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77764E">
        <w:trPr>
          <w:trHeight w:hRule="exact" w:val="851"/>
        </w:trPr>
        <w:tc>
          <w:tcPr>
            <w:tcW w:w="1280" w:type="dxa"/>
            <w:tcBorders>
              <w:bottom w:val="single" w:sz="4" w:space="0" w:color="auto"/>
            </w:tcBorders>
          </w:tcPr>
          <w:p w:rsidR="00E06285" w:rsidRPr="0077764E" w:rsidRDefault="00E06285">
            <w:pPr>
              <w:rPr>
                <w:rFonts w:hint="eastAsia"/>
              </w:rPr>
            </w:pPr>
          </w:p>
        </w:tc>
        <w:tc>
          <w:tcPr>
            <w:tcW w:w="2273" w:type="dxa"/>
            <w:tcBorders>
              <w:bottom w:val="single" w:sz="4" w:space="0" w:color="auto"/>
            </w:tcBorders>
            <w:vAlign w:val="bottom"/>
          </w:tcPr>
          <w:p w:rsidR="00E06285" w:rsidRPr="0077764E" w:rsidRDefault="00EF3FA0">
            <w:pPr>
              <w:spacing w:after="80" w:line="300" w:lineRule="exact"/>
              <w:rPr>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77764E" w:rsidRDefault="00E06285">
            <w:pPr>
              <w:spacing w:line="240" w:lineRule="atLeast"/>
              <w:jc w:val="right"/>
              <w:rPr>
                <w:szCs w:val="21"/>
              </w:rPr>
            </w:pPr>
            <w:r w:rsidRPr="0077764E">
              <w:rPr>
                <w:sz w:val="40"/>
                <w:szCs w:val="40"/>
              </w:rPr>
              <w:t>CRC</w:t>
            </w:r>
            <w:r w:rsidRPr="0077764E">
              <w:rPr>
                <w:sz w:val="20"/>
              </w:rPr>
              <w:t>/</w:t>
            </w:r>
            <w:r w:rsidR="000A4D5F" w:rsidRPr="0077764E">
              <w:t>C/CHN-HKG/2</w:t>
            </w:r>
          </w:p>
        </w:tc>
      </w:tr>
      <w:tr w:rsidR="00E06285" w:rsidRPr="0077764E">
        <w:trPr>
          <w:trHeight w:hRule="exact" w:val="2835"/>
        </w:trPr>
        <w:tc>
          <w:tcPr>
            <w:tcW w:w="1280" w:type="dxa"/>
            <w:tcBorders>
              <w:top w:val="single" w:sz="4" w:space="0" w:color="auto"/>
              <w:bottom w:val="single" w:sz="12" w:space="0" w:color="auto"/>
            </w:tcBorders>
          </w:tcPr>
          <w:p w:rsidR="00E06285" w:rsidRPr="0077764E" w:rsidRDefault="00E06285">
            <w:pPr>
              <w:spacing w:line="120" w:lineRule="atLeast"/>
              <w:rPr>
                <w:sz w:val="10"/>
                <w:szCs w:val="10"/>
              </w:rPr>
            </w:pPr>
          </w:p>
          <w:p w:rsidR="00E06285" w:rsidRPr="0077764E" w:rsidRDefault="00E06285">
            <w:pPr>
              <w:spacing w:line="120" w:lineRule="atLeast"/>
              <w:rPr>
                <w:sz w:val="10"/>
                <w:szCs w:val="10"/>
              </w:rPr>
            </w:pPr>
            <w:r w:rsidRPr="007776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77764E" w:rsidRDefault="00EF3FA0">
            <w:pPr>
              <w:spacing w:before="160" w:line="240" w:lineRule="auto"/>
              <w:rPr>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0A4D5F" w:rsidRPr="0077764E" w:rsidRDefault="009C7103" w:rsidP="000A4D5F">
            <w:pPr>
              <w:spacing w:before="240" w:line="240" w:lineRule="atLeast"/>
              <w:rPr>
                <w:sz w:val="20"/>
                <w:lang w:val="en-GB"/>
              </w:rPr>
            </w:pPr>
            <w:r>
              <w:rPr>
                <w:sz w:val="20"/>
                <w:lang w:val="en-GB"/>
              </w:rPr>
              <w:t xml:space="preserve">Distr.: </w:t>
            </w:r>
            <w:r w:rsidR="000A4D5F" w:rsidRPr="0077764E">
              <w:rPr>
                <w:sz w:val="20"/>
                <w:lang w:val="en-GB"/>
              </w:rPr>
              <w:t>General</w:t>
            </w:r>
          </w:p>
          <w:p w:rsidR="00E06285" w:rsidRPr="0077764E" w:rsidRDefault="000A4D5F" w:rsidP="000A4D5F">
            <w:pPr>
              <w:spacing w:line="240" w:lineRule="atLeast"/>
              <w:rPr>
                <w:sz w:val="20"/>
              </w:rPr>
            </w:pPr>
            <w:r w:rsidRPr="0077764E">
              <w:rPr>
                <w:sz w:val="20"/>
                <w:lang w:val="en-GB"/>
              </w:rPr>
              <w:t>25 October 2012</w:t>
            </w:r>
          </w:p>
          <w:p w:rsidR="00E06285" w:rsidRPr="0077764E" w:rsidRDefault="00E06285">
            <w:pPr>
              <w:spacing w:line="240" w:lineRule="atLeast"/>
              <w:rPr>
                <w:sz w:val="20"/>
              </w:rPr>
            </w:pPr>
          </w:p>
          <w:p w:rsidR="00E06285" w:rsidRPr="0077764E" w:rsidRDefault="009C7103">
            <w:pPr>
              <w:spacing w:line="240" w:lineRule="atLeast"/>
              <w:rPr>
                <w:rFonts w:hint="eastAsia"/>
                <w:sz w:val="20"/>
              </w:rPr>
            </w:pPr>
            <w:r>
              <w:rPr>
                <w:sz w:val="20"/>
              </w:rPr>
              <w:t xml:space="preserve">Original: </w:t>
            </w:r>
            <w:r w:rsidR="000A4D5F" w:rsidRPr="0077764E">
              <w:rPr>
                <w:sz w:val="20"/>
              </w:rPr>
              <w:t>Chinese</w:t>
            </w:r>
            <w:r w:rsidR="00EF3FA0">
              <w:rPr>
                <w:rFonts w:hint="eastAsia"/>
                <w:sz w:val="20"/>
              </w:rPr>
              <w:t xml:space="preserve"> and </w:t>
            </w:r>
            <w:r w:rsidR="00EF3FA0" w:rsidRPr="00EF3FA0">
              <w:rPr>
                <w:sz w:val="20"/>
              </w:rPr>
              <w:t>English</w:t>
            </w:r>
          </w:p>
        </w:tc>
      </w:tr>
    </w:tbl>
    <w:p w:rsidR="000A4D5F" w:rsidRDefault="000A4D5F" w:rsidP="000A4D5F">
      <w:pPr>
        <w:spacing w:before="120"/>
        <w:rPr>
          <w:rFonts w:eastAsia="SimHei" w:hint="eastAsia"/>
          <w:sz w:val="24"/>
          <w:szCs w:val="24"/>
        </w:rPr>
      </w:pPr>
      <w:r w:rsidRPr="004308BE">
        <w:rPr>
          <w:rFonts w:eastAsia="SimHei"/>
          <w:sz w:val="24"/>
          <w:szCs w:val="24"/>
        </w:rPr>
        <w:t>儿童权利委员会</w:t>
      </w:r>
    </w:p>
    <w:p w:rsidR="00D050BA" w:rsidRPr="004308BE" w:rsidRDefault="00D050BA" w:rsidP="000A4D5F">
      <w:pPr>
        <w:spacing w:before="120"/>
        <w:rPr>
          <w:rFonts w:eastAsia="SimHei" w:hint="eastAsia"/>
          <w:sz w:val="24"/>
          <w:szCs w:val="24"/>
        </w:rPr>
      </w:pPr>
    </w:p>
    <w:p w:rsidR="000A4D5F" w:rsidRPr="004308BE" w:rsidRDefault="000A4D5F" w:rsidP="002C61B2">
      <w:pPr>
        <w:pStyle w:val="HMGC"/>
        <w:spacing w:before="480"/>
      </w:pPr>
      <w:r w:rsidRPr="0077764E">
        <w:rPr>
          <w:rFonts w:eastAsia="SimSun"/>
        </w:rPr>
        <w:tab/>
      </w:r>
      <w:r w:rsidRPr="0077764E">
        <w:rPr>
          <w:rFonts w:eastAsia="SimSun"/>
        </w:rPr>
        <w:tab/>
      </w:r>
      <w:r w:rsidRPr="004308BE">
        <w:t>审议缔约国根据《公约》第</w:t>
      </w:r>
      <w:r w:rsidRPr="004308BE">
        <w:t>44</w:t>
      </w:r>
      <w:r w:rsidRPr="004308BE">
        <w:t>条提交的报告</w:t>
      </w:r>
    </w:p>
    <w:p w:rsidR="000A4D5F" w:rsidRPr="004308BE" w:rsidRDefault="000A4D5F" w:rsidP="000A4D5F">
      <w:pPr>
        <w:pStyle w:val="HChGC"/>
      </w:pPr>
      <w:r w:rsidRPr="004308BE">
        <w:tab/>
      </w:r>
      <w:r w:rsidRPr="004308BE">
        <w:tab/>
      </w:r>
      <w:bookmarkStart w:id="0" w:name="_Toc341971146"/>
      <w:r w:rsidRPr="004308BE">
        <w:t>应于</w:t>
      </w:r>
      <w:r w:rsidRPr="004308BE">
        <w:t>2009</w:t>
      </w:r>
      <w:r w:rsidRPr="004308BE">
        <w:t>年提交的缔约国第二次定期报告</w:t>
      </w:r>
      <w:bookmarkEnd w:id="0"/>
    </w:p>
    <w:p w:rsidR="000A4D5F" w:rsidRPr="0077764E" w:rsidRDefault="000A4D5F" w:rsidP="000A4D5F">
      <w:pPr>
        <w:pStyle w:val="HMGC"/>
        <w:rPr>
          <w:rFonts w:eastAsia="SimSun"/>
          <w:szCs w:val="28"/>
        </w:rPr>
      </w:pPr>
      <w:r w:rsidRPr="004308BE">
        <w:tab/>
      </w:r>
      <w:r w:rsidRPr="004308BE">
        <w:tab/>
      </w:r>
      <w:r w:rsidRPr="004308BE">
        <w:t>中国香港</w:t>
      </w:r>
      <w:r w:rsidRPr="004308BE">
        <w:rPr>
          <w:position w:val="4"/>
        </w:rPr>
        <w:footnoteReference w:customMarkFollows="1" w:id="1"/>
        <w:sym w:font="Symbol" w:char="F02A"/>
      </w:r>
      <w:r w:rsidRPr="004308BE">
        <w:rPr>
          <w:position w:val="4"/>
        </w:rPr>
        <w:t xml:space="preserve"> </w:t>
      </w:r>
      <w:r w:rsidRPr="004308BE">
        <w:rPr>
          <w:position w:val="4"/>
        </w:rPr>
        <w:footnoteReference w:customMarkFollows="1" w:id="2"/>
        <w:sym w:font="Symbol" w:char="F02A"/>
      </w:r>
      <w:r w:rsidRPr="00B61423">
        <w:rPr>
          <w:spacing w:val="6"/>
          <w:position w:val="4"/>
        </w:rPr>
        <w:sym w:font="Symbol" w:char="F02A"/>
      </w:r>
      <w:r w:rsidRPr="00B61423">
        <w:rPr>
          <w:spacing w:val="18"/>
          <w:position w:val="4"/>
        </w:rPr>
        <w:t xml:space="preserve"> </w:t>
      </w:r>
      <w:r w:rsidRPr="00B61423">
        <w:rPr>
          <w:spacing w:val="-18"/>
          <w:position w:val="4"/>
        </w:rPr>
        <w:footnoteReference w:customMarkFollows="1" w:id="3"/>
        <w:sym w:font="Symbol" w:char="F02A"/>
      </w:r>
      <w:r w:rsidRPr="00B61423">
        <w:rPr>
          <w:spacing w:val="-18"/>
          <w:position w:val="4"/>
        </w:rPr>
        <w:sym w:font="Symbol" w:char="F02A"/>
      </w:r>
      <w:r w:rsidRPr="00B61423">
        <w:rPr>
          <w:rFonts w:eastAsia="SimSun"/>
          <w:spacing w:val="-18"/>
          <w:position w:val="4"/>
        </w:rPr>
        <w:sym w:font="Symbol" w:char="F02A"/>
      </w:r>
    </w:p>
    <w:p w:rsidR="000A4D5F" w:rsidRPr="0077764E" w:rsidRDefault="000A4D5F" w:rsidP="000A4D5F">
      <w:pPr>
        <w:pStyle w:val="SingleTxtGC"/>
        <w:wordWrap w:val="0"/>
        <w:jc w:val="right"/>
        <w:rPr>
          <w:lang w:val="fr-CH"/>
        </w:rPr>
      </w:pPr>
      <w:r w:rsidRPr="0077764E">
        <w:t>[20</w:t>
      </w:r>
      <w:r w:rsidRPr="0077764E">
        <w:rPr>
          <w:lang w:val="ru-RU"/>
        </w:rPr>
        <w:t>10</w:t>
      </w:r>
      <w:r w:rsidRPr="0077764E">
        <w:rPr>
          <w:lang w:val="ru-RU"/>
        </w:rPr>
        <w:t>年</w:t>
      </w:r>
      <w:r w:rsidRPr="0077764E">
        <w:rPr>
          <w:lang w:val="ru-RU"/>
        </w:rPr>
        <w:t>7</w:t>
      </w:r>
      <w:r w:rsidRPr="0077764E">
        <w:rPr>
          <w:lang w:val="ru-RU"/>
        </w:rPr>
        <w:t>月</w:t>
      </w:r>
      <w:r w:rsidRPr="0077764E">
        <w:rPr>
          <w:lang w:val="ru-RU"/>
        </w:rPr>
        <w:t>16</w:t>
      </w:r>
      <w:r w:rsidRPr="0077764E">
        <w:rPr>
          <w:lang w:val="fr-CH"/>
        </w:rPr>
        <w:t>日</w:t>
      </w:r>
      <w:r w:rsidRPr="0077764E">
        <w:rPr>
          <w:lang w:val="fr-CH"/>
        </w:rPr>
        <w:t>]</w:t>
      </w:r>
    </w:p>
    <w:p w:rsidR="000A4D5F" w:rsidRPr="0077764E" w:rsidRDefault="000A4D5F" w:rsidP="000A4D5F">
      <w:pPr>
        <w:spacing w:after="120"/>
        <w:rPr>
          <w:sz w:val="28"/>
          <w:szCs w:val="28"/>
        </w:rPr>
      </w:pPr>
      <w:r w:rsidRPr="0077764E">
        <w:br w:type="page"/>
      </w:r>
      <w:r w:rsidRPr="0077764E">
        <w:rPr>
          <w:sz w:val="28"/>
          <w:szCs w:val="28"/>
        </w:rPr>
        <w:t>目录</w:t>
      </w:r>
    </w:p>
    <w:p w:rsidR="000A4D5F" w:rsidRPr="002C61B2" w:rsidRDefault="000A4D5F" w:rsidP="000A4D5F">
      <w:pPr>
        <w:tabs>
          <w:tab w:val="right" w:pos="8789"/>
          <w:tab w:val="right" w:pos="9639"/>
        </w:tabs>
        <w:spacing w:after="120"/>
        <w:ind w:left="488"/>
        <w:rPr>
          <w:rFonts w:eastAsia="KaiTi_GB2312"/>
          <w:sz w:val="23"/>
          <w:szCs w:val="23"/>
        </w:rPr>
      </w:pPr>
      <w:r w:rsidRPr="0077764E">
        <w:rPr>
          <w:sz w:val="18"/>
          <w:szCs w:val="18"/>
          <w:lang w:val="fr-CH"/>
        </w:rPr>
        <w:tab/>
      </w:r>
      <w:r w:rsidRPr="002C61B2">
        <w:rPr>
          <w:rFonts w:eastAsia="KaiTi_GB2312"/>
          <w:sz w:val="18"/>
          <w:szCs w:val="18"/>
        </w:rPr>
        <w:t>段次</w:t>
      </w:r>
      <w:r w:rsidRPr="002C61B2">
        <w:rPr>
          <w:rFonts w:eastAsia="KaiTi_GB2312"/>
          <w:sz w:val="23"/>
          <w:szCs w:val="23"/>
        </w:rPr>
        <w:tab/>
      </w:r>
      <w:r w:rsidRPr="002C61B2">
        <w:rPr>
          <w:rFonts w:eastAsia="KaiTi_GB2312"/>
          <w:sz w:val="18"/>
          <w:szCs w:val="18"/>
        </w:rPr>
        <w:t>页次</w:t>
      </w:r>
    </w:p>
    <w:p w:rsidR="00A51470" w:rsidRPr="0077764E" w:rsidRDefault="00A51470" w:rsidP="00F1751E">
      <w:pPr>
        <w:pStyle w:val="a2"/>
        <w:spacing w:after="80"/>
        <w:rPr>
          <w:rFonts w:hint="eastAsia"/>
        </w:rPr>
      </w:pPr>
      <w:r w:rsidRPr="0077764E">
        <w:tab/>
      </w:r>
      <w:r w:rsidRPr="0077764E">
        <w:tab/>
      </w:r>
      <w:r w:rsidRPr="0077764E">
        <w:t>简称对照表</w:t>
      </w:r>
      <w:r w:rsidRPr="0077764E">
        <w:tab/>
      </w:r>
      <w:r w:rsidRPr="0077764E">
        <w:tab/>
      </w:r>
      <w:r w:rsidR="00964F61">
        <w:rPr>
          <w:rFonts w:hint="eastAsia"/>
        </w:rPr>
        <w:t>9</w:t>
      </w:r>
    </w:p>
    <w:p w:rsidR="00A51470" w:rsidRPr="0077764E" w:rsidRDefault="00A51470" w:rsidP="00F1751E">
      <w:pPr>
        <w:pStyle w:val="a1"/>
        <w:tabs>
          <w:tab w:val="clear" w:pos="1565"/>
          <w:tab w:val="clear" w:pos="1996"/>
          <w:tab w:val="left" w:pos="1300"/>
        </w:tabs>
        <w:spacing w:after="80"/>
        <w:rPr>
          <w:rFonts w:hint="eastAsia"/>
        </w:rPr>
      </w:pPr>
      <w:r w:rsidRPr="0077764E">
        <w:tab/>
      </w:r>
      <w:r w:rsidRPr="0077764E">
        <w:tab/>
      </w:r>
      <w:r w:rsidRPr="0077764E">
        <w:t>序言</w:t>
      </w:r>
      <w:r w:rsidRPr="0077764E">
        <w:tab/>
      </w:r>
      <w:r w:rsidRPr="0077764E">
        <w:tab/>
        <w:t>1-2</w:t>
      </w:r>
      <w:r w:rsidRPr="0077764E">
        <w:tab/>
        <w:t>1</w:t>
      </w:r>
      <w:r w:rsidR="00964F61">
        <w:rPr>
          <w:rFonts w:hint="eastAsia"/>
        </w:rPr>
        <w:t>0</w:t>
      </w:r>
    </w:p>
    <w:p w:rsidR="00A51470" w:rsidRPr="0077764E" w:rsidRDefault="00A51470" w:rsidP="00F1751E">
      <w:pPr>
        <w:pStyle w:val="a1"/>
        <w:spacing w:after="80"/>
        <w:rPr>
          <w:rFonts w:hint="eastAsia"/>
        </w:rPr>
      </w:pPr>
      <w:r w:rsidRPr="0077764E">
        <w:tab/>
      </w:r>
      <w:r w:rsidRPr="0077764E">
        <w:t>一</w:t>
      </w:r>
      <w:r w:rsidRPr="0077764E">
        <w:t>.</w:t>
      </w:r>
      <w:r w:rsidRPr="0077764E">
        <w:tab/>
      </w:r>
      <w:r w:rsidRPr="0077764E">
        <w:t>香港特别行政区概况</w:t>
      </w:r>
      <w:r w:rsidRPr="0077764E">
        <w:tab/>
      </w:r>
      <w:r w:rsidRPr="0077764E">
        <w:tab/>
        <w:t>3-16</w:t>
      </w:r>
      <w:r w:rsidRPr="0077764E">
        <w:tab/>
        <w:t>1</w:t>
      </w:r>
      <w:r w:rsidR="00A43C30">
        <w:rPr>
          <w:rFonts w:hint="eastAsia"/>
        </w:rPr>
        <w:t>1</w:t>
      </w:r>
    </w:p>
    <w:p w:rsidR="00A51470" w:rsidRPr="0077764E" w:rsidRDefault="00A51470" w:rsidP="00F1751E">
      <w:pPr>
        <w:pStyle w:val="a1"/>
        <w:spacing w:after="80"/>
        <w:rPr>
          <w:rFonts w:hint="eastAsia"/>
        </w:rPr>
      </w:pPr>
      <w:r w:rsidRPr="0077764E">
        <w:tab/>
      </w:r>
      <w:r w:rsidRPr="0077764E">
        <w:tab/>
        <w:t>A.</w:t>
      </w:r>
      <w:r w:rsidRPr="0077764E">
        <w:tab/>
      </w:r>
      <w:r w:rsidRPr="0077764E">
        <w:t>政制概况</w:t>
      </w:r>
      <w:r w:rsidRPr="0077764E">
        <w:tab/>
      </w:r>
      <w:r w:rsidRPr="0077764E">
        <w:tab/>
        <w:t>5-10</w:t>
      </w:r>
      <w:r w:rsidRPr="0077764E">
        <w:tab/>
        <w:t>1</w:t>
      </w:r>
      <w:r w:rsidR="00A43C30">
        <w:rPr>
          <w:rFonts w:hint="eastAsia"/>
        </w:rPr>
        <w:t>1</w:t>
      </w:r>
    </w:p>
    <w:p w:rsidR="00A51470" w:rsidRPr="0077764E" w:rsidRDefault="00A51470" w:rsidP="00F1751E">
      <w:pPr>
        <w:pStyle w:val="a1"/>
        <w:spacing w:after="80"/>
        <w:rPr>
          <w:rFonts w:hint="eastAsia"/>
        </w:rPr>
      </w:pPr>
      <w:r w:rsidRPr="0077764E">
        <w:tab/>
      </w:r>
      <w:r w:rsidRPr="0077764E">
        <w:tab/>
        <w:t>B.</w:t>
      </w:r>
      <w:r w:rsidRPr="0077764E">
        <w:tab/>
      </w:r>
      <w:r w:rsidRPr="0077764E">
        <w:t>保障人权的法律架构概况</w:t>
      </w:r>
      <w:r w:rsidRPr="0077764E">
        <w:tab/>
      </w:r>
      <w:r w:rsidRPr="0077764E">
        <w:tab/>
      </w:r>
      <w:r w:rsidR="00C541C9" w:rsidRPr="0077764E">
        <w:t>11-13</w:t>
      </w:r>
      <w:r w:rsidRPr="0077764E">
        <w:tab/>
        <w:t>1</w:t>
      </w:r>
      <w:r w:rsidR="00A43C30">
        <w:rPr>
          <w:rFonts w:hint="eastAsia"/>
        </w:rPr>
        <w:t>2</w:t>
      </w:r>
    </w:p>
    <w:p w:rsidR="00A51470" w:rsidRPr="0077764E" w:rsidRDefault="00A51470" w:rsidP="00F1751E">
      <w:pPr>
        <w:pStyle w:val="a1"/>
        <w:spacing w:after="80"/>
        <w:rPr>
          <w:rFonts w:hint="eastAsia"/>
        </w:rPr>
      </w:pPr>
      <w:r w:rsidRPr="0077764E">
        <w:tab/>
      </w:r>
      <w:r w:rsidRPr="0077764E">
        <w:tab/>
        <w:t>C.</w:t>
      </w:r>
      <w:r w:rsidRPr="0077764E">
        <w:tab/>
      </w:r>
      <w:r w:rsidRPr="0077764E">
        <w:t>资讯及宣传</w:t>
      </w:r>
      <w:r w:rsidRPr="0077764E">
        <w:tab/>
      </w:r>
      <w:r w:rsidRPr="0077764E">
        <w:tab/>
      </w:r>
      <w:r w:rsidR="00C541C9" w:rsidRPr="0077764E">
        <w:t>14-16</w:t>
      </w:r>
      <w:r w:rsidRPr="0077764E">
        <w:tab/>
        <w:t>1</w:t>
      </w:r>
      <w:r w:rsidR="00964F61">
        <w:rPr>
          <w:rFonts w:hint="eastAsia"/>
        </w:rPr>
        <w:t>2</w:t>
      </w:r>
    </w:p>
    <w:p w:rsidR="00A51470" w:rsidRPr="0077764E" w:rsidRDefault="00A51470" w:rsidP="00F1751E">
      <w:pPr>
        <w:pStyle w:val="a1"/>
        <w:spacing w:after="80"/>
        <w:rPr>
          <w:rFonts w:hint="eastAsia"/>
        </w:rPr>
      </w:pPr>
      <w:r w:rsidRPr="0077764E">
        <w:tab/>
      </w:r>
      <w:r w:rsidRPr="0077764E">
        <w:t>二</w:t>
      </w:r>
      <w:r w:rsidRPr="0077764E">
        <w:t>.</w:t>
      </w:r>
      <w:r w:rsidRPr="0077764E">
        <w:tab/>
      </w:r>
      <w:r w:rsidRPr="0077764E">
        <w:t>公约在香港特别行政区实施的情况</w:t>
      </w:r>
      <w:r w:rsidRPr="0077764E">
        <w:br/>
      </w:r>
      <w:r w:rsidRPr="0077764E">
        <w:t>一般的推行措施</w:t>
      </w:r>
      <w:r w:rsidR="00AB54E8" w:rsidRPr="00AB54E8">
        <w:rPr>
          <w:rStyle w:val="SingleTxtGCChar"/>
        </w:rPr>
        <w:t>(</w:t>
      </w:r>
      <w:r w:rsidR="00AB54E8" w:rsidRPr="00AB54E8">
        <w:rPr>
          <w:rStyle w:val="SingleTxtGCChar"/>
        </w:rPr>
        <w:t>公约第</w:t>
      </w:r>
      <w:r w:rsidR="00AB54E8" w:rsidRPr="00AB54E8">
        <w:rPr>
          <w:rStyle w:val="SingleTxtGCChar"/>
        </w:rPr>
        <w:t>4</w:t>
      </w:r>
      <w:r w:rsidR="00AB54E8" w:rsidRPr="00AB54E8">
        <w:rPr>
          <w:rStyle w:val="SingleTxtGCChar"/>
        </w:rPr>
        <w:t>、</w:t>
      </w:r>
      <w:r w:rsidR="00AB54E8" w:rsidRPr="00AB54E8">
        <w:rPr>
          <w:rStyle w:val="SingleTxtGCChar"/>
        </w:rPr>
        <w:t>42</w:t>
      </w:r>
      <w:r w:rsidR="00AB54E8" w:rsidRPr="00AB54E8">
        <w:rPr>
          <w:rStyle w:val="SingleTxtGCChar"/>
        </w:rPr>
        <w:t>及</w:t>
      </w:r>
      <w:r w:rsidR="00AB54E8" w:rsidRPr="00AB54E8">
        <w:rPr>
          <w:rStyle w:val="SingleTxtGCChar"/>
        </w:rPr>
        <w:t>44</w:t>
      </w:r>
      <w:r w:rsidR="00AB54E8" w:rsidRPr="00AB54E8">
        <w:rPr>
          <w:rStyle w:val="SingleTxtGCChar"/>
        </w:rPr>
        <w:t>条</w:t>
      </w:r>
      <w:r w:rsidR="00AB54E8" w:rsidRPr="00AB54E8">
        <w:rPr>
          <w:rStyle w:val="SingleTxtGCChar"/>
        </w:rPr>
        <w:t>)</w:t>
      </w:r>
      <w:r w:rsidRPr="0077764E">
        <w:tab/>
      </w:r>
      <w:r w:rsidRPr="0077764E">
        <w:tab/>
      </w:r>
      <w:r w:rsidR="00C541C9" w:rsidRPr="0077764E">
        <w:t>17-78</w:t>
      </w:r>
      <w:r w:rsidR="00964F61">
        <w:tab/>
      </w:r>
      <w:r w:rsidR="00964F61">
        <w:rPr>
          <w:rFonts w:hint="eastAsia"/>
        </w:rPr>
        <w:t>1</w:t>
      </w:r>
      <w:r w:rsidR="00A43C30">
        <w:rPr>
          <w:rFonts w:hint="eastAsia"/>
        </w:rPr>
        <w:t>4</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跟进行动</w:t>
      </w:r>
      <w:r w:rsidRPr="0077764E">
        <w:tab/>
      </w:r>
      <w:r w:rsidRPr="0077764E">
        <w:tab/>
      </w:r>
      <w:r w:rsidR="0040378A" w:rsidRPr="0077764E">
        <w:t>17-60</w:t>
      </w:r>
      <w:r w:rsidRPr="0077764E">
        <w:tab/>
        <w:t>1</w:t>
      </w:r>
      <w:r w:rsidR="00A43C30">
        <w:rPr>
          <w:rFonts w:hint="eastAsia"/>
        </w:rPr>
        <w:t>4</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4</w:t>
      </w:r>
      <w:r w:rsidRPr="0077764E">
        <w:t>条</w:t>
      </w:r>
      <w:r w:rsidR="005E5E00">
        <w:rPr>
          <w:rFonts w:hint="eastAsia"/>
          <w:spacing w:val="-50"/>
        </w:rPr>
        <w:t>―</w:t>
      </w:r>
      <w:r w:rsidR="005E5E00">
        <w:rPr>
          <w:rFonts w:hint="eastAsia"/>
        </w:rPr>
        <w:t>―</w:t>
      </w:r>
      <w:r w:rsidRPr="0077764E">
        <w:t>权利的实现</w:t>
      </w:r>
      <w:r w:rsidRPr="0077764E">
        <w:tab/>
      </w:r>
      <w:r w:rsidRPr="0077764E">
        <w:tab/>
      </w:r>
      <w:r w:rsidR="00C67E27" w:rsidRPr="0077764E">
        <w:t>17-49</w:t>
      </w:r>
      <w:r w:rsidRPr="0077764E">
        <w:tab/>
        <w:t>1</w:t>
      </w:r>
      <w:r w:rsidR="00A43C30">
        <w:rPr>
          <w:rFonts w:hint="eastAsia"/>
        </w:rPr>
        <w:t>4</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rPr>
          <w:lang w:val="en-GB"/>
        </w:rPr>
        <w:t>第</w:t>
      </w:r>
      <w:r w:rsidRPr="0077764E">
        <w:rPr>
          <w:lang w:val="en-GB"/>
        </w:rPr>
        <w:t>42</w:t>
      </w:r>
      <w:r w:rsidRPr="0077764E">
        <w:rPr>
          <w:lang w:val="en-GB"/>
        </w:rPr>
        <w:t>及</w:t>
      </w:r>
      <w:r w:rsidRPr="0077764E">
        <w:rPr>
          <w:lang w:val="en-GB"/>
        </w:rPr>
        <w:t>44</w:t>
      </w:r>
      <w:r w:rsidRPr="0077764E">
        <w:rPr>
          <w:lang w:val="en-GB"/>
        </w:rPr>
        <w:t>条</w:t>
      </w:r>
      <w:r w:rsidR="005E5E00">
        <w:rPr>
          <w:rFonts w:hint="eastAsia"/>
          <w:spacing w:val="-50"/>
        </w:rPr>
        <w:t>―</w:t>
      </w:r>
      <w:r w:rsidR="005E5E00">
        <w:rPr>
          <w:rFonts w:hint="eastAsia"/>
        </w:rPr>
        <w:t>―</w:t>
      </w:r>
      <w:r w:rsidRPr="0077764E">
        <w:rPr>
          <w:lang w:val="en-GB"/>
        </w:rPr>
        <w:t>公约的传播及报告</w:t>
      </w:r>
      <w:r w:rsidRPr="0077764E">
        <w:tab/>
      </w:r>
      <w:r w:rsidRPr="0077764E">
        <w:tab/>
      </w:r>
      <w:r w:rsidR="00C67E27" w:rsidRPr="0077764E">
        <w:t>50-60</w:t>
      </w:r>
      <w:r w:rsidR="00F8555B">
        <w:tab/>
      </w:r>
      <w:r w:rsidR="00A43C30">
        <w:rPr>
          <w:rFonts w:hint="eastAsia"/>
        </w:rPr>
        <w:t>20</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Pr="0077764E">
        <w:tab/>
      </w:r>
      <w:r w:rsidR="0040378A" w:rsidRPr="0077764E">
        <w:t>61-70</w:t>
      </w:r>
      <w:r w:rsidRPr="0077764E">
        <w:tab/>
        <w:t>2</w:t>
      </w:r>
      <w:r w:rsidR="00A43C30">
        <w:rPr>
          <w:rFonts w:hint="eastAsia"/>
        </w:rPr>
        <w:t>2</w:t>
      </w:r>
    </w:p>
    <w:p w:rsidR="00A51470" w:rsidRPr="0077764E" w:rsidRDefault="00A51470" w:rsidP="00F1751E">
      <w:pPr>
        <w:pStyle w:val="a1"/>
        <w:spacing w:after="80"/>
        <w:rPr>
          <w:rFonts w:hint="eastAsia"/>
        </w:rPr>
      </w:pPr>
      <w:r w:rsidRPr="0077764E">
        <w:tab/>
      </w:r>
      <w:r w:rsidRPr="0077764E">
        <w:tab/>
        <w:t>C.</w:t>
      </w:r>
      <w:r w:rsidRPr="0077764E">
        <w:tab/>
      </w:r>
      <w:r w:rsidRPr="0077764E">
        <w:t>预算及</w:t>
      </w:r>
      <w:r w:rsidR="005A6D97" w:rsidRPr="0077764E">
        <w:t>其他</w:t>
      </w:r>
      <w:r w:rsidRPr="0077764E">
        <w:t>资源的分配</w:t>
      </w:r>
      <w:r w:rsidRPr="0077764E">
        <w:tab/>
      </w:r>
      <w:r w:rsidRPr="0077764E">
        <w:tab/>
      </w:r>
      <w:r w:rsidR="0040378A" w:rsidRPr="0077764E">
        <w:t>71</w:t>
      </w:r>
      <w:r w:rsidRPr="0077764E">
        <w:tab/>
        <w:t>2</w:t>
      </w:r>
      <w:r w:rsidR="00A43C30">
        <w:rPr>
          <w:rFonts w:hint="eastAsia"/>
        </w:rPr>
        <w:t>4</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Pr="0077764E">
        <w:tab/>
      </w:r>
      <w:r w:rsidR="0040378A" w:rsidRPr="0077764E">
        <w:t>72</w:t>
      </w:r>
      <w:r w:rsidR="00F8555B">
        <w:tab/>
        <w:t>2</w:t>
      </w:r>
      <w:r w:rsidR="00A43C30">
        <w:rPr>
          <w:rFonts w:hint="eastAsia"/>
        </w:rPr>
        <w:t>4</w:t>
      </w:r>
    </w:p>
    <w:p w:rsidR="00A51470" w:rsidRPr="0077764E" w:rsidRDefault="00A51470" w:rsidP="00F1751E">
      <w:pPr>
        <w:pStyle w:val="a1"/>
        <w:spacing w:after="80"/>
        <w:rPr>
          <w:rFonts w:hint="eastAsia"/>
        </w:rPr>
      </w:pPr>
      <w:r w:rsidRPr="0077764E">
        <w:tab/>
      </w:r>
      <w:r w:rsidRPr="0077764E">
        <w:tab/>
        <w:t>E.</w:t>
      </w:r>
      <w:r w:rsidRPr="0077764E">
        <w:tab/>
      </w:r>
      <w:r w:rsidRPr="0077764E">
        <w:t>因素及困难</w:t>
      </w:r>
      <w:r w:rsidRPr="0077764E">
        <w:tab/>
      </w:r>
      <w:r w:rsidRPr="0077764E">
        <w:tab/>
      </w:r>
      <w:r w:rsidR="0040378A" w:rsidRPr="0077764E">
        <w:t>73-78</w:t>
      </w:r>
      <w:r w:rsidR="00F8555B">
        <w:tab/>
        <w:t>2</w:t>
      </w:r>
      <w:r w:rsidR="00E06063">
        <w:rPr>
          <w:rFonts w:hint="eastAsia"/>
        </w:rPr>
        <w:t>5</w:t>
      </w:r>
    </w:p>
    <w:p w:rsidR="00A51470" w:rsidRPr="0077764E" w:rsidRDefault="00A51470" w:rsidP="00F1751E">
      <w:pPr>
        <w:pStyle w:val="a1"/>
        <w:spacing w:after="80"/>
        <w:rPr>
          <w:rFonts w:hint="eastAsia"/>
        </w:rPr>
      </w:pPr>
      <w:r w:rsidRPr="0077764E">
        <w:tab/>
      </w:r>
      <w:r w:rsidRPr="0077764E">
        <w:t>三</w:t>
      </w:r>
      <w:r w:rsidRPr="0077764E">
        <w:t>.</w:t>
      </w:r>
      <w:r w:rsidRPr="0077764E">
        <w:tab/>
      </w:r>
      <w:r w:rsidR="005E5E00">
        <w:rPr>
          <w:rFonts w:hint="eastAsia"/>
        </w:rPr>
        <w:t>“</w:t>
      </w:r>
      <w:r w:rsidRPr="0077764E">
        <w:t>儿童</w:t>
      </w:r>
      <w:r w:rsidR="005E5E00">
        <w:rPr>
          <w:rFonts w:hint="eastAsia"/>
        </w:rPr>
        <w:t>”</w:t>
      </w:r>
      <w:r w:rsidRPr="0077764E">
        <w:t>的定义</w:t>
      </w:r>
      <w:r w:rsidRPr="0077764E">
        <w:tab/>
      </w:r>
      <w:r w:rsidRPr="0077764E">
        <w:tab/>
      </w:r>
      <w:r w:rsidR="0040378A" w:rsidRPr="0077764E">
        <w:t>79-90</w:t>
      </w:r>
      <w:r w:rsidR="00F8555B">
        <w:tab/>
        <w:t>2</w:t>
      </w:r>
      <w:r w:rsidR="00E06063">
        <w:rPr>
          <w:rFonts w:hint="eastAsia"/>
        </w:rPr>
        <w:t>6</w:t>
      </w:r>
    </w:p>
    <w:p w:rsidR="00A51470" w:rsidRPr="0077764E" w:rsidRDefault="00A51470" w:rsidP="00F1751E">
      <w:pPr>
        <w:pStyle w:val="a1"/>
        <w:spacing w:after="80"/>
        <w:rPr>
          <w:rFonts w:hint="eastAsia"/>
        </w:rPr>
      </w:pPr>
      <w:r w:rsidRPr="0077764E">
        <w:tab/>
      </w:r>
      <w:r w:rsidRPr="0077764E">
        <w:tab/>
        <w:t>A.</w:t>
      </w:r>
      <w:r w:rsidRPr="0077764E">
        <w:tab/>
      </w:r>
      <w:r w:rsidRPr="0077764E">
        <w:t>最新情况及发展</w:t>
      </w:r>
      <w:r w:rsidRPr="0077764E">
        <w:tab/>
      </w:r>
      <w:r w:rsidRPr="0077764E">
        <w:tab/>
      </w:r>
      <w:r w:rsidR="0040378A" w:rsidRPr="0077764E">
        <w:t>80-89</w:t>
      </w:r>
      <w:r w:rsidR="00F8555B">
        <w:tab/>
        <w:t>2</w:t>
      </w:r>
      <w:r w:rsidR="00E06063">
        <w:rPr>
          <w:rFonts w:hint="eastAsia"/>
        </w:rPr>
        <w:t>6</w:t>
      </w:r>
    </w:p>
    <w:p w:rsidR="00A51470" w:rsidRPr="0077764E" w:rsidRDefault="00A51470" w:rsidP="00F1751E">
      <w:pPr>
        <w:pStyle w:val="a1"/>
        <w:spacing w:after="80"/>
        <w:rPr>
          <w:rFonts w:hint="eastAsia"/>
        </w:rPr>
      </w:pPr>
      <w:r w:rsidRPr="0077764E">
        <w:tab/>
      </w:r>
      <w:r w:rsidRPr="0077764E">
        <w:tab/>
        <w:t>B.</w:t>
      </w:r>
      <w:r w:rsidRPr="0077764E">
        <w:tab/>
      </w:r>
      <w:r w:rsidRPr="0077764E">
        <w:t>统计数据</w:t>
      </w:r>
      <w:r w:rsidRPr="0077764E">
        <w:tab/>
      </w:r>
      <w:r w:rsidRPr="0077764E">
        <w:tab/>
      </w:r>
      <w:r w:rsidR="0040378A" w:rsidRPr="0077764E">
        <w:t>90</w:t>
      </w:r>
      <w:r w:rsidR="00F8555B">
        <w:tab/>
        <w:t>2</w:t>
      </w:r>
      <w:r w:rsidR="00E06063">
        <w:rPr>
          <w:rFonts w:hint="eastAsia"/>
        </w:rPr>
        <w:t>7</w:t>
      </w:r>
    </w:p>
    <w:p w:rsidR="00A51470" w:rsidRPr="0077764E" w:rsidRDefault="00A51470" w:rsidP="00F1751E">
      <w:pPr>
        <w:pStyle w:val="a1"/>
        <w:tabs>
          <w:tab w:val="clear" w:pos="1565"/>
          <w:tab w:val="clear" w:pos="1996"/>
          <w:tab w:val="left" w:pos="1560"/>
        </w:tabs>
        <w:spacing w:after="80"/>
        <w:rPr>
          <w:rFonts w:hint="eastAsia"/>
        </w:rPr>
      </w:pPr>
      <w:r w:rsidRPr="0077764E">
        <w:tab/>
      </w:r>
      <w:r w:rsidRPr="0077764E">
        <w:t>四</w:t>
      </w:r>
      <w:r w:rsidRPr="0077764E">
        <w:t>.</w:t>
      </w:r>
      <w:r w:rsidRPr="0077764E">
        <w:tab/>
      </w:r>
      <w:r w:rsidRPr="0077764E">
        <w:t>一般原则</w:t>
      </w:r>
      <w:r w:rsidRPr="0077764E">
        <w:tab/>
      </w:r>
      <w:r w:rsidRPr="0077764E">
        <w:tab/>
      </w:r>
      <w:r w:rsidR="0040378A" w:rsidRPr="0077764E">
        <w:t>91-146</w:t>
      </w:r>
      <w:r w:rsidR="0040378A" w:rsidRPr="0077764E">
        <w:tab/>
      </w:r>
      <w:r w:rsidR="00F8555B">
        <w:t>2</w:t>
      </w:r>
      <w:r w:rsidR="008F45ED">
        <w:rPr>
          <w:rFonts w:hint="eastAsia"/>
        </w:rPr>
        <w:t>9</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跟进行动</w:t>
      </w:r>
      <w:r w:rsidRPr="0077764E">
        <w:tab/>
      </w:r>
      <w:r w:rsidR="0040378A" w:rsidRPr="0077764E">
        <w:tab/>
        <w:t>92-125</w:t>
      </w:r>
      <w:r w:rsidR="0040378A" w:rsidRPr="0077764E">
        <w:tab/>
      </w:r>
      <w:r w:rsidR="00F8555B">
        <w:t>2</w:t>
      </w:r>
      <w:r w:rsidR="008F45ED">
        <w:rPr>
          <w:rFonts w:hint="eastAsia"/>
        </w:rPr>
        <w:t>9</w:t>
      </w:r>
    </w:p>
    <w:p w:rsidR="00A51470" w:rsidRPr="0077764E" w:rsidRDefault="00A51470" w:rsidP="00F1751E">
      <w:pPr>
        <w:pStyle w:val="a1"/>
        <w:spacing w:after="80"/>
        <w:rPr>
          <w:rFonts w:hint="eastAsia"/>
        </w:rPr>
      </w:pPr>
      <w:r w:rsidRPr="0077764E">
        <w:tab/>
      </w:r>
      <w:r w:rsidRPr="0077764E">
        <w:tab/>
      </w:r>
      <w:r w:rsidR="00C67E27" w:rsidRPr="0077764E">
        <w:tab/>
      </w:r>
      <w:r w:rsidRPr="0077764E">
        <w:t>1.</w:t>
      </w:r>
      <w:r w:rsidRPr="0077764E">
        <w:tab/>
      </w:r>
      <w:r w:rsidRPr="0077764E">
        <w:t>第</w:t>
      </w:r>
      <w:r w:rsidRPr="0077764E">
        <w:t>2</w:t>
      </w:r>
      <w:r w:rsidRPr="0077764E">
        <w:t>条</w:t>
      </w:r>
      <w:r w:rsidR="005E5E00">
        <w:rPr>
          <w:rFonts w:hint="eastAsia"/>
          <w:spacing w:val="-50"/>
        </w:rPr>
        <w:t>―</w:t>
      </w:r>
      <w:r w:rsidR="005E5E00">
        <w:rPr>
          <w:rFonts w:hint="eastAsia"/>
        </w:rPr>
        <w:t>―</w:t>
      </w:r>
      <w:r w:rsidRPr="0077764E">
        <w:t>禁止歧视</w:t>
      </w:r>
      <w:r w:rsidRPr="0077764E">
        <w:tab/>
      </w:r>
      <w:r w:rsidR="00C67E27" w:rsidRPr="0077764E">
        <w:tab/>
        <w:t>92-104</w:t>
      </w:r>
      <w:r w:rsidR="00C67E27" w:rsidRPr="0077764E">
        <w:tab/>
      </w:r>
      <w:r w:rsidR="00F8555B">
        <w:t>2</w:t>
      </w:r>
      <w:r w:rsidR="008F45ED">
        <w:rPr>
          <w:rFonts w:hint="eastAsia"/>
        </w:rPr>
        <w:t>9</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3</w:t>
      </w:r>
      <w:r w:rsidRPr="0077764E">
        <w:t>条</w:t>
      </w:r>
      <w:r w:rsidR="005E5E00">
        <w:rPr>
          <w:rFonts w:hint="eastAsia"/>
          <w:spacing w:val="-50"/>
        </w:rPr>
        <w:t>―</w:t>
      </w:r>
      <w:r w:rsidR="005E5E00">
        <w:rPr>
          <w:rFonts w:hint="eastAsia"/>
        </w:rPr>
        <w:t>―</w:t>
      </w:r>
      <w:r w:rsidRPr="0077764E">
        <w:t>儿童的最大利益</w:t>
      </w:r>
      <w:r w:rsidRPr="0077764E">
        <w:tab/>
      </w:r>
      <w:r w:rsidR="00C67E27" w:rsidRPr="0077764E">
        <w:tab/>
        <w:t>105-110</w:t>
      </w:r>
      <w:r w:rsidR="00C67E27" w:rsidRPr="0077764E">
        <w:tab/>
      </w:r>
      <w:r w:rsidR="00F8555B">
        <w:t>3</w:t>
      </w:r>
      <w:r w:rsidR="008F45ED">
        <w:rPr>
          <w:rFonts w:hint="eastAsia"/>
        </w:rPr>
        <w:t>1</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12</w:t>
      </w:r>
      <w:r w:rsidRPr="0077764E">
        <w:t>条</w:t>
      </w:r>
      <w:r w:rsidR="005E5E00">
        <w:rPr>
          <w:rFonts w:hint="eastAsia"/>
          <w:spacing w:val="-50"/>
        </w:rPr>
        <w:t>―</w:t>
      </w:r>
      <w:r w:rsidR="005E5E00">
        <w:rPr>
          <w:rFonts w:hint="eastAsia"/>
        </w:rPr>
        <w:t>―</w:t>
      </w:r>
      <w:r w:rsidRPr="0077764E">
        <w:t>尊重儿童的意见</w:t>
      </w:r>
      <w:r w:rsidRPr="0077764E">
        <w:tab/>
      </w:r>
      <w:r w:rsidR="0040378A" w:rsidRPr="0077764E">
        <w:tab/>
      </w:r>
      <w:r w:rsidR="00C67E27" w:rsidRPr="0077764E">
        <w:t>111-125</w:t>
      </w:r>
      <w:r w:rsidR="00C67E27" w:rsidRPr="0077764E">
        <w:tab/>
      </w:r>
      <w:r w:rsidR="00F8555B">
        <w:t>3</w:t>
      </w:r>
      <w:r w:rsidR="008F45ED">
        <w:rPr>
          <w:rFonts w:hint="eastAsia"/>
        </w:rPr>
        <w:t>2</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C67E27" w:rsidRPr="0077764E">
        <w:tab/>
      </w:r>
      <w:r w:rsidR="0040378A" w:rsidRPr="0077764E">
        <w:t>126-142</w:t>
      </w:r>
      <w:r w:rsidR="0040378A" w:rsidRPr="0077764E">
        <w:tab/>
      </w:r>
      <w:r w:rsidR="00F8555B">
        <w:t>3</w:t>
      </w:r>
      <w:r w:rsidR="00984590">
        <w:rPr>
          <w:rFonts w:hint="eastAsia"/>
        </w:rPr>
        <w:t>5</w:t>
      </w:r>
    </w:p>
    <w:p w:rsidR="00A51470" w:rsidRPr="0077764E" w:rsidRDefault="00A51470" w:rsidP="00F1751E">
      <w:pPr>
        <w:pStyle w:val="a1"/>
        <w:spacing w:after="80"/>
        <w:rPr>
          <w:rFonts w:hint="eastAsia"/>
        </w:rPr>
      </w:pPr>
      <w:r w:rsidRPr="0077764E">
        <w:tab/>
      </w:r>
      <w:r w:rsidRPr="0077764E">
        <w:tab/>
      </w:r>
      <w:r w:rsidR="00AA6457">
        <w:rPr>
          <w:rFonts w:hint="eastAsia"/>
        </w:rPr>
        <w:tab/>
      </w:r>
      <w:r w:rsidRPr="0077764E">
        <w:t>1.</w:t>
      </w:r>
      <w:r w:rsidRPr="0077764E">
        <w:tab/>
      </w:r>
      <w:r w:rsidRPr="0077764E">
        <w:t>第</w:t>
      </w:r>
      <w:r w:rsidRPr="0077764E">
        <w:t>2</w:t>
      </w:r>
      <w:r w:rsidRPr="0077764E">
        <w:t>条</w:t>
      </w:r>
      <w:r w:rsidR="005E5E00">
        <w:rPr>
          <w:rFonts w:hint="eastAsia"/>
          <w:spacing w:val="-50"/>
        </w:rPr>
        <w:t>―</w:t>
      </w:r>
      <w:r w:rsidR="005E5E00">
        <w:rPr>
          <w:rFonts w:hint="eastAsia"/>
        </w:rPr>
        <w:t>―</w:t>
      </w:r>
      <w:r w:rsidRPr="0077764E">
        <w:t>禁止歧视</w:t>
      </w:r>
      <w:r w:rsidRPr="0077764E">
        <w:tab/>
      </w:r>
      <w:r w:rsidR="0040378A" w:rsidRPr="0077764E">
        <w:tab/>
      </w:r>
      <w:r w:rsidR="00C67E27" w:rsidRPr="0077764E">
        <w:t>126-134</w:t>
      </w:r>
      <w:r w:rsidR="00C67E27" w:rsidRPr="0077764E">
        <w:tab/>
      </w:r>
      <w:r w:rsidR="00F8555B">
        <w:t>3</w:t>
      </w:r>
      <w:r w:rsidR="00984590">
        <w:rPr>
          <w:rFonts w:hint="eastAsia"/>
        </w:rPr>
        <w:t>5</w:t>
      </w:r>
    </w:p>
    <w:p w:rsidR="00A51470" w:rsidRPr="0077764E" w:rsidRDefault="00A51470" w:rsidP="00F1751E">
      <w:pPr>
        <w:pStyle w:val="a1"/>
        <w:spacing w:after="80"/>
        <w:rPr>
          <w:rFonts w:hint="eastAsia"/>
        </w:rPr>
      </w:pPr>
      <w:r w:rsidRPr="0077764E">
        <w:tab/>
      </w:r>
      <w:r w:rsidRPr="0077764E">
        <w:tab/>
      </w:r>
      <w:r w:rsidR="00AA6457">
        <w:rPr>
          <w:rFonts w:hint="eastAsia"/>
        </w:rPr>
        <w:tab/>
      </w:r>
      <w:r w:rsidRPr="0077764E">
        <w:t>2.</w:t>
      </w:r>
      <w:r w:rsidRPr="0077764E">
        <w:tab/>
      </w:r>
      <w:r w:rsidRPr="0077764E">
        <w:t>第</w:t>
      </w:r>
      <w:r w:rsidRPr="0077764E">
        <w:t>6</w:t>
      </w:r>
      <w:r w:rsidRPr="0077764E">
        <w:t>条</w:t>
      </w:r>
      <w:r w:rsidR="005E5E00">
        <w:rPr>
          <w:rFonts w:hint="eastAsia"/>
          <w:spacing w:val="-50"/>
        </w:rPr>
        <w:t>―</w:t>
      </w:r>
      <w:r w:rsidR="005E5E00">
        <w:rPr>
          <w:rFonts w:hint="eastAsia"/>
        </w:rPr>
        <w:t>―</w:t>
      </w:r>
      <w:r w:rsidRPr="0077764E">
        <w:t>存活和发展的权利</w:t>
      </w:r>
      <w:r w:rsidRPr="0077764E">
        <w:tab/>
      </w:r>
      <w:r w:rsidR="0040378A" w:rsidRPr="0077764E">
        <w:tab/>
      </w:r>
      <w:r w:rsidR="00182816" w:rsidRPr="0077764E">
        <w:t>135-142</w:t>
      </w:r>
      <w:r w:rsidR="00182816" w:rsidRPr="0077764E">
        <w:tab/>
      </w:r>
      <w:r w:rsidR="00984590">
        <w:rPr>
          <w:rFonts w:hint="eastAsia"/>
        </w:rPr>
        <w:t>36</w:t>
      </w:r>
    </w:p>
    <w:p w:rsidR="00A51470" w:rsidRPr="0077764E" w:rsidRDefault="00A51470" w:rsidP="00F1751E">
      <w:pPr>
        <w:pStyle w:val="a1"/>
        <w:spacing w:after="80"/>
        <w:rPr>
          <w:rFonts w:hint="eastAsia"/>
        </w:rPr>
      </w:pPr>
      <w:r w:rsidRPr="0077764E">
        <w:tab/>
      </w:r>
      <w:r w:rsidRPr="0077764E">
        <w:tab/>
        <w:t>C.</w:t>
      </w:r>
      <w:r w:rsidRPr="0077764E">
        <w:tab/>
      </w:r>
      <w:r w:rsidRPr="0077764E">
        <w:t>预算及</w:t>
      </w:r>
      <w:r w:rsidR="005A6D97" w:rsidRPr="0077764E">
        <w:t>其他</w:t>
      </w:r>
      <w:r w:rsidRPr="0077764E">
        <w:t>资源的分配</w:t>
      </w:r>
      <w:r w:rsidRPr="0077764E">
        <w:tab/>
      </w:r>
      <w:r w:rsidR="0040378A" w:rsidRPr="0077764E">
        <w:tab/>
        <w:t>143</w:t>
      </w:r>
      <w:r w:rsidR="0040378A" w:rsidRPr="0077764E">
        <w:tab/>
      </w:r>
      <w:r w:rsidR="00F8555B">
        <w:t>3</w:t>
      </w:r>
      <w:r w:rsidR="003E494D">
        <w:rPr>
          <w:rFonts w:hint="eastAsia"/>
        </w:rPr>
        <w:t>8</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0040378A" w:rsidRPr="0077764E">
        <w:tab/>
        <w:t>144-145</w:t>
      </w:r>
      <w:r w:rsidR="0040378A" w:rsidRPr="0077764E">
        <w:tab/>
      </w:r>
      <w:r w:rsidR="003E494D">
        <w:rPr>
          <w:rFonts w:hint="eastAsia"/>
        </w:rPr>
        <w:t>38</w:t>
      </w:r>
    </w:p>
    <w:p w:rsidR="00A51470" w:rsidRPr="0077764E" w:rsidRDefault="00A51470" w:rsidP="00F1751E">
      <w:pPr>
        <w:pStyle w:val="a1"/>
        <w:spacing w:after="80"/>
        <w:rPr>
          <w:rFonts w:hint="eastAsia"/>
        </w:rPr>
      </w:pPr>
      <w:r w:rsidRPr="0077764E">
        <w:tab/>
      </w:r>
      <w:r w:rsidRPr="0077764E">
        <w:tab/>
      </w:r>
      <w:r w:rsidR="00AA6457">
        <w:rPr>
          <w:rFonts w:hint="eastAsia"/>
        </w:rPr>
        <w:tab/>
      </w:r>
      <w:r w:rsidRPr="0077764E">
        <w:t>1.</w:t>
      </w:r>
      <w:r w:rsidRPr="0077764E">
        <w:tab/>
      </w:r>
      <w:r w:rsidRPr="0077764E">
        <w:t>第</w:t>
      </w:r>
      <w:r w:rsidRPr="0077764E">
        <w:t>6</w:t>
      </w:r>
      <w:r w:rsidRPr="0077764E">
        <w:t>条</w:t>
      </w:r>
      <w:r w:rsidR="005E5E00">
        <w:rPr>
          <w:rFonts w:hint="eastAsia"/>
          <w:spacing w:val="-50"/>
        </w:rPr>
        <w:t>―</w:t>
      </w:r>
      <w:r w:rsidR="005E5E00">
        <w:rPr>
          <w:rFonts w:hint="eastAsia"/>
        </w:rPr>
        <w:t>―</w:t>
      </w:r>
      <w:r w:rsidRPr="0077764E">
        <w:t>存活和发展的权利</w:t>
      </w:r>
      <w:r w:rsidRPr="0077764E">
        <w:tab/>
      </w:r>
      <w:r w:rsidR="0040378A" w:rsidRPr="0077764E">
        <w:tab/>
      </w:r>
      <w:r w:rsidR="00182816" w:rsidRPr="0077764E">
        <w:t>144</w:t>
      </w:r>
      <w:r w:rsidR="00182816" w:rsidRPr="0077764E">
        <w:tab/>
      </w:r>
      <w:r w:rsidR="003E494D">
        <w:rPr>
          <w:rFonts w:hint="eastAsia"/>
        </w:rPr>
        <w:t>38</w:t>
      </w:r>
    </w:p>
    <w:p w:rsidR="00A51470" w:rsidRPr="0077764E" w:rsidRDefault="00A51470" w:rsidP="00F1751E">
      <w:pPr>
        <w:pStyle w:val="a1"/>
        <w:spacing w:after="80"/>
        <w:rPr>
          <w:rFonts w:hint="eastAsia"/>
        </w:rPr>
      </w:pPr>
      <w:r w:rsidRPr="0077764E">
        <w:tab/>
      </w:r>
      <w:r w:rsidRPr="0077764E">
        <w:tab/>
      </w:r>
      <w:r w:rsidR="00AA6457">
        <w:rPr>
          <w:rFonts w:hint="eastAsia"/>
        </w:rPr>
        <w:tab/>
      </w:r>
      <w:r w:rsidRPr="0077764E">
        <w:t>2.</w:t>
      </w:r>
      <w:r w:rsidRPr="0077764E">
        <w:tab/>
      </w:r>
      <w:r w:rsidRPr="0077764E">
        <w:t>第</w:t>
      </w:r>
      <w:r w:rsidRPr="0077764E">
        <w:t>12</w:t>
      </w:r>
      <w:r w:rsidRPr="0077764E">
        <w:t>条</w:t>
      </w:r>
      <w:r w:rsidR="005E5E00">
        <w:rPr>
          <w:rFonts w:hint="eastAsia"/>
          <w:spacing w:val="-50"/>
        </w:rPr>
        <w:t>―</w:t>
      </w:r>
      <w:r w:rsidR="005E5E00">
        <w:rPr>
          <w:rFonts w:hint="eastAsia"/>
        </w:rPr>
        <w:t>―</w:t>
      </w:r>
      <w:r w:rsidRPr="0077764E">
        <w:t>尊重儿童的意见</w:t>
      </w:r>
      <w:r w:rsidRPr="0077764E">
        <w:tab/>
      </w:r>
      <w:r w:rsidR="0040378A" w:rsidRPr="0077764E">
        <w:tab/>
      </w:r>
      <w:r w:rsidR="00182816" w:rsidRPr="0077764E">
        <w:t>145</w:t>
      </w:r>
      <w:r w:rsidR="00182816" w:rsidRPr="0077764E">
        <w:tab/>
      </w:r>
      <w:r w:rsidR="003E494D">
        <w:rPr>
          <w:rFonts w:hint="eastAsia"/>
        </w:rPr>
        <w:t>39</w:t>
      </w:r>
    </w:p>
    <w:p w:rsidR="00A51470" w:rsidRPr="0077764E" w:rsidRDefault="00A51470" w:rsidP="00F1751E">
      <w:pPr>
        <w:pStyle w:val="a1"/>
        <w:spacing w:after="80"/>
        <w:rPr>
          <w:rFonts w:hint="eastAsia"/>
        </w:rPr>
      </w:pPr>
      <w:r w:rsidRPr="0077764E">
        <w:tab/>
      </w:r>
      <w:r w:rsidRPr="0077764E">
        <w:tab/>
        <w:t>E.</w:t>
      </w:r>
      <w:r w:rsidRPr="0077764E">
        <w:tab/>
      </w:r>
      <w:r w:rsidRPr="0077764E">
        <w:t>因素及困难</w:t>
      </w:r>
      <w:r w:rsidRPr="0077764E">
        <w:tab/>
      </w:r>
      <w:r w:rsidR="0040378A" w:rsidRPr="0077764E">
        <w:tab/>
        <w:t>146</w:t>
      </w:r>
      <w:r w:rsidR="0040378A" w:rsidRPr="0077764E">
        <w:tab/>
      </w:r>
      <w:r w:rsidR="003E494D">
        <w:rPr>
          <w:rFonts w:hint="eastAsia"/>
        </w:rPr>
        <w:t>39</w:t>
      </w:r>
    </w:p>
    <w:p w:rsidR="00A51470" w:rsidRPr="0077764E" w:rsidRDefault="00A51470" w:rsidP="00F1751E">
      <w:pPr>
        <w:pStyle w:val="a1"/>
        <w:spacing w:after="80"/>
        <w:ind w:right="3788"/>
        <w:rPr>
          <w:rFonts w:hint="eastAsia"/>
        </w:rPr>
      </w:pPr>
      <w:r w:rsidRPr="0077764E">
        <w:tab/>
      </w:r>
      <w:r w:rsidRPr="0077764E">
        <w:t>五</w:t>
      </w:r>
      <w:r w:rsidRPr="0077764E">
        <w:t>.</w:t>
      </w:r>
      <w:r w:rsidRPr="0077764E">
        <w:tab/>
      </w:r>
      <w:r w:rsidRPr="0077764E">
        <w:t>公民权利及自由</w:t>
      </w:r>
      <w:r w:rsidRPr="0077764E">
        <w:tab/>
      </w:r>
      <w:r w:rsidR="0040378A" w:rsidRPr="0077764E">
        <w:tab/>
        <w:t>147-185</w:t>
      </w:r>
      <w:r w:rsidR="0040378A" w:rsidRPr="0077764E">
        <w:tab/>
      </w:r>
      <w:r w:rsidR="003E494D">
        <w:rPr>
          <w:rFonts w:hint="eastAsia"/>
        </w:rPr>
        <w:t>40</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w:t>
      </w:r>
      <w:r w:rsidRPr="0077764E">
        <w:tab/>
      </w:r>
      <w:r w:rsidR="0040378A" w:rsidRPr="0077764E">
        <w:tab/>
        <w:t>148-151</w:t>
      </w:r>
      <w:r w:rsidR="0040378A" w:rsidRPr="0077764E">
        <w:tab/>
      </w:r>
      <w:r w:rsidR="003E494D">
        <w:rPr>
          <w:rFonts w:hint="eastAsia"/>
        </w:rPr>
        <w:t>40</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1.</w:t>
      </w:r>
      <w:r w:rsidRPr="0077764E">
        <w:tab/>
      </w:r>
      <w:r w:rsidRPr="0077764E">
        <w:t>第</w:t>
      </w:r>
      <w:r w:rsidRPr="0077764E">
        <w:t>37(a)</w:t>
      </w:r>
      <w:r w:rsidRPr="0077764E">
        <w:t>条</w:t>
      </w:r>
      <w:r w:rsidR="005E5E00">
        <w:rPr>
          <w:rFonts w:hint="eastAsia"/>
          <w:spacing w:val="-50"/>
        </w:rPr>
        <w:t>―</w:t>
      </w:r>
      <w:r w:rsidR="005E5E00">
        <w:rPr>
          <w:rFonts w:hint="eastAsia"/>
        </w:rPr>
        <w:t>―</w:t>
      </w:r>
      <w:r w:rsidRPr="0077764E">
        <w:t>不受酷刑或</w:t>
      </w:r>
      <w:r w:rsidR="005A6D97" w:rsidRPr="0077764E">
        <w:t>其他</w:t>
      </w:r>
      <w:r w:rsidRPr="0077764E">
        <w:t>形式的残忍、不人道或有辱人格的待遇或处罚的权利</w:t>
      </w:r>
      <w:r w:rsidRPr="0077764E">
        <w:t>(</w:t>
      </w:r>
      <w:r w:rsidRPr="0077764E">
        <w:t>包括体罚</w:t>
      </w:r>
      <w:r w:rsidRPr="0077764E">
        <w:t>)</w:t>
      </w:r>
      <w:r w:rsidRPr="0077764E">
        <w:tab/>
      </w:r>
      <w:r w:rsidRPr="0077764E">
        <w:tab/>
      </w:r>
      <w:r w:rsidR="00182816" w:rsidRPr="0077764E">
        <w:t>148-151</w:t>
      </w:r>
      <w:r w:rsidR="00182816" w:rsidRPr="0077764E">
        <w:tab/>
      </w:r>
      <w:r w:rsidR="003E494D">
        <w:rPr>
          <w:rFonts w:hint="eastAsia"/>
        </w:rPr>
        <w:t>40</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40378A" w:rsidRPr="0077764E">
        <w:tab/>
        <w:t>152-181</w:t>
      </w:r>
      <w:r w:rsidR="0040378A" w:rsidRPr="0077764E">
        <w:tab/>
      </w:r>
      <w:r w:rsidR="000317FD">
        <w:t>4</w:t>
      </w:r>
      <w:r w:rsidR="003E494D">
        <w:rPr>
          <w:rFonts w:hint="eastAsia"/>
        </w:rPr>
        <w:t>1</w:t>
      </w:r>
    </w:p>
    <w:p w:rsidR="00A51470" w:rsidRPr="0077764E" w:rsidRDefault="00A51470" w:rsidP="00F1751E">
      <w:pPr>
        <w:pStyle w:val="a1"/>
        <w:tabs>
          <w:tab w:val="clear" w:pos="1134"/>
          <w:tab w:val="clear" w:pos="1565"/>
          <w:tab w:val="left" w:pos="1560"/>
          <w:tab w:val="left" w:pos="2044"/>
        </w:tabs>
        <w:spacing w:after="80"/>
        <w:ind w:left="1148" w:right="3788" w:hanging="1148"/>
        <w:rPr>
          <w:rFonts w:hint="eastAsia"/>
        </w:rPr>
      </w:pPr>
      <w:r w:rsidRPr="0077764E">
        <w:tab/>
      </w:r>
      <w:r w:rsidRPr="0077764E">
        <w:tab/>
      </w:r>
      <w:r w:rsidRPr="0077764E">
        <w:tab/>
        <w:t>1.</w:t>
      </w:r>
      <w:r w:rsidRPr="0077764E">
        <w:tab/>
      </w:r>
      <w:r w:rsidRPr="0077764E">
        <w:t>第</w:t>
      </w:r>
      <w:r w:rsidRPr="0077764E">
        <w:t>7</w:t>
      </w:r>
      <w:r w:rsidRPr="0077764E">
        <w:t>及</w:t>
      </w:r>
      <w:r w:rsidRPr="0077764E">
        <w:t>8</w:t>
      </w:r>
      <w:r w:rsidRPr="0077764E">
        <w:t>条</w:t>
      </w:r>
      <w:r w:rsidR="005E5E00">
        <w:rPr>
          <w:rFonts w:hint="eastAsia"/>
          <w:spacing w:val="-50"/>
        </w:rPr>
        <w:t>―</w:t>
      </w:r>
      <w:r w:rsidR="005E5E00">
        <w:rPr>
          <w:rFonts w:hint="eastAsia"/>
        </w:rPr>
        <w:t>―</w:t>
      </w:r>
      <w:r w:rsidRPr="0077764E">
        <w:t>姓名及国籍和保留身分</w:t>
      </w:r>
      <w:r w:rsidRPr="0077764E">
        <w:tab/>
      </w:r>
      <w:r w:rsidR="00182816" w:rsidRPr="0077764E">
        <w:tab/>
        <w:t>152-153</w:t>
      </w:r>
      <w:r w:rsidR="00182816" w:rsidRPr="0077764E">
        <w:tab/>
      </w:r>
      <w:r w:rsidR="000317FD">
        <w:t>4</w:t>
      </w:r>
      <w:r w:rsidR="003E494D">
        <w:rPr>
          <w:rFonts w:hint="eastAsia"/>
        </w:rPr>
        <w:t>1</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13</w:t>
      </w:r>
      <w:r w:rsidRPr="0077764E">
        <w:t>条</w:t>
      </w:r>
      <w:r w:rsidR="005E5E00">
        <w:rPr>
          <w:rFonts w:hint="eastAsia"/>
          <w:spacing w:val="-50"/>
        </w:rPr>
        <w:t>―</w:t>
      </w:r>
      <w:r w:rsidR="005E5E00">
        <w:rPr>
          <w:rFonts w:hint="eastAsia"/>
        </w:rPr>
        <w:t>―</w:t>
      </w:r>
      <w:r w:rsidRPr="0077764E">
        <w:t>发表的自由</w:t>
      </w:r>
      <w:r w:rsidRPr="0077764E">
        <w:tab/>
      </w:r>
      <w:r w:rsidR="00182816" w:rsidRPr="0077764E">
        <w:tab/>
        <w:t>154</w:t>
      </w:r>
      <w:r w:rsidR="00182816" w:rsidRPr="0077764E">
        <w:tab/>
      </w:r>
      <w:r w:rsidR="000317FD">
        <w:t>4</w:t>
      </w:r>
      <w:r w:rsidR="003E494D">
        <w:rPr>
          <w:rFonts w:hint="eastAsia"/>
        </w:rPr>
        <w:t>1</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14</w:t>
      </w:r>
      <w:r w:rsidRPr="0077764E">
        <w:t>条</w:t>
      </w:r>
      <w:r w:rsidR="005E5E00">
        <w:rPr>
          <w:rFonts w:hint="eastAsia"/>
          <w:spacing w:val="-50"/>
        </w:rPr>
        <w:t>―</w:t>
      </w:r>
      <w:r w:rsidR="005E5E00">
        <w:rPr>
          <w:rFonts w:hint="eastAsia"/>
        </w:rPr>
        <w:t>―</w:t>
      </w:r>
      <w:r w:rsidRPr="0077764E">
        <w:t>思想、信仰和宗教自由</w:t>
      </w:r>
      <w:r w:rsidRPr="0077764E">
        <w:tab/>
      </w:r>
      <w:r w:rsidR="00182816" w:rsidRPr="0077764E">
        <w:tab/>
        <w:t>155-158</w:t>
      </w:r>
      <w:r w:rsidR="00182816" w:rsidRPr="0077764E">
        <w:tab/>
      </w:r>
      <w:r w:rsidR="000317FD">
        <w:t>4</w:t>
      </w:r>
      <w:r w:rsidR="003E494D">
        <w:rPr>
          <w:rFonts w:hint="eastAsia"/>
        </w:rPr>
        <w:t>2</w:t>
      </w:r>
    </w:p>
    <w:p w:rsidR="00A51470" w:rsidRPr="0077764E" w:rsidRDefault="00A51470" w:rsidP="00F1751E">
      <w:pPr>
        <w:pStyle w:val="a1"/>
        <w:spacing w:after="80"/>
        <w:ind w:right="4048"/>
        <w:rPr>
          <w:rFonts w:hint="eastAsia"/>
        </w:rPr>
      </w:pPr>
      <w:r w:rsidRPr="0077764E">
        <w:tab/>
      </w:r>
      <w:r w:rsidRPr="0077764E">
        <w:tab/>
      </w:r>
      <w:r w:rsidRPr="0077764E">
        <w:tab/>
        <w:t>4.</w:t>
      </w:r>
      <w:r w:rsidRPr="0077764E">
        <w:tab/>
      </w:r>
      <w:r w:rsidRPr="0077764E">
        <w:t>第</w:t>
      </w:r>
      <w:r w:rsidRPr="0077764E">
        <w:t>15</w:t>
      </w:r>
      <w:r w:rsidRPr="0077764E">
        <w:t>条</w:t>
      </w:r>
      <w:r w:rsidR="005E5E00">
        <w:rPr>
          <w:rFonts w:hint="eastAsia"/>
          <w:spacing w:val="-50"/>
        </w:rPr>
        <w:t>―</w:t>
      </w:r>
      <w:r w:rsidR="005E5E00">
        <w:rPr>
          <w:rFonts w:hint="eastAsia"/>
        </w:rPr>
        <w:t>―</w:t>
      </w:r>
      <w:r w:rsidRPr="0077764E">
        <w:t>结社自由及和平集会自由</w:t>
      </w:r>
      <w:r w:rsidRPr="0077764E">
        <w:tab/>
      </w:r>
      <w:r w:rsidR="00182816" w:rsidRPr="0077764E">
        <w:tab/>
        <w:t>159</w:t>
      </w:r>
      <w:r w:rsidR="00182816" w:rsidRPr="0077764E">
        <w:tab/>
      </w:r>
      <w:r w:rsidR="000317FD">
        <w:t>4</w:t>
      </w:r>
      <w:r w:rsidR="003E494D">
        <w:rPr>
          <w:rFonts w:hint="eastAsia"/>
        </w:rPr>
        <w:t>2</w:t>
      </w:r>
    </w:p>
    <w:p w:rsidR="00A51470" w:rsidRPr="0077764E" w:rsidRDefault="00A51470" w:rsidP="00F1751E">
      <w:pPr>
        <w:pStyle w:val="a1"/>
        <w:spacing w:after="80"/>
        <w:rPr>
          <w:rFonts w:hint="eastAsia"/>
        </w:rPr>
      </w:pPr>
      <w:r w:rsidRPr="0077764E">
        <w:tab/>
      </w:r>
      <w:r w:rsidRPr="0077764E">
        <w:tab/>
      </w:r>
      <w:r w:rsidRPr="0077764E">
        <w:tab/>
        <w:t>5.</w:t>
      </w:r>
      <w:r w:rsidRPr="0077764E">
        <w:tab/>
      </w:r>
      <w:r w:rsidRPr="0077764E">
        <w:t>第</w:t>
      </w:r>
      <w:r w:rsidRPr="0077764E">
        <w:t>16</w:t>
      </w:r>
      <w:r w:rsidRPr="0077764E">
        <w:t>条</w:t>
      </w:r>
      <w:r w:rsidR="005E5E00">
        <w:rPr>
          <w:rFonts w:hint="eastAsia"/>
          <w:spacing w:val="-50"/>
        </w:rPr>
        <w:t>―</w:t>
      </w:r>
      <w:r w:rsidR="005E5E00">
        <w:rPr>
          <w:rFonts w:hint="eastAsia"/>
        </w:rPr>
        <w:t>―</w:t>
      </w:r>
      <w:r w:rsidRPr="0077764E">
        <w:t>保护私隐</w:t>
      </w:r>
      <w:r w:rsidRPr="0077764E">
        <w:tab/>
      </w:r>
      <w:r w:rsidR="00182816" w:rsidRPr="0077764E">
        <w:tab/>
        <w:t>160-162</w:t>
      </w:r>
      <w:r w:rsidR="00182816" w:rsidRPr="0077764E">
        <w:tab/>
      </w:r>
      <w:r w:rsidR="000317FD">
        <w:t>4</w:t>
      </w:r>
      <w:r w:rsidR="003E494D">
        <w:rPr>
          <w:rFonts w:hint="eastAsia"/>
        </w:rPr>
        <w:t>2</w:t>
      </w:r>
    </w:p>
    <w:p w:rsidR="00A51470" w:rsidRPr="0077764E" w:rsidRDefault="00A51470" w:rsidP="00F1751E">
      <w:pPr>
        <w:pStyle w:val="a1"/>
        <w:spacing w:after="80"/>
        <w:rPr>
          <w:rFonts w:hint="eastAsia"/>
        </w:rPr>
      </w:pPr>
      <w:r w:rsidRPr="0077764E">
        <w:tab/>
      </w:r>
      <w:r w:rsidRPr="0077764E">
        <w:tab/>
      </w:r>
      <w:r w:rsidRPr="0077764E">
        <w:tab/>
        <w:t>6.</w:t>
      </w:r>
      <w:r w:rsidRPr="0077764E">
        <w:tab/>
      </w:r>
      <w:r w:rsidRPr="0077764E">
        <w:t>第</w:t>
      </w:r>
      <w:r w:rsidRPr="0077764E">
        <w:t>17</w:t>
      </w:r>
      <w:r w:rsidRPr="0077764E">
        <w:t>条</w:t>
      </w:r>
      <w:r w:rsidR="005E5E00">
        <w:rPr>
          <w:rFonts w:hint="eastAsia"/>
          <w:spacing w:val="-50"/>
        </w:rPr>
        <w:t>―</w:t>
      </w:r>
      <w:r w:rsidR="005E5E00">
        <w:rPr>
          <w:rFonts w:hint="eastAsia"/>
        </w:rPr>
        <w:t>―</w:t>
      </w:r>
      <w:r w:rsidRPr="0077764E">
        <w:t>接触适当的资讯</w:t>
      </w:r>
      <w:r w:rsidRPr="0077764E">
        <w:tab/>
      </w:r>
      <w:r w:rsidR="00182816" w:rsidRPr="0077764E">
        <w:tab/>
        <w:t>163-178</w:t>
      </w:r>
      <w:r w:rsidR="00182816" w:rsidRPr="0077764E">
        <w:tab/>
      </w:r>
      <w:r w:rsidR="000317FD">
        <w:t>4</w:t>
      </w:r>
      <w:r w:rsidR="003E494D">
        <w:rPr>
          <w:rFonts w:hint="eastAsia"/>
        </w:rPr>
        <w:t>3</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7.</w:t>
      </w:r>
      <w:r w:rsidRPr="0077764E">
        <w:tab/>
      </w:r>
      <w:r w:rsidRPr="0077764E">
        <w:t>第</w:t>
      </w:r>
      <w:r w:rsidRPr="0077764E">
        <w:t>37(a)</w:t>
      </w:r>
      <w:r w:rsidRPr="0077764E">
        <w:t>条</w:t>
      </w:r>
      <w:r w:rsidR="005E5E00">
        <w:rPr>
          <w:rFonts w:hint="eastAsia"/>
          <w:spacing w:val="-50"/>
        </w:rPr>
        <w:t>―</w:t>
      </w:r>
      <w:r w:rsidR="005E5E00">
        <w:rPr>
          <w:rFonts w:hint="eastAsia"/>
        </w:rPr>
        <w:t>―</w:t>
      </w:r>
      <w:r w:rsidRPr="0077764E">
        <w:t>不受酷刑或</w:t>
      </w:r>
      <w:r w:rsidR="005A6D97" w:rsidRPr="0077764E">
        <w:t>其他</w:t>
      </w:r>
      <w:r w:rsidRPr="0077764E">
        <w:t>残忍、不人道或有辱人格的待遇或处罚的权利</w:t>
      </w:r>
      <w:r w:rsidRPr="0077764E">
        <w:t>(</w:t>
      </w:r>
      <w:r w:rsidRPr="0077764E">
        <w:t>包括体罚</w:t>
      </w:r>
      <w:r w:rsidRPr="0077764E">
        <w:t>)</w:t>
      </w:r>
      <w:r w:rsidRPr="0077764E">
        <w:tab/>
      </w:r>
      <w:r w:rsidR="00182816" w:rsidRPr="0077764E">
        <w:tab/>
        <w:t>179-181</w:t>
      </w:r>
      <w:r w:rsidR="00182816" w:rsidRPr="0077764E">
        <w:tab/>
      </w:r>
      <w:r w:rsidR="000317FD">
        <w:t>4</w:t>
      </w:r>
      <w:r w:rsidR="003E494D">
        <w:rPr>
          <w:rFonts w:hint="eastAsia"/>
        </w:rPr>
        <w:t>6</w:t>
      </w:r>
    </w:p>
    <w:p w:rsidR="00A51470" w:rsidRPr="0077764E" w:rsidRDefault="00A51470" w:rsidP="00F1751E">
      <w:pPr>
        <w:pStyle w:val="a1"/>
        <w:spacing w:after="80"/>
        <w:rPr>
          <w:rFonts w:hint="eastAsia"/>
        </w:rPr>
      </w:pPr>
      <w:r w:rsidRPr="0077764E">
        <w:tab/>
      </w:r>
      <w:r w:rsidRPr="0077764E">
        <w:tab/>
        <w:t>C.</w:t>
      </w:r>
      <w:r w:rsidRPr="0077764E">
        <w:tab/>
      </w:r>
      <w:r w:rsidRPr="0077764E">
        <w:t>统计数据</w:t>
      </w:r>
      <w:r w:rsidRPr="0077764E">
        <w:tab/>
      </w:r>
      <w:r w:rsidR="0040378A" w:rsidRPr="0077764E">
        <w:tab/>
        <w:t>182-184</w:t>
      </w:r>
      <w:r w:rsidR="0040378A" w:rsidRPr="0077764E">
        <w:tab/>
      </w:r>
      <w:r w:rsidR="000317FD">
        <w:t>4</w:t>
      </w:r>
      <w:r w:rsidR="003E494D">
        <w:rPr>
          <w:rFonts w:hint="eastAsia"/>
        </w:rPr>
        <w:t>7</w:t>
      </w:r>
    </w:p>
    <w:p w:rsidR="00A51470" w:rsidRPr="0077764E" w:rsidRDefault="00A51470" w:rsidP="00F1751E">
      <w:pPr>
        <w:pStyle w:val="a1"/>
        <w:spacing w:after="80"/>
        <w:rPr>
          <w:rFonts w:hint="eastAsia"/>
        </w:rPr>
      </w:pPr>
      <w:r w:rsidRPr="0077764E">
        <w:tab/>
      </w:r>
      <w:r w:rsidRPr="0077764E">
        <w:tab/>
        <w:t>D.</w:t>
      </w:r>
      <w:r w:rsidRPr="0077764E">
        <w:tab/>
      </w:r>
      <w:r w:rsidRPr="0077764E">
        <w:t>因素及困难</w:t>
      </w:r>
      <w:r w:rsidRPr="0077764E">
        <w:tab/>
      </w:r>
      <w:r w:rsidR="0040378A" w:rsidRPr="0077764E">
        <w:tab/>
        <w:t>185</w:t>
      </w:r>
      <w:r w:rsidR="0040378A" w:rsidRPr="0077764E">
        <w:tab/>
      </w:r>
      <w:r w:rsidR="000317FD">
        <w:t>4</w:t>
      </w:r>
      <w:r w:rsidR="003E494D">
        <w:rPr>
          <w:rFonts w:hint="eastAsia"/>
        </w:rPr>
        <w:t>7</w:t>
      </w:r>
    </w:p>
    <w:p w:rsidR="00A51470" w:rsidRPr="0077764E" w:rsidRDefault="00A51470" w:rsidP="00F1751E">
      <w:pPr>
        <w:pStyle w:val="a1"/>
        <w:spacing w:after="80"/>
        <w:rPr>
          <w:rFonts w:hint="eastAsia"/>
        </w:rPr>
      </w:pPr>
      <w:r w:rsidRPr="0077764E">
        <w:tab/>
      </w:r>
      <w:r w:rsidRPr="0077764E">
        <w:t>六</w:t>
      </w:r>
      <w:r w:rsidRPr="0077764E">
        <w:t>.</w:t>
      </w:r>
      <w:r w:rsidRPr="0077764E">
        <w:tab/>
      </w:r>
      <w:r w:rsidRPr="0077764E">
        <w:t>家庭环境及家庭以外的照顾</w:t>
      </w:r>
      <w:r w:rsidRPr="0077764E">
        <w:tab/>
      </w:r>
      <w:r w:rsidR="0040378A" w:rsidRPr="0077764E">
        <w:tab/>
        <w:t>186-278</w:t>
      </w:r>
      <w:r w:rsidR="0040378A" w:rsidRPr="0077764E">
        <w:tab/>
      </w:r>
      <w:r w:rsidR="003E494D">
        <w:rPr>
          <w:rFonts w:hint="eastAsia"/>
        </w:rPr>
        <w:t>48</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w:t>
      </w:r>
      <w:r w:rsidRPr="0077764E">
        <w:tab/>
      </w:r>
      <w:r w:rsidR="0040378A" w:rsidRPr="0077764E">
        <w:tab/>
        <w:t>186-216</w:t>
      </w:r>
      <w:r w:rsidR="0040378A" w:rsidRPr="0077764E">
        <w:tab/>
      </w:r>
      <w:r w:rsidR="003E494D">
        <w:rPr>
          <w:rFonts w:hint="eastAsia"/>
        </w:rPr>
        <w:t>48</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10</w:t>
      </w:r>
      <w:r w:rsidRPr="0077764E">
        <w:t>条</w:t>
      </w:r>
      <w:r w:rsidR="005E5E00">
        <w:rPr>
          <w:rFonts w:hint="eastAsia"/>
          <w:spacing w:val="-50"/>
        </w:rPr>
        <w:t>―</w:t>
      </w:r>
      <w:r w:rsidR="005E5E00">
        <w:rPr>
          <w:rFonts w:hint="eastAsia"/>
        </w:rPr>
        <w:t>―</w:t>
      </w:r>
      <w:r w:rsidRPr="0077764E">
        <w:t>家人团聚</w:t>
      </w:r>
      <w:r w:rsidRPr="0077764E">
        <w:tab/>
      </w:r>
      <w:r w:rsidR="00182816" w:rsidRPr="0077764E">
        <w:tab/>
        <w:t>186-187</w:t>
      </w:r>
      <w:r w:rsidR="003E494D">
        <w:rPr>
          <w:rFonts w:hint="eastAsia"/>
        </w:rPr>
        <w:tab/>
        <w:t>48</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21</w:t>
      </w:r>
      <w:r w:rsidRPr="0077764E">
        <w:t>条</w:t>
      </w:r>
      <w:r w:rsidR="005E5E00">
        <w:rPr>
          <w:rFonts w:hint="eastAsia"/>
          <w:spacing w:val="-50"/>
        </w:rPr>
        <w:t>―</w:t>
      </w:r>
      <w:r w:rsidR="005E5E00">
        <w:rPr>
          <w:rFonts w:hint="eastAsia"/>
        </w:rPr>
        <w:t>―</w:t>
      </w:r>
      <w:r w:rsidRPr="0077764E">
        <w:t>领养</w:t>
      </w:r>
      <w:r w:rsidRPr="0077764E">
        <w:tab/>
      </w:r>
      <w:r w:rsidR="00182816" w:rsidRPr="0077764E">
        <w:tab/>
        <w:t>188</w:t>
      </w:r>
      <w:r w:rsidR="00182816" w:rsidRPr="0077764E">
        <w:tab/>
      </w:r>
      <w:r w:rsidR="003E494D">
        <w:rPr>
          <w:rFonts w:hint="eastAsia"/>
        </w:rPr>
        <w:t>48</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19</w:t>
      </w:r>
      <w:r w:rsidRPr="0077764E">
        <w:t>条</w:t>
      </w:r>
      <w:r w:rsidR="005E5E00">
        <w:rPr>
          <w:rFonts w:hint="eastAsia"/>
          <w:spacing w:val="-50"/>
        </w:rPr>
        <w:t>―</w:t>
      </w:r>
      <w:r w:rsidR="005E5E00">
        <w:rPr>
          <w:rFonts w:hint="eastAsia"/>
        </w:rPr>
        <w:t>―</w:t>
      </w:r>
      <w:r w:rsidRPr="0077764E">
        <w:t>凌辱及忽视</w:t>
      </w:r>
      <w:r w:rsidRPr="0077764E">
        <w:tab/>
      </w:r>
      <w:r w:rsidR="00182816" w:rsidRPr="0077764E">
        <w:tab/>
        <w:t>189-216</w:t>
      </w:r>
      <w:r w:rsidR="00182816" w:rsidRPr="0077764E">
        <w:tab/>
      </w:r>
      <w:r w:rsidR="003E494D">
        <w:rPr>
          <w:rFonts w:hint="eastAsia"/>
        </w:rPr>
        <w:t>49</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40378A" w:rsidRPr="0077764E">
        <w:tab/>
      </w:r>
      <w:r w:rsidR="006738BD" w:rsidRPr="0077764E">
        <w:t>217-270</w:t>
      </w:r>
      <w:r w:rsidR="006738BD" w:rsidRPr="0077764E">
        <w:tab/>
      </w:r>
      <w:r w:rsidRPr="0077764E">
        <w:t>5</w:t>
      </w:r>
      <w:r w:rsidR="003E494D">
        <w:rPr>
          <w:rFonts w:hint="eastAsia"/>
        </w:rPr>
        <w:t>4</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1.</w:t>
      </w:r>
      <w:r w:rsidRPr="0077764E">
        <w:tab/>
      </w:r>
      <w:r w:rsidRPr="0077764E">
        <w:t>第</w:t>
      </w:r>
      <w:r w:rsidRPr="0077764E">
        <w:t>5</w:t>
      </w:r>
      <w:r w:rsidRPr="0077764E">
        <w:t>、</w:t>
      </w:r>
      <w:r w:rsidRPr="0077764E">
        <w:t>18(1)</w:t>
      </w:r>
      <w:r w:rsidRPr="0077764E">
        <w:t>及</w:t>
      </w:r>
      <w:r w:rsidRPr="0077764E">
        <w:t>18(2)</w:t>
      </w:r>
      <w:r w:rsidRPr="0077764E">
        <w:t>条</w:t>
      </w:r>
      <w:r w:rsidR="005E5E00">
        <w:rPr>
          <w:rFonts w:hint="eastAsia"/>
          <w:spacing w:val="-50"/>
        </w:rPr>
        <w:t>―</w:t>
      </w:r>
      <w:r w:rsidR="005E5E00">
        <w:rPr>
          <w:rFonts w:hint="eastAsia"/>
        </w:rPr>
        <w:t>―</w:t>
      </w:r>
      <w:r w:rsidRPr="0077764E">
        <w:t>家长辅导和责任</w:t>
      </w:r>
      <w:r w:rsidRPr="0077764E">
        <w:tab/>
      </w:r>
      <w:r w:rsidR="00182816" w:rsidRPr="0077764E">
        <w:tab/>
        <w:t>217-236</w:t>
      </w:r>
      <w:r w:rsidR="00182816" w:rsidRPr="0077764E">
        <w:tab/>
      </w:r>
      <w:r w:rsidR="000317FD">
        <w:t>5</w:t>
      </w:r>
      <w:r w:rsidR="003E494D">
        <w:rPr>
          <w:rFonts w:hint="eastAsia"/>
        </w:rPr>
        <w:t>4</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9</w:t>
      </w:r>
      <w:r w:rsidRPr="0077764E">
        <w:t>条</w:t>
      </w:r>
      <w:r w:rsidR="005E5E00">
        <w:rPr>
          <w:rFonts w:hint="eastAsia"/>
          <w:spacing w:val="-50"/>
        </w:rPr>
        <w:t>―</w:t>
      </w:r>
      <w:r w:rsidR="005E5E00">
        <w:rPr>
          <w:rFonts w:hint="eastAsia"/>
        </w:rPr>
        <w:t>―</w:t>
      </w:r>
      <w:r w:rsidRPr="0077764E">
        <w:t>与父母分离</w:t>
      </w:r>
      <w:r w:rsidRPr="0077764E">
        <w:tab/>
      </w:r>
      <w:r w:rsidR="00182816" w:rsidRPr="0077764E">
        <w:tab/>
        <w:t>237-245</w:t>
      </w:r>
      <w:r w:rsidR="00182816" w:rsidRPr="0077764E">
        <w:tab/>
      </w:r>
      <w:r w:rsidR="003E494D">
        <w:rPr>
          <w:rFonts w:hint="eastAsia"/>
        </w:rPr>
        <w:t>58</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10</w:t>
      </w:r>
      <w:r w:rsidRPr="0077764E">
        <w:t>条</w:t>
      </w:r>
      <w:r w:rsidR="005E5E00">
        <w:rPr>
          <w:rFonts w:hint="eastAsia"/>
          <w:spacing w:val="-50"/>
        </w:rPr>
        <w:t>―</w:t>
      </w:r>
      <w:r w:rsidR="005E5E00">
        <w:rPr>
          <w:rFonts w:hint="eastAsia"/>
        </w:rPr>
        <w:t>―</w:t>
      </w:r>
      <w:r w:rsidRPr="0077764E">
        <w:t>家人团聚</w:t>
      </w:r>
      <w:r w:rsidRPr="0077764E">
        <w:tab/>
      </w:r>
      <w:r w:rsidR="00182816" w:rsidRPr="0077764E">
        <w:tab/>
        <w:t>246-252</w:t>
      </w:r>
      <w:r w:rsidR="00182816" w:rsidRPr="0077764E">
        <w:tab/>
      </w:r>
      <w:r w:rsidR="003E494D">
        <w:rPr>
          <w:rFonts w:hint="eastAsia"/>
        </w:rPr>
        <w:t>60</w:t>
      </w:r>
    </w:p>
    <w:p w:rsidR="00A51470" w:rsidRPr="0077764E" w:rsidRDefault="00A51470" w:rsidP="00F1751E">
      <w:pPr>
        <w:pStyle w:val="a1"/>
        <w:spacing w:after="80"/>
        <w:rPr>
          <w:rFonts w:hint="eastAsia"/>
        </w:rPr>
      </w:pPr>
      <w:r w:rsidRPr="0077764E">
        <w:tab/>
      </w:r>
      <w:r w:rsidRPr="0077764E">
        <w:tab/>
      </w:r>
      <w:r w:rsidRPr="0077764E">
        <w:tab/>
        <w:t>4.</w:t>
      </w:r>
      <w:r w:rsidRPr="0077764E">
        <w:tab/>
      </w:r>
      <w:r w:rsidRPr="0077764E">
        <w:t>第</w:t>
      </w:r>
      <w:r w:rsidRPr="0077764E">
        <w:t>27(4)</w:t>
      </w:r>
      <w:r w:rsidRPr="0077764E">
        <w:t>条</w:t>
      </w:r>
      <w:r w:rsidR="005E5E00">
        <w:rPr>
          <w:rFonts w:hint="eastAsia"/>
          <w:spacing w:val="-50"/>
        </w:rPr>
        <w:t>―</w:t>
      </w:r>
      <w:r w:rsidR="005E5E00">
        <w:rPr>
          <w:rFonts w:hint="eastAsia"/>
        </w:rPr>
        <w:t>―</w:t>
      </w:r>
      <w:r w:rsidRPr="0077764E">
        <w:t>追讨子女赡养费</w:t>
      </w:r>
      <w:r w:rsidRPr="0077764E">
        <w:tab/>
      </w:r>
      <w:r w:rsidR="00182816" w:rsidRPr="0077764E">
        <w:tab/>
        <w:t>253-255</w:t>
      </w:r>
      <w:r w:rsidR="00182816" w:rsidRPr="0077764E">
        <w:tab/>
      </w:r>
      <w:r w:rsidR="000317FD">
        <w:t>6</w:t>
      </w:r>
      <w:r w:rsidR="003E494D">
        <w:rPr>
          <w:rFonts w:hint="eastAsia"/>
        </w:rPr>
        <w:t>1</w:t>
      </w:r>
    </w:p>
    <w:p w:rsidR="00A51470" w:rsidRPr="0077764E" w:rsidRDefault="00A51470" w:rsidP="00F1751E">
      <w:pPr>
        <w:pStyle w:val="a1"/>
        <w:spacing w:after="80"/>
        <w:rPr>
          <w:rFonts w:hint="eastAsia"/>
        </w:rPr>
      </w:pPr>
      <w:r w:rsidRPr="0077764E">
        <w:tab/>
      </w:r>
      <w:r w:rsidRPr="0077764E">
        <w:tab/>
      </w:r>
      <w:r w:rsidRPr="0077764E">
        <w:tab/>
        <w:t>5.</w:t>
      </w:r>
      <w:r w:rsidRPr="0077764E">
        <w:tab/>
      </w:r>
      <w:r w:rsidRPr="0077764E">
        <w:t>第</w:t>
      </w:r>
      <w:r w:rsidRPr="0077764E">
        <w:t>20</w:t>
      </w:r>
      <w:r w:rsidRPr="0077764E">
        <w:t>条</w:t>
      </w:r>
      <w:r w:rsidR="005E5E00">
        <w:rPr>
          <w:rFonts w:hint="eastAsia"/>
          <w:spacing w:val="-50"/>
        </w:rPr>
        <w:t>―</w:t>
      </w:r>
      <w:r w:rsidR="005E5E00">
        <w:rPr>
          <w:rFonts w:hint="eastAsia"/>
        </w:rPr>
        <w:t>―</w:t>
      </w:r>
      <w:r w:rsidRPr="0077764E">
        <w:t>保护缺乏家庭照顾的儿童</w:t>
      </w:r>
      <w:r w:rsidRPr="0077764E">
        <w:tab/>
      </w:r>
      <w:r w:rsidR="00182816" w:rsidRPr="0077764E">
        <w:tab/>
        <w:t>256-257</w:t>
      </w:r>
      <w:r w:rsidR="00182816" w:rsidRPr="0077764E">
        <w:tab/>
      </w:r>
      <w:r w:rsidR="000317FD">
        <w:t>6</w:t>
      </w:r>
      <w:r w:rsidR="003E494D">
        <w:rPr>
          <w:rFonts w:hint="eastAsia"/>
        </w:rPr>
        <w:t>2</w:t>
      </w:r>
    </w:p>
    <w:p w:rsidR="00A51470" w:rsidRPr="0077764E" w:rsidRDefault="00A51470" w:rsidP="00F1751E">
      <w:pPr>
        <w:pStyle w:val="a1"/>
        <w:spacing w:after="80"/>
        <w:rPr>
          <w:rFonts w:hint="eastAsia"/>
        </w:rPr>
      </w:pPr>
      <w:r w:rsidRPr="0077764E">
        <w:tab/>
      </w:r>
      <w:r w:rsidRPr="0077764E">
        <w:tab/>
      </w:r>
      <w:r w:rsidRPr="0077764E">
        <w:tab/>
        <w:t>6.</w:t>
      </w:r>
      <w:r w:rsidRPr="0077764E">
        <w:tab/>
      </w:r>
      <w:r w:rsidRPr="0077764E">
        <w:t>第</w:t>
      </w:r>
      <w:r w:rsidRPr="0077764E">
        <w:t>21</w:t>
      </w:r>
      <w:r w:rsidRPr="0077764E">
        <w:t>条</w:t>
      </w:r>
      <w:r w:rsidR="005E5E00">
        <w:rPr>
          <w:rFonts w:hint="eastAsia"/>
          <w:spacing w:val="-50"/>
        </w:rPr>
        <w:t>―</w:t>
      </w:r>
      <w:r w:rsidR="005E5E00">
        <w:rPr>
          <w:rFonts w:hint="eastAsia"/>
        </w:rPr>
        <w:t>―</w:t>
      </w:r>
      <w:r w:rsidRPr="0077764E">
        <w:t>领养</w:t>
      </w:r>
      <w:r w:rsidRPr="0077764E">
        <w:tab/>
      </w:r>
      <w:r w:rsidR="00182816" w:rsidRPr="0077764E">
        <w:tab/>
        <w:t>258-265</w:t>
      </w:r>
      <w:r w:rsidR="00182816" w:rsidRPr="0077764E">
        <w:tab/>
      </w:r>
      <w:r w:rsidR="000317FD">
        <w:t>6</w:t>
      </w:r>
      <w:r w:rsidR="003E494D">
        <w:rPr>
          <w:rFonts w:hint="eastAsia"/>
        </w:rPr>
        <w:t>3</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7.</w:t>
      </w:r>
      <w:r w:rsidRPr="0077764E">
        <w:tab/>
      </w:r>
      <w:r w:rsidRPr="0077764E">
        <w:t>第</w:t>
      </w:r>
      <w:r w:rsidRPr="0077764E">
        <w:t>11</w:t>
      </w:r>
      <w:r w:rsidRPr="0077764E">
        <w:t>条</w:t>
      </w:r>
      <w:r w:rsidR="005E5E00">
        <w:rPr>
          <w:rFonts w:hint="eastAsia"/>
          <w:spacing w:val="-50"/>
        </w:rPr>
        <w:t>―</w:t>
      </w:r>
      <w:r w:rsidR="005E5E00">
        <w:rPr>
          <w:rFonts w:hint="eastAsia"/>
        </w:rPr>
        <w:t>―</w:t>
      </w:r>
      <w:r w:rsidRPr="0077764E">
        <w:t>非法移转国外和不使返回本国</w:t>
      </w:r>
      <w:r w:rsidRPr="0077764E">
        <w:tab/>
      </w:r>
      <w:r w:rsidR="00182816" w:rsidRPr="0077764E">
        <w:tab/>
        <w:t>266-268</w:t>
      </w:r>
      <w:r w:rsidR="00182816" w:rsidRPr="0077764E">
        <w:tab/>
      </w:r>
      <w:r w:rsidR="000317FD">
        <w:t>6</w:t>
      </w:r>
      <w:r w:rsidR="003E494D">
        <w:rPr>
          <w:rFonts w:hint="eastAsia"/>
        </w:rPr>
        <w:t>4</w:t>
      </w:r>
    </w:p>
    <w:p w:rsidR="00A51470" w:rsidRPr="0077764E" w:rsidRDefault="00A51470" w:rsidP="00F1751E">
      <w:pPr>
        <w:pStyle w:val="a1"/>
        <w:spacing w:after="80"/>
        <w:rPr>
          <w:rFonts w:hint="eastAsia"/>
        </w:rPr>
      </w:pPr>
      <w:r w:rsidRPr="0077764E">
        <w:tab/>
      </w:r>
      <w:r w:rsidRPr="0077764E">
        <w:tab/>
      </w:r>
      <w:r w:rsidRPr="0077764E">
        <w:tab/>
        <w:t>8.</w:t>
      </w:r>
      <w:r w:rsidRPr="0077764E">
        <w:tab/>
      </w:r>
      <w:r w:rsidRPr="0077764E">
        <w:t>第</w:t>
      </w:r>
      <w:r w:rsidRPr="0077764E">
        <w:t>25</w:t>
      </w:r>
      <w:r w:rsidRPr="0077764E">
        <w:t>条</w:t>
      </w:r>
      <w:r w:rsidR="005E5E00">
        <w:rPr>
          <w:rFonts w:hint="eastAsia"/>
          <w:spacing w:val="-50"/>
        </w:rPr>
        <w:t>―</w:t>
      </w:r>
      <w:r w:rsidR="005E5E00">
        <w:rPr>
          <w:rFonts w:hint="eastAsia"/>
        </w:rPr>
        <w:t>―</w:t>
      </w:r>
      <w:r w:rsidRPr="0077764E">
        <w:t>定期审查安置安排</w:t>
      </w:r>
      <w:r w:rsidRPr="0077764E">
        <w:tab/>
      </w:r>
      <w:r w:rsidR="00182816" w:rsidRPr="0077764E">
        <w:tab/>
        <w:t>269-270</w:t>
      </w:r>
      <w:r w:rsidR="00182816" w:rsidRPr="0077764E">
        <w:tab/>
      </w:r>
      <w:r w:rsidR="000317FD">
        <w:t>6</w:t>
      </w:r>
      <w:r w:rsidR="003E494D">
        <w:rPr>
          <w:rFonts w:hint="eastAsia"/>
        </w:rPr>
        <w:t>4</w:t>
      </w:r>
    </w:p>
    <w:p w:rsidR="00A51470" w:rsidRPr="0077764E" w:rsidRDefault="00A51470" w:rsidP="00F1751E">
      <w:pPr>
        <w:pStyle w:val="a1"/>
        <w:spacing w:after="80"/>
        <w:rPr>
          <w:rFonts w:hint="eastAsia"/>
        </w:rPr>
      </w:pPr>
      <w:r w:rsidRPr="0077764E">
        <w:tab/>
      </w:r>
      <w:r w:rsidRPr="0077764E">
        <w:tab/>
        <w:t>C.</w:t>
      </w:r>
      <w:r w:rsidRPr="0077764E">
        <w:tab/>
      </w:r>
      <w:r w:rsidRPr="0077764E">
        <w:t>预算及</w:t>
      </w:r>
      <w:r w:rsidR="005A6D97" w:rsidRPr="0077764E">
        <w:t>其他</w:t>
      </w:r>
      <w:r w:rsidRPr="0077764E">
        <w:t>资源的分配</w:t>
      </w:r>
      <w:r w:rsidRPr="0077764E">
        <w:tab/>
      </w:r>
      <w:r w:rsidR="006738BD" w:rsidRPr="0077764E">
        <w:tab/>
        <w:t>271</w:t>
      </w:r>
      <w:r w:rsidR="006738BD" w:rsidRPr="0077764E">
        <w:tab/>
      </w:r>
      <w:r w:rsidR="003E494D">
        <w:t>6</w:t>
      </w:r>
      <w:r w:rsidR="003E494D">
        <w:rPr>
          <w:rFonts w:hint="eastAsia"/>
        </w:rPr>
        <w:t>5</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006738BD" w:rsidRPr="0077764E">
        <w:tab/>
        <w:t>272-277</w:t>
      </w:r>
      <w:r w:rsidR="006738BD" w:rsidRPr="0077764E">
        <w:tab/>
      </w:r>
      <w:r w:rsidR="000317FD">
        <w:t>6</w:t>
      </w:r>
      <w:r w:rsidR="003E494D">
        <w:rPr>
          <w:rFonts w:hint="eastAsia"/>
        </w:rPr>
        <w:t>5</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5</w:t>
      </w:r>
      <w:r w:rsidRPr="0077764E">
        <w:t>、</w:t>
      </w:r>
      <w:r w:rsidRPr="0077764E">
        <w:t>18(1)</w:t>
      </w:r>
      <w:r w:rsidRPr="0077764E">
        <w:t>及</w:t>
      </w:r>
      <w:r w:rsidRPr="0077764E">
        <w:t>18(2)</w:t>
      </w:r>
      <w:r w:rsidRPr="0077764E">
        <w:t>条</w:t>
      </w:r>
      <w:r w:rsidR="005E5E00">
        <w:rPr>
          <w:rFonts w:hint="eastAsia"/>
          <w:spacing w:val="-50"/>
        </w:rPr>
        <w:t>―</w:t>
      </w:r>
      <w:r w:rsidR="005E5E00">
        <w:rPr>
          <w:rFonts w:hint="eastAsia"/>
        </w:rPr>
        <w:t>―</w:t>
      </w:r>
      <w:r w:rsidRPr="0077764E">
        <w:t>家庭</w:t>
      </w:r>
      <w:r w:rsidR="005A5F6F">
        <w:t>支援</w:t>
      </w:r>
      <w:r w:rsidRPr="0077764E">
        <w:tab/>
      </w:r>
      <w:r w:rsidR="0074284A" w:rsidRPr="0077764E">
        <w:tab/>
      </w:r>
      <w:r w:rsidR="00182816" w:rsidRPr="0077764E">
        <w:t>272-274</w:t>
      </w:r>
      <w:r w:rsidR="00182816" w:rsidRPr="0077764E">
        <w:tab/>
      </w:r>
      <w:r w:rsidR="000317FD">
        <w:t>6</w:t>
      </w:r>
      <w:r w:rsidR="003E494D">
        <w:rPr>
          <w:rFonts w:hint="eastAsia"/>
        </w:rPr>
        <w:t>5</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10</w:t>
      </w:r>
      <w:r w:rsidRPr="0077764E">
        <w:t>条</w:t>
      </w:r>
      <w:r w:rsidR="005E5E00">
        <w:rPr>
          <w:rFonts w:hint="eastAsia"/>
          <w:spacing w:val="-50"/>
        </w:rPr>
        <w:t>―</w:t>
      </w:r>
      <w:r w:rsidR="005E5E00">
        <w:rPr>
          <w:rFonts w:hint="eastAsia"/>
        </w:rPr>
        <w:t>―</w:t>
      </w:r>
      <w:r w:rsidRPr="0077764E">
        <w:t>家庭团聚</w:t>
      </w:r>
      <w:r w:rsidRPr="0077764E">
        <w:tab/>
      </w:r>
      <w:r w:rsidR="0074284A" w:rsidRPr="0077764E">
        <w:tab/>
      </w:r>
      <w:r w:rsidR="00182816" w:rsidRPr="0077764E">
        <w:t>275-276</w:t>
      </w:r>
      <w:r w:rsidR="00182816" w:rsidRPr="0077764E">
        <w:tab/>
      </w:r>
      <w:r w:rsidR="000317FD">
        <w:t>6</w:t>
      </w:r>
      <w:r w:rsidR="003E494D">
        <w:rPr>
          <w:rFonts w:hint="eastAsia"/>
        </w:rPr>
        <w:t>6</w:t>
      </w:r>
    </w:p>
    <w:p w:rsidR="0074284A" w:rsidRPr="0077764E" w:rsidRDefault="0074284A" w:rsidP="00F1751E">
      <w:pPr>
        <w:pStyle w:val="a1"/>
        <w:tabs>
          <w:tab w:val="clear" w:pos="1134"/>
          <w:tab w:val="clear" w:pos="1565"/>
          <w:tab w:val="left" w:pos="1120"/>
          <w:tab w:val="left" w:pos="1560"/>
          <w:tab w:val="left" w:pos="2044"/>
        </w:tabs>
        <w:spacing w:after="80"/>
        <w:ind w:left="1974" w:right="2878" w:hanging="1584"/>
        <w:rPr>
          <w:rFonts w:hint="eastAsia"/>
          <w:lang w:val="en-GB"/>
        </w:rPr>
      </w:pPr>
      <w:r w:rsidRPr="0077764E">
        <w:tab/>
      </w:r>
      <w:r w:rsidRPr="0077764E">
        <w:tab/>
      </w:r>
      <w:r w:rsidRPr="0077764E">
        <w:tab/>
      </w:r>
      <w:r w:rsidRPr="0077764E">
        <w:rPr>
          <w:lang w:val="en-GB"/>
        </w:rPr>
        <w:t>3.</w:t>
      </w:r>
      <w:r w:rsidRPr="0077764E">
        <w:rPr>
          <w:lang w:val="en-GB"/>
        </w:rPr>
        <w:tab/>
      </w:r>
      <w:r w:rsidRPr="0077764E">
        <w:rPr>
          <w:lang w:val="en-GB"/>
        </w:rPr>
        <w:t>第</w:t>
      </w:r>
      <w:r w:rsidRPr="0077764E">
        <w:rPr>
          <w:lang w:val="en-GB"/>
        </w:rPr>
        <w:t>11</w:t>
      </w:r>
      <w:r w:rsidRPr="0077764E">
        <w:rPr>
          <w:lang w:val="en-GB"/>
        </w:rPr>
        <w:t>条</w:t>
      </w:r>
      <w:r w:rsidR="005E5E00">
        <w:rPr>
          <w:rFonts w:hint="eastAsia"/>
          <w:spacing w:val="-50"/>
        </w:rPr>
        <w:t>―</w:t>
      </w:r>
      <w:r w:rsidR="005E5E00">
        <w:rPr>
          <w:rFonts w:hint="eastAsia"/>
        </w:rPr>
        <w:t>―</w:t>
      </w:r>
      <w:r w:rsidRPr="005E5E00">
        <w:t>非</w:t>
      </w:r>
      <w:r w:rsidRPr="0077764E">
        <w:rPr>
          <w:lang w:val="en-GB"/>
        </w:rPr>
        <w:t>法移转国外和不使</w:t>
      </w:r>
      <w:r w:rsidRPr="0077764E">
        <w:t>返回</w:t>
      </w:r>
      <w:r w:rsidRPr="0077764E">
        <w:rPr>
          <w:lang w:val="en-GB"/>
        </w:rPr>
        <w:t>本国</w:t>
      </w:r>
      <w:r w:rsidR="00182816" w:rsidRPr="0077764E">
        <w:rPr>
          <w:lang w:val="en-GB"/>
        </w:rPr>
        <w:tab/>
      </w:r>
      <w:r w:rsidR="00182816" w:rsidRPr="0077764E">
        <w:rPr>
          <w:lang w:val="en-GB"/>
        </w:rPr>
        <w:tab/>
        <w:t>276</w:t>
      </w:r>
      <w:r w:rsidR="00182816" w:rsidRPr="0077764E">
        <w:rPr>
          <w:lang w:val="en-GB"/>
        </w:rPr>
        <w:tab/>
      </w:r>
      <w:r w:rsidR="003E494D">
        <w:rPr>
          <w:rFonts w:hint="eastAsia"/>
          <w:lang w:val="en-GB"/>
        </w:rPr>
        <w:t>66</w:t>
      </w:r>
    </w:p>
    <w:p w:rsidR="0074284A" w:rsidRPr="0077764E" w:rsidRDefault="0074284A"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rPr>
          <w:lang w:val="en-GB"/>
        </w:rPr>
        <w:tab/>
      </w:r>
      <w:r w:rsidRPr="0077764E">
        <w:rPr>
          <w:lang w:val="en-GB"/>
        </w:rPr>
        <w:tab/>
      </w:r>
      <w:r w:rsidRPr="0077764E">
        <w:rPr>
          <w:lang w:val="en-GB"/>
        </w:rPr>
        <w:tab/>
        <w:t>4.</w:t>
      </w:r>
      <w:r w:rsidRPr="0077764E">
        <w:rPr>
          <w:lang w:val="en-GB"/>
        </w:rPr>
        <w:tab/>
      </w:r>
      <w:r w:rsidRPr="0077764E">
        <w:rPr>
          <w:lang w:val="en-GB"/>
        </w:rPr>
        <w:t>第</w:t>
      </w:r>
      <w:r w:rsidRPr="0077764E">
        <w:rPr>
          <w:lang w:val="en-GB"/>
        </w:rPr>
        <w:t>19</w:t>
      </w:r>
      <w:r w:rsidRPr="0077764E">
        <w:rPr>
          <w:lang w:val="en-GB"/>
        </w:rPr>
        <w:t>及</w:t>
      </w:r>
      <w:r w:rsidRPr="0077764E">
        <w:rPr>
          <w:lang w:val="en-GB"/>
        </w:rPr>
        <w:t>39</w:t>
      </w:r>
      <w:r w:rsidRPr="0077764E">
        <w:rPr>
          <w:lang w:val="en-GB"/>
        </w:rPr>
        <w:t>条</w:t>
      </w:r>
      <w:r w:rsidR="005E5E00">
        <w:rPr>
          <w:rFonts w:hint="eastAsia"/>
          <w:spacing w:val="-50"/>
        </w:rPr>
        <w:t>―</w:t>
      </w:r>
      <w:r w:rsidR="005E5E00">
        <w:rPr>
          <w:rFonts w:hint="eastAsia"/>
        </w:rPr>
        <w:t>―</w:t>
      </w:r>
      <w:r w:rsidRPr="005E5E00">
        <w:t>虐</w:t>
      </w:r>
      <w:r w:rsidRPr="0077764E">
        <w:rPr>
          <w:lang w:val="en-GB"/>
        </w:rPr>
        <w:t>待及忽视，包括儿童身心康复和重返社会</w:t>
      </w:r>
      <w:r w:rsidRPr="0077764E">
        <w:rPr>
          <w:lang w:val="en-GB"/>
        </w:rPr>
        <w:tab/>
      </w:r>
      <w:r w:rsidRPr="0077764E">
        <w:rPr>
          <w:lang w:val="en-GB"/>
        </w:rPr>
        <w:tab/>
      </w:r>
      <w:r w:rsidR="00182816" w:rsidRPr="0077764E">
        <w:rPr>
          <w:lang w:val="en-GB"/>
        </w:rPr>
        <w:t>277</w:t>
      </w:r>
      <w:r w:rsidR="00182816" w:rsidRPr="0077764E">
        <w:rPr>
          <w:lang w:val="en-GB"/>
        </w:rPr>
        <w:tab/>
      </w:r>
      <w:r w:rsidR="003E494D">
        <w:rPr>
          <w:rFonts w:hint="eastAsia"/>
          <w:lang w:val="en-GB"/>
        </w:rPr>
        <w:t>66</w:t>
      </w:r>
    </w:p>
    <w:p w:rsidR="00A51470" w:rsidRPr="0077764E" w:rsidRDefault="00A51470" w:rsidP="00F1751E">
      <w:pPr>
        <w:pStyle w:val="a1"/>
        <w:spacing w:after="80"/>
        <w:rPr>
          <w:rFonts w:hint="eastAsia"/>
        </w:rPr>
      </w:pPr>
      <w:r w:rsidRPr="0077764E">
        <w:tab/>
      </w:r>
      <w:r w:rsidRPr="0077764E">
        <w:tab/>
        <w:t>E.</w:t>
      </w:r>
      <w:r w:rsidRPr="0077764E">
        <w:tab/>
      </w:r>
      <w:r w:rsidRPr="0077764E">
        <w:t>因素及困难</w:t>
      </w:r>
      <w:r w:rsidRPr="0077764E">
        <w:tab/>
      </w:r>
      <w:r w:rsidR="006738BD" w:rsidRPr="0077764E">
        <w:tab/>
        <w:t>278</w:t>
      </w:r>
      <w:r w:rsidR="006738BD" w:rsidRPr="0077764E">
        <w:tab/>
      </w:r>
      <w:r w:rsidR="003E494D">
        <w:rPr>
          <w:rFonts w:hint="eastAsia"/>
        </w:rPr>
        <w:t>67</w:t>
      </w:r>
    </w:p>
    <w:p w:rsidR="00A51470" w:rsidRPr="0077764E" w:rsidRDefault="00A51470" w:rsidP="00F1751E">
      <w:pPr>
        <w:pStyle w:val="a1"/>
        <w:spacing w:after="80"/>
        <w:rPr>
          <w:rFonts w:hint="eastAsia"/>
        </w:rPr>
      </w:pPr>
      <w:r w:rsidRPr="0077764E">
        <w:tab/>
      </w:r>
      <w:r w:rsidRPr="0077764E">
        <w:t>七</w:t>
      </w:r>
      <w:r w:rsidRPr="0077764E">
        <w:t>.</w:t>
      </w:r>
      <w:r w:rsidRPr="0077764E">
        <w:tab/>
      </w:r>
      <w:r w:rsidRPr="0077764E">
        <w:t>基本健康和福利</w:t>
      </w:r>
      <w:r w:rsidRPr="0077764E">
        <w:tab/>
      </w:r>
      <w:r w:rsidR="006738BD" w:rsidRPr="0077764E">
        <w:tab/>
        <w:t>279-410</w:t>
      </w:r>
      <w:r w:rsidR="006738BD" w:rsidRPr="0077764E">
        <w:tab/>
      </w:r>
      <w:r w:rsidR="003E494D">
        <w:rPr>
          <w:rFonts w:hint="eastAsia"/>
        </w:rPr>
        <w:t>68</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w:t>
      </w:r>
      <w:r w:rsidRPr="0077764E">
        <w:tab/>
      </w:r>
      <w:r w:rsidR="006738BD" w:rsidRPr="0077764E">
        <w:tab/>
        <w:t>279-352</w:t>
      </w:r>
      <w:r w:rsidR="006738BD" w:rsidRPr="0077764E">
        <w:tab/>
      </w:r>
      <w:r w:rsidR="003E494D">
        <w:rPr>
          <w:rFonts w:hint="eastAsia"/>
        </w:rPr>
        <w:t>68</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24</w:t>
      </w:r>
      <w:r w:rsidRPr="0077764E">
        <w:t>条</w:t>
      </w:r>
      <w:r w:rsidR="005E5E00">
        <w:rPr>
          <w:rFonts w:hint="eastAsia"/>
          <w:spacing w:val="-50"/>
        </w:rPr>
        <w:t>―</w:t>
      </w:r>
      <w:r w:rsidR="005E5E00">
        <w:rPr>
          <w:rFonts w:hint="eastAsia"/>
        </w:rPr>
        <w:t>―</w:t>
      </w:r>
      <w:r w:rsidRPr="0077764E">
        <w:t>健康和保健服务</w:t>
      </w:r>
      <w:r w:rsidRPr="0077764E">
        <w:tab/>
      </w:r>
      <w:r w:rsidR="00182816" w:rsidRPr="0077764E">
        <w:tab/>
        <w:t>279-327</w:t>
      </w:r>
      <w:r w:rsidR="00182816" w:rsidRPr="0077764E">
        <w:tab/>
      </w:r>
      <w:r w:rsidR="003E494D">
        <w:rPr>
          <w:rFonts w:hint="eastAsia"/>
        </w:rPr>
        <w:t>68</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27(1)</w:t>
      </w:r>
      <w:r w:rsidRPr="0077764E">
        <w:t>及</w:t>
      </w:r>
      <w:r w:rsidRPr="0077764E">
        <w:t>(3)</w:t>
      </w:r>
      <w:r w:rsidRPr="0077764E">
        <w:t>条</w:t>
      </w:r>
      <w:r w:rsidR="005E5E00">
        <w:rPr>
          <w:rFonts w:hint="eastAsia"/>
          <w:spacing w:val="-50"/>
        </w:rPr>
        <w:t>―</w:t>
      </w:r>
      <w:r w:rsidR="005E5E00">
        <w:rPr>
          <w:rFonts w:hint="eastAsia"/>
        </w:rPr>
        <w:t>―</w:t>
      </w:r>
      <w:r w:rsidRPr="0077764E">
        <w:t>生活水平</w:t>
      </w:r>
      <w:r w:rsidRPr="0077764E">
        <w:tab/>
      </w:r>
      <w:r w:rsidR="00182816" w:rsidRPr="0077764E">
        <w:tab/>
        <w:t>328-352</w:t>
      </w:r>
      <w:r w:rsidR="00182816" w:rsidRPr="0077764E">
        <w:tab/>
      </w:r>
      <w:r w:rsidR="000317FD">
        <w:t>7</w:t>
      </w:r>
      <w:r w:rsidR="003E494D">
        <w:rPr>
          <w:rFonts w:hint="eastAsia"/>
        </w:rPr>
        <w:t>6</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6738BD" w:rsidRPr="0077764E">
        <w:tab/>
        <w:t>353-395</w:t>
      </w:r>
      <w:r w:rsidR="006738BD" w:rsidRPr="0077764E">
        <w:tab/>
      </w:r>
      <w:r w:rsidR="000317FD">
        <w:t>8</w:t>
      </w:r>
      <w:r w:rsidR="003E494D">
        <w:rPr>
          <w:rFonts w:hint="eastAsia"/>
        </w:rPr>
        <w:t>1</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6(2)</w:t>
      </w:r>
      <w:r w:rsidRPr="0077764E">
        <w:t>条</w:t>
      </w:r>
      <w:r w:rsidR="005E5E00">
        <w:rPr>
          <w:rFonts w:hint="eastAsia"/>
          <w:spacing w:val="-50"/>
        </w:rPr>
        <w:t>―</w:t>
      </w:r>
      <w:r w:rsidR="005E5E00">
        <w:rPr>
          <w:rFonts w:hint="eastAsia"/>
        </w:rPr>
        <w:t>―</w:t>
      </w:r>
      <w:r w:rsidRPr="0077764E">
        <w:t>生存和发展</w:t>
      </w:r>
      <w:r w:rsidRPr="0077764E">
        <w:tab/>
      </w:r>
      <w:r w:rsidR="00026AD0" w:rsidRPr="0077764E">
        <w:tab/>
        <w:t>353-362</w:t>
      </w:r>
      <w:r w:rsidR="00026AD0" w:rsidRPr="0077764E">
        <w:tab/>
      </w:r>
      <w:r w:rsidR="000317FD">
        <w:t>8</w:t>
      </w:r>
      <w:r w:rsidR="003E494D">
        <w:rPr>
          <w:rFonts w:hint="eastAsia"/>
        </w:rPr>
        <w:t>1</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23</w:t>
      </w:r>
      <w:r w:rsidRPr="0077764E">
        <w:t>条</w:t>
      </w:r>
      <w:r w:rsidR="005E5E00">
        <w:rPr>
          <w:rFonts w:hint="eastAsia"/>
          <w:spacing w:val="-50"/>
        </w:rPr>
        <w:t>―</w:t>
      </w:r>
      <w:r w:rsidR="005E5E00">
        <w:rPr>
          <w:rFonts w:hint="eastAsia"/>
        </w:rPr>
        <w:t>―</w:t>
      </w:r>
      <w:r w:rsidRPr="0077764E">
        <w:t>残疾儿童</w:t>
      </w:r>
      <w:r w:rsidRPr="0077764E">
        <w:tab/>
      </w:r>
      <w:r w:rsidR="00026AD0" w:rsidRPr="0077764E">
        <w:tab/>
        <w:t>363-373</w:t>
      </w:r>
      <w:r w:rsidR="00026AD0" w:rsidRPr="0077764E">
        <w:tab/>
      </w:r>
      <w:r w:rsidR="000317FD">
        <w:t>8</w:t>
      </w:r>
      <w:r w:rsidR="003E494D">
        <w:rPr>
          <w:rFonts w:hint="eastAsia"/>
        </w:rPr>
        <w:t>3</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24</w:t>
      </w:r>
      <w:r w:rsidRPr="0077764E">
        <w:t>条</w:t>
      </w:r>
      <w:r w:rsidR="005E5E00">
        <w:rPr>
          <w:rFonts w:hint="eastAsia"/>
          <w:spacing w:val="-50"/>
        </w:rPr>
        <w:t>―</w:t>
      </w:r>
      <w:r w:rsidR="005E5E00">
        <w:rPr>
          <w:rFonts w:hint="eastAsia"/>
        </w:rPr>
        <w:t>―</w:t>
      </w:r>
      <w:r w:rsidRPr="0077764E">
        <w:t>健康和保健服务</w:t>
      </w:r>
      <w:r w:rsidRPr="0077764E">
        <w:tab/>
      </w:r>
      <w:r w:rsidR="00026AD0" w:rsidRPr="0077764E">
        <w:tab/>
        <w:t>374-389</w:t>
      </w:r>
      <w:r w:rsidR="00026AD0" w:rsidRPr="0077764E">
        <w:tab/>
      </w:r>
      <w:r w:rsidR="000317FD">
        <w:t>8</w:t>
      </w:r>
      <w:r w:rsidR="003E494D">
        <w:rPr>
          <w:rFonts w:hint="eastAsia"/>
        </w:rPr>
        <w:t>5</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4.</w:t>
      </w:r>
      <w:r w:rsidRPr="0077764E">
        <w:tab/>
      </w:r>
      <w:r w:rsidRPr="0077764E">
        <w:t>第</w:t>
      </w:r>
      <w:r w:rsidRPr="0077764E">
        <w:t>26</w:t>
      </w:r>
      <w:r w:rsidRPr="0077764E">
        <w:t>及</w:t>
      </w:r>
      <w:r w:rsidRPr="0077764E">
        <w:t>18(3)</w:t>
      </w:r>
      <w:r w:rsidRPr="0077764E">
        <w:t>条</w:t>
      </w:r>
      <w:r w:rsidR="005E5E00">
        <w:rPr>
          <w:rFonts w:hint="eastAsia"/>
          <w:spacing w:val="-50"/>
        </w:rPr>
        <w:t>―</w:t>
      </w:r>
      <w:r w:rsidR="005E5E00">
        <w:rPr>
          <w:rFonts w:hint="eastAsia"/>
        </w:rPr>
        <w:t>―</w:t>
      </w:r>
      <w:r w:rsidRPr="0077764E">
        <w:t>社会保障和儿童照顾服务及设施</w:t>
      </w:r>
      <w:r w:rsidRPr="0077764E">
        <w:tab/>
      </w:r>
      <w:r w:rsidR="00026AD0" w:rsidRPr="0077764E">
        <w:tab/>
        <w:t>390</w:t>
      </w:r>
      <w:r w:rsidR="00026AD0" w:rsidRPr="0077764E">
        <w:tab/>
      </w:r>
      <w:r w:rsidR="003E494D">
        <w:rPr>
          <w:rFonts w:hint="eastAsia"/>
        </w:rPr>
        <w:t>88</w:t>
      </w:r>
    </w:p>
    <w:p w:rsidR="00A51470" w:rsidRPr="0077764E" w:rsidRDefault="00A51470" w:rsidP="00F1751E">
      <w:pPr>
        <w:pStyle w:val="a1"/>
        <w:spacing w:after="80"/>
        <w:rPr>
          <w:rFonts w:hint="eastAsia"/>
        </w:rPr>
      </w:pPr>
      <w:r w:rsidRPr="0077764E">
        <w:tab/>
      </w:r>
      <w:r w:rsidRPr="0077764E">
        <w:tab/>
      </w:r>
      <w:r w:rsidRPr="0077764E">
        <w:tab/>
        <w:t>5.</w:t>
      </w:r>
      <w:r w:rsidRPr="0077764E">
        <w:tab/>
      </w:r>
      <w:r w:rsidRPr="0077764E">
        <w:t>第</w:t>
      </w:r>
      <w:r w:rsidRPr="0077764E">
        <w:t>27(1)</w:t>
      </w:r>
      <w:r w:rsidRPr="0077764E">
        <w:t>至</w:t>
      </w:r>
      <w:r w:rsidRPr="0077764E">
        <w:t>(3)</w:t>
      </w:r>
      <w:r w:rsidRPr="0077764E">
        <w:t>条</w:t>
      </w:r>
      <w:r w:rsidR="005E5E00">
        <w:rPr>
          <w:rFonts w:hint="eastAsia"/>
          <w:spacing w:val="-50"/>
        </w:rPr>
        <w:t>―</w:t>
      </w:r>
      <w:r w:rsidR="005E5E00">
        <w:rPr>
          <w:rFonts w:hint="eastAsia"/>
        </w:rPr>
        <w:t>―</w:t>
      </w:r>
      <w:r w:rsidRPr="0077764E">
        <w:t>生活水平</w:t>
      </w:r>
      <w:r w:rsidRPr="0077764E">
        <w:tab/>
      </w:r>
      <w:r w:rsidR="00026AD0" w:rsidRPr="0077764E">
        <w:tab/>
        <w:t>391-395</w:t>
      </w:r>
      <w:r w:rsidR="00026AD0" w:rsidRPr="0077764E">
        <w:tab/>
      </w:r>
      <w:r w:rsidR="003E494D">
        <w:rPr>
          <w:rFonts w:hint="eastAsia"/>
        </w:rPr>
        <w:t>89</w:t>
      </w:r>
    </w:p>
    <w:p w:rsidR="00A51470" w:rsidRPr="0077764E" w:rsidRDefault="00A51470" w:rsidP="00F1751E">
      <w:pPr>
        <w:pStyle w:val="a1"/>
        <w:spacing w:after="80"/>
        <w:rPr>
          <w:rFonts w:hint="eastAsia"/>
        </w:rPr>
      </w:pPr>
      <w:r w:rsidRPr="0077764E">
        <w:tab/>
      </w:r>
      <w:r w:rsidRPr="0077764E">
        <w:tab/>
        <w:t>C.</w:t>
      </w:r>
      <w:r w:rsidRPr="0077764E">
        <w:tab/>
      </w:r>
      <w:r w:rsidRPr="0077764E">
        <w:t>预算及</w:t>
      </w:r>
      <w:r w:rsidR="005A6D97" w:rsidRPr="0077764E">
        <w:t>其他</w:t>
      </w:r>
      <w:r w:rsidRPr="0077764E">
        <w:t>资源的分配</w:t>
      </w:r>
      <w:r w:rsidRPr="0077764E">
        <w:tab/>
      </w:r>
      <w:r w:rsidR="006738BD" w:rsidRPr="0077764E">
        <w:tab/>
        <w:t>396-398</w:t>
      </w:r>
      <w:r w:rsidR="006738BD" w:rsidRPr="0077764E">
        <w:tab/>
      </w:r>
      <w:r w:rsidR="003E494D">
        <w:rPr>
          <w:rFonts w:hint="eastAsia"/>
        </w:rPr>
        <w:t>90</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006738BD" w:rsidRPr="0077764E">
        <w:tab/>
        <w:t>399-409</w:t>
      </w:r>
      <w:r w:rsidR="006738BD" w:rsidRPr="0077764E">
        <w:tab/>
      </w:r>
      <w:r w:rsidR="00CC25C6">
        <w:rPr>
          <w:rFonts w:hint="eastAsia"/>
        </w:rPr>
        <w:t>90</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23</w:t>
      </w:r>
      <w:r w:rsidRPr="0077764E">
        <w:t>条</w:t>
      </w:r>
      <w:r w:rsidR="005E5E00">
        <w:rPr>
          <w:rFonts w:hint="eastAsia"/>
          <w:spacing w:val="-50"/>
        </w:rPr>
        <w:t>―</w:t>
      </w:r>
      <w:r w:rsidR="005E5E00">
        <w:rPr>
          <w:rFonts w:hint="eastAsia"/>
        </w:rPr>
        <w:t>―</w:t>
      </w:r>
      <w:r w:rsidRPr="0077764E">
        <w:t>残疾儿童</w:t>
      </w:r>
      <w:r w:rsidRPr="0077764E">
        <w:tab/>
      </w:r>
      <w:r w:rsidR="00026AD0" w:rsidRPr="0077764E">
        <w:tab/>
        <w:t>399-401</w:t>
      </w:r>
      <w:r w:rsidR="00026AD0" w:rsidRPr="0077764E">
        <w:tab/>
      </w:r>
      <w:r w:rsidR="00CC25C6">
        <w:rPr>
          <w:rFonts w:hint="eastAsia"/>
        </w:rPr>
        <w:t>90</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24</w:t>
      </w:r>
      <w:r w:rsidRPr="0077764E">
        <w:t>条</w:t>
      </w:r>
      <w:r w:rsidR="005E5E00">
        <w:rPr>
          <w:rFonts w:hint="eastAsia"/>
          <w:spacing w:val="-50"/>
        </w:rPr>
        <w:t>―</w:t>
      </w:r>
      <w:r w:rsidR="005E5E00">
        <w:rPr>
          <w:rFonts w:hint="eastAsia"/>
        </w:rPr>
        <w:t>―</w:t>
      </w:r>
      <w:r w:rsidRPr="0077764E">
        <w:t>健康和保健服务</w:t>
      </w:r>
      <w:r w:rsidRPr="0077764E">
        <w:tab/>
      </w:r>
      <w:r w:rsidR="00026AD0" w:rsidRPr="0077764E">
        <w:tab/>
        <w:t>402-407</w:t>
      </w:r>
      <w:r w:rsidR="00026AD0" w:rsidRPr="0077764E">
        <w:tab/>
      </w:r>
      <w:r w:rsidR="00CC25C6">
        <w:rPr>
          <w:rFonts w:hint="eastAsia"/>
        </w:rPr>
        <w:t>93</w:t>
      </w:r>
    </w:p>
    <w:p w:rsidR="00A51470" w:rsidRPr="004308BE" w:rsidRDefault="00A51470" w:rsidP="00F1751E">
      <w:pPr>
        <w:pStyle w:val="a1"/>
        <w:spacing w:after="80"/>
        <w:rPr>
          <w:rFonts w:hint="eastAsia"/>
        </w:rPr>
      </w:pPr>
      <w:r w:rsidRPr="0077764E">
        <w:tab/>
      </w:r>
      <w:r w:rsidRPr="0077764E">
        <w:tab/>
      </w:r>
      <w:r w:rsidRPr="0077764E">
        <w:tab/>
      </w:r>
      <w:r w:rsidRPr="004308BE">
        <w:t>3.</w:t>
      </w:r>
      <w:r w:rsidRPr="004308BE">
        <w:tab/>
      </w:r>
      <w:r w:rsidRPr="004308BE">
        <w:t>第</w:t>
      </w:r>
      <w:r w:rsidRPr="004308BE">
        <w:t>26</w:t>
      </w:r>
      <w:r w:rsidRPr="004308BE">
        <w:t>条</w:t>
      </w:r>
      <w:r w:rsidR="005E5E00">
        <w:rPr>
          <w:rFonts w:hint="eastAsia"/>
          <w:spacing w:val="-50"/>
        </w:rPr>
        <w:t>―</w:t>
      </w:r>
      <w:r w:rsidR="005E5E00">
        <w:rPr>
          <w:rFonts w:hint="eastAsia"/>
        </w:rPr>
        <w:t>―</w:t>
      </w:r>
      <w:r w:rsidRPr="004308BE">
        <w:t>社会保障</w:t>
      </w:r>
      <w:r w:rsidRPr="004308BE">
        <w:tab/>
      </w:r>
      <w:r w:rsidR="00026AD0" w:rsidRPr="004308BE">
        <w:tab/>
        <w:t>408</w:t>
      </w:r>
      <w:r w:rsidR="00026AD0" w:rsidRPr="004308BE">
        <w:tab/>
      </w:r>
      <w:r w:rsidR="00CC25C6">
        <w:rPr>
          <w:rFonts w:hint="eastAsia"/>
        </w:rPr>
        <w:t>96</w:t>
      </w:r>
    </w:p>
    <w:p w:rsidR="00A51470" w:rsidRPr="0077764E" w:rsidRDefault="00A51470" w:rsidP="00F1751E">
      <w:pPr>
        <w:pStyle w:val="a1"/>
        <w:spacing w:after="80"/>
        <w:rPr>
          <w:rFonts w:hint="eastAsia"/>
          <w:lang w:val="en-GB"/>
        </w:rPr>
      </w:pPr>
      <w:r w:rsidRPr="004308BE">
        <w:tab/>
      </w:r>
      <w:r w:rsidRPr="004308BE">
        <w:tab/>
      </w:r>
      <w:r w:rsidRPr="004308BE">
        <w:tab/>
        <w:t>4.</w:t>
      </w:r>
      <w:r w:rsidRPr="004308BE">
        <w:tab/>
      </w:r>
      <w:r w:rsidRPr="004308BE">
        <w:t>第</w:t>
      </w:r>
      <w:r w:rsidRPr="004308BE">
        <w:t>27</w:t>
      </w:r>
      <w:r w:rsidRPr="004308BE">
        <w:t>条</w:t>
      </w:r>
      <w:r w:rsidR="005E5E00">
        <w:rPr>
          <w:rFonts w:hint="eastAsia"/>
          <w:spacing w:val="-50"/>
        </w:rPr>
        <w:t>―</w:t>
      </w:r>
      <w:r w:rsidR="005E5E00">
        <w:rPr>
          <w:rFonts w:hint="eastAsia"/>
        </w:rPr>
        <w:t>―</w:t>
      </w:r>
      <w:r w:rsidRPr="005E5E00">
        <w:t>生</w:t>
      </w:r>
      <w:r w:rsidRPr="0077764E">
        <w:rPr>
          <w:lang w:val="en-GB"/>
        </w:rPr>
        <w:t>活水平</w:t>
      </w:r>
      <w:r w:rsidRPr="0077764E">
        <w:rPr>
          <w:lang w:val="en-GB"/>
        </w:rPr>
        <w:tab/>
      </w:r>
      <w:r w:rsidR="00026AD0" w:rsidRPr="0077764E">
        <w:rPr>
          <w:lang w:val="en-GB"/>
        </w:rPr>
        <w:tab/>
        <w:t>409</w:t>
      </w:r>
      <w:r w:rsidR="00026AD0" w:rsidRPr="0077764E">
        <w:rPr>
          <w:lang w:val="en-GB"/>
        </w:rPr>
        <w:tab/>
      </w:r>
      <w:r w:rsidR="00CC25C6">
        <w:rPr>
          <w:rFonts w:hint="eastAsia"/>
          <w:lang w:val="en-GB"/>
        </w:rPr>
        <w:t>97</w:t>
      </w:r>
    </w:p>
    <w:p w:rsidR="00A51470" w:rsidRPr="0077764E" w:rsidRDefault="00A51470" w:rsidP="00F1751E">
      <w:pPr>
        <w:pStyle w:val="a1"/>
        <w:spacing w:after="80"/>
        <w:rPr>
          <w:rFonts w:hint="eastAsia"/>
        </w:rPr>
      </w:pPr>
      <w:r w:rsidRPr="0077764E">
        <w:rPr>
          <w:lang w:val="en-GB"/>
        </w:rPr>
        <w:tab/>
      </w:r>
      <w:r w:rsidRPr="0077764E">
        <w:rPr>
          <w:lang w:val="en-GB"/>
        </w:rPr>
        <w:tab/>
        <w:t>E.</w:t>
      </w:r>
      <w:r w:rsidRPr="0077764E">
        <w:rPr>
          <w:lang w:val="en-GB"/>
        </w:rPr>
        <w:tab/>
      </w:r>
      <w:r w:rsidRPr="0077764E">
        <w:rPr>
          <w:lang w:val="en-GB"/>
        </w:rPr>
        <w:t>因素及困难</w:t>
      </w:r>
      <w:r w:rsidRPr="0077764E">
        <w:rPr>
          <w:lang w:val="en-GB"/>
        </w:rPr>
        <w:tab/>
      </w:r>
      <w:r w:rsidR="006738BD" w:rsidRPr="0077764E">
        <w:rPr>
          <w:lang w:val="en-GB"/>
        </w:rPr>
        <w:tab/>
        <w:t>410</w:t>
      </w:r>
      <w:r w:rsidR="006738BD" w:rsidRPr="0077764E">
        <w:rPr>
          <w:lang w:val="en-GB"/>
        </w:rPr>
        <w:tab/>
      </w:r>
      <w:r w:rsidR="00CC25C6">
        <w:rPr>
          <w:rFonts w:hint="eastAsia"/>
          <w:lang w:val="en-GB"/>
        </w:rPr>
        <w:t>97</w:t>
      </w:r>
    </w:p>
    <w:p w:rsidR="00A51470" w:rsidRPr="0077764E" w:rsidRDefault="00A51470" w:rsidP="00F1751E">
      <w:pPr>
        <w:pStyle w:val="a1"/>
        <w:spacing w:after="80"/>
        <w:ind w:right="4048"/>
        <w:rPr>
          <w:rFonts w:hint="eastAsia"/>
        </w:rPr>
      </w:pPr>
      <w:r w:rsidRPr="0077764E">
        <w:tab/>
      </w:r>
      <w:r w:rsidRPr="0077764E">
        <w:t>八</w:t>
      </w:r>
      <w:r w:rsidRPr="0077764E">
        <w:t>.</w:t>
      </w:r>
      <w:r w:rsidRPr="0077764E">
        <w:tab/>
      </w:r>
      <w:r w:rsidRPr="0077764E">
        <w:t>教育、休闲及文化活动</w:t>
      </w:r>
      <w:r w:rsidRPr="0077764E">
        <w:tab/>
      </w:r>
      <w:r w:rsidR="006738BD" w:rsidRPr="0077764E">
        <w:tab/>
        <w:t>411</w:t>
      </w:r>
      <w:r w:rsidR="000317FD">
        <w:rPr>
          <w:rFonts w:hint="eastAsia"/>
        </w:rPr>
        <w:t>-</w:t>
      </w:r>
      <w:r w:rsidR="006738BD" w:rsidRPr="0077764E">
        <w:t>524</w:t>
      </w:r>
      <w:r w:rsidR="006738BD" w:rsidRPr="0077764E">
        <w:tab/>
      </w:r>
      <w:r w:rsidR="00CC25C6">
        <w:rPr>
          <w:rFonts w:hint="eastAsia"/>
        </w:rPr>
        <w:t>98</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w:t>
      </w:r>
      <w:r w:rsidRPr="0077764E">
        <w:tab/>
      </w:r>
      <w:r w:rsidR="006738BD" w:rsidRPr="0077764E">
        <w:tab/>
        <w:t>411-437</w:t>
      </w:r>
      <w:r w:rsidR="006738BD" w:rsidRPr="0077764E">
        <w:tab/>
      </w:r>
      <w:r w:rsidR="00CC25C6">
        <w:rPr>
          <w:rFonts w:hint="eastAsia"/>
        </w:rPr>
        <w:t>98</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026AD0" w:rsidRPr="0077764E">
        <w:tab/>
      </w:r>
      <w:r w:rsidR="006738BD" w:rsidRPr="0077764E">
        <w:t>438-520</w:t>
      </w:r>
      <w:r w:rsidR="006738BD" w:rsidRPr="0077764E">
        <w:tab/>
      </w:r>
      <w:r w:rsidRPr="0077764E">
        <w:t>10</w:t>
      </w:r>
      <w:r w:rsidR="00CC25C6">
        <w:rPr>
          <w:rFonts w:hint="eastAsia"/>
        </w:rPr>
        <w:t>2</w:t>
      </w:r>
    </w:p>
    <w:p w:rsidR="00A51470" w:rsidRPr="0077764E" w:rsidRDefault="00A51470" w:rsidP="00F1751E">
      <w:pPr>
        <w:pStyle w:val="a1"/>
        <w:spacing w:after="80"/>
        <w:ind w:right="3658"/>
        <w:rPr>
          <w:rFonts w:hint="eastAsia"/>
        </w:rPr>
      </w:pPr>
      <w:r w:rsidRPr="0077764E">
        <w:tab/>
      </w:r>
      <w:r w:rsidRPr="0077764E">
        <w:tab/>
      </w:r>
      <w:r w:rsidRPr="0077764E">
        <w:tab/>
        <w:t>1.</w:t>
      </w:r>
      <w:r w:rsidRPr="0077764E">
        <w:tab/>
      </w:r>
      <w:r w:rsidRPr="0077764E">
        <w:t>第</w:t>
      </w:r>
      <w:r w:rsidRPr="0077764E">
        <w:t>28</w:t>
      </w:r>
      <w:r w:rsidRPr="0077764E">
        <w:t>条</w:t>
      </w:r>
      <w:r w:rsidR="005E5E00">
        <w:rPr>
          <w:rFonts w:hint="eastAsia"/>
          <w:spacing w:val="-50"/>
        </w:rPr>
        <w:t>―</w:t>
      </w:r>
      <w:r w:rsidR="005E5E00">
        <w:rPr>
          <w:rFonts w:hint="eastAsia"/>
        </w:rPr>
        <w:t>―</w:t>
      </w:r>
      <w:r w:rsidRPr="0077764E">
        <w:t>教育</w:t>
      </w:r>
      <w:r w:rsidRPr="0077764E">
        <w:t>(</w:t>
      </w:r>
      <w:r w:rsidRPr="0077764E">
        <w:t>包括职业培训及指导</w:t>
      </w:r>
      <w:r w:rsidRPr="0077764E">
        <w:t>)</w:t>
      </w:r>
      <w:r w:rsidRPr="0077764E">
        <w:tab/>
      </w:r>
      <w:r w:rsidR="00026AD0" w:rsidRPr="0077764E">
        <w:tab/>
        <w:t>438-493</w:t>
      </w:r>
      <w:r w:rsidR="00026AD0" w:rsidRPr="0077764E">
        <w:tab/>
      </w:r>
      <w:r w:rsidRPr="0077764E">
        <w:t>10</w:t>
      </w:r>
      <w:r w:rsidR="00CC25C6">
        <w:rPr>
          <w:rFonts w:hint="eastAsia"/>
        </w:rPr>
        <w:t>2</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29</w:t>
      </w:r>
      <w:r w:rsidRPr="0077764E">
        <w:t>条</w:t>
      </w:r>
      <w:r w:rsidR="005E5E00">
        <w:rPr>
          <w:rFonts w:hint="eastAsia"/>
          <w:spacing w:val="-50"/>
        </w:rPr>
        <w:t>―</w:t>
      </w:r>
      <w:r w:rsidR="005E5E00">
        <w:rPr>
          <w:rFonts w:hint="eastAsia"/>
        </w:rPr>
        <w:t>―</w:t>
      </w:r>
      <w:r w:rsidRPr="0077764E">
        <w:t>教育目标</w:t>
      </w:r>
      <w:r w:rsidRPr="0077764E">
        <w:tab/>
      </w:r>
      <w:r w:rsidR="00026AD0" w:rsidRPr="0077764E">
        <w:tab/>
        <w:t>294-501</w:t>
      </w:r>
      <w:r w:rsidR="00026AD0" w:rsidRPr="0077764E">
        <w:tab/>
      </w:r>
      <w:r w:rsidRPr="0077764E">
        <w:t>11</w:t>
      </w:r>
      <w:r w:rsidR="00CC25C6">
        <w:rPr>
          <w:rFonts w:hint="eastAsia"/>
        </w:rPr>
        <w:t>3</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31</w:t>
      </w:r>
      <w:r w:rsidRPr="0077764E">
        <w:t>条</w:t>
      </w:r>
      <w:r w:rsidR="005E5E00">
        <w:rPr>
          <w:rFonts w:hint="eastAsia"/>
          <w:spacing w:val="-50"/>
        </w:rPr>
        <w:t>―</w:t>
      </w:r>
      <w:r w:rsidR="005E5E00">
        <w:rPr>
          <w:rFonts w:hint="eastAsia"/>
        </w:rPr>
        <w:t>―</w:t>
      </w:r>
      <w:r w:rsidRPr="0077764E">
        <w:t>休闲、娱乐及文化活动</w:t>
      </w:r>
      <w:r w:rsidRPr="0077764E">
        <w:tab/>
      </w:r>
      <w:r w:rsidR="00026AD0" w:rsidRPr="0077764E">
        <w:tab/>
        <w:t>502-520</w:t>
      </w:r>
      <w:r w:rsidR="00026AD0" w:rsidRPr="0077764E">
        <w:tab/>
      </w:r>
      <w:r w:rsidR="00481CBB">
        <w:t>1</w:t>
      </w:r>
      <w:r w:rsidR="00CC25C6">
        <w:rPr>
          <w:rFonts w:hint="eastAsia"/>
        </w:rPr>
        <w:t>14</w:t>
      </w:r>
    </w:p>
    <w:p w:rsidR="00A51470" w:rsidRPr="0077764E" w:rsidRDefault="00A51470" w:rsidP="00F1751E">
      <w:pPr>
        <w:pStyle w:val="a1"/>
        <w:spacing w:after="80"/>
        <w:rPr>
          <w:rFonts w:hint="eastAsia"/>
        </w:rPr>
      </w:pPr>
      <w:r w:rsidRPr="0077764E">
        <w:tab/>
      </w:r>
      <w:r w:rsidRPr="0077764E">
        <w:tab/>
        <w:t>C.</w:t>
      </w:r>
      <w:r w:rsidRPr="0077764E">
        <w:tab/>
      </w:r>
      <w:r w:rsidRPr="0077764E">
        <w:t>预算及</w:t>
      </w:r>
      <w:r w:rsidR="005A6D97" w:rsidRPr="0077764E">
        <w:t>其他</w:t>
      </w:r>
      <w:r w:rsidRPr="0077764E">
        <w:t>资源的分配</w:t>
      </w:r>
      <w:r w:rsidRPr="0077764E">
        <w:tab/>
      </w:r>
      <w:r w:rsidR="006738BD" w:rsidRPr="0077764E">
        <w:tab/>
        <w:t>521-522</w:t>
      </w:r>
      <w:r w:rsidR="006738BD" w:rsidRPr="0077764E">
        <w:tab/>
      </w:r>
      <w:r w:rsidR="00481CBB">
        <w:t>1</w:t>
      </w:r>
      <w:r w:rsidR="00CC25C6">
        <w:rPr>
          <w:rFonts w:hint="eastAsia"/>
        </w:rPr>
        <w:t>18</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006738BD" w:rsidRPr="0077764E">
        <w:tab/>
        <w:t>523-524</w:t>
      </w:r>
      <w:r w:rsidR="006738BD" w:rsidRPr="0077764E">
        <w:tab/>
      </w:r>
      <w:r w:rsidR="00481CBB">
        <w:t>1</w:t>
      </w:r>
      <w:r w:rsidR="00CC25C6">
        <w:rPr>
          <w:rFonts w:hint="eastAsia"/>
        </w:rPr>
        <w:t>19</w:t>
      </w:r>
    </w:p>
    <w:p w:rsidR="0011424E" w:rsidRDefault="00A51470" w:rsidP="00F1751E">
      <w:pPr>
        <w:pStyle w:val="a1"/>
        <w:spacing w:after="80"/>
      </w:pPr>
      <w:r w:rsidRPr="0077764E">
        <w:tab/>
      </w:r>
    </w:p>
    <w:p w:rsidR="00A51470" w:rsidRPr="0077764E" w:rsidRDefault="0011424E" w:rsidP="00D2651D">
      <w:pPr>
        <w:pStyle w:val="a1"/>
        <w:rPr>
          <w:rFonts w:hint="eastAsia"/>
        </w:rPr>
      </w:pPr>
      <w:r>
        <w:br w:type="page"/>
      </w:r>
      <w:r>
        <w:rPr>
          <w:rFonts w:hint="eastAsia"/>
        </w:rPr>
        <w:tab/>
      </w:r>
      <w:r w:rsidR="00A51470" w:rsidRPr="0077764E">
        <w:t>九</w:t>
      </w:r>
      <w:r w:rsidR="00A51470" w:rsidRPr="0077764E">
        <w:t>.</w:t>
      </w:r>
      <w:r w:rsidR="00A51470" w:rsidRPr="0077764E">
        <w:tab/>
      </w:r>
      <w:r w:rsidR="00A51470" w:rsidRPr="0077764E">
        <w:t>特别保护措施</w:t>
      </w:r>
      <w:r w:rsidR="00A51470" w:rsidRPr="0077764E">
        <w:tab/>
      </w:r>
      <w:r w:rsidR="006738BD" w:rsidRPr="0077764E">
        <w:tab/>
        <w:t>525-655</w:t>
      </w:r>
      <w:r w:rsidR="006738BD" w:rsidRPr="0077764E">
        <w:tab/>
      </w:r>
      <w:r w:rsidR="00481CBB">
        <w:t>1</w:t>
      </w:r>
      <w:r w:rsidR="00CC25C6">
        <w:rPr>
          <w:rFonts w:hint="eastAsia"/>
        </w:rPr>
        <w:t>20</w:t>
      </w:r>
    </w:p>
    <w:p w:rsidR="00A51470" w:rsidRPr="0077764E" w:rsidRDefault="00A51470" w:rsidP="00F1751E">
      <w:pPr>
        <w:pStyle w:val="a1"/>
        <w:spacing w:after="80"/>
        <w:rPr>
          <w:rFonts w:hint="eastAsia"/>
        </w:rPr>
      </w:pPr>
      <w:r w:rsidRPr="0077764E">
        <w:tab/>
      </w:r>
      <w:r w:rsidRPr="0077764E">
        <w:tab/>
        <w:t>A.</w:t>
      </w:r>
      <w:r w:rsidRPr="0077764E">
        <w:tab/>
      </w:r>
      <w:r w:rsidRPr="0077764E">
        <w:t>审议结论</w:t>
      </w:r>
      <w:r w:rsidR="005E5E00">
        <w:rPr>
          <w:rFonts w:hint="eastAsia"/>
          <w:spacing w:val="-50"/>
        </w:rPr>
        <w:t>―</w:t>
      </w:r>
      <w:r w:rsidR="005E5E00">
        <w:rPr>
          <w:rFonts w:hint="eastAsia"/>
        </w:rPr>
        <w:t>―</w:t>
      </w:r>
      <w:r w:rsidRPr="0077764E">
        <w:t>跟进</w:t>
      </w:r>
      <w:r w:rsidRPr="0077764E">
        <w:tab/>
      </w:r>
      <w:r w:rsidR="006738BD" w:rsidRPr="0077764E">
        <w:tab/>
        <w:t>525-569</w:t>
      </w:r>
      <w:r w:rsidR="006738BD" w:rsidRPr="0077764E">
        <w:tab/>
      </w:r>
      <w:r w:rsidR="00481CBB">
        <w:t>1</w:t>
      </w:r>
      <w:r w:rsidR="00CC25C6">
        <w:rPr>
          <w:rFonts w:hint="eastAsia"/>
        </w:rPr>
        <w:t>20</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22</w:t>
      </w:r>
      <w:r w:rsidRPr="0077764E">
        <w:t>条</w:t>
      </w:r>
      <w:r w:rsidR="005E5E00">
        <w:rPr>
          <w:rFonts w:hint="eastAsia"/>
          <w:spacing w:val="-50"/>
        </w:rPr>
        <w:t>―</w:t>
      </w:r>
      <w:r w:rsidR="005E5E00">
        <w:rPr>
          <w:rFonts w:hint="eastAsia"/>
        </w:rPr>
        <w:t>―</w:t>
      </w:r>
      <w:r w:rsidRPr="0077764E">
        <w:t>难民儿童</w:t>
      </w:r>
      <w:r w:rsidRPr="0077764E">
        <w:tab/>
      </w:r>
      <w:r w:rsidR="00026AD0" w:rsidRPr="0077764E">
        <w:tab/>
        <w:t>525</w:t>
      </w:r>
      <w:r w:rsidR="00026AD0" w:rsidRPr="0077764E">
        <w:tab/>
      </w:r>
      <w:r w:rsidR="00481CBB">
        <w:t>1</w:t>
      </w:r>
      <w:r w:rsidR="00CC25C6">
        <w:rPr>
          <w:rFonts w:hint="eastAsia"/>
        </w:rPr>
        <w:t>20</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2.</w:t>
      </w:r>
      <w:r w:rsidRPr="0077764E">
        <w:tab/>
      </w:r>
      <w:r w:rsidRPr="0077764E">
        <w:t>第</w:t>
      </w:r>
      <w:r w:rsidRPr="0077764E">
        <w:t>34</w:t>
      </w:r>
      <w:r w:rsidRPr="0077764E">
        <w:t>至</w:t>
      </w:r>
      <w:r w:rsidRPr="0077764E">
        <w:t>36</w:t>
      </w:r>
      <w:r w:rsidRPr="0077764E">
        <w:t>条</w:t>
      </w:r>
      <w:r w:rsidR="005E5E00">
        <w:rPr>
          <w:rFonts w:hint="eastAsia"/>
          <w:spacing w:val="-50"/>
        </w:rPr>
        <w:t>―</w:t>
      </w:r>
      <w:r w:rsidR="005E5E00">
        <w:rPr>
          <w:rFonts w:hint="eastAsia"/>
        </w:rPr>
        <w:t>―</w:t>
      </w:r>
      <w:r w:rsidRPr="0077764E">
        <w:t>剥削</w:t>
      </w:r>
      <w:r w:rsidRPr="0077764E">
        <w:t>(</w:t>
      </w:r>
      <w:r w:rsidRPr="0077764E">
        <w:t>包括性剥削及性侵犯和买卖、贩运及诱拐儿童</w:t>
      </w:r>
      <w:r w:rsidRPr="0077764E">
        <w:t>)</w:t>
      </w:r>
      <w:r w:rsidRPr="0077764E">
        <w:tab/>
      </w:r>
      <w:r w:rsidR="00026AD0" w:rsidRPr="0077764E">
        <w:tab/>
        <w:t>526-541</w:t>
      </w:r>
      <w:r w:rsidR="00026AD0" w:rsidRPr="0077764E">
        <w:tab/>
      </w:r>
      <w:r w:rsidR="00481CBB">
        <w:t>1</w:t>
      </w:r>
      <w:r w:rsidR="00CC25C6">
        <w:rPr>
          <w:rFonts w:hint="eastAsia"/>
        </w:rPr>
        <w:t>20</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3.</w:t>
      </w:r>
      <w:r w:rsidRPr="0077764E">
        <w:tab/>
      </w:r>
      <w:r w:rsidRPr="0077764E">
        <w:t>第</w:t>
      </w:r>
      <w:r w:rsidRPr="0077764E">
        <w:t>40</w:t>
      </w:r>
      <w:r w:rsidRPr="0077764E">
        <w:t>及</w:t>
      </w:r>
      <w:r w:rsidRPr="0077764E">
        <w:t>37(a)</w:t>
      </w:r>
      <w:r w:rsidRPr="0077764E">
        <w:t>条</w:t>
      </w:r>
      <w:r w:rsidR="005E5E00">
        <w:rPr>
          <w:rFonts w:hint="eastAsia"/>
          <w:spacing w:val="-50"/>
        </w:rPr>
        <w:t>―</w:t>
      </w:r>
      <w:r w:rsidR="005E5E00">
        <w:rPr>
          <w:rFonts w:hint="eastAsia"/>
        </w:rPr>
        <w:t>―</w:t>
      </w:r>
      <w:r w:rsidR="005E5E00" w:rsidRPr="005E5E00">
        <w:rPr>
          <w:rFonts w:hint="eastAsia"/>
          <w:spacing w:val="-40"/>
        </w:rPr>
        <w:t xml:space="preserve"> </w:t>
      </w:r>
      <w:r w:rsidRPr="0077764E">
        <w:t>涉及少年人的司法程序及对少年人的判刑</w:t>
      </w:r>
      <w:r w:rsidRPr="0077764E">
        <w:tab/>
      </w:r>
      <w:r w:rsidR="00026AD0" w:rsidRPr="0077764E">
        <w:tab/>
        <w:t>542-557</w:t>
      </w:r>
      <w:r w:rsidR="00026AD0" w:rsidRPr="0077764E">
        <w:tab/>
      </w:r>
      <w:r w:rsidR="00481CBB">
        <w:t>1</w:t>
      </w:r>
      <w:r w:rsidR="00481CBB">
        <w:rPr>
          <w:rFonts w:hint="eastAsia"/>
        </w:rPr>
        <w:t>2</w:t>
      </w:r>
      <w:r w:rsidR="00145E96">
        <w:rPr>
          <w:rFonts w:hint="eastAsia"/>
        </w:rPr>
        <w:t>4</w:t>
      </w:r>
    </w:p>
    <w:p w:rsidR="00A51470" w:rsidRPr="0077764E" w:rsidRDefault="00A51470" w:rsidP="00F1751E">
      <w:pPr>
        <w:pStyle w:val="a1"/>
        <w:spacing w:after="80"/>
        <w:rPr>
          <w:rFonts w:hint="eastAsia"/>
        </w:rPr>
      </w:pPr>
      <w:r w:rsidRPr="0077764E">
        <w:tab/>
      </w:r>
      <w:r w:rsidRPr="0077764E">
        <w:tab/>
      </w:r>
      <w:r w:rsidRPr="0077764E">
        <w:tab/>
        <w:t>4.</w:t>
      </w:r>
      <w:r w:rsidRPr="0077764E">
        <w:tab/>
      </w:r>
      <w:r w:rsidRPr="0077764E">
        <w:t>第</w:t>
      </w:r>
      <w:r w:rsidRPr="0077764E">
        <w:t>37(b)</w:t>
      </w:r>
      <w:r w:rsidRPr="0077764E">
        <w:t>至</w:t>
      </w:r>
      <w:r w:rsidRPr="0077764E">
        <w:t>(d)</w:t>
      </w:r>
      <w:r w:rsidRPr="0077764E">
        <w:t>条</w:t>
      </w:r>
      <w:r w:rsidR="005E5E00">
        <w:rPr>
          <w:rFonts w:hint="eastAsia"/>
          <w:spacing w:val="-50"/>
        </w:rPr>
        <w:t>―</w:t>
      </w:r>
      <w:r w:rsidR="005E5E00">
        <w:rPr>
          <w:rFonts w:hint="eastAsia"/>
        </w:rPr>
        <w:t>―</w:t>
      </w:r>
      <w:r w:rsidRPr="0077764E">
        <w:t>儿童被剥夺自由</w:t>
      </w:r>
      <w:r w:rsidRPr="0077764E">
        <w:tab/>
      </w:r>
      <w:r w:rsidR="00026AD0" w:rsidRPr="0077764E">
        <w:tab/>
        <w:t>558-569</w:t>
      </w:r>
      <w:r w:rsidR="00026AD0" w:rsidRPr="0077764E">
        <w:tab/>
      </w:r>
      <w:r w:rsidR="00481CBB">
        <w:t>1</w:t>
      </w:r>
      <w:r w:rsidR="00145E96">
        <w:rPr>
          <w:rFonts w:hint="eastAsia"/>
        </w:rPr>
        <w:t>27</w:t>
      </w:r>
    </w:p>
    <w:p w:rsidR="00A51470" w:rsidRPr="0077764E" w:rsidRDefault="00A51470" w:rsidP="00F1751E">
      <w:pPr>
        <w:pStyle w:val="a1"/>
        <w:spacing w:after="80"/>
        <w:rPr>
          <w:rFonts w:hint="eastAsia"/>
        </w:rPr>
      </w:pPr>
      <w:r w:rsidRPr="0077764E">
        <w:tab/>
      </w:r>
      <w:r w:rsidRPr="0077764E">
        <w:tab/>
        <w:t>B.</w:t>
      </w:r>
      <w:r w:rsidRPr="0077764E">
        <w:tab/>
      </w:r>
      <w:r w:rsidRPr="0077764E">
        <w:t>全面计划</w:t>
      </w:r>
      <w:r w:rsidR="005E5E00">
        <w:rPr>
          <w:rFonts w:hint="eastAsia"/>
          <w:spacing w:val="-50"/>
        </w:rPr>
        <w:t>―</w:t>
      </w:r>
      <w:r w:rsidR="005E5E00">
        <w:rPr>
          <w:rFonts w:hint="eastAsia"/>
        </w:rPr>
        <w:t>―</w:t>
      </w:r>
      <w:r w:rsidRPr="0077764E">
        <w:t>监察</w:t>
      </w:r>
      <w:r w:rsidRPr="0077764E">
        <w:tab/>
      </w:r>
      <w:r w:rsidR="006738BD" w:rsidRPr="0077764E">
        <w:tab/>
        <w:t>570-627</w:t>
      </w:r>
      <w:r w:rsidR="006738BD" w:rsidRPr="0077764E">
        <w:tab/>
      </w:r>
      <w:r w:rsidR="00481CBB">
        <w:t>1</w:t>
      </w:r>
      <w:r w:rsidR="00145E96">
        <w:rPr>
          <w:rFonts w:hint="eastAsia"/>
        </w:rPr>
        <w:t>29</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1.</w:t>
      </w:r>
      <w:r w:rsidRPr="0077764E">
        <w:tab/>
      </w:r>
      <w:r w:rsidRPr="0077764E">
        <w:t>儿童处于紧急情况</w:t>
      </w:r>
      <w:r w:rsidR="005E5E00">
        <w:rPr>
          <w:rFonts w:hint="eastAsia"/>
          <w:spacing w:val="-50"/>
        </w:rPr>
        <w:t>―</w:t>
      </w:r>
      <w:r w:rsidR="005E5E00">
        <w:rPr>
          <w:rFonts w:hint="eastAsia"/>
        </w:rPr>
        <w:t>―</w:t>
      </w:r>
      <w:r w:rsidRPr="0077764E">
        <w:t>第</w:t>
      </w:r>
      <w:r w:rsidRPr="0077764E">
        <w:t>22</w:t>
      </w:r>
      <w:r w:rsidRPr="0077764E">
        <w:t>、</w:t>
      </w:r>
      <w:r w:rsidRPr="0077764E">
        <w:t>38</w:t>
      </w:r>
      <w:r w:rsidRPr="0077764E">
        <w:t>及</w:t>
      </w:r>
      <w:r w:rsidRPr="0077764E">
        <w:t>39</w:t>
      </w:r>
      <w:r w:rsidRPr="0077764E">
        <w:t>条</w:t>
      </w:r>
      <w:r w:rsidRPr="0077764E">
        <w:tab/>
      </w:r>
      <w:r w:rsidR="00026AD0" w:rsidRPr="0077764E">
        <w:tab/>
        <w:t>570-573</w:t>
      </w:r>
      <w:r w:rsidR="00026AD0" w:rsidRPr="0077764E">
        <w:tab/>
      </w:r>
      <w:r w:rsidR="00481CBB">
        <w:t>1</w:t>
      </w:r>
      <w:r w:rsidR="00145E96">
        <w:rPr>
          <w:rFonts w:hint="eastAsia"/>
        </w:rPr>
        <w:t>29</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儿童抵触法律</w:t>
      </w:r>
      <w:r w:rsidR="005E5E00">
        <w:rPr>
          <w:rFonts w:hint="eastAsia"/>
          <w:spacing w:val="-50"/>
        </w:rPr>
        <w:t>―</w:t>
      </w:r>
      <w:r w:rsidR="005E5E00">
        <w:rPr>
          <w:rFonts w:hint="eastAsia"/>
        </w:rPr>
        <w:t>―</w:t>
      </w:r>
      <w:r w:rsidRPr="0077764E">
        <w:t>第</w:t>
      </w:r>
      <w:r w:rsidRPr="0077764E">
        <w:t>37</w:t>
      </w:r>
      <w:r w:rsidRPr="0077764E">
        <w:t>、</w:t>
      </w:r>
      <w:r w:rsidRPr="0077764E">
        <w:t>39</w:t>
      </w:r>
      <w:r w:rsidRPr="0077764E">
        <w:t>及</w:t>
      </w:r>
      <w:r w:rsidRPr="0077764E">
        <w:t>40</w:t>
      </w:r>
      <w:r w:rsidRPr="0077764E">
        <w:t>条</w:t>
      </w:r>
      <w:r w:rsidRPr="0077764E">
        <w:tab/>
      </w:r>
      <w:r w:rsidR="00026AD0" w:rsidRPr="0077764E">
        <w:tab/>
        <w:t>574-589</w:t>
      </w:r>
      <w:r w:rsidR="00026AD0" w:rsidRPr="0077764E">
        <w:tab/>
      </w:r>
      <w:r w:rsidR="00481CBB">
        <w:t>1</w:t>
      </w:r>
      <w:r w:rsidR="00145E96">
        <w:rPr>
          <w:rFonts w:hint="eastAsia"/>
        </w:rPr>
        <w:t>30</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3.</w:t>
      </w:r>
      <w:r w:rsidRPr="0077764E">
        <w:tab/>
      </w:r>
      <w:r w:rsidRPr="0077764E">
        <w:t>受剥削的儿童，</w:t>
      </w:r>
      <w:r w:rsidRPr="0077764E">
        <w:rPr>
          <w:lang w:val="en-GB"/>
        </w:rPr>
        <w:t>包括</w:t>
      </w:r>
      <w:r w:rsidRPr="0077764E">
        <w:t>身心康复与重返社会</w:t>
      </w:r>
      <w:r w:rsidR="005E5E00">
        <w:rPr>
          <w:rFonts w:hint="eastAsia"/>
          <w:spacing w:val="-50"/>
        </w:rPr>
        <w:t>―</w:t>
      </w:r>
      <w:r w:rsidR="005E5E00">
        <w:rPr>
          <w:rFonts w:hint="eastAsia"/>
        </w:rPr>
        <w:t>―</w:t>
      </w:r>
      <w:r w:rsidRPr="0077764E">
        <w:t>第</w:t>
      </w:r>
      <w:r w:rsidRPr="0077764E">
        <w:t>32</w:t>
      </w:r>
      <w:r w:rsidRPr="0077764E">
        <w:t>至</w:t>
      </w:r>
      <w:r w:rsidRPr="0077764E">
        <w:t>36</w:t>
      </w:r>
      <w:r w:rsidRPr="0077764E">
        <w:t>及</w:t>
      </w:r>
      <w:r w:rsidRPr="0077764E">
        <w:t>39</w:t>
      </w:r>
      <w:r w:rsidRPr="0077764E">
        <w:t>条</w:t>
      </w:r>
      <w:r w:rsidRPr="0077764E">
        <w:tab/>
      </w:r>
      <w:r w:rsidR="00026AD0" w:rsidRPr="0077764E">
        <w:tab/>
        <w:t>590-625</w:t>
      </w:r>
      <w:r w:rsidR="00026AD0" w:rsidRPr="0077764E">
        <w:tab/>
      </w:r>
      <w:r w:rsidRPr="0077764E">
        <w:t>1</w:t>
      </w:r>
      <w:r w:rsidR="00145E96">
        <w:rPr>
          <w:rFonts w:hint="eastAsia"/>
        </w:rPr>
        <w:t>32</w:t>
      </w:r>
    </w:p>
    <w:p w:rsidR="00A51470" w:rsidRPr="0077764E" w:rsidRDefault="00A51470" w:rsidP="00F1751E">
      <w:pPr>
        <w:pStyle w:val="a1"/>
        <w:tabs>
          <w:tab w:val="clear" w:pos="1134"/>
          <w:tab w:val="clear" w:pos="1565"/>
          <w:tab w:val="left" w:pos="1120"/>
          <w:tab w:val="left" w:pos="1560"/>
          <w:tab w:val="left" w:pos="2044"/>
        </w:tabs>
        <w:spacing w:after="80"/>
        <w:ind w:left="1974" w:right="2878" w:hanging="1584"/>
        <w:rPr>
          <w:rFonts w:hint="eastAsia"/>
        </w:rPr>
      </w:pPr>
      <w:r w:rsidRPr="0077764E">
        <w:tab/>
      </w:r>
      <w:r w:rsidRPr="0077764E">
        <w:tab/>
      </w:r>
      <w:r w:rsidRPr="0077764E">
        <w:tab/>
        <w:t>4.</w:t>
      </w:r>
      <w:r w:rsidRPr="0077764E">
        <w:tab/>
      </w:r>
      <w:r w:rsidRPr="0077764E">
        <w:t>属于少数或土著群体的儿童</w:t>
      </w:r>
      <w:r w:rsidR="005E5E00">
        <w:rPr>
          <w:rFonts w:hint="eastAsia"/>
          <w:spacing w:val="-50"/>
        </w:rPr>
        <w:t>―</w:t>
      </w:r>
      <w:r w:rsidR="005E5E00">
        <w:rPr>
          <w:rFonts w:hint="eastAsia"/>
        </w:rPr>
        <w:t>―</w:t>
      </w:r>
      <w:r w:rsidRPr="0077764E">
        <w:t>第</w:t>
      </w:r>
      <w:r w:rsidRPr="0077764E">
        <w:t>30</w:t>
      </w:r>
      <w:r w:rsidRPr="0077764E">
        <w:t>条</w:t>
      </w:r>
      <w:r w:rsidRPr="0077764E">
        <w:tab/>
      </w:r>
      <w:r w:rsidR="00026AD0" w:rsidRPr="0077764E">
        <w:tab/>
        <w:t>626-628</w:t>
      </w:r>
      <w:r w:rsidR="00026AD0" w:rsidRPr="0077764E">
        <w:tab/>
      </w:r>
      <w:r w:rsidRPr="0077764E">
        <w:t>1</w:t>
      </w:r>
      <w:r w:rsidR="00145E96">
        <w:rPr>
          <w:rFonts w:hint="eastAsia"/>
        </w:rPr>
        <w:t>38</w:t>
      </w:r>
    </w:p>
    <w:p w:rsidR="00A51470" w:rsidRDefault="00A51470" w:rsidP="00F1751E">
      <w:pPr>
        <w:pStyle w:val="a1"/>
        <w:spacing w:after="80"/>
        <w:rPr>
          <w:rFonts w:hint="eastAsia"/>
        </w:rPr>
      </w:pPr>
      <w:r w:rsidRPr="0077764E">
        <w:tab/>
      </w:r>
      <w:r w:rsidRPr="0077764E">
        <w:tab/>
        <w:t>C.</w:t>
      </w:r>
      <w:r w:rsidRPr="0077764E">
        <w:tab/>
      </w:r>
      <w:r w:rsidRPr="0077764E">
        <w:t>财政及</w:t>
      </w:r>
      <w:r w:rsidR="005A6D97" w:rsidRPr="0077764E">
        <w:t>其他</w:t>
      </w:r>
      <w:r w:rsidRPr="0077764E">
        <w:t>资源的分配</w:t>
      </w:r>
      <w:r w:rsidRPr="0077764E">
        <w:tab/>
      </w:r>
      <w:r w:rsidR="006738BD" w:rsidRPr="0077764E">
        <w:tab/>
        <w:t>628-629</w:t>
      </w:r>
      <w:r w:rsidR="006738BD" w:rsidRPr="0077764E">
        <w:tab/>
      </w:r>
      <w:r w:rsidRPr="0077764E">
        <w:t>1</w:t>
      </w:r>
      <w:r w:rsidR="00145E96">
        <w:rPr>
          <w:rFonts w:hint="eastAsia"/>
        </w:rPr>
        <w:t>39</w:t>
      </w:r>
    </w:p>
    <w:p w:rsidR="00481CBB" w:rsidRPr="0077764E" w:rsidRDefault="00481CBB" w:rsidP="00F1751E">
      <w:pPr>
        <w:pStyle w:val="a1"/>
        <w:spacing w:after="80"/>
        <w:rPr>
          <w:rFonts w:hint="eastAsia"/>
        </w:rPr>
      </w:pPr>
      <w:r>
        <w:rPr>
          <w:rFonts w:hint="eastAsia"/>
        </w:rPr>
        <w:tab/>
      </w:r>
      <w:r>
        <w:rPr>
          <w:rFonts w:hint="eastAsia"/>
        </w:rPr>
        <w:tab/>
      </w:r>
      <w:r>
        <w:rPr>
          <w:rFonts w:hint="eastAsia"/>
        </w:rPr>
        <w:tab/>
      </w:r>
      <w:r>
        <w:rPr>
          <w:rFonts w:hint="eastAsia"/>
        </w:rPr>
        <w:t>第</w:t>
      </w:r>
      <w:r>
        <w:rPr>
          <w:rFonts w:hint="eastAsia"/>
        </w:rPr>
        <w:t>33</w:t>
      </w:r>
      <w:r>
        <w:rPr>
          <w:rFonts w:hint="eastAsia"/>
        </w:rPr>
        <w:t>条</w:t>
      </w:r>
      <w:r>
        <w:rPr>
          <w:rFonts w:hint="eastAsia"/>
          <w:spacing w:val="-50"/>
        </w:rPr>
        <w:t>―</w:t>
      </w:r>
      <w:r>
        <w:rPr>
          <w:rFonts w:hint="eastAsia"/>
        </w:rPr>
        <w:t>―吸毒</w:t>
      </w:r>
      <w:r w:rsidR="00145E96">
        <w:rPr>
          <w:rFonts w:hint="eastAsia"/>
        </w:rPr>
        <w:tab/>
      </w:r>
      <w:r w:rsidR="00145E96">
        <w:rPr>
          <w:rFonts w:hint="eastAsia"/>
        </w:rPr>
        <w:tab/>
        <w:t>628-629</w:t>
      </w:r>
      <w:r w:rsidR="00145E96">
        <w:rPr>
          <w:rFonts w:hint="eastAsia"/>
        </w:rPr>
        <w:tab/>
        <w:t>139</w:t>
      </w:r>
    </w:p>
    <w:p w:rsidR="00A51470" w:rsidRPr="0077764E" w:rsidRDefault="00A51470" w:rsidP="00F1751E">
      <w:pPr>
        <w:pStyle w:val="a1"/>
        <w:spacing w:after="80"/>
        <w:rPr>
          <w:rFonts w:hint="eastAsia"/>
        </w:rPr>
      </w:pPr>
      <w:r w:rsidRPr="0077764E">
        <w:tab/>
      </w:r>
      <w:r w:rsidRPr="0077764E">
        <w:tab/>
        <w:t>D.</w:t>
      </w:r>
      <w:r w:rsidRPr="0077764E">
        <w:tab/>
      </w:r>
      <w:r w:rsidRPr="0077764E">
        <w:t>统计数据</w:t>
      </w:r>
      <w:r w:rsidRPr="0077764E">
        <w:tab/>
      </w:r>
      <w:r w:rsidR="006738BD" w:rsidRPr="0077764E">
        <w:tab/>
        <w:t>630-642</w:t>
      </w:r>
      <w:r w:rsidR="006738BD" w:rsidRPr="0077764E">
        <w:tab/>
      </w:r>
      <w:r w:rsidR="00145E96">
        <w:rPr>
          <w:rFonts w:hint="eastAsia"/>
        </w:rPr>
        <w:t>139</w:t>
      </w:r>
    </w:p>
    <w:p w:rsidR="00A51470" w:rsidRPr="0077764E" w:rsidRDefault="00A51470" w:rsidP="00F1751E">
      <w:pPr>
        <w:pStyle w:val="a1"/>
        <w:spacing w:after="80"/>
        <w:rPr>
          <w:rFonts w:hint="eastAsia"/>
        </w:rPr>
      </w:pPr>
      <w:r w:rsidRPr="0077764E">
        <w:tab/>
      </w:r>
      <w:r w:rsidRPr="0077764E">
        <w:tab/>
      </w:r>
      <w:r w:rsidRPr="0077764E">
        <w:tab/>
        <w:t>1.</w:t>
      </w:r>
      <w:r w:rsidRPr="0077764E">
        <w:tab/>
      </w:r>
      <w:r w:rsidRPr="0077764E">
        <w:t>第</w:t>
      </w:r>
      <w:r w:rsidRPr="0077764E">
        <w:t>22</w:t>
      </w:r>
      <w:r w:rsidRPr="0077764E">
        <w:t>条</w:t>
      </w:r>
      <w:r w:rsidR="005E5E00">
        <w:rPr>
          <w:rFonts w:hint="eastAsia"/>
          <w:spacing w:val="-50"/>
        </w:rPr>
        <w:t>―</w:t>
      </w:r>
      <w:r w:rsidR="005E5E00">
        <w:rPr>
          <w:rFonts w:hint="eastAsia"/>
        </w:rPr>
        <w:t>―</w:t>
      </w:r>
      <w:r w:rsidRPr="0077764E">
        <w:t>难民儿童</w:t>
      </w:r>
      <w:r w:rsidRPr="0077764E">
        <w:tab/>
      </w:r>
      <w:r w:rsidR="00026AD0" w:rsidRPr="0077764E">
        <w:tab/>
        <w:t>630</w:t>
      </w:r>
      <w:r w:rsidR="00026AD0" w:rsidRPr="0077764E">
        <w:tab/>
      </w:r>
      <w:r w:rsidRPr="0077764E">
        <w:t>1</w:t>
      </w:r>
      <w:r w:rsidR="00145E96">
        <w:rPr>
          <w:rFonts w:hint="eastAsia"/>
        </w:rPr>
        <w:t>39</w:t>
      </w:r>
    </w:p>
    <w:p w:rsidR="00A51470" w:rsidRPr="0077764E" w:rsidRDefault="00A51470" w:rsidP="00F1751E">
      <w:pPr>
        <w:pStyle w:val="a1"/>
        <w:spacing w:after="80"/>
        <w:rPr>
          <w:rFonts w:hint="eastAsia"/>
        </w:rPr>
      </w:pPr>
      <w:r w:rsidRPr="0077764E">
        <w:tab/>
      </w:r>
      <w:r w:rsidRPr="0077764E">
        <w:tab/>
      </w:r>
      <w:r w:rsidRPr="0077764E">
        <w:tab/>
        <w:t>2.</w:t>
      </w:r>
      <w:r w:rsidRPr="0077764E">
        <w:tab/>
      </w:r>
      <w:r w:rsidRPr="0077764E">
        <w:t>第</w:t>
      </w:r>
      <w:r w:rsidRPr="0077764E">
        <w:t>40</w:t>
      </w:r>
      <w:r w:rsidRPr="0077764E">
        <w:t>条</w:t>
      </w:r>
      <w:r w:rsidR="005E5E00">
        <w:rPr>
          <w:rFonts w:hint="eastAsia"/>
          <w:spacing w:val="-50"/>
        </w:rPr>
        <w:t>―</w:t>
      </w:r>
      <w:r w:rsidR="005E5E00">
        <w:rPr>
          <w:rFonts w:hint="eastAsia"/>
        </w:rPr>
        <w:t>―</w:t>
      </w:r>
      <w:r w:rsidR="005E5E00" w:rsidRPr="005E5E00">
        <w:rPr>
          <w:rFonts w:hint="eastAsia"/>
          <w:spacing w:val="-40"/>
        </w:rPr>
        <w:t xml:space="preserve"> </w:t>
      </w:r>
      <w:r w:rsidRPr="0077764E">
        <w:t>涉及少年人的司法程序</w:t>
      </w:r>
      <w:r w:rsidRPr="0077764E">
        <w:tab/>
      </w:r>
      <w:r w:rsidR="00026AD0" w:rsidRPr="0077764E">
        <w:tab/>
        <w:t>631-632</w:t>
      </w:r>
      <w:r w:rsidR="00026AD0" w:rsidRPr="0077764E">
        <w:tab/>
      </w:r>
      <w:r w:rsidRPr="0077764E">
        <w:t>1</w:t>
      </w:r>
      <w:r w:rsidR="00145E96">
        <w:rPr>
          <w:rFonts w:hint="eastAsia"/>
        </w:rPr>
        <w:t>39</w:t>
      </w:r>
    </w:p>
    <w:p w:rsidR="00A51470" w:rsidRPr="0077764E" w:rsidRDefault="00A51470" w:rsidP="00F1751E">
      <w:pPr>
        <w:pStyle w:val="a1"/>
        <w:spacing w:after="80"/>
        <w:rPr>
          <w:rFonts w:hint="eastAsia"/>
        </w:rPr>
      </w:pPr>
      <w:r w:rsidRPr="0077764E">
        <w:tab/>
      </w:r>
      <w:r w:rsidRPr="0077764E">
        <w:tab/>
      </w:r>
      <w:r w:rsidRPr="0077764E">
        <w:tab/>
        <w:t>3.</w:t>
      </w:r>
      <w:r w:rsidRPr="0077764E">
        <w:tab/>
      </w:r>
      <w:r w:rsidRPr="0077764E">
        <w:t>第</w:t>
      </w:r>
      <w:r w:rsidRPr="0077764E">
        <w:t>37(b)</w:t>
      </w:r>
      <w:r w:rsidRPr="0077764E">
        <w:t>至</w:t>
      </w:r>
      <w:r w:rsidRPr="0077764E">
        <w:t>(d)</w:t>
      </w:r>
      <w:r w:rsidRPr="0077764E">
        <w:t>条</w:t>
      </w:r>
      <w:r w:rsidR="005E5E00">
        <w:rPr>
          <w:rFonts w:hint="eastAsia"/>
          <w:spacing w:val="-50"/>
        </w:rPr>
        <w:t>―</w:t>
      </w:r>
      <w:r w:rsidR="005E5E00">
        <w:rPr>
          <w:rFonts w:hint="eastAsia"/>
        </w:rPr>
        <w:t>―</w:t>
      </w:r>
      <w:r w:rsidRPr="0077764E">
        <w:t>被剥削自由的儿童</w:t>
      </w:r>
      <w:r w:rsidRPr="0077764E">
        <w:tab/>
      </w:r>
      <w:r w:rsidR="00026AD0" w:rsidRPr="0077764E">
        <w:tab/>
        <w:t>633</w:t>
      </w:r>
      <w:r w:rsidR="00026AD0" w:rsidRPr="0077764E">
        <w:tab/>
      </w:r>
      <w:r w:rsidRPr="0077764E">
        <w:t>1</w:t>
      </w:r>
      <w:r w:rsidR="00145E96">
        <w:rPr>
          <w:rFonts w:hint="eastAsia"/>
        </w:rPr>
        <w:t>40</w:t>
      </w:r>
    </w:p>
    <w:p w:rsidR="00A51470" w:rsidRPr="0077764E" w:rsidRDefault="00A51470" w:rsidP="00F1751E">
      <w:pPr>
        <w:pStyle w:val="a1"/>
        <w:spacing w:after="80"/>
        <w:rPr>
          <w:rFonts w:hint="eastAsia"/>
        </w:rPr>
      </w:pPr>
      <w:r w:rsidRPr="0077764E">
        <w:tab/>
      </w:r>
      <w:r w:rsidRPr="0077764E">
        <w:tab/>
      </w:r>
      <w:r w:rsidRPr="0077764E">
        <w:tab/>
      </w:r>
      <w:r w:rsidRPr="0077764E">
        <w:rPr>
          <w:lang w:val="en-GB"/>
        </w:rPr>
        <w:t>4.</w:t>
      </w:r>
      <w:r w:rsidRPr="0077764E">
        <w:rPr>
          <w:lang w:val="en-GB"/>
        </w:rPr>
        <w:tab/>
      </w:r>
      <w:r w:rsidRPr="0077764E">
        <w:rPr>
          <w:lang w:val="en-GB"/>
        </w:rPr>
        <w:t>第</w:t>
      </w:r>
      <w:r w:rsidRPr="0077764E">
        <w:rPr>
          <w:lang w:val="en-GB"/>
        </w:rPr>
        <w:t>32</w:t>
      </w:r>
      <w:r w:rsidRPr="0077764E">
        <w:rPr>
          <w:lang w:val="en-GB"/>
        </w:rPr>
        <w:t>条</w:t>
      </w:r>
      <w:r w:rsidR="005E5E00">
        <w:rPr>
          <w:rFonts w:hint="eastAsia"/>
          <w:spacing w:val="-50"/>
        </w:rPr>
        <w:t>―</w:t>
      </w:r>
      <w:r w:rsidR="005E5E00">
        <w:rPr>
          <w:rFonts w:hint="eastAsia"/>
        </w:rPr>
        <w:t>―</w:t>
      </w:r>
      <w:r w:rsidRPr="0077764E">
        <w:rPr>
          <w:lang w:val="en-GB"/>
        </w:rPr>
        <w:t>经济剥削</w:t>
      </w:r>
      <w:r w:rsidRPr="0077764E">
        <w:rPr>
          <w:lang w:val="en-GB"/>
        </w:rPr>
        <w:t>(</w:t>
      </w:r>
      <w:r w:rsidRPr="0077764E">
        <w:rPr>
          <w:lang w:val="en-GB"/>
        </w:rPr>
        <w:t>包括童工</w:t>
      </w:r>
      <w:r w:rsidRPr="0077764E">
        <w:rPr>
          <w:lang w:val="en-GB"/>
        </w:rPr>
        <w:t>)</w:t>
      </w:r>
      <w:r w:rsidRPr="0077764E">
        <w:rPr>
          <w:lang w:val="en-GB"/>
        </w:rPr>
        <w:tab/>
      </w:r>
      <w:r w:rsidR="00026AD0" w:rsidRPr="0077764E">
        <w:rPr>
          <w:lang w:val="en-GB"/>
        </w:rPr>
        <w:tab/>
        <w:t>635</w:t>
      </w:r>
      <w:r w:rsidR="00026AD0" w:rsidRPr="0077764E">
        <w:rPr>
          <w:lang w:val="en-GB"/>
        </w:rPr>
        <w:tab/>
      </w:r>
      <w:r w:rsidR="00145E96">
        <w:rPr>
          <w:rFonts w:hint="eastAsia"/>
          <w:lang w:val="en-GB"/>
        </w:rPr>
        <w:t>141</w:t>
      </w:r>
    </w:p>
    <w:p w:rsidR="00A51470" w:rsidRPr="0077764E" w:rsidRDefault="00A51470" w:rsidP="00F1751E">
      <w:pPr>
        <w:pStyle w:val="a1"/>
        <w:spacing w:after="80"/>
        <w:rPr>
          <w:rFonts w:hint="eastAsia"/>
          <w:lang w:val="en-GB"/>
        </w:rPr>
      </w:pPr>
      <w:r w:rsidRPr="0077764E">
        <w:tab/>
      </w:r>
      <w:r w:rsidRPr="0077764E">
        <w:tab/>
      </w:r>
      <w:r w:rsidRPr="0077764E">
        <w:tab/>
      </w:r>
      <w:r w:rsidRPr="0077764E">
        <w:rPr>
          <w:lang w:val="en-GB"/>
        </w:rPr>
        <w:t>5.</w:t>
      </w:r>
      <w:r w:rsidRPr="0077764E">
        <w:rPr>
          <w:lang w:val="en-GB"/>
        </w:rPr>
        <w:tab/>
      </w:r>
      <w:r w:rsidRPr="0077764E">
        <w:rPr>
          <w:lang w:val="en-GB"/>
        </w:rPr>
        <w:t>第</w:t>
      </w:r>
      <w:r w:rsidRPr="0077764E">
        <w:rPr>
          <w:lang w:val="en-GB"/>
        </w:rPr>
        <w:t>33</w:t>
      </w:r>
      <w:r w:rsidRPr="0077764E">
        <w:rPr>
          <w:lang w:val="en-GB"/>
        </w:rPr>
        <w:t>条</w:t>
      </w:r>
      <w:r w:rsidR="005E5E00">
        <w:rPr>
          <w:rFonts w:hint="eastAsia"/>
          <w:spacing w:val="-50"/>
        </w:rPr>
        <w:t>―</w:t>
      </w:r>
      <w:r w:rsidR="005E5E00">
        <w:rPr>
          <w:rFonts w:hint="eastAsia"/>
        </w:rPr>
        <w:t>―</w:t>
      </w:r>
      <w:r w:rsidR="005E5E00" w:rsidRPr="005E5E00">
        <w:rPr>
          <w:rFonts w:hint="eastAsia"/>
          <w:spacing w:val="-40"/>
          <w:lang w:val="en-GB"/>
        </w:rPr>
        <w:t xml:space="preserve"> </w:t>
      </w:r>
      <w:r w:rsidRPr="0077764E">
        <w:rPr>
          <w:lang w:val="en-GB"/>
        </w:rPr>
        <w:t>吸毒</w:t>
      </w:r>
      <w:r w:rsidRPr="0077764E">
        <w:rPr>
          <w:lang w:val="en-GB"/>
        </w:rPr>
        <w:tab/>
      </w:r>
      <w:r w:rsidR="00026AD0" w:rsidRPr="0077764E">
        <w:rPr>
          <w:lang w:val="en-GB"/>
        </w:rPr>
        <w:tab/>
        <w:t>636-639</w:t>
      </w:r>
      <w:r w:rsidR="00026AD0" w:rsidRPr="0077764E">
        <w:rPr>
          <w:lang w:val="en-GB"/>
        </w:rPr>
        <w:tab/>
      </w:r>
      <w:r w:rsidR="00145E96">
        <w:rPr>
          <w:rFonts w:hint="eastAsia"/>
          <w:lang w:val="en-GB"/>
        </w:rPr>
        <w:t>141</w:t>
      </w:r>
    </w:p>
    <w:p w:rsidR="00A51470" w:rsidRPr="0077764E" w:rsidRDefault="00A51470" w:rsidP="00F1751E">
      <w:pPr>
        <w:pStyle w:val="a1"/>
        <w:spacing w:after="80"/>
        <w:rPr>
          <w:rFonts w:hint="eastAsia"/>
        </w:rPr>
      </w:pPr>
      <w:r w:rsidRPr="0077764E">
        <w:rPr>
          <w:lang w:val="en-GB"/>
        </w:rPr>
        <w:tab/>
      </w:r>
      <w:r w:rsidRPr="0077764E">
        <w:rPr>
          <w:lang w:val="en-GB"/>
        </w:rPr>
        <w:tab/>
      </w:r>
      <w:r w:rsidRPr="0077764E">
        <w:rPr>
          <w:lang w:val="en-GB"/>
        </w:rPr>
        <w:tab/>
        <w:t>6</w:t>
      </w:r>
      <w:r w:rsidRPr="0077764E">
        <w:t>.</w:t>
      </w:r>
      <w:r w:rsidRPr="0077764E">
        <w:tab/>
      </w:r>
      <w:r w:rsidRPr="0077764E">
        <w:rPr>
          <w:lang w:val="en-GB"/>
        </w:rPr>
        <w:t>第</w:t>
      </w:r>
      <w:r w:rsidRPr="0077764E">
        <w:rPr>
          <w:lang w:val="en-GB"/>
        </w:rPr>
        <w:t>34</w:t>
      </w:r>
      <w:r w:rsidRPr="0077764E">
        <w:rPr>
          <w:lang w:val="en-GB"/>
        </w:rPr>
        <w:t>条</w:t>
      </w:r>
      <w:r w:rsidR="005E5E00">
        <w:rPr>
          <w:rFonts w:hint="eastAsia"/>
          <w:spacing w:val="-50"/>
        </w:rPr>
        <w:t>―</w:t>
      </w:r>
      <w:r w:rsidR="005E5E00">
        <w:rPr>
          <w:rFonts w:hint="eastAsia"/>
        </w:rPr>
        <w:t>―</w:t>
      </w:r>
      <w:r w:rsidRPr="0077764E">
        <w:rPr>
          <w:lang w:val="en-GB"/>
        </w:rPr>
        <w:t>性剥削及性侵犯</w:t>
      </w:r>
      <w:r w:rsidRPr="0077764E">
        <w:rPr>
          <w:lang w:val="en-GB"/>
        </w:rPr>
        <w:tab/>
      </w:r>
      <w:r w:rsidR="00026AD0" w:rsidRPr="0077764E">
        <w:rPr>
          <w:lang w:val="en-GB"/>
        </w:rPr>
        <w:tab/>
        <w:t>640-642</w:t>
      </w:r>
      <w:r w:rsidR="00026AD0" w:rsidRPr="0077764E">
        <w:rPr>
          <w:lang w:val="en-GB"/>
        </w:rPr>
        <w:tab/>
      </w:r>
      <w:r w:rsidR="00145E96">
        <w:rPr>
          <w:rFonts w:hint="eastAsia"/>
          <w:lang w:val="en-GB"/>
        </w:rPr>
        <w:t>142</w:t>
      </w:r>
    </w:p>
    <w:p w:rsidR="00A51470" w:rsidRPr="0077764E" w:rsidRDefault="00A51470" w:rsidP="00F1751E">
      <w:pPr>
        <w:pStyle w:val="a1"/>
        <w:spacing w:after="80"/>
        <w:rPr>
          <w:rFonts w:hint="eastAsia"/>
        </w:rPr>
      </w:pPr>
      <w:r w:rsidRPr="0077764E">
        <w:tab/>
      </w:r>
      <w:r w:rsidRPr="0077764E">
        <w:tab/>
        <w:t>E.</w:t>
      </w:r>
      <w:r w:rsidRPr="0077764E">
        <w:tab/>
      </w:r>
      <w:r w:rsidRPr="0077764E">
        <w:t>因素及困难</w:t>
      </w:r>
      <w:r w:rsidRPr="0077764E">
        <w:tab/>
      </w:r>
      <w:r w:rsidR="006738BD" w:rsidRPr="0077764E">
        <w:tab/>
        <w:t>643-655</w:t>
      </w:r>
      <w:r w:rsidR="006738BD" w:rsidRPr="0077764E">
        <w:tab/>
      </w:r>
      <w:r w:rsidR="00AB54E8">
        <w:t>1</w:t>
      </w:r>
      <w:r w:rsidR="00145E96">
        <w:rPr>
          <w:rFonts w:hint="eastAsia"/>
        </w:rPr>
        <w:t>43</w:t>
      </w:r>
    </w:p>
    <w:p w:rsidR="00A51470" w:rsidRPr="0077764E" w:rsidRDefault="00A51470" w:rsidP="005D2805">
      <w:pPr>
        <w:pStyle w:val="a1"/>
        <w:spacing w:after="80"/>
        <w:rPr>
          <w:rFonts w:hint="eastAsia"/>
        </w:rPr>
      </w:pPr>
      <w:r w:rsidRPr="0077764E">
        <w:tab/>
      </w:r>
      <w:r w:rsidRPr="0077764E">
        <w:t>十</w:t>
      </w:r>
      <w:r w:rsidRPr="0077764E">
        <w:t>.</w:t>
      </w:r>
      <w:r w:rsidRPr="0077764E">
        <w:tab/>
      </w:r>
      <w:r w:rsidRPr="0077764E">
        <w:t>保留条文和声明</w:t>
      </w:r>
      <w:r w:rsidRPr="0077764E">
        <w:tab/>
      </w:r>
      <w:r w:rsidR="006738BD" w:rsidRPr="0077764E">
        <w:tab/>
        <w:t>656-661</w:t>
      </w:r>
      <w:r w:rsidR="006738BD" w:rsidRPr="0077764E">
        <w:tab/>
      </w:r>
      <w:r w:rsidR="00AB54E8">
        <w:t>1</w:t>
      </w:r>
      <w:r w:rsidR="00145E96">
        <w:rPr>
          <w:rFonts w:hint="eastAsia"/>
        </w:rPr>
        <w:t>45</w:t>
      </w:r>
    </w:p>
    <w:p w:rsidR="00A51470" w:rsidRPr="0077764E" w:rsidRDefault="00A51470" w:rsidP="00F1751E">
      <w:pPr>
        <w:pStyle w:val="a1"/>
        <w:spacing w:after="80"/>
        <w:rPr>
          <w:rFonts w:hint="eastAsia"/>
        </w:rPr>
      </w:pPr>
      <w:r w:rsidRPr="0077764E">
        <w:tab/>
      </w:r>
      <w:r w:rsidRPr="0077764E">
        <w:tab/>
        <w:t>A.</w:t>
      </w:r>
      <w:r w:rsidRPr="0077764E">
        <w:tab/>
      </w:r>
      <w:r w:rsidRPr="0077764E">
        <w:t>最新情况及发展</w:t>
      </w:r>
      <w:r w:rsidRPr="0077764E">
        <w:tab/>
      </w:r>
      <w:r w:rsidR="006738BD" w:rsidRPr="0077764E">
        <w:tab/>
        <w:t>656-661</w:t>
      </w:r>
      <w:r w:rsidR="006738BD" w:rsidRPr="0077764E">
        <w:tab/>
      </w:r>
      <w:r w:rsidR="00AB54E8">
        <w:t>1</w:t>
      </w:r>
      <w:r w:rsidR="00145E96">
        <w:rPr>
          <w:rFonts w:hint="eastAsia"/>
        </w:rPr>
        <w:t>45</w:t>
      </w:r>
    </w:p>
    <w:p w:rsidR="006738BD" w:rsidRPr="0077764E" w:rsidRDefault="00D2651D" w:rsidP="00F1751E">
      <w:pPr>
        <w:pStyle w:val="a2"/>
        <w:spacing w:after="80"/>
      </w:pPr>
      <w:r>
        <w:br w:type="page"/>
      </w:r>
      <w:r w:rsidR="006738BD" w:rsidRPr="0077764E">
        <w:tab/>
      </w:r>
      <w:r w:rsidR="006738BD" w:rsidRPr="0077764E">
        <w:t>表</w:t>
      </w:r>
    </w:p>
    <w:p w:rsidR="006738BD" w:rsidRPr="0077764E" w:rsidRDefault="006738BD" w:rsidP="00F1751E">
      <w:pPr>
        <w:pStyle w:val="a2"/>
        <w:spacing w:after="80"/>
        <w:rPr>
          <w:rFonts w:hint="eastAsia"/>
        </w:rPr>
      </w:pPr>
      <w:r w:rsidRPr="0077764E">
        <w:tab/>
      </w:r>
      <w:r w:rsidR="007B6CD9" w:rsidRPr="0077764E">
        <w:t>1</w:t>
      </w:r>
      <w:r w:rsidRPr="0077764E">
        <w:tab/>
        <w:t>2003-04</w:t>
      </w:r>
      <w:r w:rsidRPr="0077764E">
        <w:t>年度及</w:t>
      </w:r>
      <w:r w:rsidRPr="0077764E">
        <w:t>2008-09</w:t>
      </w:r>
      <w:r w:rsidRPr="0077764E">
        <w:t>年度与儿童有关的教育开支</w:t>
      </w:r>
      <w:r w:rsidRPr="0077764E">
        <w:tab/>
      </w:r>
      <w:r w:rsidR="00A85267">
        <w:rPr>
          <w:rFonts w:hint="eastAsia"/>
        </w:rPr>
        <w:tab/>
      </w:r>
      <w:r w:rsidR="000C211D">
        <w:t>1</w:t>
      </w:r>
      <w:r w:rsidR="000C211D">
        <w:rPr>
          <w:rFonts w:hint="eastAsia"/>
        </w:rPr>
        <w:t>9</w:t>
      </w:r>
    </w:p>
    <w:p w:rsidR="006738BD" w:rsidRPr="0077764E" w:rsidRDefault="006738BD" w:rsidP="00F1751E">
      <w:pPr>
        <w:pStyle w:val="a2"/>
        <w:spacing w:after="80"/>
        <w:rPr>
          <w:rFonts w:hint="eastAsia"/>
        </w:rPr>
      </w:pPr>
      <w:r w:rsidRPr="0077764E">
        <w:tab/>
      </w:r>
      <w:r w:rsidR="007B6CD9" w:rsidRPr="0077764E">
        <w:t>2</w:t>
      </w:r>
      <w:r w:rsidRPr="0077764E">
        <w:tab/>
        <w:t>2007-08</w:t>
      </w:r>
      <w:r w:rsidRPr="0077764E">
        <w:t>至</w:t>
      </w:r>
      <w:r w:rsidRPr="0077764E">
        <w:t>2009-10</w:t>
      </w:r>
      <w:r w:rsidRPr="0077764E">
        <w:t>年度在儿童医疗及健康服务方面的开支</w:t>
      </w:r>
      <w:r w:rsidRPr="0077764E">
        <w:tab/>
      </w:r>
      <w:r w:rsidR="00A85267">
        <w:rPr>
          <w:rFonts w:hint="eastAsia"/>
        </w:rPr>
        <w:tab/>
        <w:t>2</w:t>
      </w:r>
      <w:r w:rsidR="00EE5F0C">
        <w:rPr>
          <w:rFonts w:hint="eastAsia"/>
        </w:rPr>
        <w:t>4</w:t>
      </w:r>
    </w:p>
    <w:p w:rsidR="006738BD" w:rsidRPr="0077764E" w:rsidRDefault="006738BD" w:rsidP="00F1751E">
      <w:pPr>
        <w:pStyle w:val="a2"/>
        <w:spacing w:after="80"/>
        <w:rPr>
          <w:rFonts w:hint="eastAsia"/>
        </w:rPr>
      </w:pPr>
      <w:r w:rsidRPr="0077764E">
        <w:tab/>
      </w:r>
      <w:r w:rsidR="007B6CD9" w:rsidRPr="0077764E">
        <w:t>3</w:t>
      </w:r>
      <w:r w:rsidRPr="0077764E">
        <w:tab/>
      </w:r>
      <w:r w:rsidRPr="0077764E">
        <w:t>为负责儿童工作的人员提供有关公约的训练</w:t>
      </w:r>
      <w:r w:rsidRPr="0077764E">
        <w:tab/>
      </w:r>
      <w:r w:rsidR="00A85267">
        <w:rPr>
          <w:rFonts w:hint="eastAsia"/>
        </w:rPr>
        <w:tab/>
        <w:t>2</w:t>
      </w:r>
      <w:r w:rsidR="00EE5F0C">
        <w:rPr>
          <w:rFonts w:hint="eastAsia"/>
        </w:rPr>
        <w:t>4</w:t>
      </w:r>
    </w:p>
    <w:p w:rsidR="006738BD" w:rsidRPr="0077764E" w:rsidRDefault="006738BD" w:rsidP="00F1751E">
      <w:pPr>
        <w:pStyle w:val="a2"/>
        <w:tabs>
          <w:tab w:val="clear" w:pos="1565"/>
          <w:tab w:val="clear" w:pos="1996"/>
          <w:tab w:val="left" w:pos="1560"/>
        </w:tabs>
        <w:spacing w:after="80"/>
        <w:rPr>
          <w:rFonts w:hint="eastAsia"/>
        </w:rPr>
      </w:pPr>
      <w:r w:rsidRPr="0077764E">
        <w:tab/>
      </w:r>
      <w:r w:rsidR="007B6CD9" w:rsidRPr="0077764E">
        <w:t>4</w:t>
      </w:r>
      <w:r w:rsidRPr="0077764E">
        <w:tab/>
        <w:t>1996</w:t>
      </w:r>
      <w:r w:rsidRPr="0077764E">
        <w:t>、</w:t>
      </w:r>
      <w:r w:rsidRPr="0077764E">
        <w:t>2001</w:t>
      </w:r>
      <w:r w:rsidRPr="0077764E">
        <w:t>及</w:t>
      </w:r>
      <w:r w:rsidRPr="0077764E">
        <w:t>2006</w:t>
      </w:r>
      <w:r w:rsidRPr="0077764E">
        <w:t>至</w:t>
      </w:r>
      <w:r w:rsidRPr="0077764E">
        <w:t>2009</w:t>
      </w:r>
      <w:r w:rsidRPr="0077764E">
        <w:t>年</w:t>
      </w:r>
      <w:r w:rsidRPr="0077764E">
        <w:t>18</w:t>
      </w:r>
      <w:r w:rsidRPr="0077764E">
        <w:t>岁以下人士占总人口的百分比</w:t>
      </w:r>
      <w:r w:rsidRPr="0077764E">
        <w:tab/>
      </w:r>
      <w:r w:rsidR="00EE5F0C">
        <w:rPr>
          <w:rFonts w:hint="eastAsia"/>
        </w:rPr>
        <w:tab/>
        <w:t>28</w:t>
      </w:r>
    </w:p>
    <w:p w:rsidR="006738BD" w:rsidRPr="0077764E" w:rsidRDefault="006738BD" w:rsidP="00F1751E">
      <w:pPr>
        <w:pStyle w:val="a2"/>
        <w:spacing w:after="80"/>
        <w:rPr>
          <w:rFonts w:hint="eastAsia"/>
        </w:rPr>
      </w:pPr>
      <w:r w:rsidRPr="0077764E">
        <w:tab/>
      </w:r>
      <w:r w:rsidR="007B6CD9" w:rsidRPr="0077764E">
        <w:t>5</w:t>
      </w:r>
      <w:r w:rsidRPr="0077764E">
        <w:tab/>
        <w:t>2007-08</w:t>
      </w:r>
      <w:r w:rsidRPr="0077764E">
        <w:t>至</w:t>
      </w:r>
      <w:r w:rsidRPr="0077764E">
        <w:t>2009-10</w:t>
      </w:r>
      <w:r w:rsidRPr="0077764E">
        <w:t>年度与施行平等机会有关的计划的开支</w:t>
      </w:r>
      <w:r w:rsidRPr="0077764E">
        <w:tab/>
      </w:r>
      <w:r w:rsidR="00A85267">
        <w:rPr>
          <w:rFonts w:hint="eastAsia"/>
        </w:rPr>
        <w:tab/>
      </w:r>
      <w:r w:rsidRPr="0077764E">
        <w:t>3</w:t>
      </w:r>
      <w:r w:rsidR="00EE5F0C">
        <w:rPr>
          <w:rFonts w:hint="eastAsia"/>
        </w:rPr>
        <w:t>8</w:t>
      </w:r>
    </w:p>
    <w:p w:rsidR="006738BD" w:rsidRPr="0077764E" w:rsidRDefault="006738BD" w:rsidP="00F1751E">
      <w:pPr>
        <w:pStyle w:val="a2"/>
        <w:spacing w:after="80"/>
      </w:pPr>
      <w:r w:rsidRPr="0077764E">
        <w:tab/>
      </w:r>
      <w:r w:rsidR="007B6CD9" w:rsidRPr="0077764E">
        <w:t>6</w:t>
      </w:r>
      <w:r w:rsidRPr="0077764E">
        <w:tab/>
        <w:t>1996</w:t>
      </w:r>
      <w:r w:rsidRPr="0077764E">
        <w:t>、</w:t>
      </w:r>
      <w:r w:rsidRPr="0077764E">
        <w:t>2001</w:t>
      </w:r>
      <w:r w:rsidRPr="0077764E">
        <w:t>及</w:t>
      </w:r>
      <w:r w:rsidRPr="0077764E">
        <w:t>2005</w:t>
      </w:r>
      <w:r w:rsidRPr="0077764E">
        <w:t>至</w:t>
      </w:r>
      <w:r w:rsidRPr="0077764E">
        <w:t>2008</w:t>
      </w:r>
      <w:r w:rsidRPr="0077764E">
        <w:t>年粗略出生及死亡率</w:t>
      </w:r>
      <w:r w:rsidRPr="0077764E">
        <w:tab/>
      </w:r>
      <w:r w:rsidR="00984590">
        <w:rPr>
          <w:rFonts w:hint="eastAsia"/>
        </w:rPr>
        <w:tab/>
        <w:t>38</w:t>
      </w:r>
    </w:p>
    <w:p w:rsidR="006738BD" w:rsidRPr="0077764E" w:rsidRDefault="006738BD" w:rsidP="00F1751E">
      <w:pPr>
        <w:pStyle w:val="a2"/>
        <w:spacing w:after="80"/>
      </w:pPr>
      <w:r w:rsidRPr="0077764E">
        <w:tab/>
      </w:r>
      <w:r w:rsidR="007B6CD9" w:rsidRPr="0077764E">
        <w:t>7</w:t>
      </w:r>
      <w:r w:rsidRPr="0077764E">
        <w:tab/>
        <w:t>1996</w:t>
      </w:r>
      <w:r w:rsidRPr="0077764E">
        <w:t>、</w:t>
      </w:r>
      <w:r w:rsidRPr="0077764E">
        <w:t>2001</w:t>
      </w:r>
      <w:r w:rsidRPr="0077764E">
        <w:t>及</w:t>
      </w:r>
      <w:r w:rsidRPr="0077764E">
        <w:t>2005</w:t>
      </w:r>
      <w:r w:rsidRPr="0077764E">
        <w:t>至</w:t>
      </w:r>
      <w:r w:rsidRPr="0077764E">
        <w:t>2008</w:t>
      </w:r>
      <w:r w:rsidRPr="0077764E">
        <w:t>年婴儿夭折率</w:t>
      </w:r>
      <w:r w:rsidRPr="0077764E">
        <w:tab/>
      </w:r>
      <w:r w:rsidR="00F13CC8">
        <w:rPr>
          <w:rFonts w:hint="eastAsia"/>
        </w:rPr>
        <w:tab/>
        <w:t>38</w:t>
      </w:r>
    </w:p>
    <w:p w:rsidR="006738BD" w:rsidRPr="0077764E" w:rsidRDefault="006738BD" w:rsidP="00F1751E">
      <w:pPr>
        <w:pStyle w:val="a2"/>
        <w:spacing w:after="80"/>
        <w:rPr>
          <w:rFonts w:hint="eastAsia"/>
        </w:rPr>
      </w:pPr>
      <w:r w:rsidRPr="0077764E">
        <w:tab/>
      </w:r>
      <w:r w:rsidR="007B6CD9" w:rsidRPr="0077764E">
        <w:t>8</w:t>
      </w:r>
      <w:r w:rsidRPr="0077764E">
        <w:tab/>
        <w:t>1996</w:t>
      </w:r>
      <w:r w:rsidRPr="0077764E">
        <w:t>、</w:t>
      </w:r>
      <w:r w:rsidRPr="0077764E">
        <w:t>2001</w:t>
      </w:r>
      <w:r w:rsidRPr="0077764E">
        <w:t>及</w:t>
      </w:r>
      <w:r w:rsidRPr="0077764E">
        <w:t>2005</w:t>
      </w:r>
      <w:r w:rsidRPr="0077764E">
        <w:t>至</w:t>
      </w:r>
      <w:r w:rsidRPr="0077764E">
        <w:t>2008</w:t>
      </w:r>
      <w:r w:rsidRPr="0077764E">
        <w:t>年产妇死亡率</w:t>
      </w:r>
      <w:r w:rsidRPr="0077764E">
        <w:tab/>
      </w:r>
      <w:r w:rsidR="00F13CC8">
        <w:rPr>
          <w:rFonts w:hint="eastAsia"/>
        </w:rPr>
        <w:tab/>
        <w:t>38</w:t>
      </w:r>
    </w:p>
    <w:p w:rsidR="006738BD" w:rsidRPr="0077764E" w:rsidRDefault="006738BD" w:rsidP="00F1751E">
      <w:pPr>
        <w:pStyle w:val="a2"/>
        <w:spacing w:after="80"/>
        <w:rPr>
          <w:rFonts w:hint="eastAsia"/>
        </w:rPr>
      </w:pPr>
      <w:r w:rsidRPr="0077764E">
        <w:tab/>
      </w:r>
      <w:r w:rsidR="007B6CD9" w:rsidRPr="0077764E">
        <w:t>9</w:t>
      </w:r>
      <w:r w:rsidRPr="0077764E">
        <w:tab/>
        <w:t>1996</w:t>
      </w:r>
      <w:r w:rsidRPr="0077764E">
        <w:t>、</w:t>
      </w:r>
      <w:r w:rsidRPr="0077764E">
        <w:t>2001</w:t>
      </w:r>
      <w:r w:rsidRPr="0077764E">
        <w:t>及</w:t>
      </w:r>
      <w:r w:rsidRPr="0077764E">
        <w:t>2005</w:t>
      </w:r>
      <w:r w:rsidRPr="0077764E">
        <w:t>至</w:t>
      </w:r>
      <w:r w:rsidRPr="0077764E">
        <w:t>2008</w:t>
      </w:r>
      <w:r w:rsidRPr="0077764E">
        <w:t>年生育率</w:t>
      </w:r>
      <w:r w:rsidRPr="0077764E">
        <w:tab/>
      </w:r>
      <w:r w:rsidR="00A85267">
        <w:rPr>
          <w:rFonts w:hint="eastAsia"/>
        </w:rPr>
        <w:tab/>
      </w:r>
      <w:r w:rsidRPr="0077764E">
        <w:t>3</w:t>
      </w:r>
      <w:r w:rsidR="00F13CC8">
        <w:rPr>
          <w:rFonts w:hint="eastAsia"/>
        </w:rPr>
        <w:t>9</w:t>
      </w:r>
    </w:p>
    <w:p w:rsidR="006738BD" w:rsidRPr="0077764E" w:rsidRDefault="006738BD" w:rsidP="00F1751E">
      <w:pPr>
        <w:pStyle w:val="a2"/>
        <w:spacing w:after="80"/>
        <w:rPr>
          <w:rFonts w:hint="eastAsia"/>
        </w:rPr>
      </w:pPr>
      <w:r w:rsidRPr="0077764E">
        <w:tab/>
      </w:r>
      <w:r w:rsidR="007B6CD9" w:rsidRPr="0077764E">
        <w:t>10</w:t>
      </w:r>
      <w:r w:rsidRPr="0077764E">
        <w:tab/>
        <w:t>2005</w:t>
      </w:r>
      <w:r w:rsidRPr="0077764E">
        <w:t>至</w:t>
      </w:r>
      <w:r w:rsidRPr="0077764E">
        <w:t>2008</w:t>
      </w:r>
      <w:r w:rsidRPr="0077764E">
        <w:t>年因各种原因而死亡的</w:t>
      </w:r>
      <w:r w:rsidRPr="0077764E">
        <w:t>18</w:t>
      </w:r>
      <w:r w:rsidRPr="0077764E">
        <w:t>岁以下人士的数字</w:t>
      </w:r>
      <w:r w:rsidRPr="0077764E">
        <w:tab/>
      </w:r>
      <w:r w:rsidR="00A85267">
        <w:rPr>
          <w:rFonts w:hint="eastAsia"/>
        </w:rPr>
        <w:tab/>
      </w:r>
      <w:r w:rsidRPr="0077764E">
        <w:t>3</w:t>
      </w:r>
      <w:r w:rsidR="00F13CC8">
        <w:rPr>
          <w:rFonts w:hint="eastAsia"/>
        </w:rPr>
        <w:t>9</w:t>
      </w:r>
    </w:p>
    <w:p w:rsidR="006738BD" w:rsidRPr="0077764E" w:rsidRDefault="006738BD" w:rsidP="00F1751E">
      <w:pPr>
        <w:pStyle w:val="a2"/>
        <w:spacing w:after="80"/>
        <w:rPr>
          <w:rFonts w:hint="eastAsia"/>
        </w:rPr>
      </w:pPr>
      <w:r w:rsidRPr="0077764E">
        <w:tab/>
      </w:r>
      <w:r w:rsidR="007B6CD9" w:rsidRPr="0077764E">
        <w:t>11</w:t>
      </w:r>
      <w:r w:rsidRPr="0077764E">
        <w:tab/>
        <w:t>2004</w:t>
      </w:r>
      <w:r w:rsidRPr="0077764E">
        <w:t>至</w:t>
      </w:r>
      <w:r w:rsidRPr="0077764E">
        <w:t>2008</w:t>
      </w:r>
      <w:r w:rsidRPr="0077764E">
        <w:t>年出生登记数字</w:t>
      </w:r>
      <w:r w:rsidRPr="0077764E">
        <w:tab/>
      </w:r>
      <w:r w:rsidR="00A85267">
        <w:rPr>
          <w:rFonts w:hint="eastAsia"/>
        </w:rPr>
        <w:tab/>
      </w:r>
      <w:r w:rsidR="00F13CC8">
        <w:t>4</w:t>
      </w:r>
      <w:r w:rsidR="00F13CC8">
        <w:rPr>
          <w:rFonts w:hint="eastAsia"/>
        </w:rPr>
        <w:t>7</w:t>
      </w:r>
    </w:p>
    <w:p w:rsidR="006738BD" w:rsidRPr="0077764E" w:rsidRDefault="006738BD" w:rsidP="00F1751E">
      <w:pPr>
        <w:pStyle w:val="a2"/>
        <w:spacing w:after="80"/>
        <w:rPr>
          <w:rFonts w:hint="eastAsia"/>
        </w:rPr>
      </w:pPr>
      <w:r w:rsidRPr="0077764E">
        <w:tab/>
      </w:r>
      <w:r w:rsidR="007B6CD9" w:rsidRPr="0077764E">
        <w:t>12</w:t>
      </w:r>
      <w:r w:rsidRPr="0077764E">
        <w:tab/>
        <w:t>2005</w:t>
      </w:r>
      <w:r w:rsidRPr="0077764E">
        <w:t>至</w:t>
      </w:r>
      <w:r w:rsidRPr="0077764E">
        <w:t>2008</w:t>
      </w:r>
      <w:r w:rsidRPr="0077764E">
        <w:t>年公众集会及游行的数字</w:t>
      </w:r>
      <w:r w:rsidRPr="0077764E">
        <w:tab/>
      </w:r>
      <w:r w:rsidR="00A85267">
        <w:rPr>
          <w:rFonts w:hint="eastAsia"/>
        </w:rPr>
        <w:tab/>
      </w:r>
      <w:r w:rsidRPr="0077764E">
        <w:t>4</w:t>
      </w:r>
      <w:r w:rsidR="00F13CC8">
        <w:rPr>
          <w:rFonts w:hint="eastAsia"/>
        </w:rPr>
        <w:t>7</w:t>
      </w:r>
    </w:p>
    <w:p w:rsidR="006738BD" w:rsidRPr="0077764E" w:rsidRDefault="006738BD" w:rsidP="00F1751E">
      <w:pPr>
        <w:pStyle w:val="a2"/>
        <w:spacing w:after="80"/>
        <w:rPr>
          <w:rFonts w:hint="eastAsia"/>
        </w:rPr>
      </w:pPr>
      <w:r w:rsidRPr="0077764E">
        <w:tab/>
      </w:r>
      <w:r w:rsidR="007B6CD9" w:rsidRPr="0077764E">
        <w:t>13</w:t>
      </w:r>
      <w:r w:rsidRPr="0077764E">
        <w:tab/>
        <w:t>2005</w:t>
      </w:r>
      <w:r w:rsidRPr="0077764E">
        <w:t>至</w:t>
      </w:r>
      <w:r w:rsidRPr="0077764E">
        <w:t>2008</w:t>
      </w:r>
      <w:r w:rsidRPr="0077764E">
        <w:t>年社团注册</w:t>
      </w:r>
      <w:r w:rsidRPr="0077764E">
        <w:t>/</w:t>
      </w:r>
      <w:r w:rsidRPr="0077764E">
        <w:t>豁免注册数字</w:t>
      </w:r>
      <w:r w:rsidRPr="0077764E">
        <w:tab/>
      </w:r>
      <w:r w:rsidR="00A85267">
        <w:rPr>
          <w:rFonts w:hint="eastAsia"/>
        </w:rPr>
        <w:tab/>
      </w:r>
      <w:r w:rsidRPr="0077764E">
        <w:t>4</w:t>
      </w:r>
      <w:r w:rsidR="00F13CC8">
        <w:rPr>
          <w:rFonts w:hint="eastAsia"/>
        </w:rPr>
        <w:t>7</w:t>
      </w:r>
    </w:p>
    <w:p w:rsidR="006738BD" w:rsidRPr="0077764E" w:rsidRDefault="006738BD" w:rsidP="00F1751E">
      <w:pPr>
        <w:pStyle w:val="a2"/>
        <w:spacing w:after="80"/>
      </w:pPr>
      <w:r w:rsidRPr="0077764E">
        <w:tab/>
      </w:r>
      <w:r w:rsidR="007B6CD9" w:rsidRPr="0077764E">
        <w:t>14</w:t>
      </w:r>
      <w:r w:rsidRPr="0077764E">
        <w:tab/>
      </w:r>
      <w:r w:rsidRPr="0077764E">
        <w:t>日间幼儿服务及其使用率</w:t>
      </w:r>
      <w:r w:rsidRPr="0077764E">
        <w:tab/>
      </w:r>
      <w:r w:rsidR="00F13CC8">
        <w:rPr>
          <w:rFonts w:hint="eastAsia"/>
        </w:rPr>
        <w:tab/>
        <w:t>65</w:t>
      </w:r>
    </w:p>
    <w:p w:rsidR="006738BD" w:rsidRPr="0077764E" w:rsidRDefault="006738BD" w:rsidP="00F1751E">
      <w:pPr>
        <w:pStyle w:val="a2"/>
        <w:spacing w:after="80"/>
      </w:pPr>
      <w:r w:rsidRPr="0077764E">
        <w:tab/>
      </w:r>
      <w:r w:rsidR="007B6CD9" w:rsidRPr="0077764E">
        <w:t>15</w:t>
      </w:r>
      <w:r w:rsidRPr="0077764E">
        <w:tab/>
      </w:r>
      <w:r w:rsidRPr="0077764E">
        <w:t>香港特区中央当局所处理涉及海牙公约的掳拐个案</w:t>
      </w:r>
      <w:r w:rsidRPr="0077764E">
        <w:tab/>
      </w:r>
      <w:r w:rsidR="00F13CC8">
        <w:rPr>
          <w:rFonts w:hint="eastAsia"/>
        </w:rPr>
        <w:tab/>
        <w:t>66</w:t>
      </w:r>
    </w:p>
    <w:p w:rsidR="006738BD" w:rsidRPr="0077764E" w:rsidRDefault="006738BD" w:rsidP="00F1751E">
      <w:pPr>
        <w:pStyle w:val="a2"/>
        <w:spacing w:after="80"/>
      </w:pPr>
      <w:r w:rsidRPr="0077764E">
        <w:tab/>
      </w:r>
      <w:r w:rsidR="007B6CD9" w:rsidRPr="0077764E">
        <w:t>16</w:t>
      </w:r>
      <w:r w:rsidRPr="0077764E">
        <w:tab/>
        <w:t>2005</w:t>
      </w:r>
      <w:r w:rsidRPr="0077764E">
        <w:t>至</w:t>
      </w:r>
      <w:r w:rsidRPr="0077764E">
        <w:t>2008</w:t>
      </w:r>
      <w:r w:rsidRPr="0077764E">
        <w:t>年虐待儿童个案种类及数目</w:t>
      </w:r>
      <w:r w:rsidRPr="0077764E">
        <w:tab/>
      </w:r>
      <w:r w:rsidR="00A85267">
        <w:rPr>
          <w:rFonts w:hint="eastAsia"/>
        </w:rPr>
        <w:tab/>
        <w:t>67</w:t>
      </w:r>
    </w:p>
    <w:p w:rsidR="006738BD" w:rsidRPr="0077764E" w:rsidRDefault="006738BD" w:rsidP="00F1751E">
      <w:pPr>
        <w:pStyle w:val="a2"/>
        <w:spacing w:after="80"/>
      </w:pPr>
      <w:r w:rsidRPr="0077764E">
        <w:tab/>
      </w:r>
      <w:r w:rsidR="007B6CD9" w:rsidRPr="0077764E">
        <w:t>17</w:t>
      </w:r>
      <w:r w:rsidRPr="0077764E">
        <w:tab/>
        <w:t>2005</w:t>
      </w:r>
      <w:r w:rsidRPr="0077764E">
        <w:t>至</w:t>
      </w:r>
      <w:r w:rsidRPr="0077764E">
        <w:t>2008</w:t>
      </w:r>
      <w:r w:rsidRPr="0077764E">
        <w:t>年虐待儿童个案中施虐者与受害人的关系</w:t>
      </w:r>
      <w:r w:rsidRPr="0077764E">
        <w:tab/>
      </w:r>
      <w:r w:rsidR="00A85267">
        <w:rPr>
          <w:rFonts w:hint="eastAsia"/>
        </w:rPr>
        <w:tab/>
        <w:t>67</w:t>
      </w:r>
    </w:p>
    <w:p w:rsidR="006738BD" w:rsidRPr="0077764E" w:rsidRDefault="006738BD" w:rsidP="00F1751E">
      <w:pPr>
        <w:pStyle w:val="a2"/>
        <w:spacing w:after="80"/>
      </w:pPr>
      <w:r w:rsidRPr="0077764E">
        <w:tab/>
      </w:r>
      <w:r w:rsidR="007B6CD9" w:rsidRPr="0077764E">
        <w:t>18</w:t>
      </w:r>
      <w:r w:rsidRPr="0077764E">
        <w:tab/>
      </w:r>
      <w:r w:rsidRPr="0077764E">
        <w:t>免疫接种计划</w:t>
      </w:r>
      <w:r w:rsidRPr="0077764E">
        <w:tab/>
      </w:r>
      <w:r w:rsidR="00EE5F0C">
        <w:rPr>
          <w:rFonts w:hint="eastAsia"/>
        </w:rPr>
        <w:tab/>
        <w:t>86</w:t>
      </w:r>
    </w:p>
    <w:p w:rsidR="006738BD" w:rsidRPr="0077764E" w:rsidRDefault="006738BD" w:rsidP="00F1751E">
      <w:pPr>
        <w:pStyle w:val="a2"/>
        <w:spacing w:after="80"/>
      </w:pPr>
      <w:r w:rsidRPr="0077764E">
        <w:tab/>
      </w:r>
      <w:r w:rsidR="007B6CD9" w:rsidRPr="0077764E">
        <w:t>19</w:t>
      </w:r>
      <w:r w:rsidRPr="0077764E">
        <w:tab/>
        <w:t>2002</w:t>
      </w:r>
      <w:r w:rsidRPr="0077764E">
        <w:t>至</w:t>
      </w:r>
      <w:r w:rsidRPr="0077764E">
        <w:t>2003</w:t>
      </w:r>
      <w:r w:rsidRPr="0077764E">
        <w:t>年各种疫苗的覆盖率</w:t>
      </w:r>
      <w:r w:rsidRPr="0077764E">
        <w:tab/>
      </w:r>
      <w:r w:rsidR="00EE5F0C">
        <w:rPr>
          <w:rFonts w:hint="eastAsia"/>
        </w:rPr>
        <w:tab/>
        <w:t>87</w:t>
      </w:r>
    </w:p>
    <w:p w:rsidR="006738BD" w:rsidRPr="0077764E" w:rsidRDefault="006738BD" w:rsidP="00F1751E">
      <w:pPr>
        <w:pStyle w:val="a2"/>
        <w:spacing w:after="80"/>
      </w:pPr>
      <w:r w:rsidRPr="0077764E">
        <w:tab/>
      </w:r>
      <w:r w:rsidR="007B6CD9" w:rsidRPr="0077764E">
        <w:t>20</w:t>
      </w:r>
      <w:r w:rsidRPr="0077764E">
        <w:tab/>
      </w:r>
      <w:r w:rsidRPr="0077764E">
        <w:t>残疾儿童数目概览</w:t>
      </w:r>
      <w:r w:rsidRPr="0077764E">
        <w:tab/>
      </w:r>
      <w:r w:rsidR="00EE5F0C">
        <w:rPr>
          <w:rFonts w:hint="eastAsia"/>
        </w:rPr>
        <w:tab/>
      </w:r>
      <w:r w:rsidR="00620D5C">
        <w:rPr>
          <w:rFonts w:hint="eastAsia"/>
        </w:rPr>
        <w:t>9</w:t>
      </w:r>
      <w:r w:rsidR="00EE5F0C">
        <w:rPr>
          <w:rFonts w:hint="eastAsia"/>
        </w:rPr>
        <w:t>0</w:t>
      </w:r>
    </w:p>
    <w:p w:rsidR="006738BD" w:rsidRPr="0077764E" w:rsidRDefault="006738BD" w:rsidP="00F1751E">
      <w:pPr>
        <w:pStyle w:val="a2"/>
        <w:spacing w:after="80"/>
        <w:rPr>
          <w:rFonts w:hint="eastAsia"/>
        </w:rPr>
      </w:pPr>
      <w:r w:rsidRPr="0077764E">
        <w:tab/>
      </w:r>
      <w:r w:rsidR="007B6CD9" w:rsidRPr="0077764E">
        <w:t>21</w:t>
      </w:r>
      <w:r w:rsidRPr="0077764E">
        <w:tab/>
      </w:r>
      <w:r w:rsidRPr="0077764E">
        <w:t>按残疾类别划分的残疾儿童的数目</w:t>
      </w:r>
      <w:r w:rsidRPr="0077764E">
        <w:tab/>
      </w:r>
      <w:r w:rsidR="00EE5F0C">
        <w:rPr>
          <w:rFonts w:hint="eastAsia"/>
        </w:rPr>
        <w:tab/>
        <w:t>91</w:t>
      </w:r>
    </w:p>
    <w:p w:rsidR="006738BD" w:rsidRPr="0077764E" w:rsidRDefault="006738BD" w:rsidP="00F1751E">
      <w:pPr>
        <w:pStyle w:val="a2"/>
        <w:spacing w:after="80"/>
        <w:ind w:right="2878"/>
      </w:pPr>
      <w:r w:rsidRPr="0077764E">
        <w:tab/>
      </w:r>
      <w:r w:rsidR="007B6CD9" w:rsidRPr="0077764E">
        <w:t>22</w:t>
      </w:r>
      <w:r w:rsidRPr="0077764E">
        <w:tab/>
        <w:t>2000</w:t>
      </w:r>
      <w:r w:rsidRPr="0077764E">
        <w:t>及</w:t>
      </w:r>
      <w:r w:rsidRPr="0077764E">
        <w:t>2008</w:t>
      </w:r>
      <w:r w:rsidRPr="0077764E">
        <w:t>年六岁或以下残疾儿童提供服务的服务</w:t>
      </w:r>
      <w:r w:rsidR="0011424E">
        <w:rPr>
          <w:rFonts w:hint="eastAsia"/>
        </w:rPr>
        <w:t>单位</w:t>
      </w:r>
      <w:r w:rsidRPr="0077764E">
        <w:t>名额</w:t>
      </w:r>
      <w:r w:rsidRPr="0077764E">
        <w:tab/>
      </w:r>
      <w:r w:rsidR="00EE5F0C">
        <w:rPr>
          <w:rFonts w:hint="eastAsia"/>
        </w:rPr>
        <w:tab/>
        <w:t>92</w:t>
      </w:r>
    </w:p>
    <w:p w:rsidR="006738BD" w:rsidRPr="0077764E" w:rsidRDefault="006738BD" w:rsidP="00F1751E">
      <w:pPr>
        <w:pStyle w:val="a2"/>
        <w:spacing w:after="80"/>
      </w:pPr>
      <w:r w:rsidRPr="0077764E">
        <w:tab/>
      </w:r>
      <w:r w:rsidR="007B6CD9" w:rsidRPr="0077764E">
        <w:t>23</w:t>
      </w:r>
      <w:r w:rsidRPr="0077764E">
        <w:tab/>
      </w:r>
      <w:r w:rsidRPr="0077764E">
        <w:t>特殊学校为残疾儿童所提供的学额数目</w:t>
      </w:r>
      <w:r w:rsidRPr="0077764E">
        <w:tab/>
      </w:r>
      <w:r w:rsidR="00EE5F0C">
        <w:rPr>
          <w:rFonts w:hint="eastAsia"/>
        </w:rPr>
        <w:tab/>
        <w:t>92</w:t>
      </w:r>
    </w:p>
    <w:p w:rsidR="006738BD" w:rsidRPr="0077764E" w:rsidRDefault="006738BD" w:rsidP="00F1751E">
      <w:pPr>
        <w:pStyle w:val="a2"/>
        <w:spacing w:after="80"/>
      </w:pPr>
      <w:r w:rsidRPr="0077764E">
        <w:tab/>
      </w:r>
      <w:r w:rsidR="007B6CD9" w:rsidRPr="0077764E">
        <w:t>24</w:t>
      </w:r>
      <w:r w:rsidRPr="0077764E">
        <w:tab/>
        <w:t>2006-07</w:t>
      </w:r>
      <w:r w:rsidRPr="0077764E">
        <w:t>至</w:t>
      </w:r>
      <w:r w:rsidRPr="0077764E">
        <w:t>2008-09</w:t>
      </w:r>
      <w:r w:rsidRPr="0077764E">
        <w:t>年度就读于公营普通学校有特殊教育需要的学生人数</w:t>
      </w:r>
      <w:r w:rsidRPr="0077764E">
        <w:tab/>
      </w:r>
      <w:r w:rsidR="007D488D">
        <w:rPr>
          <w:rFonts w:hint="eastAsia"/>
        </w:rPr>
        <w:tab/>
        <w:t>93</w:t>
      </w:r>
    </w:p>
    <w:p w:rsidR="006738BD" w:rsidRPr="0077764E" w:rsidRDefault="006738BD" w:rsidP="00F1751E">
      <w:pPr>
        <w:pStyle w:val="a2"/>
        <w:spacing w:after="80"/>
      </w:pPr>
      <w:r w:rsidRPr="0077764E">
        <w:tab/>
      </w:r>
      <w:r w:rsidR="007B6CD9" w:rsidRPr="0077764E">
        <w:t>25</w:t>
      </w:r>
      <w:r w:rsidRPr="0077764E">
        <w:tab/>
        <w:t>2004</w:t>
      </w:r>
      <w:r w:rsidRPr="0077764E">
        <w:t>至</w:t>
      </w:r>
      <w:r w:rsidRPr="0077764E">
        <w:t>2008</w:t>
      </w:r>
      <w:r w:rsidRPr="0077764E">
        <w:t>年体重不足新生婴儿的比例</w:t>
      </w:r>
      <w:r w:rsidRPr="0077764E">
        <w:tab/>
      </w:r>
      <w:r w:rsidR="007D488D">
        <w:rPr>
          <w:rFonts w:hint="eastAsia"/>
        </w:rPr>
        <w:tab/>
        <w:t>93</w:t>
      </w:r>
    </w:p>
    <w:p w:rsidR="006738BD" w:rsidRPr="0077764E" w:rsidRDefault="006738BD" w:rsidP="00F1751E">
      <w:pPr>
        <w:pStyle w:val="a2"/>
        <w:spacing w:after="80"/>
        <w:rPr>
          <w:rFonts w:hint="eastAsia"/>
        </w:rPr>
      </w:pPr>
      <w:r w:rsidRPr="0077764E">
        <w:tab/>
      </w:r>
      <w:r w:rsidR="007B6CD9" w:rsidRPr="0077764E">
        <w:t>26</w:t>
      </w:r>
      <w:r w:rsidRPr="0077764E">
        <w:tab/>
      </w:r>
      <w:r w:rsidRPr="0077764E">
        <w:t>儿童营养不良</w:t>
      </w:r>
      <w:r w:rsidR="00B16918">
        <w:rPr>
          <w:rFonts w:hint="eastAsia"/>
          <w:spacing w:val="-50"/>
        </w:rPr>
        <w:t>―</w:t>
      </w:r>
      <w:r w:rsidR="00B16918">
        <w:rPr>
          <w:rFonts w:hint="eastAsia"/>
        </w:rPr>
        <w:t>―</w:t>
      </w:r>
      <w:r w:rsidRPr="0077764E">
        <w:t>六个月婴儿、一岁小童、三岁小童体重过轻和身材矮小的百分比</w:t>
      </w:r>
      <w:r w:rsidRPr="0077764E">
        <w:tab/>
      </w:r>
      <w:r w:rsidR="007D488D">
        <w:rPr>
          <w:rFonts w:hint="eastAsia"/>
        </w:rPr>
        <w:tab/>
        <w:t>93</w:t>
      </w:r>
    </w:p>
    <w:p w:rsidR="006738BD" w:rsidRPr="0077764E" w:rsidRDefault="006738BD" w:rsidP="00F1751E">
      <w:pPr>
        <w:pStyle w:val="a2"/>
        <w:spacing w:after="80"/>
      </w:pPr>
      <w:r w:rsidRPr="0077764E">
        <w:tab/>
      </w:r>
      <w:r w:rsidR="007B6CD9" w:rsidRPr="0077764E">
        <w:t>27</w:t>
      </w:r>
      <w:r w:rsidRPr="0077764E">
        <w:tab/>
      </w:r>
      <w:r w:rsidRPr="0077764E">
        <w:t>儿童营养不良</w:t>
      </w:r>
      <w:r w:rsidR="00B16918">
        <w:rPr>
          <w:rFonts w:hint="eastAsia"/>
          <w:spacing w:val="-50"/>
        </w:rPr>
        <w:t>―</w:t>
      </w:r>
      <w:r w:rsidR="00B16918">
        <w:rPr>
          <w:rFonts w:hint="eastAsia"/>
        </w:rPr>
        <w:t>―</w:t>
      </w:r>
      <w:r w:rsidRPr="0077764E">
        <w:t>2005-06</w:t>
      </w:r>
      <w:r w:rsidRPr="0077764E">
        <w:t>至</w:t>
      </w:r>
      <w:r w:rsidRPr="0077764E">
        <w:t>2007-08</w:t>
      </w:r>
      <w:r w:rsidRPr="0077764E">
        <w:t>年度小学生过瘦和身材矮小的检测率</w:t>
      </w:r>
      <w:r w:rsidRPr="0077764E">
        <w:tab/>
      </w:r>
      <w:r w:rsidR="007D488D">
        <w:rPr>
          <w:rFonts w:hint="eastAsia"/>
        </w:rPr>
        <w:tab/>
        <w:t>94</w:t>
      </w:r>
    </w:p>
    <w:p w:rsidR="006738BD" w:rsidRPr="0077764E" w:rsidRDefault="006738BD" w:rsidP="00F1751E">
      <w:pPr>
        <w:pStyle w:val="a2"/>
        <w:spacing w:after="80"/>
      </w:pPr>
      <w:r w:rsidRPr="0077764E">
        <w:tab/>
      </w:r>
      <w:r w:rsidR="007B6CD9" w:rsidRPr="0077764E">
        <w:t>28</w:t>
      </w:r>
      <w:r w:rsidRPr="0077764E">
        <w:tab/>
        <w:t>2008</w:t>
      </w:r>
      <w:r w:rsidRPr="0077764E">
        <w:t>年没有获得卫生设备或安全饮用水的住户百分比</w:t>
      </w:r>
      <w:r w:rsidRPr="0077764E">
        <w:tab/>
      </w:r>
      <w:r w:rsidR="007D488D">
        <w:rPr>
          <w:rFonts w:hint="eastAsia"/>
        </w:rPr>
        <w:tab/>
        <w:t>94</w:t>
      </w:r>
    </w:p>
    <w:p w:rsidR="006738BD" w:rsidRPr="0077764E" w:rsidRDefault="006738BD" w:rsidP="00F1751E">
      <w:pPr>
        <w:pStyle w:val="a2"/>
        <w:spacing w:after="60"/>
        <w:rPr>
          <w:rFonts w:hint="eastAsia"/>
        </w:rPr>
      </w:pPr>
      <w:r w:rsidRPr="0077764E">
        <w:tab/>
      </w:r>
      <w:r w:rsidR="007B6CD9" w:rsidRPr="0077764E">
        <w:t>29</w:t>
      </w:r>
      <w:r w:rsidRPr="0077764E">
        <w:tab/>
        <w:t>2007</w:t>
      </w:r>
      <w:r w:rsidRPr="0077764E">
        <w:t>年出生的婴儿免疫接种</w:t>
      </w:r>
      <w:r w:rsidRPr="0077764E">
        <w:t>(</w:t>
      </w:r>
      <w:r w:rsidRPr="0077764E">
        <w:t>结核病、白喉、百日咳、破伤风、小儿麻痹症及麻疹</w:t>
      </w:r>
      <w:r w:rsidRPr="0077764E">
        <w:t>)</w:t>
      </w:r>
      <w:r w:rsidRPr="0077764E">
        <w:t>覆盖率的正式估计数字</w:t>
      </w:r>
      <w:r w:rsidRPr="0077764E">
        <w:tab/>
      </w:r>
      <w:r w:rsidR="007D488D">
        <w:rPr>
          <w:rFonts w:hint="eastAsia"/>
        </w:rPr>
        <w:tab/>
        <w:t>94</w:t>
      </w:r>
    </w:p>
    <w:p w:rsidR="006738BD" w:rsidRPr="0077764E" w:rsidRDefault="006738BD" w:rsidP="00F1751E">
      <w:pPr>
        <w:pStyle w:val="a2"/>
        <w:spacing w:after="60"/>
        <w:rPr>
          <w:rFonts w:hint="eastAsia"/>
        </w:rPr>
      </w:pPr>
      <w:r w:rsidRPr="0077764E">
        <w:tab/>
      </w:r>
      <w:r w:rsidR="007B6CD9" w:rsidRPr="0077764E">
        <w:t>30</w:t>
      </w:r>
      <w:r w:rsidRPr="0077764E">
        <w:tab/>
        <w:t>2004</w:t>
      </w:r>
      <w:r w:rsidRPr="0077764E">
        <w:t>至</w:t>
      </w:r>
      <w:r w:rsidRPr="0077764E">
        <w:t>2008</w:t>
      </w:r>
      <w:r w:rsidRPr="0077764E">
        <w:t>年按主要疾病划分的登记孕妇死亡人数及孕妇死亡比率</w:t>
      </w:r>
      <w:r w:rsidRPr="0077764E">
        <w:tab/>
      </w:r>
      <w:r w:rsidR="007D488D">
        <w:rPr>
          <w:rFonts w:hint="eastAsia"/>
        </w:rPr>
        <w:tab/>
        <w:t>94</w:t>
      </w:r>
    </w:p>
    <w:p w:rsidR="006738BD" w:rsidRPr="0077764E" w:rsidRDefault="006738BD" w:rsidP="00F1751E">
      <w:pPr>
        <w:pStyle w:val="a2"/>
        <w:spacing w:after="60"/>
        <w:rPr>
          <w:rFonts w:hint="eastAsia"/>
        </w:rPr>
      </w:pPr>
      <w:r w:rsidRPr="0077764E">
        <w:tab/>
      </w:r>
      <w:r w:rsidR="007B6CD9" w:rsidRPr="0077764E">
        <w:t>31</w:t>
      </w:r>
      <w:r w:rsidRPr="0077764E">
        <w:tab/>
        <w:t>2004</w:t>
      </w:r>
      <w:r w:rsidRPr="0077764E">
        <w:t>至</w:t>
      </w:r>
      <w:r w:rsidRPr="0077764E">
        <w:t>2008</w:t>
      </w:r>
      <w:r w:rsidRPr="0077764E">
        <w:t>年在医院出生新生婴儿的比例</w:t>
      </w:r>
      <w:r w:rsidRPr="0077764E">
        <w:tab/>
      </w:r>
      <w:r w:rsidR="007D488D">
        <w:rPr>
          <w:rFonts w:hint="eastAsia"/>
        </w:rPr>
        <w:tab/>
        <w:t>95</w:t>
      </w:r>
    </w:p>
    <w:p w:rsidR="006738BD" w:rsidRPr="0077764E" w:rsidRDefault="006738BD" w:rsidP="00F1751E">
      <w:pPr>
        <w:pStyle w:val="a2"/>
        <w:spacing w:after="60"/>
        <w:rPr>
          <w:rFonts w:hint="eastAsia"/>
        </w:rPr>
      </w:pPr>
      <w:r w:rsidRPr="0077764E">
        <w:tab/>
      </w:r>
      <w:r w:rsidR="007B6CD9" w:rsidRPr="0077764E">
        <w:t>32</w:t>
      </w:r>
      <w:r w:rsidRPr="0077764E">
        <w:tab/>
        <w:t>2000</w:t>
      </w:r>
      <w:r w:rsidRPr="0077764E">
        <w:t>至</w:t>
      </w:r>
      <w:r w:rsidRPr="0077764E">
        <w:t>2007</w:t>
      </w:r>
      <w:r w:rsidRPr="0077764E">
        <w:t>年儿童及青少年自杀的死亡个案数字</w:t>
      </w:r>
      <w:r w:rsidRPr="0077764E">
        <w:tab/>
      </w:r>
      <w:r w:rsidR="007D488D">
        <w:rPr>
          <w:rFonts w:hint="eastAsia"/>
        </w:rPr>
        <w:tab/>
        <w:t>95</w:t>
      </w:r>
    </w:p>
    <w:p w:rsidR="006738BD" w:rsidRPr="0077764E" w:rsidRDefault="006738BD" w:rsidP="00F1751E">
      <w:pPr>
        <w:pStyle w:val="a2"/>
        <w:spacing w:after="60"/>
      </w:pPr>
      <w:r w:rsidRPr="0077764E">
        <w:tab/>
      </w:r>
      <w:r w:rsidR="007B6CD9" w:rsidRPr="0077764E">
        <w:t>33</w:t>
      </w:r>
      <w:r w:rsidRPr="0077764E">
        <w:tab/>
        <w:t>2004</w:t>
      </w:r>
      <w:r w:rsidRPr="0077764E">
        <w:t>至</w:t>
      </w:r>
      <w:r w:rsidRPr="0077764E">
        <w:t>2008</w:t>
      </w:r>
      <w:r w:rsidRPr="0077764E">
        <w:t>年感染</w:t>
      </w:r>
      <w:r w:rsidR="00D2651D">
        <w:rPr>
          <w:rFonts w:hint="eastAsia"/>
        </w:rPr>
        <w:t>艾滋病</w:t>
      </w:r>
      <w:r w:rsidRPr="0077764E">
        <w:t>病毒的</w:t>
      </w:r>
      <w:r w:rsidRPr="0077764E">
        <w:t>15</w:t>
      </w:r>
      <w:r w:rsidRPr="0077764E">
        <w:t>岁以下人士的数目</w:t>
      </w:r>
      <w:r w:rsidRPr="0077764E">
        <w:tab/>
      </w:r>
      <w:r w:rsidR="007D488D">
        <w:rPr>
          <w:rFonts w:hint="eastAsia"/>
        </w:rPr>
        <w:tab/>
        <w:t>95</w:t>
      </w:r>
    </w:p>
    <w:p w:rsidR="006738BD" w:rsidRPr="0077764E" w:rsidRDefault="006738BD" w:rsidP="00F1751E">
      <w:pPr>
        <w:pStyle w:val="a2"/>
        <w:spacing w:after="60"/>
      </w:pPr>
      <w:r w:rsidRPr="0077764E">
        <w:tab/>
      </w:r>
      <w:r w:rsidR="007B6CD9" w:rsidRPr="0077764E">
        <w:t>34</w:t>
      </w:r>
      <w:r w:rsidRPr="0077764E">
        <w:tab/>
        <w:t>2004</w:t>
      </w:r>
      <w:r w:rsidRPr="0077764E">
        <w:t>至</w:t>
      </w:r>
      <w:r w:rsidRPr="0077764E">
        <w:t>2008</w:t>
      </w:r>
      <w:r w:rsidRPr="0077764E">
        <w:t>年受过早怀孕影响女性青少年的数目</w:t>
      </w:r>
      <w:r w:rsidRPr="0077764E">
        <w:tab/>
      </w:r>
      <w:r w:rsidR="007D488D">
        <w:rPr>
          <w:rFonts w:hint="eastAsia"/>
        </w:rPr>
        <w:tab/>
        <w:t>96</w:t>
      </w:r>
    </w:p>
    <w:p w:rsidR="006738BD" w:rsidRPr="0077764E" w:rsidRDefault="006738BD" w:rsidP="00F1751E">
      <w:pPr>
        <w:pStyle w:val="a2"/>
        <w:spacing w:after="60"/>
      </w:pPr>
      <w:r w:rsidRPr="0077764E">
        <w:tab/>
      </w:r>
      <w:r w:rsidR="007B6CD9" w:rsidRPr="0077764E">
        <w:t>35</w:t>
      </w:r>
      <w:r w:rsidRPr="0077764E">
        <w:tab/>
        <w:t>2004</w:t>
      </w:r>
      <w:r w:rsidRPr="0077764E">
        <w:t>至</w:t>
      </w:r>
      <w:r w:rsidRPr="0077764E">
        <w:t>2008</w:t>
      </w:r>
      <w:r w:rsidRPr="0077764E">
        <w:t>年女性青少年的合法堕胎数目</w:t>
      </w:r>
      <w:r w:rsidRPr="0077764E">
        <w:tab/>
      </w:r>
      <w:r w:rsidR="007D488D">
        <w:rPr>
          <w:rFonts w:hint="eastAsia"/>
        </w:rPr>
        <w:tab/>
        <w:t>96</w:t>
      </w:r>
    </w:p>
    <w:p w:rsidR="006738BD" w:rsidRPr="0077764E" w:rsidRDefault="006738BD" w:rsidP="00F1751E">
      <w:pPr>
        <w:pStyle w:val="a2"/>
        <w:spacing w:after="60"/>
      </w:pPr>
      <w:r w:rsidRPr="0077764E">
        <w:tab/>
      </w:r>
      <w:r w:rsidR="007B6CD9" w:rsidRPr="0077764E">
        <w:t>36</w:t>
      </w:r>
      <w:r w:rsidRPr="0077764E">
        <w:tab/>
        <w:t>2006</w:t>
      </w:r>
      <w:r w:rsidRPr="0077764E">
        <w:t>至</w:t>
      </w:r>
      <w:r w:rsidRPr="0077764E">
        <w:t>2008</w:t>
      </w:r>
      <w:r w:rsidRPr="0077764E">
        <w:t>年学生服务车辆交通意外统计</w:t>
      </w:r>
      <w:r w:rsidRPr="0077764E">
        <w:tab/>
      </w:r>
      <w:r w:rsidR="007D488D">
        <w:rPr>
          <w:rFonts w:hint="eastAsia"/>
        </w:rPr>
        <w:tab/>
        <w:t>96</w:t>
      </w:r>
    </w:p>
    <w:p w:rsidR="006738BD" w:rsidRPr="0077764E" w:rsidRDefault="006738BD" w:rsidP="00F1751E">
      <w:pPr>
        <w:pStyle w:val="a2"/>
        <w:spacing w:after="60"/>
        <w:rPr>
          <w:rFonts w:hint="eastAsia"/>
        </w:rPr>
      </w:pPr>
      <w:r w:rsidRPr="0077764E">
        <w:tab/>
      </w:r>
      <w:r w:rsidR="007B6CD9" w:rsidRPr="0077764E">
        <w:t>37</w:t>
      </w:r>
      <w:r w:rsidRPr="0077764E">
        <w:tab/>
        <w:t>2000</w:t>
      </w:r>
      <w:r w:rsidRPr="0077764E">
        <w:t>至</w:t>
      </w:r>
      <w:r w:rsidRPr="0077764E">
        <w:t>2008</w:t>
      </w:r>
      <w:r w:rsidRPr="0077764E">
        <w:t>年综援受助儿童统计</w:t>
      </w:r>
      <w:r w:rsidRPr="0077764E">
        <w:tab/>
      </w:r>
      <w:r w:rsidR="007D488D">
        <w:rPr>
          <w:rFonts w:hint="eastAsia"/>
        </w:rPr>
        <w:tab/>
        <w:t>97</w:t>
      </w:r>
    </w:p>
    <w:p w:rsidR="006738BD" w:rsidRPr="0077764E" w:rsidRDefault="006738BD" w:rsidP="00F1751E">
      <w:pPr>
        <w:pStyle w:val="a2"/>
        <w:spacing w:after="60"/>
        <w:rPr>
          <w:rFonts w:hint="eastAsia"/>
        </w:rPr>
      </w:pPr>
      <w:r w:rsidRPr="0077764E">
        <w:tab/>
      </w:r>
      <w:r w:rsidR="007B6CD9" w:rsidRPr="0077764E">
        <w:t>38</w:t>
      </w:r>
      <w:r w:rsidRPr="0077764E">
        <w:tab/>
        <w:t>1999</w:t>
      </w:r>
      <w:r w:rsidRPr="0077764E">
        <w:t>至</w:t>
      </w:r>
      <w:r w:rsidRPr="0077764E">
        <w:t>2008</w:t>
      </w:r>
      <w:r w:rsidRPr="0077764E">
        <w:t>年工资指数、甲类消费物价指数及食品指数</w:t>
      </w:r>
      <w:r w:rsidRPr="0077764E">
        <w:tab/>
      </w:r>
      <w:r w:rsidR="007D488D">
        <w:rPr>
          <w:rFonts w:hint="eastAsia"/>
        </w:rPr>
        <w:tab/>
        <w:t>97</w:t>
      </w:r>
    </w:p>
    <w:p w:rsidR="006738BD" w:rsidRPr="0077764E" w:rsidRDefault="006738BD" w:rsidP="00F1751E">
      <w:pPr>
        <w:pStyle w:val="a2"/>
        <w:spacing w:after="60"/>
        <w:rPr>
          <w:rFonts w:hint="eastAsia"/>
        </w:rPr>
      </w:pPr>
      <w:r w:rsidRPr="0077764E">
        <w:tab/>
      </w:r>
      <w:r w:rsidR="007B6CD9" w:rsidRPr="0077764E">
        <w:t>39</w:t>
      </w:r>
      <w:r w:rsidRPr="0077764E">
        <w:tab/>
        <w:t>2005</w:t>
      </w:r>
      <w:r w:rsidRPr="0077764E">
        <w:t>至</w:t>
      </w:r>
      <w:r w:rsidRPr="0077764E">
        <w:t>2008</w:t>
      </w:r>
      <w:r w:rsidRPr="0077764E">
        <w:t>年的辍学率</w:t>
      </w:r>
      <w:r w:rsidRPr="0077764E">
        <w:tab/>
      </w:r>
      <w:r w:rsidR="007D488D">
        <w:rPr>
          <w:rFonts w:hint="eastAsia"/>
        </w:rPr>
        <w:tab/>
        <w:t>99</w:t>
      </w:r>
    </w:p>
    <w:p w:rsidR="006738BD" w:rsidRPr="0077764E" w:rsidRDefault="006738BD" w:rsidP="00F1751E">
      <w:pPr>
        <w:pStyle w:val="a2"/>
        <w:spacing w:after="60"/>
      </w:pPr>
      <w:r w:rsidRPr="0077764E">
        <w:tab/>
      </w:r>
      <w:r w:rsidR="007B6CD9" w:rsidRPr="0077764E">
        <w:t>40</w:t>
      </w:r>
      <w:r w:rsidRPr="0077764E">
        <w:tab/>
        <w:t>2008-09</w:t>
      </w:r>
      <w:r w:rsidRPr="0077764E">
        <w:t>年度主要艺术计划的预算</w:t>
      </w:r>
      <w:r w:rsidRPr="0077764E">
        <w:tab/>
      </w:r>
      <w:r w:rsidR="007D488D">
        <w:rPr>
          <w:rFonts w:hint="eastAsia"/>
        </w:rPr>
        <w:tab/>
        <w:t>118</w:t>
      </w:r>
    </w:p>
    <w:p w:rsidR="006738BD" w:rsidRPr="0077764E" w:rsidRDefault="006738BD" w:rsidP="00F1751E">
      <w:pPr>
        <w:pStyle w:val="a2"/>
        <w:tabs>
          <w:tab w:val="clear" w:pos="1996"/>
          <w:tab w:val="left" w:pos="1820"/>
        </w:tabs>
        <w:spacing w:after="60"/>
        <w:rPr>
          <w:rFonts w:hint="eastAsia"/>
        </w:rPr>
      </w:pPr>
      <w:r w:rsidRPr="0077764E">
        <w:tab/>
      </w:r>
      <w:r w:rsidR="007B6CD9" w:rsidRPr="0077764E">
        <w:t>41</w:t>
      </w:r>
      <w:r w:rsidRPr="0077764E">
        <w:tab/>
        <w:t>2006-07</w:t>
      </w:r>
      <w:r w:rsidRPr="0077764E">
        <w:t>至</w:t>
      </w:r>
      <w:r w:rsidRPr="0077764E">
        <w:t>2008-09</w:t>
      </w:r>
      <w:r w:rsidRPr="0077764E">
        <w:t>学年学前教育、中、小学的毛入学率及凈入学率</w:t>
      </w:r>
      <w:r w:rsidRPr="0077764E">
        <w:tab/>
      </w:r>
      <w:r w:rsidR="007D488D">
        <w:rPr>
          <w:rFonts w:hint="eastAsia"/>
        </w:rPr>
        <w:tab/>
        <w:t>119</w:t>
      </w:r>
    </w:p>
    <w:p w:rsidR="006738BD" w:rsidRPr="0077764E" w:rsidRDefault="006738BD" w:rsidP="00F1751E">
      <w:pPr>
        <w:pStyle w:val="a2"/>
        <w:spacing w:after="60"/>
        <w:rPr>
          <w:rFonts w:hint="eastAsia"/>
        </w:rPr>
      </w:pPr>
      <w:r w:rsidRPr="0077764E">
        <w:tab/>
      </w:r>
      <w:r w:rsidR="007B6CD9" w:rsidRPr="0077764E">
        <w:t>42</w:t>
      </w:r>
      <w:r w:rsidRPr="0077764E">
        <w:tab/>
        <w:t>2006</w:t>
      </w:r>
      <w:r w:rsidRPr="0077764E">
        <w:t>年按年龄组别划分的就学比率</w:t>
      </w:r>
      <w:r w:rsidRPr="0077764E">
        <w:tab/>
      </w:r>
      <w:r w:rsidR="007D488D">
        <w:rPr>
          <w:rFonts w:hint="eastAsia"/>
        </w:rPr>
        <w:tab/>
        <w:t>119</w:t>
      </w:r>
    </w:p>
    <w:p w:rsidR="006738BD" w:rsidRPr="0077764E" w:rsidRDefault="006738BD" w:rsidP="00F1751E">
      <w:pPr>
        <w:pStyle w:val="a2"/>
        <w:spacing w:after="60"/>
      </w:pPr>
      <w:r w:rsidRPr="0077764E">
        <w:tab/>
      </w:r>
      <w:r w:rsidR="007B6CD9" w:rsidRPr="0077764E">
        <w:t>43</w:t>
      </w:r>
      <w:r w:rsidRPr="0077764E">
        <w:tab/>
        <w:t>2006-07</w:t>
      </w:r>
      <w:r w:rsidRPr="0077764E">
        <w:t>至</w:t>
      </w:r>
      <w:r w:rsidRPr="0077764E">
        <w:t>2008-09</w:t>
      </w:r>
      <w:r w:rsidRPr="0077764E">
        <w:t>学年按程度划分的学生与教师比率</w:t>
      </w:r>
      <w:r w:rsidRPr="0077764E">
        <w:tab/>
      </w:r>
      <w:r w:rsidR="007D488D">
        <w:rPr>
          <w:rFonts w:hint="eastAsia"/>
        </w:rPr>
        <w:tab/>
        <w:t>119</w:t>
      </w:r>
    </w:p>
    <w:p w:rsidR="006738BD" w:rsidRPr="0077764E" w:rsidRDefault="006738BD" w:rsidP="00F1751E">
      <w:pPr>
        <w:pStyle w:val="a2"/>
        <w:spacing w:after="60"/>
        <w:rPr>
          <w:rFonts w:hint="eastAsia"/>
        </w:rPr>
      </w:pPr>
      <w:r w:rsidRPr="0077764E">
        <w:tab/>
      </w:r>
      <w:r w:rsidR="007B6CD9" w:rsidRPr="0077764E">
        <w:t>44</w:t>
      </w:r>
      <w:r w:rsidRPr="0077764E">
        <w:tab/>
        <w:t>2006-07</w:t>
      </w:r>
      <w:r w:rsidRPr="0077764E">
        <w:t>至</w:t>
      </w:r>
      <w:r w:rsidRPr="0077764E">
        <w:t>2008-09</w:t>
      </w:r>
      <w:r w:rsidRPr="0077764E">
        <w:t>用于核心禁毒计划的开支</w:t>
      </w:r>
      <w:r w:rsidRPr="0077764E">
        <w:tab/>
      </w:r>
      <w:r w:rsidR="007D488D">
        <w:rPr>
          <w:rFonts w:hint="eastAsia"/>
        </w:rPr>
        <w:tab/>
        <w:t>139</w:t>
      </w:r>
    </w:p>
    <w:p w:rsidR="006738BD" w:rsidRPr="0077764E" w:rsidRDefault="006738BD" w:rsidP="00F1751E">
      <w:pPr>
        <w:pStyle w:val="a2"/>
        <w:spacing w:after="60"/>
        <w:rPr>
          <w:rFonts w:hint="eastAsia"/>
        </w:rPr>
      </w:pPr>
      <w:r w:rsidRPr="0077764E">
        <w:tab/>
      </w:r>
      <w:r w:rsidR="007B6CD9" w:rsidRPr="0077764E">
        <w:t>45</w:t>
      </w:r>
      <w:r w:rsidRPr="0077764E">
        <w:tab/>
        <w:t>2002</w:t>
      </w:r>
      <w:r w:rsidRPr="0077764E">
        <w:t>至</w:t>
      </w:r>
      <w:r w:rsidRPr="0077764E">
        <w:t>2008</w:t>
      </w:r>
      <w:r w:rsidRPr="0077764E">
        <w:t>年起被判接受更生中心计划的人数</w:t>
      </w:r>
      <w:r w:rsidRPr="0077764E">
        <w:tab/>
      </w:r>
      <w:r w:rsidR="007D488D">
        <w:rPr>
          <w:rFonts w:hint="eastAsia"/>
        </w:rPr>
        <w:tab/>
        <w:t>139</w:t>
      </w:r>
    </w:p>
    <w:p w:rsidR="006738BD" w:rsidRPr="0077764E" w:rsidRDefault="006738BD" w:rsidP="00F1751E">
      <w:pPr>
        <w:pStyle w:val="a2"/>
        <w:spacing w:after="60"/>
      </w:pPr>
      <w:r w:rsidRPr="0077764E">
        <w:tab/>
      </w:r>
      <w:r w:rsidR="007B6CD9" w:rsidRPr="0077764E">
        <w:t>46</w:t>
      </w:r>
      <w:r w:rsidRPr="0077764E">
        <w:tab/>
      </w:r>
      <w:r w:rsidRPr="00F1751E">
        <w:rPr>
          <w:spacing w:val="-3"/>
        </w:rPr>
        <w:t>2002</w:t>
      </w:r>
      <w:r w:rsidRPr="00F1751E">
        <w:rPr>
          <w:spacing w:val="-3"/>
        </w:rPr>
        <w:t>至</w:t>
      </w:r>
      <w:r w:rsidRPr="00F1751E">
        <w:rPr>
          <w:spacing w:val="-3"/>
        </w:rPr>
        <w:t>2008</w:t>
      </w:r>
      <w:r w:rsidRPr="00F1751E">
        <w:rPr>
          <w:spacing w:val="-3"/>
        </w:rPr>
        <w:t>年</w:t>
      </w:r>
      <w:r w:rsidRPr="00F1751E">
        <w:rPr>
          <w:spacing w:val="-3"/>
        </w:rPr>
        <w:t>18</w:t>
      </w:r>
      <w:r w:rsidRPr="00F1751E">
        <w:rPr>
          <w:spacing w:val="-3"/>
        </w:rPr>
        <w:t>岁以下人士获批刑事法律援助的个案数目</w:t>
      </w:r>
      <w:r w:rsidRPr="0077764E">
        <w:tab/>
      </w:r>
      <w:r w:rsidR="007D488D">
        <w:rPr>
          <w:rFonts w:hint="eastAsia"/>
        </w:rPr>
        <w:tab/>
        <w:t>139</w:t>
      </w:r>
    </w:p>
    <w:p w:rsidR="006738BD" w:rsidRPr="0077764E" w:rsidRDefault="006738BD" w:rsidP="00F1751E">
      <w:pPr>
        <w:pStyle w:val="a2"/>
        <w:spacing w:after="60"/>
      </w:pPr>
      <w:r w:rsidRPr="0077764E">
        <w:tab/>
      </w:r>
      <w:r w:rsidR="007B6CD9" w:rsidRPr="0077764E">
        <w:t>47</w:t>
      </w:r>
      <w:r w:rsidRPr="0077764E">
        <w:tab/>
        <w:t>2005</w:t>
      </w:r>
      <w:r w:rsidRPr="0077764E">
        <w:t>至</w:t>
      </w:r>
      <w:r w:rsidRPr="0077764E">
        <w:t>2008</w:t>
      </w:r>
      <w:r w:rsidRPr="0077764E">
        <w:t>年还押惩教机构的</w:t>
      </w:r>
      <w:r w:rsidRPr="0077764E">
        <w:t>14</w:t>
      </w:r>
      <w:r w:rsidRPr="0077764E">
        <w:t>至</w:t>
      </w:r>
      <w:r w:rsidRPr="0077764E">
        <w:t>17</w:t>
      </w:r>
      <w:r w:rsidRPr="0077764E">
        <w:t>岁人士的数目及平均还押时间</w:t>
      </w:r>
      <w:r w:rsidRPr="0077764E">
        <w:tab/>
      </w:r>
      <w:r w:rsidR="007D488D">
        <w:rPr>
          <w:rFonts w:hint="eastAsia"/>
        </w:rPr>
        <w:tab/>
        <w:t>140</w:t>
      </w:r>
    </w:p>
    <w:p w:rsidR="006738BD" w:rsidRPr="0077764E" w:rsidRDefault="006738BD" w:rsidP="00F1751E">
      <w:pPr>
        <w:pStyle w:val="a2"/>
        <w:spacing w:after="60"/>
        <w:rPr>
          <w:rFonts w:hint="eastAsia"/>
        </w:rPr>
      </w:pPr>
      <w:r w:rsidRPr="0077764E">
        <w:tab/>
      </w:r>
      <w:r w:rsidR="007B6CD9" w:rsidRPr="0077764E">
        <w:t>48</w:t>
      </w:r>
      <w:r w:rsidRPr="0077764E">
        <w:tab/>
      </w:r>
      <w:r w:rsidRPr="0077764E">
        <w:t>特别为被指称、被控告或被确认干犯了刑法的</w:t>
      </w:r>
      <w:r w:rsidRPr="0077764E">
        <w:t>18</w:t>
      </w:r>
      <w:r w:rsidRPr="0077764E">
        <w:t>岁以下人士而设的机构及数目</w:t>
      </w:r>
      <w:r w:rsidRPr="0077764E">
        <w:tab/>
      </w:r>
      <w:r w:rsidR="007D488D">
        <w:rPr>
          <w:rFonts w:hint="eastAsia"/>
        </w:rPr>
        <w:tab/>
        <w:t>140</w:t>
      </w:r>
    </w:p>
    <w:p w:rsidR="006738BD" w:rsidRPr="0077764E" w:rsidRDefault="006738BD" w:rsidP="00F1751E">
      <w:pPr>
        <w:pStyle w:val="a2"/>
        <w:spacing w:after="60"/>
        <w:rPr>
          <w:rFonts w:hint="eastAsia"/>
        </w:rPr>
      </w:pPr>
      <w:r w:rsidRPr="0077764E">
        <w:tab/>
      </w:r>
      <w:r w:rsidR="007B6CD9" w:rsidRPr="0077764E">
        <w:t>49</w:t>
      </w:r>
      <w:r w:rsidRPr="0077764E">
        <w:tab/>
        <w:t>2005</w:t>
      </w:r>
      <w:r w:rsidRPr="0077764E">
        <w:t>至</w:t>
      </w:r>
      <w:r w:rsidRPr="0077764E">
        <w:t>2008</w:t>
      </w:r>
      <w:r w:rsidRPr="0077764E">
        <w:t>年被法庭判处接受惩教计划的</w:t>
      </w:r>
      <w:r w:rsidRPr="0077764E">
        <w:t>14</w:t>
      </w:r>
      <w:r w:rsidRPr="0077764E">
        <w:t>至</w:t>
      </w:r>
      <w:r w:rsidRPr="0077764E">
        <w:t>17</w:t>
      </w:r>
      <w:r w:rsidRPr="0077764E">
        <w:t>岁人士的数目及平均羁留时间</w:t>
      </w:r>
      <w:r w:rsidRPr="0077764E">
        <w:tab/>
      </w:r>
      <w:r w:rsidR="007D488D">
        <w:rPr>
          <w:rFonts w:hint="eastAsia"/>
        </w:rPr>
        <w:tab/>
        <w:t>140</w:t>
      </w:r>
    </w:p>
    <w:p w:rsidR="006738BD" w:rsidRPr="0077764E" w:rsidRDefault="006738BD" w:rsidP="00F1751E">
      <w:pPr>
        <w:pStyle w:val="a2"/>
        <w:spacing w:after="60"/>
        <w:rPr>
          <w:rFonts w:hint="eastAsia"/>
        </w:rPr>
      </w:pPr>
      <w:r w:rsidRPr="0077764E">
        <w:tab/>
      </w:r>
      <w:r w:rsidR="007B6CD9" w:rsidRPr="0077764E">
        <w:t>50</w:t>
      </w:r>
      <w:r w:rsidRPr="0077764E">
        <w:tab/>
        <w:t>2005</w:t>
      </w:r>
      <w:r w:rsidRPr="0077764E">
        <w:t>至</w:t>
      </w:r>
      <w:r w:rsidRPr="0077764E">
        <w:t>2008</w:t>
      </w:r>
      <w:r w:rsidRPr="0077764E">
        <w:t>年</w:t>
      </w:r>
      <w:r w:rsidRPr="0077764E">
        <w:t>18</w:t>
      </w:r>
      <w:r w:rsidRPr="0077764E">
        <w:t>岁以下人士在惩教院所羁押期间报称受虐的个案数目</w:t>
      </w:r>
      <w:r w:rsidRPr="0077764E">
        <w:tab/>
      </w:r>
      <w:r w:rsidR="007D488D">
        <w:rPr>
          <w:rFonts w:hint="eastAsia"/>
        </w:rPr>
        <w:tab/>
        <w:t>140</w:t>
      </w:r>
    </w:p>
    <w:p w:rsidR="006738BD" w:rsidRPr="0077764E" w:rsidRDefault="006738BD" w:rsidP="00F1751E">
      <w:pPr>
        <w:pStyle w:val="a2"/>
        <w:spacing w:after="60"/>
        <w:rPr>
          <w:rFonts w:hint="eastAsia"/>
        </w:rPr>
      </w:pPr>
      <w:r w:rsidRPr="0077764E">
        <w:tab/>
      </w:r>
      <w:r w:rsidR="007B6CD9" w:rsidRPr="0077764E">
        <w:t>51</w:t>
      </w:r>
      <w:r w:rsidRPr="0077764E">
        <w:tab/>
        <w:t>2005</w:t>
      </w:r>
      <w:r w:rsidRPr="0077764E">
        <w:t>至</w:t>
      </w:r>
      <w:r w:rsidRPr="0077764E">
        <w:t>2008</w:t>
      </w:r>
      <w:r w:rsidRPr="0077764E">
        <w:t>年向药物滥用资料中央档案室呈报的</w:t>
      </w:r>
      <w:r w:rsidRPr="0077764E">
        <w:t>18</w:t>
      </w:r>
      <w:r w:rsidRPr="0077764E">
        <w:t>岁以下吸毒者人数</w:t>
      </w:r>
      <w:r w:rsidRPr="0077764E">
        <w:tab/>
      </w:r>
      <w:r w:rsidR="00145E96">
        <w:rPr>
          <w:rFonts w:hint="eastAsia"/>
        </w:rPr>
        <w:tab/>
        <w:t>141</w:t>
      </w:r>
    </w:p>
    <w:p w:rsidR="006738BD" w:rsidRPr="0077764E" w:rsidRDefault="006738BD" w:rsidP="00F1751E">
      <w:pPr>
        <w:pStyle w:val="a2"/>
        <w:spacing w:after="60"/>
        <w:rPr>
          <w:rFonts w:hint="eastAsia"/>
        </w:rPr>
      </w:pPr>
      <w:r w:rsidRPr="0077764E">
        <w:tab/>
      </w:r>
      <w:r w:rsidR="007B6CD9" w:rsidRPr="0077764E">
        <w:t>52</w:t>
      </w:r>
      <w:r w:rsidRPr="0077764E">
        <w:tab/>
        <w:t>2008</w:t>
      </w:r>
      <w:r w:rsidRPr="0077764E">
        <w:t>年</w:t>
      </w:r>
      <w:r w:rsidRPr="0077764E">
        <w:t>18</w:t>
      </w:r>
      <w:r w:rsidRPr="0077764E">
        <w:t>岁以下被呈报吸毒的青少年表示的吸毒原因</w:t>
      </w:r>
      <w:r w:rsidRPr="0077764E">
        <w:tab/>
      </w:r>
      <w:r w:rsidR="00145E96">
        <w:rPr>
          <w:rFonts w:hint="eastAsia"/>
        </w:rPr>
        <w:tab/>
        <w:t>142</w:t>
      </w:r>
    </w:p>
    <w:p w:rsidR="006738BD" w:rsidRPr="0077764E" w:rsidRDefault="006738BD" w:rsidP="00F1751E">
      <w:pPr>
        <w:pStyle w:val="a2"/>
        <w:tabs>
          <w:tab w:val="clear" w:pos="1996"/>
          <w:tab w:val="left" w:pos="1690"/>
        </w:tabs>
        <w:spacing w:after="60"/>
        <w:rPr>
          <w:rFonts w:hint="eastAsia"/>
        </w:rPr>
      </w:pPr>
      <w:r w:rsidRPr="0077764E">
        <w:tab/>
      </w:r>
      <w:r w:rsidR="007B6CD9" w:rsidRPr="0077764E">
        <w:t>53</w:t>
      </w:r>
      <w:r w:rsidRPr="0077764E">
        <w:tab/>
        <w:t>2005</w:t>
      </w:r>
      <w:r w:rsidRPr="0077764E">
        <w:t>至</w:t>
      </w:r>
      <w:r w:rsidRPr="0077764E">
        <w:t>2008</w:t>
      </w:r>
      <w:r w:rsidRPr="0077764E">
        <w:t>年</w:t>
      </w:r>
      <w:r w:rsidRPr="0077764E">
        <w:t>21</w:t>
      </w:r>
      <w:r w:rsidRPr="0077764E">
        <w:t>岁以下吸毒者参加戒毒治疗及康复计划的人数</w:t>
      </w:r>
      <w:r w:rsidRPr="0077764E">
        <w:tab/>
      </w:r>
      <w:r w:rsidR="00145E96">
        <w:rPr>
          <w:rFonts w:hint="eastAsia"/>
        </w:rPr>
        <w:tab/>
        <w:t>142</w:t>
      </w:r>
    </w:p>
    <w:p w:rsidR="006738BD" w:rsidRPr="0077764E" w:rsidRDefault="006738BD" w:rsidP="00F1751E">
      <w:pPr>
        <w:pStyle w:val="a2"/>
        <w:spacing w:after="60"/>
        <w:rPr>
          <w:rFonts w:hint="eastAsia"/>
        </w:rPr>
      </w:pPr>
      <w:r w:rsidRPr="0077764E">
        <w:tab/>
      </w:r>
      <w:r w:rsidR="007B6CD9" w:rsidRPr="0077764E">
        <w:t>54</w:t>
      </w:r>
      <w:r w:rsidRPr="0077764E">
        <w:tab/>
        <w:t>2005</w:t>
      </w:r>
      <w:r w:rsidRPr="0077764E">
        <w:t>至</w:t>
      </w:r>
      <w:r w:rsidRPr="0077764E">
        <w:t>2008</w:t>
      </w:r>
      <w:r w:rsidRPr="0077764E">
        <w:t>年针对未成年人的性罪行统计</w:t>
      </w:r>
      <w:r w:rsidRPr="0077764E">
        <w:tab/>
      </w:r>
      <w:r w:rsidR="00145E96">
        <w:rPr>
          <w:rFonts w:hint="eastAsia"/>
        </w:rPr>
        <w:tab/>
        <w:t>142</w:t>
      </w:r>
    </w:p>
    <w:p w:rsidR="006738BD" w:rsidRPr="0077764E" w:rsidRDefault="006738BD" w:rsidP="00F1751E">
      <w:pPr>
        <w:pStyle w:val="a2"/>
        <w:spacing w:after="80"/>
      </w:pPr>
      <w:r w:rsidRPr="0077764E">
        <w:tab/>
      </w:r>
      <w:r w:rsidRPr="0077764E">
        <w:t>附件</w:t>
      </w:r>
    </w:p>
    <w:p w:rsidR="006738BD" w:rsidRPr="0077764E" w:rsidRDefault="006738BD" w:rsidP="00F1751E">
      <w:pPr>
        <w:pStyle w:val="a2"/>
        <w:spacing w:after="80"/>
      </w:pPr>
      <w:r w:rsidRPr="0077764E">
        <w:tab/>
      </w:r>
      <w:r w:rsidR="007B6CD9" w:rsidRPr="0077764E">
        <w:t>一</w:t>
      </w:r>
      <w:r w:rsidR="007B6CD9" w:rsidRPr="0077764E">
        <w:t>.</w:t>
      </w:r>
      <w:r w:rsidRPr="0077764E">
        <w:tab/>
      </w:r>
      <w:r w:rsidRPr="0077764E">
        <w:rPr>
          <w:bCs/>
        </w:rPr>
        <w:t>2001</w:t>
      </w:r>
      <w:r w:rsidRPr="0077764E">
        <w:rPr>
          <w:bCs/>
        </w:rPr>
        <w:t>年</w:t>
      </w:r>
      <w:r w:rsidR="005E5E00">
        <w:rPr>
          <w:rFonts w:hint="eastAsia"/>
          <w:bCs/>
        </w:rPr>
        <w:t>“</w:t>
      </w:r>
      <w:r w:rsidRPr="0077764E">
        <w:rPr>
          <w:bCs/>
        </w:rPr>
        <w:t>反对种族主义、种族歧视、仇外心理和有关不容忍行为世界会议</w:t>
      </w:r>
      <w:r w:rsidR="005E5E00">
        <w:rPr>
          <w:rFonts w:hint="eastAsia"/>
          <w:bCs/>
        </w:rPr>
        <w:t>”</w:t>
      </w:r>
      <w:r w:rsidRPr="0077764E">
        <w:rPr>
          <w:bCs/>
        </w:rPr>
        <w:t>所采纳的宣言和行动纲领：行动纲领中有关公约的范畴</w:t>
      </w:r>
      <w:r w:rsidR="007B64E7" w:rsidRPr="007B64E7">
        <w:rPr>
          <w:rFonts w:hint="eastAsia"/>
          <w:bCs/>
          <w:spacing w:val="-50"/>
        </w:rPr>
        <w:t>―</w:t>
      </w:r>
      <w:r w:rsidR="007B64E7" w:rsidRPr="007B64E7">
        <w:rPr>
          <w:rFonts w:hint="eastAsia"/>
          <w:bCs/>
        </w:rPr>
        <w:t>―</w:t>
      </w:r>
      <w:r w:rsidRPr="0077764E">
        <w:rPr>
          <w:bCs/>
        </w:rPr>
        <w:t>香港特区的情况</w:t>
      </w:r>
      <w:r w:rsidRPr="0077764E">
        <w:tab/>
      </w:r>
    </w:p>
    <w:p w:rsidR="006738BD" w:rsidRPr="0077764E" w:rsidRDefault="006738BD" w:rsidP="00F1751E">
      <w:pPr>
        <w:pStyle w:val="a2"/>
        <w:spacing w:after="80"/>
      </w:pPr>
      <w:r w:rsidRPr="0077764E">
        <w:tab/>
      </w:r>
      <w:r w:rsidR="007B6CD9" w:rsidRPr="0077764E">
        <w:t>二</w:t>
      </w:r>
      <w:r w:rsidR="007B6CD9" w:rsidRPr="0077764E">
        <w:t>.</w:t>
      </w:r>
      <w:r w:rsidRPr="0077764E">
        <w:tab/>
      </w:r>
      <w:r w:rsidRPr="0077764E">
        <w:rPr>
          <w:bCs/>
        </w:rPr>
        <w:t>需要额外</w:t>
      </w:r>
      <w:r w:rsidR="005A5F6F">
        <w:rPr>
          <w:bCs/>
        </w:rPr>
        <w:t>支援</w:t>
      </w:r>
      <w:r w:rsidRPr="0077764E">
        <w:rPr>
          <w:bCs/>
        </w:rPr>
        <w:t>服务的各类学童残疾定义</w:t>
      </w:r>
      <w:r w:rsidRPr="0077764E">
        <w:rPr>
          <w:bCs/>
        </w:rPr>
        <w:tab/>
      </w:r>
    </w:p>
    <w:p w:rsidR="006738BD" w:rsidRPr="0077764E" w:rsidRDefault="006738BD" w:rsidP="00F1751E">
      <w:pPr>
        <w:pStyle w:val="a2"/>
        <w:spacing w:after="80"/>
      </w:pPr>
      <w:r w:rsidRPr="0077764E">
        <w:tab/>
      </w:r>
      <w:r w:rsidR="007B6CD9" w:rsidRPr="0077764E">
        <w:t>三</w:t>
      </w:r>
      <w:r w:rsidR="007B6CD9" w:rsidRPr="0077764E">
        <w:t>.</w:t>
      </w:r>
      <w:r w:rsidRPr="0077764E">
        <w:tab/>
      </w:r>
      <w:r w:rsidRPr="0077764E">
        <w:rPr>
          <w:lang w:val="en-GB"/>
        </w:rPr>
        <w:t>根据《刑事罪行条例》</w:t>
      </w:r>
      <w:r w:rsidRPr="0077764E">
        <w:rPr>
          <w:lang w:val="en-GB"/>
        </w:rPr>
        <w:t>(</w:t>
      </w:r>
      <w:r w:rsidRPr="0077764E">
        <w:rPr>
          <w:lang w:val="en-GB"/>
        </w:rPr>
        <w:t>第</w:t>
      </w:r>
      <w:r w:rsidRPr="0077764E">
        <w:rPr>
          <w:lang w:val="en-GB"/>
        </w:rPr>
        <w:t>200</w:t>
      </w:r>
      <w:r w:rsidRPr="0077764E">
        <w:rPr>
          <w:lang w:val="en-GB"/>
        </w:rPr>
        <w:t>章</w:t>
      </w:r>
      <w:r w:rsidRPr="0077764E">
        <w:rPr>
          <w:lang w:val="en-GB"/>
        </w:rPr>
        <w:t>)</w:t>
      </w:r>
      <w:r w:rsidRPr="0077764E">
        <w:rPr>
          <w:lang w:val="en-GB"/>
        </w:rPr>
        <w:t>附表</w:t>
      </w:r>
      <w:r w:rsidRPr="0077764E">
        <w:rPr>
          <w:lang w:val="en-GB"/>
        </w:rPr>
        <w:t>2</w:t>
      </w:r>
      <w:r w:rsidRPr="0077764E">
        <w:rPr>
          <w:lang w:val="en-GB"/>
        </w:rPr>
        <w:t>具域外法律效力的性罪行条文</w:t>
      </w:r>
      <w:r w:rsidRPr="0077764E">
        <w:rPr>
          <w:lang w:val="en-GB"/>
        </w:rPr>
        <w:tab/>
      </w:r>
    </w:p>
    <w:p w:rsidR="006738BD" w:rsidRPr="0077764E" w:rsidRDefault="006738BD" w:rsidP="00F1751E">
      <w:pPr>
        <w:pStyle w:val="a2"/>
        <w:tabs>
          <w:tab w:val="clear" w:pos="1996"/>
          <w:tab w:val="left" w:pos="1690"/>
        </w:tabs>
        <w:spacing w:after="80"/>
      </w:pPr>
      <w:r w:rsidRPr="0077764E">
        <w:tab/>
      </w:r>
      <w:r w:rsidR="007B6CD9" w:rsidRPr="0077764E">
        <w:t>四</w:t>
      </w:r>
      <w:r w:rsidR="007B6CD9" w:rsidRPr="0077764E">
        <w:t>.</w:t>
      </w:r>
      <w:r w:rsidRPr="0077764E">
        <w:tab/>
      </w:r>
      <w:r w:rsidRPr="0077764E">
        <w:rPr>
          <w:lang w:val="en-GB"/>
        </w:rPr>
        <w:t>更生中心</w:t>
      </w:r>
      <w:r w:rsidRPr="0077764E">
        <w:rPr>
          <w:lang w:val="en-GB"/>
        </w:rPr>
        <w:tab/>
      </w:r>
    </w:p>
    <w:p w:rsidR="006738BD" w:rsidRPr="0077764E" w:rsidRDefault="006738BD" w:rsidP="006738BD">
      <w:pPr>
        <w:pStyle w:val="a2"/>
      </w:pPr>
    </w:p>
    <w:p w:rsidR="000A4D5F" w:rsidRPr="0077764E" w:rsidRDefault="006738BD" w:rsidP="0045047C">
      <w:pPr>
        <w:pStyle w:val="HChGC"/>
        <w:rPr>
          <w:rFonts w:eastAsia="SimSun"/>
        </w:rPr>
      </w:pPr>
      <w:r w:rsidRPr="0077764E">
        <w:rPr>
          <w:rFonts w:eastAsia="SimSun"/>
        </w:rPr>
        <w:br w:type="page"/>
      </w:r>
      <w:r w:rsidR="0033276A" w:rsidRPr="0077764E">
        <w:rPr>
          <w:rFonts w:eastAsia="SimSun"/>
        </w:rPr>
        <w:tab/>
      </w:r>
      <w:r w:rsidR="0033276A" w:rsidRPr="0077764E">
        <w:rPr>
          <w:rFonts w:eastAsia="SimSun"/>
        </w:rPr>
        <w:tab/>
      </w:r>
      <w:bookmarkStart w:id="1" w:name="_Toc341971147"/>
      <w:r w:rsidR="000A4D5F" w:rsidRPr="0077764E">
        <w:rPr>
          <w:rFonts w:eastAsia="SimSun"/>
        </w:rPr>
        <w:t>简称对照表</w:t>
      </w:r>
      <w:bookmarkEnd w:id="1"/>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入境处</w:t>
      </w:r>
      <w:r w:rsidRPr="0077764E">
        <w:tab/>
      </w:r>
      <w:r w:rsidRPr="0077764E">
        <w:t>入境事务处</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上次审议结论</w:t>
      </w:r>
      <w:r w:rsidRPr="0077764E">
        <w:tab/>
      </w:r>
      <w:r w:rsidRPr="0077764E">
        <w:t>委员会在</w:t>
      </w:r>
      <w:r w:rsidRPr="0077764E">
        <w:t>2005</w:t>
      </w:r>
      <w:r w:rsidRPr="0077764E">
        <w:t>年</w:t>
      </w:r>
      <w:r w:rsidRPr="0077764E">
        <w:t>11</w:t>
      </w:r>
      <w:r w:rsidRPr="0077764E">
        <w:t>月</w:t>
      </w:r>
      <w:r w:rsidRPr="0077764E">
        <w:t>24</w:t>
      </w:r>
      <w:r w:rsidRPr="0077764E">
        <w:t>日发表的审议结论</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中央政府</w:t>
      </w:r>
      <w:r w:rsidRPr="0077764E">
        <w:tab/>
      </w:r>
      <w:r w:rsidRPr="0077764E">
        <w:t>中央人民政府</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中国</w:t>
      </w:r>
      <w:r w:rsidRPr="0077764E">
        <w:tab/>
      </w:r>
      <w:r w:rsidRPr="0077764E">
        <w:t>中华人民共和国</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公屋</w:t>
      </w:r>
      <w:r w:rsidRPr="0077764E">
        <w:tab/>
      </w:r>
      <w:r w:rsidRPr="0077764E">
        <w:t>公共租住房屋</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公约</w:t>
      </w:r>
      <w:r w:rsidRPr="0077764E">
        <w:tab/>
      </w:r>
      <w:r w:rsidRPr="0077764E">
        <w:t>儿童权利公约</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平机会</w:t>
      </w:r>
      <w:r w:rsidRPr="0077764E">
        <w:tab/>
      </w:r>
      <w:r w:rsidRPr="0077764E">
        <w:t>平等机会委员会</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本报告</w:t>
      </w:r>
      <w:r w:rsidRPr="0077764E">
        <w:tab/>
      </w:r>
      <w:r w:rsidRPr="0077764E">
        <w:t>香港特区提交的第二份报告</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委员会</w:t>
      </w:r>
      <w:r w:rsidRPr="0077764E">
        <w:tab/>
      </w:r>
      <w:r w:rsidRPr="0077764E">
        <w:t>儿童权利委员会</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法改会</w:t>
      </w:r>
      <w:r w:rsidRPr="0077764E">
        <w:tab/>
      </w:r>
      <w:r w:rsidRPr="0077764E">
        <w:t>香港法律改革委员会</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社援物价指数</w:t>
      </w:r>
      <w:r w:rsidRPr="0077764E">
        <w:tab/>
      </w:r>
      <w:r w:rsidRPr="0077764E">
        <w:t>社会保障援助物价指数</w:t>
      </w:r>
      <w:r w:rsidRPr="0077764E">
        <w:t xml:space="preserve"> </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社署</w:t>
      </w:r>
      <w:r w:rsidRPr="0077764E">
        <w:tab/>
      </w:r>
      <w:r w:rsidRPr="0077764E">
        <w:t>社会福利署</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食环署</w:t>
      </w:r>
      <w:r w:rsidRPr="0077764E">
        <w:tab/>
      </w:r>
      <w:r w:rsidRPr="0077764E">
        <w:t>食物环境卫生署</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香港特区</w:t>
      </w:r>
      <w:r w:rsidRPr="0077764E">
        <w:tab/>
      </w:r>
      <w:r w:rsidRPr="0077764E">
        <w:t>香港特别行政区</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海牙公约</w:t>
      </w:r>
      <w:r w:rsidRPr="0077764E">
        <w:tab/>
      </w:r>
      <w:r w:rsidRPr="0077764E">
        <w:t>《</w:t>
      </w:r>
      <w:r w:rsidRPr="0077764E">
        <w:t>1993</w:t>
      </w:r>
      <w:r w:rsidRPr="0077764E">
        <w:t>年关于跨国领养的保护儿童及合作公约》</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海关</w:t>
      </w:r>
      <w:r w:rsidRPr="0077764E">
        <w:tab/>
      </w:r>
      <w:r w:rsidRPr="0077764E">
        <w:t>香港海关</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rPr>
          <w:bCs/>
        </w:rPr>
        <w:t>康文署</w:t>
      </w:r>
      <w:r w:rsidRPr="0077764E">
        <w:tab/>
      </w:r>
      <w:r w:rsidRPr="0077764E">
        <w:rPr>
          <w:bCs/>
        </w:rPr>
        <w:t>康乐及文化事务署</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第一次报告</w:t>
      </w:r>
      <w:r w:rsidRPr="0077764E">
        <w:tab/>
      </w:r>
      <w:r w:rsidRPr="0077764E">
        <w:t>香港特区在</w:t>
      </w:r>
      <w:r w:rsidRPr="0077764E">
        <w:t>2003</w:t>
      </w:r>
      <w:r w:rsidRPr="0077764E">
        <w:t>年</w:t>
      </w:r>
      <w:r w:rsidRPr="0077764E">
        <w:t>6</w:t>
      </w:r>
      <w:r w:rsidRPr="0077764E">
        <w:t>月提交的第一次报告</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程序指引</w:t>
      </w:r>
      <w:r w:rsidRPr="0077764E">
        <w:tab/>
      </w:r>
      <w:r w:rsidRPr="0077764E">
        <w:t>《处理虐待儿童个案程序指引》</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视障</w:t>
      </w:r>
      <w:r w:rsidRPr="0077764E">
        <w:tab/>
      </w:r>
      <w:r w:rsidRPr="0077764E">
        <w:t>视觉障碍</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综援</w:t>
      </w:r>
      <w:r w:rsidRPr="0077764E">
        <w:tab/>
      </w:r>
      <w:r w:rsidRPr="0077764E">
        <w:t>综合社会保障援助</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医管局</w:t>
      </w:r>
      <w:r w:rsidRPr="0077764E">
        <w:tab/>
      </w:r>
      <w:r w:rsidRPr="0077764E">
        <w:t>医院管理局</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警方</w:t>
      </w:r>
      <w:r w:rsidRPr="0077764E">
        <w:tab/>
      </w:r>
      <w:r w:rsidRPr="0077764E">
        <w:t>香港警务处</w:t>
      </w:r>
    </w:p>
    <w:p w:rsidR="000A4D5F" w:rsidRPr="0077764E" w:rsidRDefault="000A4D5F" w:rsidP="0033276A">
      <w:pPr>
        <w:pStyle w:val="SingleTxtGC"/>
        <w:tabs>
          <w:tab w:val="clear" w:pos="431"/>
          <w:tab w:val="clear" w:pos="1134"/>
          <w:tab w:val="clear" w:pos="1565"/>
          <w:tab w:val="clear" w:pos="1996"/>
          <w:tab w:val="clear" w:pos="2427"/>
          <w:tab w:val="left" w:pos="3380"/>
        </w:tabs>
        <w:ind w:left="1690"/>
        <w:jc w:val="left"/>
      </w:pPr>
      <w:r w:rsidRPr="0077764E">
        <w:t>听障</w:t>
      </w:r>
      <w:r w:rsidRPr="0077764E">
        <w:tab/>
      </w:r>
      <w:r w:rsidRPr="0077764E">
        <w:t>听觉障碍</w:t>
      </w:r>
    </w:p>
    <w:p w:rsidR="000A4D5F" w:rsidRPr="0077764E" w:rsidRDefault="000A4D5F" w:rsidP="000A4D5F">
      <w:pPr>
        <w:pStyle w:val="SingleTxtGC"/>
      </w:pPr>
    </w:p>
    <w:p w:rsidR="000A4D5F" w:rsidRPr="0077764E" w:rsidRDefault="000A4D5F" w:rsidP="0055706D">
      <w:pPr>
        <w:pStyle w:val="HChGC"/>
        <w:rPr>
          <w:lang w:val="en-GB"/>
        </w:rPr>
      </w:pPr>
      <w:r w:rsidRPr="0077764E">
        <w:rPr>
          <w:lang w:val="en-GB"/>
        </w:rPr>
        <w:br w:type="page"/>
      </w:r>
      <w:r w:rsidRPr="0077764E">
        <w:rPr>
          <w:lang w:val="en-GB"/>
        </w:rPr>
        <w:tab/>
      </w:r>
      <w:r w:rsidRPr="0077764E">
        <w:rPr>
          <w:lang w:val="en-GB"/>
        </w:rPr>
        <w:tab/>
      </w:r>
      <w:bookmarkStart w:id="2" w:name="_Toc341971148"/>
      <w:r w:rsidRPr="0077764E">
        <w:rPr>
          <w:lang w:val="en-GB"/>
        </w:rPr>
        <w:t>序言</w:t>
      </w:r>
      <w:bookmarkEnd w:id="2"/>
    </w:p>
    <w:p w:rsidR="000A4D5F" w:rsidRPr="002E5EA8" w:rsidRDefault="000A4D5F" w:rsidP="000A4D5F">
      <w:pPr>
        <w:pStyle w:val="SingleTxtGC"/>
        <w:rPr>
          <w:lang w:val="en-GB"/>
        </w:rPr>
      </w:pPr>
      <w:r w:rsidRPr="0077764E">
        <w:rPr>
          <w:lang w:val="en-GB"/>
        </w:rPr>
        <w:t xml:space="preserve">1.  </w:t>
      </w:r>
      <w:r w:rsidRPr="002E5EA8">
        <w:rPr>
          <w:lang w:val="en-GB"/>
        </w:rPr>
        <w:t>本报告为中华人民共和国</w:t>
      </w:r>
      <w:r w:rsidRPr="002E5EA8">
        <w:rPr>
          <w:lang w:val="en-GB"/>
        </w:rPr>
        <w:t>(</w:t>
      </w:r>
      <w:r w:rsidRPr="002E5EA8">
        <w:rPr>
          <w:lang w:val="en-GB"/>
        </w:rPr>
        <w:t>中国</w:t>
      </w:r>
      <w:r w:rsidRPr="002E5EA8">
        <w:rPr>
          <w:lang w:val="en-GB"/>
        </w:rPr>
        <w:t>)</w:t>
      </w:r>
      <w:r w:rsidRPr="002E5EA8">
        <w:rPr>
          <w:lang w:val="en-GB"/>
        </w:rPr>
        <w:t>香港特别行政区</w:t>
      </w:r>
      <w:r w:rsidRPr="002E5EA8">
        <w:rPr>
          <w:lang w:val="en-GB"/>
        </w:rPr>
        <w:t>(</w:t>
      </w:r>
      <w:r w:rsidRPr="002E5EA8">
        <w:rPr>
          <w:lang w:val="en-GB"/>
        </w:rPr>
        <w:t>香港特区</w:t>
      </w:r>
      <w:r w:rsidRPr="002E5EA8">
        <w:rPr>
          <w:lang w:val="en-GB"/>
        </w:rPr>
        <w:t>)</w:t>
      </w:r>
      <w:r w:rsidRPr="002E5EA8">
        <w:rPr>
          <w:lang w:val="en-GB"/>
        </w:rPr>
        <w:t>根据《儿童权利公约》</w:t>
      </w:r>
      <w:r w:rsidRPr="002E5EA8">
        <w:rPr>
          <w:lang w:val="en-GB"/>
        </w:rPr>
        <w:t>(</w:t>
      </w:r>
      <w:r w:rsidRPr="002E5EA8">
        <w:rPr>
          <w:lang w:val="en-GB"/>
        </w:rPr>
        <w:t>公约</w:t>
      </w:r>
      <w:r w:rsidRPr="002E5EA8">
        <w:rPr>
          <w:lang w:val="en-GB"/>
        </w:rPr>
        <w:t>)</w:t>
      </w:r>
      <w:r w:rsidRPr="002E5EA8">
        <w:rPr>
          <w:lang w:val="en-GB"/>
        </w:rPr>
        <w:t>提交的第二次定期报告</w:t>
      </w:r>
      <w:r w:rsidRPr="002E5EA8">
        <w:rPr>
          <w:lang w:val="en-GB"/>
        </w:rPr>
        <w:t>(</w:t>
      </w:r>
      <w:r w:rsidRPr="002E5EA8">
        <w:rPr>
          <w:lang w:val="en-GB"/>
        </w:rPr>
        <w:t>本报告</w:t>
      </w:r>
      <w:r w:rsidRPr="002E5EA8">
        <w:rPr>
          <w:lang w:val="en-GB"/>
        </w:rPr>
        <w:t>)</w:t>
      </w:r>
      <w:r w:rsidRPr="002E5EA8">
        <w:rPr>
          <w:lang w:val="en-GB"/>
        </w:rPr>
        <w:t>，并会纳入中国根据公约而提交的第三和第四次定期报告内。本报告旨在向儿童权利委员会</w:t>
      </w:r>
      <w:r w:rsidRPr="002E5EA8">
        <w:rPr>
          <w:lang w:val="en-GB"/>
        </w:rPr>
        <w:t>(</w:t>
      </w:r>
      <w:r w:rsidRPr="002E5EA8">
        <w:rPr>
          <w:lang w:val="en-GB"/>
        </w:rPr>
        <w:t>委员会</w:t>
      </w:r>
      <w:r w:rsidRPr="002E5EA8">
        <w:rPr>
          <w:lang w:val="en-GB"/>
        </w:rPr>
        <w:t>)</w:t>
      </w:r>
      <w:r w:rsidRPr="002E5EA8">
        <w:rPr>
          <w:lang w:val="en-GB"/>
        </w:rPr>
        <w:t>汇报，自</w:t>
      </w:r>
      <w:r w:rsidRPr="002E5EA8">
        <w:rPr>
          <w:lang w:val="en-GB"/>
        </w:rPr>
        <w:t>2003</w:t>
      </w:r>
      <w:r w:rsidRPr="002E5EA8">
        <w:rPr>
          <w:lang w:val="en-GB"/>
        </w:rPr>
        <w:t>年</w:t>
      </w:r>
      <w:r w:rsidRPr="002E5EA8">
        <w:rPr>
          <w:lang w:val="en-GB"/>
        </w:rPr>
        <w:t>6</w:t>
      </w:r>
      <w:r w:rsidRPr="002E5EA8">
        <w:rPr>
          <w:lang w:val="en-GB"/>
        </w:rPr>
        <w:t>月提交第一次报告</w:t>
      </w:r>
      <w:r w:rsidRPr="002E5EA8">
        <w:rPr>
          <w:lang w:val="en-GB"/>
        </w:rPr>
        <w:t>(</w:t>
      </w:r>
      <w:r w:rsidRPr="002E5EA8">
        <w:rPr>
          <w:lang w:val="en-GB"/>
        </w:rPr>
        <w:t>已纳入中国的第二次报告内</w:t>
      </w:r>
      <w:r w:rsidRPr="002E5EA8">
        <w:rPr>
          <w:lang w:val="en-GB"/>
        </w:rPr>
        <w:t>)(</w:t>
      </w:r>
      <w:r w:rsidRPr="002E5EA8">
        <w:rPr>
          <w:lang w:val="en-GB"/>
        </w:rPr>
        <w:t>第一次报告</w:t>
      </w:r>
      <w:r w:rsidRPr="002E5EA8">
        <w:rPr>
          <w:lang w:val="en-GB"/>
        </w:rPr>
        <w:t>)</w:t>
      </w:r>
      <w:r w:rsidRPr="002E5EA8">
        <w:rPr>
          <w:lang w:val="en-GB"/>
        </w:rPr>
        <w:t>，以及委员会在</w:t>
      </w:r>
      <w:r w:rsidRPr="002E5EA8">
        <w:rPr>
          <w:lang w:val="en-GB"/>
        </w:rPr>
        <w:t>2005</w:t>
      </w:r>
      <w:r w:rsidRPr="002E5EA8">
        <w:rPr>
          <w:lang w:val="en-GB"/>
        </w:rPr>
        <w:t>年</w:t>
      </w:r>
      <w:r w:rsidRPr="002E5EA8">
        <w:rPr>
          <w:lang w:val="en-GB"/>
        </w:rPr>
        <w:t>9</w:t>
      </w:r>
      <w:r w:rsidRPr="002E5EA8">
        <w:rPr>
          <w:lang w:val="en-GB"/>
        </w:rPr>
        <w:t>月</w:t>
      </w:r>
      <w:r w:rsidRPr="002E5EA8">
        <w:rPr>
          <w:lang w:val="en-GB"/>
        </w:rPr>
        <w:t>19</w:t>
      </w:r>
      <w:r w:rsidRPr="002E5EA8">
        <w:rPr>
          <w:lang w:val="en-GB"/>
        </w:rPr>
        <w:t>至</w:t>
      </w:r>
      <w:r w:rsidRPr="002E5EA8">
        <w:rPr>
          <w:lang w:val="en-GB"/>
        </w:rPr>
        <w:t>20</w:t>
      </w:r>
      <w:r w:rsidRPr="002E5EA8">
        <w:rPr>
          <w:lang w:val="en-GB"/>
        </w:rPr>
        <w:t>日就第一次报告举行的第</w:t>
      </w:r>
      <w:r w:rsidRPr="002E5EA8">
        <w:rPr>
          <w:lang w:val="en-GB"/>
        </w:rPr>
        <w:t>1062</w:t>
      </w:r>
      <w:r w:rsidRPr="002E5EA8">
        <w:rPr>
          <w:lang w:val="en-GB"/>
        </w:rPr>
        <w:t>至</w:t>
      </w:r>
      <w:r w:rsidRPr="002E5EA8">
        <w:rPr>
          <w:lang w:val="en-GB"/>
        </w:rPr>
        <w:t>1065</w:t>
      </w:r>
      <w:r w:rsidRPr="002E5EA8">
        <w:rPr>
          <w:lang w:val="en-GB"/>
        </w:rPr>
        <w:t>次审议会后，香港特区的最新情况，并就委员会在</w:t>
      </w:r>
      <w:r w:rsidRPr="002E5EA8">
        <w:rPr>
          <w:lang w:val="en-GB"/>
        </w:rPr>
        <w:t>2005</w:t>
      </w:r>
      <w:r w:rsidRPr="002E5EA8">
        <w:rPr>
          <w:lang w:val="en-GB"/>
        </w:rPr>
        <w:t>年</w:t>
      </w:r>
      <w:r w:rsidRPr="002E5EA8">
        <w:rPr>
          <w:lang w:val="en-GB"/>
        </w:rPr>
        <w:t>11</w:t>
      </w:r>
      <w:r w:rsidRPr="002E5EA8">
        <w:rPr>
          <w:lang w:val="en-GB"/>
        </w:rPr>
        <w:t>月</w:t>
      </w:r>
      <w:r w:rsidRPr="002E5EA8">
        <w:rPr>
          <w:lang w:val="en-GB"/>
        </w:rPr>
        <w:t>24</w:t>
      </w:r>
      <w:r w:rsidRPr="002E5EA8">
        <w:rPr>
          <w:lang w:val="en-GB"/>
        </w:rPr>
        <w:t>日发表的审议结论</w:t>
      </w:r>
      <w:r w:rsidRPr="002E5EA8">
        <w:rPr>
          <w:lang w:val="en-GB"/>
        </w:rPr>
        <w:t>(</w:t>
      </w:r>
      <w:r w:rsidRPr="002E5EA8">
        <w:rPr>
          <w:lang w:val="en-GB"/>
        </w:rPr>
        <w:t>上次审议结论</w:t>
      </w:r>
      <w:r w:rsidRPr="002E5EA8">
        <w:rPr>
          <w:lang w:val="en-GB"/>
        </w:rPr>
        <w:t>)</w:t>
      </w:r>
      <w:r w:rsidRPr="002E5EA8">
        <w:rPr>
          <w:lang w:val="en-GB"/>
        </w:rPr>
        <w:t>作出回应。</w:t>
      </w:r>
    </w:p>
    <w:p w:rsidR="000A4D5F" w:rsidRPr="002E5EA8" w:rsidRDefault="000A4D5F" w:rsidP="000A4D5F">
      <w:pPr>
        <w:pStyle w:val="SingleTxtGC"/>
        <w:rPr>
          <w:lang w:val="en-GB"/>
        </w:rPr>
      </w:pPr>
      <w:r w:rsidRPr="002E5EA8">
        <w:rPr>
          <w:lang w:val="en-GB"/>
        </w:rPr>
        <w:t xml:space="preserve">2.  </w:t>
      </w:r>
      <w:r w:rsidRPr="002E5EA8">
        <w:rPr>
          <w:lang w:val="en-GB"/>
        </w:rPr>
        <w:t>在拟备本报告时，我们致力遵从委员会指引</w:t>
      </w:r>
      <w:r w:rsidRPr="002E5EA8">
        <w:rPr>
          <w:lang w:val="en-GB"/>
        </w:rPr>
        <w:t>(2005</w:t>
      </w:r>
      <w:r w:rsidRPr="002E5EA8">
        <w:rPr>
          <w:lang w:val="en-GB"/>
        </w:rPr>
        <w:t>年</w:t>
      </w:r>
      <w:r w:rsidRPr="002E5EA8">
        <w:rPr>
          <w:lang w:val="en-GB"/>
        </w:rPr>
        <w:t>11</w:t>
      </w:r>
      <w:r w:rsidRPr="002E5EA8">
        <w:rPr>
          <w:lang w:val="en-GB"/>
        </w:rPr>
        <w:t>月发出的</w:t>
      </w:r>
      <w:r w:rsidRPr="002E5EA8">
        <w:t>CRC/</w:t>
      </w:r>
      <w:r w:rsidR="000C211D">
        <w:rPr>
          <w:rFonts w:hint="eastAsia"/>
        </w:rPr>
        <w:t xml:space="preserve"> </w:t>
      </w:r>
      <w:r w:rsidRPr="002E5EA8">
        <w:t>C/58/Rev.1</w:t>
      </w:r>
      <w:r w:rsidRPr="002E5EA8">
        <w:rPr>
          <w:lang w:val="en-GB"/>
        </w:rPr>
        <w:t>)</w:t>
      </w:r>
      <w:r w:rsidRPr="002E5EA8">
        <w:rPr>
          <w:lang w:val="en-GB"/>
        </w:rPr>
        <w:t>中所订的要求。特此指出，由于第一次报告已详述香港为履行公约而实施的法律、政策与措施，而自第一次报告提交以来上述资料大多维持不变或改动不大，故本报告不会重复有关说明及阐述。</w:t>
      </w:r>
    </w:p>
    <w:p w:rsidR="000A4D5F" w:rsidRPr="0077764E" w:rsidRDefault="00B5414C" w:rsidP="0055706D">
      <w:pPr>
        <w:pStyle w:val="HChGC"/>
        <w:rPr>
          <w:lang w:val="en-GB"/>
        </w:rPr>
      </w:pPr>
      <w:r>
        <w:br w:type="page"/>
      </w:r>
      <w:r w:rsidR="000A4D5F" w:rsidRPr="0077764E">
        <w:tab/>
      </w:r>
      <w:bookmarkStart w:id="3" w:name="_Toc341971149"/>
      <w:r w:rsidR="000A4D5F" w:rsidRPr="0077764E">
        <w:rPr>
          <w:lang w:val="en-GB"/>
        </w:rPr>
        <w:t>一</w:t>
      </w:r>
      <w:r w:rsidR="000A4D5F" w:rsidRPr="0077764E">
        <w:rPr>
          <w:lang w:val="en-GB"/>
        </w:rPr>
        <w:t>.</w:t>
      </w:r>
      <w:r w:rsidR="000A4D5F" w:rsidRPr="0077764E">
        <w:rPr>
          <w:lang w:val="en-GB"/>
        </w:rPr>
        <w:tab/>
      </w:r>
      <w:r w:rsidR="000A4D5F" w:rsidRPr="0077764E">
        <w:rPr>
          <w:lang w:val="en-GB"/>
        </w:rPr>
        <w:t>香港特别行政区概况</w:t>
      </w:r>
      <w:bookmarkEnd w:id="3"/>
    </w:p>
    <w:p w:rsidR="000A4D5F" w:rsidRPr="002E5EA8" w:rsidRDefault="000A4D5F" w:rsidP="000A4D5F">
      <w:pPr>
        <w:pStyle w:val="SingleTxtGC"/>
        <w:rPr>
          <w:lang w:val="en-GB"/>
        </w:rPr>
      </w:pPr>
      <w:r w:rsidRPr="0077764E">
        <w:rPr>
          <w:lang w:val="en-GB"/>
        </w:rPr>
        <w:t xml:space="preserve">3. </w:t>
      </w:r>
      <w:r w:rsidRPr="002E5EA8">
        <w:rPr>
          <w:lang w:val="en-GB"/>
        </w:rPr>
        <w:t xml:space="preserve"> </w:t>
      </w:r>
      <w:r w:rsidRPr="002E5EA8">
        <w:rPr>
          <w:lang w:val="en-GB"/>
        </w:rPr>
        <w:t>根据公约第</w:t>
      </w:r>
      <w:r w:rsidRPr="002E5EA8">
        <w:rPr>
          <w:lang w:val="en-GB"/>
        </w:rPr>
        <w:t>44</w:t>
      </w:r>
      <w:r w:rsidRPr="002E5EA8">
        <w:rPr>
          <w:lang w:val="en-GB"/>
        </w:rPr>
        <w:t>条第</w:t>
      </w:r>
      <w:r w:rsidRPr="002E5EA8">
        <w:rPr>
          <w:lang w:val="en-GB"/>
        </w:rPr>
        <w:t>(3)</w:t>
      </w:r>
      <w:r w:rsidRPr="002E5EA8">
        <w:rPr>
          <w:lang w:val="en-GB"/>
        </w:rPr>
        <w:t>款的规定，香港特区定期提交的第二次报告，不会重复</w:t>
      </w:r>
      <w:r w:rsidRPr="002E5EA8">
        <w:rPr>
          <w:lang w:val="en-GB"/>
        </w:rPr>
        <w:t>2003</w:t>
      </w:r>
      <w:r w:rsidRPr="002E5EA8">
        <w:rPr>
          <w:lang w:val="en-GB"/>
        </w:rPr>
        <w:t>年提交的第一次报告中</w:t>
      </w:r>
      <w:r w:rsidR="005E5E00" w:rsidRPr="002E5EA8">
        <w:rPr>
          <w:rFonts w:hint="eastAsia"/>
          <w:lang w:val="en-GB"/>
        </w:rPr>
        <w:t>“</w:t>
      </w:r>
      <w:r w:rsidRPr="002E5EA8">
        <w:rPr>
          <w:lang w:val="en-GB"/>
        </w:rPr>
        <w:t>概况</w:t>
      </w:r>
      <w:r w:rsidR="005E5E00" w:rsidRPr="002E5EA8">
        <w:rPr>
          <w:rFonts w:hint="eastAsia"/>
          <w:lang w:val="en-GB"/>
        </w:rPr>
        <w:t>”</w:t>
      </w:r>
      <w:r w:rsidRPr="002E5EA8">
        <w:rPr>
          <w:lang w:val="en-GB"/>
        </w:rPr>
        <w:t>部分所提供的基本资料；而概况中的最新进展，则在下文载述。</w:t>
      </w:r>
    </w:p>
    <w:p w:rsidR="000A4D5F" w:rsidRPr="002E5EA8" w:rsidRDefault="000A4D5F" w:rsidP="000A4D5F">
      <w:pPr>
        <w:pStyle w:val="SingleTxtGC"/>
        <w:rPr>
          <w:lang w:val="en-GB"/>
        </w:rPr>
      </w:pPr>
      <w:r w:rsidRPr="002E5EA8">
        <w:rPr>
          <w:lang w:val="en-GB"/>
        </w:rPr>
        <w:t xml:space="preserve">4.  </w:t>
      </w:r>
      <w:r w:rsidRPr="002E5EA8">
        <w:rPr>
          <w:lang w:val="en-GB"/>
        </w:rPr>
        <w:t>香港特区的土地和人口数据资料，以及资讯和宣传措施的最新情况，会在本报告中有关的章节列述。至于报告期内的政制概况、保障人权的法律架构概况，以及有关人权条约方面的资讯及宣传，最新的情况在下文加以论述。</w:t>
      </w:r>
    </w:p>
    <w:p w:rsidR="000A4D5F" w:rsidRPr="0077764E" w:rsidRDefault="000A4D5F" w:rsidP="0055706D">
      <w:pPr>
        <w:pStyle w:val="H1GC"/>
        <w:rPr>
          <w:lang w:val="en-GB"/>
        </w:rPr>
      </w:pPr>
      <w:r w:rsidRPr="0077764E">
        <w:rPr>
          <w:lang w:val="en-GB"/>
        </w:rPr>
        <w:tab/>
      </w:r>
      <w:bookmarkStart w:id="4" w:name="_Toc341971150"/>
      <w:r w:rsidRPr="0077764E">
        <w:rPr>
          <w:lang w:val="en-GB"/>
        </w:rPr>
        <w:t>A.</w:t>
      </w:r>
      <w:r w:rsidRPr="0077764E">
        <w:rPr>
          <w:lang w:val="en-GB"/>
        </w:rPr>
        <w:tab/>
      </w:r>
      <w:r w:rsidRPr="0077764E">
        <w:rPr>
          <w:lang w:val="en-GB"/>
        </w:rPr>
        <w:t>政制概况</w:t>
      </w:r>
      <w:bookmarkEnd w:id="4"/>
    </w:p>
    <w:p w:rsidR="000A4D5F" w:rsidRPr="0077764E" w:rsidRDefault="000A4D5F" w:rsidP="0055706D">
      <w:pPr>
        <w:pStyle w:val="H23GC"/>
        <w:rPr>
          <w:lang w:val="en-GB"/>
        </w:rPr>
      </w:pPr>
      <w:r w:rsidRPr="0077764E">
        <w:rPr>
          <w:lang w:val="en-GB"/>
        </w:rPr>
        <w:tab/>
      </w:r>
      <w:r w:rsidRPr="0077764E">
        <w:rPr>
          <w:lang w:val="en-GB"/>
        </w:rPr>
        <w:tab/>
      </w:r>
      <w:r w:rsidRPr="0077764E">
        <w:rPr>
          <w:lang w:val="en-GB"/>
        </w:rPr>
        <w:t>政府体制</w:t>
      </w:r>
    </w:p>
    <w:p w:rsidR="000A4D5F" w:rsidRPr="0077764E" w:rsidRDefault="000A4D5F" w:rsidP="0055706D">
      <w:pPr>
        <w:pStyle w:val="H4GC"/>
        <w:rPr>
          <w:lang w:val="en-GB"/>
        </w:rPr>
      </w:pPr>
      <w:r w:rsidRPr="0077764E">
        <w:rPr>
          <w:lang w:val="en-GB"/>
        </w:rPr>
        <w:tab/>
      </w:r>
      <w:r w:rsidRPr="0077764E">
        <w:rPr>
          <w:lang w:val="en-GB"/>
        </w:rPr>
        <w:tab/>
      </w:r>
      <w:r w:rsidRPr="0077764E">
        <w:rPr>
          <w:lang w:val="en-GB"/>
        </w:rPr>
        <w:t>行政长官</w:t>
      </w:r>
    </w:p>
    <w:p w:rsidR="000A4D5F" w:rsidRPr="002E5EA8" w:rsidRDefault="000A4D5F" w:rsidP="000A4D5F">
      <w:pPr>
        <w:pStyle w:val="SingleTxtGC"/>
        <w:rPr>
          <w:lang w:val="en-GB"/>
        </w:rPr>
      </w:pPr>
      <w:r w:rsidRPr="0077764E">
        <w:rPr>
          <w:lang w:val="en-GB"/>
        </w:rPr>
        <w:t xml:space="preserve">5. </w:t>
      </w:r>
      <w:r w:rsidRPr="002E5EA8">
        <w:rPr>
          <w:lang w:val="en-GB"/>
        </w:rPr>
        <w:t xml:space="preserve"> </w:t>
      </w:r>
      <w:r w:rsidRPr="002E5EA8">
        <w:rPr>
          <w:lang w:val="en-GB"/>
        </w:rPr>
        <w:t>根据《基本法》，香港特区行政长官由一个具有广泛代表性的选举委员会选出，由中央人民政府</w:t>
      </w:r>
      <w:r w:rsidRPr="002E5EA8">
        <w:rPr>
          <w:lang w:val="en-GB"/>
        </w:rPr>
        <w:t>(</w:t>
      </w:r>
      <w:r w:rsidRPr="002E5EA8">
        <w:rPr>
          <w:lang w:val="en-GB"/>
        </w:rPr>
        <w:t>中央政府</w:t>
      </w:r>
      <w:r w:rsidRPr="002E5EA8">
        <w:rPr>
          <w:lang w:val="en-GB"/>
        </w:rPr>
        <w:t>)</w:t>
      </w:r>
      <w:r w:rsidRPr="002E5EA8">
        <w:rPr>
          <w:lang w:val="en-GB"/>
        </w:rPr>
        <w:t>任命。选举委员会由</w:t>
      </w:r>
      <w:r w:rsidRPr="002E5EA8">
        <w:rPr>
          <w:lang w:val="en-GB"/>
        </w:rPr>
        <w:t>800</w:t>
      </w:r>
      <w:r w:rsidRPr="002E5EA8">
        <w:rPr>
          <w:lang w:val="en-GB"/>
        </w:rPr>
        <w:t>名来自不同界别的委员组成。最近一次行政长官选举在</w:t>
      </w:r>
      <w:r w:rsidRPr="002E5EA8">
        <w:rPr>
          <w:lang w:val="en-GB"/>
        </w:rPr>
        <w:t>2007</w:t>
      </w:r>
      <w:r w:rsidRPr="002E5EA8">
        <w:rPr>
          <w:lang w:val="en-GB"/>
        </w:rPr>
        <w:t>年</w:t>
      </w:r>
      <w:r w:rsidRPr="002E5EA8">
        <w:rPr>
          <w:lang w:val="en-GB"/>
        </w:rPr>
        <w:t>3</w:t>
      </w:r>
      <w:r w:rsidRPr="002E5EA8">
        <w:rPr>
          <w:lang w:val="en-GB"/>
        </w:rPr>
        <w:t>月</w:t>
      </w:r>
      <w:r w:rsidRPr="002E5EA8">
        <w:rPr>
          <w:lang w:val="en-GB"/>
        </w:rPr>
        <w:t>25</w:t>
      </w:r>
      <w:r w:rsidRPr="002E5EA8">
        <w:rPr>
          <w:lang w:val="en-GB"/>
        </w:rPr>
        <w:t>日举行，选出的第三届行政长官的任期由</w:t>
      </w:r>
      <w:r w:rsidRPr="002E5EA8">
        <w:rPr>
          <w:lang w:val="en-GB"/>
        </w:rPr>
        <w:t>2007</w:t>
      </w:r>
      <w:r w:rsidRPr="002E5EA8">
        <w:rPr>
          <w:lang w:val="en-GB"/>
        </w:rPr>
        <w:t>年</w:t>
      </w:r>
      <w:r w:rsidRPr="002E5EA8">
        <w:rPr>
          <w:lang w:val="en-GB"/>
        </w:rPr>
        <w:t>7</w:t>
      </w:r>
      <w:r w:rsidRPr="002E5EA8">
        <w:rPr>
          <w:lang w:val="en-GB"/>
        </w:rPr>
        <w:t>月</w:t>
      </w:r>
      <w:r w:rsidRPr="002E5EA8">
        <w:rPr>
          <w:lang w:val="en-GB"/>
        </w:rPr>
        <w:t>1</w:t>
      </w:r>
      <w:r w:rsidRPr="002E5EA8">
        <w:rPr>
          <w:lang w:val="en-GB"/>
        </w:rPr>
        <w:t>日开始。</w:t>
      </w:r>
    </w:p>
    <w:p w:rsidR="000A4D5F" w:rsidRPr="0077764E" w:rsidRDefault="000A4D5F" w:rsidP="0055706D">
      <w:pPr>
        <w:pStyle w:val="H4GC"/>
        <w:rPr>
          <w:lang w:val="en-GB"/>
        </w:rPr>
      </w:pPr>
      <w:r w:rsidRPr="0077764E">
        <w:rPr>
          <w:lang w:val="en-GB"/>
        </w:rPr>
        <w:tab/>
      </w:r>
      <w:r w:rsidRPr="0077764E">
        <w:rPr>
          <w:lang w:val="en-GB"/>
        </w:rPr>
        <w:tab/>
      </w:r>
      <w:r w:rsidRPr="0077764E">
        <w:rPr>
          <w:lang w:val="en-GB"/>
        </w:rPr>
        <w:t>行政会议</w:t>
      </w:r>
    </w:p>
    <w:p w:rsidR="000A4D5F" w:rsidRPr="002E5EA8" w:rsidRDefault="000A4D5F" w:rsidP="000A4D5F">
      <w:pPr>
        <w:pStyle w:val="SingleTxtGC"/>
        <w:rPr>
          <w:lang w:val="en-GB"/>
        </w:rPr>
      </w:pPr>
      <w:r w:rsidRPr="0077764E">
        <w:rPr>
          <w:lang w:val="en-GB"/>
        </w:rPr>
        <w:t xml:space="preserve">6.  </w:t>
      </w:r>
      <w:r w:rsidRPr="002E5EA8">
        <w:rPr>
          <w:lang w:val="en-GB"/>
        </w:rPr>
        <w:t>行政会议的成员包括在政治委任制下委任的</w:t>
      </w:r>
      <w:r w:rsidRPr="002E5EA8">
        <w:rPr>
          <w:lang w:val="en-GB"/>
        </w:rPr>
        <w:t>15</w:t>
      </w:r>
      <w:r w:rsidRPr="002E5EA8">
        <w:rPr>
          <w:lang w:val="en-GB"/>
        </w:rPr>
        <w:t>位主要官员，以及</w:t>
      </w:r>
      <w:r w:rsidRPr="002E5EA8">
        <w:rPr>
          <w:lang w:val="en-GB"/>
        </w:rPr>
        <w:t>14</w:t>
      </w:r>
      <w:r w:rsidRPr="002E5EA8">
        <w:rPr>
          <w:lang w:val="en-GB"/>
        </w:rPr>
        <w:t>位非官守成员。</w:t>
      </w:r>
    </w:p>
    <w:p w:rsidR="000A4D5F" w:rsidRPr="0077764E" w:rsidRDefault="000A4D5F" w:rsidP="0055706D">
      <w:pPr>
        <w:pStyle w:val="H4GC"/>
        <w:rPr>
          <w:lang w:val="en-GB"/>
        </w:rPr>
      </w:pPr>
      <w:r w:rsidRPr="0077764E">
        <w:rPr>
          <w:lang w:val="en-GB"/>
        </w:rPr>
        <w:tab/>
      </w:r>
      <w:r w:rsidRPr="0077764E">
        <w:rPr>
          <w:lang w:val="en-GB"/>
        </w:rPr>
        <w:tab/>
      </w:r>
      <w:r w:rsidRPr="0077764E">
        <w:rPr>
          <w:lang w:val="en-GB"/>
        </w:rPr>
        <w:t>立法会</w:t>
      </w:r>
    </w:p>
    <w:p w:rsidR="000A4D5F" w:rsidRPr="0077764E" w:rsidRDefault="000A4D5F" w:rsidP="000A4D5F">
      <w:pPr>
        <w:pStyle w:val="SingleTxtGC"/>
        <w:rPr>
          <w:lang w:val="en-GB"/>
        </w:rPr>
      </w:pPr>
      <w:r w:rsidRPr="0077764E">
        <w:rPr>
          <w:lang w:val="en-GB"/>
        </w:rPr>
        <w:t xml:space="preserve">7. </w:t>
      </w:r>
      <w:r w:rsidRPr="002E5EA8">
        <w:rPr>
          <w:lang w:val="en-GB"/>
        </w:rPr>
        <w:t xml:space="preserve"> </w:t>
      </w:r>
      <w:r w:rsidRPr="002E5EA8">
        <w:rPr>
          <w:lang w:val="en-GB"/>
        </w:rPr>
        <w:t>继第一次报告第</w:t>
      </w:r>
      <w:r w:rsidRPr="002E5EA8">
        <w:rPr>
          <w:lang w:val="en-GB"/>
        </w:rPr>
        <w:t>I</w:t>
      </w:r>
      <w:r w:rsidRPr="002E5EA8">
        <w:rPr>
          <w:lang w:val="en-GB"/>
        </w:rPr>
        <w:t>部第</w:t>
      </w:r>
      <w:r w:rsidRPr="002E5EA8">
        <w:rPr>
          <w:lang w:val="en-GB"/>
        </w:rPr>
        <w:t>11</w:t>
      </w:r>
      <w:r w:rsidRPr="002E5EA8">
        <w:rPr>
          <w:lang w:val="en-GB"/>
        </w:rPr>
        <w:t>段所述，第四届立法会</w:t>
      </w:r>
      <w:r w:rsidRPr="002E5EA8">
        <w:rPr>
          <w:lang w:val="en-GB"/>
        </w:rPr>
        <w:t>(2008</w:t>
      </w:r>
      <w:r w:rsidRPr="002E5EA8">
        <w:rPr>
          <w:lang w:val="en-GB"/>
        </w:rPr>
        <w:t>至</w:t>
      </w:r>
      <w:r w:rsidRPr="002E5EA8">
        <w:rPr>
          <w:lang w:val="en-GB"/>
        </w:rPr>
        <w:t>2012</w:t>
      </w:r>
      <w:r w:rsidRPr="002E5EA8">
        <w:rPr>
          <w:lang w:val="en-GB"/>
        </w:rPr>
        <w:t>年</w:t>
      </w:r>
      <w:r w:rsidRPr="002E5EA8">
        <w:rPr>
          <w:lang w:val="en-GB"/>
        </w:rPr>
        <w:t>)</w:t>
      </w:r>
      <w:r w:rsidRPr="002E5EA8">
        <w:rPr>
          <w:lang w:val="en-GB"/>
        </w:rPr>
        <w:t>选举在</w:t>
      </w:r>
      <w:r w:rsidRPr="002E5EA8">
        <w:rPr>
          <w:lang w:val="en-GB"/>
        </w:rPr>
        <w:t>2008</w:t>
      </w:r>
      <w:r w:rsidRPr="002E5EA8">
        <w:rPr>
          <w:lang w:val="en-GB"/>
        </w:rPr>
        <w:t>年</w:t>
      </w:r>
      <w:r w:rsidRPr="002E5EA8">
        <w:rPr>
          <w:lang w:val="en-GB"/>
        </w:rPr>
        <w:t>9</w:t>
      </w:r>
      <w:r w:rsidRPr="002E5EA8">
        <w:rPr>
          <w:lang w:val="en-GB"/>
        </w:rPr>
        <w:t>月</w:t>
      </w:r>
      <w:r w:rsidRPr="002E5EA8">
        <w:rPr>
          <w:lang w:val="en-GB"/>
        </w:rPr>
        <w:t>7</w:t>
      </w:r>
      <w:r w:rsidRPr="002E5EA8">
        <w:rPr>
          <w:lang w:val="en-GB"/>
        </w:rPr>
        <w:t>日举行。一如第三届立法会选举，香港特区划分为五个地方选区，每个选区有四至八个议席。</w:t>
      </w:r>
      <w:r w:rsidRPr="002E5EA8">
        <w:rPr>
          <w:lang w:val="en-GB"/>
        </w:rPr>
        <w:t>30</w:t>
      </w:r>
      <w:r w:rsidRPr="002E5EA8">
        <w:rPr>
          <w:lang w:val="en-GB"/>
        </w:rPr>
        <w:t>个议席由地方选区直选产生，另外</w:t>
      </w:r>
      <w:r w:rsidRPr="002E5EA8">
        <w:rPr>
          <w:lang w:val="en-GB"/>
        </w:rPr>
        <w:t>30</w:t>
      </w:r>
      <w:r w:rsidRPr="002E5EA8">
        <w:rPr>
          <w:lang w:val="en-GB"/>
        </w:rPr>
        <w:t>个由</w:t>
      </w:r>
      <w:r w:rsidRPr="002E5EA8">
        <w:rPr>
          <w:lang w:val="en-GB"/>
        </w:rPr>
        <w:t>28</w:t>
      </w:r>
      <w:r w:rsidRPr="002E5EA8">
        <w:rPr>
          <w:lang w:val="en-GB"/>
        </w:rPr>
        <w:t>个功能界别选举产生。每个功能界别代表香港特区一个重要的经济、社会或专业界别。第四届立法会的任期于</w:t>
      </w:r>
      <w:r w:rsidRPr="002E5EA8">
        <w:rPr>
          <w:lang w:val="en-GB"/>
        </w:rPr>
        <w:t>2008</w:t>
      </w:r>
      <w:r w:rsidRPr="002E5EA8">
        <w:rPr>
          <w:lang w:val="en-GB"/>
        </w:rPr>
        <w:t>年</w:t>
      </w:r>
      <w:r w:rsidRPr="002E5EA8">
        <w:rPr>
          <w:lang w:val="en-GB"/>
        </w:rPr>
        <w:t>10</w:t>
      </w:r>
      <w:r w:rsidRPr="002E5EA8">
        <w:rPr>
          <w:lang w:val="en-GB"/>
        </w:rPr>
        <w:t>月</w:t>
      </w:r>
      <w:r w:rsidRPr="002E5EA8">
        <w:rPr>
          <w:lang w:val="en-GB"/>
        </w:rPr>
        <w:t>1</w:t>
      </w:r>
      <w:r w:rsidRPr="002E5EA8">
        <w:rPr>
          <w:lang w:val="en-GB"/>
        </w:rPr>
        <w:t>日开始。</w:t>
      </w:r>
    </w:p>
    <w:p w:rsidR="000A4D5F" w:rsidRPr="0077764E" w:rsidRDefault="0033276A" w:rsidP="0055706D">
      <w:pPr>
        <w:pStyle w:val="H4GC"/>
        <w:rPr>
          <w:lang w:val="en-GB"/>
        </w:rPr>
      </w:pPr>
      <w:r w:rsidRPr="0077764E">
        <w:rPr>
          <w:lang w:val="en-GB"/>
        </w:rPr>
        <w:tab/>
      </w:r>
      <w:r w:rsidRPr="0077764E">
        <w:rPr>
          <w:lang w:val="en-GB"/>
        </w:rPr>
        <w:tab/>
      </w:r>
      <w:r w:rsidR="000A4D5F" w:rsidRPr="0077764E">
        <w:rPr>
          <w:lang w:val="en-GB"/>
        </w:rPr>
        <w:t>区议会</w:t>
      </w:r>
    </w:p>
    <w:p w:rsidR="000A4D5F" w:rsidRPr="002E5EA8" w:rsidRDefault="000A4D5F" w:rsidP="000A4D5F">
      <w:pPr>
        <w:pStyle w:val="SingleTxtGC"/>
        <w:rPr>
          <w:lang w:val="en-GB"/>
        </w:rPr>
      </w:pPr>
      <w:r w:rsidRPr="0077764E">
        <w:rPr>
          <w:lang w:val="en-GB"/>
        </w:rPr>
        <w:t xml:space="preserve">8.  </w:t>
      </w:r>
      <w:r w:rsidRPr="002E5EA8">
        <w:rPr>
          <w:lang w:val="en-GB"/>
        </w:rPr>
        <w:t>根据加强区议会议员角色及职能的政策措施，全港</w:t>
      </w:r>
      <w:r w:rsidRPr="002E5EA8">
        <w:rPr>
          <w:lang w:val="en-GB"/>
        </w:rPr>
        <w:t>18</w:t>
      </w:r>
      <w:r w:rsidRPr="002E5EA8">
        <w:rPr>
          <w:lang w:val="en-GB"/>
        </w:rPr>
        <w:t>区区议会的职能已获提升，包括就影响地区人士的福利的所有事宜向政府提出意见、透过推行社区参与计划</w:t>
      </w:r>
      <w:r w:rsidRPr="002E5EA8">
        <w:rPr>
          <w:lang w:val="en-GB"/>
        </w:rPr>
        <w:t>(</w:t>
      </w:r>
      <w:r w:rsidRPr="002E5EA8">
        <w:rPr>
          <w:lang w:val="en-GB"/>
        </w:rPr>
        <w:t>如康乐文化活动</w:t>
      </w:r>
      <w:r w:rsidRPr="002E5EA8">
        <w:rPr>
          <w:lang w:val="en-GB"/>
        </w:rPr>
        <w:t>)</w:t>
      </w:r>
      <w:r w:rsidRPr="002E5EA8">
        <w:rPr>
          <w:lang w:val="en-GB"/>
        </w:rPr>
        <w:t>促进社区建设，以及在区内进行环境改善计划。就第三届区议会</w:t>
      </w:r>
      <w:r w:rsidRPr="002E5EA8">
        <w:rPr>
          <w:lang w:val="en-GB"/>
        </w:rPr>
        <w:t>(2008</w:t>
      </w:r>
      <w:r w:rsidRPr="002E5EA8">
        <w:rPr>
          <w:lang w:val="en-GB"/>
        </w:rPr>
        <w:t>至</w:t>
      </w:r>
      <w:r w:rsidRPr="002E5EA8">
        <w:rPr>
          <w:lang w:val="en-GB"/>
        </w:rPr>
        <w:t>2011</w:t>
      </w:r>
      <w:r w:rsidRPr="002E5EA8">
        <w:rPr>
          <w:lang w:val="en-GB"/>
        </w:rPr>
        <w:t>年</w:t>
      </w:r>
      <w:r w:rsidRPr="002E5EA8">
        <w:rPr>
          <w:lang w:val="en-GB"/>
        </w:rPr>
        <w:t>)</w:t>
      </w:r>
      <w:r w:rsidRPr="002E5EA8">
        <w:rPr>
          <w:lang w:val="en-GB"/>
        </w:rPr>
        <w:t>而言，香港特区划分为</w:t>
      </w:r>
      <w:r w:rsidRPr="002E5EA8">
        <w:rPr>
          <w:lang w:val="en-GB"/>
        </w:rPr>
        <w:t>405</w:t>
      </w:r>
      <w:r w:rsidRPr="002E5EA8">
        <w:rPr>
          <w:lang w:val="en-GB"/>
        </w:rPr>
        <w:t>个选区，每区选出一位民选议员。目前，区议会共有</w:t>
      </w:r>
      <w:r w:rsidRPr="002E5EA8">
        <w:rPr>
          <w:lang w:val="en-GB"/>
        </w:rPr>
        <w:t>102</w:t>
      </w:r>
      <w:r w:rsidRPr="002E5EA8">
        <w:rPr>
          <w:lang w:val="en-GB"/>
        </w:rPr>
        <w:t>位委任议员和</w:t>
      </w:r>
      <w:r w:rsidRPr="002E5EA8">
        <w:rPr>
          <w:lang w:val="en-GB"/>
        </w:rPr>
        <w:t>27</w:t>
      </w:r>
      <w:r w:rsidRPr="002E5EA8">
        <w:rPr>
          <w:lang w:val="en-GB"/>
        </w:rPr>
        <w:t>位当然议员。</w:t>
      </w:r>
    </w:p>
    <w:p w:rsidR="000A4D5F" w:rsidRPr="0077764E" w:rsidRDefault="000A4D5F" w:rsidP="00A43C30">
      <w:pPr>
        <w:pStyle w:val="H23GC"/>
        <w:rPr>
          <w:lang w:val="en-GB"/>
        </w:rPr>
      </w:pPr>
      <w:r w:rsidRPr="0077764E">
        <w:rPr>
          <w:lang w:val="en-GB"/>
        </w:rPr>
        <w:tab/>
      </w:r>
      <w:r w:rsidRPr="0077764E">
        <w:rPr>
          <w:lang w:val="en-GB"/>
        </w:rPr>
        <w:tab/>
      </w:r>
      <w:r w:rsidRPr="0077764E">
        <w:rPr>
          <w:lang w:val="en-GB"/>
        </w:rPr>
        <w:t>行政架构</w:t>
      </w:r>
    </w:p>
    <w:p w:rsidR="000A4D5F" w:rsidRPr="002E5EA8" w:rsidRDefault="000A4D5F" w:rsidP="000A4D5F">
      <w:pPr>
        <w:pStyle w:val="SingleTxtGC"/>
        <w:rPr>
          <w:lang w:val="en-GB"/>
        </w:rPr>
      </w:pPr>
      <w:r w:rsidRPr="0077764E">
        <w:rPr>
          <w:lang w:val="en-GB"/>
        </w:rPr>
        <w:t xml:space="preserve">9. </w:t>
      </w:r>
      <w:r w:rsidRPr="002E5EA8">
        <w:rPr>
          <w:lang w:val="en-GB"/>
        </w:rPr>
        <w:t xml:space="preserve"> </w:t>
      </w:r>
      <w:r w:rsidRPr="002E5EA8">
        <w:rPr>
          <w:lang w:val="en-GB"/>
        </w:rPr>
        <w:t>目前，政府总部辖下有</w:t>
      </w:r>
      <w:r w:rsidRPr="002E5EA8">
        <w:rPr>
          <w:lang w:val="en-GB"/>
        </w:rPr>
        <w:t>12</w:t>
      </w:r>
      <w:r w:rsidRPr="002E5EA8">
        <w:rPr>
          <w:lang w:val="en-GB"/>
        </w:rPr>
        <w:t>个局</w:t>
      </w:r>
      <w:r w:rsidRPr="002E5EA8">
        <w:rPr>
          <w:lang w:val="en-GB"/>
        </w:rPr>
        <w:t>(</w:t>
      </w:r>
      <w:r w:rsidRPr="002E5EA8">
        <w:rPr>
          <w:lang w:val="en-GB"/>
        </w:rPr>
        <w:t>取代了第一次报告第</w:t>
      </w:r>
      <w:r w:rsidRPr="002E5EA8">
        <w:rPr>
          <w:lang w:val="en-GB"/>
        </w:rPr>
        <w:t>I</w:t>
      </w:r>
      <w:r w:rsidRPr="002E5EA8">
        <w:rPr>
          <w:lang w:val="en-GB"/>
        </w:rPr>
        <w:t>部第</w:t>
      </w:r>
      <w:r w:rsidRPr="002E5EA8">
        <w:rPr>
          <w:lang w:val="en-GB"/>
        </w:rPr>
        <w:t>20</w:t>
      </w:r>
      <w:r w:rsidRPr="002E5EA8">
        <w:rPr>
          <w:lang w:val="en-GB"/>
        </w:rPr>
        <w:t>段所述的</w:t>
      </w:r>
      <w:r w:rsidRPr="002E5EA8">
        <w:rPr>
          <w:lang w:val="en-GB"/>
        </w:rPr>
        <w:t>14</w:t>
      </w:r>
      <w:r w:rsidRPr="002E5EA8">
        <w:rPr>
          <w:lang w:val="en-GB"/>
        </w:rPr>
        <w:t>个决策局和两个资源局</w:t>
      </w:r>
      <w:r w:rsidRPr="002E5EA8">
        <w:rPr>
          <w:lang w:val="en-GB"/>
        </w:rPr>
        <w:t>)</w:t>
      </w:r>
      <w:r w:rsidRPr="002E5EA8">
        <w:rPr>
          <w:lang w:val="en-GB"/>
        </w:rPr>
        <w:t>，每个局由一名局长掌管。</w:t>
      </w:r>
    </w:p>
    <w:p w:rsidR="000A4D5F" w:rsidRPr="002E5EA8" w:rsidRDefault="000A4D5F" w:rsidP="000A4D5F">
      <w:pPr>
        <w:pStyle w:val="SingleTxtGC"/>
        <w:rPr>
          <w:lang w:val="en-GB"/>
        </w:rPr>
      </w:pPr>
      <w:r w:rsidRPr="002E5EA8">
        <w:rPr>
          <w:lang w:val="en-GB"/>
        </w:rPr>
        <w:t xml:space="preserve">10.  </w:t>
      </w:r>
      <w:r w:rsidRPr="002E5EA8">
        <w:rPr>
          <w:lang w:val="en-GB"/>
        </w:rPr>
        <w:t>政治委任制度在</w:t>
      </w:r>
      <w:r w:rsidRPr="002E5EA8">
        <w:rPr>
          <w:lang w:val="en-GB"/>
        </w:rPr>
        <w:t>2002</w:t>
      </w:r>
      <w:r w:rsidRPr="002E5EA8">
        <w:rPr>
          <w:lang w:val="en-GB"/>
        </w:rPr>
        <w:t>年</w:t>
      </w:r>
      <w:r w:rsidRPr="002E5EA8">
        <w:rPr>
          <w:lang w:val="en-GB"/>
        </w:rPr>
        <w:t>7</w:t>
      </w:r>
      <w:r w:rsidRPr="002E5EA8">
        <w:rPr>
          <w:lang w:val="en-GB"/>
        </w:rPr>
        <w:t>月</w:t>
      </w:r>
      <w:r w:rsidRPr="002E5EA8">
        <w:rPr>
          <w:lang w:val="en-GB"/>
        </w:rPr>
        <w:t>1</w:t>
      </w:r>
      <w:r w:rsidRPr="002E5EA8">
        <w:rPr>
          <w:lang w:val="en-GB"/>
        </w:rPr>
        <w:t>日推行。在此制度下，政务司司长、财政司司长、律政司司长和</w:t>
      </w:r>
      <w:r w:rsidRPr="002E5EA8">
        <w:rPr>
          <w:lang w:val="en-GB"/>
        </w:rPr>
        <w:t>12</w:t>
      </w:r>
      <w:r w:rsidRPr="002E5EA8">
        <w:rPr>
          <w:lang w:val="en-GB"/>
        </w:rPr>
        <w:t>位决策局局长不再是公务员，而是政治委任官员。他们负责指定的政策范畴，并向行政长官负责。他们同时获委任为行政会议成员，与非官守行政会议成员一起协助行政长官制订政策。在此制度下，公务员维持常任、专业和政治中立。</w:t>
      </w:r>
    </w:p>
    <w:p w:rsidR="000A4D5F" w:rsidRPr="0077764E" w:rsidRDefault="000A4D5F" w:rsidP="0055706D">
      <w:pPr>
        <w:pStyle w:val="H1GC"/>
        <w:rPr>
          <w:lang w:val="en-GB"/>
        </w:rPr>
      </w:pPr>
      <w:r w:rsidRPr="0077764E">
        <w:rPr>
          <w:lang w:val="en-GB"/>
        </w:rPr>
        <w:tab/>
      </w:r>
      <w:bookmarkStart w:id="5" w:name="_Toc341971151"/>
      <w:r w:rsidRPr="0077764E">
        <w:rPr>
          <w:lang w:val="en-GB"/>
        </w:rPr>
        <w:t>B.</w:t>
      </w:r>
      <w:r w:rsidR="0033276A" w:rsidRPr="0077764E">
        <w:rPr>
          <w:lang w:val="en-GB"/>
        </w:rPr>
        <w:tab/>
      </w:r>
      <w:r w:rsidRPr="0077764E">
        <w:rPr>
          <w:lang w:val="en-GB"/>
        </w:rPr>
        <w:t>保障人权的法律架构概况</w:t>
      </w:r>
      <w:bookmarkEnd w:id="5"/>
    </w:p>
    <w:p w:rsidR="000A4D5F" w:rsidRPr="0077764E" w:rsidRDefault="000A4D5F" w:rsidP="000A4D5F">
      <w:pPr>
        <w:pStyle w:val="SingleTxtGC"/>
        <w:rPr>
          <w:lang w:val="en-GB"/>
        </w:rPr>
      </w:pPr>
      <w:r w:rsidRPr="0077764E">
        <w:rPr>
          <w:lang w:val="en-GB"/>
        </w:rPr>
        <w:t xml:space="preserve">11.  </w:t>
      </w:r>
      <w:r w:rsidRPr="002E5EA8">
        <w:rPr>
          <w:lang w:val="en-GB"/>
        </w:rPr>
        <w:t>保障人权的法律架构与第一次报告第</w:t>
      </w:r>
      <w:r w:rsidRPr="002E5EA8">
        <w:rPr>
          <w:lang w:val="en-GB"/>
        </w:rPr>
        <w:t>I</w:t>
      </w:r>
      <w:r w:rsidRPr="002E5EA8">
        <w:rPr>
          <w:lang w:val="en-GB"/>
        </w:rPr>
        <w:t>部第</w:t>
      </w:r>
      <w:r w:rsidRPr="002E5EA8">
        <w:rPr>
          <w:lang w:val="en-GB"/>
        </w:rPr>
        <w:t>28</w:t>
      </w:r>
      <w:r w:rsidRPr="002E5EA8">
        <w:rPr>
          <w:lang w:val="en-GB"/>
        </w:rPr>
        <w:t>至</w:t>
      </w:r>
      <w:r w:rsidRPr="002E5EA8">
        <w:rPr>
          <w:lang w:val="en-GB"/>
        </w:rPr>
        <w:t>49</w:t>
      </w:r>
      <w:r w:rsidRPr="002E5EA8">
        <w:rPr>
          <w:lang w:val="en-GB"/>
        </w:rPr>
        <w:t>段所提及的相同。以下所述为第一次报告发表后的最新情况。</w:t>
      </w:r>
    </w:p>
    <w:p w:rsidR="000A4D5F" w:rsidRPr="0077764E" w:rsidRDefault="0033276A" w:rsidP="0055706D">
      <w:pPr>
        <w:pStyle w:val="H23GC"/>
        <w:rPr>
          <w:lang w:val="en-GB"/>
        </w:rPr>
      </w:pPr>
      <w:r w:rsidRPr="0077764E">
        <w:rPr>
          <w:lang w:val="en-GB"/>
        </w:rPr>
        <w:tab/>
      </w:r>
      <w:r w:rsidRPr="0077764E">
        <w:rPr>
          <w:lang w:val="en-GB"/>
        </w:rPr>
        <w:tab/>
      </w:r>
      <w:r w:rsidR="000A4D5F" w:rsidRPr="0077764E">
        <w:rPr>
          <w:lang w:val="en-GB"/>
        </w:rPr>
        <w:t>平等机会委员会</w:t>
      </w:r>
      <w:r w:rsidR="000A4D5F" w:rsidRPr="0077764E">
        <w:rPr>
          <w:lang w:val="en-GB"/>
        </w:rPr>
        <w:t>(</w:t>
      </w:r>
      <w:r w:rsidR="000A4D5F" w:rsidRPr="0077764E">
        <w:rPr>
          <w:lang w:val="en-GB"/>
        </w:rPr>
        <w:t>平机会</w:t>
      </w:r>
      <w:r w:rsidR="000A4D5F" w:rsidRPr="0077764E">
        <w:rPr>
          <w:lang w:val="en-GB"/>
        </w:rPr>
        <w:t>)</w:t>
      </w:r>
    </w:p>
    <w:p w:rsidR="000A4D5F" w:rsidRPr="002E5EA8" w:rsidRDefault="000A4D5F" w:rsidP="000A4D5F">
      <w:pPr>
        <w:pStyle w:val="SingleTxtGC"/>
      </w:pPr>
      <w:r w:rsidRPr="0077764E">
        <w:rPr>
          <w:lang w:val="en-GB"/>
        </w:rPr>
        <w:t xml:space="preserve">12. </w:t>
      </w:r>
      <w:r w:rsidRPr="002E5EA8">
        <w:rPr>
          <w:lang w:val="en-GB"/>
        </w:rPr>
        <w:t xml:space="preserve"> </w:t>
      </w:r>
      <w:r w:rsidRPr="002E5EA8">
        <w:rPr>
          <w:lang w:val="en-GB"/>
        </w:rPr>
        <w:t>继第一次报告第</w:t>
      </w:r>
      <w:r w:rsidRPr="002E5EA8">
        <w:rPr>
          <w:lang w:val="en-GB"/>
        </w:rPr>
        <w:t>I</w:t>
      </w:r>
      <w:r w:rsidRPr="002E5EA8">
        <w:rPr>
          <w:lang w:val="en-GB"/>
        </w:rPr>
        <w:t>部第</w:t>
      </w:r>
      <w:r w:rsidRPr="002E5EA8">
        <w:rPr>
          <w:lang w:val="en-GB"/>
        </w:rPr>
        <w:t>44</w:t>
      </w:r>
      <w:r w:rsidRPr="002E5EA8">
        <w:rPr>
          <w:lang w:val="en-GB"/>
        </w:rPr>
        <w:t>段所述，平机会获授权根据在</w:t>
      </w:r>
      <w:r w:rsidRPr="002E5EA8">
        <w:rPr>
          <w:lang w:val="en-GB"/>
        </w:rPr>
        <w:t>2008</w:t>
      </w:r>
      <w:r w:rsidRPr="002E5EA8">
        <w:rPr>
          <w:lang w:val="en-GB"/>
        </w:rPr>
        <w:t>年制订，在</w:t>
      </w:r>
      <w:r w:rsidRPr="002E5EA8">
        <w:rPr>
          <w:lang w:val="en-GB"/>
        </w:rPr>
        <w:t>2009</w:t>
      </w:r>
      <w:r w:rsidRPr="002E5EA8">
        <w:rPr>
          <w:lang w:val="en-GB"/>
        </w:rPr>
        <w:t>年</w:t>
      </w:r>
      <w:r w:rsidRPr="002E5EA8">
        <w:rPr>
          <w:lang w:val="en-GB"/>
        </w:rPr>
        <w:t>7</w:t>
      </w:r>
      <w:r w:rsidRPr="002E5EA8">
        <w:rPr>
          <w:lang w:val="en-GB"/>
        </w:rPr>
        <w:t>月全面施行的《种族歧视条例》</w:t>
      </w:r>
      <w:r w:rsidRPr="002E5EA8">
        <w:rPr>
          <w:lang w:val="en-GB"/>
        </w:rPr>
        <w:t>(</w:t>
      </w:r>
      <w:r w:rsidRPr="002E5EA8">
        <w:rPr>
          <w:lang w:val="en-GB"/>
        </w:rPr>
        <w:t>《香港法例》第</w:t>
      </w:r>
      <w:r w:rsidRPr="002E5EA8">
        <w:rPr>
          <w:lang w:val="en-GB"/>
        </w:rPr>
        <w:t>602</w:t>
      </w:r>
      <w:r w:rsidRPr="002E5EA8">
        <w:rPr>
          <w:lang w:val="en-GB"/>
        </w:rPr>
        <w:t>章，下文只以章节显示</w:t>
      </w:r>
      <w:r w:rsidRPr="002E5EA8">
        <w:rPr>
          <w:lang w:val="en-GB"/>
        </w:rPr>
        <w:t>)</w:t>
      </w:r>
      <w:r w:rsidRPr="002E5EA8">
        <w:rPr>
          <w:lang w:val="en-GB"/>
        </w:rPr>
        <w:t>，处理投诉、进行调查，以及提供协助。详情请参阅第</w:t>
      </w:r>
      <w:r w:rsidRPr="002E5EA8">
        <w:rPr>
          <w:lang w:val="en-GB"/>
        </w:rPr>
        <w:t>II</w:t>
      </w:r>
      <w:r w:rsidRPr="002E5EA8">
        <w:rPr>
          <w:lang w:val="en-GB"/>
        </w:rPr>
        <w:t>部第</w:t>
      </w:r>
      <w:r w:rsidRPr="002E5EA8">
        <w:rPr>
          <w:lang w:val="en-GB"/>
        </w:rPr>
        <w:t>93</w:t>
      </w:r>
      <w:r w:rsidRPr="002E5EA8">
        <w:rPr>
          <w:lang w:val="en-GB"/>
        </w:rPr>
        <w:t>至</w:t>
      </w:r>
      <w:r w:rsidRPr="002E5EA8">
        <w:rPr>
          <w:lang w:val="en-GB"/>
        </w:rPr>
        <w:t>101</w:t>
      </w:r>
      <w:r w:rsidRPr="002E5EA8">
        <w:rPr>
          <w:lang w:val="en-GB"/>
        </w:rPr>
        <w:t>段。</w:t>
      </w:r>
    </w:p>
    <w:p w:rsidR="000A4D5F" w:rsidRPr="0077764E" w:rsidRDefault="0033276A" w:rsidP="0055706D">
      <w:pPr>
        <w:pStyle w:val="H23GC"/>
        <w:rPr>
          <w:lang w:val="en-GB"/>
        </w:rPr>
      </w:pPr>
      <w:r w:rsidRPr="0077764E">
        <w:rPr>
          <w:lang w:val="en-GB"/>
        </w:rPr>
        <w:tab/>
      </w:r>
      <w:r w:rsidRPr="0077764E">
        <w:rPr>
          <w:lang w:val="en-GB"/>
        </w:rPr>
        <w:tab/>
      </w:r>
      <w:r w:rsidR="000A4D5F" w:rsidRPr="0077764E">
        <w:rPr>
          <w:lang w:val="en-GB"/>
        </w:rPr>
        <w:t>投诉及调查</w:t>
      </w:r>
    </w:p>
    <w:p w:rsidR="000A4D5F" w:rsidRPr="002E5EA8" w:rsidRDefault="000A4D5F" w:rsidP="000A4D5F">
      <w:pPr>
        <w:pStyle w:val="SingleTxtGC"/>
        <w:rPr>
          <w:b/>
          <w:lang w:val="en-GB"/>
        </w:rPr>
      </w:pPr>
      <w:r w:rsidRPr="0077764E">
        <w:rPr>
          <w:lang w:val="en-GB"/>
        </w:rPr>
        <w:t xml:space="preserve">13. </w:t>
      </w:r>
      <w:r w:rsidRPr="002E5EA8">
        <w:rPr>
          <w:lang w:val="en-GB"/>
        </w:rPr>
        <w:t xml:space="preserve"> </w:t>
      </w:r>
      <w:r w:rsidRPr="002E5EA8">
        <w:rPr>
          <w:lang w:val="en-GB"/>
        </w:rPr>
        <w:t>继第一次报告第</w:t>
      </w:r>
      <w:r w:rsidRPr="002E5EA8">
        <w:rPr>
          <w:lang w:val="en-GB"/>
        </w:rPr>
        <w:t>I</w:t>
      </w:r>
      <w:r w:rsidRPr="002E5EA8">
        <w:rPr>
          <w:lang w:val="en-GB"/>
        </w:rPr>
        <w:t>部第</w:t>
      </w:r>
      <w:r w:rsidRPr="002E5EA8">
        <w:rPr>
          <w:lang w:val="en-GB"/>
        </w:rPr>
        <w:t>46</w:t>
      </w:r>
      <w:r w:rsidRPr="002E5EA8">
        <w:rPr>
          <w:lang w:val="en-GB"/>
        </w:rPr>
        <w:t>段所述，《独立监察警方处理投诉委员会条例》在</w:t>
      </w:r>
      <w:r w:rsidRPr="002E5EA8">
        <w:rPr>
          <w:lang w:val="en-GB"/>
        </w:rPr>
        <w:t>2008</w:t>
      </w:r>
      <w:r w:rsidRPr="002E5EA8">
        <w:rPr>
          <w:lang w:val="en-GB"/>
        </w:rPr>
        <w:t>年制订，并在</w:t>
      </w:r>
      <w:r w:rsidRPr="002E5EA8">
        <w:rPr>
          <w:lang w:val="en-GB"/>
        </w:rPr>
        <w:t>2009</w:t>
      </w:r>
      <w:r w:rsidRPr="002E5EA8">
        <w:rPr>
          <w:lang w:val="en-GB"/>
        </w:rPr>
        <w:t>年</w:t>
      </w:r>
      <w:r w:rsidRPr="002E5EA8">
        <w:rPr>
          <w:lang w:val="en-GB"/>
        </w:rPr>
        <w:t>6</w:t>
      </w:r>
      <w:r w:rsidRPr="002E5EA8">
        <w:rPr>
          <w:lang w:val="en-GB"/>
        </w:rPr>
        <w:t>月生效。一个法定的独立监察警方处理投诉委员会已根据条例成立。其职能包括观察、监察和覆检香港警务处</w:t>
      </w:r>
      <w:r w:rsidRPr="002E5EA8">
        <w:rPr>
          <w:lang w:val="en-GB"/>
        </w:rPr>
        <w:t>(</w:t>
      </w:r>
      <w:r w:rsidRPr="002E5EA8">
        <w:rPr>
          <w:lang w:val="en-GB"/>
        </w:rPr>
        <w:t>警方</w:t>
      </w:r>
      <w:r w:rsidRPr="002E5EA8">
        <w:rPr>
          <w:lang w:val="en-GB"/>
        </w:rPr>
        <w:t>)</w:t>
      </w:r>
      <w:r w:rsidRPr="002E5EA8">
        <w:rPr>
          <w:lang w:val="en-GB"/>
        </w:rPr>
        <w:t>对须汇报投诉的处理和调查，并就须汇报投诉的处理和调查提出建议，同时找出警队工作常规或程序中已经或可能会引致须汇报投诉的缺失或不足之处。</w:t>
      </w:r>
    </w:p>
    <w:p w:rsidR="000A4D5F" w:rsidRPr="0077764E" w:rsidRDefault="000A4D5F" w:rsidP="0055706D">
      <w:pPr>
        <w:pStyle w:val="H1GC"/>
        <w:rPr>
          <w:lang w:val="en-GB"/>
        </w:rPr>
      </w:pPr>
      <w:r w:rsidRPr="0077764E">
        <w:rPr>
          <w:lang w:val="en-GB"/>
        </w:rPr>
        <w:tab/>
      </w:r>
      <w:bookmarkStart w:id="6" w:name="_Toc341971152"/>
      <w:r w:rsidRPr="0077764E">
        <w:rPr>
          <w:lang w:val="en-GB"/>
        </w:rPr>
        <w:t>C.</w:t>
      </w:r>
      <w:r w:rsidRPr="0077764E">
        <w:rPr>
          <w:lang w:val="en-GB"/>
        </w:rPr>
        <w:tab/>
      </w:r>
      <w:r w:rsidRPr="0077764E">
        <w:rPr>
          <w:lang w:val="en-GB"/>
        </w:rPr>
        <w:t>资讯及宣传</w:t>
      </w:r>
      <w:bookmarkEnd w:id="6"/>
    </w:p>
    <w:p w:rsidR="000A4D5F" w:rsidRPr="0077764E" w:rsidRDefault="000A4D5F" w:rsidP="0055706D">
      <w:pPr>
        <w:pStyle w:val="H23GC"/>
        <w:rPr>
          <w:lang w:val="en-GB"/>
        </w:rPr>
      </w:pPr>
      <w:r w:rsidRPr="0077764E">
        <w:rPr>
          <w:lang w:val="en-GB"/>
        </w:rPr>
        <w:tab/>
      </w:r>
      <w:r w:rsidRPr="0077764E">
        <w:rPr>
          <w:lang w:val="en-GB"/>
        </w:rPr>
        <w:tab/>
      </w:r>
      <w:r w:rsidRPr="0077764E">
        <w:rPr>
          <w:lang w:val="en-GB"/>
        </w:rPr>
        <w:t>人权公约</w:t>
      </w:r>
    </w:p>
    <w:p w:rsidR="000A4D5F" w:rsidRPr="002E5EA8" w:rsidRDefault="000A4D5F" w:rsidP="000A4D5F">
      <w:pPr>
        <w:pStyle w:val="SingleTxtGC"/>
        <w:rPr>
          <w:lang w:val="en-GB"/>
        </w:rPr>
      </w:pPr>
      <w:r w:rsidRPr="0077764E">
        <w:rPr>
          <w:lang w:val="en-GB"/>
        </w:rPr>
        <w:t xml:space="preserve">14. </w:t>
      </w:r>
      <w:r w:rsidRPr="002E5EA8">
        <w:rPr>
          <w:lang w:val="en-GB"/>
        </w:rPr>
        <w:t xml:space="preserve"> </w:t>
      </w:r>
      <w:r w:rsidRPr="002E5EA8">
        <w:rPr>
          <w:lang w:val="en-GB"/>
        </w:rPr>
        <w:t>随着政府总部在</w:t>
      </w:r>
      <w:r w:rsidRPr="002E5EA8">
        <w:rPr>
          <w:lang w:val="en-GB"/>
        </w:rPr>
        <w:t>2007</w:t>
      </w:r>
      <w:r w:rsidRPr="002E5EA8">
        <w:rPr>
          <w:lang w:val="en-GB"/>
        </w:rPr>
        <w:t>年</w:t>
      </w:r>
      <w:r w:rsidRPr="002E5EA8">
        <w:rPr>
          <w:lang w:val="en-GB"/>
        </w:rPr>
        <w:t>7</w:t>
      </w:r>
      <w:r w:rsidRPr="002E5EA8">
        <w:rPr>
          <w:lang w:val="en-GB"/>
        </w:rPr>
        <w:t>月</w:t>
      </w:r>
      <w:r w:rsidRPr="002E5EA8">
        <w:rPr>
          <w:lang w:val="en-GB"/>
        </w:rPr>
        <w:t>1</w:t>
      </w:r>
      <w:r w:rsidRPr="002E5EA8">
        <w:rPr>
          <w:lang w:val="en-GB"/>
        </w:rPr>
        <w:t>日重组，与人权及平等机会有关的事务，包括加深公众对适用于香港的人权条约所订权利及义务的认识，由民政事务局拨归政制及内地事务局负责。与妇女及残疾人士有关的事务及人权公约，以往由卫生福利及食物局负责，现已拨归劳工及福利局。</w:t>
      </w:r>
    </w:p>
    <w:p w:rsidR="000A4D5F" w:rsidRPr="002E5EA8" w:rsidRDefault="000A4D5F" w:rsidP="000A4D5F">
      <w:pPr>
        <w:pStyle w:val="SingleTxtGC"/>
        <w:rPr>
          <w:lang w:val="en-GB"/>
        </w:rPr>
      </w:pPr>
      <w:r w:rsidRPr="002E5EA8">
        <w:rPr>
          <w:lang w:val="en-GB"/>
        </w:rPr>
        <w:t xml:space="preserve">15.  </w:t>
      </w:r>
      <w:r w:rsidRPr="002E5EA8">
        <w:rPr>
          <w:lang w:val="en-GB"/>
        </w:rPr>
        <w:t>人权方面的推广及教育工作，在本报告第</w:t>
      </w:r>
      <w:r w:rsidRPr="002E5EA8">
        <w:rPr>
          <w:lang w:val="en-GB"/>
        </w:rPr>
        <w:t>II</w:t>
      </w:r>
      <w:r w:rsidRPr="002E5EA8">
        <w:rPr>
          <w:lang w:val="en-GB"/>
        </w:rPr>
        <w:t>部第</w:t>
      </w:r>
      <w:r w:rsidRPr="002E5EA8">
        <w:rPr>
          <w:lang w:val="en-GB"/>
        </w:rPr>
        <w:t>51</w:t>
      </w:r>
      <w:r w:rsidRPr="002E5EA8">
        <w:rPr>
          <w:lang w:val="en-GB"/>
        </w:rPr>
        <w:t>至</w:t>
      </w:r>
      <w:r w:rsidRPr="002E5EA8">
        <w:rPr>
          <w:lang w:val="en-GB"/>
        </w:rPr>
        <w:t>55</w:t>
      </w:r>
      <w:r w:rsidRPr="002E5EA8">
        <w:rPr>
          <w:lang w:val="en-GB"/>
        </w:rPr>
        <w:t>段及第</w:t>
      </w:r>
      <w:r w:rsidRPr="002E5EA8">
        <w:rPr>
          <w:lang w:val="en-GB"/>
        </w:rPr>
        <w:t>496</w:t>
      </w:r>
      <w:r w:rsidRPr="002E5EA8">
        <w:rPr>
          <w:lang w:val="en-GB"/>
        </w:rPr>
        <w:t>至</w:t>
      </w:r>
      <w:r w:rsidRPr="002E5EA8">
        <w:rPr>
          <w:lang w:val="en-GB"/>
        </w:rPr>
        <w:t>498</w:t>
      </w:r>
      <w:r w:rsidRPr="002E5EA8">
        <w:rPr>
          <w:lang w:val="en-GB"/>
        </w:rPr>
        <w:t>段阐述</w:t>
      </w:r>
      <w:r w:rsidR="007B64E7">
        <w:rPr>
          <w:rFonts w:hint="eastAsia"/>
          <w:lang w:val="en-GB"/>
        </w:rPr>
        <w:t>。</w:t>
      </w:r>
      <w:r w:rsidRPr="002E5EA8">
        <w:rPr>
          <w:lang w:val="en-GB"/>
        </w:rPr>
        <w:t>继第一次报告第</w:t>
      </w:r>
      <w:r w:rsidRPr="002E5EA8">
        <w:rPr>
          <w:lang w:val="en-GB"/>
        </w:rPr>
        <w:t>I</w:t>
      </w:r>
      <w:r w:rsidRPr="002E5EA8">
        <w:rPr>
          <w:lang w:val="en-GB"/>
        </w:rPr>
        <w:t>部第</w:t>
      </w:r>
      <w:r w:rsidRPr="002E5EA8">
        <w:rPr>
          <w:lang w:val="en-GB"/>
        </w:rPr>
        <w:t>51</w:t>
      </w:r>
      <w:r w:rsidRPr="002E5EA8">
        <w:rPr>
          <w:lang w:val="en-GB"/>
        </w:rPr>
        <w:t>段所述，在各条人权公约下提交有关香港特区的报告的初稿，由政制及内地事务局和劳工及福利局草拟。</w:t>
      </w:r>
    </w:p>
    <w:p w:rsidR="000A4D5F" w:rsidRPr="002E5EA8" w:rsidRDefault="000A4D5F" w:rsidP="000A4D5F">
      <w:pPr>
        <w:pStyle w:val="SingleTxtGC"/>
        <w:rPr>
          <w:lang w:val="en-GB"/>
        </w:rPr>
      </w:pPr>
      <w:r w:rsidRPr="002E5EA8">
        <w:rPr>
          <w:lang w:val="en-GB"/>
        </w:rPr>
        <w:t xml:space="preserve">16.  </w:t>
      </w:r>
      <w:r w:rsidRPr="002E5EA8">
        <w:rPr>
          <w:lang w:val="en-GB"/>
        </w:rPr>
        <w:t>继第一次报告第</w:t>
      </w:r>
      <w:r w:rsidRPr="002E5EA8">
        <w:rPr>
          <w:lang w:val="en-GB"/>
        </w:rPr>
        <w:t>I</w:t>
      </w:r>
      <w:r w:rsidRPr="002E5EA8">
        <w:rPr>
          <w:lang w:val="en-GB"/>
        </w:rPr>
        <w:t>部第</w:t>
      </w:r>
      <w:r w:rsidRPr="002E5EA8">
        <w:rPr>
          <w:lang w:val="en-GB"/>
        </w:rPr>
        <w:t>52</w:t>
      </w:r>
      <w:r w:rsidRPr="002E5EA8">
        <w:rPr>
          <w:lang w:val="en-GB"/>
        </w:rPr>
        <w:t>段所述，由于中国已在</w:t>
      </w:r>
      <w:r w:rsidRPr="002E5EA8">
        <w:rPr>
          <w:lang w:val="en-GB"/>
        </w:rPr>
        <w:t>2001</w:t>
      </w:r>
      <w:r w:rsidRPr="002E5EA8">
        <w:rPr>
          <w:lang w:val="en-GB"/>
        </w:rPr>
        <w:t>年批准《经济、社会与文化权利国际公约》，因此，有关香港特区根据该公约提交的报告会包括在中国所提交的报告内。至于香港特区政府参照《公民权利和政治权利国际公约》拟备有关香港特区的报告，继续经由中央政府转交联合国。</w:t>
      </w:r>
    </w:p>
    <w:p w:rsidR="000A4D5F" w:rsidRPr="00B5414C" w:rsidRDefault="00B5414C" w:rsidP="00B5414C">
      <w:pPr>
        <w:pStyle w:val="HChGC"/>
        <w:rPr>
          <w:lang w:val="en-GB"/>
        </w:rPr>
      </w:pPr>
      <w:r>
        <w:rPr>
          <w:lang w:val="en-GB"/>
        </w:rPr>
        <w:br w:type="page"/>
      </w:r>
      <w:r w:rsidR="0033276A" w:rsidRPr="0077764E">
        <w:rPr>
          <w:lang w:val="en-GB"/>
        </w:rPr>
        <w:tab/>
      </w:r>
      <w:bookmarkStart w:id="7" w:name="_Toc341971153"/>
      <w:r w:rsidR="0033276A" w:rsidRPr="0077764E">
        <w:rPr>
          <w:lang w:val="en-GB"/>
        </w:rPr>
        <w:t>二</w:t>
      </w:r>
      <w:r w:rsidR="0033276A" w:rsidRPr="0077764E">
        <w:rPr>
          <w:lang w:val="en-GB"/>
        </w:rPr>
        <w:t>.</w:t>
      </w:r>
      <w:r w:rsidR="0033276A" w:rsidRPr="0077764E">
        <w:rPr>
          <w:lang w:val="en-GB"/>
        </w:rPr>
        <w:tab/>
      </w:r>
      <w:r w:rsidR="000A4D5F" w:rsidRPr="0077764E">
        <w:rPr>
          <w:lang w:val="en-GB"/>
        </w:rPr>
        <w:t>公约在香港特别行政区实施的情况</w:t>
      </w:r>
      <w:bookmarkStart w:id="8" w:name="_Toc341971154"/>
      <w:bookmarkEnd w:id="7"/>
      <w:r w:rsidR="00B4739B" w:rsidRPr="00B5414C">
        <w:rPr>
          <w:lang w:val="en-GB"/>
        </w:rPr>
        <w:t>一般的推行措施</w:t>
      </w:r>
      <w:r w:rsidR="00AB54E8">
        <w:rPr>
          <w:rFonts w:hint="eastAsia"/>
          <w:lang w:val="en-GB"/>
        </w:rPr>
        <w:br/>
      </w:r>
      <w:r w:rsidR="000A4D5F" w:rsidRPr="00B5414C">
        <w:rPr>
          <w:lang w:val="en-GB"/>
        </w:rPr>
        <w:t>(</w:t>
      </w:r>
      <w:r w:rsidR="000A4D5F" w:rsidRPr="00B5414C">
        <w:rPr>
          <w:lang w:val="en-GB"/>
        </w:rPr>
        <w:t>公约第</w:t>
      </w:r>
      <w:r w:rsidR="000A4D5F" w:rsidRPr="00B5414C">
        <w:rPr>
          <w:lang w:val="en-GB"/>
        </w:rPr>
        <w:t>4</w:t>
      </w:r>
      <w:r w:rsidR="000A4D5F" w:rsidRPr="00B5414C">
        <w:rPr>
          <w:lang w:val="en-GB"/>
        </w:rPr>
        <w:t>、</w:t>
      </w:r>
      <w:r w:rsidR="000A4D5F" w:rsidRPr="00B5414C">
        <w:rPr>
          <w:lang w:val="en-GB"/>
        </w:rPr>
        <w:t>42</w:t>
      </w:r>
      <w:r w:rsidR="000A4D5F" w:rsidRPr="00B5414C">
        <w:rPr>
          <w:lang w:val="en-GB"/>
        </w:rPr>
        <w:t>及</w:t>
      </w:r>
      <w:r w:rsidR="000A4D5F" w:rsidRPr="00B5414C">
        <w:rPr>
          <w:lang w:val="en-GB"/>
        </w:rPr>
        <w:t>44</w:t>
      </w:r>
      <w:r w:rsidR="000A4D5F" w:rsidRPr="00B5414C">
        <w:rPr>
          <w:lang w:val="en-GB"/>
        </w:rPr>
        <w:t>条</w:t>
      </w:r>
      <w:r w:rsidR="000A4D5F" w:rsidRPr="00B5414C">
        <w:rPr>
          <w:lang w:val="en-GB"/>
        </w:rPr>
        <w:t>)</w:t>
      </w:r>
      <w:bookmarkEnd w:id="8"/>
    </w:p>
    <w:p w:rsidR="000A4D5F" w:rsidRPr="0077764E" w:rsidRDefault="00DE66CB" w:rsidP="0055706D">
      <w:pPr>
        <w:pStyle w:val="H1GC"/>
        <w:rPr>
          <w:lang w:val="en-GB"/>
        </w:rPr>
      </w:pPr>
      <w:r w:rsidRPr="0077764E">
        <w:rPr>
          <w:lang w:val="en-GB"/>
        </w:rPr>
        <w:tab/>
      </w:r>
      <w:bookmarkStart w:id="9" w:name="_Toc341971155"/>
      <w:r w:rsidRPr="0077764E">
        <w:rPr>
          <w:lang w:val="en-GB"/>
        </w:rPr>
        <w:t>A.</w:t>
      </w:r>
      <w:r w:rsidRPr="0077764E">
        <w:rPr>
          <w:lang w:val="en-GB"/>
        </w:rPr>
        <w:tab/>
      </w:r>
      <w:r w:rsidR="000A4D5F" w:rsidRPr="0077764E">
        <w:rPr>
          <w:lang w:val="en-GB"/>
        </w:rPr>
        <w:t>审议结论</w:t>
      </w:r>
      <w:r w:rsidR="005E5E00" w:rsidRPr="005E5E00">
        <w:rPr>
          <w:rFonts w:hint="eastAsia"/>
          <w:spacing w:val="-50"/>
          <w:lang w:val="en-GB"/>
        </w:rPr>
        <w:t>―</w:t>
      </w:r>
      <w:r w:rsidR="005E5E00" w:rsidRPr="005E5E00">
        <w:rPr>
          <w:rFonts w:hint="eastAsia"/>
          <w:lang w:val="en-GB"/>
        </w:rPr>
        <w:t>―</w:t>
      </w:r>
      <w:r w:rsidR="000A4D5F" w:rsidRPr="0077764E">
        <w:rPr>
          <w:lang w:val="en-GB"/>
        </w:rPr>
        <w:t>跟进行动</w:t>
      </w:r>
      <w:bookmarkEnd w:id="9"/>
    </w:p>
    <w:p w:rsidR="000A4D5F" w:rsidRPr="0077764E" w:rsidRDefault="00DE66CB" w:rsidP="0055706D">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4</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权利的实现</w:t>
      </w:r>
    </w:p>
    <w:p w:rsidR="00DE66CB" w:rsidRPr="0077764E" w:rsidRDefault="00DE66CB" w:rsidP="0055706D">
      <w:pPr>
        <w:pStyle w:val="H23GC"/>
        <w:rPr>
          <w:lang w:val="en-GB"/>
        </w:rPr>
      </w:pPr>
      <w:r w:rsidRPr="0077764E">
        <w:rPr>
          <w:lang w:val="en-GB"/>
        </w:rPr>
        <w:tab/>
      </w:r>
      <w:r w:rsidRPr="0077764E">
        <w:rPr>
          <w:lang w:val="en-GB"/>
        </w:rPr>
        <w:tab/>
      </w:r>
      <w:r w:rsidR="000A4D5F" w:rsidRPr="0077764E">
        <w:rPr>
          <w:lang w:val="en-GB"/>
        </w:rPr>
        <w:t>委员会之前提出的建议</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E66CB" w:rsidRPr="0077764E" w:rsidTr="00D41071">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DE66CB" w:rsidRPr="0077764E" w:rsidRDefault="00DE66CB" w:rsidP="00D41071">
            <w:pPr>
              <w:tabs>
                <w:tab w:val="left" w:pos="255"/>
              </w:tabs>
              <w:spacing w:line="120" w:lineRule="exact"/>
              <w:rPr>
                <w:szCs w:val="21"/>
                <w:lang w:val="es-ES"/>
              </w:rPr>
            </w:pP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55706D" w:rsidRDefault="00DE66CB" w:rsidP="00D41071">
            <w:pPr>
              <w:pStyle w:val="SingleTxtGC"/>
              <w:ind w:left="0" w:right="0"/>
              <w:rPr>
                <w:rFonts w:eastAsia="SimHei"/>
                <w:lang w:val="fr-CH"/>
              </w:rPr>
            </w:pPr>
            <w:r w:rsidRPr="0055706D">
              <w:rPr>
                <w:rFonts w:eastAsia="SimHei"/>
                <w:lang w:val="en-GB"/>
              </w:rPr>
              <w:t>上次审议结论第</w:t>
            </w:r>
            <w:r w:rsidRPr="0055706D">
              <w:rPr>
                <w:rFonts w:eastAsia="SimHei"/>
                <w:lang w:val="en-GB"/>
              </w:rPr>
              <w:t>6</w:t>
            </w:r>
            <w:r w:rsidRPr="0055706D">
              <w:rPr>
                <w:rFonts w:eastAsia="SimHei"/>
                <w:lang w:val="en-GB"/>
              </w:rPr>
              <w:t>及</w:t>
            </w:r>
            <w:r w:rsidRPr="0055706D">
              <w:rPr>
                <w:rFonts w:eastAsia="SimHei"/>
                <w:lang w:val="en-GB"/>
              </w:rPr>
              <w:t>7</w:t>
            </w:r>
            <w:r w:rsidRPr="0055706D">
              <w:rPr>
                <w:rFonts w:eastAsia="SimHei"/>
                <w:lang w:val="en-GB"/>
              </w:rPr>
              <w:t>段</w:t>
            </w:r>
            <w:r w:rsidRPr="0055706D">
              <w:rPr>
                <w:rFonts w:eastAsia="SimHei"/>
                <w:lang w:val="en-GB"/>
              </w:rPr>
              <w:t>(CRC/C/CHN/CO/2)</w:t>
            </w:r>
            <w:r w:rsidRPr="0055706D">
              <w:rPr>
                <w:rFonts w:eastAsia="SimHei"/>
                <w:lang w:val="en-GB"/>
              </w:rPr>
              <w:t>：</w:t>
            </w: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2E5EA8" w:rsidRDefault="00DE66CB" w:rsidP="00D41071">
            <w:pPr>
              <w:pStyle w:val="SingleTxtGC"/>
              <w:ind w:left="0" w:right="0"/>
              <w:rPr>
                <w:lang w:val="fr-CH"/>
              </w:rPr>
            </w:pPr>
            <w:r w:rsidRPr="0077764E">
              <w:rPr>
                <w:lang w:val="fr-CH"/>
              </w:rPr>
              <w:tab/>
            </w:r>
            <w:r w:rsidRPr="002E5EA8">
              <w:rPr>
                <w:lang w:val="en-GB"/>
              </w:rPr>
              <w:t>委员会认为，其提出的一些关注事项和建议，尚未得到全面处理。关于香港特区，缔约国认为委员会之前提出有关协调和评估方面的建议</w:t>
            </w:r>
            <w:r w:rsidRPr="002E5EA8">
              <w:rPr>
                <w:lang w:val="en-GB"/>
              </w:rPr>
              <w:t>(CRC/C/15/Add.63</w:t>
            </w:r>
            <w:r w:rsidRPr="002E5EA8">
              <w:rPr>
                <w:lang w:val="en-GB"/>
              </w:rPr>
              <w:t>第</w:t>
            </w:r>
            <w:r w:rsidRPr="002E5EA8">
              <w:rPr>
                <w:lang w:val="en-GB"/>
              </w:rPr>
              <w:t>20</w:t>
            </w:r>
            <w:r w:rsidRPr="002E5EA8">
              <w:rPr>
                <w:lang w:val="en-GB"/>
              </w:rPr>
              <w:t>段</w:t>
            </w:r>
            <w:r w:rsidRPr="002E5EA8">
              <w:rPr>
                <w:lang w:val="en-GB"/>
              </w:rPr>
              <w:t>)</w:t>
            </w:r>
            <w:r w:rsidRPr="002E5EA8">
              <w:rPr>
                <w:lang w:val="en-GB"/>
              </w:rPr>
              <w:t>并不切实可行，委员会已备悉这点。不过，委员会仍然认为，在制订本地法律和政策时，必须采取全面综合的方针实施公约；要达到这个目标，就得优先考虑儿童的处境，确保有关的政策协调得当，并要评估所订政策对儿童可能产生的影响。委员会促请缔约国致力落实第一次报告的审议结论所载但尚未实施的建议。</w:t>
            </w:r>
          </w:p>
        </w:tc>
      </w:tr>
      <w:tr w:rsidR="00DE66CB" w:rsidRPr="0077764E" w:rsidTr="00D41071">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DE66CB" w:rsidRPr="0077764E" w:rsidRDefault="00DE66CB" w:rsidP="00D41071">
            <w:pPr>
              <w:tabs>
                <w:tab w:val="left" w:pos="431"/>
                <w:tab w:val="left" w:pos="1134"/>
                <w:tab w:val="left" w:pos="1565"/>
                <w:tab w:val="left" w:pos="1996"/>
                <w:tab w:val="left" w:pos="2427"/>
              </w:tabs>
              <w:spacing w:line="40" w:lineRule="exact"/>
              <w:rPr>
                <w:lang w:val="es-ES"/>
              </w:rPr>
            </w:pPr>
          </w:p>
        </w:tc>
      </w:tr>
    </w:tbl>
    <w:p w:rsidR="000A4D5F" w:rsidRPr="0077764E" w:rsidRDefault="000A4D5F" w:rsidP="005838C1">
      <w:pPr>
        <w:pStyle w:val="SingleTxtGC"/>
        <w:spacing w:before="120" w:after="240"/>
        <w:rPr>
          <w:lang w:val="en-GB"/>
        </w:rPr>
      </w:pPr>
      <w:r w:rsidRPr="0077764E">
        <w:rPr>
          <w:lang w:val="en-GB"/>
        </w:rPr>
        <w:t xml:space="preserve">17.  </w:t>
      </w:r>
      <w:r w:rsidRPr="002E5EA8">
        <w:rPr>
          <w:lang w:val="en-GB"/>
        </w:rPr>
        <w:t>这点会在下文</w:t>
      </w:r>
      <w:r w:rsidR="005E5E00" w:rsidRPr="002E5EA8">
        <w:rPr>
          <w:rFonts w:hint="eastAsia"/>
          <w:lang w:val="en-GB"/>
        </w:rPr>
        <w:t>“</w:t>
      </w:r>
      <w:r w:rsidRPr="002E5EA8">
        <w:rPr>
          <w:lang w:val="en-GB"/>
        </w:rPr>
        <w:t>儿童政策的协调和监察</w:t>
      </w:r>
      <w:r w:rsidR="005E5E00" w:rsidRPr="002E5EA8">
        <w:rPr>
          <w:rFonts w:hint="eastAsia"/>
          <w:lang w:val="en-GB"/>
        </w:rPr>
        <w:t>”</w:t>
      </w:r>
      <w:r w:rsidRPr="002E5EA8">
        <w:rPr>
          <w:lang w:val="en-GB"/>
        </w:rPr>
        <w:t>一节第</w:t>
      </w:r>
      <w:r w:rsidRPr="002E5EA8">
        <w:rPr>
          <w:lang w:val="en-GB"/>
        </w:rPr>
        <w:t>18</w:t>
      </w:r>
      <w:r w:rsidRPr="002E5EA8">
        <w:rPr>
          <w:lang w:val="en-GB"/>
        </w:rPr>
        <w:t>至</w:t>
      </w:r>
      <w:r w:rsidRPr="002E5EA8">
        <w:rPr>
          <w:lang w:val="en-GB"/>
        </w:rPr>
        <w:t>28</w:t>
      </w:r>
      <w:r w:rsidRPr="002E5EA8">
        <w:rPr>
          <w:lang w:val="en-GB"/>
        </w:rPr>
        <w:t>段处理</w:t>
      </w:r>
      <w:r w:rsidRPr="0077764E">
        <w:rPr>
          <w:lang w:val="en-GB"/>
        </w:rPr>
        <w:t>。</w:t>
      </w:r>
    </w:p>
    <w:p w:rsidR="000A4D5F" w:rsidRPr="0077764E" w:rsidRDefault="00DE66CB" w:rsidP="005838C1">
      <w:pPr>
        <w:pStyle w:val="H23GC"/>
        <w:spacing w:before="360"/>
        <w:rPr>
          <w:lang w:val="en-GB"/>
        </w:rPr>
      </w:pPr>
      <w:r w:rsidRPr="0077764E">
        <w:rPr>
          <w:lang w:val="en-GB"/>
        </w:rPr>
        <w:tab/>
      </w:r>
      <w:r w:rsidRPr="0077764E">
        <w:rPr>
          <w:lang w:val="en-GB"/>
        </w:rPr>
        <w:tab/>
      </w:r>
      <w:r w:rsidR="000A4D5F" w:rsidRPr="0077764E">
        <w:rPr>
          <w:lang w:val="en-GB"/>
        </w:rPr>
        <w:t>儿童政策的协调和监察</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E66CB" w:rsidRPr="0077764E" w:rsidTr="00D41071">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DE66CB" w:rsidRPr="0077764E" w:rsidRDefault="00DE66CB" w:rsidP="00D41071">
            <w:pPr>
              <w:tabs>
                <w:tab w:val="left" w:pos="255"/>
              </w:tabs>
              <w:spacing w:line="120" w:lineRule="exact"/>
              <w:rPr>
                <w:szCs w:val="21"/>
                <w:lang w:val="es-ES"/>
              </w:rPr>
            </w:pP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55706D" w:rsidRDefault="00DE66CB" w:rsidP="00D41071">
            <w:pPr>
              <w:pStyle w:val="SingleTxtGC"/>
              <w:ind w:left="0" w:right="0"/>
              <w:rPr>
                <w:rFonts w:eastAsia="SimHei"/>
                <w:lang w:val="fr-CH"/>
              </w:rPr>
            </w:pPr>
            <w:r w:rsidRPr="0055706D">
              <w:rPr>
                <w:rFonts w:eastAsia="SimHei"/>
                <w:lang w:val="en-GB"/>
              </w:rPr>
              <w:t>上次审议结论第</w:t>
            </w:r>
            <w:r w:rsidRPr="0055706D">
              <w:rPr>
                <w:rFonts w:eastAsia="SimHei"/>
                <w:lang w:val="en-GB"/>
              </w:rPr>
              <w:t>15</w:t>
            </w:r>
            <w:r w:rsidRPr="0055706D">
              <w:rPr>
                <w:rFonts w:eastAsia="SimHei"/>
                <w:lang w:val="en-GB"/>
              </w:rPr>
              <w:t>至</w:t>
            </w:r>
            <w:r w:rsidRPr="0055706D">
              <w:rPr>
                <w:rFonts w:eastAsia="SimHei"/>
                <w:lang w:val="en-GB"/>
              </w:rPr>
              <w:t>17</w:t>
            </w:r>
            <w:r w:rsidRPr="0055706D">
              <w:rPr>
                <w:rFonts w:eastAsia="SimHei"/>
                <w:lang w:val="en-GB"/>
              </w:rPr>
              <w:t>段</w:t>
            </w:r>
            <w:r w:rsidRPr="0055706D">
              <w:rPr>
                <w:rFonts w:eastAsia="SimHei"/>
                <w:lang w:val="en-GB"/>
              </w:rPr>
              <w:t>(CRC/C/CHN/CO/2)</w:t>
            </w:r>
            <w:r w:rsidRPr="0055706D">
              <w:rPr>
                <w:rFonts w:eastAsia="SimHei"/>
                <w:lang w:val="en-GB"/>
              </w:rPr>
              <w:t>：</w:t>
            </w: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2E5EA8" w:rsidRDefault="00DE66CB" w:rsidP="00DE66CB">
            <w:pPr>
              <w:pStyle w:val="SingleTxtGC"/>
              <w:ind w:left="0" w:right="0"/>
            </w:pPr>
            <w:r w:rsidRPr="0077764E">
              <w:rPr>
                <w:lang w:val="fr-CH"/>
              </w:rPr>
              <w:tab/>
            </w:r>
            <w:r w:rsidRPr="002E5EA8">
              <w:rPr>
                <w:lang w:val="en-GB"/>
              </w:rPr>
              <w:t>关于香港特区，委员会重申早前提出的建议，缔约国应制订和推行有关香港特区的《行动计划》，以改善为实施公约规定而进行的协调工作。</w:t>
            </w:r>
          </w:p>
          <w:p w:rsidR="00DE66CB" w:rsidRPr="0077764E" w:rsidRDefault="00DE66CB" w:rsidP="00DE66CB">
            <w:pPr>
              <w:pStyle w:val="SingleTxtGC"/>
              <w:ind w:left="0" w:right="0"/>
              <w:rPr>
                <w:lang w:val="fr-CH"/>
              </w:rPr>
            </w:pPr>
            <w:r w:rsidRPr="002E5EA8">
              <w:rPr>
                <w:lang w:val="en-GB"/>
              </w:rPr>
              <w:tab/>
            </w:r>
            <w:r w:rsidRPr="002E5EA8">
              <w:rPr>
                <w:lang w:val="en-GB"/>
              </w:rPr>
              <w:t>有关香港未设立独立的人权机构，专责处理儿童权利事宜，委员会建议缔约国按照</w:t>
            </w:r>
            <w:r w:rsidR="005E5E00" w:rsidRPr="002E5EA8">
              <w:rPr>
                <w:rFonts w:hint="eastAsia"/>
                <w:lang w:val="en-GB"/>
              </w:rPr>
              <w:t>“</w:t>
            </w:r>
            <w:r w:rsidRPr="002E5EA8">
              <w:rPr>
                <w:lang w:val="en-GB"/>
              </w:rPr>
              <w:t>巴黎原则</w:t>
            </w:r>
            <w:r w:rsidR="005E5E00" w:rsidRPr="002E5EA8">
              <w:rPr>
                <w:rFonts w:hint="eastAsia"/>
                <w:lang w:val="en-GB"/>
              </w:rPr>
              <w:t>”</w:t>
            </w:r>
            <w:r w:rsidRPr="002E5EA8">
              <w:rPr>
                <w:lang w:val="en-GB"/>
              </w:rPr>
              <w:t>的规定，在香港设立一个人权机构，并给予包括监察儿童权利和实施公约规定的清晰权限。委员会并认为，应由这些机构受理、调查和处理公众</w:t>
            </w:r>
            <w:r w:rsidRPr="002E5EA8">
              <w:rPr>
                <w:lang w:val="en-GB"/>
              </w:rPr>
              <w:t>(</w:t>
            </w:r>
            <w:r w:rsidRPr="002E5EA8">
              <w:rPr>
                <w:lang w:val="en-GB"/>
              </w:rPr>
              <w:t>包括个别儿童</w:t>
            </w:r>
            <w:r w:rsidRPr="002E5EA8">
              <w:rPr>
                <w:lang w:val="en-GB"/>
              </w:rPr>
              <w:t>)</w:t>
            </w:r>
            <w:r w:rsidRPr="002E5EA8">
              <w:rPr>
                <w:lang w:val="en-GB"/>
              </w:rPr>
              <w:t>的投诉，并应为这些机构提供足够的财政资源、人手及物资。就香港特区而言，委员会认为可把有关机构纳入现时的申诉专员公署，作为该署辖下一个专责科别。</w:t>
            </w:r>
          </w:p>
        </w:tc>
      </w:tr>
      <w:tr w:rsidR="00DE66CB" w:rsidRPr="0077764E" w:rsidTr="00D41071">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DE66CB" w:rsidRPr="0077764E" w:rsidRDefault="00DE66CB" w:rsidP="00D41071">
            <w:pPr>
              <w:tabs>
                <w:tab w:val="left" w:pos="431"/>
                <w:tab w:val="left" w:pos="1134"/>
                <w:tab w:val="left" w:pos="1565"/>
                <w:tab w:val="left" w:pos="1996"/>
                <w:tab w:val="left" w:pos="2427"/>
              </w:tabs>
              <w:spacing w:line="40" w:lineRule="exact"/>
              <w:rPr>
                <w:lang w:val="es-ES"/>
              </w:rPr>
            </w:pPr>
          </w:p>
        </w:tc>
      </w:tr>
    </w:tbl>
    <w:p w:rsidR="000A4D5F" w:rsidRPr="002E5EA8" w:rsidRDefault="000A4D5F" w:rsidP="00DE66CB">
      <w:pPr>
        <w:pStyle w:val="SingleTxtGC"/>
        <w:spacing w:before="120"/>
      </w:pPr>
      <w:r w:rsidRPr="0077764E">
        <w:rPr>
          <w:lang w:val="en-GB"/>
        </w:rPr>
        <w:t xml:space="preserve">18.  </w:t>
      </w:r>
      <w:r w:rsidRPr="002E5EA8">
        <w:rPr>
          <w:lang w:val="en-GB"/>
        </w:rPr>
        <w:t>上次审议结论建议设立独立机制，监察儿童权利政策的施行情况；在制订政策时，独立评估政策建议对儿童的影响，以及改善与实行公约有关的政策及措施的协调机制。我们已审慎考虑这些建议。</w:t>
      </w:r>
    </w:p>
    <w:p w:rsidR="000A4D5F" w:rsidRPr="002E5EA8" w:rsidRDefault="000A4D5F" w:rsidP="000A4D5F">
      <w:pPr>
        <w:pStyle w:val="SingleTxtGC"/>
        <w:rPr>
          <w:lang w:val="en-GB"/>
        </w:rPr>
      </w:pPr>
      <w:r w:rsidRPr="002E5EA8">
        <w:rPr>
          <w:lang w:val="en-GB"/>
        </w:rPr>
        <w:t xml:space="preserve">19.  </w:t>
      </w:r>
      <w:r w:rsidRPr="002E5EA8">
        <w:rPr>
          <w:lang w:val="en-GB"/>
        </w:rPr>
        <w:t>就此，很多论者、立法会议员及非政府机构继续建议在香港设立一个</w:t>
      </w:r>
      <w:r w:rsidR="005E5E00" w:rsidRPr="002E5EA8">
        <w:rPr>
          <w:rFonts w:hint="eastAsia"/>
          <w:lang w:val="en-GB"/>
        </w:rPr>
        <w:t>“</w:t>
      </w:r>
      <w:r w:rsidRPr="002E5EA8">
        <w:rPr>
          <w:lang w:val="en-GB"/>
        </w:rPr>
        <w:t>儿童事务委员会</w:t>
      </w:r>
      <w:r w:rsidR="005E5E00" w:rsidRPr="002E5EA8">
        <w:rPr>
          <w:rFonts w:hint="eastAsia"/>
          <w:lang w:val="en-GB"/>
        </w:rPr>
        <w:t>”</w:t>
      </w:r>
      <w:r w:rsidRPr="002E5EA8">
        <w:rPr>
          <w:lang w:val="en-GB"/>
        </w:rPr>
        <w:t>。这些意见是循不同途径提出，包括香港特区立法会辩论，儿童权利论坛的讨论，以及我们就本报告的项目大纲初稿进行公众咨询期间，所收到的意见书。</w:t>
      </w:r>
    </w:p>
    <w:p w:rsidR="000A4D5F" w:rsidRPr="002E5EA8" w:rsidRDefault="000A4D5F" w:rsidP="000A4D5F">
      <w:pPr>
        <w:pStyle w:val="SingleTxtGC"/>
        <w:rPr>
          <w:lang w:val="en-GB"/>
        </w:rPr>
      </w:pPr>
      <w:r w:rsidRPr="002E5EA8">
        <w:rPr>
          <w:lang w:val="en-GB"/>
        </w:rPr>
        <w:t xml:space="preserve">20.  </w:t>
      </w:r>
      <w:r w:rsidRPr="002E5EA8">
        <w:rPr>
          <w:lang w:val="en-GB"/>
        </w:rPr>
        <w:t>不同论者倡议设立的</w:t>
      </w:r>
      <w:r w:rsidR="005E5E00" w:rsidRPr="002E5EA8">
        <w:rPr>
          <w:rFonts w:hint="eastAsia"/>
          <w:lang w:val="en-GB"/>
        </w:rPr>
        <w:t>“</w:t>
      </w:r>
      <w:r w:rsidRPr="002E5EA8">
        <w:rPr>
          <w:lang w:val="en-GB"/>
        </w:rPr>
        <w:t>儿童事务委员会</w:t>
      </w:r>
      <w:r w:rsidR="005E5E00" w:rsidRPr="002E5EA8">
        <w:rPr>
          <w:rFonts w:hint="eastAsia"/>
          <w:lang w:val="en-GB"/>
        </w:rPr>
        <w:t>”</w:t>
      </w:r>
      <w:r w:rsidRPr="002E5EA8">
        <w:rPr>
          <w:lang w:val="en-GB"/>
        </w:rPr>
        <w:t>，职能各有不同。一些论者要求设立独立的监察机制，监察公约在香港的施行情况，以及推广儿童权利。另一些论者期望</w:t>
      </w:r>
      <w:r w:rsidR="005E5E00" w:rsidRPr="002E5EA8">
        <w:rPr>
          <w:rFonts w:hint="eastAsia"/>
          <w:lang w:val="en-GB"/>
        </w:rPr>
        <w:t>“</w:t>
      </w:r>
      <w:r w:rsidRPr="002E5EA8">
        <w:rPr>
          <w:lang w:val="en-GB"/>
        </w:rPr>
        <w:t>儿童事务委员会</w:t>
      </w:r>
      <w:r w:rsidR="005E5E00" w:rsidRPr="002E5EA8">
        <w:rPr>
          <w:rFonts w:hint="eastAsia"/>
          <w:lang w:val="en-GB"/>
        </w:rPr>
        <w:t>”</w:t>
      </w:r>
      <w:r w:rsidRPr="002E5EA8">
        <w:rPr>
          <w:lang w:val="en-GB"/>
        </w:rPr>
        <w:t>在政府内担当高层次的协调角色，确保政府所推行的政策和措施，已从儿童权利的角度作充分评估，并已顾及儿童的利益。</w:t>
      </w:r>
      <w:r w:rsidR="005A6D97" w:rsidRPr="002E5EA8">
        <w:rPr>
          <w:lang w:val="en-GB"/>
        </w:rPr>
        <w:t>其他</w:t>
      </w:r>
      <w:r w:rsidRPr="002E5EA8">
        <w:rPr>
          <w:lang w:val="en-GB"/>
        </w:rPr>
        <w:t>论者的设想是，</w:t>
      </w:r>
      <w:r w:rsidR="005E5E00" w:rsidRPr="002E5EA8">
        <w:rPr>
          <w:rFonts w:hint="eastAsia"/>
          <w:lang w:val="en-GB"/>
        </w:rPr>
        <w:t>“</w:t>
      </w:r>
      <w:r w:rsidRPr="002E5EA8">
        <w:rPr>
          <w:lang w:val="en-GB"/>
        </w:rPr>
        <w:t>儿童事务委员会</w:t>
      </w:r>
      <w:r w:rsidR="005E5E00" w:rsidRPr="002E5EA8">
        <w:rPr>
          <w:rFonts w:hint="eastAsia"/>
          <w:lang w:val="en-GB"/>
        </w:rPr>
        <w:t>”</w:t>
      </w:r>
      <w:r w:rsidRPr="002E5EA8">
        <w:rPr>
          <w:lang w:val="en-GB"/>
        </w:rPr>
        <w:t>担当咨询的角色，就关乎儿童的事宜，为政府提供一个咨询儿童及有关非政府机构的正式平台。</w:t>
      </w:r>
    </w:p>
    <w:p w:rsidR="000A4D5F" w:rsidRPr="002E5EA8" w:rsidRDefault="000A4D5F" w:rsidP="000A4D5F">
      <w:pPr>
        <w:pStyle w:val="SingleTxtGC"/>
        <w:rPr>
          <w:lang w:val="en-GB"/>
        </w:rPr>
      </w:pPr>
      <w:r w:rsidRPr="002E5EA8">
        <w:rPr>
          <w:lang w:val="en-GB"/>
        </w:rPr>
        <w:t xml:space="preserve">21.  </w:t>
      </w:r>
      <w:r w:rsidRPr="002E5EA8">
        <w:rPr>
          <w:lang w:val="en-GB"/>
        </w:rPr>
        <w:t>香港特区政府就这方面问题所作的考虑载于第一次报告第</w:t>
      </w:r>
      <w:r w:rsidRPr="002E5EA8">
        <w:rPr>
          <w:lang w:val="en-GB"/>
        </w:rPr>
        <w:t>II</w:t>
      </w:r>
      <w:r w:rsidRPr="002E5EA8">
        <w:rPr>
          <w:lang w:val="en-GB"/>
        </w:rPr>
        <w:t>部第</w:t>
      </w:r>
      <w:r w:rsidRPr="002E5EA8">
        <w:rPr>
          <w:lang w:val="en-GB"/>
        </w:rPr>
        <w:t>3</w:t>
      </w:r>
      <w:r w:rsidRPr="002E5EA8">
        <w:rPr>
          <w:lang w:val="en-GB"/>
        </w:rPr>
        <w:t>至</w:t>
      </w:r>
      <w:r w:rsidRPr="002E5EA8">
        <w:rPr>
          <w:lang w:val="en-GB"/>
        </w:rPr>
        <w:t>10</w:t>
      </w:r>
      <w:r w:rsidRPr="002E5EA8">
        <w:rPr>
          <w:lang w:val="en-GB"/>
        </w:rPr>
        <w:t>段。经考虑委员会在上次审议结论第</w:t>
      </w:r>
      <w:r w:rsidRPr="002E5EA8">
        <w:rPr>
          <w:lang w:val="en-GB"/>
        </w:rPr>
        <w:t>15</w:t>
      </w:r>
      <w:r w:rsidRPr="002E5EA8">
        <w:rPr>
          <w:lang w:val="en-GB"/>
        </w:rPr>
        <w:t>至</w:t>
      </w:r>
      <w:r w:rsidRPr="002E5EA8">
        <w:rPr>
          <w:lang w:val="en-GB"/>
        </w:rPr>
        <w:t>17</w:t>
      </w:r>
      <w:r w:rsidRPr="002E5EA8">
        <w:rPr>
          <w:lang w:val="en-GB"/>
        </w:rPr>
        <w:t>段所载的意见，以及论者及非政府机构的意见后，我们加强了一些实行公约规定的机制。我们亦检讨过第一次报告的考虑因素，最新的观点载于下文第</w:t>
      </w:r>
      <w:r w:rsidRPr="002E5EA8">
        <w:rPr>
          <w:lang w:val="en-GB"/>
        </w:rPr>
        <w:t>22</w:t>
      </w:r>
      <w:r w:rsidRPr="002E5EA8">
        <w:rPr>
          <w:lang w:val="en-GB"/>
        </w:rPr>
        <w:t>至</w:t>
      </w:r>
      <w:r w:rsidRPr="002E5EA8">
        <w:rPr>
          <w:lang w:val="en-GB"/>
        </w:rPr>
        <w:t>27</w:t>
      </w:r>
      <w:r w:rsidRPr="002E5EA8">
        <w:rPr>
          <w:lang w:val="en-GB"/>
        </w:rPr>
        <w:t>段。</w:t>
      </w:r>
    </w:p>
    <w:p w:rsidR="000A4D5F" w:rsidRPr="0077764E" w:rsidRDefault="000A4D5F" w:rsidP="0055706D">
      <w:pPr>
        <w:pStyle w:val="H23GC"/>
        <w:rPr>
          <w:lang w:val="en-GB"/>
        </w:rPr>
      </w:pPr>
      <w:r w:rsidRPr="0077764E">
        <w:rPr>
          <w:lang w:val="en-GB"/>
        </w:rPr>
        <w:tab/>
      </w:r>
      <w:r w:rsidRPr="0077764E">
        <w:rPr>
          <w:lang w:val="en-GB"/>
        </w:rPr>
        <w:tab/>
      </w:r>
      <w:r w:rsidRPr="0077764E">
        <w:rPr>
          <w:lang w:val="en-GB"/>
        </w:rPr>
        <w:t>政策的制订和协调</w:t>
      </w:r>
    </w:p>
    <w:p w:rsidR="000A4D5F" w:rsidRPr="002E5EA8" w:rsidRDefault="000A4D5F" w:rsidP="000A4D5F">
      <w:pPr>
        <w:pStyle w:val="SingleTxtGC"/>
        <w:rPr>
          <w:lang w:val="en-GB"/>
        </w:rPr>
      </w:pPr>
      <w:r w:rsidRPr="0077764E">
        <w:rPr>
          <w:lang w:val="en-GB"/>
        </w:rPr>
        <w:t xml:space="preserve">22.  </w:t>
      </w:r>
      <w:r w:rsidRPr="002E5EA8">
        <w:rPr>
          <w:lang w:val="en-GB"/>
        </w:rPr>
        <w:t>在香港特区，有关儿童的事宜涉及多个政策范畴，由特区政府各有关政策局负责。就任何有关决策</w:t>
      </w:r>
      <w:r w:rsidRPr="002E5EA8">
        <w:rPr>
          <w:lang w:val="en-GB"/>
        </w:rPr>
        <w:t>(</w:t>
      </w:r>
      <w:r w:rsidRPr="002E5EA8">
        <w:rPr>
          <w:lang w:val="en-GB"/>
        </w:rPr>
        <w:t>包括立法建议和政策</w:t>
      </w:r>
      <w:r w:rsidRPr="002E5EA8">
        <w:rPr>
          <w:lang w:val="en-GB"/>
        </w:rPr>
        <w:t>)</w:t>
      </w:r>
      <w:r w:rsidRPr="002E5EA8">
        <w:rPr>
          <w:lang w:val="en-GB"/>
        </w:rPr>
        <w:t>而言，儿童的最大利益为必要的考虑因素，亦顺理成章地予以考虑。如有需要，我们会征询政府内部人权和国际法专家的意见，以确保遵行有关规定。</w:t>
      </w:r>
    </w:p>
    <w:p w:rsidR="000A4D5F" w:rsidRPr="002E5EA8" w:rsidRDefault="000A4D5F" w:rsidP="000A4D5F">
      <w:pPr>
        <w:pStyle w:val="SingleTxtGC"/>
        <w:rPr>
          <w:lang w:val="en-GB"/>
        </w:rPr>
      </w:pPr>
      <w:r w:rsidRPr="002E5EA8">
        <w:rPr>
          <w:lang w:val="en-GB"/>
        </w:rPr>
        <w:t xml:space="preserve">23.  </w:t>
      </w:r>
      <w:r w:rsidRPr="002E5EA8">
        <w:rPr>
          <w:lang w:val="en-GB"/>
        </w:rPr>
        <w:t>某些与儿童有关的政策及措施所涉及的政策局或部门或多于一个。香港特区政府设有机制，协调和处理涉及不同政策局及部门的政策。牵头的政策局在考虑和处理有关事宜时，会征询</w:t>
      </w:r>
      <w:r w:rsidR="005A6D97" w:rsidRPr="002E5EA8">
        <w:rPr>
          <w:lang w:val="en-GB"/>
        </w:rPr>
        <w:t>其他</w:t>
      </w:r>
      <w:r w:rsidRPr="002E5EA8">
        <w:rPr>
          <w:lang w:val="en-GB"/>
        </w:rPr>
        <w:t>政策局及部门的意见。此外，由香港特区政府政务司司长领导的政策委员会，亦在政府内部提供了一个高层次的协调和合作机制。政府内部的协调机制会继续因应需要，适当协调各决策局及部门之间的政策及措施，以确保儿童的利益获得充分考虑。</w:t>
      </w:r>
    </w:p>
    <w:p w:rsidR="000A4D5F" w:rsidRPr="0077764E" w:rsidRDefault="000A4D5F" w:rsidP="0055706D">
      <w:pPr>
        <w:pStyle w:val="H23GC"/>
        <w:rPr>
          <w:lang w:val="en-GB"/>
        </w:rPr>
      </w:pPr>
      <w:r w:rsidRPr="0077764E">
        <w:rPr>
          <w:lang w:val="en-GB"/>
        </w:rPr>
        <w:tab/>
      </w:r>
      <w:r w:rsidRPr="0077764E">
        <w:rPr>
          <w:lang w:val="en-GB"/>
        </w:rPr>
        <w:tab/>
      </w:r>
      <w:r w:rsidRPr="0077764E">
        <w:rPr>
          <w:lang w:val="en-GB"/>
        </w:rPr>
        <w:t>独立的监察制度</w:t>
      </w:r>
    </w:p>
    <w:p w:rsidR="000A4D5F" w:rsidRPr="002E5EA8" w:rsidRDefault="000A4D5F" w:rsidP="000A4D5F">
      <w:pPr>
        <w:pStyle w:val="SingleTxtGC"/>
        <w:rPr>
          <w:lang w:val="en-GB"/>
        </w:rPr>
      </w:pPr>
      <w:r w:rsidRPr="0077764E">
        <w:rPr>
          <w:lang w:val="en-GB"/>
        </w:rPr>
        <w:t xml:space="preserve">24.  </w:t>
      </w:r>
      <w:r w:rsidRPr="002E5EA8">
        <w:rPr>
          <w:lang w:val="en-GB"/>
        </w:rPr>
        <w:t>委员会建议香港特区政府设立独立的人权机构，专责处理儿童权利事宜，而这个机构可纳入香港申诉专员公署，作为该署辖下一个专责科别。有关设立独立人权机构事宜，政府已在较早前申诉专员公署的职权范围检讨中予以考虑。</w:t>
      </w:r>
    </w:p>
    <w:p w:rsidR="000A4D5F" w:rsidRPr="002E5EA8" w:rsidRDefault="000A4D5F" w:rsidP="000A4D5F">
      <w:pPr>
        <w:pStyle w:val="SingleTxtGC"/>
        <w:rPr>
          <w:lang w:val="en-GB"/>
        </w:rPr>
      </w:pPr>
      <w:r w:rsidRPr="002E5EA8">
        <w:rPr>
          <w:lang w:val="en-GB"/>
        </w:rPr>
        <w:t xml:space="preserve">25.  </w:t>
      </w:r>
      <w:r w:rsidRPr="002E5EA8">
        <w:rPr>
          <w:lang w:val="en-GB"/>
        </w:rPr>
        <w:t>该项检讨由申诉专员公署进行，检讨报告分为两部分，分别在</w:t>
      </w:r>
      <w:r w:rsidRPr="002E5EA8">
        <w:rPr>
          <w:lang w:val="en-GB"/>
        </w:rPr>
        <w:t>2006</w:t>
      </w:r>
      <w:r w:rsidRPr="002E5EA8">
        <w:rPr>
          <w:lang w:val="en-GB"/>
        </w:rPr>
        <w:t>年及</w:t>
      </w:r>
      <w:r w:rsidRPr="002E5EA8">
        <w:rPr>
          <w:lang w:val="en-GB"/>
        </w:rPr>
        <w:t>2007</w:t>
      </w:r>
      <w:r w:rsidRPr="002E5EA8">
        <w:rPr>
          <w:lang w:val="en-GB"/>
        </w:rPr>
        <w:t>年提交政府。有关申诉专员应否履行人权委员会的职能，以保障和促进人权的问题，在公署第二部分的报告内探讨。报告指出，虽然并无明文规定申诉专员有责任承担人权方面的职责，但专员的工作本质，便是确保公共行政机构会保障个人权利。在香港现行的人权保障机制下，不同的法定机构，包括申诉专员公署、平等机会委员会及个人资料私隐专员公署，都有责任按相关条例的规定履行职责。至于应否设立一个单一的机构，监察香港在保障人权方面的各项问题，属政策事宜，应由政府研究。申诉专员并在检讨报告中，就设立该机制的影响提出意见。</w:t>
      </w:r>
    </w:p>
    <w:p w:rsidR="000A4D5F" w:rsidRPr="002E5EA8" w:rsidRDefault="000A4D5F" w:rsidP="000A4D5F">
      <w:pPr>
        <w:pStyle w:val="SingleTxtGC"/>
        <w:rPr>
          <w:lang w:val="en-GB"/>
        </w:rPr>
      </w:pPr>
      <w:r w:rsidRPr="002E5EA8">
        <w:rPr>
          <w:lang w:val="en-GB"/>
        </w:rPr>
        <w:t xml:space="preserve">26.  </w:t>
      </w:r>
      <w:r w:rsidRPr="002E5EA8">
        <w:rPr>
          <w:lang w:val="en-GB"/>
        </w:rPr>
        <w:t>经考虑该报告后，政府认为香港已有广泛的机制保障人权。除上述的法定机构外，香港拥有一个建基于司法独立和专业法律服务的稳健法律制度，且坚守法治精神。政府的政策及措施亦受到立法会、发展蓬勃和自由的传媒以及市民大众所监察。现时并无明显需要另设人权机构，与现有机制的功能重迭或取而代之。</w:t>
      </w:r>
    </w:p>
    <w:p w:rsidR="000A4D5F" w:rsidRPr="0077764E" w:rsidRDefault="000A4D5F" w:rsidP="000A4D5F">
      <w:pPr>
        <w:pStyle w:val="SingleTxtGC"/>
        <w:rPr>
          <w:lang w:val="en-GB"/>
        </w:rPr>
      </w:pPr>
      <w:r w:rsidRPr="0077764E">
        <w:rPr>
          <w:lang w:val="en-GB"/>
        </w:rPr>
        <w:t xml:space="preserve">27.  </w:t>
      </w:r>
      <w:r w:rsidRPr="002E5EA8">
        <w:rPr>
          <w:lang w:val="en-GB"/>
        </w:rPr>
        <w:t>因此，我们认为无需设立额外的独立监察机制，实施公约或其规定。</w:t>
      </w:r>
    </w:p>
    <w:p w:rsidR="000A4D5F" w:rsidRPr="0077764E" w:rsidRDefault="000A4D5F" w:rsidP="0055706D">
      <w:pPr>
        <w:pStyle w:val="H23GC"/>
        <w:rPr>
          <w:lang w:val="en-GB"/>
        </w:rPr>
      </w:pPr>
      <w:r w:rsidRPr="0077764E">
        <w:rPr>
          <w:lang w:val="en-GB"/>
        </w:rPr>
        <w:tab/>
      </w:r>
      <w:r w:rsidRPr="0077764E">
        <w:rPr>
          <w:lang w:val="en-GB"/>
        </w:rPr>
        <w:tab/>
      </w:r>
      <w:r w:rsidRPr="0077764E">
        <w:rPr>
          <w:lang w:val="en-GB"/>
        </w:rPr>
        <w:t>非政府机构及儿童的参与</w:t>
      </w:r>
    </w:p>
    <w:p w:rsidR="000A4D5F" w:rsidRPr="002E5EA8" w:rsidRDefault="000A4D5F" w:rsidP="000A4D5F">
      <w:pPr>
        <w:pStyle w:val="SingleTxtGC"/>
        <w:rPr>
          <w:lang w:val="en-GB"/>
        </w:rPr>
      </w:pPr>
      <w:r w:rsidRPr="0077764E">
        <w:rPr>
          <w:lang w:val="en-GB"/>
        </w:rPr>
        <w:t xml:space="preserve">28. </w:t>
      </w:r>
      <w:r w:rsidRPr="002E5EA8">
        <w:rPr>
          <w:lang w:val="en-GB"/>
        </w:rPr>
        <w:t xml:space="preserve"> </w:t>
      </w:r>
      <w:r w:rsidRPr="002E5EA8">
        <w:rPr>
          <w:lang w:val="en-GB"/>
        </w:rPr>
        <w:t>根据现行安排，在各政策局及部门制订涉及儿童权利的政策及措施时，会透过不同途径征询有关咨询团体及</w:t>
      </w:r>
      <w:r w:rsidR="005A6D97" w:rsidRPr="002E5EA8">
        <w:rPr>
          <w:lang w:val="en-GB"/>
        </w:rPr>
        <w:t>其他</w:t>
      </w:r>
      <w:r w:rsidRPr="002E5EA8">
        <w:rPr>
          <w:lang w:val="en-GB"/>
        </w:rPr>
        <w:t>相关机构</w:t>
      </w:r>
      <w:r w:rsidRPr="002E5EA8">
        <w:rPr>
          <w:lang w:val="en-GB"/>
        </w:rPr>
        <w:t>(</w:t>
      </w:r>
      <w:r w:rsidRPr="002E5EA8">
        <w:rPr>
          <w:lang w:val="en-GB"/>
        </w:rPr>
        <w:t>包括有关的非政府机构</w:t>
      </w:r>
      <w:r w:rsidRPr="002E5EA8">
        <w:rPr>
          <w:lang w:val="en-GB"/>
        </w:rPr>
        <w:t>)</w:t>
      </w:r>
      <w:r w:rsidRPr="002E5EA8">
        <w:rPr>
          <w:lang w:val="en-GB"/>
        </w:rPr>
        <w:t>的意见。现有机制的运作大体上令人满意，让我们可以就社会不同界别人士所关注的问题和提出的意见，包括从儿童的角度提出的意见，灵活地作出回应。尤其自提交第一次报告后，一些相关的论坛及组织，包括儿童权利论坛</w:t>
      </w:r>
      <w:r w:rsidRPr="002E5EA8">
        <w:rPr>
          <w:lang w:val="en-GB"/>
        </w:rPr>
        <w:t>(</w:t>
      </w:r>
      <w:r w:rsidRPr="002E5EA8">
        <w:rPr>
          <w:lang w:val="en-GB"/>
        </w:rPr>
        <w:t>见第</w:t>
      </w:r>
      <w:r w:rsidRPr="002E5EA8">
        <w:rPr>
          <w:lang w:val="en-GB"/>
        </w:rPr>
        <w:t>III</w:t>
      </w:r>
      <w:r w:rsidRPr="002E5EA8">
        <w:rPr>
          <w:lang w:val="en-GB"/>
        </w:rPr>
        <w:t>章第</w:t>
      </w:r>
      <w:r w:rsidRPr="002E5EA8">
        <w:rPr>
          <w:lang w:val="en-GB"/>
        </w:rPr>
        <w:t>112</w:t>
      </w:r>
      <w:r w:rsidRPr="002E5EA8">
        <w:rPr>
          <w:lang w:val="en-GB"/>
        </w:rPr>
        <w:t>段</w:t>
      </w:r>
      <w:r w:rsidRPr="002E5EA8">
        <w:rPr>
          <w:lang w:val="en-GB"/>
        </w:rPr>
        <w:t>)</w:t>
      </w:r>
      <w:r w:rsidRPr="002E5EA8">
        <w:rPr>
          <w:lang w:val="en-GB"/>
        </w:rPr>
        <w:t>及家庭议会相继成立。我们在推广儿童权利方面进一步加强了与非政府机构的合作</w:t>
      </w:r>
      <w:r w:rsidRPr="002E5EA8">
        <w:rPr>
          <w:lang w:val="en-GB"/>
        </w:rPr>
        <w:t>(</w:t>
      </w:r>
      <w:r w:rsidRPr="002E5EA8">
        <w:rPr>
          <w:lang w:val="en-GB"/>
        </w:rPr>
        <w:t>详情见下文第</w:t>
      </w:r>
      <w:r w:rsidRPr="002E5EA8">
        <w:rPr>
          <w:lang w:val="en-GB"/>
        </w:rPr>
        <w:t>62</w:t>
      </w:r>
      <w:r w:rsidRPr="002E5EA8">
        <w:rPr>
          <w:lang w:val="en-GB"/>
        </w:rPr>
        <w:t>至</w:t>
      </w:r>
      <w:r w:rsidRPr="002E5EA8">
        <w:rPr>
          <w:lang w:val="en-GB"/>
        </w:rPr>
        <w:t>66</w:t>
      </w:r>
      <w:r w:rsidRPr="002E5EA8">
        <w:rPr>
          <w:lang w:val="en-GB"/>
        </w:rPr>
        <w:t>段</w:t>
      </w:r>
      <w:r w:rsidRPr="002E5EA8">
        <w:rPr>
          <w:lang w:val="en-GB"/>
        </w:rPr>
        <w:t>)</w:t>
      </w:r>
      <w:r w:rsidRPr="002E5EA8">
        <w:rPr>
          <w:lang w:val="en-GB"/>
        </w:rPr>
        <w:t>。因此现时已有平台与有关组织讨论就与儿童相关的事宜。我们认为并无强烈需要设立一个专责处理与儿童权利有关的事宜的咨询机构。我们会继续研究改善现时收集儿童意见的渠道的方法。</w:t>
      </w:r>
    </w:p>
    <w:p w:rsidR="000A4D5F" w:rsidRPr="0077764E" w:rsidRDefault="000A4D5F" w:rsidP="003516E7">
      <w:pPr>
        <w:pStyle w:val="H23GC"/>
        <w:rPr>
          <w:lang w:val="en-GB"/>
        </w:rPr>
      </w:pPr>
      <w:r w:rsidRPr="0077764E">
        <w:rPr>
          <w:lang w:val="en-GB"/>
        </w:rPr>
        <w:tab/>
      </w:r>
      <w:r w:rsidRPr="0077764E">
        <w:rPr>
          <w:lang w:val="en-GB"/>
        </w:rPr>
        <w:tab/>
      </w:r>
      <w:r w:rsidRPr="0077764E">
        <w:rPr>
          <w:lang w:val="en-GB"/>
        </w:rPr>
        <w:t>资源分配</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0A4D5F" w:rsidRPr="0077764E" w:rsidTr="000A4D5F">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0A4D5F" w:rsidRPr="0077764E" w:rsidRDefault="000A4D5F" w:rsidP="000A4D5F">
            <w:pPr>
              <w:tabs>
                <w:tab w:val="left" w:pos="255"/>
              </w:tabs>
              <w:spacing w:line="120" w:lineRule="exact"/>
              <w:rPr>
                <w:szCs w:val="21"/>
                <w:lang w:val="es-ES"/>
              </w:rPr>
            </w:pPr>
          </w:p>
        </w:tc>
      </w:tr>
      <w:tr w:rsidR="000A4D5F" w:rsidRPr="0077764E" w:rsidTr="000A4D5F">
        <w:trPr>
          <w:jc w:val="center"/>
        </w:trPr>
        <w:tc>
          <w:tcPr>
            <w:tcW w:w="7655" w:type="dxa"/>
            <w:tcBorders>
              <w:top w:val="nil"/>
              <w:left w:val="single" w:sz="4" w:space="0" w:color="auto"/>
              <w:bottom w:val="nil"/>
              <w:right w:val="single" w:sz="4" w:space="0" w:color="auto"/>
            </w:tcBorders>
            <w:noWrap/>
            <w:tcMar>
              <w:left w:w="142" w:type="dxa"/>
              <w:right w:w="142" w:type="dxa"/>
            </w:tcMar>
          </w:tcPr>
          <w:p w:rsidR="000A4D5F" w:rsidRPr="003516E7" w:rsidRDefault="000A4D5F" w:rsidP="000A4D5F">
            <w:pPr>
              <w:pStyle w:val="SingleTxtGC"/>
              <w:ind w:left="0" w:right="0"/>
              <w:rPr>
                <w:rFonts w:eastAsia="SimHei"/>
                <w:lang w:val="fr-CH"/>
              </w:rPr>
            </w:pPr>
            <w:r w:rsidRPr="003516E7">
              <w:rPr>
                <w:rFonts w:eastAsia="SimHei"/>
                <w:lang w:val="en-GB"/>
              </w:rPr>
              <w:t>上次审议结论第</w:t>
            </w:r>
            <w:r w:rsidRPr="003516E7">
              <w:rPr>
                <w:rFonts w:eastAsia="SimHei"/>
                <w:lang w:val="en-GB"/>
              </w:rPr>
              <w:t>19</w:t>
            </w:r>
            <w:r w:rsidRPr="003516E7">
              <w:rPr>
                <w:rFonts w:eastAsia="SimHei"/>
                <w:lang w:val="en-GB"/>
              </w:rPr>
              <w:t>至</w:t>
            </w:r>
            <w:r w:rsidRPr="003516E7">
              <w:rPr>
                <w:rFonts w:eastAsia="SimHei"/>
                <w:lang w:val="en-GB"/>
              </w:rPr>
              <w:t>21</w:t>
            </w:r>
            <w:r w:rsidRPr="003516E7">
              <w:rPr>
                <w:rFonts w:eastAsia="SimHei"/>
                <w:lang w:val="en-GB"/>
              </w:rPr>
              <w:t>段</w:t>
            </w:r>
            <w:r w:rsidRPr="003516E7">
              <w:rPr>
                <w:rFonts w:eastAsia="SimHei"/>
                <w:lang w:val="en-GB"/>
              </w:rPr>
              <w:t>(CRC/C/CHN/CO/2)</w:t>
            </w:r>
            <w:r w:rsidRPr="003516E7">
              <w:rPr>
                <w:rFonts w:eastAsia="SimHei"/>
                <w:lang w:val="en-GB"/>
              </w:rPr>
              <w:t>：</w:t>
            </w:r>
          </w:p>
        </w:tc>
      </w:tr>
      <w:tr w:rsidR="000A4D5F" w:rsidRPr="0077764E" w:rsidTr="000A4D5F">
        <w:trPr>
          <w:jc w:val="center"/>
        </w:trPr>
        <w:tc>
          <w:tcPr>
            <w:tcW w:w="7655" w:type="dxa"/>
            <w:tcBorders>
              <w:top w:val="nil"/>
              <w:left w:val="single" w:sz="4" w:space="0" w:color="auto"/>
              <w:bottom w:val="nil"/>
              <w:right w:val="single" w:sz="4" w:space="0" w:color="auto"/>
            </w:tcBorders>
            <w:noWrap/>
            <w:tcMar>
              <w:left w:w="142" w:type="dxa"/>
              <w:right w:w="142" w:type="dxa"/>
            </w:tcMar>
          </w:tcPr>
          <w:p w:rsidR="000A4D5F" w:rsidRPr="0077764E" w:rsidRDefault="000A4D5F" w:rsidP="000A4D5F">
            <w:pPr>
              <w:pStyle w:val="SingleTxtGC"/>
              <w:ind w:left="0" w:right="0"/>
              <w:rPr>
                <w:lang w:val="fr-CH"/>
              </w:rPr>
            </w:pPr>
            <w:r w:rsidRPr="0077764E">
              <w:rPr>
                <w:lang w:val="fr-CH"/>
              </w:rPr>
              <w:tab/>
            </w:r>
            <w:r w:rsidRPr="002E5EA8">
              <w:rPr>
                <w:lang w:val="en-GB"/>
              </w:rPr>
              <w:t>委员会担心，拨作扶贫的资源并不足够，而入息差距也日益扩大。委员会建议在香港特区，应通过包括增加社会保障方面的拨款等，藉预算拨款分配缩窄入息差距。委员会也建议设立充足的监察制度，以确保预算拨款让弱势社群受惠</w:t>
            </w:r>
            <w:r w:rsidRPr="0077764E">
              <w:rPr>
                <w:lang w:val="en-GB"/>
              </w:rPr>
              <w:t>。</w:t>
            </w:r>
          </w:p>
        </w:tc>
      </w:tr>
      <w:tr w:rsidR="000A4D5F" w:rsidRPr="0077764E" w:rsidTr="000A4D5F">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0A4D5F" w:rsidRPr="0077764E" w:rsidRDefault="000A4D5F" w:rsidP="000A4D5F">
            <w:pPr>
              <w:tabs>
                <w:tab w:val="left" w:pos="431"/>
                <w:tab w:val="left" w:pos="1134"/>
                <w:tab w:val="left" w:pos="1565"/>
                <w:tab w:val="left" w:pos="1996"/>
                <w:tab w:val="left" w:pos="2427"/>
              </w:tabs>
              <w:spacing w:line="40" w:lineRule="exact"/>
              <w:rPr>
                <w:lang w:val="es-ES"/>
              </w:rPr>
            </w:pPr>
          </w:p>
        </w:tc>
      </w:tr>
    </w:tbl>
    <w:p w:rsidR="000A4D5F" w:rsidRPr="002E5EA8" w:rsidRDefault="000A4D5F" w:rsidP="005A6D97">
      <w:pPr>
        <w:pStyle w:val="SingleTxtGC"/>
        <w:spacing w:before="120"/>
        <w:rPr>
          <w:lang w:val="en-GB"/>
        </w:rPr>
      </w:pPr>
      <w:r w:rsidRPr="0077764E">
        <w:rPr>
          <w:lang w:val="en-GB"/>
        </w:rPr>
        <w:t xml:space="preserve">29.  </w:t>
      </w:r>
      <w:r w:rsidRPr="002E5EA8">
        <w:rPr>
          <w:lang w:val="en-GB"/>
        </w:rPr>
        <w:t>《基本法》规定，香港特区政府在制订财政预算时，须以量入为出为原则。香港特区一直按这原则审慎管理公共财政。教育及福利开支是经常公共开支中最大的开支项目，近年在政府整体开支中所占的比例，分别超过</w:t>
      </w:r>
      <w:r w:rsidRPr="002E5EA8">
        <w:rPr>
          <w:lang w:val="en-GB"/>
        </w:rPr>
        <w:t>20%</w:t>
      </w:r>
      <w:r w:rsidRPr="002E5EA8">
        <w:rPr>
          <w:lang w:val="en-GB"/>
        </w:rPr>
        <w:t>及</w:t>
      </w:r>
      <w:r w:rsidRPr="002E5EA8">
        <w:rPr>
          <w:lang w:val="en-GB"/>
        </w:rPr>
        <w:t>15%</w:t>
      </w:r>
      <w:r w:rsidRPr="002E5EA8">
        <w:rPr>
          <w:lang w:val="en-GB"/>
        </w:rPr>
        <w:t>。这足以证明香港特区对投资于未来，特别是儿童的重视，以及</w:t>
      </w:r>
      <w:r w:rsidR="00001217">
        <w:rPr>
          <w:rFonts w:hint="eastAsia"/>
          <w:lang w:val="en-GB"/>
        </w:rPr>
        <w:t>著</w:t>
      </w:r>
      <w:r w:rsidRPr="002E5EA8">
        <w:rPr>
          <w:lang w:val="en-GB"/>
        </w:rPr>
        <w:t>重构建关爱的社会。</w:t>
      </w:r>
    </w:p>
    <w:p w:rsidR="000A4D5F" w:rsidRPr="0077764E" w:rsidRDefault="000A4D5F" w:rsidP="002E5EA8">
      <w:pPr>
        <w:pStyle w:val="H23GC"/>
        <w:rPr>
          <w:lang w:val="en-GB"/>
        </w:rPr>
      </w:pPr>
      <w:r w:rsidRPr="0077764E">
        <w:rPr>
          <w:lang w:val="en-GB"/>
        </w:rPr>
        <w:tab/>
      </w:r>
      <w:r w:rsidRPr="0077764E">
        <w:rPr>
          <w:lang w:val="en-GB"/>
        </w:rPr>
        <w:tab/>
      </w:r>
      <w:r w:rsidRPr="0077764E">
        <w:rPr>
          <w:lang w:val="en-GB"/>
        </w:rPr>
        <w:t>扶贫纾困</w:t>
      </w:r>
    </w:p>
    <w:p w:rsidR="000A4D5F" w:rsidRPr="002E5EA8" w:rsidRDefault="000A4D5F" w:rsidP="000A4D5F">
      <w:pPr>
        <w:pStyle w:val="SingleTxtGC"/>
        <w:rPr>
          <w:lang w:val="en-GB"/>
        </w:rPr>
      </w:pPr>
      <w:r w:rsidRPr="0077764E">
        <w:rPr>
          <w:lang w:val="en-GB"/>
        </w:rPr>
        <w:t xml:space="preserve">30.  </w:t>
      </w:r>
      <w:r w:rsidRPr="002E5EA8">
        <w:rPr>
          <w:lang w:val="en-GB"/>
        </w:rPr>
        <w:t>香港特区政府非常重视扶贫纾困的工作，并会继续以多管齐下的方式，改善贫穷人士的生活。我们致力提供安全网及不同的</w:t>
      </w:r>
      <w:r w:rsidR="005A5F6F" w:rsidRPr="002E5EA8">
        <w:rPr>
          <w:lang w:val="en-GB"/>
        </w:rPr>
        <w:t>支援</w:t>
      </w:r>
      <w:r w:rsidRPr="002E5EA8">
        <w:rPr>
          <w:lang w:val="en-GB"/>
        </w:rPr>
        <w:t>服务，以照顾贫穷人士的基本需要，以及改善他们的生活。我们并致力加强培训及再培训工作，协助那些有工作能力的人士重投劳动市场，自力更生，以及脱离贫穷。</w:t>
      </w:r>
    </w:p>
    <w:p w:rsidR="000A4D5F" w:rsidRPr="002E5EA8" w:rsidRDefault="000A4D5F" w:rsidP="000A4D5F">
      <w:pPr>
        <w:pStyle w:val="SingleTxtGC"/>
        <w:rPr>
          <w:lang w:val="en-GB"/>
        </w:rPr>
      </w:pPr>
      <w:r w:rsidRPr="002E5EA8">
        <w:rPr>
          <w:lang w:val="en-GB"/>
        </w:rPr>
        <w:t xml:space="preserve">31.  </w:t>
      </w:r>
      <w:r w:rsidRPr="002E5EA8">
        <w:rPr>
          <w:lang w:val="en-GB"/>
        </w:rPr>
        <w:t>在前扶贫委员会完成工作后，香港特区政府于</w:t>
      </w:r>
      <w:r w:rsidRPr="002E5EA8">
        <w:rPr>
          <w:lang w:val="en-GB"/>
        </w:rPr>
        <w:t>2007</w:t>
      </w:r>
      <w:r w:rsidRPr="002E5EA8">
        <w:rPr>
          <w:lang w:val="en-GB"/>
        </w:rPr>
        <w:t>年成立了扶贫专责小组，以统筹政府内部处理扶贫相关事宜的工作，以及监察落实前扶贫委员会</w:t>
      </w:r>
      <w:r w:rsidRPr="002E5EA8">
        <w:rPr>
          <w:lang w:val="en-GB"/>
        </w:rPr>
        <w:t>50</w:t>
      </w:r>
      <w:r w:rsidRPr="002E5EA8">
        <w:rPr>
          <w:lang w:val="en-GB"/>
        </w:rPr>
        <w:t>多项建议的进度。扶贫专责小组已全力跟进前扶贫委员会的全部建议。例如，在儿童方面，儿童发展基</w:t>
      </w:r>
      <w:r w:rsidR="0077764E" w:rsidRPr="002E5EA8">
        <w:rPr>
          <w:lang w:val="en-GB"/>
        </w:rPr>
        <w:t>金</w:t>
      </w:r>
      <w:r w:rsidRPr="002E5EA8">
        <w:rPr>
          <w:lang w:val="en-GB"/>
        </w:rPr>
        <w:t>已于</w:t>
      </w:r>
      <w:r w:rsidRPr="002E5EA8">
        <w:rPr>
          <w:lang w:val="en-GB"/>
        </w:rPr>
        <w:t>2008</w:t>
      </w:r>
      <w:r w:rsidRPr="002E5EA8">
        <w:rPr>
          <w:lang w:val="en-GB"/>
        </w:rPr>
        <w:t>年</w:t>
      </w:r>
      <w:r w:rsidRPr="002E5EA8">
        <w:rPr>
          <w:lang w:val="en-GB"/>
        </w:rPr>
        <w:t>12</w:t>
      </w:r>
      <w:r w:rsidRPr="002E5EA8">
        <w:rPr>
          <w:lang w:val="en-GB"/>
        </w:rPr>
        <w:t>月推出，试行以资产为本的新模式促进弱势社群儿童的长远发展；在协助长期失业青少年方面，政府推行了</w:t>
      </w:r>
      <w:r w:rsidR="005E5E00" w:rsidRPr="002E5EA8">
        <w:rPr>
          <w:rFonts w:hint="eastAsia"/>
          <w:lang w:val="en-GB"/>
        </w:rPr>
        <w:t>”</w:t>
      </w:r>
      <w:r w:rsidRPr="002E5EA8">
        <w:rPr>
          <w:lang w:val="en-GB"/>
        </w:rPr>
        <w:t>走出我天地计划</w:t>
      </w:r>
      <w:r w:rsidR="005E5E00" w:rsidRPr="002E5EA8">
        <w:rPr>
          <w:rFonts w:hint="eastAsia"/>
          <w:lang w:val="en-GB"/>
        </w:rPr>
        <w:t>”</w:t>
      </w:r>
      <w:r w:rsidRPr="002E5EA8">
        <w:rPr>
          <w:lang w:val="en-GB"/>
        </w:rPr>
        <w:t>，以帮助他们重投劳动市场或回归主流教育；在协助失业及低收入人士方面，我们正积极筹划一站式就业服务，以期透过综合模式提供培训和就业</w:t>
      </w:r>
      <w:r w:rsidR="005A5F6F" w:rsidRPr="002E5EA8">
        <w:rPr>
          <w:lang w:val="en-GB"/>
        </w:rPr>
        <w:t>支援</w:t>
      </w:r>
      <w:r w:rsidRPr="002E5EA8">
        <w:rPr>
          <w:lang w:val="en-GB"/>
        </w:rPr>
        <w:t>。此外，我们亦已推行多项地区为本的措施，以照顾个别地区居民的特别需要。扶贫专责小组会继续协调政府的工作，以及探讨可帮助弱势社群及有需要人士的新计划</w:t>
      </w:r>
      <w:r w:rsidRPr="002E5EA8">
        <w:rPr>
          <w:lang w:val="en-GB"/>
        </w:rPr>
        <w:t>/</w:t>
      </w:r>
      <w:r w:rsidRPr="002E5EA8">
        <w:rPr>
          <w:lang w:val="en-GB"/>
        </w:rPr>
        <w:t>措施，例如为应付日常食物开支有困难的人士提供短期食物援助。</w:t>
      </w:r>
    </w:p>
    <w:p w:rsidR="000A4D5F" w:rsidRPr="0077764E" w:rsidRDefault="000A4D5F" w:rsidP="003516E7">
      <w:pPr>
        <w:pStyle w:val="H23GC"/>
        <w:rPr>
          <w:lang w:val="en-GB"/>
        </w:rPr>
      </w:pPr>
      <w:r w:rsidRPr="0077764E">
        <w:rPr>
          <w:lang w:val="en-GB"/>
        </w:rPr>
        <w:tab/>
      </w:r>
      <w:r w:rsidRPr="0077764E">
        <w:rPr>
          <w:lang w:val="en-GB"/>
        </w:rPr>
        <w:tab/>
      </w:r>
      <w:r w:rsidRPr="0077764E">
        <w:rPr>
          <w:lang w:val="en-GB"/>
        </w:rPr>
        <w:t>儿童发展基</w:t>
      </w:r>
      <w:r w:rsidR="0077764E" w:rsidRPr="0077764E">
        <w:rPr>
          <w:lang w:val="en-GB"/>
        </w:rPr>
        <w:t>金</w:t>
      </w:r>
    </w:p>
    <w:p w:rsidR="000A4D5F" w:rsidRPr="002E5EA8" w:rsidRDefault="000A4D5F" w:rsidP="000A4D5F">
      <w:pPr>
        <w:pStyle w:val="SingleTxtGC"/>
        <w:rPr>
          <w:lang w:val="en-GB"/>
        </w:rPr>
      </w:pPr>
      <w:r w:rsidRPr="0077764E">
        <w:rPr>
          <w:lang w:val="en-GB"/>
        </w:rPr>
        <w:t xml:space="preserve">32. </w:t>
      </w:r>
      <w:r w:rsidRPr="002E5EA8">
        <w:rPr>
          <w:lang w:val="en-GB"/>
        </w:rPr>
        <w:t xml:space="preserve"> </w:t>
      </w:r>
      <w:r w:rsidRPr="002E5EA8">
        <w:rPr>
          <w:lang w:val="en-GB"/>
        </w:rPr>
        <w:t>我们在</w:t>
      </w:r>
      <w:r w:rsidRPr="002E5EA8">
        <w:rPr>
          <w:lang w:val="en-GB"/>
        </w:rPr>
        <w:t>2008</w:t>
      </w:r>
      <w:r w:rsidRPr="002E5EA8">
        <w:rPr>
          <w:lang w:val="en-GB"/>
        </w:rPr>
        <w:t>年</w:t>
      </w:r>
      <w:r w:rsidRPr="002E5EA8">
        <w:rPr>
          <w:lang w:val="en-GB"/>
        </w:rPr>
        <w:t>4</w:t>
      </w:r>
      <w:r w:rsidRPr="002E5EA8">
        <w:rPr>
          <w:lang w:val="en-GB"/>
        </w:rPr>
        <w:t>月成立了</w:t>
      </w:r>
      <w:r w:rsidRPr="002E5EA8">
        <w:rPr>
          <w:lang w:val="en-GB"/>
        </w:rPr>
        <w:t>3</w:t>
      </w:r>
      <w:r w:rsidRPr="002E5EA8">
        <w:rPr>
          <w:lang w:val="en-GB"/>
        </w:rPr>
        <w:t>亿元</w:t>
      </w:r>
      <w:r w:rsidRPr="002E5EA8">
        <w:rPr>
          <w:lang w:val="en-GB"/>
        </w:rPr>
        <w:t>(</w:t>
      </w:r>
      <w:r w:rsidRPr="002E5EA8">
        <w:rPr>
          <w:lang w:val="en-GB"/>
        </w:rPr>
        <w:t>本报告所有数额以港元为货币单位</w:t>
      </w:r>
      <w:r w:rsidRPr="002E5EA8">
        <w:rPr>
          <w:lang w:val="en-GB"/>
        </w:rPr>
        <w:t>)</w:t>
      </w:r>
      <w:r w:rsidRPr="002E5EA8">
        <w:rPr>
          <w:lang w:val="en-GB"/>
        </w:rPr>
        <w:t>的儿童发展基</w:t>
      </w:r>
      <w:r w:rsidR="0077764E" w:rsidRPr="002E5EA8">
        <w:rPr>
          <w:lang w:val="en-GB"/>
        </w:rPr>
        <w:t>金</w:t>
      </w:r>
      <w:r w:rsidRPr="002E5EA8">
        <w:rPr>
          <w:lang w:val="en-GB"/>
        </w:rPr>
        <w:t>，试行以资产为本的模式，鼓励弱势社群儿童制订长远的个人发展计划。基</w:t>
      </w:r>
      <w:r w:rsidR="0077764E" w:rsidRPr="002E5EA8">
        <w:rPr>
          <w:lang w:val="en-GB"/>
        </w:rPr>
        <w:t>金</w:t>
      </w:r>
      <w:r w:rsidRPr="002E5EA8">
        <w:rPr>
          <w:lang w:val="en-GB"/>
        </w:rPr>
        <w:t>旨在整合家庭、私人机构、社区及政府的资源，为这些儿童提供更多的发展机会，鼓励他们计划未来和培养正面的态度。基</w:t>
      </w:r>
      <w:r w:rsidR="0077764E" w:rsidRPr="002E5EA8">
        <w:rPr>
          <w:lang w:val="en-GB"/>
        </w:rPr>
        <w:t>金</w:t>
      </w:r>
      <w:r w:rsidRPr="002E5EA8">
        <w:rPr>
          <w:lang w:val="en-GB"/>
        </w:rPr>
        <w:t>首批的七项先导计划涵盖香港各区，并已在</w:t>
      </w:r>
      <w:r w:rsidRPr="002E5EA8">
        <w:rPr>
          <w:lang w:val="en-GB"/>
        </w:rPr>
        <w:t>2008</w:t>
      </w:r>
      <w:r w:rsidRPr="002E5EA8">
        <w:rPr>
          <w:lang w:val="en-GB"/>
        </w:rPr>
        <w:t>年</w:t>
      </w:r>
      <w:r w:rsidRPr="002E5EA8">
        <w:rPr>
          <w:lang w:val="en-GB"/>
        </w:rPr>
        <w:t>12</w:t>
      </w:r>
      <w:r w:rsidRPr="002E5EA8">
        <w:rPr>
          <w:lang w:val="en-GB"/>
        </w:rPr>
        <w:t>月开始运作。</w:t>
      </w:r>
    </w:p>
    <w:p w:rsidR="000A4D5F" w:rsidRPr="0077764E" w:rsidRDefault="000A4D5F" w:rsidP="003516E7">
      <w:pPr>
        <w:pStyle w:val="H23GC"/>
        <w:rPr>
          <w:lang w:val="en-GB"/>
        </w:rPr>
      </w:pPr>
      <w:r w:rsidRPr="0077764E">
        <w:rPr>
          <w:lang w:val="en-GB"/>
        </w:rPr>
        <w:tab/>
      </w:r>
      <w:r w:rsidRPr="0077764E">
        <w:rPr>
          <w:lang w:val="en-GB"/>
        </w:rPr>
        <w:tab/>
      </w:r>
      <w:r w:rsidRPr="0077764E">
        <w:rPr>
          <w:lang w:val="en-GB"/>
        </w:rPr>
        <w:t>综合社会保障援助</w:t>
      </w:r>
      <w:r w:rsidRPr="0077764E">
        <w:rPr>
          <w:lang w:val="en-GB"/>
        </w:rPr>
        <w:t>(</w:t>
      </w:r>
      <w:r w:rsidRPr="0077764E">
        <w:rPr>
          <w:lang w:val="en-GB"/>
        </w:rPr>
        <w:t>综援</w:t>
      </w:r>
      <w:r w:rsidRPr="0077764E">
        <w:rPr>
          <w:lang w:val="en-GB"/>
        </w:rPr>
        <w:t>)</w:t>
      </w:r>
      <w:r w:rsidRPr="0077764E">
        <w:rPr>
          <w:lang w:val="en-GB"/>
        </w:rPr>
        <w:t>计划</w:t>
      </w:r>
    </w:p>
    <w:p w:rsidR="000A4D5F" w:rsidRPr="002E5EA8" w:rsidRDefault="000A4D5F" w:rsidP="000A4D5F">
      <w:pPr>
        <w:pStyle w:val="SingleTxtGC"/>
        <w:rPr>
          <w:lang w:val="en-GB"/>
        </w:rPr>
      </w:pPr>
      <w:r w:rsidRPr="0077764E">
        <w:rPr>
          <w:lang w:val="en-GB"/>
        </w:rPr>
        <w:t xml:space="preserve">33.  </w:t>
      </w:r>
      <w:r w:rsidRPr="002E5EA8">
        <w:rPr>
          <w:lang w:val="en-GB"/>
        </w:rPr>
        <w:t>综援计划</w:t>
      </w:r>
      <w:r w:rsidRPr="002E5EA8">
        <w:rPr>
          <w:lang w:val="en-GB"/>
        </w:rPr>
        <w:t>(</w:t>
      </w:r>
      <w:r w:rsidRPr="002E5EA8">
        <w:rPr>
          <w:lang w:val="en-GB"/>
        </w:rPr>
        <w:t>于</w:t>
      </w:r>
      <w:r w:rsidRPr="002E5EA8">
        <w:rPr>
          <w:lang w:val="en-GB"/>
        </w:rPr>
        <w:t>1993</w:t>
      </w:r>
      <w:r w:rsidRPr="002E5EA8">
        <w:rPr>
          <w:lang w:val="en-GB"/>
        </w:rPr>
        <w:t>年</w:t>
      </w:r>
      <w:r w:rsidRPr="002E5EA8">
        <w:rPr>
          <w:lang w:val="en-GB"/>
        </w:rPr>
        <w:t>7</w:t>
      </w:r>
      <w:r w:rsidRPr="002E5EA8">
        <w:rPr>
          <w:lang w:val="en-GB"/>
        </w:rPr>
        <w:t>月前称为公共援助计划</w:t>
      </w:r>
      <w:r w:rsidRPr="002E5EA8">
        <w:rPr>
          <w:lang w:val="en-GB"/>
        </w:rPr>
        <w:t>)</w:t>
      </w:r>
      <w:r w:rsidRPr="002E5EA8">
        <w:rPr>
          <w:lang w:val="en-GB"/>
        </w:rPr>
        <w:t>的目的，是以入息补助的方法，为有需要的人士和家庭提供援助，以应付生活上的基本需要。综援计划是一项毋需供款的社会保障计划，经费全部由政府的一般收入支付。综援计划的开支已从</w:t>
      </w:r>
      <w:r w:rsidRPr="002E5EA8">
        <w:rPr>
          <w:lang w:val="en-GB"/>
        </w:rPr>
        <w:t>1999-2000</w:t>
      </w:r>
      <w:r w:rsidRPr="002E5EA8">
        <w:rPr>
          <w:lang w:val="en-GB"/>
        </w:rPr>
        <w:t>年度</w:t>
      </w:r>
      <w:r w:rsidRPr="002E5EA8">
        <w:rPr>
          <w:lang w:val="en-GB"/>
        </w:rPr>
        <w:t>(</w:t>
      </w:r>
      <w:r w:rsidRPr="002E5EA8">
        <w:rPr>
          <w:lang w:val="en-GB"/>
        </w:rPr>
        <w:t>本报告有关政府开支的</w:t>
      </w:r>
      <w:r w:rsidR="005E5E00" w:rsidRPr="002E5EA8">
        <w:rPr>
          <w:rFonts w:hint="eastAsia"/>
          <w:lang w:val="en-GB"/>
        </w:rPr>
        <w:t>“</w:t>
      </w:r>
      <w:r w:rsidRPr="002E5EA8">
        <w:rPr>
          <w:lang w:val="en-GB"/>
        </w:rPr>
        <w:t>年度</w:t>
      </w:r>
      <w:r w:rsidR="005E5E00" w:rsidRPr="002E5EA8">
        <w:rPr>
          <w:rFonts w:hint="eastAsia"/>
          <w:lang w:val="en-GB"/>
        </w:rPr>
        <w:t>”</w:t>
      </w:r>
      <w:r w:rsidRPr="002E5EA8">
        <w:rPr>
          <w:lang w:val="en-GB"/>
        </w:rPr>
        <w:t>一般指</w:t>
      </w:r>
      <w:r w:rsidR="005E5E00" w:rsidRPr="002E5EA8">
        <w:rPr>
          <w:rFonts w:hint="eastAsia"/>
          <w:lang w:val="en-GB"/>
        </w:rPr>
        <w:t>“</w:t>
      </w:r>
      <w:r w:rsidRPr="002E5EA8">
        <w:rPr>
          <w:lang w:val="en-GB"/>
        </w:rPr>
        <w:t>财政年度</w:t>
      </w:r>
      <w:r w:rsidR="005E5E00" w:rsidRPr="002E5EA8">
        <w:rPr>
          <w:rFonts w:hint="eastAsia"/>
          <w:lang w:val="en-GB"/>
        </w:rPr>
        <w:t>”</w:t>
      </w:r>
      <w:r w:rsidRPr="002E5EA8">
        <w:rPr>
          <w:lang w:val="en-GB"/>
        </w:rPr>
        <w:t>，即由每年的</w:t>
      </w:r>
      <w:r w:rsidRPr="002E5EA8">
        <w:rPr>
          <w:lang w:val="en-GB"/>
        </w:rPr>
        <w:t>4</w:t>
      </w:r>
      <w:r w:rsidRPr="002E5EA8">
        <w:rPr>
          <w:lang w:val="en-GB"/>
        </w:rPr>
        <w:t>月</w:t>
      </w:r>
      <w:r w:rsidRPr="002E5EA8">
        <w:rPr>
          <w:lang w:val="en-GB"/>
        </w:rPr>
        <w:t>1</w:t>
      </w:r>
      <w:r w:rsidRPr="002E5EA8">
        <w:rPr>
          <w:lang w:val="en-GB"/>
        </w:rPr>
        <w:t>日至翌年的</w:t>
      </w:r>
      <w:r w:rsidRPr="002E5EA8">
        <w:rPr>
          <w:lang w:val="en-GB"/>
        </w:rPr>
        <w:t>3</w:t>
      </w:r>
      <w:r w:rsidRPr="002E5EA8">
        <w:rPr>
          <w:lang w:val="en-GB"/>
        </w:rPr>
        <w:t>月</w:t>
      </w:r>
      <w:r w:rsidRPr="002E5EA8">
        <w:rPr>
          <w:lang w:val="en-GB"/>
        </w:rPr>
        <w:t>31</w:t>
      </w:r>
      <w:r w:rsidRPr="002E5EA8">
        <w:rPr>
          <w:lang w:val="en-GB"/>
        </w:rPr>
        <w:t>日</w:t>
      </w:r>
      <w:r w:rsidRPr="002E5EA8">
        <w:rPr>
          <w:lang w:val="en-GB"/>
        </w:rPr>
        <w:t>)</w:t>
      </w:r>
      <w:r w:rsidRPr="002E5EA8">
        <w:rPr>
          <w:lang w:val="en-GB"/>
        </w:rPr>
        <w:t>的</w:t>
      </w:r>
      <w:r w:rsidRPr="002E5EA8">
        <w:rPr>
          <w:lang w:val="en-GB"/>
        </w:rPr>
        <w:t>136</w:t>
      </w:r>
      <w:r w:rsidRPr="002E5EA8">
        <w:rPr>
          <w:lang w:val="en-GB"/>
        </w:rPr>
        <w:t>亿元增加至</w:t>
      </w:r>
      <w:r w:rsidRPr="002E5EA8">
        <w:rPr>
          <w:lang w:val="en-GB"/>
        </w:rPr>
        <w:t>2009-10</w:t>
      </w:r>
      <w:r w:rsidRPr="002E5EA8">
        <w:rPr>
          <w:lang w:val="en-GB"/>
        </w:rPr>
        <w:t>年度的核准拨款</w:t>
      </w:r>
      <w:r w:rsidRPr="002E5EA8">
        <w:rPr>
          <w:lang w:val="en-GB"/>
        </w:rPr>
        <w:t>194</w:t>
      </w:r>
      <w:r w:rsidRPr="002E5EA8">
        <w:rPr>
          <w:lang w:val="en-GB"/>
        </w:rPr>
        <w:t>亿元。</w:t>
      </w:r>
    </w:p>
    <w:p w:rsidR="000A4D5F" w:rsidRPr="0077764E" w:rsidRDefault="00001217" w:rsidP="004308BE">
      <w:pPr>
        <w:pStyle w:val="H4GC"/>
        <w:rPr>
          <w:lang w:val="en-GB"/>
        </w:rPr>
      </w:pPr>
      <w:r>
        <w:rPr>
          <w:rFonts w:hint="eastAsia"/>
          <w:lang w:val="en-GB"/>
        </w:rPr>
        <w:tab/>
      </w:r>
      <w:r w:rsidR="000A4D5F" w:rsidRPr="0077764E">
        <w:rPr>
          <w:lang w:val="en-GB"/>
        </w:rPr>
        <w:t>(a)</w:t>
      </w:r>
      <w:r w:rsidR="000A4D5F" w:rsidRPr="0077764E">
        <w:rPr>
          <w:lang w:val="en-GB"/>
        </w:rPr>
        <w:tab/>
      </w:r>
      <w:r w:rsidR="0077764E" w:rsidRPr="0077764E">
        <w:rPr>
          <w:lang w:val="en-GB"/>
        </w:rPr>
        <w:t>金</w:t>
      </w:r>
      <w:r w:rsidR="000A4D5F" w:rsidRPr="0077764E">
        <w:rPr>
          <w:lang w:val="en-GB"/>
        </w:rPr>
        <w:t>额调整机制</w:t>
      </w:r>
    </w:p>
    <w:p w:rsidR="000A4D5F" w:rsidRPr="008B598D" w:rsidRDefault="000A4D5F" w:rsidP="000A4D5F">
      <w:pPr>
        <w:pStyle w:val="SingleTxtGC"/>
        <w:rPr>
          <w:lang w:val="en-GB"/>
        </w:rPr>
      </w:pPr>
      <w:r w:rsidRPr="0077764E">
        <w:rPr>
          <w:lang w:val="en-GB"/>
        </w:rPr>
        <w:t xml:space="preserve">34. </w:t>
      </w:r>
      <w:r w:rsidRPr="008B598D">
        <w:rPr>
          <w:lang w:val="en-GB"/>
        </w:rPr>
        <w:t xml:space="preserve"> </w:t>
      </w:r>
      <w:r w:rsidRPr="008B598D">
        <w:rPr>
          <w:lang w:val="en-GB"/>
        </w:rPr>
        <w:t>由</w:t>
      </w:r>
      <w:r w:rsidRPr="008B598D">
        <w:rPr>
          <w:lang w:val="en-GB"/>
        </w:rPr>
        <w:t>1973</w:t>
      </w:r>
      <w:r w:rsidRPr="008B598D">
        <w:rPr>
          <w:lang w:val="en-GB"/>
        </w:rPr>
        <w:t>年起，综援</w:t>
      </w:r>
      <w:r w:rsidR="0077764E" w:rsidRPr="008B598D">
        <w:rPr>
          <w:lang w:val="en-GB"/>
        </w:rPr>
        <w:t>金</w:t>
      </w:r>
      <w:r w:rsidRPr="008B598D">
        <w:rPr>
          <w:lang w:val="en-GB"/>
        </w:rPr>
        <w:t>额按社会保障援助物价指数</w:t>
      </w:r>
      <w:r w:rsidRPr="008B598D">
        <w:rPr>
          <w:lang w:val="en-GB"/>
        </w:rPr>
        <w:t>(</w:t>
      </w:r>
      <w:r w:rsidRPr="008B598D">
        <w:rPr>
          <w:lang w:val="en-GB"/>
        </w:rPr>
        <w:t>社援物价指数</w:t>
      </w:r>
      <w:r w:rsidRPr="008B598D">
        <w:rPr>
          <w:lang w:val="en-GB"/>
        </w:rPr>
        <w:t>)(</w:t>
      </w:r>
      <w:r w:rsidRPr="008B598D">
        <w:rPr>
          <w:lang w:val="en-GB"/>
        </w:rPr>
        <w:t>在</w:t>
      </w:r>
      <w:r w:rsidRPr="008B598D">
        <w:rPr>
          <w:lang w:val="en-GB"/>
        </w:rPr>
        <w:t>1993</w:t>
      </w:r>
      <w:r w:rsidRPr="008B598D">
        <w:rPr>
          <w:lang w:val="en-GB"/>
        </w:rPr>
        <w:t>年</w:t>
      </w:r>
      <w:r w:rsidRPr="008B598D">
        <w:rPr>
          <w:lang w:val="en-GB"/>
        </w:rPr>
        <w:t>7</w:t>
      </w:r>
      <w:r w:rsidRPr="008B598D">
        <w:rPr>
          <w:lang w:val="en-GB"/>
        </w:rPr>
        <w:t>月前称为公共援助物价指数</w:t>
      </w:r>
      <w:r w:rsidRPr="008B598D">
        <w:rPr>
          <w:lang w:val="en-GB"/>
        </w:rPr>
        <w:t>)</w:t>
      </w:r>
      <w:r w:rsidRPr="008B598D">
        <w:rPr>
          <w:lang w:val="en-GB"/>
        </w:rPr>
        <w:t>的变动幅度调整；该指数量度综援住户所使用的商品及服务的价格变动。</w:t>
      </w:r>
    </w:p>
    <w:p w:rsidR="000A4D5F" w:rsidRPr="008B598D" w:rsidRDefault="000A4D5F" w:rsidP="000A4D5F">
      <w:pPr>
        <w:pStyle w:val="SingleTxtGC"/>
        <w:rPr>
          <w:lang w:val="en-GB"/>
        </w:rPr>
      </w:pPr>
      <w:r w:rsidRPr="008B598D">
        <w:rPr>
          <w:lang w:val="en-GB"/>
        </w:rPr>
        <w:t xml:space="preserve">35.  </w:t>
      </w:r>
      <w:r w:rsidRPr="008B598D">
        <w:rPr>
          <w:lang w:val="en-GB"/>
        </w:rPr>
        <w:t>政府于</w:t>
      </w:r>
      <w:r w:rsidRPr="008B598D">
        <w:rPr>
          <w:lang w:val="en-GB"/>
        </w:rPr>
        <w:t>1999</w:t>
      </w:r>
      <w:r w:rsidR="002E5EA8" w:rsidRPr="008B598D">
        <w:rPr>
          <w:rFonts w:hint="eastAsia"/>
          <w:lang w:val="en-GB"/>
        </w:rPr>
        <w:t>年</w:t>
      </w:r>
      <w:r w:rsidRPr="008B598D">
        <w:rPr>
          <w:lang w:val="en-GB"/>
        </w:rPr>
        <w:t>调整综援</w:t>
      </w:r>
      <w:r w:rsidR="0077764E" w:rsidRPr="008B598D">
        <w:rPr>
          <w:lang w:val="en-GB"/>
        </w:rPr>
        <w:t>金</w:t>
      </w:r>
      <w:r w:rsidRPr="008B598D">
        <w:rPr>
          <w:lang w:val="en-GB"/>
        </w:rPr>
        <w:t>额，以回应市民对于综援计划的个案</w:t>
      </w:r>
      <w:r w:rsidR="005A6D97" w:rsidRPr="008B598D">
        <w:rPr>
          <w:lang w:val="en-GB"/>
        </w:rPr>
        <w:t>数</w:t>
      </w:r>
      <w:r w:rsidRPr="008B598D">
        <w:rPr>
          <w:lang w:val="en-GB"/>
        </w:rPr>
        <w:t>目及支出迅速增长、大家庭的综援</w:t>
      </w:r>
      <w:r w:rsidR="0077764E" w:rsidRPr="008B598D">
        <w:rPr>
          <w:lang w:val="en-GB"/>
        </w:rPr>
        <w:t>金</w:t>
      </w:r>
      <w:r w:rsidRPr="008B598D">
        <w:rPr>
          <w:lang w:val="en-GB"/>
        </w:rPr>
        <w:t>额高于市场工资水平，以及健全成人申</w:t>
      </w:r>
      <w:r w:rsidR="005A6D97" w:rsidRPr="008B598D">
        <w:rPr>
          <w:lang w:val="en-GB"/>
        </w:rPr>
        <w:t>领</w:t>
      </w:r>
      <w:r w:rsidRPr="008B598D">
        <w:rPr>
          <w:lang w:val="en-GB"/>
        </w:rPr>
        <w:t>综援</w:t>
      </w:r>
      <w:r w:rsidR="005A6D97" w:rsidRPr="008B598D">
        <w:rPr>
          <w:lang w:val="en-GB"/>
        </w:rPr>
        <w:t>数</w:t>
      </w:r>
      <w:r w:rsidRPr="008B598D">
        <w:rPr>
          <w:lang w:val="en-GB"/>
        </w:rPr>
        <w:t>字激增的关注。</w:t>
      </w:r>
    </w:p>
    <w:p w:rsidR="000A4D5F" w:rsidRPr="008B598D" w:rsidRDefault="000A4D5F" w:rsidP="000A4D5F">
      <w:pPr>
        <w:pStyle w:val="SingleTxtGC"/>
        <w:rPr>
          <w:lang w:val="en-GB"/>
        </w:rPr>
      </w:pPr>
      <w:r w:rsidRPr="008B598D">
        <w:rPr>
          <w:lang w:val="en-GB"/>
        </w:rPr>
        <w:t xml:space="preserve">36.  </w:t>
      </w:r>
      <w:r w:rsidRPr="008B598D">
        <w:rPr>
          <w:lang w:val="en-GB"/>
        </w:rPr>
        <w:t>虽然</w:t>
      </w:r>
      <w:r w:rsidRPr="008B598D">
        <w:rPr>
          <w:lang w:val="en-GB"/>
        </w:rPr>
        <w:t>1999</w:t>
      </w:r>
      <w:r w:rsidR="008B598D" w:rsidRPr="008B598D">
        <w:rPr>
          <w:rFonts w:hint="eastAsia"/>
          <w:lang w:val="en-GB"/>
        </w:rPr>
        <w:t>年</w:t>
      </w:r>
      <w:r w:rsidRPr="008B598D">
        <w:rPr>
          <w:lang w:val="en-GB"/>
        </w:rPr>
        <w:t>开始持续通缩，但政府未有在</w:t>
      </w:r>
      <w:r w:rsidRPr="008B598D">
        <w:rPr>
          <w:lang w:val="en-GB"/>
        </w:rPr>
        <w:t>1999</w:t>
      </w:r>
      <w:r w:rsidRPr="008B598D">
        <w:rPr>
          <w:lang w:val="en-GB"/>
        </w:rPr>
        <w:t>至</w:t>
      </w:r>
      <w:r w:rsidRPr="008B598D">
        <w:rPr>
          <w:lang w:val="en-GB"/>
        </w:rPr>
        <w:t>2002</w:t>
      </w:r>
      <w:r w:rsidR="002E5EA8" w:rsidRPr="008B598D">
        <w:rPr>
          <w:rFonts w:hint="eastAsia"/>
          <w:lang w:val="en-GB"/>
        </w:rPr>
        <w:t>年</w:t>
      </w:r>
      <w:r w:rsidRPr="008B598D">
        <w:rPr>
          <w:lang w:val="en-GB"/>
        </w:rPr>
        <w:t>期间根据社援物价指</w:t>
      </w:r>
      <w:r w:rsidR="005A6D97" w:rsidRPr="008B598D">
        <w:rPr>
          <w:lang w:val="en-GB"/>
        </w:rPr>
        <w:t>数</w:t>
      </w:r>
      <w:r w:rsidRPr="008B598D">
        <w:rPr>
          <w:lang w:val="en-GB"/>
        </w:rPr>
        <w:t>相应调低综援</w:t>
      </w:r>
      <w:r w:rsidR="0077764E" w:rsidRPr="008B598D">
        <w:rPr>
          <w:lang w:val="en-GB"/>
        </w:rPr>
        <w:t>金</w:t>
      </w:r>
      <w:r w:rsidRPr="008B598D">
        <w:rPr>
          <w:lang w:val="en-GB"/>
        </w:rPr>
        <w:t>额，直至</w:t>
      </w:r>
      <w:r w:rsidRPr="008B598D">
        <w:rPr>
          <w:lang w:val="en-GB"/>
        </w:rPr>
        <w:t>2003</w:t>
      </w:r>
      <w:r w:rsidR="00001217">
        <w:rPr>
          <w:rFonts w:hint="eastAsia"/>
          <w:lang w:val="en-GB"/>
        </w:rPr>
        <w:t>年</w:t>
      </w:r>
      <w:r w:rsidRPr="008B598D">
        <w:rPr>
          <w:lang w:val="en-GB"/>
        </w:rPr>
        <w:t>才向下调整综援</w:t>
      </w:r>
      <w:r w:rsidR="0077764E" w:rsidRPr="008B598D">
        <w:rPr>
          <w:lang w:val="en-GB"/>
        </w:rPr>
        <w:t>金</w:t>
      </w:r>
      <w:r w:rsidRPr="008B598D">
        <w:rPr>
          <w:lang w:val="en-GB"/>
        </w:rPr>
        <w:t>额。下调综援</w:t>
      </w:r>
      <w:r w:rsidR="0077764E" w:rsidRPr="008B598D">
        <w:rPr>
          <w:lang w:val="en-GB"/>
        </w:rPr>
        <w:t>金</w:t>
      </w:r>
      <w:r w:rsidRPr="008B598D">
        <w:rPr>
          <w:lang w:val="en-GB"/>
        </w:rPr>
        <w:t>额的目的，纯粹是按既定机制把综援</w:t>
      </w:r>
      <w:r w:rsidR="0077764E" w:rsidRPr="008B598D">
        <w:rPr>
          <w:lang w:val="en-GB"/>
        </w:rPr>
        <w:t>金</w:t>
      </w:r>
      <w:r w:rsidR="008B598D" w:rsidRPr="008B598D">
        <w:rPr>
          <w:lang w:val="en-GB"/>
        </w:rPr>
        <w:t>额</w:t>
      </w:r>
      <w:r w:rsidR="008B598D" w:rsidRPr="008B598D">
        <w:rPr>
          <w:rFonts w:hint="eastAsia"/>
          <w:lang w:val="en-GB"/>
        </w:rPr>
        <w:t>恢复</w:t>
      </w:r>
      <w:r w:rsidRPr="008B598D">
        <w:rPr>
          <w:lang w:val="en-GB"/>
        </w:rPr>
        <w:t>至原</w:t>
      </w:r>
      <w:r w:rsidR="00453606" w:rsidRPr="008B598D">
        <w:rPr>
          <w:lang w:val="en-GB"/>
        </w:rPr>
        <w:t>来</w:t>
      </w:r>
      <w:r w:rsidRPr="008B598D">
        <w:rPr>
          <w:lang w:val="en-GB"/>
        </w:rPr>
        <w:t>所拟的购买</w:t>
      </w:r>
      <w:r w:rsidR="008B598D" w:rsidRPr="008B598D">
        <w:rPr>
          <w:rFonts w:hint="eastAsia"/>
          <w:lang w:val="en-GB"/>
        </w:rPr>
        <w:t>力</w:t>
      </w:r>
      <w:r w:rsidRPr="008B598D">
        <w:rPr>
          <w:lang w:val="en-GB"/>
        </w:rPr>
        <w:t>水平。</w:t>
      </w:r>
    </w:p>
    <w:p w:rsidR="000A4D5F" w:rsidRPr="008B598D" w:rsidRDefault="000A4D5F" w:rsidP="000A4D5F">
      <w:pPr>
        <w:pStyle w:val="SingleTxtGC"/>
        <w:rPr>
          <w:lang w:val="en-GB"/>
        </w:rPr>
      </w:pPr>
      <w:r w:rsidRPr="008B598D">
        <w:rPr>
          <w:lang w:val="en-GB"/>
        </w:rPr>
        <w:t xml:space="preserve">37.  </w:t>
      </w:r>
      <w:r w:rsidRPr="008B598D">
        <w:rPr>
          <w:lang w:val="en-GB"/>
        </w:rPr>
        <w:t>此外，自</w:t>
      </w:r>
      <w:r w:rsidRPr="008B598D">
        <w:rPr>
          <w:lang w:val="en-GB"/>
        </w:rPr>
        <w:t>2005</w:t>
      </w:r>
      <w:r w:rsidR="008B598D" w:rsidRPr="008B598D">
        <w:rPr>
          <w:rFonts w:hint="eastAsia"/>
          <w:lang w:val="en-GB"/>
        </w:rPr>
        <w:t>年</w:t>
      </w:r>
      <w:r w:rsidRPr="008B598D">
        <w:rPr>
          <w:lang w:val="en-GB"/>
        </w:rPr>
        <w:t>起，政府于每</w:t>
      </w:r>
      <w:r w:rsidR="008B598D" w:rsidRPr="008B598D">
        <w:rPr>
          <w:rFonts w:hint="eastAsia"/>
          <w:lang w:val="en-GB"/>
        </w:rPr>
        <w:t>年</w:t>
      </w:r>
      <w:r w:rsidRPr="008B598D">
        <w:rPr>
          <w:lang w:val="en-GB"/>
        </w:rPr>
        <w:t>12</w:t>
      </w:r>
      <w:r w:rsidRPr="008B598D">
        <w:rPr>
          <w:lang w:val="en-GB"/>
        </w:rPr>
        <w:t>月检讨社援物价指</w:t>
      </w:r>
      <w:r w:rsidR="005A6D97" w:rsidRPr="008B598D">
        <w:rPr>
          <w:lang w:val="en-GB"/>
        </w:rPr>
        <w:t>数</w:t>
      </w:r>
      <w:r w:rsidRPr="008B598D">
        <w:rPr>
          <w:lang w:val="en-GB"/>
        </w:rPr>
        <w:t>，并于翌</w:t>
      </w:r>
      <w:r w:rsidR="008B598D" w:rsidRPr="008B598D">
        <w:rPr>
          <w:rFonts w:hint="eastAsia"/>
          <w:lang w:val="en-GB"/>
        </w:rPr>
        <w:t>年</w:t>
      </w:r>
      <w:r w:rsidRPr="008B598D">
        <w:rPr>
          <w:lang w:val="en-GB"/>
        </w:rPr>
        <w:t>2</w:t>
      </w:r>
      <w:r w:rsidRPr="008B598D">
        <w:rPr>
          <w:lang w:val="en-GB"/>
        </w:rPr>
        <w:t>月实施按检讨结果厘定的综援</w:t>
      </w:r>
      <w:r w:rsidR="0077764E" w:rsidRPr="008B598D">
        <w:rPr>
          <w:lang w:val="en-GB"/>
        </w:rPr>
        <w:t>金</w:t>
      </w:r>
      <w:r w:rsidRPr="008B598D">
        <w:rPr>
          <w:lang w:val="en-GB"/>
        </w:rPr>
        <w:t>额调整。按此机制，综援计划的标准</w:t>
      </w:r>
      <w:r w:rsidR="0077764E" w:rsidRPr="008B598D">
        <w:rPr>
          <w:lang w:val="en-GB"/>
        </w:rPr>
        <w:t>金</w:t>
      </w:r>
      <w:r w:rsidRPr="008B598D">
        <w:rPr>
          <w:lang w:val="en-GB"/>
        </w:rPr>
        <w:t>额在</w:t>
      </w:r>
      <w:r w:rsidRPr="008B598D">
        <w:rPr>
          <w:lang w:val="en-GB"/>
        </w:rPr>
        <w:t>2006</w:t>
      </w:r>
      <w:r w:rsidRPr="008B598D">
        <w:rPr>
          <w:lang w:val="en-GB"/>
        </w:rPr>
        <w:t>年</w:t>
      </w:r>
      <w:r w:rsidRPr="008B598D">
        <w:rPr>
          <w:lang w:val="en-GB"/>
        </w:rPr>
        <w:t>2</w:t>
      </w:r>
      <w:r w:rsidRPr="008B598D">
        <w:rPr>
          <w:lang w:val="en-GB"/>
        </w:rPr>
        <w:t>月、</w:t>
      </w:r>
      <w:r w:rsidRPr="008B598D">
        <w:rPr>
          <w:lang w:val="en-GB"/>
        </w:rPr>
        <w:t>2007</w:t>
      </w:r>
      <w:r w:rsidRPr="008B598D">
        <w:rPr>
          <w:lang w:val="en-GB"/>
        </w:rPr>
        <w:t>年</w:t>
      </w:r>
      <w:r w:rsidRPr="008B598D">
        <w:rPr>
          <w:lang w:val="en-GB"/>
        </w:rPr>
        <w:t>2</w:t>
      </w:r>
      <w:r w:rsidRPr="008B598D">
        <w:rPr>
          <w:lang w:val="en-GB"/>
        </w:rPr>
        <w:t>月、</w:t>
      </w:r>
      <w:r w:rsidRPr="008B598D">
        <w:rPr>
          <w:lang w:val="en-GB"/>
        </w:rPr>
        <w:t>2008</w:t>
      </w:r>
      <w:r w:rsidRPr="008B598D">
        <w:rPr>
          <w:lang w:val="en-GB"/>
        </w:rPr>
        <w:t>年</w:t>
      </w:r>
      <w:r w:rsidRPr="008B598D">
        <w:rPr>
          <w:lang w:val="en-GB"/>
        </w:rPr>
        <w:t>2</w:t>
      </w:r>
      <w:r w:rsidRPr="008B598D">
        <w:rPr>
          <w:lang w:val="en-GB"/>
        </w:rPr>
        <w:t>月及</w:t>
      </w:r>
      <w:r w:rsidRPr="008B598D">
        <w:rPr>
          <w:lang w:val="en-GB"/>
        </w:rPr>
        <w:t>2009</w:t>
      </w:r>
      <w:r w:rsidRPr="008B598D">
        <w:rPr>
          <w:lang w:val="en-GB"/>
        </w:rPr>
        <w:t>年</w:t>
      </w:r>
      <w:r w:rsidRPr="008B598D">
        <w:rPr>
          <w:lang w:val="en-GB"/>
        </w:rPr>
        <w:t>2</w:t>
      </w:r>
      <w:r w:rsidRPr="008B598D">
        <w:rPr>
          <w:lang w:val="en-GB"/>
        </w:rPr>
        <w:t>月分别上调</w:t>
      </w:r>
      <w:r w:rsidRPr="008B598D">
        <w:rPr>
          <w:lang w:val="en-GB"/>
        </w:rPr>
        <w:t>0.4%</w:t>
      </w:r>
      <w:r w:rsidRPr="008B598D">
        <w:rPr>
          <w:lang w:val="en-GB"/>
        </w:rPr>
        <w:t>、</w:t>
      </w:r>
      <w:r w:rsidRPr="008B598D">
        <w:rPr>
          <w:lang w:val="en-GB"/>
        </w:rPr>
        <w:t>1.2%</w:t>
      </w:r>
      <w:r w:rsidRPr="008B598D">
        <w:rPr>
          <w:lang w:val="en-GB"/>
        </w:rPr>
        <w:t>、</w:t>
      </w:r>
      <w:r w:rsidRPr="008B598D">
        <w:rPr>
          <w:lang w:val="en-GB"/>
        </w:rPr>
        <w:t>2.8%</w:t>
      </w:r>
      <w:r w:rsidRPr="008B598D">
        <w:rPr>
          <w:lang w:val="en-GB"/>
        </w:rPr>
        <w:t>及</w:t>
      </w:r>
      <w:r w:rsidRPr="008B598D">
        <w:rPr>
          <w:lang w:val="en-GB"/>
        </w:rPr>
        <w:t>4.7%</w:t>
      </w:r>
      <w:r w:rsidRPr="008B598D">
        <w:rPr>
          <w:lang w:val="en-GB"/>
        </w:rPr>
        <w:t>。</w:t>
      </w:r>
    </w:p>
    <w:p w:rsidR="000A4D5F" w:rsidRPr="008B598D" w:rsidRDefault="000A4D5F" w:rsidP="000A4D5F">
      <w:pPr>
        <w:pStyle w:val="SingleTxtGC"/>
        <w:rPr>
          <w:lang w:val="en-GB"/>
        </w:rPr>
      </w:pPr>
      <w:r w:rsidRPr="008B598D">
        <w:rPr>
          <w:lang w:val="en-GB"/>
        </w:rPr>
        <w:t xml:space="preserve">38.  </w:t>
      </w:r>
      <w:r w:rsidRPr="008B598D">
        <w:rPr>
          <w:lang w:val="en-GB"/>
        </w:rPr>
        <w:t>然而，如社援指数的变动和</w:t>
      </w:r>
      <w:r w:rsidR="005A6D97" w:rsidRPr="008B598D">
        <w:rPr>
          <w:lang w:val="en-GB"/>
        </w:rPr>
        <w:t>其他</w:t>
      </w:r>
      <w:r w:rsidRPr="008B598D">
        <w:rPr>
          <w:lang w:val="en-GB"/>
        </w:rPr>
        <w:t>经济指标显示可能会出现持续高通胀，政府可考虑向立法机关申请批准在每年调整周期前，提早按通胀调整综援标准</w:t>
      </w:r>
      <w:r w:rsidR="0077764E" w:rsidRPr="008B598D">
        <w:rPr>
          <w:lang w:val="en-GB"/>
        </w:rPr>
        <w:t>金</w:t>
      </w:r>
      <w:r w:rsidRPr="008B598D">
        <w:rPr>
          <w:lang w:val="en-GB"/>
        </w:rPr>
        <w:t>额。为此，政府亦曾在</w:t>
      </w:r>
      <w:r w:rsidRPr="008B598D">
        <w:rPr>
          <w:lang w:val="en-GB"/>
        </w:rPr>
        <w:t>2008</w:t>
      </w:r>
      <w:r w:rsidRPr="008B598D">
        <w:rPr>
          <w:lang w:val="en-GB"/>
        </w:rPr>
        <w:t>年</w:t>
      </w:r>
      <w:r w:rsidRPr="008B598D">
        <w:rPr>
          <w:lang w:val="en-GB"/>
        </w:rPr>
        <w:t>8</w:t>
      </w:r>
      <w:r w:rsidRPr="008B598D">
        <w:rPr>
          <w:lang w:val="en-GB"/>
        </w:rPr>
        <w:t>月把综援计划的标准</w:t>
      </w:r>
      <w:r w:rsidR="0077764E" w:rsidRPr="008B598D">
        <w:rPr>
          <w:lang w:val="en-GB"/>
        </w:rPr>
        <w:t>金</w:t>
      </w:r>
      <w:r w:rsidRPr="008B598D">
        <w:rPr>
          <w:lang w:val="en-GB"/>
        </w:rPr>
        <w:t>额上调</w:t>
      </w:r>
      <w:r w:rsidRPr="008B598D">
        <w:rPr>
          <w:lang w:val="en-GB"/>
        </w:rPr>
        <w:t>4.4%</w:t>
      </w:r>
      <w:r w:rsidRPr="008B598D">
        <w:rPr>
          <w:lang w:val="en-GB"/>
        </w:rPr>
        <w:t>。</w:t>
      </w:r>
    </w:p>
    <w:p w:rsidR="000A4D5F" w:rsidRPr="008B598D" w:rsidRDefault="000A4D5F" w:rsidP="000A4D5F">
      <w:pPr>
        <w:pStyle w:val="SingleTxtGC"/>
        <w:rPr>
          <w:lang w:val="en-GB"/>
        </w:rPr>
      </w:pPr>
      <w:r w:rsidRPr="008B598D">
        <w:rPr>
          <w:lang w:val="en-GB"/>
        </w:rPr>
        <w:t xml:space="preserve">39.  </w:t>
      </w:r>
      <w:r w:rsidRPr="008B598D">
        <w:rPr>
          <w:lang w:val="en-GB"/>
        </w:rPr>
        <w:t>目前，没有收入的综援家庭的平均每月综援</w:t>
      </w:r>
      <w:r w:rsidR="0077764E" w:rsidRPr="008B598D">
        <w:rPr>
          <w:lang w:val="en-GB"/>
        </w:rPr>
        <w:t>金</w:t>
      </w:r>
      <w:r w:rsidRPr="008B598D">
        <w:rPr>
          <w:lang w:val="en-GB"/>
        </w:rPr>
        <w:t>额，已较最低</w:t>
      </w:r>
      <w:r w:rsidRPr="008B598D">
        <w:rPr>
          <w:lang w:val="en-GB"/>
        </w:rPr>
        <w:t>25%</w:t>
      </w:r>
      <w:r w:rsidRPr="008B598D">
        <w:rPr>
          <w:lang w:val="en-GB"/>
        </w:rPr>
        <w:t>开支组别的非综援家庭的平均每月开支为高。这显示综援</w:t>
      </w:r>
      <w:r w:rsidR="0077764E" w:rsidRPr="008B598D">
        <w:rPr>
          <w:lang w:val="en-GB"/>
        </w:rPr>
        <w:t>金</w:t>
      </w:r>
      <w:r w:rsidRPr="008B598D">
        <w:rPr>
          <w:lang w:val="en-GB"/>
        </w:rPr>
        <w:t>额已提供可接受的生活水平。尽管如此，我们会继续密切注意社援指数的变动，并按既定机制对综援计划的标准</w:t>
      </w:r>
      <w:r w:rsidR="0077764E" w:rsidRPr="008B598D">
        <w:rPr>
          <w:lang w:val="en-GB"/>
        </w:rPr>
        <w:t>金</w:t>
      </w:r>
      <w:r w:rsidRPr="008B598D">
        <w:rPr>
          <w:lang w:val="en-GB"/>
        </w:rPr>
        <w:t>额作出调整。</w:t>
      </w:r>
    </w:p>
    <w:p w:rsidR="000A4D5F" w:rsidRPr="0077764E" w:rsidRDefault="00001217" w:rsidP="0077764E">
      <w:pPr>
        <w:pStyle w:val="H4GC"/>
        <w:rPr>
          <w:lang w:val="en-GB"/>
        </w:rPr>
      </w:pPr>
      <w:r>
        <w:rPr>
          <w:rFonts w:hint="eastAsia"/>
          <w:lang w:val="en-GB"/>
        </w:rPr>
        <w:tab/>
      </w:r>
      <w:r w:rsidR="000A4D5F" w:rsidRPr="0077764E">
        <w:rPr>
          <w:lang w:val="en-GB"/>
        </w:rPr>
        <w:t>(b)</w:t>
      </w:r>
      <w:r w:rsidR="000A4D5F" w:rsidRPr="0077764E">
        <w:rPr>
          <w:lang w:val="en-GB"/>
        </w:rPr>
        <w:tab/>
      </w:r>
      <w:r w:rsidR="000A4D5F" w:rsidRPr="0077764E">
        <w:rPr>
          <w:lang w:val="en-GB"/>
        </w:rPr>
        <w:t>一次性的额外</w:t>
      </w:r>
      <w:r w:rsidR="0077764E" w:rsidRPr="0077764E">
        <w:rPr>
          <w:lang w:val="en-GB"/>
        </w:rPr>
        <w:t>金</w:t>
      </w:r>
      <w:r w:rsidR="000A4D5F" w:rsidRPr="0077764E">
        <w:rPr>
          <w:lang w:val="en-GB"/>
        </w:rPr>
        <w:t>额</w:t>
      </w:r>
    </w:p>
    <w:p w:rsidR="000A4D5F" w:rsidRPr="0077764E" w:rsidRDefault="000A4D5F" w:rsidP="000A4D5F">
      <w:pPr>
        <w:pStyle w:val="SingleTxtGC"/>
        <w:rPr>
          <w:lang w:val="en-GB"/>
        </w:rPr>
      </w:pPr>
      <w:r w:rsidRPr="0077764E">
        <w:rPr>
          <w:lang w:val="en-GB"/>
        </w:rPr>
        <w:t xml:space="preserve">40.  </w:t>
      </w:r>
      <w:r w:rsidRPr="00DD703E">
        <w:rPr>
          <w:lang w:val="en-GB"/>
        </w:rPr>
        <w:t>为与社会保障受助人分享经济成果，政府于</w:t>
      </w:r>
      <w:r w:rsidRPr="00DD703E">
        <w:rPr>
          <w:lang w:val="en-GB"/>
        </w:rPr>
        <w:t>2007</w:t>
      </w:r>
      <w:r w:rsidRPr="00DD703E">
        <w:rPr>
          <w:lang w:val="en-GB"/>
        </w:rPr>
        <w:t>年</w:t>
      </w:r>
      <w:r w:rsidRPr="00DD703E">
        <w:rPr>
          <w:lang w:val="en-GB"/>
        </w:rPr>
        <w:t>5</w:t>
      </w:r>
      <w:r w:rsidRPr="00DD703E">
        <w:rPr>
          <w:lang w:val="en-GB"/>
        </w:rPr>
        <w:t>月及</w:t>
      </w:r>
      <w:r w:rsidRPr="00DD703E">
        <w:rPr>
          <w:lang w:val="en-GB"/>
        </w:rPr>
        <w:t>2008</w:t>
      </w:r>
      <w:r w:rsidRPr="00DD703E">
        <w:rPr>
          <w:lang w:val="en-GB"/>
        </w:rPr>
        <w:t>年</w:t>
      </w:r>
      <w:r w:rsidRPr="00DD703E">
        <w:rPr>
          <w:lang w:val="en-GB"/>
        </w:rPr>
        <w:t>6</w:t>
      </w:r>
      <w:r w:rsidRPr="00DD703E">
        <w:rPr>
          <w:lang w:val="en-GB"/>
        </w:rPr>
        <w:t>月分别向综援受助人发放额外一个月的标准</w:t>
      </w:r>
      <w:r w:rsidR="0077764E" w:rsidRPr="00DD703E">
        <w:rPr>
          <w:lang w:val="en-GB"/>
        </w:rPr>
        <w:t>金</w:t>
      </w:r>
      <w:r w:rsidRPr="00DD703E">
        <w:rPr>
          <w:lang w:val="en-GB"/>
        </w:rPr>
        <w:t>额。政府亦于</w:t>
      </w:r>
      <w:r w:rsidRPr="00DD703E">
        <w:rPr>
          <w:lang w:val="en-GB"/>
        </w:rPr>
        <w:t>2008</w:t>
      </w:r>
      <w:r w:rsidRPr="00DD703E">
        <w:rPr>
          <w:lang w:val="en-GB"/>
        </w:rPr>
        <w:t>年</w:t>
      </w:r>
      <w:r w:rsidRPr="00DD703E">
        <w:rPr>
          <w:lang w:val="en-GB"/>
        </w:rPr>
        <w:t>9</w:t>
      </w:r>
      <w:r w:rsidRPr="00DD703E">
        <w:rPr>
          <w:lang w:val="en-GB"/>
        </w:rPr>
        <w:t>月再次向综援受助人发放额外一个月的标准</w:t>
      </w:r>
      <w:r w:rsidR="0077764E" w:rsidRPr="00DD703E">
        <w:rPr>
          <w:lang w:val="en-GB"/>
        </w:rPr>
        <w:t>金</w:t>
      </w:r>
      <w:r w:rsidRPr="00DD703E">
        <w:rPr>
          <w:lang w:val="en-GB"/>
        </w:rPr>
        <w:t>额，以纾缓通胀的压力。</w:t>
      </w:r>
    </w:p>
    <w:p w:rsidR="000A4D5F" w:rsidRPr="0077764E" w:rsidRDefault="00001217" w:rsidP="004308BE">
      <w:pPr>
        <w:pStyle w:val="H4GC"/>
        <w:rPr>
          <w:lang w:val="en-GB"/>
        </w:rPr>
      </w:pPr>
      <w:r>
        <w:rPr>
          <w:rFonts w:hint="eastAsia"/>
          <w:lang w:val="en-GB"/>
        </w:rPr>
        <w:tab/>
      </w:r>
      <w:r w:rsidR="000A4D5F" w:rsidRPr="0077764E">
        <w:rPr>
          <w:lang w:val="en-GB"/>
        </w:rPr>
        <w:t>(c)</w:t>
      </w:r>
      <w:r w:rsidR="000A4D5F" w:rsidRPr="0077764E">
        <w:rPr>
          <w:lang w:val="en-GB"/>
        </w:rPr>
        <w:tab/>
      </w:r>
      <w:r w:rsidR="000A4D5F" w:rsidRPr="0077764E">
        <w:rPr>
          <w:lang w:val="en-GB"/>
        </w:rPr>
        <w:t>鼓励失业的综援受助人自力更生</w:t>
      </w:r>
    </w:p>
    <w:p w:rsidR="000A4D5F" w:rsidRPr="0077764E" w:rsidRDefault="000A4D5F" w:rsidP="000A4D5F">
      <w:pPr>
        <w:pStyle w:val="SingleTxtGC"/>
        <w:rPr>
          <w:lang w:val="en-GB"/>
        </w:rPr>
      </w:pPr>
      <w:r w:rsidRPr="0077764E">
        <w:rPr>
          <w:lang w:val="en-GB"/>
        </w:rPr>
        <w:t xml:space="preserve">41.  </w:t>
      </w:r>
      <w:r w:rsidRPr="00DD703E">
        <w:rPr>
          <w:lang w:val="en-GB"/>
        </w:rPr>
        <w:t>我们亦投放资源，采取多项措施，以鼓励失业的综援受助人重新就业。这些措施包括为失业受助人提供积极就业援助服务的</w:t>
      </w:r>
      <w:r w:rsidR="005E5E00" w:rsidRPr="00DD703E">
        <w:rPr>
          <w:rFonts w:hint="eastAsia"/>
          <w:lang w:val="en-GB"/>
        </w:rPr>
        <w:t>“</w:t>
      </w:r>
      <w:r w:rsidRPr="00DD703E">
        <w:rPr>
          <w:lang w:val="en-GB"/>
        </w:rPr>
        <w:t>自力更生支援计划</w:t>
      </w:r>
      <w:r w:rsidR="005E5E00" w:rsidRPr="00DD703E">
        <w:rPr>
          <w:rFonts w:hint="eastAsia"/>
          <w:lang w:val="en-GB"/>
        </w:rPr>
        <w:t>”</w:t>
      </w:r>
      <w:r w:rsidRPr="00DD703E">
        <w:rPr>
          <w:lang w:val="en-GB"/>
        </w:rPr>
        <w:t>；以及藉豁免计算入息安排，让从事有薪工作的综援受助人在经济上能较完全倚赖综援的受助人为佳。在豁免计算入息安排下，受助人每月从工作赚取的部分入息无须在援助</w:t>
      </w:r>
      <w:r w:rsidR="0077764E" w:rsidRPr="00DD703E">
        <w:rPr>
          <w:lang w:val="en-GB"/>
        </w:rPr>
        <w:t>金</w:t>
      </w:r>
      <w:r w:rsidRPr="00DD703E">
        <w:rPr>
          <w:lang w:val="en-GB"/>
        </w:rPr>
        <w:t>额中扣除，以鼓励他们寻找并继续进行受雇工作。</w:t>
      </w:r>
    </w:p>
    <w:p w:rsidR="000A4D5F" w:rsidRPr="0077764E" w:rsidRDefault="000A4D5F" w:rsidP="003516E7">
      <w:pPr>
        <w:pStyle w:val="H23GC"/>
        <w:rPr>
          <w:lang w:val="en-GB"/>
        </w:rPr>
      </w:pPr>
      <w:r w:rsidRPr="0077764E">
        <w:rPr>
          <w:lang w:val="en-GB"/>
        </w:rPr>
        <w:tab/>
      </w:r>
      <w:r w:rsidRPr="0077764E">
        <w:rPr>
          <w:lang w:val="en-GB"/>
        </w:rPr>
        <w:tab/>
      </w:r>
      <w:r w:rsidR="005A6D97" w:rsidRPr="0077764E">
        <w:rPr>
          <w:lang w:val="en-GB"/>
        </w:rPr>
        <w:t>其他</w:t>
      </w:r>
      <w:r w:rsidRPr="0077764E">
        <w:rPr>
          <w:lang w:val="en-GB"/>
        </w:rPr>
        <w:t>方面的资源分配</w:t>
      </w:r>
    </w:p>
    <w:p w:rsidR="000A4D5F" w:rsidRPr="00DD703E" w:rsidRDefault="000A4D5F" w:rsidP="000A4D5F">
      <w:pPr>
        <w:pStyle w:val="SingleTxtGC"/>
        <w:rPr>
          <w:lang w:val="en-GB"/>
        </w:rPr>
      </w:pPr>
      <w:r w:rsidRPr="0077764E">
        <w:rPr>
          <w:lang w:val="en-GB"/>
        </w:rPr>
        <w:t xml:space="preserve">42.  </w:t>
      </w:r>
      <w:r w:rsidRPr="00DD703E">
        <w:rPr>
          <w:lang w:val="en-GB"/>
        </w:rPr>
        <w:t>政府在家庭及儿童福利方面的预算开支，在过去几年有所增加。在</w:t>
      </w:r>
      <w:r w:rsidRPr="00DD703E">
        <w:rPr>
          <w:lang w:val="en-GB"/>
        </w:rPr>
        <w:t>1999-2000</w:t>
      </w:r>
      <w:r w:rsidRPr="00DD703E">
        <w:rPr>
          <w:lang w:val="en-GB"/>
        </w:rPr>
        <w:t>财政年度，社会福利署</w:t>
      </w:r>
      <w:r w:rsidRPr="00DD703E">
        <w:rPr>
          <w:lang w:val="en-GB"/>
        </w:rPr>
        <w:t>(</w:t>
      </w:r>
      <w:r w:rsidRPr="00DD703E">
        <w:rPr>
          <w:lang w:val="en-GB"/>
        </w:rPr>
        <w:t>社署</w:t>
      </w:r>
      <w:r w:rsidRPr="00DD703E">
        <w:rPr>
          <w:lang w:val="en-GB"/>
        </w:rPr>
        <w:t>)</w:t>
      </w:r>
      <w:r w:rsidRPr="00DD703E">
        <w:rPr>
          <w:lang w:val="en-GB"/>
        </w:rPr>
        <w:t>在这方面的开支大概是</w:t>
      </w:r>
      <w:r w:rsidRPr="00DD703E">
        <w:rPr>
          <w:lang w:val="en-GB"/>
        </w:rPr>
        <w:t>15.85</w:t>
      </w:r>
      <w:r w:rsidRPr="00DD703E">
        <w:rPr>
          <w:lang w:val="en-GB"/>
        </w:rPr>
        <w:t>亿元，而在</w:t>
      </w:r>
      <w:r w:rsidRPr="00DD703E">
        <w:rPr>
          <w:lang w:val="en-GB"/>
        </w:rPr>
        <w:t>2009-10</w:t>
      </w:r>
      <w:r w:rsidRPr="00DD703E">
        <w:rPr>
          <w:lang w:val="en-GB"/>
        </w:rPr>
        <w:t>年度的预算开支增至</w:t>
      </w:r>
      <w:r w:rsidRPr="00DD703E">
        <w:rPr>
          <w:lang w:val="en-GB"/>
        </w:rPr>
        <w:t>17.85</w:t>
      </w:r>
      <w:r w:rsidRPr="00DD703E">
        <w:rPr>
          <w:lang w:val="en-GB"/>
        </w:rPr>
        <w:t>亿元。在青少年及少年罪犯方面的开支，在</w:t>
      </w:r>
      <w:r w:rsidRPr="00DD703E">
        <w:rPr>
          <w:lang w:val="en-GB"/>
        </w:rPr>
        <w:t>1999-2000</w:t>
      </w:r>
      <w:r w:rsidRPr="00DD703E">
        <w:rPr>
          <w:lang w:val="en-GB"/>
        </w:rPr>
        <w:t>年度分别为大概</w:t>
      </w:r>
      <w:r w:rsidRPr="00DD703E">
        <w:rPr>
          <w:lang w:val="en-GB"/>
        </w:rPr>
        <w:t>11.8</w:t>
      </w:r>
      <w:r w:rsidRPr="00DD703E">
        <w:rPr>
          <w:lang w:val="en-GB"/>
        </w:rPr>
        <w:t>亿元及</w:t>
      </w:r>
      <w:r w:rsidRPr="00DD703E">
        <w:rPr>
          <w:lang w:val="en-GB"/>
        </w:rPr>
        <w:t>5.94</w:t>
      </w:r>
      <w:r w:rsidRPr="00DD703E">
        <w:rPr>
          <w:lang w:val="en-GB"/>
        </w:rPr>
        <w:t>亿元，在</w:t>
      </w:r>
      <w:r w:rsidRPr="00DD703E">
        <w:rPr>
          <w:lang w:val="en-GB"/>
        </w:rPr>
        <w:t>2009-10</w:t>
      </w:r>
      <w:r w:rsidRPr="00DD703E">
        <w:rPr>
          <w:lang w:val="en-GB"/>
        </w:rPr>
        <w:t>年度，则分别为</w:t>
      </w:r>
      <w:r w:rsidRPr="00DD703E">
        <w:rPr>
          <w:lang w:val="en-GB"/>
        </w:rPr>
        <w:t>16.8</w:t>
      </w:r>
      <w:r w:rsidRPr="00DD703E">
        <w:rPr>
          <w:lang w:val="en-GB"/>
        </w:rPr>
        <w:t>亿元及</w:t>
      </w:r>
      <w:r w:rsidRPr="00DD703E">
        <w:rPr>
          <w:lang w:val="en-GB"/>
        </w:rPr>
        <w:t>5.85</w:t>
      </w:r>
      <w:r w:rsidRPr="00DD703E">
        <w:rPr>
          <w:lang w:val="en-GB"/>
        </w:rPr>
        <w:t>亿元。</w:t>
      </w:r>
    </w:p>
    <w:p w:rsidR="000A4D5F" w:rsidRPr="00DD703E" w:rsidRDefault="000A4D5F" w:rsidP="000A4D5F">
      <w:pPr>
        <w:pStyle w:val="SingleTxtGC"/>
        <w:rPr>
          <w:lang w:val="en-GB"/>
        </w:rPr>
      </w:pPr>
      <w:r w:rsidRPr="0077764E">
        <w:rPr>
          <w:lang w:val="en-GB"/>
        </w:rPr>
        <w:t xml:space="preserve">43.  </w:t>
      </w:r>
      <w:r w:rsidRPr="00DD703E">
        <w:rPr>
          <w:lang w:val="en-GB"/>
        </w:rPr>
        <w:t>部分论者认为，就特别影响到儿童的事宜订立指标及指数来量度推广儿童权利方面的发展进度</w:t>
      </w:r>
      <w:r w:rsidRPr="00DD703E">
        <w:rPr>
          <w:lang w:val="en-GB"/>
        </w:rPr>
        <w:t>(</w:t>
      </w:r>
      <w:r w:rsidRPr="00DD703E">
        <w:rPr>
          <w:lang w:val="en-GB"/>
        </w:rPr>
        <w:t>例如减灭贫穷</w:t>
      </w:r>
      <w:r w:rsidRPr="00DD703E">
        <w:rPr>
          <w:lang w:val="en-GB"/>
        </w:rPr>
        <w:t>)</w:t>
      </w:r>
      <w:r w:rsidRPr="00DD703E">
        <w:rPr>
          <w:lang w:val="en-GB"/>
        </w:rPr>
        <w:t>是有用的。一般而言，一如下文第</w:t>
      </w:r>
      <w:r w:rsidRPr="00DD703E">
        <w:rPr>
          <w:lang w:val="en-GB"/>
        </w:rPr>
        <w:t>46</w:t>
      </w:r>
      <w:r w:rsidRPr="00DD703E">
        <w:rPr>
          <w:lang w:val="en-GB"/>
        </w:rPr>
        <w:t>至</w:t>
      </w:r>
      <w:r w:rsidRPr="00DD703E">
        <w:rPr>
          <w:lang w:val="en-GB"/>
        </w:rPr>
        <w:t>49</w:t>
      </w:r>
      <w:r w:rsidRPr="00DD703E">
        <w:rPr>
          <w:lang w:val="en-GB"/>
        </w:rPr>
        <w:t>段</w:t>
      </w:r>
      <w:r w:rsidR="005E5E00" w:rsidRPr="00DD703E">
        <w:rPr>
          <w:rFonts w:hint="eastAsia"/>
          <w:lang w:val="en-GB"/>
        </w:rPr>
        <w:t>“</w:t>
      </w:r>
      <w:r w:rsidRPr="00DD703E">
        <w:rPr>
          <w:lang w:val="en-GB"/>
        </w:rPr>
        <w:t>数据收集</w:t>
      </w:r>
      <w:r w:rsidR="005E5E00" w:rsidRPr="00DD703E">
        <w:rPr>
          <w:rFonts w:hint="eastAsia"/>
          <w:lang w:val="en-GB"/>
        </w:rPr>
        <w:t>”</w:t>
      </w:r>
      <w:r w:rsidRPr="00DD703E">
        <w:rPr>
          <w:lang w:val="en-GB"/>
        </w:rPr>
        <w:t>一节所载，现时有大量的统计资料，以及</w:t>
      </w:r>
      <w:r w:rsidR="005A6D97" w:rsidRPr="00DD703E">
        <w:rPr>
          <w:lang w:val="en-GB"/>
        </w:rPr>
        <w:t>其他</w:t>
      </w:r>
      <w:r w:rsidRPr="00DD703E">
        <w:rPr>
          <w:lang w:val="en-GB"/>
        </w:rPr>
        <w:t>提供定性资料的途径，供有关政策局及部门监察推行各项与儿童有关的政策的进展及成效。</w:t>
      </w:r>
    </w:p>
    <w:p w:rsidR="000A4D5F" w:rsidRPr="00DD703E" w:rsidRDefault="000A4D5F" w:rsidP="000A4D5F">
      <w:pPr>
        <w:pStyle w:val="SingleTxtGC"/>
        <w:rPr>
          <w:lang w:val="en-GB"/>
        </w:rPr>
      </w:pPr>
      <w:r w:rsidRPr="00DD703E">
        <w:rPr>
          <w:lang w:val="en-GB"/>
        </w:rPr>
        <w:t xml:space="preserve">44.  </w:t>
      </w:r>
      <w:r w:rsidRPr="00DD703E">
        <w:rPr>
          <w:lang w:val="en-GB"/>
        </w:rPr>
        <w:t>在</w:t>
      </w:r>
      <w:r w:rsidRPr="00DD703E">
        <w:rPr>
          <w:lang w:val="en-GB"/>
        </w:rPr>
        <w:t>2008-09</w:t>
      </w:r>
      <w:r w:rsidRPr="00DD703E">
        <w:rPr>
          <w:lang w:val="en-GB"/>
        </w:rPr>
        <w:t>年度，与儿童有关的教育开支共达</w:t>
      </w:r>
      <w:r w:rsidRPr="00DD703E">
        <w:rPr>
          <w:lang w:val="en-GB"/>
        </w:rPr>
        <w:t>369</w:t>
      </w:r>
      <w:r w:rsidRPr="00DD703E">
        <w:rPr>
          <w:lang w:val="en-GB"/>
        </w:rPr>
        <w:t>亿元。</w:t>
      </w:r>
      <w:r w:rsidRPr="00DD703E">
        <w:rPr>
          <w:lang w:val="en-GB"/>
        </w:rPr>
        <w:t>2003-04</w:t>
      </w:r>
      <w:r w:rsidRPr="00DD703E">
        <w:rPr>
          <w:lang w:val="en-GB"/>
        </w:rPr>
        <w:t>年度及</w:t>
      </w:r>
      <w:r w:rsidRPr="00DD703E">
        <w:rPr>
          <w:lang w:val="en-GB"/>
        </w:rPr>
        <w:t>2008-09</w:t>
      </w:r>
      <w:r w:rsidRPr="00DD703E">
        <w:rPr>
          <w:lang w:val="en-GB"/>
        </w:rPr>
        <w:t>年度的开支比较表列如下。</w:t>
      </w:r>
    </w:p>
    <w:p w:rsidR="000A4D5F" w:rsidRPr="003516E7" w:rsidRDefault="00B5414C" w:rsidP="000A4D5F">
      <w:pPr>
        <w:pStyle w:val="SingleTxtGC"/>
        <w:rPr>
          <w:rFonts w:eastAsia="SimHei"/>
          <w:lang w:val="en-GB"/>
        </w:rPr>
      </w:pPr>
      <w:r>
        <w:rPr>
          <w:lang w:val="en-GB"/>
        </w:rPr>
        <w:br w:type="page"/>
      </w:r>
      <w:r w:rsidR="000A4D5F" w:rsidRPr="0077764E">
        <w:rPr>
          <w:lang w:val="en-GB"/>
        </w:rPr>
        <w:t>表</w:t>
      </w:r>
      <w:r w:rsidR="000A4D5F" w:rsidRPr="0077764E">
        <w:rPr>
          <w:lang w:val="en-GB"/>
        </w:rPr>
        <w:t>1</w:t>
      </w:r>
      <w:r w:rsidR="000A4D5F" w:rsidRPr="0077764E">
        <w:rPr>
          <w:lang w:val="en-GB"/>
        </w:rPr>
        <w:br/>
      </w:r>
      <w:r w:rsidR="000A4D5F" w:rsidRPr="003516E7">
        <w:rPr>
          <w:rFonts w:eastAsia="SimHei"/>
          <w:lang w:val="en-GB"/>
        </w:rPr>
        <w:t>2003-04</w:t>
      </w:r>
      <w:r w:rsidR="000A4D5F" w:rsidRPr="003516E7">
        <w:rPr>
          <w:rFonts w:eastAsia="SimHei"/>
          <w:lang w:val="en-GB"/>
        </w:rPr>
        <w:t>年度及</w:t>
      </w:r>
      <w:r w:rsidR="000A4D5F" w:rsidRPr="003516E7">
        <w:rPr>
          <w:rFonts w:eastAsia="SimHei"/>
          <w:lang w:val="en-GB"/>
        </w:rPr>
        <w:t>2008-09</w:t>
      </w:r>
      <w:r w:rsidR="000A4D5F" w:rsidRPr="003516E7">
        <w:rPr>
          <w:rFonts w:eastAsia="SimHei"/>
          <w:lang w:val="en-GB"/>
        </w:rPr>
        <w:t>年度与儿童有关的教育开支</w:t>
      </w:r>
      <w:r w:rsidR="000A4D5F" w:rsidRPr="003516E7">
        <w:rPr>
          <w:rFonts w:eastAsia="SimHei"/>
          <w:lang w:val="en-GB"/>
        </w:rPr>
        <w:t>(</w:t>
      </w:r>
      <w:r w:rsidR="000A4D5F" w:rsidRPr="003516E7">
        <w:rPr>
          <w:rFonts w:eastAsia="SimHei"/>
          <w:lang w:val="en-GB"/>
        </w:rPr>
        <w:t>百万元</w:t>
      </w:r>
      <w:r w:rsidR="000A4D5F" w:rsidRPr="003516E7">
        <w:rPr>
          <w:rFonts w:eastAsia="SimHei"/>
          <w:lang w:val="en-GB"/>
        </w:rPr>
        <w:t>)</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456"/>
        <w:gridCol w:w="2457"/>
        <w:gridCol w:w="2457"/>
      </w:tblGrid>
      <w:tr w:rsidR="000A4D5F" w:rsidRPr="0077764E" w:rsidTr="0022474D">
        <w:tc>
          <w:tcPr>
            <w:tcW w:w="2456" w:type="dxa"/>
            <w:tcBorders>
              <w:top w:val="single" w:sz="4" w:space="0" w:color="auto"/>
              <w:bottom w:val="single" w:sz="12" w:space="0" w:color="auto"/>
            </w:tcBorders>
            <w:shd w:val="clear" w:color="auto" w:fill="auto"/>
            <w:vAlign w:val="bottom"/>
          </w:tcPr>
          <w:p w:rsidR="000A4D5F" w:rsidRPr="0077764E" w:rsidRDefault="000A4D5F" w:rsidP="000A4D5F">
            <w:pPr>
              <w:pStyle w:val="a0"/>
              <w:ind w:right="0"/>
              <w:jc w:val="left"/>
              <w:rPr>
                <w:rFonts w:eastAsia="SimSun"/>
              </w:rPr>
            </w:pPr>
          </w:p>
        </w:tc>
        <w:tc>
          <w:tcPr>
            <w:tcW w:w="2457" w:type="dxa"/>
            <w:tcBorders>
              <w:top w:val="single" w:sz="4" w:space="0" w:color="auto"/>
              <w:bottom w:val="single" w:sz="12" w:space="0" w:color="auto"/>
            </w:tcBorders>
            <w:shd w:val="clear" w:color="auto" w:fill="auto"/>
            <w:vAlign w:val="bottom"/>
          </w:tcPr>
          <w:p w:rsidR="000A4D5F" w:rsidRPr="003516E7" w:rsidRDefault="000A4D5F" w:rsidP="000A4D5F">
            <w:pPr>
              <w:pStyle w:val="a0"/>
              <w:ind w:right="0"/>
              <w:jc w:val="right"/>
            </w:pPr>
            <w:r w:rsidRPr="003516E7">
              <w:rPr>
                <w:lang w:val="en-GB"/>
              </w:rPr>
              <w:t>2003-04</w:t>
            </w:r>
            <w:r w:rsidRPr="003516E7">
              <w:rPr>
                <w:lang w:val="en-GB"/>
              </w:rPr>
              <w:t>年度实际开支</w:t>
            </w:r>
          </w:p>
        </w:tc>
        <w:tc>
          <w:tcPr>
            <w:tcW w:w="2457" w:type="dxa"/>
            <w:tcBorders>
              <w:top w:val="single" w:sz="4" w:space="0" w:color="auto"/>
              <w:bottom w:val="single" w:sz="12" w:space="0" w:color="auto"/>
            </w:tcBorders>
            <w:shd w:val="clear" w:color="auto" w:fill="auto"/>
            <w:vAlign w:val="bottom"/>
          </w:tcPr>
          <w:p w:rsidR="000A4D5F" w:rsidRPr="003516E7" w:rsidRDefault="000A4D5F" w:rsidP="000A4D5F">
            <w:pPr>
              <w:pStyle w:val="a0"/>
              <w:ind w:right="0"/>
              <w:jc w:val="right"/>
            </w:pPr>
            <w:r w:rsidRPr="003516E7">
              <w:rPr>
                <w:lang w:val="en-GB"/>
              </w:rPr>
              <w:t>2008-09</w:t>
            </w:r>
            <w:r w:rsidRPr="003516E7">
              <w:rPr>
                <w:lang w:val="en-GB"/>
              </w:rPr>
              <w:t>年度修订预算</w:t>
            </w:r>
          </w:p>
        </w:tc>
      </w:tr>
      <w:tr w:rsidR="000A4D5F" w:rsidRPr="0077764E" w:rsidTr="0022474D">
        <w:tc>
          <w:tcPr>
            <w:tcW w:w="2456" w:type="dxa"/>
            <w:tcBorders>
              <w:top w:val="single" w:sz="12" w:space="0" w:color="auto"/>
            </w:tcBorders>
            <w:shd w:val="clear" w:color="auto" w:fill="auto"/>
          </w:tcPr>
          <w:p w:rsidR="000A4D5F" w:rsidRPr="0077764E" w:rsidRDefault="000A4D5F" w:rsidP="000A4D5F">
            <w:pPr>
              <w:pStyle w:val="a5"/>
              <w:overflowPunct/>
              <w:ind w:right="0"/>
              <w:jc w:val="left"/>
            </w:pPr>
            <w:r w:rsidRPr="0077764E">
              <w:rPr>
                <w:lang w:val="en-GB"/>
              </w:rPr>
              <w:t>学前教育</w:t>
            </w:r>
          </w:p>
        </w:tc>
        <w:tc>
          <w:tcPr>
            <w:tcW w:w="2457" w:type="dxa"/>
            <w:tcBorders>
              <w:top w:val="single" w:sz="12" w:space="0" w:color="auto"/>
            </w:tcBorders>
            <w:shd w:val="clear" w:color="auto" w:fill="auto"/>
          </w:tcPr>
          <w:p w:rsidR="000A4D5F" w:rsidRPr="0077764E" w:rsidRDefault="009C7103" w:rsidP="000A4D5F">
            <w:pPr>
              <w:pStyle w:val="a5"/>
              <w:overflowPunct/>
              <w:ind w:right="0"/>
              <w:jc w:val="right"/>
            </w:pPr>
            <w:r>
              <w:rPr>
                <w:lang w:val="en-GB"/>
              </w:rPr>
              <w:t>1,</w:t>
            </w:r>
            <w:r w:rsidR="000A4D5F" w:rsidRPr="0077764E">
              <w:rPr>
                <w:lang w:val="en-GB"/>
              </w:rPr>
              <w:t>300</w:t>
            </w:r>
          </w:p>
        </w:tc>
        <w:tc>
          <w:tcPr>
            <w:tcW w:w="2457" w:type="dxa"/>
            <w:tcBorders>
              <w:top w:val="single" w:sz="12" w:space="0" w:color="auto"/>
            </w:tcBorders>
            <w:shd w:val="clear" w:color="auto" w:fill="auto"/>
          </w:tcPr>
          <w:p w:rsidR="000A4D5F" w:rsidRPr="0077764E" w:rsidRDefault="009C7103" w:rsidP="000A4D5F">
            <w:pPr>
              <w:pStyle w:val="a5"/>
              <w:overflowPunct/>
              <w:ind w:right="0"/>
              <w:jc w:val="right"/>
            </w:pPr>
            <w:r>
              <w:rPr>
                <w:lang w:val="en-GB"/>
              </w:rPr>
              <w:t>2,</w:t>
            </w:r>
            <w:r w:rsidR="000A4D5F" w:rsidRPr="0077764E">
              <w:rPr>
                <w:lang w:val="en-GB"/>
              </w:rPr>
              <w:t>150</w:t>
            </w:r>
          </w:p>
        </w:tc>
      </w:tr>
      <w:tr w:rsidR="000A4D5F" w:rsidRPr="0077764E" w:rsidTr="0022474D">
        <w:tc>
          <w:tcPr>
            <w:tcW w:w="2456" w:type="dxa"/>
            <w:shd w:val="clear" w:color="auto" w:fill="auto"/>
          </w:tcPr>
          <w:p w:rsidR="000A4D5F" w:rsidRPr="0077764E" w:rsidRDefault="000A4D5F" w:rsidP="000A4D5F">
            <w:pPr>
              <w:pStyle w:val="a5"/>
              <w:overflowPunct/>
              <w:ind w:right="0"/>
              <w:jc w:val="left"/>
            </w:pPr>
            <w:r w:rsidRPr="0077764E">
              <w:rPr>
                <w:lang w:val="en-GB"/>
              </w:rPr>
              <w:t>小学教育</w:t>
            </w:r>
          </w:p>
        </w:tc>
        <w:tc>
          <w:tcPr>
            <w:tcW w:w="2457" w:type="dxa"/>
            <w:shd w:val="clear" w:color="auto" w:fill="auto"/>
          </w:tcPr>
          <w:p w:rsidR="000A4D5F" w:rsidRPr="0077764E" w:rsidRDefault="000A4D5F" w:rsidP="000A4D5F">
            <w:pPr>
              <w:pStyle w:val="a5"/>
              <w:overflowPunct/>
              <w:ind w:right="0"/>
              <w:jc w:val="right"/>
            </w:pPr>
            <w:r w:rsidRPr="0077764E">
              <w:rPr>
                <w:lang w:val="en-GB"/>
              </w:rPr>
              <w:t>1</w:t>
            </w:r>
            <w:r w:rsidR="009C7103">
              <w:rPr>
                <w:lang w:val="en-GB"/>
              </w:rPr>
              <w:t>0,</w:t>
            </w:r>
            <w:r w:rsidRPr="0077764E">
              <w:rPr>
                <w:lang w:val="en-GB"/>
              </w:rPr>
              <w:t>960</w:t>
            </w:r>
          </w:p>
        </w:tc>
        <w:tc>
          <w:tcPr>
            <w:tcW w:w="2457" w:type="dxa"/>
            <w:shd w:val="clear" w:color="auto" w:fill="auto"/>
          </w:tcPr>
          <w:p w:rsidR="000A4D5F" w:rsidRPr="0077764E" w:rsidRDefault="000A4D5F" w:rsidP="000A4D5F">
            <w:pPr>
              <w:pStyle w:val="a5"/>
              <w:overflowPunct/>
              <w:ind w:right="0"/>
              <w:jc w:val="right"/>
            </w:pPr>
            <w:r w:rsidRPr="0077764E">
              <w:rPr>
                <w:lang w:val="en-GB"/>
              </w:rPr>
              <w:t>1</w:t>
            </w:r>
            <w:r w:rsidR="009C7103">
              <w:rPr>
                <w:lang w:val="en-GB"/>
              </w:rPr>
              <w:t>1,</w:t>
            </w:r>
            <w:r w:rsidRPr="0077764E">
              <w:rPr>
                <w:lang w:val="en-GB"/>
              </w:rPr>
              <w:t>365</w:t>
            </w:r>
          </w:p>
        </w:tc>
      </w:tr>
      <w:tr w:rsidR="000A4D5F" w:rsidRPr="0077764E" w:rsidTr="0022474D">
        <w:tc>
          <w:tcPr>
            <w:tcW w:w="2456" w:type="dxa"/>
            <w:shd w:val="clear" w:color="auto" w:fill="auto"/>
          </w:tcPr>
          <w:p w:rsidR="000A4D5F" w:rsidRPr="0077764E" w:rsidRDefault="000A4D5F" w:rsidP="000A4D5F">
            <w:pPr>
              <w:pStyle w:val="a5"/>
              <w:overflowPunct/>
              <w:ind w:right="0"/>
              <w:jc w:val="left"/>
            </w:pPr>
            <w:r w:rsidRPr="0077764E">
              <w:rPr>
                <w:lang w:val="en-GB"/>
              </w:rPr>
              <w:t>中学教育</w:t>
            </w:r>
          </w:p>
        </w:tc>
        <w:tc>
          <w:tcPr>
            <w:tcW w:w="2457" w:type="dxa"/>
            <w:shd w:val="clear" w:color="auto" w:fill="auto"/>
          </w:tcPr>
          <w:p w:rsidR="000A4D5F" w:rsidRPr="0077764E" w:rsidRDefault="000A4D5F" w:rsidP="000A4D5F">
            <w:pPr>
              <w:pStyle w:val="a5"/>
              <w:overflowPunct/>
              <w:ind w:right="0"/>
              <w:jc w:val="right"/>
            </w:pPr>
            <w:r w:rsidRPr="0077764E">
              <w:rPr>
                <w:lang w:val="en-GB"/>
              </w:rPr>
              <w:t>1</w:t>
            </w:r>
            <w:r w:rsidR="009C7103">
              <w:rPr>
                <w:lang w:val="en-GB"/>
              </w:rPr>
              <w:t>6,</w:t>
            </w:r>
            <w:r w:rsidRPr="0077764E">
              <w:rPr>
                <w:lang w:val="en-GB"/>
              </w:rPr>
              <w:t>280</w:t>
            </w:r>
          </w:p>
        </w:tc>
        <w:tc>
          <w:tcPr>
            <w:tcW w:w="2457" w:type="dxa"/>
            <w:shd w:val="clear" w:color="auto" w:fill="auto"/>
          </w:tcPr>
          <w:p w:rsidR="000A4D5F" w:rsidRPr="0077764E" w:rsidRDefault="000A4D5F" w:rsidP="000A4D5F">
            <w:pPr>
              <w:pStyle w:val="a5"/>
              <w:overflowPunct/>
              <w:ind w:right="0"/>
              <w:jc w:val="right"/>
            </w:pPr>
            <w:r w:rsidRPr="0077764E">
              <w:rPr>
                <w:lang w:val="en-GB"/>
              </w:rPr>
              <w:t>1</w:t>
            </w:r>
            <w:r w:rsidR="009C7103">
              <w:rPr>
                <w:lang w:val="en-GB"/>
              </w:rPr>
              <w:t>9,</w:t>
            </w:r>
            <w:r w:rsidRPr="0077764E">
              <w:rPr>
                <w:lang w:val="en-GB"/>
              </w:rPr>
              <w:t>880</w:t>
            </w:r>
          </w:p>
        </w:tc>
      </w:tr>
      <w:tr w:rsidR="000A4D5F" w:rsidRPr="0077764E" w:rsidTr="0022474D">
        <w:tc>
          <w:tcPr>
            <w:tcW w:w="2456" w:type="dxa"/>
            <w:shd w:val="clear" w:color="auto" w:fill="auto"/>
          </w:tcPr>
          <w:p w:rsidR="000A4D5F" w:rsidRPr="0077764E" w:rsidRDefault="000A4D5F" w:rsidP="000A4D5F">
            <w:pPr>
              <w:pStyle w:val="a5"/>
              <w:overflowPunct/>
              <w:ind w:right="0"/>
              <w:jc w:val="left"/>
            </w:pPr>
            <w:r w:rsidRPr="0077764E">
              <w:rPr>
                <w:lang w:val="en-GB"/>
              </w:rPr>
              <w:t>特殊教育</w:t>
            </w:r>
          </w:p>
        </w:tc>
        <w:tc>
          <w:tcPr>
            <w:tcW w:w="2457" w:type="dxa"/>
            <w:shd w:val="clear" w:color="auto" w:fill="auto"/>
          </w:tcPr>
          <w:p w:rsidR="000A4D5F" w:rsidRPr="0077764E" w:rsidRDefault="009C7103" w:rsidP="000A4D5F">
            <w:pPr>
              <w:pStyle w:val="a5"/>
              <w:overflowPunct/>
              <w:ind w:right="0"/>
              <w:jc w:val="right"/>
            </w:pPr>
            <w:r>
              <w:rPr>
                <w:lang w:val="en-GB"/>
              </w:rPr>
              <w:t>1,</w:t>
            </w:r>
            <w:r w:rsidR="000A4D5F" w:rsidRPr="0077764E">
              <w:rPr>
                <w:lang w:val="en-GB"/>
              </w:rPr>
              <w:t>400</w:t>
            </w:r>
          </w:p>
        </w:tc>
        <w:tc>
          <w:tcPr>
            <w:tcW w:w="2457" w:type="dxa"/>
            <w:shd w:val="clear" w:color="auto" w:fill="auto"/>
          </w:tcPr>
          <w:p w:rsidR="000A4D5F" w:rsidRPr="0077764E" w:rsidRDefault="009C7103" w:rsidP="000A4D5F">
            <w:pPr>
              <w:pStyle w:val="a5"/>
              <w:overflowPunct/>
              <w:ind w:right="0"/>
              <w:jc w:val="right"/>
            </w:pPr>
            <w:r>
              <w:rPr>
                <w:lang w:val="en-GB"/>
              </w:rPr>
              <w:t>1,</w:t>
            </w:r>
            <w:r w:rsidR="000A4D5F" w:rsidRPr="0077764E">
              <w:rPr>
                <w:lang w:val="en-GB"/>
              </w:rPr>
              <w:t>405</w:t>
            </w:r>
          </w:p>
        </w:tc>
      </w:tr>
      <w:tr w:rsidR="000A4D5F" w:rsidRPr="0077764E" w:rsidTr="0022474D">
        <w:tc>
          <w:tcPr>
            <w:tcW w:w="2456" w:type="dxa"/>
            <w:shd w:val="clear" w:color="auto" w:fill="auto"/>
          </w:tcPr>
          <w:p w:rsidR="000A4D5F" w:rsidRPr="0077764E" w:rsidRDefault="005A6D97" w:rsidP="000A4D5F">
            <w:pPr>
              <w:pStyle w:val="a5"/>
              <w:overflowPunct/>
              <w:ind w:right="0"/>
              <w:jc w:val="left"/>
            </w:pPr>
            <w:r w:rsidRPr="0077764E">
              <w:rPr>
                <w:lang w:val="en-GB"/>
              </w:rPr>
              <w:t>支援</w:t>
            </w:r>
            <w:r w:rsidR="000A4D5F" w:rsidRPr="0077764E">
              <w:rPr>
                <w:lang w:val="en-GB"/>
              </w:rPr>
              <w:t>及</w:t>
            </w:r>
            <w:r w:rsidRPr="0077764E">
              <w:rPr>
                <w:lang w:val="en-GB"/>
              </w:rPr>
              <w:t>其他</w:t>
            </w:r>
          </w:p>
        </w:tc>
        <w:tc>
          <w:tcPr>
            <w:tcW w:w="2457" w:type="dxa"/>
            <w:shd w:val="clear" w:color="auto" w:fill="auto"/>
          </w:tcPr>
          <w:p w:rsidR="000A4D5F" w:rsidRPr="0077764E" w:rsidRDefault="009C7103" w:rsidP="000A4D5F">
            <w:pPr>
              <w:pStyle w:val="a5"/>
              <w:overflowPunct/>
              <w:ind w:right="0"/>
              <w:jc w:val="right"/>
            </w:pPr>
            <w:r>
              <w:rPr>
                <w:lang w:val="en-GB"/>
              </w:rPr>
              <w:t>2,</w:t>
            </w:r>
            <w:r w:rsidR="000A4D5F" w:rsidRPr="0077764E">
              <w:rPr>
                <w:lang w:val="en-GB"/>
              </w:rPr>
              <w:t>545</w:t>
            </w:r>
          </w:p>
        </w:tc>
        <w:tc>
          <w:tcPr>
            <w:tcW w:w="2457" w:type="dxa"/>
            <w:shd w:val="clear" w:color="auto" w:fill="auto"/>
          </w:tcPr>
          <w:p w:rsidR="000A4D5F" w:rsidRPr="0077764E" w:rsidRDefault="009C7103" w:rsidP="000A4D5F">
            <w:pPr>
              <w:pStyle w:val="a5"/>
              <w:overflowPunct/>
              <w:ind w:right="0"/>
              <w:jc w:val="right"/>
            </w:pPr>
            <w:r>
              <w:rPr>
                <w:lang w:val="en-GB"/>
              </w:rPr>
              <w:t>2,</w:t>
            </w:r>
            <w:r w:rsidR="000A4D5F" w:rsidRPr="0077764E">
              <w:rPr>
                <w:lang w:val="en-GB"/>
              </w:rPr>
              <w:t>110</w:t>
            </w:r>
          </w:p>
        </w:tc>
      </w:tr>
      <w:tr w:rsidR="000A4D5F" w:rsidRPr="0077764E" w:rsidTr="0022474D">
        <w:tc>
          <w:tcPr>
            <w:tcW w:w="2456" w:type="dxa"/>
            <w:shd w:val="clear" w:color="auto" w:fill="auto"/>
          </w:tcPr>
          <w:p w:rsidR="000A4D5F" w:rsidRPr="00140C46" w:rsidRDefault="000A4D5F" w:rsidP="000A4D5F">
            <w:pPr>
              <w:pStyle w:val="a5"/>
              <w:overflowPunct/>
              <w:ind w:right="0"/>
              <w:jc w:val="left"/>
              <w:rPr>
                <w:rFonts w:eastAsia="SimHei"/>
              </w:rPr>
            </w:pPr>
            <w:r w:rsidRPr="00140C46">
              <w:rPr>
                <w:rFonts w:eastAsia="SimHei"/>
                <w:lang w:val="en-GB"/>
              </w:rPr>
              <w:t>总计</w:t>
            </w:r>
          </w:p>
        </w:tc>
        <w:tc>
          <w:tcPr>
            <w:tcW w:w="2457" w:type="dxa"/>
            <w:shd w:val="clear" w:color="auto" w:fill="auto"/>
          </w:tcPr>
          <w:p w:rsidR="000A4D5F" w:rsidRPr="00140C46" w:rsidRDefault="000A4D5F" w:rsidP="000A4D5F">
            <w:pPr>
              <w:pStyle w:val="a5"/>
              <w:overflowPunct/>
              <w:ind w:right="0"/>
              <w:jc w:val="right"/>
              <w:rPr>
                <w:b/>
              </w:rPr>
            </w:pPr>
            <w:r w:rsidRPr="00140C46">
              <w:rPr>
                <w:b/>
                <w:lang w:val="en-GB"/>
              </w:rPr>
              <w:t>3</w:t>
            </w:r>
            <w:r w:rsidR="009C7103" w:rsidRPr="00140C46">
              <w:rPr>
                <w:b/>
                <w:lang w:val="en-GB"/>
              </w:rPr>
              <w:t>2,</w:t>
            </w:r>
            <w:r w:rsidRPr="00140C46">
              <w:rPr>
                <w:b/>
                <w:lang w:val="en-GB"/>
              </w:rPr>
              <w:t>485</w:t>
            </w:r>
          </w:p>
        </w:tc>
        <w:tc>
          <w:tcPr>
            <w:tcW w:w="2457" w:type="dxa"/>
            <w:shd w:val="clear" w:color="auto" w:fill="auto"/>
          </w:tcPr>
          <w:p w:rsidR="000A4D5F" w:rsidRPr="00140C46" w:rsidRDefault="000A4D5F" w:rsidP="000A4D5F">
            <w:pPr>
              <w:pStyle w:val="a5"/>
              <w:overflowPunct/>
              <w:ind w:right="0"/>
              <w:jc w:val="right"/>
              <w:rPr>
                <w:b/>
              </w:rPr>
            </w:pPr>
            <w:r w:rsidRPr="00140C46">
              <w:rPr>
                <w:b/>
                <w:lang w:val="en-GB"/>
              </w:rPr>
              <w:t>3</w:t>
            </w:r>
            <w:r w:rsidR="009C7103" w:rsidRPr="00140C46">
              <w:rPr>
                <w:b/>
                <w:lang w:val="en-GB"/>
              </w:rPr>
              <w:t>6,</w:t>
            </w:r>
            <w:r w:rsidRPr="00140C46">
              <w:rPr>
                <w:b/>
                <w:lang w:val="en-GB"/>
              </w:rPr>
              <w:t>910</w:t>
            </w:r>
          </w:p>
        </w:tc>
      </w:tr>
    </w:tbl>
    <w:p w:rsidR="000A4D5F" w:rsidRPr="0077764E" w:rsidRDefault="000A4D5F" w:rsidP="005A6D97">
      <w:pPr>
        <w:pStyle w:val="SingleTxtGC"/>
        <w:spacing w:before="120"/>
        <w:rPr>
          <w:lang w:val="en-GB"/>
        </w:rPr>
      </w:pPr>
      <w:r w:rsidRPr="0077764E">
        <w:rPr>
          <w:lang w:val="en-GB"/>
        </w:rPr>
        <w:t xml:space="preserve">45.  </w:t>
      </w:r>
      <w:r w:rsidRPr="00DD703E">
        <w:rPr>
          <w:lang w:val="en-GB"/>
        </w:rPr>
        <w:t>由</w:t>
      </w:r>
      <w:r w:rsidRPr="00DD703E">
        <w:rPr>
          <w:lang w:val="en-GB"/>
        </w:rPr>
        <w:t>2003-04</w:t>
      </w:r>
      <w:r w:rsidRPr="00DD703E">
        <w:rPr>
          <w:lang w:val="en-GB"/>
        </w:rPr>
        <w:t>年度至</w:t>
      </w:r>
      <w:r w:rsidRPr="00DD703E">
        <w:rPr>
          <w:lang w:val="en-GB"/>
        </w:rPr>
        <w:t>2008-09</w:t>
      </w:r>
      <w:r w:rsidRPr="00DD703E">
        <w:rPr>
          <w:lang w:val="en-GB"/>
        </w:rPr>
        <w:t>年度，开支总额增加了</w:t>
      </w:r>
      <w:r w:rsidRPr="00DD703E">
        <w:rPr>
          <w:lang w:val="en-GB"/>
        </w:rPr>
        <w:t>13.6%</w:t>
      </w:r>
      <w:r w:rsidRPr="00DD703E">
        <w:rPr>
          <w:lang w:val="en-GB"/>
        </w:rPr>
        <w:t>。虽然改善教育的开支未必会对入息分配有即时影响，但我们相信，教育对防止跨代贫穷，特别是在香港这个知识型社会，发挥重要的作用。即使一项研究发现跨代贫穷在香港经济体系并不普遍</w:t>
      </w:r>
      <w:r w:rsidR="0022474D" w:rsidRPr="00DD703E">
        <w:rPr>
          <w:lang w:val="en-GB"/>
        </w:rPr>
        <w:t>，</w:t>
      </w:r>
      <w:r w:rsidR="0022474D" w:rsidRPr="00DD703E">
        <w:rPr>
          <w:rStyle w:val="FootnoteReference"/>
          <w:lang w:val="en-GB"/>
        </w:rPr>
        <w:footnoteReference w:id="4"/>
      </w:r>
      <w:r w:rsidR="0022474D" w:rsidRPr="00DD703E">
        <w:rPr>
          <w:lang w:val="en-GB"/>
        </w:rPr>
        <w:t xml:space="preserve"> </w:t>
      </w:r>
      <w:r w:rsidRPr="00DD703E">
        <w:rPr>
          <w:lang w:val="en-GB"/>
        </w:rPr>
        <w:t>但是教育能够提升个人能力，有助个人在社会上力争上游，摆脱跨代贫穷。该项研究亦显示教育程度较高人士的实质收入有显</w:t>
      </w:r>
      <w:r w:rsidR="00001217">
        <w:rPr>
          <w:rFonts w:hint="eastAsia"/>
          <w:lang w:val="en-GB"/>
        </w:rPr>
        <w:t>著</w:t>
      </w:r>
      <w:r w:rsidRPr="00DD703E">
        <w:rPr>
          <w:lang w:val="en-GB"/>
        </w:rPr>
        <w:t>上升。</w:t>
      </w:r>
    </w:p>
    <w:p w:rsidR="000A4D5F" w:rsidRPr="0077764E" w:rsidRDefault="000A4D5F" w:rsidP="003516E7">
      <w:pPr>
        <w:pStyle w:val="H23GC"/>
        <w:rPr>
          <w:lang w:val="en-GB"/>
        </w:rPr>
      </w:pPr>
      <w:r w:rsidRPr="0077764E">
        <w:rPr>
          <w:lang w:val="en-GB"/>
        </w:rPr>
        <w:tab/>
      </w:r>
      <w:r w:rsidRPr="0077764E">
        <w:rPr>
          <w:lang w:val="en-GB"/>
        </w:rPr>
        <w:tab/>
      </w:r>
      <w:r w:rsidRPr="0077764E">
        <w:rPr>
          <w:lang w:val="en-GB"/>
        </w:rPr>
        <w:t>数据收集</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0A4D5F" w:rsidRPr="0077764E" w:rsidTr="000A4D5F">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0A4D5F" w:rsidRPr="0077764E" w:rsidRDefault="000A4D5F" w:rsidP="000A4D5F">
            <w:pPr>
              <w:tabs>
                <w:tab w:val="left" w:pos="255"/>
              </w:tabs>
              <w:spacing w:line="120" w:lineRule="exact"/>
              <w:rPr>
                <w:szCs w:val="21"/>
                <w:lang w:val="es-ES"/>
              </w:rPr>
            </w:pPr>
          </w:p>
        </w:tc>
      </w:tr>
      <w:tr w:rsidR="000A4D5F" w:rsidRPr="0077764E" w:rsidTr="000A4D5F">
        <w:trPr>
          <w:jc w:val="center"/>
        </w:trPr>
        <w:tc>
          <w:tcPr>
            <w:tcW w:w="7655" w:type="dxa"/>
            <w:tcBorders>
              <w:top w:val="nil"/>
              <w:left w:val="single" w:sz="4" w:space="0" w:color="auto"/>
              <w:bottom w:val="nil"/>
              <w:right w:val="single" w:sz="4" w:space="0" w:color="auto"/>
            </w:tcBorders>
            <w:noWrap/>
            <w:tcMar>
              <w:left w:w="142" w:type="dxa"/>
              <w:right w:w="142" w:type="dxa"/>
            </w:tcMar>
          </w:tcPr>
          <w:p w:rsidR="000A4D5F" w:rsidRPr="003516E7" w:rsidRDefault="000A4D5F" w:rsidP="000A4D5F">
            <w:pPr>
              <w:pStyle w:val="SingleTxtGC"/>
              <w:ind w:left="0" w:right="0"/>
              <w:rPr>
                <w:rFonts w:eastAsia="SimHei"/>
                <w:lang w:val="fr-CH"/>
              </w:rPr>
            </w:pPr>
            <w:r w:rsidRPr="003516E7">
              <w:rPr>
                <w:rFonts w:eastAsia="SimHei"/>
                <w:lang w:val="en-GB"/>
              </w:rPr>
              <w:t>上次审议结论第</w:t>
            </w:r>
            <w:r w:rsidRPr="003516E7">
              <w:rPr>
                <w:rFonts w:eastAsia="SimHei"/>
                <w:lang w:val="en-GB"/>
              </w:rPr>
              <w:t>23</w:t>
            </w:r>
            <w:r w:rsidRPr="003516E7">
              <w:rPr>
                <w:rFonts w:eastAsia="SimHei"/>
                <w:lang w:val="en-GB"/>
              </w:rPr>
              <w:t>段</w:t>
            </w:r>
            <w:r w:rsidRPr="003516E7">
              <w:rPr>
                <w:rFonts w:eastAsia="SimHei"/>
                <w:lang w:val="en-GB"/>
              </w:rPr>
              <w:t>(CRC/C/CHN/CO/2)</w:t>
            </w:r>
            <w:r w:rsidRPr="003516E7">
              <w:rPr>
                <w:rFonts w:eastAsia="SimHei"/>
                <w:lang w:val="en-GB"/>
              </w:rPr>
              <w:t>：</w:t>
            </w:r>
          </w:p>
        </w:tc>
      </w:tr>
      <w:tr w:rsidR="000A4D5F" w:rsidRPr="0077764E" w:rsidTr="000A4D5F">
        <w:trPr>
          <w:jc w:val="center"/>
        </w:trPr>
        <w:tc>
          <w:tcPr>
            <w:tcW w:w="7655" w:type="dxa"/>
            <w:tcBorders>
              <w:top w:val="nil"/>
              <w:left w:val="single" w:sz="4" w:space="0" w:color="auto"/>
              <w:bottom w:val="nil"/>
              <w:right w:val="single" w:sz="4" w:space="0" w:color="auto"/>
            </w:tcBorders>
            <w:noWrap/>
            <w:tcMar>
              <w:left w:w="142" w:type="dxa"/>
              <w:right w:w="142" w:type="dxa"/>
            </w:tcMar>
          </w:tcPr>
          <w:p w:rsidR="000A4D5F" w:rsidRPr="00DD703E" w:rsidRDefault="000A4D5F" w:rsidP="000A4D5F">
            <w:pPr>
              <w:pStyle w:val="SingleTxtGC"/>
              <w:ind w:left="0" w:right="0"/>
              <w:rPr>
                <w:lang w:val="fr-CH"/>
              </w:rPr>
            </w:pPr>
            <w:r w:rsidRPr="0077764E">
              <w:rPr>
                <w:lang w:val="fr-CH"/>
              </w:rPr>
              <w:tab/>
            </w:r>
            <w:r w:rsidRPr="00DD703E">
              <w:rPr>
                <w:lang w:val="en-GB"/>
              </w:rPr>
              <w:t>委员会建议缔约国就公约所涵盖的范围，进一步加强收集全面而可靠的统计数据的工作，并确保能够适时、有系统地向缔约国所有地区的公众公布有关的资料。委员会也建议缔约国研究可否在内地及特区分别设立就儿童统计数据的中央资料库，确保有关数据可用于为儿童制订和推行恰当的政策及计划，以及这方面的监察工作。</w:t>
            </w:r>
          </w:p>
        </w:tc>
      </w:tr>
      <w:tr w:rsidR="000A4D5F" w:rsidRPr="0077764E" w:rsidTr="000A4D5F">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0A4D5F" w:rsidRPr="0077764E" w:rsidRDefault="000A4D5F" w:rsidP="000A4D5F">
            <w:pPr>
              <w:tabs>
                <w:tab w:val="left" w:pos="431"/>
                <w:tab w:val="left" w:pos="1134"/>
                <w:tab w:val="left" w:pos="1565"/>
                <w:tab w:val="left" w:pos="1996"/>
                <w:tab w:val="left" w:pos="2427"/>
              </w:tabs>
              <w:spacing w:line="40" w:lineRule="exact"/>
              <w:rPr>
                <w:lang w:val="es-ES"/>
              </w:rPr>
            </w:pPr>
          </w:p>
        </w:tc>
      </w:tr>
    </w:tbl>
    <w:p w:rsidR="000A4D5F" w:rsidRPr="00DD703E" w:rsidRDefault="000A4D5F" w:rsidP="000A4D5F">
      <w:pPr>
        <w:pStyle w:val="SingleTxtGC"/>
        <w:spacing w:before="120"/>
        <w:rPr>
          <w:lang w:val="en-GB"/>
        </w:rPr>
      </w:pPr>
      <w:r w:rsidRPr="0077764E">
        <w:rPr>
          <w:lang w:val="en-GB"/>
        </w:rPr>
        <w:t xml:space="preserve">46.  </w:t>
      </w:r>
      <w:r w:rsidRPr="00DD703E">
        <w:rPr>
          <w:lang w:val="en-GB"/>
        </w:rPr>
        <w:t>在香港特区政府内，政府统计处负责提供充足、切合需要、可靠和及时的统计数据，以协助政府和社会各界进行研究、讨论、计划和决策。该处每十年进行一次人口普查，并在两次人口普查中间，进行一次中期人口统计。此外，该处并会因应有关政策局及部门的需要及要求，进行特定的统计调查，以协助他们作出决策。这些普查及统计调查涵盖各方面的社会及经济专题，提供全面的资料。年龄组别是所搜集的重要资料之一，因此，我们备有儿童方面的统计数据。普查</w:t>
      </w:r>
      <w:r w:rsidRPr="005D2805">
        <w:rPr>
          <w:spacing w:val="-6"/>
          <w:lang w:val="en-GB"/>
        </w:rPr>
        <w:t>及统计调查结果会印制成报告，并会上载该处的网站</w:t>
      </w:r>
      <w:r w:rsidRPr="005D2805">
        <w:rPr>
          <w:spacing w:val="-6"/>
          <w:lang w:val="en-GB"/>
        </w:rPr>
        <w:t>(</w:t>
      </w:r>
      <w:r w:rsidRPr="005D2805">
        <w:rPr>
          <w:spacing w:val="-6"/>
          <w:lang w:val="en-GB"/>
        </w:rPr>
        <w:t>网址：</w:t>
      </w:r>
      <w:r w:rsidRPr="005D2805">
        <w:rPr>
          <w:spacing w:val="-6"/>
          <w:lang w:val="en-GB"/>
        </w:rPr>
        <w:t>www.</w:t>
      </w:r>
      <w:r w:rsidR="00A86441" w:rsidRPr="005D2805">
        <w:rPr>
          <w:rFonts w:hint="eastAsia"/>
          <w:spacing w:val="-6"/>
          <w:lang w:val="en-GB"/>
        </w:rPr>
        <w:t xml:space="preserve"> </w:t>
      </w:r>
      <w:r w:rsidRPr="005D2805">
        <w:rPr>
          <w:spacing w:val="-6"/>
          <w:lang w:val="en-GB"/>
        </w:rPr>
        <w:t>censtatd.gov.hk)</w:t>
      </w:r>
      <w:r w:rsidRPr="00DD703E">
        <w:rPr>
          <w:lang w:val="en-GB"/>
        </w:rPr>
        <w:t>，供公众阅览。该处亦会按需要向政策局及部门提供普查及统计调查所得的统计资料，以协助他们制订政策及措施。</w:t>
      </w:r>
    </w:p>
    <w:p w:rsidR="000A4D5F" w:rsidRPr="00DD703E" w:rsidRDefault="005D2805" w:rsidP="000A4D5F">
      <w:pPr>
        <w:pStyle w:val="SingleTxtGC"/>
        <w:rPr>
          <w:lang w:val="en-GB"/>
        </w:rPr>
      </w:pPr>
      <w:r>
        <w:rPr>
          <w:lang w:val="en-GB"/>
        </w:rPr>
        <w:br w:type="page"/>
      </w:r>
      <w:r w:rsidR="000A4D5F" w:rsidRPr="00DD703E">
        <w:rPr>
          <w:lang w:val="en-GB"/>
        </w:rPr>
        <w:t xml:space="preserve">47.  </w:t>
      </w:r>
      <w:r w:rsidR="000A4D5F" w:rsidRPr="00DD703E">
        <w:rPr>
          <w:lang w:val="en-GB"/>
        </w:rPr>
        <w:t>另外，各政策局及部门也就其本身的工作备存相关的统计数据。个别政策局和部门在合适的情况下，在内部成立专责的统计小组，以便可以集中及专业地处理其统计数据。在很多部门内，这些数据库与有相关的资讯系统连接，可提供最新的统计数据。</w:t>
      </w:r>
    </w:p>
    <w:p w:rsidR="000A4D5F" w:rsidRPr="00DD703E" w:rsidRDefault="000A4D5F" w:rsidP="000A4D5F">
      <w:pPr>
        <w:pStyle w:val="SingleTxtGC"/>
        <w:rPr>
          <w:lang w:val="en-GB"/>
        </w:rPr>
      </w:pPr>
      <w:r w:rsidRPr="00DD703E">
        <w:rPr>
          <w:lang w:val="en-GB"/>
        </w:rPr>
        <w:t xml:space="preserve">48.  </w:t>
      </w:r>
      <w:r w:rsidRPr="00DD703E">
        <w:rPr>
          <w:lang w:val="en-GB"/>
        </w:rPr>
        <w:t>上述安排行之有效，有助政策局及部门监察各项计划和制订相关政策及措施，包括与儿童有关的政策及措施。</w:t>
      </w:r>
    </w:p>
    <w:p w:rsidR="000A4D5F" w:rsidRPr="00DD703E" w:rsidRDefault="000A4D5F" w:rsidP="000A4D5F">
      <w:pPr>
        <w:pStyle w:val="SingleTxtGC"/>
        <w:rPr>
          <w:lang w:val="en-GB"/>
        </w:rPr>
      </w:pPr>
      <w:r w:rsidRPr="00DD703E">
        <w:rPr>
          <w:lang w:val="en-GB"/>
        </w:rPr>
        <w:t xml:space="preserve">49.  </w:t>
      </w:r>
      <w:r w:rsidRPr="00DD703E">
        <w:rPr>
          <w:lang w:val="en-GB"/>
        </w:rPr>
        <w:t>我们经咨询儿童权利论坛后，就各项关乎儿童的课题收集主要数据及资料，包括按年龄组别及性别划分</w:t>
      </w:r>
      <w:r w:rsidRPr="00DD703E">
        <w:rPr>
          <w:lang w:val="en-GB"/>
        </w:rPr>
        <w:t>18</w:t>
      </w:r>
      <w:r w:rsidRPr="00DD703E">
        <w:rPr>
          <w:lang w:val="en-GB"/>
        </w:rPr>
        <w:t>岁以下人口的数目、婴儿死亡率、残疾儿童，以及学校的师生比例等。有关数据及资料上载政制及内地事务局网站，供公众阅览。这些数据及资料有助市民总览香港特区关乎儿童的各方面课题的情况。我们会继续更新这些统计资料，并会留意公众的意见。</w:t>
      </w:r>
    </w:p>
    <w:p w:rsidR="000A4D5F" w:rsidRPr="0077764E" w:rsidRDefault="0022474D" w:rsidP="003516E7">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42</w:t>
      </w:r>
      <w:r w:rsidR="000A4D5F" w:rsidRPr="0077764E">
        <w:rPr>
          <w:lang w:val="en-GB"/>
        </w:rPr>
        <w:t>及</w:t>
      </w:r>
      <w:r w:rsidR="000A4D5F" w:rsidRPr="0077764E">
        <w:rPr>
          <w:lang w:val="en-GB"/>
        </w:rPr>
        <w:t>44</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公约的传播及报告</w:t>
      </w:r>
    </w:p>
    <w:p w:rsidR="000A4D5F" w:rsidRPr="0077764E" w:rsidRDefault="003516E7" w:rsidP="003516E7">
      <w:pPr>
        <w:pStyle w:val="H23GC"/>
        <w:rPr>
          <w:lang w:val="en-GB"/>
        </w:rPr>
      </w:pPr>
      <w:r>
        <w:rPr>
          <w:rFonts w:hint="eastAsia"/>
          <w:lang w:val="en-GB"/>
        </w:rPr>
        <w:tab/>
      </w:r>
      <w:r>
        <w:rPr>
          <w:rFonts w:hint="eastAsia"/>
          <w:lang w:val="en-GB"/>
        </w:rPr>
        <w:tab/>
      </w:r>
      <w:r w:rsidR="000A4D5F" w:rsidRPr="0077764E">
        <w:rPr>
          <w:lang w:val="en-GB"/>
        </w:rPr>
        <w:t>公约的传播和有关的培训</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E66CB" w:rsidRPr="0077764E" w:rsidTr="00D41071">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DE66CB" w:rsidRPr="0077764E" w:rsidRDefault="00DE66CB" w:rsidP="00D41071">
            <w:pPr>
              <w:tabs>
                <w:tab w:val="left" w:pos="255"/>
              </w:tabs>
              <w:spacing w:line="120" w:lineRule="exact"/>
              <w:rPr>
                <w:szCs w:val="21"/>
                <w:lang w:val="es-ES"/>
              </w:rPr>
            </w:pP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3516E7" w:rsidRDefault="00DE66CB" w:rsidP="00D41071">
            <w:pPr>
              <w:pStyle w:val="SingleTxtGC"/>
              <w:ind w:left="0" w:right="0"/>
              <w:rPr>
                <w:rFonts w:eastAsia="SimHei"/>
                <w:lang w:val="fr-CH"/>
              </w:rPr>
            </w:pPr>
            <w:r w:rsidRPr="003516E7">
              <w:rPr>
                <w:rFonts w:eastAsia="SimHei"/>
                <w:lang w:val="en-GB"/>
              </w:rPr>
              <w:t>上次审议结论第</w:t>
            </w:r>
            <w:r w:rsidRPr="003516E7">
              <w:rPr>
                <w:rFonts w:eastAsia="SimHei"/>
                <w:lang w:val="en-GB"/>
              </w:rPr>
              <w:t>24</w:t>
            </w:r>
            <w:r w:rsidRPr="003516E7">
              <w:rPr>
                <w:rFonts w:eastAsia="SimHei"/>
                <w:lang w:val="en-GB"/>
              </w:rPr>
              <w:t>及</w:t>
            </w:r>
            <w:r w:rsidRPr="003516E7">
              <w:rPr>
                <w:rFonts w:eastAsia="SimHei"/>
                <w:lang w:val="en-GB"/>
              </w:rPr>
              <w:t>25</w:t>
            </w:r>
            <w:r w:rsidRPr="003516E7">
              <w:rPr>
                <w:rFonts w:eastAsia="SimHei"/>
                <w:lang w:val="en-GB"/>
              </w:rPr>
              <w:t>段</w:t>
            </w:r>
            <w:r w:rsidRPr="003516E7">
              <w:rPr>
                <w:rFonts w:eastAsia="SimHei"/>
                <w:lang w:val="en-GB"/>
              </w:rPr>
              <w:t>(CRC/C/CHN/CO/2)</w:t>
            </w:r>
            <w:r w:rsidRPr="003516E7">
              <w:rPr>
                <w:rFonts w:eastAsia="SimHei"/>
                <w:lang w:val="en-GB"/>
              </w:rPr>
              <w:t>：</w:t>
            </w:r>
          </w:p>
        </w:tc>
      </w:tr>
      <w:tr w:rsidR="00DE66CB"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DE66CB" w:rsidRPr="00DD703E" w:rsidRDefault="00DE66CB" w:rsidP="00DE66CB">
            <w:pPr>
              <w:pStyle w:val="SingleTxtGC"/>
              <w:ind w:left="0" w:right="0"/>
            </w:pPr>
            <w:r w:rsidRPr="0077764E">
              <w:rPr>
                <w:lang w:val="fr-CH"/>
              </w:rPr>
              <w:tab/>
            </w:r>
            <w:r w:rsidRPr="00DD703E">
              <w:rPr>
                <w:lang w:val="en-GB"/>
              </w:rPr>
              <w:t>委员会建议缔约国：</w:t>
            </w:r>
          </w:p>
          <w:p w:rsidR="00DE66CB" w:rsidRPr="00DD703E" w:rsidRDefault="0011262A" w:rsidP="00A86441">
            <w:pPr>
              <w:pStyle w:val="SingleTxtGC"/>
              <w:tabs>
                <w:tab w:val="clear" w:pos="1134"/>
                <w:tab w:val="clear" w:pos="1565"/>
                <w:tab w:val="left" w:pos="947"/>
                <w:tab w:val="left" w:pos="1467"/>
              </w:tabs>
              <w:ind w:left="0" w:right="0"/>
              <w:rPr>
                <w:lang w:val="en-GB"/>
              </w:rPr>
            </w:pPr>
            <w:r>
              <w:rPr>
                <w:rFonts w:hint="eastAsia"/>
                <w:lang w:val="en-GB"/>
              </w:rPr>
              <w:tab/>
            </w:r>
            <w:r w:rsidR="00DE66CB" w:rsidRPr="00DD703E">
              <w:rPr>
                <w:lang w:val="en-GB"/>
              </w:rPr>
              <w:t>(a)</w:t>
            </w:r>
            <w:r w:rsidR="00DE66CB" w:rsidRPr="00DD703E">
              <w:rPr>
                <w:lang w:val="en-GB"/>
              </w:rPr>
              <w:tab/>
            </w:r>
            <w:r w:rsidR="00DE66CB" w:rsidRPr="00DD703E">
              <w:rPr>
                <w:lang w:val="en-GB"/>
              </w:rPr>
              <w:t>以各种语言进一步加强宣传公约的工作，以及藉制作儿童适用的教材和编订有关的学校课程进行有关工作；</w:t>
            </w:r>
          </w:p>
          <w:p w:rsidR="00DE66CB" w:rsidRPr="00DD703E" w:rsidRDefault="0011262A" w:rsidP="00A86441">
            <w:pPr>
              <w:pStyle w:val="SingleTxtGC"/>
              <w:tabs>
                <w:tab w:val="clear" w:pos="1134"/>
                <w:tab w:val="clear" w:pos="1565"/>
                <w:tab w:val="left" w:pos="947"/>
                <w:tab w:val="left" w:pos="1467"/>
              </w:tabs>
              <w:ind w:left="0" w:right="0"/>
              <w:rPr>
                <w:lang w:val="en-GB"/>
              </w:rPr>
            </w:pPr>
            <w:r>
              <w:rPr>
                <w:rFonts w:hint="eastAsia"/>
                <w:lang w:val="en-GB"/>
              </w:rPr>
              <w:tab/>
            </w:r>
            <w:r w:rsidR="00DE66CB" w:rsidRPr="00DD703E">
              <w:rPr>
                <w:lang w:val="en-GB"/>
              </w:rPr>
              <w:t>(b)</w:t>
            </w:r>
            <w:r w:rsidR="00DE66CB" w:rsidRPr="00DD703E">
              <w:rPr>
                <w:lang w:val="en-GB"/>
              </w:rPr>
              <w:tab/>
            </w:r>
            <w:r w:rsidR="00DE66CB" w:rsidRPr="00DD703E">
              <w:rPr>
                <w:lang w:val="en-GB"/>
              </w:rPr>
              <w:t>扩大提升家长和儿童对公约的认知的项目；</w:t>
            </w:r>
          </w:p>
          <w:p w:rsidR="00DE66CB" w:rsidRPr="0077764E" w:rsidRDefault="0011262A" w:rsidP="00A86441">
            <w:pPr>
              <w:pStyle w:val="SingleTxtGC"/>
              <w:tabs>
                <w:tab w:val="clear" w:pos="1134"/>
                <w:tab w:val="clear" w:pos="1565"/>
                <w:tab w:val="left" w:pos="947"/>
                <w:tab w:val="left" w:pos="1467"/>
              </w:tabs>
              <w:ind w:left="0" w:right="0"/>
              <w:rPr>
                <w:lang w:val="fr-CH"/>
              </w:rPr>
            </w:pPr>
            <w:r>
              <w:rPr>
                <w:lang w:val="en-GB"/>
              </w:rPr>
              <w:tab/>
            </w:r>
            <w:r w:rsidR="00DE66CB" w:rsidRPr="00DD703E">
              <w:rPr>
                <w:lang w:val="en-GB"/>
              </w:rPr>
              <w:t>(c)</w:t>
            </w:r>
            <w:r w:rsidR="00DE66CB" w:rsidRPr="00DD703E">
              <w:rPr>
                <w:lang w:val="en-GB"/>
              </w:rPr>
              <w:tab/>
            </w:r>
            <w:r w:rsidR="00DE66CB" w:rsidRPr="00DD703E">
              <w:rPr>
                <w:lang w:val="en-GB"/>
              </w:rPr>
              <w:t>加强向与儿童工作及为儿童服务的专业组别提供充分和有系统的训练，加深他们对儿童权利的认识。</w:t>
            </w:r>
          </w:p>
        </w:tc>
      </w:tr>
      <w:tr w:rsidR="00DE66CB" w:rsidRPr="0077764E" w:rsidTr="00D41071">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DE66CB" w:rsidRPr="0077764E" w:rsidRDefault="00DE66CB" w:rsidP="00D41071">
            <w:pPr>
              <w:tabs>
                <w:tab w:val="left" w:pos="431"/>
                <w:tab w:val="left" w:pos="1134"/>
                <w:tab w:val="left" w:pos="1565"/>
                <w:tab w:val="left" w:pos="1996"/>
                <w:tab w:val="left" w:pos="2427"/>
              </w:tabs>
              <w:spacing w:line="40" w:lineRule="exact"/>
              <w:rPr>
                <w:lang w:val="es-ES"/>
              </w:rPr>
            </w:pPr>
          </w:p>
        </w:tc>
      </w:tr>
    </w:tbl>
    <w:p w:rsidR="000A4D5F" w:rsidRPr="00DD703E" w:rsidRDefault="000A4D5F" w:rsidP="00544645">
      <w:pPr>
        <w:pStyle w:val="SingleTxtGC"/>
        <w:spacing w:before="120"/>
        <w:rPr>
          <w:lang w:val="en-GB"/>
        </w:rPr>
      </w:pPr>
      <w:r w:rsidRPr="0077764E">
        <w:rPr>
          <w:lang w:val="en-GB"/>
        </w:rPr>
        <w:t xml:space="preserve">50.  </w:t>
      </w:r>
      <w:r w:rsidRPr="00DD703E">
        <w:rPr>
          <w:lang w:val="en-GB"/>
        </w:rPr>
        <w:t>香港特区政府继续加强宣扬公约和推广儿童的权利。除了第一次报告第</w:t>
      </w:r>
      <w:r w:rsidRPr="00DD703E">
        <w:rPr>
          <w:lang w:val="en-GB"/>
        </w:rPr>
        <w:t>II</w:t>
      </w:r>
      <w:r w:rsidRPr="00DD703E">
        <w:rPr>
          <w:lang w:val="en-GB"/>
        </w:rPr>
        <w:t>部第</w:t>
      </w:r>
      <w:r w:rsidRPr="00DD703E">
        <w:rPr>
          <w:lang w:val="en-GB"/>
        </w:rPr>
        <w:t>11</w:t>
      </w:r>
      <w:r w:rsidRPr="00DD703E">
        <w:rPr>
          <w:lang w:val="en-GB"/>
        </w:rPr>
        <w:t>至</w:t>
      </w:r>
      <w:r w:rsidRPr="00DD703E">
        <w:rPr>
          <w:lang w:val="en-GB"/>
        </w:rPr>
        <w:t>16</w:t>
      </w:r>
      <w:r w:rsidRPr="00DD703E">
        <w:rPr>
          <w:lang w:val="en-GB"/>
        </w:rPr>
        <w:t>段所阐释的措施外，我们已推行了和</w:t>
      </w:r>
      <w:r w:rsidRPr="00DD703E">
        <w:rPr>
          <w:lang w:val="en-GB"/>
        </w:rPr>
        <w:t>/</w:t>
      </w:r>
      <w:r w:rsidRPr="00DD703E">
        <w:rPr>
          <w:lang w:val="en-GB"/>
        </w:rPr>
        <w:t>或更新了一些项目。详情载于下文第</w:t>
      </w:r>
      <w:r w:rsidRPr="00DD703E">
        <w:rPr>
          <w:lang w:val="en-GB"/>
        </w:rPr>
        <w:t>51</w:t>
      </w:r>
      <w:r w:rsidRPr="00DD703E">
        <w:rPr>
          <w:lang w:val="en-GB"/>
        </w:rPr>
        <w:t>至</w:t>
      </w:r>
      <w:r w:rsidRPr="00DD703E">
        <w:rPr>
          <w:lang w:val="en-GB"/>
        </w:rPr>
        <w:t>60</w:t>
      </w:r>
      <w:r w:rsidRPr="00DD703E">
        <w:rPr>
          <w:lang w:val="en-GB"/>
        </w:rPr>
        <w:t>段。</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推广公约和促进儿童权利</w:t>
      </w:r>
    </w:p>
    <w:p w:rsidR="000A4D5F" w:rsidRPr="00DD703E" w:rsidRDefault="000A4D5F" w:rsidP="000A4D5F">
      <w:pPr>
        <w:pStyle w:val="SingleTxtGC"/>
        <w:rPr>
          <w:lang w:val="en-GB"/>
        </w:rPr>
      </w:pPr>
      <w:r w:rsidRPr="0077764E">
        <w:rPr>
          <w:lang w:val="en-GB"/>
        </w:rPr>
        <w:t xml:space="preserve">51.  </w:t>
      </w:r>
      <w:r w:rsidRPr="00DD703E">
        <w:rPr>
          <w:lang w:val="en-GB"/>
        </w:rPr>
        <w:t>我们继续致力透过不同途径，向学校和普罗大众推广公约和促使校方和市民尊重儿童权利。我们并已采取措施，加强与非政府机构的合作，以促进儿童权利。</w:t>
      </w:r>
    </w:p>
    <w:p w:rsidR="000A4D5F" w:rsidRPr="00DD703E" w:rsidRDefault="000A4D5F" w:rsidP="000A4D5F">
      <w:pPr>
        <w:pStyle w:val="SingleTxtGC"/>
        <w:rPr>
          <w:lang w:val="en-GB"/>
        </w:rPr>
      </w:pPr>
      <w:r w:rsidRPr="00DD703E">
        <w:rPr>
          <w:lang w:val="en-GB"/>
        </w:rPr>
        <w:t xml:space="preserve">52.  </w:t>
      </w:r>
      <w:r w:rsidRPr="00DD703E">
        <w:rPr>
          <w:lang w:val="en-GB"/>
        </w:rPr>
        <w:t>继第一次报告第</w:t>
      </w:r>
      <w:r w:rsidRPr="00DD703E">
        <w:rPr>
          <w:lang w:val="en-GB"/>
        </w:rPr>
        <w:t>II</w:t>
      </w:r>
      <w:r w:rsidRPr="00DD703E">
        <w:rPr>
          <w:lang w:val="en-GB"/>
        </w:rPr>
        <w:t>部第</w:t>
      </w:r>
      <w:r w:rsidRPr="00DD703E">
        <w:rPr>
          <w:lang w:val="en-GB"/>
        </w:rPr>
        <w:t>13</w:t>
      </w:r>
      <w:r w:rsidRPr="00DD703E">
        <w:rPr>
          <w:lang w:val="en-GB"/>
        </w:rPr>
        <w:t>段阐述的传媒推广活动后，政府制作了另外两辑推广儿童权利的电视广告。第一辑广告由政府与专责处理儿童事宜的非政府机构合作，由儿童大使介绍公约，并已在</w:t>
      </w:r>
      <w:r w:rsidRPr="00DD703E">
        <w:rPr>
          <w:lang w:val="en-GB"/>
        </w:rPr>
        <w:t>2001</w:t>
      </w:r>
      <w:r w:rsidRPr="00DD703E">
        <w:rPr>
          <w:lang w:val="en-GB"/>
        </w:rPr>
        <w:t>年推出。较近期的一辑由政制及内地事务局制作，主题是推广对公约所保障的儿童权利的尊重，即生存、发展、受到保护和参与的权利。这辑广告已于</w:t>
      </w:r>
      <w:r w:rsidRPr="00DD703E">
        <w:rPr>
          <w:lang w:val="en-GB"/>
        </w:rPr>
        <w:t>2009</w:t>
      </w:r>
      <w:r w:rsidRPr="00DD703E">
        <w:rPr>
          <w:lang w:val="en-GB"/>
        </w:rPr>
        <w:t>年</w:t>
      </w:r>
      <w:r w:rsidRPr="00DD703E">
        <w:rPr>
          <w:lang w:val="en-GB"/>
        </w:rPr>
        <w:t>6</w:t>
      </w:r>
      <w:r w:rsidRPr="00DD703E">
        <w:rPr>
          <w:lang w:val="en-GB"/>
        </w:rPr>
        <w:t>月推出。这些广告的对象是儿童及其家长。</w:t>
      </w:r>
    </w:p>
    <w:p w:rsidR="000A4D5F" w:rsidRPr="00DD703E" w:rsidRDefault="000A4D5F" w:rsidP="000A4D5F">
      <w:pPr>
        <w:pStyle w:val="SingleTxtGC"/>
        <w:rPr>
          <w:lang w:val="en-GB"/>
        </w:rPr>
      </w:pPr>
      <w:r w:rsidRPr="00DD703E">
        <w:rPr>
          <w:lang w:val="en-GB"/>
        </w:rPr>
        <w:t xml:space="preserve">53.  </w:t>
      </w:r>
      <w:r w:rsidRPr="00DD703E">
        <w:rPr>
          <w:lang w:val="en-GB"/>
        </w:rPr>
        <w:t>政府在</w:t>
      </w:r>
      <w:r w:rsidRPr="00DD703E">
        <w:rPr>
          <w:lang w:val="en-GB"/>
        </w:rPr>
        <w:t>2009</w:t>
      </w:r>
      <w:r w:rsidRPr="00DD703E">
        <w:rPr>
          <w:lang w:val="en-GB"/>
        </w:rPr>
        <w:t>年年初推出了双语小册子，以彩图及容易理解的文字介绍公约的主要条文。小册子的目的是加强向市民，特别是家长和儿童，推广公约。小册子已分发给各中小学、图书馆、民政事务处及非政府机构，并上载政府网站。</w:t>
      </w:r>
    </w:p>
    <w:p w:rsidR="000A4D5F" w:rsidRPr="00DD703E" w:rsidRDefault="000A4D5F" w:rsidP="000A4D5F">
      <w:pPr>
        <w:pStyle w:val="SingleTxtGC"/>
        <w:rPr>
          <w:lang w:val="en-GB"/>
        </w:rPr>
      </w:pPr>
      <w:r w:rsidRPr="00DD703E">
        <w:rPr>
          <w:lang w:val="en-GB"/>
        </w:rPr>
        <w:t xml:space="preserve">54.  </w:t>
      </w:r>
      <w:r w:rsidRPr="00DD703E">
        <w:rPr>
          <w:lang w:val="en-GB"/>
        </w:rPr>
        <w:t>在</w:t>
      </w:r>
      <w:r w:rsidRPr="00DD703E">
        <w:rPr>
          <w:lang w:val="en-GB"/>
        </w:rPr>
        <w:t>2009-10</w:t>
      </w:r>
      <w:r w:rsidRPr="00DD703E">
        <w:rPr>
          <w:lang w:val="en-GB"/>
        </w:rPr>
        <w:t>年度，推广儿童权利方面的预算开支约为</w:t>
      </w:r>
      <w:r w:rsidRPr="00DD703E">
        <w:rPr>
          <w:lang w:val="en-GB"/>
        </w:rPr>
        <w:t>190</w:t>
      </w:r>
      <w:r w:rsidRPr="00DD703E">
        <w:rPr>
          <w:lang w:val="en-GB"/>
        </w:rPr>
        <w:t>万元，与</w:t>
      </w:r>
      <w:r w:rsidRPr="00DD703E">
        <w:rPr>
          <w:lang w:val="en-GB"/>
        </w:rPr>
        <w:t>2008-09</w:t>
      </w:r>
      <w:r w:rsidRPr="00DD703E">
        <w:rPr>
          <w:lang w:val="en-GB"/>
        </w:rPr>
        <w:t>年度比较，增加了</w:t>
      </w:r>
      <w:r w:rsidRPr="00DD703E">
        <w:rPr>
          <w:lang w:val="en-GB"/>
        </w:rPr>
        <w:t>100</w:t>
      </w:r>
      <w:r w:rsidRPr="00DD703E">
        <w:rPr>
          <w:lang w:val="en-GB"/>
        </w:rPr>
        <w:t>万元。</w:t>
      </w:r>
    </w:p>
    <w:p w:rsidR="000A4D5F" w:rsidRPr="00DD703E" w:rsidRDefault="000A4D5F" w:rsidP="000A4D5F">
      <w:pPr>
        <w:pStyle w:val="SingleTxtGC"/>
        <w:rPr>
          <w:lang w:val="en-GB"/>
        </w:rPr>
      </w:pPr>
      <w:r w:rsidRPr="00DD703E">
        <w:rPr>
          <w:lang w:val="en-GB"/>
        </w:rPr>
        <w:t xml:space="preserve">55.  </w:t>
      </w:r>
      <w:r w:rsidRPr="00DD703E">
        <w:rPr>
          <w:lang w:val="en-GB"/>
        </w:rPr>
        <w:t>推广儿童权利及人权是学校教育的重要一环。人权教育是学校课程中不可或缺的部分，在不同的学习阶段会处理与之有关的各个课题。在</w:t>
      </w:r>
      <w:r w:rsidRPr="00DD703E">
        <w:rPr>
          <w:lang w:val="en-GB"/>
        </w:rPr>
        <w:t>2009-10</w:t>
      </w:r>
      <w:r w:rsidRPr="00DD703E">
        <w:rPr>
          <w:lang w:val="en-GB"/>
        </w:rPr>
        <w:t>学年推行的新高中课程的核心科目通识科中，已加强这些课程范畴。这点会在下文第</w:t>
      </w:r>
      <w:r w:rsidRPr="00DD703E">
        <w:rPr>
          <w:lang w:val="en-GB"/>
        </w:rPr>
        <w:t>VII</w:t>
      </w:r>
      <w:r w:rsidRPr="00DD703E">
        <w:rPr>
          <w:lang w:val="en-GB"/>
        </w:rPr>
        <w:t>章第</w:t>
      </w:r>
      <w:r w:rsidRPr="00DD703E">
        <w:rPr>
          <w:lang w:val="en-GB"/>
        </w:rPr>
        <w:t>496</w:t>
      </w:r>
      <w:r w:rsidRPr="00DD703E">
        <w:rPr>
          <w:lang w:val="en-GB"/>
        </w:rPr>
        <w:t>至</w:t>
      </w:r>
      <w:r w:rsidRPr="00DD703E">
        <w:rPr>
          <w:lang w:val="en-GB"/>
        </w:rPr>
        <w:t>498</w:t>
      </w:r>
      <w:r w:rsidRPr="00DD703E">
        <w:rPr>
          <w:lang w:val="en-GB"/>
        </w:rPr>
        <w:t>段详细论述。</w:t>
      </w:r>
    </w:p>
    <w:p w:rsidR="000A4D5F" w:rsidRPr="00DD703E" w:rsidRDefault="000A4D5F" w:rsidP="000A4D5F">
      <w:pPr>
        <w:pStyle w:val="SingleTxtGC"/>
        <w:rPr>
          <w:lang w:val="en-GB"/>
        </w:rPr>
      </w:pPr>
      <w:r w:rsidRPr="0077764E">
        <w:rPr>
          <w:lang w:val="en-GB"/>
        </w:rPr>
        <w:t xml:space="preserve">56.  </w:t>
      </w:r>
      <w:r w:rsidRPr="00DD703E">
        <w:rPr>
          <w:lang w:val="en-GB"/>
        </w:rPr>
        <w:t>部分论者就公民教育委员会辖下的人权教育工作小组在</w:t>
      </w:r>
      <w:r w:rsidRPr="00DD703E">
        <w:rPr>
          <w:lang w:val="en-GB"/>
        </w:rPr>
        <w:t>2007</w:t>
      </w:r>
      <w:r w:rsidRPr="00DD703E">
        <w:rPr>
          <w:lang w:val="en-GB"/>
        </w:rPr>
        <w:t>年解散，提出关注。该委员会是于</w:t>
      </w:r>
      <w:r w:rsidRPr="00DD703E">
        <w:rPr>
          <w:lang w:val="en-GB"/>
        </w:rPr>
        <w:t>1986</w:t>
      </w:r>
      <w:r w:rsidRPr="00DD703E">
        <w:rPr>
          <w:lang w:val="en-GB"/>
        </w:rPr>
        <w:t>年在民政事务局辖下成立的一个咨询组织，负责联同有关政府部门推广公民教育。有见于人权政策已于</w:t>
      </w:r>
      <w:r w:rsidRPr="00DD703E">
        <w:rPr>
          <w:lang w:val="en-GB"/>
        </w:rPr>
        <w:t>2007</w:t>
      </w:r>
      <w:r w:rsidRPr="00DD703E">
        <w:rPr>
          <w:lang w:val="en-GB"/>
        </w:rPr>
        <w:t>年由民政事务局转移至政制及内地事务局，该委员会为精简其架构，人权教育工作小组的工作交由委员会的宣传小组负责。由于人权教育是公民教育的其中一环，委员会会继续在适当时候向市民推广认识人权。</w:t>
      </w:r>
    </w:p>
    <w:p w:rsidR="000A4D5F" w:rsidRPr="00DD703E" w:rsidRDefault="000A4D5F" w:rsidP="000A4D5F">
      <w:pPr>
        <w:pStyle w:val="SingleTxtGC"/>
        <w:rPr>
          <w:lang w:val="en-GB"/>
        </w:rPr>
      </w:pPr>
      <w:r w:rsidRPr="00DD703E">
        <w:rPr>
          <w:lang w:val="en-GB"/>
        </w:rPr>
        <w:t xml:space="preserve">57.  </w:t>
      </w:r>
      <w:r w:rsidRPr="00DD703E">
        <w:rPr>
          <w:lang w:val="en-GB"/>
        </w:rPr>
        <w:t>有些论者亦建议政府接手进行一项前人权教育工作小组计划推行但未展开的人权调查。我们认为，现时已有既定渠道监察香港的人权状况，我们应继续利用这些渠道。再者，把资源用于实施推广个人权利的措施或活动，会更具效益。</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有关儿童权利的训练</w:t>
      </w:r>
    </w:p>
    <w:p w:rsidR="000A4D5F" w:rsidRPr="00DD703E" w:rsidRDefault="000A4D5F" w:rsidP="000A4D5F">
      <w:pPr>
        <w:pStyle w:val="SingleTxtGC"/>
        <w:rPr>
          <w:lang w:val="en-GB"/>
        </w:rPr>
      </w:pPr>
      <w:r w:rsidRPr="0077764E">
        <w:rPr>
          <w:lang w:val="en-GB"/>
        </w:rPr>
        <w:t xml:space="preserve">58.  </w:t>
      </w:r>
      <w:r w:rsidRPr="00DD703E">
        <w:rPr>
          <w:lang w:val="en-GB"/>
        </w:rPr>
        <w:t>第一次报告的附件</w:t>
      </w:r>
      <w:r w:rsidRPr="00DD703E">
        <w:rPr>
          <w:lang w:val="en-GB"/>
        </w:rPr>
        <w:t>4</w:t>
      </w:r>
      <w:r w:rsidRPr="00DD703E">
        <w:rPr>
          <w:lang w:val="en-GB"/>
        </w:rPr>
        <w:t>载列社署为加深社会福利界专业人员对公约的认识而采取的措施。非政府机构及社署继续为此目的而举办会议、座谈会及研讨会。有关的例子包括：</w:t>
      </w:r>
    </w:p>
    <w:p w:rsidR="000A4D5F" w:rsidRPr="00DD703E" w:rsidRDefault="000A4D5F" w:rsidP="00544645">
      <w:pPr>
        <w:pStyle w:val="Bullet1GC"/>
        <w:rPr>
          <w:lang w:val="en-GB"/>
        </w:rPr>
      </w:pPr>
      <w:r w:rsidRPr="00584F55">
        <w:rPr>
          <w:rFonts w:eastAsia="SimHei"/>
          <w:lang w:val="en-GB"/>
        </w:rPr>
        <w:t>家庭暴力：儿童及家庭福利国际研讨会</w:t>
      </w:r>
      <w:r w:rsidRPr="00DD703E">
        <w:rPr>
          <w:lang w:val="en-GB"/>
        </w:rPr>
        <w:t>：由香港浸会大学在</w:t>
      </w:r>
      <w:r w:rsidRPr="00DD703E">
        <w:rPr>
          <w:lang w:val="en-GB"/>
        </w:rPr>
        <w:t>2006</w:t>
      </w:r>
      <w:r w:rsidRPr="00DD703E">
        <w:rPr>
          <w:lang w:val="en-GB"/>
        </w:rPr>
        <w:t>年</w:t>
      </w:r>
      <w:r w:rsidRPr="00DD703E">
        <w:rPr>
          <w:lang w:val="en-GB"/>
        </w:rPr>
        <w:t>10</w:t>
      </w:r>
      <w:r w:rsidRPr="00DD703E">
        <w:rPr>
          <w:lang w:val="en-GB"/>
        </w:rPr>
        <w:t>月举办；</w:t>
      </w:r>
    </w:p>
    <w:p w:rsidR="000A4D5F" w:rsidRPr="00DD703E" w:rsidRDefault="000A4D5F" w:rsidP="00544645">
      <w:pPr>
        <w:pStyle w:val="Bullet1GC"/>
        <w:rPr>
          <w:lang w:val="en-GB"/>
        </w:rPr>
      </w:pPr>
      <w:r w:rsidRPr="00584F55">
        <w:rPr>
          <w:rFonts w:eastAsia="SimHei"/>
          <w:lang w:val="en-GB"/>
        </w:rPr>
        <w:t>第十七届国际防止虐待及疏忽照顾儿童会议：儿童的角度</w:t>
      </w:r>
      <w:r w:rsidRPr="00DD703E">
        <w:rPr>
          <w:lang w:val="en-GB"/>
        </w:rPr>
        <w:t>：建设关怀而非暴力的社会：由国际防止虐待及疏忽照顾儿童会和香港防止虐待儿童会在</w:t>
      </w:r>
      <w:r w:rsidRPr="00DD703E">
        <w:rPr>
          <w:lang w:val="en-GB"/>
        </w:rPr>
        <w:t>2008</w:t>
      </w:r>
      <w:r w:rsidRPr="00DD703E">
        <w:rPr>
          <w:lang w:val="en-GB"/>
        </w:rPr>
        <w:t>年</w:t>
      </w:r>
      <w:r w:rsidRPr="00DD703E">
        <w:rPr>
          <w:lang w:val="en-GB"/>
        </w:rPr>
        <w:t>9</w:t>
      </w:r>
      <w:r w:rsidRPr="00DD703E">
        <w:rPr>
          <w:lang w:val="en-GB"/>
        </w:rPr>
        <w:t>月举办；以及</w:t>
      </w:r>
    </w:p>
    <w:p w:rsidR="000A4D5F" w:rsidRPr="00DD703E" w:rsidRDefault="000A4D5F" w:rsidP="00544645">
      <w:pPr>
        <w:pStyle w:val="Bullet1GC"/>
        <w:rPr>
          <w:lang w:val="en-GB"/>
        </w:rPr>
      </w:pPr>
      <w:r w:rsidRPr="00584F55">
        <w:rPr>
          <w:rFonts w:eastAsia="SimHei"/>
          <w:lang w:val="en-GB"/>
        </w:rPr>
        <w:t>防止虐待儿童会</w:t>
      </w:r>
      <w:r w:rsidRPr="00584F55">
        <w:rPr>
          <w:rFonts w:eastAsia="SimHei"/>
          <w:lang w:val="en-GB"/>
        </w:rPr>
        <w:t>30</w:t>
      </w:r>
      <w:r w:rsidRPr="00584F55">
        <w:rPr>
          <w:rFonts w:eastAsia="SimHei"/>
          <w:lang w:val="en-GB"/>
        </w:rPr>
        <w:t>周年研讨会：开创保护儿童路</w:t>
      </w:r>
      <w:r w:rsidR="00A4714C" w:rsidRPr="00A4714C">
        <w:rPr>
          <w:rFonts w:eastAsia="SimHei" w:hint="eastAsia"/>
          <w:spacing w:val="-50"/>
          <w:lang w:val="en-GB"/>
        </w:rPr>
        <w:t>―</w:t>
      </w:r>
      <w:r w:rsidR="00A4714C" w:rsidRPr="00A4714C">
        <w:rPr>
          <w:rFonts w:eastAsia="SimHei" w:hint="eastAsia"/>
          <w:lang w:val="en-GB"/>
        </w:rPr>
        <w:t>―</w:t>
      </w:r>
      <w:r w:rsidRPr="00584F55">
        <w:rPr>
          <w:rFonts w:eastAsia="SimHei"/>
          <w:lang w:val="en-GB"/>
        </w:rPr>
        <w:t>先驱者分享</w:t>
      </w:r>
      <w:r w:rsidRPr="00DD703E">
        <w:rPr>
          <w:lang w:val="en-GB"/>
        </w:rPr>
        <w:t>：由香港防止虐待儿童会在</w:t>
      </w:r>
      <w:r w:rsidRPr="00DD703E">
        <w:rPr>
          <w:lang w:val="en-GB"/>
        </w:rPr>
        <w:t>2006</w:t>
      </w:r>
      <w:r w:rsidRPr="00DD703E">
        <w:rPr>
          <w:lang w:val="en-GB"/>
        </w:rPr>
        <w:t>年</w:t>
      </w:r>
      <w:r w:rsidRPr="00DD703E">
        <w:rPr>
          <w:lang w:val="en-GB"/>
        </w:rPr>
        <w:t>6</w:t>
      </w:r>
      <w:r w:rsidRPr="00DD703E">
        <w:rPr>
          <w:lang w:val="en-GB"/>
        </w:rPr>
        <w:t>月举办。</w:t>
      </w:r>
    </w:p>
    <w:p w:rsidR="000A4D5F" w:rsidRPr="00DD703E" w:rsidRDefault="000A4D5F" w:rsidP="000A4D5F">
      <w:pPr>
        <w:pStyle w:val="SingleTxtGC"/>
        <w:rPr>
          <w:lang w:val="en-GB"/>
        </w:rPr>
      </w:pPr>
      <w:r w:rsidRPr="00DD703E">
        <w:rPr>
          <w:lang w:val="en-GB"/>
        </w:rPr>
        <w:t xml:space="preserve">59.  </w:t>
      </w:r>
      <w:r w:rsidRPr="00DD703E">
        <w:rPr>
          <w:lang w:val="en-GB"/>
        </w:rPr>
        <w:t>此外，社署把有关公约的资料交予负责儿童工作的前线人员传阅，亦把公约的影响及其如何适用于社工的工作编入与保护儿童有关的不同课程的教材，向该部门及非政府机构所有负责儿童工作的前线人员讲解。</w:t>
      </w:r>
    </w:p>
    <w:p w:rsidR="000A4D5F" w:rsidRPr="00DD703E" w:rsidRDefault="000A4D5F" w:rsidP="000A4D5F">
      <w:pPr>
        <w:pStyle w:val="SingleTxtGC"/>
        <w:rPr>
          <w:lang w:val="en-GB"/>
        </w:rPr>
      </w:pPr>
      <w:r w:rsidRPr="00DD703E">
        <w:rPr>
          <w:lang w:val="en-GB"/>
        </w:rPr>
        <w:t xml:space="preserve">60.  </w:t>
      </w:r>
      <w:r w:rsidRPr="00DD703E">
        <w:rPr>
          <w:lang w:val="en-GB"/>
        </w:rPr>
        <w:t>有关为负责儿童工作的专业人员提供的训练的</w:t>
      </w:r>
      <w:r w:rsidR="005A6D97" w:rsidRPr="00DD703E">
        <w:rPr>
          <w:lang w:val="en-GB"/>
        </w:rPr>
        <w:t>其他</w:t>
      </w:r>
      <w:r w:rsidRPr="00DD703E">
        <w:rPr>
          <w:lang w:val="en-GB"/>
        </w:rPr>
        <w:t>统计数据，载于下文第</w:t>
      </w:r>
      <w:r w:rsidRPr="00DD703E">
        <w:rPr>
          <w:lang w:val="en-GB"/>
        </w:rPr>
        <w:t>72</w:t>
      </w:r>
      <w:r w:rsidRPr="00DD703E">
        <w:rPr>
          <w:lang w:val="en-GB"/>
        </w:rPr>
        <w:t>段。</w:t>
      </w:r>
    </w:p>
    <w:p w:rsidR="000A4D5F" w:rsidRPr="0077764E" w:rsidRDefault="00544645" w:rsidP="003516E7">
      <w:pPr>
        <w:pStyle w:val="H1GC"/>
        <w:rPr>
          <w:lang w:val="en-GB"/>
        </w:rPr>
      </w:pPr>
      <w:r w:rsidRPr="0077764E">
        <w:rPr>
          <w:lang w:val="en-GB"/>
        </w:rPr>
        <w:tab/>
      </w:r>
      <w:bookmarkStart w:id="10" w:name="_Toc341971156"/>
      <w:r w:rsidRPr="0077764E">
        <w:rPr>
          <w:lang w:val="en-GB"/>
        </w:rPr>
        <w:t>B.</w:t>
      </w:r>
      <w:r w:rsidRPr="0077764E">
        <w:rPr>
          <w:lang w:val="en-GB"/>
        </w:rPr>
        <w:tab/>
      </w:r>
      <w:r w:rsidR="000A4D5F" w:rsidRPr="0077764E">
        <w:rPr>
          <w:lang w:val="en-GB"/>
        </w:rPr>
        <w:t>全面计划</w:t>
      </w:r>
      <w:r w:rsidR="003516E7" w:rsidRPr="003516E7">
        <w:rPr>
          <w:rFonts w:hint="eastAsia"/>
          <w:spacing w:val="-50"/>
          <w:lang w:val="en-GB"/>
        </w:rPr>
        <w:t>―</w:t>
      </w:r>
      <w:r w:rsidR="003516E7" w:rsidRPr="003516E7">
        <w:rPr>
          <w:rFonts w:hint="eastAsia"/>
          <w:lang w:val="en-GB"/>
        </w:rPr>
        <w:t>―</w:t>
      </w:r>
      <w:r w:rsidR="000A4D5F" w:rsidRPr="0077764E">
        <w:rPr>
          <w:lang w:val="en-GB"/>
        </w:rPr>
        <w:t>监察</w:t>
      </w:r>
      <w:bookmarkEnd w:id="10"/>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立法</w:t>
      </w:r>
    </w:p>
    <w:p w:rsidR="000A4D5F" w:rsidRPr="00DD703E" w:rsidRDefault="000A4D5F" w:rsidP="000A4D5F">
      <w:pPr>
        <w:pStyle w:val="SingleTxtGC"/>
        <w:rPr>
          <w:lang w:val="en-GB"/>
        </w:rPr>
      </w:pPr>
      <w:r w:rsidRPr="0077764E">
        <w:rPr>
          <w:lang w:val="en-GB"/>
        </w:rPr>
        <w:t xml:space="preserve">61.  </w:t>
      </w:r>
      <w:r w:rsidRPr="00DD703E">
        <w:rPr>
          <w:lang w:val="en-GB"/>
        </w:rPr>
        <w:t>在报告期内，香港制订了一些新法律，并对一些相关条例进行了修订。新制订和经修订后的法例有助实现公约所保障的儿童权利，详情如下：</w:t>
      </w:r>
    </w:p>
    <w:p w:rsidR="000A4D5F" w:rsidRPr="0077764E" w:rsidRDefault="000A4D5F" w:rsidP="00544645">
      <w:pPr>
        <w:pStyle w:val="SingleTxtGC"/>
        <w:numPr>
          <w:ilvl w:val="0"/>
          <w:numId w:val="4"/>
        </w:numPr>
        <w:rPr>
          <w:lang w:val="en-GB"/>
        </w:rPr>
      </w:pPr>
      <w:r w:rsidRPr="00DD703E">
        <w:rPr>
          <w:lang w:val="en-GB"/>
        </w:rPr>
        <w:t>一如第一次报告第</w:t>
      </w:r>
      <w:r w:rsidRPr="00DD703E">
        <w:rPr>
          <w:lang w:val="en-GB"/>
        </w:rPr>
        <w:t>II</w:t>
      </w:r>
      <w:r w:rsidRPr="00DD703E">
        <w:rPr>
          <w:lang w:val="en-GB"/>
        </w:rPr>
        <w:t>部第</w:t>
      </w:r>
      <w:r w:rsidRPr="00DD703E">
        <w:rPr>
          <w:lang w:val="en-GB"/>
        </w:rPr>
        <w:t>28</w:t>
      </w:r>
      <w:r w:rsidRPr="00DD703E">
        <w:rPr>
          <w:lang w:val="en-GB"/>
        </w:rPr>
        <w:t>及</w:t>
      </w:r>
      <w:r w:rsidRPr="00DD703E">
        <w:rPr>
          <w:lang w:val="en-GB"/>
        </w:rPr>
        <w:t>412</w:t>
      </w:r>
      <w:r w:rsidRPr="00DD703E">
        <w:rPr>
          <w:lang w:val="en-GB"/>
        </w:rPr>
        <w:t>段所预示，立法会于</w:t>
      </w:r>
      <w:r w:rsidRPr="00DD703E">
        <w:rPr>
          <w:lang w:val="en-GB"/>
        </w:rPr>
        <w:t>2003</w:t>
      </w:r>
      <w:r w:rsidRPr="00DD703E">
        <w:rPr>
          <w:lang w:val="en-GB"/>
        </w:rPr>
        <w:t>年</w:t>
      </w:r>
      <w:r w:rsidRPr="00DD703E">
        <w:rPr>
          <w:lang w:val="en-GB"/>
        </w:rPr>
        <w:t>3</w:t>
      </w:r>
      <w:r w:rsidRPr="00DD703E">
        <w:rPr>
          <w:lang w:val="en-GB"/>
        </w:rPr>
        <w:t>月</w:t>
      </w:r>
      <w:r w:rsidRPr="00DD703E">
        <w:rPr>
          <w:lang w:val="en-GB"/>
        </w:rPr>
        <w:t>12</w:t>
      </w:r>
      <w:r w:rsidRPr="00DD703E">
        <w:rPr>
          <w:lang w:val="en-GB"/>
        </w:rPr>
        <w:t>日通过《</w:t>
      </w:r>
      <w:r w:rsidRPr="00DD703E">
        <w:rPr>
          <w:lang w:val="en-GB"/>
        </w:rPr>
        <w:t>2003</w:t>
      </w:r>
      <w:r w:rsidRPr="00DD703E">
        <w:rPr>
          <w:lang w:val="en-GB"/>
        </w:rPr>
        <w:t>年少年犯</w:t>
      </w:r>
      <w:r w:rsidRPr="00DD703E">
        <w:rPr>
          <w:lang w:val="en-GB"/>
        </w:rPr>
        <w:t>(</w:t>
      </w:r>
      <w:r w:rsidRPr="00DD703E">
        <w:rPr>
          <w:lang w:val="en-GB"/>
        </w:rPr>
        <w:t>修订</w:t>
      </w:r>
      <w:r w:rsidRPr="00DD703E">
        <w:rPr>
          <w:lang w:val="en-GB"/>
        </w:rPr>
        <w:t>)</w:t>
      </w:r>
      <w:r w:rsidRPr="00DD703E">
        <w:rPr>
          <w:lang w:val="en-GB"/>
        </w:rPr>
        <w:t>条例》，把负刑责的最低年龄由七岁提高至十岁。条例已在</w:t>
      </w:r>
      <w:r w:rsidRPr="00DD703E">
        <w:rPr>
          <w:lang w:val="en-GB"/>
        </w:rPr>
        <w:t>2003</w:t>
      </w:r>
      <w:r w:rsidRPr="00DD703E">
        <w:rPr>
          <w:lang w:val="en-GB"/>
        </w:rPr>
        <w:t>年</w:t>
      </w:r>
      <w:r w:rsidRPr="00DD703E">
        <w:rPr>
          <w:lang w:val="en-GB"/>
        </w:rPr>
        <w:t>7</w:t>
      </w:r>
      <w:r w:rsidRPr="00DD703E">
        <w:rPr>
          <w:lang w:val="en-GB"/>
        </w:rPr>
        <w:t>月</w:t>
      </w:r>
      <w:r w:rsidRPr="00DD703E">
        <w:rPr>
          <w:lang w:val="en-GB"/>
        </w:rPr>
        <w:t>1</w:t>
      </w:r>
      <w:r w:rsidRPr="00DD703E">
        <w:rPr>
          <w:lang w:val="en-GB"/>
        </w:rPr>
        <w:t>日生效。这点会在下文第</w:t>
      </w:r>
      <w:r w:rsidRPr="00DD703E">
        <w:rPr>
          <w:lang w:val="en-GB"/>
        </w:rPr>
        <w:t>VIII</w:t>
      </w:r>
      <w:r w:rsidRPr="00DD703E">
        <w:rPr>
          <w:lang w:val="en-GB"/>
        </w:rPr>
        <w:t>章第</w:t>
      </w:r>
      <w:r w:rsidRPr="00DD703E">
        <w:rPr>
          <w:lang w:val="en-GB"/>
        </w:rPr>
        <w:t>545</w:t>
      </w:r>
      <w:r w:rsidRPr="00DD703E">
        <w:rPr>
          <w:lang w:val="en-GB"/>
        </w:rPr>
        <w:t>至</w:t>
      </w:r>
      <w:r w:rsidRPr="00DD703E">
        <w:rPr>
          <w:lang w:val="en-GB"/>
        </w:rPr>
        <w:t>547</w:t>
      </w:r>
      <w:r w:rsidRPr="00DD703E">
        <w:rPr>
          <w:lang w:val="en-GB"/>
        </w:rPr>
        <w:t>段有关公约第</w:t>
      </w:r>
      <w:r w:rsidRPr="00DD703E">
        <w:rPr>
          <w:lang w:val="en-GB"/>
        </w:rPr>
        <w:t>40</w:t>
      </w:r>
      <w:r w:rsidRPr="00DD703E">
        <w:rPr>
          <w:lang w:val="en-GB"/>
        </w:rPr>
        <w:t>条的讨论中详细论述</w:t>
      </w:r>
      <w:r w:rsidRPr="0077764E">
        <w:rPr>
          <w:lang w:val="en-GB"/>
        </w:rPr>
        <w:t>；</w:t>
      </w:r>
    </w:p>
    <w:p w:rsidR="000A4D5F" w:rsidRPr="00DD703E" w:rsidRDefault="000A4D5F" w:rsidP="00544645">
      <w:pPr>
        <w:pStyle w:val="SingleTxtGC"/>
        <w:numPr>
          <w:ilvl w:val="0"/>
          <w:numId w:val="4"/>
        </w:numPr>
        <w:rPr>
          <w:lang w:val="en-GB"/>
        </w:rPr>
      </w:pPr>
      <w:r w:rsidRPr="00DD703E">
        <w:rPr>
          <w:lang w:val="en-GB"/>
        </w:rPr>
        <w:t>有关《家庭暴力条例》</w:t>
      </w:r>
      <w:r w:rsidRPr="00DD703E">
        <w:rPr>
          <w:lang w:val="en-GB"/>
        </w:rPr>
        <w:t>(</w:t>
      </w:r>
      <w:r w:rsidRPr="00DD703E">
        <w:rPr>
          <w:lang w:val="en-GB"/>
        </w:rPr>
        <w:t>第</w:t>
      </w:r>
      <w:r w:rsidRPr="00DD703E">
        <w:rPr>
          <w:lang w:val="en-GB"/>
        </w:rPr>
        <w:t>189</w:t>
      </w:r>
      <w:r w:rsidRPr="00DD703E">
        <w:rPr>
          <w:lang w:val="en-GB"/>
        </w:rPr>
        <w:t>章</w:t>
      </w:r>
      <w:r w:rsidRPr="00DD703E">
        <w:rPr>
          <w:lang w:val="en-GB"/>
        </w:rPr>
        <w:t>)</w:t>
      </w:r>
      <w:r w:rsidRPr="00DD703E">
        <w:rPr>
          <w:lang w:val="en-GB"/>
        </w:rPr>
        <w:t>，《</w:t>
      </w:r>
      <w:r w:rsidRPr="00DD703E">
        <w:rPr>
          <w:lang w:val="en-GB"/>
        </w:rPr>
        <w:t>2008</w:t>
      </w:r>
      <w:r w:rsidRPr="00DD703E">
        <w:rPr>
          <w:lang w:val="en-GB"/>
        </w:rPr>
        <w:t>年家庭暴力</w:t>
      </w:r>
      <w:r w:rsidRPr="00DD703E">
        <w:rPr>
          <w:lang w:val="en-GB"/>
        </w:rPr>
        <w:t>(</w:t>
      </w:r>
      <w:r w:rsidRPr="00DD703E">
        <w:rPr>
          <w:lang w:val="en-GB"/>
        </w:rPr>
        <w:t>修订</w:t>
      </w:r>
      <w:r w:rsidRPr="00DD703E">
        <w:rPr>
          <w:lang w:val="en-GB"/>
        </w:rPr>
        <w:t>)</w:t>
      </w:r>
      <w:r w:rsidRPr="00DD703E">
        <w:rPr>
          <w:lang w:val="en-GB"/>
        </w:rPr>
        <w:t>条例》已于</w:t>
      </w:r>
      <w:r w:rsidRPr="00DD703E">
        <w:rPr>
          <w:lang w:val="en-GB"/>
        </w:rPr>
        <w:t>2008</w:t>
      </w:r>
      <w:r w:rsidRPr="00DD703E">
        <w:rPr>
          <w:lang w:val="en-GB"/>
        </w:rPr>
        <w:t>年</w:t>
      </w:r>
      <w:r w:rsidRPr="00DD703E">
        <w:rPr>
          <w:lang w:val="en-GB"/>
        </w:rPr>
        <w:t>8</w:t>
      </w:r>
      <w:r w:rsidRPr="00DD703E">
        <w:rPr>
          <w:lang w:val="en-GB"/>
        </w:rPr>
        <w:t>月</w:t>
      </w:r>
      <w:r w:rsidRPr="00DD703E">
        <w:rPr>
          <w:lang w:val="en-GB"/>
        </w:rPr>
        <w:t>1</w:t>
      </w:r>
      <w:r w:rsidRPr="00DD703E">
        <w:rPr>
          <w:lang w:val="en-GB"/>
        </w:rPr>
        <w:t>日获立法会通过。条例加强了对家庭暴力受害人</w:t>
      </w:r>
      <w:r w:rsidRPr="00DD703E">
        <w:rPr>
          <w:lang w:val="en-GB"/>
        </w:rPr>
        <w:t>(</w:t>
      </w:r>
      <w:r w:rsidRPr="00DD703E">
        <w:rPr>
          <w:lang w:val="en-GB"/>
        </w:rPr>
        <w:t>包括儿童受害人</w:t>
      </w:r>
      <w:r w:rsidRPr="00DD703E">
        <w:rPr>
          <w:lang w:val="en-GB"/>
        </w:rPr>
        <w:t>)</w:t>
      </w:r>
      <w:r w:rsidRPr="00DD703E">
        <w:rPr>
          <w:lang w:val="en-GB"/>
        </w:rPr>
        <w:t>的保护。这点会在下文第</w:t>
      </w:r>
      <w:r w:rsidRPr="00DD703E">
        <w:rPr>
          <w:lang w:val="en-GB"/>
        </w:rPr>
        <w:t>V</w:t>
      </w:r>
      <w:r w:rsidRPr="00DD703E">
        <w:rPr>
          <w:lang w:val="en-GB"/>
        </w:rPr>
        <w:t>章第</w:t>
      </w:r>
      <w:r w:rsidRPr="00DD703E">
        <w:rPr>
          <w:lang w:val="en-GB"/>
        </w:rPr>
        <w:t>191</w:t>
      </w:r>
      <w:r w:rsidRPr="00DD703E">
        <w:rPr>
          <w:lang w:val="en-GB"/>
        </w:rPr>
        <w:t>段内详加讨论；</w:t>
      </w:r>
    </w:p>
    <w:p w:rsidR="000A4D5F" w:rsidRPr="00DD703E" w:rsidRDefault="000A4D5F" w:rsidP="00544645">
      <w:pPr>
        <w:pStyle w:val="SingleTxtGC"/>
        <w:numPr>
          <w:ilvl w:val="0"/>
          <w:numId w:val="4"/>
        </w:numPr>
        <w:rPr>
          <w:lang w:val="en-GB"/>
        </w:rPr>
      </w:pPr>
      <w:r w:rsidRPr="00DD703E">
        <w:rPr>
          <w:lang w:val="en-GB"/>
        </w:rPr>
        <w:t>继第一次报告第</w:t>
      </w:r>
      <w:r w:rsidRPr="00DD703E">
        <w:rPr>
          <w:lang w:val="en-GB"/>
        </w:rPr>
        <w:t>II</w:t>
      </w:r>
      <w:r w:rsidRPr="00DD703E">
        <w:rPr>
          <w:lang w:val="en-GB"/>
        </w:rPr>
        <w:t>部第</w:t>
      </w:r>
      <w:r w:rsidRPr="00DD703E">
        <w:rPr>
          <w:lang w:val="en-GB"/>
        </w:rPr>
        <w:t>477</w:t>
      </w:r>
      <w:r w:rsidRPr="00DD703E">
        <w:rPr>
          <w:lang w:val="en-GB"/>
        </w:rPr>
        <w:t>至</w:t>
      </w:r>
      <w:r w:rsidRPr="00DD703E">
        <w:rPr>
          <w:lang w:val="en-GB"/>
        </w:rPr>
        <w:t>478</w:t>
      </w:r>
      <w:r w:rsidRPr="00DD703E">
        <w:rPr>
          <w:lang w:val="en-GB"/>
        </w:rPr>
        <w:t>段所述，</w:t>
      </w:r>
      <w:r w:rsidRPr="00DD703E">
        <w:rPr>
          <w:lang w:val="en-GB"/>
        </w:rPr>
        <w:t>2003</w:t>
      </w:r>
      <w:r w:rsidRPr="00DD703E">
        <w:rPr>
          <w:lang w:val="en-GB"/>
        </w:rPr>
        <w:t>年制订的《防止儿童色情物品条例》</w:t>
      </w:r>
      <w:r w:rsidRPr="00DD703E">
        <w:rPr>
          <w:lang w:val="en-GB"/>
        </w:rPr>
        <w:t>(</w:t>
      </w:r>
      <w:r w:rsidRPr="00DD703E">
        <w:rPr>
          <w:lang w:val="en-GB"/>
        </w:rPr>
        <w:t>第</w:t>
      </w:r>
      <w:r w:rsidRPr="00DD703E">
        <w:rPr>
          <w:lang w:val="en-GB"/>
        </w:rPr>
        <w:t>579</w:t>
      </w:r>
      <w:r w:rsidRPr="00DD703E">
        <w:rPr>
          <w:lang w:val="en-GB"/>
        </w:rPr>
        <w:t>章</w:t>
      </w:r>
      <w:r w:rsidRPr="00DD703E">
        <w:rPr>
          <w:lang w:val="en-GB"/>
        </w:rPr>
        <w:t>)</w:t>
      </w:r>
      <w:r w:rsidRPr="00DD703E">
        <w:rPr>
          <w:lang w:val="en-GB"/>
        </w:rPr>
        <w:t>中订立新的罪行，任何人印刷、制作、生产、复制、复印、进口、出口、发布和管有儿童色情物品，即属犯罪。该条例亦将利用、促致或提供未满</w:t>
      </w:r>
      <w:r w:rsidRPr="00DD703E">
        <w:rPr>
          <w:lang w:val="en-GB"/>
        </w:rPr>
        <w:t>18</w:t>
      </w:r>
      <w:r w:rsidRPr="00DD703E">
        <w:rPr>
          <w:lang w:val="en-GB"/>
        </w:rPr>
        <w:t>岁的人以制作色情物品或作真人色情表演的行为列为刑事罪行。条例亦扩大《刑事罪行条例》</w:t>
      </w:r>
      <w:r w:rsidRPr="00DD703E">
        <w:rPr>
          <w:lang w:val="en-GB"/>
        </w:rPr>
        <w:t>(</w:t>
      </w:r>
      <w:r w:rsidRPr="00DD703E">
        <w:rPr>
          <w:lang w:val="en-GB"/>
        </w:rPr>
        <w:t>第</w:t>
      </w:r>
      <w:r w:rsidRPr="00DD703E">
        <w:rPr>
          <w:lang w:val="en-GB"/>
        </w:rPr>
        <w:t>200</w:t>
      </w:r>
      <w:r w:rsidRPr="00DD703E">
        <w:rPr>
          <w:lang w:val="en-GB"/>
        </w:rPr>
        <w:t>章</w:t>
      </w:r>
      <w:r w:rsidRPr="00DD703E">
        <w:rPr>
          <w:lang w:val="en-GB"/>
        </w:rPr>
        <w:t>)</w:t>
      </w:r>
      <w:r w:rsidRPr="00DD703E">
        <w:rPr>
          <w:lang w:val="en-GB"/>
        </w:rPr>
        <w:t>下</w:t>
      </w:r>
      <w:r w:rsidRPr="00DD703E">
        <w:rPr>
          <w:lang w:val="en-GB"/>
        </w:rPr>
        <w:t>24</w:t>
      </w:r>
      <w:r w:rsidRPr="00DD703E">
        <w:rPr>
          <w:lang w:val="en-GB"/>
        </w:rPr>
        <w:t>条性罪行条文的适用范围，使其适用于在香港以外地方对儿童所作出的行为。这点会在第</w:t>
      </w:r>
      <w:r w:rsidRPr="00DD703E">
        <w:rPr>
          <w:lang w:val="en-GB"/>
        </w:rPr>
        <w:t>VIII</w:t>
      </w:r>
      <w:r w:rsidRPr="00DD703E">
        <w:rPr>
          <w:lang w:val="en-GB"/>
        </w:rPr>
        <w:t>章第</w:t>
      </w:r>
      <w:r w:rsidRPr="00DD703E">
        <w:rPr>
          <w:lang w:val="en-GB"/>
        </w:rPr>
        <w:t>535</w:t>
      </w:r>
      <w:r w:rsidRPr="00DD703E">
        <w:rPr>
          <w:lang w:val="en-GB"/>
        </w:rPr>
        <w:t>至</w:t>
      </w:r>
      <w:r w:rsidRPr="00DD703E">
        <w:rPr>
          <w:lang w:val="en-GB"/>
        </w:rPr>
        <w:t>539</w:t>
      </w:r>
      <w:r w:rsidRPr="00DD703E">
        <w:rPr>
          <w:lang w:val="en-GB"/>
        </w:rPr>
        <w:t>段内阐释；以及</w:t>
      </w:r>
    </w:p>
    <w:p w:rsidR="000A4D5F" w:rsidRPr="00DD703E" w:rsidRDefault="000A4D5F" w:rsidP="00544645">
      <w:pPr>
        <w:pStyle w:val="SingleTxtGC"/>
        <w:numPr>
          <w:ilvl w:val="0"/>
          <w:numId w:val="4"/>
        </w:numPr>
        <w:rPr>
          <w:lang w:val="en-GB"/>
        </w:rPr>
      </w:pPr>
      <w:r w:rsidRPr="00DD703E">
        <w:rPr>
          <w:lang w:val="en-GB"/>
        </w:rPr>
        <w:t>继第一次报告第</w:t>
      </w:r>
      <w:r w:rsidRPr="00DD703E">
        <w:rPr>
          <w:lang w:val="en-GB"/>
        </w:rPr>
        <w:t>II</w:t>
      </w:r>
      <w:r w:rsidRPr="00DD703E">
        <w:rPr>
          <w:lang w:val="en-GB"/>
        </w:rPr>
        <w:t>部第</w:t>
      </w:r>
      <w:r w:rsidRPr="00DD703E">
        <w:rPr>
          <w:lang w:val="en-GB"/>
        </w:rPr>
        <w:t>39</w:t>
      </w:r>
      <w:r w:rsidRPr="00DD703E">
        <w:rPr>
          <w:lang w:val="en-GB"/>
        </w:rPr>
        <w:t>段所述，《种族歧视条例》在</w:t>
      </w:r>
      <w:r w:rsidRPr="00DD703E">
        <w:rPr>
          <w:lang w:val="en-GB"/>
        </w:rPr>
        <w:t>2008</w:t>
      </w:r>
      <w:r w:rsidRPr="00DD703E">
        <w:rPr>
          <w:lang w:val="en-GB"/>
        </w:rPr>
        <w:t>年订定，在</w:t>
      </w:r>
      <w:r w:rsidRPr="00DD703E">
        <w:rPr>
          <w:lang w:val="en-GB"/>
        </w:rPr>
        <w:t>2009</w:t>
      </w:r>
      <w:r w:rsidRPr="00DD703E">
        <w:rPr>
          <w:lang w:val="en-GB"/>
        </w:rPr>
        <w:t>年</w:t>
      </w:r>
      <w:r w:rsidRPr="00DD703E">
        <w:rPr>
          <w:lang w:val="en-GB"/>
        </w:rPr>
        <w:t>7</w:t>
      </w:r>
      <w:r w:rsidRPr="00DD703E">
        <w:rPr>
          <w:lang w:val="en-GB"/>
        </w:rPr>
        <w:t>月全面实施。这标志着政府在为个人免受基于种族原因的歧视、骚扰和中伤的权利提供法律保障方面的工作的重要一步。这点会在下文第</w:t>
      </w:r>
      <w:r w:rsidRPr="00DD703E">
        <w:rPr>
          <w:lang w:val="en-GB"/>
        </w:rPr>
        <w:t>III</w:t>
      </w:r>
      <w:r w:rsidRPr="00DD703E">
        <w:rPr>
          <w:lang w:val="en-GB"/>
        </w:rPr>
        <w:t>章第</w:t>
      </w:r>
      <w:r w:rsidRPr="00DD703E">
        <w:rPr>
          <w:lang w:val="en-GB"/>
        </w:rPr>
        <w:t>93</w:t>
      </w:r>
      <w:r w:rsidRPr="00DD703E">
        <w:rPr>
          <w:lang w:val="en-GB"/>
        </w:rPr>
        <w:t>至</w:t>
      </w:r>
      <w:r w:rsidRPr="00DD703E">
        <w:rPr>
          <w:lang w:val="en-GB"/>
        </w:rPr>
        <w:t>97</w:t>
      </w:r>
      <w:r w:rsidRPr="00DD703E">
        <w:rPr>
          <w:lang w:val="en-GB"/>
        </w:rPr>
        <w:t>段阐释。</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与民间组织合作</w:t>
      </w:r>
    </w:p>
    <w:p w:rsidR="000A4D5F" w:rsidRPr="00DD703E" w:rsidRDefault="000A4D5F" w:rsidP="000A4D5F">
      <w:pPr>
        <w:pStyle w:val="SingleTxtGC"/>
        <w:rPr>
          <w:lang w:val="en-GB"/>
        </w:rPr>
      </w:pPr>
      <w:r w:rsidRPr="0077764E">
        <w:rPr>
          <w:lang w:val="en-GB"/>
        </w:rPr>
        <w:t xml:space="preserve">62.  </w:t>
      </w:r>
      <w:r w:rsidRPr="00DD703E">
        <w:rPr>
          <w:lang w:val="en-GB"/>
        </w:rPr>
        <w:t>公民社会一直是政府推广及监察儿童权利实施的重要伙伴。近年，双方进一步加强了这方面的合作。</w:t>
      </w:r>
    </w:p>
    <w:p w:rsidR="000A4D5F" w:rsidRPr="00DD703E" w:rsidRDefault="000A4D5F" w:rsidP="000A4D5F">
      <w:pPr>
        <w:pStyle w:val="SingleTxtGC"/>
        <w:rPr>
          <w:lang w:val="en-GB"/>
        </w:rPr>
      </w:pPr>
      <w:r w:rsidRPr="00DD703E">
        <w:rPr>
          <w:lang w:val="en-GB"/>
        </w:rPr>
        <w:t xml:space="preserve">63.  </w:t>
      </w:r>
      <w:r w:rsidRPr="00DD703E">
        <w:rPr>
          <w:lang w:val="en-GB"/>
        </w:rPr>
        <w:t>为进一步推展第一次报告第</w:t>
      </w:r>
      <w:r w:rsidRPr="00DD703E">
        <w:rPr>
          <w:lang w:val="en-GB"/>
        </w:rPr>
        <w:t>II</w:t>
      </w:r>
      <w:r w:rsidRPr="00DD703E">
        <w:rPr>
          <w:lang w:val="en-GB"/>
        </w:rPr>
        <w:t>部第</w:t>
      </w:r>
      <w:r w:rsidRPr="00DD703E">
        <w:rPr>
          <w:lang w:val="en-GB"/>
        </w:rPr>
        <w:t>12</w:t>
      </w:r>
      <w:r w:rsidRPr="00DD703E">
        <w:rPr>
          <w:lang w:val="en-GB"/>
        </w:rPr>
        <w:t>段所述的儿童大使计划，政府自</w:t>
      </w:r>
      <w:r w:rsidRPr="00DD703E">
        <w:rPr>
          <w:lang w:val="en-GB"/>
        </w:rPr>
        <w:t>2003</w:t>
      </w:r>
      <w:r w:rsidRPr="00DD703E">
        <w:rPr>
          <w:lang w:val="en-GB"/>
        </w:rPr>
        <w:t>年起，资助非政府机构伙伴举办儿童议会计划。该计划的目的是推广公众对公约的认识和实践儿童发表意见受到尊重的权利。每年，全港会有</w:t>
      </w:r>
      <w:r w:rsidRPr="00DD703E">
        <w:rPr>
          <w:lang w:val="en-GB"/>
        </w:rPr>
        <w:t>60</w:t>
      </w:r>
      <w:r w:rsidRPr="00DD703E">
        <w:rPr>
          <w:lang w:val="en-GB"/>
        </w:rPr>
        <w:t>名儿童获选接受一连串的训练，然后参与多个模拟立法会辩论的公开辩论会。论题主要围绕影响儿童权益的社会问题。此计划受到传媒的广泛报道，而</w:t>
      </w:r>
      <w:r w:rsidR="005E5E00" w:rsidRPr="00DD703E">
        <w:rPr>
          <w:rFonts w:hint="eastAsia"/>
          <w:lang w:val="en-GB"/>
        </w:rPr>
        <w:t>“</w:t>
      </w:r>
      <w:r w:rsidRPr="00DD703E">
        <w:rPr>
          <w:lang w:val="en-GB"/>
        </w:rPr>
        <w:t>儿童议员</w:t>
      </w:r>
      <w:r w:rsidR="005E5E00" w:rsidRPr="00DD703E">
        <w:rPr>
          <w:rFonts w:hint="eastAsia"/>
          <w:lang w:val="en-GB"/>
        </w:rPr>
        <w:t>”</w:t>
      </w:r>
      <w:r w:rsidRPr="00DD703E">
        <w:rPr>
          <w:lang w:val="en-GB"/>
        </w:rPr>
        <w:t>的意见已转交有关政府部门考虑。</w:t>
      </w:r>
    </w:p>
    <w:p w:rsidR="000A4D5F" w:rsidRPr="00DD703E" w:rsidRDefault="000A4D5F" w:rsidP="000A4D5F">
      <w:pPr>
        <w:pStyle w:val="SingleTxtGC"/>
        <w:rPr>
          <w:lang w:val="en-GB"/>
        </w:rPr>
      </w:pPr>
      <w:r w:rsidRPr="00DD703E">
        <w:rPr>
          <w:lang w:val="en-GB"/>
        </w:rPr>
        <w:t xml:space="preserve">64.  </w:t>
      </w:r>
      <w:r w:rsidRPr="00DD703E">
        <w:rPr>
          <w:lang w:val="en-GB"/>
        </w:rPr>
        <w:t>在</w:t>
      </w:r>
      <w:r w:rsidRPr="00DD703E">
        <w:rPr>
          <w:lang w:val="en-GB"/>
        </w:rPr>
        <w:t>2006</w:t>
      </w:r>
      <w:r w:rsidRPr="00DD703E">
        <w:rPr>
          <w:lang w:val="en-GB"/>
        </w:rPr>
        <w:t>年，上述计划的儿童大使及儿童议员成立香港首个由儿童主导的非政府机构</w:t>
      </w:r>
      <w:r w:rsidR="005E5E00" w:rsidRPr="00DD703E">
        <w:rPr>
          <w:rFonts w:hint="eastAsia"/>
          <w:lang w:val="en-GB"/>
        </w:rPr>
        <w:t>“</w:t>
      </w:r>
      <w:r w:rsidRPr="00DD703E">
        <w:rPr>
          <w:lang w:val="en-GB"/>
        </w:rPr>
        <w:t>童梦同想</w:t>
      </w:r>
      <w:r w:rsidR="005E5E00" w:rsidRPr="00DD703E">
        <w:rPr>
          <w:rFonts w:hint="eastAsia"/>
          <w:lang w:val="en-GB"/>
        </w:rPr>
        <w:t>”</w:t>
      </w:r>
      <w:r w:rsidRPr="00DD703E">
        <w:rPr>
          <w:lang w:val="en-GB"/>
        </w:rPr>
        <w:t>。</w:t>
      </w:r>
      <w:r w:rsidR="005E5E00" w:rsidRPr="00DD703E">
        <w:rPr>
          <w:rFonts w:hint="eastAsia"/>
          <w:lang w:val="en-GB"/>
        </w:rPr>
        <w:t>“</w:t>
      </w:r>
      <w:r w:rsidRPr="00DD703E">
        <w:rPr>
          <w:lang w:val="en-GB"/>
        </w:rPr>
        <w:t>童梦同想</w:t>
      </w:r>
      <w:r w:rsidR="005E5E00" w:rsidRPr="00DD703E">
        <w:rPr>
          <w:rFonts w:hint="eastAsia"/>
          <w:lang w:val="en-GB"/>
        </w:rPr>
        <w:t>”</w:t>
      </w:r>
      <w:r w:rsidRPr="00DD703E">
        <w:rPr>
          <w:lang w:val="en-GB"/>
        </w:rPr>
        <w:t>积极参与推广儿童权利及公约的工作，并在与政府进行的正式与非正式接触中，向政府提出精辟的意见。</w:t>
      </w:r>
    </w:p>
    <w:p w:rsidR="000A4D5F" w:rsidRPr="00DD703E" w:rsidRDefault="000A4D5F" w:rsidP="000A4D5F">
      <w:pPr>
        <w:pStyle w:val="SingleTxtGC"/>
        <w:rPr>
          <w:lang w:val="en-GB"/>
        </w:rPr>
      </w:pPr>
      <w:r w:rsidRPr="00DD703E">
        <w:rPr>
          <w:lang w:val="en-GB"/>
        </w:rPr>
        <w:t xml:space="preserve">65.  </w:t>
      </w:r>
      <w:r w:rsidRPr="00DD703E">
        <w:rPr>
          <w:lang w:val="en-GB"/>
        </w:rPr>
        <w:t>在</w:t>
      </w:r>
      <w:r w:rsidRPr="00DD703E">
        <w:rPr>
          <w:lang w:val="en-GB"/>
        </w:rPr>
        <w:t>2006</w:t>
      </w:r>
      <w:r w:rsidRPr="00DD703E">
        <w:rPr>
          <w:lang w:val="en-GB"/>
        </w:rPr>
        <w:t>年，政府成立儿童权利教育活动资助计划，资助社区团体举办教育活动计划，加深市民对公约及其保障的儿童权利的认识和了解。此计划每年公开接受拨款申请。截至</w:t>
      </w:r>
      <w:r w:rsidRPr="00DD703E">
        <w:rPr>
          <w:lang w:val="en-GB"/>
        </w:rPr>
        <w:t>2008-09</w:t>
      </w:r>
      <w:r w:rsidRPr="00DD703E">
        <w:rPr>
          <w:lang w:val="en-GB"/>
        </w:rPr>
        <w:t>年度，在这项资助计划下获资助的活动计划超过</w:t>
      </w:r>
      <w:r w:rsidRPr="00DD703E">
        <w:rPr>
          <w:lang w:val="en-GB"/>
        </w:rPr>
        <w:t>100</w:t>
      </w:r>
      <w:r w:rsidRPr="00DD703E">
        <w:rPr>
          <w:lang w:val="en-GB"/>
        </w:rPr>
        <w:t>项，所举办的活动包括促进儿童权利的研讨会、戏剧表演、工作坊、问答比赛及训练营。主办机构须在活动完结后向政府提交评核报告。根据这些报告，大部分活动得到参加者正面的评价，且达到向社会推广儿童权利的目标。</w:t>
      </w:r>
    </w:p>
    <w:p w:rsidR="000A4D5F" w:rsidRPr="0077764E" w:rsidRDefault="000A4D5F" w:rsidP="000A4D5F">
      <w:pPr>
        <w:pStyle w:val="SingleTxtGC"/>
        <w:rPr>
          <w:lang w:val="en-GB"/>
        </w:rPr>
      </w:pPr>
      <w:r w:rsidRPr="00DD703E">
        <w:rPr>
          <w:lang w:val="en-GB"/>
        </w:rPr>
        <w:t xml:space="preserve">66.  </w:t>
      </w:r>
      <w:r w:rsidRPr="00DD703E">
        <w:rPr>
          <w:lang w:val="en-GB"/>
        </w:rPr>
        <w:t>除上文所述外，政府不时联同非政府机构推行有意义的计划，以推广儿童权利。举例来说，适逢公约订立</w:t>
      </w:r>
      <w:r w:rsidRPr="00DD703E">
        <w:rPr>
          <w:lang w:val="en-GB"/>
        </w:rPr>
        <w:t>20</w:t>
      </w:r>
      <w:r w:rsidRPr="00DD703E">
        <w:rPr>
          <w:lang w:val="en-GB"/>
        </w:rPr>
        <w:t>周年，政府拨款予联合国儿童基</w:t>
      </w:r>
      <w:r w:rsidR="0077764E" w:rsidRPr="00DD703E">
        <w:rPr>
          <w:lang w:val="en-GB"/>
        </w:rPr>
        <w:t>金</w:t>
      </w:r>
      <w:r w:rsidRPr="00DD703E">
        <w:rPr>
          <w:lang w:val="en-GB"/>
        </w:rPr>
        <w:t>会制作双语教材套，为教师提供公约方面的教材。教材套包括以儿童友善的语言设计的游戏、活动资料套及网站，目的是加强小学生及市民对公约的认识。我们会鼓励学校利用教材套向学生宣扬儿童权利的信息。</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香港特区报告的拟备和公布</w:t>
      </w:r>
    </w:p>
    <w:p w:rsidR="000A4D5F" w:rsidRPr="00DD703E" w:rsidRDefault="000A4D5F" w:rsidP="000A4D5F">
      <w:pPr>
        <w:pStyle w:val="SingleTxtGC"/>
        <w:rPr>
          <w:lang w:val="en-GB"/>
        </w:rPr>
      </w:pPr>
      <w:r w:rsidRPr="0077764E">
        <w:rPr>
          <w:lang w:val="en-GB"/>
        </w:rPr>
        <w:t xml:space="preserve">67.  </w:t>
      </w:r>
      <w:r w:rsidRPr="00DD703E">
        <w:rPr>
          <w:lang w:val="en-GB"/>
        </w:rPr>
        <w:t>香港特区政府在拟备本报告的初稿时，按照过往的做法，先拟订了报告的项目大纲，胪列预计将包括在报告内的主要标题和个别项目。有关大纲广泛分发给各持份者，包括立法会、儿童权利论坛及人权论坛成员</w:t>
      </w:r>
      <w:r w:rsidRPr="00DD703E">
        <w:rPr>
          <w:lang w:val="en-GB"/>
        </w:rPr>
        <w:t>(</w:t>
      </w:r>
      <w:r w:rsidRPr="00DD703E">
        <w:rPr>
          <w:lang w:val="en-GB"/>
        </w:rPr>
        <w:t>包括儿童及青少年组织、关注儿童权利的非政府机构及人权组织</w:t>
      </w:r>
      <w:r w:rsidRPr="00DD703E">
        <w:rPr>
          <w:lang w:val="en-GB"/>
        </w:rPr>
        <w:t>)</w:t>
      </w:r>
      <w:r w:rsidRPr="00DD703E">
        <w:rPr>
          <w:lang w:val="en-GB"/>
        </w:rPr>
        <w:t>。我们邀请公众人士在</w:t>
      </w:r>
      <w:r w:rsidRPr="00DD703E">
        <w:rPr>
          <w:lang w:val="en-GB"/>
        </w:rPr>
        <w:t>2009</w:t>
      </w:r>
      <w:r w:rsidRPr="00DD703E">
        <w:rPr>
          <w:lang w:val="en-GB"/>
        </w:rPr>
        <w:t>年</w:t>
      </w:r>
      <w:r w:rsidRPr="00DD703E">
        <w:rPr>
          <w:lang w:val="en-GB"/>
        </w:rPr>
        <w:t>4</w:t>
      </w:r>
      <w:r w:rsidRPr="00DD703E">
        <w:rPr>
          <w:lang w:val="en-GB"/>
        </w:rPr>
        <w:t>月</w:t>
      </w:r>
      <w:r w:rsidRPr="00DD703E">
        <w:rPr>
          <w:lang w:val="en-GB"/>
        </w:rPr>
        <w:t>14</w:t>
      </w:r>
      <w:r w:rsidRPr="00DD703E">
        <w:rPr>
          <w:lang w:val="en-GB"/>
        </w:rPr>
        <w:t>日至</w:t>
      </w:r>
      <w:r w:rsidRPr="00DD703E">
        <w:rPr>
          <w:lang w:val="en-GB"/>
        </w:rPr>
        <w:t>5</w:t>
      </w:r>
      <w:r w:rsidRPr="00DD703E">
        <w:rPr>
          <w:lang w:val="en-GB"/>
        </w:rPr>
        <w:t>月</w:t>
      </w:r>
      <w:r w:rsidRPr="00DD703E">
        <w:rPr>
          <w:lang w:val="en-GB"/>
        </w:rPr>
        <w:t>29</w:t>
      </w:r>
      <w:r w:rsidRPr="00DD703E">
        <w:rPr>
          <w:lang w:val="en-GB"/>
        </w:rPr>
        <w:t>日期间，根据大纲所列的项目，就政府施行公约的情况提出意见。我们亦请他们提出其认为应列入报告内的任何额外项目。大纲先后两次在立法会政制事务委员会会议上讨论，而关注有关事宜的非政府机构的代表在其中一次会议上表达意见。我们并与儿童权利论坛及人权论坛的成员进行讨论，以征询其意见。</w:t>
      </w:r>
    </w:p>
    <w:p w:rsidR="000A4D5F" w:rsidRPr="00DD703E" w:rsidRDefault="000A4D5F" w:rsidP="000A4D5F">
      <w:pPr>
        <w:pStyle w:val="SingleTxtGC"/>
        <w:rPr>
          <w:lang w:val="en-GB"/>
        </w:rPr>
      </w:pPr>
      <w:r w:rsidRPr="00DD703E">
        <w:rPr>
          <w:lang w:val="en-GB"/>
        </w:rPr>
        <w:t xml:space="preserve">68.  </w:t>
      </w:r>
      <w:r w:rsidRPr="00DD703E">
        <w:rPr>
          <w:lang w:val="en-GB"/>
        </w:rPr>
        <w:t>我们在拟备报告时，已审慎考虑所收集的意见。我们按照过往的做法，把论者提出的事项，连同香港特区政府就这些问题所作的回应</w:t>
      </w:r>
      <w:r w:rsidRPr="00DD703E">
        <w:rPr>
          <w:lang w:val="en-GB"/>
        </w:rPr>
        <w:t>(</w:t>
      </w:r>
      <w:r w:rsidRPr="00DD703E">
        <w:rPr>
          <w:lang w:val="en-GB"/>
        </w:rPr>
        <w:t>如适用的话</w:t>
      </w:r>
      <w:r w:rsidRPr="00DD703E">
        <w:rPr>
          <w:lang w:val="en-GB"/>
        </w:rPr>
        <w:t>)</w:t>
      </w:r>
      <w:r w:rsidRPr="00DD703E">
        <w:rPr>
          <w:lang w:val="en-GB"/>
        </w:rPr>
        <w:t>，纳入本报告的有关章节内。</w:t>
      </w:r>
    </w:p>
    <w:p w:rsidR="000A4D5F" w:rsidRPr="00DD703E" w:rsidRDefault="000A4D5F" w:rsidP="000A4D5F">
      <w:pPr>
        <w:pStyle w:val="SingleTxtGC"/>
        <w:rPr>
          <w:lang w:val="en-GB"/>
        </w:rPr>
      </w:pPr>
      <w:r w:rsidRPr="00DD703E">
        <w:rPr>
          <w:lang w:val="en-GB"/>
        </w:rPr>
        <w:t xml:space="preserve">69.  </w:t>
      </w:r>
      <w:r w:rsidRPr="00DD703E">
        <w:rPr>
          <w:lang w:val="en-GB"/>
        </w:rPr>
        <w:t>有关香港特区部分的报告将给予各持份者参阅，包括立法会及有关的非政府机构，并会在民政事务总署辖下各民政事务处，以及公共图书馆派发给市民，报告亦会上载政府网站。为回应一些论者</w:t>
      </w:r>
      <w:r w:rsidRPr="00DD703E">
        <w:rPr>
          <w:lang w:val="en-GB"/>
        </w:rPr>
        <w:t>(</w:t>
      </w:r>
      <w:r w:rsidRPr="00DD703E">
        <w:rPr>
          <w:lang w:val="en-GB"/>
        </w:rPr>
        <w:t>特别是儿童代表</w:t>
      </w:r>
      <w:r w:rsidRPr="00DD703E">
        <w:rPr>
          <w:lang w:val="en-GB"/>
        </w:rPr>
        <w:t>)</w:t>
      </w:r>
      <w:r w:rsidRPr="00DD703E">
        <w:rPr>
          <w:lang w:val="en-GB"/>
        </w:rPr>
        <w:t>的意见，我们会就报告制作儿童友善版本，让儿童及青少年更易理解报告的内容，以推广他们对公约</w:t>
      </w:r>
      <w:r w:rsidRPr="00DD703E">
        <w:rPr>
          <w:lang w:val="en-GB"/>
        </w:rPr>
        <w:t>(</w:t>
      </w:r>
      <w:r w:rsidRPr="00DD703E">
        <w:rPr>
          <w:lang w:val="en-GB"/>
        </w:rPr>
        <w:t>以至政府向联合国提交人权报告的一般机制</w:t>
      </w:r>
      <w:r w:rsidRPr="00DD703E">
        <w:rPr>
          <w:lang w:val="en-GB"/>
        </w:rPr>
        <w:t>)</w:t>
      </w:r>
      <w:r w:rsidRPr="00DD703E">
        <w:rPr>
          <w:lang w:val="en-GB"/>
        </w:rPr>
        <w:t>的认识。</w:t>
      </w:r>
    </w:p>
    <w:p w:rsidR="000A4D5F" w:rsidRPr="0077764E" w:rsidRDefault="000A4D5F" w:rsidP="000A4D5F">
      <w:pPr>
        <w:pStyle w:val="SingleTxtGC"/>
        <w:rPr>
          <w:lang w:val="en-GB"/>
        </w:rPr>
      </w:pPr>
      <w:r w:rsidRPr="00DD703E">
        <w:rPr>
          <w:lang w:val="en-GB"/>
        </w:rPr>
        <w:t xml:space="preserve">70.  </w:t>
      </w:r>
      <w:r w:rsidRPr="00DD703E">
        <w:rPr>
          <w:lang w:val="en-GB"/>
        </w:rPr>
        <w:t>一些论者建议，香港特区政府在草拟香港特区部分的报告后，应在提交联合国前再作公众咨询。我们认为没此需要。我们已就拟纳入报告内的项目大纲咨询持份者，在拟备报告时，亦已考虑他们的意见。我们并知悉，持份者可向委员会提交他们的意见书。委员会将可得悉非政府机构及持份者的意见。</w:t>
      </w:r>
    </w:p>
    <w:p w:rsidR="000A4D5F" w:rsidRPr="0077764E" w:rsidRDefault="00544645" w:rsidP="003516E7">
      <w:pPr>
        <w:pStyle w:val="H1GC"/>
        <w:rPr>
          <w:lang w:val="en-GB"/>
        </w:rPr>
      </w:pPr>
      <w:r w:rsidRPr="0077764E">
        <w:rPr>
          <w:lang w:val="en-GB"/>
        </w:rPr>
        <w:tab/>
      </w:r>
      <w:bookmarkStart w:id="11" w:name="_Toc341971157"/>
      <w:r w:rsidRPr="0077764E">
        <w:rPr>
          <w:lang w:val="en-GB"/>
        </w:rPr>
        <w:t>C.</w:t>
      </w:r>
      <w:r w:rsidRPr="0077764E">
        <w:rPr>
          <w:lang w:val="en-GB"/>
        </w:rPr>
        <w:tab/>
      </w:r>
      <w:r w:rsidR="000A4D5F" w:rsidRPr="0077764E">
        <w:rPr>
          <w:lang w:val="en-GB"/>
        </w:rPr>
        <w:t>预算及</w:t>
      </w:r>
      <w:r w:rsidR="005A6D97" w:rsidRPr="0077764E">
        <w:rPr>
          <w:lang w:val="en-GB"/>
        </w:rPr>
        <w:t>其他</w:t>
      </w:r>
      <w:r w:rsidR="000A4D5F" w:rsidRPr="0077764E">
        <w:rPr>
          <w:lang w:val="en-GB"/>
        </w:rPr>
        <w:t>资源的分配</w:t>
      </w:r>
      <w:bookmarkEnd w:id="11"/>
    </w:p>
    <w:p w:rsidR="000A4D5F" w:rsidRPr="0077764E" w:rsidRDefault="000A4D5F" w:rsidP="000A4D5F">
      <w:pPr>
        <w:pStyle w:val="SingleTxtGC"/>
        <w:rPr>
          <w:lang w:val="en-GB"/>
        </w:rPr>
      </w:pPr>
      <w:r w:rsidRPr="00DD703E">
        <w:rPr>
          <w:lang w:val="en-GB"/>
        </w:rPr>
        <w:t xml:space="preserve">71.  </w:t>
      </w:r>
      <w:r w:rsidRPr="00DD703E">
        <w:rPr>
          <w:lang w:val="en-GB"/>
        </w:rPr>
        <w:t>除批拨上文第</w:t>
      </w:r>
      <w:r w:rsidRPr="00DD703E">
        <w:rPr>
          <w:lang w:val="en-GB"/>
        </w:rPr>
        <w:t>29</w:t>
      </w:r>
      <w:r w:rsidRPr="00DD703E">
        <w:rPr>
          <w:lang w:val="en-GB"/>
        </w:rPr>
        <w:t>、</w:t>
      </w:r>
      <w:r w:rsidRPr="00DD703E">
        <w:rPr>
          <w:lang w:val="en-GB"/>
        </w:rPr>
        <w:t>32</w:t>
      </w:r>
      <w:r w:rsidRPr="00DD703E">
        <w:rPr>
          <w:lang w:val="en-GB"/>
        </w:rPr>
        <w:t>、</w:t>
      </w:r>
      <w:r w:rsidRPr="00DD703E">
        <w:rPr>
          <w:lang w:val="en-GB"/>
        </w:rPr>
        <w:t>42</w:t>
      </w:r>
      <w:r w:rsidRPr="00DD703E">
        <w:rPr>
          <w:lang w:val="en-GB"/>
        </w:rPr>
        <w:t>及</w:t>
      </w:r>
      <w:r w:rsidRPr="00DD703E">
        <w:rPr>
          <w:lang w:val="en-GB"/>
        </w:rPr>
        <w:t>44</w:t>
      </w:r>
      <w:r w:rsidRPr="00DD703E">
        <w:rPr>
          <w:lang w:val="en-GB"/>
        </w:rPr>
        <w:t>段所述的资源外，政府就与儿童有关的政策范畴承付充足的开支。在儿童的医疗及健康方面的开支，列于表</w:t>
      </w:r>
      <w:r w:rsidRPr="00DD703E">
        <w:rPr>
          <w:lang w:val="en-GB"/>
        </w:rPr>
        <w:t>2</w:t>
      </w:r>
      <w:r w:rsidRPr="0077764E">
        <w:rPr>
          <w:lang w:val="en-GB"/>
        </w:rPr>
        <w:t>。</w:t>
      </w:r>
    </w:p>
    <w:p w:rsidR="00544645" w:rsidRPr="003516E7" w:rsidRDefault="000A4D5F" w:rsidP="000A4D5F">
      <w:pPr>
        <w:pStyle w:val="SingleTxtGC"/>
        <w:rPr>
          <w:rFonts w:eastAsia="SimHei"/>
          <w:lang w:val="en-GB"/>
        </w:rPr>
      </w:pPr>
      <w:r w:rsidRPr="0077764E">
        <w:rPr>
          <w:lang w:val="en-GB"/>
        </w:rPr>
        <w:t>表</w:t>
      </w:r>
      <w:r w:rsidRPr="0077764E">
        <w:rPr>
          <w:lang w:val="en-GB"/>
        </w:rPr>
        <w:t>2</w:t>
      </w:r>
      <w:r w:rsidR="003A6B9D" w:rsidRPr="0077764E">
        <w:rPr>
          <w:lang w:val="en-GB"/>
        </w:rPr>
        <w:br/>
      </w:r>
      <w:r w:rsidRPr="003516E7">
        <w:rPr>
          <w:rFonts w:eastAsia="SimHei"/>
          <w:lang w:val="en-GB"/>
        </w:rPr>
        <w:t>2007-08</w:t>
      </w:r>
      <w:r w:rsidRPr="003516E7">
        <w:rPr>
          <w:rFonts w:eastAsia="SimHei"/>
          <w:lang w:val="en-GB"/>
        </w:rPr>
        <w:t>至</w:t>
      </w:r>
      <w:r w:rsidRPr="003516E7">
        <w:rPr>
          <w:rFonts w:eastAsia="SimHei"/>
          <w:lang w:val="en-GB"/>
        </w:rPr>
        <w:t>2009-10</w:t>
      </w:r>
      <w:r w:rsidRPr="003516E7">
        <w:rPr>
          <w:rFonts w:eastAsia="SimHei"/>
          <w:lang w:val="en-GB"/>
        </w:rPr>
        <w:t>年度在儿童医疗及健康服务方面的开支</w:t>
      </w:r>
      <w:r w:rsidRPr="003516E7">
        <w:rPr>
          <w:rFonts w:eastAsia="SimHei"/>
          <w:lang w:val="en-GB"/>
        </w:rPr>
        <w:t>(</w:t>
      </w:r>
      <w:r w:rsidRPr="003516E7">
        <w:rPr>
          <w:rFonts w:eastAsia="SimHei"/>
          <w:lang w:val="en-GB"/>
        </w:rPr>
        <w:t>百万元</w:t>
      </w:r>
      <w:r w:rsidRPr="003516E7">
        <w:rPr>
          <w:rFonts w:eastAsia="SimHei"/>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1462"/>
        <w:gridCol w:w="1413"/>
        <w:gridCol w:w="1729"/>
      </w:tblGrid>
      <w:tr w:rsidR="000A4D5F" w:rsidRPr="0077764E" w:rsidTr="002C61B2">
        <w:tc>
          <w:tcPr>
            <w:tcW w:w="2766" w:type="dxa"/>
            <w:tcBorders>
              <w:top w:val="single" w:sz="4" w:space="0" w:color="auto"/>
              <w:bottom w:val="single" w:sz="12" w:space="0" w:color="auto"/>
            </w:tcBorders>
            <w:shd w:val="clear" w:color="auto" w:fill="auto"/>
            <w:vAlign w:val="bottom"/>
          </w:tcPr>
          <w:p w:rsidR="000A4D5F" w:rsidRPr="0077764E" w:rsidRDefault="000A4D5F" w:rsidP="00544645">
            <w:pPr>
              <w:pStyle w:val="a0"/>
              <w:ind w:right="0"/>
              <w:jc w:val="left"/>
              <w:rPr>
                <w:rFonts w:eastAsia="SimSun"/>
              </w:rPr>
            </w:pPr>
          </w:p>
        </w:tc>
        <w:tc>
          <w:tcPr>
            <w:tcW w:w="1462" w:type="dxa"/>
            <w:tcBorders>
              <w:top w:val="single" w:sz="4" w:space="0" w:color="auto"/>
              <w:bottom w:val="single" w:sz="12" w:space="0" w:color="auto"/>
            </w:tcBorders>
            <w:shd w:val="clear" w:color="auto" w:fill="auto"/>
            <w:vAlign w:val="bottom"/>
          </w:tcPr>
          <w:p w:rsidR="000A4D5F" w:rsidRPr="003516E7" w:rsidRDefault="000A4D5F" w:rsidP="00544645">
            <w:pPr>
              <w:pStyle w:val="a0"/>
              <w:ind w:right="0"/>
              <w:jc w:val="right"/>
            </w:pPr>
            <w:r w:rsidRPr="003516E7">
              <w:rPr>
                <w:lang w:val="en-GB"/>
              </w:rPr>
              <w:t>2007-08</w:t>
            </w:r>
            <w:r w:rsidRPr="003516E7">
              <w:rPr>
                <w:lang w:val="en-GB"/>
              </w:rPr>
              <w:t>年度</w:t>
            </w:r>
          </w:p>
        </w:tc>
        <w:tc>
          <w:tcPr>
            <w:tcW w:w="1413" w:type="dxa"/>
            <w:tcBorders>
              <w:top w:val="single" w:sz="4" w:space="0" w:color="auto"/>
              <w:bottom w:val="single" w:sz="12" w:space="0" w:color="auto"/>
            </w:tcBorders>
            <w:shd w:val="clear" w:color="auto" w:fill="auto"/>
            <w:vAlign w:val="bottom"/>
          </w:tcPr>
          <w:p w:rsidR="000A4D5F" w:rsidRPr="003516E7" w:rsidRDefault="000A4D5F" w:rsidP="00544645">
            <w:pPr>
              <w:pStyle w:val="a0"/>
              <w:ind w:right="0"/>
              <w:jc w:val="right"/>
            </w:pPr>
            <w:r w:rsidRPr="003516E7">
              <w:rPr>
                <w:lang w:val="en-GB"/>
              </w:rPr>
              <w:t>2008-09</w:t>
            </w:r>
            <w:r w:rsidRPr="003516E7">
              <w:rPr>
                <w:lang w:val="en-GB"/>
              </w:rPr>
              <w:t>年度</w:t>
            </w:r>
          </w:p>
        </w:tc>
        <w:tc>
          <w:tcPr>
            <w:tcW w:w="1729" w:type="dxa"/>
            <w:tcBorders>
              <w:top w:val="single" w:sz="4" w:space="0" w:color="auto"/>
              <w:bottom w:val="single" w:sz="12" w:space="0" w:color="auto"/>
            </w:tcBorders>
            <w:shd w:val="clear" w:color="auto" w:fill="auto"/>
            <w:vAlign w:val="bottom"/>
          </w:tcPr>
          <w:p w:rsidR="000A4D5F" w:rsidRPr="003516E7" w:rsidRDefault="000A4D5F" w:rsidP="00544645">
            <w:pPr>
              <w:pStyle w:val="a0"/>
              <w:ind w:right="0"/>
              <w:jc w:val="right"/>
            </w:pPr>
            <w:r w:rsidRPr="003516E7">
              <w:rPr>
                <w:lang w:val="en-GB"/>
              </w:rPr>
              <w:t>2009-10</w:t>
            </w:r>
            <w:r w:rsidRPr="003516E7">
              <w:rPr>
                <w:lang w:val="en-GB"/>
              </w:rPr>
              <w:t>年度</w:t>
            </w:r>
            <w:r w:rsidRPr="003516E7">
              <w:rPr>
                <w:lang w:val="en-GB"/>
              </w:rPr>
              <w:t>(</w:t>
            </w:r>
            <w:r w:rsidRPr="003516E7">
              <w:rPr>
                <w:lang w:val="en-GB"/>
              </w:rPr>
              <w:t>预算</w:t>
            </w:r>
            <w:r w:rsidRPr="003516E7">
              <w:rPr>
                <w:lang w:val="en-GB"/>
              </w:rPr>
              <w:t>)</w:t>
            </w:r>
          </w:p>
        </w:tc>
      </w:tr>
      <w:tr w:rsidR="000A4D5F" w:rsidRPr="0077764E" w:rsidTr="002C61B2">
        <w:tc>
          <w:tcPr>
            <w:tcW w:w="2766" w:type="dxa"/>
            <w:tcBorders>
              <w:top w:val="single" w:sz="12" w:space="0" w:color="auto"/>
            </w:tcBorders>
            <w:shd w:val="clear" w:color="auto" w:fill="auto"/>
          </w:tcPr>
          <w:p w:rsidR="000A4D5F" w:rsidRPr="00DD703E" w:rsidRDefault="000A4D5F" w:rsidP="00544645">
            <w:pPr>
              <w:pStyle w:val="a5"/>
              <w:overflowPunct/>
              <w:ind w:right="0"/>
              <w:jc w:val="left"/>
            </w:pPr>
            <w:r w:rsidRPr="00DD703E">
              <w:rPr>
                <w:lang w:val="en-GB"/>
              </w:rPr>
              <w:t>医院管理局为</w:t>
            </w:r>
            <w:r w:rsidRPr="00DD703E">
              <w:rPr>
                <w:lang w:val="en-GB"/>
              </w:rPr>
              <w:t>18</w:t>
            </w:r>
            <w:r w:rsidRPr="00DD703E">
              <w:rPr>
                <w:lang w:val="en-GB"/>
              </w:rPr>
              <w:t>岁以下儿童提供的医疗服务</w:t>
            </w:r>
          </w:p>
        </w:tc>
        <w:tc>
          <w:tcPr>
            <w:tcW w:w="1462" w:type="dxa"/>
            <w:tcBorders>
              <w:top w:val="single" w:sz="12" w:space="0" w:color="auto"/>
            </w:tcBorders>
            <w:shd w:val="clear" w:color="auto" w:fill="auto"/>
          </w:tcPr>
          <w:p w:rsidR="000A4D5F" w:rsidRPr="0077764E" w:rsidRDefault="009C7103" w:rsidP="00544645">
            <w:pPr>
              <w:pStyle w:val="a5"/>
              <w:overflowPunct/>
              <w:ind w:right="0"/>
              <w:jc w:val="right"/>
            </w:pPr>
            <w:r>
              <w:rPr>
                <w:lang w:val="en-GB"/>
              </w:rPr>
              <w:t>3,</w:t>
            </w:r>
            <w:r w:rsidR="000A4D5F" w:rsidRPr="0077764E">
              <w:rPr>
                <w:lang w:val="en-GB"/>
              </w:rPr>
              <w:t>039</w:t>
            </w:r>
          </w:p>
        </w:tc>
        <w:tc>
          <w:tcPr>
            <w:tcW w:w="1413" w:type="dxa"/>
            <w:tcBorders>
              <w:top w:val="single" w:sz="12" w:space="0" w:color="auto"/>
            </w:tcBorders>
            <w:shd w:val="clear" w:color="auto" w:fill="auto"/>
          </w:tcPr>
          <w:p w:rsidR="000A4D5F" w:rsidRPr="0077764E" w:rsidRDefault="009C7103" w:rsidP="00544645">
            <w:pPr>
              <w:pStyle w:val="a5"/>
              <w:overflowPunct/>
              <w:ind w:right="0"/>
              <w:jc w:val="right"/>
            </w:pPr>
            <w:r>
              <w:rPr>
                <w:lang w:val="en-GB"/>
              </w:rPr>
              <w:t>3,</w:t>
            </w:r>
            <w:r w:rsidR="000A4D5F" w:rsidRPr="0077764E">
              <w:rPr>
                <w:lang w:val="en-GB"/>
              </w:rPr>
              <w:t>179</w:t>
            </w:r>
          </w:p>
        </w:tc>
        <w:tc>
          <w:tcPr>
            <w:tcW w:w="1729" w:type="dxa"/>
            <w:tcBorders>
              <w:top w:val="single" w:sz="12" w:space="0" w:color="auto"/>
            </w:tcBorders>
            <w:shd w:val="clear" w:color="auto" w:fill="auto"/>
          </w:tcPr>
          <w:p w:rsidR="000A4D5F" w:rsidRPr="0077764E" w:rsidRDefault="000A4D5F" w:rsidP="00544645">
            <w:pPr>
              <w:pStyle w:val="a5"/>
              <w:overflowPunct/>
              <w:ind w:right="0"/>
              <w:jc w:val="right"/>
            </w:pPr>
            <w:r w:rsidRPr="0077764E">
              <w:rPr>
                <w:lang w:val="en-GB"/>
              </w:rPr>
              <w:t>未有数据</w:t>
            </w:r>
          </w:p>
        </w:tc>
      </w:tr>
      <w:tr w:rsidR="000A4D5F" w:rsidRPr="0077764E" w:rsidTr="002C61B2">
        <w:tc>
          <w:tcPr>
            <w:tcW w:w="2766" w:type="dxa"/>
            <w:shd w:val="clear" w:color="auto" w:fill="auto"/>
          </w:tcPr>
          <w:p w:rsidR="000A4D5F" w:rsidRPr="00DD703E" w:rsidRDefault="000A4D5F" w:rsidP="00544645">
            <w:pPr>
              <w:pStyle w:val="a5"/>
              <w:overflowPunct/>
              <w:ind w:right="0"/>
              <w:jc w:val="left"/>
            </w:pPr>
            <w:r w:rsidRPr="00DD703E">
              <w:rPr>
                <w:lang w:val="en-GB"/>
              </w:rPr>
              <w:t>卫生署所提供与儿童有关的家庭健康服务</w:t>
            </w:r>
          </w:p>
        </w:tc>
        <w:tc>
          <w:tcPr>
            <w:tcW w:w="1462" w:type="dxa"/>
            <w:shd w:val="clear" w:color="auto" w:fill="auto"/>
          </w:tcPr>
          <w:p w:rsidR="000A4D5F" w:rsidRPr="0077764E" w:rsidRDefault="000A4D5F" w:rsidP="00544645">
            <w:pPr>
              <w:pStyle w:val="a5"/>
              <w:overflowPunct/>
              <w:ind w:right="0"/>
              <w:jc w:val="right"/>
            </w:pPr>
            <w:r w:rsidRPr="0077764E">
              <w:rPr>
                <w:lang w:val="en-GB"/>
              </w:rPr>
              <w:t>214</w:t>
            </w:r>
          </w:p>
        </w:tc>
        <w:tc>
          <w:tcPr>
            <w:tcW w:w="1413" w:type="dxa"/>
            <w:shd w:val="clear" w:color="auto" w:fill="auto"/>
          </w:tcPr>
          <w:p w:rsidR="000A4D5F" w:rsidRPr="0077764E" w:rsidRDefault="000A4D5F" w:rsidP="00544645">
            <w:pPr>
              <w:pStyle w:val="a5"/>
              <w:overflowPunct/>
              <w:ind w:right="0"/>
              <w:jc w:val="right"/>
            </w:pPr>
            <w:r w:rsidRPr="0077764E">
              <w:rPr>
                <w:lang w:val="en-GB"/>
              </w:rPr>
              <w:t>227</w:t>
            </w:r>
          </w:p>
        </w:tc>
        <w:tc>
          <w:tcPr>
            <w:tcW w:w="1729" w:type="dxa"/>
            <w:shd w:val="clear" w:color="auto" w:fill="auto"/>
          </w:tcPr>
          <w:p w:rsidR="000A4D5F" w:rsidRPr="0077764E" w:rsidRDefault="000A4D5F" w:rsidP="00544645">
            <w:pPr>
              <w:pStyle w:val="a5"/>
              <w:overflowPunct/>
              <w:ind w:right="0"/>
              <w:jc w:val="right"/>
            </w:pPr>
            <w:r w:rsidRPr="0077764E">
              <w:rPr>
                <w:lang w:val="en-GB"/>
              </w:rPr>
              <w:t>441</w:t>
            </w:r>
          </w:p>
        </w:tc>
      </w:tr>
      <w:tr w:rsidR="000A4D5F" w:rsidRPr="0077764E" w:rsidTr="002C61B2">
        <w:tc>
          <w:tcPr>
            <w:tcW w:w="2766" w:type="dxa"/>
            <w:shd w:val="clear" w:color="auto" w:fill="auto"/>
          </w:tcPr>
          <w:p w:rsidR="000A4D5F" w:rsidRPr="00DD703E" w:rsidRDefault="000A4D5F" w:rsidP="00A4714C">
            <w:pPr>
              <w:pStyle w:val="a5"/>
              <w:overflowPunct/>
              <w:spacing w:after="0"/>
              <w:ind w:right="0"/>
              <w:jc w:val="left"/>
            </w:pPr>
            <w:r w:rsidRPr="00DD703E">
              <w:rPr>
                <w:lang w:val="en-GB"/>
              </w:rPr>
              <w:t>卫生署所提供的学童牙科保健服务</w:t>
            </w:r>
          </w:p>
        </w:tc>
        <w:tc>
          <w:tcPr>
            <w:tcW w:w="1462" w:type="dxa"/>
            <w:shd w:val="clear" w:color="auto" w:fill="auto"/>
          </w:tcPr>
          <w:p w:rsidR="000A4D5F" w:rsidRPr="0077764E" w:rsidRDefault="000A4D5F" w:rsidP="00A4714C">
            <w:pPr>
              <w:pStyle w:val="a5"/>
              <w:overflowPunct/>
              <w:spacing w:after="0"/>
              <w:ind w:right="0"/>
              <w:jc w:val="right"/>
            </w:pPr>
            <w:r w:rsidRPr="0077764E">
              <w:rPr>
                <w:lang w:val="en-GB"/>
              </w:rPr>
              <w:t>164</w:t>
            </w:r>
          </w:p>
        </w:tc>
        <w:tc>
          <w:tcPr>
            <w:tcW w:w="1413" w:type="dxa"/>
            <w:shd w:val="clear" w:color="auto" w:fill="auto"/>
          </w:tcPr>
          <w:p w:rsidR="000A4D5F" w:rsidRPr="0077764E" w:rsidRDefault="000A4D5F" w:rsidP="00A4714C">
            <w:pPr>
              <w:pStyle w:val="a5"/>
              <w:overflowPunct/>
              <w:spacing w:after="0"/>
              <w:ind w:right="0"/>
              <w:jc w:val="right"/>
            </w:pPr>
            <w:r w:rsidRPr="0077764E">
              <w:rPr>
                <w:lang w:val="en-GB"/>
              </w:rPr>
              <w:t>174</w:t>
            </w:r>
          </w:p>
        </w:tc>
        <w:tc>
          <w:tcPr>
            <w:tcW w:w="1729" w:type="dxa"/>
            <w:shd w:val="clear" w:color="auto" w:fill="auto"/>
          </w:tcPr>
          <w:p w:rsidR="000A4D5F" w:rsidRPr="0077764E" w:rsidRDefault="000A4D5F" w:rsidP="00A4714C">
            <w:pPr>
              <w:pStyle w:val="a5"/>
              <w:overflowPunct/>
              <w:spacing w:after="0"/>
              <w:ind w:right="0"/>
              <w:jc w:val="right"/>
            </w:pPr>
            <w:r w:rsidRPr="0077764E">
              <w:rPr>
                <w:lang w:val="en-GB"/>
              </w:rPr>
              <w:t>208</w:t>
            </w:r>
          </w:p>
        </w:tc>
      </w:tr>
      <w:tr w:rsidR="000A4D5F" w:rsidRPr="0077764E" w:rsidTr="002C61B2">
        <w:tc>
          <w:tcPr>
            <w:tcW w:w="2766" w:type="dxa"/>
            <w:shd w:val="clear" w:color="auto" w:fill="auto"/>
          </w:tcPr>
          <w:p w:rsidR="000A4D5F" w:rsidRPr="00DD703E" w:rsidRDefault="000A4D5F" w:rsidP="00A4714C">
            <w:pPr>
              <w:pStyle w:val="a5"/>
              <w:overflowPunct/>
              <w:spacing w:after="0"/>
              <w:ind w:right="0"/>
              <w:jc w:val="left"/>
            </w:pPr>
            <w:r w:rsidRPr="00DD703E">
              <w:rPr>
                <w:lang w:val="en-GB"/>
              </w:rPr>
              <w:t>卫生署所提供的学生健康服务</w:t>
            </w:r>
          </w:p>
        </w:tc>
        <w:tc>
          <w:tcPr>
            <w:tcW w:w="1462" w:type="dxa"/>
            <w:shd w:val="clear" w:color="auto" w:fill="auto"/>
          </w:tcPr>
          <w:p w:rsidR="000A4D5F" w:rsidRPr="0077764E" w:rsidRDefault="000A4D5F" w:rsidP="00A4714C">
            <w:pPr>
              <w:pStyle w:val="a5"/>
              <w:overflowPunct/>
              <w:spacing w:after="0"/>
              <w:ind w:right="0"/>
              <w:jc w:val="right"/>
            </w:pPr>
            <w:r w:rsidRPr="0077764E">
              <w:rPr>
                <w:lang w:val="en-GB"/>
              </w:rPr>
              <w:t>128</w:t>
            </w:r>
          </w:p>
        </w:tc>
        <w:tc>
          <w:tcPr>
            <w:tcW w:w="1413" w:type="dxa"/>
            <w:shd w:val="clear" w:color="auto" w:fill="auto"/>
          </w:tcPr>
          <w:p w:rsidR="000A4D5F" w:rsidRPr="0077764E" w:rsidRDefault="000A4D5F" w:rsidP="00A4714C">
            <w:pPr>
              <w:pStyle w:val="a5"/>
              <w:overflowPunct/>
              <w:spacing w:after="0"/>
              <w:ind w:right="0"/>
              <w:jc w:val="right"/>
            </w:pPr>
            <w:r w:rsidRPr="0077764E">
              <w:rPr>
                <w:lang w:val="en-GB"/>
              </w:rPr>
              <w:t>136</w:t>
            </w:r>
          </w:p>
        </w:tc>
        <w:tc>
          <w:tcPr>
            <w:tcW w:w="1729" w:type="dxa"/>
            <w:shd w:val="clear" w:color="auto" w:fill="auto"/>
          </w:tcPr>
          <w:p w:rsidR="000A4D5F" w:rsidRPr="0077764E" w:rsidRDefault="000A4D5F" w:rsidP="00A4714C">
            <w:pPr>
              <w:pStyle w:val="a5"/>
              <w:overflowPunct/>
              <w:spacing w:after="0"/>
              <w:ind w:right="0"/>
              <w:jc w:val="right"/>
            </w:pPr>
            <w:r w:rsidRPr="0077764E">
              <w:rPr>
                <w:lang w:val="en-GB"/>
              </w:rPr>
              <w:t>143</w:t>
            </w:r>
          </w:p>
        </w:tc>
      </w:tr>
      <w:tr w:rsidR="000A4D5F" w:rsidRPr="0077764E" w:rsidTr="002C61B2">
        <w:tc>
          <w:tcPr>
            <w:tcW w:w="2766" w:type="dxa"/>
            <w:shd w:val="clear" w:color="auto" w:fill="auto"/>
          </w:tcPr>
          <w:p w:rsidR="000A4D5F" w:rsidRPr="00DD703E" w:rsidRDefault="000A4D5F" w:rsidP="00A4714C">
            <w:pPr>
              <w:pStyle w:val="a5"/>
              <w:overflowPunct/>
              <w:spacing w:after="0"/>
              <w:ind w:right="0"/>
              <w:jc w:val="left"/>
            </w:pPr>
            <w:r w:rsidRPr="00DD703E">
              <w:rPr>
                <w:lang w:val="en-GB"/>
              </w:rPr>
              <w:t>卫生署所提供的青少年健康服务</w:t>
            </w:r>
          </w:p>
        </w:tc>
        <w:tc>
          <w:tcPr>
            <w:tcW w:w="1462" w:type="dxa"/>
            <w:shd w:val="clear" w:color="auto" w:fill="auto"/>
          </w:tcPr>
          <w:p w:rsidR="000A4D5F" w:rsidRPr="0077764E" w:rsidRDefault="000A4D5F" w:rsidP="00A4714C">
            <w:pPr>
              <w:pStyle w:val="a5"/>
              <w:overflowPunct/>
              <w:spacing w:after="0"/>
              <w:ind w:right="0"/>
              <w:jc w:val="right"/>
            </w:pPr>
            <w:r w:rsidRPr="0077764E">
              <w:rPr>
                <w:lang w:val="en-GB"/>
              </w:rPr>
              <w:t>90</w:t>
            </w:r>
          </w:p>
        </w:tc>
        <w:tc>
          <w:tcPr>
            <w:tcW w:w="1413" w:type="dxa"/>
            <w:shd w:val="clear" w:color="auto" w:fill="auto"/>
          </w:tcPr>
          <w:p w:rsidR="000A4D5F" w:rsidRPr="0077764E" w:rsidRDefault="000A4D5F" w:rsidP="00A4714C">
            <w:pPr>
              <w:pStyle w:val="a5"/>
              <w:overflowPunct/>
              <w:spacing w:after="0"/>
              <w:ind w:right="0"/>
              <w:jc w:val="right"/>
            </w:pPr>
            <w:r w:rsidRPr="0077764E">
              <w:rPr>
                <w:lang w:val="en-GB"/>
              </w:rPr>
              <w:t>93</w:t>
            </w:r>
          </w:p>
        </w:tc>
        <w:tc>
          <w:tcPr>
            <w:tcW w:w="1729" w:type="dxa"/>
            <w:shd w:val="clear" w:color="auto" w:fill="auto"/>
          </w:tcPr>
          <w:p w:rsidR="000A4D5F" w:rsidRPr="0077764E" w:rsidRDefault="000A4D5F" w:rsidP="00A4714C">
            <w:pPr>
              <w:pStyle w:val="a5"/>
              <w:overflowPunct/>
              <w:spacing w:after="0"/>
              <w:ind w:right="0"/>
              <w:jc w:val="right"/>
            </w:pPr>
            <w:r w:rsidRPr="0077764E">
              <w:rPr>
                <w:lang w:val="en-GB"/>
              </w:rPr>
              <w:t>98</w:t>
            </w:r>
          </w:p>
        </w:tc>
      </w:tr>
    </w:tbl>
    <w:p w:rsidR="000A4D5F" w:rsidRPr="0077764E" w:rsidRDefault="00544645" w:rsidP="00A4714C">
      <w:pPr>
        <w:pStyle w:val="H1GC"/>
        <w:spacing w:after="160"/>
        <w:rPr>
          <w:lang w:val="en-GB"/>
        </w:rPr>
      </w:pPr>
      <w:r w:rsidRPr="0077764E">
        <w:rPr>
          <w:lang w:val="en-GB"/>
        </w:rPr>
        <w:tab/>
      </w:r>
      <w:bookmarkStart w:id="12" w:name="_Toc341971158"/>
      <w:r w:rsidRPr="0077764E">
        <w:rPr>
          <w:lang w:val="en-GB"/>
        </w:rPr>
        <w:t>D.</w:t>
      </w:r>
      <w:r w:rsidRPr="0077764E">
        <w:rPr>
          <w:lang w:val="en-GB"/>
        </w:rPr>
        <w:tab/>
      </w:r>
      <w:r w:rsidR="000A4D5F" w:rsidRPr="0077764E">
        <w:rPr>
          <w:lang w:val="en-GB"/>
        </w:rPr>
        <w:t>统计数据</w:t>
      </w:r>
      <w:bookmarkEnd w:id="12"/>
    </w:p>
    <w:p w:rsidR="000A4D5F" w:rsidRPr="00DD703E" w:rsidRDefault="000A4D5F" w:rsidP="000A4D5F">
      <w:pPr>
        <w:pStyle w:val="SingleTxtGC"/>
        <w:rPr>
          <w:lang w:val="en-GB"/>
        </w:rPr>
      </w:pPr>
      <w:r w:rsidRPr="0077764E">
        <w:rPr>
          <w:lang w:val="en-GB"/>
        </w:rPr>
        <w:t xml:space="preserve">72.  </w:t>
      </w:r>
      <w:r w:rsidRPr="00DD703E">
        <w:rPr>
          <w:lang w:val="en-GB"/>
        </w:rPr>
        <w:t>为负责儿童工作的人员提供有关公约的训练的统计数据，列于表</w:t>
      </w:r>
      <w:r w:rsidRPr="00DD703E">
        <w:rPr>
          <w:lang w:val="en-GB"/>
        </w:rPr>
        <w:t>3</w:t>
      </w:r>
      <w:r w:rsidRPr="00DD703E">
        <w:rPr>
          <w:lang w:val="en-GB"/>
        </w:rPr>
        <w:t>。</w:t>
      </w:r>
    </w:p>
    <w:p w:rsidR="000A4D5F" w:rsidRPr="0077764E" w:rsidRDefault="000A4D5F" w:rsidP="000A4D5F">
      <w:pPr>
        <w:pStyle w:val="SingleTxtGC"/>
        <w:rPr>
          <w:lang w:val="en-GB"/>
        </w:rPr>
      </w:pPr>
      <w:r w:rsidRPr="0077764E">
        <w:rPr>
          <w:lang w:val="en-GB"/>
        </w:rPr>
        <w:t>表</w:t>
      </w:r>
      <w:r w:rsidRPr="0077764E">
        <w:rPr>
          <w:lang w:val="en-GB"/>
        </w:rPr>
        <w:t>3</w:t>
      </w:r>
      <w:r w:rsidR="00544645" w:rsidRPr="0077764E">
        <w:rPr>
          <w:lang w:val="en-GB"/>
        </w:rPr>
        <w:br/>
      </w:r>
      <w:r w:rsidRPr="003516E7">
        <w:rPr>
          <w:rFonts w:eastAsia="SimHei"/>
          <w:lang w:val="en-GB"/>
        </w:rPr>
        <w:t>为负责儿童工作的人员提供有关公约的训练</w:t>
      </w:r>
    </w:p>
    <w:tbl>
      <w:tblPr>
        <w:tblW w:w="7370" w:type="dxa"/>
        <w:tblInd w:w="1134" w:type="dxa"/>
        <w:tblBorders>
          <w:top w:val="single" w:sz="4" w:space="0" w:color="auto"/>
          <w:bottom w:val="single" w:sz="12" w:space="0" w:color="auto"/>
        </w:tblBorders>
        <w:tblLayout w:type="fixed"/>
        <w:tblCellMar>
          <w:left w:w="0" w:type="dxa"/>
        </w:tblCellMar>
        <w:tblLook w:val="01E0" w:firstRow="1" w:lastRow="1" w:firstColumn="1" w:lastColumn="1" w:noHBand="0" w:noVBand="0"/>
      </w:tblPr>
      <w:tblGrid>
        <w:gridCol w:w="567"/>
        <w:gridCol w:w="2069"/>
        <w:gridCol w:w="4734"/>
      </w:tblGrid>
      <w:tr w:rsidR="000A4D5F" w:rsidRPr="0077764E" w:rsidTr="0021189A">
        <w:trPr>
          <w:tblHeader/>
        </w:trPr>
        <w:tc>
          <w:tcPr>
            <w:tcW w:w="567" w:type="dxa"/>
            <w:tcBorders>
              <w:top w:val="single" w:sz="4" w:space="0" w:color="auto"/>
              <w:bottom w:val="single" w:sz="12" w:space="0" w:color="auto"/>
            </w:tcBorders>
            <w:shd w:val="clear" w:color="auto" w:fill="auto"/>
            <w:vAlign w:val="bottom"/>
          </w:tcPr>
          <w:p w:rsidR="000A4D5F" w:rsidRPr="0077764E" w:rsidRDefault="000A4D5F" w:rsidP="00544645">
            <w:pPr>
              <w:pStyle w:val="a0"/>
              <w:rPr>
                <w:rFonts w:eastAsia="SimSun"/>
              </w:rPr>
            </w:pPr>
          </w:p>
        </w:tc>
        <w:tc>
          <w:tcPr>
            <w:tcW w:w="2069" w:type="dxa"/>
            <w:tcBorders>
              <w:top w:val="single" w:sz="4" w:space="0" w:color="auto"/>
              <w:bottom w:val="single" w:sz="12" w:space="0" w:color="auto"/>
            </w:tcBorders>
            <w:shd w:val="clear" w:color="auto" w:fill="auto"/>
            <w:vAlign w:val="bottom"/>
          </w:tcPr>
          <w:p w:rsidR="000A4D5F" w:rsidRPr="00DD703E" w:rsidRDefault="000A4D5F" w:rsidP="00544645">
            <w:pPr>
              <w:pStyle w:val="a0"/>
              <w:rPr>
                <w:rFonts w:eastAsia="SimSun"/>
              </w:rPr>
            </w:pPr>
            <w:r w:rsidRPr="00DD703E">
              <w:rPr>
                <w:rFonts w:eastAsia="SimSun"/>
                <w:lang w:val="en-GB"/>
              </w:rPr>
              <w:t>负责儿童工作的人员</w:t>
            </w:r>
          </w:p>
        </w:tc>
        <w:tc>
          <w:tcPr>
            <w:tcW w:w="4734" w:type="dxa"/>
            <w:tcBorders>
              <w:top w:val="single" w:sz="4" w:space="0" w:color="auto"/>
              <w:bottom w:val="single" w:sz="12" w:space="0" w:color="auto"/>
            </w:tcBorders>
            <w:shd w:val="clear" w:color="auto" w:fill="auto"/>
            <w:vAlign w:val="bottom"/>
          </w:tcPr>
          <w:p w:rsidR="000A4D5F" w:rsidRPr="00DD703E" w:rsidRDefault="000A4D5F" w:rsidP="00A4714C">
            <w:pPr>
              <w:pStyle w:val="a0"/>
              <w:rPr>
                <w:rFonts w:eastAsia="SimSun"/>
              </w:rPr>
            </w:pPr>
            <w:r w:rsidRPr="00DD703E">
              <w:rPr>
                <w:rFonts w:eastAsia="SimSun"/>
                <w:lang w:val="en-GB"/>
              </w:rPr>
              <w:t>所提供的训练及参加人数</w:t>
            </w:r>
          </w:p>
        </w:tc>
      </w:tr>
      <w:tr w:rsidR="000A4D5F" w:rsidRPr="0077764E" w:rsidTr="0021189A">
        <w:tc>
          <w:tcPr>
            <w:tcW w:w="567" w:type="dxa"/>
            <w:tcBorders>
              <w:top w:val="single" w:sz="12" w:space="0" w:color="auto"/>
            </w:tcBorders>
            <w:shd w:val="clear" w:color="auto" w:fill="auto"/>
          </w:tcPr>
          <w:p w:rsidR="000A4D5F" w:rsidRPr="0077764E" w:rsidRDefault="000A4D5F" w:rsidP="00544645">
            <w:pPr>
              <w:pStyle w:val="a4"/>
              <w:overflowPunct/>
              <w:jc w:val="left"/>
            </w:pPr>
            <w:r w:rsidRPr="0077764E">
              <w:rPr>
                <w:lang w:val="en-GB"/>
              </w:rPr>
              <w:t>(1)</w:t>
            </w:r>
          </w:p>
        </w:tc>
        <w:tc>
          <w:tcPr>
            <w:tcW w:w="2069" w:type="dxa"/>
            <w:tcBorders>
              <w:top w:val="single" w:sz="12" w:space="0" w:color="auto"/>
            </w:tcBorders>
            <w:shd w:val="clear" w:color="auto" w:fill="auto"/>
          </w:tcPr>
          <w:p w:rsidR="000A4D5F" w:rsidRPr="00DD703E" w:rsidRDefault="000A4D5F" w:rsidP="00544645">
            <w:pPr>
              <w:pStyle w:val="a4"/>
              <w:overflowPunct/>
              <w:jc w:val="left"/>
            </w:pPr>
            <w:r w:rsidRPr="00DD703E">
              <w:rPr>
                <w:lang w:val="en-GB"/>
              </w:rPr>
              <w:t>法律专业人员</w:t>
            </w:r>
          </w:p>
        </w:tc>
        <w:tc>
          <w:tcPr>
            <w:tcW w:w="4734" w:type="dxa"/>
            <w:tcBorders>
              <w:top w:val="single" w:sz="12" w:space="0" w:color="auto"/>
            </w:tcBorders>
            <w:shd w:val="clear" w:color="auto" w:fill="auto"/>
          </w:tcPr>
          <w:p w:rsidR="000A4D5F" w:rsidRPr="00DD703E" w:rsidRDefault="000A4D5F" w:rsidP="00A4714C">
            <w:pPr>
              <w:pStyle w:val="a4"/>
              <w:overflowPunct/>
              <w:ind w:left="390" w:hanging="390"/>
              <w:rPr>
                <w:rFonts w:hint="eastAsia"/>
              </w:rPr>
            </w:pPr>
            <w:r w:rsidRPr="00DD703E">
              <w:rPr>
                <w:lang w:val="en-GB"/>
              </w:rPr>
              <w:sym w:font="Wingdings" w:char="F09F"/>
            </w:r>
            <w:r w:rsidRPr="00DD703E">
              <w:rPr>
                <w:lang w:val="en-GB"/>
              </w:rPr>
              <w:tab/>
            </w:r>
            <w:r w:rsidRPr="00DD703E">
              <w:rPr>
                <w:lang w:val="en-GB"/>
              </w:rPr>
              <w:t>举办了</w:t>
            </w:r>
            <w:r w:rsidRPr="00DD703E">
              <w:rPr>
                <w:lang w:val="en-GB"/>
              </w:rPr>
              <w:t>11</w:t>
            </w:r>
            <w:r w:rsidRPr="00DD703E">
              <w:rPr>
                <w:lang w:val="en-GB"/>
              </w:rPr>
              <w:t>次有关儿童证人及少年罪犯的会议、研讨会、工作坊及分享会；有</w:t>
            </w:r>
            <w:r w:rsidRPr="00DD703E">
              <w:rPr>
                <w:lang w:val="en-GB"/>
              </w:rPr>
              <w:t>97</w:t>
            </w:r>
            <w:r w:rsidRPr="00DD703E">
              <w:rPr>
                <w:lang w:val="en-GB"/>
              </w:rPr>
              <w:t>名法律专业人员参加。</w:t>
            </w:r>
          </w:p>
        </w:tc>
      </w:tr>
      <w:tr w:rsidR="000A4D5F" w:rsidRPr="0077764E" w:rsidTr="0021189A">
        <w:tc>
          <w:tcPr>
            <w:tcW w:w="567" w:type="dxa"/>
            <w:shd w:val="clear" w:color="auto" w:fill="auto"/>
          </w:tcPr>
          <w:p w:rsidR="000A4D5F" w:rsidRPr="0077764E" w:rsidRDefault="000A4D5F" w:rsidP="00544645">
            <w:pPr>
              <w:pStyle w:val="a4"/>
              <w:overflowPunct/>
              <w:jc w:val="left"/>
            </w:pPr>
            <w:r w:rsidRPr="0077764E">
              <w:rPr>
                <w:lang w:val="en-GB"/>
              </w:rPr>
              <w:t>(2)</w:t>
            </w:r>
          </w:p>
        </w:tc>
        <w:tc>
          <w:tcPr>
            <w:tcW w:w="2069" w:type="dxa"/>
            <w:shd w:val="clear" w:color="auto" w:fill="auto"/>
          </w:tcPr>
          <w:p w:rsidR="000A4D5F" w:rsidRPr="00DD703E" w:rsidRDefault="000A4D5F" w:rsidP="00544645">
            <w:pPr>
              <w:pStyle w:val="a4"/>
              <w:overflowPunct/>
              <w:jc w:val="left"/>
            </w:pPr>
            <w:r w:rsidRPr="00DD703E">
              <w:rPr>
                <w:lang w:val="en-GB"/>
              </w:rPr>
              <w:t>教师</w:t>
            </w:r>
          </w:p>
        </w:tc>
        <w:tc>
          <w:tcPr>
            <w:tcW w:w="4734" w:type="dxa"/>
            <w:shd w:val="clear" w:color="auto" w:fill="auto"/>
          </w:tcPr>
          <w:p w:rsidR="000A4D5F" w:rsidRPr="00DD703E" w:rsidRDefault="000A4D5F" w:rsidP="00A4714C">
            <w:pPr>
              <w:pStyle w:val="a4"/>
              <w:overflowPunct/>
              <w:ind w:left="390" w:hanging="390"/>
              <w:rPr>
                <w:rFonts w:hint="eastAsia"/>
              </w:rPr>
            </w:pPr>
            <w:r w:rsidRPr="00DD703E">
              <w:rPr>
                <w:lang w:val="en-GB"/>
              </w:rPr>
              <w:sym w:font="Wingdings" w:char="F09F"/>
            </w:r>
            <w:r w:rsidRPr="00DD703E">
              <w:rPr>
                <w:lang w:val="en-GB"/>
              </w:rPr>
              <w:tab/>
            </w:r>
            <w:r w:rsidRPr="00DD703E">
              <w:rPr>
                <w:lang w:val="en-GB"/>
              </w:rPr>
              <w:t>举办了</w:t>
            </w:r>
            <w:r w:rsidRPr="00DD703E">
              <w:rPr>
                <w:lang w:val="en-GB"/>
              </w:rPr>
              <w:t>15</w:t>
            </w:r>
            <w:r w:rsidRPr="00DD703E">
              <w:rPr>
                <w:lang w:val="en-GB"/>
              </w:rPr>
              <w:t>项与</w:t>
            </w:r>
            <w:r w:rsidR="005E5E00" w:rsidRPr="00DD703E">
              <w:rPr>
                <w:rFonts w:hint="eastAsia"/>
                <w:lang w:val="en-GB"/>
              </w:rPr>
              <w:t>“</w:t>
            </w:r>
            <w:r w:rsidRPr="00DD703E">
              <w:rPr>
                <w:lang w:val="en-GB"/>
              </w:rPr>
              <w:t>儿童权利</w:t>
            </w:r>
            <w:r w:rsidR="005E5E00" w:rsidRPr="00DD703E">
              <w:rPr>
                <w:rFonts w:hint="eastAsia"/>
                <w:lang w:val="en-GB"/>
              </w:rPr>
              <w:t>”</w:t>
            </w:r>
            <w:r w:rsidRPr="00DD703E">
              <w:rPr>
                <w:lang w:val="en-GB"/>
              </w:rPr>
              <w:t>有关的人权课程、研讨会及工作坊；约有</w:t>
            </w:r>
            <w:r w:rsidRPr="00DD703E">
              <w:rPr>
                <w:lang w:val="en-GB"/>
              </w:rPr>
              <w:t>600</w:t>
            </w:r>
            <w:r w:rsidRPr="00DD703E">
              <w:rPr>
                <w:lang w:val="en-GB"/>
              </w:rPr>
              <w:t>名教师参加。</w:t>
            </w:r>
          </w:p>
          <w:p w:rsidR="000A4D5F" w:rsidRPr="00DD703E" w:rsidRDefault="000A4D5F" w:rsidP="00A4714C">
            <w:pPr>
              <w:pStyle w:val="a4"/>
              <w:overflowPunct/>
              <w:ind w:left="390" w:hanging="390"/>
              <w:rPr>
                <w:lang w:val="en-GB"/>
              </w:rPr>
            </w:pPr>
            <w:r w:rsidRPr="00DD703E">
              <w:rPr>
                <w:lang w:val="en-GB"/>
              </w:rPr>
              <w:sym w:font="Wingdings" w:char="F09F"/>
            </w:r>
            <w:r w:rsidRPr="00DD703E">
              <w:rPr>
                <w:lang w:val="en-GB"/>
              </w:rPr>
              <w:tab/>
            </w:r>
            <w:r w:rsidRPr="00DD703E">
              <w:rPr>
                <w:lang w:val="en-GB"/>
              </w:rPr>
              <w:t>举办了</w:t>
            </w:r>
            <w:r w:rsidRPr="00DD703E">
              <w:rPr>
                <w:lang w:val="en-GB"/>
              </w:rPr>
              <w:t>11</w:t>
            </w:r>
            <w:r w:rsidRPr="00DD703E">
              <w:rPr>
                <w:lang w:val="en-GB"/>
              </w:rPr>
              <w:t>项有关儿童性侵犯、开心上学去、缺课和帮助受家庭暴力影响的学生的训练课程；约有</w:t>
            </w:r>
            <w:r w:rsidRPr="00DD703E">
              <w:rPr>
                <w:lang w:val="en-GB"/>
              </w:rPr>
              <w:t>2000</w:t>
            </w:r>
            <w:r w:rsidRPr="00DD703E">
              <w:rPr>
                <w:lang w:val="en-GB"/>
              </w:rPr>
              <w:t>名教师参加。</w:t>
            </w:r>
          </w:p>
          <w:p w:rsidR="000A4D5F" w:rsidRPr="00DD703E" w:rsidRDefault="000A4D5F" w:rsidP="00A4714C">
            <w:pPr>
              <w:pStyle w:val="a4"/>
              <w:overflowPunct/>
              <w:ind w:left="390" w:hanging="390"/>
              <w:rPr>
                <w:rFonts w:hint="eastAsia"/>
                <w:lang w:val="en-GB"/>
              </w:rPr>
            </w:pPr>
            <w:r w:rsidRPr="00DD703E">
              <w:rPr>
                <w:lang w:val="en-GB"/>
              </w:rPr>
              <w:sym w:font="Wingdings" w:char="F09F"/>
            </w:r>
            <w:r w:rsidRPr="00DD703E">
              <w:rPr>
                <w:lang w:val="en-GB"/>
              </w:rPr>
              <w:tab/>
            </w:r>
            <w:r w:rsidRPr="00DD703E">
              <w:rPr>
                <w:lang w:val="en-GB"/>
              </w:rPr>
              <w:t>由卫生署举办有关儿童健康及儿童发展的训练课程；参加有关训练课程的教师约有</w:t>
            </w:r>
            <w:r w:rsidRPr="00DD703E">
              <w:rPr>
                <w:lang w:val="en-GB"/>
              </w:rPr>
              <w:t>560</w:t>
            </w:r>
            <w:r w:rsidRPr="00DD703E">
              <w:rPr>
                <w:lang w:val="en-GB"/>
              </w:rPr>
              <w:t>人次。</w:t>
            </w:r>
          </w:p>
        </w:tc>
      </w:tr>
      <w:tr w:rsidR="000A4D5F" w:rsidRPr="0077764E" w:rsidTr="0021189A">
        <w:tc>
          <w:tcPr>
            <w:tcW w:w="567" w:type="dxa"/>
            <w:shd w:val="clear" w:color="auto" w:fill="auto"/>
          </w:tcPr>
          <w:p w:rsidR="000A4D5F" w:rsidRPr="0077764E" w:rsidRDefault="000A4D5F" w:rsidP="00544645">
            <w:pPr>
              <w:pStyle w:val="a4"/>
              <w:overflowPunct/>
              <w:jc w:val="left"/>
            </w:pPr>
            <w:r w:rsidRPr="0077764E">
              <w:rPr>
                <w:lang w:val="en-GB"/>
              </w:rPr>
              <w:t>(3)</w:t>
            </w:r>
          </w:p>
        </w:tc>
        <w:tc>
          <w:tcPr>
            <w:tcW w:w="2069" w:type="dxa"/>
            <w:shd w:val="clear" w:color="auto" w:fill="auto"/>
          </w:tcPr>
          <w:p w:rsidR="000A4D5F" w:rsidRPr="00DD703E" w:rsidRDefault="000A4D5F" w:rsidP="00544645">
            <w:pPr>
              <w:pStyle w:val="a4"/>
              <w:overflowPunct/>
              <w:jc w:val="left"/>
            </w:pPr>
            <w:r w:rsidRPr="00DD703E">
              <w:rPr>
                <w:lang w:val="en-GB"/>
              </w:rPr>
              <w:t>医护人员</w:t>
            </w:r>
          </w:p>
        </w:tc>
        <w:tc>
          <w:tcPr>
            <w:tcW w:w="4734" w:type="dxa"/>
            <w:shd w:val="clear" w:color="auto" w:fill="auto"/>
          </w:tcPr>
          <w:p w:rsidR="000A4D5F" w:rsidRPr="00DD703E" w:rsidRDefault="000A4D5F" w:rsidP="00A4714C">
            <w:pPr>
              <w:pStyle w:val="a4"/>
              <w:overflowPunct/>
              <w:ind w:left="390" w:hanging="390"/>
            </w:pPr>
            <w:r w:rsidRPr="00DD703E">
              <w:rPr>
                <w:lang w:val="en-GB"/>
              </w:rPr>
              <w:sym w:font="Wingdings" w:char="F09F"/>
            </w:r>
            <w:r w:rsidRPr="00DD703E">
              <w:rPr>
                <w:lang w:val="en-GB"/>
              </w:rPr>
              <w:tab/>
            </w:r>
            <w:r w:rsidRPr="00DD703E">
              <w:rPr>
                <w:lang w:val="en-GB"/>
              </w:rPr>
              <w:t>由医院管理局安排的训练课程，包括儿科麻醉、儿童行为及情绪问题评估、儿童医学遗传、初生婴儿深切护理，以及儿童及青少年的精神护理；参加有关训练课程的医护人员</w:t>
            </w:r>
            <w:r w:rsidRPr="00DD703E">
              <w:rPr>
                <w:lang w:val="en-GB"/>
              </w:rPr>
              <w:t>(</w:t>
            </w:r>
            <w:r w:rsidRPr="00DD703E">
              <w:rPr>
                <w:lang w:val="en-GB"/>
              </w:rPr>
              <w:t>包括医生、护士及专业医疗人员</w:t>
            </w:r>
            <w:r w:rsidRPr="00DD703E">
              <w:rPr>
                <w:lang w:val="en-GB"/>
              </w:rPr>
              <w:t>)</w:t>
            </w:r>
            <w:r w:rsidRPr="00DD703E">
              <w:rPr>
                <w:lang w:val="en-GB"/>
              </w:rPr>
              <w:t>超过</w:t>
            </w:r>
            <w:r w:rsidRPr="00DD703E">
              <w:rPr>
                <w:lang w:val="en-GB"/>
              </w:rPr>
              <w:t>700</w:t>
            </w:r>
            <w:r w:rsidRPr="00DD703E">
              <w:rPr>
                <w:lang w:val="en-GB"/>
              </w:rPr>
              <w:t>名。</w:t>
            </w:r>
          </w:p>
          <w:p w:rsidR="000A4D5F" w:rsidRPr="00DD703E" w:rsidRDefault="000A4D5F" w:rsidP="00A4714C">
            <w:pPr>
              <w:pStyle w:val="a4"/>
              <w:overflowPunct/>
              <w:ind w:left="390" w:hanging="390"/>
              <w:rPr>
                <w:rFonts w:hint="eastAsia"/>
                <w:lang w:val="en-GB"/>
              </w:rPr>
            </w:pPr>
            <w:r w:rsidRPr="00DD703E">
              <w:rPr>
                <w:lang w:val="en-GB"/>
              </w:rPr>
              <w:sym w:font="Wingdings" w:char="F09F"/>
            </w:r>
            <w:r w:rsidRPr="00DD703E">
              <w:rPr>
                <w:lang w:val="en-GB"/>
              </w:rPr>
              <w:tab/>
            </w:r>
            <w:r w:rsidRPr="00DD703E">
              <w:rPr>
                <w:lang w:val="en-GB"/>
              </w:rPr>
              <w:t>由卫生署举办的训练课程，包括有关生育的健康及家庭计划、母乳喂哺、儿童健康及发展、亲职及</w:t>
            </w:r>
            <w:r w:rsidR="005A6D97" w:rsidRPr="00DD703E">
              <w:rPr>
                <w:lang w:val="en-GB"/>
              </w:rPr>
              <w:t>其他</w:t>
            </w:r>
            <w:r w:rsidRPr="00DD703E">
              <w:rPr>
                <w:lang w:val="en-GB"/>
              </w:rPr>
              <w:t>方面；参加有关训练课程的医生及护士分别约有</w:t>
            </w:r>
            <w:r w:rsidRPr="00DD703E">
              <w:rPr>
                <w:lang w:val="en-GB"/>
              </w:rPr>
              <w:t>840</w:t>
            </w:r>
            <w:r w:rsidRPr="00DD703E">
              <w:rPr>
                <w:lang w:val="en-GB"/>
              </w:rPr>
              <w:t>及</w:t>
            </w:r>
            <w:r w:rsidRPr="00DD703E">
              <w:rPr>
                <w:lang w:val="en-GB"/>
              </w:rPr>
              <w:t>4610</w:t>
            </w:r>
            <w:r w:rsidRPr="00DD703E">
              <w:rPr>
                <w:lang w:val="en-GB"/>
              </w:rPr>
              <w:t>人次。</w:t>
            </w:r>
          </w:p>
        </w:tc>
      </w:tr>
      <w:tr w:rsidR="000A4D5F" w:rsidRPr="0077764E" w:rsidTr="0021189A">
        <w:tc>
          <w:tcPr>
            <w:tcW w:w="567" w:type="dxa"/>
            <w:shd w:val="clear" w:color="auto" w:fill="auto"/>
          </w:tcPr>
          <w:p w:rsidR="000A4D5F" w:rsidRPr="0077764E" w:rsidRDefault="0021189A" w:rsidP="00544645">
            <w:pPr>
              <w:pStyle w:val="a4"/>
              <w:overflowPunct/>
              <w:jc w:val="left"/>
            </w:pPr>
            <w:r>
              <w:rPr>
                <w:rFonts w:hint="eastAsia"/>
                <w:lang w:val="en-GB"/>
              </w:rPr>
              <w:t>(</w:t>
            </w:r>
            <w:r w:rsidR="000A4D5F" w:rsidRPr="0077764E">
              <w:rPr>
                <w:lang w:val="en-GB"/>
              </w:rPr>
              <w:t>4)</w:t>
            </w:r>
          </w:p>
        </w:tc>
        <w:tc>
          <w:tcPr>
            <w:tcW w:w="2069" w:type="dxa"/>
            <w:shd w:val="clear" w:color="auto" w:fill="auto"/>
          </w:tcPr>
          <w:p w:rsidR="000A4D5F" w:rsidRPr="0077764E" w:rsidRDefault="000A4D5F" w:rsidP="00544645">
            <w:pPr>
              <w:pStyle w:val="a4"/>
              <w:overflowPunct/>
              <w:jc w:val="left"/>
            </w:pPr>
            <w:r w:rsidRPr="0077764E">
              <w:rPr>
                <w:lang w:val="en-GB"/>
              </w:rPr>
              <w:t>社工</w:t>
            </w:r>
          </w:p>
        </w:tc>
        <w:tc>
          <w:tcPr>
            <w:tcW w:w="4734" w:type="dxa"/>
            <w:shd w:val="clear" w:color="auto" w:fill="auto"/>
          </w:tcPr>
          <w:p w:rsidR="000A4D5F" w:rsidRPr="0077764E" w:rsidRDefault="000A4D5F" w:rsidP="00A4714C">
            <w:pPr>
              <w:pStyle w:val="a4"/>
              <w:overflowPunct/>
              <w:ind w:left="390" w:hanging="390"/>
              <w:rPr>
                <w:rFonts w:hint="eastAsia"/>
              </w:rPr>
            </w:pPr>
            <w:r w:rsidRPr="0077764E">
              <w:rPr>
                <w:lang w:val="en-GB"/>
              </w:rPr>
              <w:sym w:font="Wingdings" w:char="F09F"/>
            </w:r>
            <w:r w:rsidRPr="0077764E">
              <w:rPr>
                <w:lang w:val="en-GB"/>
              </w:rPr>
              <w:tab/>
            </w:r>
            <w:r w:rsidRPr="00DD703E">
              <w:rPr>
                <w:lang w:val="en-GB"/>
              </w:rPr>
              <w:t>举办了</w:t>
            </w:r>
            <w:r w:rsidRPr="00DD703E">
              <w:rPr>
                <w:lang w:val="en-GB"/>
              </w:rPr>
              <w:t>24</w:t>
            </w:r>
            <w:r w:rsidRPr="00DD703E">
              <w:rPr>
                <w:lang w:val="en-GB"/>
              </w:rPr>
              <w:t>项</w:t>
            </w:r>
            <w:r w:rsidR="005E5E00" w:rsidRPr="00DD703E">
              <w:rPr>
                <w:rFonts w:hint="eastAsia"/>
                <w:lang w:val="en-GB"/>
              </w:rPr>
              <w:t>“</w:t>
            </w:r>
            <w:r w:rsidRPr="00DD703E">
              <w:rPr>
                <w:lang w:val="en-GB"/>
              </w:rPr>
              <w:t>保护儿童</w:t>
            </w:r>
            <w:r w:rsidR="005E5E00" w:rsidRPr="00DD703E">
              <w:rPr>
                <w:rFonts w:hint="eastAsia"/>
                <w:lang w:val="en-GB"/>
              </w:rPr>
              <w:t>”</w:t>
            </w:r>
            <w:r w:rsidRPr="00DD703E">
              <w:rPr>
                <w:lang w:val="en-GB"/>
              </w:rPr>
              <w:t>训练课程；约有</w:t>
            </w:r>
            <w:r w:rsidRPr="00DD703E">
              <w:rPr>
                <w:lang w:val="en-GB"/>
              </w:rPr>
              <w:t>1250</w:t>
            </w:r>
            <w:r w:rsidRPr="00DD703E">
              <w:rPr>
                <w:lang w:val="en-GB"/>
              </w:rPr>
              <w:t>名社工参加。</w:t>
            </w:r>
          </w:p>
        </w:tc>
      </w:tr>
    </w:tbl>
    <w:p w:rsidR="000A4D5F" w:rsidRPr="0077764E" w:rsidRDefault="00544645" w:rsidP="0021189A">
      <w:pPr>
        <w:pStyle w:val="H1GC"/>
        <w:rPr>
          <w:lang w:val="en-GB"/>
        </w:rPr>
      </w:pPr>
      <w:r w:rsidRPr="0077764E">
        <w:rPr>
          <w:lang w:val="en-GB"/>
        </w:rPr>
        <w:tab/>
      </w:r>
      <w:bookmarkStart w:id="13" w:name="_Toc341971159"/>
      <w:r w:rsidRPr="0077764E">
        <w:rPr>
          <w:lang w:val="en-GB"/>
        </w:rPr>
        <w:t>E.</w:t>
      </w:r>
      <w:r w:rsidRPr="0077764E">
        <w:rPr>
          <w:lang w:val="en-GB"/>
        </w:rPr>
        <w:tab/>
      </w:r>
      <w:r w:rsidR="000A4D5F" w:rsidRPr="0077764E">
        <w:rPr>
          <w:lang w:val="en-GB"/>
        </w:rPr>
        <w:t>因素及困难</w:t>
      </w:r>
      <w:bookmarkEnd w:id="13"/>
    </w:p>
    <w:p w:rsidR="000A4D5F" w:rsidRPr="0077764E" w:rsidRDefault="00544645" w:rsidP="0021189A">
      <w:pPr>
        <w:pStyle w:val="H23GC"/>
        <w:rPr>
          <w:lang w:val="en-GB"/>
        </w:rPr>
      </w:pPr>
      <w:r w:rsidRPr="0077764E">
        <w:rPr>
          <w:lang w:val="en-GB"/>
        </w:rPr>
        <w:tab/>
      </w:r>
      <w:r w:rsidRPr="0077764E">
        <w:rPr>
          <w:lang w:val="en-GB"/>
        </w:rPr>
        <w:tab/>
      </w:r>
      <w:r w:rsidR="000A4D5F" w:rsidRPr="0077764E">
        <w:rPr>
          <w:lang w:val="en-GB"/>
        </w:rPr>
        <w:t>儿童政策的协调和监察</w:t>
      </w:r>
    </w:p>
    <w:p w:rsidR="000A4D5F" w:rsidRPr="0077764E" w:rsidRDefault="000A4D5F" w:rsidP="000A4D5F">
      <w:pPr>
        <w:pStyle w:val="SingleTxtGC"/>
        <w:rPr>
          <w:lang w:val="en-GB"/>
        </w:rPr>
      </w:pPr>
      <w:r w:rsidRPr="0077764E">
        <w:rPr>
          <w:lang w:val="en-GB"/>
        </w:rPr>
        <w:t xml:space="preserve">73.  </w:t>
      </w:r>
      <w:r w:rsidRPr="00DD703E">
        <w:rPr>
          <w:lang w:val="en-GB"/>
        </w:rPr>
        <w:t>我们已在上文第</w:t>
      </w:r>
      <w:r w:rsidRPr="00DD703E">
        <w:rPr>
          <w:lang w:val="en-GB"/>
        </w:rPr>
        <w:t>18</w:t>
      </w:r>
      <w:r w:rsidRPr="00DD703E">
        <w:rPr>
          <w:lang w:val="en-GB"/>
        </w:rPr>
        <w:t>至</w:t>
      </w:r>
      <w:r w:rsidRPr="00DD703E">
        <w:rPr>
          <w:lang w:val="en-GB"/>
        </w:rPr>
        <w:t>28</w:t>
      </w:r>
      <w:r w:rsidRPr="00DD703E">
        <w:rPr>
          <w:lang w:val="en-GB"/>
        </w:rPr>
        <w:t>段，阐释政府当局就有关儿童权利事宜设立额外的统筹及监察机制的考虑因素。不过，我们会继续寻求机会优化现有渠道，以就相关的政策的制订和实施咨询儿童及有关非政府机构的意见。</w:t>
      </w:r>
    </w:p>
    <w:p w:rsidR="000A4D5F" w:rsidRPr="0077764E" w:rsidRDefault="00544645" w:rsidP="0021189A">
      <w:pPr>
        <w:pStyle w:val="H23GC"/>
        <w:rPr>
          <w:lang w:val="en-GB"/>
        </w:rPr>
      </w:pPr>
      <w:r w:rsidRPr="0077764E">
        <w:rPr>
          <w:lang w:val="en-GB"/>
        </w:rPr>
        <w:tab/>
      </w:r>
      <w:r w:rsidRPr="0077764E">
        <w:rPr>
          <w:lang w:val="en-GB"/>
        </w:rPr>
        <w:tab/>
      </w:r>
      <w:r w:rsidR="000A4D5F" w:rsidRPr="0077764E">
        <w:rPr>
          <w:lang w:val="en-GB"/>
        </w:rPr>
        <w:t>贫穷问题</w:t>
      </w:r>
    </w:p>
    <w:p w:rsidR="000A4D5F" w:rsidRPr="00DD703E" w:rsidRDefault="000A4D5F" w:rsidP="000A4D5F">
      <w:pPr>
        <w:pStyle w:val="SingleTxtGC"/>
        <w:rPr>
          <w:lang w:val="en-GB"/>
        </w:rPr>
      </w:pPr>
      <w:r w:rsidRPr="0077764E">
        <w:rPr>
          <w:lang w:val="en-GB"/>
        </w:rPr>
        <w:t xml:space="preserve">74.  </w:t>
      </w:r>
      <w:r w:rsidRPr="00DD703E">
        <w:rPr>
          <w:lang w:val="en-GB"/>
        </w:rPr>
        <w:t>贫穷是一个复杂的问题，单以入息量度贫穷并不足以让我们深入理解贫穷情况。香港特区政府已在房屋、医疗及教育等范畴提供多项免费或大幅资助的服务，因此我们不能只考虑有关入息的数字，而须理解个人及其家庭的需要，他们的社会经济背景，以及香港的经济、社会及人口转变。</w:t>
      </w:r>
    </w:p>
    <w:p w:rsidR="000A4D5F" w:rsidRPr="00DD703E" w:rsidRDefault="000A4D5F" w:rsidP="000A4D5F">
      <w:pPr>
        <w:pStyle w:val="SingleTxtGC"/>
        <w:rPr>
          <w:lang w:val="en-GB"/>
        </w:rPr>
      </w:pPr>
      <w:r w:rsidRPr="00DD703E">
        <w:rPr>
          <w:lang w:val="en-GB"/>
        </w:rPr>
        <w:t xml:space="preserve">75.  </w:t>
      </w:r>
      <w:r w:rsidRPr="00DD703E">
        <w:rPr>
          <w:lang w:val="en-GB"/>
        </w:rPr>
        <w:t>在香港，影响住户收入及收入差距问题的主要原因是家庭结构趋向小型化及核心化，令平均住户人数不断减少，导致住户收入下跌。此外，这类小型家庭大部分由已退休的长者组成，他们依靠自己的储蓄过活及</w:t>
      </w:r>
      <w:r w:rsidRPr="00DD703E">
        <w:rPr>
          <w:lang w:val="en-GB"/>
        </w:rPr>
        <w:t>/</w:t>
      </w:r>
      <w:r w:rsidRPr="00DD703E">
        <w:rPr>
          <w:lang w:val="en-GB"/>
        </w:rPr>
        <w:t>或从政府或</w:t>
      </w:r>
      <w:r w:rsidR="005A6D97" w:rsidRPr="00DD703E">
        <w:rPr>
          <w:lang w:val="en-GB"/>
        </w:rPr>
        <w:t>其他</w:t>
      </w:r>
      <w:r w:rsidRPr="00DD703E">
        <w:rPr>
          <w:lang w:val="en-GB"/>
        </w:rPr>
        <w:t>并非与他们同住的家人取得财政</w:t>
      </w:r>
      <w:r w:rsidR="0021189A" w:rsidRPr="00DD703E">
        <w:rPr>
          <w:rFonts w:hint="eastAsia"/>
          <w:lang w:val="en-GB"/>
        </w:rPr>
        <w:t>支援</w:t>
      </w:r>
      <w:r w:rsidRPr="00DD703E">
        <w:rPr>
          <w:lang w:val="en-GB"/>
        </w:rPr>
        <w:t>。</w:t>
      </w:r>
    </w:p>
    <w:p w:rsidR="000A4D5F" w:rsidRPr="00DD703E" w:rsidRDefault="000A4D5F" w:rsidP="000A4D5F">
      <w:pPr>
        <w:pStyle w:val="SingleTxtGC"/>
        <w:rPr>
          <w:lang w:val="en-GB"/>
        </w:rPr>
      </w:pPr>
      <w:r w:rsidRPr="00DD703E">
        <w:rPr>
          <w:lang w:val="en-GB"/>
        </w:rPr>
        <w:t xml:space="preserve">76.  </w:t>
      </w:r>
      <w:r w:rsidRPr="00DD703E">
        <w:rPr>
          <w:lang w:val="en-GB"/>
        </w:rPr>
        <w:t>我们亦须从全球化及香港经济结构转型的层面上理解收入差距的问题。香港是一个小型及开放的经济体系。面对全球化所带来的挑战及机会，以及中国内地的急速经济发展，香港持续向高增值经济活动转型，以维持经济蓬勃发展及提升竞争力。经济转型和提升的过程中，创造了很多需要较高技术、收入较高的职位，同时劳动人口的质素亦有所提升，香港的较高收入工作和较低收入工作的收入差距因而扩大。</w:t>
      </w:r>
    </w:p>
    <w:p w:rsidR="000A4D5F" w:rsidRPr="0077764E" w:rsidRDefault="000A4D5F" w:rsidP="000A4D5F">
      <w:pPr>
        <w:pStyle w:val="SingleTxtGC"/>
        <w:rPr>
          <w:lang w:val="en-GB"/>
        </w:rPr>
      </w:pPr>
      <w:r w:rsidRPr="00DD703E">
        <w:rPr>
          <w:lang w:val="en-GB"/>
        </w:rPr>
        <w:t xml:space="preserve">77.  </w:t>
      </w:r>
      <w:r w:rsidRPr="00DD703E">
        <w:rPr>
          <w:lang w:val="en-GB"/>
        </w:rPr>
        <w:t>社会上有些儿童和他们的家庭比</w:t>
      </w:r>
      <w:r w:rsidR="005A6D97" w:rsidRPr="00DD703E">
        <w:rPr>
          <w:lang w:val="en-GB"/>
        </w:rPr>
        <w:t>其他</w:t>
      </w:r>
      <w:r w:rsidRPr="00DD703E">
        <w:rPr>
          <w:lang w:val="en-GB"/>
        </w:rPr>
        <w:t>人更脆弱，因此需要特别的关注和援助。与此同时，我们需注意只靠提供援助并不足够，任何针对弱势社群儿童的计划可能会对他们构成负面标签。只为那些儿童及其家庭提供额外的财政</w:t>
      </w:r>
      <w:r w:rsidR="005A5F6F" w:rsidRPr="00DD703E">
        <w:rPr>
          <w:lang w:val="en-GB"/>
        </w:rPr>
        <w:t>支援</w:t>
      </w:r>
      <w:r w:rsidRPr="00DD703E">
        <w:rPr>
          <w:lang w:val="en-GB"/>
        </w:rPr>
        <w:t>只能治标，不能治本。香港特区政府的最终目标是帮助儿童建立正面的态度、学习能力、责任感和自我价值，以及透过教育和培训，装备他们应付急速转变的经济。</w:t>
      </w:r>
    </w:p>
    <w:p w:rsidR="000A4D5F" w:rsidRPr="0077764E" w:rsidRDefault="0021189A" w:rsidP="0021189A">
      <w:pPr>
        <w:pStyle w:val="H23GC"/>
        <w:rPr>
          <w:lang w:val="en-GB"/>
        </w:rPr>
      </w:pPr>
      <w:r>
        <w:rPr>
          <w:rFonts w:hint="eastAsia"/>
          <w:lang w:val="en-GB"/>
        </w:rPr>
        <w:tab/>
      </w:r>
      <w:r>
        <w:rPr>
          <w:rFonts w:hint="eastAsia"/>
          <w:lang w:val="en-GB"/>
        </w:rPr>
        <w:tab/>
      </w:r>
      <w:r w:rsidR="000A4D5F" w:rsidRPr="0077764E">
        <w:rPr>
          <w:lang w:val="en-GB"/>
        </w:rPr>
        <w:t>数据收集</w:t>
      </w:r>
    </w:p>
    <w:p w:rsidR="000A4D5F" w:rsidRPr="0077764E" w:rsidRDefault="000A4D5F" w:rsidP="000A4D5F">
      <w:pPr>
        <w:pStyle w:val="SingleTxtGC"/>
        <w:rPr>
          <w:lang w:val="en-GB"/>
        </w:rPr>
      </w:pPr>
      <w:r w:rsidRPr="0077764E">
        <w:rPr>
          <w:lang w:val="en-GB"/>
        </w:rPr>
        <w:t xml:space="preserve">78.  </w:t>
      </w:r>
      <w:r w:rsidRPr="00DD703E">
        <w:rPr>
          <w:lang w:val="en-GB"/>
        </w:rPr>
        <w:t>虽然公约界定儿童为</w:t>
      </w:r>
      <w:r w:rsidRPr="00DD703E">
        <w:rPr>
          <w:lang w:val="en-GB"/>
        </w:rPr>
        <w:t>18</w:t>
      </w:r>
      <w:r w:rsidRPr="00DD703E">
        <w:rPr>
          <w:lang w:val="en-GB"/>
        </w:rPr>
        <w:t>岁以下人士，但基于政策理由及运作上的限制，目前有部分数据未必可按</w:t>
      </w:r>
      <w:r w:rsidRPr="00DD703E">
        <w:rPr>
          <w:lang w:val="en-GB"/>
        </w:rPr>
        <w:t>18</w:t>
      </w:r>
      <w:r w:rsidRPr="00DD703E">
        <w:rPr>
          <w:lang w:val="en-GB"/>
        </w:rPr>
        <w:t>岁以上或</w:t>
      </w:r>
      <w:r w:rsidRPr="00DD703E">
        <w:rPr>
          <w:lang w:val="en-GB"/>
        </w:rPr>
        <w:t>18</w:t>
      </w:r>
      <w:r w:rsidRPr="00DD703E">
        <w:rPr>
          <w:lang w:val="en-GB"/>
        </w:rPr>
        <w:t>岁以下提供分项统计资料。我们会继续研究可否在切实可行情况下，令分项数字尽可能与公约所作的定义相符</w:t>
      </w:r>
      <w:r w:rsidRPr="0077764E">
        <w:rPr>
          <w:lang w:val="en-GB"/>
        </w:rPr>
        <w:t>。</w:t>
      </w:r>
    </w:p>
    <w:p w:rsidR="000A4D5F" w:rsidRPr="0077764E" w:rsidRDefault="003516E7" w:rsidP="003516E7">
      <w:pPr>
        <w:pStyle w:val="HChGC"/>
        <w:rPr>
          <w:lang w:val="en-GB"/>
        </w:rPr>
      </w:pPr>
      <w:r>
        <w:rPr>
          <w:lang w:val="en-GB"/>
        </w:rPr>
        <w:br w:type="page"/>
      </w:r>
      <w:r w:rsidR="00544645" w:rsidRPr="0077764E">
        <w:rPr>
          <w:lang w:val="en-GB"/>
        </w:rPr>
        <w:tab/>
      </w:r>
      <w:bookmarkStart w:id="14" w:name="_Toc341971160"/>
      <w:r w:rsidR="00544645" w:rsidRPr="003516E7">
        <w:rPr>
          <w:lang w:val="en-GB"/>
        </w:rPr>
        <w:t>三</w:t>
      </w:r>
      <w:r w:rsidR="00544645" w:rsidRPr="0077764E">
        <w:rPr>
          <w:lang w:val="en-GB"/>
        </w:rPr>
        <w:t>.</w:t>
      </w:r>
      <w:r w:rsidR="00544645" w:rsidRPr="0077764E">
        <w:rPr>
          <w:lang w:val="en-GB"/>
        </w:rPr>
        <w:tab/>
      </w:r>
      <w:r w:rsidR="005E5E00">
        <w:rPr>
          <w:rFonts w:hint="eastAsia"/>
          <w:lang w:val="en-GB"/>
        </w:rPr>
        <w:t>“</w:t>
      </w:r>
      <w:r w:rsidR="000A4D5F" w:rsidRPr="0077764E">
        <w:rPr>
          <w:lang w:val="en-GB"/>
        </w:rPr>
        <w:t>儿童</w:t>
      </w:r>
      <w:r w:rsidR="005E5E00">
        <w:rPr>
          <w:rFonts w:hint="eastAsia"/>
          <w:lang w:val="en-GB"/>
        </w:rPr>
        <w:t>”</w:t>
      </w:r>
      <w:r w:rsidR="000A4D5F" w:rsidRPr="0077764E">
        <w:rPr>
          <w:lang w:val="en-GB"/>
        </w:rPr>
        <w:t>的定义</w:t>
      </w:r>
      <w:r w:rsidR="00B4739B">
        <w:rPr>
          <w:rFonts w:hint="eastAsia"/>
          <w:lang w:val="en-GB"/>
        </w:rPr>
        <w:br/>
      </w:r>
      <w:r w:rsidR="000A4D5F" w:rsidRPr="0077764E">
        <w:rPr>
          <w:lang w:val="en-GB"/>
        </w:rPr>
        <w:t>(</w:t>
      </w:r>
      <w:r w:rsidR="000A4D5F" w:rsidRPr="0077764E">
        <w:rPr>
          <w:lang w:val="en-GB"/>
        </w:rPr>
        <w:t>公约第</w:t>
      </w:r>
      <w:r w:rsidR="000A4D5F" w:rsidRPr="0077764E">
        <w:rPr>
          <w:lang w:val="en-GB"/>
        </w:rPr>
        <w:t>1</w:t>
      </w:r>
      <w:r w:rsidR="000A4D5F" w:rsidRPr="0077764E">
        <w:rPr>
          <w:lang w:val="en-GB"/>
        </w:rPr>
        <w:t>条</w:t>
      </w:r>
      <w:r w:rsidR="000A4D5F" w:rsidRPr="0077764E">
        <w:rPr>
          <w:lang w:val="en-GB"/>
        </w:rPr>
        <w:t>)</w:t>
      </w:r>
      <w:bookmarkEnd w:id="14"/>
    </w:p>
    <w:p w:rsidR="000A4D5F" w:rsidRPr="00DD703E" w:rsidRDefault="000A4D5F" w:rsidP="000A4D5F">
      <w:pPr>
        <w:pStyle w:val="SingleTxtGC"/>
        <w:rPr>
          <w:lang w:val="en-GB"/>
        </w:rPr>
      </w:pPr>
      <w:r w:rsidRPr="0077764E">
        <w:rPr>
          <w:lang w:val="en-GB"/>
        </w:rPr>
        <w:t xml:space="preserve">79.  </w:t>
      </w:r>
      <w:r w:rsidRPr="00DD703E">
        <w:rPr>
          <w:lang w:val="en-GB"/>
        </w:rPr>
        <w:t>香港特区的法律就儿童所作的定义详载于第一次报告第</w:t>
      </w:r>
      <w:r w:rsidRPr="00DD703E">
        <w:rPr>
          <w:lang w:val="en-GB"/>
        </w:rPr>
        <w:t>II</w:t>
      </w:r>
      <w:r w:rsidRPr="00DD703E">
        <w:rPr>
          <w:lang w:val="en-GB"/>
        </w:rPr>
        <w:t>部第</w:t>
      </w:r>
      <w:r w:rsidRPr="00DD703E">
        <w:rPr>
          <w:lang w:val="en-GB"/>
        </w:rPr>
        <w:t>19</w:t>
      </w:r>
      <w:r w:rsidRPr="00DD703E">
        <w:rPr>
          <w:lang w:val="en-GB"/>
        </w:rPr>
        <w:t>至</w:t>
      </w:r>
      <w:r w:rsidRPr="00DD703E">
        <w:rPr>
          <w:lang w:val="en-GB"/>
        </w:rPr>
        <w:t>33</w:t>
      </w:r>
      <w:r w:rsidRPr="00DD703E">
        <w:rPr>
          <w:lang w:val="en-GB"/>
        </w:rPr>
        <w:t>段。目前的情况与当时大致相同。自第一次报告至今的最新情况及主要发展，在下文详细论述。</w:t>
      </w:r>
    </w:p>
    <w:p w:rsidR="000A4D5F" w:rsidRPr="0077764E" w:rsidRDefault="00544645" w:rsidP="003516E7">
      <w:pPr>
        <w:pStyle w:val="H1GC"/>
        <w:rPr>
          <w:lang w:val="en-GB"/>
        </w:rPr>
      </w:pPr>
      <w:r w:rsidRPr="0077764E">
        <w:rPr>
          <w:lang w:val="en-GB"/>
        </w:rPr>
        <w:tab/>
      </w:r>
      <w:bookmarkStart w:id="15" w:name="_Toc341971161"/>
      <w:r w:rsidRPr="0077764E">
        <w:rPr>
          <w:lang w:val="en-GB"/>
        </w:rPr>
        <w:t>A.</w:t>
      </w:r>
      <w:r w:rsidRPr="0077764E">
        <w:rPr>
          <w:lang w:val="en-GB"/>
        </w:rPr>
        <w:tab/>
      </w:r>
      <w:r w:rsidR="000A4D5F" w:rsidRPr="0077764E">
        <w:rPr>
          <w:lang w:val="en-GB"/>
        </w:rPr>
        <w:t>最新情况及发展</w:t>
      </w:r>
      <w:bookmarkEnd w:id="15"/>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免费教育</w:t>
      </w:r>
    </w:p>
    <w:p w:rsidR="000A4D5F" w:rsidRPr="00DD703E" w:rsidRDefault="000A4D5F" w:rsidP="000A4D5F">
      <w:pPr>
        <w:pStyle w:val="SingleTxtGC"/>
        <w:rPr>
          <w:lang w:val="en-GB"/>
        </w:rPr>
      </w:pPr>
      <w:r w:rsidRPr="00DD703E">
        <w:rPr>
          <w:lang w:val="en-GB"/>
        </w:rPr>
        <w:t xml:space="preserve">80.  </w:t>
      </w:r>
      <w:r w:rsidRPr="00DD703E">
        <w:rPr>
          <w:lang w:val="en-GB"/>
        </w:rPr>
        <w:t>继第一次报告第</w:t>
      </w:r>
      <w:r w:rsidRPr="00DD703E">
        <w:rPr>
          <w:lang w:val="en-GB"/>
        </w:rPr>
        <w:t>II</w:t>
      </w:r>
      <w:r w:rsidRPr="00DD703E">
        <w:rPr>
          <w:lang w:val="en-GB"/>
        </w:rPr>
        <w:t>部第</w:t>
      </w:r>
      <w:r w:rsidRPr="00DD703E">
        <w:rPr>
          <w:lang w:val="en-GB"/>
        </w:rPr>
        <w:t>22</w:t>
      </w:r>
      <w:r w:rsidRPr="00DD703E">
        <w:rPr>
          <w:lang w:val="en-GB"/>
        </w:rPr>
        <w:t>段所述，由</w:t>
      </w:r>
      <w:r w:rsidRPr="00DD703E">
        <w:rPr>
          <w:lang w:val="en-GB"/>
        </w:rPr>
        <w:t>2008-09</w:t>
      </w:r>
      <w:r w:rsidRPr="00DD703E">
        <w:rPr>
          <w:lang w:val="en-GB"/>
        </w:rPr>
        <w:t>学年起，免费教育已延伸至由公营中学提供的高中教育。此外，政府亦全面资助职业训练局为初中离校生开办的全日制课程。本报告第</w:t>
      </w:r>
      <w:r w:rsidRPr="00DD703E">
        <w:rPr>
          <w:lang w:val="en-GB"/>
        </w:rPr>
        <w:t>VII</w:t>
      </w:r>
      <w:r w:rsidRPr="00DD703E">
        <w:rPr>
          <w:lang w:val="en-GB"/>
        </w:rPr>
        <w:t>章第</w:t>
      </w:r>
      <w:r w:rsidRPr="00DD703E">
        <w:rPr>
          <w:lang w:val="en-GB"/>
        </w:rPr>
        <w:t>441</w:t>
      </w:r>
      <w:r w:rsidRPr="00DD703E">
        <w:rPr>
          <w:lang w:val="en-GB"/>
        </w:rPr>
        <w:t>及</w:t>
      </w:r>
      <w:r w:rsidRPr="00DD703E">
        <w:rPr>
          <w:lang w:val="en-GB"/>
        </w:rPr>
        <w:t>450</w:t>
      </w:r>
      <w:r w:rsidRPr="00DD703E">
        <w:rPr>
          <w:lang w:val="en-GB"/>
        </w:rPr>
        <w:t>段会作进一步交代。</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性行为</w:t>
      </w:r>
    </w:p>
    <w:p w:rsidR="000A4D5F" w:rsidRPr="00DD703E" w:rsidRDefault="000A4D5F" w:rsidP="000A4D5F">
      <w:pPr>
        <w:pStyle w:val="SingleTxtGC"/>
        <w:rPr>
          <w:lang w:val="en-GB"/>
        </w:rPr>
      </w:pPr>
      <w:r w:rsidRPr="0077764E">
        <w:rPr>
          <w:lang w:val="en-GB"/>
        </w:rPr>
        <w:t xml:space="preserve">81.  </w:t>
      </w:r>
      <w:r w:rsidRPr="00DD703E">
        <w:rPr>
          <w:lang w:val="en-GB"/>
        </w:rPr>
        <w:t>就第一次报告第</w:t>
      </w:r>
      <w:r w:rsidRPr="00DD703E">
        <w:rPr>
          <w:lang w:val="en-GB"/>
        </w:rPr>
        <w:t>II</w:t>
      </w:r>
      <w:r w:rsidRPr="00DD703E">
        <w:rPr>
          <w:lang w:val="en-GB"/>
        </w:rPr>
        <w:t>部第</w:t>
      </w:r>
      <w:r w:rsidRPr="00DD703E">
        <w:rPr>
          <w:lang w:val="en-GB"/>
        </w:rPr>
        <w:t>24</w:t>
      </w:r>
      <w:r w:rsidRPr="00DD703E">
        <w:rPr>
          <w:lang w:val="en-GB"/>
        </w:rPr>
        <w:t>段所提及的《刑事罪行条例》第</w:t>
      </w:r>
      <w:r w:rsidRPr="00DD703E">
        <w:rPr>
          <w:lang w:val="en-GB"/>
        </w:rPr>
        <w:t>118C</w:t>
      </w:r>
      <w:r w:rsidRPr="00DD703E">
        <w:rPr>
          <w:lang w:val="en-GB"/>
        </w:rPr>
        <w:t>及</w:t>
      </w:r>
      <w:r w:rsidRPr="00DD703E">
        <w:rPr>
          <w:lang w:val="en-GB"/>
        </w:rPr>
        <w:t>118H</w:t>
      </w:r>
      <w:r w:rsidRPr="00DD703E">
        <w:rPr>
          <w:lang w:val="en-GB"/>
        </w:rPr>
        <w:t>条</w:t>
      </w:r>
      <w:r w:rsidRPr="00DD703E">
        <w:rPr>
          <w:lang w:val="en-GB"/>
        </w:rPr>
        <w:t>(</w:t>
      </w:r>
      <w:r w:rsidRPr="00DD703E">
        <w:rPr>
          <w:lang w:val="en-GB"/>
        </w:rPr>
        <w:t>关于由</w:t>
      </w:r>
      <w:r w:rsidRPr="00DD703E">
        <w:rPr>
          <w:lang w:val="en-GB"/>
        </w:rPr>
        <w:t>21</w:t>
      </w:r>
      <w:r w:rsidRPr="00DD703E">
        <w:rPr>
          <w:lang w:val="en-GB"/>
        </w:rPr>
        <w:t>岁以下男子作出或与</w:t>
      </w:r>
      <w:r w:rsidRPr="00DD703E">
        <w:rPr>
          <w:lang w:val="en-GB"/>
        </w:rPr>
        <w:t>21</w:t>
      </w:r>
      <w:r w:rsidRPr="00DD703E">
        <w:rPr>
          <w:lang w:val="en-GB"/>
        </w:rPr>
        <w:t>岁以下男子作出肛交或严重猥亵作为</w:t>
      </w:r>
      <w:r w:rsidRPr="00DD703E">
        <w:rPr>
          <w:lang w:val="en-GB"/>
        </w:rPr>
        <w:t>)</w:t>
      </w:r>
      <w:r w:rsidRPr="00DD703E">
        <w:rPr>
          <w:lang w:val="en-GB"/>
        </w:rPr>
        <w:t>，在</w:t>
      </w:r>
      <w:r w:rsidRPr="00DD703E">
        <w:rPr>
          <w:lang w:val="en-GB"/>
        </w:rPr>
        <w:t>2006</w:t>
      </w:r>
      <w:r w:rsidRPr="00DD703E">
        <w:rPr>
          <w:lang w:val="en-GB"/>
        </w:rPr>
        <w:t>年上诉法院审理的一宗司法复核个案中被裁定违宪，以及抵触《基本法》及《香港人权法案条例》</w:t>
      </w:r>
      <w:r w:rsidRPr="00DD703E">
        <w:rPr>
          <w:lang w:val="en-GB"/>
        </w:rPr>
        <w:t>(</w:t>
      </w:r>
      <w:r w:rsidRPr="00DD703E">
        <w:rPr>
          <w:lang w:val="en-GB"/>
        </w:rPr>
        <w:t>第</w:t>
      </w:r>
      <w:r w:rsidRPr="00DD703E">
        <w:rPr>
          <w:lang w:val="en-GB"/>
        </w:rPr>
        <w:t>383</w:t>
      </w:r>
      <w:r w:rsidRPr="00DD703E">
        <w:rPr>
          <w:lang w:val="en-GB"/>
        </w:rPr>
        <w:t>章</w:t>
      </w:r>
      <w:r w:rsidRPr="00DD703E">
        <w:rPr>
          <w:lang w:val="en-GB"/>
        </w:rPr>
        <w:t>)</w:t>
      </w:r>
      <w:r w:rsidRPr="00DD703E">
        <w:rPr>
          <w:lang w:val="en-GB"/>
        </w:rPr>
        <w:t>，理由是相对于异性恋男子而言，该等条文对同性恋的男子构成的影响是重大且不利的，而有关条文对私隐权，平等权利的侵犯，未有足够理据</w:t>
      </w:r>
      <w:r w:rsidR="00A4714C">
        <w:rPr>
          <w:rFonts w:hint="eastAsia"/>
          <w:lang w:val="en-GB"/>
        </w:rPr>
        <w:t>支持</w:t>
      </w:r>
      <w:r w:rsidRPr="00DD703E">
        <w:rPr>
          <w:lang w:val="en-GB"/>
        </w:rPr>
        <w:t>。香港法律改革委员会</w:t>
      </w:r>
      <w:r w:rsidRPr="00DD703E">
        <w:rPr>
          <w:lang w:val="en-GB"/>
        </w:rPr>
        <w:t>(</w:t>
      </w:r>
      <w:r w:rsidRPr="00DD703E">
        <w:rPr>
          <w:lang w:val="en-GB"/>
        </w:rPr>
        <w:t>法改会</w:t>
      </w:r>
      <w:r w:rsidRPr="00DD703E">
        <w:rPr>
          <w:lang w:val="en-GB"/>
        </w:rPr>
        <w:t>)(</w:t>
      </w:r>
      <w:r w:rsidRPr="00DD703E">
        <w:rPr>
          <w:lang w:val="en-GB"/>
        </w:rPr>
        <w:t>一个学术界人士、执业师及社会贤达组成的中立自主机构</w:t>
      </w:r>
      <w:r w:rsidRPr="00DD703E">
        <w:rPr>
          <w:lang w:val="en-GB"/>
        </w:rPr>
        <w:t>)</w:t>
      </w:r>
      <w:r w:rsidRPr="00DD703E">
        <w:rPr>
          <w:lang w:val="en-GB"/>
        </w:rPr>
        <w:t>成立了小组委员会，检讨规管性罪行及相关的罪行</w:t>
      </w:r>
      <w:r w:rsidRPr="00DD703E">
        <w:rPr>
          <w:lang w:val="en-GB"/>
        </w:rPr>
        <w:t>(</w:t>
      </w:r>
      <w:r w:rsidRPr="00DD703E">
        <w:rPr>
          <w:lang w:val="en-GB"/>
        </w:rPr>
        <w:t>包括同性恋罪行</w:t>
      </w:r>
      <w:r w:rsidRPr="00DD703E">
        <w:rPr>
          <w:lang w:val="en-GB"/>
        </w:rPr>
        <w:t>)</w:t>
      </w:r>
      <w:r w:rsidRPr="00DD703E">
        <w:rPr>
          <w:lang w:val="en-GB"/>
        </w:rPr>
        <w:t>的普通法及成文法。政府会考虑法改会在检讨后提出的任何建议。其间，检控人员在考虑就同性恋罪行作出指控时，会顾及上述判决和个别个案的情况。</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防止儿童色情物品</w:t>
      </w:r>
    </w:p>
    <w:p w:rsidR="000A4D5F" w:rsidRPr="00DD703E" w:rsidRDefault="000A4D5F" w:rsidP="000A4D5F">
      <w:pPr>
        <w:pStyle w:val="SingleTxtGC"/>
        <w:rPr>
          <w:lang w:val="en-GB"/>
        </w:rPr>
      </w:pPr>
      <w:r w:rsidRPr="0077764E">
        <w:rPr>
          <w:lang w:val="en-GB"/>
        </w:rPr>
        <w:t xml:space="preserve">82.  </w:t>
      </w:r>
      <w:r w:rsidRPr="00DD703E">
        <w:rPr>
          <w:lang w:val="en-GB"/>
        </w:rPr>
        <w:t>一如上文第</w:t>
      </w:r>
      <w:r w:rsidRPr="00DD703E">
        <w:rPr>
          <w:lang w:val="en-GB"/>
        </w:rPr>
        <w:t>I</w:t>
      </w:r>
      <w:r w:rsidRPr="00DD703E">
        <w:rPr>
          <w:lang w:val="en-GB"/>
        </w:rPr>
        <w:t>章第</w:t>
      </w:r>
      <w:r w:rsidRPr="00DD703E">
        <w:rPr>
          <w:lang w:val="en-GB"/>
        </w:rPr>
        <w:t>61(c)</w:t>
      </w:r>
      <w:r w:rsidRPr="00DD703E">
        <w:rPr>
          <w:lang w:val="en-GB"/>
        </w:rPr>
        <w:t>段所载，《刑事罪行条例》在</w:t>
      </w:r>
      <w:r w:rsidRPr="00DD703E">
        <w:rPr>
          <w:lang w:val="en-GB"/>
        </w:rPr>
        <w:t>2003</w:t>
      </w:r>
      <w:r w:rsidRPr="00DD703E">
        <w:rPr>
          <w:lang w:val="en-GB"/>
        </w:rPr>
        <w:t>年经修订后，明文规定禁止利用、促致或提供未满</w:t>
      </w:r>
      <w:r w:rsidRPr="00DD703E">
        <w:rPr>
          <w:lang w:val="en-GB"/>
        </w:rPr>
        <w:t>18</w:t>
      </w:r>
      <w:r w:rsidRPr="00DD703E">
        <w:rPr>
          <w:lang w:val="en-GB"/>
        </w:rPr>
        <w:t>岁的人以制作色情物品或作真人色情表演。</w:t>
      </w:r>
    </w:p>
    <w:p w:rsidR="000A4D5F" w:rsidRPr="00DD703E" w:rsidRDefault="000A4D5F" w:rsidP="000A4D5F">
      <w:pPr>
        <w:pStyle w:val="SingleTxtGC"/>
        <w:rPr>
          <w:lang w:val="en-GB"/>
        </w:rPr>
      </w:pPr>
      <w:r w:rsidRPr="00DD703E">
        <w:rPr>
          <w:lang w:val="en-GB"/>
        </w:rPr>
        <w:t xml:space="preserve">83.  </w:t>
      </w:r>
      <w:r w:rsidRPr="00DD703E">
        <w:rPr>
          <w:lang w:val="en-GB"/>
        </w:rPr>
        <w:t>另一方面，《防止儿童色情物品条例》现时界定</w:t>
      </w:r>
      <w:r w:rsidR="005E5E00" w:rsidRPr="00DD703E">
        <w:rPr>
          <w:rFonts w:hint="eastAsia"/>
          <w:lang w:val="en-GB"/>
        </w:rPr>
        <w:t>“</w:t>
      </w:r>
      <w:r w:rsidRPr="00DD703E">
        <w:rPr>
          <w:lang w:val="en-GB"/>
        </w:rPr>
        <w:t>儿童</w:t>
      </w:r>
      <w:r w:rsidR="005E5E00" w:rsidRPr="00DD703E">
        <w:rPr>
          <w:rFonts w:hint="eastAsia"/>
          <w:lang w:val="en-GB"/>
        </w:rPr>
        <w:t>”</w:t>
      </w:r>
      <w:r w:rsidRPr="00DD703E">
        <w:rPr>
          <w:lang w:val="en-GB"/>
        </w:rPr>
        <w:t>为未满</w:t>
      </w:r>
      <w:r w:rsidRPr="00DD703E">
        <w:rPr>
          <w:lang w:val="en-GB"/>
        </w:rPr>
        <w:t>16</w:t>
      </w:r>
      <w:r w:rsidRPr="00DD703E">
        <w:rPr>
          <w:lang w:val="en-GB"/>
        </w:rPr>
        <w:t>岁的人。正如下文第</w:t>
      </w:r>
      <w:r w:rsidRPr="00DD703E">
        <w:rPr>
          <w:lang w:val="en-GB"/>
        </w:rPr>
        <w:t>VIII</w:t>
      </w:r>
      <w:r w:rsidRPr="00DD703E">
        <w:rPr>
          <w:lang w:val="en-GB"/>
        </w:rPr>
        <w:t>章第</w:t>
      </w:r>
      <w:r w:rsidRPr="00DD703E">
        <w:rPr>
          <w:lang w:val="en-GB"/>
        </w:rPr>
        <w:t>541</w:t>
      </w:r>
      <w:r w:rsidRPr="00DD703E">
        <w:rPr>
          <w:lang w:val="en-GB"/>
        </w:rPr>
        <w:t>段所述，政府正考虑实施《关于买卖儿童、儿童卖淫和儿童色情制品的任择议定书》，把儿童的年龄定义相应提高至</w:t>
      </w:r>
      <w:r w:rsidRPr="00DD703E">
        <w:rPr>
          <w:lang w:val="en-GB"/>
        </w:rPr>
        <w:t>18</w:t>
      </w:r>
      <w:r w:rsidRPr="00DD703E">
        <w:rPr>
          <w:lang w:val="en-GB"/>
        </w:rPr>
        <w:t>岁，与公约所作的定义看齐。不过，我们需要审慎考虑作出修订的可行性和所带来的影响。</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刑事责任</w:t>
      </w:r>
    </w:p>
    <w:p w:rsidR="000A4D5F" w:rsidRPr="00D176F4" w:rsidRDefault="000A4D5F" w:rsidP="000A4D5F">
      <w:pPr>
        <w:pStyle w:val="SingleTxtGC"/>
        <w:rPr>
          <w:lang w:val="en-GB"/>
        </w:rPr>
      </w:pPr>
      <w:r w:rsidRPr="0077764E">
        <w:rPr>
          <w:lang w:val="en-GB"/>
        </w:rPr>
        <w:t xml:space="preserve">84. </w:t>
      </w:r>
      <w:r w:rsidRPr="00D176F4">
        <w:rPr>
          <w:lang w:val="en-GB"/>
        </w:rPr>
        <w:t xml:space="preserve"> </w:t>
      </w:r>
      <w:r w:rsidRPr="00D176F4">
        <w:rPr>
          <w:lang w:val="en-GB"/>
        </w:rPr>
        <w:t>须负刑事责任的最低年龄自</w:t>
      </w:r>
      <w:r w:rsidRPr="00D176F4">
        <w:rPr>
          <w:lang w:val="en-GB"/>
        </w:rPr>
        <w:t>2003</w:t>
      </w:r>
      <w:r w:rsidRPr="00D176F4">
        <w:rPr>
          <w:lang w:val="en-GB"/>
        </w:rPr>
        <w:t>年</w:t>
      </w:r>
      <w:r w:rsidRPr="00D176F4">
        <w:rPr>
          <w:lang w:val="en-GB"/>
        </w:rPr>
        <w:t>7</w:t>
      </w:r>
      <w:r w:rsidRPr="00D176F4">
        <w:rPr>
          <w:lang w:val="en-GB"/>
        </w:rPr>
        <w:t>月</w:t>
      </w:r>
      <w:r w:rsidRPr="00D176F4">
        <w:rPr>
          <w:lang w:val="en-GB"/>
        </w:rPr>
        <w:t>1</w:t>
      </w:r>
      <w:r w:rsidRPr="00D176F4">
        <w:rPr>
          <w:lang w:val="en-GB"/>
        </w:rPr>
        <w:t>日起，由七岁提高至十岁。部分论者认为，有关年龄应进一步提高。这点会在第</w:t>
      </w:r>
      <w:r w:rsidRPr="00D176F4">
        <w:rPr>
          <w:lang w:val="en-GB"/>
        </w:rPr>
        <w:t>VIII</w:t>
      </w:r>
      <w:r w:rsidRPr="00D176F4">
        <w:rPr>
          <w:lang w:val="en-GB"/>
        </w:rPr>
        <w:t>章第</w:t>
      </w:r>
      <w:r w:rsidRPr="00D176F4">
        <w:rPr>
          <w:lang w:val="en-GB"/>
        </w:rPr>
        <w:t>545</w:t>
      </w:r>
      <w:r w:rsidRPr="00D176F4">
        <w:rPr>
          <w:lang w:val="en-GB"/>
        </w:rPr>
        <w:t>至</w:t>
      </w:r>
      <w:r w:rsidRPr="00D176F4">
        <w:rPr>
          <w:lang w:val="en-GB"/>
        </w:rPr>
        <w:t>547</w:t>
      </w:r>
      <w:r w:rsidRPr="00D176F4">
        <w:rPr>
          <w:lang w:val="en-GB"/>
        </w:rPr>
        <w:t>段内探讨。</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少年罪犯</w:t>
      </w:r>
    </w:p>
    <w:p w:rsidR="000A4D5F" w:rsidRPr="00D176F4" w:rsidRDefault="000A4D5F" w:rsidP="000A4D5F">
      <w:pPr>
        <w:pStyle w:val="SingleTxtGC"/>
        <w:rPr>
          <w:lang w:val="en-GB"/>
        </w:rPr>
      </w:pPr>
      <w:r w:rsidRPr="0077764E">
        <w:rPr>
          <w:lang w:val="en-GB"/>
        </w:rPr>
        <w:t xml:space="preserve">85.  </w:t>
      </w:r>
      <w:r w:rsidRPr="00D176F4">
        <w:rPr>
          <w:lang w:val="en-GB"/>
        </w:rPr>
        <w:t>现时，根据《少年犯条例》</w:t>
      </w:r>
      <w:r w:rsidRPr="00D176F4">
        <w:rPr>
          <w:lang w:val="en-GB"/>
        </w:rPr>
        <w:t>(</w:t>
      </w:r>
      <w:r w:rsidRPr="00D176F4">
        <w:rPr>
          <w:lang w:val="en-GB"/>
        </w:rPr>
        <w:t>第</w:t>
      </w:r>
      <w:r w:rsidRPr="00D176F4">
        <w:rPr>
          <w:lang w:val="en-GB"/>
        </w:rPr>
        <w:t>226</w:t>
      </w:r>
      <w:r w:rsidRPr="00D176F4">
        <w:rPr>
          <w:lang w:val="en-GB"/>
        </w:rPr>
        <w:t>章</w:t>
      </w:r>
      <w:r w:rsidRPr="00D176F4">
        <w:rPr>
          <w:lang w:val="en-GB"/>
        </w:rPr>
        <w:t>)</w:t>
      </w:r>
      <w:r w:rsidRPr="00D176F4">
        <w:rPr>
          <w:lang w:val="en-GB"/>
        </w:rPr>
        <w:t>的规定，有关特别程序</w:t>
      </w:r>
      <w:r w:rsidRPr="00D176F4">
        <w:rPr>
          <w:lang w:val="en-GB"/>
        </w:rPr>
        <w:t>(</w:t>
      </w:r>
      <w:r w:rsidRPr="00D176F4">
        <w:rPr>
          <w:lang w:val="en-GB"/>
        </w:rPr>
        <w:t>如少年法庭或保障少年罪犯的</w:t>
      </w:r>
      <w:r w:rsidR="005A6D97" w:rsidRPr="00D176F4">
        <w:rPr>
          <w:lang w:val="en-GB"/>
        </w:rPr>
        <w:t>其他</w:t>
      </w:r>
      <w:r w:rsidRPr="00D176F4">
        <w:rPr>
          <w:lang w:val="en-GB"/>
        </w:rPr>
        <w:t>措施</w:t>
      </w:r>
      <w:r w:rsidRPr="00D176F4">
        <w:rPr>
          <w:lang w:val="en-GB"/>
        </w:rPr>
        <w:t>)</w:t>
      </w:r>
      <w:r w:rsidRPr="00D176F4">
        <w:rPr>
          <w:lang w:val="en-GB"/>
        </w:rPr>
        <w:t>所适用的</w:t>
      </w:r>
      <w:r w:rsidR="005E5E00" w:rsidRPr="00D176F4">
        <w:rPr>
          <w:rFonts w:hint="eastAsia"/>
          <w:lang w:val="en-GB"/>
        </w:rPr>
        <w:t>“</w:t>
      </w:r>
      <w:r w:rsidRPr="00D176F4">
        <w:rPr>
          <w:lang w:val="en-GB"/>
        </w:rPr>
        <w:t>儿童</w:t>
      </w:r>
      <w:r w:rsidR="005E5E00" w:rsidRPr="00D176F4">
        <w:rPr>
          <w:rFonts w:hint="eastAsia"/>
          <w:lang w:val="en-GB"/>
        </w:rPr>
        <w:t>”</w:t>
      </w:r>
      <w:r w:rsidRPr="00D176F4">
        <w:rPr>
          <w:lang w:val="en-GB"/>
        </w:rPr>
        <w:t>及</w:t>
      </w:r>
      <w:r w:rsidR="005E5E00" w:rsidRPr="00D176F4">
        <w:rPr>
          <w:rFonts w:hint="eastAsia"/>
          <w:lang w:val="en-GB"/>
        </w:rPr>
        <w:t>“</w:t>
      </w:r>
      <w:r w:rsidRPr="00D176F4">
        <w:rPr>
          <w:lang w:val="en-GB"/>
        </w:rPr>
        <w:t>少年人</w:t>
      </w:r>
      <w:r w:rsidR="005E5E00" w:rsidRPr="00D176F4">
        <w:rPr>
          <w:rFonts w:hint="eastAsia"/>
          <w:lang w:val="en-GB"/>
        </w:rPr>
        <w:t>”</w:t>
      </w:r>
      <w:r w:rsidRPr="00D176F4">
        <w:rPr>
          <w:lang w:val="en-GB"/>
        </w:rPr>
        <w:t>，分别是指未满</w:t>
      </w:r>
      <w:r w:rsidRPr="00D176F4">
        <w:rPr>
          <w:lang w:val="en-GB"/>
        </w:rPr>
        <w:t>14</w:t>
      </w:r>
      <w:r w:rsidRPr="00D176F4">
        <w:rPr>
          <w:lang w:val="en-GB"/>
        </w:rPr>
        <w:t>岁的人及年满</w:t>
      </w:r>
      <w:r w:rsidRPr="00D176F4">
        <w:rPr>
          <w:lang w:val="en-GB"/>
        </w:rPr>
        <w:t>14</w:t>
      </w:r>
      <w:r w:rsidRPr="00D176F4">
        <w:rPr>
          <w:lang w:val="en-GB"/>
        </w:rPr>
        <w:t>岁但未满</w:t>
      </w:r>
      <w:r w:rsidRPr="00D176F4">
        <w:rPr>
          <w:lang w:val="en-GB"/>
        </w:rPr>
        <w:t>16</w:t>
      </w:r>
      <w:r w:rsidRPr="00D176F4">
        <w:rPr>
          <w:lang w:val="en-GB"/>
        </w:rPr>
        <w:t>岁的人。该条例亦规定，任何少年人如可用</w:t>
      </w:r>
      <w:r w:rsidR="005A6D97" w:rsidRPr="00D176F4">
        <w:rPr>
          <w:lang w:val="en-GB"/>
        </w:rPr>
        <w:t>其他</w:t>
      </w:r>
      <w:r w:rsidRPr="00D176F4">
        <w:rPr>
          <w:lang w:val="en-GB"/>
        </w:rPr>
        <w:t>方法予以适当处理，则不得被判处监禁。《刑事诉讼程序条例》</w:t>
      </w:r>
      <w:r w:rsidRPr="00D176F4">
        <w:rPr>
          <w:lang w:val="en-GB"/>
        </w:rPr>
        <w:t>(</w:t>
      </w:r>
      <w:r w:rsidRPr="00D176F4">
        <w:rPr>
          <w:lang w:val="en-GB"/>
        </w:rPr>
        <w:t>第</w:t>
      </w:r>
      <w:r w:rsidRPr="00D176F4">
        <w:rPr>
          <w:lang w:val="en-GB"/>
        </w:rPr>
        <w:t>221</w:t>
      </w:r>
      <w:r w:rsidRPr="00D176F4">
        <w:rPr>
          <w:lang w:val="en-GB"/>
        </w:rPr>
        <w:t>章</w:t>
      </w:r>
      <w:r w:rsidRPr="00D176F4">
        <w:rPr>
          <w:lang w:val="en-GB"/>
        </w:rPr>
        <w:t>)</w:t>
      </w:r>
      <w:r w:rsidRPr="00D176F4">
        <w:rPr>
          <w:lang w:val="en-GB"/>
        </w:rPr>
        <w:t>中规定，对任何年满</w:t>
      </w:r>
      <w:r w:rsidRPr="00D176F4">
        <w:rPr>
          <w:lang w:val="en-GB"/>
        </w:rPr>
        <w:t>16</w:t>
      </w:r>
      <w:r w:rsidRPr="00D176F4">
        <w:rPr>
          <w:lang w:val="en-GB"/>
        </w:rPr>
        <w:t>岁而未届</w:t>
      </w:r>
      <w:r w:rsidRPr="00D176F4">
        <w:rPr>
          <w:lang w:val="en-GB"/>
        </w:rPr>
        <w:t>21</w:t>
      </w:r>
      <w:r w:rsidRPr="00D176F4">
        <w:rPr>
          <w:lang w:val="en-GB"/>
        </w:rPr>
        <w:t>岁的人，法庭除非认为没有</w:t>
      </w:r>
      <w:r w:rsidR="005A6D97" w:rsidRPr="00D176F4">
        <w:rPr>
          <w:lang w:val="en-GB"/>
        </w:rPr>
        <w:t>其他</w:t>
      </w:r>
      <w:r w:rsidRPr="00D176F4">
        <w:rPr>
          <w:lang w:val="en-GB"/>
        </w:rPr>
        <w:t>适当的方法可处置该人，否则不得判处监禁。</w:t>
      </w:r>
    </w:p>
    <w:p w:rsidR="000A4D5F" w:rsidRPr="00D176F4" w:rsidRDefault="000A4D5F" w:rsidP="000A4D5F">
      <w:pPr>
        <w:pStyle w:val="SingleTxtGC"/>
        <w:rPr>
          <w:lang w:val="en-GB"/>
        </w:rPr>
      </w:pPr>
      <w:r w:rsidRPr="0077764E">
        <w:rPr>
          <w:lang w:val="en-GB"/>
        </w:rPr>
        <w:t xml:space="preserve">86.  </w:t>
      </w:r>
      <w:r w:rsidRPr="00D176F4">
        <w:rPr>
          <w:lang w:val="en-GB"/>
        </w:rPr>
        <w:t>部分论者认为，少年罪犯的年龄、限制判处少年罪犯监禁的年龄，以及少年法庭的司法管辖权所及的少年的年龄，应提高至</w:t>
      </w:r>
      <w:r w:rsidRPr="00D176F4">
        <w:rPr>
          <w:lang w:val="en-GB"/>
        </w:rPr>
        <w:t>18</w:t>
      </w:r>
      <w:r w:rsidRPr="00D176F4">
        <w:rPr>
          <w:lang w:val="en-GB"/>
        </w:rPr>
        <w:t>岁。</w:t>
      </w:r>
    </w:p>
    <w:p w:rsidR="000A4D5F" w:rsidRPr="00D176F4" w:rsidRDefault="000A4D5F" w:rsidP="000A4D5F">
      <w:pPr>
        <w:pStyle w:val="SingleTxtGC"/>
        <w:rPr>
          <w:lang w:val="en-GB"/>
        </w:rPr>
      </w:pPr>
      <w:r w:rsidRPr="00D176F4">
        <w:rPr>
          <w:lang w:val="en-GB"/>
        </w:rPr>
        <w:t xml:space="preserve">87.  </w:t>
      </w:r>
      <w:r w:rsidRPr="00D176F4">
        <w:rPr>
          <w:lang w:val="en-GB"/>
        </w:rPr>
        <w:t>就少年法庭而言，只有这类法庭才具有司法管辖权聆讯和裁定针对未满</w:t>
      </w:r>
      <w:r w:rsidRPr="00D176F4">
        <w:rPr>
          <w:lang w:val="en-GB"/>
        </w:rPr>
        <w:t>16</w:t>
      </w:r>
      <w:r w:rsidRPr="00D176F4">
        <w:rPr>
          <w:lang w:val="en-GB"/>
        </w:rPr>
        <w:t>岁的儿童及少年人的任何罪行的检控</w:t>
      </w:r>
      <w:r w:rsidRPr="00D176F4">
        <w:rPr>
          <w:lang w:val="en-GB"/>
        </w:rPr>
        <w:t>(</w:t>
      </w:r>
      <w:r w:rsidRPr="00D176F4">
        <w:rPr>
          <w:lang w:val="en-GB"/>
        </w:rPr>
        <w:t>但杀人罪除外</w:t>
      </w:r>
      <w:r w:rsidRPr="00D176F4">
        <w:rPr>
          <w:lang w:val="en-GB"/>
        </w:rPr>
        <w:t>)</w:t>
      </w:r>
      <w:r w:rsidRPr="00D176F4">
        <w:rPr>
          <w:lang w:val="en-GB"/>
        </w:rPr>
        <w:t>。我们认为，现行的青少年司法制度行之有效，没有迫切需要予以修改。我们的立场会在第</w:t>
      </w:r>
      <w:r w:rsidRPr="00D176F4">
        <w:rPr>
          <w:lang w:val="en-GB"/>
        </w:rPr>
        <w:t>VIII</w:t>
      </w:r>
      <w:r w:rsidRPr="00D176F4">
        <w:rPr>
          <w:lang w:val="en-GB"/>
        </w:rPr>
        <w:t>章第</w:t>
      </w:r>
      <w:r w:rsidRPr="00D176F4">
        <w:rPr>
          <w:lang w:val="en-GB"/>
        </w:rPr>
        <w:t>553</w:t>
      </w:r>
      <w:r w:rsidRPr="00D176F4">
        <w:rPr>
          <w:lang w:val="en-GB"/>
        </w:rPr>
        <w:t>至</w:t>
      </w:r>
      <w:r w:rsidRPr="00D176F4">
        <w:rPr>
          <w:lang w:val="en-GB"/>
        </w:rPr>
        <w:t>557</w:t>
      </w:r>
      <w:r w:rsidRPr="00D176F4">
        <w:rPr>
          <w:lang w:val="en-GB"/>
        </w:rPr>
        <w:t>段详加论述。</w:t>
      </w:r>
    </w:p>
    <w:p w:rsidR="000A4D5F" w:rsidRPr="0077764E" w:rsidRDefault="00544645" w:rsidP="003516E7">
      <w:pPr>
        <w:pStyle w:val="H23GC"/>
        <w:rPr>
          <w:lang w:val="en-GB"/>
        </w:rPr>
      </w:pPr>
      <w:r w:rsidRPr="0077764E">
        <w:rPr>
          <w:lang w:val="en-GB"/>
        </w:rPr>
        <w:tab/>
      </w:r>
      <w:r w:rsidRPr="0077764E">
        <w:rPr>
          <w:lang w:val="en-GB"/>
        </w:rPr>
        <w:tab/>
      </w:r>
      <w:r w:rsidR="000A4D5F" w:rsidRPr="0077764E">
        <w:rPr>
          <w:lang w:val="en-GB"/>
        </w:rPr>
        <w:t>进入受管制的场所</w:t>
      </w:r>
    </w:p>
    <w:p w:rsidR="000A4D5F" w:rsidRPr="00D176F4" w:rsidRDefault="000A4D5F" w:rsidP="000A4D5F">
      <w:pPr>
        <w:pStyle w:val="SingleTxtGC"/>
        <w:rPr>
          <w:lang w:val="en-GB"/>
        </w:rPr>
      </w:pPr>
      <w:r w:rsidRPr="0077764E">
        <w:rPr>
          <w:lang w:val="en-GB"/>
        </w:rPr>
        <w:t xml:space="preserve">88.  </w:t>
      </w:r>
      <w:r w:rsidRPr="00D176F4">
        <w:rPr>
          <w:lang w:val="en-GB"/>
        </w:rPr>
        <w:t>现时情况与第一次报告第</w:t>
      </w:r>
      <w:r w:rsidRPr="00D176F4">
        <w:rPr>
          <w:lang w:val="en-GB"/>
        </w:rPr>
        <w:t>II</w:t>
      </w:r>
      <w:r w:rsidRPr="00D176F4">
        <w:rPr>
          <w:lang w:val="en-GB"/>
        </w:rPr>
        <w:t>部第</w:t>
      </w:r>
      <w:r w:rsidRPr="00D176F4">
        <w:rPr>
          <w:lang w:val="en-GB"/>
        </w:rPr>
        <w:t>31</w:t>
      </w:r>
      <w:r w:rsidRPr="00D176F4">
        <w:rPr>
          <w:lang w:val="en-GB"/>
        </w:rPr>
        <w:t>段所述者大致相同，但由于《博彩税条例》</w:t>
      </w:r>
      <w:r w:rsidRPr="00D176F4">
        <w:rPr>
          <w:lang w:val="en-GB"/>
        </w:rPr>
        <w:t>(</w:t>
      </w:r>
      <w:r w:rsidRPr="00D176F4">
        <w:rPr>
          <w:lang w:val="en-GB"/>
        </w:rPr>
        <w:t>第</w:t>
      </w:r>
      <w:r w:rsidRPr="00D176F4">
        <w:rPr>
          <w:lang w:val="en-GB"/>
        </w:rPr>
        <w:t>108</w:t>
      </w:r>
      <w:r w:rsidRPr="00D176F4">
        <w:rPr>
          <w:lang w:val="en-GB"/>
        </w:rPr>
        <w:t>章</w:t>
      </w:r>
      <w:r w:rsidRPr="00D176F4">
        <w:rPr>
          <w:lang w:val="en-GB"/>
        </w:rPr>
        <w:t>)</w:t>
      </w:r>
      <w:r w:rsidRPr="00D176F4">
        <w:rPr>
          <w:lang w:val="en-GB"/>
        </w:rPr>
        <w:t>的修订，香港赛马会现时是根据条例第</w:t>
      </w:r>
      <w:r w:rsidRPr="00D176F4">
        <w:rPr>
          <w:lang w:val="en-GB"/>
        </w:rPr>
        <w:t>6GB</w:t>
      </w:r>
      <w:r w:rsidRPr="00D176F4">
        <w:rPr>
          <w:lang w:val="en-GB"/>
        </w:rPr>
        <w:t>条获民政事务局局长发牌举办赛马博彩活动，而非根据条例第</w:t>
      </w:r>
      <w:r w:rsidRPr="00D176F4">
        <w:rPr>
          <w:lang w:val="en-GB"/>
        </w:rPr>
        <w:t>3(2)</w:t>
      </w:r>
      <w:r w:rsidRPr="00D176F4">
        <w:rPr>
          <w:lang w:val="en-GB"/>
        </w:rPr>
        <w:t>条获直接授权。未满</w:t>
      </w:r>
      <w:r w:rsidRPr="00D176F4">
        <w:rPr>
          <w:lang w:val="en-GB"/>
        </w:rPr>
        <w:t>18</w:t>
      </w:r>
      <w:r w:rsidRPr="00D176F4">
        <w:rPr>
          <w:lang w:val="en-GB"/>
        </w:rPr>
        <w:t>岁人士不得进入任何投注地点</w:t>
      </w:r>
      <w:r w:rsidRPr="00D176F4">
        <w:rPr>
          <w:lang w:val="en-GB"/>
        </w:rPr>
        <w:t>(</w:t>
      </w:r>
      <w:r w:rsidRPr="00D176F4">
        <w:rPr>
          <w:lang w:val="en-GB"/>
        </w:rPr>
        <w:t>例如马场内的投注柜位及场外投注处</w:t>
      </w:r>
      <w:r w:rsidRPr="00D176F4">
        <w:rPr>
          <w:lang w:val="en-GB"/>
        </w:rPr>
        <w:t>)</w:t>
      </w:r>
      <w:r w:rsidRPr="00D176F4">
        <w:rPr>
          <w:lang w:val="en-GB"/>
        </w:rPr>
        <w:t>的规定仍然不变。</w:t>
      </w:r>
    </w:p>
    <w:p w:rsidR="000A4D5F" w:rsidRPr="00D176F4" w:rsidRDefault="000A4D5F" w:rsidP="000A4D5F">
      <w:pPr>
        <w:pStyle w:val="SingleTxtGC"/>
        <w:rPr>
          <w:lang w:val="en-GB"/>
        </w:rPr>
      </w:pPr>
      <w:r w:rsidRPr="00D176F4">
        <w:rPr>
          <w:lang w:val="en-GB"/>
        </w:rPr>
        <w:t xml:space="preserve">89.  </w:t>
      </w:r>
      <w:r w:rsidRPr="00D176F4">
        <w:rPr>
          <w:lang w:val="en-GB"/>
        </w:rPr>
        <w:t>除第一次报告第</w:t>
      </w:r>
      <w:r w:rsidRPr="00D176F4">
        <w:rPr>
          <w:lang w:val="en-GB"/>
        </w:rPr>
        <w:t>II</w:t>
      </w:r>
      <w:r w:rsidRPr="00D176F4">
        <w:rPr>
          <w:lang w:val="en-GB"/>
        </w:rPr>
        <w:t>部第</w:t>
      </w:r>
      <w:r w:rsidRPr="00D176F4">
        <w:rPr>
          <w:lang w:val="en-GB"/>
        </w:rPr>
        <w:t>31</w:t>
      </w:r>
      <w:r w:rsidRPr="00D176F4">
        <w:rPr>
          <w:lang w:val="en-GB"/>
        </w:rPr>
        <w:t>段所载有关限制进入受管制场所的法律条文外，康乐及文化事务署负责执行的《公众卫生及市政条例》</w:t>
      </w:r>
      <w:r w:rsidRPr="00D176F4">
        <w:rPr>
          <w:lang w:val="en-GB"/>
        </w:rPr>
        <w:t>(</w:t>
      </w:r>
      <w:r w:rsidRPr="00D176F4">
        <w:rPr>
          <w:lang w:val="en-GB"/>
        </w:rPr>
        <w:t>第</w:t>
      </w:r>
      <w:r w:rsidRPr="00D176F4">
        <w:rPr>
          <w:lang w:val="en-GB"/>
        </w:rPr>
        <w:t>132</w:t>
      </w:r>
      <w:r w:rsidRPr="00D176F4">
        <w:rPr>
          <w:lang w:val="en-GB"/>
        </w:rPr>
        <w:t>章</w:t>
      </w:r>
      <w:r w:rsidRPr="00D176F4">
        <w:rPr>
          <w:lang w:val="en-GB"/>
        </w:rPr>
        <w:t>)</w:t>
      </w:r>
      <w:r w:rsidRPr="00D176F4">
        <w:rPr>
          <w:lang w:val="en-GB"/>
        </w:rPr>
        <w:t>的游乐场所规例</w:t>
      </w:r>
      <w:r w:rsidRPr="00D176F4">
        <w:rPr>
          <w:lang w:val="en-GB"/>
        </w:rPr>
        <w:t>(</w:t>
      </w:r>
      <w:r w:rsidRPr="00D176F4">
        <w:rPr>
          <w:lang w:val="en-GB"/>
        </w:rPr>
        <w:t>附属法例</w:t>
      </w:r>
      <w:r w:rsidRPr="00D176F4">
        <w:rPr>
          <w:lang w:val="en-GB"/>
        </w:rPr>
        <w:t>BA)</w:t>
      </w:r>
      <w:r w:rsidRPr="00D176F4">
        <w:rPr>
          <w:lang w:val="en-GB"/>
        </w:rPr>
        <w:t>，管制设有四张或以上桌球</w:t>
      </w:r>
      <w:r w:rsidR="00A4714C">
        <w:rPr>
          <w:rFonts w:hint="eastAsia"/>
          <w:lang w:val="en-GB"/>
        </w:rPr>
        <w:t>台</w:t>
      </w:r>
      <w:r w:rsidRPr="00D176F4">
        <w:rPr>
          <w:lang w:val="en-GB"/>
        </w:rPr>
        <w:t>的桌球馆。在该规例下的桌球馆牌照条件规定，未满</w:t>
      </w:r>
      <w:r w:rsidRPr="00D176F4">
        <w:rPr>
          <w:lang w:val="en-GB"/>
        </w:rPr>
        <w:t>16</w:t>
      </w:r>
      <w:r w:rsidRPr="00D176F4">
        <w:rPr>
          <w:lang w:val="en-GB"/>
        </w:rPr>
        <w:t>岁的人士不得在晚上八时至翌日早上十时期间进入领有牌照的桌球馆。穿着全套或部分校服，或其校服是全部或部分被遮盖的人士，在领有牌照桌球馆的任何营业时间内，都不得进入该处所。</w:t>
      </w:r>
    </w:p>
    <w:p w:rsidR="000A4D5F" w:rsidRPr="0077764E" w:rsidRDefault="00544645" w:rsidP="000A6D3E">
      <w:pPr>
        <w:pStyle w:val="H1GC"/>
        <w:rPr>
          <w:lang w:val="en-GB"/>
        </w:rPr>
      </w:pPr>
      <w:r w:rsidRPr="0077764E">
        <w:rPr>
          <w:lang w:val="en-GB"/>
        </w:rPr>
        <w:tab/>
      </w:r>
      <w:bookmarkStart w:id="16" w:name="_Toc341971162"/>
      <w:r w:rsidRPr="0077764E">
        <w:rPr>
          <w:lang w:val="en-GB"/>
        </w:rPr>
        <w:t>B.</w:t>
      </w:r>
      <w:r w:rsidRPr="0077764E">
        <w:rPr>
          <w:lang w:val="en-GB"/>
        </w:rPr>
        <w:tab/>
      </w:r>
      <w:r w:rsidR="000A4D5F" w:rsidRPr="0077764E">
        <w:rPr>
          <w:lang w:val="en-GB"/>
        </w:rPr>
        <w:t>统计数据</w:t>
      </w:r>
      <w:bookmarkEnd w:id="16"/>
    </w:p>
    <w:p w:rsidR="000A4D5F" w:rsidRPr="0077764E" w:rsidRDefault="000A4D5F" w:rsidP="000A4D5F">
      <w:pPr>
        <w:pStyle w:val="SingleTxtGC"/>
        <w:rPr>
          <w:lang w:val="en-GB"/>
        </w:rPr>
      </w:pPr>
      <w:r w:rsidRPr="0077764E">
        <w:rPr>
          <w:lang w:val="en-GB"/>
        </w:rPr>
        <w:t xml:space="preserve">90.  </w:t>
      </w:r>
      <w:r w:rsidRPr="00D176F4">
        <w:rPr>
          <w:lang w:val="en-GB"/>
        </w:rPr>
        <w:t>香港特区</w:t>
      </w:r>
      <w:r w:rsidRPr="00D176F4">
        <w:rPr>
          <w:lang w:val="en-GB"/>
        </w:rPr>
        <w:t>18</w:t>
      </w:r>
      <w:r w:rsidRPr="00D176F4">
        <w:rPr>
          <w:lang w:val="en-GB"/>
        </w:rPr>
        <w:t>岁以下人士占总人口的百分比载于表</w:t>
      </w:r>
      <w:r w:rsidRPr="00D176F4">
        <w:rPr>
          <w:lang w:val="en-GB"/>
        </w:rPr>
        <w:t>4</w:t>
      </w:r>
      <w:r w:rsidRPr="0077764E">
        <w:rPr>
          <w:lang w:val="en-GB"/>
        </w:rPr>
        <w:t>。</w:t>
      </w:r>
    </w:p>
    <w:p w:rsidR="00544645" w:rsidRPr="0077764E" w:rsidRDefault="0021189A" w:rsidP="000A4D5F">
      <w:pPr>
        <w:pStyle w:val="SingleTxtGC"/>
        <w:rPr>
          <w:lang w:val="en-GB"/>
        </w:rPr>
      </w:pPr>
      <w:r>
        <w:rPr>
          <w:lang w:val="en-GB"/>
        </w:rPr>
        <w:br w:type="page"/>
      </w:r>
      <w:r w:rsidR="00544645" w:rsidRPr="0077764E">
        <w:rPr>
          <w:lang w:val="en-GB"/>
        </w:rPr>
        <w:t>表</w:t>
      </w:r>
      <w:r w:rsidR="00544645" w:rsidRPr="0077764E">
        <w:rPr>
          <w:lang w:val="en-GB"/>
        </w:rPr>
        <w:t>4</w:t>
      </w:r>
      <w:r w:rsidR="00544645" w:rsidRPr="0077764E">
        <w:rPr>
          <w:lang w:val="en-GB"/>
        </w:rPr>
        <w:br/>
      </w:r>
      <w:r w:rsidR="00544645" w:rsidRPr="003516E7">
        <w:rPr>
          <w:rFonts w:eastAsia="SimHei"/>
          <w:lang w:val="en-GB"/>
        </w:rPr>
        <w:t>1996</w:t>
      </w:r>
      <w:r w:rsidR="00544645" w:rsidRPr="003516E7">
        <w:rPr>
          <w:rFonts w:eastAsia="SimHei"/>
          <w:lang w:val="en-GB"/>
        </w:rPr>
        <w:t>、</w:t>
      </w:r>
      <w:r w:rsidR="00544645" w:rsidRPr="003516E7">
        <w:rPr>
          <w:rFonts w:eastAsia="SimHei"/>
          <w:lang w:val="en-GB"/>
        </w:rPr>
        <w:t>2001</w:t>
      </w:r>
      <w:r w:rsidR="00544645" w:rsidRPr="003516E7">
        <w:rPr>
          <w:rFonts w:eastAsia="SimHei"/>
          <w:lang w:val="en-GB"/>
        </w:rPr>
        <w:t>及</w:t>
      </w:r>
      <w:r w:rsidR="00544645" w:rsidRPr="003516E7">
        <w:rPr>
          <w:rFonts w:eastAsia="SimHei"/>
          <w:lang w:val="en-GB"/>
        </w:rPr>
        <w:t>2006</w:t>
      </w:r>
      <w:r w:rsidR="00544645" w:rsidRPr="003516E7">
        <w:rPr>
          <w:rFonts w:eastAsia="SimHei"/>
          <w:lang w:val="en-GB"/>
        </w:rPr>
        <w:t>至</w:t>
      </w:r>
      <w:r w:rsidR="00544645" w:rsidRPr="003516E7">
        <w:rPr>
          <w:rFonts w:eastAsia="SimHei"/>
          <w:lang w:val="en-GB"/>
        </w:rPr>
        <w:t>2009</w:t>
      </w:r>
      <w:r w:rsidR="00544645" w:rsidRPr="003516E7">
        <w:rPr>
          <w:rFonts w:eastAsia="SimHei"/>
          <w:lang w:val="en-GB"/>
        </w:rPr>
        <w:t>年</w:t>
      </w:r>
      <w:r w:rsidR="00544645" w:rsidRPr="003516E7">
        <w:rPr>
          <w:rFonts w:eastAsia="SimHei"/>
          <w:lang w:val="en-GB"/>
        </w:rPr>
        <w:t>18</w:t>
      </w:r>
      <w:r w:rsidR="00544645" w:rsidRPr="003516E7">
        <w:rPr>
          <w:rFonts w:eastAsia="SimHei"/>
          <w:lang w:val="en-GB"/>
        </w:rPr>
        <w:t>岁以下人士占总人口的百分比</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214"/>
        <w:gridCol w:w="687"/>
        <w:gridCol w:w="911"/>
        <w:gridCol w:w="912"/>
        <w:gridCol w:w="911"/>
        <w:gridCol w:w="912"/>
        <w:gridCol w:w="911"/>
        <w:gridCol w:w="912"/>
      </w:tblGrid>
      <w:tr w:rsidR="00B34F48" w:rsidRPr="0077764E" w:rsidTr="003516E7">
        <w:trPr>
          <w:trHeight w:val="411"/>
        </w:trPr>
        <w:tc>
          <w:tcPr>
            <w:tcW w:w="1214"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left"/>
            </w:pPr>
            <w:r w:rsidRPr="003516E7">
              <w:rPr>
                <w:lang w:val="en-GB"/>
              </w:rPr>
              <w:t>年龄</w:t>
            </w:r>
          </w:p>
        </w:tc>
        <w:tc>
          <w:tcPr>
            <w:tcW w:w="687" w:type="dxa"/>
            <w:tcBorders>
              <w:top w:val="single" w:sz="4" w:space="0" w:color="auto"/>
              <w:bottom w:val="single" w:sz="12" w:space="0" w:color="auto"/>
            </w:tcBorders>
            <w:shd w:val="clear" w:color="auto" w:fill="auto"/>
            <w:vAlign w:val="bottom"/>
          </w:tcPr>
          <w:p w:rsidR="000A4D5F" w:rsidRPr="003516E7" w:rsidRDefault="000A4D5F" w:rsidP="0015128A">
            <w:pPr>
              <w:pStyle w:val="a0"/>
              <w:ind w:right="0"/>
              <w:jc w:val="left"/>
            </w:pPr>
            <w:r w:rsidRPr="003516E7">
              <w:rPr>
                <w:lang w:val="en-GB"/>
              </w:rPr>
              <w:t>性别</w:t>
            </w:r>
          </w:p>
        </w:tc>
        <w:tc>
          <w:tcPr>
            <w:tcW w:w="911"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right"/>
            </w:pPr>
            <w:r w:rsidRPr="003516E7">
              <w:rPr>
                <w:lang w:val="en-GB"/>
              </w:rPr>
              <w:t>1996</w:t>
            </w:r>
            <w:r w:rsidRPr="003516E7">
              <w:rPr>
                <w:lang w:val="en-GB"/>
              </w:rPr>
              <w:t>年</w:t>
            </w:r>
            <w:r w:rsidRPr="003516E7">
              <w:rPr>
                <w:lang w:val="en-GB"/>
              </w:rPr>
              <w:br/>
            </w:r>
            <w:r w:rsidRPr="003516E7">
              <w:rPr>
                <w:lang w:val="en-GB"/>
              </w:rPr>
              <w:t>年中</w:t>
            </w:r>
          </w:p>
        </w:tc>
        <w:tc>
          <w:tcPr>
            <w:tcW w:w="912"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right"/>
            </w:pPr>
            <w:r w:rsidRPr="003516E7">
              <w:rPr>
                <w:lang w:val="en-GB"/>
              </w:rPr>
              <w:t>2001</w:t>
            </w:r>
            <w:r w:rsidRPr="003516E7">
              <w:rPr>
                <w:lang w:val="en-GB"/>
              </w:rPr>
              <w:t>年</w:t>
            </w:r>
            <w:r w:rsidRPr="003516E7">
              <w:rPr>
                <w:lang w:val="en-GB"/>
              </w:rPr>
              <w:br/>
            </w:r>
            <w:r w:rsidRPr="003516E7">
              <w:rPr>
                <w:lang w:val="en-GB"/>
              </w:rPr>
              <w:t>年中</w:t>
            </w:r>
          </w:p>
        </w:tc>
        <w:tc>
          <w:tcPr>
            <w:tcW w:w="911"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right"/>
            </w:pPr>
            <w:r w:rsidRPr="003516E7">
              <w:rPr>
                <w:lang w:val="en-GB"/>
              </w:rPr>
              <w:t>2006</w:t>
            </w:r>
            <w:r w:rsidRPr="003516E7">
              <w:rPr>
                <w:lang w:val="en-GB"/>
              </w:rPr>
              <w:t>年</w:t>
            </w:r>
            <w:r w:rsidRPr="003516E7">
              <w:rPr>
                <w:lang w:val="en-GB"/>
              </w:rPr>
              <w:br/>
            </w:r>
            <w:r w:rsidRPr="003516E7">
              <w:rPr>
                <w:lang w:val="en-GB"/>
              </w:rPr>
              <w:t>年中</w:t>
            </w:r>
          </w:p>
        </w:tc>
        <w:tc>
          <w:tcPr>
            <w:tcW w:w="912"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right"/>
            </w:pPr>
            <w:r w:rsidRPr="003516E7">
              <w:rPr>
                <w:lang w:val="en-GB"/>
              </w:rPr>
              <w:t>2007</w:t>
            </w:r>
            <w:r w:rsidRPr="003516E7">
              <w:rPr>
                <w:lang w:val="en-GB"/>
              </w:rPr>
              <w:t>年</w:t>
            </w:r>
            <w:r w:rsidRPr="003516E7">
              <w:rPr>
                <w:lang w:val="en-GB"/>
              </w:rPr>
              <w:br/>
            </w:r>
            <w:r w:rsidRPr="003516E7">
              <w:rPr>
                <w:lang w:val="en-GB"/>
              </w:rPr>
              <w:t>年中</w:t>
            </w:r>
          </w:p>
        </w:tc>
        <w:tc>
          <w:tcPr>
            <w:tcW w:w="911" w:type="dxa"/>
            <w:tcBorders>
              <w:top w:val="single" w:sz="4" w:space="0" w:color="auto"/>
              <w:bottom w:val="single" w:sz="12" w:space="0" w:color="auto"/>
            </w:tcBorders>
            <w:shd w:val="clear" w:color="auto" w:fill="auto"/>
            <w:vAlign w:val="bottom"/>
          </w:tcPr>
          <w:p w:rsidR="000A4D5F" w:rsidRPr="003516E7" w:rsidRDefault="000A4D5F" w:rsidP="00B34F48">
            <w:pPr>
              <w:pStyle w:val="a0"/>
              <w:ind w:right="0"/>
              <w:jc w:val="right"/>
            </w:pPr>
            <w:r w:rsidRPr="003516E7">
              <w:rPr>
                <w:lang w:val="en-GB"/>
              </w:rPr>
              <w:t>2008</w:t>
            </w:r>
            <w:r w:rsidRPr="003516E7">
              <w:rPr>
                <w:lang w:val="en-GB"/>
              </w:rPr>
              <w:t>年</w:t>
            </w:r>
            <w:r w:rsidRPr="003516E7">
              <w:rPr>
                <w:lang w:val="en-GB"/>
              </w:rPr>
              <w:br/>
            </w:r>
            <w:r w:rsidRPr="003516E7">
              <w:rPr>
                <w:lang w:val="en-GB"/>
              </w:rPr>
              <w:t>年中</w:t>
            </w:r>
          </w:p>
        </w:tc>
        <w:tc>
          <w:tcPr>
            <w:tcW w:w="912" w:type="dxa"/>
            <w:tcBorders>
              <w:top w:val="single" w:sz="4" w:space="0" w:color="auto"/>
              <w:bottom w:val="single" w:sz="12" w:space="0" w:color="auto"/>
            </w:tcBorders>
            <w:shd w:val="clear" w:color="auto" w:fill="auto"/>
            <w:vAlign w:val="bottom"/>
          </w:tcPr>
          <w:p w:rsidR="000A4D5F" w:rsidRPr="003516E7" w:rsidRDefault="000A4D5F" w:rsidP="00EC0A01">
            <w:pPr>
              <w:pStyle w:val="a0"/>
              <w:ind w:right="57"/>
              <w:jc w:val="right"/>
            </w:pPr>
            <w:r w:rsidRPr="003516E7">
              <w:rPr>
                <w:lang w:val="en-GB"/>
              </w:rPr>
              <w:t>2009</w:t>
            </w:r>
            <w:r w:rsidRPr="003516E7">
              <w:rPr>
                <w:lang w:val="en-GB"/>
              </w:rPr>
              <w:t>年</w:t>
            </w:r>
            <w:r w:rsidRPr="003516E7">
              <w:rPr>
                <w:lang w:val="en-GB"/>
              </w:rPr>
              <w:br/>
            </w:r>
            <w:r w:rsidRPr="003516E7">
              <w:rPr>
                <w:lang w:val="en-GB"/>
              </w:rPr>
              <w:t>年中</w:t>
            </w:r>
            <w:r w:rsidRPr="003516E7">
              <w:rPr>
                <w:vertAlign w:val="superscript"/>
                <w:lang w:val="en-GB"/>
              </w:rPr>
              <w:t>#</w:t>
            </w:r>
          </w:p>
        </w:tc>
      </w:tr>
      <w:tr w:rsidR="003516E7" w:rsidRPr="0077764E" w:rsidTr="003516E7">
        <w:tc>
          <w:tcPr>
            <w:tcW w:w="1214" w:type="dxa"/>
            <w:vMerge w:val="restart"/>
            <w:tcBorders>
              <w:top w:val="single" w:sz="12" w:space="0" w:color="auto"/>
            </w:tcBorders>
            <w:shd w:val="clear" w:color="auto" w:fill="auto"/>
          </w:tcPr>
          <w:p w:rsidR="003516E7" w:rsidRPr="00D176F4" w:rsidRDefault="003516E7" w:rsidP="00B34F48">
            <w:pPr>
              <w:pStyle w:val="a5"/>
              <w:overflowPunct/>
              <w:ind w:right="0"/>
              <w:jc w:val="left"/>
            </w:pPr>
            <w:r w:rsidRPr="00D176F4">
              <w:rPr>
                <w:lang w:val="en-GB"/>
              </w:rPr>
              <w:t>15</w:t>
            </w:r>
            <w:r w:rsidRPr="00D176F4">
              <w:rPr>
                <w:lang w:val="en-GB"/>
              </w:rPr>
              <w:t>岁以下</w:t>
            </w:r>
          </w:p>
        </w:tc>
        <w:tc>
          <w:tcPr>
            <w:tcW w:w="687" w:type="dxa"/>
            <w:tcBorders>
              <w:top w:val="single" w:sz="12" w:space="0" w:color="auto"/>
            </w:tcBorders>
            <w:shd w:val="clear" w:color="auto" w:fill="auto"/>
          </w:tcPr>
          <w:p w:rsidR="003516E7" w:rsidRPr="00D176F4" w:rsidRDefault="003516E7" w:rsidP="0015128A">
            <w:pPr>
              <w:pStyle w:val="a5"/>
              <w:overflowPunct/>
              <w:ind w:right="0"/>
              <w:jc w:val="left"/>
            </w:pPr>
            <w:r w:rsidRPr="00D176F4">
              <w:t>男</w:t>
            </w:r>
          </w:p>
        </w:tc>
        <w:tc>
          <w:tcPr>
            <w:tcW w:w="911" w:type="dxa"/>
            <w:tcBorders>
              <w:top w:val="single" w:sz="12" w:space="0" w:color="auto"/>
            </w:tcBorders>
            <w:shd w:val="clear" w:color="auto" w:fill="auto"/>
          </w:tcPr>
          <w:p w:rsidR="003516E7" w:rsidRPr="0077764E" w:rsidRDefault="003516E7" w:rsidP="00B34F48">
            <w:pPr>
              <w:pStyle w:val="a5"/>
              <w:overflowPunct/>
              <w:ind w:right="0"/>
              <w:jc w:val="right"/>
            </w:pPr>
            <w:r w:rsidRPr="0077764E">
              <w:rPr>
                <w:lang w:val="en-GB"/>
              </w:rPr>
              <w:t>9.7</w:t>
            </w:r>
          </w:p>
        </w:tc>
        <w:tc>
          <w:tcPr>
            <w:tcW w:w="912" w:type="dxa"/>
            <w:tcBorders>
              <w:top w:val="single" w:sz="12" w:space="0" w:color="auto"/>
            </w:tcBorders>
            <w:shd w:val="clear" w:color="auto" w:fill="auto"/>
          </w:tcPr>
          <w:p w:rsidR="003516E7" w:rsidRPr="0077764E" w:rsidRDefault="003516E7" w:rsidP="00B34F48">
            <w:pPr>
              <w:pStyle w:val="a5"/>
              <w:overflowPunct/>
              <w:ind w:right="0"/>
              <w:jc w:val="right"/>
            </w:pPr>
            <w:r w:rsidRPr="0077764E">
              <w:rPr>
                <w:lang w:val="en-GB"/>
              </w:rPr>
              <w:t>8.5</w:t>
            </w:r>
          </w:p>
        </w:tc>
        <w:tc>
          <w:tcPr>
            <w:tcW w:w="911" w:type="dxa"/>
            <w:tcBorders>
              <w:top w:val="single" w:sz="12" w:space="0" w:color="auto"/>
            </w:tcBorders>
            <w:shd w:val="clear" w:color="auto" w:fill="auto"/>
          </w:tcPr>
          <w:p w:rsidR="003516E7" w:rsidRPr="0077764E" w:rsidRDefault="003516E7" w:rsidP="00B34F48">
            <w:pPr>
              <w:pStyle w:val="a5"/>
              <w:overflowPunct/>
              <w:ind w:right="0"/>
              <w:jc w:val="right"/>
            </w:pPr>
            <w:r w:rsidRPr="0077764E">
              <w:rPr>
                <w:lang w:val="en-GB"/>
              </w:rPr>
              <w:t>7.1</w:t>
            </w:r>
          </w:p>
        </w:tc>
        <w:tc>
          <w:tcPr>
            <w:tcW w:w="912" w:type="dxa"/>
            <w:tcBorders>
              <w:top w:val="single" w:sz="12" w:space="0" w:color="auto"/>
            </w:tcBorders>
            <w:shd w:val="clear" w:color="auto" w:fill="auto"/>
          </w:tcPr>
          <w:p w:rsidR="003516E7" w:rsidRPr="0077764E" w:rsidRDefault="003516E7" w:rsidP="00B34F48">
            <w:pPr>
              <w:pStyle w:val="a5"/>
              <w:overflowPunct/>
              <w:ind w:right="0"/>
              <w:jc w:val="right"/>
            </w:pPr>
            <w:r w:rsidRPr="0077764E">
              <w:rPr>
                <w:lang w:val="en-GB"/>
              </w:rPr>
              <w:t>6.9</w:t>
            </w:r>
          </w:p>
        </w:tc>
        <w:tc>
          <w:tcPr>
            <w:tcW w:w="911" w:type="dxa"/>
            <w:tcBorders>
              <w:top w:val="single" w:sz="12" w:space="0" w:color="auto"/>
            </w:tcBorders>
            <w:shd w:val="clear" w:color="auto" w:fill="auto"/>
          </w:tcPr>
          <w:p w:rsidR="003516E7" w:rsidRPr="0077764E" w:rsidRDefault="003516E7" w:rsidP="00B34F48">
            <w:pPr>
              <w:pStyle w:val="a5"/>
              <w:overflowPunct/>
              <w:ind w:right="0"/>
              <w:jc w:val="right"/>
            </w:pPr>
            <w:r w:rsidRPr="0077764E">
              <w:rPr>
                <w:lang w:val="en-GB"/>
              </w:rPr>
              <w:t>6.7</w:t>
            </w:r>
          </w:p>
        </w:tc>
        <w:tc>
          <w:tcPr>
            <w:tcW w:w="912" w:type="dxa"/>
            <w:tcBorders>
              <w:top w:val="single" w:sz="12" w:space="0" w:color="auto"/>
            </w:tcBorders>
            <w:shd w:val="clear" w:color="auto" w:fill="auto"/>
          </w:tcPr>
          <w:p w:rsidR="003516E7" w:rsidRPr="0077764E" w:rsidRDefault="003516E7" w:rsidP="00EC0A01">
            <w:pPr>
              <w:pStyle w:val="a5"/>
              <w:overflowPunct/>
              <w:ind w:right="57"/>
              <w:jc w:val="right"/>
            </w:pPr>
            <w:r w:rsidRPr="0077764E">
              <w:rPr>
                <w:lang w:val="en-GB"/>
              </w:rPr>
              <w:t>6.4</w:t>
            </w:r>
          </w:p>
        </w:tc>
      </w:tr>
      <w:tr w:rsidR="003516E7" w:rsidRPr="0077764E" w:rsidTr="003516E7">
        <w:tc>
          <w:tcPr>
            <w:tcW w:w="1214" w:type="dxa"/>
            <w:vMerge/>
            <w:shd w:val="clear" w:color="auto" w:fill="auto"/>
            <w:vAlign w:val="center"/>
          </w:tcPr>
          <w:p w:rsidR="003516E7" w:rsidRPr="00D176F4" w:rsidRDefault="003516E7" w:rsidP="00B34F48">
            <w:pPr>
              <w:pStyle w:val="a5"/>
              <w:overflowPunct/>
              <w:ind w:right="0"/>
              <w:jc w:val="left"/>
            </w:pPr>
          </w:p>
        </w:tc>
        <w:tc>
          <w:tcPr>
            <w:tcW w:w="687" w:type="dxa"/>
            <w:shd w:val="clear" w:color="auto" w:fill="auto"/>
          </w:tcPr>
          <w:p w:rsidR="003516E7" w:rsidRPr="00D176F4" w:rsidRDefault="003516E7" w:rsidP="0015128A">
            <w:pPr>
              <w:pStyle w:val="a5"/>
              <w:overflowPunct/>
              <w:ind w:right="0"/>
              <w:jc w:val="left"/>
            </w:pPr>
            <w:r w:rsidRPr="00D176F4">
              <w:t>女</w:t>
            </w:r>
          </w:p>
        </w:tc>
        <w:tc>
          <w:tcPr>
            <w:tcW w:w="911" w:type="dxa"/>
            <w:shd w:val="clear" w:color="auto" w:fill="auto"/>
          </w:tcPr>
          <w:p w:rsidR="003516E7" w:rsidRPr="0077764E" w:rsidRDefault="003516E7" w:rsidP="00B34F48">
            <w:pPr>
              <w:pStyle w:val="a5"/>
              <w:overflowPunct/>
              <w:ind w:right="0"/>
              <w:jc w:val="right"/>
            </w:pPr>
            <w:r w:rsidRPr="0077764E">
              <w:rPr>
                <w:lang w:val="en-GB"/>
              </w:rPr>
              <w:t>9.0</w:t>
            </w:r>
          </w:p>
        </w:tc>
        <w:tc>
          <w:tcPr>
            <w:tcW w:w="912" w:type="dxa"/>
            <w:shd w:val="clear" w:color="auto" w:fill="auto"/>
          </w:tcPr>
          <w:p w:rsidR="003516E7" w:rsidRPr="0077764E" w:rsidRDefault="003516E7" w:rsidP="00B34F48">
            <w:pPr>
              <w:pStyle w:val="a5"/>
              <w:overflowPunct/>
              <w:ind w:right="0"/>
              <w:jc w:val="right"/>
            </w:pPr>
            <w:r w:rsidRPr="0077764E">
              <w:rPr>
                <w:lang w:val="en-GB"/>
              </w:rPr>
              <w:t>7.9</w:t>
            </w:r>
          </w:p>
        </w:tc>
        <w:tc>
          <w:tcPr>
            <w:tcW w:w="911" w:type="dxa"/>
            <w:shd w:val="clear" w:color="auto" w:fill="auto"/>
          </w:tcPr>
          <w:p w:rsidR="003516E7" w:rsidRPr="0077764E" w:rsidRDefault="003516E7" w:rsidP="00B34F48">
            <w:pPr>
              <w:pStyle w:val="a5"/>
              <w:overflowPunct/>
              <w:ind w:right="0"/>
              <w:jc w:val="right"/>
            </w:pPr>
            <w:r w:rsidRPr="0077764E">
              <w:rPr>
                <w:lang w:val="en-GB"/>
              </w:rPr>
              <w:t>6.6</w:t>
            </w:r>
          </w:p>
        </w:tc>
        <w:tc>
          <w:tcPr>
            <w:tcW w:w="912" w:type="dxa"/>
            <w:shd w:val="clear" w:color="auto" w:fill="auto"/>
          </w:tcPr>
          <w:p w:rsidR="003516E7" w:rsidRPr="0077764E" w:rsidRDefault="003516E7" w:rsidP="00B34F48">
            <w:pPr>
              <w:pStyle w:val="a5"/>
              <w:overflowPunct/>
              <w:ind w:right="0"/>
              <w:jc w:val="right"/>
            </w:pPr>
            <w:r w:rsidRPr="0077764E">
              <w:rPr>
                <w:lang w:val="en-GB"/>
              </w:rPr>
              <w:t>6.4</w:t>
            </w:r>
          </w:p>
        </w:tc>
        <w:tc>
          <w:tcPr>
            <w:tcW w:w="911" w:type="dxa"/>
            <w:shd w:val="clear" w:color="auto" w:fill="auto"/>
          </w:tcPr>
          <w:p w:rsidR="003516E7" w:rsidRPr="0077764E" w:rsidRDefault="003516E7" w:rsidP="00B34F48">
            <w:pPr>
              <w:pStyle w:val="a5"/>
              <w:overflowPunct/>
              <w:ind w:right="0"/>
              <w:jc w:val="right"/>
            </w:pPr>
            <w:r w:rsidRPr="0077764E">
              <w:rPr>
                <w:lang w:val="en-GB"/>
              </w:rPr>
              <w:t>6.2</w:t>
            </w:r>
          </w:p>
        </w:tc>
        <w:tc>
          <w:tcPr>
            <w:tcW w:w="912" w:type="dxa"/>
            <w:shd w:val="clear" w:color="auto" w:fill="auto"/>
          </w:tcPr>
          <w:p w:rsidR="003516E7" w:rsidRPr="0077764E" w:rsidRDefault="003516E7" w:rsidP="00EC0A01">
            <w:pPr>
              <w:pStyle w:val="a5"/>
              <w:overflowPunct/>
              <w:ind w:right="57"/>
              <w:jc w:val="right"/>
            </w:pPr>
            <w:r w:rsidRPr="0077764E">
              <w:rPr>
                <w:lang w:val="en-GB"/>
              </w:rPr>
              <w:t>6.0</w:t>
            </w:r>
          </w:p>
        </w:tc>
      </w:tr>
      <w:tr w:rsidR="003516E7" w:rsidRPr="0077764E" w:rsidTr="003516E7">
        <w:tc>
          <w:tcPr>
            <w:tcW w:w="1214" w:type="dxa"/>
            <w:vMerge w:val="restart"/>
            <w:shd w:val="clear" w:color="auto" w:fill="auto"/>
          </w:tcPr>
          <w:p w:rsidR="003516E7" w:rsidRPr="00D176F4" w:rsidRDefault="003516E7" w:rsidP="00B34F48">
            <w:pPr>
              <w:pStyle w:val="a5"/>
              <w:overflowPunct/>
              <w:ind w:right="0"/>
              <w:jc w:val="left"/>
            </w:pPr>
            <w:r w:rsidRPr="00D176F4">
              <w:rPr>
                <w:lang w:val="en-GB"/>
              </w:rPr>
              <w:t>15-18</w:t>
            </w:r>
            <w:r w:rsidRPr="00D176F4">
              <w:rPr>
                <w:lang w:val="en-GB"/>
              </w:rPr>
              <w:t>岁</w:t>
            </w:r>
          </w:p>
        </w:tc>
        <w:tc>
          <w:tcPr>
            <w:tcW w:w="687" w:type="dxa"/>
            <w:shd w:val="clear" w:color="auto" w:fill="auto"/>
          </w:tcPr>
          <w:p w:rsidR="003516E7" w:rsidRPr="00D176F4" w:rsidRDefault="003516E7" w:rsidP="0015128A">
            <w:pPr>
              <w:pStyle w:val="a5"/>
              <w:overflowPunct/>
              <w:ind w:right="0"/>
              <w:jc w:val="left"/>
            </w:pPr>
            <w:r w:rsidRPr="00D176F4">
              <w:t>男</w:t>
            </w:r>
          </w:p>
        </w:tc>
        <w:tc>
          <w:tcPr>
            <w:tcW w:w="911" w:type="dxa"/>
            <w:shd w:val="clear" w:color="auto" w:fill="auto"/>
          </w:tcPr>
          <w:p w:rsidR="003516E7" w:rsidRPr="0077764E" w:rsidRDefault="003516E7" w:rsidP="00B34F48">
            <w:pPr>
              <w:pStyle w:val="a5"/>
              <w:overflowPunct/>
              <w:ind w:right="0"/>
              <w:jc w:val="right"/>
            </w:pPr>
            <w:r w:rsidRPr="0077764E">
              <w:rPr>
                <w:lang w:val="en-GB"/>
              </w:rPr>
              <w:t>2.8</w:t>
            </w:r>
          </w:p>
        </w:tc>
        <w:tc>
          <w:tcPr>
            <w:tcW w:w="912" w:type="dxa"/>
            <w:shd w:val="clear" w:color="auto" w:fill="auto"/>
          </w:tcPr>
          <w:p w:rsidR="003516E7" w:rsidRPr="0077764E" w:rsidRDefault="003516E7" w:rsidP="00B34F48">
            <w:pPr>
              <w:pStyle w:val="a5"/>
              <w:overflowPunct/>
              <w:ind w:right="0"/>
              <w:jc w:val="right"/>
            </w:pPr>
            <w:r w:rsidRPr="0077764E">
              <w:rPr>
                <w:lang w:val="en-GB"/>
              </w:rPr>
              <w:t>2.7</w:t>
            </w:r>
          </w:p>
        </w:tc>
        <w:tc>
          <w:tcPr>
            <w:tcW w:w="911" w:type="dxa"/>
            <w:shd w:val="clear" w:color="auto" w:fill="auto"/>
          </w:tcPr>
          <w:p w:rsidR="003516E7" w:rsidRPr="0077764E" w:rsidRDefault="003516E7" w:rsidP="00B34F48">
            <w:pPr>
              <w:pStyle w:val="a5"/>
              <w:overflowPunct/>
              <w:ind w:right="0"/>
              <w:jc w:val="right"/>
            </w:pPr>
            <w:r w:rsidRPr="0077764E">
              <w:rPr>
                <w:lang w:val="en-GB"/>
              </w:rPr>
              <w:t>2.6</w:t>
            </w:r>
          </w:p>
        </w:tc>
        <w:tc>
          <w:tcPr>
            <w:tcW w:w="912" w:type="dxa"/>
            <w:shd w:val="clear" w:color="auto" w:fill="auto"/>
          </w:tcPr>
          <w:p w:rsidR="003516E7" w:rsidRPr="0077764E" w:rsidRDefault="003516E7" w:rsidP="00B34F48">
            <w:pPr>
              <w:pStyle w:val="a5"/>
              <w:overflowPunct/>
              <w:ind w:right="0"/>
              <w:jc w:val="right"/>
            </w:pPr>
            <w:r w:rsidRPr="0077764E">
              <w:rPr>
                <w:lang w:val="en-GB"/>
              </w:rPr>
              <w:t>2.6</w:t>
            </w:r>
          </w:p>
        </w:tc>
        <w:tc>
          <w:tcPr>
            <w:tcW w:w="911" w:type="dxa"/>
            <w:shd w:val="clear" w:color="auto" w:fill="auto"/>
          </w:tcPr>
          <w:p w:rsidR="003516E7" w:rsidRPr="0077764E" w:rsidRDefault="003516E7" w:rsidP="00B34F48">
            <w:pPr>
              <w:pStyle w:val="a5"/>
              <w:overflowPunct/>
              <w:ind w:right="0"/>
              <w:jc w:val="right"/>
            </w:pPr>
            <w:r w:rsidRPr="0077764E">
              <w:rPr>
                <w:lang w:val="en-GB"/>
              </w:rPr>
              <w:t>2.6</w:t>
            </w:r>
          </w:p>
        </w:tc>
        <w:tc>
          <w:tcPr>
            <w:tcW w:w="912" w:type="dxa"/>
            <w:shd w:val="clear" w:color="auto" w:fill="auto"/>
          </w:tcPr>
          <w:p w:rsidR="003516E7" w:rsidRPr="0077764E" w:rsidRDefault="003516E7" w:rsidP="00EC0A01">
            <w:pPr>
              <w:pStyle w:val="a5"/>
              <w:overflowPunct/>
              <w:ind w:right="57"/>
              <w:jc w:val="right"/>
            </w:pPr>
            <w:r w:rsidRPr="0077764E">
              <w:rPr>
                <w:lang w:val="en-GB"/>
              </w:rPr>
              <w:t>2.5</w:t>
            </w:r>
          </w:p>
        </w:tc>
      </w:tr>
      <w:tr w:rsidR="003516E7" w:rsidRPr="0077764E" w:rsidTr="003516E7">
        <w:tc>
          <w:tcPr>
            <w:tcW w:w="1214" w:type="dxa"/>
            <w:vMerge/>
            <w:shd w:val="clear" w:color="auto" w:fill="auto"/>
            <w:vAlign w:val="center"/>
          </w:tcPr>
          <w:p w:rsidR="003516E7" w:rsidRPr="00D176F4" w:rsidRDefault="003516E7" w:rsidP="00B34F48">
            <w:pPr>
              <w:pStyle w:val="a5"/>
              <w:overflowPunct/>
              <w:ind w:right="0"/>
              <w:jc w:val="left"/>
            </w:pPr>
          </w:p>
        </w:tc>
        <w:tc>
          <w:tcPr>
            <w:tcW w:w="687" w:type="dxa"/>
            <w:shd w:val="clear" w:color="auto" w:fill="auto"/>
          </w:tcPr>
          <w:p w:rsidR="003516E7" w:rsidRPr="00D176F4" w:rsidRDefault="003516E7" w:rsidP="0015128A">
            <w:pPr>
              <w:pStyle w:val="a5"/>
              <w:overflowPunct/>
              <w:ind w:right="0"/>
              <w:jc w:val="left"/>
            </w:pPr>
            <w:r w:rsidRPr="00D176F4">
              <w:t>女</w:t>
            </w:r>
          </w:p>
        </w:tc>
        <w:tc>
          <w:tcPr>
            <w:tcW w:w="911" w:type="dxa"/>
            <w:shd w:val="clear" w:color="auto" w:fill="auto"/>
          </w:tcPr>
          <w:p w:rsidR="003516E7" w:rsidRPr="0077764E" w:rsidRDefault="003516E7" w:rsidP="00B34F48">
            <w:pPr>
              <w:pStyle w:val="a5"/>
              <w:overflowPunct/>
              <w:ind w:right="0"/>
              <w:jc w:val="right"/>
            </w:pPr>
            <w:r w:rsidRPr="0077764E">
              <w:rPr>
                <w:lang w:val="en-GB"/>
              </w:rPr>
              <w:t>2.7</w:t>
            </w:r>
          </w:p>
        </w:tc>
        <w:tc>
          <w:tcPr>
            <w:tcW w:w="912" w:type="dxa"/>
            <w:shd w:val="clear" w:color="auto" w:fill="auto"/>
          </w:tcPr>
          <w:p w:rsidR="003516E7" w:rsidRPr="0077764E" w:rsidRDefault="003516E7" w:rsidP="00B34F48">
            <w:pPr>
              <w:pStyle w:val="a5"/>
              <w:overflowPunct/>
              <w:ind w:right="0"/>
              <w:jc w:val="right"/>
            </w:pPr>
            <w:r w:rsidRPr="0077764E">
              <w:rPr>
                <w:lang w:val="en-GB"/>
              </w:rPr>
              <w:t>2.6</w:t>
            </w:r>
          </w:p>
        </w:tc>
        <w:tc>
          <w:tcPr>
            <w:tcW w:w="911" w:type="dxa"/>
            <w:shd w:val="clear" w:color="auto" w:fill="auto"/>
          </w:tcPr>
          <w:p w:rsidR="003516E7" w:rsidRPr="0077764E" w:rsidRDefault="003516E7" w:rsidP="00B34F48">
            <w:pPr>
              <w:pStyle w:val="a5"/>
              <w:overflowPunct/>
              <w:ind w:right="0"/>
              <w:jc w:val="right"/>
            </w:pPr>
            <w:r w:rsidRPr="0077764E">
              <w:rPr>
                <w:lang w:val="en-GB"/>
              </w:rPr>
              <w:t>2.5</w:t>
            </w:r>
          </w:p>
        </w:tc>
        <w:tc>
          <w:tcPr>
            <w:tcW w:w="912" w:type="dxa"/>
            <w:shd w:val="clear" w:color="auto" w:fill="auto"/>
          </w:tcPr>
          <w:p w:rsidR="003516E7" w:rsidRPr="0077764E" w:rsidRDefault="003516E7" w:rsidP="00B34F48">
            <w:pPr>
              <w:pStyle w:val="a5"/>
              <w:overflowPunct/>
              <w:ind w:right="0"/>
              <w:jc w:val="right"/>
            </w:pPr>
            <w:r w:rsidRPr="0077764E">
              <w:rPr>
                <w:lang w:val="en-GB"/>
              </w:rPr>
              <w:t>2.5</w:t>
            </w:r>
          </w:p>
        </w:tc>
        <w:tc>
          <w:tcPr>
            <w:tcW w:w="911" w:type="dxa"/>
            <w:shd w:val="clear" w:color="auto" w:fill="auto"/>
          </w:tcPr>
          <w:p w:rsidR="003516E7" w:rsidRPr="0077764E" w:rsidRDefault="003516E7" w:rsidP="00B34F48">
            <w:pPr>
              <w:pStyle w:val="a5"/>
              <w:overflowPunct/>
              <w:ind w:right="0"/>
              <w:jc w:val="right"/>
            </w:pPr>
            <w:r w:rsidRPr="0077764E">
              <w:rPr>
                <w:lang w:val="en-GB"/>
              </w:rPr>
              <w:t>2.4</w:t>
            </w:r>
          </w:p>
        </w:tc>
        <w:tc>
          <w:tcPr>
            <w:tcW w:w="912" w:type="dxa"/>
            <w:shd w:val="clear" w:color="auto" w:fill="auto"/>
          </w:tcPr>
          <w:p w:rsidR="003516E7" w:rsidRPr="0077764E" w:rsidRDefault="003516E7" w:rsidP="00EC0A01">
            <w:pPr>
              <w:pStyle w:val="a5"/>
              <w:overflowPunct/>
              <w:ind w:right="57"/>
              <w:jc w:val="right"/>
            </w:pPr>
            <w:r w:rsidRPr="0077764E">
              <w:rPr>
                <w:lang w:val="en-GB"/>
              </w:rPr>
              <w:t>2.4</w:t>
            </w:r>
          </w:p>
        </w:tc>
      </w:tr>
      <w:tr w:rsidR="003516E7" w:rsidRPr="0077764E" w:rsidTr="003516E7">
        <w:tc>
          <w:tcPr>
            <w:tcW w:w="1214" w:type="dxa"/>
            <w:vMerge w:val="restart"/>
            <w:shd w:val="clear" w:color="auto" w:fill="auto"/>
          </w:tcPr>
          <w:p w:rsidR="003516E7" w:rsidRPr="00D176F4" w:rsidRDefault="003516E7" w:rsidP="00D176F4">
            <w:pPr>
              <w:pStyle w:val="a5"/>
              <w:overflowPunct/>
              <w:ind w:right="0"/>
              <w:jc w:val="left"/>
            </w:pPr>
            <w:r w:rsidRPr="00D176F4">
              <w:rPr>
                <w:lang w:val="en-GB"/>
              </w:rPr>
              <w:t>(0-18</w:t>
            </w:r>
            <w:r w:rsidRPr="00D176F4">
              <w:rPr>
                <w:lang w:val="en-GB"/>
              </w:rPr>
              <w:t>岁</w:t>
            </w:r>
            <w:r w:rsidRPr="00D176F4">
              <w:rPr>
                <w:lang w:val="en-GB"/>
              </w:rPr>
              <w:t>)</w:t>
            </w:r>
          </w:p>
        </w:tc>
        <w:tc>
          <w:tcPr>
            <w:tcW w:w="687" w:type="dxa"/>
            <w:shd w:val="clear" w:color="auto" w:fill="auto"/>
          </w:tcPr>
          <w:p w:rsidR="003516E7" w:rsidRPr="00D176F4" w:rsidRDefault="003516E7" w:rsidP="00D176F4">
            <w:pPr>
              <w:pStyle w:val="a5"/>
              <w:overflowPunct/>
              <w:ind w:right="0"/>
              <w:jc w:val="left"/>
            </w:pPr>
            <w:r w:rsidRPr="00D176F4">
              <w:rPr>
                <w:lang w:val="en-GB"/>
              </w:rPr>
              <w:t>男</w:t>
            </w:r>
          </w:p>
        </w:tc>
        <w:tc>
          <w:tcPr>
            <w:tcW w:w="911" w:type="dxa"/>
            <w:shd w:val="clear" w:color="auto" w:fill="auto"/>
          </w:tcPr>
          <w:p w:rsidR="003516E7" w:rsidRPr="0077764E" w:rsidRDefault="003516E7" w:rsidP="00B34F48">
            <w:pPr>
              <w:pStyle w:val="a5"/>
              <w:overflowPunct/>
              <w:ind w:right="0"/>
              <w:jc w:val="right"/>
            </w:pPr>
            <w:r w:rsidRPr="0077764E">
              <w:rPr>
                <w:lang w:val="en-GB"/>
              </w:rPr>
              <w:t>12.5</w:t>
            </w:r>
          </w:p>
        </w:tc>
        <w:tc>
          <w:tcPr>
            <w:tcW w:w="912" w:type="dxa"/>
            <w:shd w:val="clear" w:color="auto" w:fill="auto"/>
          </w:tcPr>
          <w:p w:rsidR="003516E7" w:rsidRPr="0077764E" w:rsidRDefault="003516E7" w:rsidP="00B34F48">
            <w:pPr>
              <w:pStyle w:val="a5"/>
              <w:overflowPunct/>
              <w:ind w:right="0"/>
              <w:jc w:val="right"/>
            </w:pPr>
            <w:r w:rsidRPr="0077764E">
              <w:rPr>
                <w:lang w:val="en-GB"/>
              </w:rPr>
              <w:t>11.2</w:t>
            </w:r>
          </w:p>
        </w:tc>
        <w:tc>
          <w:tcPr>
            <w:tcW w:w="911" w:type="dxa"/>
            <w:shd w:val="clear" w:color="auto" w:fill="auto"/>
          </w:tcPr>
          <w:p w:rsidR="003516E7" w:rsidRPr="0077764E" w:rsidRDefault="003516E7" w:rsidP="00B34F48">
            <w:pPr>
              <w:pStyle w:val="a5"/>
              <w:overflowPunct/>
              <w:ind w:right="0"/>
              <w:jc w:val="right"/>
            </w:pPr>
            <w:r w:rsidRPr="0077764E">
              <w:rPr>
                <w:lang w:val="en-GB"/>
              </w:rPr>
              <w:t>9.7</w:t>
            </w:r>
          </w:p>
        </w:tc>
        <w:tc>
          <w:tcPr>
            <w:tcW w:w="912" w:type="dxa"/>
            <w:shd w:val="clear" w:color="auto" w:fill="auto"/>
          </w:tcPr>
          <w:p w:rsidR="003516E7" w:rsidRPr="0077764E" w:rsidRDefault="003516E7" w:rsidP="00B34F48">
            <w:pPr>
              <w:pStyle w:val="a5"/>
              <w:overflowPunct/>
              <w:ind w:right="0"/>
              <w:jc w:val="right"/>
            </w:pPr>
            <w:r w:rsidRPr="0077764E">
              <w:rPr>
                <w:lang w:val="en-GB"/>
              </w:rPr>
              <w:t>9.5</w:t>
            </w:r>
          </w:p>
        </w:tc>
        <w:tc>
          <w:tcPr>
            <w:tcW w:w="911" w:type="dxa"/>
            <w:shd w:val="clear" w:color="auto" w:fill="auto"/>
          </w:tcPr>
          <w:p w:rsidR="003516E7" w:rsidRPr="0077764E" w:rsidRDefault="003516E7" w:rsidP="00B34F48">
            <w:pPr>
              <w:pStyle w:val="a5"/>
              <w:overflowPunct/>
              <w:ind w:right="0"/>
              <w:jc w:val="right"/>
            </w:pPr>
            <w:r w:rsidRPr="0077764E">
              <w:rPr>
                <w:lang w:val="en-GB"/>
              </w:rPr>
              <w:t>9.3</w:t>
            </w:r>
          </w:p>
        </w:tc>
        <w:tc>
          <w:tcPr>
            <w:tcW w:w="912" w:type="dxa"/>
            <w:shd w:val="clear" w:color="auto" w:fill="auto"/>
          </w:tcPr>
          <w:p w:rsidR="003516E7" w:rsidRPr="0077764E" w:rsidRDefault="003516E7" w:rsidP="00EC0A01">
            <w:pPr>
              <w:pStyle w:val="a5"/>
              <w:overflowPunct/>
              <w:ind w:right="57"/>
              <w:jc w:val="right"/>
            </w:pPr>
            <w:r w:rsidRPr="0077764E">
              <w:rPr>
                <w:lang w:val="en-GB"/>
              </w:rPr>
              <w:t>8.9</w:t>
            </w:r>
          </w:p>
        </w:tc>
      </w:tr>
      <w:tr w:rsidR="003516E7" w:rsidRPr="0077764E" w:rsidTr="003516E7">
        <w:tc>
          <w:tcPr>
            <w:tcW w:w="1214" w:type="dxa"/>
            <w:vMerge/>
            <w:shd w:val="clear" w:color="auto" w:fill="auto"/>
            <w:vAlign w:val="center"/>
          </w:tcPr>
          <w:p w:rsidR="003516E7" w:rsidRPr="00D176F4" w:rsidRDefault="003516E7" w:rsidP="00B34F48">
            <w:pPr>
              <w:pStyle w:val="a5"/>
              <w:overflowPunct/>
              <w:ind w:right="0"/>
              <w:jc w:val="left"/>
            </w:pPr>
          </w:p>
        </w:tc>
        <w:tc>
          <w:tcPr>
            <w:tcW w:w="687" w:type="dxa"/>
            <w:shd w:val="clear" w:color="auto" w:fill="auto"/>
          </w:tcPr>
          <w:p w:rsidR="003516E7" w:rsidRPr="00D176F4" w:rsidRDefault="003516E7" w:rsidP="00D176F4">
            <w:pPr>
              <w:pStyle w:val="a5"/>
              <w:overflowPunct/>
              <w:ind w:right="0"/>
              <w:jc w:val="left"/>
            </w:pPr>
            <w:r w:rsidRPr="00D176F4">
              <w:rPr>
                <w:lang w:val="en-GB"/>
              </w:rPr>
              <w:t>女</w:t>
            </w:r>
          </w:p>
        </w:tc>
        <w:tc>
          <w:tcPr>
            <w:tcW w:w="911" w:type="dxa"/>
            <w:shd w:val="clear" w:color="auto" w:fill="auto"/>
          </w:tcPr>
          <w:p w:rsidR="003516E7" w:rsidRPr="0077764E" w:rsidRDefault="003516E7" w:rsidP="00B34F48">
            <w:pPr>
              <w:pStyle w:val="a5"/>
              <w:overflowPunct/>
              <w:ind w:right="0"/>
              <w:jc w:val="right"/>
            </w:pPr>
            <w:r w:rsidRPr="0077764E">
              <w:rPr>
                <w:lang w:val="en-GB"/>
              </w:rPr>
              <w:t>11.7</w:t>
            </w:r>
          </w:p>
        </w:tc>
        <w:tc>
          <w:tcPr>
            <w:tcW w:w="912" w:type="dxa"/>
            <w:shd w:val="clear" w:color="auto" w:fill="auto"/>
          </w:tcPr>
          <w:p w:rsidR="003516E7" w:rsidRPr="0077764E" w:rsidRDefault="003516E7" w:rsidP="00B34F48">
            <w:pPr>
              <w:pStyle w:val="a5"/>
              <w:overflowPunct/>
              <w:ind w:right="0"/>
              <w:jc w:val="right"/>
            </w:pPr>
            <w:r w:rsidRPr="0077764E">
              <w:rPr>
                <w:lang w:val="en-GB"/>
              </w:rPr>
              <w:t>10.5</w:t>
            </w:r>
          </w:p>
        </w:tc>
        <w:tc>
          <w:tcPr>
            <w:tcW w:w="911" w:type="dxa"/>
            <w:shd w:val="clear" w:color="auto" w:fill="auto"/>
          </w:tcPr>
          <w:p w:rsidR="003516E7" w:rsidRPr="0077764E" w:rsidRDefault="003516E7" w:rsidP="00B34F48">
            <w:pPr>
              <w:pStyle w:val="a5"/>
              <w:overflowPunct/>
              <w:ind w:right="0"/>
              <w:jc w:val="right"/>
            </w:pPr>
            <w:r w:rsidRPr="0077764E">
              <w:rPr>
                <w:lang w:val="en-GB"/>
              </w:rPr>
              <w:t>9.1</w:t>
            </w:r>
          </w:p>
        </w:tc>
        <w:tc>
          <w:tcPr>
            <w:tcW w:w="912" w:type="dxa"/>
            <w:shd w:val="clear" w:color="auto" w:fill="auto"/>
          </w:tcPr>
          <w:p w:rsidR="003516E7" w:rsidRPr="0077764E" w:rsidRDefault="003516E7" w:rsidP="00B34F48">
            <w:pPr>
              <w:pStyle w:val="a5"/>
              <w:overflowPunct/>
              <w:ind w:right="0"/>
              <w:jc w:val="right"/>
            </w:pPr>
            <w:r w:rsidRPr="0077764E">
              <w:rPr>
                <w:lang w:val="en-GB"/>
              </w:rPr>
              <w:t>8.9</w:t>
            </w:r>
          </w:p>
        </w:tc>
        <w:tc>
          <w:tcPr>
            <w:tcW w:w="911" w:type="dxa"/>
            <w:shd w:val="clear" w:color="auto" w:fill="auto"/>
          </w:tcPr>
          <w:p w:rsidR="003516E7" w:rsidRPr="0077764E" w:rsidRDefault="003516E7" w:rsidP="00B34F48">
            <w:pPr>
              <w:pStyle w:val="a5"/>
              <w:overflowPunct/>
              <w:ind w:right="0"/>
              <w:jc w:val="right"/>
            </w:pPr>
            <w:r w:rsidRPr="0077764E">
              <w:rPr>
                <w:lang w:val="en-GB"/>
              </w:rPr>
              <w:t>8.7</w:t>
            </w:r>
          </w:p>
        </w:tc>
        <w:tc>
          <w:tcPr>
            <w:tcW w:w="912" w:type="dxa"/>
            <w:shd w:val="clear" w:color="auto" w:fill="auto"/>
          </w:tcPr>
          <w:p w:rsidR="003516E7" w:rsidRPr="0077764E" w:rsidRDefault="003516E7" w:rsidP="00EC0A01">
            <w:pPr>
              <w:pStyle w:val="a5"/>
              <w:overflowPunct/>
              <w:ind w:right="57"/>
              <w:jc w:val="right"/>
            </w:pPr>
            <w:r w:rsidRPr="0077764E">
              <w:rPr>
                <w:lang w:val="en-GB"/>
              </w:rPr>
              <w:t>8.3</w:t>
            </w:r>
          </w:p>
        </w:tc>
      </w:tr>
      <w:tr w:rsidR="003516E7" w:rsidRPr="0077764E" w:rsidTr="003516E7">
        <w:tc>
          <w:tcPr>
            <w:tcW w:w="1214" w:type="dxa"/>
            <w:vMerge w:val="restart"/>
            <w:shd w:val="clear" w:color="auto" w:fill="auto"/>
          </w:tcPr>
          <w:p w:rsidR="003516E7" w:rsidRPr="00D176F4" w:rsidRDefault="003516E7" w:rsidP="00B34F48">
            <w:pPr>
              <w:pStyle w:val="a5"/>
              <w:overflowPunct/>
              <w:ind w:right="0"/>
              <w:jc w:val="left"/>
            </w:pPr>
            <w:r w:rsidRPr="00D176F4">
              <w:rPr>
                <w:lang w:val="en-GB"/>
              </w:rPr>
              <w:t>19-64</w:t>
            </w:r>
            <w:r w:rsidRPr="00D176F4">
              <w:rPr>
                <w:lang w:val="en-GB"/>
              </w:rPr>
              <w:t>岁</w:t>
            </w:r>
          </w:p>
        </w:tc>
        <w:tc>
          <w:tcPr>
            <w:tcW w:w="687" w:type="dxa"/>
            <w:shd w:val="clear" w:color="auto" w:fill="auto"/>
          </w:tcPr>
          <w:p w:rsidR="003516E7" w:rsidRPr="00D176F4" w:rsidRDefault="003516E7" w:rsidP="0015128A">
            <w:pPr>
              <w:pStyle w:val="a5"/>
              <w:overflowPunct/>
              <w:ind w:right="0"/>
              <w:jc w:val="left"/>
            </w:pPr>
            <w:r w:rsidRPr="00D176F4">
              <w:t>男</w:t>
            </w:r>
          </w:p>
        </w:tc>
        <w:tc>
          <w:tcPr>
            <w:tcW w:w="911" w:type="dxa"/>
            <w:shd w:val="clear" w:color="auto" w:fill="auto"/>
          </w:tcPr>
          <w:p w:rsidR="003516E7" w:rsidRPr="0077764E" w:rsidRDefault="003516E7" w:rsidP="00B34F48">
            <w:pPr>
              <w:pStyle w:val="a5"/>
              <w:overflowPunct/>
              <w:ind w:right="0"/>
              <w:jc w:val="right"/>
            </w:pPr>
            <w:r w:rsidRPr="0077764E">
              <w:rPr>
                <w:lang w:val="en-GB"/>
              </w:rPr>
              <w:t>32.9</w:t>
            </w:r>
          </w:p>
        </w:tc>
        <w:tc>
          <w:tcPr>
            <w:tcW w:w="912" w:type="dxa"/>
            <w:shd w:val="clear" w:color="auto" w:fill="auto"/>
          </w:tcPr>
          <w:p w:rsidR="003516E7" w:rsidRPr="0077764E" w:rsidRDefault="003516E7" w:rsidP="00B34F48">
            <w:pPr>
              <w:pStyle w:val="a5"/>
              <w:overflowPunct/>
              <w:ind w:right="0"/>
              <w:jc w:val="right"/>
            </w:pPr>
            <w:r w:rsidRPr="0077764E">
              <w:rPr>
                <w:lang w:val="en-GB"/>
              </w:rPr>
              <w:t>32.5</w:t>
            </w:r>
          </w:p>
        </w:tc>
        <w:tc>
          <w:tcPr>
            <w:tcW w:w="911" w:type="dxa"/>
            <w:shd w:val="clear" w:color="auto" w:fill="auto"/>
          </w:tcPr>
          <w:p w:rsidR="003516E7" w:rsidRPr="0077764E" w:rsidRDefault="003516E7" w:rsidP="00B34F48">
            <w:pPr>
              <w:pStyle w:val="a5"/>
              <w:overflowPunct/>
              <w:ind w:right="0"/>
              <w:jc w:val="right"/>
            </w:pPr>
            <w:r w:rsidRPr="0077764E">
              <w:rPr>
                <w:lang w:val="en-GB"/>
              </w:rPr>
              <w:t>32.3</w:t>
            </w:r>
          </w:p>
        </w:tc>
        <w:tc>
          <w:tcPr>
            <w:tcW w:w="912" w:type="dxa"/>
            <w:shd w:val="clear" w:color="auto" w:fill="auto"/>
          </w:tcPr>
          <w:p w:rsidR="003516E7" w:rsidRPr="0077764E" w:rsidRDefault="003516E7" w:rsidP="00B34F48">
            <w:pPr>
              <w:pStyle w:val="a5"/>
              <w:overflowPunct/>
              <w:ind w:right="0"/>
              <w:jc w:val="right"/>
            </w:pPr>
            <w:r w:rsidRPr="0077764E">
              <w:rPr>
                <w:lang w:val="en-GB"/>
              </w:rPr>
              <w:t>32.1</w:t>
            </w:r>
          </w:p>
        </w:tc>
        <w:tc>
          <w:tcPr>
            <w:tcW w:w="911" w:type="dxa"/>
            <w:shd w:val="clear" w:color="auto" w:fill="auto"/>
          </w:tcPr>
          <w:p w:rsidR="003516E7" w:rsidRPr="0077764E" w:rsidRDefault="003516E7" w:rsidP="00B34F48">
            <w:pPr>
              <w:pStyle w:val="a5"/>
              <w:overflowPunct/>
              <w:ind w:right="0"/>
              <w:jc w:val="right"/>
            </w:pPr>
            <w:r w:rsidRPr="0077764E">
              <w:rPr>
                <w:lang w:val="en-GB"/>
              </w:rPr>
              <w:t>32.2</w:t>
            </w:r>
          </w:p>
        </w:tc>
        <w:tc>
          <w:tcPr>
            <w:tcW w:w="912" w:type="dxa"/>
            <w:shd w:val="clear" w:color="auto" w:fill="auto"/>
          </w:tcPr>
          <w:p w:rsidR="003516E7" w:rsidRPr="0077764E" w:rsidRDefault="003516E7" w:rsidP="00EC0A01">
            <w:pPr>
              <w:pStyle w:val="a5"/>
              <w:overflowPunct/>
              <w:ind w:right="57"/>
              <w:jc w:val="right"/>
            </w:pPr>
            <w:r w:rsidRPr="0077764E">
              <w:rPr>
                <w:lang w:val="en-GB"/>
              </w:rPr>
              <w:t>32.2</w:t>
            </w:r>
          </w:p>
        </w:tc>
      </w:tr>
      <w:tr w:rsidR="003516E7" w:rsidRPr="0077764E" w:rsidTr="003516E7">
        <w:tc>
          <w:tcPr>
            <w:tcW w:w="1214" w:type="dxa"/>
            <w:vMerge/>
            <w:shd w:val="clear" w:color="auto" w:fill="auto"/>
          </w:tcPr>
          <w:p w:rsidR="003516E7" w:rsidRPr="00D176F4" w:rsidRDefault="003516E7" w:rsidP="00B34F48">
            <w:pPr>
              <w:pStyle w:val="a5"/>
              <w:overflowPunct/>
              <w:ind w:right="0"/>
              <w:jc w:val="left"/>
            </w:pPr>
          </w:p>
        </w:tc>
        <w:tc>
          <w:tcPr>
            <w:tcW w:w="687" w:type="dxa"/>
            <w:shd w:val="clear" w:color="auto" w:fill="auto"/>
          </w:tcPr>
          <w:p w:rsidR="003516E7" w:rsidRPr="00D176F4" w:rsidRDefault="003516E7" w:rsidP="0015128A">
            <w:pPr>
              <w:pStyle w:val="a5"/>
              <w:overflowPunct/>
              <w:ind w:right="0"/>
              <w:jc w:val="left"/>
            </w:pPr>
            <w:r w:rsidRPr="00D176F4">
              <w:t>女</w:t>
            </w:r>
          </w:p>
        </w:tc>
        <w:tc>
          <w:tcPr>
            <w:tcW w:w="911" w:type="dxa"/>
            <w:shd w:val="clear" w:color="auto" w:fill="auto"/>
          </w:tcPr>
          <w:p w:rsidR="003516E7" w:rsidRPr="0077764E" w:rsidRDefault="003516E7" w:rsidP="00B34F48">
            <w:pPr>
              <w:pStyle w:val="a5"/>
              <w:overflowPunct/>
              <w:ind w:right="0"/>
              <w:jc w:val="right"/>
            </w:pPr>
            <w:r w:rsidRPr="0077764E">
              <w:rPr>
                <w:lang w:val="en-GB"/>
              </w:rPr>
              <w:t>32.7</w:t>
            </w:r>
          </w:p>
        </w:tc>
        <w:tc>
          <w:tcPr>
            <w:tcW w:w="912" w:type="dxa"/>
            <w:shd w:val="clear" w:color="auto" w:fill="auto"/>
          </w:tcPr>
          <w:p w:rsidR="003516E7" w:rsidRPr="0077764E" w:rsidRDefault="003516E7" w:rsidP="00B34F48">
            <w:pPr>
              <w:pStyle w:val="a5"/>
              <w:overflowPunct/>
              <w:ind w:right="0"/>
              <w:jc w:val="right"/>
            </w:pPr>
            <w:r w:rsidRPr="0077764E">
              <w:rPr>
                <w:lang w:val="en-GB"/>
              </w:rPr>
              <w:t>34.6</w:t>
            </w:r>
          </w:p>
        </w:tc>
        <w:tc>
          <w:tcPr>
            <w:tcW w:w="911" w:type="dxa"/>
            <w:shd w:val="clear" w:color="auto" w:fill="auto"/>
          </w:tcPr>
          <w:p w:rsidR="003516E7" w:rsidRPr="0077764E" w:rsidRDefault="003516E7" w:rsidP="00B34F48">
            <w:pPr>
              <w:pStyle w:val="a5"/>
              <w:overflowPunct/>
              <w:ind w:right="0"/>
              <w:jc w:val="right"/>
            </w:pPr>
            <w:r w:rsidRPr="0077764E">
              <w:rPr>
                <w:lang w:val="en-GB"/>
              </w:rPr>
              <w:t>36.5</w:t>
            </w:r>
          </w:p>
        </w:tc>
        <w:tc>
          <w:tcPr>
            <w:tcW w:w="912" w:type="dxa"/>
            <w:shd w:val="clear" w:color="auto" w:fill="auto"/>
          </w:tcPr>
          <w:p w:rsidR="003516E7" w:rsidRPr="0077764E" w:rsidRDefault="003516E7" w:rsidP="00B34F48">
            <w:pPr>
              <w:pStyle w:val="a5"/>
              <w:overflowPunct/>
              <w:ind w:right="0"/>
              <w:jc w:val="right"/>
            </w:pPr>
            <w:r w:rsidRPr="0077764E">
              <w:rPr>
                <w:lang w:val="en-GB"/>
              </w:rPr>
              <w:t>36.9</w:t>
            </w:r>
          </w:p>
        </w:tc>
        <w:tc>
          <w:tcPr>
            <w:tcW w:w="911" w:type="dxa"/>
            <w:shd w:val="clear" w:color="auto" w:fill="auto"/>
          </w:tcPr>
          <w:p w:rsidR="003516E7" w:rsidRPr="0077764E" w:rsidRDefault="003516E7" w:rsidP="00B34F48">
            <w:pPr>
              <w:pStyle w:val="a5"/>
              <w:overflowPunct/>
              <w:ind w:right="0"/>
              <w:jc w:val="right"/>
            </w:pPr>
            <w:r w:rsidRPr="0077764E">
              <w:rPr>
                <w:lang w:val="en-GB"/>
              </w:rPr>
              <w:t>37.3</w:t>
            </w:r>
          </w:p>
        </w:tc>
        <w:tc>
          <w:tcPr>
            <w:tcW w:w="912" w:type="dxa"/>
            <w:shd w:val="clear" w:color="auto" w:fill="auto"/>
          </w:tcPr>
          <w:p w:rsidR="003516E7" w:rsidRPr="0077764E" w:rsidRDefault="003516E7" w:rsidP="00EC0A01">
            <w:pPr>
              <w:pStyle w:val="a5"/>
              <w:overflowPunct/>
              <w:ind w:right="57"/>
              <w:jc w:val="right"/>
            </w:pPr>
            <w:r w:rsidRPr="0077764E">
              <w:rPr>
                <w:lang w:val="en-GB"/>
              </w:rPr>
              <w:t>37.7</w:t>
            </w:r>
          </w:p>
        </w:tc>
      </w:tr>
      <w:tr w:rsidR="003516E7" w:rsidRPr="0077764E" w:rsidTr="003516E7">
        <w:tc>
          <w:tcPr>
            <w:tcW w:w="1214" w:type="dxa"/>
            <w:vMerge w:val="restart"/>
            <w:shd w:val="clear" w:color="auto" w:fill="auto"/>
          </w:tcPr>
          <w:p w:rsidR="003516E7" w:rsidRPr="00D176F4" w:rsidRDefault="003516E7" w:rsidP="00B34F48">
            <w:pPr>
              <w:pStyle w:val="a5"/>
              <w:overflowPunct/>
              <w:ind w:right="0"/>
              <w:jc w:val="left"/>
              <w:rPr>
                <w:rFonts w:hint="eastAsia"/>
              </w:rPr>
            </w:pPr>
            <w:r w:rsidRPr="00D176F4">
              <w:rPr>
                <w:lang w:val="en-GB"/>
              </w:rPr>
              <w:t>65</w:t>
            </w:r>
            <w:r w:rsidRPr="00D176F4">
              <w:rPr>
                <w:lang w:val="en-GB"/>
              </w:rPr>
              <w:t>岁及以上</w:t>
            </w:r>
          </w:p>
        </w:tc>
        <w:tc>
          <w:tcPr>
            <w:tcW w:w="687" w:type="dxa"/>
            <w:shd w:val="clear" w:color="auto" w:fill="auto"/>
          </w:tcPr>
          <w:p w:rsidR="003516E7" w:rsidRPr="00D176F4" w:rsidRDefault="003516E7" w:rsidP="0015128A">
            <w:pPr>
              <w:pStyle w:val="a5"/>
              <w:overflowPunct/>
              <w:ind w:right="0"/>
              <w:jc w:val="left"/>
            </w:pPr>
            <w:r w:rsidRPr="00D176F4">
              <w:t>男</w:t>
            </w:r>
          </w:p>
        </w:tc>
        <w:tc>
          <w:tcPr>
            <w:tcW w:w="911" w:type="dxa"/>
            <w:shd w:val="clear" w:color="auto" w:fill="auto"/>
          </w:tcPr>
          <w:p w:rsidR="003516E7" w:rsidRPr="0077764E" w:rsidRDefault="003516E7" w:rsidP="00B34F48">
            <w:pPr>
              <w:pStyle w:val="a5"/>
              <w:overflowPunct/>
              <w:ind w:right="0"/>
              <w:jc w:val="right"/>
            </w:pPr>
            <w:r w:rsidRPr="0077764E">
              <w:rPr>
                <w:lang w:val="en-GB"/>
              </w:rPr>
              <w:t>4.6</w:t>
            </w:r>
          </w:p>
        </w:tc>
        <w:tc>
          <w:tcPr>
            <w:tcW w:w="912" w:type="dxa"/>
            <w:shd w:val="clear" w:color="auto" w:fill="auto"/>
          </w:tcPr>
          <w:p w:rsidR="003516E7" w:rsidRPr="0077764E" w:rsidRDefault="003516E7" w:rsidP="00B34F48">
            <w:pPr>
              <w:pStyle w:val="a5"/>
              <w:overflowPunct/>
              <w:ind w:right="0"/>
              <w:jc w:val="right"/>
            </w:pPr>
            <w:r w:rsidRPr="0077764E">
              <w:rPr>
                <w:lang w:val="en-GB"/>
              </w:rPr>
              <w:t>5.2</w:t>
            </w:r>
          </w:p>
        </w:tc>
        <w:tc>
          <w:tcPr>
            <w:tcW w:w="911" w:type="dxa"/>
            <w:shd w:val="clear" w:color="auto" w:fill="auto"/>
          </w:tcPr>
          <w:p w:rsidR="003516E7" w:rsidRPr="0077764E" w:rsidRDefault="003516E7" w:rsidP="00B34F48">
            <w:pPr>
              <w:pStyle w:val="a5"/>
              <w:overflowPunct/>
              <w:ind w:right="0"/>
              <w:jc w:val="right"/>
            </w:pPr>
            <w:r w:rsidRPr="0077764E">
              <w:rPr>
                <w:lang w:val="en-GB"/>
              </w:rPr>
              <w:t xml:space="preserve"> 5.7 </w:t>
            </w:r>
          </w:p>
        </w:tc>
        <w:tc>
          <w:tcPr>
            <w:tcW w:w="912" w:type="dxa"/>
            <w:shd w:val="clear" w:color="auto" w:fill="auto"/>
          </w:tcPr>
          <w:p w:rsidR="003516E7" w:rsidRPr="0077764E" w:rsidRDefault="003516E7" w:rsidP="00B34F48">
            <w:pPr>
              <w:pStyle w:val="a5"/>
              <w:overflowPunct/>
              <w:ind w:right="0"/>
              <w:jc w:val="right"/>
            </w:pPr>
            <w:r w:rsidRPr="0077764E">
              <w:rPr>
                <w:lang w:val="en-GB"/>
              </w:rPr>
              <w:t>5.8</w:t>
            </w:r>
          </w:p>
        </w:tc>
        <w:tc>
          <w:tcPr>
            <w:tcW w:w="911" w:type="dxa"/>
            <w:shd w:val="clear" w:color="auto" w:fill="auto"/>
          </w:tcPr>
          <w:p w:rsidR="003516E7" w:rsidRPr="0077764E" w:rsidRDefault="003516E7" w:rsidP="00B34F48">
            <w:pPr>
              <w:pStyle w:val="a5"/>
              <w:overflowPunct/>
              <w:ind w:right="0"/>
              <w:jc w:val="right"/>
            </w:pPr>
            <w:r w:rsidRPr="0077764E">
              <w:rPr>
                <w:lang w:val="en-GB"/>
              </w:rPr>
              <w:t>5.8</w:t>
            </w:r>
          </w:p>
        </w:tc>
        <w:tc>
          <w:tcPr>
            <w:tcW w:w="912" w:type="dxa"/>
            <w:shd w:val="clear" w:color="auto" w:fill="auto"/>
          </w:tcPr>
          <w:p w:rsidR="003516E7" w:rsidRPr="0077764E" w:rsidRDefault="003516E7" w:rsidP="00EC0A01">
            <w:pPr>
              <w:pStyle w:val="a5"/>
              <w:overflowPunct/>
              <w:ind w:right="57"/>
              <w:jc w:val="right"/>
            </w:pPr>
            <w:r w:rsidRPr="0077764E">
              <w:rPr>
                <w:lang w:val="en-GB"/>
              </w:rPr>
              <w:t>6.0</w:t>
            </w:r>
          </w:p>
        </w:tc>
      </w:tr>
      <w:tr w:rsidR="003516E7" w:rsidRPr="0077764E" w:rsidTr="003516E7">
        <w:tc>
          <w:tcPr>
            <w:tcW w:w="1214" w:type="dxa"/>
            <w:vMerge/>
            <w:shd w:val="clear" w:color="auto" w:fill="auto"/>
            <w:vAlign w:val="center"/>
          </w:tcPr>
          <w:p w:rsidR="003516E7" w:rsidRPr="00D176F4" w:rsidRDefault="003516E7" w:rsidP="00B34F48">
            <w:pPr>
              <w:pStyle w:val="a5"/>
              <w:overflowPunct/>
              <w:ind w:right="0"/>
              <w:jc w:val="left"/>
            </w:pPr>
          </w:p>
        </w:tc>
        <w:tc>
          <w:tcPr>
            <w:tcW w:w="687" w:type="dxa"/>
            <w:shd w:val="clear" w:color="auto" w:fill="auto"/>
          </w:tcPr>
          <w:p w:rsidR="003516E7" w:rsidRPr="00D176F4" w:rsidRDefault="003516E7" w:rsidP="0015128A">
            <w:pPr>
              <w:pStyle w:val="a5"/>
              <w:overflowPunct/>
              <w:ind w:right="0"/>
              <w:jc w:val="left"/>
            </w:pPr>
            <w:r w:rsidRPr="00D176F4">
              <w:t>女</w:t>
            </w:r>
          </w:p>
        </w:tc>
        <w:tc>
          <w:tcPr>
            <w:tcW w:w="911" w:type="dxa"/>
            <w:shd w:val="clear" w:color="auto" w:fill="auto"/>
          </w:tcPr>
          <w:p w:rsidR="003516E7" w:rsidRPr="0077764E" w:rsidRDefault="003516E7" w:rsidP="00B34F48">
            <w:pPr>
              <w:pStyle w:val="a5"/>
              <w:overflowPunct/>
              <w:ind w:right="0"/>
              <w:jc w:val="right"/>
            </w:pPr>
            <w:r w:rsidRPr="0077764E">
              <w:rPr>
                <w:lang w:val="en-GB"/>
              </w:rPr>
              <w:t>5.6</w:t>
            </w:r>
          </w:p>
        </w:tc>
        <w:tc>
          <w:tcPr>
            <w:tcW w:w="912" w:type="dxa"/>
            <w:shd w:val="clear" w:color="auto" w:fill="auto"/>
          </w:tcPr>
          <w:p w:rsidR="003516E7" w:rsidRPr="0077764E" w:rsidRDefault="003516E7" w:rsidP="00B34F48">
            <w:pPr>
              <w:pStyle w:val="a5"/>
              <w:overflowPunct/>
              <w:ind w:right="0"/>
              <w:jc w:val="right"/>
            </w:pPr>
            <w:r w:rsidRPr="0077764E">
              <w:rPr>
                <w:lang w:val="en-GB"/>
              </w:rPr>
              <w:t>6.0</w:t>
            </w:r>
          </w:p>
        </w:tc>
        <w:tc>
          <w:tcPr>
            <w:tcW w:w="911" w:type="dxa"/>
            <w:shd w:val="clear" w:color="auto" w:fill="auto"/>
          </w:tcPr>
          <w:p w:rsidR="003516E7" w:rsidRPr="0077764E" w:rsidRDefault="003516E7" w:rsidP="00B34F48">
            <w:pPr>
              <w:pStyle w:val="a5"/>
              <w:overflowPunct/>
              <w:ind w:right="0"/>
              <w:jc w:val="right"/>
            </w:pPr>
            <w:r w:rsidRPr="0077764E">
              <w:rPr>
                <w:lang w:val="en-GB"/>
              </w:rPr>
              <w:t>6.7</w:t>
            </w:r>
          </w:p>
        </w:tc>
        <w:tc>
          <w:tcPr>
            <w:tcW w:w="912" w:type="dxa"/>
            <w:shd w:val="clear" w:color="auto" w:fill="auto"/>
          </w:tcPr>
          <w:p w:rsidR="003516E7" w:rsidRPr="0077764E" w:rsidRDefault="003516E7" w:rsidP="00B34F48">
            <w:pPr>
              <w:pStyle w:val="a5"/>
              <w:overflowPunct/>
              <w:ind w:right="0"/>
              <w:jc w:val="right"/>
            </w:pPr>
            <w:r w:rsidRPr="0077764E">
              <w:rPr>
                <w:lang w:val="en-GB"/>
              </w:rPr>
              <w:t>6.8</w:t>
            </w:r>
          </w:p>
        </w:tc>
        <w:tc>
          <w:tcPr>
            <w:tcW w:w="911" w:type="dxa"/>
            <w:shd w:val="clear" w:color="auto" w:fill="auto"/>
          </w:tcPr>
          <w:p w:rsidR="003516E7" w:rsidRPr="0077764E" w:rsidRDefault="003516E7" w:rsidP="00B34F48">
            <w:pPr>
              <w:pStyle w:val="a5"/>
              <w:overflowPunct/>
              <w:ind w:right="0"/>
              <w:jc w:val="right"/>
            </w:pPr>
            <w:r w:rsidRPr="0077764E">
              <w:rPr>
                <w:lang w:val="en-GB"/>
              </w:rPr>
              <w:t>6.8</w:t>
            </w:r>
          </w:p>
        </w:tc>
        <w:tc>
          <w:tcPr>
            <w:tcW w:w="912" w:type="dxa"/>
            <w:shd w:val="clear" w:color="auto" w:fill="auto"/>
          </w:tcPr>
          <w:p w:rsidR="003516E7" w:rsidRPr="0077764E" w:rsidRDefault="003516E7" w:rsidP="00EC0A01">
            <w:pPr>
              <w:pStyle w:val="a5"/>
              <w:overflowPunct/>
              <w:ind w:right="57"/>
              <w:jc w:val="right"/>
            </w:pPr>
            <w:r w:rsidRPr="0077764E">
              <w:rPr>
                <w:lang w:val="en-GB"/>
              </w:rPr>
              <w:t>6.9</w:t>
            </w:r>
          </w:p>
        </w:tc>
      </w:tr>
      <w:tr w:rsidR="003516E7" w:rsidRPr="0077764E" w:rsidTr="000C211D">
        <w:tc>
          <w:tcPr>
            <w:tcW w:w="1214" w:type="dxa"/>
            <w:tcBorders>
              <w:bottom w:val="nil"/>
            </w:tcBorders>
            <w:shd w:val="clear" w:color="auto" w:fill="auto"/>
          </w:tcPr>
          <w:p w:rsidR="003516E7" w:rsidRPr="0015128A" w:rsidRDefault="003516E7" w:rsidP="00B34F48">
            <w:pPr>
              <w:pStyle w:val="a5"/>
              <w:overflowPunct/>
              <w:ind w:right="0"/>
              <w:jc w:val="left"/>
              <w:rPr>
                <w:rFonts w:eastAsia="SimHei"/>
              </w:rPr>
            </w:pPr>
            <w:r w:rsidRPr="0015128A">
              <w:rPr>
                <w:rFonts w:eastAsia="SimHei"/>
                <w:lang w:val="en-GB"/>
              </w:rPr>
              <w:t>所有年龄组别</w:t>
            </w:r>
          </w:p>
        </w:tc>
        <w:tc>
          <w:tcPr>
            <w:tcW w:w="687" w:type="dxa"/>
            <w:tcBorders>
              <w:bottom w:val="nil"/>
            </w:tcBorders>
            <w:shd w:val="clear" w:color="auto" w:fill="auto"/>
          </w:tcPr>
          <w:p w:rsidR="003516E7" w:rsidRPr="0015128A" w:rsidRDefault="003516E7" w:rsidP="00D176F4">
            <w:pPr>
              <w:pStyle w:val="a5"/>
              <w:overflowPunct/>
              <w:ind w:right="0"/>
              <w:jc w:val="left"/>
              <w:rPr>
                <w:rFonts w:eastAsia="SimHei"/>
              </w:rPr>
            </w:pPr>
            <w:r w:rsidRPr="0015128A">
              <w:rPr>
                <w:rFonts w:eastAsia="SimHei"/>
                <w:lang w:val="en-GB"/>
              </w:rPr>
              <w:t>男</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50.0</w:t>
            </w:r>
          </w:p>
        </w:tc>
        <w:tc>
          <w:tcPr>
            <w:tcW w:w="912"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48.9</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47.7</w:t>
            </w:r>
          </w:p>
        </w:tc>
        <w:tc>
          <w:tcPr>
            <w:tcW w:w="912"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47.5</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47.3</w:t>
            </w:r>
          </w:p>
        </w:tc>
        <w:tc>
          <w:tcPr>
            <w:tcW w:w="912" w:type="dxa"/>
            <w:shd w:val="clear" w:color="auto" w:fill="auto"/>
          </w:tcPr>
          <w:p w:rsidR="003516E7" w:rsidRPr="0015128A" w:rsidRDefault="003516E7" w:rsidP="00EC0A01">
            <w:pPr>
              <w:pStyle w:val="a5"/>
              <w:overflowPunct/>
              <w:ind w:right="57"/>
              <w:jc w:val="right"/>
              <w:rPr>
                <w:rFonts w:eastAsia="SimHei"/>
                <w:b/>
              </w:rPr>
            </w:pPr>
            <w:r w:rsidRPr="0015128A">
              <w:rPr>
                <w:rFonts w:eastAsia="SimHei"/>
                <w:b/>
                <w:lang w:val="en-GB"/>
              </w:rPr>
              <w:t>47.1</w:t>
            </w:r>
          </w:p>
        </w:tc>
      </w:tr>
      <w:tr w:rsidR="003516E7" w:rsidRPr="0077764E" w:rsidTr="000C211D">
        <w:tc>
          <w:tcPr>
            <w:tcW w:w="1214" w:type="dxa"/>
            <w:tcBorders>
              <w:top w:val="nil"/>
              <w:bottom w:val="single" w:sz="12" w:space="0" w:color="auto"/>
            </w:tcBorders>
            <w:shd w:val="clear" w:color="auto" w:fill="auto"/>
            <w:vAlign w:val="center"/>
          </w:tcPr>
          <w:p w:rsidR="003516E7" w:rsidRPr="0077764E" w:rsidRDefault="003516E7" w:rsidP="00B34F48">
            <w:pPr>
              <w:pStyle w:val="a5"/>
              <w:overflowPunct/>
              <w:ind w:right="0"/>
              <w:jc w:val="left"/>
            </w:pPr>
          </w:p>
        </w:tc>
        <w:tc>
          <w:tcPr>
            <w:tcW w:w="687" w:type="dxa"/>
            <w:tcBorders>
              <w:top w:val="nil"/>
              <w:bottom w:val="single" w:sz="12" w:space="0" w:color="auto"/>
            </w:tcBorders>
            <w:shd w:val="clear" w:color="auto" w:fill="auto"/>
          </w:tcPr>
          <w:p w:rsidR="003516E7" w:rsidRPr="0015128A" w:rsidRDefault="003516E7" w:rsidP="00D176F4">
            <w:pPr>
              <w:pStyle w:val="a5"/>
              <w:overflowPunct/>
              <w:ind w:right="0"/>
              <w:jc w:val="left"/>
              <w:rPr>
                <w:rFonts w:eastAsia="SimHei"/>
              </w:rPr>
            </w:pPr>
            <w:r w:rsidRPr="0015128A">
              <w:rPr>
                <w:rFonts w:eastAsia="SimHei"/>
                <w:lang w:val="en-GB"/>
              </w:rPr>
              <w:t>女</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50.0</w:t>
            </w:r>
          </w:p>
        </w:tc>
        <w:tc>
          <w:tcPr>
            <w:tcW w:w="912"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51.1</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52.3</w:t>
            </w:r>
          </w:p>
        </w:tc>
        <w:tc>
          <w:tcPr>
            <w:tcW w:w="912"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52.5</w:t>
            </w:r>
          </w:p>
        </w:tc>
        <w:tc>
          <w:tcPr>
            <w:tcW w:w="911" w:type="dxa"/>
            <w:shd w:val="clear" w:color="auto" w:fill="auto"/>
          </w:tcPr>
          <w:p w:rsidR="003516E7" w:rsidRPr="0015128A" w:rsidRDefault="003516E7" w:rsidP="00B34F48">
            <w:pPr>
              <w:pStyle w:val="a5"/>
              <w:overflowPunct/>
              <w:ind w:right="0"/>
              <w:jc w:val="right"/>
              <w:rPr>
                <w:rFonts w:eastAsia="SimHei"/>
                <w:b/>
              </w:rPr>
            </w:pPr>
            <w:r w:rsidRPr="0015128A">
              <w:rPr>
                <w:rFonts w:eastAsia="SimHei"/>
                <w:b/>
                <w:lang w:val="en-GB"/>
              </w:rPr>
              <w:t>52.7</w:t>
            </w:r>
          </w:p>
        </w:tc>
        <w:tc>
          <w:tcPr>
            <w:tcW w:w="912" w:type="dxa"/>
            <w:shd w:val="clear" w:color="auto" w:fill="auto"/>
          </w:tcPr>
          <w:p w:rsidR="003516E7" w:rsidRPr="0015128A" w:rsidRDefault="003516E7" w:rsidP="00EC0A01">
            <w:pPr>
              <w:pStyle w:val="a5"/>
              <w:overflowPunct/>
              <w:ind w:right="57"/>
              <w:jc w:val="right"/>
              <w:rPr>
                <w:rFonts w:eastAsia="SimHei"/>
                <w:b/>
              </w:rPr>
            </w:pPr>
            <w:r w:rsidRPr="0015128A">
              <w:rPr>
                <w:rFonts w:eastAsia="SimHei"/>
                <w:b/>
                <w:lang w:val="en-GB"/>
              </w:rPr>
              <w:t>52.9</w:t>
            </w:r>
          </w:p>
        </w:tc>
      </w:tr>
    </w:tbl>
    <w:p w:rsidR="000A4D5F" w:rsidRPr="0077764E" w:rsidRDefault="00B34F48" w:rsidP="00EC0A01">
      <w:pPr>
        <w:pStyle w:val="EndnoteText"/>
        <w:spacing w:before="120"/>
        <w:ind w:left="1106" w:hanging="1106"/>
      </w:pPr>
      <w:r w:rsidRPr="0077764E">
        <w:rPr>
          <w:vertAlign w:val="superscript"/>
          <w:lang w:val="en-GB"/>
        </w:rPr>
        <w:tab/>
      </w:r>
      <w:r w:rsidR="00EC0A01">
        <w:rPr>
          <w:rFonts w:hint="eastAsia"/>
          <w:vertAlign w:val="superscript"/>
          <w:lang w:val="en-GB"/>
        </w:rPr>
        <w:tab/>
      </w:r>
      <w:r w:rsidR="000A4D5F" w:rsidRPr="00EC0A01">
        <w:rPr>
          <w:vertAlign w:val="superscript"/>
          <w:lang w:val="en-GB"/>
        </w:rPr>
        <w:t>#</w:t>
      </w:r>
      <w:r w:rsidR="000A4D5F" w:rsidRPr="00EC0A01">
        <w:rPr>
          <w:vertAlign w:val="superscript"/>
          <w:lang w:val="en-GB"/>
        </w:rPr>
        <w:tab/>
      </w:r>
      <w:r w:rsidR="000A4D5F" w:rsidRPr="0077764E">
        <w:rPr>
          <w:lang w:val="en-GB"/>
        </w:rPr>
        <w:t>临时数字</w:t>
      </w:r>
    </w:p>
    <w:p w:rsidR="000A4D5F" w:rsidRPr="00B5414C" w:rsidRDefault="0021189A" w:rsidP="00B4739B">
      <w:pPr>
        <w:pStyle w:val="HChGC"/>
        <w:spacing w:before="0"/>
        <w:rPr>
          <w:szCs w:val="28"/>
          <w:lang w:val="en-GB"/>
        </w:rPr>
      </w:pPr>
      <w:r>
        <w:rPr>
          <w:lang w:val="en-GB"/>
        </w:rPr>
        <w:br w:type="page"/>
      </w:r>
      <w:r w:rsidR="00B34F48" w:rsidRPr="00B5414C">
        <w:rPr>
          <w:szCs w:val="28"/>
          <w:lang w:val="en-GB"/>
        </w:rPr>
        <w:tab/>
      </w:r>
      <w:bookmarkStart w:id="17" w:name="_Toc341971163"/>
      <w:r w:rsidR="00B34F48" w:rsidRPr="00B5414C">
        <w:rPr>
          <w:szCs w:val="28"/>
          <w:lang w:val="en-GB"/>
        </w:rPr>
        <w:t>四</w:t>
      </w:r>
      <w:r w:rsidR="00B34F48" w:rsidRPr="00B5414C">
        <w:rPr>
          <w:szCs w:val="28"/>
          <w:lang w:val="en-GB"/>
        </w:rPr>
        <w:t>.</w:t>
      </w:r>
      <w:r w:rsidR="00B34F48" w:rsidRPr="00B5414C">
        <w:rPr>
          <w:szCs w:val="28"/>
          <w:lang w:val="en-GB"/>
        </w:rPr>
        <w:tab/>
      </w:r>
      <w:r w:rsidR="000A4D5F" w:rsidRPr="00B5414C">
        <w:rPr>
          <w:szCs w:val="28"/>
          <w:lang w:val="en-GB"/>
        </w:rPr>
        <w:t>一般原则</w:t>
      </w:r>
      <w:r w:rsidR="00B4739B">
        <w:rPr>
          <w:rFonts w:hint="eastAsia"/>
          <w:szCs w:val="28"/>
          <w:lang w:val="en-GB"/>
        </w:rPr>
        <w:br/>
      </w:r>
      <w:r w:rsidR="000A4D5F" w:rsidRPr="00B5414C">
        <w:rPr>
          <w:rStyle w:val="SingleTxtGCChar"/>
          <w:rFonts w:eastAsia="SimHei"/>
          <w:sz w:val="28"/>
          <w:szCs w:val="28"/>
        </w:rPr>
        <w:t>(</w:t>
      </w:r>
      <w:r w:rsidR="000A4D5F" w:rsidRPr="00B5414C">
        <w:rPr>
          <w:rStyle w:val="SingleTxtGCChar"/>
          <w:rFonts w:eastAsia="SimHei"/>
          <w:sz w:val="28"/>
          <w:szCs w:val="28"/>
        </w:rPr>
        <w:t>公约第</w:t>
      </w:r>
      <w:r w:rsidR="000A4D5F" w:rsidRPr="00B5414C">
        <w:rPr>
          <w:rStyle w:val="SingleTxtGCChar"/>
          <w:rFonts w:eastAsia="SimHei"/>
          <w:sz w:val="28"/>
          <w:szCs w:val="28"/>
        </w:rPr>
        <w:t>2</w:t>
      </w:r>
      <w:r w:rsidR="000A4D5F" w:rsidRPr="00B5414C">
        <w:rPr>
          <w:rStyle w:val="SingleTxtGCChar"/>
          <w:rFonts w:eastAsia="SimHei"/>
          <w:sz w:val="28"/>
          <w:szCs w:val="28"/>
        </w:rPr>
        <w:t>、</w:t>
      </w:r>
      <w:r w:rsidR="000A4D5F" w:rsidRPr="00B5414C">
        <w:rPr>
          <w:rStyle w:val="SingleTxtGCChar"/>
          <w:rFonts w:eastAsia="SimHei"/>
          <w:sz w:val="28"/>
          <w:szCs w:val="28"/>
        </w:rPr>
        <w:t>3</w:t>
      </w:r>
      <w:r w:rsidR="000A4D5F" w:rsidRPr="00B5414C">
        <w:rPr>
          <w:rStyle w:val="SingleTxtGCChar"/>
          <w:rFonts w:eastAsia="SimHei"/>
          <w:sz w:val="28"/>
          <w:szCs w:val="28"/>
        </w:rPr>
        <w:t>、</w:t>
      </w:r>
      <w:r w:rsidR="000A4D5F" w:rsidRPr="00B5414C">
        <w:rPr>
          <w:rStyle w:val="SingleTxtGCChar"/>
          <w:rFonts w:eastAsia="SimHei"/>
          <w:sz w:val="28"/>
          <w:szCs w:val="28"/>
        </w:rPr>
        <w:t>6</w:t>
      </w:r>
      <w:r w:rsidR="000A4D5F" w:rsidRPr="00B5414C">
        <w:rPr>
          <w:rStyle w:val="SingleTxtGCChar"/>
          <w:rFonts w:eastAsia="SimHei"/>
          <w:sz w:val="28"/>
          <w:szCs w:val="28"/>
        </w:rPr>
        <w:t>及</w:t>
      </w:r>
      <w:r w:rsidR="000A4D5F" w:rsidRPr="00B5414C">
        <w:rPr>
          <w:rStyle w:val="SingleTxtGCChar"/>
          <w:rFonts w:eastAsia="SimHei"/>
          <w:sz w:val="28"/>
          <w:szCs w:val="28"/>
        </w:rPr>
        <w:t>12</w:t>
      </w:r>
      <w:r w:rsidR="000A4D5F" w:rsidRPr="00B5414C">
        <w:rPr>
          <w:rStyle w:val="SingleTxtGCChar"/>
          <w:rFonts w:eastAsia="SimHei"/>
          <w:sz w:val="28"/>
          <w:szCs w:val="28"/>
        </w:rPr>
        <w:t>条</w:t>
      </w:r>
      <w:r w:rsidR="000A4D5F" w:rsidRPr="00B5414C">
        <w:rPr>
          <w:rStyle w:val="SingleTxtGCChar"/>
          <w:rFonts w:eastAsia="SimHei"/>
          <w:sz w:val="28"/>
          <w:szCs w:val="28"/>
        </w:rPr>
        <w:t>)</w:t>
      </w:r>
      <w:bookmarkEnd w:id="17"/>
    </w:p>
    <w:p w:rsidR="000A4D5F" w:rsidRPr="00D176F4" w:rsidRDefault="000A4D5F" w:rsidP="000A4D5F">
      <w:pPr>
        <w:pStyle w:val="SingleTxtGC"/>
        <w:rPr>
          <w:lang w:val="en-GB"/>
        </w:rPr>
      </w:pPr>
      <w:r w:rsidRPr="0077764E">
        <w:rPr>
          <w:lang w:val="en-GB"/>
        </w:rPr>
        <w:t xml:space="preserve">91.  </w:t>
      </w:r>
      <w:r w:rsidRPr="00D176F4">
        <w:rPr>
          <w:lang w:val="en-GB"/>
        </w:rPr>
        <w:t>政府致力施行公约的四大原则，分别是不受歧视的权利；尊重儿童的最大利益；生命、存活和发展的权利，以及尊重儿童的意见。</w:t>
      </w:r>
    </w:p>
    <w:p w:rsidR="000A4D5F" w:rsidRPr="0077764E" w:rsidRDefault="00B34F48" w:rsidP="00D176F4">
      <w:pPr>
        <w:pStyle w:val="H1GC"/>
        <w:rPr>
          <w:lang w:val="en-GB"/>
        </w:rPr>
      </w:pPr>
      <w:r w:rsidRPr="0077764E">
        <w:rPr>
          <w:lang w:val="en-GB"/>
        </w:rPr>
        <w:tab/>
      </w:r>
      <w:bookmarkStart w:id="18" w:name="_Toc341971164"/>
      <w:r w:rsidRPr="0077764E">
        <w:rPr>
          <w:lang w:val="en-GB"/>
        </w:rPr>
        <w:t>A.</w:t>
      </w:r>
      <w:r w:rsidRPr="0077764E">
        <w:rPr>
          <w:lang w:val="en-GB"/>
        </w:rPr>
        <w:tab/>
      </w:r>
      <w:r w:rsidR="000A4D5F" w:rsidRPr="0077764E">
        <w:rPr>
          <w:lang w:val="en-GB"/>
        </w:rPr>
        <w:t>审议结论</w:t>
      </w:r>
      <w:r w:rsidR="005E5E00" w:rsidRPr="005E5E00">
        <w:rPr>
          <w:rFonts w:hint="eastAsia"/>
          <w:spacing w:val="-50"/>
          <w:lang w:val="en-GB"/>
        </w:rPr>
        <w:t>―</w:t>
      </w:r>
      <w:r w:rsidR="005E5E00" w:rsidRPr="005E5E00">
        <w:rPr>
          <w:rFonts w:hint="eastAsia"/>
          <w:lang w:val="en-GB"/>
        </w:rPr>
        <w:t>―</w:t>
      </w:r>
      <w:r w:rsidR="000A4D5F" w:rsidRPr="0077764E">
        <w:rPr>
          <w:lang w:val="en-GB"/>
        </w:rPr>
        <w:t>跟进行动</w:t>
      </w:r>
      <w:bookmarkEnd w:id="18"/>
    </w:p>
    <w:p w:rsidR="000A4D5F" w:rsidRPr="0077764E" w:rsidRDefault="00B34F48" w:rsidP="003516E7">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2</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5E5E00" w:rsidRPr="005E5E00">
        <w:rPr>
          <w:spacing w:val="-40"/>
          <w:lang w:val="en-GB"/>
        </w:rPr>
        <w:t xml:space="preserve"> </w:t>
      </w:r>
      <w:r w:rsidR="000A4D5F" w:rsidRPr="0077764E">
        <w:rPr>
          <w:lang w:val="en-GB"/>
        </w:rPr>
        <w:t>禁止歧视</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B34F48" w:rsidRPr="0077764E" w:rsidTr="00D41071">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B34F48" w:rsidRPr="0077764E" w:rsidRDefault="00B34F48" w:rsidP="00D41071">
            <w:pPr>
              <w:tabs>
                <w:tab w:val="left" w:pos="255"/>
              </w:tabs>
              <w:spacing w:line="120" w:lineRule="exact"/>
              <w:rPr>
                <w:szCs w:val="21"/>
                <w:lang w:val="es-ES"/>
              </w:rPr>
            </w:pPr>
          </w:p>
        </w:tc>
      </w:tr>
      <w:tr w:rsidR="00B34F48"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B34F48" w:rsidRPr="003516E7" w:rsidRDefault="00B34F48" w:rsidP="00D41071">
            <w:pPr>
              <w:pStyle w:val="SingleTxtGC"/>
              <w:ind w:left="0" w:right="0"/>
              <w:rPr>
                <w:rFonts w:eastAsia="SimHei"/>
                <w:lang w:val="fr-CH"/>
              </w:rPr>
            </w:pPr>
            <w:r w:rsidRPr="003516E7">
              <w:rPr>
                <w:rFonts w:eastAsia="SimHei"/>
                <w:lang w:val="en-GB"/>
              </w:rPr>
              <w:t>上次审议结论第</w:t>
            </w:r>
            <w:r w:rsidRPr="003516E7">
              <w:rPr>
                <w:rFonts w:eastAsia="SimHei"/>
                <w:lang w:val="en-GB"/>
              </w:rPr>
              <w:t>33</w:t>
            </w:r>
            <w:r w:rsidRPr="003516E7">
              <w:rPr>
                <w:rFonts w:eastAsia="SimHei"/>
                <w:lang w:val="en-GB"/>
              </w:rPr>
              <w:t>段</w:t>
            </w:r>
            <w:r w:rsidRPr="003516E7">
              <w:rPr>
                <w:rFonts w:eastAsia="SimHei"/>
                <w:lang w:val="en-GB"/>
              </w:rPr>
              <w:t>(CRC/C/CHN/CO/2)</w:t>
            </w:r>
            <w:r w:rsidRPr="003516E7">
              <w:rPr>
                <w:rFonts w:eastAsia="SimHei"/>
                <w:lang w:val="en-GB"/>
              </w:rPr>
              <w:t>：</w:t>
            </w:r>
          </w:p>
        </w:tc>
      </w:tr>
      <w:tr w:rsidR="00B34F48"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B34F48" w:rsidRPr="00D176F4" w:rsidRDefault="00B34F48" w:rsidP="00D41071">
            <w:pPr>
              <w:pStyle w:val="SingleTxtGC"/>
              <w:ind w:left="0" w:right="0"/>
              <w:rPr>
                <w:lang w:val="fr-CH"/>
              </w:rPr>
            </w:pPr>
            <w:r w:rsidRPr="0077764E">
              <w:rPr>
                <w:lang w:val="fr-CH"/>
              </w:rPr>
              <w:tab/>
            </w:r>
            <w:r w:rsidRPr="00D176F4">
              <w:rPr>
                <w:lang w:val="en-GB"/>
              </w:rPr>
              <w:t>委员会建议在香港特区，缔约国加快有关法例的草拟和制订工作，以禁止基于种族或性倾向而产生的歧视。</w:t>
            </w:r>
          </w:p>
        </w:tc>
      </w:tr>
      <w:tr w:rsidR="00B34F48" w:rsidRPr="0077764E" w:rsidTr="00D41071">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B34F48" w:rsidRPr="0077764E" w:rsidRDefault="00B34F48" w:rsidP="00D41071">
            <w:pPr>
              <w:tabs>
                <w:tab w:val="left" w:pos="431"/>
                <w:tab w:val="left" w:pos="1134"/>
                <w:tab w:val="left" w:pos="1565"/>
                <w:tab w:val="left" w:pos="1996"/>
                <w:tab w:val="left" w:pos="2427"/>
              </w:tabs>
              <w:spacing w:line="40" w:lineRule="exact"/>
              <w:rPr>
                <w:lang w:val="es-ES"/>
              </w:rPr>
            </w:pPr>
          </w:p>
        </w:tc>
      </w:tr>
    </w:tbl>
    <w:p w:rsidR="000A4D5F" w:rsidRPr="0077764E" w:rsidRDefault="000A4D5F" w:rsidP="003516E7">
      <w:pPr>
        <w:pStyle w:val="SingleTxtGC"/>
        <w:spacing w:before="120"/>
        <w:rPr>
          <w:lang w:val="en-GB"/>
        </w:rPr>
      </w:pPr>
      <w:r w:rsidRPr="0077764E">
        <w:rPr>
          <w:lang w:val="en-GB"/>
        </w:rPr>
        <w:t xml:space="preserve">92.  </w:t>
      </w:r>
      <w:r w:rsidRPr="00D176F4">
        <w:rPr>
          <w:lang w:val="en-GB"/>
        </w:rPr>
        <w:t>我们的政策基本上如第一次报告第</w:t>
      </w:r>
      <w:r w:rsidRPr="00D176F4">
        <w:rPr>
          <w:lang w:val="en-GB"/>
        </w:rPr>
        <w:t>II</w:t>
      </w:r>
      <w:r w:rsidRPr="00D176F4">
        <w:rPr>
          <w:lang w:val="en-GB"/>
        </w:rPr>
        <w:t>部第</w:t>
      </w:r>
      <w:r w:rsidRPr="00D176F4">
        <w:rPr>
          <w:lang w:val="en-GB"/>
        </w:rPr>
        <w:t>38</w:t>
      </w:r>
      <w:r w:rsidRPr="00D176F4">
        <w:rPr>
          <w:lang w:val="en-GB"/>
        </w:rPr>
        <w:t>段所解释一样。我们致力推广人人享有平等机会，并确信一切形式的歧视都是错误的。同时，我们认为，每种形式的歧视都有本身的特性，包括这些歧视是以何种特定方式在香港出现。</w:t>
      </w:r>
    </w:p>
    <w:p w:rsidR="000A4D5F" w:rsidRPr="0077764E" w:rsidRDefault="003A6B9D" w:rsidP="003516E7">
      <w:pPr>
        <w:pStyle w:val="H23GC"/>
        <w:rPr>
          <w:lang w:val="en-GB"/>
        </w:rPr>
      </w:pPr>
      <w:r w:rsidRPr="0077764E">
        <w:rPr>
          <w:lang w:val="en-GB"/>
        </w:rPr>
        <w:tab/>
      </w:r>
      <w:r w:rsidRPr="0077764E">
        <w:rPr>
          <w:lang w:val="en-GB"/>
        </w:rPr>
        <w:tab/>
      </w:r>
      <w:r w:rsidR="000A4D5F" w:rsidRPr="0077764E">
        <w:rPr>
          <w:lang w:val="en-GB"/>
        </w:rPr>
        <w:t>立法禁止种族歧视</w:t>
      </w:r>
    </w:p>
    <w:p w:rsidR="000A4D5F" w:rsidRPr="00D176F4" w:rsidRDefault="000A4D5F" w:rsidP="000A4D5F">
      <w:pPr>
        <w:pStyle w:val="SingleTxtGC"/>
        <w:rPr>
          <w:lang w:val="en-GB"/>
        </w:rPr>
      </w:pPr>
      <w:r w:rsidRPr="0077764E">
        <w:rPr>
          <w:lang w:val="en-GB"/>
        </w:rPr>
        <w:t xml:space="preserve">93.  </w:t>
      </w:r>
      <w:r w:rsidRPr="00D176F4">
        <w:rPr>
          <w:lang w:val="en-GB"/>
        </w:rPr>
        <w:t>一如第一次报告第</w:t>
      </w:r>
      <w:r w:rsidRPr="00D176F4">
        <w:rPr>
          <w:lang w:val="en-GB"/>
        </w:rPr>
        <w:t>II</w:t>
      </w:r>
      <w:r w:rsidRPr="00D176F4">
        <w:rPr>
          <w:lang w:val="en-GB"/>
        </w:rPr>
        <w:t>部第</w:t>
      </w:r>
      <w:r w:rsidRPr="00D176F4">
        <w:rPr>
          <w:lang w:val="en-GB"/>
        </w:rPr>
        <w:t>39</w:t>
      </w:r>
      <w:r w:rsidRPr="00D176F4">
        <w:rPr>
          <w:lang w:val="en-GB"/>
        </w:rPr>
        <w:t>段所预示，香港特区已检视立法禁止种族歧视的问题。</w:t>
      </w:r>
    </w:p>
    <w:p w:rsidR="000A4D5F" w:rsidRPr="00D176F4" w:rsidRDefault="000A4D5F" w:rsidP="000A4D5F">
      <w:pPr>
        <w:pStyle w:val="SingleTxtGC"/>
        <w:rPr>
          <w:lang w:val="en-GB"/>
        </w:rPr>
      </w:pPr>
      <w:r w:rsidRPr="00D176F4">
        <w:rPr>
          <w:lang w:val="en-GB"/>
        </w:rPr>
        <w:t xml:space="preserve">94.  </w:t>
      </w:r>
      <w:r w:rsidRPr="00D176F4">
        <w:rPr>
          <w:lang w:val="en-GB"/>
        </w:rPr>
        <w:t>在收集公众意见的咨询工作在</w:t>
      </w:r>
      <w:r w:rsidRPr="00D176F4">
        <w:rPr>
          <w:lang w:val="en-GB"/>
        </w:rPr>
        <w:t>2005</w:t>
      </w:r>
      <w:r w:rsidRPr="00D176F4">
        <w:rPr>
          <w:lang w:val="en-GB"/>
        </w:rPr>
        <w:t>年</w:t>
      </w:r>
      <w:r w:rsidRPr="00D176F4">
        <w:rPr>
          <w:lang w:val="en-GB"/>
        </w:rPr>
        <w:t>2</w:t>
      </w:r>
      <w:r w:rsidRPr="00D176F4">
        <w:rPr>
          <w:lang w:val="en-GB"/>
        </w:rPr>
        <w:t>月底完成后，《种族歧视条例草案》经详细审议，在</w:t>
      </w:r>
      <w:r w:rsidRPr="00D176F4">
        <w:rPr>
          <w:lang w:val="en-GB"/>
        </w:rPr>
        <w:t>2008</w:t>
      </w:r>
      <w:r w:rsidRPr="00D176F4">
        <w:rPr>
          <w:lang w:val="en-GB"/>
        </w:rPr>
        <w:t>年</w:t>
      </w:r>
      <w:r w:rsidRPr="00D176F4">
        <w:rPr>
          <w:lang w:val="en-GB"/>
        </w:rPr>
        <w:t>7</w:t>
      </w:r>
      <w:r w:rsidRPr="00D176F4">
        <w:rPr>
          <w:lang w:val="en-GB"/>
        </w:rPr>
        <w:t>月获立法会通过。</w:t>
      </w:r>
    </w:p>
    <w:p w:rsidR="000A4D5F" w:rsidRPr="00D176F4" w:rsidRDefault="000A4D5F" w:rsidP="000A4D5F">
      <w:pPr>
        <w:pStyle w:val="SingleTxtGC"/>
        <w:rPr>
          <w:lang w:val="en-GB"/>
        </w:rPr>
      </w:pPr>
      <w:r w:rsidRPr="00D176F4">
        <w:rPr>
          <w:lang w:val="en-GB"/>
        </w:rPr>
        <w:t xml:space="preserve">95.  </w:t>
      </w:r>
      <w:r w:rsidRPr="00D176F4">
        <w:rPr>
          <w:lang w:val="en-GB"/>
        </w:rPr>
        <w:t>《种族歧视条例》把一些在指定范畴</w:t>
      </w:r>
      <w:r w:rsidRPr="00D176F4">
        <w:rPr>
          <w:lang w:val="en-GB"/>
        </w:rPr>
        <w:t>(</w:t>
      </w:r>
      <w:r w:rsidRPr="00D176F4">
        <w:rPr>
          <w:lang w:val="en-GB"/>
        </w:rPr>
        <w:t>包括特别是教育、雇佣和提供设施及服务的范畴</w:t>
      </w:r>
      <w:r w:rsidRPr="00D176F4">
        <w:rPr>
          <w:lang w:val="en-GB"/>
        </w:rPr>
        <w:t>)</w:t>
      </w:r>
      <w:r w:rsidRPr="00D176F4">
        <w:rPr>
          <w:lang w:val="en-GB"/>
        </w:rPr>
        <w:t>作出的直接及间接歧视定为违法行为。条例有关间接歧视行为是否成立的条文，是根据国际采纳的相称原则而订定。条例并把在指明范畴基于种族而骚扰</w:t>
      </w:r>
      <w:r w:rsidR="005A6D97" w:rsidRPr="00D176F4">
        <w:rPr>
          <w:lang w:val="en-GB"/>
        </w:rPr>
        <w:t>其他</w:t>
      </w:r>
      <w:r w:rsidRPr="00D176F4">
        <w:rPr>
          <w:lang w:val="en-GB"/>
        </w:rPr>
        <w:t>人的行为</w:t>
      </w:r>
      <w:r w:rsidRPr="00D176F4">
        <w:rPr>
          <w:lang w:val="en-GB"/>
        </w:rPr>
        <w:t>(</w:t>
      </w:r>
      <w:r w:rsidRPr="00D176F4">
        <w:rPr>
          <w:lang w:val="en-GB"/>
        </w:rPr>
        <w:t>即作出不受欢迎的行径，而在有关情况下，一名合理的人在顾及所有情况后应会预期另一人会因该行径而感到受冒犯、侮辱或威吓</w:t>
      </w:r>
      <w:r w:rsidRPr="00D176F4">
        <w:rPr>
          <w:lang w:val="en-GB"/>
        </w:rPr>
        <w:t>)</w:t>
      </w:r>
      <w:r w:rsidRPr="00D176F4">
        <w:rPr>
          <w:lang w:val="en-GB"/>
        </w:rPr>
        <w:t>定为违法。此外，条例更禁止</w:t>
      </w:r>
      <w:r w:rsidR="005A6D97" w:rsidRPr="00D176F4">
        <w:rPr>
          <w:lang w:val="en-GB"/>
        </w:rPr>
        <w:t>其他</w:t>
      </w:r>
      <w:r w:rsidRPr="00D176F4">
        <w:rPr>
          <w:lang w:val="en-GB"/>
        </w:rPr>
        <w:t>与种族歧视有关的违法作为，包括歧视性的做法及广告、协助和指示或促致他人作出歧视行为，以及中伤。虽然条例没有规定必须采取平权行动，但条例明文订定准许采取旨在迎合属于某特定种族群体人士的特别需要的特别措施。</w:t>
      </w:r>
    </w:p>
    <w:p w:rsidR="000A4D5F" w:rsidRPr="00D176F4" w:rsidRDefault="000A4D5F" w:rsidP="000A4D5F">
      <w:pPr>
        <w:pStyle w:val="SingleTxtGC"/>
        <w:rPr>
          <w:lang w:val="en-GB"/>
        </w:rPr>
      </w:pPr>
      <w:r w:rsidRPr="00D176F4">
        <w:rPr>
          <w:lang w:val="en-GB"/>
        </w:rPr>
        <w:t xml:space="preserve">96.  </w:t>
      </w:r>
      <w:r w:rsidRPr="00D176F4">
        <w:rPr>
          <w:lang w:val="en-GB"/>
        </w:rPr>
        <w:t>《种族歧视条例》在</w:t>
      </w:r>
      <w:r w:rsidRPr="00D176F4">
        <w:rPr>
          <w:lang w:val="en-GB"/>
        </w:rPr>
        <w:t>2009</w:t>
      </w:r>
      <w:r w:rsidRPr="00D176F4">
        <w:rPr>
          <w:lang w:val="en-GB"/>
        </w:rPr>
        <w:t>年</w:t>
      </w:r>
      <w:r w:rsidRPr="00D176F4">
        <w:rPr>
          <w:lang w:val="en-GB"/>
        </w:rPr>
        <w:t>7</w:t>
      </w:r>
      <w:r w:rsidRPr="00D176F4">
        <w:rPr>
          <w:lang w:val="en-GB"/>
        </w:rPr>
        <w:t>月全面实施，是政府在保障个人不受基于种族的歧视、骚扰及中伤的权利方面的重要一步。</w:t>
      </w:r>
    </w:p>
    <w:p w:rsidR="000A4D5F" w:rsidRPr="00D176F4" w:rsidRDefault="000A4D5F" w:rsidP="000A4D5F">
      <w:pPr>
        <w:pStyle w:val="SingleTxtGC"/>
        <w:rPr>
          <w:lang w:val="en-GB"/>
        </w:rPr>
      </w:pPr>
      <w:r w:rsidRPr="00D176F4">
        <w:rPr>
          <w:lang w:val="en-GB"/>
        </w:rPr>
        <w:t xml:space="preserve">97.  </w:t>
      </w:r>
      <w:r w:rsidRPr="00D176F4">
        <w:rPr>
          <w:lang w:val="en-GB"/>
        </w:rPr>
        <w:t>平机会是负责执行条例的独立法定机构。根据《种族歧视条例》，平机会受托执行和行使的职能和权力，包括致力消除不同种族群体的人士间的歧视，以及促进他们之间的平等机会及和谐。就种族歧视而言，平机会有权根据《种族歧视条例》进行正式调查和获取资料，以及处理个别人士的投诉和提供法律协助。此外，平机会可根据正式调查所得，向任何人士提出改变其政策或处事程序的建议，或向政府提出关于修改法律或关于</w:t>
      </w:r>
      <w:r w:rsidR="005A6D97" w:rsidRPr="00D176F4">
        <w:rPr>
          <w:lang w:val="en-GB"/>
        </w:rPr>
        <w:t>其他</w:t>
      </w:r>
      <w:r w:rsidRPr="00D176F4">
        <w:rPr>
          <w:lang w:val="en-GB"/>
        </w:rPr>
        <w:t>方面的建议。政府已增拨资源予平机会，以供执行上述职务。平机会根据《种族歧视条例》发出的《雇佣实务守则》在</w:t>
      </w:r>
      <w:r w:rsidRPr="00D176F4">
        <w:rPr>
          <w:lang w:val="en-GB"/>
        </w:rPr>
        <w:t>2009</w:t>
      </w:r>
      <w:r w:rsidRPr="00D176F4">
        <w:rPr>
          <w:lang w:val="en-GB"/>
        </w:rPr>
        <w:t>年</w:t>
      </w:r>
      <w:r w:rsidRPr="00D176F4">
        <w:rPr>
          <w:lang w:val="en-GB"/>
        </w:rPr>
        <w:t>7</w:t>
      </w:r>
      <w:r w:rsidRPr="00D176F4">
        <w:rPr>
          <w:lang w:val="en-GB"/>
        </w:rPr>
        <w:t>月生效。守则就如何在与雇佣有关的事宜上防止种族歧视和骚扰，以及推广种族平等和和谐提供实务指引。</w:t>
      </w:r>
    </w:p>
    <w:p w:rsidR="000A4D5F" w:rsidRPr="00D176F4" w:rsidRDefault="000A4D5F" w:rsidP="000A4D5F">
      <w:pPr>
        <w:pStyle w:val="SingleTxtGC"/>
        <w:rPr>
          <w:lang w:val="en-GB"/>
        </w:rPr>
      </w:pPr>
      <w:r w:rsidRPr="00D176F4">
        <w:rPr>
          <w:lang w:val="en-GB"/>
        </w:rPr>
        <w:t xml:space="preserve">98.  </w:t>
      </w:r>
      <w:r w:rsidRPr="00D176F4">
        <w:rPr>
          <w:lang w:val="en-GB"/>
        </w:rPr>
        <w:t>部分论者指称，《种族歧视条例》并没有保障部份人士，例如内地新来港定居人士。事实上，条例的保障适用于所有在港人士</w:t>
      </w:r>
      <w:r w:rsidRPr="00D176F4">
        <w:rPr>
          <w:lang w:val="en-GB"/>
        </w:rPr>
        <w:t>(</w:t>
      </w:r>
      <w:r w:rsidRPr="00D176F4">
        <w:rPr>
          <w:lang w:val="en-GB"/>
        </w:rPr>
        <w:t>包括儿童</w:t>
      </w:r>
      <w:r w:rsidRPr="00D176F4">
        <w:rPr>
          <w:lang w:val="en-GB"/>
        </w:rPr>
        <w:t>)</w:t>
      </w:r>
      <w:r w:rsidRPr="00D176F4">
        <w:rPr>
          <w:lang w:val="en-GB"/>
        </w:rPr>
        <w:t>，为他们不受种族歧视的权利提供保障。条例并没有把内地新来港定居人士排除在其保障范围之</w:t>
      </w:r>
      <w:r w:rsidRPr="00D176F4">
        <w:rPr>
          <w:spacing w:val="-4"/>
          <w:lang w:val="en-GB"/>
        </w:rPr>
        <w:t>外，因此，内地新来港定居人士同样受到条例的保障，不会基于种族而受到歧</w:t>
      </w:r>
      <w:r w:rsidRPr="00D176F4">
        <w:rPr>
          <w:lang w:val="en-GB"/>
        </w:rPr>
        <w:t>视。</w:t>
      </w:r>
    </w:p>
    <w:p w:rsidR="000A4D5F" w:rsidRPr="00D176F4" w:rsidRDefault="000A4D5F" w:rsidP="000A4D5F">
      <w:pPr>
        <w:pStyle w:val="SingleTxtGC"/>
        <w:rPr>
          <w:lang w:val="en-GB"/>
        </w:rPr>
      </w:pPr>
      <w:r w:rsidRPr="00D176F4">
        <w:rPr>
          <w:lang w:val="en-GB"/>
        </w:rPr>
        <w:t xml:space="preserve">99.  </w:t>
      </w:r>
      <w:r w:rsidRPr="00D176F4">
        <w:rPr>
          <w:lang w:val="en-GB"/>
        </w:rPr>
        <w:t>值得注意的是，这群人士与香港大部分定居居民的分别不在于</w:t>
      </w:r>
      <w:r w:rsidR="005E5E00" w:rsidRPr="00D176F4">
        <w:rPr>
          <w:rFonts w:hint="eastAsia"/>
          <w:lang w:val="en-GB"/>
        </w:rPr>
        <w:t>“</w:t>
      </w:r>
      <w:r w:rsidRPr="00D176F4">
        <w:rPr>
          <w:lang w:val="en-GB"/>
        </w:rPr>
        <w:t>种族</w:t>
      </w:r>
      <w:r w:rsidR="005E5E00" w:rsidRPr="00D176F4">
        <w:rPr>
          <w:rFonts w:hint="eastAsia"/>
          <w:lang w:val="en-GB"/>
        </w:rPr>
        <w:t>”</w:t>
      </w:r>
      <w:r w:rsidRPr="00D176F4">
        <w:rPr>
          <w:lang w:val="en-GB"/>
        </w:rPr>
        <w:t>。</w:t>
      </w:r>
      <w:r w:rsidRPr="00D176F4">
        <w:rPr>
          <w:spacing w:val="-4"/>
          <w:lang w:val="en-GB"/>
        </w:rPr>
        <w:t>大部分内地新来港人士与香港大部分定居居民属同一人种。部分人在口音、方言及某些个人习惯方面表现出来的差异，并不大可能会使他们归类为不同的种族群体。</w:t>
      </w:r>
    </w:p>
    <w:p w:rsidR="000A4D5F" w:rsidRPr="00D176F4" w:rsidRDefault="000A4D5F" w:rsidP="000A4D5F">
      <w:pPr>
        <w:pStyle w:val="SingleTxtGC"/>
        <w:rPr>
          <w:lang w:val="en-GB"/>
        </w:rPr>
      </w:pPr>
      <w:r w:rsidRPr="00D176F4">
        <w:rPr>
          <w:lang w:val="en-GB"/>
        </w:rPr>
        <w:t xml:space="preserve">100.  </w:t>
      </w:r>
      <w:r w:rsidRPr="00D176F4">
        <w:rPr>
          <w:lang w:val="en-GB"/>
        </w:rPr>
        <w:t>尽管上文所述，香港特区政府关注到部分新来港定居人士可能偶尔遇到的困难，也是一般移居他处的人在适应新环境时通常遇到的困难。为此，政府积极为新来港人士提供</w:t>
      </w:r>
      <w:r w:rsidR="00BE0378" w:rsidRPr="00D176F4">
        <w:rPr>
          <w:rFonts w:hint="eastAsia"/>
          <w:lang w:val="en-GB"/>
        </w:rPr>
        <w:t>支援</w:t>
      </w:r>
      <w:r w:rsidRPr="00D176F4">
        <w:rPr>
          <w:lang w:val="en-GB"/>
        </w:rPr>
        <w:t>服务，帮助他们融入社区。这些服务包括服务指南、就业服务、职业训练、教育及福利服务。</w:t>
      </w:r>
    </w:p>
    <w:p w:rsidR="000A4D5F" w:rsidRPr="00D176F4" w:rsidRDefault="000A4D5F" w:rsidP="000A4D5F">
      <w:pPr>
        <w:pStyle w:val="SingleTxtGC"/>
        <w:rPr>
          <w:lang w:val="en-GB"/>
        </w:rPr>
      </w:pPr>
      <w:r w:rsidRPr="00D176F4">
        <w:rPr>
          <w:lang w:val="en-GB"/>
        </w:rPr>
        <w:t xml:space="preserve">101.  </w:t>
      </w:r>
      <w:r w:rsidRPr="00D176F4">
        <w:rPr>
          <w:lang w:val="en-GB"/>
        </w:rPr>
        <w:t>帮肋香港少数裔人士融入社区的行政项目、措施及</w:t>
      </w:r>
      <w:r w:rsidR="005A5F6F" w:rsidRPr="00D176F4">
        <w:rPr>
          <w:lang w:val="en-GB"/>
        </w:rPr>
        <w:t>支援</w:t>
      </w:r>
      <w:r w:rsidRPr="00D176F4">
        <w:rPr>
          <w:lang w:val="en-GB"/>
        </w:rPr>
        <w:t>服务，在下文第</w:t>
      </w:r>
      <w:r w:rsidRPr="00D176F4">
        <w:rPr>
          <w:lang w:val="en-GB"/>
        </w:rPr>
        <w:t>127</w:t>
      </w:r>
      <w:r w:rsidRPr="00D176F4">
        <w:rPr>
          <w:lang w:val="en-GB"/>
        </w:rPr>
        <w:t>至</w:t>
      </w:r>
      <w:r w:rsidRPr="00D176F4">
        <w:rPr>
          <w:lang w:val="en-GB"/>
        </w:rPr>
        <w:t>130</w:t>
      </w:r>
      <w:r w:rsidRPr="00D176F4">
        <w:rPr>
          <w:lang w:val="en-GB"/>
        </w:rPr>
        <w:t>段详加论述。</w:t>
      </w:r>
    </w:p>
    <w:p w:rsidR="000A4D5F" w:rsidRPr="0077764E" w:rsidRDefault="003A6B9D" w:rsidP="00D90872">
      <w:pPr>
        <w:pStyle w:val="H23GC"/>
        <w:rPr>
          <w:lang w:val="en-GB"/>
        </w:rPr>
      </w:pPr>
      <w:r w:rsidRPr="0077764E">
        <w:rPr>
          <w:lang w:val="en-GB"/>
        </w:rPr>
        <w:tab/>
      </w:r>
      <w:r w:rsidRPr="0077764E">
        <w:rPr>
          <w:lang w:val="en-GB"/>
        </w:rPr>
        <w:tab/>
      </w:r>
      <w:r w:rsidR="000A4D5F" w:rsidRPr="0077764E">
        <w:rPr>
          <w:lang w:val="en-GB"/>
        </w:rPr>
        <w:t>性倾向</w:t>
      </w:r>
    </w:p>
    <w:p w:rsidR="000A4D5F" w:rsidRPr="00D176F4" w:rsidRDefault="000A4D5F" w:rsidP="000A4D5F">
      <w:pPr>
        <w:pStyle w:val="SingleTxtGC"/>
        <w:rPr>
          <w:lang w:val="en-GB"/>
        </w:rPr>
      </w:pPr>
      <w:r w:rsidRPr="0077764E">
        <w:rPr>
          <w:lang w:val="en-GB"/>
        </w:rPr>
        <w:t xml:space="preserve">102. </w:t>
      </w:r>
      <w:r w:rsidRPr="00D176F4">
        <w:rPr>
          <w:lang w:val="en-GB"/>
        </w:rPr>
        <w:t xml:space="preserve"> </w:t>
      </w:r>
      <w:r w:rsidRPr="00D176F4">
        <w:rPr>
          <w:lang w:val="en-GB"/>
        </w:rPr>
        <w:t>我们得悉，委员会建议香港特区加快有关法例的草拟和制订工作，以禁止基于性倾向理由而产生的歧视。部分论者亦倡议订定相若的法例。政府曾委聘独立顾问进行一项意见调查，评估市民对同性恋者的看法。根据</w:t>
      </w:r>
      <w:r w:rsidRPr="00D176F4">
        <w:rPr>
          <w:lang w:val="en-GB"/>
        </w:rPr>
        <w:t>2006</w:t>
      </w:r>
      <w:r w:rsidRPr="00D176F4">
        <w:rPr>
          <w:lang w:val="en-GB"/>
        </w:rPr>
        <w:t>年</w:t>
      </w:r>
      <w:r w:rsidRPr="00D176F4">
        <w:rPr>
          <w:lang w:val="en-GB"/>
        </w:rPr>
        <w:t>3</w:t>
      </w:r>
      <w:r w:rsidRPr="00D176F4">
        <w:rPr>
          <w:lang w:val="en-GB"/>
        </w:rPr>
        <w:t>月公布的调查结果，</w:t>
      </w:r>
      <w:r w:rsidRPr="00D176F4">
        <w:rPr>
          <w:lang w:val="en-GB"/>
        </w:rPr>
        <w:t>29.7%</w:t>
      </w:r>
      <w:r w:rsidRPr="00D176F4">
        <w:rPr>
          <w:lang w:val="en-GB"/>
        </w:rPr>
        <w:t>的受访者认为，现时香港同性恋者因性倾向而遭歧视的情况</w:t>
      </w:r>
      <w:r w:rsidR="005E5E00" w:rsidRPr="00D176F4">
        <w:rPr>
          <w:rFonts w:hint="eastAsia"/>
          <w:lang w:val="en-GB"/>
        </w:rPr>
        <w:t>“</w:t>
      </w:r>
      <w:r w:rsidRPr="00D176F4">
        <w:rPr>
          <w:lang w:val="en-GB"/>
        </w:rPr>
        <w:t>非常严重</w:t>
      </w:r>
      <w:r w:rsidRPr="00D176F4">
        <w:rPr>
          <w:lang w:val="en-GB"/>
        </w:rPr>
        <w:t>/</w:t>
      </w:r>
      <w:r w:rsidRPr="00D176F4">
        <w:rPr>
          <w:lang w:val="en-GB"/>
        </w:rPr>
        <w:t>严重</w:t>
      </w:r>
      <w:r w:rsidR="005E5E00" w:rsidRPr="00D176F4">
        <w:rPr>
          <w:rFonts w:hint="eastAsia"/>
          <w:lang w:val="en-GB"/>
        </w:rPr>
        <w:t>”</w:t>
      </w:r>
      <w:r w:rsidRPr="00D176F4">
        <w:rPr>
          <w:lang w:val="en-GB"/>
        </w:rPr>
        <w:t>，约四分之一</w:t>
      </w:r>
      <w:r w:rsidRPr="00D176F4">
        <w:rPr>
          <w:lang w:val="en-GB"/>
        </w:rPr>
        <w:t>(25.2%)</w:t>
      </w:r>
      <w:r w:rsidRPr="00D176F4">
        <w:rPr>
          <w:lang w:val="en-GB"/>
        </w:rPr>
        <w:t>认为，</w:t>
      </w:r>
      <w:r w:rsidR="005E5E00" w:rsidRPr="00D176F4">
        <w:rPr>
          <w:rFonts w:hint="eastAsia"/>
          <w:lang w:val="en-GB"/>
        </w:rPr>
        <w:t>“</w:t>
      </w:r>
      <w:r w:rsidRPr="00D176F4">
        <w:rPr>
          <w:lang w:val="en-GB"/>
        </w:rPr>
        <w:t>有些少问题</w:t>
      </w:r>
      <w:r w:rsidRPr="00D176F4">
        <w:rPr>
          <w:lang w:val="en-GB"/>
        </w:rPr>
        <w:t>/</w:t>
      </w:r>
      <w:r w:rsidRPr="00D176F4">
        <w:rPr>
          <w:lang w:val="en-GB"/>
        </w:rPr>
        <w:t>没有问题</w:t>
      </w:r>
      <w:r w:rsidR="005E5E00" w:rsidRPr="00D176F4">
        <w:rPr>
          <w:rFonts w:hint="eastAsia"/>
          <w:lang w:val="en-GB"/>
        </w:rPr>
        <w:t>”</w:t>
      </w:r>
      <w:r w:rsidRPr="00D176F4">
        <w:rPr>
          <w:lang w:val="en-GB"/>
        </w:rPr>
        <w:t>。至于应否立法禁止性倾向歧视，</w:t>
      </w:r>
      <w:r w:rsidRPr="00D176F4">
        <w:rPr>
          <w:lang w:val="en-GB"/>
        </w:rPr>
        <w:t>35.4%</w:t>
      </w:r>
      <w:r w:rsidRPr="00D176F4">
        <w:rPr>
          <w:lang w:val="en-GB"/>
        </w:rPr>
        <w:t>的受访者认为在现阶段政府不应立法，但</w:t>
      </w:r>
      <w:r w:rsidRPr="00D176F4">
        <w:rPr>
          <w:lang w:val="en-GB"/>
        </w:rPr>
        <w:t>28.7%</w:t>
      </w:r>
      <w:r w:rsidRPr="00D176F4">
        <w:rPr>
          <w:lang w:val="en-GB"/>
        </w:rPr>
        <w:t>则持相反意见。</w:t>
      </w:r>
    </w:p>
    <w:p w:rsidR="000A4D5F" w:rsidRPr="00D176F4" w:rsidRDefault="000A4D5F" w:rsidP="000A4D5F">
      <w:pPr>
        <w:pStyle w:val="SingleTxtGC"/>
        <w:rPr>
          <w:lang w:val="en-GB"/>
        </w:rPr>
      </w:pPr>
      <w:r w:rsidRPr="00D176F4">
        <w:rPr>
          <w:lang w:val="en-GB"/>
        </w:rPr>
        <w:t xml:space="preserve">103.  </w:t>
      </w:r>
      <w:r w:rsidRPr="00D176F4">
        <w:rPr>
          <w:lang w:val="en-GB"/>
        </w:rPr>
        <w:t>经考虑调查结果后，我们在第一次报告中所表述的立场维持不变，即在现阶段，自我规管及教育，比以立法方式处理性倾向歧视问题更为适当。我们会继续透过公众教育及行政措施，改变市民的歧视态度，以期在社会上建立互相了解、互让互谅、互相尊重的文化。就这方面推行的行政措施载于下文第</w:t>
      </w:r>
      <w:r w:rsidRPr="00D176F4">
        <w:rPr>
          <w:lang w:val="en-GB"/>
        </w:rPr>
        <w:t>131</w:t>
      </w:r>
      <w:r w:rsidRPr="00D176F4">
        <w:rPr>
          <w:lang w:val="en-GB"/>
        </w:rPr>
        <w:t>段。</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3A6B9D" w:rsidRPr="0077764E" w:rsidTr="00D41071">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3A6B9D" w:rsidRPr="0077764E" w:rsidRDefault="003A6B9D" w:rsidP="00D41071">
            <w:pPr>
              <w:tabs>
                <w:tab w:val="left" w:pos="255"/>
              </w:tabs>
              <w:spacing w:line="120" w:lineRule="exact"/>
              <w:rPr>
                <w:szCs w:val="21"/>
                <w:lang w:val="es-ES"/>
              </w:rPr>
            </w:pPr>
          </w:p>
        </w:tc>
      </w:tr>
      <w:tr w:rsidR="003A6B9D"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D90872" w:rsidRDefault="003A6B9D" w:rsidP="00D41071">
            <w:pPr>
              <w:pStyle w:val="SingleTxtGC"/>
              <w:ind w:left="0" w:right="0"/>
              <w:rPr>
                <w:rFonts w:eastAsia="SimHei"/>
                <w:lang w:val="fr-CH"/>
              </w:rPr>
            </w:pPr>
            <w:r w:rsidRPr="00D90872">
              <w:rPr>
                <w:rFonts w:eastAsia="SimHei"/>
                <w:lang w:val="en-GB"/>
              </w:rPr>
              <w:t>上次审议结论第</w:t>
            </w:r>
            <w:r w:rsidRPr="00D90872">
              <w:rPr>
                <w:rFonts w:eastAsia="SimHei"/>
                <w:lang w:val="en-GB"/>
              </w:rPr>
              <w:t>34</w:t>
            </w:r>
            <w:r w:rsidRPr="00D90872">
              <w:rPr>
                <w:rFonts w:eastAsia="SimHei"/>
                <w:lang w:val="en-GB"/>
              </w:rPr>
              <w:t>段</w:t>
            </w:r>
            <w:r w:rsidRPr="00D90872">
              <w:rPr>
                <w:rFonts w:eastAsia="SimHei"/>
                <w:lang w:val="en-GB"/>
              </w:rPr>
              <w:t>(CRC/C/CHN/CO/2)</w:t>
            </w:r>
            <w:r w:rsidRPr="00D90872">
              <w:rPr>
                <w:rFonts w:eastAsia="SimHei"/>
                <w:lang w:val="en-GB"/>
              </w:rPr>
              <w:t>：</w:t>
            </w:r>
          </w:p>
        </w:tc>
      </w:tr>
      <w:tr w:rsidR="003A6B9D" w:rsidRPr="0077764E" w:rsidTr="00D41071">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D176F4" w:rsidRDefault="003A6B9D" w:rsidP="00D41071">
            <w:pPr>
              <w:pStyle w:val="SingleTxtGC"/>
              <w:ind w:left="0" w:right="0"/>
              <w:rPr>
                <w:lang w:val="fr-CH"/>
              </w:rPr>
            </w:pPr>
            <w:r w:rsidRPr="0077764E">
              <w:rPr>
                <w:lang w:val="fr-CH"/>
              </w:rPr>
              <w:tab/>
            </w:r>
            <w:r w:rsidRPr="00D176F4">
              <w:rPr>
                <w:lang w:val="en-GB"/>
              </w:rPr>
              <w:t>委员会要求在下次提交的定期报告中，加入缔约国经考虑</w:t>
            </w:r>
            <w:r w:rsidRPr="00D176F4">
              <w:rPr>
                <w:lang w:val="en-GB"/>
              </w:rPr>
              <w:t>2001</w:t>
            </w:r>
            <w:r w:rsidRPr="00D176F4">
              <w:rPr>
                <w:lang w:val="en-GB"/>
              </w:rPr>
              <w:t>年委员会第</w:t>
            </w:r>
            <w:r w:rsidRPr="00D176F4">
              <w:rPr>
                <w:lang w:val="en-GB"/>
              </w:rPr>
              <w:t>1</w:t>
            </w:r>
            <w:r w:rsidRPr="00D176F4">
              <w:rPr>
                <w:lang w:val="en-GB"/>
              </w:rPr>
              <w:t>号《一般意见》所载有关教育目的的建议，并为落实</w:t>
            </w:r>
            <w:r w:rsidRPr="00D176F4">
              <w:rPr>
                <w:lang w:val="en-GB"/>
              </w:rPr>
              <w:t>2001</w:t>
            </w:r>
            <w:r w:rsidRPr="00D176F4">
              <w:rPr>
                <w:lang w:val="en-GB"/>
              </w:rPr>
              <w:t>年</w:t>
            </w:r>
            <w:r w:rsidR="005E5E00" w:rsidRPr="00D176F4">
              <w:rPr>
                <w:rFonts w:hint="eastAsia"/>
                <w:lang w:val="en-GB"/>
              </w:rPr>
              <w:t>“</w:t>
            </w:r>
            <w:r w:rsidRPr="00D176F4">
              <w:rPr>
                <w:lang w:val="en-GB"/>
              </w:rPr>
              <w:t>反对种族主义、种族歧视、仇外心理和有关不容忍行为世界会议</w:t>
            </w:r>
            <w:r w:rsidR="005E5E00" w:rsidRPr="00D176F4">
              <w:rPr>
                <w:rFonts w:hint="eastAsia"/>
                <w:lang w:val="en-GB"/>
              </w:rPr>
              <w:t>”</w:t>
            </w:r>
            <w:r w:rsidRPr="00D176F4">
              <w:rPr>
                <w:lang w:val="en-GB"/>
              </w:rPr>
              <w:t>所采纳的宣言和行动纲领，所实行而与公约相关的措施和项目</w:t>
            </w:r>
            <w:r w:rsidR="00A4714C">
              <w:rPr>
                <w:rFonts w:hint="eastAsia"/>
                <w:lang w:val="en-GB"/>
              </w:rPr>
              <w:t>。</w:t>
            </w:r>
          </w:p>
        </w:tc>
      </w:tr>
      <w:tr w:rsidR="003A6B9D" w:rsidRPr="0077764E" w:rsidTr="00D41071">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3A6B9D" w:rsidRPr="0077764E" w:rsidRDefault="003A6B9D" w:rsidP="00D41071">
            <w:pPr>
              <w:tabs>
                <w:tab w:val="left" w:pos="431"/>
                <w:tab w:val="left" w:pos="1134"/>
                <w:tab w:val="left" w:pos="1565"/>
                <w:tab w:val="left" w:pos="1996"/>
                <w:tab w:val="left" w:pos="2427"/>
              </w:tabs>
              <w:spacing w:line="40" w:lineRule="exact"/>
              <w:rPr>
                <w:lang w:val="es-ES"/>
              </w:rPr>
            </w:pPr>
          </w:p>
        </w:tc>
      </w:tr>
    </w:tbl>
    <w:p w:rsidR="000A4D5F" w:rsidRPr="00D176F4" w:rsidRDefault="000A4D5F" w:rsidP="003A6B9D">
      <w:pPr>
        <w:pStyle w:val="SingleTxtGC"/>
        <w:spacing w:before="120"/>
        <w:rPr>
          <w:lang w:val="en-GB"/>
        </w:rPr>
      </w:pPr>
      <w:r w:rsidRPr="0077764E">
        <w:rPr>
          <w:lang w:val="en-GB"/>
        </w:rPr>
        <w:t xml:space="preserve">104.  </w:t>
      </w:r>
      <w:r w:rsidRPr="00D176F4">
        <w:rPr>
          <w:lang w:val="en-GB"/>
        </w:rPr>
        <w:t>我们经考虑</w:t>
      </w:r>
      <w:r w:rsidRPr="00D176F4">
        <w:rPr>
          <w:lang w:val="en-GB"/>
        </w:rPr>
        <w:t>2001</w:t>
      </w:r>
      <w:r w:rsidRPr="00D176F4">
        <w:rPr>
          <w:lang w:val="en-GB"/>
        </w:rPr>
        <w:t>年委员会第</w:t>
      </w:r>
      <w:r w:rsidRPr="00D176F4">
        <w:rPr>
          <w:lang w:val="en-GB"/>
        </w:rPr>
        <w:t>1</w:t>
      </w:r>
      <w:r w:rsidRPr="00D176F4">
        <w:rPr>
          <w:lang w:val="en-GB"/>
        </w:rPr>
        <w:t>号《一般意见》所载有关教育目的的建议，已采取与公约有关的措施和项目，回应</w:t>
      </w:r>
      <w:r w:rsidRPr="00D176F4">
        <w:rPr>
          <w:lang w:val="en-GB"/>
        </w:rPr>
        <w:t>2001</w:t>
      </w:r>
      <w:r w:rsidRPr="00D176F4">
        <w:rPr>
          <w:lang w:val="en-GB"/>
        </w:rPr>
        <w:t>年</w:t>
      </w:r>
      <w:r w:rsidR="005E5E00" w:rsidRPr="00D176F4">
        <w:rPr>
          <w:rFonts w:hint="eastAsia"/>
          <w:lang w:val="en-GB"/>
        </w:rPr>
        <w:t>“</w:t>
      </w:r>
      <w:r w:rsidRPr="00D176F4">
        <w:rPr>
          <w:lang w:val="en-GB"/>
        </w:rPr>
        <w:t>反种族主义、种族歧视、仇外心理和有关不容忍行为世界会议</w:t>
      </w:r>
      <w:r w:rsidR="005E5E00" w:rsidRPr="00D176F4">
        <w:rPr>
          <w:rFonts w:hint="eastAsia"/>
          <w:lang w:val="en-GB"/>
        </w:rPr>
        <w:t>”</w:t>
      </w:r>
      <w:r w:rsidRPr="00D176F4">
        <w:rPr>
          <w:lang w:val="en-GB"/>
        </w:rPr>
        <w:t>所采纳的宣言和行动纲领。这些措施和项目包括：提供不受种族歧视方面的保障时顾及儿童的最大利益</w:t>
      </w:r>
      <w:r w:rsidR="00D90872" w:rsidRPr="00D176F4">
        <w:rPr>
          <w:rFonts w:hint="eastAsia"/>
          <w:lang w:val="en-GB"/>
        </w:rPr>
        <w:t>；</w:t>
      </w:r>
      <w:r w:rsidR="0015128A" w:rsidRPr="00D176F4">
        <w:rPr>
          <w:rStyle w:val="FootnoteReference"/>
          <w:lang w:val="en-GB"/>
        </w:rPr>
        <w:footnoteReference w:id="5"/>
      </w:r>
      <w:r w:rsidR="00D90872" w:rsidRPr="00D176F4">
        <w:rPr>
          <w:rFonts w:hint="eastAsia"/>
          <w:lang w:val="en-GB"/>
        </w:rPr>
        <w:t xml:space="preserve"> </w:t>
      </w:r>
      <w:r w:rsidRPr="00D176F4">
        <w:rPr>
          <w:lang w:val="en-GB"/>
        </w:rPr>
        <w:t>保障所有儿童享有在出生后立即办理登记的权利；制订反种族主义、种族歧视、仇外心理和有关不容忍行为的文化及教育项目，以及把人权项目纳入学校课程之中。有关详情载于附件</w:t>
      </w:r>
      <w:r w:rsidRPr="00D176F4">
        <w:rPr>
          <w:lang w:val="en-GB"/>
        </w:rPr>
        <w:t>1</w:t>
      </w:r>
      <w:r w:rsidR="00D90872" w:rsidRPr="00D176F4">
        <w:rPr>
          <w:rFonts w:hint="eastAsia"/>
          <w:lang w:val="en-GB"/>
        </w:rPr>
        <w:t>。</w:t>
      </w:r>
      <w:r w:rsidR="0015128A" w:rsidRPr="00D176F4">
        <w:rPr>
          <w:rStyle w:val="FootnoteReference"/>
          <w:lang w:val="en-GB"/>
        </w:rPr>
        <w:footnoteReference w:id="6"/>
      </w:r>
    </w:p>
    <w:p w:rsidR="000A4D5F" w:rsidRPr="0077764E" w:rsidRDefault="003A6B9D" w:rsidP="00D90872">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3</w:t>
      </w:r>
      <w:r w:rsidR="000A4D5F" w:rsidRPr="0077764E">
        <w:rPr>
          <w:lang w:val="en-GB"/>
        </w:rPr>
        <w:t>条</w:t>
      </w:r>
      <w:r w:rsidR="00D90872" w:rsidRPr="00D90872">
        <w:rPr>
          <w:rFonts w:hint="eastAsia"/>
          <w:spacing w:val="-50"/>
          <w:lang w:val="en-GB"/>
        </w:rPr>
        <w:t>―</w:t>
      </w:r>
      <w:r w:rsidR="00D90872" w:rsidRPr="00D90872">
        <w:rPr>
          <w:rFonts w:hint="eastAsia"/>
          <w:lang w:val="en-GB"/>
        </w:rPr>
        <w:t>―</w:t>
      </w:r>
      <w:r w:rsidR="000A4D5F" w:rsidRPr="0077764E">
        <w:rPr>
          <w:lang w:val="en-GB"/>
        </w:rPr>
        <w:t>儿童的最大利益</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3A6B9D"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3A6B9D" w:rsidRPr="0077764E" w:rsidRDefault="003A6B9D">
            <w:pPr>
              <w:tabs>
                <w:tab w:val="left" w:pos="255"/>
              </w:tabs>
              <w:spacing w:line="120" w:lineRule="exact"/>
              <w:rPr>
                <w:szCs w:val="21"/>
                <w:lang w:val="es-ES"/>
              </w:rPr>
            </w:pPr>
          </w:p>
        </w:tc>
      </w:tr>
      <w:tr w:rsidR="003A6B9D"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77764E" w:rsidRDefault="003A6B9D">
            <w:pPr>
              <w:pStyle w:val="SingleTxtGC"/>
              <w:ind w:left="0" w:right="0"/>
              <w:rPr>
                <w:lang w:val="fr-CH"/>
              </w:rPr>
            </w:pPr>
            <w:r w:rsidRPr="00D90872">
              <w:rPr>
                <w:rFonts w:eastAsia="SimHei"/>
                <w:lang w:val="en-GB"/>
              </w:rPr>
              <w:t>上次审议结论第</w:t>
            </w:r>
            <w:r w:rsidRPr="00D90872">
              <w:rPr>
                <w:rFonts w:eastAsia="SimHei"/>
                <w:lang w:val="en-GB"/>
              </w:rPr>
              <w:t>35</w:t>
            </w:r>
            <w:r w:rsidRPr="00D90872">
              <w:rPr>
                <w:rFonts w:eastAsia="SimHei"/>
                <w:lang w:val="en-GB"/>
              </w:rPr>
              <w:t>及</w:t>
            </w:r>
            <w:r w:rsidRPr="00D90872">
              <w:rPr>
                <w:rFonts w:eastAsia="SimHei"/>
                <w:lang w:val="en-GB"/>
              </w:rPr>
              <w:t>36</w:t>
            </w:r>
            <w:r w:rsidRPr="00D90872">
              <w:rPr>
                <w:rFonts w:eastAsia="SimHei"/>
                <w:lang w:val="en-GB"/>
              </w:rPr>
              <w:t>段</w:t>
            </w:r>
            <w:r w:rsidRPr="00D90872">
              <w:rPr>
                <w:rFonts w:eastAsia="SimHei"/>
                <w:lang w:val="en-GB"/>
              </w:rPr>
              <w:t>(CRC/C/CHN/CO/2)</w:t>
            </w:r>
            <w:r w:rsidRPr="0077764E">
              <w:rPr>
                <w:lang w:val="en-GB"/>
              </w:rPr>
              <w:t>：</w:t>
            </w:r>
          </w:p>
        </w:tc>
      </w:tr>
      <w:tr w:rsidR="003A6B9D"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D176F4" w:rsidRDefault="003A6B9D">
            <w:pPr>
              <w:pStyle w:val="SingleTxtGC"/>
              <w:ind w:left="0" w:right="0"/>
              <w:rPr>
                <w:lang w:val="fr-CH"/>
              </w:rPr>
            </w:pPr>
            <w:r w:rsidRPr="0077764E">
              <w:rPr>
                <w:lang w:val="fr-CH"/>
              </w:rPr>
              <w:tab/>
            </w:r>
            <w:r w:rsidRPr="00D176F4">
              <w:rPr>
                <w:lang w:val="en-GB"/>
              </w:rPr>
              <w:t>对于缔约国如何在所有其管辖地区采取关乎儿童的行动时如何以儿童的最大利益为主要考虑因素，委员会关注到缔约国只提供了有限资料。委员会促请缔约国在下次提交的定期报告中，就实施公约第</w:t>
            </w:r>
            <w:r w:rsidRPr="00D176F4">
              <w:rPr>
                <w:lang w:val="en-GB"/>
              </w:rPr>
              <w:t>3</w:t>
            </w:r>
            <w:r w:rsidRPr="00D176F4">
              <w:rPr>
                <w:lang w:val="en-GB"/>
              </w:rPr>
              <w:t>条的规定提供更详尽的资料，并说明在采取所有关乎儿童的行动时，如何确保以儿童的最大利益为主要考虑因素。</w:t>
            </w:r>
          </w:p>
        </w:tc>
      </w:tr>
      <w:tr w:rsidR="003A6B9D"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3A6B9D" w:rsidRPr="0077764E" w:rsidRDefault="003A6B9D">
            <w:pPr>
              <w:tabs>
                <w:tab w:val="left" w:pos="431"/>
                <w:tab w:val="left" w:pos="1134"/>
                <w:tab w:val="left" w:pos="1565"/>
                <w:tab w:val="left" w:pos="1996"/>
                <w:tab w:val="left" w:pos="2427"/>
              </w:tabs>
              <w:spacing w:line="40" w:lineRule="exact"/>
              <w:rPr>
                <w:lang w:val="es-ES"/>
              </w:rPr>
            </w:pPr>
          </w:p>
        </w:tc>
      </w:tr>
    </w:tbl>
    <w:p w:rsidR="000A4D5F" w:rsidRPr="00D176F4" w:rsidRDefault="000A4D5F" w:rsidP="003A6B9D">
      <w:pPr>
        <w:pStyle w:val="SingleTxtGC"/>
        <w:spacing w:before="120"/>
        <w:rPr>
          <w:lang w:val="en-GB"/>
        </w:rPr>
      </w:pPr>
      <w:r w:rsidRPr="0077764E">
        <w:rPr>
          <w:lang w:val="en-GB"/>
        </w:rPr>
        <w:t xml:space="preserve">105.  </w:t>
      </w:r>
      <w:r w:rsidRPr="00D176F4">
        <w:rPr>
          <w:lang w:val="en-GB"/>
        </w:rPr>
        <w:t>在香港特区，任何有关的决定</w:t>
      </w:r>
      <w:r w:rsidRPr="00D176F4">
        <w:rPr>
          <w:lang w:val="en-GB"/>
        </w:rPr>
        <w:t>(</w:t>
      </w:r>
      <w:r w:rsidRPr="00D176F4">
        <w:rPr>
          <w:lang w:val="en-GB"/>
        </w:rPr>
        <w:t>包括立法建议及政策</w:t>
      </w:r>
      <w:r w:rsidRPr="00D176F4">
        <w:rPr>
          <w:lang w:val="en-GB"/>
        </w:rPr>
        <w:t>)</w:t>
      </w:r>
      <w:r w:rsidRPr="00D176F4">
        <w:rPr>
          <w:lang w:val="en-GB"/>
        </w:rPr>
        <w:t>，儿童的最大利益必然是顺理成章的考虑因素。这个考虑因素在有关社会福利设施、法庭、行政机关及立法机构的范畴下的所有行动，都十分重要。香港特区的法院在合适情况下，会考虑公约适用于香港的规定。</w:t>
      </w:r>
    </w:p>
    <w:p w:rsidR="000A4D5F" w:rsidRPr="00D176F4" w:rsidRDefault="000A4D5F" w:rsidP="000A4D5F">
      <w:pPr>
        <w:pStyle w:val="SingleTxtGC"/>
        <w:rPr>
          <w:lang w:val="en-GB"/>
        </w:rPr>
      </w:pPr>
      <w:r w:rsidRPr="00D176F4">
        <w:rPr>
          <w:lang w:val="en-GB"/>
        </w:rPr>
        <w:t xml:space="preserve">106.  </w:t>
      </w:r>
      <w:r w:rsidRPr="00D176F4">
        <w:rPr>
          <w:lang w:val="en-GB"/>
        </w:rPr>
        <w:t>在提供家庭服务方面，社署采用了崭新的</w:t>
      </w:r>
      <w:r w:rsidR="005E5E00" w:rsidRPr="00D176F4">
        <w:rPr>
          <w:rFonts w:hint="eastAsia"/>
          <w:lang w:val="en-GB"/>
        </w:rPr>
        <w:t>“</w:t>
      </w:r>
      <w:r w:rsidRPr="00D176F4">
        <w:rPr>
          <w:lang w:val="en-GB"/>
        </w:rPr>
        <w:t>综合家庭服务</w:t>
      </w:r>
      <w:r w:rsidR="005E5E00" w:rsidRPr="00D176F4">
        <w:rPr>
          <w:rFonts w:hint="eastAsia"/>
          <w:lang w:val="en-GB"/>
        </w:rPr>
        <w:t>”</w:t>
      </w:r>
      <w:r w:rsidRPr="00D176F4">
        <w:rPr>
          <w:lang w:val="en-GB"/>
        </w:rPr>
        <w:t>模式，以提供全面、方便、容易获取的服务，并从</w:t>
      </w:r>
      <w:r w:rsidR="005E5E00" w:rsidRPr="00D176F4">
        <w:rPr>
          <w:rFonts w:hint="eastAsia"/>
          <w:lang w:val="en-GB"/>
        </w:rPr>
        <w:t>“</w:t>
      </w:r>
      <w:r w:rsidRPr="00D176F4">
        <w:rPr>
          <w:lang w:val="en-GB"/>
        </w:rPr>
        <w:t>儿童为重、家庭为本、社区为基础</w:t>
      </w:r>
      <w:r w:rsidR="005E5E00" w:rsidRPr="00D176F4">
        <w:rPr>
          <w:rFonts w:hint="eastAsia"/>
          <w:lang w:val="en-GB"/>
        </w:rPr>
        <w:t>”</w:t>
      </w:r>
      <w:r w:rsidRPr="00D176F4">
        <w:rPr>
          <w:lang w:val="en-GB"/>
        </w:rPr>
        <w:t>的服务方向，凝聚家庭和配合社会不断转变的需求。有关的服务模式在下文第</w:t>
      </w:r>
      <w:r w:rsidRPr="00D176F4">
        <w:rPr>
          <w:lang w:val="en-GB"/>
        </w:rPr>
        <w:t>V</w:t>
      </w:r>
      <w:r w:rsidRPr="00D176F4">
        <w:rPr>
          <w:lang w:val="en-GB"/>
        </w:rPr>
        <w:t>章第</w:t>
      </w:r>
      <w:r w:rsidRPr="00D176F4">
        <w:rPr>
          <w:lang w:val="en-GB"/>
        </w:rPr>
        <w:t>219</w:t>
      </w:r>
      <w:r w:rsidRPr="00D176F4">
        <w:rPr>
          <w:lang w:val="en-GB"/>
        </w:rPr>
        <w:t>至</w:t>
      </w:r>
      <w:r w:rsidRPr="00D176F4">
        <w:rPr>
          <w:lang w:val="en-GB"/>
        </w:rPr>
        <w:t>221</w:t>
      </w:r>
      <w:r w:rsidRPr="00D176F4">
        <w:rPr>
          <w:lang w:val="en-GB"/>
        </w:rPr>
        <w:t>段阐述。就第一次报告第</w:t>
      </w:r>
      <w:r w:rsidRPr="00D176F4">
        <w:rPr>
          <w:lang w:val="en-GB"/>
        </w:rPr>
        <w:t>II</w:t>
      </w:r>
      <w:r w:rsidRPr="00D176F4">
        <w:rPr>
          <w:lang w:val="en-GB"/>
        </w:rPr>
        <w:t>部第</w:t>
      </w:r>
      <w:r w:rsidRPr="00D176F4">
        <w:rPr>
          <w:lang w:val="en-GB"/>
        </w:rPr>
        <w:t>61</w:t>
      </w:r>
      <w:r w:rsidRPr="00D176F4">
        <w:rPr>
          <w:lang w:val="en-GB"/>
        </w:rPr>
        <w:t>段所载，有关儿童福利设施的最新的情况，在第</w:t>
      </w:r>
      <w:r w:rsidRPr="00D176F4">
        <w:rPr>
          <w:lang w:val="en-GB"/>
        </w:rPr>
        <w:t>V</w:t>
      </w:r>
      <w:r w:rsidRPr="00D176F4">
        <w:rPr>
          <w:lang w:val="en-GB"/>
        </w:rPr>
        <w:t>及</w:t>
      </w:r>
      <w:r w:rsidRPr="00D176F4">
        <w:rPr>
          <w:lang w:val="en-GB"/>
        </w:rPr>
        <w:t>VI</w:t>
      </w:r>
      <w:r w:rsidRPr="00D176F4">
        <w:rPr>
          <w:lang w:val="en-GB"/>
        </w:rPr>
        <w:t>章阐述。</w:t>
      </w:r>
    </w:p>
    <w:p w:rsidR="000A4D5F" w:rsidRPr="00D176F4" w:rsidRDefault="000A4D5F" w:rsidP="000A4D5F">
      <w:pPr>
        <w:pStyle w:val="SingleTxtGC"/>
        <w:rPr>
          <w:lang w:val="en-GB"/>
        </w:rPr>
      </w:pPr>
      <w:r w:rsidRPr="00D176F4">
        <w:rPr>
          <w:lang w:val="en-GB"/>
        </w:rPr>
        <w:t xml:space="preserve">107.  </w:t>
      </w:r>
      <w:r w:rsidRPr="00D176F4">
        <w:rPr>
          <w:lang w:val="en-GB"/>
        </w:rPr>
        <w:t>在保护儿童方面，除第一次报告第</w:t>
      </w:r>
      <w:r w:rsidRPr="00D176F4">
        <w:rPr>
          <w:lang w:val="en-GB"/>
        </w:rPr>
        <w:t>II</w:t>
      </w:r>
      <w:r w:rsidRPr="00D176F4">
        <w:rPr>
          <w:lang w:val="en-GB"/>
        </w:rPr>
        <w:t>部第</w:t>
      </w:r>
      <w:r w:rsidRPr="00D176F4">
        <w:rPr>
          <w:lang w:val="en-GB"/>
        </w:rPr>
        <w:t>53</w:t>
      </w:r>
      <w:r w:rsidRPr="00D176F4">
        <w:rPr>
          <w:lang w:val="en-GB"/>
        </w:rPr>
        <w:t>段所介绍与保护儿童有关的法庭命令外，政府在</w:t>
      </w:r>
      <w:r w:rsidRPr="00D176F4">
        <w:rPr>
          <w:lang w:val="en-GB"/>
        </w:rPr>
        <w:t>2008</w:t>
      </w:r>
      <w:r w:rsidRPr="00D176F4">
        <w:rPr>
          <w:lang w:val="en-GB"/>
        </w:rPr>
        <w:t>年引入了新种类的法庭命令，以加强对家庭暴力受害儿童的保护。社署及警方亦设有特别的小组，为儿童</w:t>
      </w:r>
      <w:r w:rsidRPr="00D176F4">
        <w:rPr>
          <w:lang w:val="en-GB"/>
        </w:rPr>
        <w:t>(</w:t>
      </w:r>
      <w:r w:rsidRPr="00D176F4">
        <w:rPr>
          <w:lang w:val="en-GB"/>
        </w:rPr>
        <w:t>包括被虐儿童</w:t>
      </w:r>
      <w:r w:rsidRPr="00D176F4">
        <w:rPr>
          <w:lang w:val="en-GB"/>
        </w:rPr>
        <w:t>)</w:t>
      </w:r>
      <w:r w:rsidRPr="00D176F4">
        <w:rPr>
          <w:lang w:val="en-GB"/>
        </w:rPr>
        <w:t>提供特别的保护，以保障他们的利益。此外，就第一次报告第</w:t>
      </w:r>
      <w:r w:rsidRPr="00D176F4">
        <w:rPr>
          <w:lang w:val="en-GB"/>
        </w:rPr>
        <w:t>II</w:t>
      </w:r>
      <w:r w:rsidRPr="00D176F4">
        <w:rPr>
          <w:lang w:val="en-GB"/>
        </w:rPr>
        <w:t>部第</w:t>
      </w:r>
      <w:r w:rsidRPr="00D176F4">
        <w:rPr>
          <w:lang w:val="en-GB"/>
        </w:rPr>
        <w:t>58</w:t>
      </w:r>
      <w:r w:rsidRPr="00D176F4">
        <w:rPr>
          <w:lang w:val="en-GB"/>
        </w:rPr>
        <w:t>及</w:t>
      </w:r>
      <w:r w:rsidRPr="00D176F4">
        <w:rPr>
          <w:lang w:val="en-GB"/>
        </w:rPr>
        <w:t>59</w:t>
      </w:r>
      <w:r w:rsidRPr="00D176F4">
        <w:rPr>
          <w:lang w:val="en-GB"/>
        </w:rPr>
        <w:t>段所提及法改会进行的检讨，我们正加紧研究法改会所建议的</w:t>
      </w:r>
      <w:r w:rsidR="005E5E00" w:rsidRPr="00D176F4">
        <w:rPr>
          <w:rFonts w:hint="eastAsia"/>
          <w:lang w:val="en-GB"/>
        </w:rPr>
        <w:t>“</w:t>
      </w:r>
      <w:r w:rsidRPr="00D176F4">
        <w:rPr>
          <w:lang w:val="en-GB"/>
        </w:rPr>
        <w:t>共同父母责任模式</w:t>
      </w:r>
      <w:r w:rsidR="005E5E00" w:rsidRPr="00D176F4">
        <w:rPr>
          <w:rFonts w:hint="eastAsia"/>
          <w:lang w:val="en-GB"/>
        </w:rPr>
        <w:t>”</w:t>
      </w:r>
      <w:r w:rsidRPr="00D176F4">
        <w:rPr>
          <w:lang w:val="en-GB"/>
        </w:rPr>
        <w:t>，让已离婚的父母双方仍能积极参与子女的生活。这方面的工作会在第</w:t>
      </w:r>
      <w:r w:rsidRPr="00D176F4">
        <w:rPr>
          <w:lang w:val="en-GB"/>
        </w:rPr>
        <w:t>V</w:t>
      </w:r>
      <w:r w:rsidRPr="00D176F4">
        <w:rPr>
          <w:lang w:val="en-GB"/>
        </w:rPr>
        <w:t>章第</w:t>
      </w:r>
      <w:r w:rsidRPr="00D176F4">
        <w:rPr>
          <w:lang w:val="en-GB"/>
        </w:rPr>
        <w:t>238</w:t>
      </w:r>
      <w:r w:rsidRPr="00D176F4">
        <w:rPr>
          <w:lang w:val="en-GB"/>
        </w:rPr>
        <w:t>至</w:t>
      </w:r>
      <w:r w:rsidRPr="00D176F4">
        <w:rPr>
          <w:lang w:val="en-GB"/>
        </w:rPr>
        <w:t>241</w:t>
      </w:r>
      <w:r w:rsidRPr="00D176F4">
        <w:rPr>
          <w:lang w:val="en-GB"/>
        </w:rPr>
        <w:t>段详述。</w:t>
      </w:r>
    </w:p>
    <w:p w:rsidR="000A4D5F" w:rsidRPr="00D176F4" w:rsidRDefault="000A4D5F" w:rsidP="000A4D5F">
      <w:pPr>
        <w:pStyle w:val="SingleTxtGC"/>
        <w:rPr>
          <w:lang w:val="en-GB"/>
        </w:rPr>
      </w:pPr>
      <w:r w:rsidRPr="0077764E">
        <w:rPr>
          <w:lang w:val="en-GB"/>
        </w:rPr>
        <w:t xml:space="preserve">108.  </w:t>
      </w:r>
      <w:r w:rsidRPr="00D176F4">
        <w:rPr>
          <w:lang w:val="en-GB"/>
        </w:rPr>
        <w:t>在执行少年司法制度方面，《少年犯条例》规定成立少年法庭，在法庭实施特别程序及保护措施，以保障儿童或少年人的利益</w:t>
      </w:r>
      <w:r w:rsidRPr="00D176F4">
        <w:rPr>
          <w:lang w:val="en-GB"/>
        </w:rPr>
        <w:t>(</w:t>
      </w:r>
      <w:r w:rsidRPr="00D176F4">
        <w:rPr>
          <w:lang w:val="en-GB"/>
        </w:rPr>
        <w:t>例如法庭若认为为了案中儿童或少年人的利益而有需要，可拒绝让传媒出席聆讯</w:t>
      </w:r>
      <w:r w:rsidRPr="00D176F4">
        <w:rPr>
          <w:lang w:val="en-GB"/>
        </w:rPr>
        <w:t>)</w:t>
      </w:r>
      <w:r w:rsidRPr="00D176F4">
        <w:rPr>
          <w:lang w:val="en-GB"/>
        </w:rPr>
        <w:t>。就第一次报告第</w:t>
      </w:r>
      <w:r w:rsidRPr="00D176F4">
        <w:rPr>
          <w:lang w:val="en-GB"/>
        </w:rPr>
        <w:t>II</w:t>
      </w:r>
      <w:r w:rsidRPr="00D176F4">
        <w:rPr>
          <w:lang w:val="en-GB"/>
        </w:rPr>
        <w:t>部第</w:t>
      </w:r>
      <w:r w:rsidRPr="00D176F4">
        <w:rPr>
          <w:lang w:val="en-GB"/>
        </w:rPr>
        <w:t>54</w:t>
      </w:r>
      <w:r w:rsidRPr="00D176F4">
        <w:rPr>
          <w:lang w:val="en-GB"/>
        </w:rPr>
        <w:t>至</w:t>
      </w:r>
      <w:r w:rsidRPr="00D176F4">
        <w:rPr>
          <w:lang w:val="en-GB"/>
        </w:rPr>
        <w:t>57</w:t>
      </w:r>
      <w:r w:rsidRPr="00D176F4">
        <w:rPr>
          <w:lang w:val="en-GB"/>
        </w:rPr>
        <w:t>段所提及在法庭上代表儿童的安排，有关的法律代表计划现已加强，为出庭的儿童提供更佳的法律代表服务。有关详情在第</w:t>
      </w:r>
      <w:r w:rsidRPr="00D176F4">
        <w:rPr>
          <w:lang w:val="en-GB"/>
        </w:rPr>
        <w:t>VIII</w:t>
      </w:r>
      <w:r w:rsidRPr="00D176F4">
        <w:rPr>
          <w:lang w:val="en-GB"/>
        </w:rPr>
        <w:t>章第</w:t>
      </w:r>
      <w:r w:rsidRPr="00D176F4">
        <w:rPr>
          <w:lang w:val="en-GB"/>
        </w:rPr>
        <w:t>585</w:t>
      </w:r>
      <w:r w:rsidRPr="00D176F4">
        <w:rPr>
          <w:lang w:val="en-GB"/>
        </w:rPr>
        <w:t>段阐述。</w:t>
      </w:r>
    </w:p>
    <w:p w:rsidR="000A4D5F" w:rsidRPr="00D176F4" w:rsidRDefault="000A4D5F" w:rsidP="000A4D5F">
      <w:pPr>
        <w:pStyle w:val="SingleTxtGC"/>
        <w:rPr>
          <w:lang w:val="en-GB"/>
        </w:rPr>
      </w:pPr>
      <w:r w:rsidRPr="00D176F4">
        <w:rPr>
          <w:lang w:val="en-GB"/>
        </w:rPr>
        <w:t xml:space="preserve">109.  </w:t>
      </w:r>
      <w:r w:rsidRPr="00D176F4">
        <w:rPr>
          <w:lang w:val="en-GB"/>
        </w:rPr>
        <w:t>在教育方面，教育局为确保学生接受教育的权利，已推行学前教育学券计划、</w:t>
      </w:r>
      <w:r w:rsidRPr="00D176F4">
        <w:rPr>
          <w:lang w:val="en-GB"/>
        </w:rPr>
        <w:t>12</w:t>
      </w:r>
      <w:r w:rsidRPr="00D176F4">
        <w:rPr>
          <w:lang w:val="en-GB"/>
        </w:rPr>
        <w:t>年免费教育，以及</w:t>
      </w:r>
      <w:r w:rsidR="008C1916" w:rsidRPr="00D176F4">
        <w:rPr>
          <w:rFonts w:hint="eastAsia"/>
          <w:lang w:val="en-GB"/>
        </w:rPr>
        <w:t>支援</w:t>
      </w:r>
      <w:r w:rsidRPr="00D176F4">
        <w:rPr>
          <w:lang w:val="en-GB"/>
        </w:rPr>
        <w:t>弱势和清贫学生的计划。为保障学生的最大利益，教育局会继续提醒学校履行以下任务：确保所有学生享有平等参与和学习的机会，以及致力促进公正平等的概念，消除一切形式的歧视。人权和相关的概念与价值观亦已纳入学校课程。有关详情在第</w:t>
      </w:r>
      <w:r w:rsidRPr="00D176F4">
        <w:rPr>
          <w:lang w:val="en-GB"/>
        </w:rPr>
        <w:t>VII</w:t>
      </w:r>
      <w:r w:rsidRPr="00D176F4">
        <w:rPr>
          <w:lang w:val="en-GB"/>
        </w:rPr>
        <w:t>章第</w:t>
      </w:r>
      <w:r w:rsidRPr="00D176F4">
        <w:rPr>
          <w:lang w:val="en-GB"/>
        </w:rPr>
        <w:t>496</w:t>
      </w:r>
      <w:r w:rsidRPr="00D176F4">
        <w:rPr>
          <w:lang w:val="en-GB"/>
        </w:rPr>
        <w:t>至</w:t>
      </w:r>
      <w:r w:rsidRPr="00D176F4">
        <w:rPr>
          <w:lang w:val="en-GB"/>
        </w:rPr>
        <w:t>498</w:t>
      </w:r>
      <w:r w:rsidRPr="00D176F4">
        <w:rPr>
          <w:lang w:val="en-GB"/>
        </w:rPr>
        <w:t>段阐述。</w:t>
      </w:r>
    </w:p>
    <w:p w:rsidR="000A4D5F" w:rsidRPr="00D176F4" w:rsidRDefault="000A4D5F" w:rsidP="000A4D5F">
      <w:pPr>
        <w:pStyle w:val="SingleTxtGC"/>
        <w:rPr>
          <w:lang w:val="en-GB"/>
        </w:rPr>
      </w:pPr>
      <w:r w:rsidRPr="00D176F4">
        <w:rPr>
          <w:lang w:val="en-GB"/>
        </w:rPr>
        <w:t xml:space="preserve">110.  </w:t>
      </w:r>
      <w:r w:rsidRPr="00D176F4">
        <w:rPr>
          <w:lang w:val="en-GB"/>
        </w:rPr>
        <w:t>在排解家庭纠纷方面，为提高司法程序的成本效益和减少延误，法律援助的范围自</w:t>
      </w:r>
      <w:r w:rsidRPr="00D176F4">
        <w:rPr>
          <w:lang w:val="en-GB"/>
        </w:rPr>
        <w:t>2009</w:t>
      </w:r>
      <w:r w:rsidRPr="00D176F4">
        <w:rPr>
          <w:lang w:val="en-GB"/>
        </w:rPr>
        <w:t>年</w:t>
      </w:r>
      <w:r w:rsidRPr="00D176F4">
        <w:rPr>
          <w:lang w:val="en-GB"/>
        </w:rPr>
        <w:t>4</w:t>
      </w:r>
      <w:r w:rsidRPr="00D176F4">
        <w:rPr>
          <w:lang w:val="en-GB"/>
        </w:rPr>
        <w:t>月起已涵盖所有民事法律程序的调解，包括婚姻法律程序的调解。这类个案所需的调解费用，可列作获法律援助的法律程序所引致的支出而支付。在新的安排下，预计将会有更多家庭以调解方式解决离婚及分居方面的纠纷。</w:t>
      </w:r>
    </w:p>
    <w:p w:rsidR="000A4D5F" w:rsidRPr="0077764E" w:rsidRDefault="003A6B9D" w:rsidP="00D90872">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12</w:t>
      </w:r>
      <w:r w:rsidR="000A4D5F" w:rsidRPr="0077764E">
        <w:rPr>
          <w:lang w:val="en-GB"/>
        </w:rPr>
        <w:t>条</w:t>
      </w:r>
      <w:r w:rsidR="00D90872" w:rsidRPr="00D90872">
        <w:rPr>
          <w:rFonts w:hint="eastAsia"/>
          <w:spacing w:val="-50"/>
          <w:lang w:val="en-GB"/>
        </w:rPr>
        <w:t>―</w:t>
      </w:r>
      <w:r w:rsidR="00D90872" w:rsidRPr="00D90872">
        <w:rPr>
          <w:rFonts w:hint="eastAsia"/>
          <w:lang w:val="en-GB"/>
        </w:rPr>
        <w:t>―</w:t>
      </w:r>
      <w:r w:rsidR="000A4D5F" w:rsidRPr="0077764E">
        <w:rPr>
          <w:lang w:val="en-GB"/>
        </w:rPr>
        <w:t>尊重儿童的意见</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3A6B9D"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3A6B9D" w:rsidRPr="0077764E" w:rsidRDefault="003A6B9D">
            <w:pPr>
              <w:tabs>
                <w:tab w:val="left" w:pos="255"/>
              </w:tabs>
              <w:spacing w:line="120" w:lineRule="exact"/>
              <w:rPr>
                <w:szCs w:val="21"/>
                <w:lang w:val="es-ES"/>
              </w:rPr>
            </w:pPr>
          </w:p>
        </w:tc>
      </w:tr>
      <w:tr w:rsidR="003A6B9D"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77764E" w:rsidRDefault="003A6B9D">
            <w:pPr>
              <w:pStyle w:val="SingleTxtGC"/>
              <w:ind w:left="0" w:right="0"/>
              <w:rPr>
                <w:lang w:val="fr-CH"/>
              </w:rPr>
            </w:pPr>
            <w:r w:rsidRPr="00D90872">
              <w:rPr>
                <w:rFonts w:eastAsia="SimHei"/>
                <w:lang w:val="en-GB"/>
              </w:rPr>
              <w:t>上次审议结论第</w:t>
            </w:r>
            <w:r w:rsidRPr="00D90872">
              <w:rPr>
                <w:rFonts w:eastAsia="SimHei"/>
                <w:lang w:val="en-GB"/>
              </w:rPr>
              <w:t>38</w:t>
            </w:r>
            <w:r w:rsidRPr="00D90872">
              <w:rPr>
                <w:rFonts w:eastAsia="SimHei"/>
                <w:lang w:val="en-GB"/>
              </w:rPr>
              <w:t>、</w:t>
            </w:r>
            <w:r w:rsidRPr="00D90872">
              <w:rPr>
                <w:rFonts w:eastAsia="SimHei"/>
                <w:lang w:val="en-GB"/>
              </w:rPr>
              <w:t>39</w:t>
            </w:r>
            <w:r w:rsidRPr="00D90872">
              <w:rPr>
                <w:rFonts w:eastAsia="SimHei"/>
                <w:lang w:val="en-GB"/>
              </w:rPr>
              <w:t>及</w:t>
            </w:r>
            <w:r w:rsidRPr="00D90872">
              <w:rPr>
                <w:rFonts w:eastAsia="SimHei"/>
                <w:lang w:val="en-GB"/>
              </w:rPr>
              <w:t>41</w:t>
            </w:r>
            <w:r w:rsidRPr="00D90872">
              <w:rPr>
                <w:rFonts w:eastAsia="SimHei"/>
                <w:lang w:val="en-GB"/>
              </w:rPr>
              <w:t>段</w:t>
            </w:r>
            <w:r w:rsidRPr="00D90872">
              <w:rPr>
                <w:rFonts w:eastAsia="SimHei"/>
                <w:lang w:val="en-GB"/>
              </w:rPr>
              <w:t>(CRC/C/CHN/CO/2)</w:t>
            </w:r>
            <w:r w:rsidRPr="0077764E">
              <w:rPr>
                <w:lang w:val="en-GB"/>
              </w:rPr>
              <w:t>：</w:t>
            </w:r>
          </w:p>
        </w:tc>
      </w:tr>
      <w:tr w:rsidR="003A6B9D"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3A6B9D" w:rsidRPr="00D176F4" w:rsidRDefault="003A6B9D" w:rsidP="003A6B9D">
            <w:pPr>
              <w:pStyle w:val="SingleTxtGC"/>
              <w:ind w:left="0" w:right="0"/>
            </w:pPr>
            <w:r w:rsidRPr="0077764E">
              <w:rPr>
                <w:lang w:val="fr-CH"/>
              </w:rPr>
              <w:tab/>
            </w:r>
            <w:r w:rsidRPr="00D176F4">
              <w:rPr>
                <w:lang w:val="en-GB"/>
              </w:rPr>
              <w:t>委员会关注到香港特区在制订影响儿童的政策和项目时，有关方面未能有系统地征询儿童的意见。就公约第</w:t>
            </w:r>
            <w:r w:rsidRPr="00D176F4">
              <w:rPr>
                <w:lang w:val="en-GB"/>
              </w:rPr>
              <w:t>12</w:t>
            </w:r>
            <w:r w:rsidRPr="00D176F4">
              <w:rPr>
                <w:lang w:val="en-GB"/>
              </w:rPr>
              <w:t>条而言，委员会建议缔约国在香港特区加强力度，确保儿童有权对影响到他们的一切事项自由发表意见，而在制订政策及进行行政程序时、及在学校和家庭里，也应给予这些意见适当的看待。委员会又鼓励缔约国在下次定期报告中，就所有其管辖地区的有关情况提供更详尽的资料。</w:t>
            </w:r>
          </w:p>
          <w:p w:rsidR="003A6B9D" w:rsidRPr="0077764E" w:rsidRDefault="003A6B9D" w:rsidP="003A6B9D">
            <w:pPr>
              <w:pStyle w:val="SingleTxtGC"/>
              <w:ind w:left="0" w:right="0"/>
              <w:rPr>
                <w:lang w:val="fr-CH"/>
              </w:rPr>
            </w:pPr>
            <w:r w:rsidRPr="00D176F4">
              <w:rPr>
                <w:lang w:val="en-GB"/>
              </w:rPr>
              <w:tab/>
            </w:r>
            <w:r w:rsidRPr="00D176F4">
              <w:rPr>
                <w:lang w:val="en-GB"/>
              </w:rPr>
              <w:t>委员会建议在香港特区，缔约国以有系统的方式，确保在制订影响儿童的政策或项目</w:t>
            </w:r>
            <w:r w:rsidRPr="00D176F4">
              <w:rPr>
                <w:lang w:val="en-GB"/>
              </w:rPr>
              <w:t>(</w:t>
            </w:r>
            <w:r w:rsidRPr="00D176F4">
              <w:rPr>
                <w:lang w:val="en-GB"/>
              </w:rPr>
              <w:t>例如：现时的教育改革方案</w:t>
            </w:r>
            <w:r w:rsidRPr="00D176F4">
              <w:rPr>
                <w:lang w:val="en-GB"/>
              </w:rPr>
              <w:t>)</w:t>
            </w:r>
            <w:r w:rsidRPr="00D176F4">
              <w:rPr>
                <w:lang w:val="en-GB"/>
              </w:rPr>
              <w:t>时，确保代表儿童的机构作出积极参与。委员会又鼓励缔约国考虑成立一个常设组织，务求在议政过程中反映儿童的意见。</w:t>
            </w:r>
          </w:p>
        </w:tc>
      </w:tr>
      <w:tr w:rsidR="003A6B9D"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3A6B9D" w:rsidRPr="0077764E" w:rsidRDefault="003A6B9D">
            <w:pPr>
              <w:tabs>
                <w:tab w:val="left" w:pos="431"/>
                <w:tab w:val="left" w:pos="1134"/>
                <w:tab w:val="left" w:pos="1565"/>
                <w:tab w:val="left" w:pos="1996"/>
                <w:tab w:val="left" w:pos="2427"/>
              </w:tabs>
              <w:spacing w:line="40" w:lineRule="exact"/>
              <w:rPr>
                <w:lang w:val="es-ES"/>
              </w:rPr>
            </w:pPr>
          </w:p>
        </w:tc>
      </w:tr>
    </w:tbl>
    <w:p w:rsidR="000A4D5F" w:rsidRPr="00D176F4" w:rsidRDefault="000A4D5F" w:rsidP="00D90872">
      <w:pPr>
        <w:pStyle w:val="SingleTxtGC"/>
        <w:spacing w:before="120"/>
        <w:rPr>
          <w:lang w:val="en-GB"/>
        </w:rPr>
      </w:pPr>
      <w:r w:rsidRPr="0077764E">
        <w:rPr>
          <w:lang w:val="en-GB"/>
        </w:rPr>
        <w:t xml:space="preserve">111.  </w:t>
      </w:r>
      <w:r w:rsidRPr="00D176F4">
        <w:rPr>
          <w:lang w:val="en-GB"/>
        </w:rPr>
        <w:t>儿童表达意见的权利一如既往受到《基本法》第二十七条所保障；该条规定，香港居民享有言论、新闻和出版的自由。非政府机构</w:t>
      </w:r>
      <w:r w:rsidRPr="00D176F4">
        <w:rPr>
          <w:lang w:val="en-GB"/>
        </w:rPr>
        <w:t>(</w:t>
      </w:r>
      <w:r w:rsidRPr="00D176F4">
        <w:rPr>
          <w:lang w:val="en-GB"/>
        </w:rPr>
        <w:t>包括代表儿童利益的机构</w:t>
      </w:r>
      <w:r w:rsidRPr="00D176F4">
        <w:rPr>
          <w:lang w:val="en-GB"/>
        </w:rPr>
        <w:t>)</w:t>
      </w:r>
      <w:r w:rsidRPr="00D176F4">
        <w:rPr>
          <w:lang w:val="en-GB"/>
        </w:rPr>
        <w:t>可透过不同的途径与政府沟通。我们会在以下的段落详细介绍为儿童和有关的非政府机构与政府交换意见的所设渠道，即儿童权利论坛，以及在不同政策范畴征询儿童的意见的最新情况。</w:t>
      </w:r>
    </w:p>
    <w:p w:rsidR="000A4D5F" w:rsidRPr="0077764E" w:rsidRDefault="003A6B9D" w:rsidP="00BE0378">
      <w:pPr>
        <w:pStyle w:val="H23GC"/>
        <w:rPr>
          <w:lang w:val="en-GB"/>
        </w:rPr>
      </w:pPr>
      <w:r w:rsidRPr="0077764E">
        <w:rPr>
          <w:lang w:val="en-GB"/>
        </w:rPr>
        <w:tab/>
      </w:r>
      <w:r w:rsidRPr="0077764E">
        <w:rPr>
          <w:lang w:val="en-GB"/>
        </w:rPr>
        <w:tab/>
      </w:r>
      <w:r w:rsidR="000A4D5F" w:rsidRPr="0077764E">
        <w:rPr>
          <w:lang w:val="en-GB"/>
        </w:rPr>
        <w:t>儿童权利论坛</w:t>
      </w:r>
    </w:p>
    <w:p w:rsidR="000A4D5F" w:rsidRPr="00D176F4" w:rsidRDefault="000A4D5F" w:rsidP="000A4D5F">
      <w:pPr>
        <w:pStyle w:val="SingleTxtGC"/>
        <w:rPr>
          <w:lang w:val="en-GB"/>
        </w:rPr>
      </w:pPr>
      <w:r w:rsidRPr="0077764E">
        <w:rPr>
          <w:lang w:val="en-GB"/>
        </w:rPr>
        <w:t xml:space="preserve">112.  </w:t>
      </w:r>
      <w:r w:rsidRPr="00D176F4">
        <w:rPr>
          <w:lang w:val="en-GB"/>
        </w:rPr>
        <w:t>正如本报告第</w:t>
      </w:r>
      <w:r w:rsidRPr="00D176F4">
        <w:rPr>
          <w:lang w:val="en-GB"/>
        </w:rPr>
        <w:t>I</w:t>
      </w:r>
      <w:r w:rsidRPr="00D176F4">
        <w:rPr>
          <w:lang w:val="en-GB"/>
        </w:rPr>
        <w:t>章第</w:t>
      </w:r>
      <w:r w:rsidRPr="00D176F4">
        <w:rPr>
          <w:lang w:val="en-GB"/>
        </w:rPr>
        <w:t>28</w:t>
      </w:r>
      <w:r w:rsidRPr="00D176F4">
        <w:rPr>
          <w:lang w:val="en-GB"/>
        </w:rPr>
        <w:t>段所述，鉴于委员会所提出的意见，以及为设立途径，以确保政府可以收集到儿童代表、关注儿童权利的非政府机构、及关注儿童福利事宜的</w:t>
      </w:r>
      <w:r w:rsidR="005A6D97" w:rsidRPr="00D176F4">
        <w:rPr>
          <w:lang w:val="en-GB"/>
        </w:rPr>
        <w:t>其他</w:t>
      </w:r>
      <w:r w:rsidRPr="00D176F4">
        <w:rPr>
          <w:lang w:val="en-GB"/>
        </w:rPr>
        <w:t>各方的意见，我们在</w:t>
      </w:r>
      <w:r w:rsidRPr="00D176F4">
        <w:rPr>
          <w:lang w:val="en-GB"/>
        </w:rPr>
        <w:t>2005</w:t>
      </w:r>
      <w:r w:rsidRPr="00D176F4">
        <w:rPr>
          <w:lang w:val="en-GB"/>
        </w:rPr>
        <w:t>年成立儿童权利论坛，为持份者和政府提供平台，就有关事宜交换意见。我们邀请关注儿童权利的主要机构的代表和儿童代表出席论坛。第一次会议于</w:t>
      </w:r>
      <w:r w:rsidRPr="00D176F4">
        <w:rPr>
          <w:lang w:val="en-GB"/>
        </w:rPr>
        <w:t>2005</w:t>
      </w:r>
      <w:r w:rsidRPr="00D176F4">
        <w:rPr>
          <w:lang w:val="en-GB"/>
        </w:rPr>
        <w:t>年</w:t>
      </w:r>
      <w:r w:rsidRPr="00D176F4">
        <w:rPr>
          <w:lang w:val="en-GB"/>
        </w:rPr>
        <w:t>12</w:t>
      </w:r>
      <w:r w:rsidRPr="00D176F4">
        <w:rPr>
          <w:lang w:val="en-GB"/>
        </w:rPr>
        <w:t>月举行。论坛成员定期举行会议，商讨影响儿童的事宜。论坛讨论的课题包括学校的人权教育、为儿童而设的社会福利服务、儿童安全使用互联网，以及对儿童施行体罚和使用暴力。论坛特别集中跟进上次审议结论所提出的事宜。有关政策局及部门的代表就有关的事宜出席论坛，而在论坛上所收集的意见会转交有关政策局和部门跟进。论坛的议程、文件及会议纪录均上载政制及内地事务局网页。</w:t>
      </w:r>
    </w:p>
    <w:p w:rsidR="000A4D5F" w:rsidRPr="00D176F4" w:rsidRDefault="000A4D5F" w:rsidP="000A4D5F">
      <w:pPr>
        <w:pStyle w:val="SingleTxtGC"/>
        <w:rPr>
          <w:lang w:val="en-GB"/>
        </w:rPr>
      </w:pPr>
      <w:r w:rsidRPr="00D176F4">
        <w:rPr>
          <w:lang w:val="en-GB"/>
        </w:rPr>
        <w:t xml:space="preserve">113.  </w:t>
      </w:r>
      <w:r w:rsidRPr="00D176F4">
        <w:rPr>
          <w:lang w:val="en-GB"/>
        </w:rPr>
        <w:t>部分论者认为，论坛在收集和跟进意见方面有不足之处。正如在第</w:t>
      </w:r>
      <w:r w:rsidRPr="00D176F4">
        <w:rPr>
          <w:lang w:val="en-GB"/>
        </w:rPr>
        <w:t>I</w:t>
      </w:r>
      <w:r w:rsidRPr="00D176F4">
        <w:rPr>
          <w:lang w:val="en-GB"/>
        </w:rPr>
        <w:t>章所述，他们认为成立儿童事务委员会会提供一个较佳的平台，让政府收集儿童及有关非政府机构的意见。我们须指出，政府无论在制订政策或在</w:t>
      </w:r>
      <w:r w:rsidR="005A6D97" w:rsidRPr="00D176F4">
        <w:rPr>
          <w:lang w:val="en-GB"/>
        </w:rPr>
        <w:t>其他</w:t>
      </w:r>
      <w:r w:rsidRPr="00D176F4">
        <w:rPr>
          <w:lang w:val="en-GB"/>
        </w:rPr>
        <w:t>范畴，都十分重视在论坛上收集到的意见。举例来说，为遏止青少年滥药，政府人员在</w:t>
      </w:r>
      <w:r w:rsidRPr="00D176F4">
        <w:rPr>
          <w:lang w:val="en-GB"/>
        </w:rPr>
        <w:t>2009</w:t>
      </w:r>
      <w:r w:rsidRPr="00D176F4">
        <w:rPr>
          <w:lang w:val="en-GB"/>
        </w:rPr>
        <w:t>年</w:t>
      </w:r>
      <w:r w:rsidRPr="00D176F4">
        <w:rPr>
          <w:lang w:val="en-GB"/>
        </w:rPr>
        <w:t>4</w:t>
      </w:r>
      <w:r w:rsidRPr="00D176F4">
        <w:rPr>
          <w:lang w:val="en-GB"/>
        </w:rPr>
        <w:t>月的会议上，就各项验毒建议与儿童代表交换意见。政府把收集所得而适用的意见适当地纳入将展开的自愿性质的校园验毒计划的研究项目简介之内，并于</w:t>
      </w:r>
      <w:r w:rsidRPr="00D176F4">
        <w:rPr>
          <w:lang w:val="en-GB"/>
        </w:rPr>
        <w:t>2009</w:t>
      </w:r>
      <w:r w:rsidRPr="00D176F4">
        <w:rPr>
          <w:lang w:val="en-GB"/>
        </w:rPr>
        <w:t>年</w:t>
      </w:r>
      <w:r w:rsidRPr="00D176F4">
        <w:rPr>
          <w:lang w:val="en-GB"/>
        </w:rPr>
        <w:t>9</w:t>
      </w:r>
      <w:r w:rsidRPr="00D176F4">
        <w:rPr>
          <w:lang w:val="en-GB"/>
        </w:rPr>
        <w:t>月与论坛再次讨论计划的最新进展。</w:t>
      </w:r>
    </w:p>
    <w:p w:rsidR="000A4D5F" w:rsidRPr="00D176F4" w:rsidRDefault="000A4D5F" w:rsidP="000A4D5F">
      <w:pPr>
        <w:pStyle w:val="SingleTxtGC"/>
        <w:rPr>
          <w:lang w:val="en-GB"/>
        </w:rPr>
      </w:pPr>
      <w:r w:rsidRPr="00D176F4">
        <w:rPr>
          <w:lang w:val="en-GB"/>
        </w:rPr>
        <w:t xml:space="preserve">114.  </w:t>
      </w:r>
      <w:r w:rsidRPr="00D176F4">
        <w:rPr>
          <w:lang w:val="en-GB"/>
        </w:rPr>
        <w:t>一些论者及立法会议员指出，论坛只容许儿童及非政府机构作有限度的参与。在儿童参与论坛讨论方面，我们同意有改善的空间。我们会与论坛的成员磋商，增加儿童的参与。</w:t>
      </w:r>
    </w:p>
    <w:p w:rsidR="000A4D5F" w:rsidRPr="0077764E" w:rsidRDefault="003A6B9D" w:rsidP="00D90872">
      <w:pPr>
        <w:pStyle w:val="H23GC"/>
        <w:rPr>
          <w:lang w:val="en-GB"/>
        </w:rPr>
      </w:pPr>
      <w:r w:rsidRPr="0077764E">
        <w:rPr>
          <w:lang w:val="en-GB"/>
        </w:rPr>
        <w:tab/>
      </w:r>
      <w:r w:rsidRPr="0077764E">
        <w:rPr>
          <w:lang w:val="en-GB"/>
        </w:rPr>
        <w:tab/>
      </w:r>
      <w:r w:rsidR="000A4D5F" w:rsidRPr="0077764E">
        <w:rPr>
          <w:lang w:val="en-GB"/>
        </w:rPr>
        <w:t>收集意见的渠道</w:t>
      </w:r>
    </w:p>
    <w:p w:rsidR="000A4D5F" w:rsidRPr="00D176F4" w:rsidRDefault="000A4D5F" w:rsidP="000A4D5F">
      <w:pPr>
        <w:pStyle w:val="SingleTxtGC"/>
        <w:rPr>
          <w:lang w:val="en-GB"/>
        </w:rPr>
      </w:pPr>
      <w:r w:rsidRPr="0077764E">
        <w:rPr>
          <w:lang w:val="en-GB"/>
        </w:rPr>
        <w:t xml:space="preserve">115.  </w:t>
      </w:r>
      <w:r w:rsidRPr="00D176F4">
        <w:rPr>
          <w:lang w:val="en-GB"/>
        </w:rPr>
        <w:t>部分立法会议员及论者质疑是否有足够渠道让儿童表达意见。一般而言，在制订和推行政策及措施</w:t>
      </w:r>
      <w:r w:rsidRPr="00D176F4">
        <w:rPr>
          <w:lang w:val="en-GB"/>
        </w:rPr>
        <w:t>(</w:t>
      </w:r>
      <w:r w:rsidRPr="00D176F4">
        <w:rPr>
          <w:lang w:val="en-GB"/>
        </w:rPr>
        <w:t>包括影响儿童的政策及措施</w:t>
      </w:r>
      <w:r w:rsidRPr="00D176F4">
        <w:rPr>
          <w:lang w:val="en-GB"/>
        </w:rPr>
        <w:t>)</w:t>
      </w:r>
      <w:r w:rsidRPr="00D176F4">
        <w:rPr>
          <w:lang w:val="en-GB"/>
        </w:rPr>
        <w:t>时，有关政策局及部门会循现有渠道，向持份者作适当的咨询，包括征询持份者的意见，以及进行适当的宣传以收集公众的意见。在制订政策的过程中，公民社会，包括儿童和关注儿童事务的团体，可自由地表达意见。特别是关注儿童事务的团体，除了可以在儿童权利论坛发表意见外，还有充足机会就各项影响儿童的事宜向政府反映意见，以及与政府人员进行讨论。这些渠道包括有政府人员和立法会议员参与的儿童议会计划</w:t>
      </w:r>
      <w:r w:rsidRPr="00D176F4">
        <w:rPr>
          <w:lang w:val="en-GB"/>
        </w:rPr>
        <w:t>(</w:t>
      </w:r>
      <w:r w:rsidRPr="00D176F4">
        <w:rPr>
          <w:lang w:val="en-GB"/>
        </w:rPr>
        <w:t>载于第</w:t>
      </w:r>
      <w:r w:rsidRPr="00D176F4">
        <w:rPr>
          <w:lang w:val="en-GB"/>
        </w:rPr>
        <w:t>I</w:t>
      </w:r>
      <w:r w:rsidRPr="00D176F4">
        <w:rPr>
          <w:lang w:val="en-GB"/>
        </w:rPr>
        <w:t>章第</w:t>
      </w:r>
      <w:r w:rsidRPr="00D176F4">
        <w:rPr>
          <w:lang w:val="en-GB"/>
        </w:rPr>
        <w:t>63</w:t>
      </w:r>
      <w:r w:rsidRPr="00D176F4">
        <w:rPr>
          <w:lang w:val="en-GB"/>
        </w:rPr>
        <w:t>段</w:t>
      </w:r>
      <w:r w:rsidRPr="00D176F4">
        <w:rPr>
          <w:lang w:val="en-GB"/>
        </w:rPr>
        <w:t>)</w:t>
      </w:r>
      <w:r w:rsidRPr="00D176F4">
        <w:rPr>
          <w:lang w:val="en-GB"/>
        </w:rPr>
        <w:t>。政府人员亦不时与关注儿童权利的团体会面，就不同的事宜交换意见。</w:t>
      </w:r>
    </w:p>
    <w:p w:rsidR="000A4D5F" w:rsidRPr="00D176F4" w:rsidRDefault="000A4D5F" w:rsidP="000A4D5F">
      <w:pPr>
        <w:pStyle w:val="SingleTxtGC"/>
        <w:rPr>
          <w:lang w:val="en-GB"/>
        </w:rPr>
      </w:pPr>
      <w:r w:rsidRPr="00D176F4">
        <w:rPr>
          <w:lang w:val="en-GB"/>
        </w:rPr>
        <w:t xml:space="preserve">116.  </w:t>
      </w:r>
      <w:r w:rsidRPr="00D176F4">
        <w:rPr>
          <w:lang w:val="en-GB"/>
        </w:rPr>
        <w:t>这些团体也可藉立法会邀请有关代表就不同课题发表意见时，公开向立法会表达其意见。香港是个开放的社会，媒体业蓬勃发展，非政府机构的声音亦透过传媒，充分向公众传播。</w:t>
      </w:r>
    </w:p>
    <w:p w:rsidR="000A4D5F" w:rsidRPr="00D176F4" w:rsidRDefault="000A4D5F" w:rsidP="000A4D5F">
      <w:pPr>
        <w:pStyle w:val="SingleTxtGC"/>
        <w:rPr>
          <w:lang w:val="en-GB"/>
        </w:rPr>
      </w:pPr>
      <w:r w:rsidRPr="00D176F4">
        <w:rPr>
          <w:lang w:val="en-GB"/>
        </w:rPr>
        <w:t xml:space="preserve">117.  </w:t>
      </w:r>
      <w:r w:rsidRPr="00D176F4">
        <w:rPr>
          <w:lang w:val="en-GB"/>
        </w:rPr>
        <w:t>正如在第</w:t>
      </w:r>
      <w:r w:rsidRPr="00D176F4">
        <w:rPr>
          <w:lang w:val="en-GB"/>
        </w:rPr>
        <w:t>I</w:t>
      </w:r>
      <w:r w:rsidRPr="00D176F4">
        <w:rPr>
          <w:lang w:val="en-GB"/>
        </w:rPr>
        <w:t>章所解释，我们认为现时并无迫切需要增设常设的组织，以取代现有的渠道。</w:t>
      </w:r>
    </w:p>
    <w:p w:rsidR="000A4D5F" w:rsidRPr="0077764E" w:rsidRDefault="000A4D5F" w:rsidP="000A4D5F">
      <w:pPr>
        <w:pStyle w:val="SingleTxtGC"/>
        <w:rPr>
          <w:lang w:val="en-GB"/>
        </w:rPr>
      </w:pPr>
      <w:r w:rsidRPr="0077764E">
        <w:rPr>
          <w:lang w:val="en-GB"/>
        </w:rPr>
        <w:t xml:space="preserve">118.  </w:t>
      </w:r>
      <w:r w:rsidRPr="00E40C62">
        <w:rPr>
          <w:lang w:val="en-GB"/>
        </w:rPr>
        <w:t>就某些特定界别而言，继第一次报告第</w:t>
      </w:r>
      <w:r w:rsidRPr="00E40C62">
        <w:rPr>
          <w:lang w:val="en-GB"/>
        </w:rPr>
        <w:t>II</w:t>
      </w:r>
      <w:r w:rsidRPr="00E40C62">
        <w:rPr>
          <w:lang w:val="en-GB"/>
        </w:rPr>
        <w:t>部第</w:t>
      </w:r>
      <w:r w:rsidRPr="00E40C62">
        <w:rPr>
          <w:lang w:val="en-GB"/>
        </w:rPr>
        <w:t>65</w:t>
      </w:r>
      <w:r w:rsidRPr="00E40C62">
        <w:rPr>
          <w:lang w:val="en-GB"/>
        </w:rPr>
        <w:t>至</w:t>
      </w:r>
      <w:r w:rsidRPr="00E40C62">
        <w:rPr>
          <w:lang w:val="en-GB"/>
        </w:rPr>
        <w:t>78</w:t>
      </w:r>
      <w:r w:rsidRPr="00E40C62">
        <w:rPr>
          <w:lang w:val="en-GB"/>
        </w:rPr>
        <w:t>所述，不同的政府政策局及部门为确保个别儿童和关注儿童事务的团体积极参与影响到他们的政策或项目所采取的行动的最新情况，在下文详加论述</w:t>
      </w:r>
      <w:r w:rsidRPr="0077764E">
        <w:rPr>
          <w:lang w:val="en-GB"/>
        </w:rPr>
        <w:t>。</w:t>
      </w:r>
    </w:p>
    <w:p w:rsidR="000A4D5F" w:rsidRPr="0077764E" w:rsidRDefault="003A6B9D" w:rsidP="00D90872">
      <w:pPr>
        <w:pStyle w:val="H23GC"/>
        <w:rPr>
          <w:lang w:val="en-GB"/>
        </w:rPr>
      </w:pPr>
      <w:r w:rsidRPr="0077764E">
        <w:rPr>
          <w:lang w:val="en-GB"/>
        </w:rPr>
        <w:tab/>
      </w:r>
      <w:r w:rsidRPr="0077764E">
        <w:rPr>
          <w:lang w:val="en-GB"/>
        </w:rPr>
        <w:tab/>
      </w:r>
      <w:r w:rsidR="000A4D5F" w:rsidRPr="0077764E">
        <w:rPr>
          <w:lang w:val="en-GB"/>
        </w:rPr>
        <w:t>在校内搜集学童的意见</w:t>
      </w:r>
    </w:p>
    <w:p w:rsidR="000A4D5F" w:rsidRPr="00E40C62" w:rsidRDefault="000A4D5F" w:rsidP="000A4D5F">
      <w:pPr>
        <w:pStyle w:val="SingleTxtGC"/>
        <w:rPr>
          <w:lang w:val="en-GB"/>
        </w:rPr>
      </w:pPr>
      <w:r w:rsidRPr="0077764E">
        <w:rPr>
          <w:lang w:val="en-GB"/>
        </w:rPr>
        <w:t xml:space="preserve">119.  </w:t>
      </w:r>
      <w:r w:rsidRPr="00E40C62">
        <w:rPr>
          <w:lang w:val="en-GB"/>
        </w:rPr>
        <w:t>学生作为教育界持份者的一个主要的群体，一直透过不同渠道参与各项教育政策的讨论。自</w:t>
      </w:r>
      <w:r w:rsidRPr="00E40C62">
        <w:rPr>
          <w:lang w:val="en-GB"/>
        </w:rPr>
        <w:t>2002</w:t>
      </w:r>
      <w:r w:rsidRPr="00E40C62">
        <w:rPr>
          <w:lang w:val="en-GB"/>
        </w:rPr>
        <w:t>年起，教育局就新高中课程进行咨询，并定期召开持份者焦点小组访谈，藉此搜集学生对课程改革的意见。在</w:t>
      </w:r>
      <w:r w:rsidRPr="00E40C62">
        <w:rPr>
          <w:lang w:val="en-GB"/>
        </w:rPr>
        <w:t>2004</w:t>
      </w:r>
      <w:r w:rsidRPr="00E40C62">
        <w:rPr>
          <w:lang w:val="en-GB"/>
        </w:rPr>
        <w:t>年公众咨询期间教育局所搜集的意见，当中有</w:t>
      </w:r>
      <w:r w:rsidRPr="00E40C62">
        <w:rPr>
          <w:lang w:val="en-GB"/>
        </w:rPr>
        <w:t>502</w:t>
      </w:r>
      <w:r w:rsidRPr="00E40C62">
        <w:rPr>
          <w:lang w:val="en-GB"/>
        </w:rPr>
        <w:t>项来自个别学生、</w:t>
      </w:r>
      <w:r w:rsidRPr="00E40C62">
        <w:rPr>
          <w:lang w:val="en-GB"/>
        </w:rPr>
        <w:t>12</w:t>
      </w:r>
      <w:r w:rsidRPr="00E40C62">
        <w:rPr>
          <w:lang w:val="en-GB"/>
        </w:rPr>
        <w:t>项来自中学生议会和八项来自大学生议会。在</w:t>
      </w:r>
      <w:r w:rsidRPr="00E40C62">
        <w:rPr>
          <w:lang w:val="en-GB"/>
        </w:rPr>
        <w:t>2008</w:t>
      </w:r>
      <w:r w:rsidRPr="00E40C62">
        <w:rPr>
          <w:lang w:val="en-GB"/>
        </w:rPr>
        <w:t>年，教育局人员和中、小学校长出席了儿童权利论坛，聆听儿童对学校政策的意见。</w:t>
      </w:r>
      <w:r w:rsidRPr="00E40C62">
        <w:rPr>
          <w:lang w:val="en-GB"/>
        </w:rPr>
        <w:t>2009</w:t>
      </w:r>
      <w:r w:rsidRPr="00E40C62">
        <w:rPr>
          <w:lang w:val="en-GB"/>
        </w:rPr>
        <w:t>年，教育局举办多个由教育局局长主持的咨询论坛，就建议的中学教学语言微调安排，广泛咨询各主要持份者，包括学生的意见。教育局人员亦会定期访校，就不同的教育议题，与学校教职员和学生交流意见。</w:t>
      </w:r>
    </w:p>
    <w:p w:rsidR="000A4D5F" w:rsidRPr="00E40C62" w:rsidRDefault="000A4D5F" w:rsidP="000A4D5F">
      <w:pPr>
        <w:pStyle w:val="SingleTxtGC"/>
        <w:rPr>
          <w:lang w:val="en-GB"/>
        </w:rPr>
      </w:pPr>
      <w:r w:rsidRPr="00E40C62">
        <w:rPr>
          <w:lang w:val="en-GB"/>
        </w:rPr>
        <w:t xml:space="preserve">120.  </w:t>
      </w:r>
      <w:r w:rsidRPr="00E40C62">
        <w:rPr>
          <w:lang w:val="en-GB"/>
        </w:rPr>
        <w:t>新高中课程由</w:t>
      </w:r>
      <w:r w:rsidRPr="00E40C62">
        <w:rPr>
          <w:lang w:val="en-GB"/>
        </w:rPr>
        <w:t>2009-10</w:t>
      </w:r>
      <w:r w:rsidRPr="00E40C62">
        <w:rPr>
          <w:lang w:val="en-GB"/>
        </w:rPr>
        <w:t>学年起在中学四年级开始推行，我们会透过有关科目</w:t>
      </w:r>
      <w:r w:rsidRPr="00E40C62">
        <w:rPr>
          <w:lang w:val="en-GB"/>
        </w:rPr>
        <w:t>(</w:t>
      </w:r>
      <w:r w:rsidRPr="00E40C62">
        <w:rPr>
          <w:lang w:val="en-GB"/>
        </w:rPr>
        <w:t>特别是作为核心科目的通识教育</w:t>
      </w:r>
      <w:r w:rsidRPr="00E40C62">
        <w:rPr>
          <w:lang w:val="en-GB"/>
        </w:rPr>
        <w:t>)</w:t>
      </w:r>
      <w:r w:rsidRPr="00E40C62">
        <w:rPr>
          <w:lang w:val="en-GB"/>
        </w:rPr>
        <w:t>就相关议题所进行的讨论，搜集学生对儿童权利的意见。</w:t>
      </w:r>
    </w:p>
    <w:p w:rsidR="000A4D5F" w:rsidRPr="00E40C62" w:rsidRDefault="000A4D5F" w:rsidP="000A4D5F">
      <w:pPr>
        <w:pStyle w:val="SingleTxtGC"/>
        <w:rPr>
          <w:lang w:val="en-GB"/>
        </w:rPr>
      </w:pPr>
      <w:r w:rsidRPr="00E40C62">
        <w:rPr>
          <w:lang w:val="en-GB"/>
        </w:rPr>
        <w:t xml:space="preserve">121.  </w:t>
      </w:r>
      <w:r w:rsidRPr="00E40C62">
        <w:rPr>
          <w:lang w:val="en-GB"/>
        </w:rPr>
        <w:t>我们的学校须营造一个正面、令人有归属感和互助互爱的校园环境，以鼓励和促进学生参与。我们鼓励学校在订定学生必须遵守的校规时，考虑透过学生会或学生咨询小组搜集的学生意见。在校本管理下，负责管理学校的法团校董会，其选任成员包括校友和家长代表，儿童可透过这些校友和家长校董表达意见。</w:t>
      </w:r>
    </w:p>
    <w:p w:rsidR="000A4D5F" w:rsidRPr="0077764E" w:rsidRDefault="00D41071" w:rsidP="00D90872">
      <w:pPr>
        <w:pStyle w:val="H23GC"/>
        <w:rPr>
          <w:iCs/>
          <w:lang w:val="en-GB"/>
        </w:rPr>
      </w:pPr>
      <w:r w:rsidRPr="0077764E">
        <w:rPr>
          <w:lang w:val="en-GB"/>
        </w:rPr>
        <w:tab/>
      </w:r>
      <w:r w:rsidRPr="0077764E">
        <w:rPr>
          <w:lang w:val="en-GB"/>
        </w:rPr>
        <w:tab/>
      </w:r>
      <w:r w:rsidR="000A4D5F" w:rsidRPr="0077764E">
        <w:rPr>
          <w:lang w:val="en-GB"/>
        </w:rPr>
        <w:t>怀疑虐待儿童多专业个案会议</w:t>
      </w:r>
    </w:p>
    <w:p w:rsidR="000A4D5F" w:rsidRPr="00E40C62" w:rsidRDefault="000A4D5F" w:rsidP="000A4D5F">
      <w:pPr>
        <w:pStyle w:val="SingleTxtGC"/>
        <w:rPr>
          <w:lang w:val="en-GB"/>
        </w:rPr>
      </w:pPr>
      <w:r w:rsidRPr="0077764E">
        <w:rPr>
          <w:lang w:val="en-GB"/>
        </w:rPr>
        <w:t xml:space="preserve">122.  </w:t>
      </w:r>
      <w:r w:rsidRPr="00E40C62">
        <w:rPr>
          <w:lang w:val="en-GB"/>
        </w:rPr>
        <w:t>正如第一次报告第</w:t>
      </w:r>
      <w:r w:rsidRPr="00E40C62">
        <w:rPr>
          <w:lang w:val="en-GB"/>
        </w:rPr>
        <w:t>II</w:t>
      </w:r>
      <w:r w:rsidRPr="00E40C62">
        <w:rPr>
          <w:lang w:val="en-GB"/>
        </w:rPr>
        <w:t>部第</w:t>
      </w:r>
      <w:r w:rsidRPr="00E40C62">
        <w:rPr>
          <w:lang w:val="en-GB"/>
        </w:rPr>
        <w:t>70</w:t>
      </w:r>
      <w:r w:rsidRPr="00E40C62">
        <w:rPr>
          <w:lang w:val="en-GB"/>
        </w:rPr>
        <w:t>段所指出，怀疑虐待儿童多专业个案会议是处理怀疑虐待儿童个案的重要机制。为强化这个会议的职能和决策过程，以及加强家长在会议中的角色和参与程度，社署在</w:t>
      </w:r>
      <w:r w:rsidRPr="00E40C62">
        <w:rPr>
          <w:lang w:val="en-GB"/>
        </w:rPr>
        <w:t>2002</w:t>
      </w:r>
      <w:r w:rsidRPr="00E40C62">
        <w:rPr>
          <w:lang w:val="en-GB"/>
        </w:rPr>
        <w:t>年</w:t>
      </w:r>
      <w:r w:rsidRPr="00E40C62">
        <w:rPr>
          <w:lang w:val="en-GB"/>
        </w:rPr>
        <w:t>7</w:t>
      </w:r>
      <w:r w:rsidRPr="00E40C62">
        <w:rPr>
          <w:lang w:val="en-GB"/>
        </w:rPr>
        <w:t>月修订了《参与怀疑虐待儿童多专业个案会议人士指引》，其后亦于</w:t>
      </w:r>
      <w:r w:rsidRPr="00E40C62">
        <w:rPr>
          <w:lang w:val="en-GB"/>
        </w:rPr>
        <w:t>2003</w:t>
      </w:r>
      <w:r w:rsidRPr="00E40C62">
        <w:rPr>
          <w:lang w:val="en-GB"/>
        </w:rPr>
        <w:t>年</w:t>
      </w:r>
      <w:r w:rsidRPr="00E40C62">
        <w:rPr>
          <w:lang w:val="en-GB"/>
        </w:rPr>
        <w:t>6</w:t>
      </w:r>
      <w:r w:rsidRPr="00E40C62">
        <w:rPr>
          <w:lang w:val="en-GB"/>
        </w:rPr>
        <w:t>月制作了一套参考资料，以补充指引的内容和便利多专业个案会议的运作。在汲取更多执行上的经验后，社署已再检讨指引及参考资料，并将修订后的指引及参考资料加入在</w:t>
      </w:r>
      <w:r w:rsidRPr="00E40C62">
        <w:rPr>
          <w:lang w:val="en-GB"/>
        </w:rPr>
        <w:t>2008</w:t>
      </w:r>
      <w:r w:rsidRPr="00E40C62">
        <w:rPr>
          <w:lang w:val="en-GB"/>
        </w:rPr>
        <w:t>年</w:t>
      </w:r>
      <w:r w:rsidRPr="00E40C62">
        <w:rPr>
          <w:lang w:val="en-GB"/>
        </w:rPr>
        <w:t>1</w:t>
      </w:r>
      <w:r w:rsidRPr="00E40C62">
        <w:rPr>
          <w:lang w:val="en-GB"/>
        </w:rPr>
        <w:t>月发布的《处理虐待儿童个案程序指引》中，供处理虐待儿童个案的不同专业人士参考。</w:t>
      </w:r>
    </w:p>
    <w:p w:rsidR="000A4D5F" w:rsidRPr="00E40C62" w:rsidRDefault="000A4D5F" w:rsidP="000A4D5F">
      <w:pPr>
        <w:pStyle w:val="SingleTxtGC"/>
        <w:rPr>
          <w:lang w:val="en-GB"/>
        </w:rPr>
      </w:pPr>
      <w:r w:rsidRPr="00E40C62">
        <w:rPr>
          <w:lang w:val="en-GB"/>
        </w:rPr>
        <w:t xml:space="preserve">123.  </w:t>
      </w:r>
      <w:r w:rsidRPr="00E40C62">
        <w:rPr>
          <w:lang w:val="en-GB"/>
        </w:rPr>
        <w:t>儿童及</w:t>
      </w:r>
      <w:r w:rsidRPr="00E40C62">
        <w:rPr>
          <w:lang w:val="en-GB"/>
        </w:rPr>
        <w:t>/</w:t>
      </w:r>
      <w:r w:rsidRPr="00E40C62">
        <w:rPr>
          <w:lang w:val="en-GB"/>
        </w:rPr>
        <w:t>或其家长会获邀出席多专业个案会议的部分或整个会议，参与福利计划的制订和推行。在决定是否让被虐儿童参与多专业个案会议时，会考虑有关儿童的年龄、理解能力、成熟程度和情绪状况。多专业个案会议举行前，负责调查的社工会亲自向有关儿童简述会议的情况，为他作好准备。假如有关儿童未能或不获邀参加多专业个案会议，他会获告知会议正在举行，他的意见和意愿，会透过负责调查的社工或个案会议的</w:t>
      </w:r>
      <w:r w:rsidR="005A6D97" w:rsidRPr="00E40C62">
        <w:rPr>
          <w:lang w:val="en-GB"/>
        </w:rPr>
        <w:t>其他</w:t>
      </w:r>
      <w:r w:rsidRPr="00E40C62">
        <w:rPr>
          <w:lang w:val="en-GB"/>
        </w:rPr>
        <w:t>成员在个案会议上表达。有关儿童并会获告知如未能出席个案会议，可以书面提出意见。多专业个案会议主席会委派一名成员在会议后尽快通知有关儿童会议所作的决定和提出的建议。</w:t>
      </w:r>
    </w:p>
    <w:p w:rsidR="000A4D5F" w:rsidRPr="0077764E" w:rsidRDefault="00D41071" w:rsidP="00D90872">
      <w:pPr>
        <w:pStyle w:val="H23GC"/>
        <w:rPr>
          <w:lang w:val="en-GB"/>
        </w:rPr>
      </w:pPr>
      <w:r w:rsidRPr="0077764E">
        <w:rPr>
          <w:lang w:val="en-GB"/>
        </w:rPr>
        <w:tab/>
      </w:r>
      <w:r w:rsidRPr="0077764E">
        <w:rPr>
          <w:lang w:val="en-GB"/>
        </w:rPr>
        <w:tab/>
      </w:r>
      <w:r w:rsidR="000A4D5F" w:rsidRPr="0077764E">
        <w:rPr>
          <w:lang w:val="en-GB"/>
        </w:rPr>
        <w:t>年轻罪犯表达意见的权利</w:t>
      </w:r>
    </w:p>
    <w:p w:rsidR="000A4D5F" w:rsidRPr="00E40C62" w:rsidRDefault="000A4D5F" w:rsidP="000A4D5F">
      <w:pPr>
        <w:pStyle w:val="SingleTxtGC"/>
        <w:rPr>
          <w:lang w:val="en-GB"/>
        </w:rPr>
      </w:pPr>
      <w:r w:rsidRPr="0077764E">
        <w:rPr>
          <w:lang w:val="en-GB"/>
        </w:rPr>
        <w:t xml:space="preserve">124.  </w:t>
      </w:r>
      <w:r w:rsidRPr="00E40C62">
        <w:rPr>
          <w:lang w:val="en-GB"/>
        </w:rPr>
        <w:t>被羁押于惩教院所的年轻罪犯，可就任何有关羁留期间的待遇事宜，向惩教署职员提出意见。他们也可以向以下人士提出意见：</w:t>
      </w:r>
    </w:p>
    <w:p w:rsidR="000A4D5F" w:rsidRPr="00E40C62" w:rsidRDefault="000A4D5F" w:rsidP="00507F4A">
      <w:pPr>
        <w:pStyle w:val="Bullet1GC"/>
        <w:rPr>
          <w:lang w:val="en-GB"/>
        </w:rPr>
      </w:pPr>
      <w:r w:rsidRPr="00E40C62">
        <w:rPr>
          <w:lang w:val="en-GB"/>
        </w:rPr>
        <w:t>惩教署的投诉调查组；</w:t>
      </w:r>
    </w:p>
    <w:p w:rsidR="000A4D5F" w:rsidRPr="00E40C62" w:rsidRDefault="000A4D5F" w:rsidP="00D41071">
      <w:pPr>
        <w:pStyle w:val="Bullet1GC"/>
        <w:rPr>
          <w:lang w:val="en-GB"/>
        </w:rPr>
      </w:pPr>
      <w:r w:rsidRPr="00E40C62">
        <w:rPr>
          <w:lang w:val="en-GB"/>
        </w:rPr>
        <w:t>来巡视的太平绅士；</w:t>
      </w:r>
    </w:p>
    <w:p w:rsidR="000A4D5F" w:rsidRPr="00E40C62" w:rsidRDefault="000A4D5F" w:rsidP="00D41071">
      <w:pPr>
        <w:pStyle w:val="Bullet1GC"/>
        <w:rPr>
          <w:lang w:val="en-GB"/>
        </w:rPr>
      </w:pPr>
      <w:r w:rsidRPr="00E40C62">
        <w:rPr>
          <w:lang w:val="en-GB"/>
        </w:rPr>
        <w:t>廉政专员公署；</w:t>
      </w:r>
    </w:p>
    <w:p w:rsidR="000A4D5F" w:rsidRPr="00E40C62" w:rsidRDefault="000A4D5F" w:rsidP="00D41071">
      <w:pPr>
        <w:pStyle w:val="Bullet1GC"/>
        <w:rPr>
          <w:lang w:val="en-GB"/>
        </w:rPr>
      </w:pPr>
      <w:r w:rsidRPr="00E40C62">
        <w:rPr>
          <w:lang w:val="en-GB"/>
        </w:rPr>
        <w:t>申诉专员公署；</w:t>
      </w:r>
    </w:p>
    <w:p w:rsidR="000A4D5F" w:rsidRPr="00E40C62" w:rsidRDefault="000A4D5F" w:rsidP="00D41071">
      <w:pPr>
        <w:pStyle w:val="Bullet1GC"/>
        <w:rPr>
          <w:lang w:val="en-GB"/>
        </w:rPr>
      </w:pPr>
      <w:r w:rsidRPr="00E40C62">
        <w:rPr>
          <w:lang w:val="en-GB"/>
        </w:rPr>
        <w:t>行政会议成员、立法会议员及区议员；以及</w:t>
      </w:r>
    </w:p>
    <w:p w:rsidR="000A4D5F" w:rsidRPr="00E40C62" w:rsidRDefault="000A4D5F" w:rsidP="00D41071">
      <w:pPr>
        <w:pStyle w:val="Bullet1GC"/>
        <w:rPr>
          <w:lang w:val="en-GB"/>
        </w:rPr>
      </w:pPr>
      <w:r w:rsidRPr="00E40C62">
        <w:rPr>
          <w:lang w:val="en-GB"/>
        </w:rPr>
        <w:t>行政长官及高级官员，例如保安局局长。</w:t>
      </w:r>
    </w:p>
    <w:p w:rsidR="000A4D5F" w:rsidRPr="00E40C62" w:rsidRDefault="000A4D5F" w:rsidP="000A4D5F">
      <w:pPr>
        <w:pStyle w:val="SingleTxtGC"/>
        <w:rPr>
          <w:lang w:val="en-GB"/>
        </w:rPr>
      </w:pPr>
      <w:r w:rsidRPr="00E40C62">
        <w:rPr>
          <w:lang w:val="en-GB"/>
        </w:rPr>
        <w:t xml:space="preserve">125.  </w:t>
      </w:r>
      <w:r w:rsidRPr="00E40C62">
        <w:rPr>
          <w:lang w:val="en-GB"/>
        </w:rPr>
        <w:t>所有在囚人士均会透过资料小册子、在惩教机构适当地方张贴的告示、适应讲座以及与惩教署职员的会面，获告知这些提出意见的途径。</w:t>
      </w:r>
    </w:p>
    <w:p w:rsidR="000A4D5F" w:rsidRPr="0077764E" w:rsidRDefault="00D41071" w:rsidP="00D90872">
      <w:pPr>
        <w:pStyle w:val="H1GC"/>
        <w:rPr>
          <w:lang w:val="en-GB"/>
        </w:rPr>
      </w:pPr>
      <w:r w:rsidRPr="0077764E">
        <w:rPr>
          <w:lang w:val="en-GB"/>
        </w:rPr>
        <w:tab/>
      </w:r>
      <w:bookmarkStart w:id="19" w:name="_Toc341971165"/>
      <w:r w:rsidRPr="0077764E">
        <w:rPr>
          <w:lang w:val="en-GB"/>
        </w:rPr>
        <w:t>B.</w:t>
      </w:r>
      <w:r w:rsidRPr="0077764E">
        <w:rPr>
          <w:lang w:val="en-GB"/>
        </w:rPr>
        <w:tab/>
      </w:r>
      <w:r w:rsidR="000A4D5F" w:rsidRPr="0077764E">
        <w:rPr>
          <w:lang w:val="en-GB"/>
        </w:rPr>
        <w:t>全面计划</w:t>
      </w:r>
      <w:r w:rsidR="00D90872" w:rsidRPr="00D90872">
        <w:rPr>
          <w:rFonts w:hint="eastAsia"/>
          <w:spacing w:val="-50"/>
          <w:lang w:val="en-GB"/>
        </w:rPr>
        <w:t>―</w:t>
      </w:r>
      <w:r w:rsidR="00D90872" w:rsidRPr="00D90872">
        <w:rPr>
          <w:rFonts w:hint="eastAsia"/>
          <w:lang w:val="en-GB"/>
        </w:rPr>
        <w:t>―</w:t>
      </w:r>
      <w:r w:rsidR="000A4D5F" w:rsidRPr="0077764E">
        <w:rPr>
          <w:lang w:val="en-GB"/>
        </w:rPr>
        <w:t>监察</w:t>
      </w:r>
      <w:bookmarkEnd w:id="19"/>
    </w:p>
    <w:p w:rsidR="000A4D5F" w:rsidRPr="0077764E" w:rsidRDefault="00D41071" w:rsidP="00D90872">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2</w:t>
      </w:r>
      <w:r w:rsidR="000A4D5F" w:rsidRPr="0077764E">
        <w:rPr>
          <w:lang w:val="en-GB"/>
        </w:rPr>
        <w:t>条</w:t>
      </w:r>
      <w:r w:rsidR="00D90872" w:rsidRPr="00D90872">
        <w:rPr>
          <w:rFonts w:hint="eastAsia"/>
          <w:spacing w:val="-50"/>
          <w:lang w:val="en-GB"/>
        </w:rPr>
        <w:t>―</w:t>
      </w:r>
      <w:r w:rsidR="00D90872" w:rsidRPr="00D90872">
        <w:rPr>
          <w:rFonts w:hint="eastAsia"/>
          <w:lang w:val="en-GB"/>
        </w:rPr>
        <w:t>―</w:t>
      </w:r>
      <w:r w:rsidR="000A4D5F" w:rsidRPr="0077764E">
        <w:rPr>
          <w:lang w:val="en-GB"/>
        </w:rPr>
        <w:t>禁止歧视</w:t>
      </w:r>
    </w:p>
    <w:p w:rsidR="000A4D5F" w:rsidRPr="0077764E" w:rsidRDefault="000A4D5F" w:rsidP="000A4D5F">
      <w:pPr>
        <w:pStyle w:val="SingleTxtGC"/>
        <w:rPr>
          <w:lang w:val="en-GB"/>
        </w:rPr>
      </w:pPr>
      <w:r w:rsidRPr="0077764E">
        <w:rPr>
          <w:lang w:val="en-GB"/>
        </w:rPr>
        <w:t xml:space="preserve">126.  </w:t>
      </w:r>
      <w:r w:rsidRPr="00E40C62">
        <w:rPr>
          <w:lang w:val="en-GB"/>
        </w:rPr>
        <w:t>在禁止歧视方面，法律上所提供的保护和保障基本上与第一次报告第</w:t>
      </w:r>
      <w:r w:rsidRPr="00E40C62">
        <w:rPr>
          <w:lang w:val="en-GB"/>
        </w:rPr>
        <w:t>II</w:t>
      </w:r>
      <w:r w:rsidRPr="00E40C62">
        <w:rPr>
          <w:lang w:val="en-GB"/>
        </w:rPr>
        <w:t>部第</w:t>
      </w:r>
      <w:r w:rsidRPr="00E40C62">
        <w:rPr>
          <w:lang w:val="en-GB"/>
        </w:rPr>
        <w:t>34</w:t>
      </w:r>
      <w:r w:rsidRPr="00E40C62">
        <w:rPr>
          <w:lang w:val="en-GB"/>
        </w:rPr>
        <w:t>至</w:t>
      </w:r>
      <w:r w:rsidRPr="00E40C62">
        <w:rPr>
          <w:lang w:val="en-GB"/>
        </w:rPr>
        <w:t>51</w:t>
      </w:r>
      <w:r w:rsidRPr="00E40C62">
        <w:rPr>
          <w:lang w:val="en-GB"/>
        </w:rPr>
        <w:t>段所载者相同，但在两方面有重大的发展</w:t>
      </w:r>
      <w:r w:rsidR="00D90872" w:rsidRPr="00E40C62">
        <w:rPr>
          <w:rFonts w:hint="eastAsia"/>
          <w:spacing w:val="-50"/>
          <w:lang w:val="en-GB"/>
        </w:rPr>
        <w:t>―</w:t>
      </w:r>
      <w:r w:rsidR="00D90872" w:rsidRPr="00E40C62">
        <w:rPr>
          <w:rFonts w:hint="eastAsia"/>
          <w:lang w:val="en-GB"/>
        </w:rPr>
        <w:t>―</w:t>
      </w:r>
      <w:r w:rsidRPr="00E40C62">
        <w:rPr>
          <w:lang w:val="en-GB"/>
        </w:rPr>
        <w:t>《种族歧视条例》在</w:t>
      </w:r>
      <w:r w:rsidRPr="00E40C62">
        <w:rPr>
          <w:lang w:val="en-GB"/>
        </w:rPr>
        <w:t>2008</w:t>
      </w:r>
      <w:r w:rsidRPr="00E40C62">
        <w:rPr>
          <w:lang w:val="en-GB"/>
        </w:rPr>
        <w:t>年</w:t>
      </w:r>
      <w:r w:rsidRPr="00E40C62">
        <w:rPr>
          <w:lang w:val="en-GB"/>
        </w:rPr>
        <w:t>7</w:t>
      </w:r>
      <w:r w:rsidRPr="00E40C62">
        <w:rPr>
          <w:lang w:val="en-GB"/>
        </w:rPr>
        <w:t>月制订</w:t>
      </w:r>
      <w:r w:rsidRPr="00E40C62">
        <w:rPr>
          <w:lang w:val="en-GB"/>
        </w:rPr>
        <w:t>(</w:t>
      </w:r>
      <w:r w:rsidRPr="00E40C62">
        <w:rPr>
          <w:lang w:val="en-GB"/>
        </w:rPr>
        <w:t>一如上文第</w:t>
      </w:r>
      <w:r w:rsidRPr="00E40C62">
        <w:rPr>
          <w:lang w:val="en-GB"/>
        </w:rPr>
        <w:t>93</w:t>
      </w:r>
      <w:r w:rsidRPr="00E40C62">
        <w:rPr>
          <w:lang w:val="en-GB"/>
        </w:rPr>
        <w:t>至</w:t>
      </w:r>
      <w:r w:rsidRPr="00E40C62">
        <w:rPr>
          <w:lang w:val="en-GB"/>
        </w:rPr>
        <w:t>97</w:t>
      </w:r>
      <w:r w:rsidRPr="00E40C62">
        <w:rPr>
          <w:lang w:val="en-GB"/>
        </w:rPr>
        <w:t>段所提及</w:t>
      </w:r>
      <w:r w:rsidRPr="00E40C62">
        <w:rPr>
          <w:lang w:val="en-GB"/>
        </w:rPr>
        <w:t>)</w:t>
      </w:r>
      <w:r w:rsidRPr="00E40C62">
        <w:rPr>
          <w:lang w:val="en-GB"/>
        </w:rPr>
        <w:t>，以及联合国《残疾人权利公约》自</w:t>
      </w:r>
      <w:r w:rsidRPr="00E40C62">
        <w:rPr>
          <w:lang w:val="en-GB"/>
        </w:rPr>
        <w:t>2008</w:t>
      </w:r>
      <w:r w:rsidRPr="00E40C62">
        <w:rPr>
          <w:lang w:val="en-GB"/>
        </w:rPr>
        <w:t>年</w:t>
      </w:r>
      <w:r w:rsidRPr="00E40C62">
        <w:rPr>
          <w:lang w:val="en-GB"/>
        </w:rPr>
        <w:t>8</w:t>
      </w:r>
      <w:r w:rsidRPr="00E40C62">
        <w:rPr>
          <w:lang w:val="en-GB"/>
        </w:rPr>
        <w:t>月起适用于香港。这些发展的最新情况在下文详加论述</w:t>
      </w:r>
      <w:r w:rsidRPr="0077764E">
        <w:rPr>
          <w:lang w:val="en-GB"/>
        </w:rPr>
        <w:t>。</w:t>
      </w:r>
    </w:p>
    <w:p w:rsidR="000A4D5F" w:rsidRPr="0077764E" w:rsidRDefault="00D41071" w:rsidP="00D90872">
      <w:pPr>
        <w:pStyle w:val="H23GC"/>
        <w:rPr>
          <w:lang w:val="en-GB"/>
        </w:rPr>
      </w:pPr>
      <w:r w:rsidRPr="0077764E">
        <w:rPr>
          <w:lang w:val="en-GB"/>
        </w:rPr>
        <w:tab/>
      </w:r>
      <w:r w:rsidRPr="0077764E">
        <w:rPr>
          <w:lang w:val="en-GB"/>
        </w:rPr>
        <w:tab/>
      </w:r>
      <w:r w:rsidR="000A4D5F" w:rsidRPr="0077764E">
        <w:rPr>
          <w:lang w:val="en-GB"/>
        </w:rPr>
        <w:t>推广有关种族和性倾向的平等机会</w:t>
      </w:r>
    </w:p>
    <w:p w:rsidR="000A4D5F" w:rsidRPr="00E40C62" w:rsidRDefault="000A4D5F" w:rsidP="000A4D5F">
      <w:pPr>
        <w:pStyle w:val="SingleTxtGC"/>
      </w:pPr>
      <w:r w:rsidRPr="0077764E">
        <w:rPr>
          <w:lang w:val="en-GB"/>
        </w:rPr>
        <w:t xml:space="preserve">127.  </w:t>
      </w:r>
      <w:r w:rsidRPr="00E40C62">
        <w:rPr>
          <w:lang w:val="en-GB"/>
        </w:rPr>
        <w:t>在推广种族平等方面，我们相信除立法外，公众教育及</w:t>
      </w:r>
      <w:r w:rsidR="00BE0378" w:rsidRPr="00E40C62">
        <w:rPr>
          <w:rFonts w:hint="eastAsia"/>
          <w:lang w:val="en-GB"/>
        </w:rPr>
        <w:t>支援</w:t>
      </w:r>
      <w:r w:rsidRPr="00E40C62">
        <w:rPr>
          <w:lang w:val="en-GB"/>
        </w:rPr>
        <w:t>服务对促进少数族裔人士</w:t>
      </w:r>
      <w:r w:rsidRPr="00E40C62">
        <w:rPr>
          <w:lang w:val="en-GB"/>
        </w:rPr>
        <w:t>(</w:t>
      </w:r>
      <w:r w:rsidRPr="00E40C62">
        <w:rPr>
          <w:lang w:val="en-GB"/>
        </w:rPr>
        <w:t>包括儿童</w:t>
      </w:r>
      <w:r w:rsidRPr="00E40C62">
        <w:rPr>
          <w:lang w:val="en-GB"/>
        </w:rPr>
        <w:t>)</w:t>
      </w:r>
      <w:r w:rsidRPr="00E40C62">
        <w:rPr>
          <w:lang w:val="en-GB"/>
        </w:rPr>
        <w:t>融入社区亦相当重要。这些年来，我们推行了各项措施，推广种族和谐，并协助少数族裔人士融入香港。</w:t>
      </w:r>
    </w:p>
    <w:p w:rsidR="000A4D5F" w:rsidRPr="00E40C62" w:rsidRDefault="000A4D5F" w:rsidP="000A4D5F">
      <w:pPr>
        <w:pStyle w:val="SingleTxtGC"/>
        <w:rPr>
          <w:lang w:val="en-GB"/>
        </w:rPr>
      </w:pPr>
      <w:r w:rsidRPr="00E40C62">
        <w:rPr>
          <w:lang w:val="en-GB"/>
        </w:rPr>
        <w:t xml:space="preserve">128.  </w:t>
      </w:r>
      <w:r w:rsidRPr="00E40C62">
        <w:rPr>
          <w:lang w:val="en-GB"/>
        </w:rPr>
        <w:t>促进种族和谐委员会在</w:t>
      </w:r>
      <w:r w:rsidRPr="00E40C62">
        <w:rPr>
          <w:lang w:val="en-GB"/>
        </w:rPr>
        <w:t>2002</w:t>
      </w:r>
      <w:r w:rsidRPr="00E40C62">
        <w:rPr>
          <w:lang w:val="en-GB"/>
        </w:rPr>
        <w:t>年成立，就有关方面的公众教育和推广工作，向政府提出意见。同在</w:t>
      </w:r>
      <w:r w:rsidRPr="00E40C62">
        <w:rPr>
          <w:lang w:val="en-GB"/>
        </w:rPr>
        <w:t>2002</w:t>
      </w:r>
      <w:r w:rsidRPr="00E40C62">
        <w:rPr>
          <w:lang w:val="en-GB"/>
        </w:rPr>
        <w:t>年由政府成立的种族关系组，为</w:t>
      </w:r>
      <w:r w:rsidR="00982A71">
        <w:rPr>
          <w:rFonts w:hint="eastAsia"/>
          <w:lang w:val="en-GB"/>
        </w:rPr>
        <w:t>促进</w:t>
      </w:r>
      <w:r w:rsidRPr="00E40C62">
        <w:rPr>
          <w:lang w:val="en-GB"/>
        </w:rPr>
        <w:t>种族和谐委员会提供秘书处服务，并推行该会订定的项目和工作。</w:t>
      </w:r>
    </w:p>
    <w:p w:rsidR="000A4D5F" w:rsidRPr="00E40C62" w:rsidRDefault="000A4D5F" w:rsidP="000A4D5F">
      <w:pPr>
        <w:pStyle w:val="SingleTxtGC"/>
        <w:rPr>
          <w:lang w:val="en-GB"/>
        </w:rPr>
      </w:pPr>
      <w:r w:rsidRPr="00E40C62">
        <w:rPr>
          <w:lang w:val="en-GB"/>
        </w:rPr>
        <w:t xml:space="preserve">129.  </w:t>
      </w:r>
      <w:r w:rsidRPr="00E40C62">
        <w:rPr>
          <w:lang w:val="en-GB"/>
        </w:rPr>
        <w:t>种族关系组直接或透过资助非政府机构推行一连串项目，推广种族平等和协助少数族裔人士融入社会。其中的平等机会</w:t>
      </w:r>
      <w:r w:rsidRPr="00E40C62">
        <w:rPr>
          <w:lang w:val="en-GB"/>
        </w:rPr>
        <w:t>(</w:t>
      </w:r>
      <w:r w:rsidRPr="00E40C62">
        <w:rPr>
          <w:lang w:val="en-GB"/>
        </w:rPr>
        <w:t>种族</w:t>
      </w:r>
      <w:r w:rsidRPr="00E40C62">
        <w:rPr>
          <w:lang w:val="en-GB"/>
        </w:rPr>
        <w:t>)</w:t>
      </w:r>
      <w:r w:rsidRPr="00E40C62">
        <w:rPr>
          <w:lang w:val="en-GB"/>
        </w:rPr>
        <w:t>资助计划资助非政府机构推动社区活动计划、出版刊物和举办活动，以推广种族和谐，其中部分活动计划以儿童为对象。</w:t>
      </w:r>
      <w:r w:rsidR="005A6D97" w:rsidRPr="00E40C62">
        <w:rPr>
          <w:lang w:val="en-GB"/>
        </w:rPr>
        <w:t>其他</w:t>
      </w:r>
      <w:r w:rsidRPr="00E40C62">
        <w:rPr>
          <w:lang w:val="en-GB"/>
        </w:rPr>
        <w:t>针对青少年的项目包括为非华语青少年而设的文化交流与融合学习计划、课余支援计划及有关种族和谐的学校讲座。种族关系组亦赞助以少数族裔语言广播的电台节目，一方面为少数族裔人士提供娱乐，另一方面让他们得知本地事务的最新消息和重要的政府公告。种族关系组也资助社区团体为少数族裔群体提供</w:t>
      </w:r>
      <w:r w:rsidR="005A5F6F" w:rsidRPr="00E40C62">
        <w:rPr>
          <w:lang w:val="en-GB"/>
        </w:rPr>
        <w:t>支援</w:t>
      </w:r>
      <w:r w:rsidRPr="00E40C62">
        <w:rPr>
          <w:lang w:val="en-GB"/>
        </w:rPr>
        <w:t>服务等。</w:t>
      </w:r>
    </w:p>
    <w:p w:rsidR="000A4D5F" w:rsidRPr="00E40C62" w:rsidRDefault="000A4D5F" w:rsidP="000A4D5F">
      <w:pPr>
        <w:pStyle w:val="SingleTxtGC"/>
        <w:rPr>
          <w:lang w:val="en-GB"/>
        </w:rPr>
      </w:pPr>
      <w:r w:rsidRPr="0077764E">
        <w:rPr>
          <w:lang w:val="en-GB"/>
        </w:rPr>
        <w:t xml:space="preserve">130.  </w:t>
      </w:r>
      <w:r w:rsidRPr="00E40C62">
        <w:rPr>
          <w:lang w:val="en-GB"/>
        </w:rPr>
        <w:t>在</w:t>
      </w:r>
      <w:r w:rsidRPr="00E40C62">
        <w:rPr>
          <w:lang w:val="en-GB"/>
        </w:rPr>
        <w:t>2009</w:t>
      </w:r>
      <w:r w:rsidRPr="00E40C62">
        <w:rPr>
          <w:lang w:val="en-GB"/>
        </w:rPr>
        <w:t>年，我们资助四个非政府机构在香港开办少数族裔人士地区</w:t>
      </w:r>
      <w:r w:rsidR="005A5F6F" w:rsidRPr="00E40C62">
        <w:rPr>
          <w:lang w:val="en-GB"/>
        </w:rPr>
        <w:t>支援</w:t>
      </w:r>
      <w:r w:rsidRPr="00E40C62">
        <w:rPr>
          <w:lang w:val="en-GB"/>
        </w:rPr>
        <w:t>服务中心，目的是协助少数族裔人士获取公共服务和协助他们融入社区。在四个中心当中，一个会提供中央传译服务，</w:t>
      </w:r>
      <w:r w:rsidR="005A6D97" w:rsidRPr="00E40C62">
        <w:rPr>
          <w:lang w:val="en-GB"/>
        </w:rPr>
        <w:t>其他</w:t>
      </w:r>
      <w:r w:rsidRPr="00E40C62">
        <w:rPr>
          <w:lang w:val="en-GB"/>
        </w:rPr>
        <w:t>则会举办语文课程和提供</w:t>
      </w:r>
      <w:r w:rsidR="005A6D97" w:rsidRPr="00E40C62">
        <w:rPr>
          <w:lang w:val="en-GB"/>
        </w:rPr>
        <w:t>其他</w:t>
      </w:r>
      <w:r w:rsidR="005A5F6F" w:rsidRPr="00E40C62">
        <w:rPr>
          <w:lang w:val="en-GB"/>
        </w:rPr>
        <w:t>支援</w:t>
      </w:r>
      <w:r w:rsidRPr="00E40C62">
        <w:rPr>
          <w:lang w:val="en-GB"/>
        </w:rPr>
        <w:t>服务。中心的拨款开支包括每年</w:t>
      </w:r>
      <w:r w:rsidR="009C7103" w:rsidRPr="00E40C62">
        <w:rPr>
          <w:lang w:val="en-GB"/>
        </w:rPr>
        <w:t>1,</w:t>
      </w:r>
      <w:r w:rsidRPr="00E40C62">
        <w:rPr>
          <w:lang w:val="en-GB"/>
        </w:rPr>
        <w:t>600</w:t>
      </w:r>
      <w:r w:rsidRPr="00E40C62">
        <w:rPr>
          <w:lang w:val="en-GB"/>
        </w:rPr>
        <w:t>万元、为期两年的营运经费，以及</w:t>
      </w:r>
      <w:r w:rsidRPr="00E40C62">
        <w:rPr>
          <w:lang w:val="en-GB"/>
        </w:rPr>
        <w:t>800</w:t>
      </w:r>
      <w:r w:rsidRPr="00E40C62">
        <w:rPr>
          <w:lang w:val="en-GB"/>
        </w:rPr>
        <w:t>万元的一次性支出，作为开办中心的费用。我们会持续检讨</w:t>
      </w:r>
      <w:r w:rsidR="00BE0378" w:rsidRPr="00E40C62">
        <w:rPr>
          <w:rFonts w:hint="eastAsia"/>
          <w:lang w:val="en-GB"/>
        </w:rPr>
        <w:t>支援</w:t>
      </w:r>
      <w:r w:rsidRPr="00E40C62">
        <w:rPr>
          <w:lang w:val="en-GB"/>
        </w:rPr>
        <w:t>服务及</w:t>
      </w:r>
      <w:r w:rsidR="005A6D97" w:rsidRPr="00E40C62">
        <w:rPr>
          <w:lang w:val="en-GB"/>
        </w:rPr>
        <w:t>其他</w:t>
      </w:r>
      <w:r w:rsidRPr="00E40C62">
        <w:rPr>
          <w:lang w:val="en-GB"/>
        </w:rPr>
        <w:t>措施。</w:t>
      </w:r>
    </w:p>
    <w:p w:rsidR="000A4D5F" w:rsidRPr="00E40C62" w:rsidRDefault="000A4D5F" w:rsidP="00ED6F55">
      <w:pPr>
        <w:pStyle w:val="SingleTxtGC"/>
        <w:spacing w:after="100"/>
        <w:rPr>
          <w:lang w:val="en-GB"/>
        </w:rPr>
      </w:pPr>
      <w:r w:rsidRPr="00E40C62">
        <w:rPr>
          <w:lang w:val="en-GB"/>
        </w:rPr>
        <w:t xml:space="preserve">131.  </w:t>
      </w:r>
      <w:r w:rsidRPr="00E40C62">
        <w:rPr>
          <w:lang w:val="en-GB"/>
        </w:rPr>
        <w:t>我们亦一直推行各项措施，以推广不同性倾向人士享有平等机会。在</w:t>
      </w:r>
      <w:r w:rsidRPr="00E40C62">
        <w:rPr>
          <w:lang w:val="en-GB"/>
        </w:rPr>
        <w:t>2004</w:t>
      </w:r>
      <w:r w:rsidRPr="00E40C62">
        <w:rPr>
          <w:lang w:val="en-GB"/>
        </w:rPr>
        <w:t>年，我们设立了少数性倾向人士论坛，为政府与不同性倾向的人士提供正式和固定的沟通渠道。在</w:t>
      </w:r>
      <w:r w:rsidRPr="00E40C62">
        <w:rPr>
          <w:lang w:val="en-GB"/>
        </w:rPr>
        <w:t>2005</w:t>
      </w:r>
      <w:r w:rsidRPr="00E40C62">
        <w:rPr>
          <w:lang w:val="en-GB"/>
        </w:rPr>
        <w:t>年，我们成立了性别认同及性倾向小组，促进不同性倾向人士享有平等机会。由</w:t>
      </w:r>
      <w:r w:rsidRPr="00E40C62">
        <w:rPr>
          <w:lang w:val="en-GB"/>
        </w:rPr>
        <w:t>1998</w:t>
      </w:r>
      <w:r w:rsidRPr="00E40C62">
        <w:rPr>
          <w:lang w:val="en-GB"/>
        </w:rPr>
        <w:t>年起，我们推行资助计划，资助有意义的社区活动，藉以促进不同性倾向人士</w:t>
      </w:r>
      <w:r w:rsidRPr="00E40C62">
        <w:rPr>
          <w:lang w:val="en-GB"/>
        </w:rPr>
        <w:t>(</w:t>
      </w:r>
      <w:r w:rsidRPr="00E40C62">
        <w:rPr>
          <w:lang w:val="en-GB"/>
        </w:rPr>
        <w:t>包括青少年</w:t>
      </w:r>
      <w:r w:rsidRPr="00E40C62">
        <w:rPr>
          <w:lang w:val="en-GB"/>
        </w:rPr>
        <w:t>)</w:t>
      </w:r>
      <w:r w:rsidRPr="00E40C62">
        <w:rPr>
          <w:lang w:val="en-GB"/>
        </w:rPr>
        <w:t>享有平等机会，或为少数性倾向人士提供</w:t>
      </w:r>
      <w:r w:rsidR="005A5F6F" w:rsidRPr="00E40C62">
        <w:rPr>
          <w:lang w:val="en-GB"/>
        </w:rPr>
        <w:t>支援</w:t>
      </w:r>
      <w:r w:rsidRPr="00E40C62">
        <w:rPr>
          <w:lang w:val="en-GB"/>
        </w:rPr>
        <w:t>服务。政府会继续推行公众教育和宣传，例如海报宣传和播放宣传短片，以推广性倾向平等机会。</w:t>
      </w:r>
    </w:p>
    <w:p w:rsidR="000A4D5F" w:rsidRPr="0077764E" w:rsidRDefault="00D93754" w:rsidP="00D90872">
      <w:pPr>
        <w:pStyle w:val="H23GC"/>
        <w:rPr>
          <w:lang w:val="en-GB"/>
        </w:rPr>
      </w:pPr>
      <w:r w:rsidRPr="0077764E">
        <w:rPr>
          <w:lang w:val="en-GB"/>
        </w:rPr>
        <w:tab/>
      </w:r>
      <w:r w:rsidRPr="0077764E">
        <w:rPr>
          <w:lang w:val="en-GB"/>
        </w:rPr>
        <w:tab/>
      </w:r>
      <w:r w:rsidR="000A4D5F" w:rsidRPr="0077764E">
        <w:rPr>
          <w:lang w:val="en-GB"/>
        </w:rPr>
        <w:t>平机会</w:t>
      </w:r>
    </w:p>
    <w:p w:rsidR="000A4D5F" w:rsidRPr="00E40C62" w:rsidRDefault="000A4D5F" w:rsidP="000A4D5F">
      <w:pPr>
        <w:pStyle w:val="SingleTxtGC"/>
        <w:rPr>
          <w:lang w:val="en-GB"/>
        </w:rPr>
      </w:pPr>
      <w:r w:rsidRPr="0077764E">
        <w:rPr>
          <w:lang w:val="en-GB"/>
        </w:rPr>
        <w:t xml:space="preserve">132.  </w:t>
      </w:r>
      <w:r w:rsidRPr="00E40C62">
        <w:rPr>
          <w:lang w:val="en-GB"/>
        </w:rPr>
        <w:t>平机会继续执行其法定职能，实施《性别歧视条例》、《残疾歧视条例》</w:t>
      </w:r>
      <w:r w:rsidRPr="00E40C62">
        <w:rPr>
          <w:lang w:val="en-GB"/>
        </w:rPr>
        <w:t>(</w:t>
      </w:r>
      <w:r w:rsidRPr="00E40C62">
        <w:rPr>
          <w:lang w:val="en-GB"/>
        </w:rPr>
        <w:t>一如第一次报告第</w:t>
      </w:r>
      <w:r w:rsidRPr="00E40C62">
        <w:rPr>
          <w:lang w:val="en-GB"/>
        </w:rPr>
        <w:t>II</w:t>
      </w:r>
      <w:r w:rsidRPr="00E40C62">
        <w:rPr>
          <w:lang w:val="en-GB"/>
        </w:rPr>
        <w:t>部第</w:t>
      </w:r>
      <w:r w:rsidRPr="00E40C62">
        <w:rPr>
          <w:lang w:val="en-GB"/>
        </w:rPr>
        <w:t>36</w:t>
      </w:r>
      <w:r w:rsidRPr="00E40C62">
        <w:rPr>
          <w:lang w:val="en-GB"/>
        </w:rPr>
        <w:t>及</w:t>
      </w:r>
      <w:r w:rsidRPr="00E40C62">
        <w:rPr>
          <w:lang w:val="en-GB"/>
        </w:rPr>
        <w:t>37</w:t>
      </w:r>
      <w:r w:rsidRPr="00E40C62">
        <w:rPr>
          <w:lang w:val="en-GB"/>
        </w:rPr>
        <w:t>段所报告</w:t>
      </w:r>
      <w:r w:rsidRPr="00E40C62">
        <w:rPr>
          <w:lang w:val="en-GB"/>
        </w:rPr>
        <w:t>)</w:t>
      </w:r>
      <w:r w:rsidRPr="00E40C62">
        <w:rPr>
          <w:lang w:val="en-GB"/>
        </w:rPr>
        <w:t>，以及《家庭岗位歧视条例》。由</w:t>
      </w:r>
      <w:r w:rsidRPr="00E40C62">
        <w:rPr>
          <w:lang w:val="en-GB"/>
        </w:rPr>
        <w:t>2009</w:t>
      </w:r>
      <w:r w:rsidRPr="00E40C62">
        <w:rPr>
          <w:lang w:val="en-GB"/>
        </w:rPr>
        <w:t>年</w:t>
      </w:r>
      <w:r w:rsidRPr="00E40C62">
        <w:rPr>
          <w:lang w:val="en-GB"/>
        </w:rPr>
        <w:t>7</w:t>
      </w:r>
      <w:r w:rsidRPr="00E40C62">
        <w:rPr>
          <w:lang w:val="en-GB"/>
        </w:rPr>
        <w:t>月起，平机会亦负责实施《种族歧视条例》。《种族歧视条例》赋予平机会的职能和权力包括消除种族歧视、促进不同种族群体人士之间的平等机会及和谐、处理有关种族歧视的投诉，以及协助被歧视的受害者透过调解达致和解或采取法律行动。</w:t>
      </w:r>
    </w:p>
    <w:p w:rsidR="000A4D5F" w:rsidRPr="0077764E" w:rsidRDefault="00D93754" w:rsidP="00D90872">
      <w:pPr>
        <w:pStyle w:val="H23GC"/>
        <w:rPr>
          <w:lang w:val="en-GB"/>
        </w:rPr>
      </w:pPr>
      <w:r w:rsidRPr="0077764E">
        <w:rPr>
          <w:lang w:val="en-GB"/>
        </w:rPr>
        <w:tab/>
      </w:r>
      <w:r w:rsidRPr="0077764E">
        <w:rPr>
          <w:lang w:val="en-GB"/>
        </w:rPr>
        <w:tab/>
      </w:r>
      <w:r w:rsidR="000A4D5F" w:rsidRPr="0077764E">
        <w:rPr>
          <w:lang w:val="en-GB"/>
        </w:rPr>
        <w:t>联合国《残疾人权利公约》适用于香港</w:t>
      </w:r>
    </w:p>
    <w:p w:rsidR="000A4D5F" w:rsidRPr="00E40C62" w:rsidRDefault="000A4D5F" w:rsidP="000A4D5F">
      <w:pPr>
        <w:pStyle w:val="SingleTxtGC"/>
        <w:rPr>
          <w:lang w:val="en-GB"/>
        </w:rPr>
      </w:pPr>
      <w:r w:rsidRPr="0077764E">
        <w:rPr>
          <w:lang w:val="en-GB"/>
        </w:rPr>
        <w:t xml:space="preserve">133.  </w:t>
      </w:r>
      <w:r w:rsidRPr="00E40C62">
        <w:rPr>
          <w:lang w:val="en-GB"/>
        </w:rPr>
        <w:t>联合国《残疾人权利公约》由</w:t>
      </w:r>
      <w:r w:rsidRPr="00E40C62">
        <w:rPr>
          <w:lang w:val="en-GB"/>
        </w:rPr>
        <w:t>2008</w:t>
      </w:r>
      <w:r w:rsidRPr="00E40C62">
        <w:rPr>
          <w:lang w:val="en-GB"/>
        </w:rPr>
        <w:t>年</w:t>
      </w:r>
      <w:r w:rsidRPr="00E40C62">
        <w:rPr>
          <w:lang w:val="en-GB"/>
        </w:rPr>
        <w:t>8</w:t>
      </w:r>
      <w:r w:rsidRPr="00E40C62">
        <w:rPr>
          <w:lang w:val="en-GB"/>
        </w:rPr>
        <w:t>月</w:t>
      </w:r>
      <w:r w:rsidRPr="00E40C62">
        <w:rPr>
          <w:lang w:val="en-GB"/>
        </w:rPr>
        <w:t>31</w:t>
      </w:r>
      <w:r w:rsidRPr="00E40C62">
        <w:rPr>
          <w:lang w:val="en-GB"/>
        </w:rPr>
        <w:t>日起在中国实施，并适用于香港特区。该公约的缔约国承诺采取一切适当的立法、行政及</w:t>
      </w:r>
      <w:r w:rsidR="005A6D97" w:rsidRPr="00E40C62">
        <w:rPr>
          <w:lang w:val="en-GB"/>
        </w:rPr>
        <w:t>其他</w:t>
      </w:r>
      <w:r w:rsidRPr="00E40C62">
        <w:rPr>
          <w:lang w:val="en-GB"/>
        </w:rPr>
        <w:t>措施，以实施公约确认的残疾人权利。由于我们已实施《残疾歧视条例》以保障个人免基于残疾而受歧视，又实施了《精神健康条例》</w:t>
      </w:r>
      <w:r w:rsidRPr="00E40C62">
        <w:rPr>
          <w:lang w:val="en-GB"/>
        </w:rPr>
        <w:t>(</w:t>
      </w:r>
      <w:r w:rsidRPr="00E40C62">
        <w:rPr>
          <w:lang w:val="en-GB"/>
        </w:rPr>
        <w:t>第</w:t>
      </w:r>
      <w:r w:rsidRPr="00E40C62">
        <w:rPr>
          <w:lang w:val="en-GB"/>
        </w:rPr>
        <w:t>136</w:t>
      </w:r>
      <w:r w:rsidRPr="00E40C62">
        <w:rPr>
          <w:lang w:val="en-GB"/>
        </w:rPr>
        <w:t>章</w:t>
      </w:r>
      <w:r w:rsidRPr="00E40C62">
        <w:rPr>
          <w:lang w:val="en-GB"/>
        </w:rPr>
        <w:t>)</w:t>
      </w:r>
      <w:r w:rsidRPr="00E40C62">
        <w:rPr>
          <w:lang w:val="en-GB"/>
        </w:rPr>
        <w:t>以保障精神病人的权益，香港特区具备履行该公约要求的条件。</w:t>
      </w:r>
    </w:p>
    <w:p w:rsidR="000A4D5F" w:rsidRPr="00E40C62" w:rsidRDefault="000A4D5F" w:rsidP="000A4D5F">
      <w:pPr>
        <w:pStyle w:val="SingleTxtGC"/>
        <w:rPr>
          <w:lang w:val="en-GB"/>
        </w:rPr>
      </w:pPr>
      <w:r w:rsidRPr="0077764E">
        <w:rPr>
          <w:lang w:val="en-GB"/>
        </w:rPr>
        <w:t xml:space="preserve">134.  </w:t>
      </w:r>
      <w:r w:rsidRPr="00E40C62">
        <w:rPr>
          <w:lang w:val="en-GB"/>
        </w:rPr>
        <w:t>我们已采取措施，确保所有政策局及部门都了解到在制订政策和推行项目时，需要充分考虑公约的规定。此外，香港特区政府会继续与就涉及残疾人士权利的事宜为政府提供意见的康复咨询委员会、代表残疾人士的团体及</w:t>
      </w:r>
      <w:r w:rsidR="005A6D97" w:rsidRPr="00E40C62">
        <w:rPr>
          <w:lang w:val="en-GB"/>
        </w:rPr>
        <w:t>其他</w:t>
      </w:r>
      <w:r w:rsidRPr="00E40C62">
        <w:rPr>
          <w:lang w:val="en-GB"/>
        </w:rPr>
        <w:t>界别合作，以确保遵行该公约的规定，为残疾人士参与社会事务提供</w:t>
      </w:r>
      <w:r w:rsidR="00BE0378" w:rsidRPr="00E40C62">
        <w:rPr>
          <w:rFonts w:hint="eastAsia"/>
          <w:lang w:val="en-GB"/>
        </w:rPr>
        <w:t>支援</w:t>
      </w:r>
      <w:r w:rsidRPr="00E40C62">
        <w:rPr>
          <w:lang w:val="en-GB"/>
        </w:rPr>
        <w:t>，以及维护残疾人士在该公约下享有的权利。此外，香港特区政府亦致力向公众推广该公约的条文。</w:t>
      </w:r>
    </w:p>
    <w:p w:rsidR="000A4D5F" w:rsidRPr="0077764E" w:rsidRDefault="00D93754" w:rsidP="00D90872">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6</w:t>
      </w:r>
      <w:r w:rsidR="000A4D5F" w:rsidRPr="0077764E">
        <w:rPr>
          <w:lang w:val="en-GB"/>
        </w:rPr>
        <w:t>条</w:t>
      </w:r>
      <w:r w:rsidR="00D90872" w:rsidRPr="00D90872">
        <w:rPr>
          <w:rFonts w:hint="eastAsia"/>
          <w:spacing w:val="-50"/>
          <w:lang w:val="en-GB"/>
        </w:rPr>
        <w:t>―</w:t>
      </w:r>
      <w:r w:rsidR="00D90872" w:rsidRPr="00D90872">
        <w:rPr>
          <w:rFonts w:hint="eastAsia"/>
          <w:lang w:val="en-GB"/>
        </w:rPr>
        <w:t>―</w:t>
      </w:r>
      <w:r w:rsidR="000A4D5F" w:rsidRPr="0077764E">
        <w:rPr>
          <w:lang w:val="en-GB"/>
        </w:rPr>
        <w:t>存活和发展的权利</w:t>
      </w:r>
    </w:p>
    <w:p w:rsidR="000A4D5F" w:rsidRPr="0077764E" w:rsidRDefault="000A4D5F" w:rsidP="000A4D5F">
      <w:pPr>
        <w:pStyle w:val="SingleTxtGC"/>
        <w:rPr>
          <w:lang w:val="en-GB"/>
        </w:rPr>
      </w:pPr>
      <w:r w:rsidRPr="0077764E">
        <w:rPr>
          <w:lang w:val="en-GB"/>
        </w:rPr>
        <w:t xml:space="preserve">135.  </w:t>
      </w:r>
      <w:r w:rsidRPr="00E40C62">
        <w:rPr>
          <w:lang w:val="en-GB"/>
        </w:rPr>
        <w:t>《基本法》第三十九条订明，《公民权利和政治权利国际公约》适用于香港的有关规定继续有效，通过香港特别行政区的法律予以实施。因此，该公约第六条关于保障生命权的规定在宪制层面已有保障。除了第一次报告第</w:t>
      </w:r>
      <w:r w:rsidRPr="00E40C62">
        <w:rPr>
          <w:lang w:val="en-GB"/>
        </w:rPr>
        <w:t>II</w:t>
      </w:r>
      <w:r w:rsidRPr="00E40C62">
        <w:rPr>
          <w:lang w:val="en-GB"/>
        </w:rPr>
        <w:t>部第</w:t>
      </w:r>
      <w:r w:rsidRPr="00E40C62">
        <w:rPr>
          <w:lang w:val="en-GB"/>
        </w:rPr>
        <w:t>62</w:t>
      </w:r>
      <w:r w:rsidRPr="00E40C62">
        <w:rPr>
          <w:lang w:val="en-GB"/>
        </w:rPr>
        <w:t>至</w:t>
      </w:r>
      <w:r w:rsidRPr="00E40C62">
        <w:rPr>
          <w:lang w:val="en-GB"/>
        </w:rPr>
        <w:t>64</w:t>
      </w:r>
      <w:r w:rsidRPr="00E40C62">
        <w:rPr>
          <w:lang w:val="en-GB"/>
        </w:rPr>
        <w:t>段所提及的措施外，我们开展了一项检讨儿童死亡计划。</w:t>
      </w:r>
    </w:p>
    <w:p w:rsidR="000A4D5F" w:rsidRPr="0077764E" w:rsidRDefault="00D93754" w:rsidP="00D90872">
      <w:pPr>
        <w:pStyle w:val="H23GC"/>
        <w:rPr>
          <w:lang w:val="en-GB"/>
        </w:rPr>
      </w:pPr>
      <w:r w:rsidRPr="0077764E">
        <w:rPr>
          <w:lang w:val="en-GB"/>
        </w:rPr>
        <w:tab/>
      </w:r>
      <w:r w:rsidRPr="0077764E">
        <w:rPr>
          <w:lang w:val="en-GB"/>
        </w:rPr>
        <w:tab/>
      </w:r>
      <w:r w:rsidR="000A4D5F" w:rsidRPr="0077764E">
        <w:rPr>
          <w:lang w:val="en-GB"/>
        </w:rPr>
        <w:t>检讨儿童死亡计划</w:t>
      </w:r>
    </w:p>
    <w:p w:rsidR="000A4D5F" w:rsidRPr="00E40C62" w:rsidRDefault="000A4D5F" w:rsidP="000A4D5F">
      <w:pPr>
        <w:pStyle w:val="SingleTxtGC"/>
        <w:rPr>
          <w:lang w:val="en-GB"/>
        </w:rPr>
      </w:pPr>
      <w:r w:rsidRPr="0077764E">
        <w:rPr>
          <w:lang w:val="en-GB"/>
        </w:rPr>
        <w:t xml:space="preserve">136.  </w:t>
      </w:r>
      <w:r w:rsidRPr="00E40C62">
        <w:rPr>
          <w:lang w:val="en-GB"/>
        </w:rPr>
        <w:t>我们在</w:t>
      </w:r>
      <w:r w:rsidRPr="00E40C62">
        <w:rPr>
          <w:lang w:val="en-GB"/>
        </w:rPr>
        <w:t>2008</w:t>
      </w:r>
      <w:r w:rsidRPr="00E40C62">
        <w:rPr>
          <w:lang w:val="en-GB"/>
        </w:rPr>
        <w:t>年</w:t>
      </w:r>
      <w:r w:rsidRPr="00E40C62">
        <w:rPr>
          <w:lang w:val="en-GB"/>
        </w:rPr>
        <w:t>2</w:t>
      </w:r>
      <w:r w:rsidRPr="00E40C62">
        <w:rPr>
          <w:lang w:val="en-GB"/>
        </w:rPr>
        <w:t>月开展了一项为期两年的检讨儿童死亡计划。该计划的目的，是研究相关的儿童死亡个案，以期对现行的保护儿童措施及儿童福利服务提出改善建议，以预防同类个案的发生。具体来说，该计划分析这类个案的模式及趋势，并考虑如何改善相关的服务及制度，以及如何促进跨专业合作。</w:t>
      </w:r>
    </w:p>
    <w:p w:rsidR="000A4D5F" w:rsidRPr="00E40C62" w:rsidRDefault="000A4D5F" w:rsidP="000A4D5F">
      <w:pPr>
        <w:pStyle w:val="SingleTxtGC"/>
        <w:rPr>
          <w:lang w:val="en-GB"/>
        </w:rPr>
      </w:pPr>
      <w:r w:rsidRPr="00E40C62">
        <w:rPr>
          <w:lang w:val="en-GB"/>
        </w:rPr>
        <w:t xml:space="preserve">137.  </w:t>
      </w:r>
      <w:r w:rsidRPr="00E40C62">
        <w:rPr>
          <w:lang w:val="en-GB"/>
        </w:rPr>
        <w:t>社署成立了一个独立而非法定的检讨委员会负责进行检讨。所有在</w:t>
      </w:r>
      <w:r w:rsidRPr="00E40C62">
        <w:rPr>
          <w:lang w:val="en-GB"/>
        </w:rPr>
        <w:t>2006</w:t>
      </w:r>
      <w:r w:rsidRPr="00E40C62">
        <w:rPr>
          <w:lang w:val="en-GB"/>
        </w:rPr>
        <w:t>年</w:t>
      </w:r>
      <w:r w:rsidRPr="00E40C62">
        <w:rPr>
          <w:lang w:val="en-GB"/>
        </w:rPr>
        <w:t>1</w:t>
      </w:r>
      <w:r w:rsidRPr="00E40C62">
        <w:rPr>
          <w:lang w:val="en-GB"/>
        </w:rPr>
        <w:t>月</w:t>
      </w:r>
      <w:r w:rsidRPr="00E40C62">
        <w:rPr>
          <w:lang w:val="en-GB"/>
        </w:rPr>
        <w:t>1</w:t>
      </w:r>
      <w:r w:rsidRPr="00E40C62">
        <w:rPr>
          <w:lang w:val="en-GB"/>
        </w:rPr>
        <w:t>日或以后发生，并曾向死因裁判官申报的</w:t>
      </w:r>
      <w:r w:rsidRPr="00E40C62">
        <w:rPr>
          <w:lang w:val="en-GB"/>
        </w:rPr>
        <w:t>18</w:t>
      </w:r>
      <w:r w:rsidRPr="00E40C62">
        <w:rPr>
          <w:lang w:val="en-GB"/>
        </w:rPr>
        <w:t>岁以下儿童死亡个案均属检讨范围。检讨的结果和建议，以及有关团体及机构的相关回应将于检讨委员会出版的年报发表。两年的试行期结束后，当局会进行评估，以找出检讨机制可予改善之处。</w:t>
      </w:r>
    </w:p>
    <w:p w:rsidR="000A4D5F" w:rsidRPr="0077764E" w:rsidRDefault="00D93754" w:rsidP="00D90872">
      <w:pPr>
        <w:pStyle w:val="H23GC"/>
        <w:rPr>
          <w:lang w:val="en-GB"/>
        </w:rPr>
      </w:pPr>
      <w:r w:rsidRPr="0077764E">
        <w:rPr>
          <w:lang w:val="en-GB"/>
        </w:rPr>
        <w:tab/>
      </w:r>
      <w:r w:rsidRPr="0077764E">
        <w:rPr>
          <w:lang w:val="en-GB"/>
        </w:rPr>
        <w:tab/>
      </w:r>
      <w:r w:rsidR="000A4D5F" w:rsidRPr="0077764E">
        <w:rPr>
          <w:lang w:val="en-GB"/>
        </w:rPr>
        <w:t>儿童死亡登记和调查</w:t>
      </w:r>
    </w:p>
    <w:p w:rsidR="000A4D5F" w:rsidRPr="00E40C62" w:rsidRDefault="000A4D5F" w:rsidP="000A4D5F">
      <w:pPr>
        <w:pStyle w:val="SingleTxtGC"/>
        <w:rPr>
          <w:lang w:val="en-GB"/>
        </w:rPr>
      </w:pPr>
      <w:r w:rsidRPr="0077764E">
        <w:rPr>
          <w:lang w:val="en-GB"/>
        </w:rPr>
        <w:t xml:space="preserve">138.  </w:t>
      </w:r>
      <w:r w:rsidRPr="00E40C62">
        <w:rPr>
          <w:lang w:val="en-GB"/>
        </w:rPr>
        <w:t>香港特区设有死亡登记制度，就本地的死亡个案</w:t>
      </w:r>
      <w:r w:rsidRPr="00E40C62">
        <w:rPr>
          <w:lang w:val="en-GB"/>
        </w:rPr>
        <w:t>(</w:t>
      </w:r>
      <w:r w:rsidRPr="00E40C62">
        <w:rPr>
          <w:lang w:val="en-GB"/>
        </w:rPr>
        <w:t>包括儿童死亡个案</w:t>
      </w:r>
      <w:r w:rsidRPr="00E40C62">
        <w:rPr>
          <w:lang w:val="en-GB"/>
        </w:rPr>
        <w:t>)</w:t>
      </w:r>
      <w:r w:rsidRPr="00E40C62">
        <w:rPr>
          <w:lang w:val="en-GB"/>
        </w:rPr>
        <w:t>进行登记和搜集有关资料。根据《生死登记条例》</w:t>
      </w:r>
      <w:r w:rsidRPr="00E40C62">
        <w:rPr>
          <w:lang w:val="en-GB"/>
        </w:rPr>
        <w:t>(</w:t>
      </w:r>
      <w:r w:rsidRPr="00E40C62">
        <w:rPr>
          <w:lang w:val="en-GB"/>
        </w:rPr>
        <w:t>第</w:t>
      </w:r>
      <w:r w:rsidRPr="00E40C62">
        <w:rPr>
          <w:lang w:val="en-GB"/>
        </w:rPr>
        <w:t>174</w:t>
      </w:r>
      <w:r w:rsidRPr="00E40C62">
        <w:rPr>
          <w:lang w:val="en-GB"/>
        </w:rPr>
        <w:t>章</w:t>
      </w:r>
      <w:r w:rsidRPr="00E40C62">
        <w:rPr>
          <w:lang w:val="en-GB"/>
        </w:rPr>
        <w:t>)</w:t>
      </w:r>
      <w:r w:rsidRPr="00E40C62">
        <w:rPr>
          <w:lang w:val="en-GB"/>
        </w:rPr>
        <w:t>，香港的所有死亡个案必须在入境事务处</w:t>
      </w:r>
      <w:r w:rsidRPr="00E40C62">
        <w:rPr>
          <w:lang w:val="en-GB"/>
        </w:rPr>
        <w:t>(</w:t>
      </w:r>
      <w:r w:rsidRPr="00E40C62">
        <w:rPr>
          <w:lang w:val="en-GB"/>
        </w:rPr>
        <w:t>入境处</w:t>
      </w:r>
      <w:r w:rsidRPr="00E40C62">
        <w:rPr>
          <w:lang w:val="en-GB"/>
        </w:rPr>
        <w:t>)</w:t>
      </w:r>
      <w:r w:rsidRPr="00E40C62">
        <w:rPr>
          <w:lang w:val="en-GB"/>
        </w:rPr>
        <w:t>的死亡登记处登记。</w:t>
      </w:r>
    </w:p>
    <w:p w:rsidR="000A4D5F" w:rsidRPr="00E40C62" w:rsidRDefault="000A4D5F" w:rsidP="000A4D5F">
      <w:pPr>
        <w:pStyle w:val="SingleTxtGC"/>
        <w:rPr>
          <w:lang w:val="en-GB"/>
        </w:rPr>
      </w:pPr>
      <w:r w:rsidRPr="00E40C62">
        <w:rPr>
          <w:lang w:val="en-GB"/>
        </w:rPr>
        <w:t xml:space="preserve">139.  </w:t>
      </w:r>
      <w:r w:rsidRPr="00E40C62">
        <w:rPr>
          <w:lang w:val="en-GB"/>
        </w:rPr>
        <w:t>根据《生死登记条例》第</w:t>
      </w:r>
      <w:r w:rsidRPr="00E40C62">
        <w:rPr>
          <w:lang w:val="en-GB"/>
        </w:rPr>
        <w:t>20</w:t>
      </w:r>
      <w:r w:rsidRPr="00E40C62">
        <w:rPr>
          <w:lang w:val="en-GB"/>
        </w:rPr>
        <w:t>条的规定，负责于死者死前最后患病期间治疗死者的注册医生须在订明格式的死因医学证明书上述明死因，该证明书须同时送交根据该条例须申报关于该宗死亡个案资料的人，再由该合资格申报人把该证明书送交死亡登记处进行死亡登记。另外，《死因裁判官条例》</w:t>
      </w:r>
      <w:r w:rsidRPr="00E40C62">
        <w:rPr>
          <w:lang w:val="en-GB"/>
        </w:rPr>
        <w:t>(</w:t>
      </w:r>
      <w:r w:rsidRPr="00E40C62">
        <w:rPr>
          <w:lang w:val="en-GB"/>
        </w:rPr>
        <w:t>第</w:t>
      </w:r>
      <w:r w:rsidRPr="00E40C62">
        <w:rPr>
          <w:lang w:val="en-GB"/>
        </w:rPr>
        <w:t>504</w:t>
      </w:r>
      <w:r w:rsidRPr="00E40C62">
        <w:rPr>
          <w:lang w:val="en-GB"/>
        </w:rPr>
        <w:t>章</w:t>
      </w:r>
      <w:r w:rsidRPr="00E40C62">
        <w:rPr>
          <w:lang w:val="en-GB"/>
        </w:rPr>
        <w:t>)</w:t>
      </w:r>
      <w:r w:rsidRPr="00E40C62">
        <w:rPr>
          <w:lang w:val="en-GB"/>
        </w:rPr>
        <w:t>载列须向死因裁判官报告的</w:t>
      </w:r>
      <w:r w:rsidRPr="00E40C62">
        <w:rPr>
          <w:lang w:val="en-GB"/>
        </w:rPr>
        <w:t>20</w:t>
      </w:r>
      <w:r w:rsidRPr="00E40C62">
        <w:rPr>
          <w:lang w:val="en-GB"/>
        </w:rPr>
        <w:t>类死亡个案</w:t>
      </w:r>
      <w:r w:rsidRPr="00E40C62">
        <w:rPr>
          <w:lang w:val="en-GB"/>
        </w:rPr>
        <w:t>(</w:t>
      </w:r>
      <w:r w:rsidRPr="00E40C62">
        <w:rPr>
          <w:lang w:val="en-GB"/>
        </w:rPr>
        <w:t>载于条例附表</w:t>
      </w:r>
      <w:r w:rsidRPr="00E40C62">
        <w:rPr>
          <w:lang w:val="en-GB"/>
        </w:rPr>
        <w:t>1</w:t>
      </w:r>
      <w:r w:rsidRPr="00E40C62">
        <w:rPr>
          <w:lang w:val="en-GB"/>
        </w:rPr>
        <w:t>第</w:t>
      </w:r>
      <w:r w:rsidRPr="00E40C62">
        <w:rPr>
          <w:lang w:val="en-GB"/>
        </w:rPr>
        <w:t>1</w:t>
      </w:r>
      <w:r w:rsidRPr="00E40C62">
        <w:rPr>
          <w:lang w:val="en-GB"/>
        </w:rPr>
        <w:t>部</w:t>
      </w:r>
      <w:r w:rsidRPr="00E40C62">
        <w:rPr>
          <w:lang w:val="en-GB"/>
        </w:rPr>
        <w:t>)</w:t>
      </w:r>
      <w:r w:rsidRPr="00E40C62">
        <w:rPr>
          <w:lang w:val="en-GB"/>
        </w:rPr>
        <w:t>。如发生须予报告的死亡个案，死者的遗体会送往医院或公众殓房，由法医官进行所需的检查，再把检查结果向死因裁判官呈报。因应所提交的资料，例如法医官</w:t>
      </w:r>
      <w:r w:rsidRPr="00E40C62">
        <w:rPr>
          <w:lang w:val="en-GB"/>
        </w:rPr>
        <w:t>/</w:t>
      </w:r>
      <w:r w:rsidRPr="00E40C62">
        <w:rPr>
          <w:lang w:val="en-GB"/>
        </w:rPr>
        <w:t>验尸报告和警方的报告，死因裁判官在有需要时召开死因研讯，这类个案会在死因裁判官决定死者死因后作出死亡登记。</w:t>
      </w:r>
    </w:p>
    <w:p w:rsidR="000A4D5F" w:rsidRPr="00E40C62" w:rsidRDefault="000A4D5F" w:rsidP="000A4D5F">
      <w:pPr>
        <w:pStyle w:val="SingleTxtGC"/>
        <w:rPr>
          <w:lang w:val="en-GB"/>
        </w:rPr>
      </w:pPr>
      <w:r w:rsidRPr="00E40C62">
        <w:rPr>
          <w:lang w:val="en-GB"/>
        </w:rPr>
        <w:t xml:space="preserve">140.  </w:t>
      </w:r>
      <w:r w:rsidRPr="00E40C62">
        <w:rPr>
          <w:lang w:val="en-GB"/>
        </w:rPr>
        <w:t>就确保儿童死亡个案会被调查和呈报，警方主要处理三类儿童死亡的呈报个案，分别是</w:t>
      </w:r>
      <w:r w:rsidRPr="00E40C62">
        <w:rPr>
          <w:lang w:val="en-GB"/>
        </w:rPr>
        <w:t>(a)</w:t>
      </w:r>
      <w:r w:rsidR="002F157B" w:rsidRPr="00E40C62">
        <w:rPr>
          <w:rFonts w:hint="eastAsia"/>
          <w:lang w:val="en-GB"/>
        </w:rPr>
        <w:t xml:space="preserve"> </w:t>
      </w:r>
      <w:r w:rsidRPr="00E40C62">
        <w:rPr>
          <w:lang w:val="en-GB"/>
        </w:rPr>
        <w:t>涉及刑事罪行的个案</w:t>
      </w:r>
      <w:r w:rsidRPr="00E40C62">
        <w:rPr>
          <w:lang w:val="en-GB"/>
        </w:rPr>
        <w:t>(</w:t>
      </w:r>
      <w:r w:rsidRPr="00E40C62">
        <w:rPr>
          <w:lang w:val="en-GB"/>
        </w:rPr>
        <w:t>例如非法杀人</w:t>
      </w:r>
      <w:r w:rsidRPr="00E40C62">
        <w:rPr>
          <w:lang w:val="en-GB"/>
        </w:rPr>
        <w:t>)</w:t>
      </w:r>
      <w:r w:rsidRPr="00E40C62">
        <w:rPr>
          <w:lang w:val="en-GB"/>
        </w:rPr>
        <w:t>；</w:t>
      </w:r>
      <w:r w:rsidRPr="00E40C62">
        <w:rPr>
          <w:lang w:val="en-GB"/>
        </w:rPr>
        <w:t>(b)</w:t>
      </w:r>
      <w:r w:rsidR="002F157B" w:rsidRPr="00E40C62">
        <w:rPr>
          <w:rFonts w:hint="eastAsia"/>
          <w:lang w:val="en-GB"/>
        </w:rPr>
        <w:t xml:space="preserve"> </w:t>
      </w:r>
      <w:r w:rsidRPr="00E40C62">
        <w:rPr>
          <w:lang w:val="en-GB"/>
        </w:rPr>
        <w:t>不涉及刑事罪行的个案</w:t>
      </w:r>
      <w:r w:rsidRPr="00E40C62">
        <w:rPr>
          <w:lang w:val="en-GB"/>
        </w:rPr>
        <w:t>(</w:t>
      </w:r>
      <w:r w:rsidRPr="00E40C62">
        <w:rPr>
          <w:lang w:val="en-GB"/>
        </w:rPr>
        <w:t>例如自杀</w:t>
      </w:r>
      <w:r w:rsidRPr="00E40C62">
        <w:rPr>
          <w:lang w:val="en-GB"/>
        </w:rPr>
        <w:t>)</w:t>
      </w:r>
      <w:r w:rsidRPr="00E40C62">
        <w:rPr>
          <w:lang w:val="en-GB"/>
        </w:rPr>
        <w:t>；以及</w:t>
      </w:r>
      <w:r w:rsidRPr="00E40C62">
        <w:rPr>
          <w:lang w:val="en-GB"/>
        </w:rPr>
        <w:t>(c)</w:t>
      </w:r>
      <w:r w:rsidR="002F157B" w:rsidRPr="00E40C62">
        <w:rPr>
          <w:rFonts w:hint="eastAsia"/>
          <w:lang w:val="en-GB"/>
        </w:rPr>
        <w:t xml:space="preserve"> </w:t>
      </w:r>
      <w:r w:rsidRPr="00E40C62">
        <w:rPr>
          <w:lang w:val="en-GB"/>
        </w:rPr>
        <w:t>致命交通意外个案。就涉及刑事罪行的个案而言，警方会视乎个案的严重性和复杂程度，指派不同层面的刑事罪案调查组进行调查，并跟进之后的检控工作。而不涉及刑事罪行的个案，会由有关分区的杂项调查小队负责调查。至于致命交通意外，则会由有关总区交通部的特别调查组调查。</w:t>
      </w:r>
    </w:p>
    <w:p w:rsidR="000A4D5F" w:rsidRPr="00E40C62" w:rsidRDefault="000A4D5F" w:rsidP="000A4D5F">
      <w:pPr>
        <w:pStyle w:val="SingleTxtGC"/>
        <w:rPr>
          <w:lang w:val="en-GB"/>
        </w:rPr>
      </w:pPr>
      <w:r w:rsidRPr="00E40C62">
        <w:rPr>
          <w:lang w:val="en-GB"/>
        </w:rPr>
        <w:t xml:space="preserve">141.  </w:t>
      </w:r>
      <w:r w:rsidRPr="00E40C62">
        <w:rPr>
          <w:lang w:val="en-GB"/>
        </w:rPr>
        <w:t>调查组须拟备总结报告，以征询律政司的法律意见，并申请把个案移交适当的法院</w:t>
      </w:r>
      <w:r w:rsidRPr="00E40C62">
        <w:rPr>
          <w:lang w:val="en-GB"/>
        </w:rPr>
        <w:t>(</w:t>
      </w:r>
      <w:r w:rsidRPr="00E40C62">
        <w:rPr>
          <w:lang w:val="en-GB"/>
        </w:rPr>
        <w:t>即裁判法院、区域法院或高等法院</w:t>
      </w:r>
      <w:r w:rsidRPr="00E40C62">
        <w:rPr>
          <w:lang w:val="en-GB"/>
        </w:rPr>
        <w:t>)</w:t>
      </w:r>
      <w:r w:rsidRPr="00E40C62">
        <w:rPr>
          <w:lang w:val="en-GB"/>
        </w:rPr>
        <w:t>审理。调查组亦会为死亡儿童拟备死亡报告，以便死因裁判官决定是否召开死因研讯。</w:t>
      </w:r>
    </w:p>
    <w:p w:rsidR="000A4D5F" w:rsidRPr="00E40C62" w:rsidRDefault="000A4D5F" w:rsidP="000A4D5F">
      <w:pPr>
        <w:pStyle w:val="SingleTxtGC"/>
        <w:rPr>
          <w:lang w:val="en-GB"/>
        </w:rPr>
      </w:pPr>
      <w:r w:rsidRPr="00E40C62">
        <w:rPr>
          <w:lang w:val="en-GB"/>
        </w:rPr>
        <w:t xml:space="preserve">142.  </w:t>
      </w:r>
      <w:r w:rsidRPr="00E40C62">
        <w:rPr>
          <w:lang w:val="en-GB"/>
        </w:rPr>
        <w:t>与儿童存活和发展有关的</w:t>
      </w:r>
      <w:r w:rsidR="005A6D97" w:rsidRPr="00E40C62">
        <w:rPr>
          <w:lang w:val="en-GB"/>
        </w:rPr>
        <w:t>其他</w:t>
      </w:r>
      <w:r w:rsidRPr="00E40C62">
        <w:rPr>
          <w:lang w:val="en-GB"/>
        </w:rPr>
        <w:t>事宜，例如防止儿童自杀的宣传工作、公众教育及自杀危机处理服务，以及预防性病的措施，将在第</w:t>
      </w:r>
      <w:r w:rsidRPr="00E40C62">
        <w:rPr>
          <w:lang w:val="en-GB"/>
        </w:rPr>
        <w:t>VI</w:t>
      </w:r>
      <w:r w:rsidRPr="00E40C62">
        <w:rPr>
          <w:lang w:val="en-GB"/>
        </w:rPr>
        <w:t>章详加论述。</w:t>
      </w:r>
    </w:p>
    <w:p w:rsidR="000A4D5F" w:rsidRPr="0077764E" w:rsidRDefault="00D93754" w:rsidP="00D90872">
      <w:pPr>
        <w:pStyle w:val="H1GC"/>
        <w:rPr>
          <w:lang w:val="en-GB"/>
        </w:rPr>
      </w:pPr>
      <w:r w:rsidRPr="0077764E">
        <w:rPr>
          <w:lang w:val="en-GB"/>
        </w:rPr>
        <w:tab/>
      </w:r>
      <w:bookmarkStart w:id="20" w:name="_Toc341971166"/>
      <w:r w:rsidRPr="0077764E">
        <w:rPr>
          <w:lang w:val="en-GB"/>
        </w:rPr>
        <w:t>C.</w:t>
      </w:r>
      <w:r w:rsidRPr="0077764E">
        <w:rPr>
          <w:lang w:val="en-GB"/>
        </w:rPr>
        <w:tab/>
      </w:r>
      <w:r w:rsidR="000A4D5F" w:rsidRPr="0077764E">
        <w:rPr>
          <w:lang w:val="en-GB"/>
        </w:rPr>
        <w:t>预算及</w:t>
      </w:r>
      <w:r w:rsidR="005A6D97" w:rsidRPr="0077764E">
        <w:rPr>
          <w:lang w:val="en-GB"/>
        </w:rPr>
        <w:t>其他</w:t>
      </w:r>
      <w:r w:rsidR="000A4D5F" w:rsidRPr="0077764E">
        <w:rPr>
          <w:lang w:val="en-GB"/>
        </w:rPr>
        <w:t>资源的分配</w:t>
      </w:r>
      <w:bookmarkEnd w:id="20"/>
    </w:p>
    <w:p w:rsidR="000A4D5F" w:rsidRPr="00E40C62" w:rsidRDefault="000A4D5F" w:rsidP="00ED6F55">
      <w:pPr>
        <w:pStyle w:val="SingleTxtGC"/>
        <w:spacing w:after="100"/>
        <w:rPr>
          <w:lang w:val="en-GB"/>
        </w:rPr>
      </w:pPr>
      <w:r w:rsidRPr="0077764E">
        <w:rPr>
          <w:lang w:val="en-GB"/>
        </w:rPr>
        <w:t xml:space="preserve">143.  </w:t>
      </w:r>
      <w:r w:rsidRPr="00E40C62">
        <w:rPr>
          <w:lang w:val="en-GB"/>
        </w:rPr>
        <w:t>为施行公约下的四项一般原则而分配的预算费用涉及多个政策范畴。其中，与施行推广平等机会相关而预算费用又可作分项计算的项目表列如下。</w:t>
      </w:r>
      <w:r w:rsidR="005A6D97" w:rsidRPr="00E40C62">
        <w:rPr>
          <w:lang w:val="en-GB"/>
        </w:rPr>
        <w:t>其他</w:t>
      </w:r>
      <w:r w:rsidRPr="00E40C62">
        <w:rPr>
          <w:lang w:val="en-GB"/>
        </w:rPr>
        <w:t>个别政策范畴的预算开支，请参阅相关章节。</w:t>
      </w:r>
    </w:p>
    <w:p w:rsidR="00D93754" w:rsidRPr="0077764E" w:rsidRDefault="000A4D5F" w:rsidP="003831B6">
      <w:pPr>
        <w:pStyle w:val="SingleTxtGC"/>
        <w:rPr>
          <w:lang w:val="en-GB"/>
        </w:rPr>
      </w:pPr>
      <w:r w:rsidRPr="0077764E">
        <w:rPr>
          <w:lang w:val="en-GB"/>
        </w:rPr>
        <w:t>表</w:t>
      </w:r>
      <w:r w:rsidRPr="0077764E">
        <w:rPr>
          <w:lang w:val="en-GB"/>
        </w:rPr>
        <w:t>5</w:t>
      </w:r>
      <w:r w:rsidR="00D93754" w:rsidRPr="0077764E">
        <w:rPr>
          <w:lang w:val="en-GB"/>
        </w:rPr>
        <w:br/>
      </w:r>
      <w:r w:rsidRPr="00D90872">
        <w:rPr>
          <w:rFonts w:eastAsia="SimHei"/>
          <w:lang w:val="en-GB"/>
        </w:rPr>
        <w:t>2007-08</w:t>
      </w:r>
      <w:r w:rsidRPr="00D90872">
        <w:rPr>
          <w:rFonts w:eastAsia="SimHei"/>
          <w:lang w:val="en-GB"/>
        </w:rPr>
        <w:t>至</w:t>
      </w:r>
      <w:r w:rsidRPr="00D90872">
        <w:rPr>
          <w:rFonts w:eastAsia="SimHei"/>
          <w:lang w:val="en-GB"/>
        </w:rPr>
        <w:t>2009-10</w:t>
      </w:r>
      <w:r w:rsidRPr="00D90872">
        <w:rPr>
          <w:rFonts w:eastAsia="SimHei"/>
          <w:lang w:val="en-GB"/>
        </w:rPr>
        <w:t>年度与施行平等机会有关的计划的开支</w:t>
      </w:r>
      <w:r w:rsidRPr="00D90872">
        <w:rPr>
          <w:rFonts w:eastAsia="SimHei"/>
          <w:lang w:val="en-GB"/>
        </w:rPr>
        <w:t>(</w:t>
      </w:r>
      <w:r w:rsidRPr="00D90872">
        <w:rPr>
          <w:rFonts w:eastAsia="SimHei"/>
          <w:lang w:val="en-GB"/>
        </w:rPr>
        <w:t>百万元</w:t>
      </w:r>
      <w:r w:rsidRPr="00D90872">
        <w:rPr>
          <w:rFonts w:eastAsia="SimHei"/>
          <w:lang w:val="en-GB"/>
        </w:rPr>
        <w:t>)</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667"/>
        <w:gridCol w:w="1567"/>
        <w:gridCol w:w="1568"/>
        <w:gridCol w:w="1568"/>
      </w:tblGrid>
      <w:tr w:rsidR="000A4D5F" w:rsidRPr="0077764E" w:rsidTr="00ED6F55">
        <w:tc>
          <w:tcPr>
            <w:tcW w:w="2667" w:type="dxa"/>
            <w:tcBorders>
              <w:top w:val="single" w:sz="4" w:space="0" w:color="auto"/>
              <w:bottom w:val="single" w:sz="12" w:space="0" w:color="auto"/>
            </w:tcBorders>
            <w:shd w:val="clear" w:color="auto" w:fill="auto"/>
            <w:vAlign w:val="bottom"/>
          </w:tcPr>
          <w:p w:rsidR="000A4D5F" w:rsidRPr="00D90872" w:rsidRDefault="000A4D5F" w:rsidP="003831B6">
            <w:pPr>
              <w:pStyle w:val="a0"/>
              <w:spacing w:before="60" w:after="60"/>
              <w:ind w:right="0"/>
              <w:jc w:val="left"/>
            </w:pPr>
            <w:r w:rsidRPr="00D90872">
              <w:rPr>
                <w:lang w:val="en-GB"/>
              </w:rPr>
              <w:t>用途</w:t>
            </w:r>
          </w:p>
        </w:tc>
        <w:tc>
          <w:tcPr>
            <w:tcW w:w="1567" w:type="dxa"/>
            <w:tcBorders>
              <w:top w:val="single" w:sz="4" w:space="0" w:color="auto"/>
              <w:bottom w:val="single" w:sz="12" w:space="0" w:color="auto"/>
            </w:tcBorders>
            <w:shd w:val="clear" w:color="auto" w:fill="auto"/>
            <w:vAlign w:val="bottom"/>
          </w:tcPr>
          <w:p w:rsidR="000A4D5F" w:rsidRPr="00D90872" w:rsidRDefault="000A4D5F" w:rsidP="00EC0A01">
            <w:pPr>
              <w:pStyle w:val="a0"/>
              <w:spacing w:before="60" w:after="60"/>
              <w:ind w:right="57"/>
              <w:jc w:val="right"/>
            </w:pPr>
            <w:r w:rsidRPr="00D90872">
              <w:rPr>
                <w:lang w:val="en-GB"/>
              </w:rPr>
              <w:t>2007-08</w:t>
            </w:r>
            <w:r w:rsidRPr="00D90872">
              <w:rPr>
                <w:lang w:val="en-GB"/>
              </w:rPr>
              <w:t>年度</w:t>
            </w:r>
            <w:r w:rsidRPr="00D90872">
              <w:rPr>
                <w:lang w:val="en-GB"/>
              </w:rPr>
              <w:br/>
              <w:t>(</w:t>
            </w:r>
            <w:r w:rsidRPr="00D90872">
              <w:rPr>
                <w:lang w:val="en-GB"/>
              </w:rPr>
              <w:t>实际开支</w:t>
            </w:r>
            <w:r w:rsidRPr="00D90872">
              <w:rPr>
                <w:lang w:val="en-GB"/>
              </w:rPr>
              <w:t>)</w:t>
            </w:r>
          </w:p>
        </w:tc>
        <w:tc>
          <w:tcPr>
            <w:tcW w:w="1568" w:type="dxa"/>
            <w:tcBorders>
              <w:top w:val="single" w:sz="4" w:space="0" w:color="auto"/>
              <w:bottom w:val="single" w:sz="12" w:space="0" w:color="auto"/>
            </w:tcBorders>
            <w:shd w:val="clear" w:color="auto" w:fill="auto"/>
            <w:vAlign w:val="bottom"/>
          </w:tcPr>
          <w:p w:rsidR="000A4D5F" w:rsidRPr="00D90872" w:rsidRDefault="000A4D5F" w:rsidP="00EC0A01">
            <w:pPr>
              <w:pStyle w:val="a0"/>
              <w:spacing w:before="60" w:after="60"/>
              <w:ind w:right="57"/>
              <w:jc w:val="right"/>
            </w:pPr>
            <w:r w:rsidRPr="00D90872">
              <w:rPr>
                <w:lang w:val="en-GB"/>
              </w:rPr>
              <w:t>2008-09</w:t>
            </w:r>
            <w:r w:rsidRPr="00D90872">
              <w:rPr>
                <w:lang w:val="en-GB"/>
              </w:rPr>
              <w:t>年度</w:t>
            </w:r>
            <w:r w:rsidRPr="00D90872">
              <w:rPr>
                <w:lang w:val="en-GB"/>
              </w:rPr>
              <w:br/>
              <w:t>(</w:t>
            </w:r>
            <w:r w:rsidRPr="00D90872">
              <w:rPr>
                <w:lang w:val="en-GB"/>
              </w:rPr>
              <w:t>修订预算</w:t>
            </w:r>
            <w:r w:rsidRPr="00D90872">
              <w:rPr>
                <w:lang w:val="en-GB"/>
              </w:rPr>
              <w:t>)</w:t>
            </w:r>
          </w:p>
        </w:tc>
        <w:tc>
          <w:tcPr>
            <w:tcW w:w="1568" w:type="dxa"/>
            <w:tcBorders>
              <w:top w:val="single" w:sz="4" w:space="0" w:color="auto"/>
              <w:bottom w:val="single" w:sz="12" w:space="0" w:color="auto"/>
            </w:tcBorders>
            <w:shd w:val="clear" w:color="auto" w:fill="auto"/>
            <w:vAlign w:val="bottom"/>
          </w:tcPr>
          <w:p w:rsidR="000A4D5F" w:rsidRPr="00D90872" w:rsidRDefault="000A4D5F" w:rsidP="00EC0A01">
            <w:pPr>
              <w:pStyle w:val="a0"/>
              <w:spacing w:before="60" w:after="60"/>
              <w:ind w:right="57"/>
              <w:jc w:val="right"/>
            </w:pPr>
            <w:r w:rsidRPr="00D90872">
              <w:rPr>
                <w:lang w:val="en-GB"/>
              </w:rPr>
              <w:t>2009-10</w:t>
            </w:r>
            <w:r w:rsidRPr="00D90872">
              <w:rPr>
                <w:lang w:val="en-GB"/>
              </w:rPr>
              <w:t>年度</w:t>
            </w:r>
            <w:r w:rsidRPr="00D90872">
              <w:rPr>
                <w:lang w:val="en-GB"/>
              </w:rPr>
              <w:br/>
              <w:t>(</w:t>
            </w:r>
            <w:r w:rsidRPr="00D90872">
              <w:rPr>
                <w:lang w:val="en-GB"/>
              </w:rPr>
              <w:t>预算</w:t>
            </w:r>
            <w:r w:rsidRPr="00D90872">
              <w:rPr>
                <w:lang w:val="en-GB"/>
              </w:rPr>
              <w:t>)</w:t>
            </w:r>
          </w:p>
        </w:tc>
      </w:tr>
      <w:tr w:rsidR="000A4D5F" w:rsidRPr="0077764E" w:rsidTr="00ED6F55">
        <w:tc>
          <w:tcPr>
            <w:tcW w:w="2667" w:type="dxa"/>
            <w:tcBorders>
              <w:top w:val="single" w:sz="12" w:space="0" w:color="auto"/>
            </w:tcBorders>
            <w:shd w:val="clear" w:color="auto" w:fill="auto"/>
          </w:tcPr>
          <w:p w:rsidR="000A4D5F" w:rsidRPr="00E40C62" w:rsidRDefault="000A4D5F" w:rsidP="00D93754">
            <w:pPr>
              <w:pStyle w:val="a5"/>
              <w:overflowPunct/>
              <w:ind w:right="0"/>
              <w:jc w:val="left"/>
            </w:pPr>
            <w:r w:rsidRPr="00E40C62">
              <w:rPr>
                <w:lang w:val="en-GB"/>
              </w:rPr>
              <w:t>平等机会委员会资助</w:t>
            </w:r>
            <w:r w:rsidR="0077764E" w:rsidRPr="00E40C62">
              <w:rPr>
                <w:lang w:val="en-GB"/>
              </w:rPr>
              <w:t>金</w:t>
            </w:r>
          </w:p>
        </w:tc>
        <w:tc>
          <w:tcPr>
            <w:tcW w:w="1567"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73.1</w:t>
            </w:r>
          </w:p>
        </w:tc>
        <w:tc>
          <w:tcPr>
            <w:tcW w:w="1568"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76.5</w:t>
            </w:r>
          </w:p>
        </w:tc>
        <w:tc>
          <w:tcPr>
            <w:tcW w:w="1568"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80.1</w:t>
            </w:r>
          </w:p>
        </w:tc>
      </w:tr>
      <w:tr w:rsidR="000A4D5F" w:rsidRPr="0077764E" w:rsidTr="00ED6F55">
        <w:tc>
          <w:tcPr>
            <w:tcW w:w="2667" w:type="dxa"/>
            <w:shd w:val="clear" w:color="auto" w:fill="auto"/>
          </w:tcPr>
          <w:p w:rsidR="000A4D5F" w:rsidRPr="00E40C62" w:rsidRDefault="000A4D5F" w:rsidP="003831B6">
            <w:pPr>
              <w:pStyle w:val="a5"/>
              <w:overflowPunct/>
              <w:ind w:right="0"/>
              <w:jc w:val="left"/>
            </w:pPr>
            <w:r w:rsidRPr="00E40C62">
              <w:rPr>
                <w:lang w:val="en-GB"/>
              </w:rPr>
              <w:t>促进有关种族的平等机会</w:t>
            </w:r>
            <w:r w:rsidRPr="00E40C62">
              <w:rPr>
                <w:lang w:val="en-GB"/>
              </w:rPr>
              <w:t>(</w:t>
            </w:r>
            <w:r w:rsidRPr="00E40C62">
              <w:rPr>
                <w:lang w:val="en-GB"/>
              </w:rPr>
              <w:t>包括资助少数族裔人士</w:t>
            </w:r>
            <w:r w:rsidR="005A5F6F" w:rsidRPr="00E40C62">
              <w:rPr>
                <w:lang w:val="en-GB"/>
              </w:rPr>
              <w:t>支援</w:t>
            </w:r>
            <w:r w:rsidRPr="00E40C62">
              <w:rPr>
                <w:lang w:val="en-GB"/>
              </w:rPr>
              <w:t>服务中心</w:t>
            </w:r>
            <w:r w:rsidRPr="00E40C62">
              <w:rPr>
                <w:lang w:val="en-GB"/>
              </w:rPr>
              <w:t>)</w:t>
            </w:r>
          </w:p>
        </w:tc>
        <w:tc>
          <w:tcPr>
            <w:tcW w:w="1567" w:type="dxa"/>
            <w:shd w:val="clear" w:color="auto" w:fill="auto"/>
          </w:tcPr>
          <w:p w:rsidR="000A4D5F" w:rsidRPr="0077764E" w:rsidRDefault="000A4D5F" w:rsidP="00EC0A01">
            <w:pPr>
              <w:pStyle w:val="a5"/>
              <w:overflowPunct/>
              <w:ind w:right="57"/>
              <w:jc w:val="right"/>
            </w:pPr>
            <w:r w:rsidRPr="0077764E">
              <w:rPr>
                <w:lang w:val="en-GB"/>
              </w:rPr>
              <w:t>7.7</w:t>
            </w:r>
          </w:p>
        </w:tc>
        <w:tc>
          <w:tcPr>
            <w:tcW w:w="1568" w:type="dxa"/>
            <w:shd w:val="clear" w:color="auto" w:fill="auto"/>
          </w:tcPr>
          <w:p w:rsidR="000A4D5F" w:rsidRPr="0077764E" w:rsidRDefault="000A4D5F" w:rsidP="00EC0A01">
            <w:pPr>
              <w:pStyle w:val="a5"/>
              <w:overflowPunct/>
              <w:ind w:right="57"/>
              <w:jc w:val="right"/>
            </w:pPr>
            <w:r w:rsidRPr="0077764E">
              <w:rPr>
                <w:lang w:val="en-GB"/>
              </w:rPr>
              <w:t>11.2</w:t>
            </w:r>
          </w:p>
        </w:tc>
        <w:tc>
          <w:tcPr>
            <w:tcW w:w="1568" w:type="dxa"/>
            <w:shd w:val="clear" w:color="auto" w:fill="auto"/>
          </w:tcPr>
          <w:p w:rsidR="000A4D5F" w:rsidRPr="0077764E" w:rsidRDefault="000A4D5F" w:rsidP="00EC0A01">
            <w:pPr>
              <w:pStyle w:val="a5"/>
              <w:overflowPunct/>
              <w:ind w:right="57"/>
              <w:jc w:val="right"/>
            </w:pPr>
            <w:r w:rsidRPr="0077764E">
              <w:rPr>
                <w:lang w:val="en-GB"/>
              </w:rPr>
              <w:t>24.6</w:t>
            </w:r>
          </w:p>
        </w:tc>
      </w:tr>
      <w:tr w:rsidR="000A4D5F" w:rsidRPr="0077764E" w:rsidTr="00ED6F55">
        <w:tc>
          <w:tcPr>
            <w:tcW w:w="2667" w:type="dxa"/>
            <w:shd w:val="clear" w:color="auto" w:fill="auto"/>
          </w:tcPr>
          <w:p w:rsidR="000A4D5F" w:rsidRPr="00E40C62" w:rsidRDefault="000A4D5F" w:rsidP="00D93754">
            <w:pPr>
              <w:pStyle w:val="a5"/>
              <w:overflowPunct/>
              <w:ind w:right="0"/>
              <w:jc w:val="left"/>
            </w:pPr>
            <w:r w:rsidRPr="00E40C62">
              <w:rPr>
                <w:lang w:val="en-GB"/>
              </w:rPr>
              <w:t>促进有关性倾向的平等机会</w:t>
            </w:r>
          </w:p>
        </w:tc>
        <w:tc>
          <w:tcPr>
            <w:tcW w:w="1567" w:type="dxa"/>
            <w:shd w:val="clear" w:color="auto" w:fill="auto"/>
          </w:tcPr>
          <w:p w:rsidR="000A4D5F" w:rsidRPr="0077764E" w:rsidRDefault="000A4D5F" w:rsidP="00EC0A01">
            <w:pPr>
              <w:pStyle w:val="a5"/>
              <w:overflowPunct/>
              <w:ind w:right="57"/>
              <w:jc w:val="right"/>
            </w:pPr>
            <w:r w:rsidRPr="0077764E">
              <w:rPr>
                <w:lang w:val="en-GB"/>
              </w:rPr>
              <w:t>0.8</w:t>
            </w:r>
          </w:p>
        </w:tc>
        <w:tc>
          <w:tcPr>
            <w:tcW w:w="1568" w:type="dxa"/>
            <w:shd w:val="clear" w:color="auto" w:fill="auto"/>
          </w:tcPr>
          <w:p w:rsidR="000A4D5F" w:rsidRPr="0077764E" w:rsidRDefault="000A4D5F" w:rsidP="00EC0A01">
            <w:pPr>
              <w:pStyle w:val="a5"/>
              <w:overflowPunct/>
              <w:ind w:right="57"/>
              <w:jc w:val="right"/>
            </w:pPr>
            <w:r w:rsidRPr="0077764E">
              <w:rPr>
                <w:lang w:val="en-GB"/>
              </w:rPr>
              <w:t>0.9</w:t>
            </w:r>
          </w:p>
        </w:tc>
        <w:tc>
          <w:tcPr>
            <w:tcW w:w="1568" w:type="dxa"/>
            <w:shd w:val="clear" w:color="auto" w:fill="auto"/>
          </w:tcPr>
          <w:p w:rsidR="000A4D5F" w:rsidRPr="0077764E" w:rsidRDefault="000A4D5F" w:rsidP="00EC0A01">
            <w:pPr>
              <w:pStyle w:val="a5"/>
              <w:overflowPunct/>
              <w:ind w:right="57"/>
              <w:jc w:val="right"/>
            </w:pPr>
            <w:r w:rsidRPr="0077764E">
              <w:rPr>
                <w:lang w:val="en-GB"/>
              </w:rPr>
              <w:t>0.9</w:t>
            </w:r>
          </w:p>
        </w:tc>
      </w:tr>
    </w:tbl>
    <w:p w:rsidR="000A4D5F" w:rsidRPr="0077764E" w:rsidRDefault="00D93754" w:rsidP="003831B6">
      <w:pPr>
        <w:pStyle w:val="H1GC"/>
        <w:spacing w:before="320"/>
        <w:rPr>
          <w:lang w:val="en-GB"/>
        </w:rPr>
      </w:pPr>
      <w:r w:rsidRPr="0077764E">
        <w:rPr>
          <w:lang w:val="en-GB"/>
        </w:rPr>
        <w:tab/>
      </w:r>
      <w:bookmarkStart w:id="21" w:name="_Toc341971167"/>
      <w:r w:rsidRPr="0077764E">
        <w:rPr>
          <w:lang w:val="en-GB"/>
        </w:rPr>
        <w:t>D.</w:t>
      </w:r>
      <w:r w:rsidRPr="0077764E">
        <w:rPr>
          <w:lang w:val="en-GB"/>
        </w:rPr>
        <w:tab/>
      </w:r>
      <w:r w:rsidR="000A4D5F" w:rsidRPr="0077764E">
        <w:rPr>
          <w:lang w:val="en-GB"/>
        </w:rPr>
        <w:t>统计数据</w:t>
      </w:r>
      <w:bookmarkEnd w:id="21"/>
    </w:p>
    <w:p w:rsidR="000A4D5F" w:rsidRPr="0077764E" w:rsidRDefault="00D93754" w:rsidP="00D90872">
      <w:pPr>
        <w:pStyle w:val="H23GC"/>
        <w:rPr>
          <w:lang w:val="en-GB"/>
        </w:rPr>
      </w:pPr>
      <w:r w:rsidRPr="0077764E">
        <w:rPr>
          <w:lang w:val="en-GB"/>
        </w:rPr>
        <w:tab/>
      </w:r>
      <w:r w:rsidR="000A4D5F" w:rsidRPr="0077764E">
        <w:rPr>
          <w:lang w:val="en-GB"/>
        </w:rPr>
        <w:t>1.</w:t>
      </w:r>
      <w:r w:rsidRPr="0077764E">
        <w:rPr>
          <w:lang w:val="en-GB"/>
        </w:rPr>
        <w:tab/>
      </w:r>
      <w:r w:rsidR="000A4D5F" w:rsidRPr="0077764E">
        <w:rPr>
          <w:lang w:val="en-GB"/>
        </w:rPr>
        <w:t>第</w:t>
      </w:r>
      <w:r w:rsidR="000A4D5F" w:rsidRPr="0077764E">
        <w:rPr>
          <w:lang w:val="en-GB"/>
        </w:rPr>
        <w:t>6</w:t>
      </w:r>
      <w:r w:rsidR="000A4D5F" w:rsidRPr="0077764E">
        <w:rPr>
          <w:lang w:val="en-GB"/>
        </w:rPr>
        <w:t>条</w:t>
      </w:r>
      <w:r w:rsidR="00D90872" w:rsidRPr="00D90872">
        <w:rPr>
          <w:rFonts w:hint="eastAsia"/>
          <w:spacing w:val="-50"/>
          <w:lang w:val="en-GB"/>
        </w:rPr>
        <w:t>―</w:t>
      </w:r>
      <w:r w:rsidR="00D90872" w:rsidRPr="00D90872">
        <w:rPr>
          <w:rFonts w:hint="eastAsia"/>
          <w:lang w:val="en-GB"/>
        </w:rPr>
        <w:t>―</w:t>
      </w:r>
      <w:r w:rsidR="000A4D5F" w:rsidRPr="0077764E">
        <w:rPr>
          <w:lang w:val="en-GB"/>
        </w:rPr>
        <w:t>存活和发展的权利</w:t>
      </w:r>
    </w:p>
    <w:p w:rsidR="000A4D5F" w:rsidRPr="00E40C62" w:rsidRDefault="000A4D5F" w:rsidP="00ED6F55">
      <w:pPr>
        <w:pStyle w:val="SingleTxtGC"/>
        <w:spacing w:after="100"/>
        <w:rPr>
          <w:lang w:val="en-GB"/>
        </w:rPr>
      </w:pPr>
      <w:r w:rsidRPr="0077764E">
        <w:rPr>
          <w:lang w:val="en-GB"/>
        </w:rPr>
        <w:t xml:space="preserve">144.  </w:t>
      </w:r>
      <w:r w:rsidRPr="00E40C62">
        <w:rPr>
          <w:lang w:val="en-GB"/>
        </w:rPr>
        <w:t>有关存活和发展的权利的统计数据，包括粗略出生及死亡率、婴儿夭折率、产妇死亡率、生育率及因各种原因而死亡的</w:t>
      </w:r>
      <w:r w:rsidRPr="00E40C62">
        <w:rPr>
          <w:lang w:val="en-GB"/>
        </w:rPr>
        <w:t>18</w:t>
      </w:r>
      <w:r w:rsidR="00E42D65">
        <w:rPr>
          <w:rFonts w:hint="eastAsia"/>
          <w:lang w:val="en-GB"/>
        </w:rPr>
        <w:t>岁</w:t>
      </w:r>
      <w:r w:rsidRPr="00E40C62">
        <w:rPr>
          <w:lang w:val="en-GB"/>
        </w:rPr>
        <w:t>以下人士的数字，载于下列表</w:t>
      </w:r>
      <w:r w:rsidRPr="00E40C62">
        <w:rPr>
          <w:lang w:val="en-GB"/>
        </w:rPr>
        <w:t>6</w:t>
      </w:r>
      <w:r w:rsidRPr="00E40C62">
        <w:rPr>
          <w:lang w:val="en-GB"/>
        </w:rPr>
        <w:t>至</w:t>
      </w:r>
      <w:r w:rsidRPr="00E40C62">
        <w:rPr>
          <w:lang w:val="en-GB"/>
        </w:rPr>
        <w:t>10</w:t>
      </w:r>
      <w:r w:rsidRPr="00E40C62">
        <w:rPr>
          <w:lang w:val="en-GB"/>
        </w:rPr>
        <w:t>。</w:t>
      </w:r>
    </w:p>
    <w:p w:rsidR="000A4D5F" w:rsidRPr="0077764E" w:rsidRDefault="000A4D5F" w:rsidP="003831B6">
      <w:pPr>
        <w:pStyle w:val="SingleTxtGC"/>
        <w:spacing w:before="80"/>
        <w:rPr>
          <w:lang w:val="en-GB"/>
        </w:rPr>
      </w:pPr>
      <w:r w:rsidRPr="0077764E">
        <w:rPr>
          <w:lang w:val="en-GB"/>
        </w:rPr>
        <w:t>表</w:t>
      </w:r>
      <w:r w:rsidRPr="0077764E">
        <w:rPr>
          <w:lang w:val="en-GB"/>
        </w:rPr>
        <w:t>6</w:t>
      </w:r>
      <w:r w:rsidR="00D93754" w:rsidRPr="0077764E">
        <w:rPr>
          <w:lang w:val="en-GB"/>
        </w:rPr>
        <w:br/>
      </w:r>
      <w:r w:rsidRPr="00D90872">
        <w:rPr>
          <w:rFonts w:eastAsia="SimHei"/>
          <w:lang w:val="en-GB"/>
        </w:rPr>
        <w:t>1996</w:t>
      </w:r>
      <w:r w:rsidRPr="00D90872">
        <w:rPr>
          <w:rFonts w:eastAsia="SimHei"/>
          <w:lang w:val="en-GB"/>
        </w:rPr>
        <w:t>、</w:t>
      </w:r>
      <w:r w:rsidRPr="00D90872">
        <w:rPr>
          <w:rFonts w:eastAsia="SimHei"/>
          <w:lang w:val="en-GB"/>
        </w:rPr>
        <w:t>2001</w:t>
      </w:r>
      <w:r w:rsidRPr="00D90872">
        <w:rPr>
          <w:rFonts w:eastAsia="SimHei"/>
          <w:lang w:val="en-GB"/>
        </w:rPr>
        <w:t>及</w:t>
      </w:r>
      <w:r w:rsidRPr="00D90872">
        <w:rPr>
          <w:rFonts w:eastAsia="SimHei"/>
          <w:lang w:val="en-GB"/>
        </w:rPr>
        <w:t>2005</w:t>
      </w:r>
      <w:r w:rsidRPr="00D90872">
        <w:rPr>
          <w:rFonts w:eastAsia="SimHei"/>
          <w:lang w:val="en-GB"/>
        </w:rPr>
        <w:t>至</w:t>
      </w:r>
      <w:r w:rsidRPr="00D90872">
        <w:rPr>
          <w:rFonts w:eastAsia="SimHei"/>
          <w:lang w:val="en-GB"/>
        </w:rPr>
        <w:t>2008</w:t>
      </w:r>
      <w:r w:rsidRPr="00D90872">
        <w:rPr>
          <w:rFonts w:eastAsia="SimHei"/>
          <w:lang w:val="en-GB"/>
        </w:rPr>
        <w:t>年粗略出生及死亡率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6"/>
        <w:gridCol w:w="854"/>
        <w:gridCol w:w="854"/>
        <w:gridCol w:w="854"/>
        <w:gridCol w:w="854"/>
        <w:gridCol w:w="854"/>
        <w:gridCol w:w="854"/>
      </w:tblGrid>
      <w:tr w:rsidR="000A4D5F" w:rsidRPr="0077764E" w:rsidTr="003831B6">
        <w:trPr>
          <w:tblHeader/>
        </w:trPr>
        <w:tc>
          <w:tcPr>
            <w:tcW w:w="2246" w:type="dxa"/>
            <w:tcBorders>
              <w:top w:val="single" w:sz="4" w:space="0" w:color="auto"/>
              <w:bottom w:val="single" w:sz="12" w:space="0" w:color="auto"/>
            </w:tcBorders>
            <w:shd w:val="clear" w:color="auto" w:fill="auto"/>
            <w:vAlign w:val="bottom"/>
          </w:tcPr>
          <w:p w:rsidR="000A4D5F" w:rsidRPr="0077764E" w:rsidRDefault="000A4D5F" w:rsidP="003831B6">
            <w:pPr>
              <w:pStyle w:val="a0"/>
              <w:ind w:right="0"/>
              <w:jc w:val="left"/>
            </w:pP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1996</w:t>
            </w:r>
            <w:r w:rsidRPr="00D90872">
              <w:rPr>
                <w:lang w:val="en-GB"/>
              </w:rPr>
              <w:t>年</w:t>
            </w: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2001</w:t>
            </w:r>
            <w:r w:rsidRPr="00D90872">
              <w:rPr>
                <w:lang w:val="en-GB"/>
              </w:rPr>
              <w:t>年</w:t>
            </w: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2005</w:t>
            </w:r>
            <w:r w:rsidRPr="00D90872">
              <w:rPr>
                <w:lang w:val="en-GB"/>
              </w:rPr>
              <w:t>年</w:t>
            </w: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2006</w:t>
            </w:r>
            <w:r w:rsidRPr="00D90872">
              <w:rPr>
                <w:lang w:val="en-GB"/>
              </w:rPr>
              <w:t>年</w:t>
            </w: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2007</w:t>
            </w:r>
            <w:r w:rsidRPr="00D90872">
              <w:rPr>
                <w:lang w:val="en-GB"/>
              </w:rPr>
              <w:t>年</w:t>
            </w:r>
          </w:p>
        </w:tc>
        <w:tc>
          <w:tcPr>
            <w:tcW w:w="85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D90872">
              <w:rPr>
                <w:lang w:val="en-GB"/>
              </w:rPr>
              <w:t>2008</w:t>
            </w:r>
            <w:r w:rsidRPr="00D90872">
              <w:rPr>
                <w:lang w:val="en-GB"/>
              </w:rPr>
              <w:t>年</w:t>
            </w:r>
          </w:p>
        </w:tc>
      </w:tr>
      <w:tr w:rsidR="000A4D5F" w:rsidRPr="0077764E" w:rsidTr="003831B6">
        <w:tc>
          <w:tcPr>
            <w:tcW w:w="2246" w:type="dxa"/>
            <w:tcBorders>
              <w:top w:val="single" w:sz="12" w:space="0" w:color="auto"/>
            </w:tcBorders>
            <w:shd w:val="clear" w:color="auto" w:fill="auto"/>
          </w:tcPr>
          <w:p w:rsidR="000A4D5F" w:rsidRPr="00E40C62" w:rsidRDefault="000A4D5F" w:rsidP="003831B6">
            <w:pPr>
              <w:pStyle w:val="a5"/>
              <w:overflowPunct/>
              <w:ind w:right="0"/>
              <w:jc w:val="left"/>
            </w:pPr>
            <w:r w:rsidRPr="00E40C62">
              <w:rPr>
                <w:lang w:val="en-GB"/>
              </w:rPr>
              <w:t>粗略出生率</w:t>
            </w:r>
            <w:r w:rsidRPr="00E40C62">
              <w:rPr>
                <w:lang w:val="en-GB"/>
              </w:rPr>
              <w:br/>
              <w:t>(</w:t>
            </w:r>
            <w:r w:rsidRPr="00E40C62">
              <w:rPr>
                <w:lang w:val="en-GB"/>
              </w:rPr>
              <w:t>按每</w:t>
            </w:r>
            <w:r w:rsidRPr="00E40C62">
              <w:rPr>
                <w:lang w:val="en-GB"/>
              </w:rPr>
              <w:t>1</w:t>
            </w:r>
            <w:r w:rsidR="0015128A" w:rsidRPr="00E40C62">
              <w:rPr>
                <w:rFonts w:hint="eastAsia"/>
                <w:lang w:val="en-GB"/>
              </w:rPr>
              <w:t xml:space="preserve"> </w:t>
            </w:r>
            <w:r w:rsidRPr="00E40C62">
              <w:rPr>
                <w:lang w:val="en-GB"/>
              </w:rPr>
              <w:t>000</w:t>
            </w:r>
            <w:r w:rsidRPr="00E40C62">
              <w:rPr>
                <w:lang w:val="en-GB"/>
              </w:rPr>
              <w:t>人口计算</w:t>
            </w:r>
            <w:r w:rsidRPr="00E40C62">
              <w:rPr>
                <w:lang w:val="en-GB"/>
              </w:rPr>
              <w:t>)</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9.9</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7.2</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8.4</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9.6</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10.2</w:t>
            </w:r>
          </w:p>
        </w:tc>
        <w:tc>
          <w:tcPr>
            <w:tcW w:w="85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11.3</w:t>
            </w:r>
          </w:p>
        </w:tc>
      </w:tr>
      <w:tr w:rsidR="000A4D5F" w:rsidRPr="0077764E" w:rsidTr="003831B6">
        <w:tc>
          <w:tcPr>
            <w:tcW w:w="2246" w:type="dxa"/>
            <w:shd w:val="clear" w:color="auto" w:fill="auto"/>
          </w:tcPr>
          <w:p w:rsidR="000A4D5F" w:rsidRPr="00E40C62" w:rsidRDefault="000A4D5F" w:rsidP="003831B6">
            <w:pPr>
              <w:pStyle w:val="a5"/>
              <w:overflowPunct/>
              <w:ind w:right="0"/>
              <w:jc w:val="left"/>
            </w:pPr>
            <w:r w:rsidRPr="00E40C62">
              <w:rPr>
                <w:lang w:val="en-GB"/>
              </w:rPr>
              <w:t>粗略死亡率</w:t>
            </w:r>
            <w:r w:rsidRPr="00E40C62">
              <w:rPr>
                <w:lang w:val="en-GB"/>
              </w:rPr>
              <w:br/>
              <w:t>(</w:t>
            </w:r>
            <w:r w:rsidRPr="00E40C62">
              <w:rPr>
                <w:lang w:val="en-GB"/>
              </w:rPr>
              <w:t>按每</w:t>
            </w:r>
            <w:r w:rsidRPr="00E40C62">
              <w:rPr>
                <w:lang w:val="en-GB"/>
              </w:rPr>
              <w:t>1</w:t>
            </w:r>
            <w:r w:rsidR="0015128A" w:rsidRPr="00E40C62">
              <w:rPr>
                <w:rFonts w:hint="eastAsia"/>
                <w:lang w:val="en-GB"/>
              </w:rPr>
              <w:t xml:space="preserve"> </w:t>
            </w:r>
            <w:r w:rsidRPr="00E40C62">
              <w:rPr>
                <w:lang w:val="en-GB"/>
              </w:rPr>
              <w:t>000</w:t>
            </w:r>
            <w:r w:rsidRPr="00E40C62">
              <w:rPr>
                <w:lang w:val="en-GB"/>
              </w:rPr>
              <w:t>人口计算</w:t>
            </w:r>
            <w:r w:rsidRPr="00E40C62">
              <w:rPr>
                <w:lang w:val="en-GB"/>
              </w:rPr>
              <w:t>)</w:t>
            </w:r>
          </w:p>
        </w:tc>
        <w:tc>
          <w:tcPr>
            <w:tcW w:w="854" w:type="dxa"/>
            <w:shd w:val="clear" w:color="auto" w:fill="auto"/>
          </w:tcPr>
          <w:p w:rsidR="000A4D5F" w:rsidRPr="0077764E" w:rsidRDefault="000A4D5F" w:rsidP="003831B6">
            <w:pPr>
              <w:pStyle w:val="a5"/>
              <w:overflowPunct/>
              <w:ind w:right="0"/>
              <w:jc w:val="right"/>
            </w:pPr>
            <w:r w:rsidRPr="0077764E">
              <w:rPr>
                <w:lang w:val="en-GB"/>
              </w:rPr>
              <w:t>5.0</w:t>
            </w:r>
          </w:p>
        </w:tc>
        <w:tc>
          <w:tcPr>
            <w:tcW w:w="854" w:type="dxa"/>
            <w:shd w:val="clear" w:color="auto" w:fill="auto"/>
          </w:tcPr>
          <w:p w:rsidR="000A4D5F" w:rsidRPr="0077764E" w:rsidRDefault="000A4D5F" w:rsidP="003831B6">
            <w:pPr>
              <w:pStyle w:val="a5"/>
              <w:overflowPunct/>
              <w:ind w:right="0"/>
              <w:jc w:val="right"/>
            </w:pPr>
            <w:r w:rsidRPr="0077764E">
              <w:rPr>
                <w:lang w:val="en-GB"/>
              </w:rPr>
              <w:t>5.0</w:t>
            </w:r>
          </w:p>
        </w:tc>
        <w:tc>
          <w:tcPr>
            <w:tcW w:w="854" w:type="dxa"/>
            <w:shd w:val="clear" w:color="auto" w:fill="auto"/>
          </w:tcPr>
          <w:p w:rsidR="000A4D5F" w:rsidRPr="0077764E" w:rsidRDefault="000A4D5F" w:rsidP="003831B6">
            <w:pPr>
              <w:pStyle w:val="a5"/>
              <w:overflowPunct/>
              <w:ind w:right="0"/>
              <w:jc w:val="right"/>
            </w:pPr>
            <w:r w:rsidRPr="0077764E">
              <w:rPr>
                <w:lang w:val="en-GB"/>
              </w:rPr>
              <w:t>5.7</w:t>
            </w:r>
          </w:p>
        </w:tc>
        <w:tc>
          <w:tcPr>
            <w:tcW w:w="854" w:type="dxa"/>
            <w:shd w:val="clear" w:color="auto" w:fill="auto"/>
          </w:tcPr>
          <w:p w:rsidR="000A4D5F" w:rsidRPr="0077764E" w:rsidRDefault="000A4D5F" w:rsidP="003831B6">
            <w:pPr>
              <w:pStyle w:val="a5"/>
              <w:overflowPunct/>
              <w:ind w:right="0"/>
              <w:jc w:val="right"/>
            </w:pPr>
            <w:r w:rsidRPr="0077764E">
              <w:rPr>
                <w:lang w:val="en-GB"/>
              </w:rPr>
              <w:t>5.5</w:t>
            </w:r>
          </w:p>
        </w:tc>
        <w:tc>
          <w:tcPr>
            <w:tcW w:w="854" w:type="dxa"/>
            <w:shd w:val="clear" w:color="auto" w:fill="auto"/>
          </w:tcPr>
          <w:p w:rsidR="000A4D5F" w:rsidRPr="0077764E" w:rsidRDefault="000A4D5F" w:rsidP="003831B6">
            <w:pPr>
              <w:pStyle w:val="a5"/>
              <w:overflowPunct/>
              <w:ind w:right="0"/>
              <w:jc w:val="right"/>
            </w:pPr>
            <w:r w:rsidRPr="0077764E">
              <w:rPr>
                <w:lang w:val="en-GB"/>
              </w:rPr>
              <w:t>5.7</w:t>
            </w:r>
          </w:p>
        </w:tc>
        <w:tc>
          <w:tcPr>
            <w:tcW w:w="854" w:type="dxa"/>
            <w:shd w:val="clear" w:color="auto" w:fill="auto"/>
          </w:tcPr>
          <w:p w:rsidR="000A4D5F" w:rsidRPr="0077764E" w:rsidRDefault="000A4D5F" w:rsidP="003831B6">
            <w:pPr>
              <w:pStyle w:val="a5"/>
              <w:overflowPunct/>
              <w:ind w:right="0"/>
              <w:jc w:val="right"/>
            </w:pPr>
            <w:r w:rsidRPr="0077764E">
              <w:rPr>
                <w:lang w:val="en-GB"/>
              </w:rPr>
              <w:t>6.0</w:t>
            </w:r>
          </w:p>
        </w:tc>
      </w:tr>
    </w:tbl>
    <w:p w:rsidR="000A4D5F" w:rsidRPr="0077764E" w:rsidRDefault="000A4D5F" w:rsidP="003831B6">
      <w:pPr>
        <w:pStyle w:val="SingleTxtGC"/>
        <w:spacing w:before="80"/>
        <w:rPr>
          <w:lang w:val="en-GB"/>
        </w:rPr>
      </w:pPr>
      <w:r w:rsidRPr="0077764E">
        <w:rPr>
          <w:lang w:val="en-GB"/>
        </w:rPr>
        <w:t>表</w:t>
      </w:r>
      <w:r w:rsidRPr="0077764E">
        <w:rPr>
          <w:lang w:val="en-GB"/>
        </w:rPr>
        <w:t>7</w:t>
      </w:r>
      <w:r w:rsidR="00D93754" w:rsidRPr="0077764E">
        <w:rPr>
          <w:lang w:val="en-GB"/>
        </w:rPr>
        <w:br/>
      </w:r>
      <w:r w:rsidRPr="00D90872">
        <w:rPr>
          <w:rFonts w:eastAsia="SimHei"/>
          <w:lang w:val="en-GB"/>
        </w:rPr>
        <w:t>1996</w:t>
      </w:r>
      <w:r w:rsidRPr="00D90872">
        <w:rPr>
          <w:rFonts w:eastAsia="SimHei"/>
          <w:lang w:val="en-GB"/>
        </w:rPr>
        <w:t>、</w:t>
      </w:r>
      <w:r w:rsidRPr="00D90872">
        <w:rPr>
          <w:rFonts w:eastAsia="SimHei"/>
          <w:lang w:val="en-GB"/>
        </w:rPr>
        <w:t>2001</w:t>
      </w:r>
      <w:r w:rsidRPr="00D90872">
        <w:rPr>
          <w:rFonts w:eastAsia="SimHei"/>
          <w:lang w:val="en-GB"/>
        </w:rPr>
        <w:t>及</w:t>
      </w:r>
      <w:r w:rsidRPr="00D90872">
        <w:rPr>
          <w:rFonts w:eastAsia="SimHei"/>
          <w:lang w:val="en-GB"/>
        </w:rPr>
        <w:t>2005</w:t>
      </w:r>
      <w:r w:rsidRPr="00D90872">
        <w:rPr>
          <w:rFonts w:eastAsia="SimHei"/>
          <w:lang w:val="en-GB"/>
        </w:rPr>
        <w:t>至</w:t>
      </w:r>
      <w:r w:rsidRPr="00D90872">
        <w:rPr>
          <w:rFonts w:eastAsia="SimHei"/>
          <w:lang w:val="en-GB"/>
        </w:rPr>
        <w:t>2008</w:t>
      </w:r>
      <w:r w:rsidRPr="00D90872">
        <w:rPr>
          <w:rFonts w:eastAsia="SimHei"/>
          <w:lang w:val="en-GB"/>
        </w:rPr>
        <w:t>年婴儿夭折率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6"/>
        <w:gridCol w:w="724"/>
        <w:gridCol w:w="724"/>
        <w:gridCol w:w="724"/>
        <w:gridCol w:w="724"/>
        <w:gridCol w:w="724"/>
        <w:gridCol w:w="724"/>
      </w:tblGrid>
      <w:tr w:rsidR="003831B6" w:rsidRPr="0077764E" w:rsidTr="003831B6">
        <w:tc>
          <w:tcPr>
            <w:tcW w:w="3026" w:type="dxa"/>
            <w:tcBorders>
              <w:top w:val="single" w:sz="4" w:space="0" w:color="auto"/>
              <w:bottom w:val="single" w:sz="12" w:space="0" w:color="auto"/>
            </w:tcBorders>
            <w:shd w:val="clear" w:color="auto" w:fill="auto"/>
            <w:vAlign w:val="bottom"/>
          </w:tcPr>
          <w:p w:rsidR="000A4D5F" w:rsidRPr="0077764E" w:rsidRDefault="000A4D5F" w:rsidP="003831B6">
            <w:pPr>
              <w:pStyle w:val="a0"/>
              <w:ind w:right="0"/>
              <w:jc w:val="left"/>
            </w:pP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1996</w:t>
            </w:r>
            <w:r w:rsidRPr="003831B6">
              <w:rPr>
                <w:lang w:val="en-GB"/>
              </w:rPr>
              <w:t>年</w:t>
            </w: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2001</w:t>
            </w:r>
            <w:r w:rsidRPr="003831B6">
              <w:rPr>
                <w:lang w:val="en-GB"/>
              </w:rPr>
              <w:t>年</w:t>
            </w: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2005</w:t>
            </w:r>
            <w:r w:rsidRPr="003831B6">
              <w:rPr>
                <w:lang w:val="en-GB"/>
              </w:rPr>
              <w:t>年</w:t>
            </w: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2006</w:t>
            </w:r>
            <w:r w:rsidRPr="003831B6">
              <w:rPr>
                <w:lang w:val="en-GB"/>
              </w:rPr>
              <w:t>年</w:t>
            </w: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2007</w:t>
            </w:r>
            <w:r w:rsidRPr="003831B6">
              <w:rPr>
                <w:lang w:val="en-GB"/>
              </w:rPr>
              <w:t>年</w:t>
            </w:r>
          </w:p>
        </w:tc>
        <w:tc>
          <w:tcPr>
            <w:tcW w:w="724" w:type="dxa"/>
            <w:tcBorders>
              <w:top w:val="single" w:sz="4" w:space="0" w:color="auto"/>
              <w:bottom w:val="single" w:sz="12" w:space="0" w:color="auto"/>
            </w:tcBorders>
            <w:shd w:val="clear" w:color="auto" w:fill="auto"/>
            <w:vAlign w:val="bottom"/>
          </w:tcPr>
          <w:p w:rsidR="000A4D5F" w:rsidRPr="003831B6" w:rsidRDefault="000A4D5F" w:rsidP="003831B6">
            <w:pPr>
              <w:pStyle w:val="a0"/>
              <w:ind w:right="0"/>
              <w:jc w:val="right"/>
              <w:rPr>
                <w:lang w:val="en-GB"/>
              </w:rPr>
            </w:pPr>
            <w:r w:rsidRPr="003831B6">
              <w:rPr>
                <w:lang w:val="en-GB"/>
              </w:rPr>
              <w:t>2008</w:t>
            </w:r>
            <w:r w:rsidRPr="003831B6">
              <w:rPr>
                <w:lang w:val="en-GB"/>
              </w:rPr>
              <w:t>年</w:t>
            </w:r>
          </w:p>
        </w:tc>
      </w:tr>
      <w:tr w:rsidR="003831B6" w:rsidRPr="0077764E" w:rsidTr="003831B6">
        <w:tc>
          <w:tcPr>
            <w:tcW w:w="3026" w:type="dxa"/>
            <w:tcBorders>
              <w:top w:val="single" w:sz="12" w:space="0" w:color="auto"/>
            </w:tcBorders>
            <w:shd w:val="clear" w:color="auto" w:fill="auto"/>
          </w:tcPr>
          <w:p w:rsidR="000A4D5F" w:rsidRPr="00E40C62" w:rsidRDefault="000A4D5F" w:rsidP="003831B6">
            <w:pPr>
              <w:pStyle w:val="a5"/>
              <w:overflowPunct/>
              <w:ind w:right="0"/>
              <w:jc w:val="left"/>
            </w:pPr>
            <w:r w:rsidRPr="00E40C62">
              <w:rPr>
                <w:lang w:val="en-GB"/>
              </w:rPr>
              <w:t>婴儿夭折率</w:t>
            </w:r>
            <w:r w:rsidR="003831B6" w:rsidRPr="00E40C62">
              <w:rPr>
                <w:rFonts w:hint="eastAsia"/>
              </w:rPr>
              <w:br/>
            </w:r>
            <w:r w:rsidRPr="00E40C62">
              <w:rPr>
                <w:lang w:val="en-GB"/>
              </w:rPr>
              <w:t>(</w:t>
            </w:r>
            <w:r w:rsidRPr="00E40C62">
              <w:rPr>
                <w:lang w:val="en-GB"/>
              </w:rPr>
              <w:t>按每</w:t>
            </w:r>
            <w:r w:rsidRPr="00E40C62">
              <w:rPr>
                <w:lang w:val="en-GB"/>
              </w:rPr>
              <w:t>1</w:t>
            </w:r>
            <w:r w:rsidR="0015128A" w:rsidRPr="00E40C62">
              <w:rPr>
                <w:rFonts w:hint="eastAsia"/>
                <w:lang w:val="en-GB"/>
              </w:rPr>
              <w:t xml:space="preserve"> </w:t>
            </w:r>
            <w:r w:rsidRPr="00E40C62">
              <w:rPr>
                <w:lang w:val="en-GB"/>
              </w:rPr>
              <w:t>000</w:t>
            </w:r>
            <w:r w:rsidRPr="00E40C62">
              <w:rPr>
                <w:lang w:val="en-GB"/>
              </w:rPr>
              <w:t>名活产婴儿计算</w:t>
            </w:r>
            <w:r w:rsidRPr="00E40C62">
              <w:rPr>
                <w:lang w:val="en-GB"/>
              </w:rPr>
              <w:t>)</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4.1</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2.6</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2.3</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1.8</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1.8</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1.8</w:t>
            </w:r>
          </w:p>
        </w:tc>
      </w:tr>
    </w:tbl>
    <w:p w:rsidR="000A4D5F" w:rsidRPr="0077764E" w:rsidRDefault="000A4D5F" w:rsidP="003831B6">
      <w:pPr>
        <w:pStyle w:val="SingleTxtGC"/>
        <w:spacing w:before="80"/>
        <w:rPr>
          <w:lang w:val="en-GB"/>
        </w:rPr>
      </w:pPr>
      <w:r w:rsidRPr="0077764E">
        <w:rPr>
          <w:lang w:val="en-GB"/>
        </w:rPr>
        <w:t>表</w:t>
      </w:r>
      <w:r w:rsidRPr="0077764E">
        <w:rPr>
          <w:lang w:val="en-GB"/>
        </w:rPr>
        <w:t>8</w:t>
      </w:r>
      <w:r w:rsidR="00D93754" w:rsidRPr="0077764E">
        <w:rPr>
          <w:lang w:val="en-GB"/>
        </w:rPr>
        <w:br/>
      </w:r>
      <w:r w:rsidRPr="00D90872">
        <w:rPr>
          <w:rFonts w:eastAsia="SimHei"/>
          <w:lang w:val="en-GB"/>
        </w:rPr>
        <w:t>1996</w:t>
      </w:r>
      <w:r w:rsidRPr="00D90872">
        <w:rPr>
          <w:rFonts w:eastAsia="SimHei"/>
          <w:lang w:val="en-GB"/>
        </w:rPr>
        <w:t>、</w:t>
      </w:r>
      <w:r w:rsidRPr="00D90872">
        <w:rPr>
          <w:rFonts w:eastAsia="SimHei"/>
          <w:lang w:val="en-GB"/>
        </w:rPr>
        <w:t>2001</w:t>
      </w:r>
      <w:r w:rsidRPr="00D90872">
        <w:rPr>
          <w:rFonts w:eastAsia="SimHei"/>
          <w:lang w:val="en-GB"/>
        </w:rPr>
        <w:t>及</w:t>
      </w:r>
      <w:r w:rsidRPr="00D90872">
        <w:rPr>
          <w:rFonts w:eastAsia="SimHei"/>
          <w:lang w:val="en-GB"/>
        </w:rPr>
        <w:t>2005</w:t>
      </w:r>
      <w:r w:rsidRPr="00D90872">
        <w:rPr>
          <w:rFonts w:eastAsia="SimHei"/>
          <w:lang w:val="en-GB"/>
        </w:rPr>
        <w:t>至</w:t>
      </w:r>
      <w:r w:rsidRPr="00D90872">
        <w:rPr>
          <w:rFonts w:eastAsia="SimHei"/>
          <w:lang w:val="en-GB"/>
        </w:rPr>
        <w:t>2008</w:t>
      </w:r>
      <w:r w:rsidRPr="00D90872">
        <w:rPr>
          <w:rFonts w:eastAsia="SimHei"/>
          <w:lang w:val="en-GB"/>
        </w:rPr>
        <w:t>年产妇死亡率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6"/>
        <w:gridCol w:w="724"/>
        <w:gridCol w:w="724"/>
        <w:gridCol w:w="724"/>
        <w:gridCol w:w="724"/>
        <w:gridCol w:w="724"/>
        <w:gridCol w:w="724"/>
      </w:tblGrid>
      <w:tr w:rsidR="003831B6" w:rsidRPr="00EC0A01" w:rsidTr="003831B6">
        <w:tc>
          <w:tcPr>
            <w:tcW w:w="3026" w:type="dxa"/>
            <w:tcBorders>
              <w:top w:val="single" w:sz="4" w:space="0" w:color="auto"/>
              <w:bottom w:val="single" w:sz="12" w:space="0" w:color="auto"/>
            </w:tcBorders>
            <w:shd w:val="clear" w:color="auto" w:fill="auto"/>
            <w:vAlign w:val="bottom"/>
          </w:tcPr>
          <w:p w:rsidR="000A4D5F" w:rsidRPr="0077764E" w:rsidRDefault="000A4D5F" w:rsidP="003831B6">
            <w:pPr>
              <w:pStyle w:val="a0"/>
              <w:ind w:right="0"/>
              <w:jc w:val="left"/>
            </w:pPr>
          </w:p>
        </w:tc>
        <w:tc>
          <w:tcPr>
            <w:tcW w:w="724" w:type="dxa"/>
            <w:tcBorders>
              <w:top w:val="single" w:sz="4" w:space="0" w:color="auto"/>
              <w:bottom w:val="single" w:sz="12" w:space="0" w:color="auto"/>
            </w:tcBorders>
            <w:shd w:val="clear" w:color="auto" w:fill="auto"/>
            <w:vAlign w:val="bottom"/>
          </w:tcPr>
          <w:p w:rsidR="000A4D5F" w:rsidRPr="00EC0A01" w:rsidRDefault="000A4D5F" w:rsidP="003831B6">
            <w:pPr>
              <w:pStyle w:val="a0"/>
              <w:ind w:right="0"/>
              <w:jc w:val="right"/>
              <w:rPr>
                <w:spacing w:val="-3"/>
                <w:lang w:val="en-GB"/>
              </w:rPr>
            </w:pPr>
            <w:r w:rsidRPr="00EC0A01">
              <w:rPr>
                <w:spacing w:val="-3"/>
                <w:lang w:val="en-GB"/>
              </w:rPr>
              <w:t>1996</w:t>
            </w:r>
            <w:r w:rsidRPr="00EC0A01">
              <w:rPr>
                <w:spacing w:val="-3"/>
                <w:lang w:val="en-GB"/>
              </w:rPr>
              <w:t>年</w:t>
            </w:r>
          </w:p>
        </w:tc>
        <w:tc>
          <w:tcPr>
            <w:tcW w:w="724" w:type="dxa"/>
            <w:tcBorders>
              <w:top w:val="single" w:sz="4" w:space="0" w:color="auto"/>
              <w:bottom w:val="single" w:sz="12" w:space="0" w:color="auto"/>
            </w:tcBorders>
            <w:shd w:val="clear" w:color="auto" w:fill="auto"/>
            <w:vAlign w:val="bottom"/>
          </w:tcPr>
          <w:p w:rsidR="000A4D5F" w:rsidRPr="00EC0A01" w:rsidRDefault="000A4D5F" w:rsidP="003831B6">
            <w:pPr>
              <w:pStyle w:val="a0"/>
              <w:ind w:right="0"/>
              <w:jc w:val="right"/>
              <w:rPr>
                <w:spacing w:val="-3"/>
                <w:lang w:val="en-GB"/>
              </w:rPr>
            </w:pPr>
            <w:r w:rsidRPr="00EC0A01">
              <w:rPr>
                <w:spacing w:val="-3"/>
                <w:lang w:val="en-GB"/>
              </w:rPr>
              <w:t>2001</w:t>
            </w:r>
            <w:r w:rsidRPr="00EC0A01">
              <w:rPr>
                <w:spacing w:val="-3"/>
                <w:lang w:val="en-GB"/>
              </w:rPr>
              <w:t>年</w:t>
            </w:r>
          </w:p>
        </w:tc>
        <w:tc>
          <w:tcPr>
            <w:tcW w:w="724" w:type="dxa"/>
            <w:tcBorders>
              <w:top w:val="single" w:sz="4" w:space="0" w:color="auto"/>
              <w:bottom w:val="single" w:sz="12" w:space="0" w:color="auto"/>
            </w:tcBorders>
            <w:shd w:val="clear" w:color="auto" w:fill="auto"/>
            <w:vAlign w:val="bottom"/>
          </w:tcPr>
          <w:p w:rsidR="000A4D5F" w:rsidRPr="00EC0A01" w:rsidRDefault="000A4D5F" w:rsidP="003831B6">
            <w:pPr>
              <w:pStyle w:val="a0"/>
              <w:ind w:right="0"/>
              <w:jc w:val="right"/>
              <w:rPr>
                <w:spacing w:val="-3"/>
                <w:lang w:val="en-GB"/>
              </w:rPr>
            </w:pPr>
            <w:r w:rsidRPr="00EC0A01">
              <w:rPr>
                <w:spacing w:val="-3"/>
                <w:lang w:val="en-GB"/>
              </w:rPr>
              <w:t>2005</w:t>
            </w:r>
            <w:r w:rsidRPr="00EC0A01">
              <w:rPr>
                <w:spacing w:val="-3"/>
                <w:lang w:val="en-GB"/>
              </w:rPr>
              <w:t>年</w:t>
            </w:r>
          </w:p>
        </w:tc>
        <w:tc>
          <w:tcPr>
            <w:tcW w:w="724" w:type="dxa"/>
            <w:tcBorders>
              <w:top w:val="single" w:sz="4" w:space="0" w:color="auto"/>
              <w:bottom w:val="single" w:sz="12" w:space="0" w:color="auto"/>
            </w:tcBorders>
            <w:shd w:val="clear" w:color="auto" w:fill="auto"/>
            <w:vAlign w:val="bottom"/>
          </w:tcPr>
          <w:p w:rsidR="000A4D5F" w:rsidRPr="00EC0A01" w:rsidRDefault="000A4D5F" w:rsidP="003831B6">
            <w:pPr>
              <w:pStyle w:val="a0"/>
              <w:ind w:right="0"/>
              <w:jc w:val="right"/>
              <w:rPr>
                <w:spacing w:val="-3"/>
                <w:lang w:val="en-GB"/>
              </w:rPr>
            </w:pPr>
            <w:r w:rsidRPr="00EC0A01">
              <w:rPr>
                <w:spacing w:val="-3"/>
                <w:lang w:val="en-GB"/>
              </w:rPr>
              <w:t>2006</w:t>
            </w:r>
            <w:r w:rsidRPr="00EC0A01">
              <w:rPr>
                <w:spacing w:val="-3"/>
                <w:lang w:val="en-GB"/>
              </w:rPr>
              <w:t>年</w:t>
            </w:r>
          </w:p>
        </w:tc>
        <w:tc>
          <w:tcPr>
            <w:tcW w:w="724" w:type="dxa"/>
            <w:tcBorders>
              <w:top w:val="single" w:sz="4" w:space="0" w:color="auto"/>
              <w:bottom w:val="single" w:sz="12" w:space="0" w:color="auto"/>
            </w:tcBorders>
            <w:shd w:val="clear" w:color="auto" w:fill="auto"/>
            <w:vAlign w:val="bottom"/>
          </w:tcPr>
          <w:p w:rsidR="000A4D5F" w:rsidRPr="00EC0A01" w:rsidRDefault="000A4D5F" w:rsidP="003831B6">
            <w:pPr>
              <w:pStyle w:val="a0"/>
              <w:ind w:right="0"/>
              <w:jc w:val="right"/>
              <w:rPr>
                <w:spacing w:val="-3"/>
                <w:lang w:val="en-GB"/>
              </w:rPr>
            </w:pPr>
            <w:r w:rsidRPr="00EC0A01">
              <w:rPr>
                <w:spacing w:val="-3"/>
                <w:lang w:val="en-GB"/>
              </w:rPr>
              <w:t>2007</w:t>
            </w:r>
            <w:r w:rsidRPr="00EC0A01">
              <w:rPr>
                <w:spacing w:val="-3"/>
                <w:lang w:val="en-GB"/>
              </w:rPr>
              <w:t>年</w:t>
            </w:r>
          </w:p>
        </w:tc>
        <w:tc>
          <w:tcPr>
            <w:tcW w:w="724" w:type="dxa"/>
            <w:tcBorders>
              <w:top w:val="single" w:sz="4" w:space="0" w:color="auto"/>
              <w:bottom w:val="single" w:sz="12" w:space="0" w:color="auto"/>
            </w:tcBorders>
            <w:shd w:val="clear" w:color="auto" w:fill="auto"/>
            <w:vAlign w:val="bottom"/>
          </w:tcPr>
          <w:p w:rsidR="000A4D5F" w:rsidRPr="00EC0A01" w:rsidRDefault="000A4D5F" w:rsidP="00EC0A01">
            <w:pPr>
              <w:pStyle w:val="a0"/>
              <w:ind w:right="28"/>
              <w:jc w:val="right"/>
              <w:rPr>
                <w:spacing w:val="-3"/>
                <w:lang w:val="en-GB"/>
              </w:rPr>
            </w:pPr>
            <w:r w:rsidRPr="00EC0A01">
              <w:rPr>
                <w:spacing w:val="-3"/>
                <w:lang w:val="en-GB"/>
              </w:rPr>
              <w:t>2008</w:t>
            </w:r>
            <w:r w:rsidRPr="00EC0A01">
              <w:rPr>
                <w:spacing w:val="-3"/>
                <w:lang w:val="en-GB"/>
              </w:rPr>
              <w:t>年</w:t>
            </w:r>
            <w:r w:rsidRPr="00EC0A01">
              <w:rPr>
                <w:spacing w:val="-3"/>
                <w:vertAlign w:val="superscript"/>
                <w:lang w:val="en-GB"/>
              </w:rPr>
              <w:t>#</w:t>
            </w:r>
          </w:p>
        </w:tc>
      </w:tr>
      <w:tr w:rsidR="003831B6" w:rsidRPr="0077764E" w:rsidTr="003831B6">
        <w:tc>
          <w:tcPr>
            <w:tcW w:w="3026" w:type="dxa"/>
            <w:tcBorders>
              <w:top w:val="single" w:sz="12" w:space="0" w:color="auto"/>
            </w:tcBorders>
            <w:shd w:val="clear" w:color="auto" w:fill="auto"/>
          </w:tcPr>
          <w:p w:rsidR="000A4D5F" w:rsidRPr="00E40C62" w:rsidRDefault="000A4D5F" w:rsidP="003831B6">
            <w:pPr>
              <w:pStyle w:val="a5"/>
              <w:overflowPunct/>
              <w:ind w:right="0"/>
              <w:jc w:val="left"/>
            </w:pPr>
            <w:r w:rsidRPr="00E40C62">
              <w:rPr>
                <w:lang w:val="en-GB"/>
              </w:rPr>
              <w:t>产妇死亡率</w:t>
            </w:r>
            <w:r w:rsidR="003831B6" w:rsidRPr="00E40C62">
              <w:rPr>
                <w:rFonts w:hint="eastAsia"/>
              </w:rPr>
              <w:br/>
            </w:r>
            <w:r w:rsidRPr="00EC0A01">
              <w:rPr>
                <w:spacing w:val="-3"/>
                <w:lang w:val="en-GB"/>
              </w:rPr>
              <w:t>(</w:t>
            </w:r>
            <w:r w:rsidRPr="00EC0A01">
              <w:rPr>
                <w:spacing w:val="-3"/>
                <w:lang w:val="en-GB"/>
              </w:rPr>
              <w:t>按每</w:t>
            </w:r>
            <w:r w:rsidRPr="00EC0A01">
              <w:rPr>
                <w:spacing w:val="-3"/>
                <w:lang w:val="en-GB"/>
              </w:rPr>
              <w:t>100</w:t>
            </w:r>
            <w:r w:rsidR="0015128A" w:rsidRPr="00EC0A01">
              <w:rPr>
                <w:rFonts w:hint="eastAsia"/>
                <w:spacing w:val="-3"/>
                <w:lang w:val="en-GB"/>
              </w:rPr>
              <w:t xml:space="preserve"> </w:t>
            </w:r>
            <w:r w:rsidRPr="00EC0A01">
              <w:rPr>
                <w:spacing w:val="-3"/>
                <w:lang w:val="en-GB"/>
              </w:rPr>
              <w:t>000</w:t>
            </w:r>
            <w:r w:rsidRPr="00EC0A01">
              <w:rPr>
                <w:spacing w:val="-3"/>
                <w:lang w:val="en-GB"/>
              </w:rPr>
              <w:t>次分娩计算的死亡数字</w:t>
            </w:r>
            <w:r w:rsidRPr="00EC0A01">
              <w:rPr>
                <w:spacing w:val="-3"/>
                <w:lang w:val="en-GB"/>
              </w:rPr>
              <w:t>)</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3.1</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2.0</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3.5</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1.5</w:t>
            </w:r>
          </w:p>
        </w:tc>
        <w:tc>
          <w:tcPr>
            <w:tcW w:w="724" w:type="dxa"/>
            <w:tcBorders>
              <w:top w:val="single" w:sz="12" w:space="0" w:color="auto"/>
            </w:tcBorders>
            <w:shd w:val="clear" w:color="auto" w:fill="auto"/>
          </w:tcPr>
          <w:p w:rsidR="000A4D5F" w:rsidRPr="0077764E" w:rsidRDefault="000A4D5F" w:rsidP="003831B6">
            <w:pPr>
              <w:pStyle w:val="a5"/>
              <w:overflowPunct/>
              <w:ind w:right="0"/>
              <w:jc w:val="right"/>
            </w:pPr>
            <w:r w:rsidRPr="0077764E">
              <w:rPr>
                <w:lang w:val="en-GB"/>
              </w:rPr>
              <w:t>1.4</w:t>
            </w:r>
          </w:p>
        </w:tc>
        <w:tc>
          <w:tcPr>
            <w:tcW w:w="724" w:type="dxa"/>
            <w:tcBorders>
              <w:top w:val="single" w:sz="12" w:space="0" w:color="auto"/>
            </w:tcBorders>
            <w:shd w:val="clear" w:color="auto" w:fill="auto"/>
          </w:tcPr>
          <w:p w:rsidR="000A4D5F" w:rsidRPr="0077764E" w:rsidRDefault="000A4D5F" w:rsidP="00EC0A01">
            <w:pPr>
              <w:pStyle w:val="a5"/>
              <w:overflowPunct/>
              <w:ind w:right="28"/>
              <w:jc w:val="right"/>
            </w:pPr>
            <w:r w:rsidRPr="0077764E">
              <w:rPr>
                <w:lang w:val="en-GB"/>
              </w:rPr>
              <w:t>2.5</w:t>
            </w:r>
          </w:p>
        </w:tc>
      </w:tr>
    </w:tbl>
    <w:p w:rsidR="000A4D5F" w:rsidRPr="0077764E" w:rsidRDefault="00D93754" w:rsidP="003831B6">
      <w:pPr>
        <w:pStyle w:val="EndnoteText"/>
        <w:spacing w:before="80"/>
      </w:pPr>
      <w:r w:rsidRPr="0077764E">
        <w:rPr>
          <w:lang w:val="en-GB"/>
        </w:rPr>
        <w:tab/>
      </w:r>
      <w:r w:rsidRPr="0077764E">
        <w:rPr>
          <w:lang w:val="en-GB"/>
        </w:rPr>
        <w:tab/>
        <w:t>#</w:t>
      </w:r>
      <w:r w:rsidRPr="0077764E">
        <w:rPr>
          <w:lang w:val="en-GB"/>
        </w:rPr>
        <w:tab/>
      </w:r>
      <w:r w:rsidR="000A4D5F" w:rsidRPr="0077764E">
        <w:rPr>
          <w:lang w:val="en-GB"/>
        </w:rPr>
        <w:t>暂时的数字</w:t>
      </w:r>
    </w:p>
    <w:p w:rsidR="000A4D5F" w:rsidRPr="0077764E" w:rsidRDefault="000A4D5F" w:rsidP="000A4D5F">
      <w:pPr>
        <w:pStyle w:val="SingleTxtGC"/>
        <w:rPr>
          <w:lang w:val="en-GB"/>
        </w:rPr>
      </w:pPr>
      <w:r w:rsidRPr="0077764E">
        <w:rPr>
          <w:lang w:val="en-GB"/>
        </w:rPr>
        <w:t>表</w:t>
      </w:r>
      <w:r w:rsidRPr="0077764E">
        <w:rPr>
          <w:lang w:val="en-GB"/>
        </w:rPr>
        <w:t>9</w:t>
      </w:r>
      <w:r w:rsidR="00D93754" w:rsidRPr="0077764E">
        <w:rPr>
          <w:lang w:val="en-GB"/>
        </w:rPr>
        <w:br/>
      </w:r>
      <w:r w:rsidRPr="00D90872">
        <w:rPr>
          <w:rFonts w:eastAsia="SimHei"/>
          <w:lang w:val="en-GB"/>
        </w:rPr>
        <w:t>1996</w:t>
      </w:r>
      <w:r w:rsidRPr="00D90872">
        <w:rPr>
          <w:rFonts w:eastAsia="SimHei"/>
          <w:lang w:val="en-GB"/>
        </w:rPr>
        <w:t>、</w:t>
      </w:r>
      <w:r w:rsidRPr="00D90872">
        <w:rPr>
          <w:rFonts w:eastAsia="SimHei"/>
          <w:lang w:val="en-GB"/>
        </w:rPr>
        <w:t>2001</w:t>
      </w:r>
      <w:r w:rsidRPr="00D90872">
        <w:rPr>
          <w:rFonts w:eastAsia="SimHei"/>
          <w:lang w:val="en-GB"/>
        </w:rPr>
        <w:t>及</w:t>
      </w:r>
      <w:r w:rsidRPr="00D90872">
        <w:rPr>
          <w:rFonts w:eastAsia="SimHei"/>
          <w:lang w:val="en-GB"/>
        </w:rPr>
        <w:t>2005</w:t>
      </w:r>
      <w:r w:rsidRPr="00D90872">
        <w:rPr>
          <w:rFonts w:eastAsia="SimHei"/>
          <w:lang w:val="en-GB"/>
        </w:rPr>
        <w:t>至</w:t>
      </w:r>
      <w:r w:rsidRPr="00D90872">
        <w:rPr>
          <w:rFonts w:eastAsia="SimHei"/>
          <w:lang w:val="en-GB"/>
        </w:rPr>
        <w:t>2008</w:t>
      </w:r>
      <w:r w:rsidRPr="00D90872">
        <w:rPr>
          <w:rFonts w:eastAsia="SimHei"/>
          <w:lang w:val="en-GB"/>
        </w:rPr>
        <w:t>年生育率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94"/>
        <w:gridCol w:w="879"/>
        <w:gridCol w:w="879"/>
        <w:gridCol w:w="880"/>
        <w:gridCol w:w="879"/>
        <w:gridCol w:w="879"/>
        <w:gridCol w:w="880"/>
      </w:tblGrid>
      <w:tr w:rsidR="000A4D5F" w:rsidRPr="0077764E" w:rsidTr="001F644E">
        <w:tc>
          <w:tcPr>
            <w:tcW w:w="2094" w:type="dxa"/>
            <w:tcBorders>
              <w:top w:val="single" w:sz="4" w:space="0" w:color="auto"/>
              <w:bottom w:val="single" w:sz="12" w:space="0" w:color="auto"/>
            </w:tcBorders>
            <w:shd w:val="clear" w:color="auto" w:fill="auto"/>
            <w:vAlign w:val="bottom"/>
          </w:tcPr>
          <w:p w:rsidR="000A4D5F" w:rsidRPr="0077764E" w:rsidRDefault="000A4D5F" w:rsidP="00D93754">
            <w:pPr>
              <w:pStyle w:val="a0"/>
              <w:ind w:right="0"/>
              <w:jc w:val="left"/>
              <w:rPr>
                <w:rFonts w:eastAsia="SimSun"/>
              </w:rPr>
            </w:pPr>
          </w:p>
        </w:tc>
        <w:tc>
          <w:tcPr>
            <w:tcW w:w="879"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1996</w:t>
            </w:r>
            <w:r w:rsidRPr="00D90872">
              <w:rPr>
                <w:lang w:val="en-GB"/>
              </w:rPr>
              <w:t>年</w:t>
            </w:r>
          </w:p>
        </w:tc>
        <w:tc>
          <w:tcPr>
            <w:tcW w:w="879"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2001</w:t>
            </w:r>
            <w:r w:rsidRPr="00D90872">
              <w:rPr>
                <w:lang w:val="en-GB"/>
              </w:rPr>
              <w:t>年</w:t>
            </w:r>
          </w:p>
        </w:tc>
        <w:tc>
          <w:tcPr>
            <w:tcW w:w="880"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2005</w:t>
            </w:r>
            <w:r w:rsidRPr="00D90872">
              <w:rPr>
                <w:lang w:val="en-GB"/>
              </w:rPr>
              <w:t>年</w:t>
            </w:r>
          </w:p>
        </w:tc>
        <w:tc>
          <w:tcPr>
            <w:tcW w:w="879"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2006</w:t>
            </w:r>
            <w:r w:rsidRPr="00D90872">
              <w:rPr>
                <w:lang w:val="en-GB"/>
              </w:rPr>
              <w:t>年</w:t>
            </w:r>
          </w:p>
        </w:tc>
        <w:tc>
          <w:tcPr>
            <w:tcW w:w="879"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2007</w:t>
            </w:r>
            <w:r w:rsidRPr="00D90872">
              <w:rPr>
                <w:lang w:val="en-GB"/>
              </w:rPr>
              <w:t>年</w:t>
            </w:r>
          </w:p>
        </w:tc>
        <w:tc>
          <w:tcPr>
            <w:tcW w:w="880" w:type="dxa"/>
            <w:tcBorders>
              <w:top w:val="single" w:sz="4" w:space="0" w:color="auto"/>
              <w:bottom w:val="single" w:sz="12" w:space="0" w:color="auto"/>
            </w:tcBorders>
            <w:shd w:val="clear" w:color="auto" w:fill="auto"/>
            <w:vAlign w:val="bottom"/>
          </w:tcPr>
          <w:p w:rsidR="000A4D5F" w:rsidRPr="00D90872" w:rsidRDefault="000A4D5F" w:rsidP="00EC0A01">
            <w:pPr>
              <w:pStyle w:val="a0"/>
              <w:ind w:right="57"/>
              <w:jc w:val="right"/>
            </w:pPr>
            <w:r w:rsidRPr="00D90872">
              <w:rPr>
                <w:lang w:val="en-GB"/>
              </w:rPr>
              <w:t>2008</w:t>
            </w:r>
            <w:r w:rsidRPr="00D90872">
              <w:rPr>
                <w:lang w:val="en-GB"/>
              </w:rPr>
              <w:t>年</w:t>
            </w:r>
          </w:p>
        </w:tc>
      </w:tr>
      <w:tr w:rsidR="000A4D5F" w:rsidRPr="0077764E" w:rsidTr="001F644E">
        <w:tc>
          <w:tcPr>
            <w:tcW w:w="2094" w:type="dxa"/>
            <w:tcBorders>
              <w:top w:val="single" w:sz="12" w:space="0" w:color="auto"/>
            </w:tcBorders>
            <w:shd w:val="clear" w:color="auto" w:fill="auto"/>
          </w:tcPr>
          <w:p w:rsidR="000A4D5F" w:rsidRPr="00E40C62" w:rsidRDefault="000A4D5F" w:rsidP="00D93754">
            <w:pPr>
              <w:pStyle w:val="a5"/>
              <w:overflowPunct/>
              <w:ind w:right="0"/>
              <w:jc w:val="left"/>
            </w:pPr>
            <w:r w:rsidRPr="00E40C62">
              <w:rPr>
                <w:lang w:val="en-GB"/>
              </w:rPr>
              <w:t>一般生育率</w:t>
            </w:r>
            <w:r w:rsidRPr="00E40C62">
              <w:rPr>
                <w:lang w:val="en-GB"/>
              </w:rPr>
              <w:t>(</w:t>
            </w:r>
            <w:r w:rsidRPr="00E40C62">
              <w:rPr>
                <w:lang w:val="en-GB"/>
              </w:rPr>
              <w:t>按每</w:t>
            </w:r>
            <w:r w:rsidRPr="00E40C62">
              <w:rPr>
                <w:lang w:val="en-GB"/>
              </w:rPr>
              <w:t>1</w:t>
            </w:r>
            <w:r w:rsidR="00507F4A" w:rsidRPr="00E40C62">
              <w:rPr>
                <w:rFonts w:hint="eastAsia"/>
                <w:lang w:val="en-GB"/>
              </w:rPr>
              <w:t xml:space="preserve"> </w:t>
            </w:r>
            <w:r w:rsidRPr="00E40C62">
              <w:rPr>
                <w:lang w:val="en-GB"/>
              </w:rPr>
              <w:t>000</w:t>
            </w:r>
            <w:r w:rsidRPr="00E40C62">
              <w:rPr>
                <w:lang w:val="en-GB"/>
              </w:rPr>
              <w:t>名</w:t>
            </w:r>
            <w:r w:rsidRPr="00E40C62">
              <w:rPr>
                <w:lang w:val="en-GB"/>
              </w:rPr>
              <w:t>15</w:t>
            </w:r>
            <w:r w:rsidRPr="00E40C62">
              <w:rPr>
                <w:lang w:val="en-GB"/>
              </w:rPr>
              <w:t>至</w:t>
            </w:r>
            <w:r w:rsidRPr="00E40C62">
              <w:rPr>
                <w:lang w:val="en-GB"/>
              </w:rPr>
              <w:t>49</w:t>
            </w:r>
            <w:r w:rsidRPr="00E40C62">
              <w:rPr>
                <w:lang w:val="en-GB"/>
              </w:rPr>
              <w:t>岁妇女计算，不包括外籍家庭佣工</w:t>
            </w:r>
            <w:r w:rsidRPr="00E40C62">
              <w:rPr>
                <w:lang w:val="en-GB"/>
              </w:rPr>
              <w:t>)</w:t>
            </w:r>
          </w:p>
        </w:tc>
        <w:tc>
          <w:tcPr>
            <w:tcW w:w="879"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37.4</w:t>
            </w:r>
          </w:p>
        </w:tc>
        <w:tc>
          <w:tcPr>
            <w:tcW w:w="879"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26.8</w:t>
            </w:r>
          </w:p>
        </w:tc>
        <w:tc>
          <w:tcPr>
            <w:tcW w:w="880"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26.1</w:t>
            </w:r>
          </w:p>
        </w:tc>
        <w:tc>
          <w:tcPr>
            <w:tcW w:w="879"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27.0</w:t>
            </w:r>
          </w:p>
        </w:tc>
        <w:tc>
          <w:tcPr>
            <w:tcW w:w="879"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28.3</w:t>
            </w:r>
          </w:p>
        </w:tc>
        <w:tc>
          <w:tcPr>
            <w:tcW w:w="880" w:type="dxa"/>
            <w:tcBorders>
              <w:top w:val="single" w:sz="12" w:space="0" w:color="auto"/>
            </w:tcBorders>
            <w:shd w:val="clear" w:color="auto" w:fill="auto"/>
          </w:tcPr>
          <w:p w:rsidR="000A4D5F" w:rsidRPr="0077764E" w:rsidRDefault="000A4D5F" w:rsidP="00EC0A01">
            <w:pPr>
              <w:pStyle w:val="a5"/>
              <w:overflowPunct/>
              <w:ind w:right="57"/>
              <w:jc w:val="right"/>
            </w:pPr>
            <w:r w:rsidRPr="0077764E">
              <w:rPr>
                <w:lang w:val="en-GB"/>
              </w:rPr>
              <w:t>29.3</w:t>
            </w:r>
          </w:p>
        </w:tc>
      </w:tr>
    </w:tbl>
    <w:p w:rsidR="000A4D5F" w:rsidRPr="0077764E" w:rsidRDefault="000A4D5F" w:rsidP="00D77E32">
      <w:pPr>
        <w:pStyle w:val="SingleTxtGC"/>
        <w:spacing w:before="240"/>
        <w:rPr>
          <w:lang w:val="en-GB"/>
        </w:rPr>
      </w:pPr>
      <w:r w:rsidRPr="0077764E">
        <w:rPr>
          <w:lang w:val="en-GB"/>
        </w:rPr>
        <w:t>表</w:t>
      </w:r>
      <w:r w:rsidRPr="0077764E">
        <w:rPr>
          <w:lang w:val="en-GB"/>
        </w:rPr>
        <w:t>10</w:t>
      </w:r>
      <w:r w:rsidR="00D93754" w:rsidRPr="0077764E">
        <w:rPr>
          <w:lang w:val="en-GB"/>
        </w:rPr>
        <w:br/>
      </w:r>
      <w:r w:rsidRPr="00D90872">
        <w:rPr>
          <w:rFonts w:eastAsia="SimHei"/>
          <w:lang w:val="en-GB"/>
        </w:rPr>
        <w:t>2005</w:t>
      </w:r>
      <w:r w:rsidRPr="00D90872">
        <w:rPr>
          <w:rFonts w:eastAsia="SimHei"/>
          <w:lang w:val="en-GB"/>
        </w:rPr>
        <w:t>至</w:t>
      </w:r>
      <w:r w:rsidRPr="00D90872">
        <w:rPr>
          <w:rFonts w:eastAsia="SimHei"/>
          <w:lang w:val="en-GB"/>
        </w:rPr>
        <w:t>2008</w:t>
      </w:r>
      <w:r w:rsidRPr="00D90872">
        <w:rPr>
          <w:rFonts w:eastAsia="SimHei"/>
          <w:lang w:val="en-GB"/>
        </w:rPr>
        <w:t>年因各种原因而死亡的</w:t>
      </w:r>
      <w:r w:rsidRPr="00D90872">
        <w:rPr>
          <w:rFonts w:eastAsia="SimHei"/>
          <w:lang w:val="en-GB"/>
        </w:rPr>
        <w:t>18</w:t>
      </w:r>
      <w:r w:rsidRPr="00D90872">
        <w:rPr>
          <w:rFonts w:eastAsia="SimHei"/>
          <w:lang w:val="en-GB"/>
        </w:rPr>
        <w:t>岁以下人士的数字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82"/>
        <w:gridCol w:w="997"/>
        <w:gridCol w:w="997"/>
        <w:gridCol w:w="997"/>
        <w:gridCol w:w="997"/>
      </w:tblGrid>
      <w:tr w:rsidR="000A4D5F" w:rsidRPr="0077764E" w:rsidTr="00D90872">
        <w:tc>
          <w:tcPr>
            <w:tcW w:w="3853" w:type="dxa"/>
            <w:tcBorders>
              <w:top w:val="single" w:sz="4" w:space="0" w:color="auto"/>
              <w:bottom w:val="single" w:sz="12" w:space="0" w:color="auto"/>
            </w:tcBorders>
            <w:shd w:val="clear" w:color="auto" w:fill="auto"/>
            <w:vAlign w:val="bottom"/>
          </w:tcPr>
          <w:p w:rsidR="000A4D5F" w:rsidRPr="0077764E" w:rsidRDefault="000A4D5F" w:rsidP="00D90872">
            <w:pPr>
              <w:pStyle w:val="a0"/>
              <w:ind w:right="0"/>
              <w:jc w:val="left"/>
            </w:pPr>
          </w:p>
        </w:tc>
        <w:tc>
          <w:tcPr>
            <w:tcW w:w="1133" w:type="dxa"/>
            <w:tcBorders>
              <w:top w:val="single" w:sz="4" w:space="0" w:color="auto"/>
              <w:bottom w:val="single" w:sz="12" w:space="0" w:color="auto"/>
            </w:tcBorders>
            <w:shd w:val="clear" w:color="auto" w:fill="auto"/>
            <w:vAlign w:val="bottom"/>
          </w:tcPr>
          <w:p w:rsidR="000A4D5F" w:rsidRPr="0077764E" w:rsidRDefault="000A4D5F" w:rsidP="00EC0A01">
            <w:pPr>
              <w:pStyle w:val="a0"/>
              <w:ind w:right="57"/>
              <w:jc w:val="right"/>
            </w:pPr>
            <w:r w:rsidRPr="0077764E">
              <w:rPr>
                <w:lang w:val="en-GB"/>
              </w:rPr>
              <w:t>2005</w:t>
            </w:r>
            <w:r w:rsidRPr="0077764E">
              <w:rPr>
                <w:lang w:val="en-GB"/>
              </w:rPr>
              <w:t>年</w:t>
            </w:r>
          </w:p>
        </w:tc>
        <w:tc>
          <w:tcPr>
            <w:tcW w:w="1133" w:type="dxa"/>
            <w:tcBorders>
              <w:top w:val="single" w:sz="4" w:space="0" w:color="auto"/>
              <w:bottom w:val="single" w:sz="12" w:space="0" w:color="auto"/>
            </w:tcBorders>
            <w:shd w:val="clear" w:color="auto" w:fill="auto"/>
            <w:vAlign w:val="bottom"/>
          </w:tcPr>
          <w:p w:rsidR="000A4D5F" w:rsidRPr="0077764E" w:rsidRDefault="000A4D5F" w:rsidP="00EC0A01">
            <w:pPr>
              <w:pStyle w:val="a0"/>
              <w:ind w:right="57"/>
              <w:jc w:val="right"/>
            </w:pPr>
            <w:r w:rsidRPr="0077764E">
              <w:rPr>
                <w:lang w:val="en-GB"/>
              </w:rPr>
              <w:t>2006</w:t>
            </w:r>
            <w:r w:rsidRPr="0077764E">
              <w:rPr>
                <w:lang w:val="en-GB"/>
              </w:rPr>
              <w:t>年</w:t>
            </w:r>
          </w:p>
        </w:tc>
        <w:tc>
          <w:tcPr>
            <w:tcW w:w="1133" w:type="dxa"/>
            <w:tcBorders>
              <w:top w:val="single" w:sz="4" w:space="0" w:color="auto"/>
              <w:bottom w:val="single" w:sz="12" w:space="0" w:color="auto"/>
            </w:tcBorders>
            <w:shd w:val="clear" w:color="auto" w:fill="auto"/>
            <w:vAlign w:val="bottom"/>
          </w:tcPr>
          <w:p w:rsidR="000A4D5F" w:rsidRPr="0077764E" w:rsidRDefault="000A4D5F" w:rsidP="00EC0A01">
            <w:pPr>
              <w:pStyle w:val="a0"/>
              <w:ind w:right="57"/>
              <w:jc w:val="right"/>
            </w:pPr>
            <w:r w:rsidRPr="0077764E">
              <w:rPr>
                <w:lang w:val="en-GB"/>
              </w:rPr>
              <w:t>2007</w:t>
            </w:r>
            <w:r w:rsidRPr="0077764E">
              <w:rPr>
                <w:lang w:val="en-GB"/>
              </w:rPr>
              <w:t>年</w:t>
            </w:r>
          </w:p>
        </w:tc>
        <w:tc>
          <w:tcPr>
            <w:tcW w:w="1133" w:type="dxa"/>
            <w:tcBorders>
              <w:top w:val="single" w:sz="4" w:space="0" w:color="auto"/>
              <w:bottom w:val="single" w:sz="12" w:space="0" w:color="auto"/>
            </w:tcBorders>
            <w:shd w:val="clear" w:color="auto" w:fill="auto"/>
            <w:vAlign w:val="bottom"/>
          </w:tcPr>
          <w:p w:rsidR="000A4D5F" w:rsidRPr="0077764E" w:rsidRDefault="000A4D5F" w:rsidP="00EC0A01">
            <w:pPr>
              <w:pStyle w:val="a0"/>
              <w:ind w:right="57"/>
              <w:jc w:val="right"/>
            </w:pPr>
            <w:r w:rsidRPr="0077764E">
              <w:rPr>
                <w:lang w:val="en-GB"/>
              </w:rPr>
              <w:t>2008</w:t>
            </w:r>
            <w:r w:rsidRPr="0077764E">
              <w:rPr>
                <w:lang w:val="en-GB"/>
              </w:rPr>
              <w:t>年</w:t>
            </w:r>
          </w:p>
        </w:tc>
      </w:tr>
      <w:tr w:rsidR="000A4D5F" w:rsidRPr="0077764E" w:rsidTr="00D90872">
        <w:tc>
          <w:tcPr>
            <w:tcW w:w="3853" w:type="dxa"/>
            <w:tcBorders>
              <w:top w:val="single" w:sz="12" w:space="0" w:color="auto"/>
            </w:tcBorders>
            <w:shd w:val="clear" w:color="auto" w:fill="auto"/>
          </w:tcPr>
          <w:p w:rsidR="000A4D5F" w:rsidRPr="00E40C62" w:rsidRDefault="000A4D5F" w:rsidP="007A6022">
            <w:pPr>
              <w:pStyle w:val="a5"/>
              <w:overflowPunct/>
              <w:ind w:right="0"/>
              <w:jc w:val="left"/>
            </w:pPr>
            <w:r w:rsidRPr="00E40C62">
              <w:rPr>
                <w:lang w:val="en-GB"/>
              </w:rPr>
              <w:t>(</w:t>
            </w:r>
            <w:r w:rsidRPr="00E40C62">
              <w:rPr>
                <w:lang w:val="en-GB"/>
              </w:rPr>
              <w:t>登记死亡</w:t>
            </w:r>
            <w:r w:rsidRPr="00E40C62">
              <w:rPr>
                <w:lang w:val="en-GB"/>
              </w:rPr>
              <w:t>)</w:t>
            </w:r>
            <w:r w:rsidRPr="00E40C62">
              <w:rPr>
                <w:lang w:val="en-GB"/>
              </w:rPr>
              <w:t>死于下述疾病</w:t>
            </w:r>
          </w:p>
        </w:tc>
        <w:tc>
          <w:tcPr>
            <w:tcW w:w="1133" w:type="dxa"/>
            <w:tcBorders>
              <w:top w:val="single" w:sz="12" w:space="0" w:color="auto"/>
            </w:tcBorders>
            <w:shd w:val="clear" w:color="auto" w:fill="auto"/>
          </w:tcPr>
          <w:p w:rsidR="000A4D5F" w:rsidRPr="0077764E" w:rsidRDefault="000A4D5F" w:rsidP="00EC0A01">
            <w:pPr>
              <w:pStyle w:val="a5"/>
              <w:overflowPunct/>
              <w:ind w:right="57"/>
              <w:jc w:val="right"/>
            </w:pPr>
          </w:p>
        </w:tc>
        <w:tc>
          <w:tcPr>
            <w:tcW w:w="1133" w:type="dxa"/>
            <w:tcBorders>
              <w:top w:val="single" w:sz="12" w:space="0" w:color="auto"/>
            </w:tcBorders>
            <w:shd w:val="clear" w:color="auto" w:fill="auto"/>
          </w:tcPr>
          <w:p w:rsidR="000A4D5F" w:rsidRPr="0077764E" w:rsidRDefault="000A4D5F" w:rsidP="00EC0A01">
            <w:pPr>
              <w:pStyle w:val="a5"/>
              <w:overflowPunct/>
              <w:ind w:right="57"/>
              <w:jc w:val="right"/>
            </w:pPr>
          </w:p>
        </w:tc>
        <w:tc>
          <w:tcPr>
            <w:tcW w:w="1133" w:type="dxa"/>
            <w:tcBorders>
              <w:top w:val="single" w:sz="12" w:space="0" w:color="auto"/>
            </w:tcBorders>
            <w:shd w:val="clear" w:color="auto" w:fill="auto"/>
          </w:tcPr>
          <w:p w:rsidR="000A4D5F" w:rsidRPr="0077764E" w:rsidRDefault="000A4D5F" w:rsidP="00EC0A01">
            <w:pPr>
              <w:pStyle w:val="a5"/>
              <w:overflowPunct/>
              <w:ind w:right="57"/>
              <w:jc w:val="right"/>
            </w:pPr>
          </w:p>
        </w:tc>
        <w:tc>
          <w:tcPr>
            <w:tcW w:w="1133" w:type="dxa"/>
            <w:tcBorders>
              <w:top w:val="single" w:sz="12" w:space="0" w:color="auto"/>
            </w:tcBorders>
            <w:shd w:val="clear" w:color="auto" w:fill="auto"/>
          </w:tcPr>
          <w:p w:rsidR="000A4D5F" w:rsidRPr="0077764E" w:rsidRDefault="000A4D5F" w:rsidP="00EC0A01">
            <w:pPr>
              <w:pStyle w:val="a5"/>
              <w:overflowPunct/>
              <w:ind w:right="57"/>
              <w:jc w:val="right"/>
            </w:pP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人体免疫力缺乏病毒</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疟疾</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结核病</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小儿麻痹症</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病毒性肝炎</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p>
        </w:tc>
        <w:tc>
          <w:tcPr>
            <w:tcW w:w="1133" w:type="dxa"/>
            <w:shd w:val="clear" w:color="auto" w:fill="auto"/>
          </w:tcPr>
          <w:p w:rsidR="000A4D5F" w:rsidRPr="0077764E" w:rsidRDefault="000A4D5F" w:rsidP="00EC0A01">
            <w:pPr>
              <w:pStyle w:val="a5"/>
              <w:overflowPunct/>
              <w:ind w:right="57"/>
              <w:jc w:val="right"/>
            </w:pPr>
            <w:r w:rsidRPr="0077764E">
              <w:rPr>
                <w:lang w:val="en-GB"/>
              </w:rPr>
              <w:t>0</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7A6022">
            <w:pPr>
              <w:pStyle w:val="Bullet1GC"/>
              <w:spacing w:before="40" w:after="40" w:line="240" w:lineRule="atLeast"/>
              <w:ind w:left="380" w:right="0" w:hanging="344"/>
              <w:rPr>
                <w:sz w:val="18"/>
                <w:szCs w:val="18"/>
              </w:rPr>
            </w:pPr>
            <w:r w:rsidRPr="00E40C62">
              <w:rPr>
                <w:sz w:val="18"/>
                <w:szCs w:val="18"/>
                <w:lang w:val="en-GB"/>
              </w:rPr>
              <w:t>急性呼吸道</w:t>
            </w:r>
            <w:r w:rsidRPr="00E40C62">
              <w:rPr>
                <w:sz w:val="18"/>
                <w:szCs w:val="18"/>
              </w:rPr>
              <w:t>感染</w:t>
            </w:r>
          </w:p>
        </w:tc>
        <w:tc>
          <w:tcPr>
            <w:tcW w:w="1133" w:type="dxa"/>
            <w:shd w:val="clear" w:color="auto" w:fill="auto"/>
          </w:tcPr>
          <w:p w:rsidR="000A4D5F" w:rsidRPr="0077764E" w:rsidRDefault="000A4D5F" w:rsidP="00EC0A01">
            <w:pPr>
              <w:pStyle w:val="a5"/>
              <w:overflowPunct/>
              <w:ind w:right="57"/>
              <w:jc w:val="right"/>
            </w:pPr>
            <w:r w:rsidRPr="0077764E">
              <w:rPr>
                <w:lang w:val="en-GB"/>
              </w:rPr>
              <w:t>13</w:t>
            </w:r>
          </w:p>
        </w:tc>
        <w:tc>
          <w:tcPr>
            <w:tcW w:w="1133" w:type="dxa"/>
            <w:shd w:val="clear" w:color="auto" w:fill="auto"/>
          </w:tcPr>
          <w:p w:rsidR="000A4D5F" w:rsidRPr="0077764E" w:rsidRDefault="000A4D5F" w:rsidP="00EC0A01">
            <w:pPr>
              <w:pStyle w:val="a5"/>
              <w:overflowPunct/>
              <w:ind w:right="57"/>
              <w:jc w:val="right"/>
            </w:pPr>
            <w:r w:rsidRPr="0077764E">
              <w:rPr>
                <w:lang w:val="en-GB"/>
              </w:rPr>
              <w:t>17</w:t>
            </w:r>
          </w:p>
        </w:tc>
        <w:tc>
          <w:tcPr>
            <w:tcW w:w="1133" w:type="dxa"/>
            <w:shd w:val="clear" w:color="auto" w:fill="auto"/>
          </w:tcPr>
          <w:p w:rsidR="000A4D5F" w:rsidRPr="0077764E" w:rsidRDefault="000A4D5F" w:rsidP="00EC0A01">
            <w:pPr>
              <w:pStyle w:val="a5"/>
              <w:overflowPunct/>
              <w:ind w:right="57"/>
              <w:jc w:val="right"/>
            </w:pPr>
            <w:r w:rsidRPr="0077764E">
              <w:rPr>
                <w:lang w:val="en-GB"/>
              </w:rPr>
              <w:t>9</w:t>
            </w:r>
          </w:p>
        </w:tc>
        <w:tc>
          <w:tcPr>
            <w:tcW w:w="1133" w:type="dxa"/>
            <w:shd w:val="clear" w:color="auto" w:fill="auto"/>
          </w:tcPr>
          <w:p w:rsidR="000A4D5F" w:rsidRPr="0077764E" w:rsidRDefault="000A4D5F" w:rsidP="00EC0A01">
            <w:pPr>
              <w:pStyle w:val="a5"/>
              <w:overflowPunct/>
              <w:ind w:right="57"/>
              <w:jc w:val="right"/>
            </w:pPr>
            <w:r w:rsidRPr="0077764E">
              <w:rPr>
                <w:lang w:val="en-GB"/>
              </w:rPr>
              <w:t>11</w:t>
            </w:r>
            <w:r w:rsidRPr="0077764E">
              <w:rPr>
                <w:vertAlign w:val="superscript"/>
                <w:lang w:val="en-GB"/>
              </w:rPr>
              <w:t>#</w:t>
            </w:r>
          </w:p>
        </w:tc>
      </w:tr>
      <w:tr w:rsidR="000A4D5F" w:rsidRPr="0077764E" w:rsidTr="00D90872">
        <w:tc>
          <w:tcPr>
            <w:tcW w:w="3853" w:type="dxa"/>
            <w:shd w:val="clear" w:color="auto" w:fill="auto"/>
          </w:tcPr>
          <w:p w:rsidR="000A4D5F" w:rsidRPr="00E40C62" w:rsidRDefault="000A4D5F" w:rsidP="00D90872">
            <w:pPr>
              <w:pStyle w:val="a5"/>
              <w:overflowPunct/>
              <w:ind w:right="0"/>
              <w:jc w:val="left"/>
            </w:pPr>
            <w:r w:rsidRPr="00E40C62">
              <w:rPr>
                <w:lang w:val="en-GB"/>
              </w:rPr>
              <w:t>因交通意外而导致死亡</w:t>
            </w:r>
          </w:p>
        </w:tc>
        <w:tc>
          <w:tcPr>
            <w:tcW w:w="1133" w:type="dxa"/>
            <w:shd w:val="clear" w:color="auto" w:fill="auto"/>
          </w:tcPr>
          <w:p w:rsidR="000A4D5F" w:rsidRPr="0077764E" w:rsidRDefault="000A4D5F" w:rsidP="00EC0A01">
            <w:pPr>
              <w:pStyle w:val="a5"/>
              <w:overflowPunct/>
              <w:ind w:right="57"/>
              <w:jc w:val="right"/>
            </w:pPr>
            <w:r w:rsidRPr="0077764E">
              <w:rPr>
                <w:lang w:val="en-GB"/>
              </w:rPr>
              <w:t>3</w:t>
            </w:r>
          </w:p>
        </w:tc>
        <w:tc>
          <w:tcPr>
            <w:tcW w:w="1133" w:type="dxa"/>
            <w:shd w:val="clear" w:color="auto" w:fill="auto"/>
          </w:tcPr>
          <w:p w:rsidR="000A4D5F" w:rsidRPr="0077764E" w:rsidRDefault="000A4D5F" w:rsidP="00EC0A01">
            <w:pPr>
              <w:pStyle w:val="a5"/>
              <w:overflowPunct/>
              <w:ind w:right="57"/>
              <w:jc w:val="right"/>
            </w:pPr>
            <w:r w:rsidRPr="0077764E">
              <w:rPr>
                <w:lang w:val="en-GB"/>
              </w:rPr>
              <w:t>11</w:t>
            </w:r>
          </w:p>
        </w:tc>
        <w:tc>
          <w:tcPr>
            <w:tcW w:w="1133" w:type="dxa"/>
            <w:shd w:val="clear" w:color="auto" w:fill="auto"/>
          </w:tcPr>
          <w:p w:rsidR="000A4D5F" w:rsidRPr="0077764E" w:rsidRDefault="000A4D5F" w:rsidP="00EC0A01">
            <w:pPr>
              <w:pStyle w:val="a5"/>
              <w:overflowPunct/>
              <w:ind w:right="57"/>
              <w:jc w:val="right"/>
            </w:pPr>
            <w:r w:rsidRPr="0077764E">
              <w:rPr>
                <w:lang w:val="en-GB"/>
              </w:rPr>
              <w:t>6</w:t>
            </w:r>
          </w:p>
        </w:tc>
        <w:tc>
          <w:tcPr>
            <w:tcW w:w="1133" w:type="dxa"/>
            <w:shd w:val="clear" w:color="auto" w:fill="auto"/>
          </w:tcPr>
          <w:p w:rsidR="000A4D5F" w:rsidRPr="0077764E" w:rsidRDefault="000A4D5F" w:rsidP="00EC0A01">
            <w:pPr>
              <w:pStyle w:val="a5"/>
              <w:overflowPunct/>
              <w:ind w:right="57"/>
              <w:jc w:val="right"/>
            </w:pPr>
            <w:r w:rsidRPr="0077764E">
              <w:rPr>
                <w:lang w:val="en-GB"/>
              </w:rPr>
              <w:t>7</w:t>
            </w:r>
          </w:p>
        </w:tc>
      </w:tr>
      <w:tr w:rsidR="000A4D5F" w:rsidRPr="0077764E" w:rsidTr="00D90872">
        <w:tc>
          <w:tcPr>
            <w:tcW w:w="3853" w:type="dxa"/>
            <w:shd w:val="clear" w:color="auto" w:fill="auto"/>
          </w:tcPr>
          <w:p w:rsidR="000A4D5F" w:rsidRPr="00E40C62" w:rsidRDefault="000A4D5F" w:rsidP="00D90872">
            <w:pPr>
              <w:pStyle w:val="a5"/>
              <w:overflowPunct/>
              <w:ind w:right="0"/>
              <w:jc w:val="left"/>
            </w:pPr>
            <w:r w:rsidRPr="00E40C62">
              <w:rPr>
                <w:lang w:val="en-GB"/>
              </w:rPr>
              <w:t>因罪行或</w:t>
            </w:r>
            <w:r w:rsidR="005A6D97" w:rsidRPr="00E40C62">
              <w:rPr>
                <w:lang w:val="en-GB"/>
              </w:rPr>
              <w:t>其他</w:t>
            </w:r>
            <w:r w:rsidRPr="00E40C62">
              <w:rPr>
                <w:lang w:val="en-GB"/>
              </w:rPr>
              <w:t>形式的暴力而导致死亡</w:t>
            </w:r>
          </w:p>
        </w:tc>
        <w:tc>
          <w:tcPr>
            <w:tcW w:w="1133" w:type="dxa"/>
            <w:shd w:val="clear" w:color="auto" w:fill="auto"/>
          </w:tcPr>
          <w:p w:rsidR="000A4D5F" w:rsidRPr="0077764E" w:rsidRDefault="000A4D5F" w:rsidP="00EC0A01">
            <w:pPr>
              <w:pStyle w:val="a5"/>
              <w:overflowPunct/>
              <w:ind w:right="57"/>
              <w:jc w:val="right"/>
            </w:pPr>
            <w:r w:rsidRPr="0077764E">
              <w:rPr>
                <w:lang w:val="en-GB"/>
              </w:rPr>
              <w:t>4</w:t>
            </w:r>
          </w:p>
        </w:tc>
        <w:tc>
          <w:tcPr>
            <w:tcW w:w="1133" w:type="dxa"/>
            <w:shd w:val="clear" w:color="auto" w:fill="auto"/>
          </w:tcPr>
          <w:p w:rsidR="000A4D5F" w:rsidRPr="0077764E" w:rsidRDefault="000A4D5F" w:rsidP="00EC0A01">
            <w:pPr>
              <w:pStyle w:val="a5"/>
              <w:overflowPunct/>
              <w:ind w:right="57"/>
              <w:jc w:val="right"/>
            </w:pPr>
            <w:r w:rsidRPr="0077764E">
              <w:rPr>
                <w:lang w:val="en-GB"/>
              </w:rPr>
              <w:t>5</w:t>
            </w:r>
          </w:p>
        </w:tc>
        <w:tc>
          <w:tcPr>
            <w:tcW w:w="1133" w:type="dxa"/>
            <w:shd w:val="clear" w:color="auto" w:fill="auto"/>
          </w:tcPr>
          <w:p w:rsidR="000A4D5F" w:rsidRPr="0077764E" w:rsidRDefault="000A4D5F" w:rsidP="00EC0A01">
            <w:pPr>
              <w:pStyle w:val="a5"/>
              <w:overflowPunct/>
              <w:ind w:right="57"/>
              <w:jc w:val="right"/>
            </w:pPr>
            <w:r w:rsidRPr="0077764E">
              <w:rPr>
                <w:lang w:val="en-GB"/>
              </w:rPr>
              <w:t>4</w:t>
            </w:r>
          </w:p>
        </w:tc>
        <w:tc>
          <w:tcPr>
            <w:tcW w:w="1133" w:type="dxa"/>
            <w:shd w:val="clear" w:color="auto" w:fill="auto"/>
          </w:tcPr>
          <w:p w:rsidR="000A4D5F" w:rsidRPr="0077764E" w:rsidRDefault="000A4D5F" w:rsidP="00EC0A01">
            <w:pPr>
              <w:pStyle w:val="a5"/>
              <w:overflowPunct/>
              <w:ind w:right="57"/>
              <w:jc w:val="right"/>
            </w:pPr>
            <w:r w:rsidRPr="0077764E">
              <w:rPr>
                <w:lang w:val="en-GB"/>
              </w:rPr>
              <w:t>10</w:t>
            </w:r>
          </w:p>
        </w:tc>
      </w:tr>
    </w:tbl>
    <w:p w:rsidR="000A4D5F" w:rsidRPr="0077764E" w:rsidRDefault="00D93754" w:rsidP="00D90872">
      <w:pPr>
        <w:pStyle w:val="EndnoteText"/>
        <w:spacing w:before="120"/>
      </w:pPr>
      <w:r w:rsidRPr="0077764E">
        <w:rPr>
          <w:lang w:val="en-GB"/>
        </w:rPr>
        <w:tab/>
      </w:r>
      <w:r w:rsidRPr="0077764E">
        <w:rPr>
          <w:lang w:val="en-GB"/>
        </w:rPr>
        <w:tab/>
        <w:t>#</w:t>
      </w:r>
      <w:r w:rsidRPr="0077764E">
        <w:rPr>
          <w:lang w:val="en-GB"/>
        </w:rPr>
        <w:tab/>
      </w:r>
      <w:r w:rsidR="0010239F">
        <w:rPr>
          <w:rFonts w:hint="eastAsia"/>
          <w:lang w:val="en-GB"/>
        </w:rPr>
        <w:t xml:space="preserve"> </w:t>
      </w:r>
      <w:r w:rsidR="000A4D5F" w:rsidRPr="0077764E">
        <w:rPr>
          <w:lang w:val="en-GB"/>
        </w:rPr>
        <w:t>暂时的数字</w:t>
      </w:r>
    </w:p>
    <w:p w:rsidR="000A4D5F" w:rsidRPr="0077764E" w:rsidRDefault="00D93754" w:rsidP="00D77E32">
      <w:pPr>
        <w:pStyle w:val="H23GC"/>
        <w:spacing w:before="380"/>
        <w:rPr>
          <w:lang w:val="en-GB"/>
        </w:rPr>
      </w:pPr>
      <w:r w:rsidRPr="0077764E">
        <w:tab/>
      </w:r>
      <w:r w:rsidR="000A4D5F" w:rsidRPr="0077764E">
        <w:rPr>
          <w:lang w:val="en-GB"/>
        </w:rPr>
        <w:t>2.</w:t>
      </w:r>
      <w:r w:rsidRPr="0077764E">
        <w:rPr>
          <w:lang w:val="en-GB"/>
        </w:rPr>
        <w:tab/>
      </w:r>
      <w:r w:rsidR="000A4D5F" w:rsidRPr="0077764E">
        <w:rPr>
          <w:lang w:val="en-GB"/>
        </w:rPr>
        <w:t>第</w:t>
      </w:r>
      <w:r w:rsidR="000A4D5F" w:rsidRPr="0077764E">
        <w:rPr>
          <w:lang w:val="en-GB"/>
        </w:rPr>
        <w:t>12</w:t>
      </w:r>
      <w:r w:rsidR="000A4D5F" w:rsidRPr="0077764E">
        <w:rPr>
          <w:lang w:val="en-GB"/>
        </w:rPr>
        <w:t>条－尊重儿童的意见</w:t>
      </w:r>
    </w:p>
    <w:p w:rsidR="000A4D5F" w:rsidRPr="0077764E" w:rsidRDefault="00D93754" w:rsidP="00DB6C95">
      <w:pPr>
        <w:pStyle w:val="H4GC"/>
        <w:rPr>
          <w:lang w:val="en-GB"/>
        </w:rPr>
      </w:pPr>
      <w:r w:rsidRPr="0077764E">
        <w:rPr>
          <w:lang w:val="en-GB"/>
        </w:rPr>
        <w:tab/>
      </w:r>
      <w:r w:rsidRPr="0077764E">
        <w:rPr>
          <w:lang w:val="en-GB"/>
        </w:rPr>
        <w:tab/>
      </w:r>
      <w:r w:rsidR="000A4D5F" w:rsidRPr="0077764E">
        <w:rPr>
          <w:lang w:val="en-GB"/>
        </w:rPr>
        <w:t>设立学生会的学校</w:t>
      </w:r>
    </w:p>
    <w:p w:rsidR="000A4D5F" w:rsidRPr="00E40C62" w:rsidRDefault="000A4D5F" w:rsidP="000A4D5F">
      <w:pPr>
        <w:pStyle w:val="SingleTxtGC"/>
        <w:rPr>
          <w:lang w:val="en-GB"/>
        </w:rPr>
      </w:pPr>
      <w:r w:rsidRPr="0077764E">
        <w:rPr>
          <w:lang w:val="en-GB"/>
        </w:rPr>
        <w:t xml:space="preserve">145.  </w:t>
      </w:r>
      <w:r w:rsidRPr="00E40C62">
        <w:rPr>
          <w:lang w:val="en-GB"/>
        </w:rPr>
        <w:t>香港特区大部分的中学都设立了学生会。在</w:t>
      </w:r>
      <w:r w:rsidRPr="00E40C62">
        <w:rPr>
          <w:lang w:val="en-GB"/>
        </w:rPr>
        <w:t>2008-09</w:t>
      </w:r>
      <w:r w:rsidRPr="00E40C62">
        <w:rPr>
          <w:lang w:val="en-GB"/>
        </w:rPr>
        <w:t>学年，约有</w:t>
      </w:r>
      <w:r w:rsidRPr="00E40C62">
        <w:rPr>
          <w:lang w:val="en-GB"/>
        </w:rPr>
        <w:t>93%</w:t>
      </w:r>
      <w:r w:rsidRPr="00E40C62">
        <w:rPr>
          <w:lang w:val="en-GB"/>
        </w:rPr>
        <w:t>的资助及官立中学</w:t>
      </w:r>
      <w:r w:rsidRPr="00E40C62">
        <w:rPr>
          <w:lang w:val="en-GB"/>
        </w:rPr>
        <w:t>(</w:t>
      </w:r>
      <w:r w:rsidRPr="00E40C62">
        <w:rPr>
          <w:lang w:val="en-GB"/>
        </w:rPr>
        <w:t>即</w:t>
      </w:r>
      <w:r w:rsidRPr="00E40C62">
        <w:rPr>
          <w:lang w:val="en-GB"/>
        </w:rPr>
        <w:t>406</w:t>
      </w:r>
      <w:r w:rsidRPr="00E40C62">
        <w:rPr>
          <w:lang w:val="en-GB"/>
        </w:rPr>
        <w:t>间中的</w:t>
      </w:r>
      <w:r w:rsidRPr="00E40C62">
        <w:rPr>
          <w:lang w:val="en-GB"/>
        </w:rPr>
        <w:t>376</w:t>
      </w:r>
      <w:r w:rsidRPr="00E40C62">
        <w:rPr>
          <w:lang w:val="en-GB"/>
        </w:rPr>
        <w:t>间</w:t>
      </w:r>
      <w:r w:rsidRPr="00E40C62">
        <w:rPr>
          <w:lang w:val="en-GB"/>
        </w:rPr>
        <w:t>)</w:t>
      </w:r>
      <w:r w:rsidRPr="00E40C62">
        <w:rPr>
          <w:lang w:val="en-GB"/>
        </w:rPr>
        <w:t>成立了学生会。我们没有向小学搜集这方面的数据。</w:t>
      </w:r>
    </w:p>
    <w:p w:rsidR="000A4D5F" w:rsidRPr="0077764E" w:rsidRDefault="00D93754" w:rsidP="00D90872">
      <w:pPr>
        <w:pStyle w:val="H1GC"/>
        <w:rPr>
          <w:lang w:val="en-GB"/>
        </w:rPr>
      </w:pPr>
      <w:r w:rsidRPr="0077764E">
        <w:rPr>
          <w:lang w:val="en-GB"/>
        </w:rPr>
        <w:tab/>
      </w:r>
      <w:bookmarkStart w:id="22" w:name="_Toc341971168"/>
      <w:r w:rsidRPr="0077764E">
        <w:rPr>
          <w:lang w:val="en-GB"/>
        </w:rPr>
        <w:t>E.</w:t>
      </w:r>
      <w:r w:rsidRPr="0077764E">
        <w:rPr>
          <w:lang w:val="en-GB"/>
        </w:rPr>
        <w:tab/>
      </w:r>
      <w:r w:rsidR="000A4D5F" w:rsidRPr="0077764E">
        <w:rPr>
          <w:lang w:val="en-GB"/>
        </w:rPr>
        <w:t>因素及困难</w:t>
      </w:r>
      <w:bookmarkEnd w:id="22"/>
    </w:p>
    <w:p w:rsidR="000A4D5F" w:rsidRPr="0077764E" w:rsidRDefault="00D93754" w:rsidP="00D90872">
      <w:pPr>
        <w:pStyle w:val="H23GC"/>
        <w:rPr>
          <w:lang w:val="en-GB"/>
        </w:rPr>
      </w:pPr>
      <w:r w:rsidRPr="0077764E">
        <w:rPr>
          <w:lang w:val="en-GB"/>
        </w:rPr>
        <w:tab/>
      </w:r>
      <w:r w:rsidRPr="0077764E">
        <w:rPr>
          <w:lang w:val="en-GB"/>
        </w:rPr>
        <w:tab/>
      </w:r>
      <w:r w:rsidR="000A4D5F" w:rsidRPr="0077764E">
        <w:rPr>
          <w:lang w:val="en-GB"/>
        </w:rPr>
        <w:t>立法禁止基于性别倾向理由的歧视</w:t>
      </w:r>
    </w:p>
    <w:p w:rsidR="000A4D5F" w:rsidRPr="00E40C62" w:rsidRDefault="000A4D5F" w:rsidP="000A4D5F">
      <w:pPr>
        <w:pStyle w:val="SingleTxtGC"/>
        <w:rPr>
          <w:lang w:val="en-GB"/>
        </w:rPr>
      </w:pPr>
      <w:r w:rsidRPr="0077764E">
        <w:rPr>
          <w:lang w:val="en-GB"/>
        </w:rPr>
        <w:t xml:space="preserve">146.  </w:t>
      </w:r>
      <w:r w:rsidRPr="00E40C62">
        <w:rPr>
          <w:lang w:val="en-GB"/>
        </w:rPr>
        <w:t>委员会建议立法禁止性倾向歧视，而部分论者对此表示赞同。然而，性倾向对根深蒂固的道德标准和观念造成冲击，是个敏感课题。对于是否立法禁止性倾向歧视，社会上意见分歧。有人促请政府立法，但亦有些界别的人士因宗教信仰或家庭价值观念而提出强烈反对。在这情况下，政府认为不宜就此制订任何法例。我们会继续透过公众教育和宣传，在社会上建立互相了解、互相尊重和互谅互让的文化，藉以推广性倾向平等机会。</w:t>
      </w:r>
    </w:p>
    <w:p w:rsidR="000A4D5F" w:rsidRPr="00D751AA" w:rsidRDefault="00D93754" w:rsidP="00D90872">
      <w:pPr>
        <w:pStyle w:val="HChGC"/>
        <w:rPr>
          <w:szCs w:val="28"/>
          <w:lang w:val="en-GB"/>
        </w:rPr>
      </w:pPr>
      <w:r w:rsidRPr="0077764E">
        <w:rPr>
          <w:lang w:val="en-GB"/>
        </w:rPr>
        <w:tab/>
      </w:r>
      <w:bookmarkStart w:id="23" w:name="_Toc341971169"/>
      <w:r w:rsidRPr="0077764E">
        <w:rPr>
          <w:lang w:val="en-GB"/>
        </w:rPr>
        <w:t>五</w:t>
      </w:r>
      <w:r w:rsidRPr="0077764E">
        <w:rPr>
          <w:lang w:val="en-GB"/>
        </w:rPr>
        <w:t>.</w:t>
      </w:r>
      <w:r w:rsidRPr="0077764E">
        <w:rPr>
          <w:lang w:val="en-GB"/>
        </w:rPr>
        <w:tab/>
      </w:r>
      <w:r w:rsidR="000A4D5F" w:rsidRPr="0077764E">
        <w:rPr>
          <w:lang w:val="en-GB"/>
        </w:rPr>
        <w:t>公民权利及自由</w:t>
      </w:r>
      <w:r w:rsidR="007E4A5D">
        <w:rPr>
          <w:rFonts w:hint="eastAsia"/>
          <w:lang w:val="en-GB"/>
        </w:rPr>
        <w:br/>
      </w:r>
      <w:r w:rsidR="000A4D5F" w:rsidRPr="00D751AA">
        <w:rPr>
          <w:rStyle w:val="SingleTxtGCChar"/>
          <w:rFonts w:eastAsia="SimHei"/>
          <w:sz w:val="28"/>
          <w:szCs w:val="28"/>
        </w:rPr>
        <w:t>(</w:t>
      </w:r>
      <w:r w:rsidR="000A4D5F" w:rsidRPr="00D751AA">
        <w:rPr>
          <w:rStyle w:val="SingleTxtGCChar"/>
          <w:rFonts w:eastAsia="SimHei"/>
          <w:sz w:val="28"/>
          <w:szCs w:val="28"/>
        </w:rPr>
        <w:t>公约第</w:t>
      </w:r>
      <w:r w:rsidR="000A4D5F" w:rsidRPr="00D751AA">
        <w:rPr>
          <w:rStyle w:val="SingleTxtGCChar"/>
          <w:rFonts w:eastAsia="SimHei"/>
          <w:sz w:val="28"/>
          <w:szCs w:val="28"/>
        </w:rPr>
        <w:t>7</w:t>
      </w:r>
      <w:r w:rsidR="000A4D5F" w:rsidRPr="00D751AA">
        <w:rPr>
          <w:rStyle w:val="SingleTxtGCChar"/>
          <w:rFonts w:eastAsia="SimHei"/>
          <w:sz w:val="28"/>
          <w:szCs w:val="28"/>
        </w:rPr>
        <w:t>、</w:t>
      </w:r>
      <w:r w:rsidR="000A4D5F" w:rsidRPr="00D751AA">
        <w:rPr>
          <w:rStyle w:val="SingleTxtGCChar"/>
          <w:rFonts w:eastAsia="SimHei"/>
          <w:sz w:val="28"/>
          <w:szCs w:val="28"/>
        </w:rPr>
        <w:t>8</w:t>
      </w:r>
      <w:r w:rsidR="000A4D5F" w:rsidRPr="00D751AA">
        <w:rPr>
          <w:rStyle w:val="SingleTxtGCChar"/>
          <w:rFonts w:eastAsia="SimHei"/>
          <w:sz w:val="28"/>
          <w:szCs w:val="28"/>
        </w:rPr>
        <w:t>、</w:t>
      </w:r>
      <w:r w:rsidR="000A4D5F" w:rsidRPr="00D751AA">
        <w:rPr>
          <w:rStyle w:val="SingleTxtGCChar"/>
          <w:rFonts w:eastAsia="SimHei"/>
          <w:sz w:val="28"/>
          <w:szCs w:val="28"/>
        </w:rPr>
        <w:t>13</w:t>
      </w:r>
      <w:r w:rsidR="000A4D5F" w:rsidRPr="00D751AA">
        <w:rPr>
          <w:rStyle w:val="SingleTxtGCChar"/>
          <w:rFonts w:eastAsia="SimHei"/>
          <w:sz w:val="28"/>
          <w:szCs w:val="28"/>
        </w:rPr>
        <w:t>至</w:t>
      </w:r>
      <w:r w:rsidR="000A4D5F" w:rsidRPr="00D751AA">
        <w:rPr>
          <w:rStyle w:val="SingleTxtGCChar"/>
          <w:rFonts w:eastAsia="SimHei"/>
          <w:sz w:val="28"/>
          <w:szCs w:val="28"/>
        </w:rPr>
        <w:t>17</w:t>
      </w:r>
      <w:r w:rsidR="000A4D5F" w:rsidRPr="00D751AA">
        <w:rPr>
          <w:rStyle w:val="SingleTxtGCChar"/>
          <w:rFonts w:eastAsia="SimHei"/>
          <w:sz w:val="28"/>
          <w:szCs w:val="28"/>
        </w:rPr>
        <w:t>及</w:t>
      </w:r>
      <w:r w:rsidR="000A4D5F" w:rsidRPr="00D751AA">
        <w:rPr>
          <w:rStyle w:val="SingleTxtGCChar"/>
          <w:rFonts w:eastAsia="SimHei"/>
          <w:sz w:val="28"/>
          <w:szCs w:val="28"/>
        </w:rPr>
        <w:t>37(a)</w:t>
      </w:r>
      <w:r w:rsidR="000A4D5F" w:rsidRPr="00D751AA">
        <w:rPr>
          <w:rStyle w:val="SingleTxtGCChar"/>
          <w:rFonts w:eastAsia="SimHei"/>
          <w:sz w:val="28"/>
          <w:szCs w:val="28"/>
        </w:rPr>
        <w:t>条</w:t>
      </w:r>
      <w:r w:rsidR="000A4D5F" w:rsidRPr="00D751AA">
        <w:rPr>
          <w:rStyle w:val="SingleTxtGCChar"/>
          <w:rFonts w:eastAsia="SimHei"/>
          <w:sz w:val="28"/>
          <w:szCs w:val="28"/>
        </w:rPr>
        <w:t>)</w:t>
      </w:r>
      <w:bookmarkEnd w:id="23"/>
    </w:p>
    <w:p w:rsidR="000A4D5F" w:rsidRPr="0077764E" w:rsidRDefault="000A4D5F" w:rsidP="000A4D5F">
      <w:pPr>
        <w:pStyle w:val="SingleTxtGC"/>
        <w:rPr>
          <w:lang w:val="en-GB"/>
        </w:rPr>
      </w:pPr>
      <w:r w:rsidRPr="0077764E">
        <w:rPr>
          <w:lang w:val="en-GB"/>
        </w:rPr>
        <w:t xml:space="preserve">147.  </w:t>
      </w:r>
      <w:r w:rsidRPr="00E40C62">
        <w:rPr>
          <w:lang w:val="en-GB"/>
        </w:rPr>
        <w:t>在香港，不论成年人或儿童，基本的公民权利和自由，包括发表的自由、思想、信仰和宗教自由、自由结社的权利、和平集会的权利及私隐权等继续受到《基本法》、《香港人权法案条例》和</w:t>
      </w:r>
      <w:r w:rsidR="005A6D97" w:rsidRPr="00E40C62">
        <w:rPr>
          <w:lang w:val="en-GB"/>
        </w:rPr>
        <w:t>其他</w:t>
      </w:r>
      <w:r w:rsidRPr="00E40C62">
        <w:rPr>
          <w:lang w:val="en-GB"/>
        </w:rPr>
        <w:t>相关法例的保障。</w:t>
      </w:r>
    </w:p>
    <w:p w:rsidR="000A4D5F" w:rsidRPr="0077764E" w:rsidRDefault="00D93754" w:rsidP="005E5E00">
      <w:pPr>
        <w:pStyle w:val="H1GC"/>
        <w:rPr>
          <w:lang w:val="en-GB"/>
        </w:rPr>
      </w:pPr>
      <w:r w:rsidRPr="0077764E">
        <w:rPr>
          <w:lang w:val="en-GB"/>
        </w:rPr>
        <w:tab/>
      </w:r>
      <w:bookmarkStart w:id="24" w:name="_Toc341971170"/>
      <w:r w:rsidRPr="0077764E">
        <w:rPr>
          <w:lang w:val="en-GB"/>
        </w:rPr>
        <w:t>A.</w:t>
      </w:r>
      <w:r w:rsidRPr="0077764E">
        <w:rPr>
          <w:lang w:val="en-GB"/>
        </w:rPr>
        <w:tab/>
      </w:r>
      <w:r w:rsidR="000A4D5F" w:rsidRPr="0077764E">
        <w:rPr>
          <w:lang w:val="en-GB"/>
        </w:rPr>
        <w:t>审议结论</w:t>
      </w:r>
      <w:r w:rsidR="005E5E00" w:rsidRPr="005E5E00">
        <w:rPr>
          <w:rFonts w:hint="eastAsia"/>
          <w:spacing w:val="-50"/>
          <w:lang w:val="en-GB"/>
        </w:rPr>
        <w:t>―</w:t>
      </w:r>
      <w:r w:rsidR="005E5E00" w:rsidRPr="005E5E00">
        <w:rPr>
          <w:rFonts w:hint="eastAsia"/>
          <w:lang w:val="en-GB"/>
        </w:rPr>
        <w:t>―</w:t>
      </w:r>
      <w:r w:rsidR="000A4D5F" w:rsidRPr="0077764E">
        <w:rPr>
          <w:lang w:val="en-GB"/>
        </w:rPr>
        <w:t>跟进</w:t>
      </w:r>
      <w:bookmarkEnd w:id="24"/>
    </w:p>
    <w:p w:rsidR="000A4D5F" w:rsidRPr="0077764E" w:rsidRDefault="00D93754" w:rsidP="005E5E00">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37(a)</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不受酷刑或</w:t>
      </w:r>
      <w:r w:rsidR="005A6D97" w:rsidRPr="0077764E">
        <w:rPr>
          <w:lang w:val="en-GB"/>
        </w:rPr>
        <w:t>其他</w:t>
      </w:r>
      <w:r w:rsidR="000A4D5F" w:rsidRPr="0077764E">
        <w:rPr>
          <w:lang w:val="en-GB"/>
        </w:rPr>
        <w:t>形式的残忍、不人道或有辱人格的待遇或处罚的权利</w:t>
      </w:r>
      <w:r w:rsidR="000A4D5F" w:rsidRPr="0077764E">
        <w:rPr>
          <w:lang w:val="en-GB"/>
        </w:rPr>
        <w:t>(</w:t>
      </w:r>
      <w:r w:rsidR="000A4D5F" w:rsidRPr="0077764E">
        <w:rPr>
          <w:lang w:val="en-GB"/>
        </w:rPr>
        <w:t>包括体罚</w:t>
      </w:r>
      <w:r w:rsidR="000A4D5F" w:rsidRPr="0077764E">
        <w:rPr>
          <w:lang w:val="en-GB"/>
        </w:rPr>
        <w:t>)</w:t>
      </w:r>
    </w:p>
    <w:p w:rsidR="000A4D5F" w:rsidRPr="0077764E" w:rsidRDefault="00D93754" w:rsidP="00D14E72">
      <w:pPr>
        <w:pStyle w:val="H4GC"/>
        <w:rPr>
          <w:lang w:val="en-GB"/>
        </w:rPr>
      </w:pPr>
      <w:r w:rsidRPr="0077764E">
        <w:rPr>
          <w:lang w:val="en-GB"/>
        </w:rPr>
        <w:tab/>
      </w:r>
      <w:r w:rsidRPr="0077764E">
        <w:rPr>
          <w:lang w:val="en-GB"/>
        </w:rPr>
        <w:tab/>
      </w:r>
      <w:r w:rsidR="000A4D5F" w:rsidRPr="0077764E">
        <w:rPr>
          <w:lang w:val="en-GB"/>
        </w:rPr>
        <w:t>体罚</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9375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D93754" w:rsidRPr="0077764E" w:rsidRDefault="00D93754">
            <w:pPr>
              <w:tabs>
                <w:tab w:val="left" w:pos="255"/>
              </w:tabs>
              <w:spacing w:line="120" w:lineRule="exact"/>
              <w:rPr>
                <w:szCs w:val="21"/>
                <w:lang w:val="es-ES"/>
              </w:rPr>
            </w:pPr>
          </w:p>
        </w:tc>
      </w:tr>
      <w:tr w:rsidR="00D9375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D93754" w:rsidRPr="005E5E00" w:rsidRDefault="00D93754">
            <w:pPr>
              <w:pStyle w:val="SingleTxtGC"/>
              <w:ind w:left="0" w:right="0"/>
              <w:rPr>
                <w:rFonts w:eastAsia="SimHei"/>
                <w:lang w:val="fr-CH"/>
              </w:rPr>
            </w:pPr>
            <w:r w:rsidRPr="005E5E00">
              <w:rPr>
                <w:rFonts w:eastAsia="SimHei"/>
                <w:lang w:val="en-GB"/>
              </w:rPr>
              <w:t>上次审议结论第</w:t>
            </w:r>
            <w:r w:rsidRPr="005E5E00">
              <w:rPr>
                <w:rFonts w:eastAsia="SimHei"/>
                <w:lang w:val="en-GB"/>
              </w:rPr>
              <w:t>47</w:t>
            </w:r>
            <w:r w:rsidRPr="005E5E00">
              <w:rPr>
                <w:rFonts w:eastAsia="SimHei"/>
                <w:lang w:val="en-GB"/>
              </w:rPr>
              <w:t>及</w:t>
            </w:r>
            <w:r w:rsidRPr="005E5E00">
              <w:rPr>
                <w:rFonts w:eastAsia="SimHei"/>
                <w:lang w:val="en-GB"/>
              </w:rPr>
              <w:t>48</w:t>
            </w:r>
            <w:r w:rsidRPr="005E5E00">
              <w:rPr>
                <w:rFonts w:eastAsia="SimHei"/>
                <w:lang w:val="en-GB"/>
              </w:rPr>
              <w:t>段</w:t>
            </w:r>
            <w:r w:rsidRPr="005E5E00">
              <w:rPr>
                <w:rFonts w:eastAsia="SimHei"/>
                <w:lang w:val="en-GB"/>
              </w:rPr>
              <w:t>(CRC/C/CHN/CO/2)</w:t>
            </w:r>
            <w:r w:rsidRPr="005E5E00">
              <w:rPr>
                <w:rFonts w:eastAsia="SimHei"/>
                <w:lang w:val="en-GB"/>
              </w:rPr>
              <w:t>：</w:t>
            </w:r>
          </w:p>
        </w:tc>
      </w:tr>
      <w:tr w:rsidR="00D9375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D93754" w:rsidRPr="009D4219" w:rsidRDefault="00D93754" w:rsidP="00D93754">
            <w:pPr>
              <w:pStyle w:val="SingleTxtGC"/>
              <w:ind w:left="0" w:right="0"/>
              <w:rPr>
                <w:lang w:val="en-GB"/>
              </w:rPr>
            </w:pPr>
            <w:r w:rsidRPr="0077764E">
              <w:rPr>
                <w:lang w:val="fr-CH"/>
              </w:rPr>
              <w:tab/>
            </w:r>
            <w:r w:rsidRPr="009D4219">
              <w:rPr>
                <w:lang w:val="en-GB"/>
              </w:rPr>
              <w:t>委员会关注香港特区未有</w:t>
            </w:r>
            <w:r w:rsidR="00E40C62" w:rsidRPr="009D4219">
              <w:rPr>
                <w:rFonts w:hint="eastAsia"/>
                <w:lang w:val="en-GB"/>
              </w:rPr>
              <w:t>立法</w:t>
            </w:r>
            <w:r w:rsidRPr="009D4219">
              <w:rPr>
                <w:lang w:val="en-GB"/>
              </w:rPr>
              <w:t>禁止在家庭内的体罚，并在家中继续</w:t>
            </w:r>
            <w:r w:rsidR="00E40C62" w:rsidRPr="009D4219">
              <w:rPr>
                <w:rFonts w:hint="eastAsia"/>
                <w:lang w:val="en-GB"/>
              </w:rPr>
              <w:t>施行</w:t>
            </w:r>
            <w:r w:rsidRPr="009D4219">
              <w:rPr>
                <w:lang w:val="en-GB"/>
              </w:rPr>
              <w:t>施</w:t>
            </w:r>
            <w:r w:rsidR="00E40C62" w:rsidRPr="009D4219">
              <w:rPr>
                <w:rFonts w:hint="eastAsia"/>
                <w:lang w:val="en-GB"/>
              </w:rPr>
              <w:t>行</w:t>
            </w:r>
            <w:r w:rsidRPr="009D4219">
              <w:rPr>
                <w:lang w:val="en-GB"/>
              </w:rPr>
              <w:t>。委员会促请缔约国在其所有管辖地区采取下述措施：</w:t>
            </w:r>
          </w:p>
          <w:p w:rsidR="00D93754" w:rsidRPr="009D4219" w:rsidRDefault="00D93754" w:rsidP="00D751AA">
            <w:pPr>
              <w:pStyle w:val="SingleTxtGC"/>
              <w:tabs>
                <w:tab w:val="clear" w:pos="431"/>
                <w:tab w:val="clear" w:pos="1134"/>
                <w:tab w:val="left" w:pos="947"/>
              </w:tabs>
              <w:ind w:left="-13" w:right="0" w:firstLine="476"/>
              <w:rPr>
                <w:lang w:val="en-GB"/>
              </w:rPr>
            </w:pPr>
            <w:r w:rsidRPr="009D4219">
              <w:rPr>
                <w:lang w:val="en-GB"/>
              </w:rPr>
              <w:t>(a)</w:t>
            </w:r>
            <w:r w:rsidRPr="009D4219">
              <w:rPr>
                <w:lang w:val="en-GB"/>
              </w:rPr>
              <w:tab/>
            </w:r>
            <w:r w:rsidRPr="009D4219">
              <w:rPr>
                <w:lang w:val="en-GB"/>
              </w:rPr>
              <w:t>制订法</w:t>
            </w:r>
            <w:r w:rsidR="00E40C62" w:rsidRPr="009D4219">
              <w:rPr>
                <w:rFonts w:hint="eastAsia"/>
                <w:lang w:val="en-GB"/>
              </w:rPr>
              <w:t>例</w:t>
            </w:r>
            <w:r w:rsidRPr="009D4219">
              <w:rPr>
                <w:lang w:val="en-GB"/>
              </w:rPr>
              <w:t>明确禁止家庭、学校、机构及</w:t>
            </w:r>
            <w:r w:rsidR="005A6D97" w:rsidRPr="009D4219">
              <w:rPr>
                <w:lang w:val="en-GB"/>
              </w:rPr>
              <w:t>其他</w:t>
            </w:r>
            <w:r w:rsidRPr="009D4219">
              <w:rPr>
                <w:lang w:val="en-GB"/>
              </w:rPr>
              <w:t>所有场所</w:t>
            </w:r>
            <w:r w:rsidRPr="009D4219">
              <w:rPr>
                <w:lang w:val="en-GB"/>
              </w:rPr>
              <w:t>(</w:t>
            </w:r>
            <w:r w:rsidRPr="009D4219">
              <w:rPr>
                <w:lang w:val="en-GB"/>
              </w:rPr>
              <w:t>包括惩治机构</w:t>
            </w:r>
            <w:r w:rsidRPr="009D4219">
              <w:rPr>
                <w:lang w:val="en-GB"/>
              </w:rPr>
              <w:t>)</w:t>
            </w:r>
            <w:r w:rsidRPr="009D4219">
              <w:rPr>
                <w:lang w:val="en-GB"/>
              </w:rPr>
              <w:t>施</w:t>
            </w:r>
            <w:r w:rsidR="00E40C62" w:rsidRPr="009D4219">
              <w:rPr>
                <w:rFonts w:hint="eastAsia"/>
                <w:lang w:val="en-GB"/>
              </w:rPr>
              <w:t>行</w:t>
            </w:r>
            <w:r w:rsidRPr="009D4219">
              <w:rPr>
                <w:lang w:val="en-GB"/>
              </w:rPr>
              <w:t>体罚；</w:t>
            </w:r>
          </w:p>
          <w:p w:rsidR="00D93754" w:rsidRPr="0077764E" w:rsidRDefault="00D93754" w:rsidP="00D751AA">
            <w:pPr>
              <w:pStyle w:val="SingleTxtGC"/>
              <w:tabs>
                <w:tab w:val="clear" w:pos="431"/>
                <w:tab w:val="clear" w:pos="1134"/>
                <w:tab w:val="left" w:pos="947"/>
              </w:tabs>
              <w:ind w:left="-13" w:right="0" w:firstLine="476"/>
              <w:rPr>
                <w:lang w:val="fr-CH"/>
              </w:rPr>
            </w:pPr>
            <w:r w:rsidRPr="009D4219">
              <w:rPr>
                <w:lang w:val="en-GB"/>
              </w:rPr>
              <w:t>(b)</w:t>
            </w:r>
            <w:r w:rsidRPr="009D4219">
              <w:rPr>
                <w:lang w:val="en-GB"/>
              </w:rPr>
              <w:tab/>
            </w:r>
            <w:r w:rsidRPr="009D4219">
              <w:rPr>
                <w:lang w:val="en-GB"/>
              </w:rPr>
              <w:t>加强推</w:t>
            </w:r>
            <w:r w:rsidR="00E40C62" w:rsidRPr="009D4219">
              <w:rPr>
                <w:rFonts w:hint="eastAsia"/>
                <w:lang w:val="en-GB"/>
              </w:rPr>
              <w:t>行</w:t>
            </w:r>
            <w:r w:rsidRPr="009D4219">
              <w:rPr>
                <w:lang w:val="en-GB"/>
              </w:rPr>
              <w:t>以</w:t>
            </w:r>
            <w:r w:rsidR="005A6D97" w:rsidRPr="009D4219">
              <w:rPr>
                <w:lang w:val="en-GB"/>
              </w:rPr>
              <w:t>其他</w:t>
            </w:r>
            <w:r w:rsidRPr="009D4219">
              <w:rPr>
                <w:lang w:val="en-GB"/>
              </w:rPr>
              <w:t>非</w:t>
            </w:r>
            <w:r w:rsidR="00E40C62" w:rsidRPr="009D4219">
              <w:rPr>
                <w:rFonts w:hint="eastAsia"/>
                <w:lang w:val="en-GB"/>
              </w:rPr>
              <w:t>暴力</w:t>
            </w:r>
            <w:r w:rsidRPr="009D4219">
              <w:rPr>
                <w:lang w:val="en-GB"/>
              </w:rPr>
              <w:t>方式教导儿童纪</w:t>
            </w:r>
            <w:r w:rsidR="00E40C62" w:rsidRPr="009D4219">
              <w:rPr>
                <w:rFonts w:hint="eastAsia"/>
                <w:lang w:val="en-GB"/>
              </w:rPr>
              <w:t>律</w:t>
            </w:r>
            <w:r w:rsidRPr="009D4219">
              <w:rPr>
                <w:lang w:val="en-GB"/>
              </w:rPr>
              <w:t>的公众教育及提高公众意</w:t>
            </w:r>
            <w:r w:rsidR="00395640" w:rsidRPr="009D4219">
              <w:rPr>
                <w:lang w:val="en-GB"/>
              </w:rPr>
              <w:t>识</w:t>
            </w:r>
            <w:r w:rsidRPr="009D4219">
              <w:rPr>
                <w:lang w:val="en-GB"/>
              </w:rPr>
              <w:t>活动，并由儿童参与有关活动，以改变公众对体罚的看法</w:t>
            </w:r>
            <w:r w:rsidRPr="00E40C62">
              <w:rPr>
                <w:lang w:val="en-GB"/>
              </w:rPr>
              <w:t>。</w:t>
            </w:r>
          </w:p>
        </w:tc>
      </w:tr>
      <w:tr w:rsidR="00D9375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D93754" w:rsidRPr="0077764E" w:rsidRDefault="00D93754">
            <w:pPr>
              <w:tabs>
                <w:tab w:val="left" w:pos="431"/>
                <w:tab w:val="left" w:pos="1134"/>
                <w:tab w:val="left" w:pos="1565"/>
                <w:tab w:val="left" w:pos="1996"/>
                <w:tab w:val="left" w:pos="2427"/>
              </w:tabs>
              <w:spacing w:line="40" w:lineRule="exact"/>
              <w:rPr>
                <w:lang w:val="es-ES"/>
              </w:rPr>
            </w:pPr>
          </w:p>
        </w:tc>
      </w:tr>
    </w:tbl>
    <w:p w:rsidR="000A4D5F" w:rsidRPr="009D4219" w:rsidRDefault="000A4D5F" w:rsidP="00D93754">
      <w:pPr>
        <w:pStyle w:val="SingleTxtGC"/>
        <w:spacing w:before="120"/>
        <w:rPr>
          <w:lang w:val="en-GB"/>
        </w:rPr>
      </w:pPr>
      <w:r w:rsidRPr="0077764E">
        <w:rPr>
          <w:lang w:val="en-GB"/>
        </w:rPr>
        <w:t xml:space="preserve">148.  </w:t>
      </w:r>
      <w:r w:rsidRPr="009D4219">
        <w:rPr>
          <w:lang w:val="en-GB"/>
        </w:rPr>
        <w:t>正如第一次报告第</w:t>
      </w:r>
      <w:r w:rsidRPr="009D4219">
        <w:rPr>
          <w:lang w:val="en-GB"/>
        </w:rPr>
        <w:t>II</w:t>
      </w:r>
      <w:r w:rsidRPr="009D4219">
        <w:rPr>
          <w:lang w:val="en-GB"/>
        </w:rPr>
        <w:t>部第</w:t>
      </w:r>
      <w:r w:rsidRPr="009D4219">
        <w:rPr>
          <w:lang w:val="en-GB"/>
        </w:rPr>
        <w:t>137</w:t>
      </w:r>
      <w:r w:rsidRPr="009D4219">
        <w:rPr>
          <w:lang w:val="en-GB"/>
        </w:rPr>
        <w:t>至</w:t>
      </w:r>
      <w:r w:rsidRPr="009D4219">
        <w:rPr>
          <w:lang w:val="en-GB"/>
        </w:rPr>
        <w:t>138</w:t>
      </w:r>
      <w:r w:rsidRPr="009D4219">
        <w:rPr>
          <w:lang w:val="en-GB"/>
        </w:rPr>
        <w:t>段所述，学校</w:t>
      </w:r>
      <w:r w:rsidRPr="009D4219">
        <w:rPr>
          <w:lang w:val="en-GB"/>
        </w:rPr>
        <w:t>(</w:t>
      </w:r>
      <w:r w:rsidRPr="009D4219">
        <w:rPr>
          <w:lang w:val="en-GB"/>
        </w:rPr>
        <w:t>根据《教育规例》</w:t>
      </w:r>
      <w:r w:rsidRPr="009D4219">
        <w:rPr>
          <w:lang w:val="en-GB"/>
        </w:rPr>
        <w:t>(</w:t>
      </w:r>
      <w:r w:rsidRPr="009D4219">
        <w:rPr>
          <w:lang w:val="en-GB"/>
        </w:rPr>
        <w:t>第</w:t>
      </w:r>
      <w:r w:rsidRPr="007E4A5D">
        <w:rPr>
          <w:spacing w:val="-4"/>
          <w:lang w:val="en-GB"/>
        </w:rPr>
        <w:t>279A</w:t>
      </w:r>
      <w:r w:rsidRPr="007E4A5D">
        <w:rPr>
          <w:spacing w:val="-4"/>
          <w:lang w:val="en-GB"/>
        </w:rPr>
        <w:t>章</w:t>
      </w:r>
      <w:r w:rsidRPr="007E4A5D">
        <w:rPr>
          <w:spacing w:val="-4"/>
          <w:lang w:val="en-GB"/>
        </w:rPr>
        <w:t>))</w:t>
      </w:r>
      <w:r w:rsidRPr="007E4A5D">
        <w:rPr>
          <w:spacing w:val="-4"/>
          <w:lang w:val="en-GB"/>
        </w:rPr>
        <w:t>、惩教院舍和幼儿中心</w:t>
      </w:r>
      <w:r w:rsidRPr="007E4A5D">
        <w:rPr>
          <w:spacing w:val="-4"/>
          <w:lang w:val="en-GB"/>
        </w:rPr>
        <w:t>(</w:t>
      </w:r>
      <w:r w:rsidRPr="007E4A5D">
        <w:rPr>
          <w:spacing w:val="-4"/>
          <w:lang w:val="en-GB"/>
        </w:rPr>
        <w:t>根据《幼儿服务规例》</w:t>
      </w:r>
      <w:r w:rsidRPr="007E4A5D">
        <w:rPr>
          <w:spacing w:val="-4"/>
          <w:lang w:val="en-GB"/>
        </w:rPr>
        <w:t>(</w:t>
      </w:r>
      <w:r w:rsidRPr="007E4A5D">
        <w:rPr>
          <w:spacing w:val="-4"/>
          <w:lang w:val="en-GB"/>
        </w:rPr>
        <w:t>第</w:t>
      </w:r>
      <w:r w:rsidRPr="007E4A5D">
        <w:rPr>
          <w:spacing w:val="-4"/>
          <w:lang w:val="en-GB"/>
        </w:rPr>
        <w:t>243A</w:t>
      </w:r>
      <w:r w:rsidRPr="007E4A5D">
        <w:rPr>
          <w:spacing w:val="-4"/>
          <w:lang w:val="en-GB"/>
        </w:rPr>
        <w:t>章</w:t>
      </w:r>
      <w:r w:rsidRPr="007E4A5D">
        <w:rPr>
          <w:spacing w:val="-4"/>
          <w:lang w:val="en-GB"/>
        </w:rPr>
        <w:t>))</w:t>
      </w:r>
      <w:r w:rsidRPr="007E4A5D">
        <w:rPr>
          <w:spacing w:val="-4"/>
          <w:lang w:val="en-GB"/>
        </w:rPr>
        <w:t>均禁止体罚。</w:t>
      </w:r>
    </w:p>
    <w:p w:rsidR="000A4D5F" w:rsidRPr="009D4219" w:rsidRDefault="000A4D5F" w:rsidP="000A4D5F">
      <w:pPr>
        <w:pStyle w:val="SingleTxtGC"/>
        <w:rPr>
          <w:lang w:val="en-GB"/>
        </w:rPr>
      </w:pPr>
      <w:r w:rsidRPr="009D4219">
        <w:rPr>
          <w:lang w:val="en-GB"/>
        </w:rPr>
        <w:t xml:space="preserve">149.  </w:t>
      </w:r>
      <w:r w:rsidRPr="009D4219">
        <w:rPr>
          <w:lang w:val="en-GB"/>
        </w:rPr>
        <w:t>委员会及若干论者对香港未有法例禁止在家庭内的体罚，以及法例未有明确禁止此行为表示关注。我们希望作出澄清，虽然现行法例并没有特定条文禁止家长向子女施行体罚，但这并非表示家长可以对子女施行暴力。根据《侵害人身罪条例》</w:t>
      </w:r>
      <w:r w:rsidRPr="009D4219">
        <w:rPr>
          <w:lang w:val="en-GB"/>
        </w:rPr>
        <w:t>(</w:t>
      </w:r>
      <w:r w:rsidRPr="009D4219">
        <w:rPr>
          <w:lang w:val="en-GB"/>
        </w:rPr>
        <w:t>第</w:t>
      </w:r>
      <w:r w:rsidRPr="009D4219">
        <w:rPr>
          <w:lang w:val="en-GB"/>
        </w:rPr>
        <w:t>212</w:t>
      </w:r>
      <w:r w:rsidRPr="009D4219">
        <w:rPr>
          <w:lang w:val="en-GB"/>
        </w:rPr>
        <w:t>章</w:t>
      </w:r>
      <w:r w:rsidRPr="009D4219">
        <w:rPr>
          <w:lang w:val="en-GB"/>
        </w:rPr>
        <w:t>)</w:t>
      </w:r>
      <w:r w:rsidRPr="009D4219">
        <w:rPr>
          <w:lang w:val="en-GB"/>
        </w:rPr>
        <w:t>第</w:t>
      </w:r>
      <w:r w:rsidRPr="009D4219">
        <w:rPr>
          <w:lang w:val="en-GB"/>
        </w:rPr>
        <w:t>27(1)</w:t>
      </w:r>
      <w:r w:rsidRPr="009D4219">
        <w:rPr>
          <w:lang w:val="en-GB"/>
        </w:rPr>
        <w:t>条，任何超过</w:t>
      </w:r>
      <w:r w:rsidRPr="009D4219">
        <w:rPr>
          <w:lang w:val="en-GB"/>
        </w:rPr>
        <w:t>16</w:t>
      </w:r>
      <w:r w:rsidRPr="009D4219">
        <w:rPr>
          <w:lang w:val="en-GB"/>
        </w:rPr>
        <w:t>岁而对不足该年岁的任何儿童或少年人负有管养、看管或照顾责任的人，包括家长，如故意袭击或虐待该儿童或少年人，或导致该儿童或少年人受袭击、虐待，其方式可能导致该儿童或少年人受到不必要的苦楚或健康损害，即属违法。一经定罪，最高可被判处监禁</w:t>
      </w:r>
      <w:r w:rsidRPr="009D4219">
        <w:rPr>
          <w:lang w:val="en-GB"/>
        </w:rPr>
        <w:t>10</w:t>
      </w:r>
      <w:r w:rsidRPr="009D4219">
        <w:rPr>
          <w:lang w:val="en-GB"/>
        </w:rPr>
        <w:t>年。</w:t>
      </w:r>
      <w:r w:rsidRPr="009D4219">
        <w:rPr>
          <w:lang w:val="en-GB"/>
        </w:rPr>
        <w:t>2005</w:t>
      </w:r>
      <w:r w:rsidRPr="009D4219">
        <w:rPr>
          <w:lang w:val="en-GB"/>
        </w:rPr>
        <w:t>年、</w:t>
      </w:r>
      <w:r w:rsidRPr="009D4219">
        <w:rPr>
          <w:lang w:val="en-GB"/>
        </w:rPr>
        <w:t>2006</w:t>
      </w:r>
      <w:r w:rsidRPr="009D4219">
        <w:rPr>
          <w:lang w:val="en-GB"/>
        </w:rPr>
        <w:t>年、</w:t>
      </w:r>
      <w:r w:rsidRPr="009D4219">
        <w:rPr>
          <w:lang w:val="en-GB"/>
        </w:rPr>
        <w:t>2007</w:t>
      </w:r>
      <w:r w:rsidRPr="009D4219">
        <w:rPr>
          <w:lang w:val="en-GB"/>
        </w:rPr>
        <w:t>年及</w:t>
      </w:r>
      <w:r w:rsidRPr="009D4219">
        <w:rPr>
          <w:lang w:val="en-GB"/>
        </w:rPr>
        <w:t>2008</w:t>
      </w:r>
      <w:r w:rsidRPr="009D4219">
        <w:rPr>
          <w:lang w:val="en-GB"/>
        </w:rPr>
        <w:t>年因此而被定罪人士分别有</w:t>
      </w:r>
      <w:r w:rsidRPr="009D4219">
        <w:rPr>
          <w:lang w:val="en-GB"/>
        </w:rPr>
        <w:t>27</w:t>
      </w:r>
      <w:r w:rsidRPr="009D4219">
        <w:rPr>
          <w:lang w:val="en-GB"/>
        </w:rPr>
        <w:t>人、</w:t>
      </w:r>
      <w:r w:rsidRPr="009D4219">
        <w:rPr>
          <w:lang w:val="en-GB"/>
        </w:rPr>
        <w:t>27</w:t>
      </w:r>
      <w:r w:rsidRPr="009D4219">
        <w:rPr>
          <w:lang w:val="en-GB"/>
        </w:rPr>
        <w:t>人、</w:t>
      </w:r>
      <w:r w:rsidRPr="009D4219">
        <w:rPr>
          <w:lang w:val="en-GB"/>
        </w:rPr>
        <w:t>31</w:t>
      </w:r>
      <w:r w:rsidRPr="009D4219">
        <w:rPr>
          <w:lang w:val="en-GB"/>
        </w:rPr>
        <w:t>人及</w:t>
      </w:r>
      <w:r w:rsidRPr="009D4219">
        <w:rPr>
          <w:lang w:val="en-GB"/>
        </w:rPr>
        <w:t>74</w:t>
      </w:r>
      <w:r w:rsidRPr="009D4219">
        <w:rPr>
          <w:lang w:val="en-GB"/>
        </w:rPr>
        <w:t>人。施以体罚的有关人士亦可能因触犯《侵害人身罪条例》第</w:t>
      </w:r>
      <w:r w:rsidRPr="009D4219">
        <w:rPr>
          <w:lang w:val="en-GB"/>
        </w:rPr>
        <w:t>39</w:t>
      </w:r>
      <w:r w:rsidRPr="009D4219">
        <w:rPr>
          <w:lang w:val="en-GB"/>
        </w:rPr>
        <w:t>条</w:t>
      </w:r>
      <w:r w:rsidRPr="009D4219">
        <w:rPr>
          <w:lang w:val="en-GB"/>
        </w:rPr>
        <w:t>(</w:t>
      </w:r>
      <w:r w:rsidRPr="009D4219">
        <w:rPr>
          <w:lang w:val="en-GB"/>
        </w:rPr>
        <w:t>袭击他人致造成身体伤害</w:t>
      </w:r>
      <w:r w:rsidRPr="009D4219">
        <w:rPr>
          <w:lang w:val="en-GB"/>
        </w:rPr>
        <w:t>)</w:t>
      </w:r>
      <w:r w:rsidRPr="009D4219">
        <w:rPr>
          <w:lang w:val="en-GB"/>
        </w:rPr>
        <w:t>或</w:t>
      </w:r>
      <w:r w:rsidRPr="009D4219">
        <w:rPr>
          <w:lang w:val="en-GB"/>
        </w:rPr>
        <w:t>40</w:t>
      </w:r>
      <w:r w:rsidRPr="009D4219">
        <w:rPr>
          <w:lang w:val="en-GB"/>
        </w:rPr>
        <w:t>条</w:t>
      </w:r>
      <w:r w:rsidRPr="009D4219">
        <w:rPr>
          <w:lang w:val="en-GB"/>
        </w:rPr>
        <w:t>(</w:t>
      </w:r>
      <w:r w:rsidRPr="009D4219">
        <w:rPr>
          <w:lang w:val="en-GB"/>
        </w:rPr>
        <w:t>普通袭击</w:t>
      </w:r>
      <w:r w:rsidRPr="009D4219">
        <w:rPr>
          <w:lang w:val="en-GB"/>
        </w:rPr>
        <w:t>)</w:t>
      </w:r>
      <w:r w:rsidRPr="009D4219">
        <w:rPr>
          <w:lang w:val="en-GB"/>
        </w:rPr>
        <w:t>而被定罪，最高可被判处监禁一至三年。</w:t>
      </w:r>
    </w:p>
    <w:p w:rsidR="00D4432B" w:rsidRPr="00D4432B" w:rsidRDefault="00D4432B" w:rsidP="00D14E72">
      <w:pPr>
        <w:pStyle w:val="H4GC"/>
        <w:rPr>
          <w:rFonts w:hint="eastAsia"/>
        </w:rPr>
      </w:pPr>
      <w:r w:rsidRPr="00D4432B">
        <w:rPr>
          <w:rFonts w:hint="eastAsia"/>
        </w:rPr>
        <w:tab/>
      </w:r>
      <w:r w:rsidRPr="00D4432B">
        <w:rPr>
          <w:rFonts w:hint="eastAsia"/>
        </w:rPr>
        <w:tab/>
      </w:r>
      <w:r w:rsidRPr="00D4432B">
        <w:rPr>
          <w:rFonts w:hint="eastAsia"/>
        </w:rPr>
        <w:t>非暴力方式教导儿童严守纪律</w:t>
      </w:r>
    </w:p>
    <w:p w:rsidR="000A4D5F" w:rsidRPr="009D4219" w:rsidRDefault="000A4D5F" w:rsidP="000A4D5F">
      <w:pPr>
        <w:pStyle w:val="SingleTxtGC"/>
        <w:rPr>
          <w:lang w:val="en-GB"/>
        </w:rPr>
      </w:pPr>
      <w:r w:rsidRPr="0077764E">
        <w:rPr>
          <w:lang w:val="en-GB"/>
        </w:rPr>
        <w:t xml:space="preserve">150.  </w:t>
      </w:r>
      <w:r w:rsidRPr="009D4219">
        <w:rPr>
          <w:lang w:val="en-GB"/>
        </w:rPr>
        <w:t>至于应否禁止在家庭内进行但或未构成刑事罪行的体罚，我们得悉</w:t>
      </w:r>
      <w:r w:rsidR="005A6D97" w:rsidRPr="009D4219">
        <w:rPr>
          <w:lang w:val="en-GB"/>
        </w:rPr>
        <w:t>其他</w:t>
      </w:r>
      <w:r w:rsidRPr="009D4219">
        <w:rPr>
          <w:lang w:val="en-GB"/>
        </w:rPr>
        <w:t>司法区的法律仍在发展，而即使在一些西方文化地方亦有争议。在此阶段，我们不认为立法在香港是最有效处理的方法。反而公众教育及专业人士介入会更为收效。社署会继续透过不同的公众教育活动，让公众更加了解保护儿童的重要性，并宣传家长管教子女的技巧。社署亦鼓励家长在有需要时尽早向专业人士寻求协助，避免以暴力方式管教子女。社工会向家长提供指导，协助他们了解及采用非暴力方式教导儿童严守纪律。在</w:t>
      </w:r>
      <w:r w:rsidRPr="009D4219">
        <w:rPr>
          <w:lang w:val="en-GB"/>
        </w:rPr>
        <w:t>2008-09</w:t>
      </w:r>
      <w:r w:rsidRPr="009D4219">
        <w:rPr>
          <w:lang w:val="en-GB"/>
        </w:rPr>
        <w:t>年度，社署推行了一连串的家庭教育、宣传和社区参与计划，以宣扬对建立和谐家庭相当重要的价值观、伦理关系和个人责任。</w:t>
      </w:r>
    </w:p>
    <w:p w:rsidR="000A4D5F" w:rsidRPr="009D4219" w:rsidRDefault="000A4D5F" w:rsidP="000A4D5F">
      <w:pPr>
        <w:pStyle w:val="SingleTxtGC"/>
        <w:rPr>
          <w:lang w:val="en-GB"/>
        </w:rPr>
      </w:pPr>
      <w:r w:rsidRPr="009D4219">
        <w:rPr>
          <w:lang w:val="en-GB"/>
        </w:rPr>
        <w:t xml:space="preserve">151.  </w:t>
      </w:r>
      <w:r w:rsidRPr="009D4219">
        <w:rPr>
          <w:lang w:val="en-GB"/>
        </w:rPr>
        <w:t>就这方面而言，为配合法例禁止学校施行体罚，教育局所编制的《学校行政手册》建议学校透过民主的方式维持纪律，以及善用赞赏和奖励的方法，诱导学生发展良好品格。学校如须执行纪律措施以处理不当行为，其所施行的惩罚应具意义及富教育性。学校应设立监察机制，以确保违规学生不会被过分惩罚，以及不论在任何情况下，学校的训育方式均须维护学生的人性尊严，并合乎法例规定。此外，教育局亦透过《学生训育工作指引》，提倡全校参与训育及辅导工作，有关内容可在教育局的网页浏览。在这概念下，教育局建议学校让教师、家长及学生参与订立行为准则。为推广校内彼此尊重、互助互爱的文化，教育局亦</w:t>
      </w:r>
      <w:r w:rsidR="00D4432B" w:rsidRPr="009D4219">
        <w:rPr>
          <w:rFonts w:hint="eastAsia"/>
          <w:lang w:val="en-GB"/>
        </w:rPr>
        <w:t>支援</w:t>
      </w:r>
      <w:r w:rsidRPr="009D4219">
        <w:rPr>
          <w:lang w:val="en-GB"/>
        </w:rPr>
        <w:t>非政府机构举办奖励计划及为学校制作资源套。</w:t>
      </w:r>
    </w:p>
    <w:p w:rsidR="000A4D5F" w:rsidRPr="0077764E" w:rsidRDefault="00D93754" w:rsidP="005E5E00">
      <w:pPr>
        <w:pStyle w:val="H1GC"/>
        <w:rPr>
          <w:lang w:val="en-GB"/>
        </w:rPr>
      </w:pPr>
      <w:r w:rsidRPr="0077764E">
        <w:rPr>
          <w:lang w:val="en-GB"/>
        </w:rPr>
        <w:tab/>
      </w:r>
      <w:bookmarkStart w:id="25" w:name="_Toc341971171"/>
      <w:r w:rsidRPr="0077764E">
        <w:rPr>
          <w:lang w:val="en-GB"/>
        </w:rPr>
        <w:t>B.</w:t>
      </w:r>
      <w:r w:rsidRPr="0077764E">
        <w:rPr>
          <w:lang w:val="en-GB"/>
        </w:rPr>
        <w:tab/>
      </w:r>
      <w:r w:rsidR="000A4D5F" w:rsidRPr="0077764E">
        <w:rPr>
          <w:lang w:val="en-GB"/>
        </w:rPr>
        <w:t>全面计划</w:t>
      </w:r>
      <w:r w:rsidR="005E5E00" w:rsidRPr="005E5E00">
        <w:rPr>
          <w:rFonts w:hint="eastAsia"/>
          <w:spacing w:val="-50"/>
          <w:lang w:val="en-GB"/>
        </w:rPr>
        <w:t>―</w:t>
      </w:r>
      <w:r w:rsidR="005E5E00" w:rsidRPr="005E5E00">
        <w:rPr>
          <w:rFonts w:hint="eastAsia"/>
          <w:lang w:val="en-GB"/>
        </w:rPr>
        <w:t>―</w:t>
      </w:r>
      <w:r w:rsidR="000A4D5F" w:rsidRPr="0077764E">
        <w:rPr>
          <w:lang w:val="en-GB"/>
        </w:rPr>
        <w:t>监察</w:t>
      </w:r>
      <w:bookmarkEnd w:id="25"/>
    </w:p>
    <w:p w:rsidR="000A4D5F" w:rsidRPr="0077764E" w:rsidRDefault="00D93754" w:rsidP="005E5E00">
      <w:pPr>
        <w:pStyle w:val="H23GC"/>
        <w:rPr>
          <w:rFonts w:hint="eastAsia"/>
          <w:lang w:val="en-GB"/>
        </w:rPr>
      </w:pPr>
      <w:r w:rsidRPr="0077764E">
        <w:rPr>
          <w:lang w:val="en-GB"/>
        </w:rPr>
        <w:tab/>
      </w:r>
      <w:r w:rsidR="000A4D5F" w:rsidRPr="0077764E">
        <w:rPr>
          <w:lang w:val="en-GB"/>
        </w:rPr>
        <w:t>1.</w:t>
      </w:r>
      <w:r w:rsidRPr="0077764E">
        <w:rPr>
          <w:lang w:val="en-GB"/>
        </w:rPr>
        <w:tab/>
      </w:r>
      <w:r w:rsidR="000A4D5F" w:rsidRPr="0077764E">
        <w:rPr>
          <w:lang w:val="en-GB"/>
        </w:rPr>
        <w:t>第</w:t>
      </w:r>
      <w:r w:rsidR="000A4D5F" w:rsidRPr="0077764E">
        <w:rPr>
          <w:lang w:val="en-GB"/>
        </w:rPr>
        <w:t>7</w:t>
      </w:r>
      <w:r w:rsidR="000A4D5F" w:rsidRPr="0077764E">
        <w:rPr>
          <w:lang w:val="en-GB"/>
        </w:rPr>
        <w:t>及</w:t>
      </w:r>
      <w:r w:rsidR="000A4D5F" w:rsidRPr="0077764E">
        <w:rPr>
          <w:lang w:val="en-GB"/>
        </w:rPr>
        <w:t>8</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姓名及国籍和保留</w:t>
      </w:r>
      <w:r w:rsidR="00D77E32">
        <w:rPr>
          <w:rFonts w:hint="eastAsia"/>
          <w:lang w:val="en-GB"/>
        </w:rPr>
        <w:t>身份</w:t>
      </w:r>
    </w:p>
    <w:p w:rsidR="000A4D5F" w:rsidRPr="009D4219" w:rsidRDefault="000A4D5F" w:rsidP="000A4D5F">
      <w:pPr>
        <w:pStyle w:val="SingleTxtGC"/>
        <w:rPr>
          <w:lang w:val="en-GB"/>
        </w:rPr>
      </w:pPr>
      <w:r w:rsidRPr="0077764E">
        <w:rPr>
          <w:lang w:val="en-GB"/>
        </w:rPr>
        <w:t xml:space="preserve">152.  </w:t>
      </w:r>
      <w:r w:rsidRPr="009D4219">
        <w:rPr>
          <w:lang w:val="en-GB"/>
        </w:rPr>
        <w:t>在姓名及国籍和保留</w:t>
      </w:r>
      <w:r w:rsidR="00D77E32">
        <w:rPr>
          <w:rFonts w:hint="eastAsia"/>
          <w:lang w:val="en-GB"/>
        </w:rPr>
        <w:t>身份</w:t>
      </w:r>
      <w:r w:rsidRPr="009D4219">
        <w:rPr>
          <w:lang w:val="en-GB"/>
        </w:rPr>
        <w:t>的情况方面，大致如第一次报告第</w:t>
      </w:r>
      <w:r w:rsidRPr="009D4219">
        <w:rPr>
          <w:lang w:val="en-GB"/>
        </w:rPr>
        <w:t>II</w:t>
      </w:r>
      <w:r w:rsidRPr="009D4219">
        <w:rPr>
          <w:lang w:val="en-GB"/>
        </w:rPr>
        <w:t>部第</w:t>
      </w:r>
      <w:r w:rsidRPr="009D4219">
        <w:rPr>
          <w:lang w:val="en-GB"/>
        </w:rPr>
        <w:t>79</w:t>
      </w:r>
      <w:r w:rsidRPr="009D4219">
        <w:rPr>
          <w:lang w:val="en-GB"/>
        </w:rPr>
        <w:t>至</w:t>
      </w:r>
      <w:r w:rsidRPr="009D4219">
        <w:rPr>
          <w:lang w:val="en-GB"/>
        </w:rPr>
        <w:t>90</w:t>
      </w:r>
      <w:r w:rsidRPr="009D4219">
        <w:rPr>
          <w:lang w:val="en-GB"/>
        </w:rPr>
        <w:t>段所分别解释的一样</w:t>
      </w:r>
    </w:p>
    <w:p w:rsidR="000A4D5F" w:rsidRPr="009D4219" w:rsidRDefault="000A4D5F" w:rsidP="000A4D5F">
      <w:pPr>
        <w:pStyle w:val="SingleTxtGC"/>
        <w:rPr>
          <w:lang w:val="en-GB"/>
        </w:rPr>
      </w:pPr>
      <w:r w:rsidRPr="009D4219">
        <w:rPr>
          <w:lang w:val="en-GB"/>
        </w:rPr>
        <w:t xml:space="preserve">153.  </w:t>
      </w:r>
      <w:r w:rsidRPr="009D4219">
        <w:rPr>
          <w:lang w:val="en-GB"/>
        </w:rPr>
        <w:t>正如第一次报告第</w:t>
      </w:r>
      <w:r w:rsidRPr="009D4219">
        <w:rPr>
          <w:lang w:val="en-GB"/>
        </w:rPr>
        <w:t>II</w:t>
      </w:r>
      <w:r w:rsidRPr="009D4219">
        <w:rPr>
          <w:lang w:val="en-GB"/>
        </w:rPr>
        <w:t>部第</w:t>
      </w:r>
      <w:r w:rsidRPr="009D4219">
        <w:rPr>
          <w:lang w:val="en-GB"/>
        </w:rPr>
        <w:t>83</w:t>
      </w:r>
      <w:r w:rsidRPr="009D4219">
        <w:rPr>
          <w:lang w:val="en-GB"/>
        </w:rPr>
        <w:t>段所述，</w:t>
      </w:r>
      <w:r w:rsidR="005E5E00" w:rsidRPr="009D4219">
        <w:rPr>
          <w:rFonts w:hint="eastAsia"/>
          <w:lang w:val="en-GB"/>
        </w:rPr>
        <w:t>“</w:t>
      </w:r>
      <w:r w:rsidRPr="009D4219">
        <w:rPr>
          <w:lang w:val="en-GB"/>
        </w:rPr>
        <w:t>领养子女登记册</w:t>
      </w:r>
      <w:r w:rsidR="005E5E00" w:rsidRPr="009D4219">
        <w:rPr>
          <w:rFonts w:hint="eastAsia"/>
          <w:lang w:val="en-GB"/>
        </w:rPr>
        <w:t>”</w:t>
      </w:r>
      <w:r w:rsidRPr="009D4219">
        <w:rPr>
          <w:lang w:val="en-GB"/>
        </w:rPr>
        <w:t>登记法院所发出的</w:t>
      </w:r>
      <w:r w:rsidR="005E5E00" w:rsidRPr="009D4219">
        <w:rPr>
          <w:rFonts w:hint="eastAsia"/>
          <w:lang w:val="en-GB"/>
        </w:rPr>
        <w:t>“</w:t>
      </w:r>
      <w:r w:rsidRPr="009D4219">
        <w:rPr>
          <w:lang w:val="en-GB"/>
        </w:rPr>
        <w:t>领养令指示须予以登记的记项</w:t>
      </w:r>
      <w:r w:rsidR="005E5E00" w:rsidRPr="009D4219">
        <w:rPr>
          <w:rFonts w:hint="eastAsia"/>
          <w:lang w:val="en-GB"/>
        </w:rPr>
        <w:t>”</w:t>
      </w:r>
      <w:r w:rsidRPr="009D4219">
        <w:rPr>
          <w:lang w:val="en-GB"/>
        </w:rPr>
        <w:t>。全国人大常委会于</w:t>
      </w:r>
      <w:r w:rsidRPr="009D4219">
        <w:rPr>
          <w:lang w:val="en-GB"/>
        </w:rPr>
        <w:t>2005</w:t>
      </w:r>
      <w:r w:rsidRPr="009D4219">
        <w:rPr>
          <w:lang w:val="en-GB"/>
        </w:rPr>
        <w:t>年</w:t>
      </w:r>
      <w:r w:rsidRPr="009D4219">
        <w:rPr>
          <w:lang w:val="en-GB"/>
        </w:rPr>
        <w:t>4</w:t>
      </w:r>
      <w:r w:rsidRPr="009D4219">
        <w:rPr>
          <w:lang w:val="en-GB"/>
        </w:rPr>
        <w:t>月批准中国</w:t>
      </w:r>
      <w:r w:rsidRPr="009D4219">
        <w:rPr>
          <w:lang w:val="en-GB"/>
        </w:rPr>
        <w:t>(</w:t>
      </w:r>
      <w:r w:rsidRPr="009D4219">
        <w:rPr>
          <w:lang w:val="en-GB"/>
        </w:rPr>
        <w:t>包括香港特区</w:t>
      </w:r>
      <w:r w:rsidRPr="009D4219">
        <w:rPr>
          <w:lang w:val="en-GB"/>
        </w:rPr>
        <w:t>)</w:t>
      </w:r>
      <w:r w:rsidRPr="009D4219">
        <w:rPr>
          <w:lang w:val="en-GB"/>
        </w:rPr>
        <w:t>加入</w:t>
      </w:r>
      <w:r w:rsidRPr="009D4219">
        <w:rPr>
          <w:lang w:val="en-GB"/>
        </w:rPr>
        <w:t>1993</w:t>
      </w:r>
      <w:r w:rsidRPr="009D4219">
        <w:rPr>
          <w:lang w:val="en-GB"/>
        </w:rPr>
        <w:t>年《关于跨国领养的保护儿童及合作公约》</w:t>
      </w:r>
      <w:r w:rsidRPr="009D4219">
        <w:rPr>
          <w:lang w:val="en-GB"/>
        </w:rPr>
        <w:t>(</w:t>
      </w:r>
      <w:r w:rsidRPr="009D4219">
        <w:rPr>
          <w:lang w:val="en-GB"/>
        </w:rPr>
        <w:t>海牙公约</w:t>
      </w:r>
      <w:r w:rsidRPr="009D4219">
        <w:rPr>
          <w:lang w:val="en-GB"/>
        </w:rPr>
        <w:t>)</w:t>
      </w:r>
      <w:r w:rsidRPr="009D4219">
        <w:rPr>
          <w:lang w:val="en-GB"/>
        </w:rPr>
        <w:t>。该公约自</w:t>
      </w:r>
      <w:r w:rsidRPr="009D4219">
        <w:rPr>
          <w:lang w:val="en-GB"/>
        </w:rPr>
        <w:t>2006</w:t>
      </w:r>
      <w:r w:rsidRPr="009D4219">
        <w:rPr>
          <w:lang w:val="en-GB"/>
        </w:rPr>
        <w:t>年</w:t>
      </w:r>
      <w:r w:rsidRPr="009D4219">
        <w:rPr>
          <w:lang w:val="en-GB"/>
        </w:rPr>
        <w:t>1</w:t>
      </w:r>
      <w:r w:rsidRPr="009D4219">
        <w:rPr>
          <w:lang w:val="en-GB"/>
        </w:rPr>
        <w:t>月起对中国</w:t>
      </w:r>
      <w:r w:rsidRPr="009D4219">
        <w:rPr>
          <w:lang w:val="en-GB"/>
        </w:rPr>
        <w:t>(</w:t>
      </w:r>
      <w:r w:rsidRPr="009D4219">
        <w:rPr>
          <w:lang w:val="en-GB"/>
        </w:rPr>
        <w:t>包括香港</w:t>
      </w:r>
      <w:r w:rsidRPr="009D4219">
        <w:rPr>
          <w:lang w:val="en-GB"/>
        </w:rPr>
        <w:t>)</w:t>
      </w:r>
      <w:r w:rsidRPr="009D4219">
        <w:rPr>
          <w:lang w:val="en-GB"/>
        </w:rPr>
        <w:t>生效。香港特区政府修订《领养条例》</w:t>
      </w:r>
      <w:r w:rsidRPr="009D4219">
        <w:rPr>
          <w:lang w:val="en-GB"/>
        </w:rPr>
        <w:t>(</w:t>
      </w:r>
      <w:r w:rsidRPr="009D4219">
        <w:rPr>
          <w:lang w:val="en-GB"/>
        </w:rPr>
        <w:t>第</w:t>
      </w:r>
      <w:r w:rsidRPr="009D4219">
        <w:rPr>
          <w:lang w:val="en-GB"/>
        </w:rPr>
        <w:t>290</w:t>
      </w:r>
      <w:r w:rsidRPr="009D4219">
        <w:rPr>
          <w:lang w:val="en-GB"/>
        </w:rPr>
        <w:t>条</w:t>
      </w:r>
      <w:r w:rsidRPr="009D4219">
        <w:rPr>
          <w:lang w:val="en-GB"/>
        </w:rPr>
        <w:t>)</w:t>
      </w:r>
      <w:r w:rsidRPr="009D4219">
        <w:rPr>
          <w:lang w:val="en-GB"/>
        </w:rPr>
        <w:t>，使海牙公约在香港特区生效。条例作出相应修订后，社会福利署署长在合适的情况下，可向生死登记官提供必要的资料，以便在登记册上登记于海外批出的领养令。因此登记册上的记项会依照本地法庭发出的领养令，或根据社会福利署署长就海外批出的领养令而提供的资料作出记录，视乎适用的情况而定。</w:t>
      </w:r>
    </w:p>
    <w:p w:rsidR="000A4D5F" w:rsidRPr="0077764E" w:rsidRDefault="00D93754" w:rsidP="005E5E00">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13</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发表的自由</w:t>
      </w:r>
    </w:p>
    <w:p w:rsidR="000A4D5F" w:rsidRPr="009D4219" w:rsidRDefault="000A4D5F" w:rsidP="000A4D5F">
      <w:pPr>
        <w:pStyle w:val="SingleTxtGC"/>
        <w:rPr>
          <w:lang w:val="en-GB"/>
        </w:rPr>
      </w:pPr>
      <w:r w:rsidRPr="0077764E">
        <w:rPr>
          <w:lang w:val="en-GB"/>
        </w:rPr>
        <w:t xml:space="preserve">154.  </w:t>
      </w:r>
      <w:r w:rsidRPr="009D4219">
        <w:rPr>
          <w:lang w:val="en-GB"/>
        </w:rPr>
        <w:t>情况如第一次报告第</w:t>
      </w:r>
      <w:r w:rsidRPr="009D4219">
        <w:rPr>
          <w:lang w:val="en-GB"/>
        </w:rPr>
        <w:t>II</w:t>
      </w:r>
      <w:r w:rsidRPr="009D4219">
        <w:rPr>
          <w:lang w:val="en-GB"/>
        </w:rPr>
        <w:t>部第</w:t>
      </w:r>
      <w:r w:rsidRPr="009D4219">
        <w:rPr>
          <w:lang w:val="en-GB"/>
        </w:rPr>
        <w:t>91</w:t>
      </w:r>
      <w:r w:rsidRPr="009D4219">
        <w:rPr>
          <w:lang w:val="en-GB"/>
        </w:rPr>
        <w:t>至</w:t>
      </w:r>
      <w:r w:rsidRPr="009D4219">
        <w:rPr>
          <w:lang w:val="en-GB"/>
        </w:rPr>
        <w:t>94</w:t>
      </w:r>
      <w:r w:rsidRPr="009D4219">
        <w:rPr>
          <w:lang w:val="en-GB"/>
        </w:rPr>
        <w:t>段所解释的一样。此外，《基本法》第三十九条确保《公民权利和政治权利国际公约》适用于香港的有关规定继续有效。</w:t>
      </w:r>
    </w:p>
    <w:p w:rsidR="000A4D5F" w:rsidRPr="0077764E" w:rsidRDefault="00D93754" w:rsidP="005E5E00">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14</w:t>
      </w:r>
      <w:r w:rsidR="000A4D5F" w:rsidRPr="0077764E">
        <w:rPr>
          <w:lang w:val="en-GB"/>
        </w:rPr>
        <w:t>条</w:t>
      </w:r>
      <w:r w:rsidR="005E5E00" w:rsidRPr="005E5E00">
        <w:rPr>
          <w:rFonts w:hint="eastAsia"/>
          <w:spacing w:val="-50"/>
          <w:lang w:val="en-GB"/>
        </w:rPr>
        <w:t>―</w:t>
      </w:r>
      <w:r w:rsidR="005E5E00" w:rsidRPr="005E5E00">
        <w:rPr>
          <w:rFonts w:hint="eastAsia"/>
          <w:lang w:val="en-GB"/>
        </w:rPr>
        <w:t>―</w:t>
      </w:r>
      <w:r w:rsidR="000A4D5F" w:rsidRPr="0077764E">
        <w:rPr>
          <w:lang w:val="en-GB"/>
        </w:rPr>
        <w:t>思想、信仰和宗教自由</w:t>
      </w:r>
    </w:p>
    <w:p w:rsidR="000A4D5F" w:rsidRPr="009D4219" w:rsidRDefault="000A4D5F" w:rsidP="000A4D5F">
      <w:pPr>
        <w:pStyle w:val="SingleTxtGC"/>
        <w:rPr>
          <w:lang w:val="en-GB"/>
        </w:rPr>
      </w:pPr>
      <w:r w:rsidRPr="0077764E">
        <w:rPr>
          <w:lang w:val="en-GB"/>
        </w:rPr>
        <w:t xml:space="preserve">155.  </w:t>
      </w:r>
      <w:r w:rsidRPr="009D4219">
        <w:rPr>
          <w:lang w:val="en-GB"/>
        </w:rPr>
        <w:t>情况如第一次报告第</w:t>
      </w:r>
      <w:r w:rsidRPr="009D4219">
        <w:rPr>
          <w:lang w:val="en-GB"/>
        </w:rPr>
        <w:t>II</w:t>
      </w:r>
      <w:r w:rsidRPr="009D4219">
        <w:rPr>
          <w:lang w:val="en-GB"/>
        </w:rPr>
        <w:t>部第</w:t>
      </w:r>
      <w:r w:rsidRPr="009D4219">
        <w:rPr>
          <w:lang w:val="en-GB"/>
        </w:rPr>
        <w:t>115</w:t>
      </w:r>
      <w:r w:rsidRPr="009D4219">
        <w:rPr>
          <w:lang w:val="en-GB"/>
        </w:rPr>
        <w:t>及</w:t>
      </w:r>
      <w:r w:rsidRPr="009D4219">
        <w:rPr>
          <w:lang w:val="en-GB"/>
        </w:rPr>
        <w:t>116</w:t>
      </w:r>
      <w:r w:rsidRPr="009D4219">
        <w:rPr>
          <w:lang w:val="en-GB"/>
        </w:rPr>
        <w:t>段所解释的一样。</w:t>
      </w:r>
    </w:p>
    <w:p w:rsidR="000A4D5F" w:rsidRPr="0077764E" w:rsidRDefault="00D93754" w:rsidP="005E5E00">
      <w:pPr>
        <w:pStyle w:val="H23GC"/>
        <w:rPr>
          <w:lang w:val="en-GB"/>
        </w:rPr>
      </w:pPr>
      <w:r w:rsidRPr="0077764E">
        <w:rPr>
          <w:lang w:val="en-GB"/>
        </w:rPr>
        <w:tab/>
      </w:r>
      <w:r w:rsidRPr="0077764E">
        <w:rPr>
          <w:lang w:val="en-GB"/>
        </w:rPr>
        <w:tab/>
      </w:r>
      <w:r w:rsidR="000A4D5F" w:rsidRPr="0077764E">
        <w:rPr>
          <w:lang w:val="en-GB"/>
        </w:rPr>
        <w:t>学校的宗教教育</w:t>
      </w:r>
    </w:p>
    <w:p w:rsidR="000A4D5F" w:rsidRPr="009D4219" w:rsidRDefault="000A4D5F" w:rsidP="000A4D5F">
      <w:pPr>
        <w:pStyle w:val="SingleTxtGC"/>
        <w:rPr>
          <w:lang w:val="en-GB"/>
        </w:rPr>
      </w:pPr>
      <w:r w:rsidRPr="0077764E">
        <w:rPr>
          <w:lang w:val="en-GB"/>
        </w:rPr>
        <w:t xml:space="preserve">156.  </w:t>
      </w:r>
      <w:r w:rsidRPr="009D4219">
        <w:rPr>
          <w:lang w:val="en-GB"/>
        </w:rPr>
        <w:t>有论者认为，若干由宗教团体营办的学校试图以宗教理由限制学生课余时间的活动，并要求学生进行与其宗教信仰有冲突的宗教学习作业。这些人士认为，由宗教团体营办的学校应告知学生家长，他们有权要求子女不上宗教课。</w:t>
      </w:r>
    </w:p>
    <w:p w:rsidR="000A4D5F" w:rsidRPr="009D4219" w:rsidRDefault="000A4D5F" w:rsidP="000A4D5F">
      <w:pPr>
        <w:pStyle w:val="SingleTxtGC"/>
        <w:rPr>
          <w:lang w:val="en-GB"/>
        </w:rPr>
      </w:pPr>
      <w:r w:rsidRPr="009D4219">
        <w:rPr>
          <w:lang w:val="en-GB"/>
        </w:rPr>
        <w:t xml:space="preserve">157.  </w:t>
      </w:r>
      <w:r w:rsidRPr="009D4219">
        <w:rPr>
          <w:lang w:val="en-GB"/>
        </w:rPr>
        <w:t>香港特区《基本法》第三十二条订明，香港居民有宗教信仰的自由，有公开传教和举行、参加宗教活动的自由。第一百三十七条同时订明，</w:t>
      </w:r>
      <w:r w:rsidR="005E5E00" w:rsidRPr="009D4219">
        <w:rPr>
          <w:rFonts w:hint="eastAsia"/>
          <w:lang w:val="en-GB"/>
        </w:rPr>
        <w:t>“</w:t>
      </w:r>
      <w:r w:rsidRPr="009D4219">
        <w:rPr>
          <w:lang w:val="en-GB"/>
        </w:rPr>
        <w:t>宗教组织所办的学校可继续提供宗教教育，包括开设宗教课程</w:t>
      </w:r>
      <w:r w:rsidR="005E5E00" w:rsidRPr="009D4219">
        <w:rPr>
          <w:rFonts w:hint="eastAsia"/>
          <w:lang w:val="en-GB"/>
        </w:rPr>
        <w:t>”</w:t>
      </w:r>
      <w:r w:rsidRPr="009D4219">
        <w:rPr>
          <w:lang w:val="en-GB"/>
        </w:rPr>
        <w:t>。第一百四十一条亦订明，特区政府</w:t>
      </w:r>
      <w:r w:rsidR="005E5E00" w:rsidRPr="009D4219">
        <w:rPr>
          <w:rFonts w:hint="eastAsia"/>
          <w:lang w:val="en-GB"/>
        </w:rPr>
        <w:t>“</w:t>
      </w:r>
      <w:r w:rsidRPr="009D4219">
        <w:rPr>
          <w:lang w:val="en-GB"/>
        </w:rPr>
        <w:t>不限制宗教信仰自由，不干预宗教组织的内部事务，不限制与香港特别行政区法律没有抵触的宗教活动</w:t>
      </w:r>
      <w:r w:rsidR="005E5E00" w:rsidRPr="009D4219">
        <w:rPr>
          <w:rFonts w:hint="eastAsia"/>
          <w:lang w:val="en-GB"/>
        </w:rPr>
        <w:t>”</w:t>
      </w:r>
      <w:r w:rsidRPr="009D4219">
        <w:rPr>
          <w:lang w:val="en-GB"/>
        </w:rPr>
        <w:t>。</w:t>
      </w:r>
    </w:p>
    <w:p w:rsidR="000A4D5F" w:rsidRPr="009D4219" w:rsidRDefault="000A4D5F" w:rsidP="000A4D5F">
      <w:pPr>
        <w:pStyle w:val="SingleTxtGC"/>
        <w:rPr>
          <w:lang w:val="en-GB"/>
        </w:rPr>
      </w:pPr>
      <w:r w:rsidRPr="009D4219">
        <w:rPr>
          <w:lang w:val="en-GB"/>
        </w:rPr>
        <w:t xml:space="preserve">158.  </w:t>
      </w:r>
      <w:r w:rsidRPr="009D4219">
        <w:rPr>
          <w:lang w:val="en-GB"/>
        </w:rPr>
        <w:t>香港特区政府严格遵守《基本法》条文，以保障儿童的宗教自由。不论学校是否具宗教背景，其宗教教育资料都会广泛公开，例如透过教育局出版的《学校概览》，以便家长为子女选校前作参考。因此，家长可在知情的情况下选择送子女入读没有宗教</w:t>
      </w:r>
      <w:r w:rsidRPr="009D4219">
        <w:rPr>
          <w:lang w:val="en-GB"/>
        </w:rPr>
        <w:t>/</w:t>
      </w:r>
      <w:r w:rsidRPr="009D4219">
        <w:rPr>
          <w:lang w:val="en-GB"/>
        </w:rPr>
        <w:t>有提供个别宗教教育的学校。正如第一次报告所述，学生可在家长同意下，放弃修读宗教科。反之，家长亦可要求学校在适当的情况下提供机会让学生参与宗教礼仪</w:t>
      </w:r>
      <w:r w:rsidRPr="009D4219">
        <w:rPr>
          <w:lang w:val="en-GB"/>
        </w:rPr>
        <w:t>/</w:t>
      </w:r>
      <w:r w:rsidRPr="009D4219">
        <w:rPr>
          <w:lang w:val="en-GB"/>
        </w:rPr>
        <w:t>组织宗教性质的小组活动。</w:t>
      </w:r>
    </w:p>
    <w:p w:rsidR="000A4D5F" w:rsidRPr="0077764E" w:rsidRDefault="00D93754" w:rsidP="009D4219">
      <w:pPr>
        <w:pStyle w:val="H23GC"/>
        <w:rPr>
          <w:lang w:val="en-GB"/>
        </w:rPr>
      </w:pPr>
      <w:r w:rsidRPr="0077764E">
        <w:rPr>
          <w:lang w:val="en-GB"/>
        </w:rPr>
        <w:tab/>
        <w:t>4.</w:t>
      </w:r>
      <w:r w:rsidRPr="0077764E">
        <w:rPr>
          <w:lang w:val="en-GB"/>
        </w:rPr>
        <w:tab/>
      </w:r>
      <w:r w:rsidR="000A4D5F" w:rsidRPr="0077764E">
        <w:rPr>
          <w:lang w:val="en-GB"/>
        </w:rPr>
        <w:t>第</w:t>
      </w:r>
      <w:r w:rsidR="000A4D5F" w:rsidRPr="0077764E">
        <w:rPr>
          <w:lang w:val="en-GB"/>
        </w:rPr>
        <w:t>15</w:t>
      </w:r>
      <w:r w:rsidR="000A4D5F" w:rsidRPr="0077764E">
        <w:rPr>
          <w:lang w:val="en-GB"/>
        </w:rPr>
        <w:t>条</w:t>
      </w:r>
      <w:r w:rsidR="00D4432B" w:rsidRPr="00D4432B">
        <w:rPr>
          <w:rFonts w:hint="eastAsia"/>
          <w:spacing w:val="-50"/>
          <w:sz w:val="21"/>
          <w:lang w:val="en-GB"/>
        </w:rPr>
        <w:t>―</w:t>
      </w:r>
      <w:r w:rsidR="00D4432B" w:rsidRPr="00D4432B">
        <w:rPr>
          <w:rFonts w:hint="eastAsia"/>
          <w:sz w:val="21"/>
          <w:lang w:val="en-GB"/>
        </w:rPr>
        <w:t>―</w:t>
      </w:r>
      <w:r w:rsidR="000A4D5F" w:rsidRPr="0077764E">
        <w:rPr>
          <w:lang w:val="en-GB"/>
        </w:rPr>
        <w:t>结社自由及和平集会自由</w:t>
      </w:r>
    </w:p>
    <w:p w:rsidR="000A4D5F" w:rsidRPr="009D4219" w:rsidRDefault="000A4D5F" w:rsidP="000A4D5F">
      <w:pPr>
        <w:pStyle w:val="SingleTxtGC"/>
        <w:rPr>
          <w:lang w:val="en-GB"/>
        </w:rPr>
      </w:pPr>
      <w:r w:rsidRPr="0077764E">
        <w:rPr>
          <w:lang w:val="en-GB"/>
        </w:rPr>
        <w:t xml:space="preserve">159.  </w:t>
      </w:r>
      <w:r w:rsidRPr="009D4219">
        <w:rPr>
          <w:lang w:val="en-GB"/>
        </w:rPr>
        <w:t>情况与第一次报告第</w:t>
      </w:r>
      <w:r w:rsidRPr="009D4219">
        <w:rPr>
          <w:lang w:val="en-GB"/>
        </w:rPr>
        <w:t>II</w:t>
      </w:r>
      <w:r w:rsidRPr="009D4219">
        <w:rPr>
          <w:lang w:val="en-GB"/>
        </w:rPr>
        <w:t>部第</w:t>
      </w:r>
      <w:r w:rsidRPr="009D4219">
        <w:rPr>
          <w:lang w:val="en-GB"/>
        </w:rPr>
        <w:t>117</w:t>
      </w:r>
      <w:r w:rsidRPr="009D4219">
        <w:rPr>
          <w:lang w:val="en-GB"/>
        </w:rPr>
        <w:t>至</w:t>
      </w:r>
      <w:r w:rsidRPr="009D4219">
        <w:rPr>
          <w:lang w:val="en-GB"/>
        </w:rPr>
        <w:t>120</w:t>
      </w:r>
      <w:r w:rsidRPr="009D4219">
        <w:rPr>
          <w:lang w:val="en-GB"/>
        </w:rPr>
        <w:t>段所述相同。自由结社及和平集会之权利继续受到《基本法》的保障。结社、公众集会和游行则分别受《社团条例》</w:t>
      </w:r>
      <w:r w:rsidRPr="009D4219">
        <w:rPr>
          <w:lang w:val="en-GB"/>
        </w:rPr>
        <w:t>(</w:t>
      </w:r>
      <w:r w:rsidRPr="009D4219">
        <w:rPr>
          <w:lang w:val="en-GB"/>
        </w:rPr>
        <w:t>第</w:t>
      </w:r>
      <w:r w:rsidRPr="009D4219">
        <w:rPr>
          <w:lang w:val="en-GB"/>
        </w:rPr>
        <w:t>151</w:t>
      </w:r>
      <w:r w:rsidRPr="009D4219">
        <w:rPr>
          <w:lang w:val="en-GB"/>
        </w:rPr>
        <w:t>章</w:t>
      </w:r>
      <w:r w:rsidRPr="009D4219">
        <w:rPr>
          <w:lang w:val="en-GB"/>
        </w:rPr>
        <w:t>)</w:t>
      </w:r>
      <w:r w:rsidRPr="009D4219">
        <w:rPr>
          <w:lang w:val="en-GB"/>
        </w:rPr>
        <w:t>和《公安条例》</w:t>
      </w:r>
      <w:r w:rsidRPr="009D4219">
        <w:rPr>
          <w:lang w:val="en-GB"/>
        </w:rPr>
        <w:t>(</w:t>
      </w:r>
      <w:r w:rsidRPr="009D4219">
        <w:rPr>
          <w:lang w:val="en-GB"/>
        </w:rPr>
        <w:t>第</w:t>
      </w:r>
      <w:r w:rsidRPr="009D4219">
        <w:rPr>
          <w:lang w:val="en-GB"/>
        </w:rPr>
        <w:t>245</w:t>
      </w:r>
      <w:r w:rsidRPr="009D4219">
        <w:rPr>
          <w:lang w:val="en-GB"/>
        </w:rPr>
        <w:t>章</w:t>
      </w:r>
      <w:r w:rsidRPr="009D4219">
        <w:rPr>
          <w:lang w:val="en-GB"/>
        </w:rPr>
        <w:t>)</w:t>
      </w:r>
      <w:r w:rsidRPr="009D4219">
        <w:rPr>
          <w:lang w:val="en-GB"/>
        </w:rPr>
        <w:t>两条主要法例规管，情况不变。</w:t>
      </w:r>
      <w:r w:rsidRPr="009D4219">
        <w:rPr>
          <w:lang w:val="en-GB"/>
        </w:rPr>
        <w:t>2005</w:t>
      </w:r>
      <w:r w:rsidRPr="009D4219">
        <w:rPr>
          <w:lang w:val="en-GB"/>
        </w:rPr>
        <w:t>至</w:t>
      </w:r>
      <w:r w:rsidRPr="009D4219">
        <w:rPr>
          <w:lang w:val="en-GB"/>
        </w:rPr>
        <w:t>2008</w:t>
      </w:r>
      <w:r w:rsidRPr="009D4219">
        <w:rPr>
          <w:lang w:val="en-GB"/>
        </w:rPr>
        <w:t>年，共有</w:t>
      </w:r>
      <w:r w:rsidRPr="009D4219">
        <w:rPr>
          <w:lang w:val="en-GB"/>
        </w:rPr>
        <w:t>12</w:t>
      </w:r>
      <w:r w:rsidR="00507F4A" w:rsidRPr="009D4219">
        <w:rPr>
          <w:rFonts w:hint="eastAsia"/>
          <w:lang w:val="en-GB"/>
        </w:rPr>
        <w:t xml:space="preserve"> </w:t>
      </w:r>
      <w:r w:rsidRPr="009D4219">
        <w:rPr>
          <w:lang w:val="en-GB"/>
        </w:rPr>
        <w:t>239</w:t>
      </w:r>
      <w:r w:rsidRPr="009D4219">
        <w:rPr>
          <w:lang w:val="en-GB"/>
        </w:rPr>
        <w:t>次公众集会及游行。警方仅三次基于维护公共安宁及公共秩序，或保障</w:t>
      </w:r>
      <w:r w:rsidR="005A6D97" w:rsidRPr="009D4219">
        <w:rPr>
          <w:lang w:val="en-GB"/>
        </w:rPr>
        <w:t>其他</w:t>
      </w:r>
      <w:r w:rsidRPr="009D4219">
        <w:rPr>
          <w:lang w:val="en-GB"/>
        </w:rPr>
        <w:t>人士的权利和自由运用了公安条例所赋予的反对及禁止权力</w:t>
      </w:r>
      <w:r w:rsidRPr="009D4219">
        <w:rPr>
          <w:lang w:val="en-GB"/>
        </w:rPr>
        <w:t>(</w:t>
      </w:r>
      <w:r w:rsidRPr="009D4219">
        <w:rPr>
          <w:lang w:val="en-GB"/>
        </w:rPr>
        <w:t>一次反对游行，两次反对公众集会及游行</w:t>
      </w:r>
      <w:r w:rsidRPr="009D4219">
        <w:rPr>
          <w:lang w:val="en-GB"/>
        </w:rPr>
        <w:t>)</w:t>
      </w:r>
      <w:r w:rsidRPr="009D4219">
        <w:rPr>
          <w:lang w:val="en-GB"/>
        </w:rPr>
        <w:t>。警方在这三次运用其反对和禁止权力后，均有人提出上诉。独立上诉委员会在反对游行的个案支持警方的决定。另外两宗有关集会及游行的个案，其中一宗上诉人撤回其上诉申请，而另一宗委员会则下令在附加条件下容许进行该次集会及游行。就相关统计数字，请参阅第</w:t>
      </w:r>
      <w:r w:rsidRPr="009D4219">
        <w:rPr>
          <w:lang w:val="en-GB"/>
        </w:rPr>
        <w:t>183</w:t>
      </w:r>
      <w:r w:rsidRPr="009D4219">
        <w:rPr>
          <w:lang w:val="en-GB"/>
        </w:rPr>
        <w:t>段。</w:t>
      </w:r>
    </w:p>
    <w:p w:rsidR="000A4D5F" w:rsidRPr="0077764E" w:rsidRDefault="00D93754" w:rsidP="00D4432B">
      <w:pPr>
        <w:pStyle w:val="H23GC"/>
        <w:rPr>
          <w:lang w:val="en-GB"/>
        </w:rPr>
      </w:pPr>
      <w:r w:rsidRPr="0077764E">
        <w:rPr>
          <w:lang w:val="en-GB"/>
        </w:rPr>
        <w:tab/>
        <w:t>5.</w:t>
      </w:r>
      <w:r w:rsidRPr="0077764E">
        <w:rPr>
          <w:lang w:val="en-GB"/>
        </w:rPr>
        <w:tab/>
      </w:r>
      <w:r w:rsidR="000A4D5F" w:rsidRPr="0077764E">
        <w:rPr>
          <w:lang w:val="en-GB"/>
        </w:rPr>
        <w:t>第</w:t>
      </w:r>
      <w:r w:rsidR="000A4D5F" w:rsidRPr="0077764E">
        <w:rPr>
          <w:lang w:val="en-GB"/>
        </w:rPr>
        <w:t>16</w:t>
      </w:r>
      <w:r w:rsidR="000A4D5F" w:rsidRPr="0077764E">
        <w:rPr>
          <w:lang w:val="en-GB"/>
        </w:rPr>
        <w:t>条</w:t>
      </w:r>
      <w:r w:rsidR="00D4432B" w:rsidRPr="00D4432B">
        <w:rPr>
          <w:rFonts w:hint="eastAsia"/>
          <w:spacing w:val="-50"/>
          <w:sz w:val="21"/>
          <w:lang w:val="en-GB"/>
        </w:rPr>
        <w:t>―</w:t>
      </w:r>
      <w:r w:rsidR="00D4432B" w:rsidRPr="00D4432B">
        <w:rPr>
          <w:rFonts w:hint="eastAsia"/>
          <w:sz w:val="21"/>
          <w:lang w:val="en-GB"/>
        </w:rPr>
        <w:t>―</w:t>
      </w:r>
      <w:r w:rsidR="000A4D5F" w:rsidRPr="0077764E">
        <w:rPr>
          <w:lang w:val="en-GB"/>
        </w:rPr>
        <w:t>保护私隐</w:t>
      </w:r>
    </w:p>
    <w:p w:rsidR="000A4D5F" w:rsidRPr="009D4219" w:rsidRDefault="000A4D5F" w:rsidP="000A4D5F">
      <w:pPr>
        <w:pStyle w:val="SingleTxtGC"/>
        <w:rPr>
          <w:lang w:val="en-GB"/>
        </w:rPr>
      </w:pPr>
      <w:r w:rsidRPr="0077764E">
        <w:rPr>
          <w:lang w:val="en-GB"/>
        </w:rPr>
        <w:t xml:space="preserve">160.  </w:t>
      </w:r>
      <w:r w:rsidRPr="009D4219">
        <w:rPr>
          <w:lang w:val="en-GB"/>
        </w:rPr>
        <w:t>我们已在第一次报告第</w:t>
      </w:r>
      <w:r w:rsidRPr="009D4219">
        <w:rPr>
          <w:lang w:val="en-GB"/>
        </w:rPr>
        <w:t>II</w:t>
      </w:r>
      <w:r w:rsidRPr="009D4219">
        <w:rPr>
          <w:lang w:val="en-GB"/>
        </w:rPr>
        <w:t>部第</w:t>
      </w:r>
      <w:r w:rsidRPr="009D4219">
        <w:rPr>
          <w:lang w:val="en-GB"/>
        </w:rPr>
        <w:t>123</w:t>
      </w:r>
      <w:r w:rsidRPr="009D4219">
        <w:rPr>
          <w:lang w:val="en-GB"/>
        </w:rPr>
        <w:t>至</w:t>
      </w:r>
      <w:r w:rsidRPr="009D4219">
        <w:rPr>
          <w:lang w:val="en-GB"/>
        </w:rPr>
        <w:t>129</w:t>
      </w:r>
      <w:r w:rsidRPr="009D4219">
        <w:rPr>
          <w:lang w:val="en-GB"/>
        </w:rPr>
        <w:t>段讨论多项保障儿童私隐的措施。</w:t>
      </w:r>
    </w:p>
    <w:p w:rsidR="000A4D5F" w:rsidRPr="0077764E" w:rsidRDefault="00D93754" w:rsidP="00D4432B">
      <w:pPr>
        <w:pStyle w:val="H23GC"/>
        <w:rPr>
          <w:lang w:val="en-GB"/>
        </w:rPr>
      </w:pPr>
      <w:r w:rsidRPr="0077764E">
        <w:rPr>
          <w:lang w:val="en-GB"/>
        </w:rPr>
        <w:tab/>
      </w:r>
      <w:r w:rsidRPr="0077764E">
        <w:rPr>
          <w:lang w:val="en-GB"/>
        </w:rPr>
        <w:tab/>
      </w:r>
      <w:r w:rsidR="000A4D5F" w:rsidRPr="0077764E">
        <w:rPr>
          <w:lang w:val="en-GB"/>
        </w:rPr>
        <w:t>检讨《个人资</w:t>
      </w:r>
      <w:r w:rsidR="00D4432B">
        <w:rPr>
          <w:rFonts w:hint="eastAsia"/>
          <w:lang w:val="en-GB"/>
        </w:rPr>
        <w:t>料</w:t>
      </w:r>
      <w:r w:rsidR="000A4D5F" w:rsidRPr="0077764E">
        <w:rPr>
          <w:lang w:val="en-GB"/>
        </w:rPr>
        <w:t>(</w:t>
      </w:r>
      <w:r w:rsidR="000A4D5F" w:rsidRPr="0077764E">
        <w:rPr>
          <w:lang w:val="en-GB"/>
        </w:rPr>
        <w:t>私隐</w:t>
      </w:r>
      <w:r w:rsidR="000A4D5F" w:rsidRPr="0077764E">
        <w:rPr>
          <w:lang w:val="en-GB"/>
        </w:rPr>
        <w:t>)</w:t>
      </w:r>
      <w:r w:rsidR="000A4D5F" w:rsidRPr="0077764E">
        <w:rPr>
          <w:lang w:val="en-GB"/>
        </w:rPr>
        <w:t>条</w:t>
      </w:r>
      <w:r w:rsidR="00D4432B">
        <w:rPr>
          <w:rFonts w:hint="eastAsia"/>
          <w:lang w:val="en-GB"/>
        </w:rPr>
        <w:t>例</w:t>
      </w:r>
      <w:r w:rsidR="000A4D5F" w:rsidRPr="0077764E">
        <w:rPr>
          <w:lang w:val="en-GB"/>
        </w:rPr>
        <w:t>》</w:t>
      </w:r>
    </w:p>
    <w:p w:rsidR="000A4D5F" w:rsidRPr="00F83644" w:rsidRDefault="000A4D5F" w:rsidP="000A4D5F">
      <w:pPr>
        <w:pStyle w:val="SingleTxtGC"/>
        <w:rPr>
          <w:lang w:val="en-GB"/>
        </w:rPr>
      </w:pPr>
      <w:r w:rsidRPr="0077764E">
        <w:rPr>
          <w:lang w:val="en-GB"/>
        </w:rPr>
        <w:t xml:space="preserve">161. </w:t>
      </w:r>
      <w:r w:rsidRPr="00F83644">
        <w:rPr>
          <w:lang w:val="en-GB"/>
        </w:rPr>
        <w:t xml:space="preserve"> </w:t>
      </w:r>
      <w:r w:rsidRPr="00F83644">
        <w:rPr>
          <w:lang w:val="en-GB"/>
        </w:rPr>
        <w:t>政府在个人资</w:t>
      </w:r>
      <w:r w:rsidR="009D4219" w:rsidRPr="00F83644">
        <w:rPr>
          <w:rFonts w:hint="eastAsia"/>
          <w:lang w:val="en-GB"/>
        </w:rPr>
        <w:t>料</w:t>
      </w:r>
      <w:r w:rsidRPr="00F83644">
        <w:rPr>
          <w:lang w:val="en-GB"/>
        </w:rPr>
        <w:t>私隐专员的协助下，全面检讨了《个人资</w:t>
      </w:r>
      <w:r w:rsidR="009D4219" w:rsidRPr="00F83644">
        <w:rPr>
          <w:rFonts w:hint="eastAsia"/>
          <w:lang w:val="en-GB"/>
        </w:rPr>
        <w:t>料</w:t>
      </w:r>
      <w:r w:rsidRPr="00F83644">
        <w:rPr>
          <w:lang w:val="en-GB"/>
        </w:rPr>
        <w:t>(</w:t>
      </w:r>
      <w:r w:rsidRPr="00F83644">
        <w:rPr>
          <w:lang w:val="en-GB"/>
        </w:rPr>
        <w:t>私隐</w:t>
      </w:r>
      <w:r w:rsidRPr="00F83644">
        <w:rPr>
          <w:lang w:val="en-GB"/>
        </w:rPr>
        <w:t>)</w:t>
      </w:r>
      <w:r w:rsidRPr="00F83644">
        <w:rPr>
          <w:lang w:val="en-GB"/>
        </w:rPr>
        <w:t>条</w:t>
      </w:r>
      <w:r w:rsidR="009D4219" w:rsidRPr="00F83644">
        <w:rPr>
          <w:rFonts w:hint="eastAsia"/>
          <w:lang w:val="en-GB"/>
        </w:rPr>
        <w:t>例</w:t>
      </w:r>
      <w:r w:rsidRPr="00F83644">
        <w:rPr>
          <w:lang w:val="en-GB"/>
        </w:rPr>
        <w:t>》</w:t>
      </w:r>
      <w:r w:rsidRPr="00F83644">
        <w:rPr>
          <w:lang w:val="en-GB"/>
        </w:rPr>
        <w:t>(</w:t>
      </w:r>
      <w:r w:rsidRPr="00F83644">
        <w:rPr>
          <w:lang w:val="en-GB"/>
        </w:rPr>
        <w:t>第</w:t>
      </w:r>
      <w:r w:rsidRPr="00F83644">
        <w:rPr>
          <w:lang w:val="en-GB"/>
        </w:rPr>
        <w:t>486</w:t>
      </w:r>
      <w:r w:rsidRPr="00F83644">
        <w:rPr>
          <w:lang w:val="en-GB"/>
        </w:rPr>
        <w:t>章</w:t>
      </w:r>
      <w:r w:rsidRPr="00F83644">
        <w:rPr>
          <w:lang w:val="en-GB"/>
        </w:rPr>
        <w:t>)</w:t>
      </w:r>
      <w:r w:rsidRPr="00F83644">
        <w:rPr>
          <w:lang w:val="en-GB"/>
        </w:rPr>
        <w:t>，研究随着过去十年的发展，包括科技进步，《个人资</w:t>
      </w:r>
      <w:r w:rsidR="009D4219" w:rsidRPr="00F83644">
        <w:rPr>
          <w:rFonts w:hint="eastAsia"/>
          <w:lang w:val="en-GB"/>
        </w:rPr>
        <w:t>料</w:t>
      </w:r>
      <w:r w:rsidRPr="00F83644">
        <w:rPr>
          <w:lang w:val="en-GB"/>
        </w:rPr>
        <w:t>(</w:t>
      </w:r>
      <w:r w:rsidRPr="00F83644">
        <w:rPr>
          <w:lang w:val="en-GB"/>
        </w:rPr>
        <w:t>私隐</w:t>
      </w:r>
      <w:r w:rsidRPr="00F83644">
        <w:rPr>
          <w:lang w:val="en-GB"/>
        </w:rPr>
        <w:t>)</w:t>
      </w:r>
      <w:r w:rsidRPr="00F83644">
        <w:rPr>
          <w:lang w:val="en-GB"/>
        </w:rPr>
        <w:t>条</w:t>
      </w:r>
      <w:r w:rsidR="00F83644" w:rsidRPr="00F83644">
        <w:rPr>
          <w:rFonts w:hint="eastAsia"/>
          <w:lang w:val="en-GB"/>
        </w:rPr>
        <w:t>例</w:t>
      </w:r>
      <w:r w:rsidRPr="00F83644">
        <w:rPr>
          <w:lang w:val="en-GB"/>
        </w:rPr>
        <w:t>》现</w:t>
      </w:r>
      <w:r w:rsidR="009D4219" w:rsidRPr="00F83644">
        <w:rPr>
          <w:rFonts w:hint="eastAsia"/>
          <w:lang w:val="en-GB"/>
        </w:rPr>
        <w:t>行</w:t>
      </w:r>
      <w:r w:rsidRPr="00F83644">
        <w:rPr>
          <w:lang w:val="en-GB"/>
        </w:rPr>
        <w:t>的条文是否仍足以保障个人资</w:t>
      </w:r>
      <w:r w:rsidR="00F83644" w:rsidRPr="00F83644">
        <w:rPr>
          <w:rFonts w:hint="eastAsia"/>
          <w:lang w:val="en-GB"/>
        </w:rPr>
        <w:t>料</w:t>
      </w:r>
      <w:r w:rsidRPr="00F83644">
        <w:rPr>
          <w:lang w:val="en-GB"/>
        </w:rPr>
        <w:t>。由于若干就《个人资</w:t>
      </w:r>
      <w:r w:rsidR="009D4219" w:rsidRPr="00F83644">
        <w:rPr>
          <w:rFonts w:hint="eastAsia"/>
          <w:lang w:val="en-GB"/>
        </w:rPr>
        <w:t>料</w:t>
      </w:r>
      <w:r w:rsidRPr="00F83644">
        <w:rPr>
          <w:lang w:val="en-GB"/>
        </w:rPr>
        <w:t>(</w:t>
      </w:r>
      <w:r w:rsidRPr="00F83644">
        <w:rPr>
          <w:lang w:val="en-GB"/>
        </w:rPr>
        <w:t>私隐</w:t>
      </w:r>
      <w:r w:rsidRPr="00F83644">
        <w:rPr>
          <w:lang w:val="en-GB"/>
        </w:rPr>
        <w:t>)</w:t>
      </w:r>
      <w:r w:rsidRPr="00F83644">
        <w:rPr>
          <w:lang w:val="en-GB"/>
        </w:rPr>
        <w:t>条</w:t>
      </w:r>
      <w:r w:rsidR="009D4219" w:rsidRPr="00F83644">
        <w:rPr>
          <w:rFonts w:hint="eastAsia"/>
          <w:lang w:val="en-GB"/>
        </w:rPr>
        <w:t>例</w:t>
      </w:r>
      <w:r w:rsidRPr="00F83644">
        <w:rPr>
          <w:lang w:val="en-GB"/>
        </w:rPr>
        <w:t>》的建议修订或会对社会各个界别、公营部门、私营机构和市民大众有深远的影响，政府正在进</w:t>
      </w:r>
      <w:r w:rsidR="00F83644" w:rsidRPr="00F83644">
        <w:rPr>
          <w:rFonts w:hint="eastAsia"/>
          <w:lang w:val="en-GB"/>
        </w:rPr>
        <w:t>行</w:t>
      </w:r>
      <w:r w:rsidRPr="00F83644">
        <w:rPr>
          <w:lang w:val="en-GB"/>
        </w:rPr>
        <w:t>公众咨询，搜集市民对修订建议的意</w:t>
      </w:r>
      <w:r w:rsidR="009D4219" w:rsidRPr="00F83644">
        <w:rPr>
          <w:lang w:val="en-GB"/>
        </w:rPr>
        <w:t>风</w:t>
      </w:r>
      <w:r w:rsidRPr="00F83644">
        <w:rPr>
          <w:lang w:val="en-GB"/>
        </w:rPr>
        <w:t>。在这些修订建议中，数项或会对儿童权利有所影响，包括：</w:t>
      </w:r>
    </w:p>
    <w:p w:rsidR="000A4D5F" w:rsidRPr="00F83644" w:rsidRDefault="000A4D5F" w:rsidP="00D93754">
      <w:pPr>
        <w:pStyle w:val="SingleTxtGC"/>
        <w:numPr>
          <w:ilvl w:val="0"/>
          <w:numId w:val="5"/>
        </w:numPr>
        <w:rPr>
          <w:lang w:val="en-GB"/>
        </w:rPr>
      </w:pPr>
      <w:r w:rsidRPr="00F83644">
        <w:rPr>
          <w:lang w:val="en-GB"/>
        </w:rPr>
        <w:t>建议赋权第三者，在资</w:t>
      </w:r>
      <w:r w:rsidR="009D4219" w:rsidRPr="00F83644">
        <w:rPr>
          <w:rFonts w:hint="eastAsia"/>
          <w:lang w:val="en-GB"/>
        </w:rPr>
        <w:t>料</w:t>
      </w:r>
      <w:r w:rsidRPr="00F83644">
        <w:rPr>
          <w:lang w:val="en-GB"/>
        </w:rPr>
        <w:t>当事人因为</w:t>
      </w:r>
      <w:r w:rsidR="00F83644" w:rsidRPr="00F83644">
        <w:rPr>
          <w:rFonts w:hint="eastAsia"/>
          <w:lang w:val="en-GB"/>
        </w:rPr>
        <w:t>不</w:t>
      </w:r>
      <w:r w:rsidRPr="00F83644">
        <w:rPr>
          <w:lang w:val="en-GB"/>
        </w:rPr>
        <w:t>能充分</w:t>
      </w:r>
      <w:r w:rsidR="009D4219" w:rsidRPr="00F83644">
        <w:rPr>
          <w:rFonts w:hint="eastAsia"/>
          <w:lang w:val="en-GB"/>
        </w:rPr>
        <w:t>理</w:t>
      </w:r>
      <w:r w:rsidRPr="00F83644">
        <w:rPr>
          <w:lang w:val="en-GB"/>
        </w:rPr>
        <w:t>解，或没有足够智</w:t>
      </w:r>
      <w:r w:rsidR="009D4219" w:rsidRPr="00F83644">
        <w:rPr>
          <w:rFonts w:hint="eastAsia"/>
          <w:lang w:val="en-GB"/>
        </w:rPr>
        <w:t>力</w:t>
      </w:r>
      <w:r w:rsidRPr="00F83644">
        <w:rPr>
          <w:lang w:val="en-GB"/>
        </w:rPr>
        <w:t>完全</w:t>
      </w:r>
      <w:r w:rsidR="009D4219" w:rsidRPr="00F83644">
        <w:rPr>
          <w:rFonts w:hint="eastAsia"/>
          <w:lang w:val="en-GB"/>
        </w:rPr>
        <w:t>理</w:t>
      </w:r>
      <w:r w:rsidRPr="00F83644">
        <w:rPr>
          <w:lang w:val="en-GB"/>
        </w:rPr>
        <w:t>解向其提出的建议，因而没有能力给予订明同意，以及在涉及的个人资</w:t>
      </w:r>
      <w:r w:rsidR="009D4219" w:rsidRPr="00F83644">
        <w:rPr>
          <w:rFonts w:hint="eastAsia"/>
          <w:lang w:val="en-GB"/>
        </w:rPr>
        <w:t>料</w:t>
      </w:r>
      <w:r w:rsidRPr="00F83644">
        <w:rPr>
          <w:lang w:val="en-GB"/>
        </w:rPr>
        <w:t>拟作的用途对资</w:t>
      </w:r>
      <w:r w:rsidR="009D4219" w:rsidRPr="00F83644">
        <w:rPr>
          <w:rFonts w:hint="eastAsia"/>
          <w:lang w:val="en-GB"/>
        </w:rPr>
        <w:t>料</w:t>
      </w:r>
      <w:r w:rsidRPr="00F83644">
        <w:rPr>
          <w:lang w:val="en-GB"/>
        </w:rPr>
        <w:t>当事人有明确的好处的情况下，代表资</w:t>
      </w:r>
      <w:r w:rsidR="009D4219" w:rsidRPr="00F83644">
        <w:rPr>
          <w:rFonts w:hint="eastAsia"/>
          <w:lang w:val="en-GB"/>
        </w:rPr>
        <w:t>料</w:t>
      </w:r>
      <w:r w:rsidR="00F83644" w:rsidRPr="00F83644">
        <w:rPr>
          <w:lang w:val="en-GB"/>
        </w:rPr>
        <w:t>当事人给予订明同意，</w:t>
      </w:r>
      <w:r w:rsidR="00F83644" w:rsidRPr="00F83644">
        <w:rPr>
          <w:rFonts w:hint="eastAsia"/>
          <w:lang w:val="en-GB"/>
        </w:rPr>
        <w:t>更</w:t>
      </w:r>
      <w:r w:rsidRPr="00F83644">
        <w:rPr>
          <w:lang w:val="en-GB"/>
        </w:rPr>
        <w:t>改个人资</w:t>
      </w:r>
      <w:r w:rsidR="009D4219" w:rsidRPr="00F83644">
        <w:rPr>
          <w:rFonts w:hint="eastAsia"/>
          <w:lang w:val="en-GB"/>
        </w:rPr>
        <w:t>料</w:t>
      </w:r>
      <w:r w:rsidRPr="00F83644">
        <w:rPr>
          <w:lang w:val="en-GB"/>
        </w:rPr>
        <w:t>的用途。受此项建议影响的资料当事人包括儿童；</w:t>
      </w:r>
    </w:p>
    <w:p w:rsidR="000A4D5F" w:rsidRPr="00F83644" w:rsidRDefault="000A4D5F" w:rsidP="00D93754">
      <w:pPr>
        <w:pStyle w:val="SingleTxtGC"/>
        <w:numPr>
          <w:ilvl w:val="0"/>
          <w:numId w:val="5"/>
        </w:numPr>
        <w:rPr>
          <w:lang w:val="en-GB"/>
        </w:rPr>
      </w:pPr>
      <w:r w:rsidRPr="00F83644">
        <w:rPr>
          <w:lang w:val="en-GB"/>
        </w:rPr>
        <w:t>建议如代表未成</w:t>
      </w:r>
      <w:r w:rsidR="00F83644" w:rsidRPr="00F83644">
        <w:rPr>
          <w:rFonts w:hint="eastAsia"/>
          <w:lang w:val="en-GB"/>
        </w:rPr>
        <w:t>年</w:t>
      </w:r>
      <w:r w:rsidRPr="00F83644">
        <w:rPr>
          <w:lang w:val="en-GB"/>
        </w:rPr>
        <w:t>人的父母提出查阅资</w:t>
      </w:r>
      <w:r w:rsidR="00F83644" w:rsidRPr="00F83644">
        <w:rPr>
          <w:rFonts w:hint="eastAsia"/>
          <w:lang w:val="en-GB"/>
        </w:rPr>
        <w:t>料</w:t>
      </w:r>
      <w:r w:rsidRPr="00F83644">
        <w:rPr>
          <w:lang w:val="en-GB"/>
        </w:rPr>
        <w:t>要求，而依从该要求并</w:t>
      </w:r>
      <w:r w:rsidR="00F83644" w:rsidRPr="00F83644">
        <w:rPr>
          <w:rFonts w:hint="eastAsia"/>
          <w:lang w:val="en-GB"/>
        </w:rPr>
        <w:t>不</w:t>
      </w:r>
      <w:r w:rsidRPr="00F83644">
        <w:rPr>
          <w:lang w:val="en-GB"/>
        </w:rPr>
        <w:t>符合该未成</w:t>
      </w:r>
      <w:r w:rsidR="00F83644" w:rsidRPr="00F83644">
        <w:rPr>
          <w:rFonts w:hint="eastAsia"/>
          <w:lang w:val="en-GB"/>
        </w:rPr>
        <w:t>年</w:t>
      </w:r>
      <w:r w:rsidRPr="00F83644">
        <w:rPr>
          <w:lang w:val="en-GB"/>
        </w:rPr>
        <w:t>人的最佳</w:t>
      </w:r>
      <w:r w:rsidR="009D4219" w:rsidRPr="00F83644">
        <w:rPr>
          <w:rFonts w:hint="eastAsia"/>
          <w:lang w:val="en-GB"/>
        </w:rPr>
        <w:t>利</w:t>
      </w:r>
      <w:r w:rsidR="00D4432B" w:rsidRPr="00F83644">
        <w:rPr>
          <w:lang w:val="en-GB"/>
        </w:rPr>
        <w:t>益</w:t>
      </w:r>
      <w:r w:rsidRPr="00F83644">
        <w:rPr>
          <w:lang w:val="en-GB"/>
        </w:rPr>
        <w:t>，资</w:t>
      </w:r>
      <w:r w:rsidR="009D4219" w:rsidRPr="00F83644">
        <w:rPr>
          <w:rFonts w:hint="eastAsia"/>
          <w:lang w:val="en-GB"/>
        </w:rPr>
        <w:t>料</w:t>
      </w:r>
      <w:r w:rsidRPr="00F83644">
        <w:rPr>
          <w:lang w:val="en-GB"/>
        </w:rPr>
        <w:t>使用者可拒绝该项要求；以及</w:t>
      </w:r>
    </w:p>
    <w:p w:rsidR="000A4D5F" w:rsidRPr="00F83644" w:rsidRDefault="000A4D5F" w:rsidP="00D93754">
      <w:pPr>
        <w:pStyle w:val="SingleTxtGC"/>
        <w:numPr>
          <w:ilvl w:val="0"/>
          <w:numId w:val="5"/>
        </w:numPr>
        <w:rPr>
          <w:lang w:val="en-GB"/>
        </w:rPr>
      </w:pPr>
      <w:r w:rsidRPr="00F83644">
        <w:rPr>
          <w:lang w:val="en-GB"/>
        </w:rPr>
        <w:t>建议如未成年人的个人资料与家长和监护人分别履行照顾及监护责任有关，容许资料使用者把该等资料转移给未成</w:t>
      </w:r>
      <w:r w:rsidR="009D4219" w:rsidRPr="00F83644">
        <w:rPr>
          <w:rFonts w:hint="eastAsia"/>
          <w:lang w:val="en-GB"/>
        </w:rPr>
        <w:t>年</w:t>
      </w:r>
      <w:r w:rsidRPr="00F83644">
        <w:rPr>
          <w:lang w:val="en-GB"/>
        </w:rPr>
        <w:t>人的父母或监护人，以便他们可以更好地履行本身的责任，适当地照顾和监护未成年人。</w:t>
      </w:r>
    </w:p>
    <w:p w:rsidR="000A4D5F" w:rsidRPr="00F83644" w:rsidRDefault="000A4D5F" w:rsidP="000A4D5F">
      <w:pPr>
        <w:pStyle w:val="SingleTxtGC"/>
        <w:rPr>
          <w:lang w:val="en-GB"/>
        </w:rPr>
      </w:pPr>
      <w:r w:rsidRPr="00F83644">
        <w:rPr>
          <w:lang w:val="en-GB"/>
        </w:rPr>
        <w:t xml:space="preserve">162.  </w:t>
      </w:r>
      <w:r w:rsidRPr="00F83644">
        <w:rPr>
          <w:lang w:val="en-GB"/>
        </w:rPr>
        <w:t>我们会在咨询完结后整理收集到的意见。当我们就未来路向订出整体方向后，便会安排公众进一步讨论可行的立法建议。</w:t>
      </w:r>
    </w:p>
    <w:p w:rsidR="000A4D5F" w:rsidRPr="0077764E" w:rsidRDefault="00D93754" w:rsidP="00F83644">
      <w:pPr>
        <w:pStyle w:val="H23GC"/>
        <w:rPr>
          <w:lang w:val="en-GB"/>
        </w:rPr>
      </w:pPr>
      <w:r w:rsidRPr="0077764E">
        <w:rPr>
          <w:lang w:val="en-GB"/>
        </w:rPr>
        <w:tab/>
        <w:t>6.</w:t>
      </w:r>
      <w:r w:rsidRPr="0077764E">
        <w:rPr>
          <w:lang w:val="en-GB"/>
        </w:rPr>
        <w:tab/>
      </w:r>
      <w:r w:rsidR="000A4D5F" w:rsidRPr="0077764E">
        <w:rPr>
          <w:lang w:val="en-GB"/>
        </w:rPr>
        <w:t>第</w:t>
      </w:r>
      <w:r w:rsidR="000A4D5F" w:rsidRPr="0077764E">
        <w:rPr>
          <w:lang w:val="en-GB"/>
        </w:rPr>
        <w:t>17</w:t>
      </w:r>
      <w:r w:rsidR="000A4D5F" w:rsidRPr="0077764E">
        <w:rPr>
          <w:lang w:val="en-GB"/>
        </w:rPr>
        <w:t>条</w:t>
      </w:r>
      <w:r w:rsidR="00D4432B" w:rsidRPr="00D4432B">
        <w:rPr>
          <w:rFonts w:hint="eastAsia"/>
          <w:spacing w:val="-50"/>
          <w:lang w:val="en-GB"/>
        </w:rPr>
        <w:t>―</w:t>
      </w:r>
      <w:r w:rsidR="00D4432B" w:rsidRPr="00D4432B">
        <w:rPr>
          <w:rFonts w:hint="eastAsia"/>
          <w:lang w:val="en-GB"/>
        </w:rPr>
        <w:t>―</w:t>
      </w:r>
      <w:r w:rsidR="000A4D5F" w:rsidRPr="0077764E">
        <w:rPr>
          <w:lang w:val="en-GB"/>
        </w:rPr>
        <w:t>接触适当的资讯</w:t>
      </w:r>
    </w:p>
    <w:p w:rsidR="000A4D5F" w:rsidRPr="0077764E" w:rsidRDefault="00D93754" w:rsidP="00780584">
      <w:pPr>
        <w:pStyle w:val="H4GC"/>
        <w:rPr>
          <w:lang w:val="en-GB"/>
        </w:rPr>
      </w:pPr>
      <w:r w:rsidRPr="0077764E">
        <w:rPr>
          <w:lang w:val="en-GB"/>
        </w:rPr>
        <w:tab/>
      </w:r>
      <w:r w:rsidRPr="0077764E">
        <w:rPr>
          <w:lang w:val="en-GB"/>
        </w:rPr>
        <w:tab/>
      </w:r>
      <w:r w:rsidR="000A4D5F" w:rsidRPr="0077764E">
        <w:rPr>
          <w:lang w:val="en-GB"/>
        </w:rPr>
        <w:t>儿童电视节目</w:t>
      </w:r>
    </w:p>
    <w:p w:rsidR="000A4D5F" w:rsidRPr="00F83644" w:rsidRDefault="000A4D5F" w:rsidP="000A4D5F">
      <w:pPr>
        <w:pStyle w:val="SingleTxtGC"/>
        <w:rPr>
          <w:rFonts w:hint="eastAsia"/>
          <w:lang w:val="en-GB"/>
        </w:rPr>
      </w:pPr>
      <w:r w:rsidRPr="0077764E">
        <w:rPr>
          <w:lang w:val="en-GB"/>
        </w:rPr>
        <w:t xml:space="preserve">163.  </w:t>
      </w:r>
      <w:r w:rsidRPr="00F83644">
        <w:rPr>
          <w:lang w:val="en-GB"/>
        </w:rPr>
        <w:t>正如第一次报告第</w:t>
      </w:r>
      <w:r w:rsidRPr="00F83644">
        <w:rPr>
          <w:lang w:val="en-GB"/>
        </w:rPr>
        <w:t>II</w:t>
      </w:r>
      <w:r w:rsidRPr="00F83644">
        <w:rPr>
          <w:lang w:val="en-GB"/>
        </w:rPr>
        <w:t>部第</w:t>
      </w:r>
      <w:r w:rsidRPr="00F83644">
        <w:rPr>
          <w:lang w:val="en-GB"/>
        </w:rPr>
        <w:t>95</w:t>
      </w:r>
      <w:r w:rsidRPr="00F83644">
        <w:rPr>
          <w:lang w:val="en-GB"/>
        </w:rPr>
        <w:t>段指出，根据本地免费电视节目服务牌照条件规定，持牌机构须于每天的指定时段内，在各条广播频道，播放最少两小时的儿童节目</w:t>
      </w:r>
      <w:r w:rsidR="00D4432B" w:rsidRPr="00F83644">
        <w:rPr>
          <w:rFonts w:hint="eastAsia"/>
          <w:lang w:val="en-GB"/>
        </w:rPr>
        <w:t>。</w:t>
      </w:r>
      <w:r w:rsidR="00507F4A" w:rsidRPr="00F83644">
        <w:rPr>
          <w:rStyle w:val="FootnoteReference"/>
          <w:lang w:val="en-GB"/>
        </w:rPr>
        <w:footnoteReference w:id="7"/>
      </w:r>
    </w:p>
    <w:p w:rsidR="000A4D5F" w:rsidRPr="0077764E" w:rsidRDefault="000A4D5F" w:rsidP="000A4D5F">
      <w:pPr>
        <w:pStyle w:val="SingleTxtGC"/>
        <w:rPr>
          <w:lang w:val="en-GB"/>
        </w:rPr>
      </w:pPr>
      <w:r w:rsidRPr="00F83644">
        <w:rPr>
          <w:lang w:val="en-GB"/>
        </w:rPr>
        <w:t xml:space="preserve">164.  </w:t>
      </w:r>
      <w:r w:rsidRPr="00F83644">
        <w:rPr>
          <w:lang w:val="en-GB"/>
        </w:rPr>
        <w:t>在</w:t>
      </w:r>
      <w:r w:rsidRPr="00F83644">
        <w:rPr>
          <w:lang w:val="en-GB"/>
        </w:rPr>
        <w:t>2002</w:t>
      </w:r>
      <w:r w:rsidRPr="00F83644">
        <w:rPr>
          <w:lang w:val="en-GB"/>
        </w:rPr>
        <w:t>年，广播事务管理局就本地免费电视节目服务展开检讨。在考虑过检讨期间搜集所得的公众意见后，该局建议于</w:t>
      </w:r>
      <w:r w:rsidRPr="00F83644">
        <w:rPr>
          <w:lang w:val="en-GB"/>
        </w:rPr>
        <w:t>2003</w:t>
      </w:r>
      <w:r w:rsidRPr="00F83644">
        <w:rPr>
          <w:lang w:val="en-GB"/>
        </w:rPr>
        <w:t>年有关牌照续期时，须作出若干修订。在儿童电视节目方面，根据现行规定，本地免费电视节目服务持牌机构须在其英语频道每星期最少播放</w:t>
      </w:r>
      <w:r w:rsidRPr="00F83644">
        <w:rPr>
          <w:lang w:val="en-GB"/>
        </w:rPr>
        <w:t>14</w:t>
      </w:r>
      <w:r w:rsidRPr="00F83644">
        <w:rPr>
          <w:lang w:val="en-GB"/>
        </w:rPr>
        <w:t>小时的儿童节目，当中两小时须为以青少年为对象及具教育意义的节目，并须提供英文字幕</w:t>
      </w:r>
      <w:r w:rsidRPr="0077764E">
        <w:rPr>
          <w:lang w:val="en-GB"/>
        </w:rPr>
        <w:t>。</w:t>
      </w:r>
    </w:p>
    <w:p w:rsidR="000A4D5F" w:rsidRPr="00F83644" w:rsidRDefault="000A4D5F" w:rsidP="000A4D5F">
      <w:pPr>
        <w:pStyle w:val="SingleTxtGC"/>
        <w:rPr>
          <w:lang w:val="en-GB"/>
        </w:rPr>
      </w:pPr>
      <w:r w:rsidRPr="0077764E">
        <w:rPr>
          <w:lang w:val="en-GB"/>
        </w:rPr>
        <w:t xml:space="preserve">165.  </w:t>
      </w:r>
      <w:r w:rsidRPr="00F83644">
        <w:rPr>
          <w:lang w:val="en-GB"/>
        </w:rPr>
        <w:t>有论者建议修改儿童电视节目时间表，以及成立一个由教育学家和心理学家组成的咨询委员会，就儿童节目提供意见。目前，免费电视广播机构须在每天上午九时至下午七时之间，在每条频道播放最少两小时的儿童节目；此外，在下午四时至八时三十分不得播放任何儿童不宜的节目。这项安排达致恰当的平衡，让电视广播机构在节目编排上具有弹性，并顾及儿童和广大观众的需要，以及保障儿童观众。至于建议成立的儿童节目咨询委员会，我们认为，为维护持牌机构的编辑决定、言论自由与创意，规管机构不应插手干预有关事宜。</w:t>
      </w:r>
    </w:p>
    <w:p w:rsidR="000A4D5F" w:rsidRPr="00F83644" w:rsidRDefault="00F17A10" w:rsidP="00F83644">
      <w:pPr>
        <w:pStyle w:val="H4GC"/>
        <w:rPr>
          <w:lang w:val="en-GB"/>
        </w:rPr>
      </w:pPr>
      <w:r w:rsidRPr="00F83644">
        <w:rPr>
          <w:lang w:val="en-GB"/>
        </w:rPr>
        <w:tab/>
      </w:r>
      <w:r w:rsidRPr="00F83644">
        <w:rPr>
          <w:lang w:val="en-GB"/>
        </w:rPr>
        <w:tab/>
      </w:r>
      <w:r w:rsidR="000A4D5F" w:rsidRPr="00F83644">
        <w:rPr>
          <w:lang w:val="en-GB"/>
        </w:rPr>
        <w:t>教育电视节目</w:t>
      </w:r>
    </w:p>
    <w:p w:rsidR="000A4D5F" w:rsidRPr="00F83644" w:rsidRDefault="000A4D5F" w:rsidP="000A4D5F">
      <w:pPr>
        <w:pStyle w:val="SingleTxtGC"/>
        <w:rPr>
          <w:lang w:val="en-GB"/>
        </w:rPr>
      </w:pPr>
      <w:r w:rsidRPr="00F83644">
        <w:rPr>
          <w:lang w:val="en-GB"/>
        </w:rPr>
        <w:t xml:space="preserve">166.  </w:t>
      </w:r>
      <w:r w:rsidRPr="00F83644">
        <w:rPr>
          <w:lang w:val="en-GB"/>
        </w:rPr>
        <w:t>一如第一次报告第</w:t>
      </w:r>
      <w:r w:rsidRPr="00F83644">
        <w:rPr>
          <w:lang w:val="en-GB"/>
        </w:rPr>
        <w:t>II</w:t>
      </w:r>
      <w:r w:rsidRPr="00F83644">
        <w:rPr>
          <w:lang w:val="en-GB"/>
        </w:rPr>
        <w:t>部第</w:t>
      </w:r>
      <w:r w:rsidRPr="00F83644">
        <w:rPr>
          <w:lang w:val="en-GB"/>
        </w:rPr>
        <w:t>96</w:t>
      </w:r>
      <w:r w:rsidRPr="00F83644">
        <w:rPr>
          <w:lang w:val="en-GB"/>
        </w:rPr>
        <w:t>段所述，以学校课程为本的教育电视节目由香港电台与教育局共同制作，对象为中小学生。学前教育节目则由</w:t>
      </w:r>
      <w:r w:rsidRPr="00F83644">
        <w:rPr>
          <w:lang w:val="en-GB"/>
        </w:rPr>
        <w:t>2003</w:t>
      </w:r>
      <w:r w:rsidRPr="00F83644">
        <w:rPr>
          <w:lang w:val="en-GB"/>
        </w:rPr>
        <w:t>年起制作。</w:t>
      </w:r>
    </w:p>
    <w:p w:rsidR="000A4D5F" w:rsidRPr="00F83644" w:rsidRDefault="000A4D5F" w:rsidP="000A4D5F">
      <w:pPr>
        <w:pStyle w:val="SingleTxtGC"/>
        <w:rPr>
          <w:lang w:val="en-GB"/>
        </w:rPr>
      </w:pPr>
      <w:r w:rsidRPr="00F83644">
        <w:rPr>
          <w:lang w:val="en-GB"/>
        </w:rPr>
        <w:t xml:space="preserve">167.  </w:t>
      </w:r>
      <w:r w:rsidRPr="00F83644">
        <w:rPr>
          <w:lang w:val="en-GB"/>
        </w:rPr>
        <w:t>上述教育电视节目除通过本地免费电视台播放外，亦上载至香港电台教育网站</w:t>
      </w:r>
      <w:r w:rsidRPr="00F83644">
        <w:rPr>
          <w:lang w:val="en-GB"/>
        </w:rPr>
        <w:t>eTVonline (www.eTVonline.tv)</w:t>
      </w:r>
      <w:r w:rsidRPr="00F83644">
        <w:rPr>
          <w:lang w:val="en-GB"/>
        </w:rPr>
        <w:t>。该网站由香港电台于</w:t>
      </w:r>
      <w:r w:rsidRPr="00F83644">
        <w:rPr>
          <w:lang w:val="en-GB"/>
        </w:rPr>
        <w:t>2000</w:t>
      </w:r>
      <w:r w:rsidRPr="00F83644">
        <w:rPr>
          <w:lang w:val="en-GB"/>
        </w:rPr>
        <w:t>年设立，是网上教育和娱乐兼备的教学平台。此外，网站亦存放超过</w:t>
      </w:r>
      <w:r w:rsidRPr="00F83644">
        <w:rPr>
          <w:lang w:val="en-GB"/>
        </w:rPr>
        <w:t>4</w:t>
      </w:r>
      <w:r w:rsidR="007E4A5D">
        <w:rPr>
          <w:rFonts w:hint="eastAsia"/>
          <w:lang w:val="en-GB"/>
        </w:rPr>
        <w:t>,</w:t>
      </w:r>
      <w:r w:rsidRPr="00F83644">
        <w:rPr>
          <w:lang w:val="en-GB"/>
        </w:rPr>
        <w:t>800</w:t>
      </w:r>
      <w:r w:rsidRPr="00F83644">
        <w:rPr>
          <w:lang w:val="en-GB"/>
        </w:rPr>
        <w:t>套重温节目，并设特别题材，供全港学校作互动教学之用。</w:t>
      </w:r>
    </w:p>
    <w:p w:rsidR="000A4D5F" w:rsidRPr="00F83644" w:rsidRDefault="00F17A10" w:rsidP="00F83644">
      <w:pPr>
        <w:pStyle w:val="H4GC"/>
        <w:rPr>
          <w:lang w:val="en-GB"/>
        </w:rPr>
      </w:pPr>
      <w:r w:rsidRPr="00F83644">
        <w:rPr>
          <w:lang w:val="en-GB"/>
        </w:rPr>
        <w:tab/>
      </w:r>
      <w:r w:rsidRPr="00F83644">
        <w:rPr>
          <w:lang w:val="en-GB"/>
        </w:rPr>
        <w:tab/>
      </w:r>
      <w:r w:rsidR="000A4D5F" w:rsidRPr="00F83644">
        <w:rPr>
          <w:lang w:val="en-GB"/>
        </w:rPr>
        <w:t>使用互联网</w:t>
      </w:r>
    </w:p>
    <w:p w:rsidR="000A4D5F" w:rsidRPr="00F83644" w:rsidRDefault="000A4D5F" w:rsidP="000A4D5F">
      <w:pPr>
        <w:pStyle w:val="SingleTxtGC"/>
        <w:rPr>
          <w:lang w:val="en-GB"/>
        </w:rPr>
      </w:pPr>
      <w:r w:rsidRPr="00F83644">
        <w:rPr>
          <w:lang w:val="en-GB"/>
        </w:rPr>
        <w:t xml:space="preserve">168.  </w:t>
      </w:r>
      <w:r w:rsidRPr="00F83644">
        <w:rPr>
          <w:lang w:val="en-GB"/>
        </w:rPr>
        <w:t>自第一次报告提交以来，本港居民</w:t>
      </w:r>
      <w:r w:rsidRPr="00F83644">
        <w:rPr>
          <w:lang w:val="en-GB"/>
        </w:rPr>
        <w:t>(</w:t>
      </w:r>
      <w:r w:rsidRPr="00F83644">
        <w:rPr>
          <w:lang w:val="en-GB"/>
        </w:rPr>
        <w:t>尤其是儿童</w:t>
      </w:r>
      <w:r w:rsidRPr="00F83644">
        <w:rPr>
          <w:lang w:val="en-GB"/>
        </w:rPr>
        <w:t>)</w:t>
      </w:r>
      <w:r w:rsidRPr="00F83644">
        <w:rPr>
          <w:lang w:val="en-GB"/>
        </w:rPr>
        <w:t>在家使用电脑和互联网服务情况进一步普及。</w:t>
      </w:r>
      <w:r w:rsidRPr="00F83644">
        <w:rPr>
          <w:lang w:val="en-GB"/>
        </w:rPr>
        <w:t>2008</w:t>
      </w:r>
      <w:r w:rsidRPr="00F83644">
        <w:rPr>
          <w:lang w:val="en-GB"/>
        </w:rPr>
        <w:t>年</w:t>
      </w:r>
      <w:r w:rsidRPr="00F83644">
        <w:rPr>
          <w:lang w:val="en-GB"/>
        </w:rPr>
        <w:t>7</w:t>
      </w:r>
      <w:r w:rsidRPr="00F83644">
        <w:rPr>
          <w:lang w:val="en-GB"/>
        </w:rPr>
        <w:t>月至</w:t>
      </w:r>
      <w:r w:rsidRPr="00F83644">
        <w:rPr>
          <w:lang w:val="en-GB"/>
        </w:rPr>
        <w:t>9</w:t>
      </w:r>
      <w:r w:rsidRPr="00F83644">
        <w:rPr>
          <w:lang w:val="en-GB"/>
        </w:rPr>
        <w:t>月进行的调查显示，超过</w:t>
      </w:r>
      <w:r w:rsidRPr="00F83644">
        <w:rPr>
          <w:lang w:val="en-GB"/>
        </w:rPr>
        <w:t>70%</w:t>
      </w:r>
      <w:r w:rsidRPr="00F83644">
        <w:rPr>
          <w:lang w:val="en-GB"/>
        </w:rPr>
        <w:t>的本港住户家中拥有已接驳互联网的电脑。在十岁或以上的中小学生当中，家中拥有电脑及接驳互联网服务者超过</w:t>
      </w:r>
      <w:r w:rsidRPr="00F83644">
        <w:rPr>
          <w:lang w:val="en-GB"/>
        </w:rPr>
        <w:t>97%</w:t>
      </w:r>
      <w:r w:rsidRPr="00F83644">
        <w:rPr>
          <w:lang w:val="en-GB"/>
        </w:rPr>
        <w:t>。</w:t>
      </w:r>
    </w:p>
    <w:p w:rsidR="00D4432B" w:rsidRPr="00F83644" w:rsidRDefault="000A4D5F" w:rsidP="000A4D5F">
      <w:pPr>
        <w:pStyle w:val="SingleTxtGC"/>
        <w:rPr>
          <w:rFonts w:hint="eastAsia"/>
          <w:lang w:val="en-GB"/>
        </w:rPr>
      </w:pPr>
      <w:r w:rsidRPr="00F83644">
        <w:rPr>
          <w:lang w:val="en-GB"/>
        </w:rPr>
        <w:t xml:space="preserve">169.  </w:t>
      </w:r>
      <w:r w:rsidRPr="00F83644">
        <w:rPr>
          <w:lang w:val="en-GB"/>
        </w:rPr>
        <w:t>政府一向致力在公众地方</w:t>
      </w:r>
      <w:r w:rsidRPr="00F83644">
        <w:rPr>
          <w:lang w:val="en-GB"/>
        </w:rPr>
        <w:t>(</w:t>
      </w:r>
      <w:r w:rsidRPr="00F83644">
        <w:rPr>
          <w:lang w:val="en-GB"/>
        </w:rPr>
        <w:t>包括儿童常到之处</w:t>
      </w:r>
      <w:r w:rsidRPr="00F83644">
        <w:rPr>
          <w:lang w:val="en-GB"/>
        </w:rPr>
        <w:t>)</w:t>
      </w:r>
      <w:r w:rsidRPr="00F83644">
        <w:rPr>
          <w:lang w:val="en-GB"/>
        </w:rPr>
        <w:t>设置电脑</w:t>
      </w:r>
      <w:r w:rsidRPr="00F83644">
        <w:rPr>
          <w:lang w:val="en-GB"/>
        </w:rPr>
        <w:t>/</w:t>
      </w:r>
      <w:r w:rsidRPr="00F83644">
        <w:rPr>
          <w:lang w:val="en-GB"/>
        </w:rPr>
        <w:t>互联网设施。为此，我们已在多个公众地方</w:t>
      </w:r>
      <w:r w:rsidRPr="00F83644">
        <w:rPr>
          <w:lang w:val="en-GB"/>
        </w:rPr>
        <w:t>(</w:t>
      </w:r>
      <w:r w:rsidRPr="00F83644">
        <w:rPr>
          <w:lang w:val="en-GB"/>
        </w:rPr>
        <w:t>包括公共图书馆、青少年及社会服务中心</w:t>
      </w:r>
      <w:r w:rsidRPr="00F83644">
        <w:rPr>
          <w:lang w:val="en-GB"/>
        </w:rPr>
        <w:t>)</w:t>
      </w:r>
      <w:r w:rsidRPr="00F83644">
        <w:rPr>
          <w:lang w:val="en-GB"/>
        </w:rPr>
        <w:t>安装了约</w:t>
      </w:r>
      <w:r w:rsidRPr="00F83644">
        <w:rPr>
          <w:lang w:val="en-GB"/>
        </w:rPr>
        <w:t>5800</w:t>
      </w:r>
      <w:r w:rsidRPr="00F83644">
        <w:rPr>
          <w:lang w:val="en-GB"/>
        </w:rPr>
        <w:t>台可供使用互联网的电脑，供市民免费使用。</w:t>
      </w:r>
      <w:r w:rsidRPr="00F83644">
        <w:rPr>
          <w:lang w:val="en-GB"/>
        </w:rPr>
        <w:t>2008</w:t>
      </w:r>
      <w:r w:rsidRPr="00F83644">
        <w:rPr>
          <w:lang w:val="en-GB"/>
        </w:rPr>
        <w:t>年年初，我们推出</w:t>
      </w:r>
      <w:r w:rsidR="005E5E00" w:rsidRPr="00F83644">
        <w:rPr>
          <w:rFonts w:hint="eastAsia"/>
          <w:lang w:val="en-GB"/>
        </w:rPr>
        <w:t>“</w:t>
      </w:r>
      <w:r w:rsidRPr="00F83644">
        <w:rPr>
          <w:lang w:val="en-GB"/>
        </w:rPr>
        <w:t>香港政府</w:t>
      </w:r>
      <w:r w:rsidRPr="00F83644">
        <w:rPr>
          <w:lang w:val="en-GB"/>
        </w:rPr>
        <w:t>WiFi</w:t>
      </w:r>
      <w:r w:rsidRPr="00F83644">
        <w:rPr>
          <w:lang w:val="en-GB"/>
        </w:rPr>
        <w:t>通</w:t>
      </w:r>
      <w:r w:rsidR="005E5E00" w:rsidRPr="00F83644">
        <w:rPr>
          <w:rFonts w:hint="eastAsia"/>
          <w:lang w:val="en-GB"/>
        </w:rPr>
        <w:t>”</w:t>
      </w:r>
      <w:r w:rsidRPr="00F83644">
        <w:rPr>
          <w:lang w:val="en-GB"/>
        </w:rPr>
        <w:t>计划，逐步在各区的政府场地</w:t>
      </w:r>
      <w:r w:rsidRPr="00F83644">
        <w:rPr>
          <w:lang w:val="en-GB"/>
        </w:rPr>
        <w:t>(</w:t>
      </w:r>
      <w:r w:rsidRPr="00F83644">
        <w:rPr>
          <w:lang w:val="en-GB"/>
        </w:rPr>
        <w:t>包括公共图书馆、民政事务总署咨询服务中心、体育中心、文化及康乐中心、就业中心、社区会堂、大型公园和政府部门联用大楼</w:t>
      </w:r>
      <w:r w:rsidRPr="00F83644">
        <w:rPr>
          <w:lang w:val="en-GB"/>
        </w:rPr>
        <w:t>)</w:t>
      </w:r>
      <w:r w:rsidRPr="00F83644">
        <w:rPr>
          <w:lang w:val="en-GB"/>
        </w:rPr>
        <w:t>安装</w:t>
      </w:r>
      <w:r w:rsidRPr="00F83644">
        <w:rPr>
          <w:lang w:val="en-GB"/>
        </w:rPr>
        <w:t>Wi-Fi</w:t>
      </w:r>
      <w:r w:rsidRPr="00F83644">
        <w:rPr>
          <w:lang w:val="en-GB"/>
        </w:rPr>
        <w:t>无线上网设施，为公众提供免费的无线接驳互联网服务。此外，</w:t>
      </w:r>
      <w:r w:rsidRPr="00F83644">
        <w:rPr>
          <w:lang w:val="en-GB"/>
        </w:rPr>
        <w:t>2009</w:t>
      </w:r>
      <w:r w:rsidRPr="00F83644">
        <w:rPr>
          <w:lang w:val="en-GB"/>
        </w:rPr>
        <w:t>年年初，我们展开</w:t>
      </w:r>
      <w:r w:rsidR="005E5E00" w:rsidRPr="00F83644">
        <w:rPr>
          <w:rFonts w:hint="eastAsia"/>
          <w:lang w:val="en-GB"/>
        </w:rPr>
        <w:t>“</w:t>
      </w:r>
      <w:r w:rsidRPr="00F83644">
        <w:rPr>
          <w:lang w:val="en-GB"/>
        </w:rPr>
        <w:t>地区数码中心试点计划</w:t>
      </w:r>
      <w:r w:rsidR="005E5E00" w:rsidRPr="00F83644">
        <w:rPr>
          <w:rFonts w:hint="eastAsia"/>
          <w:lang w:val="en-GB"/>
        </w:rPr>
        <w:t>”</w:t>
      </w:r>
      <w:r w:rsidRPr="00F83644">
        <w:rPr>
          <w:lang w:val="en-GB"/>
        </w:rPr>
        <w:t>，为不同地区的低收入家庭儿童及</w:t>
      </w:r>
      <w:r w:rsidR="005A6D97" w:rsidRPr="00F83644">
        <w:rPr>
          <w:lang w:val="en-GB"/>
        </w:rPr>
        <w:t>其他</w:t>
      </w:r>
      <w:r w:rsidRPr="00F83644">
        <w:rPr>
          <w:lang w:val="en-GB"/>
        </w:rPr>
        <w:t>有需要的地区居民提供电脑软硬件、连接互联网服务、培训和资讯。</w:t>
      </w:r>
    </w:p>
    <w:p w:rsidR="000A4D5F" w:rsidRPr="0077764E" w:rsidRDefault="000A4D5F" w:rsidP="000A4D5F">
      <w:pPr>
        <w:pStyle w:val="SingleTxtGC"/>
        <w:rPr>
          <w:lang w:val="en-GB"/>
        </w:rPr>
      </w:pPr>
      <w:r w:rsidRPr="00F83644">
        <w:rPr>
          <w:lang w:val="en-GB"/>
        </w:rPr>
        <w:t xml:space="preserve">170.  </w:t>
      </w:r>
      <w:r w:rsidRPr="00F83644">
        <w:rPr>
          <w:lang w:val="en-GB"/>
        </w:rPr>
        <w:t>有论者关注到部分学生因无法负担使用互联网的费用，而未能完成须运用网上资源的作业。政府推出多项措施，支持低收入家庭的学生使用电脑及互联网。举例来说，我们已向全港中小学发放经常性津贴，以便学校开放电脑室，在课余时间开放予学生使用。此外，我们分别在</w:t>
      </w:r>
      <w:r w:rsidRPr="00F83644">
        <w:rPr>
          <w:lang w:val="en-GB"/>
        </w:rPr>
        <w:t>2005</w:t>
      </w:r>
      <w:r w:rsidRPr="00F83644">
        <w:rPr>
          <w:lang w:val="en-GB"/>
        </w:rPr>
        <w:t>年及</w:t>
      </w:r>
      <w:r w:rsidRPr="00F83644">
        <w:rPr>
          <w:lang w:val="en-GB"/>
        </w:rPr>
        <w:t>2009</w:t>
      </w:r>
      <w:r w:rsidRPr="00F83644">
        <w:rPr>
          <w:lang w:val="en-GB"/>
        </w:rPr>
        <w:t>年为有需要的中小学生推出两轮电脑循环再用计划。根据计划，来自综援家庭或按学校书簿津贴计划领取津贴的合资格学生可获得一部循环再用电脑，以及为期一</w:t>
      </w:r>
      <w:r w:rsidR="00F83644" w:rsidRPr="00F83644">
        <w:rPr>
          <w:rFonts w:hint="eastAsia"/>
          <w:lang w:val="en-GB"/>
        </w:rPr>
        <w:t>年</w:t>
      </w:r>
      <w:r w:rsidRPr="00F83644">
        <w:rPr>
          <w:lang w:val="en-GB"/>
        </w:rPr>
        <w:t>的免费互</w:t>
      </w:r>
      <w:r w:rsidR="00D4432B" w:rsidRPr="00F83644">
        <w:rPr>
          <w:lang w:val="en-GB"/>
        </w:rPr>
        <w:t>联</w:t>
      </w:r>
      <w:r w:rsidRPr="00F83644">
        <w:rPr>
          <w:lang w:val="en-GB"/>
        </w:rPr>
        <w:t>网服务。此外，我们亦与指定的互联网服务供应商协定，在首年免费服务届满后，为计划受惠者提供多两年的优惠服务计划。</w:t>
      </w:r>
    </w:p>
    <w:p w:rsidR="000A4D5F" w:rsidRPr="0077764E" w:rsidRDefault="000A4D5F" w:rsidP="000A4D5F">
      <w:pPr>
        <w:pStyle w:val="SingleTxtGC"/>
        <w:rPr>
          <w:lang w:val="en-GB"/>
        </w:rPr>
      </w:pPr>
      <w:r w:rsidRPr="0077764E">
        <w:rPr>
          <w:lang w:val="en-GB"/>
        </w:rPr>
        <w:t xml:space="preserve">171.  </w:t>
      </w:r>
      <w:r w:rsidRPr="00F83644">
        <w:rPr>
          <w:lang w:val="en-GB"/>
        </w:rPr>
        <w:t>一如第一次报告所述，由政府设立的</w:t>
      </w:r>
      <w:r w:rsidR="005E5E00" w:rsidRPr="00F83644">
        <w:rPr>
          <w:rFonts w:hint="eastAsia"/>
          <w:lang w:val="en-GB"/>
        </w:rPr>
        <w:t>“</w:t>
      </w:r>
      <w:r w:rsidRPr="00F83644">
        <w:rPr>
          <w:lang w:val="en-GB"/>
        </w:rPr>
        <w:t>香港教育城</w:t>
      </w:r>
      <w:r w:rsidR="005E5E00" w:rsidRPr="00F83644">
        <w:rPr>
          <w:rFonts w:hint="eastAsia"/>
          <w:lang w:val="en-GB"/>
        </w:rPr>
        <w:t>”</w:t>
      </w:r>
      <w:r w:rsidRPr="00F83644">
        <w:rPr>
          <w:lang w:val="en-GB"/>
        </w:rPr>
        <w:t>(</w:t>
      </w:r>
      <w:r w:rsidR="005E5E00" w:rsidRPr="00F83644">
        <w:rPr>
          <w:rFonts w:hint="eastAsia"/>
          <w:lang w:val="en-GB"/>
        </w:rPr>
        <w:t>“</w:t>
      </w:r>
      <w:r w:rsidRPr="00F83644">
        <w:rPr>
          <w:lang w:val="en-GB"/>
        </w:rPr>
        <w:t>HKEdCity.net</w:t>
      </w:r>
      <w:r w:rsidR="005E5E00" w:rsidRPr="00F83644">
        <w:rPr>
          <w:rFonts w:hint="eastAsia"/>
          <w:lang w:val="en-GB"/>
        </w:rPr>
        <w:t>”</w:t>
      </w:r>
      <w:r w:rsidRPr="00F83644">
        <w:rPr>
          <w:lang w:val="en-GB"/>
        </w:rPr>
        <w:t>)</w:t>
      </w:r>
      <w:r w:rsidRPr="00F83644">
        <w:rPr>
          <w:lang w:val="en-GB"/>
        </w:rPr>
        <w:t>网站仍然是本港规模最大的一站式教育专业入门网站。该网站除可为学校、教师、学生和家长提供资讯、资源、互动社群与网上服务，供他们交换意见、分享经验外，也可用以推广资讯科技应用，提升学与教的效能。</w:t>
      </w:r>
    </w:p>
    <w:p w:rsidR="000A4D5F" w:rsidRPr="0077764E" w:rsidRDefault="00F17A10" w:rsidP="00CB7C03">
      <w:pPr>
        <w:pStyle w:val="H23GC"/>
        <w:rPr>
          <w:lang w:val="en-GB"/>
        </w:rPr>
      </w:pPr>
      <w:r w:rsidRPr="0077764E">
        <w:rPr>
          <w:lang w:val="en-GB"/>
        </w:rPr>
        <w:tab/>
      </w:r>
      <w:r w:rsidRPr="0077764E">
        <w:rPr>
          <w:lang w:val="en-GB"/>
        </w:rPr>
        <w:tab/>
      </w:r>
      <w:r w:rsidR="000A4D5F" w:rsidRPr="0077764E">
        <w:rPr>
          <w:lang w:val="en-GB"/>
        </w:rPr>
        <w:t>资讯保安及网上安全</w:t>
      </w:r>
    </w:p>
    <w:p w:rsidR="000A4D5F" w:rsidRPr="00F83644" w:rsidRDefault="000A4D5F" w:rsidP="000A4D5F">
      <w:pPr>
        <w:pStyle w:val="SingleTxtGC"/>
        <w:rPr>
          <w:lang w:val="en-GB"/>
        </w:rPr>
      </w:pPr>
      <w:r w:rsidRPr="0077764E">
        <w:rPr>
          <w:lang w:val="en-GB"/>
        </w:rPr>
        <w:t xml:space="preserve">172.  </w:t>
      </w:r>
      <w:r w:rsidRPr="00F83644">
        <w:rPr>
          <w:lang w:val="en-GB"/>
        </w:rPr>
        <w:t>有论者倡议加强网上安全教育，也有论者对儿童花过多时间浏览互联网网站表示关注。政府向来对本港资讯保安，尤其是青少年使用互联网安全的问题，十分关注。我们相信，帮助青少年培养正确使用电脑及互联网的态度、建立应有的行为准则和道德操守至为重要。自</w:t>
      </w:r>
      <w:r w:rsidRPr="00F83644">
        <w:rPr>
          <w:lang w:val="en-GB"/>
        </w:rPr>
        <w:t>2008</w:t>
      </w:r>
      <w:r w:rsidRPr="00F83644">
        <w:rPr>
          <w:lang w:val="en-GB"/>
        </w:rPr>
        <w:t>年年初以来，政府有关部门联同部份资讯保安专业机构展开访校活动，在各区学校举办了逾</w:t>
      </w:r>
      <w:r w:rsidRPr="00F83644">
        <w:rPr>
          <w:lang w:val="en-GB"/>
        </w:rPr>
        <w:t>30</w:t>
      </w:r>
      <w:r w:rsidRPr="00F83644">
        <w:rPr>
          <w:lang w:val="en-GB"/>
        </w:rPr>
        <w:t>场讲座和答问会，参与活动的师生超过</w:t>
      </w:r>
      <w:r w:rsidRPr="00F83644">
        <w:rPr>
          <w:lang w:val="en-GB"/>
        </w:rPr>
        <w:t>8</w:t>
      </w:r>
      <w:r w:rsidR="007E4A5D">
        <w:rPr>
          <w:rFonts w:hint="eastAsia"/>
          <w:lang w:val="en-GB"/>
        </w:rPr>
        <w:t>,</w:t>
      </w:r>
      <w:r w:rsidRPr="00F83644">
        <w:rPr>
          <w:lang w:val="en-GB"/>
        </w:rPr>
        <w:t>000</w:t>
      </w:r>
      <w:r w:rsidRPr="00F83644">
        <w:rPr>
          <w:lang w:val="en-GB"/>
        </w:rPr>
        <w:t>名。我们透过这些活动向学生介绍有关资讯保安的知识及正确使用互联网的态度，并与他们分享网上安全及保障措施的经验。在</w:t>
      </w:r>
      <w:r w:rsidRPr="00F83644">
        <w:rPr>
          <w:lang w:val="en-GB"/>
        </w:rPr>
        <w:t>2008</w:t>
      </w:r>
      <w:r w:rsidRPr="00F83644">
        <w:rPr>
          <w:lang w:val="en-GB"/>
        </w:rPr>
        <w:t>年</w:t>
      </w:r>
      <w:r w:rsidRPr="00F83644">
        <w:rPr>
          <w:lang w:val="en-GB"/>
        </w:rPr>
        <w:t>7</w:t>
      </w:r>
      <w:r w:rsidRPr="00F83644">
        <w:rPr>
          <w:lang w:val="en-GB"/>
        </w:rPr>
        <w:t>月举行的儿童权利论坛上，我们也有就有关课题进行讨论。</w:t>
      </w:r>
    </w:p>
    <w:p w:rsidR="000A4D5F" w:rsidRPr="00F83644" w:rsidRDefault="000A4D5F" w:rsidP="000A4D5F">
      <w:pPr>
        <w:pStyle w:val="SingleTxtGC"/>
        <w:rPr>
          <w:lang w:val="en-GB"/>
        </w:rPr>
      </w:pPr>
      <w:r w:rsidRPr="00F83644">
        <w:rPr>
          <w:lang w:val="en-GB"/>
        </w:rPr>
        <w:t xml:space="preserve">173.  </w:t>
      </w:r>
      <w:r w:rsidRPr="00F83644">
        <w:rPr>
          <w:lang w:val="en-GB"/>
        </w:rPr>
        <w:t>此外，在</w:t>
      </w:r>
      <w:r w:rsidRPr="00F83644">
        <w:rPr>
          <w:lang w:val="en-GB"/>
        </w:rPr>
        <w:t>2009</w:t>
      </w:r>
      <w:r w:rsidRPr="00F83644">
        <w:rPr>
          <w:lang w:val="en-GB"/>
        </w:rPr>
        <w:t>年</w:t>
      </w:r>
      <w:r w:rsidRPr="00F83644">
        <w:rPr>
          <w:lang w:val="en-GB"/>
        </w:rPr>
        <w:t>9</w:t>
      </w:r>
      <w:r w:rsidRPr="00F83644">
        <w:rPr>
          <w:lang w:val="en-GB"/>
        </w:rPr>
        <w:t>月，我们推出了一个为期一年，名为</w:t>
      </w:r>
      <w:r w:rsidR="005E5E00" w:rsidRPr="00F83644">
        <w:rPr>
          <w:rFonts w:hint="eastAsia"/>
          <w:lang w:val="en-GB"/>
        </w:rPr>
        <w:t>“</w:t>
      </w:r>
      <w:r w:rsidRPr="00F83644">
        <w:rPr>
          <w:lang w:val="en-GB"/>
        </w:rPr>
        <w:t>做个智</w:t>
      </w:r>
      <w:r w:rsidRPr="00F83644">
        <w:rPr>
          <w:lang w:val="en-GB"/>
        </w:rPr>
        <w:t>net</w:t>
      </w:r>
      <w:r w:rsidRPr="00F83644">
        <w:rPr>
          <w:lang w:val="en-GB"/>
        </w:rPr>
        <w:t>的</w:t>
      </w:r>
      <w:r w:rsidR="005E5E00" w:rsidRPr="00F83644">
        <w:rPr>
          <w:rFonts w:hint="eastAsia"/>
          <w:lang w:val="en-GB"/>
        </w:rPr>
        <w:t>”</w:t>
      </w:r>
      <w:r w:rsidRPr="00F83644">
        <w:rPr>
          <w:lang w:val="en-GB"/>
        </w:rPr>
        <w:t>的全港性互联网教育活动。活动以小学和初中学生为对象，目的在于向学生进一步推广安全正确使用互联网的讯息。活动亦向家长和老师传授知识和技巧，协助他们指导子女和学生使用互联网。活动项目包括大型宣传、在各区举办巡回展览和培训课程、学校讲座、校际活动、电话查询热线和家访技术支援等，内容涵盖保障个人资料私隐及知识产权、如何避免沉迷互联网，及资讯保安等。整项活动共获拨款</w:t>
      </w:r>
      <w:r w:rsidRPr="00F83644">
        <w:rPr>
          <w:lang w:val="en-GB"/>
        </w:rPr>
        <w:t>6</w:t>
      </w:r>
      <w:r w:rsidR="007E4A5D">
        <w:rPr>
          <w:rFonts w:hint="eastAsia"/>
          <w:lang w:val="en-GB"/>
        </w:rPr>
        <w:t>,</w:t>
      </w:r>
      <w:r w:rsidRPr="00F83644">
        <w:rPr>
          <w:lang w:val="en-GB"/>
        </w:rPr>
        <w:t>300</w:t>
      </w:r>
      <w:r w:rsidRPr="00F83644">
        <w:rPr>
          <w:lang w:val="en-GB"/>
        </w:rPr>
        <w:t>万元。参与活动的机构包括香港青年协会及</w:t>
      </w:r>
      <w:r w:rsidR="005A6D97" w:rsidRPr="00F83644">
        <w:rPr>
          <w:lang w:val="en-GB"/>
        </w:rPr>
        <w:t>其他</w:t>
      </w:r>
      <w:r w:rsidRPr="00F83644">
        <w:rPr>
          <w:lang w:val="en-GB"/>
        </w:rPr>
        <w:t>13</w:t>
      </w:r>
      <w:r w:rsidRPr="00F83644">
        <w:rPr>
          <w:lang w:val="en-GB"/>
        </w:rPr>
        <w:t>个与青少年事务相关的非政府机构。</w:t>
      </w:r>
    </w:p>
    <w:p w:rsidR="000A4D5F" w:rsidRPr="0077764E" w:rsidRDefault="00F17A10" w:rsidP="00CB7C03">
      <w:pPr>
        <w:pStyle w:val="H23GC"/>
        <w:rPr>
          <w:lang w:val="en-GB"/>
        </w:rPr>
      </w:pPr>
      <w:r w:rsidRPr="0077764E">
        <w:rPr>
          <w:lang w:val="en-GB"/>
        </w:rPr>
        <w:tab/>
      </w:r>
      <w:r w:rsidRPr="0077764E">
        <w:rPr>
          <w:lang w:val="en-GB"/>
        </w:rPr>
        <w:tab/>
      </w:r>
      <w:r w:rsidR="000A4D5F" w:rsidRPr="0077764E">
        <w:rPr>
          <w:lang w:val="en-GB"/>
        </w:rPr>
        <w:t>为儿童而设的文化节目</w:t>
      </w:r>
      <w:r w:rsidR="000A4D5F" w:rsidRPr="0077764E">
        <w:rPr>
          <w:lang w:val="en-GB"/>
        </w:rPr>
        <w:t>/</w:t>
      </w:r>
      <w:r w:rsidR="000A4D5F" w:rsidRPr="0077764E">
        <w:rPr>
          <w:lang w:val="en-GB"/>
        </w:rPr>
        <w:t>图书馆服务</w:t>
      </w:r>
    </w:p>
    <w:p w:rsidR="000A4D5F" w:rsidRPr="00EC0523" w:rsidRDefault="000A4D5F" w:rsidP="000A4D5F">
      <w:pPr>
        <w:pStyle w:val="SingleTxtGC"/>
        <w:rPr>
          <w:lang w:val="en-GB"/>
        </w:rPr>
      </w:pPr>
      <w:r w:rsidRPr="0077764E">
        <w:rPr>
          <w:lang w:val="en-GB"/>
        </w:rPr>
        <w:t xml:space="preserve">174.  </w:t>
      </w:r>
      <w:r w:rsidRPr="00EC0523">
        <w:rPr>
          <w:lang w:val="en-GB"/>
        </w:rPr>
        <w:t>文化艺术节目和图书馆服务分别在第</w:t>
      </w:r>
      <w:r w:rsidRPr="00EC0523">
        <w:rPr>
          <w:lang w:val="en-GB"/>
        </w:rPr>
        <w:t>VII</w:t>
      </w:r>
      <w:r w:rsidRPr="00EC0523">
        <w:rPr>
          <w:lang w:val="en-GB"/>
        </w:rPr>
        <w:t>章第</w:t>
      </w:r>
      <w:r w:rsidRPr="00EC0523">
        <w:rPr>
          <w:lang w:val="en-GB"/>
        </w:rPr>
        <w:t>503</w:t>
      </w:r>
      <w:r w:rsidRPr="00EC0523">
        <w:rPr>
          <w:lang w:val="en-GB"/>
        </w:rPr>
        <w:t>至</w:t>
      </w:r>
      <w:r w:rsidRPr="00EC0523">
        <w:rPr>
          <w:lang w:val="en-GB"/>
        </w:rPr>
        <w:t>510</w:t>
      </w:r>
      <w:r w:rsidRPr="00EC0523">
        <w:rPr>
          <w:lang w:val="en-GB"/>
        </w:rPr>
        <w:t>段及第</w:t>
      </w:r>
      <w:r w:rsidRPr="00EC0523">
        <w:rPr>
          <w:lang w:val="en-GB"/>
        </w:rPr>
        <w:t>515</w:t>
      </w:r>
      <w:r w:rsidRPr="00EC0523">
        <w:rPr>
          <w:lang w:val="en-GB"/>
        </w:rPr>
        <w:t>至</w:t>
      </w:r>
      <w:r w:rsidRPr="00EC0523">
        <w:rPr>
          <w:lang w:val="en-GB"/>
        </w:rPr>
        <w:t>517</w:t>
      </w:r>
      <w:r w:rsidRPr="00EC0523">
        <w:rPr>
          <w:lang w:val="en-GB"/>
        </w:rPr>
        <w:t>段阐述。</w:t>
      </w:r>
    </w:p>
    <w:p w:rsidR="000A4D5F" w:rsidRPr="0077764E" w:rsidRDefault="00F17A10" w:rsidP="00CB7C03">
      <w:pPr>
        <w:pStyle w:val="H23GC"/>
        <w:rPr>
          <w:lang w:val="en-GB"/>
        </w:rPr>
      </w:pPr>
      <w:r w:rsidRPr="0077764E">
        <w:rPr>
          <w:lang w:val="en-GB"/>
        </w:rPr>
        <w:tab/>
      </w:r>
      <w:r w:rsidRPr="0077764E">
        <w:rPr>
          <w:lang w:val="en-GB"/>
        </w:rPr>
        <w:tab/>
      </w:r>
      <w:r w:rsidR="000A4D5F" w:rsidRPr="0077764E">
        <w:rPr>
          <w:lang w:val="en-GB"/>
        </w:rPr>
        <w:t>防止儿童接触不良资讯</w:t>
      </w:r>
    </w:p>
    <w:p w:rsidR="000A4D5F" w:rsidRPr="0077764E" w:rsidRDefault="00F17A10" w:rsidP="00780584">
      <w:pPr>
        <w:pStyle w:val="H4GC"/>
        <w:rPr>
          <w:lang w:val="en-GB"/>
        </w:rPr>
      </w:pPr>
      <w:r w:rsidRPr="0077764E">
        <w:rPr>
          <w:lang w:val="en-GB"/>
        </w:rPr>
        <w:tab/>
      </w:r>
      <w:r w:rsidRPr="0077764E">
        <w:rPr>
          <w:lang w:val="en-GB"/>
        </w:rPr>
        <w:tab/>
      </w:r>
      <w:r w:rsidR="000A4D5F" w:rsidRPr="0077764E">
        <w:rPr>
          <w:lang w:val="en-GB"/>
        </w:rPr>
        <w:t>规管电台和电视的节目</w:t>
      </w:r>
    </w:p>
    <w:p w:rsidR="000A4D5F" w:rsidRPr="0077764E" w:rsidRDefault="000A4D5F" w:rsidP="000A4D5F">
      <w:pPr>
        <w:pStyle w:val="SingleTxtGC"/>
        <w:rPr>
          <w:lang w:val="en-GB"/>
        </w:rPr>
      </w:pPr>
      <w:r w:rsidRPr="0077764E">
        <w:rPr>
          <w:lang w:val="en-GB"/>
        </w:rPr>
        <w:t xml:space="preserve">175.  </w:t>
      </w:r>
      <w:r w:rsidRPr="00F83644">
        <w:rPr>
          <w:lang w:val="en-GB"/>
        </w:rPr>
        <w:t>电视及声音广播的内容受《广播条例》</w:t>
      </w:r>
      <w:r w:rsidRPr="00F83644">
        <w:rPr>
          <w:lang w:val="en-GB"/>
        </w:rPr>
        <w:t>(</w:t>
      </w:r>
      <w:r w:rsidRPr="00F83644">
        <w:rPr>
          <w:lang w:val="en-GB"/>
        </w:rPr>
        <w:t>第</w:t>
      </w:r>
      <w:r w:rsidRPr="00F83644">
        <w:rPr>
          <w:lang w:val="en-GB"/>
        </w:rPr>
        <w:t>562</w:t>
      </w:r>
      <w:r w:rsidRPr="00F83644">
        <w:rPr>
          <w:lang w:val="en-GB"/>
        </w:rPr>
        <w:t>章</w:t>
      </w:r>
      <w:r w:rsidRPr="00F83644">
        <w:rPr>
          <w:lang w:val="en-GB"/>
        </w:rPr>
        <w:t>)</w:t>
      </w:r>
      <w:r w:rsidRPr="00F83644">
        <w:rPr>
          <w:lang w:val="en-GB"/>
        </w:rPr>
        <w:t>及《广播事务管理局条例》</w:t>
      </w:r>
      <w:r w:rsidRPr="00F83644">
        <w:rPr>
          <w:lang w:val="en-GB"/>
        </w:rPr>
        <w:t>(</w:t>
      </w:r>
      <w:r w:rsidRPr="00F83644">
        <w:rPr>
          <w:lang w:val="en-GB"/>
        </w:rPr>
        <w:t>第</w:t>
      </w:r>
      <w:r w:rsidRPr="00F83644">
        <w:rPr>
          <w:lang w:val="en-GB"/>
        </w:rPr>
        <w:t>391</w:t>
      </w:r>
      <w:r w:rsidRPr="00F83644">
        <w:rPr>
          <w:lang w:val="en-GB"/>
        </w:rPr>
        <w:t>章</w:t>
      </w:r>
      <w:r w:rsidRPr="00F83644">
        <w:rPr>
          <w:lang w:val="en-GB"/>
        </w:rPr>
        <w:t>)</w:t>
      </w:r>
      <w:r w:rsidRPr="00F83644">
        <w:rPr>
          <w:lang w:val="en-GB"/>
        </w:rPr>
        <w:t>规管，详情载于第一次报告第</w:t>
      </w:r>
      <w:r w:rsidRPr="00F83644">
        <w:rPr>
          <w:lang w:val="en-GB"/>
        </w:rPr>
        <w:t>II</w:t>
      </w:r>
      <w:r w:rsidRPr="00F83644">
        <w:rPr>
          <w:lang w:val="en-GB"/>
        </w:rPr>
        <w:t>部第</w:t>
      </w:r>
      <w:r w:rsidRPr="00F83644">
        <w:rPr>
          <w:lang w:val="en-GB"/>
        </w:rPr>
        <w:t>103</w:t>
      </w:r>
      <w:r w:rsidRPr="00F83644">
        <w:rPr>
          <w:lang w:val="en-GB"/>
        </w:rPr>
        <w:t>至</w:t>
      </w:r>
      <w:r w:rsidRPr="00F83644">
        <w:rPr>
          <w:lang w:val="en-GB"/>
        </w:rPr>
        <w:t>105</w:t>
      </w:r>
      <w:r w:rsidRPr="00F83644">
        <w:rPr>
          <w:lang w:val="en-GB"/>
        </w:rPr>
        <w:t>段。第一次报告第</w:t>
      </w:r>
      <w:r w:rsidRPr="00F83644">
        <w:rPr>
          <w:lang w:val="en-GB"/>
        </w:rPr>
        <w:t>II</w:t>
      </w:r>
      <w:r w:rsidRPr="00F83644">
        <w:rPr>
          <w:lang w:val="en-GB"/>
        </w:rPr>
        <w:t>部第</w:t>
      </w:r>
      <w:r w:rsidRPr="00F83644">
        <w:rPr>
          <w:lang w:val="en-GB"/>
        </w:rPr>
        <w:t>106</w:t>
      </w:r>
      <w:r w:rsidRPr="00F83644">
        <w:rPr>
          <w:lang w:val="en-GB"/>
        </w:rPr>
        <w:t>段所述检讨的结果，则载于上文第</w:t>
      </w:r>
      <w:r w:rsidRPr="00F83644">
        <w:rPr>
          <w:lang w:val="en-GB"/>
        </w:rPr>
        <w:t>164</w:t>
      </w:r>
      <w:r w:rsidRPr="00F83644">
        <w:rPr>
          <w:lang w:val="en-GB"/>
        </w:rPr>
        <w:t>段。</w:t>
      </w:r>
    </w:p>
    <w:p w:rsidR="000A4D5F" w:rsidRPr="0077764E" w:rsidRDefault="00F17A10" w:rsidP="00CB7C03">
      <w:pPr>
        <w:pStyle w:val="H23GC"/>
        <w:rPr>
          <w:lang w:val="en-GB"/>
        </w:rPr>
      </w:pPr>
      <w:r w:rsidRPr="0077764E">
        <w:rPr>
          <w:lang w:val="en-GB"/>
        </w:rPr>
        <w:tab/>
      </w:r>
      <w:r w:rsidRPr="0077764E">
        <w:rPr>
          <w:lang w:val="en-GB"/>
        </w:rPr>
        <w:tab/>
      </w:r>
      <w:r w:rsidR="000A4D5F" w:rsidRPr="0077764E">
        <w:rPr>
          <w:lang w:val="en-GB"/>
        </w:rPr>
        <w:t>电影、录影带和镭射影碟</w:t>
      </w:r>
    </w:p>
    <w:p w:rsidR="000A4D5F" w:rsidRPr="0077764E" w:rsidRDefault="000A4D5F" w:rsidP="000A4D5F">
      <w:pPr>
        <w:pStyle w:val="SingleTxtGC"/>
        <w:rPr>
          <w:lang w:val="en-GB"/>
        </w:rPr>
      </w:pPr>
      <w:r w:rsidRPr="0077764E">
        <w:rPr>
          <w:lang w:val="en-GB"/>
        </w:rPr>
        <w:t xml:space="preserve">176.  </w:t>
      </w:r>
      <w:r w:rsidRPr="00F83644">
        <w:rPr>
          <w:lang w:val="en-GB"/>
        </w:rPr>
        <w:t>第一次报告第</w:t>
      </w:r>
      <w:r w:rsidRPr="00F83644">
        <w:rPr>
          <w:lang w:val="en-GB"/>
        </w:rPr>
        <w:t>II</w:t>
      </w:r>
      <w:r w:rsidRPr="00F83644">
        <w:rPr>
          <w:lang w:val="en-GB"/>
        </w:rPr>
        <w:t>部第</w:t>
      </w:r>
      <w:r w:rsidRPr="00F83644">
        <w:rPr>
          <w:lang w:val="en-GB"/>
        </w:rPr>
        <w:t>107</w:t>
      </w:r>
      <w:r w:rsidRPr="00F83644">
        <w:rPr>
          <w:lang w:val="en-GB"/>
        </w:rPr>
        <w:t>至</w:t>
      </w:r>
      <w:r w:rsidRPr="00F83644">
        <w:rPr>
          <w:lang w:val="en-GB"/>
        </w:rPr>
        <w:t>109</w:t>
      </w:r>
      <w:r w:rsidRPr="00F83644">
        <w:rPr>
          <w:lang w:val="en-GB"/>
        </w:rPr>
        <w:t>段所列的电影分级制仍然适用。我们的政策是让成人得以广泛选择电影，亦同时保护</w:t>
      </w:r>
      <w:r w:rsidRPr="00F83644">
        <w:rPr>
          <w:lang w:val="en-GB"/>
        </w:rPr>
        <w:t>18</w:t>
      </w:r>
      <w:r w:rsidRPr="00F83644">
        <w:rPr>
          <w:lang w:val="en-GB"/>
        </w:rPr>
        <w:t>岁以下青少年免于接触可能对他们构成伤害的物品。根据《电影检查条例》</w:t>
      </w:r>
      <w:r w:rsidRPr="00F83644">
        <w:rPr>
          <w:lang w:val="en-GB"/>
        </w:rPr>
        <w:t>(</w:t>
      </w:r>
      <w:r w:rsidRPr="00F83644">
        <w:rPr>
          <w:lang w:val="en-GB"/>
        </w:rPr>
        <w:t>第</w:t>
      </w:r>
      <w:r w:rsidRPr="00F83644">
        <w:rPr>
          <w:lang w:val="en-GB"/>
        </w:rPr>
        <w:t>392</w:t>
      </w:r>
      <w:r w:rsidRPr="00F83644">
        <w:rPr>
          <w:lang w:val="en-GB"/>
        </w:rPr>
        <w:t>章</w:t>
      </w:r>
      <w:r w:rsidRPr="00F83644">
        <w:rPr>
          <w:lang w:val="en-GB"/>
        </w:rPr>
        <w:t>)</w:t>
      </w:r>
      <w:r w:rsidRPr="00F83644">
        <w:rPr>
          <w:lang w:val="en-GB"/>
        </w:rPr>
        <w:t>，所有拟在本港公开上映的影片，均须送交电影检查监督</w:t>
      </w:r>
      <w:r w:rsidRPr="00F83644">
        <w:rPr>
          <w:lang w:val="en-GB"/>
        </w:rPr>
        <w:t>(</w:t>
      </w:r>
      <w:r w:rsidRPr="00F83644">
        <w:rPr>
          <w:lang w:val="en-GB"/>
        </w:rPr>
        <w:t>即影视及娱乐事务管理处处长</w:t>
      </w:r>
      <w:r w:rsidRPr="00F83644">
        <w:rPr>
          <w:lang w:val="en-GB"/>
        </w:rPr>
        <w:t>)</w:t>
      </w:r>
      <w:r w:rsidRPr="00F83644">
        <w:rPr>
          <w:lang w:val="en-GB"/>
        </w:rPr>
        <w:t>查检分类。向</w:t>
      </w:r>
      <w:r w:rsidRPr="00F83644">
        <w:rPr>
          <w:lang w:val="en-GB"/>
        </w:rPr>
        <w:t>18</w:t>
      </w:r>
      <w:r w:rsidRPr="00F83644">
        <w:rPr>
          <w:lang w:val="en-GB"/>
        </w:rPr>
        <w:t>岁以下人士放映第</w:t>
      </w:r>
      <w:r w:rsidRPr="00F83644">
        <w:rPr>
          <w:lang w:val="en-GB"/>
        </w:rPr>
        <w:t>III</w:t>
      </w:r>
      <w:r w:rsidRPr="00F83644">
        <w:rPr>
          <w:lang w:val="en-GB"/>
        </w:rPr>
        <w:t>级影片</w:t>
      </w:r>
      <w:r w:rsidRPr="00F83644">
        <w:rPr>
          <w:lang w:val="en-GB"/>
        </w:rPr>
        <w:t>(</w:t>
      </w:r>
      <w:r w:rsidRPr="00F83644">
        <w:rPr>
          <w:lang w:val="en-GB"/>
        </w:rPr>
        <w:t>即分类为只限</w:t>
      </w:r>
      <w:r w:rsidRPr="00F83644">
        <w:rPr>
          <w:lang w:val="en-GB"/>
        </w:rPr>
        <w:t>18</w:t>
      </w:r>
      <w:r w:rsidRPr="00F83644">
        <w:rPr>
          <w:lang w:val="en-GB"/>
        </w:rPr>
        <w:t>岁或以上人士观看的电影</w:t>
      </w:r>
      <w:r w:rsidRPr="00F83644">
        <w:rPr>
          <w:lang w:val="en-GB"/>
        </w:rPr>
        <w:t>)</w:t>
      </w:r>
      <w:r w:rsidRPr="00F83644">
        <w:rPr>
          <w:lang w:val="en-GB"/>
        </w:rPr>
        <w:t>属刑事罪行。首次或第二次定罪的最高罚款为</w:t>
      </w:r>
      <w:r w:rsidRPr="00F83644">
        <w:rPr>
          <w:lang w:val="en-GB"/>
        </w:rPr>
        <w:t>5</w:t>
      </w:r>
      <w:r w:rsidRPr="00F83644">
        <w:rPr>
          <w:lang w:val="en-GB"/>
        </w:rPr>
        <w:t>万元。第三次或其后定罪，最高罚款会提升至</w:t>
      </w:r>
      <w:r w:rsidRPr="00F83644">
        <w:rPr>
          <w:lang w:val="en-GB"/>
        </w:rPr>
        <w:t>10</w:t>
      </w:r>
      <w:r w:rsidRPr="00F83644">
        <w:rPr>
          <w:lang w:val="en-GB"/>
        </w:rPr>
        <w:t>万元。当局会定期进行民意调查，并咨询法定的顾问小组</w:t>
      </w:r>
      <w:r w:rsidR="00CB7C03" w:rsidRPr="00F83644">
        <w:rPr>
          <w:rFonts w:hint="eastAsia"/>
          <w:lang w:val="en-GB"/>
        </w:rPr>
        <w:t>，</w:t>
      </w:r>
      <w:r w:rsidR="00FA362B" w:rsidRPr="00F83644">
        <w:rPr>
          <w:rStyle w:val="FootnoteReference"/>
          <w:lang w:val="en-GB"/>
        </w:rPr>
        <w:footnoteReference w:id="8"/>
      </w:r>
      <w:r w:rsidR="00CB7C03" w:rsidRPr="00F83644">
        <w:rPr>
          <w:rFonts w:hint="eastAsia"/>
          <w:lang w:val="en-GB"/>
        </w:rPr>
        <w:t xml:space="preserve"> </w:t>
      </w:r>
      <w:r w:rsidRPr="00F83644">
        <w:rPr>
          <w:lang w:val="en-GB"/>
        </w:rPr>
        <w:t>以确保电影的分级标准切合社会的道德尺度。</w:t>
      </w:r>
    </w:p>
    <w:p w:rsidR="000A4D5F" w:rsidRPr="0077764E" w:rsidRDefault="00F17A10" w:rsidP="00CB7C03">
      <w:pPr>
        <w:pStyle w:val="H23GC"/>
        <w:rPr>
          <w:lang w:val="en-GB"/>
        </w:rPr>
      </w:pPr>
      <w:r w:rsidRPr="0077764E">
        <w:rPr>
          <w:lang w:val="en-GB"/>
        </w:rPr>
        <w:tab/>
      </w:r>
      <w:r w:rsidRPr="0077764E">
        <w:rPr>
          <w:lang w:val="en-GB"/>
        </w:rPr>
        <w:tab/>
      </w:r>
      <w:r w:rsidR="000A4D5F" w:rsidRPr="0077764E">
        <w:rPr>
          <w:lang w:val="en-GB"/>
        </w:rPr>
        <w:t>管制淫亵及不雅物品</w:t>
      </w:r>
    </w:p>
    <w:p w:rsidR="000A4D5F" w:rsidRPr="00F83644" w:rsidRDefault="000A4D5F" w:rsidP="000A4D5F">
      <w:pPr>
        <w:pStyle w:val="SingleTxtGC"/>
        <w:rPr>
          <w:lang w:val="en-GB"/>
        </w:rPr>
      </w:pPr>
      <w:r w:rsidRPr="0077764E">
        <w:rPr>
          <w:lang w:val="en-GB"/>
        </w:rPr>
        <w:t xml:space="preserve">177.  </w:t>
      </w:r>
      <w:r w:rsidRPr="00F83644">
        <w:rPr>
          <w:lang w:val="en-GB"/>
        </w:rPr>
        <w:t>第一次报告第</w:t>
      </w:r>
      <w:r w:rsidRPr="00F83644">
        <w:rPr>
          <w:lang w:val="en-GB"/>
        </w:rPr>
        <w:t>II</w:t>
      </w:r>
      <w:r w:rsidRPr="00F83644">
        <w:rPr>
          <w:lang w:val="en-GB"/>
        </w:rPr>
        <w:t>部第</w:t>
      </w:r>
      <w:r w:rsidRPr="00F83644">
        <w:rPr>
          <w:lang w:val="en-GB"/>
        </w:rPr>
        <w:t>110</w:t>
      </w:r>
      <w:r w:rsidRPr="00F83644">
        <w:rPr>
          <w:lang w:val="en-GB"/>
        </w:rPr>
        <w:t>至</w:t>
      </w:r>
      <w:r w:rsidRPr="00F83644">
        <w:rPr>
          <w:lang w:val="en-GB"/>
        </w:rPr>
        <w:t>114</w:t>
      </w:r>
      <w:r w:rsidRPr="00F83644">
        <w:rPr>
          <w:lang w:val="en-GB"/>
        </w:rPr>
        <w:t>段所述的情况仍适用于非公开展示的物品。管制淫亵及不雅物品的政策方针，一方面是维护社会的道德标准及防止青少年受淫亵及不雅物品的有害影响，另一方面是保障资讯流通及保障表达的自由。</w:t>
      </w:r>
    </w:p>
    <w:p w:rsidR="000A4D5F" w:rsidRPr="00F83644" w:rsidRDefault="000A4D5F" w:rsidP="000A4D5F">
      <w:pPr>
        <w:pStyle w:val="SingleTxtGC"/>
        <w:rPr>
          <w:lang w:val="en-GB"/>
        </w:rPr>
      </w:pPr>
      <w:r w:rsidRPr="00F83644">
        <w:rPr>
          <w:lang w:val="en-GB"/>
        </w:rPr>
        <w:t>178.  2008</w:t>
      </w:r>
      <w:r w:rsidRPr="00F83644">
        <w:rPr>
          <w:lang w:val="en-GB"/>
        </w:rPr>
        <w:t>年</w:t>
      </w:r>
      <w:r w:rsidRPr="00F83644">
        <w:rPr>
          <w:lang w:val="en-GB"/>
        </w:rPr>
        <w:t>10</w:t>
      </w:r>
      <w:r w:rsidRPr="00F83644">
        <w:rPr>
          <w:lang w:val="en-GB"/>
        </w:rPr>
        <w:t>月，香港特区政府就全面检讨《淫亵及不雅物品管制条例》</w:t>
      </w:r>
      <w:r w:rsidRPr="00F83644">
        <w:rPr>
          <w:lang w:val="en-GB"/>
        </w:rPr>
        <w:t>(</w:t>
      </w:r>
      <w:r w:rsidRPr="00F83644">
        <w:rPr>
          <w:lang w:val="en-GB"/>
        </w:rPr>
        <w:t>第</w:t>
      </w:r>
      <w:r w:rsidRPr="00F83644">
        <w:rPr>
          <w:lang w:val="en-GB"/>
        </w:rPr>
        <w:t>390</w:t>
      </w:r>
      <w:r w:rsidRPr="00F83644">
        <w:rPr>
          <w:lang w:val="en-GB"/>
        </w:rPr>
        <w:t>章</w:t>
      </w:r>
      <w:r w:rsidRPr="00F83644">
        <w:rPr>
          <w:lang w:val="en-GB"/>
        </w:rPr>
        <w:t>)</w:t>
      </w:r>
      <w:r w:rsidRPr="00F83644">
        <w:rPr>
          <w:lang w:val="en-GB"/>
        </w:rPr>
        <w:t>展开为期四个月的咨询工作，其间举办了多个会堂论坛和专题小组讨论，并邀请各区区议员和广大市民参与会堂论坛，而多个界别，包括妇女组织、青年团体、资讯科技、教育、新闻、出版、文化艺术、民权和社会道德团体亦派代表参与专题小组讨论。此外，特区政府亦同时进行一项公众意见调查。咨询工作于</w:t>
      </w:r>
      <w:r w:rsidRPr="00F83644">
        <w:rPr>
          <w:lang w:val="en-GB"/>
        </w:rPr>
        <w:t>2009</w:t>
      </w:r>
      <w:r w:rsidRPr="00F83644">
        <w:rPr>
          <w:lang w:val="en-GB"/>
        </w:rPr>
        <w:t>年</w:t>
      </w:r>
      <w:r w:rsidRPr="00F83644">
        <w:rPr>
          <w:lang w:val="en-GB"/>
        </w:rPr>
        <w:t>1</w:t>
      </w:r>
      <w:r w:rsidRPr="00F83644">
        <w:rPr>
          <w:lang w:val="en-GB"/>
        </w:rPr>
        <w:t>月</w:t>
      </w:r>
      <w:r w:rsidRPr="00F83644">
        <w:rPr>
          <w:lang w:val="en-GB"/>
        </w:rPr>
        <w:t>31</w:t>
      </w:r>
      <w:r w:rsidRPr="00F83644">
        <w:rPr>
          <w:lang w:val="en-GB"/>
        </w:rPr>
        <w:t>日结束，其间收到由个人和团体提交的意见书逾</w:t>
      </w:r>
      <w:r w:rsidRPr="00F83644">
        <w:rPr>
          <w:lang w:val="en-GB"/>
        </w:rPr>
        <w:t>18</w:t>
      </w:r>
      <w:r w:rsidR="00EB2285">
        <w:rPr>
          <w:rFonts w:hint="eastAsia"/>
          <w:lang w:val="en-GB"/>
        </w:rPr>
        <w:t>,</w:t>
      </w:r>
      <w:r w:rsidRPr="00F83644">
        <w:rPr>
          <w:lang w:val="en-GB"/>
        </w:rPr>
        <w:t>800</w:t>
      </w:r>
      <w:r w:rsidRPr="00F83644">
        <w:rPr>
          <w:lang w:val="en-GB"/>
        </w:rPr>
        <w:t>份。特区政府在考虑所有搜集得来的意见后，将会提出具体改善规管制度的建议，并在</w:t>
      </w:r>
      <w:r w:rsidRPr="00F83644">
        <w:rPr>
          <w:lang w:val="en-GB"/>
        </w:rPr>
        <w:t>2009-10</w:t>
      </w:r>
      <w:r w:rsidRPr="00F83644">
        <w:rPr>
          <w:lang w:val="en-GB"/>
        </w:rPr>
        <w:t>年度进行第二轮咨询。</w:t>
      </w:r>
    </w:p>
    <w:p w:rsidR="000A4D5F" w:rsidRPr="0077764E" w:rsidRDefault="00F17A10" w:rsidP="00780584">
      <w:pPr>
        <w:pStyle w:val="H23GC"/>
        <w:rPr>
          <w:lang w:val="en-GB"/>
        </w:rPr>
      </w:pPr>
      <w:r w:rsidRPr="0077764E">
        <w:rPr>
          <w:lang w:val="en-GB"/>
        </w:rPr>
        <w:tab/>
        <w:t>7.</w:t>
      </w:r>
      <w:r w:rsidRPr="0077764E">
        <w:rPr>
          <w:lang w:val="en-GB"/>
        </w:rPr>
        <w:tab/>
      </w:r>
      <w:r w:rsidR="000A4D5F" w:rsidRPr="0077764E">
        <w:rPr>
          <w:lang w:val="en-GB"/>
        </w:rPr>
        <w:t>第</w:t>
      </w:r>
      <w:r w:rsidR="000A4D5F" w:rsidRPr="0077764E">
        <w:rPr>
          <w:lang w:val="en-GB"/>
        </w:rPr>
        <w:t>37(a)</w:t>
      </w:r>
      <w:r w:rsidR="000A4D5F" w:rsidRPr="0077764E">
        <w:rPr>
          <w:lang w:val="en-GB"/>
        </w:rPr>
        <w:t>条</w:t>
      </w:r>
      <w:r w:rsidR="00CB7C03" w:rsidRPr="00CB7C03">
        <w:rPr>
          <w:rFonts w:hint="eastAsia"/>
          <w:spacing w:val="-50"/>
          <w:lang w:val="en-GB"/>
        </w:rPr>
        <w:t>―</w:t>
      </w:r>
      <w:r w:rsidR="00CB7C03" w:rsidRPr="00CB7C03">
        <w:rPr>
          <w:rFonts w:hint="eastAsia"/>
          <w:lang w:val="en-GB"/>
        </w:rPr>
        <w:t>―</w:t>
      </w:r>
      <w:r w:rsidR="000A4D5F" w:rsidRPr="0077764E">
        <w:rPr>
          <w:lang w:val="en-GB"/>
        </w:rPr>
        <w:t>不受酷刑或</w:t>
      </w:r>
      <w:r w:rsidR="005A6D97" w:rsidRPr="0077764E">
        <w:rPr>
          <w:lang w:val="en-GB"/>
        </w:rPr>
        <w:t>其他</w:t>
      </w:r>
      <w:r w:rsidR="000A4D5F" w:rsidRPr="0077764E">
        <w:rPr>
          <w:lang w:val="en-GB"/>
        </w:rPr>
        <w:t>残忍、不人道或有辱人格的待遇或处罚的权利</w:t>
      </w:r>
      <w:r w:rsidR="000A4D5F" w:rsidRPr="0077764E">
        <w:rPr>
          <w:lang w:val="en-GB"/>
        </w:rPr>
        <w:t>(</w:t>
      </w:r>
      <w:r w:rsidR="000A4D5F" w:rsidRPr="0077764E">
        <w:rPr>
          <w:lang w:val="en-GB"/>
        </w:rPr>
        <w:t>包括体罚</w:t>
      </w:r>
      <w:r w:rsidR="000A4D5F" w:rsidRPr="0077764E">
        <w:rPr>
          <w:lang w:val="en-GB"/>
        </w:rPr>
        <w:t>)</w:t>
      </w:r>
    </w:p>
    <w:p w:rsidR="000A4D5F" w:rsidRPr="0077764E" w:rsidRDefault="00922DF0" w:rsidP="00780584">
      <w:pPr>
        <w:pStyle w:val="H23GC"/>
        <w:rPr>
          <w:lang w:val="en-GB"/>
        </w:rPr>
      </w:pPr>
      <w:r w:rsidRPr="0077764E">
        <w:rPr>
          <w:lang w:val="en-GB"/>
        </w:rPr>
        <w:tab/>
      </w:r>
      <w:r w:rsidRPr="0077764E">
        <w:rPr>
          <w:lang w:val="en-GB"/>
        </w:rPr>
        <w:tab/>
      </w:r>
      <w:r w:rsidR="000A4D5F" w:rsidRPr="0077764E">
        <w:rPr>
          <w:lang w:val="en-GB"/>
        </w:rPr>
        <w:t>《禁止酷刑和</w:t>
      </w:r>
      <w:r w:rsidR="005A6D97" w:rsidRPr="0077764E">
        <w:rPr>
          <w:lang w:val="en-GB"/>
        </w:rPr>
        <w:t>其他</w:t>
      </w:r>
      <w:r w:rsidR="000A4D5F" w:rsidRPr="0077764E">
        <w:rPr>
          <w:lang w:val="en-GB"/>
        </w:rPr>
        <w:t>残忍、不人道或有辱人格的待遇或处罚公约》</w:t>
      </w:r>
    </w:p>
    <w:p w:rsidR="000A4D5F" w:rsidRPr="0077764E" w:rsidRDefault="000A4D5F" w:rsidP="000A4D5F">
      <w:pPr>
        <w:pStyle w:val="SingleTxtGC"/>
        <w:rPr>
          <w:lang w:val="en-GB"/>
        </w:rPr>
      </w:pPr>
      <w:r w:rsidRPr="0077764E">
        <w:rPr>
          <w:lang w:val="en-GB"/>
        </w:rPr>
        <w:t xml:space="preserve">179.  </w:t>
      </w:r>
      <w:r w:rsidRPr="00F83644">
        <w:rPr>
          <w:lang w:val="en-GB"/>
        </w:rPr>
        <w:t>正如第一次报告第</w:t>
      </w:r>
      <w:r w:rsidRPr="00F83644">
        <w:rPr>
          <w:lang w:val="en-GB"/>
        </w:rPr>
        <w:t>II</w:t>
      </w:r>
      <w:r w:rsidRPr="00F83644">
        <w:rPr>
          <w:lang w:val="en-GB"/>
        </w:rPr>
        <w:t>部第</w:t>
      </w:r>
      <w:r w:rsidRPr="00F83644">
        <w:rPr>
          <w:lang w:val="en-GB"/>
        </w:rPr>
        <w:t>130</w:t>
      </w:r>
      <w:r w:rsidRPr="00F83644">
        <w:rPr>
          <w:lang w:val="en-GB"/>
        </w:rPr>
        <w:t>段所述，《禁止酷刑和</w:t>
      </w:r>
      <w:r w:rsidR="005A6D97" w:rsidRPr="00F83644">
        <w:rPr>
          <w:lang w:val="en-GB"/>
        </w:rPr>
        <w:t>其他</w:t>
      </w:r>
      <w:r w:rsidRPr="00F83644">
        <w:rPr>
          <w:lang w:val="en-GB"/>
        </w:rPr>
        <w:t>残忍、不人道或有辱人格的待遇或处罚公约》自</w:t>
      </w:r>
      <w:r w:rsidRPr="00F83644">
        <w:rPr>
          <w:lang w:val="en-GB"/>
        </w:rPr>
        <w:t>1992</w:t>
      </w:r>
      <w:r w:rsidRPr="00F83644">
        <w:rPr>
          <w:lang w:val="en-GB"/>
        </w:rPr>
        <w:t>年</w:t>
      </w:r>
      <w:r w:rsidRPr="00F83644">
        <w:rPr>
          <w:lang w:val="en-GB"/>
        </w:rPr>
        <w:t>12</w:t>
      </w:r>
      <w:r w:rsidRPr="00F83644">
        <w:rPr>
          <w:lang w:val="en-GB"/>
        </w:rPr>
        <w:t>月</w:t>
      </w:r>
      <w:r w:rsidRPr="00F83644">
        <w:rPr>
          <w:lang w:val="en-GB"/>
        </w:rPr>
        <w:t>9</w:t>
      </w:r>
      <w:r w:rsidRPr="00F83644">
        <w:rPr>
          <w:lang w:val="en-GB"/>
        </w:rPr>
        <w:t>日起适用于香港，</w:t>
      </w:r>
      <w:r w:rsidRPr="00F83644">
        <w:rPr>
          <w:lang w:val="en-GB"/>
        </w:rPr>
        <w:t>1997</w:t>
      </w:r>
      <w:r w:rsidRPr="00F83644">
        <w:rPr>
          <w:lang w:val="en-GB"/>
        </w:rPr>
        <w:t>年</w:t>
      </w:r>
      <w:r w:rsidRPr="00F83644">
        <w:rPr>
          <w:lang w:val="en-GB"/>
        </w:rPr>
        <w:t>7</w:t>
      </w:r>
      <w:r w:rsidRPr="00F83644">
        <w:rPr>
          <w:lang w:val="en-GB"/>
        </w:rPr>
        <w:t>月</w:t>
      </w:r>
      <w:r w:rsidRPr="00F83644">
        <w:rPr>
          <w:lang w:val="en-GB"/>
        </w:rPr>
        <w:t>1</w:t>
      </w:r>
      <w:r w:rsidRPr="00F83644">
        <w:rPr>
          <w:lang w:val="en-GB"/>
        </w:rPr>
        <w:t>日中国恢复对香港行使主权后继续适用于香港特区，并透过《刑事罪行</w:t>
      </w:r>
      <w:r w:rsidRPr="00F83644">
        <w:rPr>
          <w:lang w:val="en-GB"/>
        </w:rPr>
        <w:t>(</w:t>
      </w:r>
      <w:r w:rsidRPr="00F83644">
        <w:rPr>
          <w:lang w:val="en-GB"/>
        </w:rPr>
        <w:t>酷刑</w:t>
      </w:r>
      <w:r w:rsidRPr="00F83644">
        <w:rPr>
          <w:lang w:val="en-GB"/>
        </w:rPr>
        <w:t>)</w:t>
      </w:r>
      <w:r w:rsidRPr="00F83644">
        <w:rPr>
          <w:lang w:val="en-GB"/>
        </w:rPr>
        <w:t>条例》</w:t>
      </w:r>
      <w:r w:rsidRPr="00F83644">
        <w:rPr>
          <w:lang w:val="en-GB"/>
        </w:rPr>
        <w:t>(</w:t>
      </w:r>
      <w:r w:rsidRPr="00F83644">
        <w:rPr>
          <w:lang w:val="en-GB"/>
        </w:rPr>
        <w:t>第</w:t>
      </w:r>
      <w:r w:rsidRPr="00F83644">
        <w:rPr>
          <w:lang w:val="en-GB"/>
        </w:rPr>
        <w:t>427</w:t>
      </w:r>
      <w:r w:rsidRPr="00F83644">
        <w:rPr>
          <w:lang w:val="en-GB"/>
        </w:rPr>
        <w:t>章</w:t>
      </w:r>
      <w:r w:rsidRPr="00F83644">
        <w:rPr>
          <w:lang w:val="en-GB"/>
        </w:rPr>
        <w:t>)</w:t>
      </w:r>
      <w:r w:rsidRPr="00F83644">
        <w:rPr>
          <w:lang w:val="en-GB"/>
        </w:rPr>
        <w:t>在香港实施。自</w:t>
      </w:r>
      <w:r w:rsidRPr="00F83644">
        <w:rPr>
          <w:lang w:val="en-GB"/>
        </w:rPr>
        <w:t>2001</w:t>
      </w:r>
      <w:r w:rsidRPr="00F83644">
        <w:rPr>
          <w:lang w:val="en-GB"/>
        </w:rPr>
        <w:t>年至</w:t>
      </w:r>
      <w:r w:rsidRPr="00F83644">
        <w:rPr>
          <w:lang w:val="en-GB"/>
        </w:rPr>
        <w:t>2009</w:t>
      </w:r>
      <w:r w:rsidRPr="00F83644">
        <w:rPr>
          <w:lang w:val="en-GB"/>
        </w:rPr>
        <w:t>年</w:t>
      </w:r>
      <w:r w:rsidRPr="00F83644">
        <w:rPr>
          <w:lang w:val="en-GB"/>
        </w:rPr>
        <w:t>4</w:t>
      </w:r>
      <w:r w:rsidRPr="00F83644">
        <w:rPr>
          <w:lang w:val="en-GB"/>
        </w:rPr>
        <w:t>月，政府并未有根据条例进行拘捕。禁止酷刑委员会于</w:t>
      </w:r>
      <w:r w:rsidRPr="00F83644">
        <w:rPr>
          <w:lang w:val="en-GB"/>
        </w:rPr>
        <w:t>2008</w:t>
      </w:r>
      <w:r w:rsidRPr="00F83644">
        <w:rPr>
          <w:lang w:val="en-GB"/>
        </w:rPr>
        <w:t>年</w:t>
      </w:r>
      <w:r w:rsidRPr="00F83644">
        <w:rPr>
          <w:lang w:val="en-GB"/>
        </w:rPr>
        <w:t>11</w:t>
      </w:r>
      <w:r w:rsidRPr="00F83644">
        <w:rPr>
          <w:lang w:val="en-GB"/>
        </w:rPr>
        <w:t>月审议了香港特区所提交的第二份报告。</w:t>
      </w:r>
    </w:p>
    <w:p w:rsidR="000A4D5F" w:rsidRPr="0077764E" w:rsidRDefault="00922DF0" w:rsidP="00CB7C03">
      <w:pPr>
        <w:pStyle w:val="H23GC"/>
        <w:rPr>
          <w:lang w:val="en-GB"/>
        </w:rPr>
      </w:pPr>
      <w:r w:rsidRPr="0077764E">
        <w:rPr>
          <w:lang w:val="en-GB"/>
        </w:rPr>
        <w:tab/>
      </w:r>
      <w:r w:rsidRPr="0077764E">
        <w:rPr>
          <w:lang w:val="en-GB"/>
        </w:rPr>
        <w:tab/>
      </w:r>
      <w:r w:rsidR="000A4D5F" w:rsidRPr="0077764E">
        <w:rPr>
          <w:lang w:val="en-GB"/>
        </w:rPr>
        <w:t>儿童在院舍羁留期间死亡的个案</w:t>
      </w:r>
    </w:p>
    <w:p w:rsidR="000A4D5F" w:rsidRPr="00F83644" w:rsidRDefault="000A4D5F" w:rsidP="000A4D5F">
      <w:pPr>
        <w:pStyle w:val="SingleTxtGC"/>
        <w:rPr>
          <w:lang w:val="en-GB"/>
        </w:rPr>
      </w:pPr>
      <w:r w:rsidRPr="0077764E">
        <w:rPr>
          <w:lang w:val="en-GB"/>
        </w:rPr>
        <w:t xml:space="preserve">180.  </w:t>
      </w:r>
      <w:r w:rsidRPr="00F83644">
        <w:rPr>
          <w:lang w:val="en-GB"/>
        </w:rPr>
        <w:t>自第一次报告发表后至</w:t>
      </w:r>
      <w:r w:rsidRPr="00F83644">
        <w:rPr>
          <w:lang w:val="en-GB"/>
        </w:rPr>
        <w:t>2008</w:t>
      </w:r>
      <w:r w:rsidRPr="00F83644">
        <w:rPr>
          <w:lang w:val="en-GB"/>
        </w:rPr>
        <w:t>年年底，未有儿童在社署辖下院舍或被警方羁留期间身亡。</w:t>
      </w:r>
    </w:p>
    <w:p w:rsidR="000A4D5F" w:rsidRPr="0077764E" w:rsidRDefault="00922DF0" w:rsidP="00CB7C03">
      <w:pPr>
        <w:pStyle w:val="H23GC"/>
        <w:rPr>
          <w:lang w:val="en-GB"/>
        </w:rPr>
      </w:pPr>
      <w:r w:rsidRPr="0077764E">
        <w:rPr>
          <w:lang w:val="en-GB"/>
        </w:rPr>
        <w:tab/>
      </w:r>
      <w:r w:rsidRPr="0077764E">
        <w:rPr>
          <w:lang w:val="en-GB"/>
        </w:rPr>
        <w:tab/>
      </w:r>
      <w:r w:rsidR="000A4D5F" w:rsidRPr="0077764E">
        <w:rPr>
          <w:lang w:val="en-GB"/>
        </w:rPr>
        <w:t>防止院所暴力措施及职员培训</w:t>
      </w:r>
    </w:p>
    <w:p w:rsidR="000A4D5F" w:rsidRPr="0077764E" w:rsidRDefault="000A4D5F" w:rsidP="000A4D5F">
      <w:pPr>
        <w:pStyle w:val="SingleTxtGC"/>
        <w:rPr>
          <w:lang w:val="en-GB"/>
        </w:rPr>
      </w:pPr>
      <w:r w:rsidRPr="0077764E">
        <w:rPr>
          <w:lang w:val="en-GB"/>
        </w:rPr>
        <w:t xml:space="preserve">181.  </w:t>
      </w:r>
      <w:r w:rsidRPr="00F83644">
        <w:rPr>
          <w:lang w:val="en-GB"/>
        </w:rPr>
        <w:t>防止院所暴力有关的课题已编入惩教署纪律人员入职</w:t>
      </w:r>
      <w:r w:rsidRPr="00F83644">
        <w:rPr>
          <w:lang w:val="en-GB"/>
        </w:rPr>
        <w:t>/</w:t>
      </w:r>
      <w:r w:rsidRPr="00F83644">
        <w:rPr>
          <w:lang w:val="en-GB"/>
        </w:rPr>
        <w:t>基本训练课程中。除此之外，在完成入职</w:t>
      </w:r>
      <w:r w:rsidRPr="00F83644">
        <w:rPr>
          <w:lang w:val="en-GB"/>
        </w:rPr>
        <w:t>/</w:t>
      </w:r>
      <w:r w:rsidRPr="00F83644">
        <w:rPr>
          <w:lang w:val="en-GB"/>
        </w:rPr>
        <w:t>基本训练后，所有惩教署纪律人员均须定期参加在职训练</w:t>
      </w:r>
      <w:r w:rsidRPr="00F83644">
        <w:rPr>
          <w:lang w:val="en-GB"/>
        </w:rPr>
        <w:t>(</w:t>
      </w:r>
      <w:r w:rsidRPr="00F83644">
        <w:rPr>
          <w:lang w:val="en-GB"/>
        </w:rPr>
        <w:t>院所层面的训练</w:t>
      </w:r>
      <w:r w:rsidRPr="00F83644">
        <w:rPr>
          <w:lang w:val="en-GB"/>
        </w:rPr>
        <w:t>)</w:t>
      </w:r>
      <w:r w:rsidRPr="00F83644">
        <w:rPr>
          <w:lang w:val="en-GB"/>
        </w:rPr>
        <w:t>及发展训练</w:t>
      </w:r>
      <w:r w:rsidRPr="00F83644">
        <w:rPr>
          <w:lang w:val="en-GB"/>
        </w:rPr>
        <w:t>(</w:t>
      </w:r>
      <w:r w:rsidRPr="00F83644">
        <w:rPr>
          <w:lang w:val="en-GB"/>
        </w:rPr>
        <w:t>由职员训练院集中安排有系统的培训</w:t>
      </w:r>
      <w:r w:rsidRPr="00F83644">
        <w:rPr>
          <w:lang w:val="en-GB"/>
        </w:rPr>
        <w:t>)</w:t>
      </w:r>
      <w:r w:rsidRPr="00F83644">
        <w:rPr>
          <w:lang w:val="en-GB"/>
        </w:rPr>
        <w:t>，在课程中也广泛运用有关防止院所暴力的教材。</w:t>
      </w:r>
    </w:p>
    <w:p w:rsidR="000A4D5F" w:rsidRPr="0077764E" w:rsidRDefault="00922DF0" w:rsidP="00CB7C03">
      <w:pPr>
        <w:pStyle w:val="H1GC"/>
        <w:rPr>
          <w:lang w:val="en-GB"/>
        </w:rPr>
      </w:pPr>
      <w:r w:rsidRPr="0077764E">
        <w:rPr>
          <w:lang w:val="en-GB"/>
        </w:rPr>
        <w:tab/>
      </w:r>
      <w:bookmarkStart w:id="26" w:name="_Toc341971172"/>
      <w:r w:rsidRPr="0077764E">
        <w:rPr>
          <w:lang w:val="en-GB"/>
        </w:rPr>
        <w:t>C.</w:t>
      </w:r>
      <w:r w:rsidRPr="0077764E">
        <w:rPr>
          <w:lang w:val="en-GB"/>
        </w:rPr>
        <w:tab/>
      </w:r>
      <w:r w:rsidR="000A4D5F" w:rsidRPr="0077764E">
        <w:rPr>
          <w:lang w:val="en-GB"/>
        </w:rPr>
        <w:t>统计数据</w:t>
      </w:r>
      <w:bookmarkEnd w:id="26"/>
    </w:p>
    <w:p w:rsidR="000A4D5F" w:rsidRPr="0077764E" w:rsidRDefault="00922DF0" w:rsidP="00CB7C03">
      <w:pPr>
        <w:pStyle w:val="H23GC"/>
        <w:rPr>
          <w:lang w:val="en-GB"/>
        </w:rPr>
      </w:pPr>
      <w:r w:rsidRPr="0077764E">
        <w:rPr>
          <w:lang w:val="en-GB"/>
        </w:rPr>
        <w:tab/>
      </w:r>
      <w:r w:rsidRPr="0077764E">
        <w:rPr>
          <w:lang w:val="en-GB"/>
        </w:rPr>
        <w:tab/>
      </w:r>
      <w:r w:rsidR="000A4D5F" w:rsidRPr="0077764E">
        <w:rPr>
          <w:lang w:val="en-GB"/>
        </w:rPr>
        <w:t>出生登记数字</w:t>
      </w:r>
    </w:p>
    <w:p w:rsidR="000A4D5F" w:rsidRPr="00F83644" w:rsidRDefault="000A4D5F" w:rsidP="00224BBF">
      <w:pPr>
        <w:pStyle w:val="SingleTxtGC"/>
        <w:spacing w:after="180"/>
        <w:rPr>
          <w:lang w:val="en-GB"/>
        </w:rPr>
      </w:pPr>
      <w:r w:rsidRPr="00F83644">
        <w:rPr>
          <w:lang w:val="en-GB"/>
        </w:rPr>
        <w:t>182.  2004</w:t>
      </w:r>
      <w:r w:rsidRPr="00F83644">
        <w:rPr>
          <w:lang w:val="en-GB"/>
        </w:rPr>
        <w:t>至</w:t>
      </w:r>
      <w:r w:rsidRPr="00F83644">
        <w:rPr>
          <w:lang w:val="en-GB"/>
        </w:rPr>
        <w:t>2008</w:t>
      </w:r>
      <w:r w:rsidRPr="00F83644">
        <w:rPr>
          <w:lang w:val="en-GB"/>
        </w:rPr>
        <w:t>年期间在香港特区出生登记数字，载于表</w:t>
      </w:r>
      <w:r w:rsidRPr="00F83644">
        <w:rPr>
          <w:lang w:val="en-GB"/>
        </w:rPr>
        <w:t>11</w:t>
      </w:r>
      <w:r w:rsidRPr="00F83644">
        <w:rPr>
          <w:lang w:val="en-GB"/>
        </w:rPr>
        <w:t>。</w:t>
      </w:r>
    </w:p>
    <w:p w:rsidR="000A4D5F" w:rsidRDefault="000A4D5F" w:rsidP="000A4D5F">
      <w:pPr>
        <w:pStyle w:val="SingleTxtGC"/>
        <w:rPr>
          <w:rFonts w:eastAsia="SimHei" w:hint="eastAsia"/>
          <w:lang w:val="en-GB"/>
        </w:rPr>
      </w:pPr>
      <w:r w:rsidRPr="0077764E">
        <w:rPr>
          <w:lang w:val="en-GB"/>
        </w:rPr>
        <w:t>表</w:t>
      </w:r>
      <w:r w:rsidRPr="0077764E">
        <w:rPr>
          <w:lang w:val="en-GB"/>
        </w:rPr>
        <w:t>11</w:t>
      </w:r>
      <w:r w:rsidR="00922DF0" w:rsidRPr="0077764E">
        <w:rPr>
          <w:lang w:val="en-GB"/>
        </w:rPr>
        <w:br/>
      </w:r>
      <w:r w:rsidRPr="00CB7C03">
        <w:rPr>
          <w:rFonts w:eastAsia="SimHei"/>
          <w:lang w:val="en-GB"/>
        </w:rPr>
        <w:t>2004</w:t>
      </w:r>
      <w:r w:rsidRPr="00CB7C03">
        <w:rPr>
          <w:rFonts w:eastAsia="SimHei"/>
          <w:lang w:val="en-GB"/>
        </w:rPr>
        <w:t>至</w:t>
      </w:r>
      <w:r w:rsidRPr="00CB7C03">
        <w:rPr>
          <w:rFonts w:eastAsia="SimHei"/>
          <w:lang w:val="en-GB"/>
        </w:rPr>
        <w:t>2008</w:t>
      </w:r>
      <w:r w:rsidRPr="00CB7C03">
        <w:rPr>
          <w:rFonts w:eastAsia="SimHei"/>
          <w:lang w:val="en-GB"/>
        </w:rPr>
        <w:t>年出生登记数字</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28"/>
        <w:gridCol w:w="1228"/>
        <w:gridCol w:w="1228"/>
        <w:gridCol w:w="1228"/>
        <w:gridCol w:w="1229"/>
        <w:gridCol w:w="1229"/>
      </w:tblGrid>
      <w:tr w:rsidR="00FA362B" w:rsidTr="00FA362B">
        <w:tc>
          <w:tcPr>
            <w:tcW w:w="1228" w:type="dxa"/>
            <w:tcBorders>
              <w:top w:val="single" w:sz="4" w:space="0" w:color="auto"/>
              <w:bottom w:val="single" w:sz="12" w:space="0" w:color="auto"/>
            </w:tcBorders>
            <w:shd w:val="clear" w:color="auto" w:fill="auto"/>
            <w:vAlign w:val="bottom"/>
          </w:tcPr>
          <w:p w:rsidR="00FA362B" w:rsidRDefault="00FA362B" w:rsidP="00FA362B">
            <w:pPr>
              <w:pStyle w:val="a0"/>
              <w:rPr>
                <w:rFonts w:hint="eastAsia"/>
                <w:lang w:val="en-GB"/>
              </w:rPr>
            </w:pPr>
          </w:p>
        </w:tc>
        <w:tc>
          <w:tcPr>
            <w:tcW w:w="1228" w:type="dxa"/>
            <w:tcBorders>
              <w:top w:val="single" w:sz="4" w:space="0" w:color="auto"/>
              <w:bottom w:val="single" w:sz="12" w:space="0" w:color="auto"/>
            </w:tcBorders>
            <w:shd w:val="clear" w:color="auto" w:fill="auto"/>
            <w:vAlign w:val="bottom"/>
          </w:tcPr>
          <w:p w:rsidR="00FA362B" w:rsidRPr="00CB7C03" w:rsidRDefault="00FA362B" w:rsidP="0093548B">
            <w:pPr>
              <w:pStyle w:val="a0"/>
              <w:ind w:right="0"/>
              <w:jc w:val="right"/>
            </w:pPr>
            <w:r w:rsidRPr="00CB7C03">
              <w:rPr>
                <w:lang w:val="en-GB"/>
              </w:rPr>
              <w:t>2004</w:t>
            </w:r>
          </w:p>
        </w:tc>
        <w:tc>
          <w:tcPr>
            <w:tcW w:w="1228" w:type="dxa"/>
            <w:tcBorders>
              <w:top w:val="single" w:sz="4" w:space="0" w:color="auto"/>
              <w:bottom w:val="single" w:sz="12" w:space="0" w:color="auto"/>
            </w:tcBorders>
            <w:shd w:val="clear" w:color="auto" w:fill="auto"/>
            <w:vAlign w:val="bottom"/>
          </w:tcPr>
          <w:p w:rsidR="00FA362B" w:rsidRPr="00CB7C03" w:rsidRDefault="00FA362B" w:rsidP="0093548B">
            <w:pPr>
              <w:pStyle w:val="a0"/>
              <w:ind w:right="0"/>
              <w:jc w:val="right"/>
            </w:pPr>
            <w:r w:rsidRPr="00CB7C03">
              <w:rPr>
                <w:lang w:val="en-GB"/>
              </w:rPr>
              <w:t>2005</w:t>
            </w:r>
          </w:p>
        </w:tc>
        <w:tc>
          <w:tcPr>
            <w:tcW w:w="1228" w:type="dxa"/>
            <w:tcBorders>
              <w:top w:val="single" w:sz="4" w:space="0" w:color="auto"/>
              <w:bottom w:val="single" w:sz="12" w:space="0" w:color="auto"/>
            </w:tcBorders>
            <w:shd w:val="clear" w:color="auto" w:fill="auto"/>
            <w:vAlign w:val="bottom"/>
          </w:tcPr>
          <w:p w:rsidR="00FA362B" w:rsidRPr="00CB7C03" w:rsidRDefault="00FA362B" w:rsidP="0093548B">
            <w:pPr>
              <w:pStyle w:val="a0"/>
              <w:ind w:right="0"/>
              <w:jc w:val="right"/>
            </w:pPr>
            <w:r w:rsidRPr="00CB7C03">
              <w:rPr>
                <w:lang w:val="en-GB"/>
              </w:rPr>
              <w:t>2006</w:t>
            </w:r>
          </w:p>
        </w:tc>
        <w:tc>
          <w:tcPr>
            <w:tcW w:w="1229" w:type="dxa"/>
            <w:tcBorders>
              <w:top w:val="single" w:sz="4" w:space="0" w:color="auto"/>
              <w:bottom w:val="single" w:sz="12" w:space="0" w:color="auto"/>
            </w:tcBorders>
            <w:shd w:val="clear" w:color="auto" w:fill="auto"/>
            <w:vAlign w:val="bottom"/>
          </w:tcPr>
          <w:p w:rsidR="00FA362B" w:rsidRPr="00CB7C03" w:rsidRDefault="00FA362B" w:rsidP="0093548B">
            <w:pPr>
              <w:pStyle w:val="a0"/>
              <w:ind w:right="0"/>
              <w:jc w:val="right"/>
            </w:pPr>
            <w:r w:rsidRPr="00CB7C03">
              <w:rPr>
                <w:lang w:val="en-GB"/>
              </w:rPr>
              <w:t>2007</w:t>
            </w:r>
          </w:p>
        </w:tc>
        <w:tc>
          <w:tcPr>
            <w:tcW w:w="1229" w:type="dxa"/>
            <w:tcBorders>
              <w:top w:val="single" w:sz="4" w:space="0" w:color="auto"/>
              <w:bottom w:val="single" w:sz="12" w:space="0" w:color="auto"/>
            </w:tcBorders>
            <w:shd w:val="clear" w:color="auto" w:fill="auto"/>
            <w:vAlign w:val="bottom"/>
          </w:tcPr>
          <w:p w:rsidR="00FA362B" w:rsidRPr="00CB7C03" w:rsidRDefault="00FA362B" w:rsidP="0093548B">
            <w:pPr>
              <w:pStyle w:val="a0"/>
              <w:ind w:right="0"/>
              <w:jc w:val="right"/>
            </w:pPr>
            <w:r w:rsidRPr="00CB7C03">
              <w:rPr>
                <w:lang w:val="en-GB"/>
              </w:rPr>
              <w:t>2008</w:t>
            </w:r>
          </w:p>
        </w:tc>
      </w:tr>
      <w:tr w:rsidR="00FA362B" w:rsidRPr="00FA362B" w:rsidTr="00FA362B">
        <w:tc>
          <w:tcPr>
            <w:tcW w:w="1228" w:type="dxa"/>
            <w:tcBorders>
              <w:top w:val="single" w:sz="12" w:space="0" w:color="auto"/>
              <w:bottom w:val="single" w:sz="12" w:space="0" w:color="auto"/>
            </w:tcBorders>
            <w:shd w:val="clear" w:color="auto" w:fill="auto"/>
          </w:tcPr>
          <w:p w:rsidR="00FA362B" w:rsidRPr="00F83644" w:rsidRDefault="00FA362B" w:rsidP="00FA362B">
            <w:pPr>
              <w:pStyle w:val="a5"/>
              <w:rPr>
                <w:rFonts w:hint="eastAsia"/>
                <w:lang w:val="en-GB"/>
              </w:rPr>
            </w:pPr>
            <w:r w:rsidRPr="00F83644">
              <w:rPr>
                <w:lang w:val="en-GB"/>
              </w:rPr>
              <w:t>出生登记数字</w:t>
            </w:r>
          </w:p>
        </w:tc>
        <w:tc>
          <w:tcPr>
            <w:tcW w:w="1228" w:type="dxa"/>
            <w:tcBorders>
              <w:top w:val="single" w:sz="12" w:space="0" w:color="auto"/>
              <w:bottom w:val="single" w:sz="12" w:space="0" w:color="auto"/>
            </w:tcBorders>
            <w:shd w:val="clear" w:color="auto" w:fill="auto"/>
          </w:tcPr>
          <w:p w:rsidR="00FA362B" w:rsidRPr="00FA362B" w:rsidRDefault="000A4D5F" w:rsidP="00FA362B">
            <w:pPr>
              <w:pStyle w:val="a5"/>
              <w:ind w:right="0"/>
              <w:jc w:val="right"/>
              <w:rPr>
                <w:rFonts w:hint="eastAsia"/>
                <w:lang w:val="en-GB"/>
              </w:rPr>
            </w:pPr>
            <w:r w:rsidRPr="00FA362B">
              <w:rPr>
                <w:lang w:val="en-GB"/>
              </w:rPr>
              <w:t>48</w:t>
            </w:r>
            <w:r w:rsidR="00780584">
              <w:rPr>
                <w:rFonts w:hint="eastAsia"/>
                <w:lang w:val="en-GB"/>
              </w:rPr>
              <w:t xml:space="preserve"> </w:t>
            </w:r>
            <w:r w:rsidRPr="00FA362B">
              <w:rPr>
                <w:lang w:val="en-GB"/>
              </w:rPr>
              <w:t>960</w:t>
            </w:r>
          </w:p>
        </w:tc>
        <w:tc>
          <w:tcPr>
            <w:tcW w:w="1228" w:type="dxa"/>
            <w:tcBorders>
              <w:top w:val="single" w:sz="12" w:space="0" w:color="auto"/>
              <w:bottom w:val="single" w:sz="12" w:space="0" w:color="auto"/>
            </w:tcBorders>
            <w:shd w:val="clear" w:color="auto" w:fill="auto"/>
          </w:tcPr>
          <w:p w:rsidR="00FA362B" w:rsidRPr="00FA362B" w:rsidRDefault="00FA362B" w:rsidP="00FA362B">
            <w:pPr>
              <w:pStyle w:val="a5"/>
              <w:ind w:right="0"/>
              <w:jc w:val="right"/>
              <w:rPr>
                <w:rFonts w:hint="eastAsia"/>
                <w:lang w:val="en-GB"/>
              </w:rPr>
            </w:pPr>
            <w:r>
              <w:rPr>
                <w:rFonts w:hint="eastAsia"/>
                <w:lang w:val="en-GB"/>
              </w:rPr>
              <w:t>57</w:t>
            </w:r>
            <w:r w:rsidR="00780584">
              <w:rPr>
                <w:rFonts w:hint="eastAsia"/>
                <w:lang w:val="en-GB"/>
              </w:rPr>
              <w:t xml:space="preserve"> </w:t>
            </w:r>
            <w:r>
              <w:rPr>
                <w:rFonts w:hint="eastAsia"/>
                <w:lang w:val="en-GB"/>
              </w:rPr>
              <w:t>175</w:t>
            </w:r>
          </w:p>
        </w:tc>
        <w:tc>
          <w:tcPr>
            <w:tcW w:w="1228" w:type="dxa"/>
            <w:tcBorders>
              <w:top w:val="single" w:sz="12" w:space="0" w:color="auto"/>
              <w:bottom w:val="single" w:sz="12" w:space="0" w:color="auto"/>
            </w:tcBorders>
            <w:shd w:val="clear" w:color="auto" w:fill="auto"/>
          </w:tcPr>
          <w:p w:rsidR="00FA362B" w:rsidRPr="00FA362B" w:rsidRDefault="00FA362B" w:rsidP="00FA362B">
            <w:pPr>
              <w:pStyle w:val="a5"/>
              <w:ind w:right="0"/>
              <w:jc w:val="right"/>
              <w:rPr>
                <w:rFonts w:hint="eastAsia"/>
                <w:lang w:val="en-GB"/>
              </w:rPr>
            </w:pPr>
            <w:r>
              <w:rPr>
                <w:rFonts w:hint="eastAsia"/>
                <w:lang w:val="en-GB"/>
              </w:rPr>
              <w:t>65</w:t>
            </w:r>
            <w:r w:rsidR="00780584">
              <w:rPr>
                <w:rFonts w:hint="eastAsia"/>
                <w:lang w:val="en-GB"/>
              </w:rPr>
              <w:t xml:space="preserve"> </w:t>
            </w:r>
            <w:r>
              <w:rPr>
                <w:rFonts w:hint="eastAsia"/>
                <w:lang w:val="en-GB"/>
              </w:rPr>
              <w:t>232</w:t>
            </w:r>
          </w:p>
        </w:tc>
        <w:tc>
          <w:tcPr>
            <w:tcW w:w="1229" w:type="dxa"/>
            <w:tcBorders>
              <w:top w:val="single" w:sz="12" w:space="0" w:color="auto"/>
              <w:bottom w:val="single" w:sz="12" w:space="0" w:color="auto"/>
            </w:tcBorders>
            <w:shd w:val="clear" w:color="auto" w:fill="auto"/>
          </w:tcPr>
          <w:p w:rsidR="00FA362B" w:rsidRPr="00FA362B" w:rsidRDefault="00FA362B" w:rsidP="00FA362B">
            <w:pPr>
              <w:pStyle w:val="a5"/>
              <w:ind w:right="0"/>
              <w:jc w:val="right"/>
              <w:rPr>
                <w:rFonts w:hint="eastAsia"/>
                <w:lang w:val="en-GB"/>
              </w:rPr>
            </w:pPr>
            <w:r>
              <w:rPr>
                <w:rFonts w:hint="eastAsia"/>
                <w:lang w:val="en-GB"/>
              </w:rPr>
              <w:t>70</w:t>
            </w:r>
            <w:r w:rsidR="00780584">
              <w:rPr>
                <w:rFonts w:hint="eastAsia"/>
                <w:lang w:val="en-GB"/>
              </w:rPr>
              <w:t xml:space="preserve"> </w:t>
            </w:r>
            <w:r>
              <w:rPr>
                <w:rFonts w:hint="eastAsia"/>
                <w:lang w:val="en-GB"/>
              </w:rPr>
              <w:t>445</w:t>
            </w:r>
          </w:p>
        </w:tc>
        <w:tc>
          <w:tcPr>
            <w:tcW w:w="1229" w:type="dxa"/>
            <w:tcBorders>
              <w:top w:val="single" w:sz="12" w:space="0" w:color="auto"/>
              <w:bottom w:val="single" w:sz="12" w:space="0" w:color="auto"/>
            </w:tcBorders>
            <w:shd w:val="clear" w:color="auto" w:fill="auto"/>
          </w:tcPr>
          <w:p w:rsidR="00FA362B" w:rsidRPr="00FA362B" w:rsidRDefault="00FA362B" w:rsidP="00FA362B">
            <w:pPr>
              <w:pStyle w:val="a5"/>
              <w:ind w:right="0"/>
              <w:jc w:val="right"/>
              <w:rPr>
                <w:rFonts w:hint="eastAsia"/>
                <w:lang w:val="en-GB"/>
              </w:rPr>
            </w:pPr>
            <w:r>
              <w:rPr>
                <w:rFonts w:hint="eastAsia"/>
                <w:lang w:val="en-GB"/>
              </w:rPr>
              <w:t>78</w:t>
            </w:r>
            <w:r w:rsidR="00780584">
              <w:rPr>
                <w:rFonts w:hint="eastAsia"/>
                <w:lang w:val="en-GB"/>
              </w:rPr>
              <w:t xml:space="preserve"> </w:t>
            </w:r>
            <w:r>
              <w:rPr>
                <w:rFonts w:hint="eastAsia"/>
                <w:lang w:val="en-GB"/>
              </w:rPr>
              <w:t>786</w:t>
            </w:r>
          </w:p>
        </w:tc>
      </w:tr>
    </w:tbl>
    <w:p w:rsidR="000A4D5F" w:rsidRPr="0077764E" w:rsidRDefault="00922DF0" w:rsidP="00CB7C03">
      <w:pPr>
        <w:pStyle w:val="H23GC"/>
        <w:rPr>
          <w:lang w:val="en-GB"/>
        </w:rPr>
      </w:pPr>
      <w:r w:rsidRPr="0077764E">
        <w:rPr>
          <w:lang w:val="en-GB"/>
        </w:rPr>
        <w:tab/>
      </w:r>
      <w:r w:rsidRPr="0077764E">
        <w:rPr>
          <w:lang w:val="en-GB"/>
        </w:rPr>
        <w:tab/>
      </w:r>
      <w:r w:rsidR="000A4D5F" w:rsidRPr="0077764E">
        <w:rPr>
          <w:lang w:val="en-GB"/>
        </w:rPr>
        <w:t>集会自由及结社自由</w:t>
      </w:r>
    </w:p>
    <w:p w:rsidR="000A4D5F" w:rsidRPr="0077764E" w:rsidRDefault="000A4D5F" w:rsidP="00224BBF">
      <w:pPr>
        <w:pStyle w:val="SingleTxtGC"/>
        <w:spacing w:after="180"/>
        <w:rPr>
          <w:lang w:val="en-GB"/>
        </w:rPr>
      </w:pPr>
      <w:r w:rsidRPr="0077764E">
        <w:rPr>
          <w:lang w:val="en-GB"/>
        </w:rPr>
        <w:t>183.  2005</w:t>
      </w:r>
      <w:r w:rsidRPr="0077764E">
        <w:rPr>
          <w:lang w:val="en-GB"/>
        </w:rPr>
        <w:t>至</w:t>
      </w:r>
      <w:r w:rsidRPr="0077764E">
        <w:rPr>
          <w:lang w:val="en-GB"/>
        </w:rPr>
        <w:t>2008</w:t>
      </w:r>
      <w:r w:rsidRPr="0077764E">
        <w:rPr>
          <w:lang w:val="en-GB"/>
        </w:rPr>
        <w:t>年公众集会及游行的数字见表</w:t>
      </w:r>
      <w:r w:rsidRPr="0077764E">
        <w:rPr>
          <w:lang w:val="en-GB"/>
        </w:rPr>
        <w:t>12</w:t>
      </w:r>
      <w:r w:rsidRPr="0077764E">
        <w:rPr>
          <w:lang w:val="en-GB"/>
        </w:rPr>
        <w:t>。</w:t>
      </w:r>
    </w:p>
    <w:p w:rsidR="000A4D5F" w:rsidRPr="0077764E" w:rsidRDefault="000A4D5F" w:rsidP="000A4D5F">
      <w:pPr>
        <w:pStyle w:val="SingleTxtGC"/>
        <w:rPr>
          <w:lang w:val="en-GB"/>
        </w:rPr>
      </w:pPr>
      <w:r w:rsidRPr="0077764E">
        <w:rPr>
          <w:lang w:val="en-GB"/>
        </w:rPr>
        <w:t>表</w:t>
      </w:r>
      <w:r w:rsidRPr="0077764E">
        <w:rPr>
          <w:lang w:val="en-GB"/>
        </w:rPr>
        <w:t>12</w:t>
      </w:r>
      <w:r w:rsidR="00922DF0" w:rsidRPr="0077764E">
        <w:rPr>
          <w:lang w:val="en-GB"/>
        </w:rPr>
        <w:br/>
      </w:r>
      <w:r w:rsidRPr="00CB7C03">
        <w:rPr>
          <w:rFonts w:eastAsia="SimHei"/>
          <w:lang w:val="en-GB"/>
        </w:rPr>
        <w:t>2005</w:t>
      </w:r>
      <w:r w:rsidRPr="00CB7C03">
        <w:rPr>
          <w:rFonts w:eastAsia="SimHei"/>
          <w:lang w:val="en-GB"/>
        </w:rPr>
        <w:t>至</w:t>
      </w:r>
      <w:r w:rsidRPr="00CB7C03">
        <w:rPr>
          <w:rFonts w:eastAsia="SimHei"/>
          <w:lang w:val="en-GB"/>
        </w:rPr>
        <w:t>2008</w:t>
      </w:r>
      <w:r w:rsidRPr="00CB7C03">
        <w:rPr>
          <w:rFonts w:eastAsia="SimHei"/>
          <w:lang w:val="en-GB"/>
        </w:rPr>
        <w:t>年公众集会及游行的数字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5"/>
        <w:gridCol w:w="801"/>
        <w:gridCol w:w="801"/>
        <w:gridCol w:w="801"/>
        <w:gridCol w:w="801"/>
        <w:gridCol w:w="801"/>
      </w:tblGrid>
      <w:tr w:rsidR="000A4D5F" w:rsidRPr="0077764E" w:rsidTr="00922DF0">
        <w:tc>
          <w:tcPr>
            <w:tcW w:w="3820" w:type="dxa"/>
            <w:tcBorders>
              <w:top w:val="single" w:sz="4" w:space="0" w:color="auto"/>
              <w:bottom w:val="single" w:sz="12" w:space="0" w:color="auto"/>
            </w:tcBorders>
            <w:shd w:val="clear" w:color="auto" w:fill="auto"/>
            <w:vAlign w:val="bottom"/>
          </w:tcPr>
          <w:p w:rsidR="000A4D5F" w:rsidRPr="0077764E" w:rsidRDefault="000A4D5F" w:rsidP="00922DF0">
            <w:pPr>
              <w:pStyle w:val="a0"/>
              <w:ind w:right="0"/>
              <w:jc w:val="left"/>
              <w:rPr>
                <w:rFonts w:eastAsia="SimSun"/>
              </w:rPr>
            </w:pPr>
          </w:p>
        </w:tc>
        <w:tc>
          <w:tcPr>
            <w:tcW w:w="907"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2005</w:t>
            </w:r>
          </w:p>
        </w:tc>
        <w:tc>
          <w:tcPr>
            <w:tcW w:w="907"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2006</w:t>
            </w:r>
          </w:p>
        </w:tc>
        <w:tc>
          <w:tcPr>
            <w:tcW w:w="907"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2007</w:t>
            </w:r>
          </w:p>
        </w:tc>
        <w:tc>
          <w:tcPr>
            <w:tcW w:w="907"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2008</w:t>
            </w:r>
          </w:p>
        </w:tc>
        <w:tc>
          <w:tcPr>
            <w:tcW w:w="907"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总计</w:t>
            </w:r>
          </w:p>
        </w:tc>
      </w:tr>
      <w:tr w:rsidR="000A4D5F" w:rsidRPr="0077764E" w:rsidTr="00922DF0">
        <w:tc>
          <w:tcPr>
            <w:tcW w:w="3820" w:type="dxa"/>
            <w:tcBorders>
              <w:top w:val="single" w:sz="12" w:space="0" w:color="auto"/>
            </w:tcBorders>
            <w:shd w:val="clear" w:color="auto" w:fill="auto"/>
          </w:tcPr>
          <w:p w:rsidR="000A4D5F" w:rsidRPr="00F83644" w:rsidRDefault="000A4D5F" w:rsidP="00922DF0">
            <w:pPr>
              <w:pStyle w:val="a5"/>
              <w:overflowPunct/>
              <w:ind w:right="0"/>
              <w:jc w:val="left"/>
            </w:pPr>
            <w:r w:rsidRPr="00F83644">
              <w:rPr>
                <w:lang w:val="en-GB"/>
              </w:rPr>
              <w:t>公众集会次数</w:t>
            </w:r>
            <w:r w:rsidRPr="00F83644">
              <w:rPr>
                <w:lang w:val="en-GB"/>
              </w:rPr>
              <w:br/>
              <w:t>(</w:t>
            </w:r>
            <w:r w:rsidRPr="00F83644">
              <w:rPr>
                <w:lang w:val="en-GB"/>
              </w:rPr>
              <w:t>遭警方禁止公众集会次数</w:t>
            </w:r>
            <w:r w:rsidRPr="00F83644">
              <w:rPr>
                <w:lang w:val="en-GB"/>
              </w:rPr>
              <w:t>)</w:t>
            </w:r>
          </w:p>
        </w:tc>
        <w:tc>
          <w:tcPr>
            <w:tcW w:w="907"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1013</w:t>
            </w:r>
            <w:r w:rsidRPr="0077764E">
              <w:rPr>
                <w:lang w:val="en-GB"/>
              </w:rPr>
              <w:br/>
              <w:t>(0)</w:t>
            </w:r>
          </w:p>
        </w:tc>
        <w:tc>
          <w:tcPr>
            <w:tcW w:w="907"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1291</w:t>
            </w:r>
            <w:r w:rsidRPr="0077764E">
              <w:rPr>
                <w:lang w:val="en-GB"/>
              </w:rPr>
              <w:br/>
              <w:t>(0)</w:t>
            </w:r>
          </w:p>
        </w:tc>
        <w:tc>
          <w:tcPr>
            <w:tcW w:w="907"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2856</w:t>
            </w:r>
            <w:r w:rsidRPr="0077764E">
              <w:rPr>
                <w:lang w:val="en-GB"/>
              </w:rPr>
              <w:br/>
              <w:t>(2)</w:t>
            </w:r>
          </w:p>
        </w:tc>
        <w:tc>
          <w:tcPr>
            <w:tcW w:w="907"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3280</w:t>
            </w:r>
            <w:r w:rsidRPr="0077764E">
              <w:rPr>
                <w:lang w:val="en-GB"/>
              </w:rPr>
              <w:br/>
              <w:t>(0)</w:t>
            </w:r>
          </w:p>
        </w:tc>
        <w:tc>
          <w:tcPr>
            <w:tcW w:w="907"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8440</w:t>
            </w:r>
            <w:r w:rsidRPr="0077764E">
              <w:rPr>
                <w:lang w:val="en-GB"/>
              </w:rPr>
              <w:br/>
              <w:t>(2)</w:t>
            </w:r>
          </w:p>
        </w:tc>
      </w:tr>
      <w:tr w:rsidR="000A4D5F" w:rsidRPr="0077764E" w:rsidTr="00922DF0">
        <w:tc>
          <w:tcPr>
            <w:tcW w:w="3820" w:type="dxa"/>
            <w:shd w:val="clear" w:color="auto" w:fill="auto"/>
          </w:tcPr>
          <w:p w:rsidR="000A4D5F" w:rsidRPr="00F83644" w:rsidRDefault="000A4D5F" w:rsidP="00922DF0">
            <w:pPr>
              <w:pStyle w:val="a5"/>
              <w:overflowPunct/>
              <w:ind w:right="0"/>
              <w:jc w:val="left"/>
            </w:pPr>
            <w:r w:rsidRPr="00F83644">
              <w:rPr>
                <w:lang w:val="en-GB"/>
              </w:rPr>
              <w:t>游行</w:t>
            </w:r>
            <w:r w:rsidRPr="00F83644">
              <w:rPr>
                <w:lang w:val="en-GB"/>
              </w:rPr>
              <w:br/>
              <w:t>(</w:t>
            </w:r>
            <w:r w:rsidRPr="00F83644">
              <w:rPr>
                <w:lang w:val="en-GB"/>
              </w:rPr>
              <w:t>遭警方反对的游行次数</w:t>
            </w:r>
            <w:r w:rsidRPr="00F83644">
              <w:rPr>
                <w:lang w:val="en-GB"/>
              </w:rPr>
              <w:t>)</w:t>
            </w:r>
          </w:p>
        </w:tc>
        <w:tc>
          <w:tcPr>
            <w:tcW w:w="907" w:type="dxa"/>
            <w:shd w:val="clear" w:color="auto" w:fill="auto"/>
          </w:tcPr>
          <w:p w:rsidR="000A4D5F" w:rsidRPr="0077764E" w:rsidRDefault="000A4D5F" w:rsidP="00922DF0">
            <w:pPr>
              <w:pStyle w:val="a5"/>
              <w:overflowPunct/>
              <w:ind w:right="0"/>
              <w:jc w:val="right"/>
            </w:pPr>
            <w:r w:rsidRPr="0077764E">
              <w:rPr>
                <w:lang w:val="en-GB"/>
              </w:rPr>
              <w:t>887</w:t>
            </w:r>
            <w:r w:rsidRPr="0077764E">
              <w:rPr>
                <w:lang w:val="en-GB"/>
              </w:rPr>
              <w:br/>
              <w:t>(0)</w:t>
            </w:r>
          </w:p>
        </w:tc>
        <w:tc>
          <w:tcPr>
            <w:tcW w:w="907" w:type="dxa"/>
            <w:shd w:val="clear" w:color="auto" w:fill="auto"/>
          </w:tcPr>
          <w:p w:rsidR="000A4D5F" w:rsidRPr="0077764E" w:rsidRDefault="000A4D5F" w:rsidP="00922DF0">
            <w:pPr>
              <w:pStyle w:val="a5"/>
              <w:overflowPunct/>
              <w:ind w:right="0"/>
              <w:jc w:val="right"/>
            </w:pPr>
            <w:r w:rsidRPr="0077764E">
              <w:rPr>
                <w:lang w:val="en-GB"/>
              </w:rPr>
              <w:t>937</w:t>
            </w:r>
            <w:r w:rsidRPr="0077764E">
              <w:rPr>
                <w:lang w:val="en-GB"/>
              </w:rPr>
              <w:br/>
              <w:t>(0)</w:t>
            </w:r>
          </w:p>
        </w:tc>
        <w:tc>
          <w:tcPr>
            <w:tcW w:w="907" w:type="dxa"/>
            <w:shd w:val="clear" w:color="auto" w:fill="auto"/>
          </w:tcPr>
          <w:p w:rsidR="000A4D5F" w:rsidRPr="0077764E" w:rsidRDefault="000A4D5F" w:rsidP="00922DF0">
            <w:pPr>
              <w:pStyle w:val="a5"/>
              <w:overflowPunct/>
              <w:ind w:right="0"/>
              <w:jc w:val="right"/>
            </w:pPr>
            <w:r w:rsidRPr="0077764E">
              <w:rPr>
                <w:lang w:val="en-GB"/>
              </w:rPr>
              <w:t>968</w:t>
            </w:r>
            <w:r w:rsidRPr="0077764E">
              <w:rPr>
                <w:lang w:val="en-GB"/>
              </w:rPr>
              <w:br/>
              <w:t>(3)</w:t>
            </w:r>
          </w:p>
        </w:tc>
        <w:tc>
          <w:tcPr>
            <w:tcW w:w="907" w:type="dxa"/>
            <w:shd w:val="clear" w:color="auto" w:fill="auto"/>
          </w:tcPr>
          <w:p w:rsidR="000A4D5F" w:rsidRPr="0077764E" w:rsidRDefault="000A4D5F" w:rsidP="00922DF0">
            <w:pPr>
              <w:pStyle w:val="a5"/>
              <w:overflowPunct/>
              <w:ind w:right="0"/>
              <w:jc w:val="right"/>
            </w:pPr>
            <w:r w:rsidRPr="0077764E">
              <w:rPr>
                <w:lang w:val="en-GB"/>
              </w:rPr>
              <w:t>1007</w:t>
            </w:r>
            <w:r w:rsidRPr="0077764E">
              <w:rPr>
                <w:lang w:val="en-GB"/>
              </w:rPr>
              <w:br/>
              <w:t>(0)</w:t>
            </w:r>
          </w:p>
        </w:tc>
        <w:tc>
          <w:tcPr>
            <w:tcW w:w="907" w:type="dxa"/>
            <w:shd w:val="clear" w:color="auto" w:fill="auto"/>
          </w:tcPr>
          <w:p w:rsidR="000A4D5F" w:rsidRPr="0077764E" w:rsidRDefault="000A4D5F" w:rsidP="00922DF0">
            <w:pPr>
              <w:pStyle w:val="a5"/>
              <w:overflowPunct/>
              <w:ind w:right="0"/>
              <w:jc w:val="right"/>
            </w:pPr>
            <w:r w:rsidRPr="0077764E">
              <w:rPr>
                <w:lang w:val="en-GB"/>
              </w:rPr>
              <w:t>3799</w:t>
            </w:r>
            <w:r w:rsidRPr="0077764E">
              <w:rPr>
                <w:lang w:val="en-GB"/>
              </w:rPr>
              <w:br/>
              <w:t>(3)</w:t>
            </w:r>
          </w:p>
        </w:tc>
      </w:tr>
      <w:tr w:rsidR="000A4D5F" w:rsidRPr="0077764E" w:rsidTr="00922DF0">
        <w:tc>
          <w:tcPr>
            <w:tcW w:w="3820" w:type="dxa"/>
            <w:shd w:val="clear" w:color="auto" w:fill="auto"/>
          </w:tcPr>
          <w:p w:rsidR="000A4D5F" w:rsidRPr="00780584" w:rsidRDefault="000A4D5F" w:rsidP="00922DF0">
            <w:pPr>
              <w:pStyle w:val="a5"/>
              <w:overflowPunct/>
              <w:ind w:right="0"/>
              <w:jc w:val="left"/>
              <w:rPr>
                <w:rFonts w:eastAsia="SimHei"/>
              </w:rPr>
            </w:pPr>
            <w:r w:rsidRPr="00780584">
              <w:rPr>
                <w:rFonts w:eastAsia="SimHei"/>
                <w:lang w:val="en-GB"/>
              </w:rPr>
              <w:t>未遭禁止</w:t>
            </w:r>
            <w:r w:rsidRPr="00780584">
              <w:rPr>
                <w:rFonts w:eastAsia="SimHei"/>
                <w:lang w:val="en-GB"/>
              </w:rPr>
              <w:t>/</w:t>
            </w:r>
            <w:r w:rsidRPr="00780584">
              <w:rPr>
                <w:rFonts w:eastAsia="SimHei"/>
                <w:lang w:val="en-GB"/>
              </w:rPr>
              <w:t>反对的公众集会及游行次数</w:t>
            </w:r>
          </w:p>
        </w:tc>
        <w:tc>
          <w:tcPr>
            <w:tcW w:w="907" w:type="dxa"/>
            <w:shd w:val="clear" w:color="auto" w:fill="auto"/>
          </w:tcPr>
          <w:p w:rsidR="000A4D5F" w:rsidRPr="00780584" w:rsidRDefault="000A4D5F" w:rsidP="00922DF0">
            <w:pPr>
              <w:pStyle w:val="a5"/>
              <w:overflowPunct/>
              <w:ind w:right="0"/>
              <w:jc w:val="right"/>
              <w:rPr>
                <w:b/>
              </w:rPr>
            </w:pPr>
            <w:r w:rsidRPr="00780584">
              <w:rPr>
                <w:b/>
                <w:lang w:val="en-GB"/>
              </w:rPr>
              <w:t>1</w:t>
            </w:r>
            <w:r w:rsidR="00780584">
              <w:rPr>
                <w:rFonts w:hint="eastAsia"/>
                <w:b/>
                <w:lang w:val="en-GB"/>
              </w:rPr>
              <w:t xml:space="preserve"> </w:t>
            </w:r>
            <w:r w:rsidRPr="00780584">
              <w:rPr>
                <w:b/>
                <w:lang w:val="en-GB"/>
              </w:rPr>
              <w:t>900</w:t>
            </w:r>
          </w:p>
        </w:tc>
        <w:tc>
          <w:tcPr>
            <w:tcW w:w="907" w:type="dxa"/>
            <w:shd w:val="clear" w:color="auto" w:fill="auto"/>
          </w:tcPr>
          <w:p w:rsidR="000A4D5F" w:rsidRPr="00780584" w:rsidRDefault="000A4D5F" w:rsidP="00FA362B">
            <w:pPr>
              <w:pStyle w:val="a5"/>
              <w:overflowPunct/>
              <w:ind w:right="0"/>
              <w:jc w:val="right"/>
              <w:rPr>
                <w:b/>
              </w:rPr>
            </w:pPr>
            <w:r w:rsidRPr="00780584">
              <w:rPr>
                <w:b/>
                <w:lang w:val="en-GB"/>
              </w:rPr>
              <w:t>2</w:t>
            </w:r>
            <w:r w:rsidR="00780584">
              <w:rPr>
                <w:rFonts w:hint="eastAsia"/>
                <w:b/>
                <w:lang w:val="en-GB"/>
              </w:rPr>
              <w:t xml:space="preserve"> </w:t>
            </w:r>
            <w:r w:rsidRPr="00780584">
              <w:rPr>
                <w:b/>
                <w:lang w:val="en-GB"/>
              </w:rPr>
              <w:t>228</w:t>
            </w:r>
          </w:p>
        </w:tc>
        <w:tc>
          <w:tcPr>
            <w:tcW w:w="907" w:type="dxa"/>
            <w:shd w:val="clear" w:color="auto" w:fill="auto"/>
          </w:tcPr>
          <w:p w:rsidR="000A4D5F" w:rsidRPr="00780584" w:rsidRDefault="000A4D5F" w:rsidP="00922DF0">
            <w:pPr>
              <w:pStyle w:val="a5"/>
              <w:overflowPunct/>
              <w:ind w:right="0"/>
              <w:jc w:val="right"/>
              <w:rPr>
                <w:b/>
              </w:rPr>
            </w:pPr>
            <w:r w:rsidRPr="00780584">
              <w:rPr>
                <w:b/>
                <w:lang w:val="en-GB"/>
              </w:rPr>
              <w:t>3</w:t>
            </w:r>
            <w:r w:rsidR="00780584">
              <w:rPr>
                <w:rFonts w:hint="eastAsia"/>
                <w:b/>
                <w:lang w:val="en-GB"/>
              </w:rPr>
              <w:t xml:space="preserve"> </w:t>
            </w:r>
            <w:r w:rsidRPr="00780584">
              <w:rPr>
                <w:b/>
                <w:lang w:val="en-GB"/>
              </w:rPr>
              <w:t>824</w:t>
            </w:r>
          </w:p>
        </w:tc>
        <w:tc>
          <w:tcPr>
            <w:tcW w:w="907" w:type="dxa"/>
            <w:shd w:val="clear" w:color="auto" w:fill="auto"/>
          </w:tcPr>
          <w:p w:rsidR="000A4D5F" w:rsidRPr="00780584" w:rsidRDefault="000A4D5F" w:rsidP="00922DF0">
            <w:pPr>
              <w:pStyle w:val="a5"/>
              <w:overflowPunct/>
              <w:ind w:right="0"/>
              <w:jc w:val="right"/>
              <w:rPr>
                <w:b/>
              </w:rPr>
            </w:pPr>
            <w:r w:rsidRPr="00780584">
              <w:rPr>
                <w:b/>
                <w:lang w:val="en-GB"/>
              </w:rPr>
              <w:t>4</w:t>
            </w:r>
            <w:r w:rsidR="00780584">
              <w:rPr>
                <w:rFonts w:hint="eastAsia"/>
                <w:b/>
                <w:lang w:val="en-GB"/>
              </w:rPr>
              <w:t xml:space="preserve"> </w:t>
            </w:r>
            <w:r w:rsidRPr="00780584">
              <w:rPr>
                <w:b/>
                <w:lang w:val="en-GB"/>
              </w:rPr>
              <w:t>287</w:t>
            </w:r>
          </w:p>
        </w:tc>
        <w:tc>
          <w:tcPr>
            <w:tcW w:w="907" w:type="dxa"/>
            <w:shd w:val="clear" w:color="auto" w:fill="auto"/>
          </w:tcPr>
          <w:p w:rsidR="000A4D5F" w:rsidRPr="00780584" w:rsidRDefault="000A4D5F" w:rsidP="00922DF0">
            <w:pPr>
              <w:pStyle w:val="a5"/>
              <w:overflowPunct/>
              <w:ind w:right="0"/>
              <w:jc w:val="right"/>
              <w:rPr>
                <w:b/>
              </w:rPr>
            </w:pPr>
            <w:r w:rsidRPr="00780584">
              <w:rPr>
                <w:b/>
                <w:lang w:val="en-GB"/>
              </w:rPr>
              <w:t>12</w:t>
            </w:r>
            <w:r w:rsidR="00780584">
              <w:rPr>
                <w:rFonts w:hint="eastAsia"/>
                <w:b/>
                <w:lang w:val="en-GB"/>
              </w:rPr>
              <w:t xml:space="preserve"> </w:t>
            </w:r>
            <w:r w:rsidRPr="00780584">
              <w:rPr>
                <w:b/>
                <w:lang w:val="en-GB"/>
              </w:rPr>
              <w:t>239</w:t>
            </w:r>
          </w:p>
        </w:tc>
      </w:tr>
    </w:tbl>
    <w:p w:rsidR="000A4D5F" w:rsidRPr="0077764E" w:rsidRDefault="00CB7C03" w:rsidP="00CB7C03">
      <w:pPr>
        <w:pStyle w:val="H23GC"/>
        <w:rPr>
          <w:lang w:val="en-GB"/>
        </w:rPr>
      </w:pPr>
      <w:r>
        <w:rPr>
          <w:rFonts w:hint="eastAsia"/>
          <w:lang w:val="en-GB"/>
        </w:rPr>
        <w:tab/>
      </w:r>
      <w:r>
        <w:rPr>
          <w:rFonts w:hint="eastAsia"/>
          <w:lang w:val="en-GB"/>
        </w:rPr>
        <w:tab/>
      </w:r>
      <w:r w:rsidR="000A4D5F" w:rsidRPr="0077764E">
        <w:rPr>
          <w:lang w:val="en-GB"/>
        </w:rPr>
        <w:t>社团注册</w:t>
      </w:r>
      <w:r w:rsidR="000A4D5F" w:rsidRPr="0077764E">
        <w:rPr>
          <w:lang w:val="en-GB"/>
        </w:rPr>
        <w:t>/</w:t>
      </w:r>
      <w:r w:rsidR="000A4D5F" w:rsidRPr="0077764E">
        <w:rPr>
          <w:lang w:val="en-GB"/>
        </w:rPr>
        <w:t>豁免注册</w:t>
      </w:r>
    </w:p>
    <w:p w:rsidR="000A4D5F" w:rsidRPr="0077764E" w:rsidRDefault="000A4D5F" w:rsidP="00224BBF">
      <w:pPr>
        <w:pStyle w:val="SingleTxtGC"/>
        <w:spacing w:after="180"/>
        <w:rPr>
          <w:lang w:val="en-GB"/>
        </w:rPr>
      </w:pPr>
      <w:r w:rsidRPr="0077764E">
        <w:rPr>
          <w:lang w:val="en-GB"/>
        </w:rPr>
        <w:t xml:space="preserve">184.  </w:t>
      </w:r>
      <w:r w:rsidRPr="00F83644">
        <w:rPr>
          <w:lang w:val="en-GB"/>
        </w:rPr>
        <w:t>由</w:t>
      </w:r>
      <w:r w:rsidRPr="00F83644">
        <w:rPr>
          <w:lang w:val="en-GB"/>
        </w:rPr>
        <w:t>2005</w:t>
      </w:r>
      <w:r w:rsidRPr="00F83644">
        <w:rPr>
          <w:lang w:val="en-GB"/>
        </w:rPr>
        <w:t>至</w:t>
      </w:r>
      <w:r w:rsidRPr="00F83644">
        <w:rPr>
          <w:lang w:val="en-GB"/>
        </w:rPr>
        <w:t>2008</w:t>
      </w:r>
      <w:r w:rsidRPr="00F83644">
        <w:rPr>
          <w:lang w:val="en-GB"/>
        </w:rPr>
        <w:t>年，共有</w:t>
      </w:r>
      <w:r w:rsidRPr="00F83644">
        <w:rPr>
          <w:lang w:val="en-GB"/>
        </w:rPr>
        <w:t>8 624</w:t>
      </w:r>
      <w:r w:rsidRPr="00F83644">
        <w:rPr>
          <w:lang w:val="en-GB"/>
        </w:rPr>
        <w:t>个社团注册</w:t>
      </w:r>
      <w:r w:rsidRPr="00F83644">
        <w:rPr>
          <w:lang w:val="en-GB"/>
        </w:rPr>
        <w:t>/</w:t>
      </w:r>
      <w:r w:rsidRPr="00F83644">
        <w:rPr>
          <w:lang w:val="en-GB"/>
        </w:rPr>
        <w:t>豁免注册。警方未有拒绝任何社团组成的申请。社团注册</w:t>
      </w:r>
      <w:r w:rsidRPr="00F83644">
        <w:rPr>
          <w:lang w:val="en-GB"/>
        </w:rPr>
        <w:t>/</w:t>
      </w:r>
      <w:r w:rsidRPr="00F83644">
        <w:rPr>
          <w:lang w:val="en-GB"/>
        </w:rPr>
        <w:t>豁免注册数字分于表</w:t>
      </w:r>
      <w:r w:rsidRPr="00F83644">
        <w:rPr>
          <w:lang w:val="en-GB"/>
        </w:rPr>
        <w:t>13</w:t>
      </w:r>
      <w:r w:rsidRPr="00F83644">
        <w:rPr>
          <w:lang w:val="en-GB"/>
        </w:rPr>
        <w:t>。</w:t>
      </w:r>
    </w:p>
    <w:p w:rsidR="000A4D5F" w:rsidRPr="0077764E" w:rsidRDefault="000A4D5F" w:rsidP="000A4D5F">
      <w:pPr>
        <w:pStyle w:val="SingleTxtGC"/>
        <w:rPr>
          <w:lang w:val="en-GB"/>
        </w:rPr>
      </w:pPr>
      <w:r w:rsidRPr="0077764E">
        <w:rPr>
          <w:lang w:val="en-GB"/>
        </w:rPr>
        <w:t>表</w:t>
      </w:r>
      <w:r w:rsidRPr="0077764E">
        <w:rPr>
          <w:lang w:val="en-GB"/>
        </w:rPr>
        <w:t>13</w:t>
      </w:r>
      <w:r w:rsidR="00CB7C03">
        <w:rPr>
          <w:rFonts w:hint="eastAsia"/>
          <w:lang w:val="en-GB"/>
        </w:rPr>
        <w:br/>
      </w:r>
      <w:r w:rsidRPr="00CB7C03">
        <w:rPr>
          <w:rFonts w:eastAsia="SimHei"/>
          <w:lang w:val="en-GB"/>
        </w:rPr>
        <w:t>2005</w:t>
      </w:r>
      <w:r w:rsidRPr="00CB7C03">
        <w:rPr>
          <w:rFonts w:eastAsia="SimHei"/>
          <w:lang w:val="en-GB"/>
        </w:rPr>
        <w:t>至</w:t>
      </w:r>
      <w:r w:rsidRPr="00CB7C03">
        <w:rPr>
          <w:rFonts w:eastAsia="SimHei"/>
          <w:lang w:val="en-GB"/>
        </w:rPr>
        <w:t>2008</w:t>
      </w:r>
      <w:r w:rsidRPr="00CB7C03">
        <w:rPr>
          <w:rFonts w:eastAsia="SimHei"/>
          <w:lang w:val="en-GB"/>
        </w:rPr>
        <w:t>年社团注册</w:t>
      </w:r>
      <w:r w:rsidRPr="00CB7C03">
        <w:rPr>
          <w:rFonts w:eastAsia="SimHei"/>
          <w:lang w:val="en-GB"/>
        </w:rPr>
        <w:t>/</w:t>
      </w:r>
      <w:r w:rsidRPr="00CB7C03">
        <w:rPr>
          <w:rFonts w:eastAsia="SimHei"/>
          <w:lang w:val="en-GB"/>
        </w:rPr>
        <w:t>豁免注册数字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1"/>
        <w:gridCol w:w="995"/>
        <w:gridCol w:w="996"/>
        <w:gridCol w:w="996"/>
        <w:gridCol w:w="996"/>
        <w:gridCol w:w="996"/>
      </w:tblGrid>
      <w:tr w:rsidR="000A4D5F" w:rsidRPr="0077764E" w:rsidTr="00922DF0">
        <w:tc>
          <w:tcPr>
            <w:tcW w:w="2728"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left"/>
            </w:pPr>
          </w:p>
        </w:tc>
        <w:tc>
          <w:tcPr>
            <w:tcW w:w="1134"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2005</w:t>
            </w:r>
          </w:p>
        </w:tc>
        <w:tc>
          <w:tcPr>
            <w:tcW w:w="1134"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2006</w:t>
            </w:r>
          </w:p>
        </w:tc>
        <w:tc>
          <w:tcPr>
            <w:tcW w:w="1134"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2007</w:t>
            </w:r>
          </w:p>
        </w:tc>
        <w:tc>
          <w:tcPr>
            <w:tcW w:w="1134"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2008</w:t>
            </w:r>
          </w:p>
        </w:tc>
        <w:tc>
          <w:tcPr>
            <w:tcW w:w="1134" w:type="dxa"/>
            <w:tcBorders>
              <w:top w:val="single" w:sz="4" w:space="0" w:color="auto"/>
              <w:bottom w:val="single" w:sz="12" w:space="0" w:color="auto"/>
            </w:tcBorders>
            <w:shd w:val="clear" w:color="auto" w:fill="auto"/>
            <w:vAlign w:val="bottom"/>
          </w:tcPr>
          <w:p w:rsidR="000A4D5F" w:rsidRPr="00CB7C03" w:rsidRDefault="000A4D5F" w:rsidP="00922DF0">
            <w:pPr>
              <w:pStyle w:val="a0"/>
              <w:ind w:right="0"/>
              <w:jc w:val="right"/>
            </w:pPr>
            <w:r w:rsidRPr="00CB7C03">
              <w:rPr>
                <w:lang w:val="en-GB"/>
              </w:rPr>
              <w:t>总计</w:t>
            </w:r>
          </w:p>
        </w:tc>
      </w:tr>
      <w:tr w:rsidR="000A4D5F" w:rsidRPr="0077764E" w:rsidTr="00922DF0">
        <w:tc>
          <w:tcPr>
            <w:tcW w:w="2728" w:type="dxa"/>
            <w:tcBorders>
              <w:top w:val="single" w:sz="12" w:space="0" w:color="auto"/>
            </w:tcBorders>
            <w:shd w:val="clear" w:color="auto" w:fill="auto"/>
          </w:tcPr>
          <w:p w:rsidR="000A4D5F" w:rsidRPr="00F83644" w:rsidRDefault="000A4D5F" w:rsidP="00922DF0">
            <w:pPr>
              <w:pStyle w:val="a5"/>
              <w:overflowPunct/>
              <w:ind w:right="0"/>
              <w:jc w:val="left"/>
            </w:pPr>
            <w:r w:rsidRPr="00F83644">
              <w:rPr>
                <w:lang w:val="en-GB"/>
              </w:rPr>
              <w:t>社团注册</w:t>
            </w:r>
          </w:p>
        </w:tc>
        <w:tc>
          <w:tcPr>
            <w:tcW w:w="1134"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1</w:t>
            </w:r>
            <w:r w:rsidR="00780584">
              <w:rPr>
                <w:rFonts w:hint="eastAsia"/>
                <w:lang w:val="en-GB"/>
              </w:rPr>
              <w:t xml:space="preserve"> </w:t>
            </w:r>
            <w:r w:rsidRPr="0077764E">
              <w:rPr>
                <w:lang w:val="en-GB"/>
              </w:rPr>
              <w:t>855</w:t>
            </w:r>
          </w:p>
        </w:tc>
        <w:tc>
          <w:tcPr>
            <w:tcW w:w="1134"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2</w:t>
            </w:r>
            <w:r w:rsidR="00780584">
              <w:rPr>
                <w:rFonts w:hint="eastAsia"/>
                <w:lang w:val="en-GB"/>
              </w:rPr>
              <w:t xml:space="preserve"> </w:t>
            </w:r>
            <w:r w:rsidRPr="0077764E">
              <w:rPr>
                <w:lang w:val="en-GB"/>
              </w:rPr>
              <w:t>161</w:t>
            </w:r>
          </w:p>
        </w:tc>
        <w:tc>
          <w:tcPr>
            <w:tcW w:w="1134"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1</w:t>
            </w:r>
            <w:r w:rsidR="00780584">
              <w:rPr>
                <w:rFonts w:hint="eastAsia"/>
                <w:lang w:val="en-GB"/>
              </w:rPr>
              <w:t xml:space="preserve"> </w:t>
            </w:r>
            <w:r w:rsidRPr="0077764E">
              <w:rPr>
                <w:lang w:val="en-GB"/>
              </w:rPr>
              <w:t>922</w:t>
            </w:r>
          </w:p>
        </w:tc>
        <w:tc>
          <w:tcPr>
            <w:tcW w:w="1134" w:type="dxa"/>
            <w:tcBorders>
              <w:top w:val="single" w:sz="12" w:space="0" w:color="auto"/>
            </w:tcBorders>
            <w:shd w:val="clear" w:color="auto" w:fill="auto"/>
          </w:tcPr>
          <w:p w:rsidR="000A4D5F" w:rsidRPr="0077764E" w:rsidRDefault="000A4D5F" w:rsidP="00922DF0">
            <w:pPr>
              <w:pStyle w:val="a5"/>
              <w:overflowPunct/>
              <w:ind w:right="0"/>
              <w:jc w:val="right"/>
            </w:pPr>
            <w:r w:rsidRPr="0077764E">
              <w:rPr>
                <w:lang w:val="en-GB"/>
              </w:rPr>
              <w:t>2</w:t>
            </w:r>
            <w:r w:rsidR="00780584">
              <w:rPr>
                <w:rFonts w:hint="eastAsia"/>
                <w:lang w:val="en-GB"/>
              </w:rPr>
              <w:t xml:space="preserve"> </w:t>
            </w:r>
            <w:r w:rsidRPr="0077764E">
              <w:rPr>
                <w:lang w:val="en-GB"/>
              </w:rPr>
              <w:t>417</w:t>
            </w:r>
          </w:p>
        </w:tc>
        <w:tc>
          <w:tcPr>
            <w:tcW w:w="1134" w:type="dxa"/>
            <w:tcBorders>
              <w:top w:val="single" w:sz="12" w:space="0" w:color="auto"/>
            </w:tcBorders>
            <w:shd w:val="clear" w:color="auto" w:fill="auto"/>
          </w:tcPr>
          <w:p w:rsidR="000A4D5F" w:rsidRPr="00780584" w:rsidRDefault="000A4D5F" w:rsidP="00922DF0">
            <w:pPr>
              <w:pStyle w:val="a5"/>
              <w:overflowPunct/>
              <w:ind w:right="0"/>
              <w:jc w:val="right"/>
              <w:rPr>
                <w:b/>
              </w:rPr>
            </w:pPr>
            <w:r w:rsidRPr="00780584">
              <w:rPr>
                <w:b/>
                <w:lang w:val="en-GB"/>
              </w:rPr>
              <w:t>8</w:t>
            </w:r>
            <w:r w:rsidR="00780584" w:rsidRPr="00780584">
              <w:rPr>
                <w:rFonts w:hint="eastAsia"/>
                <w:b/>
                <w:lang w:val="en-GB"/>
              </w:rPr>
              <w:t xml:space="preserve"> </w:t>
            </w:r>
            <w:r w:rsidRPr="00780584">
              <w:rPr>
                <w:b/>
                <w:lang w:val="en-GB"/>
              </w:rPr>
              <w:t>355</w:t>
            </w:r>
          </w:p>
        </w:tc>
      </w:tr>
      <w:tr w:rsidR="000A4D5F" w:rsidRPr="0077764E" w:rsidTr="00922DF0">
        <w:tc>
          <w:tcPr>
            <w:tcW w:w="2728" w:type="dxa"/>
            <w:shd w:val="clear" w:color="auto" w:fill="auto"/>
          </w:tcPr>
          <w:p w:rsidR="000A4D5F" w:rsidRPr="00F83644" w:rsidRDefault="000A4D5F" w:rsidP="00922DF0">
            <w:pPr>
              <w:pStyle w:val="a5"/>
              <w:overflowPunct/>
              <w:ind w:right="0"/>
              <w:jc w:val="left"/>
            </w:pPr>
            <w:r w:rsidRPr="00F83644">
              <w:rPr>
                <w:lang w:val="en-GB"/>
              </w:rPr>
              <w:t>社团豁免注册</w:t>
            </w:r>
          </w:p>
        </w:tc>
        <w:tc>
          <w:tcPr>
            <w:tcW w:w="1134" w:type="dxa"/>
            <w:shd w:val="clear" w:color="auto" w:fill="auto"/>
          </w:tcPr>
          <w:p w:rsidR="000A4D5F" w:rsidRPr="0077764E" w:rsidRDefault="000A4D5F" w:rsidP="00922DF0">
            <w:pPr>
              <w:pStyle w:val="a5"/>
              <w:overflowPunct/>
              <w:ind w:right="0"/>
              <w:jc w:val="right"/>
            </w:pPr>
            <w:r w:rsidRPr="0077764E">
              <w:rPr>
                <w:lang w:val="en-GB"/>
              </w:rPr>
              <w:t>95</w:t>
            </w:r>
          </w:p>
        </w:tc>
        <w:tc>
          <w:tcPr>
            <w:tcW w:w="1134" w:type="dxa"/>
            <w:shd w:val="clear" w:color="auto" w:fill="auto"/>
          </w:tcPr>
          <w:p w:rsidR="000A4D5F" w:rsidRPr="0077764E" w:rsidRDefault="000A4D5F" w:rsidP="00922DF0">
            <w:pPr>
              <w:pStyle w:val="a5"/>
              <w:overflowPunct/>
              <w:ind w:right="0"/>
              <w:jc w:val="right"/>
            </w:pPr>
            <w:r w:rsidRPr="0077764E">
              <w:rPr>
                <w:lang w:val="en-GB"/>
              </w:rPr>
              <w:t>44</w:t>
            </w:r>
          </w:p>
        </w:tc>
        <w:tc>
          <w:tcPr>
            <w:tcW w:w="1134" w:type="dxa"/>
            <w:shd w:val="clear" w:color="auto" w:fill="auto"/>
          </w:tcPr>
          <w:p w:rsidR="000A4D5F" w:rsidRPr="0077764E" w:rsidRDefault="000A4D5F" w:rsidP="00922DF0">
            <w:pPr>
              <w:pStyle w:val="a5"/>
              <w:overflowPunct/>
              <w:ind w:right="0"/>
              <w:jc w:val="right"/>
            </w:pPr>
            <w:r w:rsidRPr="0077764E">
              <w:rPr>
                <w:lang w:val="en-GB"/>
              </w:rPr>
              <w:t>58</w:t>
            </w:r>
          </w:p>
        </w:tc>
        <w:tc>
          <w:tcPr>
            <w:tcW w:w="1134" w:type="dxa"/>
            <w:shd w:val="clear" w:color="auto" w:fill="auto"/>
          </w:tcPr>
          <w:p w:rsidR="000A4D5F" w:rsidRPr="0077764E" w:rsidRDefault="000A4D5F" w:rsidP="00922DF0">
            <w:pPr>
              <w:pStyle w:val="a5"/>
              <w:overflowPunct/>
              <w:ind w:right="0"/>
              <w:jc w:val="right"/>
            </w:pPr>
            <w:r w:rsidRPr="0077764E">
              <w:rPr>
                <w:lang w:val="en-GB"/>
              </w:rPr>
              <w:t>72</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269</w:t>
            </w:r>
          </w:p>
        </w:tc>
      </w:tr>
      <w:tr w:rsidR="000A4D5F" w:rsidRPr="0077764E" w:rsidTr="00922DF0">
        <w:tc>
          <w:tcPr>
            <w:tcW w:w="2728" w:type="dxa"/>
            <w:shd w:val="clear" w:color="auto" w:fill="auto"/>
          </w:tcPr>
          <w:p w:rsidR="000A4D5F" w:rsidRPr="00780584" w:rsidRDefault="000A4D5F" w:rsidP="00922DF0">
            <w:pPr>
              <w:pStyle w:val="a5"/>
              <w:overflowPunct/>
              <w:ind w:right="0"/>
              <w:jc w:val="left"/>
              <w:rPr>
                <w:rFonts w:eastAsia="SimHei"/>
              </w:rPr>
            </w:pPr>
            <w:r w:rsidRPr="00780584">
              <w:rPr>
                <w:rFonts w:eastAsia="SimHei"/>
                <w:lang w:val="en-GB"/>
              </w:rPr>
              <w:t>总计</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1</w:t>
            </w:r>
            <w:r w:rsidR="00780584">
              <w:rPr>
                <w:rFonts w:hint="eastAsia"/>
                <w:b/>
                <w:lang w:val="en-GB"/>
              </w:rPr>
              <w:t xml:space="preserve"> </w:t>
            </w:r>
            <w:r w:rsidRPr="00780584">
              <w:rPr>
                <w:b/>
                <w:lang w:val="en-GB"/>
              </w:rPr>
              <w:t>950</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2</w:t>
            </w:r>
            <w:r w:rsidR="00780584">
              <w:rPr>
                <w:rFonts w:hint="eastAsia"/>
                <w:b/>
                <w:lang w:val="en-GB"/>
              </w:rPr>
              <w:t xml:space="preserve"> </w:t>
            </w:r>
            <w:r w:rsidRPr="00780584">
              <w:rPr>
                <w:b/>
                <w:lang w:val="en-GB"/>
              </w:rPr>
              <w:t>205</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1</w:t>
            </w:r>
            <w:r w:rsidR="00780584">
              <w:rPr>
                <w:rFonts w:hint="eastAsia"/>
                <w:b/>
                <w:lang w:val="en-GB"/>
              </w:rPr>
              <w:t xml:space="preserve"> </w:t>
            </w:r>
            <w:r w:rsidRPr="00780584">
              <w:rPr>
                <w:b/>
                <w:lang w:val="en-GB"/>
              </w:rPr>
              <w:t>980</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2</w:t>
            </w:r>
            <w:r w:rsidR="00780584">
              <w:rPr>
                <w:rFonts w:hint="eastAsia"/>
                <w:b/>
                <w:lang w:val="en-GB"/>
              </w:rPr>
              <w:t xml:space="preserve"> </w:t>
            </w:r>
            <w:r w:rsidRPr="00780584">
              <w:rPr>
                <w:b/>
                <w:lang w:val="en-GB"/>
              </w:rPr>
              <w:t>489</w:t>
            </w:r>
          </w:p>
        </w:tc>
        <w:tc>
          <w:tcPr>
            <w:tcW w:w="1134" w:type="dxa"/>
            <w:shd w:val="clear" w:color="auto" w:fill="auto"/>
          </w:tcPr>
          <w:p w:rsidR="000A4D5F" w:rsidRPr="00780584" w:rsidRDefault="000A4D5F" w:rsidP="00922DF0">
            <w:pPr>
              <w:pStyle w:val="a5"/>
              <w:overflowPunct/>
              <w:ind w:right="0"/>
              <w:jc w:val="right"/>
              <w:rPr>
                <w:b/>
              </w:rPr>
            </w:pPr>
            <w:r w:rsidRPr="00780584">
              <w:rPr>
                <w:b/>
                <w:lang w:val="en-GB"/>
              </w:rPr>
              <w:t>8</w:t>
            </w:r>
            <w:r w:rsidR="00780584">
              <w:rPr>
                <w:rFonts w:hint="eastAsia"/>
                <w:b/>
                <w:lang w:val="en-GB"/>
              </w:rPr>
              <w:t xml:space="preserve"> </w:t>
            </w:r>
            <w:r w:rsidRPr="00780584">
              <w:rPr>
                <w:b/>
                <w:lang w:val="en-GB"/>
              </w:rPr>
              <w:t>624</w:t>
            </w:r>
          </w:p>
        </w:tc>
      </w:tr>
    </w:tbl>
    <w:p w:rsidR="000A4D5F" w:rsidRPr="0077764E" w:rsidRDefault="00922DF0" w:rsidP="00224BBF">
      <w:pPr>
        <w:pStyle w:val="H1GC"/>
        <w:spacing w:before="380"/>
        <w:rPr>
          <w:lang w:val="en-GB"/>
        </w:rPr>
      </w:pPr>
      <w:r w:rsidRPr="0077764E">
        <w:rPr>
          <w:lang w:val="en-GB"/>
        </w:rPr>
        <w:tab/>
      </w:r>
      <w:bookmarkStart w:id="27" w:name="_Toc341971173"/>
      <w:r w:rsidRPr="0077764E">
        <w:rPr>
          <w:lang w:val="en-GB"/>
        </w:rPr>
        <w:t>D.</w:t>
      </w:r>
      <w:r w:rsidRPr="0077764E">
        <w:rPr>
          <w:lang w:val="en-GB"/>
        </w:rPr>
        <w:tab/>
      </w:r>
      <w:r w:rsidR="000A4D5F" w:rsidRPr="0077764E">
        <w:rPr>
          <w:lang w:val="en-GB"/>
        </w:rPr>
        <w:t>因素及困难</w:t>
      </w:r>
      <w:bookmarkEnd w:id="27"/>
    </w:p>
    <w:p w:rsidR="000A4D5F" w:rsidRPr="00F83644" w:rsidRDefault="000A4D5F" w:rsidP="00FA362B">
      <w:pPr>
        <w:pStyle w:val="SingleTxtGC"/>
        <w:spacing w:after="0"/>
        <w:rPr>
          <w:lang w:val="en-GB"/>
        </w:rPr>
      </w:pPr>
      <w:r w:rsidRPr="0077764E">
        <w:rPr>
          <w:lang w:val="en-GB"/>
        </w:rPr>
        <w:t xml:space="preserve">185. </w:t>
      </w:r>
      <w:r w:rsidRPr="00F83644">
        <w:rPr>
          <w:lang w:val="en-GB"/>
        </w:rPr>
        <w:t xml:space="preserve"> </w:t>
      </w:r>
      <w:r w:rsidRPr="00F83644">
        <w:rPr>
          <w:lang w:val="en-GB"/>
        </w:rPr>
        <w:t>我们就委员会有关立法会禁止在家庭内施行体罚的建议已于上文第</w:t>
      </w:r>
      <w:r w:rsidRPr="00F83644">
        <w:rPr>
          <w:lang w:val="en-GB"/>
        </w:rPr>
        <w:t>148</w:t>
      </w:r>
      <w:r w:rsidRPr="00F83644">
        <w:rPr>
          <w:lang w:val="en-GB"/>
        </w:rPr>
        <w:t>至</w:t>
      </w:r>
      <w:r w:rsidRPr="00F83644">
        <w:rPr>
          <w:lang w:val="en-GB"/>
        </w:rPr>
        <w:t>151</w:t>
      </w:r>
      <w:r w:rsidRPr="00F83644">
        <w:rPr>
          <w:lang w:val="en-GB"/>
        </w:rPr>
        <w:t>段作出回应。我们会继续采取公众教育及专业介入的方式，应付有关问题，同时亦会留意</w:t>
      </w:r>
      <w:r w:rsidR="005A6D97" w:rsidRPr="00F83644">
        <w:rPr>
          <w:lang w:val="en-GB"/>
        </w:rPr>
        <w:t>其他</w:t>
      </w:r>
      <w:r w:rsidRPr="00F83644">
        <w:rPr>
          <w:lang w:val="en-GB"/>
        </w:rPr>
        <w:t>司法地区在这方面的发展。</w:t>
      </w:r>
    </w:p>
    <w:p w:rsidR="000A4D5F" w:rsidRPr="00D751AA" w:rsidRDefault="00CB7C03" w:rsidP="00780584">
      <w:pPr>
        <w:pStyle w:val="HChGC"/>
        <w:rPr>
          <w:rStyle w:val="SingleTxtGCChar"/>
          <w:rFonts w:eastAsia="SimHei"/>
          <w:sz w:val="28"/>
          <w:szCs w:val="28"/>
        </w:rPr>
      </w:pPr>
      <w:r>
        <w:br w:type="page"/>
      </w:r>
      <w:r w:rsidR="000A4D5F" w:rsidRPr="0077764E">
        <w:tab/>
      </w:r>
      <w:bookmarkStart w:id="28" w:name="_Toc341971174"/>
      <w:r w:rsidR="000A4D5F" w:rsidRPr="0077764E">
        <w:rPr>
          <w:lang w:val="en-GB"/>
        </w:rPr>
        <w:t>六</w:t>
      </w:r>
      <w:r w:rsidR="000A4D5F" w:rsidRPr="0077764E">
        <w:rPr>
          <w:lang w:val="en-GB"/>
        </w:rPr>
        <w:t>.</w:t>
      </w:r>
      <w:r w:rsidR="000A4D5F" w:rsidRPr="0077764E">
        <w:rPr>
          <w:lang w:val="en-GB"/>
        </w:rPr>
        <w:tab/>
      </w:r>
      <w:r w:rsidR="000A4D5F" w:rsidRPr="0077764E">
        <w:rPr>
          <w:lang w:val="en-GB"/>
        </w:rPr>
        <w:t>家庭环境及家庭以外的照顾</w:t>
      </w:r>
      <w:r w:rsidR="00B4739B">
        <w:rPr>
          <w:rFonts w:hint="eastAsia"/>
          <w:lang w:val="en-GB"/>
        </w:rPr>
        <w:br/>
      </w:r>
      <w:r w:rsidR="000A4D5F" w:rsidRPr="00B4739B">
        <w:rPr>
          <w:rStyle w:val="SingleTxtGCChar"/>
          <w:rFonts w:eastAsia="SimHei"/>
          <w:spacing w:val="-4"/>
          <w:sz w:val="28"/>
          <w:szCs w:val="28"/>
        </w:rPr>
        <w:t>(</w:t>
      </w:r>
      <w:r w:rsidR="000A4D5F" w:rsidRPr="00B4739B">
        <w:rPr>
          <w:rStyle w:val="SingleTxtGCChar"/>
          <w:rFonts w:eastAsia="SimHei"/>
          <w:spacing w:val="-4"/>
          <w:sz w:val="28"/>
          <w:szCs w:val="28"/>
        </w:rPr>
        <w:t>公约第</w:t>
      </w:r>
      <w:r w:rsidR="000A4D5F" w:rsidRPr="00B4739B">
        <w:rPr>
          <w:rStyle w:val="SingleTxtGCChar"/>
          <w:rFonts w:eastAsia="SimHei"/>
          <w:spacing w:val="-4"/>
          <w:sz w:val="28"/>
          <w:szCs w:val="28"/>
        </w:rPr>
        <w:t>5</w:t>
      </w:r>
      <w:r w:rsidR="000A4D5F" w:rsidRPr="00B4739B">
        <w:rPr>
          <w:rStyle w:val="SingleTxtGCChar"/>
          <w:rFonts w:eastAsia="SimHei"/>
          <w:spacing w:val="-4"/>
          <w:sz w:val="28"/>
          <w:szCs w:val="28"/>
        </w:rPr>
        <w:t>、</w:t>
      </w:r>
      <w:r w:rsidR="000A4D5F" w:rsidRPr="00B4739B">
        <w:rPr>
          <w:rStyle w:val="SingleTxtGCChar"/>
          <w:rFonts w:eastAsia="SimHei"/>
          <w:spacing w:val="-4"/>
          <w:sz w:val="28"/>
          <w:szCs w:val="28"/>
        </w:rPr>
        <w:t>9</w:t>
      </w:r>
      <w:r w:rsidR="000A4D5F" w:rsidRPr="00B4739B">
        <w:rPr>
          <w:rStyle w:val="SingleTxtGCChar"/>
          <w:rFonts w:eastAsia="SimHei"/>
          <w:spacing w:val="-4"/>
          <w:sz w:val="28"/>
          <w:szCs w:val="28"/>
        </w:rPr>
        <w:t>至</w:t>
      </w:r>
      <w:r w:rsidR="000A4D5F" w:rsidRPr="00B4739B">
        <w:rPr>
          <w:rStyle w:val="SingleTxtGCChar"/>
          <w:rFonts w:eastAsia="SimHei"/>
          <w:spacing w:val="-4"/>
          <w:sz w:val="28"/>
          <w:szCs w:val="28"/>
        </w:rPr>
        <w:t>11</w:t>
      </w:r>
      <w:r w:rsidR="000A4D5F" w:rsidRPr="00B4739B">
        <w:rPr>
          <w:rStyle w:val="SingleTxtGCChar"/>
          <w:rFonts w:eastAsia="SimHei"/>
          <w:spacing w:val="-4"/>
          <w:sz w:val="28"/>
          <w:szCs w:val="28"/>
        </w:rPr>
        <w:t>、</w:t>
      </w:r>
      <w:r w:rsidR="00D14E72" w:rsidRPr="00B4739B">
        <w:rPr>
          <w:rStyle w:val="SingleTxtGCChar"/>
          <w:rFonts w:eastAsia="SimHei"/>
          <w:spacing w:val="-4"/>
          <w:sz w:val="28"/>
          <w:szCs w:val="28"/>
        </w:rPr>
        <w:t>18(1)</w:t>
      </w:r>
      <w:r w:rsidR="000A4D5F" w:rsidRPr="00B4739B">
        <w:rPr>
          <w:rStyle w:val="SingleTxtGCChar"/>
          <w:rFonts w:eastAsia="SimHei"/>
          <w:spacing w:val="-4"/>
          <w:sz w:val="28"/>
          <w:szCs w:val="28"/>
        </w:rPr>
        <w:t>及</w:t>
      </w:r>
      <w:r w:rsidR="000A4D5F" w:rsidRPr="00B4739B">
        <w:rPr>
          <w:rStyle w:val="SingleTxtGCChar"/>
          <w:rFonts w:eastAsia="SimHei"/>
          <w:spacing w:val="-4"/>
          <w:sz w:val="28"/>
          <w:szCs w:val="28"/>
        </w:rPr>
        <w:t>18(2)</w:t>
      </w:r>
      <w:r w:rsidR="000A4D5F" w:rsidRPr="00B4739B">
        <w:rPr>
          <w:rStyle w:val="SingleTxtGCChar"/>
          <w:rFonts w:eastAsia="SimHei"/>
          <w:spacing w:val="-4"/>
          <w:sz w:val="28"/>
          <w:szCs w:val="28"/>
        </w:rPr>
        <w:t>、</w:t>
      </w:r>
      <w:r w:rsidR="000A4D5F" w:rsidRPr="00B4739B">
        <w:rPr>
          <w:rStyle w:val="SingleTxtGCChar"/>
          <w:rFonts w:eastAsia="SimHei"/>
          <w:spacing w:val="-4"/>
          <w:sz w:val="28"/>
          <w:szCs w:val="28"/>
        </w:rPr>
        <w:t>19-21</w:t>
      </w:r>
      <w:r w:rsidR="000A4D5F" w:rsidRPr="00B4739B">
        <w:rPr>
          <w:rStyle w:val="SingleTxtGCChar"/>
          <w:rFonts w:eastAsia="SimHei"/>
          <w:spacing w:val="-4"/>
          <w:sz w:val="28"/>
          <w:szCs w:val="28"/>
        </w:rPr>
        <w:t>、</w:t>
      </w:r>
      <w:r w:rsidR="000A4D5F" w:rsidRPr="00B4739B">
        <w:rPr>
          <w:rStyle w:val="SingleTxtGCChar"/>
          <w:rFonts w:eastAsia="SimHei"/>
          <w:spacing w:val="-4"/>
          <w:sz w:val="28"/>
          <w:szCs w:val="28"/>
        </w:rPr>
        <w:t>25</w:t>
      </w:r>
      <w:r w:rsidR="000A4D5F" w:rsidRPr="00B4739B">
        <w:rPr>
          <w:rStyle w:val="SingleTxtGCChar"/>
          <w:rFonts w:eastAsia="SimHei"/>
          <w:spacing w:val="-4"/>
          <w:sz w:val="28"/>
          <w:szCs w:val="28"/>
        </w:rPr>
        <w:t>、</w:t>
      </w:r>
      <w:r w:rsidR="000A4D5F" w:rsidRPr="00B4739B">
        <w:rPr>
          <w:rStyle w:val="SingleTxtGCChar"/>
          <w:rFonts w:eastAsia="SimHei"/>
          <w:spacing w:val="-4"/>
          <w:sz w:val="28"/>
          <w:szCs w:val="28"/>
        </w:rPr>
        <w:t>27(4)</w:t>
      </w:r>
      <w:r w:rsidR="000A4D5F" w:rsidRPr="00B4739B">
        <w:rPr>
          <w:rStyle w:val="SingleTxtGCChar"/>
          <w:rFonts w:eastAsia="SimHei"/>
          <w:spacing w:val="-4"/>
          <w:sz w:val="28"/>
          <w:szCs w:val="28"/>
        </w:rPr>
        <w:t>及</w:t>
      </w:r>
      <w:r w:rsidR="000A4D5F" w:rsidRPr="00B4739B">
        <w:rPr>
          <w:rStyle w:val="SingleTxtGCChar"/>
          <w:rFonts w:eastAsia="SimHei"/>
          <w:spacing w:val="-4"/>
          <w:sz w:val="28"/>
          <w:szCs w:val="28"/>
        </w:rPr>
        <w:t>39</w:t>
      </w:r>
      <w:r w:rsidR="000A4D5F" w:rsidRPr="00B4739B">
        <w:rPr>
          <w:rStyle w:val="SingleTxtGCChar"/>
          <w:rFonts w:eastAsia="SimHei"/>
          <w:spacing w:val="-4"/>
          <w:sz w:val="28"/>
          <w:szCs w:val="28"/>
        </w:rPr>
        <w:t>条</w:t>
      </w:r>
      <w:r w:rsidR="000A4D5F" w:rsidRPr="00B4739B">
        <w:rPr>
          <w:rStyle w:val="SingleTxtGCChar"/>
          <w:rFonts w:eastAsia="SimHei"/>
          <w:spacing w:val="-4"/>
          <w:sz w:val="28"/>
          <w:szCs w:val="28"/>
        </w:rPr>
        <w:t>)</w:t>
      </w:r>
      <w:bookmarkEnd w:id="28"/>
    </w:p>
    <w:p w:rsidR="000A4D5F" w:rsidRPr="0077764E" w:rsidRDefault="000A4D5F" w:rsidP="00B55380">
      <w:pPr>
        <w:pStyle w:val="H1GC"/>
        <w:rPr>
          <w:lang w:val="en-GB"/>
        </w:rPr>
      </w:pPr>
      <w:r w:rsidRPr="0077764E">
        <w:rPr>
          <w:lang w:val="en-GB"/>
        </w:rPr>
        <w:tab/>
      </w:r>
      <w:bookmarkStart w:id="29" w:name="_Toc341971175"/>
      <w:r w:rsidRPr="0077764E">
        <w:rPr>
          <w:lang w:val="en-GB"/>
        </w:rPr>
        <w:t>A.</w:t>
      </w:r>
      <w:r w:rsidRPr="0077764E">
        <w:rPr>
          <w:lang w:val="en-GB"/>
        </w:rPr>
        <w:tab/>
      </w:r>
      <w:r w:rsidRPr="0077764E">
        <w:rPr>
          <w:lang w:val="en-GB"/>
        </w:rPr>
        <w:t>审议结论</w:t>
      </w:r>
      <w:r w:rsidR="00B55380" w:rsidRPr="00C52E28">
        <w:rPr>
          <w:rFonts w:hint="eastAsia"/>
          <w:spacing w:val="-50"/>
          <w:sz w:val="21"/>
          <w:lang w:val="en-GB"/>
        </w:rPr>
        <w:t>―</w:t>
      </w:r>
      <w:r w:rsidR="00B55380" w:rsidRPr="00C52E28">
        <w:rPr>
          <w:rFonts w:hint="eastAsia"/>
          <w:sz w:val="21"/>
          <w:lang w:val="en-GB"/>
        </w:rPr>
        <w:t>―</w:t>
      </w:r>
      <w:r w:rsidRPr="0077764E">
        <w:rPr>
          <w:lang w:val="en-GB"/>
        </w:rPr>
        <w:t>跟进</w:t>
      </w:r>
      <w:bookmarkEnd w:id="29"/>
    </w:p>
    <w:p w:rsidR="000A4D5F" w:rsidRPr="0077764E" w:rsidRDefault="000A4D5F" w:rsidP="00D77E32">
      <w:pPr>
        <w:pStyle w:val="H23GC"/>
        <w:spacing w:after="240"/>
        <w:rPr>
          <w:lang w:val="en-GB"/>
        </w:rPr>
      </w:pPr>
      <w:r w:rsidRPr="0077764E">
        <w:rPr>
          <w:lang w:val="en-GB"/>
        </w:rPr>
        <w:tab/>
        <w:t>1.</w:t>
      </w:r>
      <w:r w:rsidRPr="0077764E">
        <w:rPr>
          <w:lang w:val="en-GB"/>
        </w:rPr>
        <w:tab/>
      </w:r>
      <w:r w:rsidRPr="0077764E">
        <w:rPr>
          <w:lang w:val="en-GB"/>
        </w:rPr>
        <w:t>第</w:t>
      </w:r>
      <w:r w:rsidRPr="0077764E">
        <w:rPr>
          <w:lang w:val="en-GB"/>
        </w:rPr>
        <w:t>10</w:t>
      </w:r>
      <w:r w:rsidRPr="0077764E">
        <w:rPr>
          <w:lang w:val="en-GB"/>
        </w:rPr>
        <w:t>条</w:t>
      </w:r>
      <w:r w:rsidR="00B55380" w:rsidRPr="00C52E28">
        <w:rPr>
          <w:rFonts w:hint="eastAsia"/>
          <w:spacing w:val="-50"/>
          <w:sz w:val="21"/>
          <w:lang w:val="en-GB"/>
        </w:rPr>
        <w:t>―</w:t>
      </w:r>
      <w:r w:rsidR="00B55380" w:rsidRPr="00C52E28">
        <w:rPr>
          <w:rFonts w:hint="eastAsia"/>
          <w:sz w:val="21"/>
          <w:lang w:val="en-GB"/>
        </w:rPr>
        <w:t>―</w:t>
      </w:r>
      <w:r w:rsidRPr="0077764E">
        <w:rPr>
          <w:lang w:val="en-GB"/>
        </w:rPr>
        <w:t>家人团聚</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922DF0"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922DF0" w:rsidRPr="0077764E" w:rsidRDefault="00922DF0">
            <w:pPr>
              <w:tabs>
                <w:tab w:val="left" w:pos="255"/>
              </w:tabs>
              <w:spacing w:line="120" w:lineRule="exact"/>
              <w:rPr>
                <w:szCs w:val="21"/>
                <w:lang w:val="es-ES"/>
              </w:rPr>
            </w:pP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C52E28" w:rsidRDefault="00922DF0">
            <w:pPr>
              <w:pStyle w:val="SingleTxtGC"/>
              <w:ind w:left="0" w:right="0"/>
              <w:rPr>
                <w:rFonts w:eastAsia="SimHei"/>
                <w:lang w:val="fr-CH"/>
              </w:rPr>
            </w:pPr>
            <w:r w:rsidRPr="00C52E28">
              <w:rPr>
                <w:rFonts w:eastAsia="SimHei"/>
                <w:lang w:val="en-GB"/>
              </w:rPr>
              <w:t>上次审议结论第</w:t>
            </w:r>
            <w:r w:rsidRPr="00C52E28">
              <w:rPr>
                <w:rFonts w:eastAsia="SimHei"/>
                <w:lang w:val="en-GB"/>
              </w:rPr>
              <w:t>50</w:t>
            </w:r>
            <w:r w:rsidRPr="00C52E28">
              <w:rPr>
                <w:rFonts w:eastAsia="SimHei"/>
                <w:lang w:val="en-GB"/>
              </w:rPr>
              <w:t>段</w:t>
            </w:r>
            <w:r w:rsidRPr="00C52E28">
              <w:rPr>
                <w:rFonts w:eastAsia="SimHei"/>
                <w:lang w:val="en-GB"/>
              </w:rPr>
              <w:t>(CRC/C/CHN/CO/2)</w:t>
            </w:r>
            <w:r w:rsidRPr="00C52E28">
              <w:rPr>
                <w:rFonts w:eastAsia="SimHei"/>
                <w:lang w:val="en-GB"/>
              </w:rPr>
              <w:t>：</w:t>
            </w: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F83644" w:rsidRDefault="00922DF0">
            <w:pPr>
              <w:pStyle w:val="SingleTxtGC"/>
              <w:ind w:left="0" w:right="0"/>
              <w:rPr>
                <w:lang w:val="fr-CH"/>
              </w:rPr>
            </w:pPr>
            <w:r w:rsidRPr="0077764E">
              <w:rPr>
                <w:lang w:val="fr-CH"/>
              </w:rPr>
              <w:tab/>
            </w:r>
            <w:r w:rsidRPr="00F83644">
              <w:rPr>
                <w:lang w:val="en-GB"/>
              </w:rPr>
              <w:t>委员会关注现时内地人士移居香港特区的配额制度，以及香港特区有关居留权的规例，导致儿童与父母分离，妨碍家庭团聚。</w:t>
            </w:r>
          </w:p>
        </w:tc>
      </w:tr>
      <w:tr w:rsidR="00922DF0"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922DF0" w:rsidRPr="0077764E" w:rsidRDefault="00922DF0">
            <w:pPr>
              <w:tabs>
                <w:tab w:val="left" w:pos="431"/>
                <w:tab w:val="left" w:pos="1134"/>
                <w:tab w:val="left" w:pos="1565"/>
                <w:tab w:val="left" w:pos="1996"/>
                <w:tab w:val="left" w:pos="2427"/>
              </w:tabs>
              <w:spacing w:line="40" w:lineRule="exact"/>
              <w:rPr>
                <w:lang w:val="es-ES"/>
              </w:rPr>
            </w:pPr>
          </w:p>
        </w:tc>
      </w:tr>
    </w:tbl>
    <w:p w:rsidR="000A4D5F" w:rsidRPr="00F83644" w:rsidRDefault="000A4D5F" w:rsidP="00D77E32">
      <w:pPr>
        <w:pStyle w:val="SingleTxtGC"/>
        <w:spacing w:before="240"/>
        <w:rPr>
          <w:lang w:val="en-GB"/>
        </w:rPr>
      </w:pPr>
      <w:r w:rsidRPr="0077764E">
        <w:rPr>
          <w:lang w:val="en-GB"/>
        </w:rPr>
        <w:t xml:space="preserve">186.  </w:t>
      </w:r>
      <w:r w:rsidRPr="00F83644">
        <w:rPr>
          <w:lang w:val="en-GB"/>
        </w:rPr>
        <w:t>根据香港特区《基本法》，中国</w:t>
      </w:r>
      <w:r w:rsidR="005A6D97" w:rsidRPr="00F83644">
        <w:rPr>
          <w:lang w:val="en-GB"/>
        </w:rPr>
        <w:t>其他</w:t>
      </w:r>
      <w:r w:rsidRPr="00F83644">
        <w:rPr>
          <w:lang w:val="en-GB"/>
        </w:rPr>
        <w:t>地区的人进入香港特区须办理批准手续。现时，希望来港定居的内地居民需要申请并取得前往港澳通行证，而制度的实施属中央政府的职权范围。</w:t>
      </w:r>
    </w:p>
    <w:p w:rsidR="000A4D5F" w:rsidRPr="00F83644" w:rsidRDefault="000A4D5F" w:rsidP="000A4D5F">
      <w:pPr>
        <w:pStyle w:val="SingleTxtGC"/>
        <w:rPr>
          <w:lang w:val="en-GB"/>
        </w:rPr>
      </w:pPr>
      <w:r w:rsidRPr="00F83644">
        <w:rPr>
          <w:lang w:val="en-GB"/>
        </w:rPr>
        <w:t xml:space="preserve">187.  </w:t>
      </w:r>
      <w:r w:rsidRPr="00F83644">
        <w:rPr>
          <w:lang w:val="en-GB"/>
        </w:rPr>
        <w:t>我们高度重视家庭团聚的意愿，但有关意愿并非亦不应是相关出入境安排的唯一考虑。前往港澳通行证制度旨在协助确保内地居民有秩序地来港定居。无论如何，正如第一次报告第</w:t>
      </w:r>
      <w:r w:rsidRPr="00F83644">
        <w:rPr>
          <w:lang w:val="en-GB"/>
        </w:rPr>
        <w:t>II</w:t>
      </w:r>
      <w:r w:rsidRPr="00F83644">
        <w:rPr>
          <w:lang w:val="en-GB"/>
        </w:rPr>
        <w:t>部第</w:t>
      </w:r>
      <w:r w:rsidRPr="00F83644">
        <w:rPr>
          <w:lang w:val="en-GB"/>
        </w:rPr>
        <w:t>169</w:t>
      </w:r>
      <w:r w:rsidRPr="00F83644">
        <w:rPr>
          <w:lang w:val="en-GB"/>
        </w:rPr>
        <w:t>至</w:t>
      </w:r>
      <w:r w:rsidRPr="00F83644">
        <w:rPr>
          <w:lang w:val="en-GB"/>
        </w:rPr>
        <w:t>178</w:t>
      </w:r>
      <w:r w:rsidRPr="00F83644">
        <w:rPr>
          <w:lang w:val="en-GB"/>
        </w:rPr>
        <w:t>段所述，香港特区政府会继续不时与中央政府交换意见，以适当地调整该制度。近年，有关的调整包括：在</w:t>
      </w:r>
      <w:r w:rsidRPr="00F83644">
        <w:rPr>
          <w:lang w:val="en-GB"/>
        </w:rPr>
        <w:t>2003</w:t>
      </w:r>
      <w:r w:rsidRPr="00F83644">
        <w:rPr>
          <w:lang w:val="en-GB"/>
        </w:rPr>
        <w:t>年，配偶随行子女申请的年龄限制，由</w:t>
      </w:r>
      <w:r w:rsidRPr="00F83644">
        <w:rPr>
          <w:lang w:val="en-GB"/>
        </w:rPr>
        <w:t>14</w:t>
      </w:r>
      <w:r w:rsidRPr="00F83644">
        <w:rPr>
          <w:lang w:val="en-GB"/>
        </w:rPr>
        <w:t>岁放宽至</w:t>
      </w:r>
      <w:r w:rsidRPr="00F83644">
        <w:rPr>
          <w:lang w:val="en-GB"/>
        </w:rPr>
        <w:t>18</w:t>
      </w:r>
      <w:r w:rsidRPr="00F83644">
        <w:rPr>
          <w:lang w:val="en-GB"/>
        </w:rPr>
        <w:t>岁以下，并取消只准一名子女随行的规定。在</w:t>
      </w:r>
      <w:r w:rsidRPr="00F83644">
        <w:rPr>
          <w:lang w:val="en-GB"/>
        </w:rPr>
        <w:t>2009</w:t>
      </w:r>
      <w:r w:rsidRPr="00F83644">
        <w:rPr>
          <w:lang w:val="en-GB"/>
        </w:rPr>
        <w:t>年</w:t>
      </w:r>
      <w:r w:rsidRPr="00F83644">
        <w:rPr>
          <w:lang w:val="en-GB"/>
        </w:rPr>
        <w:t>1</w:t>
      </w:r>
      <w:r w:rsidRPr="00F83644">
        <w:rPr>
          <w:lang w:val="en-GB"/>
        </w:rPr>
        <w:t>月，配偶及其随行子女等候的时间，由原来的五年进一步缩减至四年。</w:t>
      </w:r>
    </w:p>
    <w:p w:rsidR="000A4D5F" w:rsidRPr="0077764E" w:rsidRDefault="00922DF0" w:rsidP="00D77E32">
      <w:pPr>
        <w:pStyle w:val="H23GC"/>
        <w:spacing w:after="240"/>
        <w:rPr>
          <w:lang w:val="en-GB"/>
        </w:rPr>
      </w:pPr>
      <w:r w:rsidRPr="0077764E">
        <w:rPr>
          <w:lang w:val="en-GB"/>
        </w:rPr>
        <w:tab/>
        <w:t>2.</w:t>
      </w:r>
      <w:r w:rsidRPr="0077764E">
        <w:rPr>
          <w:lang w:val="en-GB"/>
        </w:rPr>
        <w:tab/>
      </w:r>
      <w:r w:rsidR="000A4D5F" w:rsidRPr="0077764E">
        <w:rPr>
          <w:lang w:val="en-GB"/>
        </w:rPr>
        <w:t>第</w:t>
      </w:r>
      <w:r w:rsidR="000A4D5F" w:rsidRPr="0077764E">
        <w:rPr>
          <w:lang w:val="en-GB"/>
        </w:rPr>
        <w:t>21</w:t>
      </w:r>
      <w:r w:rsidR="000A4D5F" w:rsidRPr="0077764E">
        <w:rPr>
          <w:lang w:val="en-GB"/>
        </w:rPr>
        <w:t>条</w:t>
      </w:r>
      <w:r w:rsidR="00C52E28" w:rsidRPr="00C52E28">
        <w:rPr>
          <w:rFonts w:hint="eastAsia"/>
          <w:spacing w:val="-50"/>
          <w:sz w:val="21"/>
          <w:lang w:val="en-GB"/>
        </w:rPr>
        <w:t>―</w:t>
      </w:r>
      <w:r w:rsidR="00C52E28" w:rsidRPr="00C52E28">
        <w:rPr>
          <w:rFonts w:hint="eastAsia"/>
          <w:sz w:val="21"/>
          <w:lang w:val="en-GB"/>
        </w:rPr>
        <w:t>―</w:t>
      </w:r>
      <w:r w:rsidR="000A4D5F" w:rsidRPr="00C52E28">
        <w:rPr>
          <w:sz w:val="21"/>
          <w:lang w:val="en-GB"/>
        </w:rPr>
        <w:t>领</w:t>
      </w:r>
      <w:r w:rsidR="000A4D5F" w:rsidRPr="0077764E">
        <w:rPr>
          <w:lang w:val="en-GB"/>
        </w:rPr>
        <w:t>养</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922DF0"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922DF0" w:rsidRPr="0077764E" w:rsidRDefault="00922DF0">
            <w:pPr>
              <w:tabs>
                <w:tab w:val="left" w:pos="255"/>
              </w:tabs>
              <w:spacing w:line="120" w:lineRule="exact"/>
              <w:rPr>
                <w:szCs w:val="21"/>
                <w:lang w:val="es-ES"/>
              </w:rPr>
            </w:pP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77764E" w:rsidRDefault="00922DF0">
            <w:pPr>
              <w:pStyle w:val="SingleTxtGC"/>
              <w:ind w:left="0" w:right="0"/>
              <w:rPr>
                <w:lang w:val="fr-CH"/>
              </w:rPr>
            </w:pPr>
            <w:r w:rsidRPr="00780584">
              <w:rPr>
                <w:rFonts w:eastAsia="SimHei"/>
                <w:lang w:val="en-GB"/>
              </w:rPr>
              <w:t>上次审议结论第</w:t>
            </w:r>
            <w:r w:rsidRPr="00780584">
              <w:rPr>
                <w:rFonts w:eastAsia="SimHei"/>
                <w:lang w:val="en-GB"/>
              </w:rPr>
              <w:t>53</w:t>
            </w:r>
            <w:r w:rsidRPr="00780584">
              <w:rPr>
                <w:rFonts w:eastAsia="SimHei"/>
                <w:lang w:val="en-GB"/>
              </w:rPr>
              <w:t>段</w:t>
            </w:r>
            <w:r w:rsidRPr="00780584">
              <w:rPr>
                <w:rFonts w:eastAsia="SimHei"/>
                <w:lang w:val="en-GB"/>
              </w:rPr>
              <w:t>(</w:t>
            </w:r>
            <w:r w:rsidRPr="0077764E">
              <w:rPr>
                <w:lang w:val="en-GB"/>
              </w:rPr>
              <w:t>CRC/C/CHN/CO/2)</w:t>
            </w:r>
            <w:r w:rsidRPr="0077764E">
              <w:rPr>
                <w:lang w:val="en-GB"/>
              </w:rPr>
              <w:t>：</w:t>
            </w: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F83644" w:rsidRDefault="00922DF0" w:rsidP="00780584">
            <w:pPr>
              <w:pStyle w:val="SingleTxtGC"/>
              <w:tabs>
                <w:tab w:val="clear" w:pos="431"/>
                <w:tab w:val="clear" w:pos="1134"/>
                <w:tab w:val="clear" w:pos="1565"/>
                <w:tab w:val="left" w:pos="449"/>
              </w:tabs>
              <w:ind w:left="0" w:right="0"/>
            </w:pPr>
            <w:r w:rsidRPr="0077764E">
              <w:rPr>
                <w:lang w:val="fr-CH"/>
              </w:rPr>
              <w:tab/>
            </w:r>
            <w:r w:rsidRPr="00F83644">
              <w:rPr>
                <w:lang w:val="en-GB"/>
              </w:rPr>
              <w:t>委员会建议缔约国采取下述措施：</w:t>
            </w:r>
          </w:p>
          <w:p w:rsidR="00922DF0" w:rsidRPr="00F83644" w:rsidRDefault="00780584" w:rsidP="004D2497">
            <w:pPr>
              <w:pStyle w:val="SingleTxtGC"/>
              <w:tabs>
                <w:tab w:val="clear" w:pos="1134"/>
                <w:tab w:val="clear" w:pos="1565"/>
                <w:tab w:val="clear" w:pos="1996"/>
                <w:tab w:val="left" w:pos="1079"/>
              </w:tabs>
              <w:ind w:left="0" w:right="0"/>
              <w:rPr>
                <w:lang w:val="en-GB"/>
              </w:rPr>
            </w:pPr>
            <w:r w:rsidRPr="00F83644">
              <w:rPr>
                <w:rFonts w:hint="eastAsia"/>
                <w:lang w:val="en-GB"/>
              </w:rPr>
              <w:tab/>
            </w:r>
            <w:r w:rsidR="00922DF0" w:rsidRPr="00F83644">
              <w:rPr>
                <w:lang w:val="en-GB"/>
              </w:rPr>
              <w:t>(a)</w:t>
            </w:r>
            <w:r w:rsidR="00922DF0" w:rsidRPr="00F83644">
              <w:rPr>
                <w:lang w:val="en-GB"/>
              </w:rPr>
              <w:tab/>
            </w:r>
            <w:r w:rsidR="00922DF0" w:rsidRPr="00F83644">
              <w:rPr>
                <w:lang w:val="en-GB"/>
              </w:rPr>
              <w:t>尽快把</w:t>
            </w:r>
            <w:r w:rsidR="00922DF0" w:rsidRPr="00F83644">
              <w:t>《</w:t>
            </w:r>
            <w:r w:rsidR="00922DF0" w:rsidRPr="00F83644">
              <w:t>1993</w:t>
            </w:r>
            <w:r w:rsidR="00922DF0" w:rsidRPr="00F83644">
              <w:t>年海牙公约》</w:t>
            </w:r>
            <w:r w:rsidR="00922DF0" w:rsidRPr="00F83644">
              <w:rPr>
                <w:lang w:val="en-GB"/>
              </w:rPr>
              <w:t>引伸至适用于香港特区；以及</w:t>
            </w:r>
          </w:p>
          <w:p w:rsidR="00922DF0" w:rsidRPr="0077764E" w:rsidRDefault="00780584" w:rsidP="004D2497">
            <w:pPr>
              <w:pStyle w:val="SingleTxtGC"/>
              <w:tabs>
                <w:tab w:val="clear" w:pos="1134"/>
                <w:tab w:val="clear" w:pos="1565"/>
                <w:tab w:val="clear" w:pos="1996"/>
                <w:tab w:val="left" w:pos="1079"/>
              </w:tabs>
              <w:ind w:left="0" w:right="0"/>
              <w:rPr>
                <w:lang w:val="fr-CH"/>
              </w:rPr>
            </w:pPr>
            <w:r w:rsidRPr="00F83644">
              <w:rPr>
                <w:lang w:val="en-GB"/>
              </w:rPr>
              <w:tab/>
            </w:r>
            <w:r w:rsidR="00922DF0" w:rsidRPr="00F83644">
              <w:rPr>
                <w:lang w:val="en-GB"/>
              </w:rPr>
              <w:t>(b)</w:t>
            </w:r>
            <w:r w:rsidR="00922DF0" w:rsidRPr="00F83644">
              <w:rPr>
                <w:lang w:val="en-GB"/>
              </w:rPr>
              <w:tab/>
            </w:r>
            <w:r w:rsidR="00922DF0" w:rsidRPr="00F83644">
              <w:rPr>
                <w:spacing w:val="-4"/>
                <w:lang w:val="en-GB"/>
              </w:rPr>
              <w:t>确保香港特区把《</w:t>
            </w:r>
            <w:r w:rsidR="00922DF0" w:rsidRPr="00F83644">
              <w:rPr>
                <w:spacing w:val="-4"/>
                <w:lang w:val="en-GB"/>
              </w:rPr>
              <w:t>1993</w:t>
            </w:r>
            <w:r w:rsidR="00922DF0" w:rsidRPr="00F83644">
              <w:rPr>
                <w:spacing w:val="-4"/>
                <w:lang w:val="en-GB"/>
              </w:rPr>
              <w:t>年海牙公约》的法定规定纳入本地法律之中。</w:t>
            </w:r>
          </w:p>
        </w:tc>
      </w:tr>
      <w:tr w:rsidR="00922DF0"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922DF0" w:rsidRPr="0077764E" w:rsidRDefault="00922DF0">
            <w:pPr>
              <w:tabs>
                <w:tab w:val="left" w:pos="431"/>
                <w:tab w:val="left" w:pos="1134"/>
                <w:tab w:val="left" w:pos="1565"/>
                <w:tab w:val="left" w:pos="1996"/>
                <w:tab w:val="left" w:pos="2427"/>
              </w:tabs>
              <w:spacing w:line="40" w:lineRule="exact"/>
              <w:rPr>
                <w:lang w:val="es-ES"/>
              </w:rPr>
            </w:pPr>
          </w:p>
        </w:tc>
      </w:tr>
    </w:tbl>
    <w:p w:rsidR="000A4D5F" w:rsidRPr="0077764E" w:rsidRDefault="000A4D5F" w:rsidP="00D77E32">
      <w:pPr>
        <w:pStyle w:val="SingleTxtGC"/>
        <w:spacing w:before="360"/>
        <w:rPr>
          <w:lang w:val="en-GB"/>
        </w:rPr>
      </w:pPr>
      <w:r w:rsidRPr="0077764E">
        <w:rPr>
          <w:lang w:val="en-GB"/>
        </w:rPr>
        <w:t xml:space="preserve">188.  </w:t>
      </w:r>
      <w:r w:rsidRPr="00F83644">
        <w:rPr>
          <w:lang w:val="en-GB"/>
        </w:rPr>
        <w:t>委员会建议缔约国应使海牙公约引伸至适用于香港特区，并确保公约的法定条文纳入香港特区的本地法律之中。正如本报告第</w:t>
      </w:r>
      <w:r w:rsidRPr="00F83644">
        <w:rPr>
          <w:lang w:val="en-GB"/>
        </w:rPr>
        <w:t>II</w:t>
      </w:r>
      <w:r w:rsidRPr="00F83644">
        <w:rPr>
          <w:lang w:val="en-GB"/>
        </w:rPr>
        <w:t>部第</w:t>
      </w:r>
      <w:r w:rsidRPr="00F83644">
        <w:rPr>
          <w:lang w:val="en-GB"/>
        </w:rPr>
        <w:t>IV</w:t>
      </w:r>
      <w:r w:rsidRPr="00F83644">
        <w:rPr>
          <w:lang w:val="en-GB"/>
        </w:rPr>
        <w:t>章第</w:t>
      </w:r>
      <w:r w:rsidRPr="00F83644">
        <w:rPr>
          <w:lang w:val="en-GB"/>
        </w:rPr>
        <w:t>153</w:t>
      </w:r>
      <w:r w:rsidRPr="00F83644">
        <w:rPr>
          <w:lang w:val="en-GB"/>
        </w:rPr>
        <w:t>段所述，海牙公约自</w:t>
      </w:r>
      <w:r w:rsidRPr="00F83644">
        <w:rPr>
          <w:lang w:val="en-GB"/>
        </w:rPr>
        <w:t>2006</w:t>
      </w:r>
      <w:r w:rsidRPr="00F83644">
        <w:rPr>
          <w:lang w:val="en-GB"/>
        </w:rPr>
        <w:t>年</w:t>
      </w:r>
      <w:r w:rsidRPr="00F83644">
        <w:rPr>
          <w:lang w:val="en-GB"/>
        </w:rPr>
        <w:t>1</w:t>
      </w:r>
      <w:r w:rsidRPr="00F83644">
        <w:rPr>
          <w:lang w:val="en-GB"/>
        </w:rPr>
        <w:t>月</w:t>
      </w:r>
      <w:r w:rsidRPr="00F83644">
        <w:rPr>
          <w:lang w:val="en-GB"/>
        </w:rPr>
        <w:t>1</w:t>
      </w:r>
      <w:r w:rsidRPr="00F83644">
        <w:rPr>
          <w:lang w:val="en-GB"/>
        </w:rPr>
        <w:t>日起对中国</w:t>
      </w:r>
      <w:r w:rsidRPr="00F83644">
        <w:rPr>
          <w:lang w:val="en-GB"/>
        </w:rPr>
        <w:t>(</w:t>
      </w:r>
      <w:r w:rsidRPr="00F83644">
        <w:rPr>
          <w:lang w:val="en-GB"/>
        </w:rPr>
        <w:t>包括香港特区</w:t>
      </w:r>
      <w:r w:rsidRPr="00F83644">
        <w:rPr>
          <w:lang w:val="en-GB"/>
        </w:rPr>
        <w:t>)</w:t>
      </w:r>
      <w:r w:rsidRPr="00F83644">
        <w:rPr>
          <w:lang w:val="en-GB"/>
        </w:rPr>
        <w:t>生效。我们修订了《领养条例》，使海牙公约在香港特区自同日起生效，并完善了本地领养的安排。有关详情载于下文第</w:t>
      </w:r>
      <w:r w:rsidRPr="00F83644">
        <w:rPr>
          <w:lang w:val="en-GB"/>
        </w:rPr>
        <w:t>258</w:t>
      </w:r>
      <w:r w:rsidRPr="00F83644">
        <w:rPr>
          <w:lang w:val="en-GB"/>
        </w:rPr>
        <w:t>段。</w:t>
      </w:r>
    </w:p>
    <w:p w:rsidR="000A4D5F" w:rsidRPr="0077764E" w:rsidRDefault="00922DF0" w:rsidP="00C52E28">
      <w:pPr>
        <w:pStyle w:val="H23GC"/>
        <w:rPr>
          <w:lang w:val="en-GB"/>
        </w:rPr>
      </w:pPr>
      <w:r w:rsidRPr="0077764E">
        <w:rPr>
          <w:lang w:val="en-GB"/>
        </w:rPr>
        <w:br w:type="page"/>
      </w:r>
      <w:r w:rsidRPr="0077764E">
        <w:rPr>
          <w:lang w:val="en-GB"/>
        </w:rPr>
        <w:tab/>
        <w:t>3.</w:t>
      </w:r>
      <w:r w:rsidRPr="0077764E">
        <w:rPr>
          <w:lang w:val="en-GB"/>
        </w:rPr>
        <w:tab/>
      </w:r>
      <w:r w:rsidR="000A4D5F" w:rsidRPr="0077764E">
        <w:rPr>
          <w:lang w:val="en-GB"/>
        </w:rPr>
        <w:t>第</w:t>
      </w:r>
      <w:r w:rsidR="000A4D5F" w:rsidRPr="0077764E">
        <w:rPr>
          <w:lang w:val="en-GB"/>
        </w:rPr>
        <w:t>19</w:t>
      </w:r>
      <w:r w:rsidR="000A4D5F" w:rsidRPr="0077764E">
        <w:rPr>
          <w:lang w:val="en-GB"/>
        </w:rPr>
        <w:t>条</w:t>
      </w:r>
      <w:r w:rsidR="00C52E28" w:rsidRPr="00C52E28">
        <w:rPr>
          <w:rFonts w:eastAsia="SimSun" w:hint="eastAsia"/>
          <w:spacing w:val="-50"/>
          <w:sz w:val="21"/>
          <w:lang w:val="en-GB"/>
        </w:rPr>
        <w:t>―</w:t>
      </w:r>
      <w:r w:rsidR="00C52E28" w:rsidRPr="00C52E28">
        <w:rPr>
          <w:rFonts w:eastAsia="SimSun" w:hint="eastAsia"/>
          <w:sz w:val="21"/>
          <w:lang w:val="en-GB"/>
        </w:rPr>
        <w:t>―</w:t>
      </w:r>
      <w:r w:rsidR="000A4D5F" w:rsidRPr="0077764E">
        <w:rPr>
          <w:lang w:val="en-GB"/>
        </w:rPr>
        <w:t>凌辱及忽视</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922DF0"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922DF0" w:rsidRPr="0077764E" w:rsidRDefault="00922DF0">
            <w:pPr>
              <w:tabs>
                <w:tab w:val="left" w:pos="255"/>
              </w:tabs>
              <w:spacing w:line="120" w:lineRule="exact"/>
              <w:rPr>
                <w:szCs w:val="21"/>
                <w:lang w:val="es-ES"/>
              </w:rPr>
            </w:pP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C52E28" w:rsidRDefault="00922DF0">
            <w:pPr>
              <w:pStyle w:val="SingleTxtGC"/>
              <w:ind w:left="0" w:right="0"/>
              <w:rPr>
                <w:rFonts w:eastAsia="SimHei"/>
                <w:lang w:val="fr-CH"/>
              </w:rPr>
            </w:pPr>
            <w:r w:rsidRPr="00C52E28">
              <w:rPr>
                <w:rFonts w:eastAsia="SimHei"/>
                <w:lang w:val="en-GB"/>
              </w:rPr>
              <w:t>上次审议结论第</w:t>
            </w:r>
            <w:r w:rsidRPr="00C52E28">
              <w:rPr>
                <w:rFonts w:eastAsia="SimHei"/>
                <w:lang w:val="en-GB"/>
              </w:rPr>
              <w:t>55</w:t>
            </w:r>
            <w:r w:rsidRPr="00C52E28">
              <w:rPr>
                <w:rFonts w:eastAsia="SimHei"/>
                <w:lang w:val="en-GB"/>
              </w:rPr>
              <w:t>、</w:t>
            </w:r>
            <w:r w:rsidRPr="00C52E28">
              <w:rPr>
                <w:rFonts w:eastAsia="SimHei"/>
                <w:lang w:val="en-GB"/>
              </w:rPr>
              <w:t>56</w:t>
            </w:r>
            <w:r w:rsidRPr="00C52E28">
              <w:rPr>
                <w:rFonts w:eastAsia="SimHei"/>
                <w:lang w:val="en-GB"/>
              </w:rPr>
              <w:t>及</w:t>
            </w:r>
            <w:r w:rsidRPr="00C52E28">
              <w:rPr>
                <w:rFonts w:eastAsia="SimHei"/>
                <w:lang w:val="en-GB"/>
              </w:rPr>
              <w:t>58</w:t>
            </w:r>
            <w:r w:rsidRPr="00C52E28">
              <w:rPr>
                <w:rFonts w:eastAsia="SimHei"/>
                <w:lang w:val="en-GB"/>
              </w:rPr>
              <w:t>段</w:t>
            </w:r>
            <w:r w:rsidRPr="00C52E28">
              <w:rPr>
                <w:rFonts w:eastAsia="SimHei"/>
                <w:lang w:val="en-GB"/>
              </w:rPr>
              <w:t>(CRC/C/CHN/CO/2)</w:t>
            </w:r>
            <w:r w:rsidRPr="00C52E28">
              <w:rPr>
                <w:rFonts w:eastAsia="SimHei"/>
                <w:lang w:val="en-GB"/>
              </w:rPr>
              <w:t>：</w:t>
            </w:r>
          </w:p>
        </w:tc>
      </w:tr>
      <w:tr w:rsidR="00922DF0"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22DF0" w:rsidRPr="00F83644" w:rsidRDefault="00922DF0" w:rsidP="000C211D">
            <w:pPr>
              <w:pStyle w:val="SingleTxtGC"/>
              <w:tabs>
                <w:tab w:val="clear" w:pos="1134"/>
                <w:tab w:val="clear" w:pos="1565"/>
              </w:tabs>
              <w:ind w:left="0" w:right="0"/>
              <w:rPr>
                <w:lang w:val="en-GB"/>
              </w:rPr>
            </w:pPr>
            <w:r w:rsidRPr="00C52E28">
              <w:rPr>
                <w:lang w:val="en-GB"/>
              </w:rPr>
              <w:tab/>
            </w:r>
            <w:r w:rsidRPr="00F83644">
              <w:rPr>
                <w:lang w:val="en-GB"/>
              </w:rPr>
              <w:t>委员会关注协助暴力事件中的受害儿童的政策及计划，并建议应加紧采取各项措施，以打击凌辱、忽视、暴力以及不当对待儿童。有关措施包括向那些工作上会接触儿童的人员</w:t>
            </w:r>
            <w:r w:rsidRPr="00F83644">
              <w:rPr>
                <w:lang w:val="en-GB"/>
              </w:rPr>
              <w:t>(</w:t>
            </w:r>
            <w:r w:rsidRPr="00F83644">
              <w:rPr>
                <w:lang w:val="en-GB"/>
              </w:rPr>
              <w:t>如医生、教师、社工</w:t>
            </w:r>
            <w:r w:rsidRPr="00F83644">
              <w:rPr>
                <w:lang w:val="en-GB"/>
              </w:rPr>
              <w:t>)</w:t>
            </w:r>
            <w:r w:rsidRPr="00F83644">
              <w:rPr>
                <w:lang w:val="en-GB"/>
              </w:rPr>
              <w:t>施加强制举报的要求，以及设立热线，专门为儿童服务。</w:t>
            </w:r>
          </w:p>
          <w:p w:rsidR="00922DF0" w:rsidRPr="00F83644" w:rsidRDefault="00922DF0" w:rsidP="000C211D">
            <w:pPr>
              <w:pStyle w:val="SingleTxtGC"/>
              <w:tabs>
                <w:tab w:val="clear" w:pos="1134"/>
                <w:tab w:val="clear" w:pos="1565"/>
              </w:tabs>
              <w:ind w:left="0" w:right="0"/>
              <w:rPr>
                <w:lang w:val="en-GB"/>
              </w:rPr>
            </w:pPr>
            <w:r w:rsidRPr="00F83644">
              <w:rPr>
                <w:lang w:val="en-GB"/>
              </w:rPr>
              <w:tab/>
            </w:r>
            <w:r w:rsidRPr="00F83644">
              <w:rPr>
                <w:lang w:val="en-GB"/>
              </w:rPr>
              <w:t>委员会并建议缔约国就香港特区而言，采取下述措施：</w:t>
            </w:r>
          </w:p>
          <w:p w:rsidR="00922DF0" w:rsidRPr="00F83644" w:rsidRDefault="00C52E28" w:rsidP="000C211D">
            <w:pPr>
              <w:pStyle w:val="SingleTxtGC"/>
              <w:tabs>
                <w:tab w:val="clear" w:pos="1134"/>
                <w:tab w:val="clear" w:pos="1565"/>
                <w:tab w:val="left" w:pos="947"/>
              </w:tabs>
              <w:ind w:left="0" w:right="0"/>
              <w:rPr>
                <w:lang w:val="en-GB"/>
              </w:rPr>
            </w:pPr>
            <w:r w:rsidRPr="00F83644">
              <w:rPr>
                <w:rFonts w:hint="eastAsia"/>
                <w:lang w:val="en-GB"/>
              </w:rPr>
              <w:tab/>
            </w:r>
            <w:r w:rsidR="00922DF0" w:rsidRPr="00F83644">
              <w:rPr>
                <w:lang w:val="en-GB"/>
              </w:rPr>
              <w:t>(a)</w:t>
            </w:r>
            <w:r w:rsidR="00922DF0" w:rsidRPr="00F83644">
              <w:rPr>
                <w:lang w:val="en-GB"/>
              </w:rPr>
              <w:tab/>
            </w:r>
            <w:r w:rsidR="00922DF0" w:rsidRPr="00F83644">
              <w:rPr>
                <w:lang w:val="en-GB"/>
              </w:rPr>
              <w:t>更加明确界定各种形式的性侵犯行为，并加强对工作上接触儿童的专业人员的教育及培训，以便他们识别、处理、防止各种暴虐行为；</w:t>
            </w:r>
          </w:p>
          <w:p w:rsidR="00922DF0" w:rsidRPr="00F83644" w:rsidRDefault="00C52E28" w:rsidP="000C211D">
            <w:pPr>
              <w:pStyle w:val="SingleTxtGC"/>
              <w:tabs>
                <w:tab w:val="clear" w:pos="1134"/>
                <w:tab w:val="clear" w:pos="1565"/>
                <w:tab w:val="left" w:pos="947"/>
              </w:tabs>
              <w:ind w:left="0" w:right="0"/>
              <w:rPr>
                <w:lang w:val="en-GB"/>
              </w:rPr>
            </w:pPr>
            <w:r w:rsidRPr="00F83644">
              <w:rPr>
                <w:rFonts w:hint="eastAsia"/>
                <w:lang w:val="en-GB"/>
              </w:rPr>
              <w:tab/>
            </w:r>
            <w:r w:rsidR="00922DF0" w:rsidRPr="00F83644">
              <w:rPr>
                <w:lang w:val="en-GB"/>
              </w:rPr>
              <w:t>(b)</w:t>
            </w:r>
            <w:r w:rsidR="00922DF0" w:rsidRPr="00F83644">
              <w:rPr>
                <w:lang w:val="en-GB"/>
              </w:rPr>
              <w:tab/>
            </w:r>
            <w:r w:rsidR="00922DF0" w:rsidRPr="00F83644">
              <w:rPr>
                <w:lang w:val="en-GB"/>
              </w:rPr>
              <w:t>加紧协调和跟进关于儿童受到凌辱、忽视和虐待的个案，确保所有受虐儿童及其家属获得社会服务和有关协助；</w:t>
            </w:r>
          </w:p>
          <w:p w:rsidR="00922DF0" w:rsidRPr="00C52E28" w:rsidRDefault="00C52E28" w:rsidP="000C211D">
            <w:pPr>
              <w:pStyle w:val="SingleTxtGC"/>
              <w:tabs>
                <w:tab w:val="clear" w:pos="1134"/>
                <w:tab w:val="clear" w:pos="1565"/>
                <w:tab w:val="left" w:pos="947"/>
              </w:tabs>
              <w:ind w:left="0" w:right="0"/>
              <w:rPr>
                <w:lang w:val="en-GB"/>
              </w:rPr>
            </w:pPr>
            <w:r w:rsidRPr="00F83644">
              <w:rPr>
                <w:rFonts w:hint="eastAsia"/>
                <w:lang w:val="en-GB"/>
              </w:rPr>
              <w:tab/>
            </w:r>
            <w:r w:rsidR="00922DF0" w:rsidRPr="00F83644">
              <w:rPr>
                <w:lang w:val="en-GB"/>
              </w:rPr>
              <w:t>(c)</w:t>
            </w:r>
            <w:r w:rsidR="00922DF0" w:rsidRPr="00F83644">
              <w:rPr>
                <w:lang w:val="en-GB"/>
              </w:rPr>
              <w:tab/>
            </w:r>
            <w:r w:rsidR="00922DF0" w:rsidRPr="00F83644">
              <w:rPr>
                <w:lang w:val="en-GB"/>
              </w:rPr>
              <w:t>确保不论被指称的施虐者是否来自受害人的家庭，对有关个案的调查均能一视同仁。</w:t>
            </w:r>
          </w:p>
        </w:tc>
      </w:tr>
      <w:tr w:rsidR="00922DF0"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922DF0" w:rsidRPr="0077764E" w:rsidRDefault="00922DF0">
            <w:pPr>
              <w:tabs>
                <w:tab w:val="left" w:pos="431"/>
                <w:tab w:val="left" w:pos="1134"/>
                <w:tab w:val="left" w:pos="1565"/>
                <w:tab w:val="left" w:pos="1996"/>
                <w:tab w:val="left" w:pos="2427"/>
              </w:tabs>
              <w:spacing w:line="40" w:lineRule="exact"/>
              <w:rPr>
                <w:lang w:val="es-ES"/>
              </w:rPr>
            </w:pPr>
          </w:p>
        </w:tc>
      </w:tr>
    </w:tbl>
    <w:p w:rsidR="000A4D5F" w:rsidRPr="0077764E" w:rsidRDefault="000A4D5F" w:rsidP="00922DF0">
      <w:pPr>
        <w:pStyle w:val="SingleTxtGC"/>
        <w:spacing w:before="120"/>
        <w:rPr>
          <w:lang w:val="en-GB"/>
        </w:rPr>
      </w:pPr>
      <w:r w:rsidRPr="0077764E">
        <w:rPr>
          <w:lang w:val="en-GB"/>
        </w:rPr>
        <w:t xml:space="preserve">189.  </w:t>
      </w:r>
      <w:r w:rsidRPr="00F83644">
        <w:rPr>
          <w:lang w:val="en-GB"/>
        </w:rPr>
        <w:t>政府十分重视预防家庭暴力及为家庭暴力受害者提供</w:t>
      </w:r>
      <w:r w:rsidR="00B55380" w:rsidRPr="00F83644">
        <w:rPr>
          <w:rFonts w:hint="eastAsia"/>
          <w:lang w:val="en-GB"/>
        </w:rPr>
        <w:t>支援</w:t>
      </w:r>
      <w:r w:rsidRPr="00F83644">
        <w:rPr>
          <w:lang w:val="en-GB"/>
        </w:rPr>
        <w:t>的工作。在过去数年，我们大大加强了打击虐待、疏忽照顾、暴力及不当对待儿童的措施。主要措施载于下文第</w:t>
      </w:r>
      <w:r w:rsidRPr="00F83644">
        <w:rPr>
          <w:lang w:val="en-GB"/>
        </w:rPr>
        <w:t>190</w:t>
      </w:r>
      <w:r w:rsidRPr="00F83644">
        <w:rPr>
          <w:lang w:val="en-GB"/>
        </w:rPr>
        <w:t>至</w:t>
      </w:r>
      <w:r w:rsidRPr="00F83644">
        <w:rPr>
          <w:lang w:val="en-GB"/>
        </w:rPr>
        <w:t>215</w:t>
      </w:r>
      <w:r w:rsidRPr="00F83644">
        <w:rPr>
          <w:lang w:val="en-GB"/>
        </w:rPr>
        <w:t>段。</w:t>
      </w:r>
    </w:p>
    <w:p w:rsidR="000A4D5F" w:rsidRPr="0077764E" w:rsidRDefault="00922DF0" w:rsidP="00C52E28">
      <w:pPr>
        <w:pStyle w:val="H23GC"/>
        <w:rPr>
          <w:lang w:val="en-GB"/>
        </w:rPr>
      </w:pPr>
      <w:r w:rsidRPr="0077764E">
        <w:rPr>
          <w:lang w:val="en-GB"/>
        </w:rPr>
        <w:tab/>
      </w:r>
      <w:r w:rsidRPr="0077764E">
        <w:rPr>
          <w:lang w:val="en-GB"/>
        </w:rPr>
        <w:tab/>
      </w:r>
      <w:r w:rsidR="000A4D5F" w:rsidRPr="0077764E">
        <w:rPr>
          <w:lang w:val="en-GB"/>
        </w:rPr>
        <w:t>立法措施</w:t>
      </w:r>
    </w:p>
    <w:p w:rsidR="000A4D5F" w:rsidRPr="00F83644" w:rsidRDefault="000A4D5F" w:rsidP="000A4D5F">
      <w:pPr>
        <w:pStyle w:val="SingleTxtGC"/>
      </w:pPr>
      <w:r w:rsidRPr="0077764E">
        <w:rPr>
          <w:lang w:val="en-GB"/>
        </w:rPr>
        <w:t xml:space="preserve">190.  </w:t>
      </w:r>
      <w:r w:rsidRPr="00F83644">
        <w:rPr>
          <w:lang w:val="en-GB"/>
        </w:rPr>
        <w:t>有关保障儿童免遭虐待，以及保护和</w:t>
      </w:r>
      <w:r w:rsidR="00B55380" w:rsidRPr="00F83644">
        <w:rPr>
          <w:rFonts w:hint="eastAsia"/>
          <w:lang w:val="en-GB"/>
        </w:rPr>
        <w:t>支援</w:t>
      </w:r>
      <w:r w:rsidRPr="00F83644">
        <w:rPr>
          <w:lang w:val="en-GB"/>
        </w:rPr>
        <w:t>儿童证人的法律架构，在第一次报告第</w:t>
      </w:r>
      <w:r w:rsidRPr="00F83644">
        <w:rPr>
          <w:lang w:val="en-GB"/>
        </w:rPr>
        <w:t>II</w:t>
      </w:r>
      <w:r w:rsidRPr="00F83644">
        <w:rPr>
          <w:lang w:val="en-GB"/>
        </w:rPr>
        <w:t>部第</w:t>
      </w:r>
      <w:r w:rsidRPr="00F83644">
        <w:rPr>
          <w:lang w:val="en-GB"/>
        </w:rPr>
        <w:t>223</w:t>
      </w:r>
      <w:r w:rsidRPr="00F83644">
        <w:rPr>
          <w:lang w:val="en-GB"/>
        </w:rPr>
        <w:t>段中阐释。有关条例包括：《侵害人身罪条例》及《刑事罪行条例》，这两条条例为保障儿童免遭身体虐待及性侵犯提供了广泛的法律保护；《证据条例》</w:t>
      </w:r>
      <w:r w:rsidRPr="00F83644">
        <w:rPr>
          <w:lang w:val="en-GB"/>
        </w:rPr>
        <w:t>(</w:t>
      </w:r>
      <w:r w:rsidRPr="00F83644">
        <w:rPr>
          <w:lang w:val="en-GB"/>
        </w:rPr>
        <w:t>第</w:t>
      </w:r>
      <w:r w:rsidRPr="00F83644">
        <w:rPr>
          <w:lang w:val="en-GB"/>
        </w:rPr>
        <w:t>8</w:t>
      </w:r>
      <w:r w:rsidRPr="00F83644">
        <w:rPr>
          <w:lang w:val="en-GB"/>
        </w:rPr>
        <w:t>章</w:t>
      </w:r>
      <w:r w:rsidRPr="00F83644">
        <w:rPr>
          <w:lang w:val="en-GB"/>
        </w:rPr>
        <w:t>)</w:t>
      </w:r>
      <w:r w:rsidRPr="00F83644">
        <w:rPr>
          <w:lang w:val="en-GB"/>
        </w:rPr>
        <w:t>及《刑事诉讼程序条例》，让儿童证人可以用与有关人员录影的面谈记录或利用电视直播联系系统作供。条例并且容许参与在社署</w:t>
      </w:r>
      <w:r w:rsidR="005E5E00" w:rsidRPr="00F83644">
        <w:rPr>
          <w:rFonts w:hint="eastAsia"/>
          <w:lang w:val="en-GB"/>
        </w:rPr>
        <w:t>“</w:t>
      </w:r>
      <w:r w:rsidRPr="00F83644">
        <w:rPr>
          <w:lang w:val="en-GB"/>
        </w:rPr>
        <w:t>证人支援计划</w:t>
      </w:r>
      <w:r w:rsidR="005E5E00" w:rsidRPr="00F83644">
        <w:rPr>
          <w:rFonts w:hint="eastAsia"/>
          <w:lang w:val="en-GB"/>
        </w:rPr>
        <w:t>”</w:t>
      </w:r>
      <w:r w:rsidRPr="00F83644">
        <w:rPr>
          <w:lang w:val="en-GB"/>
        </w:rPr>
        <w:t>的</w:t>
      </w:r>
      <w:r w:rsidR="003D0F85" w:rsidRPr="00F83644">
        <w:rPr>
          <w:lang w:val="en-GB"/>
        </w:rPr>
        <w:t>支援</w:t>
      </w:r>
      <w:r w:rsidRPr="00F83644">
        <w:rPr>
          <w:lang w:val="en-GB"/>
        </w:rPr>
        <w:t>者陪伴儿童证人前往法庭作供，为儿童证人提供法定保障；《保护儿童及少年条例》</w:t>
      </w:r>
      <w:r w:rsidRPr="00F83644">
        <w:rPr>
          <w:lang w:val="en-GB"/>
        </w:rPr>
        <w:t>(</w:t>
      </w:r>
      <w:r w:rsidRPr="00F83644">
        <w:rPr>
          <w:lang w:val="en-GB"/>
        </w:rPr>
        <w:t>第</w:t>
      </w:r>
      <w:r w:rsidRPr="00F83644">
        <w:rPr>
          <w:lang w:val="en-GB"/>
        </w:rPr>
        <w:t>213</w:t>
      </w:r>
      <w:r w:rsidRPr="00F83644">
        <w:rPr>
          <w:lang w:val="en-GB"/>
        </w:rPr>
        <w:t>章</w:t>
      </w:r>
      <w:r w:rsidRPr="00F83644">
        <w:rPr>
          <w:lang w:val="en-GB"/>
        </w:rPr>
        <w:t>)</w:t>
      </w:r>
      <w:r w:rsidRPr="00F83644">
        <w:rPr>
          <w:lang w:val="en-GB"/>
        </w:rPr>
        <w:t>授权法庭就曾经受到虐待、恶待、疏忽照顾，或不受控制程度达至可能令他本人或</w:t>
      </w:r>
      <w:r w:rsidR="005A6D97" w:rsidRPr="00F83644">
        <w:rPr>
          <w:lang w:val="en-GB"/>
        </w:rPr>
        <w:t>其他</w:t>
      </w:r>
      <w:r w:rsidRPr="00F83644">
        <w:rPr>
          <w:lang w:val="en-GB"/>
        </w:rPr>
        <w:t>人受到伤害的儿童或少年发出保护或监管令；以及《家庭暴力条例》为身处某些特定关系而成为家庭暴力受害者的人保护和提供民事补救。</w:t>
      </w:r>
    </w:p>
    <w:p w:rsidR="000A4D5F" w:rsidRPr="00F83644" w:rsidRDefault="000A4D5F" w:rsidP="000A4D5F">
      <w:pPr>
        <w:pStyle w:val="SingleTxtGC"/>
        <w:rPr>
          <w:lang w:val="en-GB"/>
        </w:rPr>
      </w:pPr>
      <w:r w:rsidRPr="00F83644">
        <w:rPr>
          <w:lang w:val="en-GB"/>
        </w:rPr>
        <w:t xml:space="preserve">191.  </w:t>
      </w:r>
      <w:r w:rsidRPr="00F83644">
        <w:rPr>
          <w:lang w:val="en-GB"/>
        </w:rPr>
        <w:t>政府全面检讨《家庭暴力条例》后，在</w:t>
      </w:r>
      <w:r w:rsidRPr="00F83644">
        <w:rPr>
          <w:lang w:val="en-GB"/>
        </w:rPr>
        <w:t>2007</w:t>
      </w:r>
      <w:r w:rsidRPr="00F83644">
        <w:rPr>
          <w:lang w:val="en-GB"/>
        </w:rPr>
        <w:t>年</w:t>
      </w:r>
      <w:r w:rsidRPr="00F83644">
        <w:rPr>
          <w:lang w:val="en-GB"/>
        </w:rPr>
        <w:t>6</w:t>
      </w:r>
      <w:r w:rsidRPr="00F83644">
        <w:rPr>
          <w:lang w:val="en-GB"/>
        </w:rPr>
        <w:t>月向立法会提交修订条例草案，目的是加强对家庭暴力受害者</w:t>
      </w:r>
      <w:r w:rsidRPr="00F83644">
        <w:rPr>
          <w:lang w:val="en-GB"/>
        </w:rPr>
        <w:t>(</w:t>
      </w:r>
      <w:r w:rsidRPr="00F83644">
        <w:rPr>
          <w:lang w:val="en-GB"/>
        </w:rPr>
        <w:t>包括儿童</w:t>
      </w:r>
      <w:r w:rsidRPr="00F83644">
        <w:rPr>
          <w:lang w:val="en-GB"/>
        </w:rPr>
        <w:t>)</w:t>
      </w:r>
      <w:r w:rsidRPr="00F83644">
        <w:rPr>
          <w:lang w:val="en-GB"/>
        </w:rPr>
        <w:t>的保障。经修订的条例在</w:t>
      </w:r>
      <w:r w:rsidRPr="00F83644">
        <w:rPr>
          <w:lang w:val="en-GB"/>
        </w:rPr>
        <w:t>2008</w:t>
      </w:r>
      <w:r w:rsidRPr="00F83644">
        <w:rPr>
          <w:lang w:val="en-GB"/>
        </w:rPr>
        <w:t>年</w:t>
      </w:r>
      <w:r w:rsidRPr="00F83644">
        <w:rPr>
          <w:lang w:val="en-GB"/>
        </w:rPr>
        <w:t>8</w:t>
      </w:r>
      <w:r w:rsidRPr="00F83644">
        <w:rPr>
          <w:lang w:val="en-GB"/>
        </w:rPr>
        <w:t>月</w:t>
      </w:r>
      <w:r w:rsidRPr="00F83644">
        <w:rPr>
          <w:lang w:val="en-GB"/>
        </w:rPr>
        <w:t>1</w:t>
      </w:r>
      <w:r w:rsidRPr="00F83644">
        <w:rPr>
          <w:lang w:val="en-GB"/>
        </w:rPr>
        <w:t>日生效后，未满</w:t>
      </w:r>
      <w:r w:rsidRPr="00F83644">
        <w:rPr>
          <w:lang w:val="en-GB"/>
        </w:rPr>
        <w:t>18</w:t>
      </w:r>
      <w:r w:rsidRPr="00F83644">
        <w:rPr>
          <w:lang w:val="en-GB"/>
        </w:rPr>
        <w:t>岁的人士可由其起诉监护人代为向法院申请强制令，使其免受父母或亲属的骚扰，不管其是否与对其施虐的父母或亲属同住。此外，法院亦获赋权在发出禁止施虐者进入某些地方的强制令时，可更改或暂停执行关乎相关儿童的管养令或探视令。</w:t>
      </w:r>
    </w:p>
    <w:p w:rsidR="000A4D5F" w:rsidRPr="0077764E" w:rsidRDefault="00922DF0" w:rsidP="00C52E28">
      <w:pPr>
        <w:pStyle w:val="H23GC"/>
        <w:rPr>
          <w:lang w:val="en-GB"/>
        </w:rPr>
      </w:pPr>
      <w:r w:rsidRPr="0077764E">
        <w:rPr>
          <w:lang w:val="en-GB"/>
        </w:rPr>
        <w:tab/>
      </w:r>
      <w:r w:rsidRPr="0077764E">
        <w:rPr>
          <w:lang w:val="en-GB"/>
        </w:rPr>
        <w:tab/>
      </w:r>
      <w:r w:rsidR="000A4D5F" w:rsidRPr="0077764E">
        <w:rPr>
          <w:lang w:val="en-GB"/>
        </w:rPr>
        <w:t>行政措施</w:t>
      </w:r>
    </w:p>
    <w:p w:rsidR="000A4D5F" w:rsidRPr="00F83644" w:rsidRDefault="000A4D5F" w:rsidP="000A4D5F">
      <w:pPr>
        <w:pStyle w:val="SingleTxtGC"/>
      </w:pPr>
      <w:r w:rsidRPr="0077764E">
        <w:rPr>
          <w:lang w:val="en-GB"/>
        </w:rPr>
        <w:t xml:space="preserve">192.  </w:t>
      </w:r>
      <w:r w:rsidRPr="00F83644">
        <w:rPr>
          <w:lang w:val="en-GB"/>
        </w:rPr>
        <w:t>第一次报告发表后，我们在预防和处理虐待儿童个案方面，加强了与各方的工作，并增拨资源。经加强及新订措施的最新资料载述如下。</w:t>
      </w:r>
    </w:p>
    <w:p w:rsidR="000A4D5F" w:rsidRPr="0077764E" w:rsidRDefault="00922DF0" w:rsidP="00C52E28">
      <w:pPr>
        <w:pStyle w:val="H23GC"/>
        <w:rPr>
          <w:lang w:val="en-GB"/>
        </w:rPr>
      </w:pPr>
      <w:r w:rsidRPr="0077764E">
        <w:rPr>
          <w:lang w:val="en-GB"/>
        </w:rPr>
        <w:tab/>
      </w:r>
      <w:r w:rsidRPr="0077764E">
        <w:rPr>
          <w:lang w:val="en-GB"/>
        </w:rPr>
        <w:tab/>
      </w:r>
      <w:r w:rsidR="000A4D5F" w:rsidRPr="0077764E">
        <w:rPr>
          <w:lang w:val="en-GB"/>
        </w:rPr>
        <w:t>《处理虐待儿童个案程序指引》</w:t>
      </w:r>
      <w:r w:rsidR="000A4D5F" w:rsidRPr="0077764E">
        <w:rPr>
          <w:lang w:val="en-GB"/>
        </w:rPr>
        <w:t>(</w:t>
      </w:r>
      <w:r w:rsidR="000A4D5F" w:rsidRPr="0077764E">
        <w:rPr>
          <w:lang w:val="en-GB"/>
        </w:rPr>
        <w:t>程序指引</w:t>
      </w:r>
      <w:r w:rsidR="000A4D5F" w:rsidRPr="0077764E">
        <w:rPr>
          <w:lang w:val="en-GB"/>
        </w:rPr>
        <w:t>)</w:t>
      </w:r>
    </w:p>
    <w:p w:rsidR="000A4D5F" w:rsidRPr="00F83644" w:rsidRDefault="000A4D5F" w:rsidP="000A4D5F">
      <w:pPr>
        <w:pStyle w:val="SingleTxtGC"/>
        <w:rPr>
          <w:lang w:val="en-GB"/>
        </w:rPr>
      </w:pPr>
      <w:r w:rsidRPr="0077764E">
        <w:rPr>
          <w:lang w:val="en-GB"/>
        </w:rPr>
        <w:t xml:space="preserve">193.  </w:t>
      </w:r>
      <w:r w:rsidRPr="00F83644">
        <w:rPr>
          <w:lang w:val="en-GB"/>
        </w:rPr>
        <w:t>香港特区政府采用多专业模式，协调可能会与儿童接触的专业人士的工作，以保障儿童不受虐待。为配合近年多种儿童服务的新发展，并进一步促进不同专业人士处理虐待儿童个案的合作，社署检讨了程序指引，并于</w:t>
      </w:r>
      <w:r w:rsidRPr="00F83644">
        <w:rPr>
          <w:lang w:val="en-GB"/>
        </w:rPr>
        <w:t>2008</w:t>
      </w:r>
      <w:r w:rsidRPr="00F83644">
        <w:rPr>
          <w:lang w:val="en-GB"/>
        </w:rPr>
        <w:t>年</w:t>
      </w:r>
      <w:r w:rsidRPr="00F83644">
        <w:rPr>
          <w:lang w:val="en-GB"/>
        </w:rPr>
        <w:t>1</w:t>
      </w:r>
      <w:r w:rsidRPr="00F83644">
        <w:rPr>
          <w:lang w:val="en-GB"/>
        </w:rPr>
        <w:t>月发出经修订的指引。</w:t>
      </w:r>
    </w:p>
    <w:p w:rsidR="000A4D5F" w:rsidRPr="0077764E" w:rsidRDefault="000A4D5F" w:rsidP="000A4D5F">
      <w:pPr>
        <w:pStyle w:val="SingleTxtGC"/>
        <w:rPr>
          <w:lang w:val="en-GB"/>
        </w:rPr>
      </w:pPr>
      <w:r w:rsidRPr="0077764E">
        <w:rPr>
          <w:lang w:val="en-GB"/>
        </w:rPr>
        <w:t xml:space="preserve">194.  </w:t>
      </w:r>
      <w:r w:rsidRPr="00F83644">
        <w:rPr>
          <w:lang w:val="en-GB"/>
        </w:rPr>
        <w:t>程序指引就政府部门、非政府机构和</w:t>
      </w:r>
      <w:r w:rsidR="005A6D97" w:rsidRPr="00F83644">
        <w:rPr>
          <w:lang w:val="en-GB"/>
        </w:rPr>
        <w:t>其他</w:t>
      </w:r>
      <w:r w:rsidRPr="00F83644">
        <w:rPr>
          <w:lang w:val="en-GB"/>
        </w:rPr>
        <w:t>有关界别如何合作保障儿童的最大利益和保护曾受虐或怀疑受虐的儿童提供指导。根据程序指引，虐待儿童的定义是危害或损害</w:t>
      </w:r>
      <w:r w:rsidRPr="00224BBF">
        <w:rPr>
          <w:lang w:val="en-GB"/>
        </w:rPr>
        <w:t>18</w:t>
      </w:r>
      <w:r w:rsidR="00194495" w:rsidRPr="00194495">
        <w:rPr>
          <w:rFonts w:eastAsia="SimHei" w:hint="eastAsia"/>
          <w:lang w:val="en-GB"/>
        </w:rPr>
        <w:t>岁</w:t>
      </w:r>
      <w:r w:rsidRPr="00F83644">
        <w:rPr>
          <w:rFonts w:eastAsia="SimHei"/>
          <w:lang w:val="en-GB"/>
        </w:rPr>
        <w:t>以下</w:t>
      </w:r>
      <w:r w:rsidRPr="00F83644">
        <w:rPr>
          <w:lang w:val="en-GB"/>
        </w:rPr>
        <w:t>的个人身</w:t>
      </w:r>
      <w:r w:rsidRPr="00F83644">
        <w:rPr>
          <w:lang w:val="en-GB"/>
        </w:rPr>
        <w:t>/</w:t>
      </w:r>
      <w:r w:rsidRPr="00F83644">
        <w:rPr>
          <w:lang w:val="en-GB"/>
        </w:rPr>
        <w:t>心健康发展的任何行为，或任何因不作出某行为以致令</w:t>
      </w:r>
      <w:r w:rsidRPr="00224BBF">
        <w:rPr>
          <w:rFonts w:eastAsia="SimHei"/>
          <w:lang w:val="en-GB"/>
        </w:rPr>
        <w:t>18</w:t>
      </w:r>
      <w:r w:rsidR="00194495" w:rsidRPr="00194495">
        <w:rPr>
          <w:rFonts w:eastAsia="SimHei" w:hint="eastAsia"/>
          <w:lang w:val="en-GB"/>
        </w:rPr>
        <w:t>岁</w:t>
      </w:r>
      <w:r w:rsidRPr="00F83644">
        <w:rPr>
          <w:rFonts w:eastAsia="SimHei"/>
          <w:lang w:val="en-GB"/>
        </w:rPr>
        <w:t>以下</w:t>
      </w:r>
      <w:r w:rsidRPr="00F83644">
        <w:rPr>
          <w:lang w:val="en-GB"/>
        </w:rPr>
        <w:t>的个人身</w:t>
      </w:r>
      <w:r w:rsidRPr="00F83644">
        <w:rPr>
          <w:lang w:val="en-GB"/>
        </w:rPr>
        <w:t>/</w:t>
      </w:r>
      <w:r w:rsidRPr="00F83644">
        <w:rPr>
          <w:lang w:val="en-GB"/>
        </w:rPr>
        <w:t>心健康发展受危害或损害的行为。</w:t>
      </w:r>
      <w:r w:rsidRPr="00F83644">
        <w:rPr>
          <w:lang w:val="en-GB"/>
        </w:rPr>
        <w:t>(</w:t>
      </w:r>
      <w:r w:rsidRPr="00F83644">
        <w:rPr>
          <w:lang w:val="en-GB"/>
        </w:rPr>
        <w:t>请参阅第</w:t>
      </w:r>
      <w:r w:rsidRPr="00F83644">
        <w:rPr>
          <w:lang w:val="en-GB"/>
        </w:rPr>
        <w:t>VIII</w:t>
      </w:r>
      <w:r w:rsidRPr="00F83644">
        <w:rPr>
          <w:lang w:val="en-GB"/>
        </w:rPr>
        <w:t>章第</w:t>
      </w:r>
      <w:r w:rsidRPr="00F83644">
        <w:rPr>
          <w:lang w:val="en-GB"/>
        </w:rPr>
        <w:t>622</w:t>
      </w:r>
      <w:r w:rsidRPr="00F83644">
        <w:rPr>
          <w:lang w:val="en-GB"/>
        </w:rPr>
        <w:t>段有关性侵犯问题</w:t>
      </w:r>
      <w:r w:rsidRPr="00F83644">
        <w:rPr>
          <w:lang w:val="en-GB"/>
        </w:rPr>
        <w:t>(</w:t>
      </w:r>
      <w:r w:rsidRPr="00F83644">
        <w:rPr>
          <w:lang w:val="en-GB"/>
        </w:rPr>
        <w:t>包括其定义</w:t>
      </w:r>
      <w:r w:rsidRPr="00F83644">
        <w:rPr>
          <w:lang w:val="en-GB"/>
        </w:rPr>
        <w:t>)</w:t>
      </w:r>
      <w:r w:rsidRPr="00F83644">
        <w:rPr>
          <w:lang w:val="en-GB"/>
        </w:rPr>
        <w:t>的论述。</w:t>
      </w:r>
      <w:r w:rsidRPr="00F83644">
        <w:rPr>
          <w:lang w:val="en-GB"/>
        </w:rPr>
        <w:t>)</w:t>
      </w:r>
      <w:r w:rsidRPr="00F83644">
        <w:rPr>
          <w:lang w:val="en-GB"/>
        </w:rPr>
        <w:t>程序指引的宗旨及原则，包括保障儿童的最大利益，以及在调查和评估等不同阶段，鼓励儿童参与和照顾他们的意愿及感受，是以公约为依据</w:t>
      </w:r>
      <w:r w:rsidRPr="0077764E">
        <w:rPr>
          <w:lang w:val="en-GB"/>
        </w:rPr>
        <w:t>。</w:t>
      </w:r>
    </w:p>
    <w:p w:rsidR="000A4D5F" w:rsidRPr="0077764E" w:rsidRDefault="000A4D5F" w:rsidP="000A4D5F">
      <w:pPr>
        <w:pStyle w:val="SingleTxtGC"/>
        <w:rPr>
          <w:lang w:val="en-GB"/>
        </w:rPr>
      </w:pPr>
      <w:r w:rsidRPr="0077764E">
        <w:rPr>
          <w:lang w:val="en-GB"/>
        </w:rPr>
        <w:t xml:space="preserve">195.  </w:t>
      </w:r>
      <w:r w:rsidRPr="00194495">
        <w:rPr>
          <w:lang w:val="en-GB"/>
        </w:rPr>
        <w:t>程序指引提供全面指导，包括定义和法律方面的基本知识；各有关方面</w:t>
      </w:r>
      <w:r w:rsidRPr="00194495">
        <w:rPr>
          <w:lang w:val="en-GB"/>
        </w:rPr>
        <w:t>(</w:t>
      </w:r>
      <w:r w:rsidRPr="00194495">
        <w:rPr>
          <w:lang w:val="en-GB"/>
        </w:rPr>
        <w:t>包括社会福利单位、学校、医院及诊所、公共房屋当局等</w:t>
      </w:r>
      <w:r w:rsidRPr="00194495">
        <w:rPr>
          <w:lang w:val="en-GB"/>
        </w:rPr>
        <w:t>)</w:t>
      </w:r>
      <w:r w:rsidRPr="00194495">
        <w:rPr>
          <w:lang w:val="en-GB"/>
        </w:rPr>
        <w:t>如何及早识别这类个案；转介个案、查询和调查的原则及程序；多专业人员个案会议及跟进服务。整份程序指引都在强调，儿童福利是首要关注的事项。该程序指引已上载社署以下的网页，供各专业人士参考</w:t>
      </w:r>
      <w:r w:rsidRPr="00194495">
        <w:rPr>
          <w:lang w:val="en-GB"/>
        </w:rPr>
        <w:t>(</w:t>
      </w:r>
      <w:r w:rsidRPr="00194495">
        <w:rPr>
          <w:lang w:val="en-GB"/>
        </w:rPr>
        <w:t>只有英文版本</w:t>
      </w:r>
      <w:r w:rsidRPr="00194495">
        <w:rPr>
          <w:lang w:val="en-GB"/>
        </w:rPr>
        <w:t>)</w:t>
      </w:r>
      <w:r w:rsidRPr="00194495">
        <w:rPr>
          <w:lang w:val="en-GB"/>
        </w:rPr>
        <w:t>－</w:t>
      </w:r>
      <w:hyperlink r:id="rId8" w:history="1">
        <w:r w:rsidR="000C211D" w:rsidRPr="000C211D">
          <w:rPr>
            <w:lang w:val="en-GB"/>
          </w:rPr>
          <w:t>http://www.swd.gov.hk/en/index/</w:t>
        </w:r>
      </w:hyperlink>
      <w:r w:rsidR="000C211D">
        <w:rPr>
          <w:rFonts w:hint="eastAsia"/>
          <w:lang w:val="en-GB"/>
        </w:rPr>
        <w:t xml:space="preserve"> </w:t>
      </w:r>
      <w:r w:rsidRPr="0077764E">
        <w:rPr>
          <w:lang w:val="en-GB"/>
        </w:rPr>
        <w:t>site_pubsvc/page_family/sub_fcwprocedure/id_childabuse1998/</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个案的处理</w:t>
      </w:r>
    </w:p>
    <w:p w:rsidR="000A4D5F" w:rsidRPr="00194495" w:rsidRDefault="000A4D5F" w:rsidP="000A4D5F">
      <w:pPr>
        <w:pStyle w:val="SingleTxtGC"/>
        <w:rPr>
          <w:lang w:val="en-GB"/>
        </w:rPr>
      </w:pPr>
      <w:r w:rsidRPr="0077764E">
        <w:rPr>
          <w:lang w:val="en-GB"/>
        </w:rPr>
        <w:t xml:space="preserve">196.  </w:t>
      </w:r>
      <w:r w:rsidRPr="00194495">
        <w:rPr>
          <w:lang w:val="en-GB"/>
        </w:rPr>
        <w:t>程序指引明确说明，在提供任何儿童保护介入服务时，儿童的利益凌驾于父母的权利和被指称施虐者的刑事检控。社署及警方均设有专责单位，处理虐儿个案并保护案中儿童。这些单位为社署的保护家庭及儿童服务课</w:t>
      </w:r>
      <w:r w:rsidRPr="00194495">
        <w:rPr>
          <w:lang w:val="en-GB"/>
        </w:rPr>
        <w:t>(</w:t>
      </w:r>
      <w:r w:rsidRPr="00194495">
        <w:rPr>
          <w:lang w:val="en-GB"/>
        </w:rPr>
        <w:t>见下文第</w:t>
      </w:r>
      <w:r w:rsidRPr="00194495">
        <w:rPr>
          <w:lang w:val="en-GB"/>
        </w:rPr>
        <w:t>204</w:t>
      </w:r>
      <w:r w:rsidRPr="00194495">
        <w:rPr>
          <w:lang w:val="en-GB"/>
        </w:rPr>
        <w:t>段</w:t>
      </w:r>
      <w:r w:rsidRPr="00194495">
        <w:rPr>
          <w:lang w:val="en-GB"/>
        </w:rPr>
        <w:t>)</w:t>
      </w:r>
      <w:r w:rsidRPr="00194495">
        <w:rPr>
          <w:lang w:val="en-GB"/>
        </w:rPr>
        <w:t>，警察总部的保护儿童政策组和五个警方总区的虐儿案件调查组。当局接获转介个案后，会在十日内举行多专业个案会议，制订合适的福利计划，以保障被虐儿童的安全及福利。性侵犯及</w:t>
      </w:r>
      <w:r w:rsidR="005A6D97" w:rsidRPr="00194495">
        <w:rPr>
          <w:lang w:val="en-GB"/>
        </w:rPr>
        <w:t>其他</w:t>
      </w:r>
      <w:r w:rsidRPr="00194495">
        <w:rPr>
          <w:lang w:val="en-GB"/>
        </w:rPr>
        <w:t>严重或有组织虐待个案的调查工作，很多时会由警务人员、社署人员、以及在有需要时，联同临床心理学家以多专业模式合力进行。警方总区的虐儿案件调查组、社署的保护家庭及儿童服务课和临床心理学家已成立保护儿童特别调查组，处理针对这类严重个案的举报或怀疑。</w:t>
      </w:r>
    </w:p>
    <w:p w:rsidR="000A4D5F" w:rsidRPr="00194495" w:rsidRDefault="000A4D5F" w:rsidP="000A4D5F">
      <w:pPr>
        <w:pStyle w:val="SingleTxtGC"/>
        <w:rPr>
          <w:lang w:val="en-GB"/>
        </w:rPr>
      </w:pPr>
      <w:r w:rsidRPr="00194495">
        <w:rPr>
          <w:lang w:val="en-GB"/>
        </w:rPr>
        <w:t xml:space="preserve">197.  </w:t>
      </w:r>
      <w:r w:rsidRPr="00194495">
        <w:rPr>
          <w:lang w:val="en-GB"/>
        </w:rPr>
        <w:t>为减轻儿童证人在重述不幸的遭遇时所产生的的焦虑，警方设立了</w:t>
      </w:r>
      <w:r w:rsidR="005E5E00" w:rsidRPr="00194495">
        <w:rPr>
          <w:rFonts w:hint="eastAsia"/>
          <w:lang w:val="en-GB"/>
        </w:rPr>
        <w:t>“</w:t>
      </w:r>
      <w:r w:rsidRPr="00194495">
        <w:rPr>
          <w:lang w:val="en-GB"/>
        </w:rPr>
        <w:t>易受伤害证人家居录影室</w:t>
      </w:r>
      <w:r w:rsidR="005E5E00" w:rsidRPr="00194495">
        <w:rPr>
          <w:rFonts w:hint="eastAsia"/>
          <w:lang w:val="en-GB"/>
        </w:rPr>
        <w:t>”</w:t>
      </w:r>
      <w:r w:rsidRPr="00194495">
        <w:rPr>
          <w:lang w:val="en-GB"/>
        </w:rPr>
        <w:t>，提供</w:t>
      </w:r>
      <w:r w:rsidR="005E5E00" w:rsidRPr="00194495">
        <w:rPr>
          <w:rFonts w:hint="eastAsia"/>
          <w:lang w:val="en-GB"/>
        </w:rPr>
        <w:t>“</w:t>
      </w:r>
      <w:r w:rsidRPr="00194495">
        <w:rPr>
          <w:lang w:val="en-GB"/>
        </w:rPr>
        <w:t>一站式</w:t>
      </w:r>
      <w:r w:rsidR="005E5E00" w:rsidRPr="00194495">
        <w:rPr>
          <w:rFonts w:hint="eastAsia"/>
          <w:lang w:val="en-GB"/>
        </w:rPr>
        <w:t>”</w:t>
      </w:r>
      <w:r w:rsidRPr="00194495">
        <w:rPr>
          <w:lang w:val="en-GB"/>
        </w:rPr>
        <w:t>设备，让儿童证人在友善的环境中与有关人员进行会面录影。如有需要，录影室也可供法医进行验证程序。</w:t>
      </w:r>
    </w:p>
    <w:p w:rsidR="000A4D5F" w:rsidRPr="00194495" w:rsidRDefault="000A4D5F" w:rsidP="000A4D5F">
      <w:pPr>
        <w:pStyle w:val="SingleTxtGC"/>
        <w:rPr>
          <w:lang w:val="en-GB"/>
        </w:rPr>
      </w:pPr>
      <w:r w:rsidRPr="0077764E">
        <w:rPr>
          <w:lang w:val="en-GB"/>
        </w:rPr>
        <w:t xml:space="preserve">198.  </w:t>
      </w:r>
      <w:r w:rsidRPr="00194495">
        <w:rPr>
          <w:lang w:val="en-GB"/>
        </w:rPr>
        <w:t>对于忧虑调查人员会因应怀疑施虐者是否来自受害人的家庭而予以不同对待的说法，我们在此强调，就个案进行的所有跟进行动都是在由包括警方和社署人员在内的各方紧密合作下，以多专业模式进行，并且以案中儿童的安全及福利为首要考虑。所进行的查询及调查工作都是由曾经接受特别训练的人员进行。不论怀疑施虐者的</w:t>
      </w:r>
      <w:r w:rsidR="00D77E32">
        <w:rPr>
          <w:rFonts w:hint="eastAsia"/>
          <w:lang w:val="en-GB"/>
        </w:rPr>
        <w:t>身份</w:t>
      </w:r>
      <w:r w:rsidRPr="00194495">
        <w:rPr>
          <w:lang w:val="en-GB"/>
        </w:rPr>
        <w:t>，我们都会一视同仁。</w:t>
      </w:r>
    </w:p>
    <w:p w:rsidR="000A4D5F" w:rsidRPr="00194495" w:rsidRDefault="000A4D5F" w:rsidP="000A4D5F">
      <w:pPr>
        <w:pStyle w:val="SingleTxtGC"/>
        <w:rPr>
          <w:lang w:val="en-GB"/>
        </w:rPr>
      </w:pPr>
      <w:r w:rsidRPr="00194495">
        <w:rPr>
          <w:lang w:val="en-GB"/>
        </w:rPr>
        <w:t xml:space="preserve">199.  </w:t>
      </w:r>
      <w:r w:rsidRPr="00194495">
        <w:rPr>
          <w:lang w:val="en-GB"/>
        </w:rPr>
        <w:t>事实上，对于所有暴力行为，不管暴力事件的施虐者与受害人是什么关系，也不管暴力行为在何处发生，我们的刑事法律都会加以惩治。警方会专业地处理所有虐儿个案的举报，并根据每宗个案的情况作出全面的调查。如有充分证据显示有刑事罪行发生，警方会采取坚决果断的行动，进行拘捕和检控。就涉及易受伤害证人的案件，检控当局亦在各个阶段的法律程序予以优先处理，并推行多项措施，以加快处理这类案件。</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专业及从业人员的训练</w:t>
      </w:r>
    </w:p>
    <w:p w:rsidR="000A4D5F" w:rsidRPr="00194495" w:rsidRDefault="000A4D5F" w:rsidP="000A4D5F">
      <w:pPr>
        <w:pStyle w:val="SingleTxtGC"/>
        <w:rPr>
          <w:lang w:val="en-GB"/>
        </w:rPr>
      </w:pPr>
      <w:r w:rsidRPr="0077764E">
        <w:rPr>
          <w:lang w:val="en-GB"/>
        </w:rPr>
        <w:t xml:space="preserve">200.  </w:t>
      </w:r>
      <w:r w:rsidRPr="00194495">
        <w:rPr>
          <w:lang w:val="en-GB"/>
        </w:rPr>
        <w:t>除了向不同专业的人员广为分发上述的程序指引外，社署过去数年均有为社工及</w:t>
      </w:r>
      <w:r w:rsidR="005A6D97" w:rsidRPr="00194495">
        <w:rPr>
          <w:lang w:val="en-GB"/>
        </w:rPr>
        <w:t>其他</w:t>
      </w:r>
      <w:r w:rsidRPr="00194495">
        <w:rPr>
          <w:lang w:val="en-GB"/>
        </w:rPr>
        <w:t>有关前线专业人士，包括法律专业人士、警务人员、教师、临床心理学家及医护人员，提供一系列有关处理家庭暴力</w:t>
      </w:r>
      <w:r w:rsidRPr="00194495">
        <w:rPr>
          <w:lang w:val="en-GB"/>
        </w:rPr>
        <w:t>(</w:t>
      </w:r>
      <w:r w:rsidRPr="00194495">
        <w:rPr>
          <w:lang w:val="en-GB"/>
        </w:rPr>
        <w:t>包括虐待儿童</w:t>
      </w:r>
      <w:r w:rsidRPr="00194495">
        <w:rPr>
          <w:lang w:val="en-GB"/>
        </w:rPr>
        <w:t>)</w:t>
      </w:r>
      <w:r w:rsidRPr="00194495">
        <w:rPr>
          <w:lang w:val="en-GB"/>
        </w:rPr>
        <w:t>和协助受害儿童及其家庭成员的训练课程。社署邀请海外训练导师为前线人员举办工作坊，以加强他们在虐儿个案的评估、处理及治疗工作方面的知识和技巧。此外，社署和警方亦定期为社工、警务人员和临床心理学家合办有关调查虐待儿童个案的培训课程。这些课程旨在让学员掌握在处理和面见被虐儿童所需的知识及技巧。社署和警方亦有举办延续课程，向曾接受有关培训的人员讲解相关法律、专业知识以及调查虐儿个案的程序及技巧的最新发展。</w:t>
      </w:r>
    </w:p>
    <w:p w:rsidR="000A4D5F" w:rsidRPr="00194495" w:rsidRDefault="000A4D5F" w:rsidP="000A4D5F">
      <w:pPr>
        <w:pStyle w:val="SingleTxtGC"/>
        <w:rPr>
          <w:lang w:val="en-GB"/>
        </w:rPr>
      </w:pPr>
      <w:r w:rsidRPr="00194495">
        <w:rPr>
          <w:lang w:val="en-GB"/>
        </w:rPr>
        <w:t xml:space="preserve">201.  </w:t>
      </w:r>
      <w:r w:rsidRPr="00194495">
        <w:rPr>
          <w:lang w:val="en-GB"/>
        </w:rPr>
        <w:t>警方已向前线人员发出指引，其中包括订明在什么情况下应转介受害者接受医疗服务及社工辅导。警方的保护儿童政策组亦为参与刑事调查训练和晋升培训课程的警务人员举办有关虐儿认知的训练。警方每三年亦会举办一次调查虐待儿童个案的导师培训计划，为新选任的导师提供培训，以及确认现任导师的资格。为了加强多专业人员的合作及在保护儿童方面的沟通，社署及警方亦会为法庭检控主任及政府律师提供有关处理虐儿个案方面的训练。</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保护儿童资料系统</w:t>
      </w:r>
    </w:p>
    <w:p w:rsidR="000A4D5F" w:rsidRPr="00194495" w:rsidRDefault="000A4D5F" w:rsidP="000A4D5F">
      <w:pPr>
        <w:pStyle w:val="SingleTxtGC"/>
        <w:rPr>
          <w:lang w:val="en-GB"/>
        </w:rPr>
      </w:pPr>
      <w:r w:rsidRPr="0077764E">
        <w:rPr>
          <w:lang w:val="en-GB"/>
        </w:rPr>
        <w:t xml:space="preserve">202.  </w:t>
      </w:r>
      <w:r w:rsidRPr="00194495">
        <w:rPr>
          <w:lang w:val="en-GB"/>
        </w:rPr>
        <w:t>社署、非政府机构及香港社会服务联会共同设立了一套名为</w:t>
      </w:r>
      <w:r w:rsidR="005E5E00" w:rsidRPr="00194495">
        <w:rPr>
          <w:rFonts w:hint="eastAsia"/>
          <w:lang w:val="en-GB"/>
        </w:rPr>
        <w:t>“</w:t>
      </w:r>
      <w:r w:rsidRPr="00194495">
        <w:rPr>
          <w:lang w:val="en-GB"/>
        </w:rPr>
        <w:t>保护儿童资料系统</w:t>
      </w:r>
      <w:r w:rsidR="005E5E00" w:rsidRPr="00194495">
        <w:rPr>
          <w:rFonts w:hint="eastAsia"/>
          <w:lang w:val="en-GB"/>
        </w:rPr>
        <w:t>”</w:t>
      </w:r>
      <w:r w:rsidRPr="00194495">
        <w:rPr>
          <w:lang w:val="en-GB"/>
        </w:rPr>
        <w:t>的电脑记录系统。该系统由社署管理，具有个案登记、个案查询以及便利统计研究的功能。所有提供个案服务的社署及非政府机构服务单位都可向保护儿童资料系统登记虐待儿童及有被虐待危机的儿童的个案。保护儿童资料系统的主要目的，是促进参与处理虐待儿童个案的政府部门与非政府机构的沟通，以及防止虐待儿童的服务规划及发展，包括公众教育宣传项目计划的规划。有关的统计数据载于下列表</w:t>
      </w:r>
      <w:r w:rsidRPr="00194495">
        <w:rPr>
          <w:lang w:val="en-GB"/>
        </w:rPr>
        <w:t>16</w:t>
      </w:r>
      <w:r w:rsidRPr="00194495">
        <w:rPr>
          <w:lang w:val="en-GB"/>
        </w:rPr>
        <w:t>及</w:t>
      </w:r>
      <w:r w:rsidRPr="00194495">
        <w:rPr>
          <w:lang w:val="en-GB"/>
        </w:rPr>
        <w:t>17</w:t>
      </w:r>
      <w:r w:rsidRPr="00194495">
        <w:rPr>
          <w:lang w:val="en-GB"/>
        </w:rPr>
        <w:t>。</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强化了的家庭暴力资料库</w:t>
      </w:r>
    </w:p>
    <w:p w:rsidR="000A4D5F" w:rsidRPr="0077764E" w:rsidRDefault="000A4D5F" w:rsidP="000A4D5F">
      <w:pPr>
        <w:pStyle w:val="SingleTxtGC"/>
        <w:rPr>
          <w:lang w:val="en-GB"/>
        </w:rPr>
      </w:pPr>
      <w:r w:rsidRPr="0077764E">
        <w:rPr>
          <w:lang w:val="en-GB"/>
        </w:rPr>
        <w:t xml:space="preserve">203.  </w:t>
      </w:r>
      <w:r w:rsidRPr="00194495">
        <w:rPr>
          <w:lang w:val="en-GB"/>
        </w:rPr>
        <w:t>警方设有中央家庭暴力资料库，载有过去三年内发生涉及家庭暴力、虐待儿童、虐待老人及失踪人口的案件资料。资料库会就在设定时限内重复发生的家庭暴力事件自动向督导人员发出警报。资料库有助警方对个别案件作出更佳的评估，并协助警务人员对个案的状况及危险程度，作出更知情的判断。</w:t>
      </w:r>
      <w:r w:rsidRPr="00194495">
        <w:rPr>
          <w:lang w:val="en-GB"/>
        </w:rPr>
        <w:t xml:space="preserve"> </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保护家庭及儿童服务课</w:t>
      </w:r>
    </w:p>
    <w:p w:rsidR="000A4D5F" w:rsidRPr="00194495" w:rsidRDefault="000A4D5F" w:rsidP="000A4D5F">
      <w:pPr>
        <w:pStyle w:val="SingleTxtGC"/>
      </w:pPr>
      <w:r w:rsidRPr="0077764E">
        <w:rPr>
          <w:lang w:val="en-GB"/>
        </w:rPr>
        <w:t xml:space="preserve">204.  </w:t>
      </w:r>
      <w:r w:rsidRPr="00194495">
        <w:rPr>
          <w:lang w:val="en-GB"/>
        </w:rPr>
        <w:t>第一次报告第</w:t>
      </w:r>
      <w:r w:rsidRPr="00194495">
        <w:rPr>
          <w:lang w:val="en-GB"/>
        </w:rPr>
        <w:t>II</w:t>
      </w:r>
      <w:r w:rsidRPr="00194495">
        <w:rPr>
          <w:lang w:val="en-GB"/>
        </w:rPr>
        <w:t>部第</w:t>
      </w:r>
      <w:r w:rsidRPr="00194495">
        <w:rPr>
          <w:lang w:val="en-GB"/>
        </w:rPr>
        <w:t>61</w:t>
      </w:r>
      <w:r w:rsidRPr="00194495">
        <w:rPr>
          <w:lang w:val="en-GB"/>
        </w:rPr>
        <w:t>及</w:t>
      </w:r>
      <w:r w:rsidRPr="00194495">
        <w:rPr>
          <w:lang w:val="en-GB"/>
        </w:rPr>
        <w:t>224</w:t>
      </w:r>
      <w:r w:rsidRPr="00194495">
        <w:rPr>
          <w:lang w:val="en-GB"/>
        </w:rPr>
        <w:t>段提及监护儿童事务课及保护家庭及儿童服务课的功能。为更有效地提供服务，该服务课在</w:t>
      </w:r>
      <w:r w:rsidRPr="00194495">
        <w:rPr>
          <w:lang w:val="en-GB"/>
        </w:rPr>
        <w:t>2002</w:t>
      </w:r>
      <w:r w:rsidRPr="00194495">
        <w:rPr>
          <w:lang w:val="en-GB"/>
        </w:rPr>
        <w:t>年</w:t>
      </w:r>
      <w:r w:rsidRPr="00194495">
        <w:rPr>
          <w:lang w:val="en-GB"/>
        </w:rPr>
        <w:t>3</w:t>
      </w:r>
      <w:r w:rsidRPr="00194495">
        <w:rPr>
          <w:lang w:val="en-GB"/>
        </w:rPr>
        <w:t>月透过与监护儿童事务课合并，将其负责的个案范围由虐待儿童及配偶扩展至包括儿童监护个案。服务课现成为了由具经验的社工组成的专责单位，负责为虐待儿童及配偶事件中的受害者、受害者家人以致施虐者，以及受儿童管养或监护权争议和国际儿童掳拐等问题影响的儿童及其家人提供一系列一站式服务。该服务课采用多专业的模式，协助受害人及儿童渡过难关，减轻暴力事件所带来的创伤，帮助他们重过新生。有关服务包括公众咨询服务、外展服务、背景调查、危机介入、个案辅导、小组治疗、转介有需要的儿童接受</w:t>
      </w:r>
      <w:r w:rsidR="005A6D97" w:rsidRPr="00194495">
        <w:rPr>
          <w:lang w:val="en-GB"/>
        </w:rPr>
        <w:t>其他</w:t>
      </w:r>
      <w:r w:rsidRPr="00194495">
        <w:rPr>
          <w:lang w:val="en-GB"/>
        </w:rPr>
        <w:t>跟进服务</w:t>
      </w:r>
      <w:r w:rsidRPr="00194495">
        <w:rPr>
          <w:lang w:val="en-GB"/>
        </w:rPr>
        <w:t>(</w:t>
      </w:r>
      <w:r w:rsidRPr="00194495">
        <w:rPr>
          <w:lang w:val="en-GB"/>
        </w:rPr>
        <w:t>例如临床心理服务、庇护中心、体恤安置及经济援助等</w:t>
      </w:r>
      <w:r w:rsidRPr="00194495">
        <w:rPr>
          <w:lang w:val="en-GB"/>
        </w:rPr>
        <w:t>)</w:t>
      </w:r>
      <w:r w:rsidRPr="00194495">
        <w:rPr>
          <w:lang w:val="en-GB"/>
        </w:rPr>
        <w:t>，以及为儿童提供法定监管服务。</w:t>
      </w:r>
    </w:p>
    <w:p w:rsidR="000A4D5F" w:rsidRPr="00194495" w:rsidRDefault="000A4D5F" w:rsidP="000A4D5F">
      <w:pPr>
        <w:pStyle w:val="SingleTxtGC"/>
        <w:rPr>
          <w:lang w:val="en-GB"/>
        </w:rPr>
      </w:pPr>
      <w:r w:rsidRPr="00194495">
        <w:rPr>
          <w:lang w:val="en-GB"/>
        </w:rPr>
        <w:t xml:space="preserve">205.  </w:t>
      </w:r>
      <w:r w:rsidRPr="00194495">
        <w:rPr>
          <w:lang w:val="en-GB"/>
        </w:rPr>
        <w:t>因应日益增加的服务需求，社署已在过去数年增拨额外资源，加强服务课的人手。服务课的数目由</w:t>
      </w:r>
      <w:r w:rsidRPr="00194495">
        <w:rPr>
          <w:lang w:val="en-GB"/>
        </w:rPr>
        <w:t>2000-01</w:t>
      </w:r>
      <w:r w:rsidRPr="00194495">
        <w:rPr>
          <w:lang w:val="en-GB"/>
        </w:rPr>
        <w:t>年度的</w:t>
      </w:r>
      <w:r w:rsidR="00B55380" w:rsidRPr="00194495">
        <w:rPr>
          <w:rFonts w:hint="eastAsia"/>
          <w:lang w:val="en-GB"/>
        </w:rPr>
        <w:t>5</w:t>
      </w:r>
      <w:r w:rsidRPr="00194495">
        <w:rPr>
          <w:lang w:val="en-GB"/>
        </w:rPr>
        <w:t>队增加至</w:t>
      </w:r>
      <w:r w:rsidRPr="00194495">
        <w:rPr>
          <w:lang w:val="en-GB"/>
        </w:rPr>
        <w:t>2007-08</w:t>
      </w:r>
      <w:r w:rsidRPr="00194495">
        <w:rPr>
          <w:lang w:val="en-GB"/>
        </w:rPr>
        <w:t>年度的</w:t>
      </w:r>
      <w:r w:rsidRPr="00194495">
        <w:rPr>
          <w:lang w:val="en-GB"/>
        </w:rPr>
        <w:t>11</w:t>
      </w:r>
      <w:r w:rsidRPr="00194495">
        <w:rPr>
          <w:lang w:val="en-GB"/>
        </w:rPr>
        <w:t>队。社工人数亦由</w:t>
      </w:r>
      <w:r w:rsidRPr="00194495">
        <w:rPr>
          <w:lang w:val="en-GB"/>
        </w:rPr>
        <w:t>2000-01</w:t>
      </w:r>
      <w:r w:rsidRPr="00194495">
        <w:rPr>
          <w:lang w:val="en-GB"/>
        </w:rPr>
        <w:t>年度的</w:t>
      </w:r>
      <w:r w:rsidRPr="00194495">
        <w:rPr>
          <w:lang w:val="en-GB"/>
        </w:rPr>
        <w:t>55</w:t>
      </w:r>
      <w:r w:rsidRPr="00194495">
        <w:rPr>
          <w:lang w:val="en-GB"/>
        </w:rPr>
        <w:t>名增至</w:t>
      </w:r>
      <w:r w:rsidRPr="00194495">
        <w:rPr>
          <w:lang w:val="en-GB"/>
        </w:rPr>
        <w:t>2008-09</w:t>
      </w:r>
      <w:r w:rsidRPr="00194495">
        <w:rPr>
          <w:lang w:val="en-GB"/>
        </w:rPr>
        <w:t>年度的</w:t>
      </w:r>
      <w:r w:rsidRPr="00194495">
        <w:rPr>
          <w:lang w:val="en-GB"/>
        </w:rPr>
        <w:t>167</w:t>
      </w:r>
      <w:r w:rsidRPr="00194495">
        <w:rPr>
          <w:lang w:val="en-GB"/>
        </w:rPr>
        <w:t>名。社署会增加额外</w:t>
      </w:r>
      <w:r w:rsidRPr="00194495">
        <w:rPr>
          <w:lang w:val="en-GB"/>
        </w:rPr>
        <w:t>12</w:t>
      </w:r>
      <w:r w:rsidRPr="00194495">
        <w:rPr>
          <w:lang w:val="en-GB"/>
        </w:rPr>
        <w:t>名社工，以进一步加强服务课的人手。</w:t>
      </w:r>
    </w:p>
    <w:p w:rsidR="000A4D5F" w:rsidRPr="00194495" w:rsidRDefault="000A4D5F" w:rsidP="000A4D5F">
      <w:pPr>
        <w:pStyle w:val="SingleTxtGC"/>
        <w:rPr>
          <w:lang w:val="en-GB"/>
        </w:rPr>
      </w:pPr>
      <w:r w:rsidRPr="00194495">
        <w:rPr>
          <w:lang w:val="en-GB"/>
        </w:rPr>
        <w:t xml:space="preserve">206.  </w:t>
      </w:r>
      <w:r w:rsidRPr="00194495">
        <w:rPr>
          <w:lang w:val="en-GB"/>
        </w:rPr>
        <w:t>此外，社署亦曾在过去数年推行不同的措施，以纾缓服务课社工的工作量。这些措施包括：调配非社工人员协助社工；改善该课与警方和医疗服务界在处理家庭暴力事件方面的多专业合作；强化妇女庇护中心和幼儿照顾服务等</w:t>
      </w:r>
      <w:r w:rsidR="00B55380" w:rsidRPr="00194495">
        <w:rPr>
          <w:rFonts w:hint="eastAsia"/>
          <w:lang w:val="en-GB"/>
        </w:rPr>
        <w:t>支援</w:t>
      </w:r>
      <w:r w:rsidRPr="00194495">
        <w:rPr>
          <w:lang w:val="en-GB"/>
        </w:rPr>
        <w:t>服务，以及加强为前线社工提供的培训、督导和临床</w:t>
      </w:r>
      <w:r w:rsidR="003D0F85" w:rsidRPr="00194495">
        <w:rPr>
          <w:lang w:val="en-GB"/>
        </w:rPr>
        <w:t>支援</w:t>
      </w:r>
      <w:r w:rsidRPr="00194495">
        <w:rPr>
          <w:lang w:val="en-GB"/>
        </w:rPr>
        <w:t>。社署会继续留意该课的工作量和人手情况，并会在有需要时考虑改善措施。</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危机中心</w:t>
      </w:r>
    </w:p>
    <w:p w:rsidR="000A4D5F" w:rsidRPr="00194495" w:rsidRDefault="000A4D5F" w:rsidP="000A4D5F">
      <w:pPr>
        <w:pStyle w:val="SingleTxtGC"/>
        <w:rPr>
          <w:lang w:val="en-GB"/>
        </w:rPr>
      </w:pPr>
      <w:r w:rsidRPr="0077764E">
        <w:rPr>
          <w:lang w:val="en-GB"/>
        </w:rPr>
        <w:t xml:space="preserve">207.  </w:t>
      </w:r>
      <w:r w:rsidRPr="00194495">
        <w:rPr>
          <w:lang w:val="en-GB"/>
        </w:rPr>
        <w:t>家庭危机</w:t>
      </w:r>
      <w:r w:rsidR="00B55380" w:rsidRPr="00194495">
        <w:rPr>
          <w:rFonts w:hint="eastAsia"/>
          <w:lang w:val="en-GB"/>
        </w:rPr>
        <w:t>支援</w:t>
      </w:r>
      <w:r w:rsidRPr="00194495">
        <w:rPr>
          <w:lang w:val="en-GB"/>
        </w:rPr>
        <w:t>中心和危机介入及</w:t>
      </w:r>
      <w:r w:rsidR="00B55380" w:rsidRPr="00194495">
        <w:rPr>
          <w:rFonts w:hint="eastAsia"/>
          <w:lang w:val="en-GB"/>
        </w:rPr>
        <w:t>支援</w:t>
      </w:r>
      <w:r w:rsidRPr="00194495">
        <w:rPr>
          <w:lang w:val="en-GB"/>
        </w:rPr>
        <w:t>中心分别于</w:t>
      </w:r>
      <w:r w:rsidRPr="00194495">
        <w:rPr>
          <w:lang w:val="en-GB"/>
        </w:rPr>
        <w:t>2001</w:t>
      </w:r>
      <w:r w:rsidRPr="00194495">
        <w:rPr>
          <w:lang w:val="en-GB"/>
        </w:rPr>
        <w:t>年及</w:t>
      </w:r>
      <w:r w:rsidRPr="00194495">
        <w:rPr>
          <w:lang w:val="en-GB"/>
        </w:rPr>
        <w:t>2007</w:t>
      </w:r>
      <w:r w:rsidRPr="00194495">
        <w:rPr>
          <w:lang w:val="en-GB"/>
        </w:rPr>
        <w:t>年成立，提供</w:t>
      </w:r>
      <w:r w:rsidRPr="00194495">
        <w:rPr>
          <w:lang w:val="en-GB"/>
        </w:rPr>
        <w:t>24</w:t>
      </w:r>
      <w:r w:rsidRPr="00194495">
        <w:rPr>
          <w:lang w:val="en-GB"/>
        </w:rPr>
        <w:t>小时热线及短期住宿服务。家庭危机</w:t>
      </w:r>
      <w:r w:rsidR="00B55380" w:rsidRPr="00194495">
        <w:rPr>
          <w:rFonts w:hint="eastAsia"/>
          <w:lang w:val="en-GB"/>
        </w:rPr>
        <w:t>支援</w:t>
      </w:r>
      <w:r w:rsidRPr="00194495">
        <w:rPr>
          <w:lang w:val="en-GB"/>
        </w:rPr>
        <w:t>中心为面对家庭危机、经历重大变故及备受情绪困扰或创伤的人士和家庭</w:t>
      </w:r>
      <w:r w:rsidRPr="00194495">
        <w:rPr>
          <w:lang w:val="en-GB"/>
        </w:rPr>
        <w:t>(</w:t>
      </w:r>
      <w:r w:rsidRPr="00194495">
        <w:rPr>
          <w:lang w:val="en-GB"/>
        </w:rPr>
        <w:t>包括儿童</w:t>
      </w:r>
      <w:r w:rsidRPr="00194495">
        <w:rPr>
          <w:lang w:val="en-GB"/>
        </w:rPr>
        <w:t>)</w:t>
      </w:r>
      <w:r w:rsidRPr="00194495">
        <w:rPr>
          <w:lang w:val="en-GB"/>
        </w:rPr>
        <w:t>提供服务。危机介入及</w:t>
      </w:r>
      <w:r w:rsidR="00B55380" w:rsidRPr="00194495">
        <w:rPr>
          <w:rFonts w:hint="eastAsia"/>
          <w:lang w:val="en-GB"/>
        </w:rPr>
        <w:t>支援</w:t>
      </w:r>
      <w:r w:rsidRPr="00194495">
        <w:rPr>
          <w:lang w:val="en-GB"/>
        </w:rPr>
        <w:t>中心则为性暴力受害人及面对家庭暴力的个人和家庭提供危机介入及</w:t>
      </w:r>
      <w:r w:rsidR="00B55380" w:rsidRPr="00194495">
        <w:rPr>
          <w:rFonts w:hint="eastAsia"/>
          <w:lang w:val="en-GB"/>
        </w:rPr>
        <w:t>支援</w:t>
      </w:r>
      <w:r w:rsidRPr="00194495">
        <w:rPr>
          <w:lang w:val="en-GB"/>
        </w:rPr>
        <w:t>服务。</w:t>
      </w:r>
    </w:p>
    <w:p w:rsidR="000A4D5F" w:rsidRPr="0077764E" w:rsidRDefault="00922DF0" w:rsidP="00B55380">
      <w:pPr>
        <w:pStyle w:val="H23GC"/>
        <w:rPr>
          <w:lang w:val="en-GB"/>
        </w:rPr>
      </w:pPr>
      <w:r w:rsidRPr="0077764E">
        <w:rPr>
          <w:lang w:val="en-GB"/>
        </w:rPr>
        <w:tab/>
      </w:r>
      <w:r w:rsidRPr="0077764E">
        <w:rPr>
          <w:lang w:val="en-GB"/>
        </w:rPr>
        <w:tab/>
      </w:r>
      <w:r w:rsidR="000A4D5F" w:rsidRPr="0077764E">
        <w:rPr>
          <w:lang w:val="en-GB"/>
        </w:rPr>
        <w:t>社署部门热线</w:t>
      </w:r>
    </w:p>
    <w:p w:rsidR="000A4D5F" w:rsidRPr="0077764E" w:rsidRDefault="000A4D5F" w:rsidP="000A4D5F">
      <w:pPr>
        <w:pStyle w:val="SingleTxtGC"/>
        <w:rPr>
          <w:lang w:val="en-GB"/>
        </w:rPr>
      </w:pPr>
      <w:r w:rsidRPr="0077764E">
        <w:rPr>
          <w:lang w:val="en-GB"/>
        </w:rPr>
        <w:t xml:space="preserve">208.  </w:t>
      </w:r>
      <w:r w:rsidRPr="00194495">
        <w:rPr>
          <w:lang w:val="en-GB"/>
        </w:rPr>
        <w:t>社署于</w:t>
      </w:r>
      <w:r w:rsidRPr="00194495">
        <w:rPr>
          <w:lang w:val="en-GB"/>
        </w:rPr>
        <w:t>2008</w:t>
      </w:r>
      <w:r w:rsidRPr="00194495">
        <w:rPr>
          <w:lang w:val="en-GB"/>
        </w:rPr>
        <w:t>年</w:t>
      </w:r>
      <w:r w:rsidRPr="00194495">
        <w:rPr>
          <w:lang w:val="en-GB"/>
        </w:rPr>
        <w:t>10</w:t>
      </w:r>
      <w:r w:rsidRPr="00194495">
        <w:rPr>
          <w:lang w:val="en-GB"/>
        </w:rPr>
        <w:t>月强化其部门热线，委托一间非政府机构在社署办公时间以外提供热线服务，并组织一支外展服务队，令部门热线可</w:t>
      </w:r>
      <w:r w:rsidRPr="00194495">
        <w:rPr>
          <w:lang w:val="en-GB"/>
        </w:rPr>
        <w:t>24</w:t>
      </w:r>
      <w:r w:rsidRPr="00194495">
        <w:rPr>
          <w:lang w:val="en-GB"/>
        </w:rPr>
        <w:t>小时运作，以及于办公时间以外为有需要的个案提供外展服务。加强部门热线有助及早识别并预防虐儿个案。接听热线的社工会为被虐个案的受害人</w:t>
      </w:r>
      <w:r w:rsidRPr="00194495">
        <w:rPr>
          <w:lang w:val="en-GB"/>
        </w:rPr>
        <w:t>(</w:t>
      </w:r>
      <w:r w:rsidRPr="00194495">
        <w:rPr>
          <w:lang w:val="en-GB"/>
        </w:rPr>
        <w:t>包括儿童</w:t>
      </w:r>
      <w:r w:rsidRPr="00194495">
        <w:rPr>
          <w:lang w:val="en-GB"/>
        </w:rPr>
        <w:t>)</w:t>
      </w:r>
      <w:r w:rsidRPr="00194495">
        <w:rPr>
          <w:lang w:val="en-GB"/>
        </w:rPr>
        <w:t>及在管教子女方面遇到困难的家庭提供即时辅导</w:t>
      </w:r>
      <w:r w:rsidRPr="0077764E">
        <w:rPr>
          <w:lang w:val="en-GB"/>
        </w:rPr>
        <w:t>。</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庇护中心</w:t>
      </w:r>
    </w:p>
    <w:p w:rsidR="000A4D5F" w:rsidRPr="00194495" w:rsidRDefault="000A4D5F" w:rsidP="000A4D5F">
      <w:pPr>
        <w:pStyle w:val="SingleTxtGC"/>
        <w:rPr>
          <w:lang w:val="en-GB"/>
        </w:rPr>
      </w:pPr>
      <w:r w:rsidRPr="0077764E">
        <w:rPr>
          <w:lang w:val="en-GB"/>
        </w:rPr>
        <w:t xml:space="preserve">209.  </w:t>
      </w:r>
      <w:r w:rsidRPr="00194495">
        <w:rPr>
          <w:lang w:val="en-GB"/>
        </w:rPr>
        <w:t>为进一步加强对家庭暴力受害人的服务和</w:t>
      </w:r>
      <w:r w:rsidR="00E5749F" w:rsidRPr="00194495">
        <w:rPr>
          <w:rFonts w:hint="eastAsia"/>
          <w:lang w:val="en-GB"/>
        </w:rPr>
        <w:t>支援</w:t>
      </w:r>
      <w:r w:rsidRPr="00194495">
        <w:rPr>
          <w:lang w:val="en-GB"/>
        </w:rPr>
        <w:t>，社署在过去数年获发额外资源，强化了庇护中心所提供的</w:t>
      </w:r>
      <w:r w:rsidR="00E5749F" w:rsidRPr="00194495">
        <w:rPr>
          <w:rFonts w:hint="eastAsia"/>
          <w:lang w:val="en-GB"/>
        </w:rPr>
        <w:t>支援</w:t>
      </w:r>
      <w:r w:rsidRPr="00194495">
        <w:rPr>
          <w:lang w:val="en-GB"/>
        </w:rPr>
        <w:t>服务，并在</w:t>
      </w:r>
      <w:r w:rsidRPr="00194495">
        <w:rPr>
          <w:lang w:val="en-GB"/>
        </w:rPr>
        <w:t>2002</w:t>
      </w:r>
      <w:r w:rsidRPr="00194495">
        <w:rPr>
          <w:lang w:val="en-GB"/>
        </w:rPr>
        <w:t>年将庇护中心的数目由三间增加至四间，并将宿位数目由</w:t>
      </w:r>
      <w:r w:rsidRPr="00194495">
        <w:rPr>
          <w:lang w:val="en-GB"/>
        </w:rPr>
        <w:t>2001</w:t>
      </w:r>
      <w:r w:rsidRPr="00194495">
        <w:rPr>
          <w:lang w:val="en-GB"/>
        </w:rPr>
        <w:t>年</w:t>
      </w:r>
      <w:r w:rsidRPr="00194495">
        <w:rPr>
          <w:lang w:val="en-GB"/>
        </w:rPr>
        <w:t>12</w:t>
      </w:r>
      <w:r w:rsidRPr="00194495">
        <w:rPr>
          <w:lang w:val="en-GB"/>
        </w:rPr>
        <w:t>月的</w:t>
      </w:r>
      <w:r w:rsidRPr="00194495">
        <w:rPr>
          <w:lang w:val="en-GB"/>
        </w:rPr>
        <w:t>120</w:t>
      </w:r>
      <w:r w:rsidRPr="00194495">
        <w:rPr>
          <w:lang w:val="en-GB"/>
        </w:rPr>
        <w:t>个增加至</w:t>
      </w:r>
      <w:r w:rsidRPr="00194495">
        <w:rPr>
          <w:lang w:val="en-GB"/>
        </w:rPr>
        <w:t>2008</w:t>
      </w:r>
      <w:r w:rsidRPr="00194495">
        <w:rPr>
          <w:lang w:val="en-GB"/>
        </w:rPr>
        <w:t>年</w:t>
      </w:r>
      <w:r w:rsidRPr="00194495">
        <w:rPr>
          <w:lang w:val="en-GB"/>
        </w:rPr>
        <w:t>12</w:t>
      </w:r>
      <w:r w:rsidRPr="00194495">
        <w:rPr>
          <w:lang w:val="en-GB"/>
        </w:rPr>
        <w:t>月的</w:t>
      </w:r>
      <w:r w:rsidRPr="00194495">
        <w:rPr>
          <w:lang w:val="en-GB"/>
        </w:rPr>
        <w:t>195</w:t>
      </w:r>
      <w:r w:rsidRPr="00194495">
        <w:rPr>
          <w:lang w:val="en-GB"/>
        </w:rPr>
        <w:t>个。</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检讨儿童死亡试行计划</w:t>
      </w:r>
    </w:p>
    <w:p w:rsidR="000A4D5F" w:rsidRPr="0077764E" w:rsidRDefault="000A4D5F" w:rsidP="000A4D5F">
      <w:pPr>
        <w:pStyle w:val="SingleTxtGC"/>
        <w:rPr>
          <w:lang w:val="en-GB"/>
        </w:rPr>
      </w:pPr>
      <w:r w:rsidRPr="0077764E">
        <w:rPr>
          <w:lang w:val="en-GB"/>
        </w:rPr>
        <w:t xml:space="preserve">210.  </w:t>
      </w:r>
      <w:r w:rsidRPr="00194495">
        <w:rPr>
          <w:lang w:val="en-GB"/>
        </w:rPr>
        <w:t>正如第</w:t>
      </w:r>
      <w:r w:rsidRPr="00194495">
        <w:rPr>
          <w:lang w:val="en-GB"/>
        </w:rPr>
        <w:t>III</w:t>
      </w:r>
      <w:r w:rsidRPr="00194495">
        <w:rPr>
          <w:lang w:val="en-GB"/>
        </w:rPr>
        <w:t>章第</w:t>
      </w:r>
      <w:r w:rsidRPr="00194495">
        <w:rPr>
          <w:lang w:val="en-GB"/>
        </w:rPr>
        <w:t>136</w:t>
      </w:r>
      <w:r w:rsidRPr="00194495">
        <w:rPr>
          <w:lang w:val="en-GB"/>
        </w:rPr>
        <w:t>段所述，我们在</w:t>
      </w:r>
      <w:r w:rsidRPr="00194495">
        <w:rPr>
          <w:lang w:val="en-GB"/>
        </w:rPr>
        <w:t>2008</w:t>
      </w:r>
      <w:r w:rsidRPr="00194495">
        <w:rPr>
          <w:lang w:val="en-GB"/>
        </w:rPr>
        <w:t>年</w:t>
      </w:r>
      <w:r w:rsidRPr="00194495">
        <w:rPr>
          <w:lang w:val="en-GB"/>
        </w:rPr>
        <w:t>2</w:t>
      </w:r>
      <w:r w:rsidRPr="00194495">
        <w:rPr>
          <w:lang w:val="en-GB"/>
        </w:rPr>
        <w:t>月试行了检讨儿童死亡计划。计划的目的是研究相关的儿童死亡个案，以期对现行的保护儿童措施及儿童福利服务提出改善建议，以预防同类个案的发生。这项计划的详情，请参阅第</w:t>
      </w:r>
      <w:r w:rsidRPr="00194495">
        <w:rPr>
          <w:lang w:val="en-GB"/>
        </w:rPr>
        <w:t>135</w:t>
      </w:r>
      <w:r w:rsidRPr="00194495">
        <w:rPr>
          <w:lang w:val="en-GB"/>
        </w:rPr>
        <w:t>至</w:t>
      </w:r>
      <w:r w:rsidRPr="00194495">
        <w:rPr>
          <w:lang w:val="en-GB"/>
        </w:rPr>
        <w:t>137</w:t>
      </w:r>
      <w:r w:rsidRPr="00194495">
        <w:rPr>
          <w:lang w:val="en-GB"/>
        </w:rPr>
        <w:t>段有关公约第</w:t>
      </w:r>
      <w:r w:rsidRPr="00194495">
        <w:rPr>
          <w:lang w:val="en-GB"/>
        </w:rPr>
        <w:t>6</w:t>
      </w:r>
      <w:r w:rsidRPr="00194495">
        <w:rPr>
          <w:lang w:val="en-GB"/>
        </w:rPr>
        <w:t>条的部分。</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为施虐者提供的服务</w:t>
      </w:r>
    </w:p>
    <w:p w:rsidR="000A4D5F" w:rsidRPr="00194495" w:rsidRDefault="000A4D5F" w:rsidP="000A4D5F">
      <w:pPr>
        <w:pStyle w:val="SingleTxtGC"/>
        <w:rPr>
          <w:lang w:val="en-GB"/>
        </w:rPr>
      </w:pPr>
      <w:r w:rsidRPr="0077764E">
        <w:rPr>
          <w:lang w:val="en-GB"/>
        </w:rPr>
        <w:t xml:space="preserve">211. </w:t>
      </w:r>
      <w:r w:rsidRPr="00194495">
        <w:rPr>
          <w:lang w:val="en-GB"/>
        </w:rPr>
        <w:t xml:space="preserve"> </w:t>
      </w:r>
      <w:r w:rsidRPr="00194495">
        <w:rPr>
          <w:lang w:val="en-GB"/>
        </w:rPr>
        <w:t>要减少家庭暴力危机，必须打破暴力循环。为施虐者提供服务一向是社署的另一个工作重点。除提供个人辅导及治疗外，社署在</w:t>
      </w:r>
      <w:r w:rsidRPr="00194495">
        <w:rPr>
          <w:lang w:val="en-GB"/>
        </w:rPr>
        <w:t>2006</w:t>
      </w:r>
      <w:r w:rsidRPr="00194495">
        <w:rPr>
          <w:lang w:val="en-GB"/>
        </w:rPr>
        <w:t>年</w:t>
      </w:r>
      <w:r w:rsidRPr="00194495">
        <w:rPr>
          <w:lang w:val="en-GB"/>
        </w:rPr>
        <w:t>1</w:t>
      </w:r>
      <w:r w:rsidRPr="00194495">
        <w:rPr>
          <w:lang w:val="en-GB"/>
        </w:rPr>
        <w:t>月与一间非政府机构合作推行为期两年的</w:t>
      </w:r>
      <w:r w:rsidR="005E5E00" w:rsidRPr="00194495">
        <w:rPr>
          <w:rFonts w:hint="eastAsia"/>
          <w:lang w:val="en-GB"/>
        </w:rPr>
        <w:t>“</w:t>
      </w:r>
      <w:r w:rsidRPr="00194495">
        <w:rPr>
          <w:lang w:val="en-GB"/>
        </w:rPr>
        <w:t>施虐者辅导先导计划</w:t>
      </w:r>
      <w:r w:rsidR="005E5E00" w:rsidRPr="00194495">
        <w:rPr>
          <w:rFonts w:hint="eastAsia"/>
          <w:lang w:val="en-GB"/>
        </w:rPr>
        <w:t>”</w:t>
      </w:r>
      <w:r w:rsidRPr="00194495">
        <w:rPr>
          <w:lang w:val="en-GB"/>
        </w:rPr>
        <w:t>，为施虐者寻求有效的疗法。施虐者辅导先导计划已于</w:t>
      </w:r>
      <w:r w:rsidRPr="00194495">
        <w:rPr>
          <w:lang w:val="en-GB"/>
        </w:rPr>
        <w:t>2008</w:t>
      </w:r>
      <w:r w:rsidRPr="00194495">
        <w:rPr>
          <w:lang w:val="en-GB"/>
        </w:rPr>
        <w:t>年</w:t>
      </w:r>
      <w:r w:rsidRPr="00194495">
        <w:rPr>
          <w:lang w:val="en-GB"/>
        </w:rPr>
        <w:t>3</w:t>
      </w:r>
      <w:r w:rsidRPr="00194495">
        <w:rPr>
          <w:lang w:val="en-GB"/>
        </w:rPr>
        <w:t>月完成。该计划曾为</w:t>
      </w:r>
      <w:r w:rsidRPr="00194495">
        <w:rPr>
          <w:lang w:val="en-GB"/>
        </w:rPr>
        <w:t>33</w:t>
      </w:r>
      <w:r w:rsidRPr="00194495">
        <w:rPr>
          <w:lang w:val="en-GB"/>
        </w:rPr>
        <w:t>个小组</w:t>
      </w:r>
      <w:r w:rsidRPr="00194495">
        <w:rPr>
          <w:lang w:val="en-GB"/>
        </w:rPr>
        <w:t>(</w:t>
      </w:r>
      <w:r w:rsidRPr="00194495">
        <w:rPr>
          <w:lang w:val="en-GB"/>
        </w:rPr>
        <w:t>共</w:t>
      </w:r>
      <w:r w:rsidRPr="00194495">
        <w:rPr>
          <w:lang w:val="en-GB"/>
        </w:rPr>
        <w:t>267</w:t>
      </w:r>
      <w:r w:rsidRPr="00194495">
        <w:rPr>
          <w:lang w:val="en-GB"/>
        </w:rPr>
        <w:t>名施虐者</w:t>
      </w:r>
      <w:r w:rsidRPr="00194495">
        <w:rPr>
          <w:lang w:val="en-GB"/>
        </w:rPr>
        <w:t>)</w:t>
      </w:r>
      <w:r w:rsidRPr="00194495">
        <w:rPr>
          <w:lang w:val="en-GB"/>
        </w:rPr>
        <w:t>提供专门治疗服务，结果证明计划能有效协助施虐者改变其施虐行为。试验期完结后，社署继续推行辅导计划，为施虐者</w:t>
      </w:r>
      <w:r w:rsidRPr="00194495">
        <w:rPr>
          <w:lang w:val="en-GB"/>
        </w:rPr>
        <w:t>(</w:t>
      </w:r>
      <w:r w:rsidRPr="00194495">
        <w:rPr>
          <w:lang w:val="en-GB"/>
        </w:rPr>
        <w:t>包括按感化官及法庭的规定，为被判接受感化或守行为的施虐者</w:t>
      </w:r>
      <w:r w:rsidRPr="00194495">
        <w:rPr>
          <w:lang w:val="en-GB"/>
        </w:rPr>
        <w:t>)</w:t>
      </w:r>
      <w:r w:rsidRPr="00194495">
        <w:rPr>
          <w:lang w:val="en-GB"/>
        </w:rPr>
        <w:t>提供服务。此外，社署会进一步发展适当的治疗模式，以针对不同类型施虐者、其配偶</w:t>
      </w:r>
      <w:r w:rsidRPr="00194495">
        <w:rPr>
          <w:lang w:val="en-GB"/>
        </w:rPr>
        <w:t>/</w:t>
      </w:r>
      <w:r w:rsidRPr="00194495">
        <w:rPr>
          <w:lang w:val="en-GB"/>
        </w:rPr>
        <w:t>伴侣及子女。不过，对于一些论者提出应向施虐者提供强制感化的建议，我们认为不合适。根据外国的研究及社署的先导计划的经验，发现某些形式下被强制参加施虐者辅导计划的施虐者的治疗成效，不及自愿参加计划者的成效理想。相对而言，有大量的证据显示，要令施虐者主动作出改变并坚持下去，其配偶</w:t>
      </w:r>
      <w:r w:rsidRPr="00194495">
        <w:rPr>
          <w:lang w:val="en-GB"/>
        </w:rPr>
        <w:t>/</w:t>
      </w:r>
      <w:r w:rsidRPr="00194495">
        <w:rPr>
          <w:lang w:val="en-GB"/>
        </w:rPr>
        <w:t>伴侣同时作出改变并予以支持是相当重要的。再者，由社工介入服务来配合施虐者辅导小组治疗亦是必须的。我们会加强施虐者辅导计划的公众教育工作，藉此走进社区，加深市民对计划的认识，令准服务对象更容易接受或更有自发性接受治疗。</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教育及预防措施</w:t>
      </w:r>
    </w:p>
    <w:p w:rsidR="000A4D5F" w:rsidRPr="0077764E" w:rsidRDefault="000A4D5F" w:rsidP="000A4D5F">
      <w:pPr>
        <w:pStyle w:val="SingleTxtGC"/>
        <w:rPr>
          <w:lang w:val="en-GB"/>
        </w:rPr>
      </w:pPr>
      <w:r w:rsidRPr="0077764E">
        <w:rPr>
          <w:lang w:val="en-GB"/>
        </w:rPr>
        <w:t xml:space="preserve">212.  </w:t>
      </w:r>
      <w:r w:rsidRPr="00194495">
        <w:rPr>
          <w:lang w:val="en-GB"/>
        </w:rPr>
        <w:t>正如上一次报告第</w:t>
      </w:r>
      <w:r w:rsidRPr="00194495">
        <w:rPr>
          <w:lang w:val="en-GB"/>
        </w:rPr>
        <w:t>II</w:t>
      </w:r>
      <w:r w:rsidRPr="00194495">
        <w:rPr>
          <w:lang w:val="en-GB"/>
        </w:rPr>
        <w:t>部第</w:t>
      </w:r>
      <w:r w:rsidRPr="00194495">
        <w:rPr>
          <w:lang w:val="en-GB"/>
        </w:rPr>
        <w:t>218</w:t>
      </w:r>
      <w:r w:rsidRPr="00194495">
        <w:rPr>
          <w:lang w:val="en-GB"/>
        </w:rPr>
        <w:t>至</w:t>
      </w:r>
      <w:r w:rsidRPr="00194495">
        <w:rPr>
          <w:lang w:val="en-GB"/>
        </w:rPr>
        <w:t>221</w:t>
      </w:r>
      <w:r w:rsidRPr="00194495">
        <w:rPr>
          <w:lang w:val="en-GB"/>
        </w:rPr>
        <w:t>段所载，我们希望藉着处理导致虐儿个案的发生原因，防止这类事件发生。最新的教育及宣传措施载述如下。</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教育儿童</w:t>
      </w:r>
    </w:p>
    <w:p w:rsidR="000A4D5F" w:rsidRPr="00194495" w:rsidRDefault="000A4D5F" w:rsidP="000A4D5F">
      <w:pPr>
        <w:pStyle w:val="SingleTxtGC"/>
        <w:rPr>
          <w:lang w:val="en-GB"/>
        </w:rPr>
      </w:pPr>
      <w:r w:rsidRPr="0077764E">
        <w:rPr>
          <w:lang w:val="en-GB"/>
        </w:rPr>
        <w:t xml:space="preserve">213. </w:t>
      </w:r>
      <w:r w:rsidRPr="00194495">
        <w:rPr>
          <w:lang w:val="en-GB"/>
        </w:rPr>
        <w:t xml:space="preserve"> </w:t>
      </w:r>
      <w:r w:rsidRPr="00194495">
        <w:rPr>
          <w:lang w:val="en-GB"/>
        </w:rPr>
        <w:t>教导儿童警觉到虐待的性质和危险，以及如何保护自己免受虐待都是我们的优先工作。正如第一次报告第</w:t>
      </w:r>
      <w:r w:rsidRPr="00194495">
        <w:rPr>
          <w:lang w:val="en-GB"/>
        </w:rPr>
        <w:t>II</w:t>
      </w:r>
      <w:r w:rsidRPr="00194495">
        <w:rPr>
          <w:lang w:val="en-GB"/>
        </w:rPr>
        <w:t>部第</w:t>
      </w:r>
      <w:r w:rsidRPr="00194495">
        <w:rPr>
          <w:lang w:val="en-GB"/>
        </w:rPr>
        <w:t>219</w:t>
      </w:r>
      <w:r w:rsidRPr="00194495">
        <w:rPr>
          <w:lang w:val="en-GB"/>
        </w:rPr>
        <w:t>段指出，社署一直与</w:t>
      </w:r>
      <w:r w:rsidR="005A6D97" w:rsidRPr="00194495">
        <w:rPr>
          <w:lang w:val="en-GB"/>
        </w:rPr>
        <w:t>其他</w:t>
      </w:r>
      <w:r w:rsidRPr="00194495">
        <w:rPr>
          <w:lang w:val="en-GB"/>
        </w:rPr>
        <w:t>专业人员合作，举办宣传活动和制作宣传物品，包括举行</w:t>
      </w:r>
      <w:r w:rsidRPr="00194495">
        <w:rPr>
          <w:bCs/>
          <w:lang w:val="en-GB"/>
        </w:rPr>
        <w:t>宣传短片展览、在报章刊载特稿</w:t>
      </w:r>
      <w:r w:rsidRPr="00194495">
        <w:rPr>
          <w:lang w:val="en-GB"/>
        </w:rPr>
        <w:t>，以及制作</w:t>
      </w:r>
      <w:r w:rsidRPr="00194495">
        <w:rPr>
          <w:bCs/>
          <w:lang w:val="en-GB"/>
        </w:rPr>
        <w:t>年历、电脑游戏</w:t>
      </w:r>
      <w:r w:rsidR="00E5749F" w:rsidRPr="00194495">
        <w:rPr>
          <w:rFonts w:hint="eastAsia"/>
          <w:bCs/>
          <w:lang w:val="en-GB"/>
        </w:rPr>
        <w:t>光碟</w:t>
      </w:r>
      <w:r w:rsidRPr="00194495">
        <w:rPr>
          <w:bCs/>
          <w:lang w:val="en-GB"/>
        </w:rPr>
        <w:t>、电视宣传短片及宣传街板等</w:t>
      </w:r>
      <w:r w:rsidRPr="00194495">
        <w:rPr>
          <w:lang w:val="en-GB"/>
        </w:rPr>
        <w:t>，以提高儿童对虐待的意识。</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公众教育</w:t>
      </w:r>
    </w:p>
    <w:p w:rsidR="000A4D5F" w:rsidRPr="00194495" w:rsidRDefault="000A4D5F" w:rsidP="000A4D5F">
      <w:pPr>
        <w:pStyle w:val="SingleTxtGC"/>
        <w:rPr>
          <w:lang w:val="en-GB"/>
        </w:rPr>
      </w:pPr>
      <w:r w:rsidRPr="0077764E">
        <w:rPr>
          <w:lang w:val="en-GB"/>
        </w:rPr>
        <w:t xml:space="preserve">214.  </w:t>
      </w:r>
      <w:r w:rsidRPr="00194495">
        <w:rPr>
          <w:lang w:val="en-GB"/>
        </w:rPr>
        <w:t>自</w:t>
      </w:r>
      <w:r w:rsidRPr="00194495">
        <w:rPr>
          <w:lang w:val="en-GB"/>
        </w:rPr>
        <w:t>2002</w:t>
      </w:r>
      <w:r w:rsidRPr="00194495">
        <w:rPr>
          <w:lang w:val="en-GB"/>
        </w:rPr>
        <w:t>年起，社署开始举办以</w:t>
      </w:r>
      <w:r w:rsidR="005E5E00" w:rsidRPr="00194495">
        <w:rPr>
          <w:rFonts w:hint="eastAsia"/>
          <w:lang w:val="en-GB"/>
        </w:rPr>
        <w:t>“</w:t>
      </w:r>
      <w:r w:rsidRPr="00194495">
        <w:rPr>
          <w:lang w:val="en-GB"/>
        </w:rPr>
        <w:t>凝聚家庭，齐抗暴力</w:t>
      </w:r>
      <w:r w:rsidR="005E5E00" w:rsidRPr="00194495">
        <w:rPr>
          <w:rFonts w:hint="eastAsia"/>
          <w:lang w:val="en-GB"/>
        </w:rPr>
        <w:t>”</w:t>
      </w:r>
      <w:r w:rsidRPr="00194495">
        <w:rPr>
          <w:lang w:val="en-GB"/>
        </w:rPr>
        <w:t>为主题的全港及地区性宣传活动，以提高公众对巩固家庭关系和防止家庭暴力的意识。宣传运动的其中一个主题是预防虐待儿童。自</w:t>
      </w:r>
      <w:r w:rsidRPr="00194495">
        <w:rPr>
          <w:lang w:val="en-GB"/>
        </w:rPr>
        <w:t>2008-09</w:t>
      </w:r>
      <w:r w:rsidRPr="00194495">
        <w:rPr>
          <w:lang w:val="en-GB"/>
        </w:rPr>
        <w:t>年度起，社署每年获经常性拨款</w:t>
      </w:r>
      <w:r w:rsidRPr="00194495">
        <w:rPr>
          <w:lang w:val="en-GB"/>
        </w:rPr>
        <w:t>500</w:t>
      </w:r>
      <w:r w:rsidRPr="00194495">
        <w:rPr>
          <w:lang w:val="en-GB"/>
        </w:rPr>
        <w:t>万元以持续和加强这项宣传运动。社署会继续利用各种媒体宣传上述讯息，并会举办全港及地区性公众教育活动。</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家庭</w:t>
      </w:r>
      <w:r w:rsidR="00E5749F">
        <w:rPr>
          <w:rFonts w:hint="eastAsia"/>
          <w:lang w:val="en-GB"/>
        </w:rPr>
        <w:t>支援</w:t>
      </w:r>
      <w:r w:rsidR="000A4D5F" w:rsidRPr="0077764E">
        <w:rPr>
          <w:lang w:val="en-GB"/>
        </w:rPr>
        <w:t>计划</w:t>
      </w:r>
    </w:p>
    <w:p w:rsidR="000A4D5F" w:rsidRPr="00194495" w:rsidRDefault="000A4D5F" w:rsidP="000A4D5F">
      <w:pPr>
        <w:pStyle w:val="SingleTxtGC"/>
        <w:rPr>
          <w:lang w:val="en-GB"/>
        </w:rPr>
      </w:pPr>
      <w:r w:rsidRPr="0077764E">
        <w:rPr>
          <w:lang w:val="en-GB"/>
        </w:rPr>
        <w:t xml:space="preserve">215.  </w:t>
      </w:r>
      <w:r w:rsidRPr="00194495">
        <w:rPr>
          <w:lang w:val="en-GB"/>
        </w:rPr>
        <w:t>为接触面对危机的家庭，社署于</w:t>
      </w:r>
      <w:r w:rsidRPr="00194495">
        <w:rPr>
          <w:lang w:val="en-GB"/>
        </w:rPr>
        <w:t>2007</w:t>
      </w:r>
      <w:r w:rsidRPr="00194495">
        <w:rPr>
          <w:lang w:val="en-GB"/>
        </w:rPr>
        <w:t>年年初增加经常性拨款，在保护家庭及儿童服务课、综合家庭服务中心及精神科医务社会服务部推行家庭</w:t>
      </w:r>
      <w:r w:rsidR="00E5749F" w:rsidRPr="00194495">
        <w:rPr>
          <w:rFonts w:hint="eastAsia"/>
          <w:lang w:val="en-GB"/>
        </w:rPr>
        <w:t>支援</w:t>
      </w:r>
      <w:r w:rsidRPr="00194495">
        <w:rPr>
          <w:lang w:val="en-GB"/>
        </w:rPr>
        <w:t>计划。家庭</w:t>
      </w:r>
      <w:r w:rsidR="00E5749F" w:rsidRPr="00194495">
        <w:rPr>
          <w:rFonts w:hint="eastAsia"/>
          <w:lang w:val="en-GB"/>
        </w:rPr>
        <w:t>支援</w:t>
      </w:r>
      <w:r w:rsidRPr="00194495">
        <w:rPr>
          <w:lang w:val="en-GB"/>
        </w:rPr>
        <w:t>计划透过电话联络、家访和</w:t>
      </w:r>
      <w:r w:rsidR="005A6D97" w:rsidRPr="00194495">
        <w:rPr>
          <w:lang w:val="en-GB"/>
        </w:rPr>
        <w:t>其他</w:t>
      </w:r>
      <w:r w:rsidRPr="00194495">
        <w:rPr>
          <w:lang w:val="en-GB"/>
        </w:rPr>
        <w:t>外展服务，向那些极需援助的家庭，包括那些易受家庭暴力、精神病和社会疏离问题影响的家庭，介绍各种现有的</w:t>
      </w:r>
      <w:r w:rsidR="003D0F85" w:rsidRPr="00194495">
        <w:rPr>
          <w:lang w:val="en-GB"/>
        </w:rPr>
        <w:t>支援</w:t>
      </w:r>
      <w:r w:rsidRPr="00194495">
        <w:rPr>
          <w:lang w:val="en-GB"/>
        </w:rPr>
        <w:t>服务，并鼓励他们接受服务，以免问题进一步恶化。透过家庭</w:t>
      </w:r>
      <w:r w:rsidR="003D0F85" w:rsidRPr="00194495">
        <w:rPr>
          <w:lang w:val="en-GB"/>
        </w:rPr>
        <w:t>支援</w:t>
      </w:r>
      <w:r w:rsidRPr="00194495">
        <w:rPr>
          <w:lang w:val="en-GB"/>
        </w:rPr>
        <w:t>计划，我们可识别有管教子女困难的家庭，并为他们提供针对性的服务，以防止问题恶化而导致家庭破裂或虐儿问题。</w:t>
      </w:r>
    </w:p>
    <w:p w:rsidR="000A4D5F" w:rsidRPr="00194495" w:rsidRDefault="000A4D5F" w:rsidP="000A4D5F">
      <w:pPr>
        <w:pStyle w:val="SingleTxtGC"/>
        <w:rPr>
          <w:lang w:val="en-GB"/>
        </w:rPr>
      </w:pPr>
      <w:r w:rsidRPr="00194495">
        <w:rPr>
          <w:lang w:val="en-GB"/>
        </w:rPr>
        <w:t xml:space="preserve">216.  </w:t>
      </w:r>
      <w:r w:rsidRPr="00194495">
        <w:rPr>
          <w:lang w:val="en-GB"/>
        </w:rPr>
        <w:t>有论者建议成立一个专责处理家庭暴力的法庭。目前，法院主要就下列两个范畴处理家庭暴力个案：民事方面，有关家庭暴力个案的事宜是由家事法庭处理的；刑事方面，导致家庭成员受伤的个案会视乎案件的严重程度，由各级法院处理。家事法庭一定会优先处理涉及家庭暴力个案的紧急申请，例如将子女带离香港的申请或强制令申请。至于涉及家庭暴力的刑事个案，各级法院足可处理。律政司及司法机构亦已于</w:t>
      </w:r>
      <w:r w:rsidRPr="00194495">
        <w:rPr>
          <w:lang w:val="en-GB"/>
        </w:rPr>
        <w:t>2008</w:t>
      </w:r>
      <w:r w:rsidRPr="00194495">
        <w:rPr>
          <w:lang w:val="en-GB"/>
        </w:rPr>
        <w:t>年</w:t>
      </w:r>
      <w:r w:rsidRPr="00194495">
        <w:rPr>
          <w:lang w:val="en-GB"/>
        </w:rPr>
        <w:t>10</w:t>
      </w:r>
      <w:r w:rsidRPr="00194495">
        <w:rPr>
          <w:lang w:val="en-GB"/>
        </w:rPr>
        <w:t>月起订立机制，使合适的家庭暴力个案，得以加快排期处理。此机制由推行至今一直运作良好，亦有助回应公众对家庭暴力个案是否获得及时处理的关注。有见于加快排期机制运作良好，暂时并无即时另设家庭暴力专责法庭的真正需要。由于设立另一个法庭在法律上及实践方面</w:t>
      </w:r>
      <w:r w:rsidRPr="00194495">
        <w:rPr>
          <w:lang w:val="en-GB"/>
        </w:rPr>
        <w:t>(</w:t>
      </w:r>
      <w:r w:rsidRPr="00194495">
        <w:rPr>
          <w:lang w:val="en-GB"/>
        </w:rPr>
        <w:t>关乎</w:t>
      </w:r>
      <w:r w:rsidR="003D0F85" w:rsidRPr="00194495">
        <w:rPr>
          <w:lang w:val="en-GB"/>
        </w:rPr>
        <w:t>支援</w:t>
      </w:r>
      <w:r w:rsidRPr="00194495">
        <w:rPr>
          <w:lang w:val="en-GB"/>
        </w:rPr>
        <w:t>及资源</w:t>
      </w:r>
      <w:r w:rsidRPr="00194495">
        <w:rPr>
          <w:lang w:val="en-GB"/>
        </w:rPr>
        <w:t>)</w:t>
      </w:r>
      <w:r w:rsidRPr="00194495">
        <w:rPr>
          <w:lang w:val="en-GB"/>
        </w:rPr>
        <w:t>涉及很多问题，需要时间考虑及议决，司法机构认为并无设立家庭暴力专责法庭的真正需要。</w:t>
      </w:r>
    </w:p>
    <w:p w:rsidR="000A4D5F" w:rsidRPr="0077764E" w:rsidRDefault="00922DF0" w:rsidP="00E5749F">
      <w:pPr>
        <w:pStyle w:val="H1GC"/>
        <w:rPr>
          <w:lang w:val="en-GB"/>
        </w:rPr>
      </w:pPr>
      <w:r w:rsidRPr="0077764E">
        <w:rPr>
          <w:lang w:val="en-GB"/>
        </w:rPr>
        <w:tab/>
      </w:r>
      <w:bookmarkStart w:id="30" w:name="_Toc341971176"/>
      <w:r w:rsidR="000A4D5F" w:rsidRPr="0077764E">
        <w:rPr>
          <w:lang w:val="en-GB"/>
        </w:rPr>
        <w:t>B</w:t>
      </w:r>
      <w:r w:rsidRPr="0077764E">
        <w:rPr>
          <w:lang w:val="en-GB"/>
        </w:rPr>
        <w:t>.</w:t>
      </w:r>
      <w:r w:rsidRPr="0077764E">
        <w:rPr>
          <w:lang w:val="en-GB"/>
        </w:rPr>
        <w:tab/>
      </w:r>
      <w:r w:rsidR="000A4D5F" w:rsidRPr="0077764E">
        <w:rPr>
          <w:lang w:val="en-GB"/>
        </w:rPr>
        <w:t>全面计划</w:t>
      </w:r>
      <w:r w:rsidR="00E5749F" w:rsidRPr="00E5749F">
        <w:rPr>
          <w:rFonts w:hint="eastAsia"/>
          <w:spacing w:val="-50"/>
          <w:lang w:val="en-GB"/>
        </w:rPr>
        <w:t>―</w:t>
      </w:r>
      <w:r w:rsidR="00E5749F" w:rsidRPr="00E5749F">
        <w:rPr>
          <w:rFonts w:hint="eastAsia"/>
          <w:lang w:val="en-GB"/>
        </w:rPr>
        <w:t>―</w:t>
      </w:r>
      <w:r w:rsidR="000A4D5F" w:rsidRPr="0077764E">
        <w:rPr>
          <w:lang w:val="en-GB"/>
        </w:rPr>
        <w:t>监察</w:t>
      </w:r>
      <w:bookmarkEnd w:id="30"/>
    </w:p>
    <w:p w:rsidR="000A4D5F" w:rsidRPr="00E5749F" w:rsidRDefault="00922DF0" w:rsidP="00E5749F">
      <w:pPr>
        <w:pStyle w:val="H23GC"/>
      </w:pPr>
      <w:r w:rsidRPr="0077764E">
        <w:rPr>
          <w:lang w:val="en-GB"/>
        </w:rPr>
        <w:tab/>
        <w:t>1.</w:t>
      </w:r>
      <w:r w:rsidRPr="0077764E">
        <w:rPr>
          <w:lang w:val="en-GB"/>
        </w:rPr>
        <w:tab/>
      </w:r>
      <w:r w:rsidR="000A4D5F" w:rsidRPr="0077764E">
        <w:rPr>
          <w:lang w:val="en-GB"/>
        </w:rPr>
        <w:t>第</w:t>
      </w:r>
      <w:r w:rsidR="000A4D5F" w:rsidRPr="0077764E">
        <w:rPr>
          <w:lang w:val="en-GB"/>
        </w:rPr>
        <w:t>5</w:t>
      </w:r>
      <w:r w:rsidR="000A4D5F" w:rsidRPr="0077764E">
        <w:rPr>
          <w:lang w:val="en-GB"/>
        </w:rPr>
        <w:t>、</w:t>
      </w:r>
      <w:r w:rsidR="000A4D5F" w:rsidRPr="0077764E">
        <w:rPr>
          <w:lang w:val="en-GB"/>
        </w:rPr>
        <w:t>18(1)</w:t>
      </w:r>
      <w:r w:rsidR="000A4D5F" w:rsidRPr="0077764E">
        <w:rPr>
          <w:lang w:val="en-GB"/>
        </w:rPr>
        <w:t>及</w:t>
      </w:r>
      <w:r w:rsidR="000A4D5F" w:rsidRPr="0077764E">
        <w:rPr>
          <w:lang w:val="en-GB"/>
        </w:rPr>
        <w:t>18(2)</w:t>
      </w:r>
      <w:r w:rsidR="000A4D5F" w:rsidRPr="0077764E">
        <w:rPr>
          <w:lang w:val="en-GB"/>
        </w:rPr>
        <w:t>条</w:t>
      </w:r>
      <w:r w:rsidR="00E5749F" w:rsidRPr="00E5749F">
        <w:rPr>
          <w:rFonts w:hint="eastAsia"/>
          <w:spacing w:val="-50"/>
          <w:lang w:val="en-GB"/>
        </w:rPr>
        <w:t>―</w:t>
      </w:r>
      <w:r w:rsidR="00E5749F" w:rsidRPr="00E5749F">
        <w:rPr>
          <w:rFonts w:hint="eastAsia"/>
          <w:lang w:val="en-GB"/>
        </w:rPr>
        <w:t>―</w:t>
      </w:r>
      <w:r w:rsidR="000A4D5F" w:rsidRPr="0077764E">
        <w:rPr>
          <w:lang w:val="en-GB"/>
        </w:rPr>
        <w:t>家长辅导和责任</w:t>
      </w:r>
    </w:p>
    <w:p w:rsidR="000A4D5F" w:rsidRPr="00194495" w:rsidRDefault="000A4D5F" w:rsidP="000A4D5F">
      <w:pPr>
        <w:pStyle w:val="SingleTxtGC"/>
        <w:rPr>
          <w:lang w:val="en-GB"/>
        </w:rPr>
      </w:pPr>
      <w:r w:rsidRPr="0077764E">
        <w:rPr>
          <w:lang w:val="en-GB"/>
        </w:rPr>
        <w:t xml:space="preserve">217.  </w:t>
      </w:r>
      <w:r w:rsidRPr="00194495">
        <w:rPr>
          <w:lang w:val="en-GB"/>
        </w:rPr>
        <w:t>正如在第一次报告第</w:t>
      </w:r>
      <w:r w:rsidRPr="00194495">
        <w:rPr>
          <w:lang w:val="en-GB"/>
        </w:rPr>
        <w:t>II</w:t>
      </w:r>
      <w:r w:rsidRPr="00194495">
        <w:rPr>
          <w:lang w:val="en-GB"/>
        </w:rPr>
        <w:t>部第</w:t>
      </w:r>
      <w:r w:rsidRPr="00194495">
        <w:rPr>
          <w:lang w:val="en-GB"/>
        </w:rPr>
        <w:t>139</w:t>
      </w:r>
      <w:r w:rsidRPr="00194495">
        <w:rPr>
          <w:lang w:val="en-GB"/>
        </w:rPr>
        <w:t>段指出，我们仍然认为为儿童提供适当的照顾是父母的基本责任。因此，我们的儿童福利服务的目标，是要</w:t>
      </w:r>
      <w:r w:rsidR="00E5749F" w:rsidRPr="00194495">
        <w:rPr>
          <w:rStyle w:val="H23GCChar"/>
          <w:rFonts w:eastAsia="SimSun" w:hint="eastAsia"/>
        </w:rPr>
        <w:t>支援</w:t>
      </w:r>
      <w:r w:rsidRPr="00194495">
        <w:rPr>
          <w:lang w:val="en-GB"/>
        </w:rPr>
        <w:t>和强化家庭，以助他们为儿童提供一个适合身心及社交发展的环境，而非取代家长的功能。</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设立家庭议会</w:t>
      </w:r>
    </w:p>
    <w:p w:rsidR="000A4D5F" w:rsidRPr="0077764E" w:rsidRDefault="000A4D5F" w:rsidP="000A4D5F">
      <w:pPr>
        <w:pStyle w:val="SingleTxtGC"/>
        <w:rPr>
          <w:lang w:val="en-GB"/>
        </w:rPr>
      </w:pPr>
      <w:r w:rsidRPr="0077764E">
        <w:rPr>
          <w:lang w:val="en-GB"/>
        </w:rPr>
        <w:t xml:space="preserve">218.  </w:t>
      </w:r>
      <w:r w:rsidRPr="00194495">
        <w:rPr>
          <w:lang w:val="en-GB"/>
        </w:rPr>
        <w:t>虽然家庭</w:t>
      </w:r>
      <w:r w:rsidR="003D0F85" w:rsidRPr="00194495">
        <w:rPr>
          <w:lang w:val="en-GB"/>
        </w:rPr>
        <w:t>支援</w:t>
      </w:r>
      <w:r w:rsidRPr="00194495">
        <w:rPr>
          <w:lang w:val="en-GB"/>
        </w:rPr>
        <w:t>服务将继续由不同的服务提供者及执行机构负责资助和提供，家庭议会提供了一个讨论家庭核心价值、家庭教育，以及家庭</w:t>
      </w:r>
      <w:r w:rsidR="00E5749F" w:rsidRPr="00194495">
        <w:rPr>
          <w:rFonts w:hint="eastAsia"/>
          <w:lang w:val="en-GB"/>
        </w:rPr>
        <w:t>支援</w:t>
      </w:r>
      <w:r w:rsidRPr="00194495">
        <w:rPr>
          <w:lang w:val="en-GB"/>
        </w:rPr>
        <w:t>等议题的平台。家庭议会认为家庭是社会和谐的基石，并确立以下家庭核心价值为健康及愉快家庭生活的主要原素：爱与关怀、责任与尊重及沟通与和谐。家庭议会将继续与各有关持份者紧密合作，进一步持续推广及宣扬家庭核心价值；以及联同相关政府决策局及部门，强化对家庭有利的措施。</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综合家庭服务中心</w:t>
      </w:r>
      <w:r w:rsidR="000A4D5F" w:rsidRPr="0077764E">
        <w:rPr>
          <w:lang w:val="en-GB"/>
        </w:rPr>
        <w:t>/</w:t>
      </w:r>
      <w:r w:rsidR="000A4D5F" w:rsidRPr="0077764E">
        <w:rPr>
          <w:lang w:val="en-GB"/>
        </w:rPr>
        <w:t>综合服务中心</w:t>
      </w:r>
    </w:p>
    <w:p w:rsidR="000A4D5F" w:rsidRPr="00CD5F9A" w:rsidRDefault="000A4D5F" w:rsidP="000A4D5F">
      <w:pPr>
        <w:pStyle w:val="SingleTxtGC"/>
      </w:pPr>
      <w:r w:rsidRPr="0077764E">
        <w:rPr>
          <w:lang w:val="en-GB"/>
        </w:rPr>
        <w:t xml:space="preserve">219.  </w:t>
      </w:r>
      <w:r w:rsidRPr="00CD5F9A">
        <w:rPr>
          <w:lang w:val="en-GB"/>
        </w:rPr>
        <w:t>在我们拟备第一次报告时，家庭服务中心是需要协助或指导的家庭的最前线服务单位。正如第一次报告第</w:t>
      </w:r>
      <w:r w:rsidRPr="00CD5F9A">
        <w:rPr>
          <w:lang w:val="en-GB"/>
        </w:rPr>
        <w:t>II</w:t>
      </w:r>
      <w:r w:rsidRPr="00CD5F9A">
        <w:rPr>
          <w:lang w:val="en-GB"/>
        </w:rPr>
        <w:t>部第</w:t>
      </w:r>
      <w:r w:rsidRPr="00CD5F9A">
        <w:rPr>
          <w:lang w:val="en-GB"/>
        </w:rPr>
        <w:t>238</w:t>
      </w:r>
      <w:r w:rsidRPr="00CD5F9A">
        <w:rPr>
          <w:lang w:val="en-GB"/>
        </w:rPr>
        <w:t>段所提及，为确保我们的家庭服务能有效地满足不断转变的服务需要，社署在</w:t>
      </w:r>
      <w:r w:rsidRPr="00CD5F9A">
        <w:rPr>
          <w:lang w:val="en-GB"/>
        </w:rPr>
        <w:t>2001</w:t>
      </w:r>
      <w:r w:rsidRPr="00CD5F9A">
        <w:rPr>
          <w:lang w:val="en-GB"/>
        </w:rPr>
        <w:t>年委托香港大学检讨有关服务。检讨得出的其中一项建议，是我们应采纳崭新的综合家庭服务模式，以全面地为有需要的人士及家庭提供一站式的服务。社署在</w:t>
      </w:r>
      <w:r w:rsidRPr="00CD5F9A">
        <w:rPr>
          <w:lang w:val="en-GB"/>
        </w:rPr>
        <w:t>2002</w:t>
      </w:r>
      <w:r w:rsidRPr="00CD5F9A">
        <w:rPr>
          <w:lang w:val="en-GB"/>
        </w:rPr>
        <w:t>至</w:t>
      </w:r>
      <w:r w:rsidRPr="00CD5F9A">
        <w:rPr>
          <w:lang w:val="en-GB"/>
        </w:rPr>
        <w:t>2004</w:t>
      </w:r>
      <w:r w:rsidRPr="00CD5F9A">
        <w:rPr>
          <w:lang w:val="en-GB"/>
        </w:rPr>
        <w:t>年间试行这种新的服务模式，确认了该模式能更有效地满足服务需求，因而在</w:t>
      </w:r>
      <w:r w:rsidRPr="00CD5F9A">
        <w:rPr>
          <w:lang w:val="en-GB"/>
        </w:rPr>
        <w:t>2005</w:t>
      </w:r>
      <w:r w:rsidRPr="00CD5F9A">
        <w:rPr>
          <w:lang w:val="en-GB"/>
        </w:rPr>
        <w:t>年透过整合家庭服务中心及</w:t>
      </w:r>
      <w:r w:rsidR="005A6D97" w:rsidRPr="00CD5F9A">
        <w:rPr>
          <w:lang w:val="en-GB"/>
        </w:rPr>
        <w:t>其他</w:t>
      </w:r>
      <w:r w:rsidRPr="00CD5F9A">
        <w:rPr>
          <w:lang w:val="en-GB"/>
        </w:rPr>
        <w:t>家庭服务单位</w:t>
      </w:r>
      <w:r w:rsidRPr="00CD5F9A">
        <w:rPr>
          <w:lang w:val="en-GB"/>
        </w:rPr>
        <w:t>(</w:t>
      </w:r>
      <w:r w:rsidRPr="00CD5F9A">
        <w:rPr>
          <w:lang w:val="en-GB"/>
        </w:rPr>
        <w:t>包括家庭服务中心</w:t>
      </w:r>
      <w:r w:rsidRPr="00CD5F9A">
        <w:rPr>
          <w:lang w:val="en-GB"/>
        </w:rPr>
        <w:t>/</w:t>
      </w:r>
      <w:r w:rsidRPr="00CD5F9A">
        <w:rPr>
          <w:lang w:val="en-GB"/>
        </w:rPr>
        <w:t>家庭辅导组、家庭生活教育组、家庭</w:t>
      </w:r>
      <w:r w:rsidR="00E5749F" w:rsidRPr="00CD5F9A">
        <w:rPr>
          <w:rFonts w:hint="eastAsia"/>
          <w:lang w:val="en-GB"/>
        </w:rPr>
        <w:t>支援</w:t>
      </w:r>
      <w:r w:rsidRPr="00CD5F9A">
        <w:rPr>
          <w:lang w:val="en-GB"/>
        </w:rPr>
        <w:t>及资源中心、家庭</w:t>
      </w:r>
      <w:r w:rsidR="00E5749F" w:rsidRPr="00CD5F9A">
        <w:rPr>
          <w:rFonts w:hint="eastAsia"/>
          <w:lang w:val="en-GB"/>
        </w:rPr>
        <w:t>支援</w:t>
      </w:r>
      <w:r w:rsidRPr="00CD5F9A">
        <w:rPr>
          <w:lang w:val="en-GB"/>
        </w:rPr>
        <w:t>网络队及新来港人士服务中心</w:t>
      </w:r>
      <w:r w:rsidRPr="00CD5F9A">
        <w:rPr>
          <w:lang w:val="en-GB"/>
        </w:rPr>
        <w:t>)</w:t>
      </w:r>
      <w:r w:rsidRPr="00CD5F9A">
        <w:rPr>
          <w:lang w:val="en-GB"/>
        </w:rPr>
        <w:t>，成立了综合家庭服务中心。</w:t>
      </w:r>
    </w:p>
    <w:p w:rsidR="000A4D5F" w:rsidRPr="00CD5F9A" w:rsidRDefault="000A4D5F" w:rsidP="000A4D5F">
      <w:pPr>
        <w:pStyle w:val="SingleTxtGC"/>
        <w:rPr>
          <w:lang w:val="en-GB"/>
        </w:rPr>
      </w:pPr>
      <w:r w:rsidRPr="00CD5F9A">
        <w:rPr>
          <w:lang w:val="en-GB"/>
        </w:rPr>
        <w:t xml:space="preserve">220.  </w:t>
      </w:r>
      <w:r w:rsidRPr="00CD5F9A">
        <w:rPr>
          <w:lang w:val="en-GB"/>
        </w:rPr>
        <w:t>综合家庭服务模式是一种有效的服务模式，能为服务使用者提供全面、方便及易于获取的服务。截至</w:t>
      </w:r>
      <w:r w:rsidRPr="00CD5F9A">
        <w:rPr>
          <w:lang w:val="en-GB"/>
        </w:rPr>
        <w:t>2008</w:t>
      </w:r>
      <w:r w:rsidRPr="00CD5F9A">
        <w:rPr>
          <w:lang w:val="en-GB"/>
        </w:rPr>
        <w:t>年</w:t>
      </w:r>
      <w:r w:rsidRPr="00CD5F9A">
        <w:rPr>
          <w:lang w:val="en-GB"/>
        </w:rPr>
        <w:t>12</w:t>
      </w:r>
      <w:r w:rsidRPr="00CD5F9A">
        <w:rPr>
          <w:lang w:val="en-GB"/>
        </w:rPr>
        <w:t>月</w:t>
      </w:r>
      <w:r w:rsidRPr="00CD5F9A">
        <w:rPr>
          <w:lang w:val="en-GB"/>
        </w:rPr>
        <w:t>31</w:t>
      </w:r>
      <w:r w:rsidRPr="00CD5F9A">
        <w:rPr>
          <w:lang w:val="en-GB"/>
        </w:rPr>
        <w:t>日，全港各区共有</w:t>
      </w:r>
      <w:r w:rsidRPr="00CD5F9A">
        <w:rPr>
          <w:lang w:val="en-GB"/>
        </w:rPr>
        <w:t>61</w:t>
      </w:r>
      <w:r w:rsidRPr="00CD5F9A">
        <w:rPr>
          <w:lang w:val="en-GB"/>
        </w:rPr>
        <w:t>间综合家庭服务中心和两间综合服务中心，为有需要的家庭或儿童提供一系列预防、</w:t>
      </w:r>
      <w:r w:rsidR="00E5749F" w:rsidRPr="00CD5F9A">
        <w:rPr>
          <w:rFonts w:hint="eastAsia"/>
          <w:lang w:val="en-GB"/>
        </w:rPr>
        <w:t>支援</w:t>
      </w:r>
      <w:r w:rsidRPr="00CD5F9A">
        <w:rPr>
          <w:lang w:val="en-GB"/>
        </w:rPr>
        <w:t>和补救服务，包括家庭生活教育、亲子活动、咨询服务、外展服务、互助小组、辅导和转介服务等。</w:t>
      </w:r>
    </w:p>
    <w:p w:rsidR="000A4D5F" w:rsidRPr="00CD5F9A" w:rsidRDefault="000A4D5F" w:rsidP="000A4D5F">
      <w:pPr>
        <w:pStyle w:val="SingleTxtGC"/>
        <w:rPr>
          <w:lang w:val="en-GB"/>
        </w:rPr>
      </w:pPr>
      <w:r w:rsidRPr="00CD5F9A">
        <w:rPr>
          <w:lang w:val="en-GB"/>
        </w:rPr>
        <w:t xml:space="preserve">221.  </w:t>
      </w:r>
      <w:r w:rsidRPr="00CD5F9A">
        <w:rPr>
          <w:lang w:val="en-GB"/>
        </w:rPr>
        <w:t>在人手方面，综合家庭服务中心的前线社工人手在服务重组后有相当的增长，社工数目由</w:t>
      </w:r>
      <w:r w:rsidRPr="00CD5F9A">
        <w:rPr>
          <w:lang w:val="en-GB"/>
        </w:rPr>
        <w:t>2004-05</w:t>
      </w:r>
      <w:r w:rsidRPr="00CD5F9A">
        <w:rPr>
          <w:lang w:val="en-GB"/>
        </w:rPr>
        <w:t>年度的</w:t>
      </w:r>
      <w:r w:rsidRPr="00CD5F9A">
        <w:rPr>
          <w:lang w:val="en-GB"/>
        </w:rPr>
        <w:t>896</w:t>
      </w:r>
      <w:r w:rsidRPr="00CD5F9A">
        <w:rPr>
          <w:lang w:val="en-GB"/>
        </w:rPr>
        <w:t>名增加至</w:t>
      </w:r>
      <w:r w:rsidRPr="00CD5F9A">
        <w:rPr>
          <w:lang w:val="en-GB"/>
        </w:rPr>
        <w:t>2008-09</w:t>
      </w:r>
      <w:r w:rsidRPr="00CD5F9A">
        <w:rPr>
          <w:lang w:val="en-GB"/>
        </w:rPr>
        <w:t>年度的</w:t>
      </w:r>
      <w:r w:rsidRPr="00CD5F9A">
        <w:rPr>
          <w:lang w:val="en-GB"/>
        </w:rPr>
        <w:t>1010</w:t>
      </w:r>
      <w:r w:rsidRPr="00CD5F9A">
        <w:rPr>
          <w:lang w:val="en-GB"/>
        </w:rPr>
        <w:t>名，中心主任</w:t>
      </w:r>
      <w:r w:rsidRPr="00CD5F9A">
        <w:rPr>
          <w:lang w:val="en-GB"/>
        </w:rPr>
        <w:t>/</w:t>
      </w:r>
      <w:r w:rsidRPr="00CD5F9A">
        <w:rPr>
          <w:lang w:val="en-GB"/>
        </w:rPr>
        <w:t>督导人员数目亦于同期由</w:t>
      </w:r>
      <w:r w:rsidRPr="00CD5F9A">
        <w:rPr>
          <w:lang w:val="en-GB"/>
        </w:rPr>
        <w:t>62</w:t>
      </w:r>
      <w:r w:rsidRPr="00CD5F9A">
        <w:rPr>
          <w:lang w:val="en-GB"/>
        </w:rPr>
        <w:t>名增加至</w:t>
      </w:r>
      <w:r w:rsidRPr="00CD5F9A">
        <w:rPr>
          <w:lang w:val="en-GB"/>
        </w:rPr>
        <w:t>91</w:t>
      </w:r>
      <w:r w:rsidRPr="00CD5F9A">
        <w:rPr>
          <w:lang w:val="en-GB"/>
        </w:rPr>
        <w:t>名，前线社工及中心主任</w:t>
      </w:r>
      <w:r w:rsidRPr="00CD5F9A">
        <w:rPr>
          <w:lang w:val="en-GB"/>
        </w:rPr>
        <w:t>/</w:t>
      </w:r>
      <w:r w:rsidRPr="00CD5F9A">
        <w:rPr>
          <w:lang w:val="en-GB"/>
        </w:rPr>
        <w:t>督导人员人数共增加了</w:t>
      </w:r>
      <w:r w:rsidRPr="00CD5F9A">
        <w:rPr>
          <w:lang w:val="en-GB"/>
        </w:rPr>
        <w:t>15%</w:t>
      </w:r>
      <w:r w:rsidRPr="00CD5F9A">
        <w:rPr>
          <w:lang w:val="en-GB"/>
        </w:rPr>
        <w:t>。</w:t>
      </w:r>
    </w:p>
    <w:p w:rsidR="000A4D5F" w:rsidRPr="0077764E" w:rsidRDefault="00922DF0" w:rsidP="00E5749F">
      <w:pPr>
        <w:pStyle w:val="H23GC"/>
        <w:rPr>
          <w:lang w:val="en-GB"/>
        </w:rPr>
      </w:pPr>
      <w:r w:rsidRPr="0077764E">
        <w:rPr>
          <w:lang w:val="en-GB"/>
        </w:rPr>
        <w:tab/>
      </w:r>
      <w:r w:rsidRPr="0077764E">
        <w:rPr>
          <w:lang w:val="en-GB"/>
        </w:rPr>
        <w:tab/>
      </w:r>
      <w:r w:rsidR="000A4D5F" w:rsidRPr="0077764E">
        <w:rPr>
          <w:lang w:val="en-GB"/>
        </w:rPr>
        <w:t>家庭生活教育</w:t>
      </w:r>
    </w:p>
    <w:p w:rsidR="000A4D5F" w:rsidRPr="00CD5F9A" w:rsidRDefault="000A4D5F" w:rsidP="000A4D5F">
      <w:pPr>
        <w:pStyle w:val="SingleTxtGC"/>
      </w:pPr>
      <w:r w:rsidRPr="0077764E">
        <w:rPr>
          <w:lang w:val="en-GB"/>
        </w:rPr>
        <w:t xml:space="preserve">222.  </w:t>
      </w:r>
      <w:r w:rsidRPr="00CD5F9A">
        <w:rPr>
          <w:lang w:val="en-GB"/>
        </w:rPr>
        <w:t>正如第一次报告第</w:t>
      </w:r>
      <w:r w:rsidRPr="00CD5F9A">
        <w:rPr>
          <w:lang w:val="en-GB"/>
        </w:rPr>
        <w:t>II</w:t>
      </w:r>
      <w:r w:rsidRPr="00CD5F9A">
        <w:rPr>
          <w:lang w:val="en-GB"/>
        </w:rPr>
        <w:t>部第</w:t>
      </w:r>
      <w:r w:rsidRPr="00CD5F9A">
        <w:rPr>
          <w:lang w:val="en-GB"/>
        </w:rPr>
        <w:t>146</w:t>
      </w:r>
      <w:r w:rsidRPr="00CD5F9A">
        <w:rPr>
          <w:lang w:val="en-GB"/>
        </w:rPr>
        <w:t>段所载，家庭生活教育继续是我们儿童福利服务中不可或缺的部分。社署一直致力推广家庭生活教育，目的之一是为父母及准父母提供作为负责任父母所需的知识、技巧及态度。父母共同责任继续是我们家庭生活教育的一个重要元素。</w:t>
      </w:r>
    </w:p>
    <w:p w:rsidR="000A4D5F" w:rsidRPr="0077764E" w:rsidRDefault="000A4D5F" w:rsidP="000A4D5F">
      <w:pPr>
        <w:pStyle w:val="SingleTxtGC"/>
        <w:rPr>
          <w:lang w:val="en-GB"/>
        </w:rPr>
      </w:pPr>
      <w:r w:rsidRPr="00CD5F9A">
        <w:rPr>
          <w:lang w:val="en-GB"/>
        </w:rPr>
        <w:t xml:space="preserve">223.  </w:t>
      </w:r>
      <w:r w:rsidRPr="00CD5F9A">
        <w:rPr>
          <w:lang w:val="en-GB"/>
        </w:rPr>
        <w:t>各有关服务单位，包括家庭生活教育服务单位、综合家庭服务中心、综合服务中心及综合青少年服务中心，均会为有处于不同成长阶段的儿童的家庭举办活动，内容包括儿童生理及心理发展、管教技巧、沟通技巧、情绪及压力管理、儿童行为问题等，有关活动的对象亦包括祖父母。活动的目的是让参与者掌握亲职技巧，以便他们在照顾家中儿童时能更有效地履行家长的责任。</w:t>
      </w:r>
    </w:p>
    <w:p w:rsidR="000A4D5F" w:rsidRPr="00CD5F9A" w:rsidRDefault="000A4D5F" w:rsidP="000A4D5F">
      <w:pPr>
        <w:pStyle w:val="SingleTxtGC"/>
        <w:rPr>
          <w:lang w:val="en-GB"/>
        </w:rPr>
      </w:pPr>
      <w:r w:rsidRPr="0077764E">
        <w:rPr>
          <w:lang w:val="en-GB"/>
        </w:rPr>
        <w:t xml:space="preserve">224.  </w:t>
      </w:r>
      <w:r w:rsidRPr="00CD5F9A">
        <w:rPr>
          <w:lang w:val="en-GB"/>
        </w:rPr>
        <w:t>上述服务单位已加强与医院及母婴健康院等相关单位的合作，为准父母提供针对性的活动，以便他们适应生活上的角色转变，并协助他们为履行家长的责任做好预备。</w:t>
      </w:r>
    </w:p>
    <w:p w:rsidR="000A4D5F" w:rsidRPr="00CD5F9A" w:rsidRDefault="000A4D5F" w:rsidP="000A4D5F">
      <w:pPr>
        <w:pStyle w:val="SingleTxtGC"/>
      </w:pPr>
      <w:r w:rsidRPr="00CD5F9A">
        <w:rPr>
          <w:lang w:val="en-GB"/>
        </w:rPr>
        <w:t xml:space="preserve">225.  </w:t>
      </w:r>
      <w:r w:rsidRPr="00CD5F9A">
        <w:rPr>
          <w:lang w:val="en-GB"/>
        </w:rPr>
        <w:t>教育局亦在学校广泛推行家庭生活教育，以巩固家庭关系，为学生日后履行父母天职作好准备。在学校课程方面，中、小学的课程均着重推广有助建立和谐家庭关系的核心价值，例如责任、尊重和承担。学校亦透过亲子活动等方式，与学校课程互相配合，提供充分机会，培养学生的家庭观念。在德育及公民教育方面，家庭生活是推广家庭观念的一个重要课题。</w:t>
      </w:r>
      <w:r w:rsidRPr="00CD5F9A">
        <w:rPr>
          <w:lang w:val="en-GB"/>
        </w:rPr>
        <w:t>2008</w:t>
      </w:r>
      <w:r w:rsidRPr="00CD5F9A">
        <w:rPr>
          <w:lang w:val="en-GB"/>
        </w:rPr>
        <w:t>年的课程改革中期检讨建议把关怀与爱护纳入为应推广的核心价值。经修订的德育及公民教育课程架构，亦进一步强调家庭的角色和家庭成员的责任。</w:t>
      </w:r>
    </w:p>
    <w:p w:rsidR="000A4D5F" w:rsidRPr="0077764E" w:rsidRDefault="005C29B2" w:rsidP="00E5749F">
      <w:pPr>
        <w:pStyle w:val="H23GC"/>
        <w:rPr>
          <w:lang w:val="en-GB"/>
        </w:rPr>
      </w:pPr>
      <w:r w:rsidRPr="0077764E">
        <w:rPr>
          <w:lang w:val="en-GB"/>
        </w:rPr>
        <w:tab/>
      </w:r>
      <w:r w:rsidRPr="0077764E">
        <w:rPr>
          <w:lang w:val="en-GB"/>
        </w:rPr>
        <w:tab/>
      </w:r>
      <w:r w:rsidR="000A4D5F" w:rsidRPr="0077764E">
        <w:rPr>
          <w:lang w:val="en-GB"/>
        </w:rPr>
        <w:t>协助家长照顾儿童</w:t>
      </w:r>
    </w:p>
    <w:p w:rsidR="000A4D5F" w:rsidRPr="0077764E" w:rsidRDefault="000A4D5F" w:rsidP="000A4D5F">
      <w:pPr>
        <w:pStyle w:val="SingleTxtGC"/>
        <w:rPr>
          <w:lang w:val="en-GB"/>
        </w:rPr>
      </w:pPr>
      <w:r w:rsidRPr="0077764E">
        <w:rPr>
          <w:lang w:val="en-GB"/>
        </w:rPr>
        <w:t xml:space="preserve">226.  </w:t>
      </w:r>
      <w:r w:rsidRPr="00CD5F9A">
        <w:rPr>
          <w:lang w:val="en-GB"/>
        </w:rPr>
        <w:t>为</w:t>
      </w:r>
      <w:r w:rsidR="00E5749F" w:rsidRPr="00CD5F9A">
        <w:rPr>
          <w:rFonts w:hint="eastAsia"/>
          <w:lang w:val="en-GB"/>
        </w:rPr>
        <w:t>支援</w:t>
      </w:r>
      <w:r w:rsidRPr="00CD5F9A">
        <w:rPr>
          <w:lang w:val="en-GB"/>
        </w:rPr>
        <w:t>因工作等原因而暂时未能照顾子女的家长，政府透过资助非政府机构为有需要的家长提供不同类型的幼儿照顾服务。第一次报告第</w:t>
      </w:r>
      <w:r w:rsidRPr="00CD5F9A">
        <w:rPr>
          <w:lang w:val="en-GB"/>
        </w:rPr>
        <w:t>II</w:t>
      </w:r>
      <w:r w:rsidRPr="00CD5F9A">
        <w:rPr>
          <w:lang w:val="en-GB"/>
        </w:rPr>
        <w:t>部第</w:t>
      </w:r>
      <w:r w:rsidRPr="00CD5F9A">
        <w:rPr>
          <w:lang w:val="en-GB"/>
        </w:rPr>
        <w:t>61</w:t>
      </w:r>
      <w:r w:rsidRPr="00CD5F9A">
        <w:rPr>
          <w:lang w:val="en-GB"/>
        </w:rPr>
        <w:t>段论述提供儿童照顾服务的各类福利设施及服务单位的功能。过去数年，我们加强了这些福利设施，并重组了服务单位，其中包括成立了综合家庭服务中心</w:t>
      </w:r>
      <w:r w:rsidRPr="00CD5F9A">
        <w:rPr>
          <w:lang w:val="en-GB"/>
        </w:rPr>
        <w:t>(</w:t>
      </w:r>
      <w:r w:rsidRPr="00CD5F9A">
        <w:rPr>
          <w:lang w:val="en-GB"/>
        </w:rPr>
        <w:t>见上文第</w:t>
      </w:r>
      <w:r w:rsidRPr="00CD5F9A">
        <w:rPr>
          <w:lang w:val="en-GB"/>
        </w:rPr>
        <w:t>219</w:t>
      </w:r>
      <w:r w:rsidRPr="00CD5F9A">
        <w:rPr>
          <w:lang w:val="en-GB"/>
        </w:rPr>
        <w:t>至</w:t>
      </w:r>
      <w:r w:rsidRPr="00CD5F9A">
        <w:rPr>
          <w:lang w:val="en-GB"/>
        </w:rPr>
        <w:t>221</w:t>
      </w:r>
      <w:r w:rsidRPr="00CD5F9A">
        <w:rPr>
          <w:lang w:val="en-GB"/>
        </w:rPr>
        <w:t>段</w:t>
      </w:r>
      <w:r w:rsidRPr="00CD5F9A">
        <w:rPr>
          <w:lang w:val="en-GB"/>
        </w:rPr>
        <w:t>)</w:t>
      </w:r>
      <w:r w:rsidRPr="00CD5F9A">
        <w:rPr>
          <w:lang w:val="en-GB"/>
        </w:rPr>
        <w:t>和加强了保护家庭及儿童服务课的功能</w:t>
      </w:r>
      <w:r w:rsidRPr="00CD5F9A">
        <w:rPr>
          <w:lang w:val="en-GB"/>
        </w:rPr>
        <w:t>(</w:t>
      </w:r>
      <w:r w:rsidRPr="00CD5F9A">
        <w:rPr>
          <w:lang w:val="en-GB"/>
        </w:rPr>
        <w:t>接办儿童监护服务</w:t>
      </w:r>
      <w:r w:rsidRPr="00CD5F9A">
        <w:rPr>
          <w:lang w:val="en-GB"/>
        </w:rPr>
        <w:t>)(</w:t>
      </w:r>
      <w:r w:rsidRPr="00CD5F9A">
        <w:rPr>
          <w:lang w:val="en-GB"/>
        </w:rPr>
        <w:t>见上文第</w:t>
      </w:r>
      <w:r w:rsidRPr="00CD5F9A">
        <w:rPr>
          <w:lang w:val="en-GB"/>
        </w:rPr>
        <w:t>204</w:t>
      </w:r>
      <w:r w:rsidRPr="00CD5F9A">
        <w:rPr>
          <w:lang w:val="en-GB"/>
        </w:rPr>
        <w:t>段</w:t>
      </w:r>
      <w:r w:rsidRPr="00CD5F9A">
        <w:rPr>
          <w:lang w:val="en-GB"/>
        </w:rPr>
        <w:t>)</w:t>
      </w:r>
      <w:r w:rsidRPr="00CD5F9A">
        <w:rPr>
          <w:lang w:val="en-GB"/>
        </w:rPr>
        <w:t>。此外，第一次报告发表后，我们在近年加强</w:t>
      </w:r>
      <w:r w:rsidRPr="00CD5F9A">
        <w:rPr>
          <w:lang w:val="en-GB"/>
        </w:rPr>
        <w:t>/</w:t>
      </w:r>
      <w:r w:rsidRPr="00CD5F9A">
        <w:rPr>
          <w:lang w:val="en-GB"/>
        </w:rPr>
        <w:t>重组了幼儿服务，以更有效地满足服务需求。有关详情载于下列段落。</w:t>
      </w:r>
    </w:p>
    <w:p w:rsidR="000A4D5F" w:rsidRPr="0077764E" w:rsidRDefault="005C29B2" w:rsidP="00E5749F">
      <w:pPr>
        <w:pStyle w:val="H23GC"/>
        <w:rPr>
          <w:lang w:val="en-GB"/>
        </w:rPr>
      </w:pPr>
      <w:r w:rsidRPr="0077764E">
        <w:rPr>
          <w:lang w:val="en-GB"/>
        </w:rPr>
        <w:tab/>
      </w:r>
      <w:r w:rsidRPr="0077764E">
        <w:rPr>
          <w:lang w:val="en-GB"/>
        </w:rPr>
        <w:tab/>
      </w:r>
      <w:r w:rsidR="000A4D5F" w:rsidRPr="0077764E">
        <w:rPr>
          <w:lang w:val="en-GB"/>
        </w:rPr>
        <w:t>独立幼儿中心及幼稚园暨幼儿中心</w:t>
      </w:r>
    </w:p>
    <w:p w:rsidR="000A4D5F" w:rsidRPr="00CD5F9A" w:rsidRDefault="000A4D5F" w:rsidP="000A4D5F">
      <w:pPr>
        <w:pStyle w:val="SingleTxtGC"/>
      </w:pPr>
      <w:r w:rsidRPr="0077764E">
        <w:rPr>
          <w:lang w:val="en-GB"/>
        </w:rPr>
        <w:t xml:space="preserve">227.  </w:t>
      </w:r>
      <w:r w:rsidRPr="00CD5F9A">
        <w:rPr>
          <w:lang w:val="en-GB"/>
        </w:rPr>
        <w:t>幼儿中心及幼稚园从前为相同的服务使用者提供相若的托儿及照顾服务。我们在</w:t>
      </w:r>
      <w:r w:rsidRPr="00CD5F9A">
        <w:rPr>
          <w:lang w:val="en-GB"/>
        </w:rPr>
        <w:t>2005</w:t>
      </w:r>
      <w:r w:rsidRPr="00CD5F9A">
        <w:rPr>
          <w:lang w:val="en-GB"/>
        </w:rPr>
        <w:t>年对两者的服务进行了协调，并重新界定它们的服务对象，以更有效地运用资源。由社署管理的独立幼儿中心的服务对象为三岁以下儿童；而幼稚园暨幼儿中心的服务对象则为两至六岁或初生至六岁的儿童，并归由教育局管理。教育局同时成立了一个由该局及社署职员组成的学前服务联合办事处，为幼稚园暨幼儿中心提供一站式服务。</w:t>
      </w:r>
    </w:p>
    <w:p w:rsidR="000A4D5F" w:rsidRPr="00CD5F9A" w:rsidRDefault="000A4D5F" w:rsidP="000A4D5F">
      <w:pPr>
        <w:pStyle w:val="SingleTxtGC"/>
        <w:rPr>
          <w:lang w:val="en-GB"/>
        </w:rPr>
      </w:pPr>
      <w:r w:rsidRPr="00CD5F9A">
        <w:rPr>
          <w:lang w:val="en-GB"/>
        </w:rPr>
        <w:t xml:space="preserve">228.  </w:t>
      </w:r>
      <w:r w:rsidRPr="00CD5F9A">
        <w:rPr>
          <w:lang w:val="en-GB"/>
        </w:rPr>
        <w:t>在</w:t>
      </w:r>
      <w:r w:rsidRPr="00CD5F9A">
        <w:rPr>
          <w:lang w:val="en-GB"/>
        </w:rPr>
        <w:t>2000</w:t>
      </w:r>
      <w:r w:rsidRPr="00CD5F9A">
        <w:rPr>
          <w:lang w:val="en-GB"/>
        </w:rPr>
        <w:t>年年底，幼儿中心提供</w:t>
      </w:r>
      <w:r w:rsidRPr="00CD5F9A">
        <w:rPr>
          <w:lang w:val="en-GB"/>
        </w:rPr>
        <w:t>52</w:t>
      </w:r>
      <w:r w:rsidR="00EC0523">
        <w:rPr>
          <w:rFonts w:hint="eastAsia"/>
          <w:lang w:val="en-GB"/>
        </w:rPr>
        <w:t xml:space="preserve"> </w:t>
      </w:r>
      <w:r w:rsidRPr="00CD5F9A">
        <w:rPr>
          <w:lang w:val="en-GB"/>
        </w:rPr>
        <w:t>000</w:t>
      </w:r>
      <w:r w:rsidRPr="00CD5F9A">
        <w:rPr>
          <w:lang w:val="en-GB"/>
        </w:rPr>
        <w:t>个服务名额。在</w:t>
      </w:r>
      <w:r w:rsidRPr="00CD5F9A">
        <w:rPr>
          <w:lang w:val="en-GB"/>
        </w:rPr>
        <w:t>2008</w:t>
      </w:r>
      <w:r w:rsidRPr="00CD5F9A">
        <w:rPr>
          <w:lang w:val="en-GB"/>
        </w:rPr>
        <w:t>年年底，独立幼儿中心及幼稚园暨幼儿中心分别提供</w:t>
      </w:r>
      <w:r w:rsidRPr="00CD5F9A">
        <w:rPr>
          <w:lang w:val="en-GB"/>
        </w:rPr>
        <w:t>682</w:t>
      </w:r>
      <w:r w:rsidRPr="00CD5F9A">
        <w:rPr>
          <w:lang w:val="en-GB"/>
        </w:rPr>
        <w:t>及</w:t>
      </w:r>
      <w:r w:rsidRPr="00CD5F9A">
        <w:rPr>
          <w:lang w:val="en-GB"/>
        </w:rPr>
        <w:t>72</w:t>
      </w:r>
      <w:r w:rsidR="00EB2285">
        <w:rPr>
          <w:rFonts w:hint="eastAsia"/>
          <w:lang w:val="en-GB"/>
        </w:rPr>
        <w:t>,</w:t>
      </w:r>
      <w:r w:rsidRPr="00CD5F9A">
        <w:rPr>
          <w:lang w:val="en-GB"/>
        </w:rPr>
        <w:t>000</w:t>
      </w:r>
      <w:r w:rsidRPr="00CD5F9A">
        <w:rPr>
          <w:lang w:val="en-GB"/>
        </w:rPr>
        <w:t>个名额。部分中心继续为家长提供第一次报告所介绍的暂托幼儿服务</w:t>
      </w:r>
      <w:r w:rsidRPr="00CD5F9A">
        <w:rPr>
          <w:lang w:val="en-GB"/>
        </w:rPr>
        <w:t>(</w:t>
      </w:r>
      <w:r w:rsidRPr="00CD5F9A">
        <w:rPr>
          <w:lang w:val="en-GB"/>
        </w:rPr>
        <w:t>为因突发事件而暂时未能照顾子女的家长而设</w:t>
      </w:r>
      <w:r w:rsidRPr="00CD5F9A">
        <w:rPr>
          <w:lang w:val="en-GB"/>
        </w:rPr>
        <w:t>)</w:t>
      </w:r>
      <w:r w:rsidRPr="00CD5F9A">
        <w:rPr>
          <w:lang w:val="en-GB"/>
        </w:rPr>
        <w:t>及延长时间服务</w:t>
      </w:r>
      <w:r w:rsidRPr="00CD5F9A">
        <w:rPr>
          <w:lang w:val="en-GB"/>
        </w:rPr>
        <w:t>(</w:t>
      </w:r>
      <w:r w:rsidRPr="00CD5F9A">
        <w:rPr>
          <w:lang w:val="en-GB"/>
        </w:rPr>
        <w:t>为在正常服务时间以外需要日间照顾服务的家长而设</w:t>
      </w:r>
      <w:r w:rsidRPr="00CD5F9A">
        <w:rPr>
          <w:lang w:val="en-GB"/>
        </w:rPr>
        <w:t>)</w:t>
      </w:r>
      <w:r w:rsidRPr="00CD5F9A">
        <w:rPr>
          <w:lang w:val="en-GB"/>
        </w:rPr>
        <w:t>。</w:t>
      </w:r>
    </w:p>
    <w:p w:rsidR="000A4D5F" w:rsidRPr="00CD5F9A" w:rsidRDefault="000A4D5F" w:rsidP="000A4D5F">
      <w:pPr>
        <w:pStyle w:val="SingleTxtGC"/>
        <w:rPr>
          <w:lang w:val="en-GB"/>
        </w:rPr>
      </w:pPr>
      <w:r w:rsidRPr="00CD5F9A">
        <w:rPr>
          <w:lang w:val="en-GB"/>
        </w:rPr>
        <w:t xml:space="preserve">229.  </w:t>
      </w:r>
      <w:r w:rsidRPr="00CD5F9A">
        <w:rPr>
          <w:lang w:val="en-GB"/>
        </w:rPr>
        <w:t>为进一步满足服务需求，我们在过去几年引入了服务时间及模式皆较具弹性的崭新幼儿照顾服务，包括：</w:t>
      </w:r>
    </w:p>
    <w:p w:rsidR="000A4D5F" w:rsidRPr="0077764E" w:rsidRDefault="000A4D5F" w:rsidP="007E4641">
      <w:pPr>
        <w:pStyle w:val="Bullet1GC"/>
        <w:rPr>
          <w:lang w:val="en-GB"/>
        </w:rPr>
      </w:pPr>
      <w:r w:rsidRPr="004D2497">
        <w:rPr>
          <w:rFonts w:eastAsia="SimHei"/>
          <w:lang w:val="en-GB"/>
        </w:rPr>
        <w:t>互助幼儿中心</w:t>
      </w:r>
      <w:r w:rsidRPr="0077764E">
        <w:rPr>
          <w:lang w:val="en-GB"/>
        </w:rPr>
        <w:t>：</w:t>
      </w:r>
      <w:r w:rsidRPr="00CD5F9A">
        <w:rPr>
          <w:lang w:val="en-GB"/>
        </w:rPr>
        <w:t>这项服务旨在推动社区居民发挥邻里互助精神。互助幼儿中心由非牟利地区团体、妇女组织及教会团体等设立，每所中心为最多</w:t>
      </w:r>
      <w:r w:rsidRPr="00CD5F9A">
        <w:rPr>
          <w:lang w:val="en-GB"/>
        </w:rPr>
        <w:t>14</w:t>
      </w:r>
      <w:r w:rsidRPr="00CD5F9A">
        <w:rPr>
          <w:lang w:val="en-GB"/>
        </w:rPr>
        <w:t>名婴儿及幼儿提供照顾，中心会招募义工照顾中心的儿童；</w:t>
      </w:r>
    </w:p>
    <w:p w:rsidR="000A4D5F" w:rsidRPr="00CD5F9A" w:rsidRDefault="000A4D5F" w:rsidP="007E4641">
      <w:pPr>
        <w:pStyle w:val="Bullet1GC"/>
        <w:rPr>
          <w:lang w:val="en-GB"/>
        </w:rPr>
      </w:pPr>
      <w:r w:rsidRPr="004D2497">
        <w:rPr>
          <w:rFonts w:eastAsia="SimHei"/>
          <w:lang w:val="en-GB"/>
        </w:rPr>
        <w:t>日间儿童之家及日间寄养服务</w:t>
      </w:r>
      <w:r w:rsidRPr="0077764E">
        <w:rPr>
          <w:lang w:val="en-GB"/>
        </w:rPr>
        <w:t>：</w:t>
      </w:r>
      <w:r w:rsidRPr="00CD5F9A">
        <w:rPr>
          <w:lang w:val="en-GB"/>
        </w:rPr>
        <w:t>儿童之家及寄养家庭原只为幼儿提供住宿照顾服务。在</w:t>
      </w:r>
      <w:r w:rsidRPr="00CD5F9A">
        <w:rPr>
          <w:lang w:val="en-GB"/>
        </w:rPr>
        <w:t>2007</w:t>
      </w:r>
      <w:r w:rsidRPr="00CD5F9A">
        <w:rPr>
          <w:lang w:val="en-GB"/>
        </w:rPr>
        <w:t>年，社署推出这两项新服务，它们的服务时间较一般常规幼儿照顾服务长及具弹性</w:t>
      </w:r>
      <w:r w:rsidRPr="00CD5F9A">
        <w:rPr>
          <w:lang w:val="en-GB"/>
        </w:rPr>
        <w:t>(</w:t>
      </w:r>
      <w:r w:rsidRPr="00CD5F9A">
        <w:rPr>
          <w:lang w:val="en-GB"/>
        </w:rPr>
        <w:t>例如服务时间可至晩上十时</w:t>
      </w:r>
      <w:r w:rsidRPr="00CD5F9A">
        <w:rPr>
          <w:lang w:val="en-GB"/>
        </w:rPr>
        <w:t>)</w:t>
      </w:r>
      <w:r w:rsidRPr="00CD5F9A">
        <w:rPr>
          <w:lang w:val="en-GB"/>
        </w:rPr>
        <w:t>；以及</w:t>
      </w:r>
    </w:p>
    <w:p w:rsidR="000A4D5F" w:rsidRPr="00CD5F9A" w:rsidRDefault="000A4D5F" w:rsidP="007E4641">
      <w:pPr>
        <w:pStyle w:val="Bullet1GC"/>
        <w:rPr>
          <w:lang w:val="en-GB"/>
        </w:rPr>
      </w:pPr>
      <w:r w:rsidRPr="004D2497">
        <w:rPr>
          <w:rFonts w:eastAsia="SimHei"/>
          <w:lang w:val="en-GB"/>
        </w:rPr>
        <w:t>邻里支援幼儿照顾计划</w:t>
      </w:r>
      <w:r w:rsidRPr="0077764E">
        <w:rPr>
          <w:lang w:val="en-GB"/>
        </w:rPr>
        <w:t>：</w:t>
      </w:r>
      <w:r w:rsidRPr="00CD5F9A">
        <w:rPr>
          <w:lang w:val="en-GB"/>
        </w:rPr>
        <w:t>社署自</w:t>
      </w:r>
      <w:r w:rsidRPr="00CD5F9A">
        <w:rPr>
          <w:lang w:val="en-GB"/>
        </w:rPr>
        <w:t>2008</w:t>
      </w:r>
      <w:r w:rsidRPr="00CD5F9A">
        <w:rPr>
          <w:lang w:val="en-GB"/>
        </w:rPr>
        <w:t>年</w:t>
      </w:r>
      <w:r w:rsidRPr="00CD5F9A">
        <w:rPr>
          <w:lang w:val="en-GB"/>
        </w:rPr>
        <w:t>10</w:t>
      </w:r>
      <w:r w:rsidRPr="00CD5F9A">
        <w:rPr>
          <w:lang w:val="en-GB"/>
        </w:rPr>
        <w:t>月起推出这项计划。计划由两部分组成，分别是</w:t>
      </w:r>
      <w:r w:rsidRPr="00CD5F9A">
        <w:rPr>
          <w:lang w:val="en-GB"/>
        </w:rPr>
        <w:t>(a)</w:t>
      </w:r>
      <w:r w:rsidR="00CD5F9A">
        <w:rPr>
          <w:rFonts w:hint="eastAsia"/>
          <w:lang w:val="en-GB"/>
        </w:rPr>
        <w:t xml:space="preserve"> </w:t>
      </w:r>
      <w:r w:rsidRPr="00CD5F9A">
        <w:rPr>
          <w:lang w:val="en-GB"/>
        </w:rPr>
        <w:t>为六岁以下儿童而设的社区保姆服务，以及</w:t>
      </w:r>
      <w:r w:rsidRPr="00CD5F9A">
        <w:rPr>
          <w:lang w:val="en-GB"/>
        </w:rPr>
        <w:t>(b)</w:t>
      </w:r>
      <w:r w:rsidR="00CD5F9A">
        <w:rPr>
          <w:rFonts w:hint="eastAsia"/>
          <w:lang w:val="en-GB"/>
        </w:rPr>
        <w:t xml:space="preserve"> </w:t>
      </w:r>
      <w:r w:rsidRPr="00CD5F9A">
        <w:rPr>
          <w:lang w:val="en-GB"/>
        </w:rPr>
        <w:t>为三岁至六岁以下儿童而设的中心托管小组服务。在计划下，各营运机构会在区内招募并训练照顾者在中心</w:t>
      </w:r>
      <w:r w:rsidRPr="00CD5F9A">
        <w:rPr>
          <w:lang w:val="en-GB"/>
        </w:rPr>
        <w:t>(</w:t>
      </w:r>
      <w:r w:rsidRPr="00CD5F9A">
        <w:rPr>
          <w:lang w:val="en-GB"/>
        </w:rPr>
        <w:t>中心托管小组服务</w:t>
      </w:r>
      <w:r w:rsidRPr="00CD5F9A">
        <w:rPr>
          <w:lang w:val="en-GB"/>
        </w:rPr>
        <w:t>)</w:t>
      </w:r>
      <w:r w:rsidRPr="00CD5F9A">
        <w:rPr>
          <w:lang w:val="en-GB"/>
        </w:rPr>
        <w:t>或照顾者家中</w:t>
      </w:r>
      <w:r w:rsidRPr="00CD5F9A">
        <w:rPr>
          <w:lang w:val="en-GB"/>
        </w:rPr>
        <w:t>(</w:t>
      </w:r>
      <w:r w:rsidRPr="00CD5F9A">
        <w:rPr>
          <w:lang w:val="en-GB"/>
        </w:rPr>
        <w:t>社区保姆服务</w:t>
      </w:r>
      <w:r w:rsidRPr="00CD5F9A">
        <w:rPr>
          <w:lang w:val="en-GB"/>
        </w:rPr>
        <w:t>)</w:t>
      </w:r>
      <w:r w:rsidRPr="00CD5F9A">
        <w:rPr>
          <w:lang w:val="en-GB"/>
        </w:rPr>
        <w:t>照顾儿童。计划下的两项服务的服务时间皆涵盖晚上，部分周末及公众假日。</w:t>
      </w:r>
    </w:p>
    <w:p w:rsidR="000A4D5F" w:rsidRPr="00CD5F9A" w:rsidRDefault="000A4D5F" w:rsidP="000A4D5F">
      <w:pPr>
        <w:pStyle w:val="SingleTxtGC"/>
        <w:rPr>
          <w:lang w:val="en-GB"/>
        </w:rPr>
      </w:pPr>
      <w:r w:rsidRPr="0077764E">
        <w:rPr>
          <w:lang w:val="en-GB"/>
        </w:rPr>
        <w:t xml:space="preserve">230.  </w:t>
      </w:r>
      <w:r w:rsidRPr="00CD5F9A">
        <w:rPr>
          <w:lang w:val="en-GB"/>
        </w:rPr>
        <w:t>课余托管服务继续为六至十二岁的儿童提供半天照顾服务。在</w:t>
      </w:r>
      <w:r w:rsidRPr="00CD5F9A">
        <w:rPr>
          <w:lang w:val="en-GB"/>
        </w:rPr>
        <w:t>2008</w:t>
      </w:r>
      <w:r w:rsidRPr="00CD5F9A">
        <w:rPr>
          <w:lang w:val="en-GB"/>
        </w:rPr>
        <w:t>年年底，这项服务共有</w:t>
      </w:r>
      <w:r w:rsidRPr="00CD5F9A">
        <w:rPr>
          <w:lang w:val="en-GB"/>
        </w:rPr>
        <w:t>6</w:t>
      </w:r>
      <w:r w:rsidR="00224BBF">
        <w:rPr>
          <w:rFonts w:hint="eastAsia"/>
          <w:lang w:val="en-GB"/>
        </w:rPr>
        <w:t>,</w:t>
      </w:r>
      <w:r w:rsidRPr="00CD5F9A">
        <w:rPr>
          <w:lang w:val="en-GB"/>
        </w:rPr>
        <w:t>000</w:t>
      </w:r>
      <w:r w:rsidRPr="00CD5F9A">
        <w:rPr>
          <w:lang w:val="en-GB"/>
        </w:rPr>
        <w:t>个服务名额。</w:t>
      </w:r>
    </w:p>
    <w:p w:rsidR="000A4D5F" w:rsidRPr="00CD5F9A" w:rsidRDefault="000A4D5F" w:rsidP="000A4D5F">
      <w:pPr>
        <w:pStyle w:val="SingleTxtGC"/>
        <w:rPr>
          <w:lang w:val="en-GB"/>
        </w:rPr>
      </w:pPr>
      <w:r w:rsidRPr="00CD5F9A">
        <w:rPr>
          <w:lang w:val="en-GB"/>
        </w:rPr>
        <w:t xml:space="preserve">231.  </w:t>
      </w:r>
      <w:r w:rsidRPr="00CD5F9A">
        <w:rPr>
          <w:lang w:val="en-GB"/>
        </w:rPr>
        <w:t>部分论者认为，在邻里</w:t>
      </w:r>
      <w:r w:rsidR="00E5749F" w:rsidRPr="00CD5F9A">
        <w:rPr>
          <w:rFonts w:hint="eastAsia"/>
          <w:lang w:val="en-GB"/>
        </w:rPr>
        <w:t>支援</w:t>
      </w:r>
      <w:r w:rsidRPr="00CD5F9A">
        <w:rPr>
          <w:lang w:val="en-GB"/>
        </w:rPr>
        <w:t>幼儿照顾计划下，幼儿照顾服务的时间有限，未能保障儿童的安全。一些论者倡议立法禁止儿童照护者独留儿童在家，而违反规定的家长须接受强制的辅导。我们在此澄清，虽然香港的法律并无订定特定条文，禁止独留儿童在家，但现时已有法例处理疏忽照顾和虐待儿童的问题。根据《侵害人身罪条例》第</w:t>
      </w:r>
      <w:r w:rsidRPr="00CD5F9A">
        <w:rPr>
          <w:lang w:val="en-GB"/>
        </w:rPr>
        <w:t>26</w:t>
      </w:r>
      <w:r w:rsidRPr="00CD5F9A">
        <w:rPr>
          <w:lang w:val="en-GB"/>
        </w:rPr>
        <w:t>和</w:t>
      </w:r>
      <w:r w:rsidRPr="00CD5F9A">
        <w:rPr>
          <w:lang w:val="en-GB"/>
        </w:rPr>
        <w:t>27</w:t>
      </w:r>
      <w:r w:rsidRPr="00CD5F9A">
        <w:rPr>
          <w:lang w:val="en-GB"/>
        </w:rPr>
        <w:t>条，任何人非法抛弃或遗弃不足两岁的儿童以致其生命受危害，或其健康蒙受或相当可能蒙受永久损害</w:t>
      </w:r>
      <w:r w:rsidRPr="00CD5F9A">
        <w:rPr>
          <w:lang w:val="en-GB"/>
        </w:rPr>
        <w:t>(</w:t>
      </w:r>
      <w:r w:rsidRPr="00CD5F9A">
        <w:rPr>
          <w:lang w:val="en-GB"/>
        </w:rPr>
        <w:t>第</w:t>
      </w:r>
      <w:r w:rsidRPr="00CD5F9A">
        <w:rPr>
          <w:lang w:val="en-GB"/>
        </w:rPr>
        <w:t>26</w:t>
      </w:r>
      <w:r w:rsidRPr="00CD5F9A">
        <w:rPr>
          <w:lang w:val="en-GB"/>
        </w:rPr>
        <w:t>条</w:t>
      </w:r>
      <w:r w:rsidRPr="00CD5F9A">
        <w:rPr>
          <w:lang w:val="en-GB"/>
        </w:rPr>
        <w:t>)</w:t>
      </w:r>
      <w:r w:rsidRPr="00CD5F9A">
        <w:rPr>
          <w:lang w:val="en-GB"/>
        </w:rPr>
        <w:t>；或任何超过十六岁的人故意袭击、虐待、忽略、抛弃或遗弃由他们负责管养、看管或照顾的十六岁以下的儿童或少年人，而导致其受到不必要的苦楚或健康损害</w:t>
      </w:r>
      <w:r w:rsidRPr="00CD5F9A">
        <w:rPr>
          <w:lang w:val="en-GB"/>
        </w:rPr>
        <w:t>(</w:t>
      </w:r>
      <w:r w:rsidRPr="00CD5F9A">
        <w:rPr>
          <w:lang w:val="en-GB"/>
        </w:rPr>
        <w:t>第</w:t>
      </w:r>
      <w:r w:rsidRPr="00CD5F9A">
        <w:rPr>
          <w:lang w:val="en-GB"/>
        </w:rPr>
        <w:t>27</w:t>
      </w:r>
      <w:r w:rsidRPr="00CD5F9A">
        <w:rPr>
          <w:lang w:val="en-GB"/>
        </w:rPr>
        <w:t>条</w:t>
      </w:r>
      <w:r w:rsidRPr="00CD5F9A">
        <w:rPr>
          <w:lang w:val="en-GB"/>
        </w:rPr>
        <w:t>)</w:t>
      </w:r>
      <w:r w:rsidRPr="00CD5F9A">
        <w:rPr>
          <w:lang w:val="en-GB"/>
        </w:rPr>
        <w:t>，均属刑事罪行，最高刑罚为监禁十年。</w:t>
      </w:r>
    </w:p>
    <w:p w:rsidR="000A4D5F" w:rsidRPr="00CD5F9A" w:rsidRDefault="000A4D5F" w:rsidP="000A4D5F">
      <w:pPr>
        <w:pStyle w:val="SingleTxtGC"/>
        <w:rPr>
          <w:lang w:val="en-GB"/>
        </w:rPr>
      </w:pPr>
      <w:r w:rsidRPr="00CD5F9A">
        <w:rPr>
          <w:lang w:val="en-GB"/>
        </w:rPr>
        <w:t xml:space="preserve">232.  </w:t>
      </w:r>
      <w:r w:rsidRPr="00CD5F9A">
        <w:rPr>
          <w:lang w:val="en-GB"/>
        </w:rPr>
        <w:t>上述法律条文直接处理导致儿童受损害的错误作为或因忽略的不作为，所考虑的因素包括，不论儿童所处的地点为何</w:t>
      </w:r>
      <w:r w:rsidRPr="00CD5F9A">
        <w:rPr>
          <w:lang w:val="en-GB"/>
        </w:rPr>
        <w:t>(</w:t>
      </w:r>
      <w:r w:rsidRPr="00CD5F9A">
        <w:rPr>
          <w:lang w:val="en-GB"/>
        </w:rPr>
        <w:t>在家或不在家</w:t>
      </w:r>
      <w:r w:rsidRPr="00CD5F9A">
        <w:rPr>
          <w:lang w:val="en-GB"/>
        </w:rPr>
        <w:t>)</w:t>
      </w:r>
      <w:r w:rsidRPr="00CD5F9A">
        <w:rPr>
          <w:lang w:val="en-GB"/>
        </w:rPr>
        <w:t>，涉案人士是否有照顾责任、他</w:t>
      </w:r>
      <w:r w:rsidRPr="00CD5F9A">
        <w:rPr>
          <w:lang w:val="en-GB"/>
        </w:rPr>
        <w:t>/</w:t>
      </w:r>
      <w:r w:rsidRPr="00CD5F9A">
        <w:rPr>
          <w:lang w:val="en-GB"/>
        </w:rPr>
        <w:t>她是否有意图疏忽照顾或伤害该儿童，以及是否知悉其行为</w:t>
      </w:r>
      <w:r w:rsidRPr="00CD5F9A">
        <w:rPr>
          <w:lang w:val="en-GB"/>
        </w:rPr>
        <w:t>/</w:t>
      </w:r>
      <w:r w:rsidRPr="00CD5F9A">
        <w:rPr>
          <w:lang w:val="en-GB"/>
        </w:rPr>
        <w:t>对该儿童的疏忽照顾可能会对该儿童构成伤害等。我们认为这做法能为儿童提供更全面的保护，使他们无论在家或在家庭以外的环境，都不会被疏忽照顾、伤害、虐待，或使其健康蒙受损害等。警方曾根据这些条文的成功检控独留儿童在家的家长</w:t>
      </w:r>
      <w:r w:rsidRPr="00CD5F9A">
        <w:rPr>
          <w:lang w:val="en-GB"/>
        </w:rPr>
        <w:t>/</w:t>
      </w:r>
      <w:r w:rsidRPr="00CD5F9A">
        <w:rPr>
          <w:lang w:val="en-GB"/>
        </w:rPr>
        <w:t>照顾者疏忽照顾儿童。</w:t>
      </w:r>
    </w:p>
    <w:p w:rsidR="000A4D5F" w:rsidRPr="00CD5F9A" w:rsidRDefault="000A4D5F" w:rsidP="000A4D5F">
      <w:pPr>
        <w:pStyle w:val="SingleTxtGC"/>
        <w:rPr>
          <w:lang w:val="en-GB"/>
        </w:rPr>
      </w:pPr>
      <w:r w:rsidRPr="00CD5F9A">
        <w:rPr>
          <w:lang w:val="en-GB"/>
        </w:rPr>
        <w:t xml:space="preserve">233.  </w:t>
      </w:r>
      <w:r w:rsidRPr="00CD5F9A">
        <w:rPr>
          <w:lang w:val="en-GB"/>
        </w:rPr>
        <w:t>相反地，立法禁止把儿童独留在家的建议未必能达到保障儿童免受伤害的良好意愿。举例来说，一些家长或照顾者可能会为逃避法律责任而要求儿童在家门外等候，或到商场和街上流连</w:t>
      </w:r>
      <w:r w:rsidR="00636CD6" w:rsidRPr="00CD5F9A">
        <w:rPr>
          <w:rFonts w:hint="eastAsia"/>
          <w:lang w:val="en-GB"/>
        </w:rPr>
        <w:t>流</w:t>
      </w:r>
      <w:r w:rsidRPr="00CD5F9A">
        <w:rPr>
          <w:lang w:val="en-GB"/>
        </w:rPr>
        <w:t>。这对儿童安全构成的潜在危险同样严重，肯定不符合儿童的利益。</w:t>
      </w:r>
    </w:p>
    <w:p w:rsidR="000A4D5F" w:rsidRPr="00CD5F9A" w:rsidRDefault="000A4D5F" w:rsidP="000A4D5F">
      <w:pPr>
        <w:pStyle w:val="SingleTxtGC"/>
        <w:rPr>
          <w:lang w:val="en-GB"/>
        </w:rPr>
      </w:pPr>
      <w:r w:rsidRPr="00CD5F9A">
        <w:rPr>
          <w:lang w:val="en-GB"/>
        </w:rPr>
        <w:t xml:space="preserve">234.  </w:t>
      </w:r>
      <w:r w:rsidRPr="00CD5F9A">
        <w:rPr>
          <w:lang w:val="en-GB"/>
        </w:rPr>
        <w:t>我们亦曾参考一些海外司法管辖区的做法。据我们了解，英国、加拿大、澳洲和新加坡的相关法例中，有关处理疏忽照顾儿童的刑事条文，大致上与上述《侵害人身罪条例》的条文相类同。这些地区一如香港，也没有另立条文把独留儿童在家的行为列为刑事罪行。</w:t>
      </w:r>
    </w:p>
    <w:p w:rsidR="000A4D5F" w:rsidRPr="0077764E" w:rsidRDefault="007E4641" w:rsidP="00636CD6">
      <w:pPr>
        <w:pStyle w:val="H23GC"/>
        <w:rPr>
          <w:lang w:val="en-GB"/>
        </w:rPr>
      </w:pPr>
      <w:r w:rsidRPr="0077764E">
        <w:rPr>
          <w:lang w:val="en-GB"/>
        </w:rPr>
        <w:tab/>
      </w:r>
      <w:r w:rsidRPr="0077764E">
        <w:rPr>
          <w:lang w:val="en-GB"/>
        </w:rPr>
        <w:tab/>
      </w:r>
      <w:r w:rsidR="000A4D5F" w:rsidRPr="0077764E">
        <w:rPr>
          <w:lang w:val="en-GB"/>
        </w:rPr>
        <w:t>儿童住宿照顾服务</w:t>
      </w:r>
    </w:p>
    <w:p w:rsidR="000A4D5F" w:rsidRPr="00CD5F9A" w:rsidRDefault="000A4D5F" w:rsidP="000A4D5F">
      <w:pPr>
        <w:pStyle w:val="SingleTxtGC"/>
        <w:rPr>
          <w:lang w:val="en-GB"/>
        </w:rPr>
      </w:pPr>
      <w:r w:rsidRPr="0077764E">
        <w:rPr>
          <w:lang w:val="en-GB"/>
        </w:rPr>
        <w:t xml:space="preserve">235.  </w:t>
      </w:r>
      <w:r w:rsidRPr="00CD5F9A">
        <w:rPr>
          <w:lang w:val="en-GB"/>
        </w:rPr>
        <w:t>正如我们在第一次报告第</w:t>
      </w:r>
      <w:r w:rsidRPr="00CD5F9A">
        <w:rPr>
          <w:lang w:val="en-GB"/>
        </w:rPr>
        <w:t>II</w:t>
      </w:r>
      <w:r w:rsidRPr="00CD5F9A">
        <w:rPr>
          <w:lang w:val="en-GB"/>
        </w:rPr>
        <w:t>部第</w:t>
      </w:r>
      <w:r w:rsidRPr="00CD5F9A">
        <w:rPr>
          <w:lang w:val="en-GB"/>
        </w:rPr>
        <w:t>151</w:t>
      </w:r>
      <w:r w:rsidRPr="00CD5F9A">
        <w:rPr>
          <w:lang w:val="en-GB"/>
        </w:rPr>
        <w:t>段指出，儿童住宿照顾服务的基本原则，是家庭式的住宿环境较院舍式的环境为理想</w:t>
      </w:r>
      <w:r w:rsidRPr="00CD5F9A">
        <w:rPr>
          <w:lang w:val="en-GB"/>
        </w:rPr>
        <w:t>(</w:t>
      </w:r>
      <w:r w:rsidRPr="00CD5F9A">
        <w:rPr>
          <w:lang w:val="en-GB"/>
        </w:rPr>
        <w:t>尤其是对较年幼的儿童而言</w:t>
      </w:r>
      <w:r w:rsidRPr="00CD5F9A">
        <w:rPr>
          <w:lang w:val="en-GB"/>
        </w:rPr>
        <w:t>)</w:t>
      </w:r>
      <w:r w:rsidRPr="00CD5F9A">
        <w:rPr>
          <w:lang w:val="en-GB"/>
        </w:rPr>
        <w:t>。截至</w:t>
      </w:r>
      <w:r w:rsidRPr="00CD5F9A">
        <w:rPr>
          <w:lang w:val="en-GB"/>
        </w:rPr>
        <w:t>2008</w:t>
      </w:r>
      <w:r w:rsidRPr="00CD5F9A">
        <w:rPr>
          <w:lang w:val="en-GB"/>
        </w:rPr>
        <w:t>年</w:t>
      </w:r>
      <w:r w:rsidRPr="00CD5F9A">
        <w:rPr>
          <w:lang w:val="en-GB"/>
        </w:rPr>
        <w:t>12</w:t>
      </w:r>
      <w:r w:rsidRPr="00CD5F9A">
        <w:rPr>
          <w:lang w:val="en-GB"/>
        </w:rPr>
        <w:t>月底，共有</w:t>
      </w:r>
      <w:r w:rsidRPr="00CD5F9A">
        <w:rPr>
          <w:lang w:val="en-GB"/>
        </w:rPr>
        <w:t>1</w:t>
      </w:r>
      <w:r w:rsidR="00224BBF">
        <w:rPr>
          <w:rFonts w:hint="eastAsia"/>
          <w:lang w:val="en-GB"/>
        </w:rPr>
        <w:t>,</w:t>
      </w:r>
      <w:r w:rsidRPr="00CD5F9A">
        <w:rPr>
          <w:lang w:val="en-GB"/>
        </w:rPr>
        <w:t>814</w:t>
      </w:r>
      <w:r w:rsidRPr="00CD5F9A">
        <w:rPr>
          <w:lang w:val="en-GB"/>
        </w:rPr>
        <w:t>名儿童接受非院舍式照顾</w:t>
      </w:r>
      <w:r w:rsidRPr="00CD5F9A">
        <w:rPr>
          <w:lang w:val="en-GB"/>
        </w:rPr>
        <w:t>(</w:t>
      </w:r>
      <w:r w:rsidRPr="00CD5F9A">
        <w:rPr>
          <w:lang w:val="en-GB"/>
        </w:rPr>
        <w:t>上一份报告所载，</w:t>
      </w:r>
      <w:r w:rsidRPr="00CD5F9A">
        <w:rPr>
          <w:lang w:val="en-GB"/>
        </w:rPr>
        <w:t>2000</w:t>
      </w:r>
      <w:r w:rsidRPr="00CD5F9A">
        <w:rPr>
          <w:lang w:val="en-GB"/>
        </w:rPr>
        <w:t>年</w:t>
      </w:r>
      <w:r w:rsidRPr="00CD5F9A">
        <w:rPr>
          <w:lang w:val="en-GB"/>
        </w:rPr>
        <w:t>12</w:t>
      </w:r>
      <w:r w:rsidRPr="00CD5F9A">
        <w:rPr>
          <w:lang w:val="en-GB"/>
        </w:rPr>
        <w:t>月底的数字为</w:t>
      </w:r>
      <w:r w:rsidRPr="00CD5F9A">
        <w:rPr>
          <w:lang w:val="en-GB"/>
        </w:rPr>
        <w:t>1</w:t>
      </w:r>
      <w:r w:rsidR="00224BBF">
        <w:rPr>
          <w:rFonts w:hint="eastAsia"/>
          <w:lang w:val="en-GB"/>
        </w:rPr>
        <w:t>,</w:t>
      </w:r>
      <w:r w:rsidRPr="00CD5F9A">
        <w:rPr>
          <w:lang w:val="en-GB"/>
        </w:rPr>
        <w:t>140)</w:t>
      </w:r>
      <w:r w:rsidRPr="00CD5F9A">
        <w:rPr>
          <w:lang w:val="en-GB"/>
        </w:rPr>
        <w:t>。</w:t>
      </w:r>
    </w:p>
    <w:p w:rsidR="000A4D5F" w:rsidRPr="0077764E" w:rsidRDefault="007E4641" w:rsidP="00636CD6">
      <w:pPr>
        <w:pStyle w:val="H23GC"/>
        <w:rPr>
          <w:lang w:val="en-GB"/>
        </w:rPr>
      </w:pPr>
      <w:r w:rsidRPr="0077764E">
        <w:rPr>
          <w:lang w:val="en-GB"/>
        </w:rPr>
        <w:tab/>
      </w:r>
      <w:r w:rsidRPr="0077764E">
        <w:rPr>
          <w:lang w:val="en-GB"/>
        </w:rPr>
        <w:tab/>
      </w:r>
      <w:r w:rsidR="000A4D5F" w:rsidRPr="0077764E">
        <w:rPr>
          <w:lang w:val="en-GB"/>
        </w:rPr>
        <w:t>家务指导服务</w:t>
      </w:r>
    </w:p>
    <w:p w:rsidR="000A4D5F" w:rsidRPr="00CD5F9A" w:rsidRDefault="000A4D5F" w:rsidP="000A4D5F">
      <w:pPr>
        <w:pStyle w:val="SingleTxtGC"/>
      </w:pPr>
      <w:r w:rsidRPr="0077764E">
        <w:rPr>
          <w:lang w:val="en-GB"/>
        </w:rPr>
        <w:t xml:space="preserve">236.  </w:t>
      </w:r>
      <w:r w:rsidRPr="00CD5F9A">
        <w:rPr>
          <w:lang w:val="en-GB"/>
        </w:rPr>
        <w:t>个别综合家庭服务中心亦有提供家务指导服务，为家长及需要照料家人的人士提供家居训练及督导，帮助他们发展和改善照顾儿童、自我照顾及料理家务的能力。</w:t>
      </w:r>
    </w:p>
    <w:p w:rsidR="000A4D5F" w:rsidRPr="0077764E" w:rsidRDefault="007E4641" w:rsidP="00636CD6">
      <w:pPr>
        <w:pStyle w:val="H23GC"/>
        <w:rPr>
          <w:lang w:val="en-GB"/>
        </w:rPr>
      </w:pPr>
      <w:r w:rsidRPr="0077764E">
        <w:rPr>
          <w:lang w:val="en-GB"/>
        </w:rPr>
        <w:tab/>
      </w:r>
      <w:r w:rsidR="000A4D5F" w:rsidRPr="0077764E">
        <w:rPr>
          <w:lang w:val="en-GB"/>
        </w:rPr>
        <w:t>2</w:t>
      </w:r>
      <w:r w:rsidR="000A4D5F" w:rsidRPr="0077764E">
        <w:rPr>
          <w:lang w:val="en-GB"/>
        </w:rPr>
        <w:tab/>
      </w:r>
      <w:r w:rsidR="000A4D5F" w:rsidRPr="0077764E">
        <w:rPr>
          <w:lang w:val="en-GB"/>
        </w:rPr>
        <w:t>第</w:t>
      </w:r>
      <w:r w:rsidR="000A4D5F" w:rsidRPr="0077764E">
        <w:rPr>
          <w:lang w:val="en-GB"/>
        </w:rPr>
        <w:t>9</w:t>
      </w:r>
      <w:r w:rsidR="000A4D5F" w:rsidRPr="0077764E">
        <w:rPr>
          <w:lang w:val="en-GB"/>
        </w:rPr>
        <w:t>条</w:t>
      </w:r>
      <w:r w:rsidR="00636CD6" w:rsidRPr="00636CD6">
        <w:rPr>
          <w:rFonts w:hint="eastAsia"/>
          <w:spacing w:val="-50"/>
          <w:lang w:val="en-GB"/>
        </w:rPr>
        <w:t>―</w:t>
      </w:r>
      <w:r w:rsidR="00636CD6" w:rsidRPr="00636CD6">
        <w:rPr>
          <w:rFonts w:hint="eastAsia"/>
          <w:lang w:val="en-GB"/>
        </w:rPr>
        <w:t>―</w:t>
      </w:r>
      <w:r w:rsidR="000A4D5F" w:rsidRPr="0077764E">
        <w:rPr>
          <w:lang w:val="en-GB"/>
        </w:rPr>
        <w:t>与父母分离</w:t>
      </w:r>
    </w:p>
    <w:p w:rsidR="000A4D5F" w:rsidRPr="00CD5F9A" w:rsidRDefault="000A4D5F" w:rsidP="000A4D5F">
      <w:pPr>
        <w:pStyle w:val="SingleTxtGC"/>
      </w:pPr>
      <w:r w:rsidRPr="0077764E">
        <w:rPr>
          <w:lang w:val="en-GB"/>
        </w:rPr>
        <w:t xml:space="preserve">237.  </w:t>
      </w:r>
      <w:r w:rsidRPr="00CD5F9A">
        <w:rPr>
          <w:lang w:val="en-GB"/>
        </w:rPr>
        <w:t>与父母分离的儿童的利益一如既往，受到法律的保障，而在第一次报告第</w:t>
      </w:r>
      <w:r w:rsidRPr="00CD5F9A">
        <w:rPr>
          <w:lang w:val="en-GB"/>
        </w:rPr>
        <w:t>II</w:t>
      </w:r>
      <w:r w:rsidRPr="00CD5F9A">
        <w:rPr>
          <w:lang w:val="en-GB"/>
        </w:rPr>
        <w:t>部第</w:t>
      </w:r>
      <w:r w:rsidRPr="00CD5F9A">
        <w:rPr>
          <w:lang w:val="en-GB"/>
        </w:rPr>
        <w:t>158</w:t>
      </w:r>
      <w:r w:rsidRPr="00CD5F9A">
        <w:rPr>
          <w:lang w:val="en-GB"/>
        </w:rPr>
        <w:t>至</w:t>
      </w:r>
      <w:r w:rsidRPr="00CD5F9A">
        <w:rPr>
          <w:lang w:val="en-GB"/>
        </w:rPr>
        <w:t>163</w:t>
      </w:r>
      <w:r w:rsidRPr="00CD5F9A">
        <w:rPr>
          <w:lang w:val="en-GB"/>
        </w:rPr>
        <w:t>段提及包括辅导、协助、咨询和监护等服务，继续由社署的有关单位提供，惟一些家庭服务单位已转为综合家庭服务中心，而监护儿童事务课已并入保护家庭及儿童服务课。第一次报告发表后的最新发展简述如下。</w:t>
      </w:r>
    </w:p>
    <w:p w:rsidR="000A4D5F" w:rsidRPr="0077764E" w:rsidRDefault="007E4641" w:rsidP="00636CD6">
      <w:pPr>
        <w:pStyle w:val="H23GC"/>
        <w:rPr>
          <w:lang w:val="en-GB"/>
        </w:rPr>
      </w:pPr>
      <w:r w:rsidRPr="0077764E">
        <w:rPr>
          <w:lang w:val="en-GB"/>
        </w:rPr>
        <w:tab/>
      </w:r>
      <w:r w:rsidRPr="0077764E">
        <w:rPr>
          <w:lang w:val="en-GB"/>
        </w:rPr>
        <w:tab/>
      </w:r>
      <w:r w:rsidR="000A4D5F" w:rsidRPr="0077764E">
        <w:rPr>
          <w:lang w:val="en-GB"/>
        </w:rPr>
        <w:t>法改会对有关儿童监护权及管养权法例的检讨</w:t>
      </w:r>
    </w:p>
    <w:p w:rsidR="000A4D5F" w:rsidRPr="00CD5F9A" w:rsidRDefault="000A4D5F" w:rsidP="000A4D5F">
      <w:pPr>
        <w:pStyle w:val="SingleTxtGC"/>
      </w:pPr>
      <w:r w:rsidRPr="0077764E">
        <w:rPr>
          <w:lang w:val="en-GB"/>
        </w:rPr>
        <w:t xml:space="preserve">238.  </w:t>
      </w:r>
      <w:r w:rsidRPr="00CD5F9A">
        <w:rPr>
          <w:lang w:val="en-GB"/>
        </w:rPr>
        <w:t>第一次报告第</w:t>
      </w:r>
      <w:r w:rsidRPr="00CD5F9A">
        <w:rPr>
          <w:lang w:val="en-GB"/>
        </w:rPr>
        <w:t>II</w:t>
      </w:r>
      <w:r w:rsidRPr="00CD5F9A">
        <w:rPr>
          <w:lang w:val="en-GB"/>
        </w:rPr>
        <w:t>部第</w:t>
      </w:r>
      <w:r w:rsidRPr="00CD5F9A">
        <w:rPr>
          <w:lang w:val="en-GB"/>
        </w:rPr>
        <w:t>58</w:t>
      </w:r>
      <w:r w:rsidRPr="00CD5F9A">
        <w:rPr>
          <w:lang w:val="en-GB"/>
        </w:rPr>
        <w:t>及</w:t>
      </w:r>
      <w:r w:rsidRPr="00CD5F9A">
        <w:rPr>
          <w:lang w:val="en-GB"/>
        </w:rPr>
        <w:t>59</w:t>
      </w:r>
      <w:r w:rsidRPr="00CD5F9A">
        <w:rPr>
          <w:lang w:val="en-GB"/>
        </w:rPr>
        <w:t>段提及，法改会计划发表四份报告书，就有关儿童监护权及管养权的法律提出改革建议。该四份报告书</w:t>
      </w:r>
      <w:r w:rsidRPr="00CD5F9A">
        <w:rPr>
          <w:lang w:val="en-GB"/>
        </w:rPr>
        <w:t>(</w:t>
      </w:r>
      <w:r w:rsidRPr="00CD5F9A">
        <w:rPr>
          <w:lang w:val="en-GB"/>
        </w:rPr>
        <w:t>《儿童监护权报告书》、《国际性的父母掳拐子女问题报告书》、《排解家庭纠纷程序报告书》及《子女管养权及探视权报告书》</w:t>
      </w:r>
      <w:r w:rsidRPr="00CD5F9A">
        <w:rPr>
          <w:lang w:val="en-GB"/>
        </w:rPr>
        <w:t>)</w:t>
      </w:r>
      <w:r w:rsidRPr="00CD5F9A">
        <w:rPr>
          <w:lang w:val="en-GB"/>
        </w:rPr>
        <w:t>已先后在</w:t>
      </w:r>
      <w:r w:rsidRPr="00CD5F9A">
        <w:rPr>
          <w:lang w:val="en-GB"/>
        </w:rPr>
        <w:t>2002</w:t>
      </w:r>
      <w:r w:rsidRPr="00CD5F9A">
        <w:rPr>
          <w:lang w:val="en-GB"/>
        </w:rPr>
        <w:t>至</w:t>
      </w:r>
      <w:r w:rsidRPr="00CD5F9A">
        <w:rPr>
          <w:lang w:val="en-GB"/>
        </w:rPr>
        <w:t>2005</w:t>
      </w:r>
      <w:r w:rsidRPr="00CD5F9A">
        <w:rPr>
          <w:lang w:val="en-GB"/>
        </w:rPr>
        <w:t>年期间发表，合共提出了</w:t>
      </w:r>
      <w:r w:rsidRPr="00CD5F9A">
        <w:rPr>
          <w:lang w:val="en-GB"/>
        </w:rPr>
        <w:t>124</w:t>
      </w:r>
      <w:r w:rsidRPr="00CD5F9A">
        <w:rPr>
          <w:lang w:val="en-GB"/>
        </w:rPr>
        <w:t>项改革建议。政府相关的决策局及部门现正联同持份者进行研究，以决定是否及如何尽快推行这些建议。我们在审议相关政策事宜时</w:t>
      </w:r>
      <w:r w:rsidRPr="00CD5F9A">
        <w:rPr>
          <w:lang w:val="en-GB"/>
        </w:rPr>
        <w:t>(</w:t>
      </w:r>
      <w:r w:rsidRPr="00CD5F9A">
        <w:rPr>
          <w:lang w:val="en-GB"/>
        </w:rPr>
        <w:t>例如检讨《家庭暴力条例》时</w:t>
      </w:r>
      <w:r w:rsidRPr="00CD5F9A">
        <w:rPr>
          <w:lang w:val="en-GB"/>
        </w:rPr>
        <w:t>)</w:t>
      </w:r>
      <w:r w:rsidRPr="00CD5F9A">
        <w:rPr>
          <w:lang w:val="en-GB"/>
        </w:rPr>
        <w:t>，亦有考虑法改会的部份建议。</w:t>
      </w:r>
    </w:p>
    <w:p w:rsidR="000A4D5F" w:rsidRPr="00CD5F9A" w:rsidRDefault="000A4D5F" w:rsidP="000A4D5F">
      <w:pPr>
        <w:pStyle w:val="SingleTxtGC"/>
        <w:rPr>
          <w:lang w:val="en-GB"/>
        </w:rPr>
      </w:pPr>
      <w:r w:rsidRPr="00CD5F9A">
        <w:rPr>
          <w:lang w:val="en-GB"/>
        </w:rPr>
        <w:t xml:space="preserve">239.  </w:t>
      </w:r>
      <w:r w:rsidRPr="00CD5F9A">
        <w:rPr>
          <w:lang w:val="en-GB"/>
        </w:rPr>
        <w:t>政府欢迎并支持法改会《排解家庭纠纷程序报告书》中的建议。正如我们在第</w:t>
      </w:r>
      <w:r w:rsidRPr="00CD5F9A">
        <w:rPr>
          <w:lang w:val="en-GB"/>
        </w:rPr>
        <w:t>III</w:t>
      </w:r>
      <w:r w:rsidRPr="00CD5F9A">
        <w:rPr>
          <w:lang w:val="en-GB"/>
        </w:rPr>
        <w:t>章第</w:t>
      </w:r>
      <w:r w:rsidRPr="00CD5F9A">
        <w:rPr>
          <w:lang w:val="en-GB"/>
        </w:rPr>
        <w:t>110</w:t>
      </w:r>
      <w:r w:rsidRPr="00CD5F9A">
        <w:rPr>
          <w:lang w:val="en-GB"/>
        </w:rPr>
        <w:t>段所述，自</w:t>
      </w:r>
      <w:r w:rsidRPr="00CD5F9A">
        <w:rPr>
          <w:lang w:val="en-GB"/>
        </w:rPr>
        <w:t>2009</w:t>
      </w:r>
      <w:r w:rsidRPr="00CD5F9A">
        <w:rPr>
          <w:lang w:val="en-GB"/>
        </w:rPr>
        <w:t>年</w:t>
      </w:r>
      <w:r w:rsidRPr="00CD5F9A">
        <w:rPr>
          <w:lang w:val="en-GB"/>
        </w:rPr>
        <w:t>4</w:t>
      </w:r>
      <w:r w:rsidRPr="00CD5F9A">
        <w:rPr>
          <w:lang w:val="en-GB"/>
        </w:rPr>
        <w:t>月实施民事司法制度改革后，法律援助的范围已涵盖所有民事法律程序的调解，包括婚姻法律程序的调解。这类个案的调解费用，也可列作获法律援助的法律程序所引致的支出而支付。</w:t>
      </w:r>
    </w:p>
    <w:p w:rsidR="000A4D5F" w:rsidRPr="00CD5F9A" w:rsidRDefault="000A4D5F" w:rsidP="000A4D5F">
      <w:pPr>
        <w:pStyle w:val="SingleTxtGC"/>
      </w:pPr>
      <w:r w:rsidRPr="00CD5F9A">
        <w:rPr>
          <w:lang w:val="en-GB"/>
        </w:rPr>
        <w:t xml:space="preserve">240.  </w:t>
      </w:r>
      <w:r w:rsidRPr="00CD5F9A">
        <w:rPr>
          <w:lang w:val="en-GB"/>
        </w:rPr>
        <w:t>法改会的《子女管养权及探视权报告书》的其中一项建议，是香港应该仿效</w:t>
      </w:r>
      <w:r w:rsidR="005A6D97" w:rsidRPr="00CD5F9A">
        <w:rPr>
          <w:lang w:val="en-GB"/>
        </w:rPr>
        <w:t>其他</w:t>
      </w:r>
      <w:r w:rsidRPr="00CD5F9A">
        <w:rPr>
          <w:lang w:val="en-GB"/>
        </w:rPr>
        <w:t>司法管辖区，把</w:t>
      </w:r>
      <w:r w:rsidR="005E5E00" w:rsidRPr="00CD5F9A">
        <w:rPr>
          <w:rFonts w:hint="eastAsia"/>
          <w:lang w:val="en-GB"/>
        </w:rPr>
        <w:t>“</w:t>
      </w:r>
      <w:r w:rsidRPr="00CD5F9A">
        <w:rPr>
          <w:lang w:val="en-GB"/>
        </w:rPr>
        <w:t>共同父母责任模式</w:t>
      </w:r>
      <w:r w:rsidR="005E5E00" w:rsidRPr="00CD5F9A">
        <w:rPr>
          <w:rFonts w:hint="eastAsia"/>
          <w:lang w:val="en-GB"/>
        </w:rPr>
        <w:t>”</w:t>
      </w:r>
      <w:r w:rsidRPr="00CD5F9A">
        <w:rPr>
          <w:lang w:val="en-GB"/>
        </w:rPr>
        <w:t>引入香港的家事法。这个新模式令已离婚的父母双方仍能继续积极参与子女的生活。部分论者赞成这项建议，并认为政府应尽快提出法例修订推行。我们认同</w:t>
      </w:r>
      <w:r w:rsidR="005E5E00" w:rsidRPr="00CD5F9A">
        <w:rPr>
          <w:rFonts w:hint="eastAsia"/>
          <w:lang w:val="en-GB"/>
        </w:rPr>
        <w:t>“</w:t>
      </w:r>
      <w:r w:rsidRPr="00CD5F9A">
        <w:rPr>
          <w:lang w:val="en-GB"/>
        </w:rPr>
        <w:t>共同父母责任模式</w:t>
      </w:r>
      <w:r w:rsidR="005E5E00" w:rsidRPr="00CD5F9A">
        <w:rPr>
          <w:rFonts w:hint="eastAsia"/>
          <w:lang w:val="en-GB"/>
        </w:rPr>
        <w:t>”</w:t>
      </w:r>
      <w:r w:rsidRPr="00CD5F9A">
        <w:rPr>
          <w:lang w:val="en-GB"/>
        </w:rPr>
        <w:t>背后的理念，并认为父母即使在离婚后，对子女仍负有责任，而且有权和有责任作出关乎子女的重大决定，但我们认为在决定是否采纳法改会的建议之前，有需要作更仔细及全面的研究，并征询持份者的意见，原因是：</w:t>
      </w:r>
    </w:p>
    <w:p w:rsidR="000A4D5F" w:rsidRPr="00CD5F9A" w:rsidRDefault="000A4D5F" w:rsidP="007E4641">
      <w:pPr>
        <w:pStyle w:val="Bullet1GC"/>
        <w:rPr>
          <w:lang w:val="en-GB"/>
        </w:rPr>
      </w:pPr>
      <w:r w:rsidRPr="00CD5F9A">
        <w:rPr>
          <w:lang w:val="en-GB"/>
        </w:rPr>
        <w:t>法改会的建议会从根本上改变现行家事法及本地文化对</w:t>
      </w:r>
      <w:r w:rsidR="005E5E00" w:rsidRPr="00CD5F9A">
        <w:rPr>
          <w:rFonts w:hint="eastAsia"/>
          <w:lang w:val="en-GB"/>
        </w:rPr>
        <w:t>“</w:t>
      </w:r>
      <w:r w:rsidRPr="00CD5F9A">
        <w:rPr>
          <w:lang w:val="en-GB"/>
        </w:rPr>
        <w:t>管养权</w:t>
      </w:r>
      <w:r w:rsidR="005E5E00" w:rsidRPr="00CD5F9A">
        <w:rPr>
          <w:rFonts w:hint="eastAsia"/>
          <w:lang w:val="en-GB"/>
        </w:rPr>
        <w:t>”</w:t>
      </w:r>
      <w:r w:rsidRPr="00CD5F9A">
        <w:rPr>
          <w:lang w:val="en-GB"/>
        </w:rPr>
        <w:t>的概念，因而对儿童及家庭在多方面均影响深远；</w:t>
      </w:r>
    </w:p>
    <w:p w:rsidR="000A4D5F" w:rsidRPr="00CD5F9A" w:rsidRDefault="000A4D5F" w:rsidP="007E4641">
      <w:pPr>
        <w:pStyle w:val="Bullet1GC"/>
        <w:rPr>
          <w:lang w:val="en-GB"/>
        </w:rPr>
      </w:pPr>
      <w:r w:rsidRPr="00CD5F9A">
        <w:rPr>
          <w:lang w:val="en-GB"/>
        </w:rPr>
        <w:t>仍有社会福利界人士及妇女团体对新模式在实际执行上所可能出现的问题表示关注；以及</w:t>
      </w:r>
    </w:p>
    <w:p w:rsidR="000A4D5F" w:rsidRPr="00CD5F9A" w:rsidRDefault="000A4D5F" w:rsidP="007E4641">
      <w:pPr>
        <w:pStyle w:val="Bullet1GC"/>
        <w:rPr>
          <w:lang w:val="en-GB"/>
        </w:rPr>
      </w:pPr>
      <w:r w:rsidRPr="00CD5F9A">
        <w:rPr>
          <w:lang w:val="en-GB"/>
        </w:rPr>
        <w:t>有些司法管辖区在引入</w:t>
      </w:r>
      <w:r w:rsidR="005E5E00" w:rsidRPr="00CD5F9A">
        <w:rPr>
          <w:rFonts w:hint="eastAsia"/>
          <w:lang w:val="en-GB"/>
        </w:rPr>
        <w:t>“</w:t>
      </w:r>
      <w:r w:rsidRPr="00CD5F9A">
        <w:rPr>
          <w:lang w:val="en-GB"/>
        </w:rPr>
        <w:t>共同父母责任模式</w:t>
      </w:r>
      <w:r w:rsidR="005E5E00" w:rsidRPr="00CD5F9A">
        <w:rPr>
          <w:rFonts w:hint="eastAsia"/>
          <w:lang w:val="en-GB"/>
        </w:rPr>
        <w:t>”</w:t>
      </w:r>
      <w:r w:rsidRPr="00CD5F9A">
        <w:rPr>
          <w:lang w:val="en-GB"/>
        </w:rPr>
        <w:t>后，相关的法庭诉讼数目增加；可见如果没有适当的保障措施，新模式有可能会被存心制造麻烦的家长滥用。</w:t>
      </w:r>
    </w:p>
    <w:p w:rsidR="000A4D5F" w:rsidRPr="00CD5F9A" w:rsidRDefault="000A4D5F" w:rsidP="000A4D5F">
      <w:pPr>
        <w:pStyle w:val="SingleTxtGC"/>
      </w:pPr>
      <w:r w:rsidRPr="00CD5F9A">
        <w:rPr>
          <w:lang w:val="en-GB"/>
        </w:rPr>
        <w:t xml:space="preserve">241.  </w:t>
      </w:r>
      <w:r w:rsidRPr="00CD5F9A">
        <w:rPr>
          <w:lang w:val="en-GB"/>
        </w:rPr>
        <w:t>最近，我们加紧了对</w:t>
      </w:r>
      <w:r w:rsidR="005E5E00" w:rsidRPr="00CD5F9A">
        <w:rPr>
          <w:rFonts w:hint="eastAsia"/>
          <w:lang w:val="en-GB"/>
        </w:rPr>
        <w:t>“</w:t>
      </w:r>
      <w:r w:rsidRPr="00CD5F9A">
        <w:rPr>
          <w:lang w:val="en-GB"/>
        </w:rPr>
        <w:t>共同父母责任模式</w:t>
      </w:r>
      <w:r w:rsidR="005E5E00" w:rsidRPr="00CD5F9A">
        <w:rPr>
          <w:rFonts w:hint="eastAsia"/>
          <w:lang w:val="en-GB"/>
        </w:rPr>
        <w:t>”</w:t>
      </w:r>
      <w:r w:rsidRPr="00CD5F9A">
        <w:rPr>
          <w:lang w:val="en-GB"/>
        </w:rPr>
        <w:t>的研究，并与香港律师界、前线社工、妇女团体等持份者保持联系，以收集他们的意见。现阶段我们对建议持开放态度。</w:t>
      </w:r>
    </w:p>
    <w:p w:rsidR="000A4D5F" w:rsidRPr="0077764E" w:rsidRDefault="007E4641" w:rsidP="00636CD6">
      <w:pPr>
        <w:pStyle w:val="H23GC"/>
        <w:rPr>
          <w:lang w:val="en-GB"/>
        </w:rPr>
      </w:pPr>
      <w:r w:rsidRPr="0077764E">
        <w:rPr>
          <w:lang w:val="en-GB"/>
        </w:rPr>
        <w:tab/>
      </w:r>
      <w:r w:rsidRPr="0077764E">
        <w:rPr>
          <w:lang w:val="en-GB"/>
        </w:rPr>
        <w:tab/>
      </w:r>
      <w:r w:rsidR="000A4D5F" w:rsidRPr="0077764E">
        <w:rPr>
          <w:lang w:val="en-GB"/>
        </w:rPr>
        <w:t>申请单独管养孩子</w:t>
      </w:r>
    </w:p>
    <w:p w:rsidR="000A4D5F" w:rsidRPr="00CD5F9A" w:rsidRDefault="000A4D5F" w:rsidP="000A4D5F">
      <w:pPr>
        <w:pStyle w:val="SingleTxtGC"/>
      </w:pPr>
      <w:r w:rsidRPr="0077764E">
        <w:rPr>
          <w:lang w:val="en-GB"/>
        </w:rPr>
        <w:t xml:space="preserve">242.  </w:t>
      </w:r>
      <w:r w:rsidRPr="00CD5F9A">
        <w:rPr>
          <w:lang w:val="en-GB"/>
        </w:rPr>
        <w:t>目前，有权照顾和管束孩子，但需与离婚配偶共同管养孩子的父亲或母亲，可申请单独管养孩子。就这项安排，部分论者认为，法庭应对提出这类申请的父亲或母亲所提交的证据采取更严格的标准，以及限制父亲或母亲可得到单独管养权的情况。另有意见认为，法庭应惩治那些出于恶意和阻止另一方负起和履行教养子女责任的父亲或母亲。保护家庭及儿童服务课的社工会向法庭提交社会背景调查报告，以协助法庭、父母及有关孩子就管养、探视和监护安排作出适当的决定。社工在拟备提交法庭的建议时，儿童的福利为首要的考虑。有关方面会鼓励父母双方合作，为子女谋求最佳的利益。推广共同父母责任的概念，目的是使子女可继续与父母维持关系、避免管养权的争夺和减少父母之间的冲突，并确保在子女的成长过程，父母都参与其中。</w:t>
      </w:r>
    </w:p>
    <w:p w:rsidR="000A4D5F" w:rsidRPr="0077764E" w:rsidRDefault="007E4641" w:rsidP="00636CD6">
      <w:pPr>
        <w:pStyle w:val="H23GC"/>
        <w:rPr>
          <w:lang w:val="en-GB"/>
        </w:rPr>
      </w:pPr>
      <w:r w:rsidRPr="0077764E">
        <w:rPr>
          <w:lang w:val="en-GB"/>
        </w:rPr>
        <w:tab/>
      </w:r>
      <w:r w:rsidRPr="0077764E">
        <w:rPr>
          <w:lang w:val="en-GB"/>
        </w:rPr>
        <w:tab/>
      </w:r>
      <w:r w:rsidR="000A4D5F" w:rsidRPr="0077764E">
        <w:rPr>
          <w:lang w:val="en-GB"/>
        </w:rPr>
        <w:t>被羁留的父母</w:t>
      </w:r>
    </w:p>
    <w:p w:rsidR="000A4D5F" w:rsidRPr="00CD5F9A" w:rsidRDefault="000A4D5F" w:rsidP="000A4D5F">
      <w:pPr>
        <w:pStyle w:val="SingleTxtGC"/>
        <w:rPr>
          <w:lang w:val="en-GB"/>
        </w:rPr>
      </w:pPr>
      <w:r w:rsidRPr="0077764E">
        <w:rPr>
          <w:lang w:val="en-GB"/>
        </w:rPr>
        <w:t xml:space="preserve">243.  </w:t>
      </w:r>
      <w:r w:rsidRPr="00CD5F9A">
        <w:rPr>
          <w:lang w:val="en-GB"/>
        </w:rPr>
        <w:t>在第一次报告第</w:t>
      </w:r>
      <w:r w:rsidRPr="00CD5F9A">
        <w:rPr>
          <w:lang w:val="en-GB"/>
        </w:rPr>
        <w:t>II</w:t>
      </w:r>
      <w:r w:rsidRPr="00CD5F9A">
        <w:rPr>
          <w:lang w:val="en-GB"/>
        </w:rPr>
        <w:t>部第</w:t>
      </w:r>
      <w:r w:rsidRPr="00CD5F9A">
        <w:rPr>
          <w:lang w:val="en-GB"/>
        </w:rPr>
        <w:t>165</w:t>
      </w:r>
      <w:r w:rsidRPr="00CD5F9A">
        <w:rPr>
          <w:lang w:val="en-GB"/>
        </w:rPr>
        <w:t>段，我们曾解释，若有母亲被监禁在狱中，惩教署署长可以准许其子女跟随她生活，直至其刑期届满或其子女年满三岁</w:t>
      </w:r>
      <w:r w:rsidRPr="00CD5F9A">
        <w:rPr>
          <w:lang w:val="en-GB"/>
        </w:rPr>
        <w:t>(</w:t>
      </w:r>
      <w:r w:rsidRPr="00CD5F9A">
        <w:rPr>
          <w:lang w:val="en-GB"/>
        </w:rPr>
        <w:t>两者以较早者为准</w:t>
      </w:r>
      <w:r w:rsidRPr="00CD5F9A">
        <w:rPr>
          <w:lang w:val="en-GB"/>
        </w:rPr>
        <w:t>)</w:t>
      </w:r>
      <w:r w:rsidRPr="00CD5F9A">
        <w:rPr>
          <w:lang w:val="en-GB"/>
        </w:rPr>
        <w:t>为止。该名母亲及其子女会被安排入住一个类似产科病房的特别房间。我们的政策是鼓励在囚人士子女的父亲或亲人在一个开放的社会环境下将孩子培育成人。当局只有在没有适当的监护人可以照顾孩子时，才会把孩子交由正在狱中服刑的母亲照顾。在这情况下，惩教署署长会安排孩子的父亲，或能够妥善照顾孩子的亲人间中带孩子外出。当局会提供奶粉、婴儿食品及尿片给于惩教院所中生活的婴儿。提供予这些儿童的食物均符合卫生署署长及联合国粮食及农业组织认可的营养标准。这些安排的目的，在于维持和巩固母亲与孩子的关系。</w:t>
      </w:r>
    </w:p>
    <w:p w:rsidR="000A4D5F" w:rsidRPr="00696B81" w:rsidRDefault="000A4D5F" w:rsidP="000A4D5F">
      <w:pPr>
        <w:pStyle w:val="SingleTxtGC"/>
        <w:rPr>
          <w:lang w:val="en-GB"/>
        </w:rPr>
      </w:pPr>
      <w:r w:rsidRPr="00CD5F9A">
        <w:rPr>
          <w:lang w:val="en-GB"/>
        </w:rPr>
        <w:t xml:space="preserve">244.  </w:t>
      </w:r>
      <w:r w:rsidRPr="00CD5F9A">
        <w:rPr>
          <w:lang w:val="en-GB"/>
        </w:rPr>
        <w:t>我们认同在襁褓期的儿童</w:t>
      </w:r>
      <w:r w:rsidRPr="00CD5F9A">
        <w:rPr>
          <w:lang w:val="en-GB"/>
        </w:rPr>
        <w:t>(</w:t>
      </w:r>
      <w:r w:rsidRPr="00CD5F9A">
        <w:rPr>
          <w:lang w:val="en-GB"/>
        </w:rPr>
        <w:t>特别是七岁以下者</w:t>
      </w:r>
      <w:r w:rsidRPr="00CD5F9A">
        <w:rPr>
          <w:lang w:val="en-GB"/>
        </w:rPr>
        <w:t>)</w:t>
      </w:r>
      <w:r w:rsidRPr="00CD5F9A">
        <w:rPr>
          <w:lang w:val="en-GB"/>
        </w:rPr>
        <w:t>需要母亲照顾，而与子女接触亦有助正在服刑的母亲日后重新融入社会。基于这点，除了根据《监狱规则》</w:t>
      </w:r>
      <w:r w:rsidRPr="00CD5F9A">
        <w:rPr>
          <w:lang w:val="en-GB"/>
        </w:rPr>
        <w:t>(</w:t>
      </w:r>
      <w:r w:rsidRPr="00CD5F9A">
        <w:rPr>
          <w:lang w:val="en-GB"/>
        </w:rPr>
        <w:t>第</w:t>
      </w:r>
      <w:r w:rsidRPr="00CD5F9A">
        <w:rPr>
          <w:lang w:val="en-GB"/>
        </w:rPr>
        <w:t>234A</w:t>
      </w:r>
      <w:r w:rsidRPr="00CD5F9A">
        <w:rPr>
          <w:lang w:val="en-GB"/>
        </w:rPr>
        <w:t>章</w:t>
      </w:r>
      <w:r w:rsidRPr="00CD5F9A">
        <w:rPr>
          <w:lang w:val="en-GB"/>
        </w:rPr>
        <w:t>)</w:t>
      </w:r>
      <w:r w:rsidRPr="00CD5F9A">
        <w:rPr>
          <w:lang w:val="en-GB"/>
        </w:rPr>
        <w:t>所容许的一般探访</w:t>
      </w:r>
      <w:r w:rsidR="00636CD6" w:rsidRPr="00696B81">
        <w:rPr>
          <w:rStyle w:val="FootnoteReference"/>
          <w:lang w:val="en-GB"/>
        </w:rPr>
        <w:footnoteReference w:id="9"/>
      </w:r>
      <w:r w:rsidR="00636CD6" w:rsidRPr="00CD5F9A">
        <w:rPr>
          <w:rFonts w:hint="eastAsia"/>
          <w:vertAlign w:val="superscript"/>
          <w:lang w:val="en-GB"/>
        </w:rPr>
        <w:t xml:space="preserve"> </w:t>
      </w:r>
      <w:r w:rsidRPr="00CD5F9A">
        <w:rPr>
          <w:lang w:val="en-GB"/>
        </w:rPr>
        <w:t>之外，我们还推行一项特别计划，容许幼童与母</w:t>
      </w:r>
      <w:r w:rsidRPr="00696B81">
        <w:rPr>
          <w:lang w:val="en-GB"/>
        </w:rPr>
        <w:t>亲有半天见面的时间</w:t>
      </w:r>
      <w:r w:rsidRPr="00696B81">
        <w:rPr>
          <w:lang w:val="en-GB"/>
        </w:rPr>
        <w:t>(</w:t>
      </w:r>
      <w:r w:rsidRPr="00696B81">
        <w:rPr>
          <w:lang w:val="en-GB"/>
        </w:rPr>
        <w:t>包括直接身体接触</w:t>
      </w:r>
      <w:r w:rsidRPr="00696B81">
        <w:rPr>
          <w:lang w:val="en-GB"/>
        </w:rPr>
        <w:t>)</w:t>
      </w:r>
      <w:r w:rsidRPr="00696B81">
        <w:rPr>
          <w:lang w:val="en-GB"/>
        </w:rPr>
        <w:t>。这类会面在监狱内的特别设施内进行。我们于第一次报告第</w:t>
      </w:r>
      <w:r w:rsidRPr="00696B81">
        <w:rPr>
          <w:lang w:val="en-GB"/>
        </w:rPr>
        <w:t>II</w:t>
      </w:r>
      <w:r w:rsidRPr="00696B81">
        <w:rPr>
          <w:lang w:val="en-GB"/>
        </w:rPr>
        <w:t>部第</w:t>
      </w:r>
      <w:r w:rsidRPr="00696B81">
        <w:rPr>
          <w:lang w:val="en-GB"/>
        </w:rPr>
        <w:t>166</w:t>
      </w:r>
      <w:r w:rsidRPr="00696B81">
        <w:rPr>
          <w:lang w:val="en-GB"/>
        </w:rPr>
        <w:t>段表示，由于这计划涉及额外的人手和特别的设施如游戏室，因此推行这项计划的惩教院所数目有限。近年我们进行了一系列的改善措施，令计划可于更多院所内推行。于</w:t>
      </w:r>
      <w:r w:rsidRPr="00696B81">
        <w:rPr>
          <w:lang w:val="en-GB"/>
        </w:rPr>
        <w:t>2008</w:t>
      </w:r>
      <w:r w:rsidRPr="00696B81">
        <w:rPr>
          <w:lang w:val="en-GB"/>
        </w:rPr>
        <w:t>年，此项计划已推广至所有女惩教院所。</w:t>
      </w:r>
    </w:p>
    <w:p w:rsidR="000A4D5F" w:rsidRPr="00696B81" w:rsidRDefault="000A4D5F" w:rsidP="000A4D5F">
      <w:pPr>
        <w:pStyle w:val="SingleTxtGC"/>
        <w:rPr>
          <w:lang w:val="en-GB"/>
        </w:rPr>
      </w:pPr>
      <w:r w:rsidRPr="00696B81">
        <w:rPr>
          <w:lang w:val="en-GB"/>
        </w:rPr>
        <w:t xml:space="preserve">245.  </w:t>
      </w:r>
      <w:r w:rsidRPr="00696B81">
        <w:rPr>
          <w:lang w:val="en-GB"/>
        </w:rPr>
        <w:t>至于会否考虑把半天见面时间的安排推广至男惩教院所，我们至今并没有收到男性在囚人士的申请，但我们会继续检讨这方面的安排。假如收到这类申请，我们会按个别情况处理，并考虑包括在囚人士与子女的需要等因素，以及保安和资源的问题。</w:t>
      </w:r>
    </w:p>
    <w:p w:rsidR="000A4D5F" w:rsidRPr="0077764E" w:rsidRDefault="007E4641" w:rsidP="00636CD6">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10</w:t>
      </w:r>
      <w:r w:rsidR="000A4D5F" w:rsidRPr="0077764E">
        <w:rPr>
          <w:lang w:val="en-GB"/>
        </w:rPr>
        <w:t>条</w:t>
      </w:r>
      <w:r w:rsidR="00636CD6" w:rsidRPr="00636CD6">
        <w:rPr>
          <w:rFonts w:hint="eastAsia"/>
          <w:spacing w:val="-50"/>
          <w:lang w:val="en-GB"/>
        </w:rPr>
        <w:t>―</w:t>
      </w:r>
      <w:r w:rsidR="00636CD6" w:rsidRPr="00636CD6">
        <w:rPr>
          <w:rFonts w:hint="eastAsia"/>
          <w:lang w:val="en-GB"/>
        </w:rPr>
        <w:t>―</w:t>
      </w:r>
      <w:r w:rsidR="000A4D5F" w:rsidRPr="0077764E">
        <w:rPr>
          <w:lang w:val="en-GB"/>
        </w:rPr>
        <w:t>家人团聚</w:t>
      </w:r>
    </w:p>
    <w:p w:rsidR="000A4D5F" w:rsidRPr="0077764E" w:rsidRDefault="007E4641" w:rsidP="00EC7700">
      <w:pPr>
        <w:pStyle w:val="H4GC"/>
        <w:rPr>
          <w:lang w:val="en-GB"/>
        </w:rPr>
      </w:pPr>
      <w:r w:rsidRPr="0077764E">
        <w:rPr>
          <w:lang w:val="en-GB"/>
        </w:rPr>
        <w:tab/>
      </w:r>
      <w:r w:rsidRPr="0077764E">
        <w:rPr>
          <w:lang w:val="en-GB"/>
        </w:rPr>
        <w:tab/>
      </w:r>
      <w:r w:rsidR="000A4D5F" w:rsidRPr="0077764E">
        <w:rPr>
          <w:lang w:val="en-GB"/>
        </w:rPr>
        <w:t>为新来港定居儿童及跨境家庭儿童提供</w:t>
      </w:r>
      <w:r w:rsidR="003D0F85">
        <w:rPr>
          <w:lang w:val="en-GB"/>
        </w:rPr>
        <w:t>支援</w:t>
      </w:r>
    </w:p>
    <w:p w:rsidR="000A4D5F" w:rsidRPr="00696B81" w:rsidRDefault="000A4D5F" w:rsidP="000A4D5F">
      <w:pPr>
        <w:pStyle w:val="SingleTxtGC"/>
      </w:pPr>
      <w:r w:rsidRPr="0077764E">
        <w:rPr>
          <w:lang w:val="en-GB"/>
        </w:rPr>
        <w:t xml:space="preserve">246.  </w:t>
      </w:r>
      <w:r w:rsidRPr="00696B81">
        <w:rPr>
          <w:lang w:val="en-GB"/>
        </w:rPr>
        <w:t>内地新来港定居的儿童所面对的困难，已在第一次报告第</w:t>
      </w:r>
      <w:r w:rsidRPr="00696B81">
        <w:rPr>
          <w:lang w:val="en-GB"/>
        </w:rPr>
        <w:t>II</w:t>
      </w:r>
      <w:r w:rsidRPr="00696B81">
        <w:rPr>
          <w:lang w:val="en-GB"/>
        </w:rPr>
        <w:t>部第</w:t>
      </w:r>
      <w:r w:rsidRPr="00696B81">
        <w:rPr>
          <w:lang w:val="en-GB"/>
        </w:rPr>
        <w:t>175</w:t>
      </w:r>
      <w:r w:rsidRPr="00696B81">
        <w:rPr>
          <w:lang w:val="en-GB"/>
        </w:rPr>
        <w:t>及</w:t>
      </w:r>
      <w:r w:rsidRPr="00696B81">
        <w:rPr>
          <w:lang w:val="en-GB"/>
        </w:rPr>
        <w:t>176</w:t>
      </w:r>
      <w:r w:rsidRPr="00696B81">
        <w:rPr>
          <w:lang w:val="en-GB"/>
        </w:rPr>
        <w:t>段阐述。部分论者及立法会议员特别关注跨境儿童及家庭的问题。随着内地与香港特区关系愈来愈紧密，问题亦愈趋普遍。在这些家庭里，通常是子女获居港权并新来港定居，但因父亲或母亲去世或已离家而没有人照顾，而另一方家长</w:t>
      </w:r>
      <w:r w:rsidRPr="00696B81">
        <w:rPr>
          <w:lang w:val="en-GB"/>
        </w:rPr>
        <w:t>(</w:t>
      </w:r>
      <w:r w:rsidRPr="00696B81">
        <w:rPr>
          <w:lang w:val="en-GB"/>
        </w:rPr>
        <w:t>通常是母亲</w:t>
      </w:r>
      <w:r w:rsidRPr="00696B81">
        <w:rPr>
          <w:lang w:val="en-GB"/>
        </w:rPr>
        <w:t>)</w:t>
      </w:r>
      <w:r w:rsidRPr="00696B81">
        <w:rPr>
          <w:lang w:val="en-GB"/>
        </w:rPr>
        <w:t>因居于内地而无法照顾孩子。</w:t>
      </w:r>
    </w:p>
    <w:p w:rsidR="000A4D5F" w:rsidRPr="00696B81" w:rsidRDefault="000A4D5F" w:rsidP="000A4D5F">
      <w:pPr>
        <w:pStyle w:val="SingleTxtGC"/>
        <w:rPr>
          <w:lang w:val="en-GB"/>
        </w:rPr>
      </w:pPr>
      <w:r w:rsidRPr="00696B81">
        <w:rPr>
          <w:lang w:val="en-GB"/>
        </w:rPr>
        <w:t xml:space="preserve">247.  </w:t>
      </w:r>
      <w:r w:rsidRPr="00696B81">
        <w:rPr>
          <w:lang w:val="en-GB"/>
        </w:rPr>
        <w:t>非政府机构及政府都非常清楚新来港定居儿童及跨境家庭儿童的服务需要，并已积极合作采取措施</w:t>
      </w:r>
      <w:r w:rsidR="003D0F85" w:rsidRPr="00696B81">
        <w:rPr>
          <w:lang w:val="en-GB"/>
        </w:rPr>
        <w:t>支援</w:t>
      </w:r>
      <w:r w:rsidRPr="00696B81">
        <w:rPr>
          <w:lang w:val="en-GB"/>
        </w:rPr>
        <w:t>他们。</w:t>
      </w:r>
    </w:p>
    <w:p w:rsidR="000A4D5F" w:rsidRPr="00696B81" w:rsidRDefault="000A4D5F" w:rsidP="000A4D5F">
      <w:pPr>
        <w:pStyle w:val="SingleTxtGC"/>
        <w:rPr>
          <w:lang w:val="en-GB"/>
        </w:rPr>
      </w:pPr>
      <w:r w:rsidRPr="00696B81">
        <w:rPr>
          <w:lang w:val="en-GB"/>
        </w:rPr>
        <w:t xml:space="preserve">248.  </w:t>
      </w:r>
      <w:r w:rsidRPr="00696B81">
        <w:rPr>
          <w:lang w:val="en-GB"/>
        </w:rPr>
        <w:t>政府致力落实整体施政方针，协助新来港定居人士</w:t>
      </w:r>
      <w:r w:rsidRPr="00696B81">
        <w:rPr>
          <w:lang w:val="en-GB"/>
        </w:rPr>
        <w:t>(</w:t>
      </w:r>
      <w:r w:rsidRPr="00696B81">
        <w:rPr>
          <w:lang w:val="en-GB"/>
        </w:rPr>
        <w:t>包括儿童</w:t>
      </w:r>
      <w:r w:rsidRPr="00696B81">
        <w:rPr>
          <w:lang w:val="en-GB"/>
        </w:rPr>
        <w:t>)</w:t>
      </w:r>
      <w:r w:rsidRPr="00696B81">
        <w:rPr>
          <w:lang w:val="en-GB"/>
        </w:rPr>
        <w:t>早日融入本港社会。为此，民政事务总署一直与各非政府机构紧密合作，并资助这些机构举办专为内地新来港定居人士</w:t>
      </w:r>
      <w:r w:rsidRPr="00696B81">
        <w:rPr>
          <w:lang w:val="en-GB"/>
        </w:rPr>
        <w:t>(</w:t>
      </w:r>
      <w:r w:rsidRPr="00696B81">
        <w:rPr>
          <w:lang w:val="en-GB"/>
        </w:rPr>
        <w:t>包括新来港定居儿童</w:t>
      </w:r>
      <w:r w:rsidRPr="00696B81">
        <w:rPr>
          <w:lang w:val="en-GB"/>
        </w:rPr>
        <w:t>)</w:t>
      </w:r>
      <w:r w:rsidRPr="00696B81">
        <w:rPr>
          <w:lang w:val="en-GB"/>
        </w:rPr>
        <w:t>而设的地区活动及计划，协助他们融入社会及本港教育制度，当中包括适应课程、语文课程、分享小组及探访活动。民政事务总署并编制《新来港定居人士服务指南》，介绍有关各政府部门的服务，包括教育、照顾儿童服务及</w:t>
      </w:r>
      <w:r w:rsidR="005A6D97" w:rsidRPr="00696B81">
        <w:rPr>
          <w:lang w:val="en-GB"/>
        </w:rPr>
        <w:t>其他</w:t>
      </w:r>
      <w:r w:rsidRPr="00696B81">
        <w:rPr>
          <w:lang w:val="en-GB"/>
        </w:rPr>
        <w:t>辅导服务，以及服务机构提供的各项服务的重要资讯，以助新来港定居人士适应本港的生活。</w:t>
      </w:r>
    </w:p>
    <w:p w:rsidR="000A4D5F" w:rsidRPr="00696B81" w:rsidRDefault="000A4D5F" w:rsidP="000A4D5F">
      <w:pPr>
        <w:pStyle w:val="SingleTxtGC"/>
        <w:rPr>
          <w:lang w:val="en-GB"/>
        </w:rPr>
      </w:pPr>
      <w:r w:rsidRPr="00696B81">
        <w:rPr>
          <w:lang w:val="en-GB"/>
        </w:rPr>
        <w:t xml:space="preserve">249.  </w:t>
      </w:r>
      <w:r w:rsidRPr="00696B81">
        <w:rPr>
          <w:lang w:val="en-GB"/>
        </w:rPr>
        <w:t>在社会福利服务方面，由于第一次报告第</w:t>
      </w:r>
      <w:r w:rsidRPr="00696B81">
        <w:rPr>
          <w:lang w:val="en-GB"/>
        </w:rPr>
        <w:t>II</w:t>
      </w:r>
      <w:r w:rsidRPr="00696B81">
        <w:rPr>
          <w:lang w:val="en-GB"/>
        </w:rPr>
        <w:t>部第</w:t>
      </w:r>
      <w:r w:rsidRPr="00696B81">
        <w:rPr>
          <w:lang w:val="en-GB"/>
        </w:rPr>
        <w:t>179</w:t>
      </w:r>
      <w:r w:rsidRPr="00696B81">
        <w:rPr>
          <w:lang w:val="en-GB"/>
        </w:rPr>
        <w:t>段提及的新来港定居人士服务中心的有时限服务合约已经届满，加上考虑到把为新来港定居家庭提供的服务并入主流的综合家庭服务中心，以及在</w:t>
      </w:r>
      <w:r w:rsidRPr="00696B81">
        <w:rPr>
          <w:lang w:val="en-GB"/>
        </w:rPr>
        <w:t>2004</w:t>
      </w:r>
      <w:r w:rsidRPr="00696B81">
        <w:rPr>
          <w:lang w:val="en-GB"/>
        </w:rPr>
        <w:t>年推行综合家庭服务模式，新来港人士可在全港</w:t>
      </w:r>
      <w:r w:rsidRPr="00696B81">
        <w:rPr>
          <w:lang w:val="en-GB"/>
        </w:rPr>
        <w:t>61</w:t>
      </w:r>
      <w:r w:rsidRPr="00696B81">
        <w:rPr>
          <w:lang w:val="en-GB"/>
        </w:rPr>
        <w:t>间综合家庭服务中心及两间综合服务中心以一站式的形式获取一系列全面的家庭服务。相比从前，他们能更方便及更容易获取更全面的家庭服务。综合家庭服务中心</w:t>
      </w:r>
      <w:r w:rsidRPr="00696B81">
        <w:rPr>
          <w:lang w:val="en-GB"/>
        </w:rPr>
        <w:t>/</w:t>
      </w:r>
      <w:r w:rsidRPr="00696B81">
        <w:rPr>
          <w:lang w:val="en-GB"/>
        </w:rPr>
        <w:t>综合服务中心的社工具备</w:t>
      </w:r>
      <w:r w:rsidR="00636CD6" w:rsidRPr="00696B81">
        <w:rPr>
          <w:rFonts w:hint="eastAsia"/>
          <w:lang w:val="en-GB"/>
        </w:rPr>
        <w:t>支援</w:t>
      </w:r>
      <w:r w:rsidRPr="00696B81">
        <w:rPr>
          <w:lang w:val="en-GB"/>
        </w:rPr>
        <w:t>新来港定居人士的相关经验和技巧，他们会全面评估和照顾新来港家庭的需要，并为他们提供适切的服务。中心不时举办专为帮助新来港定居儿童适应新环境而设的计划及活动。这些活动的重点包括家庭成员间的有效沟通技巧和冲突、情绪及压力管理等。在</w:t>
      </w:r>
      <w:r w:rsidRPr="00696B81">
        <w:rPr>
          <w:lang w:val="en-GB"/>
        </w:rPr>
        <w:t>2008-09</w:t>
      </w:r>
      <w:r w:rsidRPr="00696B81">
        <w:rPr>
          <w:lang w:val="en-GB"/>
        </w:rPr>
        <w:t>年度，社署增拨资源予一些较多新来港定居人士居住的地区，以举办更多特别为新来港定居人士而设的活动。</w:t>
      </w:r>
    </w:p>
    <w:p w:rsidR="000A4D5F" w:rsidRPr="00696B81" w:rsidRDefault="000A4D5F" w:rsidP="000A4D5F">
      <w:pPr>
        <w:pStyle w:val="SingleTxtGC"/>
        <w:rPr>
          <w:lang w:val="en-GB"/>
        </w:rPr>
      </w:pPr>
      <w:r w:rsidRPr="0077764E">
        <w:rPr>
          <w:lang w:val="en-GB"/>
        </w:rPr>
        <w:t xml:space="preserve">250.  </w:t>
      </w:r>
      <w:r w:rsidRPr="00696B81">
        <w:rPr>
          <w:lang w:val="en-GB"/>
        </w:rPr>
        <w:t>与此同时，香港国际社会服务社在社署及香港赛马会的资助下，继续为新来港定居的家庭及个人提供服务。该机构分别在罗湖管制站</w:t>
      </w:r>
      <w:r w:rsidRPr="00696B81">
        <w:rPr>
          <w:lang w:val="en-GB"/>
        </w:rPr>
        <w:t>(</w:t>
      </w:r>
      <w:r w:rsidRPr="00696B81">
        <w:rPr>
          <w:lang w:val="en-GB"/>
        </w:rPr>
        <w:t>香港特区与内地之间的其中一个出入境管制站</w:t>
      </w:r>
      <w:r w:rsidRPr="00696B81">
        <w:rPr>
          <w:lang w:val="en-GB"/>
        </w:rPr>
        <w:t>)</w:t>
      </w:r>
      <w:r w:rsidRPr="00696B81">
        <w:rPr>
          <w:lang w:val="en-GB"/>
        </w:rPr>
        <w:t>及人事登记处</w:t>
      </w:r>
      <w:r w:rsidR="00636CD6" w:rsidRPr="00696B81">
        <w:rPr>
          <w:rFonts w:hint="eastAsia"/>
          <w:lang w:val="en-GB"/>
        </w:rPr>
        <w:t>－</w:t>
      </w:r>
      <w:r w:rsidRPr="00696B81">
        <w:rPr>
          <w:lang w:val="en-GB"/>
        </w:rPr>
        <w:t>九龙办事处驻有服务队。服务队所提供的服务，包括提供有关香港公共及</w:t>
      </w:r>
      <w:r w:rsidR="00474BB8" w:rsidRPr="00696B81">
        <w:rPr>
          <w:rFonts w:hint="eastAsia"/>
          <w:lang w:val="en-GB"/>
        </w:rPr>
        <w:t>支援</w:t>
      </w:r>
      <w:r w:rsidRPr="00696B81">
        <w:rPr>
          <w:lang w:val="en-GB"/>
        </w:rPr>
        <w:t>服务的资料，以及转介有需要人士到适当的服务单位跟进。另外，由</w:t>
      </w:r>
      <w:r w:rsidRPr="00696B81">
        <w:rPr>
          <w:lang w:val="en-GB"/>
        </w:rPr>
        <w:t>2007</w:t>
      </w:r>
      <w:r w:rsidRPr="00696B81">
        <w:rPr>
          <w:lang w:val="en-GB"/>
        </w:rPr>
        <w:t>年起，社署亦向该机构増拨资源，让它主动接触新来港定居人士，并把面对困难的新来港定居人士联系到主流或社区服务。此外，社署又由</w:t>
      </w:r>
      <w:r w:rsidRPr="00696B81">
        <w:rPr>
          <w:lang w:val="en-GB"/>
        </w:rPr>
        <w:t>2009</w:t>
      </w:r>
      <w:r w:rsidRPr="00696B81">
        <w:rPr>
          <w:lang w:val="en-GB"/>
        </w:rPr>
        <w:t>年</w:t>
      </w:r>
      <w:r w:rsidRPr="00696B81">
        <w:rPr>
          <w:lang w:val="en-GB"/>
        </w:rPr>
        <w:t>7</w:t>
      </w:r>
      <w:r w:rsidRPr="00696B81">
        <w:rPr>
          <w:lang w:val="en-GB"/>
        </w:rPr>
        <w:t>月起把社署热线及服务社营运的新来港人士热线联系起来。新来港人士热线以电话</w:t>
      </w:r>
      <w:r w:rsidR="00474BB8" w:rsidRPr="00696B81">
        <w:rPr>
          <w:rFonts w:hint="eastAsia"/>
          <w:lang w:val="en-GB"/>
        </w:rPr>
        <w:t>支援</w:t>
      </w:r>
      <w:r w:rsidRPr="00696B81">
        <w:rPr>
          <w:lang w:val="en-GB"/>
        </w:rPr>
        <w:t>抵港不足半年的人士，为他们提供资讯、指导、定期电话问候等，以协助他们融入社区。两条热线连线后，致电社署热线的新来港定居人士可选获转驳至新来港人士热线，从而得到切合其需要的意见及服务。</w:t>
      </w:r>
    </w:p>
    <w:p w:rsidR="000A4D5F" w:rsidRPr="00696B81" w:rsidRDefault="000A4D5F" w:rsidP="000A4D5F">
      <w:pPr>
        <w:pStyle w:val="SingleTxtGC"/>
        <w:rPr>
          <w:lang w:val="en-GB"/>
        </w:rPr>
      </w:pPr>
      <w:r w:rsidRPr="00696B81">
        <w:rPr>
          <w:lang w:val="en-GB"/>
        </w:rPr>
        <w:t xml:space="preserve">251.  </w:t>
      </w:r>
      <w:r w:rsidRPr="00696B81">
        <w:rPr>
          <w:lang w:val="en-GB"/>
        </w:rPr>
        <w:t>透过与广东省政府合作，香港国际社会服务社在香港公益</w:t>
      </w:r>
      <w:r w:rsidR="0077764E" w:rsidRPr="00696B81">
        <w:rPr>
          <w:lang w:val="en-GB"/>
        </w:rPr>
        <w:t>金</w:t>
      </w:r>
      <w:r w:rsidRPr="00696B81">
        <w:rPr>
          <w:lang w:val="en-GB"/>
        </w:rPr>
        <w:t>的资助下于深圳营运一所专门协助跨境家庭的服务中心。该中心的服务对象为分隔于深圳及香港特区的家庭及这些家庭的儿童，服务内容包括个案工作和小组辅导、启导及训练活动、英语和电脑班、资料查询和咨询服务，以及</w:t>
      </w:r>
      <w:r w:rsidR="005A6D97" w:rsidRPr="00696B81">
        <w:rPr>
          <w:lang w:val="en-GB"/>
        </w:rPr>
        <w:t>其他</w:t>
      </w:r>
      <w:r w:rsidRPr="00696B81">
        <w:rPr>
          <w:lang w:val="en-GB"/>
        </w:rPr>
        <w:t>社交活动等。此外，自</w:t>
      </w:r>
      <w:r w:rsidRPr="00696B81">
        <w:rPr>
          <w:lang w:val="en-GB"/>
        </w:rPr>
        <w:t>2009-10</w:t>
      </w:r>
      <w:r w:rsidRPr="00696B81">
        <w:rPr>
          <w:lang w:val="en-GB"/>
        </w:rPr>
        <w:t>年度起，社署亦増拨资源予该机构的跨境及国际个案工作服务，让他们能主动接触面对地域分隔问题的家庭，透过及早识别和适时介入协助他们解决家庭问题。有关照顾跨境学童的需要而采取的措施载于第</w:t>
      </w:r>
      <w:r w:rsidRPr="00696B81">
        <w:rPr>
          <w:lang w:val="en-GB"/>
        </w:rPr>
        <w:t>VII</w:t>
      </w:r>
      <w:r w:rsidRPr="00696B81">
        <w:rPr>
          <w:lang w:val="en-GB"/>
        </w:rPr>
        <w:t>章第</w:t>
      </w:r>
      <w:r w:rsidRPr="00696B81">
        <w:rPr>
          <w:lang w:val="en-GB"/>
        </w:rPr>
        <w:t>488</w:t>
      </w:r>
      <w:r w:rsidRPr="00696B81">
        <w:rPr>
          <w:lang w:val="en-GB"/>
        </w:rPr>
        <w:t>至</w:t>
      </w:r>
      <w:r w:rsidRPr="00696B81">
        <w:rPr>
          <w:lang w:val="en-GB"/>
        </w:rPr>
        <w:t>493</w:t>
      </w:r>
      <w:r w:rsidRPr="00696B81">
        <w:rPr>
          <w:lang w:val="en-GB"/>
        </w:rPr>
        <w:t>段。</w:t>
      </w:r>
    </w:p>
    <w:p w:rsidR="000A4D5F" w:rsidRPr="00696B81" w:rsidRDefault="000A4D5F" w:rsidP="000A4D5F">
      <w:pPr>
        <w:pStyle w:val="SingleTxtGC"/>
      </w:pPr>
      <w:r w:rsidRPr="00696B81">
        <w:rPr>
          <w:lang w:val="en-GB"/>
        </w:rPr>
        <w:t xml:space="preserve">252.  </w:t>
      </w:r>
      <w:r w:rsidRPr="00696B81">
        <w:rPr>
          <w:lang w:val="en-GB"/>
        </w:rPr>
        <w:t>在教育方面，教育局为新来港学童安排入学。在入读公营学校前，新来港学童可参加为期六个月的全日制启动课程，以协助他们融入本港社会和教育制度。至于直接入读公营学校的新来港学童，教育局则会向学校提供校本</w:t>
      </w:r>
      <w:r w:rsidR="00474BB8" w:rsidRPr="00696B81">
        <w:rPr>
          <w:rFonts w:hint="eastAsia"/>
          <w:lang w:val="en-GB"/>
        </w:rPr>
        <w:t>支援</w:t>
      </w:r>
      <w:r w:rsidRPr="00696B81">
        <w:rPr>
          <w:lang w:val="en-GB"/>
        </w:rPr>
        <w:t>计划津贴，为他们举办辅导课程，当中包括英语学习课程。教育局亦向非政府机构提供资助，为这些学童举办</w:t>
      </w:r>
      <w:r w:rsidRPr="00696B81">
        <w:rPr>
          <w:lang w:val="en-GB"/>
        </w:rPr>
        <w:t>60</w:t>
      </w:r>
      <w:r w:rsidRPr="00696B81">
        <w:rPr>
          <w:lang w:val="en-GB"/>
        </w:rPr>
        <w:t>小时的适应课程，课程涵盖个人发展、社会环境适应，以及基本的中英文学习技巧。此外，与</w:t>
      </w:r>
      <w:r w:rsidR="005A6D97" w:rsidRPr="00696B81">
        <w:rPr>
          <w:lang w:val="en-GB"/>
        </w:rPr>
        <w:t>其他</w:t>
      </w:r>
      <w:r w:rsidRPr="00696B81">
        <w:rPr>
          <w:lang w:val="en-GB"/>
        </w:rPr>
        <w:t>学生一样，学校也为新来港学童提供适切的学生辅导服务及学习支援。</w:t>
      </w:r>
    </w:p>
    <w:p w:rsidR="000A4D5F" w:rsidRPr="0077764E" w:rsidRDefault="007E4641" w:rsidP="00474BB8">
      <w:pPr>
        <w:pStyle w:val="H23GC"/>
        <w:rPr>
          <w:lang w:val="en-GB"/>
        </w:rPr>
      </w:pPr>
      <w:r w:rsidRPr="0077764E">
        <w:tab/>
      </w:r>
      <w:r w:rsidRPr="0077764E">
        <w:rPr>
          <w:lang w:val="en-GB"/>
        </w:rPr>
        <w:t>4.</w:t>
      </w:r>
      <w:r w:rsidRPr="0077764E">
        <w:rPr>
          <w:lang w:val="en-GB"/>
        </w:rPr>
        <w:tab/>
      </w:r>
      <w:r w:rsidR="000A4D5F" w:rsidRPr="0077764E">
        <w:t>第</w:t>
      </w:r>
      <w:r w:rsidR="000A4D5F" w:rsidRPr="0077764E">
        <w:rPr>
          <w:lang w:val="en-GB"/>
        </w:rPr>
        <w:t>27(4)</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追讨子女赡养费</w:t>
      </w:r>
    </w:p>
    <w:p w:rsidR="000A4D5F" w:rsidRPr="004C11B6" w:rsidRDefault="000A4D5F" w:rsidP="000A4D5F">
      <w:pPr>
        <w:pStyle w:val="SingleTxtGC"/>
      </w:pPr>
      <w:r w:rsidRPr="0077764E">
        <w:rPr>
          <w:lang w:val="en-GB"/>
        </w:rPr>
        <w:t xml:space="preserve">253. </w:t>
      </w:r>
      <w:r w:rsidRPr="00696B81">
        <w:rPr>
          <w:lang w:val="en-GB"/>
        </w:rPr>
        <w:t xml:space="preserve"> </w:t>
      </w:r>
      <w:r w:rsidRPr="004C11B6">
        <w:rPr>
          <w:lang w:val="en-GB"/>
        </w:rPr>
        <w:t>向儿童的父母或</w:t>
      </w:r>
      <w:r w:rsidR="005A6D97" w:rsidRPr="004C11B6">
        <w:rPr>
          <w:lang w:val="en-GB"/>
        </w:rPr>
        <w:t>其他</w:t>
      </w:r>
      <w:r w:rsidRPr="004C11B6">
        <w:rPr>
          <w:lang w:val="en-GB"/>
        </w:rPr>
        <w:t>人追索儿童的赡养费的措施，基本上与第一次报告第</w:t>
      </w:r>
      <w:r w:rsidRPr="004C11B6">
        <w:rPr>
          <w:lang w:val="en-GB"/>
        </w:rPr>
        <w:t>II</w:t>
      </w:r>
      <w:r w:rsidRPr="004C11B6">
        <w:rPr>
          <w:lang w:val="en-GB"/>
        </w:rPr>
        <w:t>部第</w:t>
      </w:r>
      <w:r w:rsidRPr="004C11B6">
        <w:rPr>
          <w:lang w:val="en-GB"/>
        </w:rPr>
        <w:t>181</w:t>
      </w:r>
      <w:r w:rsidRPr="004C11B6">
        <w:rPr>
          <w:lang w:val="en-GB"/>
        </w:rPr>
        <w:t>至</w:t>
      </w:r>
      <w:r w:rsidRPr="004C11B6">
        <w:rPr>
          <w:lang w:val="en-GB"/>
        </w:rPr>
        <w:t>186</w:t>
      </w:r>
      <w:r w:rsidRPr="004C11B6">
        <w:rPr>
          <w:lang w:val="en-GB"/>
        </w:rPr>
        <w:t>段所载者相同。正如上文第</w:t>
      </w:r>
      <w:r w:rsidRPr="004C11B6">
        <w:rPr>
          <w:lang w:val="en-GB"/>
        </w:rPr>
        <w:t>204</w:t>
      </w:r>
      <w:r w:rsidRPr="004C11B6">
        <w:rPr>
          <w:lang w:val="en-GB"/>
        </w:rPr>
        <w:t>段所述，婚姻事宜</w:t>
      </w:r>
      <w:r w:rsidRPr="004C11B6">
        <w:rPr>
          <w:lang w:val="en-GB"/>
        </w:rPr>
        <w:t>(</w:t>
      </w:r>
      <w:r w:rsidRPr="004C11B6">
        <w:rPr>
          <w:lang w:val="en-GB"/>
        </w:rPr>
        <w:t>包括追讨子女赡养费</w:t>
      </w:r>
      <w:r w:rsidRPr="004C11B6">
        <w:rPr>
          <w:lang w:val="en-GB"/>
        </w:rPr>
        <w:t>)</w:t>
      </w:r>
      <w:r w:rsidRPr="004C11B6">
        <w:rPr>
          <w:lang w:val="en-GB"/>
        </w:rPr>
        <w:t>现由社署的保护家庭及儿童服务课处理。</w:t>
      </w:r>
    </w:p>
    <w:p w:rsidR="000A4D5F" w:rsidRPr="004C11B6" w:rsidRDefault="000A4D5F" w:rsidP="000A4D5F">
      <w:pPr>
        <w:pStyle w:val="SingleTxtGC"/>
        <w:rPr>
          <w:lang w:val="en-GB"/>
        </w:rPr>
      </w:pPr>
      <w:r w:rsidRPr="004C11B6">
        <w:rPr>
          <w:lang w:val="en-GB"/>
        </w:rPr>
        <w:t xml:space="preserve">254.  </w:t>
      </w:r>
      <w:r w:rsidRPr="004C11B6">
        <w:rPr>
          <w:lang w:val="en-GB"/>
        </w:rPr>
        <w:t>部分论者认为，现时并无机制监察有关离婚的法庭命令的执行，导致儿童无法享有法庭所颁令的保障。政府已加强力度推行如第一次报告第</w:t>
      </w:r>
      <w:r w:rsidRPr="004C11B6">
        <w:rPr>
          <w:lang w:val="en-GB"/>
        </w:rPr>
        <w:t>II</w:t>
      </w:r>
      <w:r w:rsidRPr="004C11B6">
        <w:rPr>
          <w:lang w:val="en-GB"/>
        </w:rPr>
        <w:t>部第</w:t>
      </w:r>
      <w:r w:rsidRPr="004C11B6">
        <w:rPr>
          <w:lang w:val="en-GB"/>
        </w:rPr>
        <w:t>184</w:t>
      </w:r>
      <w:r w:rsidRPr="004C11B6">
        <w:rPr>
          <w:lang w:val="en-GB"/>
        </w:rPr>
        <w:t>段所提及的立法及行政措施，以处理赡养费受款人所遇到的困难。经改善的立法措施</w:t>
      </w:r>
      <w:r w:rsidRPr="004C11B6">
        <w:rPr>
          <w:lang w:val="en-GB"/>
        </w:rPr>
        <w:t>(</w:t>
      </w:r>
      <w:r w:rsidRPr="004C11B6">
        <w:rPr>
          <w:lang w:val="en-GB"/>
        </w:rPr>
        <w:t>下文</w:t>
      </w:r>
      <w:r w:rsidRPr="004C11B6">
        <w:rPr>
          <w:lang w:val="en-GB"/>
        </w:rPr>
        <w:t>(a)</w:t>
      </w:r>
      <w:r w:rsidRPr="004C11B6">
        <w:rPr>
          <w:lang w:val="en-GB"/>
        </w:rPr>
        <w:t>及</w:t>
      </w:r>
      <w:r w:rsidRPr="004C11B6">
        <w:rPr>
          <w:lang w:val="en-GB"/>
        </w:rPr>
        <w:t>(b)</w:t>
      </w:r>
      <w:r w:rsidRPr="004C11B6">
        <w:rPr>
          <w:lang w:val="en-GB"/>
        </w:rPr>
        <w:t>项</w:t>
      </w:r>
      <w:r w:rsidRPr="004C11B6">
        <w:rPr>
          <w:lang w:val="en-GB"/>
        </w:rPr>
        <w:t>)</w:t>
      </w:r>
      <w:r w:rsidRPr="004C11B6">
        <w:rPr>
          <w:lang w:val="en-GB"/>
        </w:rPr>
        <w:t>及行政措施</w:t>
      </w:r>
      <w:r w:rsidRPr="004C11B6">
        <w:rPr>
          <w:lang w:val="en-GB"/>
        </w:rPr>
        <w:t>(</w:t>
      </w:r>
      <w:r w:rsidRPr="004C11B6">
        <w:rPr>
          <w:lang w:val="en-GB"/>
        </w:rPr>
        <w:t>下文</w:t>
      </w:r>
      <w:r w:rsidRPr="004C11B6">
        <w:rPr>
          <w:lang w:val="en-GB"/>
        </w:rPr>
        <w:t>(c)</w:t>
      </w:r>
      <w:r w:rsidRPr="004C11B6">
        <w:rPr>
          <w:lang w:val="en-GB"/>
        </w:rPr>
        <w:t>至</w:t>
      </w:r>
      <w:r w:rsidRPr="004C11B6">
        <w:rPr>
          <w:lang w:val="en-GB"/>
        </w:rPr>
        <w:t>(f)</w:t>
      </w:r>
      <w:r w:rsidRPr="004C11B6">
        <w:rPr>
          <w:lang w:val="en-GB"/>
        </w:rPr>
        <w:t>项</w:t>
      </w:r>
      <w:r w:rsidRPr="004C11B6">
        <w:rPr>
          <w:lang w:val="en-GB"/>
        </w:rPr>
        <w:t>)</w:t>
      </w:r>
      <w:r w:rsidRPr="004C11B6">
        <w:rPr>
          <w:lang w:val="en-GB"/>
        </w:rPr>
        <w:t>包括：</w:t>
      </w:r>
    </w:p>
    <w:p w:rsidR="000A4D5F" w:rsidRPr="004C11B6" w:rsidRDefault="000A4D5F" w:rsidP="007E4641">
      <w:pPr>
        <w:pStyle w:val="SingleTxtGC"/>
        <w:numPr>
          <w:ilvl w:val="0"/>
          <w:numId w:val="9"/>
        </w:numPr>
        <w:rPr>
          <w:lang w:val="en-GB"/>
        </w:rPr>
      </w:pPr>
      <w:r w:rsidRPr="004C11B6">
        <w:rPr>
          <w:lang w:val="en-GB"/>
        </w:rPr>
        <w:t>继第一次报告第</w:t>
      </w:r>
      <w:r w:rsidRPr="004C11B6">
        <w:rPr>
          <w:lang w:val="en-GB"/>
        </w:rPr>
        <w:t>II</w:t>
      </w:r>
      <w:r w:rsidRPr="004C11B6">
        <w:rPr>
          <w:lang w:val="en-GB"/>
        </w:rPr>
        <w:t>部第</w:t>
      </w:r>
      <w:r w:rsidRPr="004C11B6">
        <w:rPr>
          <w:lang w:val="en-GB"/>
        </w:rPr>
        <w:t>185</w:t>
      </w:r>
      <w:r w:rsidRPr="004C11B6">
        <w:rPr>
          <w:lang w:val="en-GB"/>
        </w:rPr>
        <w:t>段所提及，制订《扣押入息令</w:t>
      </w:r>
      <w:r w:rsidRPr="004C11B6">
        <w:rPr>
          <w:lang w:val="en-GB"/>
        </w:rPr>
        <w:t>(</w:t>
      </w:r>
      <w:r w:rsidRPr="004C11B6">
        <w:rPr>
          <w:lang w:val="en-GB"/>
        </w:rPr>
        <w:t>修订</w:t>
      </w:r>
      <w:r w:rsidRPr="004C11B6">
        <w:rPr>
          <w:lang w:val="en-GB"/>
        </w:rPr>
        <w:t>)</w:t>
      </w:r>
      <w:r w:rsidRPr="004C11B6">
        <w:rPr>
          <w:lang w:val="en-GB"/>
        </w:rPr>
        <w:t>条例》，以放宽可发出扣押入息令的情况，在较大程度上保证支付人按时缴付赡养费后，政府在</w:t>
      </w:r>
      <w:r w:rsidRPr="004C11B6">
        <w:rPr>
          <w:lang w:val="en-GB"/>
        </w:rPr>
        <w:t>2007</w:t>
      </w:r>
      <w:r w:rsidRPr="004C11B6">
        <w:rPr>
          <w:lang w:val="en-GB"/>
        </w:rPr>
        <w:t>年进一步修订条例，使法庭可对所有入息来源发出扣押入息令，让赡养费受款人可及时收到赡养费；</w:t>
      </w:r>
    </w:p>
    <w:p w:rsidR="000A4D5F" w:rsidRPr="004C11B6" w:rsidRDefault="000A4D5F" w:rsidP="007E4641">
      <w:pPr>
        <w:pStyle w:val="SingleTxtGC"/>
        <w:numPr>
          <w:ilvl w:val="0"/>
          <w:numId w:val="9"/>
        </w:numPr>
        <w:rPr>
          <w:lang w:val="en-GB"/>
        </w:rPr>
      </w:pPr>
      <w:r w:rsidRPr="004C11B6">
        <w:rPr>
          <w:lang w:val="en-GB"/>
        </w:rPr>
        <w:t>《</w:t>
      </w:r>
      <w:r w:rsidRPr="004C11B6">
        <w:rPr>
          <w:lang w:val="en-GB"/>
        </w:rPr>
        <w:t>2003</w:t>
      </w:r>
      <w:r w:rsidRPr="004C11B6">
        <w:rPr>
          <w:lang w:val="en-GB"/>
        </w:rPr>
        <w:t>年赡养费欠款的利息及附加费条例》于</w:t>
      </w:r>
      <w:r w:rsidRPr="004C11B6">
        <w:rPr>
          <w:lang w:val="en-GB"/>
        </w:rPr>
        <w:t>2005</w:t>
      </w:r>
      <w:r w:rsidRPr="004C11B6">
        <w:rPr>
          <w:lang w:val="en-GB"/>
        </w:rPr>
        <w:t>年</w:t>
      </w:r>
      <w:r w:rsidRPr="004C11B6">
        <w:rPr>
          <w:lang w:val="en-GB"/>
        </w:rPr>
        <w:t>5</w:t>
      </w:r>
      <w:r w:rsidRPr="004C11B6">
        <w:rPr>
          <w:lang w:val="en-GB"/>
        </w:rPr>
        <w:t>月生效。订立条例的目的，是补偿赡养费受款人因支付人拖欠赡养费而蒙受的</w:t>
      </w:r>
      <w:r w:rsidR="0077764E" w:rsidRPr="004C11B6">
        <w:rPr>
          <w:lang w:val="en-GB"/>
        </w:rPr>
        <w:t>金</w:t>
      </w:r>
      <w:r w:rsidRPr="004C11B6">
        <w:rPr>
          <w:lang w:val="en-GB"/>
        </w:rPr>
        <w:t>钱损失；</w:t>
      </w:r>
    </w:p>
    <w:p w:rsidR="000A4D5F" w:rsidRPr="004C11B6" w:rsidRDefault="000A4D5F" w:rsidP="007E4641">
      <w:pPr>
        <w:pStyle w:val="SingleTxtGC"/>
        <w:numPr>
          <w:ilvl w:val="0"/>
          <w:numId w:val="9"/>
        </w:numPr>
        <w:rPr>
          <w:lang w:val="en-GB"/>
        </w:rPr>
      </w:pPr>
      <w:r w:rsidRPr="004C11B6">
        <w:rPr>
          <w:lang w:val="en-GB"/>
        </w:rPr>
        <w:t>通知非政府机构和法律专业团体的成员，可往赡养费支付人最后所知地址附近的警署，举报赡养费支付人没有通知赡养费受款人其地址更改；</w:t>
      </w:r>
    </w:p>
    <w:p w:rsidR="000A4D5F" w:rsidRPr="004C11B6" w:rsidRDefault="000A4D5F" w:rsidP="007E4641">
      <w:pPr>
        <w:pStyle w:val="SingleTxtGC"/>
        <w:numPr>
          <w:ilvl w:val="0"/>
          <w:numId w:val="9"/>
        </w:numPr>
        <w:rPr>
          <w:lang w:val="en-GB"/>
        </w:rPr>
      </w:pPr>
      <w:r w:rsidRPr="004C11B6">
        <w:rPr>
          <w:lang w:val="en-GB"/>
        </w:rPr>
        <w:t>要求香港律师会通知会员，如果他们需要知道赡养费支付人的地址，以便采取法律行动，追讨赡养费欠款，可去函入境处、房屋署和运输署，要求这些部门查核该部门记录内有否赡养费支付人的地址；</w:t>
      </w:r>
    </w:p>
    <w:p w:rsidR="000A4D5F" w:rsidRPr="004C11B6" w:rsidRDefault="000A4D5F" w:rsidP="007E4641">
      <w:pPr>
        <w:pStyle w:val="SingleTxtGC"/>
        <w:numPr>
          <w:ilvl w:val="0"/>
          <w:numId w:val="9"/>
        </w:numPr>
        <w:rPr>
          <w:lang w:val="en-GB"/>
        </w:rPr>
      </w:pPr>
      <w:r w:rsidRPr="004C11B6">
        <w:rPr>
          <w:lang w:val="en-GB"/>
        </w:rPr>
        <w:t>协调综援计划及法律援助的申请程序。社署会直接把合适的个案转介给适当的政府部门及单位，由这些部门及单位采取法律行动，以执行法庭有关赡养费命令，并及时提供辅导及家庭服务；以及</w:t>
      </w:r>
    </w:p>
    <w:p w:rsidR="000A4D5F" w:rsidRPr="004C11B6" w:rsidRDefault="000A4D5F" w:rsidP="007E4641">
      <w:pPr>
        <w:pStyle w:val="SingleTxtGC"/>
        <w:numPr>
          <w:ilvl w:val="0"/>
          <w:numId w:val="9"/>
        </w:numPr>
        <w:rPr>
          <w:lang w:val="en-GB"/>
        </w:rPr>
      </w:pPr>
      <w:r w:rsidRPr="004C11B6">
        <w:rPr>
          <w:lang w:val="en-GB"/>
        </w:rPr>
        <w:t>除就有关赡养费的事宜推行持续的宣传和公众教育措施外，政府还资助非政府机构推行社区参与计划及活动，提高市民对赡养费受款人的权利和可获取的服务的认识。</w:t>
      </w:r>
    </w:p>
    <w:p w:rsidR="000A4D5F" w:rsidRPr="004C11B6" w:rsidRDefault="000A4D5F" w:rsidP="000A4D5F">
      <w:pPr>
        <w:pStyle w:val="SingleTxtGC"/>
        <w:rPr>
          <w:lang w:val="en-GB"/>
        </w:rPr>
      </w:pPr>
      <w:r w:rsidRPr="004C11B6">
        <w:rPr>
          <w:lang w:val="en-GB"/>
        </w:rPr>
        <w:t xml:space="preserve">255.  </w:t>
      </w:r>
      <w:r w:rsidRPr="004C11B6">
        <w:rPr>
          <w:lang w:val="en-GB"/>
        </w:rPr>
        <w:t>一些论者关注到跨境执行有关追讨子女赡养费的判决的问题。我们已就内地与香港特区交互执行有关婚姻个案的判决的事宜展开研究，并与各有关决策局进行商讨。在</w:t>
      </w:r>
      <w:r w:rsidRPr="004C11B6">
        <w:rPr>
          <w:lang w:val="en-GB"/>
        </w:rPr>
        <w:t>2009</w:t>
      </w:r>
      <w:r w:rsidRPr="004C11B6">
        <w:rPr>
          <w:lang w:val="en-GB"/>
        </w:rPr>
        <w:t>年</w:t>
      </w:r>
      <w:r w:rsidRPr="004C11B6">
        <w:rPr>
          <w:lang w:val="en-GB"/>
        </w:rPr>
        <w:t>4</w:t>
      </w:r>
      <w:r w:rsidRPr="004C11B6">
        <w:rPr>
          <w:lang w:val="en-GB"/>
        </w:rPr>
        <w:t>月，我们就此课题与内地有关当局进行初步讨论并交换资讯。我们会继续进行商讨，以期就交互执行婚姻方面的判决</w:t>
      </w:r>
      <w:r w:rsidRPr="004C11B6">
        <w:rPr>
          <w:lang w:val="en-GB"/>
        </w:rPr>
        <w:t>(</w:t>
      </w:r>
      <w:r w:rsidRPr="004C11B6">
        <w:rPr>
          <w:lang w:val="en-GB"/>
        </w:rPr>
        <w:t>包括管养令</w:t>
      </w:r>
      <w:r w:rsidRPr="004C11B6">
        <w:rPr>
          <w:lang w:val="en-GB"/>
        </w:rPr>
        <w:t>)</w:t>
      </w:r>
      <w:r w:rsidRPr="004C11B6">
        <w:rPr>
          <w:lang w:val="en-GB"/>
        </w:rPr>
        <w:t>达成安排。我们也会在适当时候咨询持份者，以便日后的安排可照顾他们的关注。</w:t>
      </w:r>
    </w:p>
    <w:p w:rsidR="000A4D5F" w:rsidRPr="0077764E" w:rsidRDefault="007E4641" w:rsidP="00474BB8">
      <w:pPr>
        <w:pStyle w:val="H23GC"/>
        <w:rPr>
          <w:lang w:val="en-GB"/>
        </w:rPr>
      </w:pPr>
      <w:r w:rsidRPr="0077764E">
        <w:rPr>
          <w:lang w:val="en-GB"/>
        </w:rPr>
        <w:tab/>
        <w:t>5.</w:t>
      </w:r>
      <w:r w:rsidRPr="0077764E">
        <w:rPr>
          <w:lang w:val="en-GB"/>
        </w:rPr>
        <w:tab/>
      </w:r>
      <w:r w:rsidR="000A4D5F" w:rsidRPr="0077764E">
        <w:rPr>
          <w:lang w:val="en-GB"/>
        </w:rPr>
        <w:t>第</w:t>
      </w:r>
      <w:r w:rsidR="000A4D5F" w:rsidRPr="0077764E">
        <w:rPr>
          <w:lang w:val="en-GB"/>
        </w:rPr>
        <w:t>20</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保护缺乏家庭照顾的儿童</w:t>
      </w:r>
    </w:p>
    <w:p w:rsidR="000A4D5F" w:rsidRPr="0077764E" w:rsidRDefault="007E4641" w:rsidP="007D2CF3">
      <w:pPr>
        <w:pStyle w:val="H4GC"/>
        <w:rPr>
          <w:lang w:val="en-GB"/>
        </w:rPr>
      </w:pPr>
      <w:r w:rsidRPr="0077764E">
        <w:rPr>
          <w:lang w:val="en-GB"/>
        </w:rPr>
        <w:tab/>
      </w:r>
      <w:r w:rsidRPr="0077764E">
        <w:rPr>
          <w:lang w:val="en-GB"/>
        </w:rPr>
        <w:tab/>
      </w:r>
      <w:r w:rsidR="000A4D5F" w:rsidRPr="0077764E">
        <w:rPr>
          <w:lang w:val="en-GB"/>
        </w:rPr>
        <w:t>儿童住宿照顾服务</w:t>
      </w:r>
    </w:p>
    <w:p w:rsidR="000A4D5F" w:rsidRPr="004C11B6" w:rsidRDefault="000A4D5F" w:rsidP="000A4D5F">
      <w:pPr>
        <w:pStyle w:val="SingleTxtGC"/>
      </w:pPr>
      <w:r w:rsidRPr="0077764E">
        <w:rPr>
          <w:lang w:val="en-GB"/>
        </w:rPr>
        <w:t xml:space="preserve">256.  </w:t>
      </w:r>
      <w:r w:rsidRPr="004C11B6">
        <w:rPr>
          <w:lang w:val="en-GB"/>
        </w:rPr>
        <w:t>第一次报告第</w:t>
      </w:r>
      <w:r w:rsidRPr="004C11B6">
        <w:rPr>
          <w:lang w:val="en-GB"/>
        </w:rPr>
        <w:t>II</w:t>
      </w:r>
      <w:r w:rsidRPr="004C11B6">
        <w:rPr>
          <w:lang w:val="en-GB"/>
        </w:rPr>
        <w:t>部第</w:t>
      </w:r>
      <w:r w:rsidRPr="004C11B6">
        <w:rPr>
          <w:lang w:val="en-GB"/>
        </w:rPr>
        <w:t>187</w:t>
      </w:r>
      <w:r w:rsidRPr="004C11B6">
        <w:rPr>
          <w:lang w:val="en-GB"/>
        </w:rPr>
        <w:t>至</w:t>
      </w:r>
      <w:r w:rsidRPr="004C11B6">
        <w:rPr>
          <w:lang w:val="en-GB"/>
        </w:rPr>
        <w:t>196</w:t>
      </w:r>
      <w:r w:rsidRPr="004C11B6">
        <w:rPr>
          <w:lang w:val="en-GB"/>
        </w:rPr>
        <w:t>段所提及的儿童住宿照顾服务单位，继续为有需要的儿童提供服务。多年来，部分单位所提供的服务名额因应服务需求而有所增加。在</w:t>
      </w:r>
      <w:r w:rsidRPr="004C11B6">
        <w:rPr>
          <w:lang w:val="en-GB"/>
        </w:rPr>
        <w:t>2008</w:t>
      </w:r>
      <w:r w:rsidRPr="004C11B6">
        <w:rPr>
          <w:lang w:val="en-GB"/>
        </w:rPr>
        <w:t>年</w:t>
      </w:r>
      <w:r w:rsidRPr="004C11B6">
        <w:rPr>
          <w:lang w:val="en-GB"/>
        </w:rPr>
        <w:t>12</w:t>
      </w:r>
      <w:r w:rsidRPr="004C11B6">
        <w:rPr>
          <w:lang w:val="en-GB"/>
        </w:rPr>
        <w:t>月底共有：</w:t>
      </w:r>
    </w:p>
    <w:p w:rsidR="000A4D5F" w:rsidRPr="004C11B6" w:rsidRDefault="000A4D5F" w:rsidP="004B641C">
      <w:pPr>
        <w:pStyle w:val="SingleTxtGC"/>
        <w:numPr>
          <w:ilvl w:val="0"/>
          <w:numId w:val="8"/>
        </w:numPr>
        <w:rPr>
          <w:lang w:val="en-GB"/>
        </w:rPr>
      </w:pPr>
      <w:r w:rsidRPr="004C11B6">
        <w:rPr>
          <w:lang w:val="en-GB"/>
        </w:rPr>
        <w:t>950</w:t>
      </w:r>
      <w:r w:rsidRPr="004C11B6">
        <w:rPr>
          <w:lang w:val="en-GB"/>
        </w:rPr>
        <w:t>个寄养服务名额</w:t>
      </w:r>
      <w:r w:rsidRPr="004C11B6">
        <w:rPr>
          <w:lang w:val="en-GB"/>
        </w:rPr>
        <w:t>(</w:t>
      </w:r>
      <w:r w:rsidRPr="004C11B6">
        <w:rPr>
          <w:lang w:val="en-GB"/>
        </w:rPr>
        <w:t>第一次报告载述，</w:t>
      </w:r>
      <w:r w:rsidRPr="004C11B6">
        <w:rPr>
          <w:lang w:val="en-GB"/>
        </w:rPr>
        <w:t>2000</w:t>
      </w:r>
      <w:r w:rsidRPr="004C11B6">
        <w:rPr>
          <w:lang w:val="en-GB"/>
        </w:rPr>
        <w:t>年</w:t>
      </w:r>
      <w:r w:rsidRPr="004C11B6">
        <w:rPr>
          <w:lang w:val="en-GB"/>
        </w:rPr>
        <w:t>12</w:t>
      </w:r>
      <w:r w:rsidRPr="004C11B6">
        <w:rPr>
          <w:lang w:val="en-GB"/>
        </w:rPr>
        <w:t>月底的名额数目为</w:t>
      </w:r>
      <w:r w:rsidRPr="004C11B6">
        <w:rPr>
          <w:lang w:val="en-GB"/>
        </w:rPr>
        <w:t>580</w:t>
      </w:r>
      <w:r w:rsidRPr="004C11B6">
        <w:rPr>
          <w:lang w:val="en-GB"/>
        </w:rPr>
        <w:t>个</w:t>
      </w:r>
      <w:r w:rsidRPr="004C11B6">
        <w:rPr>
          <w:lang w:val="en-GB"/>
        </w:rPr>
        <w:t>)</w:t>
      </w:r>
      <w:r w:rsidRPr="004C11B6">
        <w:rPr>
          <w:lang w:val="en-GB"/>
        </w:rPr>
        <w:t>；</w:t>
      </w:r>
    </w:p>
    <w:p w:rsidR="000A4D5F" w:rsidRPr="004C11B6" w:rsidRDefault="000A4D5F" w:rsidP="004B641C">
      <w:pPr>
        <w:pStyle w:val="SingleTxtGC"/>
        <w:numPr>
          <w:ilvl w:val="0"/>
          <w:numId w:val="8"/>
        </w:numPr>
      </w:pPr>
      <w:r w:rsidRPr="004C11B6">
        <w:rPr>
          <w:lang w:val="en-GB"/>
        </w:rPr>
        <w:t>864</w:t>
      </w:r>
      <w:r w:rsidRPr="004C11B6">
        <w:rPr>
          <w:lang w:val="en-GB"/>
        </w:rPr>
        <w:t>个儿童之家名额</w:t>
      </w:r>
      <w:r w:rsidRPr="004C11B6">
        <w:rPr>
          <w:lang w:val="en-GB"/>
        </w:rPr>
        <w:t>(</w:t>
      </w:r>
      <w:r w:rsidRPr="004C11B6">
        <w:rPr>
          <w:lang w:val="en-GB"/>
        </w:rPr>
        <w:t>第一次报告载述，</w:t>
      </w:r>
      <w:r w:rsidRPr="004C11B6">
        <w:rPr>
          <w:lang w:val="en-GB"/>
        </w:rPr>
        <w:t>2000</w:t>
      </w:r>
      <w:r w:rsidRPr="004C11B6">
        <w:rPr>
          <w:lang w:val="en-GB"/>
        </w:rPr>
        <w:t>年</w:t>
      </w:r>
      <w:r w:rsidRPr="004C11B6">
        <w:rPr>
          <w:lang w:val="en-GB"/>
        </w:rPr>
        <w:t>12</w:t>
      </w:r>
      <w:r w:rsidRPr="004C11B6">
        <w:rPr>
          <w:lang w:val="en-GB"/>
        </w:rPr>
        <w:t>月底的名额数目为</w:t>
      </w:r>
      <w:r w:rsidRPr="004C11B6">
        <w:rPr>
          <w:lang w:val="en-GB"/>
        </w:rPr>
        <w:t>774</w:t>
      </w:r>
      <w:r w:rsidRPr="004C11B6">
        <w:rPr>
          <w:lang w:val="en-GB"/>
        </w:rPr>
        <w:t>个</w:t>
      </w:r>
      <w:r w:rsidRPr="004C11B6">
        <w:rPr>
          <w:lang w:val="en-GB"/>
        </w:rPr>
        <w:t>)</w:t>
      </w:r>
      <w:r w:rsidRPr="004C11B6">
        <w:rPr>
          <w:lang w:val="en-GB"/>
        </w:rPr>
        <w:t>；</w:t>
      </w:r>
    </w:p>
    <w:p w:rsidR="000A4D5F" w:rsidRPr="004C11B6" w:rsidRDefault="000A4D5F" w:rsidP="004B641C">
      <w:pPr>
        <w:pStyle w:val="SingleTxtGC"/>
        <w:numPr>
          <w:ilvl w:val="0"/>
          <w:numId w:val="8"/>
        </w:numPr>
        <w:rPr>
          <w:lang w:val="en-GB"/>
        </w:rPr>
      </w:pPr>
      <w:r w:rsidRPr="004C11B6">
        <w:rPr>
          <w:lang w:val="en-GB"/>
        </w:rPr>
        <w:t>207</w:t>
      </w:r>
      <w:r w:rsidRPr="004C11B6">
        <w:rPr>
          <w:lang w:val="en-GB"/>
        </w:rPr>
        <w:t>个留宿育婴园及托儿所名额</w:t>
      </w:r>
      <w:r w:rsidRPr="004C11B6">
        <w:rPr>
          <w:lang w:val="en-GB"/>
        </w:rPr>
        <w:t>(</w:t>
      </w:r>
      <w:r w:rsidRPr="004C11B6">
        <w:rPr>
          <w:lang w:val="en-GB"/>
        </w:rPr>
        <w:t>第一次报告载述，</w:t>
      </w:r>
      <w:r w:rsidRPr="004C11B6">
        <w:rPr>
          <w:lang w:val="en-GB"/>
        </w:rPr>
        <w:t>2000</w:t>
      </w:r>
      <w:r w:rsidRPr="004C11B6">
        <w:rPr>
          <w:lang w:val="en-GB"/>
        </w:rPr>
        <w:t>年</w:t>
      </w:r>
      <w:r w:rsidRPr="004C11B6">
        <w:rPr>
          <w:lang w:val="en-GB"/>
        </w:rPr>
        <w:t>12</w:t>
      </w:r>
      <w:r w:rsidRPr="004C11B6">
        <w:rPr>
          <w:lang w:val="en-GB"/>
        </w:rPr>
        <w:t>月底的名额数目为</w:t>
      </w:r>
      <w:r w:rsidRPr="004C11B6">
        <w:rPr>
          <w:lang w:val="en-GB"/>
        </w:rPr>
        <w:t>292</w:t>
      </w:r>
      <w:r w:rsidRPr="004C11B6">
        <w:rPr>
          <w:lang w:val="en-GB"/>
        </w:rPr>
        <w:t>个，名额减少是因服务重整及上文</w:t>
      </w:r>
      <w:r w:rsidRPr="004C11B6">
        <w:rPr>
          <w:lang w:val="en-GB"/>
        </w:rPr>
        <w:t>(a)</w:t>
      </w:r>
      <w:r w:rsidRPr="004C11B6">
        <w:rPr>
          <w:lang w:val="en-GB"/>
        </w:rPr>
        <w:t>项所述的寄养服务予以扩充</w:t>
      </w:r>
      <w:r w:rsidRPr="004C11B6">
        <w:rPr>
          <w:lang w:val="en-GB"/>
        </w:rPr>
        <w:t>)</w:t>
      </w:r>
      <w:r w:rsidRPr="004C11B6">
        <w:rPr>
          <w:lang w:val="en-GB"/>
        </w:rPr>
        <w:t>；以及</w:t>
      </w:r>
    </w:p>
    <w:p w:rsidR="000A4D5F" w:rsidRPr="004C11B6" w:rsidRDefault="000A4D5F" w:rsidP="004B641C">
      <w:pPr>
        <w:pStyle w:val="SingleTxtGC"/>
        <w:numPr>
          <w:ilvl w:val="0"/>
          <w:numId w:val="8"/>
        </w:numPr>
        <w:rPr>
          <w:lang w:val="en-GB"/>
        </w:rPr>
      </w:pPr>
      <w:r w:rsidRPr="004C11B6">
        <w:rPr>
          <w:spacing w:val="2"/>
          <w:lang w:val="en-GB"/>
        </w:rPr>
        <w:t>403</w:t>
      </w:r>
      <w:r w:rsidRPr="004C11B6">
        <w:rPr>
          <w:spacing w:val="2"/>
          <w:lang w:val="en-GB"/>
        </w:rPr>
        <w:t>个儿童院名额</w:t>
      </w:r>
      <w:r w:rsidRPr="004C11B6">
        <w:rPr>
          <w:spacing w:val="2"/>
          <w:lang w:val="en-GB"/>
        </w:rPr>
        <w:t>(</w:t>
      </w:r>
      <w:r w:rsidRPr="004C11B6">
        <w:rPr>
          <w:spacing w:val="2"/>
          <w:lang w:val="en-GB"/>
        </w:rPr>
        <w:t>第一次报告载述，</w:t>
      </w:r>
      <w:r w:rsidRPr="004C11B6">
        <w:rPr>
          <w:spacing w:val="2"/>
          <w:lang w:val="en-GB"/>
        </w:rPr>
        <w:t>2000</w:t>
      </w:r>
      <w:r w:rsidRPr="004C11B6">
        <w:rPr>
          <w:spacing w:val="2"/>
          <w:lang w:val="en-GB"/>
        </w:rPr>
        <w:t>年</w:t>
      </w:r>
      <w:r w:rsidRPr="004C11B6">
        <w:rPr>
          <w:spacing w:val="2"/>
          <w:lang w:val="en-GB"/>
        </w:rPr>
        <w:t>12</w:t>
      </w:r>
      <w:r w:rsidRPr="004C11B6">
        <w:rPr>
          <w:spacing w:val="2"/>
          <w:lang w:val="en-GB"/>
        </w:rPr>
        <w:t>月底的名额数目为</w:t>
      </w:r>
      <w:r w:rsidRPr="004C11B6">
        <w:rPr>
          <w:spacing w:val="2"/>
          <w:lang w:val="en-GB"/>
        </w:rPr>
        <w:t>292</w:t>
      </w:r>
      <w:r w:rsidRPr="004C11B6">
        <w:rPr>
          <w:lang w:val="en-GB"/>
        </w:rPr>
        <w:t>个</w:t>
      </w:r>
      <w:r w:rsidRPr="004C11B6">
        <w:rPr>
          <w:lang w:val="en-GB"/>
        </w:rPr>
        <w:t>)</w:t>
      </w:r>
      <w:r w:rsidRPr="004C11B6">
        <w:rPr>
          <w:lang w:val="en-GB"/>
        </w:rPr>
        <w:t>。</w:t>
      </w:r>
    </w:p>
    <w:p w:rsidR="000A4D5F" w:rsidRPr="004C11B6" w:rsidRDefault="000A4D5F" w:rsidP="000A4D5F">
      <w:pPr>
        <w:pStyle w:val="SingleTxtGC"/>
      </w:pPr>
      <w:r w:rsidRPr="004C11B6">
        <w:rPr>
          <w:lang w:val="en-GB"/>
        </w:rPr>
        <w:t xml:space="preserve">257.  </w:t>
      </w:r>
      <w:r w:rsidRPr="004C11B6">
        <w:rPr>
          <w:lang w:val="en-GB"/>
        </w:rPr>
        <w:t>至于男童院及女童院的服务名额，在</w:t>
      </w:r>
      <w:r w:rsidRPr="004C11B6">
        <w:rPr>
          <w:lang w:val="en-GB"/>
        </w:rPr>
        <w:t>2002</w:t>
      </w:r>
      <w:r w:rsidRPr="004C11B6">
        <w:rPr>
          <w:lang w:val="en-GB"/>
        </w:rPr>
        <w:t>至</w:t>
      </w:r>
      <w:r w:rsidRPr="004C11B6">
        <w:rPr>
          <w:lang w:val="en-GB"/>
        </w:rPr>
        <w:t>2008</w:t>
      </w:r>
      <w:r w:rsidRPr="004C11B6">
        <w:rPr>
          <w:lang w:val="en-GB"/>
        </w:rPr>
        <w:t>年间共增加了</w:t>
      </w:r>
      <w:r w:rsidRPr="004C11B6">
        <w:rPr>
          <w:lang w:val="en-GB"/>
        </w:rPr>
        <w:t>76</w:t>
      </w:r>
      <w:r w:rsidRPr="004C11B6">
        <w:rPr>
          <w:lang w:val="en-GB"/>
        </w:rPr>
        <w:t>个。在</w:t>
      </w:r>
      <w:r w:rsidRPr="004C11B6">
        <w:rPr>
          <w:lang w:val="en-GB"/>
        </w:rPr>
        <w:t>2008</w:t>
      </w:r>
      <w:r w:rsidRPr="004C11B6">
        <w:rPr>
          <w:lang w:val="en-GB"/>
        </w:rPr>
        <w:t>年</w:t>
      </w:r>
      <w:r w:rsidRPr="004C11B6">
        <w:rPr>
          <w:lang w:val="en-GB"/>
        </w:rPr>
        <w:t>12</w:t>
      </w:r>
      <w:r w:rsidRPr="004C11B6">
        <w:rPr>
          <w:lang w:val="en-GB"/>
        </w:rPr>
        <w:t>月底共有</w:t>
      </w:r>
      <w:r w:rsidRPr="004C11B6">
        <w:rPr>
          <w:lang w:val="en-GB"/>
        </w:rPr>
        <w:t>766</w:t>
      </w:r>
      <w:r w:rsidRPr="004C11B6">
        <w:rPr>
          <w:lang w:val="en-GB"/>
        </w:rPr>
        <w:t>名儿童及青少年在这些院舍内接受照顾</w:t>
      </w:r>
      <w:r w:rsidRPr="004C11B6">
        <w:rPr>
          <w:lang w:val="en-GB"/>
        </w:rPr>
        <w:t>(</w:t>
      </w:r>
      <w:r w:rsidRPr="004C11B6">
        <w:rPr>
          <w:lang w:val="en-GB"/>
        </w:rPr>
        <w:t>根据第一次报告所载，</w:t>
      </w:r>
      <w:r w:rsidRPr="004C11B6">
        <w:rPr>
          <w:lang w:val="en-GB"/>
        </w:rPr>
        <w:t>2000</w:t>
      </w:r>
      <w:r w:rsidRPr="004C11B6">
        <w:rPr>
          <w:lang w:val="en-GB"/>
        </w:rPr>
        <w:t>年</w:t>
      </w:r>
      <w:r w:rsidRPr="004C11B6">
        <w:rPr>
          <w:lang w:val="en-GB"/>
        </w:rPr>
        <w:t>12</w:t>
      </w:r>
      <w:r w:rsidRPr="004C11B6">
        <w:rPr>
          <w:lang w:val="en-GB"/>
        </w:rPr>
        <w:t>月底的数字为</w:t>
      </w:r>
      <w:r w:rsidRPr="004C11B6">
        <w:rPr>
          <w:lang w:val="en-GB"/>
        </w:rPr>
        <w:t>705</w:t>
      </w:r>
      <w:r w:rsidRPr="004C11B6">
        <w:rPr>
          <w:lang w:val="en-GB"/>
        </w:rPr>
        <w:t>名</w:t>
      </w:r>
      <w:r w:rsidRPr="004C11B6">
        <w:rPr>
          <w:lang w:val="en-GB"/>
        </w:rPr>
        <w:t>)</w:t>
      </w:r>
      <w:r w:rsidRPr="004C11B6">
        <w:rPr>
          <w:lang w:val="en-GB"/>
        </w:rPr>
        <w:t>。同期男童宿舍及女童宿舍的名额则增加了</w:t>
      </w:r>
      <w:r w:rsidRPr="004C11B6">
        <w:rPr>
          <w:lang w:val="en-GB"/>
        </w:rPr>
        <w:t>12</w:t>
      </w:r>
      <w:r w:rsidRPr="004C11B6">
        <w:rPr>
          <w:lang w:val="en-GB"/>
        </w:rPr>
        <w:t>个。在</w:t>
      </w:r>
      <w:r w:rsidRPr="004C11B6">
        <w:rPr>
          <w:lang w:val="en-GB"/>
        </w:rPr>
        <w:t>2008</w:t>
      </w:r>
      <w:r w:rsidRPr="004C11B6">
        <w:rPr>
          <w:lang w:val="en-GB"/>
        </w:rPr>
        <w:t>年</w:t>
      </w:r>
      <w:r w:rsidRPr="004C11B6">
        <w:rPr>
          <w:lang w:val="en-GB"/>
        </w:rPr>
        <w:t>12</w:t>
      </w:r>
      <w:r w:rsidRPr="004C11B6">
        <w:rPr>
          <w:lang w:val="en-GB"/>
        </w:rPr>
        <w:t>月底共有</w:t>
      </w:r>
      <w:r w:rsidRPr="004C11B6">
        <w:rPr>
          <w:lang w:val="en-GB"/>
        </w:rPr>
        <w:t>76</w:t>
      </w:r>
      <w:r w:rsidRPr="004C11B6">
        <w:rPr>
          <w:lang w:val="en-GB"/>
        </w:rPr>
        <w:t>名青少年居于这些宿舍内</w:t>
      </w:r>
      <w:r w:rsidRPr="004C11B6">
        <w:rPr>
          <w:lang w:val="en-GB"/>
        </w:rPr>
        <w:t>(</w:t>
      </w:r>
      <w:r w:rsidRPr="004C11B6">
        <w:rPr>
          <w:lang w:val="en-GB"/>
        </w:rPr>
        <w:t>第一次报告载述，</w:t>
      </w:r>
      <w:r w:rsidRPr="004C11B6">
        <w:rPr>
          <w:lang w:val="en-GB"/>
        </w:rPr>
        <w:t>2000</w:t>
      </w:r>
      <w:r w:rsidRPr="004C11B6">
        <w:rPr>
          <w:lang w:val="en-GB"/>
        </w:rPr>
        <w:t>年</w:t>
      </w:r>
      <w:r w:rsidRPr="004C11B6">
        <w:rPr>
          <w:lang w:val="en-GB"/>
        </w:rPr>
        <w:t>12</w:t>
      </w:r>
      <w:r w:rsidRPr="004C11B6">
        <w:rPr>
          <w:lang w:val="en-GB"/>
        </w:rPr>
        <w:t>月底的数字为</w:t>
      </w:r>
      <w:r w:rsidRPr="004C11B6">
        <w:rPr>
          <w:lang w:val="en-GB"/>
        </w:rPr>
        <w:t>67</w:t>
      </w:r>
      <w:r w:rsidRPr="004C11B6">
        <w:rPr>
          <w:lang w:val="en-GB"/>
        </w:rPr>
        <w:t>名</w:t>
      </w:r>
      <w:r w:rsidRPr="004C11B6">
        <w:rPr>
          <w:lang w:val="en-GB"/>
        </w:rPr>
        <w:t>)</w:t>
      </w:r>
      <w:r w:rsidRPr="004C11B6">
        <w:rPr>
          <w:lang w:val="en-GB"/>
        </w:rPr>
        <w:t>。</w:t>
      </w:r>
    </w:p>
    <w:p w:rsidR="000A4D5F" w:rsidRPr="0077764E" w:rsidRDefault="004B641C" w:rsidP="00474BB8">
      <w:pPr>
        <w:pStyle w:val="H23GC"/>
        <w:rPr>
          <w:lang w:val="en-GB"/>
        </w:rPr>
      </w:pPr>
      <w:r w:rsidRPr="0077764E">
        <w:rPr>
          <w:lang w:val="en-GB"/>
        </w:rPr>
        <w:tab/>
        <w:t>6.</w:t>
      </w:r>
      <w:r w:rsidRPr="0077764E">
        <w:rPr>
          <w:lang w:val="en-GB"/>
        </w:rPr>
        <w:tab/>
      </w:r>
      <w:r w:rsidR="000A4D5F" w:rsidRPr="0077764E">
        <w:rPr>
          <w:lang w:val="en-GB"/>
        </w:rPr>
        <w:t>第</w:t>
      </w:r>
      <w:r w:rsidR="000A4D5F" w:rsidRPr="0077764E">
        <w:rPr>
          <w:lang w:val="en-GB"/>
        </w:rPr>
        <w:t>21</w:t>
      </w:r>
      <w:r w:rsidR="000A4D5F" w:rsidRPr="0077764E">
        <w:rPr>
          <w:lang w:val="en-GB"/>
        </w:rPr>
        <w:t>条</w:t>
      </w:r>
      <w:r w:rsidR="00474BB8">
        <w:rPr>
          <w:rFonts w:hint="eastAsia"/>
          <w:spacing w:val="-50"/>
        </w:rPr>
        <w:t>―</w:t>
      </w:r>
      <w:r w:rsidR="00474BB8">
        <w:rPr>
          <w:rFonts w:hint="eastAsia"/>
        </w:rPr>
        <w:t>―</w:t>
      </w:r>
      <w:r w:rsidR="000A4D5F" w:rsidRPr="0077764E">
        <w:rPr>
          <w:lang w:val="en-GB"/>
        </w:rPr>
        <w:t>领养</w:t>
      </w:r>
    </w:p>
    <w:p w:rsidR="000A4D5F" w:rsidRPr="0077764E" w:rsidRDefault="004B641C" w:rsidP="007D2CF3">
      <w:pPr>
        <w:pStyle w:val="H4GC"/>
        <w:rPr>
          <w:lang w:val="en-GB"/>
        </w:rPr>
      </w:pPr>
      <w:r w:rsidRPr="0077764E">
        <w:rPr>
          <w:lang w:val="en-GB"/>
        </w:rPr>
        <w:tab/>
      </w:r>
      <w:r w:rsidRPr="0077764E">
        <w:rPr>
          <w:lang w:val="en-GB"/>
        </w:rPr>
        <w:tab/>
      </w:r>
      <w:r w:rsidR="000A4D5F" w:rsidRPr="0077764E">
        <w:rPr>
          <w:lang w:val="en-GB"/>
        </w:rPr>
        <w:t>《领养条例》</w:t>
      </w:r>
    </w:p>
    <w:p w:rsidR="000A4D5F" w:rsidRPr="004C11B6" w:rsidRDefault="000A4D5F" w:rsidP="000A4D5F">
      <w:pPr>
        <w:pStyle w:val="SingleTxtGC"/>
      </w:pPr>
      <w:r w:rsidRPr="004C11B6">
        <w:rPr>
          <w:lang w:val="en-GB"/>
        </w:rPr>
        <w:t xml:space="preserve">258.  </w:t>
      </w:r>
      <w:r w:rsidRPr="004C11B6">
        <w:rPr>
          <w:lang w:val="en-GB"/>
        </w:rPr>
        <w:t>正如上文第</w:t>
      </w:r>
      <w:r w:rsidRPr="004C11B6">
        <w:rPr>
          <w:lang w:val="en-GB"/>
        </w:rPr>
        <w:t>188</w:t>
      </w:r>
      <w:r w:rsidRPr="004C11B6">
        <w:rPr>
          <w:lang w:val="en-GB"/>
        </w:rPr>
        <w:t>段所述，我们修订了《领养条例》，使海牙公约得以在本港实施。经修订的《领养条例》明文规定，法庭在作出领养令前，必须在顾及受领养儿童的年龄及理解能力后，妥为考虑他们的意愿及意见。</w:t>
      </w:r>
    </w:p>
    <w:p w:rsidR="000A4D5F" w:rsidRPr="004C11B6" w:rsidRDefault="000A4D5F" w:rsidP="000A4D5F">
      <w:pPr>
        <w:pStyle w:val="SingleTxtGC"/>
        <w:rPr>
          <w:lang w:val="en-GB"/>
        </w:rPr>
      </w:pPr>
      <w:r w:rsidRPr="004C11B6">
        <w:rPr>
          <w:lang w:val="en-GB"/>
        </w:rPr>
        <w:t xml:space="preserve">259.  </w:t>
      </w:r>
      <w:r w:rsidRPr="004C11B6">
        <w:rPr>
          <w:lang w:val="en-GB"/>
        </w:rPr>
        <w:t>在香港领养方面的</w:t>
      </w:r>
      <w:r w:rsidR="005A6D97" w:rsidRPr="004C11B6">
        <w:rPr>
          <w:lang w:val="en-GB"/>
        </w:rPr>
        <w:t>其他</w:t>
      </w:r>
      <w:r w:rsidRPr="004C11B6">
        <w:rPr>
          <w:lang w:val="en-GB"/>
        </w:rPr>
        <w:t>方面与第一次报告第</w:t>
      </w:r>
      <w:r w:rsidRPr="004C11B6">
        <w:rPr>
          <w:lang w:val="en-GB"/>
        </w:rPr>
        <w:t>II</w:t>
      </w:r>
      <w:r w:rsidRPr="004C11B6">
        <w:rPr>
          <w:lang w:val="en-GB"/>
        </w:rPr>
        <w:t>部第</w:t>
      </w:r>
      <w:r w:rsidRPr="004C11B6">
        <w:rPr>
          <w:lang w:val="en-GB"/>
        </w:rPr>
        <w:t>202</w:t>
      </w:r>
      <w:r w:rsidRPr="004C11B6">
        <w:rPr>
          <w:lang w:val="en-GB"/>
        </w:rPr>
        <w:t>至</w:t>
      </w:r>
      <w:r w:rsidRPr="004C11B6">
        <w:rPr>
          <w:lang w:val="en-GB"/>
        </w:rPr>
        <w:t>212</w:t>
      </w:r>
      <w:r w:rsidRPr="004C11B6">
        <w:rPr>
          <w:lang w:val="en-GB"/>
        </w:rPr>
        <w:t>段所述的情况大致相同。有关的架构及一些新发展列述如下。</w:t>
      </w:r>
    </w:p>
    <w:p w:rsidR="000A4D5F" w:rsidRPr="0077764E" w:rsidRDefault="004B641C" w:rsidP="00474BB8">
      <w:pPr>
        <w:pStyle w:val="H23GC"/>
        <w:rPr>
          <w:lang w:val="en-GB"/>
        </w:rPr>
      </w:pPr>
      <w:r w:rsidRPr="0077764E">
        <w:rPr>
          <w:lang w:val="en-GB"/>
        </w:rPr>
        <w:tab/>
      </w:r>
      <w:r w:rsidRPr="0077764E">
        <w:rPr>
          <w:lang w:val="en-GB"/>
        </w:rPr>
        <w:tab/>
      </w:r>
      <w:r w:rsidR="000A4D5F" w:rsidRPr="0077764E">
        <w:rPr>
          <w:lang w:val="en-GB"/>
        </w:rPr>
        <w:t>亲生父母的同意</w:t>
      </w:r>
    </w:p>
    <w:p w:rsidR="000A4D5F" w:rsidRPr="004C11B6" w:rsidRDefault="000A4D5F" w:rsidP="000A4D5F">
      <w:pPr>
        <w:pStyle w:val="SingleTxtGC"/>
        <w:rPr>
          <w:lang w:val="en-GB"/>
        </w:rPr>
      </w:pPr>
      <w:r w:rsidRPr="0077764E">
        <w:rPr>
          <w:lang w:val="en-GB"/>
        </w:rPr>
        <w:t xml:space="preserve">260.  </w:t>
      </w:r>
      <w:r w:rsidRPr="004C11B6">
        <w:rPr>
          <w:lang w:val="en-GB"/>
        </w:rPr>
        <w:t>正如第一次报告第</w:t>
      </w:r>
      <w:r w:rsidRPr="004C11B6">
        <w:rPr>
          <w:lang w:val="en-GB"/>
        </w:rPr>
        <w:t>II</w:t>
      </w:r>
      <w:r w:rsidRPr="004C11B6">
        <w:rPr>
          <w:lang w:val="en-GB"/>
        </w:rPr>
        <w:t>部第</w:t>
      </w:r>
      <w:r w:rsidRPr="004C11B6">
        <w:rPr>
          <w:lang w:val="en-GB"/>
        </w:rPr>
        <w:t>203</w:t>
      </w:r>
      <w:r w:rsidRPr="004C11B6">
        <w:rPr>
          <w:lang w:val="en-GB"/>
        </w:rPr>
        <w:t>段所述，当局在考虑非孤儿领养个案时，如知悉其亲生父母的下落，会为他们提供深入的辅导，以协助他们为子女制订最妥善的福利计划。领养令一旦发出，亲生父母便须放弃他们作为父母的权利、责任及义务，而且不能推翻放弃子女的决定。《领养条例》继续授权法庭在第一次报告第</w:t>
      </w:r>
      <w:r w:rsidRPr="004C11B6">
        <w:rPr>
          <w:lang w:val="en-GB"/>
        </w:rPr>
        <w:t>II</w:t>
      </w:r>
      <w:r w:rsidRPr="004C11B6">
        <w:rPr>
          <w:lang w:val="en-GB"/>
        </w:rPr>
        <w:t>部第</w:t>
      </w:r>
      <w:r w:rsidRPr="004C11B6">
        <w:rPr>
          <w:lang w:val="en-GB"/>
        </w:rPr>
        <w:t>204</w:t>
      </w:r>
      <w:r w:rsidRPr="004C11B6">
        <w:rPr>
          <w:lang w:val="en-GB"/>
        </w:rPr>
        <w:t>段所述的情况下，无须取得父母同意而发出领养令。</w:t>
      </w:r>
    </w:p>
    <w:p w:rsidR="000A4D5F" w:rsidRPr="0077764E" w:rsidRDefault="004B641C" w:rsidP="00474BB8">
      <w:pPr>
        <w:pStyle w:val="H23GC"/>
        <w:rPr>
          <w:lang w:val="en-GB"/>
        </w:rPr>
      </w:pPr>
      <w:r w:rsidRPr="0077764E">
        <w:rPr>
          <w:lang w:val="en-GB"/>
        </w:rPr>
        <w:tab/>
      </w:r>
      <w:r w:rsidRPr="0077764E">
        <w:rPr>
          <w:lang w:val="en-GB"/>
        </w:rPr>
        <w:tab/>
      </w:r>
      <w:r w:rsidR="000A4D5F" w:rsidRPr="0077764E">
        <w:rPr>
          <w:lang w:val="en-GB"/>
        </w:rPr>
        <w:t>受领养儿童的利益</w:t>
      </w:r>
    </w:p>
    <w:p w:rsidR="000A4D5F" w:rsidRPr="004C11B6" w:rsidRDefault="000A4D5F" w:rsidP="000A4D5F">
      <w:pPr>
        <w:pStyle w:val="SingleTxtGC"/>
        <w:rPr>
          <w:lang w:val="en-GB"/>
        </w:rPr>
      </w:pPr>
      <w:r w:rsidRPr="0077764E">
        <w:rPr>
          <w:lang w:val="en-GB"/>
        </w:rPr>
        <w:t xml:space="preserve">261.  </w:t>
      </w:r>
      <w:r w:rsidRPr="004C11B6">
        <w:rPr>
          <w:lang w:val="en-GB"/>
        </w:rPr>
        <w:t>正如第一次报告第</w:t>
      </w:r>
      <w:r w:rsidRPr="004C11B6">
        <w:rPr>
          <w:lang w:val="en-GB"/>
        </w:rPr>
        <w:t>II</w:t>
      </w:r>
      <w:r w:rsidRPr="004C11B6">
        <w:rPr>
          <w:lang w:val="en-GB"/>
        </w:rPr>
        <w:t>部第</w:t>
      </w:r>
      <w:r w:rsidRPr="004C11B6">
        <w:rPr>
          <w:lang w:val="en-GB"/>
        </w:rPr>
        <w:t>205</w:t>
      </w:r>
      <w:r w:rsidRPr="004C11B6">
        <w:rPr>
          <w:lang w:val="en-GB"/>
        </w:rPr>
        <w:t>段所述，《领养条例》容许法院在有关领养儿童的法律诉讼中为有关儿童委任诉讼监护人</w:t>
      </w:r>
      <w:r w:rsidRPr="004C11B6">
        <w:rPr>
          <w:lang w:val="en-GB"/>
        </w:rPr>
        <w:t>(</w:t>
      </w:r>
      <w:r w:rsidRPr="004C11B6">
        <w:rPr>
          <w:lang w:val="en-GB"/>
        </w:rPr>
        <w:t>通常为社署人员</w:t>
      </w:r>
      <w:r w:rsidRPr="004C11B6">
        <w:rPr>
          <w:lang w:val="en-GB"/>
        </w:rPr>
        <w:t>)</w:t>
      </w:r>
      <w:r w:rsidRPr="004C11B6">
        <w:rPr>
          <w:lang w:val="en-GB"/>
        </w:rPr>
        <w:t>，在领养诉讼中代表儿童的利益。</w:t>
      </w:r>
    </w:p>
    <w:p w:rsidR="000A4D5F" w:rsidRPr="0077764E" w:rsidRDefault="004B641C" w:rsidP="00474BB8">
      <w:pPr>
        <w:pStyle w:val="H23GC"/>
        <w:rPr>
          <w:lang w:val="en-GB"/>
        </w:rPr>
      </w:pPr>
      <w:r w:rsidRPr="0077764E">
        <w:rPr>
          <w:lang w:val="en-GB"/>
        </w:rPr>
        <w:tab/>
      </w:r>
      <w:r w:rsidRPr="0077764E">
        <w:rPr>
          <w:lang w:val="en-GB"/>
        </w:rPr>
        <w:tab/>
      </w:r>
      <w:r w:rsidR="000A4D5F" w:rsidRPr="0077764E">
        <w:rPr>
          <w:lang w:val="en-GB"/>
        </w:rPr>
        <w:t>防止透过领养而获得不当的财政利益</w:t>
      </w:r>
    </w:p>
    <w:p w:rsidR="000A4D5F" w:rsidRPr="004C11B6" w:rsidRDefault="000A4D5F" w:rsidP="000A4D5F">
      <w:pPr>
        <w:pStyle w:val="SingleTxtGC"/>
      </w:pPr>
      <w:r w:rsidRPr="0077764E">
        <w:rPr>
          <w:lang w:val="en-GB"/>
        </w:rPr>
        <w:t xml:space="preserve">262.  </w:t>
      </w:r>
      <w:r w:rsidRPr="004C11B6">
        <w:rPr>
          <w:lang w:val="en-GB"/>
        </w:rPr>
        <w:t>正如第一次报告第</w:t>
      </w:r>
      <w:r w:rsidRPr="004C11B6">
        <w:rPr>
          <w:lang w:val="en-GB"/>
        </w:rPr>
        <w:t>210</w:t>
      </w:r>
      <w:r w:rsidRPr="004C11B6">
        <w:rPr>
          <w:lang w:val="en-GB"/>
        </w:rPr>
        <w:t>段所述，《领养条例》禁止在直接或间接与领养或拟领养幼儿有关的个案中，给予或收取酬劳或报酬，除非是作为对提供专业服务的人士</w:t>
      </w:r>
      <w:r w:rsidRPr="004C11B6">
        <w:rPr>
          <w:lang w:val="en-GB"/>
        </w:rPr>
        <w:t>(</w:t>
      </w:r>
      <w:r w:rsidRPr="004C11B6">
        <w:rPr>
          <w:lang w:val="en-GB"/>
        </w:rPr>
        <w:t>例如律师</w:t>
      </w:r>
      <w:r w:rsidRPr="004C11B6">
        <w:rPr>
          <w:lang w:val="en-GB"/>
        </w:rPr>
        <w:t>)</w:t>
      </w:r>
      <w:r w:rsidRPr="004C11B6">
        <w:rPr>
          <w:lang w:val="en-GB"/>
        </w:rPr>
        <w:t>所提供的报酬。任何人违反这些条文均属犯法，可被判处罚款和监禁。此外，《领养条例》禁止在未获社署署长的书面同意下发布显示下列讯息的广告：</w:t>
      </w:r>
    </w:p>
    <w:p w:rsidR="000A4D5F" w:rsidRPr="004C11B6" w:rsidRDefault="000A4D5F" w:rsidP="004B641C">
      <w:pPr>
        <w:pStyle w:val="SingleTxtGC"/>
        <w:numPr>
          <w:ilvl w:val="0"/>
          <w:numId w:val="7"/>
        </w:numPr>
        <w:rPr>
          <w:lang w:val="en-GB"/>
        </w:rPr>
      </w:pPr>
      <w:r w:rsidRPr="004C11B6">
        <w:rPr>
          <w:lang w:val="en-GB"/>
        </w:rPr>
        <w:t>一幼年人的父母或监护人意欲安排幼年人接受领养；</w:t>
      </w:r>
    </w:p>
    <w:p w:rsidR="000A4D5F" w:rsidRPr="004C11B6" w:rsidRDefault="000A4D5F" w:rsidP="004B641C">
      <w:pPr>
        <w:pStyle w:val="SingleTxtGC"/>
        <w:numPr>
          <w:ilvl w:val="0"/>
          <w:numId w:val="7"/>
        </w:numPr>
        <w:rPr>
          <w:lang w:val="en-GB"/>
        </w:rPr>
      </w:pPr>
      <w:r w:rsidRPr="004C11B6">
        <w:rPr>
          <w:lang w:val="en-GB"/>
        </w:rPr>
        <w:t>有人意欲领养一幼年人；或</w:t>
      </w:r>
    </w:p>
    <w:p w:rsidR="000A4D5F" w:rsidRPr="004C11B6" w:rsidRDefault="000A4D5F" w:rsidP="004B641C">
      <w:pPr>
        <w:pStyle w:val="SingleTxtGC"/>
        <w:numPr>
          <w:ilvl w:val="0"/>
          <w:numId w:val="7"/>
        </w:numPr>
        <w:rPr>
          <w:lang w:val="en-GB"/>
        </w:rPr>
      </w:pPr>
      <w:r w:rsidRPr="004C11B6">
        <w:rPr>
          <w:lang w:val="en-GB"/>
        </w:rPr>
        <w:t>有人愿意为幼年人接受领养而作出安排。</w:t>
      </w:r>
    </w:p>
    <w:p w:rsidR="000A4D5F" w:rsidRPr="0077764E" w:rsidRDefault="004B641C" w:rsidP="00EA097D">
      <w:pPr>
        <w:pStyle w:val="H23GC"/>
        <w:spacing w:before="200"/>
        <w:rPr>
          <w:lang w:val="en-GB"/>
        </w:rPr>
      </w:pPr>
      <w:r w:rsidRPr="0077764E">
        <w:rPr>
          <w:lang w:val="en-GB"/>
        </w:rPr>
        <w:tab/>
      </w:r>
      <w:r w:rsidRPr="0077764E">
        <w:rPr>
          <w:lang w:val="en-GB"/>
        </w:rPr>
        <w:tab/>
      </w:r>
      <w:r w:rsidR="000A4D5F" w:rsidRPr="0077764E">
        <w:rPr>
          <w:lang w:val="en-GB"/>
        </w:rPr>
        <w:t>香港居民领养海外儿童</w:t>
      </w:r>
    </w:p>
    <w:p w:rsidR="000A4D5F" w:rsidRPr="004C11B6" w:rsidRDefault="000A4D5F" w:rsidP="000A4D5F">
      <w:pPr>
        <w:pStyle w:val="SingleTxtGC"/>
        <w:rPr>
          <w:lang w:val="en-GB"/>
        </w:rPr>
      </w:pPr>
      <w:r w:rsidRPr="0077764E">
        <w:rPr>
          <w:lang w:val="en-GB"/>
        </w:rPr>
        <w:t xml:space="preserve">263.  </w:t>
      </w:r>
      <w:r w:rsidRPr="004C11B6">
        <w:rPr>
          <w:lang w:val="en-GB"/>
        </w:rPr>
        <w:t>正如第一次报告第</w:t>
      </w:r>
      <w:r w:rsidRPr="004C11B6">
        <w:rPr>
          <w:lang w:val="en-GB"/>
        </w:rPr>
        <w:t>II</w:t>
      </w:r>
      <w:r w:rsidRPr="004C11B6">
        <w:rPr>
          <w:lang w:val="en-GB"/>
        </w:rPr>
        <w:t>部第</w:t>
      </w:r>
      <w:r w:rsidRPr="004C11B6">
        <w:rPr>
          <w:lang w:val="en-GB"/>
        </w:rPr>
        <w:t>208</w:t>
      </w:r>
      <w:r w:rsidRPr="004C11B6">
        <w:rPr>
          <w:lang w:val="en-GB"/>
        </w:rPr>
        <w:t>段所述，香港居民从海外领养儿童，如确信为真正的领养个案，且获香港法律承认及符合所有入境规定，获领养的儿童可获准与他们的养父母团聚。</w:t>
      </w:r>
    </w:p>
    <w:p w:rsidR="000A4D5F" w:rsidRPr="0077764E" w:rsidRDefault="004B641C" w:rsidP="00EA097D">
      <w:pPr>
        <w:pStyle w:val="H23GC"/>
        <w:spacing w:before="200"/>
        <w:rPr>
          <w:lang w:val="en-GB"/>
        </w:rPr>
      </w:pPr>
      <w:r w:rsidRPr="0077764E">
        <w:rPr>
          <w:lang w:val="en-GB"/>
        </w:rPr>
        <w:tab/>
      </w:r>
      <w:r w:rsidRPr="0077764E">
        <w:rPr>
          <w:lang w:val="en-GB"/>
        </w:rPr>
        <w:tab/>
      </w:r>
      <w:r w:rsidR="000A4D5F" w:rsidRPr="0077764E">
        <w:rPr>
          <w:lang w:val="en-GB"/>
        </w:rPr>
        <w:t>海外家庭领养本地儿童</w:t>
      </w:r>
    </w:p>
    <w:p w:rsidR="000A4D5F" w:rsidRPr="0077764E" w:rsidRDefault="000A4D5F" w:rsidP="000A4D5F">
      <w:pPr>
        <w:pStyle w:val="SingleTxtGC"/>
        <w:rPr>
          <w:lang w:val="en-GB"/>
        </w:rPr>
      </w:pPr>
      <w:r w:rsidRPr="0077764E">
        <w:rPr>
          <w:lang w:val="en-GB"/>
        </w:rPr>
        <w:t xml:space="preserve">264.  </w:t>
      </w:r>
      <w:r w:rsidRPr="004C11B6">
        <w:rPr>
          <w:lang w:val="en-GB"/>
        </w:rPr>
        <w:t>正如第一次报告的第</w:t>
      </w:r>
      <w:r w:rsidRPr="004C11B6">
        <w:rPr>
          <w:lang w:val="en-GB"/>
        </w:rPr>
        <w:t>207</w:t>
      </w:r>
      <w:r w:rsidRPr="004C11B6">
        <w:rPr>
          <w:lang w:val="en-GB"/>
        </w:rPr>
        <w:t>段指出，当局原则上仍然认为让儿童在原居地接受领养，最符合他们的利益。但为照顾有特殊需要而可能难以在本港找到合适领养人士的儿童，我们继续容许并安排这些儿童由海外家庭领养。我们在上一份报告指出，社署的领养课是唯一获授权处理海外领养的机构，但在修订《领养条例》后，另有三间非政府机构成为获认可机构，获授权处理海外领养事宜。</w:t>
      </w:r>
    </w:p>
    <w:p w:rsidR="000A4D5F" w:rsidRPr="0077764E" w:rsidRDefault="004B641C" w:rsidP="00EA097D">
      <w:pPr>
        <w:pStyle w:val="H23GC"/>
        <w:spacing w:before="200"/>
        <w:rPr>
          <w:lang w:val="en-GB"/>
        </w:rPr>
      </w:pPr>
      <w:r w:rsidRPr="0077764E">
        <w:rPr>
          <w:lang w:val="en-GB"/>
        </w:rPr>
        <w:tab/>
      </w:r>
      <w:r w:rsidRPr="0077764E">
        <w:rPr>
          <w:lang w:val="en-GB"/>
        </w:rPr>
        <w:tab/>
      </w:r>
      <w:r w:rsidR="000A4D5F" w:rsidRPr="0077764E">
        <w:rPr>
          <w:lang w:val="en-GB"/>
        </w:rPr>
        <w:t>本地领养</w:t>
      </w:r>
    </w:p>
    <w:p w:rsidR="000A4D5F" w:rsidRPr="0077764E" w:rsidRDefault="000A4D5F" w:rsidP="000A4D5F">
      <w:pPr>
        <w:pStyle w:val="SingleTxtGC"/>
      </w:pPr>
      <w:r w:rsidRPr="0077764E">
        <w:rPr>
          <w:lang w:val="en-GB"/>
        </w:rPr>
        <w:t xml:space="preserve">265.  </w:t>
      </w:r>
      <w:r w:rsidRPr="004C11B6">
        <w:rPr>
          <w:lang w:val="en-GB"/>
        </w:rPr>
        <w:t>社署已于</w:t>
      </w:r>
      <w:r w:rsidRPr="004C11B6">
        <w:rPr>
          <w:lang w:val="en-GB"/>
        </w:rPr>
        <w:t>2008</w:t>
      </w:r>
      <w:r w:rsidRPr="004C11B6">
        <w:rPr>
          <w:lang w:val="en-GB"/>
        </w:rPr>
        <w:t>年</w:t>
      </w:r>
      <w:r w:rsidRPr="004C11B6">
        <w:rPr>
          <w:lang w:val="en-GB"/>
        </w:rPr>
        <w:t>8</w:t>
      </w:r>
      <w:r w:rsidRPr="004C11B6">
        <w:rPr>
          <w:lang w:val="en-GB"/>
        </w:rPr>
        <w:t>月起根据新的认可制度，接受任何团体或非政府机构，申请成为本地领养的获认可机构，以自负盈亏及非牟利形式，营办本地领养服务。惟社署现时仍然是唯一获授权管理本地领养事宜的机构。本地领养的申请评核程序大致上维持不变。在</w:t>
      </w:r>
      <w:r w:rsidRPr="004C11B6">
        <w:rPr>
          <w:lang w:val="en-GB"/>
        </w:rPr>
        <w:t>2008</w:t>
      </w:r>
      <w:r w:rsidRPr="004C11B6">
        <w:rPr>
          <w:lang w:val="en-GB"/>
        </w:rPr>
        <w:t>年，有</w:t>
      </w:r>
      <w:r w:rsidRPr="004C11B6">
        <w:rPr>
          <w:lang w:val="en-GB"/>
        </w:rPr>
        <w:t>20</w:t>
      </w:r>
      <w:r w:rsidRPr="004C11B6">
        <w:rPr>
          <w:lang w:val="en-GB"/>
        </w:rPr>
        <w:t>名儿童通过私人领养而获颁领养令，同时有</w:t>
      </w:r>
      <w:r w:rsidRPr="004C11B6">
        <w:rPr>
          <w:lang w:val="en-GB"/>
        </w:rPr>
        <w:t>90</w:t>
      </w:r>
      <w:r w:rsidRPr="004C11B6">
        <w:rPr>
          <w:lang w:val="en-GB"/>
        </w:rPr>
        <w:t>名由社署署长担任合法监护人的儿童入住香港的领养家庭。</w:t>
      </w:r>
    </w:p>
    <w:p w:rsidR="000A4D5F" w:rsidRPr="0077764E" w:rsidRDefault="004B641C" w:rsidP="00EA097D">
      <w:pPr>
        <w:pStyle w:val="H23GC"/>
        <w:spacing w:before="200"/>
        <w:rPr>
          <w:lang w:val="en-GB"/>
        </w:rPr>
      </w:pPr>
      <w:r w:rsidRPr="0077764E">
        <w:rPr>
          <w:lang w:val="en-GB"/>
        </w:rPr>
        <w:tab/>
        <w:t>7.</w:t>
      </w:r>
      <w:r w:rsidRPr="0077764E">
        <w:rPr>
          <w:lang w:val="en-GB"/>
        </w:rPr>
        <w:tab/>
      </w:r>
      <w:r w:rsidR="000A4D5F" w:rsidRPr="0077764E">
        <w:rPr>
          <w:lang w:val="en-GB"/>
        </w:rPr>
        <w:t>第</w:t>
      </w:r>
      <w:r w:rsidR="000A4D5F" w:rsidRPr="0077764E">
        <w:rPr>
          <w:lang w:val="en-GB"/>
        </w:rPr>
        <w:t>11</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非法移转国外和不使返回本国</w:t>
      </w:r>
    </w:p>
    <w:p w:rsidR="000A4D5F" w:rsidRPr="004C11B6" w:rsidRDefault="000A4D5F" w:rsidP="000A4D5F">
      <w:pPr>
        <w:pStyle w:val="SingleTxtGC"/>
      </w:pPr>
      <w:r w:rsidRPr="0077764E">
        <w:rPr>
          <w:lang w:val="en-GB"/>
        </w:rPr>
        <w:t xml:space="preserve">266.  </w:t>
      </w:r>
      <w:r w:rsidRPr="004C11B6">
        <w:rPr>
          <w:lang w:val="en-GB"/>
        </w:rPr>
        <w:t>这方面的情况基本上与第一次报告第</w:t>
      </w:r>
      <w:r w:rsidRPr="004C11B6">
        <w:rPr>
          <w:lang w:val="en-GB"/>
        </w:rPr>
        <w:t>II</w:t>
      </w:r>
      <w:r w:rsidRPr="004C11B6">
        <w:rPr>
          <w:lang w:val="en-GB"/>
        </w:rPr>
        <w:t>部第</w:t>
      </w:r>
      <w:r w:rsidRPr="004C11B6">
        <w:rPr>
          <w:lang w:val="en-GB"/>
        </w:rPr>
        <w:t>213</w:t>
      </w:r>
      <w:r w:rsidRPr="004C11B6">
        <w:rPr>
          <w:lang w:val="en-GB"/>
        </w:rPr>
        <w:t>段所述者相同，即在海牙签署的《国际掳拐儿童民事方面公约》已引进香港，并通过《掳拐和管养儿童条例》</w:t>
      </w:r>
      <w:r w:rsidRPr="004C11B6">
        <w:rPr>
          <w:lang w:val="en-GB"/>
        </w:rPr>
        <w:t>(</w:t>
      </w:r>
      <w:r w:rsidRPr="004C11B6">
        <w:rPr>
          <w:lang w:val="en-GB"/>
        </w:rPr>
        <w:t>第</w:t>
      </w:r>
      <w:r w:rsidRPr="004C11B6">
        <w:rPr>
          <w:lang w:val="en-GB"/>
        </w:rPr>
        <w:t>512</w:t>
      </w:r>
      <w:r w:rsidRPr="004C11B6">
        <w:rPr>
          <w:lang w:val="en-GB"/>
        </w:rPr>
        <w:t>章</w:t>
      </w:r>
      <w:r w:rsidRPr="004C11B6">
        <w:rPr>
          <w:lang w:val="en-GB"/>
        </w:rPr>
        <w:t>)</w:t>
      </w:r>
      <w:r w:rsidRPr="004C11B6">
        <w:rPr>
          <w:lang w:val="en-GB"/>
        </w:rPr>
        <w:t>，在本地实施。</w:t>
      </w:r>
    </w:p>
    <w:p w:rsidR="000A4D5F" w:rsidRPr="004C11B6" w:rsidRDefault="000A4D5F" w:rsidP="000A4D5F">
      <w:pPr>
        <w:pStyle w:val="SingleTxtGC"/>
        <w:rPr>
          <w:lang w:val="en-GB"/>
        </w:rPr>
      </w:pPr>
      <w:r w:rsidRPr="004C11B6">
        <w:rPr>
          <w:lang w:val="en-GB"/>
        </w:rPr>
        <w:t xml:space="preserve">267.  </w:t>
      </w:r>
      <w:r w:rsidRPr="004C11B6">
        <w:rPr>
          <w:lang w:val="en-GB"/>
        </w:rPr>
        <w:t>上述公约引进香港后，由律政司司长履行有关职能的香港特区中央当局接获约</w:t>
      </w:r>
      <w:r w:rsidRPr="004C11B6">
        <w:rPr>
          <w:lang w:val="en-GB"/>
        </w:rPr>
        <w:t>67</w:t>
      </w:r>
      <w:r w:rsidRPr="004C11B6">
        <w:rPr>
          <w:lang w:val="en-GB"/>
        </w:rPr>
        <w:t>宗涉及上述海牙公约的掳拐个案，有关个案的分项数字载于下文表</w:t>
      </w:r>
      <w:r w:rsidRPr="004C11B6">
        <w:rPr>
          <w:lang w:val="en-GB"/>
        </w:rPr>
        <w:t>15</w:t>
      </w:r>
      <w:r w:rsidRPr="004C11B6">
        <w:rPr>
          <w:lang w:val="en-GB"/>
        </w:rPr>
        <w:t>。中央当局并接获</w:t>
      </w:r>
      <w:r w:rsidRPr="004C11B6">
        <w:rPr>
          <w:lang w:val="en-GB"/>
        </w:rPr>
        <w:t>13</w:t>
      </w:r>
      <w:r w:rsidRPr="004C11B6">
        <w:rPr>
          <w:lang w:val="en-GB"/>
        </w:rPr>
        <w:t>宗涉及海牙公约的儿童探视权个案。</w:t>
      </w:r>
    </w:p>
    <w:p w:rsidR="000A4D5F" w:rsidRPr="004C11B6" w:rsidRDefault="000A4D5F" w:rsidP="000A4D5F">
      <w:pPr>
        <w:pStyle w:val="SingleTxtGC"/>
        <w:rPr>
          <w:lang w:val="en-GB"/>
        </w:rPr>
      </w:pPr>
      <w:r w:rsidRPr="004C11B6">
        <w:rPr>
          <w:lang w:val="en-GB"/>
        </w:rPr>
        <w:t xml:space="preserve">268.  </w:t>
      </w:r>
      <w:r w:rsidRPr="004C11B6">
        <w:rPr>
          <w:lang w:val="en-GB"/>
        </w:rPr>
        <w:t>法改会在</w:t>
      </w:r>
      <w:r w:rsidRPr="004C11B6">
        <w:rPr>
          <w:lang w:val="en-GB"/>
        </w:rPr>
        <w:t>2002</w:t>
      </w:r>
      <w:r w:rsidRPr="004C11B6">
        <w:rPr>
          <w:lang w:val="en-GB"/>
        </w:rPr>
        <w:t>年发表《国际性的父母掳拐子女问题报告书》，倡议改革法律，以更有效地应付国际性的父母掳拐子女问题，即儿童的生父母未经拥有儿童照顾权的人士或机构的同意便擅自把该儿童带离香港。政府有关的政策局及部门正与持份者研究报告书的建议，以决定应否及如何尽快推行各项建议。</w:t>
      </w:r>
    </w:p>
    <w:p w:rsidR="000A4D5F" w:rsidRPr="0077764E" w:rsidRDefault="004B641C" w:rsidP="00EA097D">
      <w:pPr>
        <w:pStyle w:val="H23GC"/>
        <w:spacing w:before="200"/>
        <w:rPr>
          <w:lang w:val="en-GB"/>
        </w:rPr>
      </w:pPr>
      <w:r w:rsidRPr="0077764E">
        <w:rPr>
          <w:lang w:val="en-GB"/>
        </w:rPr>
        <w:tab/>
        <w:t>8.</w:t>
      </w:r>
      <w:r w:rsidRPr="0077764E">
        <w:rPr>
          <w:lang w:val="en-GB"/>
        </w:rPr>
        <w:tab/>
      </w:r>
      <w:r w:rsidR="000A4D5F" w:rsidRPr="0077764E">
        <w:rPr>
          <w:lang w:val="en-GB"/>
        </w:rPr>
        <w:t>第</w:t>
      </w:r>
      <w:r w:rsidR="000A4D5F" w:rsidRPr="0077764E">
        <w:rPr>
          <w:lang w:val="en-GB"/>
        </w:rPr>
        <w:t>25</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定期审查安置安排</w:t>
      </w:r>
    </w:p>
    <w:p w:rsidR="000A4D5F" w:rsidRPr="004C11B6" w:rsidRDefault="000A4D5F" w:rsidP="000A4D5F">
      <w:pPr>
        <w:pStyle w:val="SingleTxtGC"/>
      </w:pPr>
      <w:r w:rsidRPr="0077764E">
        <w:rPr>
          <w:lang w:val="en-GB"/>
        </w:rPr>
        <w:t xml:space="preserve">269.  </w:t>
      </w:r>
      <w:r w:rsidRPr="004C11B6">
        <w:rPr>
          <w:lang w:val="en-GB"/>
        </w:rPr>
        <w:t>第一次报告第</w:t>
      </w:r>
      <w:r w:rsidRPr="004C11B6">
        <w:rPr>
          <w:lang w:val="en-GB"/>
        </w:rPr>
        <w:t>II</w:t>
      </w:r>
      <w:r w:rsidRPr="004C11B6">
        <w:rPr>
          <w:lang w:val="en-GB"/>
        </w:rPr>
        <w:t>部第</w:t>
      </w:r>
      <w:r w:rsidRPr="004C11B6">
        <w:rPr>
          <w:lang w:val="en-GB"/>
        </w:rPr>
        <w:t>239</w:t>
      </w:r>
      <w:r w:rsidRPr="004C11B6">
        <w:rPr>
          <w:lang w:val="en-GB"/>
        </w:rPr>
        <w:t>至</w:t>
      </w:r>
      <w:r w:rsidRPr="004C11B6">
        <w:rPr>
          <w:lang w:val="en-GB"/>
        </w:rPr>
        <w:t>240</w:t>
      </w:r>
      <w:r w:rsidRPr="004C11B6">
        <w:rPr>
          <w:lang w:val="en-GB"/>
        </w:rPr>
        <w:t>段所载有关儿童福利个案会议和定期个案覆检的安排仍然适用。</w:t>
      </w:r>
    </w:p>
    <w:p w:rsidR="000A4D5F" w:rsidRPr="0077764E" w:rsidRDefault="004B641C" w:rsidP="007D2CF3">
      <w:pPr>
        <w:pStyle w:val="H4GC"/>
        <w:rPr>
          <w:lang w:val="en-GB"/>
        </w:rPr>
      </w:pPr>
      <w:r w:rsidRPr="0077764E">
        <w:rPr>
          <w:lang w:val="en-GB"/>
        </w:rPr>
        <w:tab/>
      </w:r>
      <w:r w:rsidRPr="0077764E">
        <w:rPr>
          <w:lang w:val="en-GB"/>
        </w:rPr>
        <w:tab/>
      </w:r>
      <w:r w:rsidR="000A4D5F" w:rsidRPr="0077764E">
        <w:rPr>
          <w:lang w:val="en-GB"/>
        </w:rPr>
        <w:t>儿童身心全面发展服务</w:t>
      </w:r>
    </w:p>
    <w:p w:rsidR="000A4D5F" w:rsidRPr="004C11B6" w:rsidRDefault="000A4D5F" w:rsidP="000A4D5F">
      <w:pPr>
        <w:pStyle w:val="SingleTxtGC"/>
      </w:pPr>
      <w:r w:rsidRPr="0077764E">
        <w:rPr>
          <w:lang w:val="en-GB"/>
        </w:rPr>
        <w:t xml:space="preserve">270.  </w:t>
      </w:r>
      <w:r w:rsidRPr="004C11B6">
        <w:rPr>
          <w:lang w:val="en-GB"/>
        </w:rPr>
        <w:t>政府在</w:t>
      </w:r>
      <w:r w:rsidRPr="004C11B6">
        <w:rPr>
          <w:lang w:val="en-GB"/>
        </w:rPr>
        <w:t>2005</w:t>
      </w:r>
      <w:r w:rsidRPr="004C11B6">
        <w:rPr>
          <w:lang w:val="en-GB"/>
        </w:rPr>
        <w:t>年</w:t>
      </w:r>
      <w:r w:rsidRPr="004C11B6">
        <w:rPr>
          <w:lang w:val="en-GB"/>
        </w:rPr>
        <w:t>7</w:t>
      </w:r>
      <w:r w:rsidRPr="004C11B6">
        <w:rPr>
          <w:lang w:val="en-GB"/>
        </w:rPr>
        <w:t>月推出为五岁或以下的幼儿而设的</w:t>
      </w:r>
      <w:r w:rsidR="005E5E00" w:rsidRPr="004C11B6">
        <w:rPr>
          <w:rFonts w:hint="eastAsia"/>
          <w:lang w:val="en-GB"/>
        </w:rPr>
        <w:t>“</w:t>
      </w:r>
      <w:r w:rsidRPr="004C11B6">
        <w:rPr>
          <w:lang w:val="en-GB"/>
        </w:rPr>
        <w:t>儿童身心全面发展服务</w:t>
      </w:r>
      <w:r w:rsidR="005E5E00" w:rsidRPr="004C11B6">
        <w:rPr>
          <w:rFonts w:hint="eastAsia"/>
          <w:lang w:val="en-GB"/>
        </w:rPr>
        <w:t>”</w:t>
      </w:r>
      <w:r w:rsidRPr="004C11B6">
        <w:rPr>
          <w:lang w:val="en-GB"/>
        </w:rPr>
        <w:t>，这项服务旨在及早识别和满足五岁或以下幼儿及其家人的健康及社会需要。透过卫生署、医院管理局</w:t>
      </w:r>
      <w:r w:rsidRPr="004C11B6">
        <w:rPr>
          <w:lang w:val="en-GB"/>
        </w:rPr>
        <w:t>(</w:t>
      </w:r>
      <w:r w:rsidRPr="004C11B6">
        <w:rPr>
          <w:lang w:val="en-GB"/>
        </w:rPr>
        <w:t>医管局</w:t>
      </w:r>
      <w:r w:rsidRPr="004C11B6">
        <w:rPr>
          <w:lang w:val="en-GB"/>
        </w:rPr>
        <w:t>)</w:t>
      </w:r>
      <w:r w:rsidRPr="004C11B6">
        <w:rPr>
          <w:lang w:val="en-GB"/>
        </w:rPr>
        <w:t>、教育局、社署及非政府机构在地区层面的跨界别协作，这项服务为有需要的幼儿及家庭提供全面和适时的服务。鉴于母婴健康院为香港约</w:t>
      </w:r>
      <w:r w:rsidRPr="004C11B6">
        <w:rPr>
          <w:lang w:val="en-GB"/>
        </w:rPr>
        <w:t>90%</w:t>
      </w:r>
      <w:r w:rsidRPr="004C11B6">
        <w:rPr>
          <w:lang w:val="en-GB"/>
        </w:rPr>
        <w:t>的初生婴儿提供服务，儿童身心全面发展服务以健康院及</w:t>
      </w:r>
      <w:r w:rsidR="005A6D97" w:rsidRPr="004C11B6">
        <w:rPr>
          <w:lang w:val="en-GB"/>
        </w:rPr>
        <w:t>其他</w:t>
      </w:r>
      <w:r w:rsidRPr="004C11B6">
        <w:rPr>
          <w:lang w:val="en-GB"/>
        </w:rPr>
        <w:t>服务单位</w:t>
      </w:r>
      <w:r w:rsidRPr="004C11B6">
        <w:rPr>
          <w:lang w:val="en-GB"/>
        </w:rPr>
        <w:t>(</w:t>
      </w:r>
      <w:r w:rsidRPr="004C11B6">
        <w:rPr>
          <w:lang w:val="en-GB"/>
        </w:rPr>
        <w:t>包括医管局辖下的医院、综合家庭服务中心、综合服务中心及学前教育机构</w:t>
      </w:r>
      <w:r w:rsidRPr="004C11B6">
        <w:rPr>
          <w:lang w:val="en-GB"/>
        </w:rPr>
        <w:t>)</w:t>
      </w:r>
      <w:r w:rsidRPr="004C11B6">
        <w:rPr>
          <w:lang w:val="en-GB"/>
        </w:rPr>
        <w:t>作为平台，藉此识别高危孕妇、患产后抑郁的母亲、有心理社会需要的家庭，以及有健康、发展及行为问题的学前儿童。有需要的儿童及家庭会被转介到适当的服务单位跟进。</w:t>
      </w:r>
    </w:p>
    <w:p w:rsidR="000A4D5F" w:rsidRPr="0077764E" w:rsidRDefault="004B641C" w:rsidP="00EA097D">
      <w:pPr>
        <w:pStyle w:val="H1GC"/>
        <w:spacing w:before="280"/>
        <w:rPr>
          <w:lang w:val="en-GB"/>
        </w:rPr>
      </w:pPr>
      <w:r w:rsidRPr="0077764E">
        <w:rPr>
          <w:lang w:val="en-GB"/>
        </w:rPr>
        <w:tab/>
      </w:r>
      <w:bookmarkStart w:id="31" w:name="_Toc341971177"/>
      <w:r w:rsidRPr="0077764E">
        <w:rPr>
          <w:lang w:val="en-GB"/>
        </w:rPr>
        <w:t>C.</w:t>
      </w:r>
      <w:r w:rsidRPr="0077764E">
        <w:rPr>
          <w:lang w:val="en-GB"/>
        </w:rPr>
        <w:tab/>
      </w:r>
      <w:r w:rsidR="000A4D5F" w:rsidRPr="0077764E">
        <w:rPr>
          <w:lang w:val="en-GB"/>
        </w:rPr>
        <w:t>预算及</w:t>
      </w:r>
      <w:r w:rsidR="005A6D97" w:rsidRPr="0077764E">
        <w:rPr>
          <w:lang w:val="en-GB"/>
        </w:rPr>
        <w:t>其他</w:t>
      </w:r>
      <w:r w:rsidR="000A4D5F" w:rsidRPr="0077764E">
        <w:rPr>
          <w:lang w:val="en-GB"/>
        </w:rPr>
        <w:t>资源的分配</w:t>
      </w:r>
      <w:bookmarkEnd w:id="31"/>
    </w:p>
    <w:p w:rsidR="000A4D5F" w:rsidRPr="0077764E" w:rsidRDefault="004B641C" w:rsidP="007D2CF3">
      <w:pPr>
        <w:pStyle w:val="H4GC"/>
        <w:rPr>
          <w:lang w:val="en-GB"/>
        </w:rPr>
      </w:pPr>
      <w:r w:rsidRPr="0077764E">
        <w:rPr>
          <w:lang w:val="en-GB"/>
        </w:rPr>
        <w:tab/>
      </w:r>
      <w:r w:rsidRPr="0077764E">
        <w:rPr>
          <w:lang w:val="en-GB"/>
        </w:rPr>
        <w:tab/>
      </w:r>
      <w:r w:rsidR="000A4D5F" w:rsidRPr="0077764E">
        <w:rPr>
          <w:lang w:val="en-GB"/>
        </w:rPr>
        <w:t>为内地新来港定居人士提供的服务</w:t>
      </w:r>
    </w:p>
    <w:p w:rsidR="000A4D5F" w:rsidRPr="0077764E" w:rsidRDefault="000A4D5F" w:rsidP="000A4D5F">
      <w:pPr>
        <w:pStyle w:val="SingleTxtGC"/>
        <w:rPr>
          <w:lang w:val="en-GB"/>
        </w:rPr>
      </w:pPr>
      <w:r w:rsidRPr="0077764E">
        <w:rPr>
          <w:lang w:val="en-GB"/>
        </w:rPr>
        <w:t xml:space="preserve">271.  </w:t>
      </w:r>
      <w:r w:rsidRPr="004C11B6">
        <w:rPr>
          <w:lang w:val="en-GB"/>
        </w:rPr>
        <w:t>政府在</w:t>
      </w:r>
      <w:r w:rsidRPr="004C11B6">
        <w:rPr>
          <w:lang w:val="en-GB"/>
        </w:rPr>
        <w:t>2008-09</w:t>
      </w:r>
      <w:r w:rsidRPr="004C11B6">
        <w:rPr>
          <w:lang w:val="en-GB"/>
        </w:rPr>
        <w:t>财政年度拨款</w:t>
      </w:r>
      <w:r w:rsidRPr="004C11B6">
        <w:rPr>
          <w:lang w:val="en-GB"/>
        </w:rPr>
        <w:t>171</w:t>
      </w:r>
      <w:r w:rsidRPr="004C11B6">
        <w:rPr>
          <w:lang w:val="en-GB"/>
        </w:rPr>
        <w:t>万元予非政府机构，为内地新来港定居人士举办共融活动，以及印制《新来港定居人士服务指南》。</w:t>
      </w:r>
    </w:p>
    <w:p w:rsidR="000A4D5F" w:rsidRPr="0077764E" w:rsidRDefault="004B641C" w:rsidP="00D77E32">
      <w:pPr>
        <w:pStyle w:val="H1GC"/>
        <w:rPr>
          <w:lang w:val="en-GB"/>
        </w:rPr>
      </w:pPr>
      <w:r w:rsidRPr="0077764E">
        <w:rPr>
          <w:lang w:val="en-GB"/>
        </w:rPr>
        <w:tab/>
      </w:r>
      <w:bookmarkStart w:id="32" w:name="_Toc341971178"/>
      <w:r w:rsidRPr="0077764E">
        <w:rPr>
          <w:lang w:val="en-GB"/>
        </w:rPr>
        <w:t>D.</w:t>
      </w:r>
      <w:r w:rsidRPr="0077764E">
        <w:rPr>
          <w:lang w:val="en-GB"/>
        </w:rPr>
        <w:tab/>
      </w:r>
      <w:r w:rsidR="000A4D5F" w:rsidRPr="0077764E">
        <w:rPr>
          <w:lang w:val="en-GB"/>
        </w:rPr>
        <w:t>统计数据</w:t>
      </w:r>
      <w:bookmarkEnd w:id="32"/>
    </w:p>
    <w:p w:rsidR="000A4D5F" w:rsidRPr="0077764E" w:rsidRDefault="004B641C" w:rsidP="00D77E32">
      <w:pPr>
        <w:pStyle w:val="H23GC"/>
        <w:spacing w:before="120" w:after="240"/>
        <w:rPr>
          <w:lang w:val="en-GB"/>
        </w:rPr>
      </w:pPr>
      <w:r w:rsidRPr="0077764E">
        <w:rPr>
          <w:lang w:val="en-GB"/>
        </w:rPr>
        <w:tab/>
        <w:t>1.</w:t>
      </w:r>
      <w:r w:rsidRPr="0077764E">
        <w:rPr>
          <w:lang w:val="en-GB"/>
        </w:rPr>
        <w:tab/>
      </w:r>
      <w:r w:rsidR="000A4D5F" w:rsidRPr="0077764E">
        <w:rPr>
          <w:lang w:val="en-GB"/>
        </w:rPr>
        <w:t>第</w:t>
      </w:r>
      <w:r w:rsidR="000A4D5F" w:rsidRPr="0077764E">
        <w:rPr>
          <w:lang w:val="en-GB"/>
        </w:rPr>
        <w:t>5</w:t>
      </w:r>
      <w:r w:rsidR="000A4D5F" w:rsidRPr="0077764E">
        <w:rPr>
          <w:lang w:val="en-GB"/>
        </w:rPr>
        <w:t>、</w:t>
      </w:r>
      <w:r w:rsidR="000A4D5F" w:rsidRPr="0077764E">
        <w:rPr>
          <w:lang w:val="en-GB"/>
        </w:rPr>
        <w:t>18(1)</w:t>
      </w:r>
      <w:r w:rsidR="000A4D5F" w:rsidRPr="0077764E">
        <w:rPr>
          <w:lang w:val="en-GB"/>
        </w:rPr>
        <w:t>及</w:t>
      </w:r>
      <w:r w:rsidR="000A4D5F" w:rsidRPr="0077764E">
        <w:rPr>
          <w:lang w:val="en-GB"/>
        </w:rPr>
        <w:t>18(2)</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家庭</w:t>
      </w:r>
      <w:r w:rsidR="003D0F85">
        <w:rPr>
          <w:lang w:val="en-GB"/>
        </w:rPr>
        <w:t>支援</w:t>
      </w:r>
    </w:p>
    <w:p w:rsidR="000A4D5F" w:rsidRPr="004C11B6" w:rsidRDefault="000A4D5F" w:rsidP="000A4D5F">
      <w:pPr>
        <w:pStyle w:val="SingleTxtGC"/>
        <w:rPr>
          <w:lang w:val="en-GB"/>
        </w:rPr>
      </w:pPr>
      <w:r w:rsidRPr="0077764E">
        <w:rPr>
          <w:lang w:val="en-GB"/>
        </w:rPr>
        <w:t xml:space="preserve">272.  </w:t>
      </w:r>
      <w:r w:rsidRPr="004C11B6">
        <w:rPr>
          <w:lang w:val="en-GB"/>
        </w:rPr>
        <w:t>根据在</w:t>
      </w:r>
      <w:r w:rsidRPr="004C11B6">
        <w:rPr>
          <w:lang w:val="en-GB"/>
        </w:rPr>
        <w:t>2006</w:t>
      </w:r>
      <w:r w:rsidRPr="004C11B6">
        <w:rPr>
          <w:lang w:val="en-GB"/>
        </w:rPr>
        <w:t>年进行的最近一次中期人口统计的结果，香港的家庭住户数目由</w:t>
      </w:r>
      <w:r w:rsidRPr="004C11B6">
        <w:rPr>
          <w:lang w:val="en-GB"/>
        </w:rPr>
        <w:t>1996</w:t>
      </w:r>
      <w:r w:rsidRPr="004C11B6">
        <w:rPr>
          <w:lang w:val="en-GB"/>
        </w:rPr>
        <w:t>年的</w:t>
      </w:r>
      <w:r w:rsidRPr="004C11B6">
        <w:rPr>
          <w:lang w:val="en-GB"/>
        </w:rPr>
        <w:t>186</w:t>
      </w:r>
      <w:r w:rsidRPr="004C11B6">
        <w:rPr>
          <w:lang w:val="en-GB"/>
        </w:rPr>
        <w:t>万个，增加至</w:t>
      </w:r>
      <w:r w:rsidRPr="004C11B6">
        <w:rPr>
          <w:lang w:val="en-GB"/>
        </w:rPr>
        <w:t>2006</w:t>
      </w:r>
      <w:r w:rsidRPr="004C11B6">
        <w:rPr>
          <w:lang w:val="en-GB"/>
        </w:rPr>
        <w:t>年的</w:t>
      </w:r>
      <w:r w:rsidRPr="004C11B6">
        <w:rPr>
          <w:lang w:val="en-GB"/>
        </w:rPr>
        <w:t>223</w:t>
      </w:r>
      <w:r w:rsidRPr="004C11B6">
        <w:rPr>
          <w:lang w:val="en-GB"/>
        </w:rPr>
        <w:t>万个，增幅达</w:t>
      </w:r>
      <w:r w:rsidRPr="004C11B6">
        <w:rPr>
          <w:lang w:val="en-GB"/>
        </w:rPr>
        <w:t>20%</w:t>
      </w:r>
      <w:r w:rsidRPr="004C11B6">
        <w:rPr>
          <w:lang w:val="en-GB"/>
        </w:rPr>
        <w:t>，增长率比人口还要快。根据该中期人口统计结果，家庭结构朝向小家庭转移的趋势持续。住户的平均人数由</w:t>
      </w:r>
      <w:r w:rsidRPr="004C11B6">
        <w:rPr>
          <w:lang w:val="en-GB"/>
        </w:rPr>
        <w:t>1996</w:t>
      </w:r>
      <w:r w:rsidRPr="004C11B6">
        <w:rPr>
          <w:lang w:val="en-GB"/>
        </w:rPr>
        <w:t>年的</w:t>
      </w:r>
      <w:r w:rsidRPr="004C11B6">
        <w:rPr>
          <w:lang w:val="en-GB"/>
        </w:rPr>
        <w:t>3.3</w:t>
      </w:r>
      <w:r w:rsidRPr="004C11B6">
        <w:rPr>
          <w:lang w:val="en-GB"/>
        </w:rPr>
        <w:t>人减少至</w:t>
      </w:r>
      <w:r w:rsidRPr="004C11B6">
        <w:rPr>
          <w:lang w:val="en-GB"/>
        </w:rPr>
        <w:t>2001</w:t>
      </w:r>
      <w:r w:rsidRPr="004C11B6">
        <w:rPr>
          <w:lang w:val="en-GB"/>
        </w:rPr>
        <w:t>年的</w:t>
      </w:r>
      <w:r w:rsidRPr="004C11B6">
        <w:rPr>
          <w:lang w:val="en-GB"/>
        </w:rPr>
        <w:t>3.1</w:t>
      </w:r>
      <w:r w:rsidRPr="004C11B6">
        <w:rPr>
          <w:lang w:val="en-GB"/>
        </w:rPr>
        <w:t>人，到</w:t>
      </w:r>
      <w:r w:rsidRPr="004C11B6">
        <w:rPr>
          <w:lang w:val="en-GB"/>
        </w:rPr>
        <w:t>2006</w:t>
      </w:r>
      <w:r w:rsidRPr="004C11B6">
        <w:rPr>
          <w:lang w:val="en-GB"/>
        </w:rPr>
        <w:t>年，再减至</w:t>
      </w:r>
      <w:r w:rsidRPr="004C11B6">
        <w:rPr>
          <w:lang w:val="en-GB"/>
        </w:rPr>
        <w:t>3.0</w:t>
      </w:r>
      <w:r w:rsidRPr="004C11B6">
        <w:rPr>
          <w:lang w:val="en-GB"/>
        </w:rPr>
        <w:t>人。</w:t>
      </w:r>
    </w:p>
    <w:p w:rsidR="000A4D5F" w:rsidRPr="004C11B6" w:rsidRDefault="000A4D5F" w:rsidP="000A4D5F">
      <w:pPr>
        <w:pStyle w:val="SingleTxtGC"/>
        <w:rPr>
          <w:lang w:val="en-GB"/>
        </w:rPr>
      </w:pPr>
      <w:r w:rsidRPr="0077764E">
        <w:rPr>
          <w:lang w:val="en-GB"/>
        </w:rPr>
        <w:t xml:space="preserve">273.  </w:t>
      </w:r>
      <w:r w:rsidRPr="004C11B6">
        <w:rPr>
          <w:lang w:val="en-GB"/>
        </w:rPr>
        <w:t>属</w:t>
      </w:r>
      <w:r w:rsidR="005E5E00" w:rsidRPr="004C11B6">
        <w:rPr>
          <w:rFonts w:hint="eastAsia"/>
          <w:lang w:val="en-GB"/>
        </w:rPr>
        <w:t>“</w:t>
      </w:r>
      <w:r w:rsidRPr="004C11B6">
        <w:rPr>
          <w:lang w:val="en-GB"/>
        </w:rPr>
        <w:t>未扩展的单核心家庭住户</w:t>
      </w:r>
      <w:r w:rsidR="005E5E00" w:rsidRPr="004C11B6">
        <w:rPr>
          <w:rFonts w:hint="eastAsia"/>
          <w:lang w:val="en-GB"/>
        </w:rPr>
        <w:t>”</w:t>
      </w:r>
      <w:r w:rsidRPr="004C11B6">
        <w:rPr>
          <w:lang w:val="en-GB"/>
        </w:rPr>
        <w:t>(</w:t>
      </w:r>
      <w:r w:rsidRPr="004C11B6">
        <w:rPr>
          <w:lang w:val="en-GB"/>
        </w:rPr>
        <w:t>即由一个家庭核心而无</w:t>
      </w:r>
      <w:r w:rsidR="005A6D97" w:rsidRPr="004C11B6">
        <w:rPr>
          <w:lang w:val="en-GB"/>
        </w:rPr>
        <w:t>其他</w:t>
      </w:r>
      <w:r w:rsidRPr="004C11B6">
        <w:rPr>
          <w:lang w:val="en-GB"/>
        </w:rPr>
        <w:t>亲属组成的住户</w:t>
      </w:r>
      <w:r w:rsidRPr="004C11B6">
        <w:rPr>
          <w:lang w:val="en-GB"/>
        </w:rPr>
        <w:t>)</w:t>
      </w:r>
      <w:r w:rsidRPr="004C11B6">
        <w:rPr>
          <w:lang w:val="en-GB"/>
        </w:rPr>
        <w:t>的家庭住户有所增加。这些家庭所占的百分比由</w:t>
      </w:r>
      <w:r w:rsidRPr="004C11B6">
        <w:rPr>
          <w:lang w:val="en-GB"/>
        </w:rPr>
        <w:t>1996</w:t>
      </w:r>
      <w:r w:rsidRPr="004C11B6">
        <w:rPr>
          <w:lang w:val="en-GB"/>
        </w:rPr>
        <w:t>年的</w:t>
      </w:r>
      <w:r w:rsidRPr="004C11B6">
        <w:rPr>
          <w:lang w:val="en-GB"/>
        </w:rPr>
        <w:t>63.6%</w:t>
      </w:r>
      <w:r w:rsidRPr="004C11B6">
        <w:rPr>
          <w:lang w:val="en-GB"/>
        </w:rPr>
        <w:t>，增加至</w:t>
      </w:r>
      <w:r w:rsidRPr="004C11B6">
        <w:rPr>
          <w:lang w:val="en-GB"/>
        </w:rPr>
        <w:t>2006</w:t>
      </w:r>
      <w:r w:rsidRPr="004C11B6">
        <w:rPr>
          <w:lang w:val="en-GB"/>
        </w:rPr>
        <w:t>年的</w:t>
      </w:r>
      <w:r w:rsidRPr="004C11B6">
        <w:rPr>
          <w:lang w:val="en-GB"/>
        </w:rPr>
        <w:t>67.0%</w:t>
      </w:r>
      <w:r w:rsidRPr="004C11B6">
        <w:rPr>
          <w:lang w:val="en-GB"/>
        </w:rPr>
        <w:t>。同期，扩展的单核心家庭住户的比率则由</w:t>
      </w:r>
      <w:r w:rsidRPr="004C11B6">
        <w:rPr>
          <w:lang w:val="en-GB"/>
        </w:rPr>
        <w:t>11.2%</w:t>
      </w:r>
      <w:r w:rsidRPr="004C11B6">
        <w:rPr>
          <w:lang w:val="en-GB"/>
        </w:rPr>
        <w:t>降至</w:t>
      </w:r>
      <w:r w:rsidRPr="004C11B6">
        <w:rPr>
          <w:lang w:val="en-GB"/>
        </w:rPr>
        <w:t>8.1%</w:t>
      </w:r>
      <w:r w:rsidRPr="004C11B6">
        <w:rPr>
          <w:lang w:val="en-GB"/>
        </w:rPr>
        <w:t>。此外，多个核心家庭住户的比率亦有所下降。</w:t>
      </w:r>
    </w:p>
    <w:p w:rsidR="000A4D5F" w:rsidRPr="004C11B6" w:rsidRDefault="000A4D5F" w:rsidP="000A4D5F">
      <w:pPr>
        <w:pStyle w:val="SingleTxtGC"/>
        <w:rPr>
          <w:lang w:val="en-GB"/>
        </w:rPr>
      </w:pPr>
      <w:r w:rsidRPr="004C11B6">
        <w:rPr>
          <w:lang w:val="en-GB"/>
        </w:rPr>
        <w:t xml:space="preserve">274.  </w:t>
      </w:r>
      <w:r w:rsidRPr="004C11B6">
        <w:rPr>
          <w:lang w:val="en-GB"/>
        </w:rPr>
        <w:t>在幼儿照顾服务方面，日间幼儿服务及其使用率的数字载于表</w:t>
      </w:r>
      <w:r w:rsidRPr="004C11B6">
        <w:rPr>
          <w:lang w:val="en-GB"/>
        </w:rPr>
        <w:t>14</w:t>
      </w:r>
      <w:r w:rsidRPr="004C11B6">
        <w:rPr>
          <w:lang w:val="en-GB"/>
        </w:rPr>
        <w:t>。</w:t>
      </w:r>
    </w:p>
    <w:p w:rsidR="00D77E32" w:rsidRDefault="00D77E32" w:rsidP="000A4D5F">
      <w:pPr>
        <w:pStyle w:val="SingleTxtGC"/>
        <w:rPr>
          <w:rFonts w:hint="eastAsia"/>
          <w:lang w:val="en-GB"/>
        </w:rPr>
      </w:pPr>
    </w:p>
    <w:p w:rsidR="000A4D5F" w:rsidRPr="0077764E" w:rsidRDefault="000A4D5F" w:rsidP="000A4D5F">
      <w:pPr>
        <w:pStyle w:val="SingleTxtGC"/>
        <w:rPr>
          <w:lang w:val="en-GB"/>
        </w:rPr>
      </w:pPr>
      <w:r w:rsidRPr="0077764E">
        <w:rPr>
          <w:lang w:val="en-GB"/>
        </w:rPr>
        <w:t>表</w:t>
      </w:r>
      <w:r w:rsidRPr="0077764E">
        <w:rPr>
          <w:lang w:val="en-GB"/>
        </w:rPr>
        <w:t>14</w:t>
      </w:r>
      <w:r w:rsidR="004B641C" w:rsidRPr="0077764E">
        <w:rPr>
          <w:lang w:val="en-GB"/>
        </w:rPr>
        <w:br/>
      </w:r>
      <w:r w:rsidRPr="00474BB8">
        <w:rPr>
          <w:rFonts w:eastAsia="SimHei"/>
          <w:lang w:val="en-GB"/>
        </w:rPr>
        <w:t>日间幼儿服务及其使用率</w:t>
      </w:r>
    </w:p>
    <w:tbl>
      <w:tblPr>
        <w:tblW w:w="7370" w:type="dxa"/>
        <w:tblInd w:w="1134" w:type="dxa"/>
        <w:tblBorders>
          <w:top w:val="single" w:sz="4" w:space="0" w:color="auto"/>
          <w:bottom w:val="single" w:sz="12" w:space="0" w:color="auto"/>
        </w:tblBorders>
        <w:tblCellMar>
          <w:left w:w="0" w:type="dxa"/>
          <w:right w:w="28" w:type="dxa"/>
        </w:tblCellMar>
        <w:tblLook w:val="01E0" w:firstRow="1" w:lastRow="1" w:firstColumn="1" w:lastColumn="1" w:noHBand="0" w:noVBand="0"/>
      </w:tblPr>
      <w:tblGrid>
        <w:gridCol w:w="4456"/>
        <w:gridCol w:w="2914"/>
      </w:tblGrid>
      <w:tr w:rsidR="000A4D5F" w:rsidRPr="0077764E" w:rsidTr="00474BB8">
        <w:trPr>
          <w:tblHeader/>
        </w:trPr>
        <w:tc>
          <w:tcPr>
            <w:tcW w:w="4456" w:type="dxa"/>
            <w:tcBorders>
              <w:top w:val="single" w:sz="4" w:space="0" w:color="auto"/>
              <w:bottom w:val="single" w:sz="12" w:space="0" w:color="auto"/>
            </w:tcBorders>
            <w:shd w:val="clear" w:color="auto" w:fill="auto"/>
            <w:vAlign w:val="bottom"/>
          </w:tcPr>
          <w:p w:rsidR="000A4D5F" w:rsidRPr="00A86441" w:rsidRDefault="000A4D5F" w:rsidP="004B641C">
            <w:pPr>
              <w:pStyle w:val="a0"/>
            </w:pPr>
            <w:r w:rsidRPr="00A86441">
              <w:rPr>
                <w:lang w:val="en-GB"/>
              </w:rPr>
              <w:t>服务</w:t>
            </w:r>
          </w:p>
        </w:tc>
        <w:tc>
          <w:tcPr>
            <w:tcW w:w="2914" w:type="dxa"/>
            <w:tcBorders>
              <w:top w:val="single" w:sz="4" w:space="0" w:color="auto"/>
              <w:bottom w:val="single" w:sz="12" w:space="0" w:color="auto"/>
            </w:tcBorders>
            <w:shd w:val="clear" w:color="auto" w:fill="auto"/>
            <w:vAlign w:val="bottom"/>
          </w:tcPr>
          <w:p w:rsidR="000A4D5F" w:rsidRPr="00A86441" w:rsidRDefault="000A4D5F" w:rsidP="00474BB8">
            <w:pPr>
              <w:pStyle w:val="a0"/>
              <w:ind w:right="0"/>
            </w:pPr>
            <w:r w:rsidRPr="00A86441">
              <w:rPr>
                <w:lang w:val="en-GB"/>
              </w:rPr>
              <w:t>全港的服务名额</w:t>
            </w:r>
          </w:p>
        </w:tc>
      </w:tr>
      <w:tr w:rsidR="000A4D5F" w:rsidRPr="0077764E" w:rsidTr="00474BB8">
        <w:tc>
          <w:tcPr>
            <w:tcW w:w="4456" w:type="dxa"/>
            <w:tcBorders>
              <w:top w:val="single" w:sz="12" w:space="0" w:color="auto"/>
            </w:tcBorders>
            <w:shd w:val="clear" w:color="auto" w:fill="auto"/>
          </w:tcPr>
          <w:p w:rsidR="000A4D5F" w:rsidRPr="004C11B6" w:rsidRDefault="000A4D5F" w:rsidP="004B641C">
            <w:pPr>
              <w:pStyle w:val="a4"/>
              <w:overflowPunct/>
              <w:jc w:val="left"/>
            </w:pPr>
            <w:r w:rsidRPr="004C11B6">
              <w:rPr>
                <w:lang w:val="en-GB"/>
              </w:rPr>
              <w:t>独立幼儿中心</w:t>
            </w:r>
            <w:r w:rsidRPr="004C11B6">
              <w:rPr>
                <w:lang w:val="en-GB"/>
              </w:rPr>
              <w:t>(</w:t>
            </w:r>
            <w:r w:rsidRPr="004C11B6">
              <w:rPr>
                <w:lang w:val="en-GB"/>
              </w:rPr>
              <w:t>服务对象为三岁以下儿童</w:t>
            </w:r>
            <w:r w:rsidRPr="004C11B6">
              <w:rPr>
                <w:lang w:val="en-GB"/>
              </w:rPr>
              <w:t>)</w:t>
            </w:r>
          </w:p>
        </w:tc>
        <w:tc>
          <w:tcPr>
            <w:tcW w:w="2914" w:type="dxa"/>
            <w:tcBorders>
              <w:top w:val="single" w:sz="12" w:space="0" w:color="auto"/>
            </w:tcBorders>
            <w:shd w:val="clear" w:color="auto" w:fill="auto"/>
          </w:tcPr>
          <w:p w:rsidR="000A4D5F" w:rsidRPr="004C11B6" w:rsidRDefault="000A4D5F" w:rsidP="00474BB8">
            <w:pPr>
              <w:pStyle w:val="a4"/>
              <w:overflowPunct/>
              <w:ind w:right="0"/>
              <w:jc w:val="left"/>
            </w:pPr>
            <w:r w:rsidRPr="004C11B6">
              <w:rPr>
                <w:lang w:val="en-GB"/>
              </w:rPr>
              <w:t>682</w:t>
            </w:r>
            <w:r w:rsidRPr="004C11B6">
              <w:rPr>
                <w:lang w:val="en-GB"/>
              </w:rPr>
              <w:t>个</w:t>
            </w:r>
          </w:p>
        </w:tc>
      </w:tr>
      <w:tr w:rsidR="000A4D5F" w:rsidRPr="0077764E" w:rsidTr="00474BB8">
        <w:tc>
          <w:tcPr>
            <w:tcW w:w="4456" w:type="dxa"/>
            <w:shd w:val="clear" w:color="auto" w:fill="auto"/>
          </w:tcPr>
          <w:p w:rsidR="000A4D5F" w:rsidRPr="004C11B6" w:rsidRDefault="000A4D5F" w:rsidP="004B641C">
            <w:pPr>
              <w:pStyle w:val="a4"/>
              <w:overflowPunct/>
              <w:jc w:val="left"/>
            </w:pPr>
            <w:r w:rsidRPr="004C11B6">
              <w:rPr>
                <w:lang w:val="en-GB"/>
              </w:rPr>
              <w:t>幼稚园暨幼儿中心</w:t>
            </w:r>
          </w:p>
        </w:tc>
        <w:tc>
          <w:tcPr>
            <w:tcW w:w="2914" w:type="dxa"/>
            <w:shd w:val="clear" w:color="auto" w:fill="auto"/>
          </w:tcPr>
          <w:p w:rsidR="000A4D5F" w:rsidRPr="004C11B6" w:rsidRDefault="000A4D5F" w:rsidP="00474BB8">
            <w:pPr>
              <w:pStyle w:val="a4"/>
              <w:overflowPunct/>
              <w:ind w:right="0"/>
              <w:jc w:val="left"/>
            </w:pPr>
            <w:r w:rsidRPr="004C11B6">
              <w:rPr>
                <w:lang w:val="en-GB"/>
              </w:rPr>
              <w:t>约</w:t>
            </w:r>
            <w:r w:rsidRPr="004C11B6">
              <w:rPr>
                <w:lang w:val="en-GB"/>
              </w:rPr>
              <w:t>72000</w:t>
            </w:r>
            <w:r w:rsidRPr="004C11B6">
              <w:rPr>
                <w:lang w:val="en-GB"/>
              </w:rPr>
              <w:t>个</w:t>
            </w:r>
          </w:p>
        </w:tc>
      </w:tr>
      <w:tr w:rsidR="000A4D5F" w:rsidRPr="0077764E" w:rsidTr="00474BB8">
        <w:tc>
          <w:tcPr>
            <w:tcW w:w="4456" w:type="dxa"/>
            <w:shd w:val="clear" w:color="auto" w:fill="auto"/>
          </w:tcPr>
          <w:p w:rsidR="000A4D5F" w:rsidRPr="004C11B6" w:rsidRDefault="000A4D5F" w:rsidP="004B641C">
            <w:pPr>
              <w:pStyle w:val="a4"/>
              <w:overflowPunct/>
              <w:jc w:val="left"/>
            </w:pPr>
            <w:r w:rsidRPr="004C11B6">
              <w:rPr>
                <w:lang w:val="en-GB"/>
              </w:rPr>
              <w:t>暂托幼儿服务</w:t>
            </w:r>
            <w:r w:rsidRPr="004C11B6">
              <w:rPr>
                <w:lang w:val="en-GB"/>
              </w:rPr>
              <w:t>(</w:t>
            </w:r>
            <w:r w:rsidRPr="004C11B6">
              <w:rPr>
                <w:lang w:val="en-GB"/>
              </w:rPr>
              <w:t>服务对象为六岁以下儿童</w:t>
            </w:r>
            <w:r w:rsidRPr="004C11B6">
              <w:rPr>
                <w:lang w:val="en-GB"/>
              </w:rPr>
              <w:t>)</w:t>
            </w:r>
          </w:p>
        </w:tc>
        <w:tc>
          <w:tcPr>
            <w:tcW w:w="2914" w:type="dxa"/>
            <w:shd w:val="clear" w:color="auto" w:fill="auto"/>
          </w:tcPr>
          <w:p w:rsidR="000A4D5F" w:rsidRPr="004C11B6" w:rsidRDefault="000A4D5F" w:rsidP="00474BB8">
            <w:pPr>
              <w:pStyle w:val="a4"/>
              <w:overflowPunct/>
              <w:ind w:right="0"/>
              <w:jc w:val="left"/>
            </w:pPr>
            <w:r w:rsidRPr="004C11B6">
              <w:rPr>
                <w:lang w:val="en-GB"/>
              </w:rPr>
              <w:t>497</w:t>
            </w:r>
            <w:r w:rsidRPr="004C11B6">
              <w:rPr>
                <w:lang w:val="en-GB"/>
              </w:rPr>
              <w:t>个</w:t>
            </w:r>
          </w:p>
        </w:tc>
      </w:tr>
      <w:tr w:rsidR="000A4D5F" w:rsidRPr="0077764E" w:rsidTr="00474BB8">
        <w:tc>
          <w:tcPr>
            <w:tcW w:w="4456" w:type="dxa"/>
            <w:shd w:val="clear" w:color="auto" w:fill="auto"/>
          </w:tcPr>
          <w:p w:rsidR="000A4D5F" w:rsidRPr="004C11B6" w:rsidRDefault="000A4D5F" w:rsidP="004B641C">
            <w:pPr>
              <w:pStyle w:val="a4"/>
              <w:overflowPunct/>
              <w:jc w:val="left"/>
            </w:pPr>
            <w:r w:rsidRPr="004C11B6">
              <w:rPr>
                <w:lang w:val="en-GB"/>
              </w:rPr>
              <w:t>延长时间服务</w:t>
            </w:r>
            <w:r w:rsidRPr="004C11B6">
              <w:rPr>
                <w:lang w:val="en-GB"/>
              </w:rPr>
              <w:t>(</w:t>
            </w:r>
            <w:r w:rsidRPr="004C11B6">
              <w:rPr>
                <w:lang w:val="en-GB"/>
              </w:rPr>
              <w:t>服务对象为六岁以下儿童</w:t>
            </w:r>
            <w:r w:rsidRPr="004C11B6">
              <w:rPr>
                <w:lang w:val="en-GB"/>
              </w:rPr>
              <w:t>)</w:t>
            </w:r>
          </w:p>
        </w:tc>
        <w:tc>
          <w:tcPr>
            <w:tcW w:w="2914" w:type="dxa"/>
            <w:shd w:val="clear" w:color="auto" w:fill="auto"/>
          </w:tcPr>
          <w:p w:rsidR="000A4D5F" w:rsidRPr="004C11B6" w:rsidRDefault="000A4D5F" w:rsidP="00474BB8">
            <w:pPr>
              <w:pStyle w:val="a4"/>
              <w:overflowPunct/>
              <w:ind w:right="0"/>
              <w:jc w:val="left"/>
            </w:pPr>
            <w:r w:rsidRPr="004C11B6">
              <w:rPr>
                <w:lang w:val="en-GB"/>
              </w:rPr>
              <w:t>1244</w:t>
            </w:r>
            <w:r w:rsidRPr="004C11B6">
              <w:rPr>
                <w:lang w:val="en-GB"/>
              </w:rPr>
              <w:t>个</w:t>
            </w:r>
          </w:p>
        </w:tc>
      </w:tr>
      <w:tr w:rsidR="000A4D5F" w:rsidRPr="0077764E" w:rsidTr="00474BB8">
        <w:tc>
          <w:tcPr>
            <w:tcW w:w="4456" w:type="dxa"/>
            <w:shd w:val="clear" w:color="auto" w:fill="auto"/>
          </w:tcPr>
          <w:p w:rsidR="000A4D5F" w:rsidRPr="004C11B6" w:rsidRDefault="000A4D5F" w:rsidP="00C6196B">
            <w:pPr>
              <w:pStyle w:val="a4"/>
              <w:overflowPunct/>
              <w:ind w:right="284"/>
            </w:pPr>
            <w:r w:rsidRPr="004C11B6">
              <w:rPr>
                <w:lang w:val="en-GB"/>
              </w:rPr>
              <w:t>邻里支援幼儿照顾计划</w:t>
            </w:r>
            <w:r w:rsidRPr="004C11B6">
              <w:rPr>
                <w:lang w:val="en-GB"/>
              </w:rPr>
              <w:t>(</w:t>
            </w:r>
            <w:r w:rsidRPr="004C11B6">
              <w:rPr>
                <w:lang w:val="en-GB"/>
              </w:rPr>
              <w:t>社区保姆服务的服务对象为六岁以下儿童，而中心托管小组服务的服务对象则为三岁至六岁以下儿童</w:t>
            </w:r>
            <w:r w:rsidRPr="004C11B6">
              <w:rPr>
                <w:lang w:val="en-GB"/>
              </w:rPr>
              <w:t>)</w:t>
            </w:r>
          </w:p>
        </w:tc>
        <w:tc>
          <w:tcPr>
            <w:tcW w:w="2914" w:type="dxa"/>
            <w:shd w:val="clear" w:color="auto" w:fill="auto"/>
          </w:tcPr>
          <w:p w:rsidR="000A4D5F" w:rsidRPr="004C11B6" w:rsidRDefault="000A4D5F" w:rsidP="00474BB8">
            <w:pPr>
              <w:pStyle w:val="a4"/>
              <w:overflowPunct/>
              <w:ind w:right="0"/>
              <w:jc w:val="left"/>
            </w:pPr>
            <w:r w:rsidRPr="004C11B6">
              <w:rPr>
                <w:lang w:val="en-GB"/>
              </w:rPr>
              <w:t>至少</w:t>
            </w:r>
            <w:r w:rsidRPr="004C11B6">
              <w:rPr>
                <w:lang w:val="en-GB"/>
              </w:rPr>
              <w:t>286</w:t>
            </w:r>
            <w:r w:rsidRPr="004C11B6">
              <w:rPr>
                <w:lang w:val="en-GB"/>
              </w:rPr>
              <w:t>个社区保姆服务名额及至少</w:t>
            </w:r>
            <w:r w:rsidRPr="004C11B6">
              <w:rPr>
                <w:lang w:val="en-GB"/>
              </w:rPr>
              <w:t>154</w:t>
            </w:r>
            <w:r w:rsidRPr="004C11B6">
              <w:rPr>
                <w:lang w:val="en-GB"/>
              </w:rPr>
              <w:t>个中心托管小组服务名额</w:t>
            </w:r>
          </w:p>
        </w:tc>
      </w:tr>
    </w:tbl>
    <w:p w:rsidR="000A4D5F" w:rsidRPr="0077764E" w:rsidRDefault="004B641C" w:rsidP="00EB2285">
      <w:pPr>
        <w:pStyle w:val="H23GC"/>
        <w:spacing w:after="240"/>
        <w:rPr>
          <w:lang w:val="en-GB"/>
        </w:rPr>
      </w:pPr>
      <w:r w:rsidRPr="0077764E">
        <w:rPr>
          <w:lang w:val="en-GB"/>
        </w:rPr>
        <w:tab/>
        <w:t>2.</w:t>
      </w:r>
      <w:r w:rsidRPr="0077764E">
        <w:rPr>
          <w:lang w:val="en-GB"/>
        </w:rPr>
        <w:tab/>
      </w:r>
      <w:r w:rsidR="000A4D5F" w:rsidRPr="0077764E">
        <w:rPr>
          <w:lang w:val="en-GB"/>
        </w:rPr>
        <w:t>第</w:t>
      </w:r>
      <w:r w:rsidR="000A4D5F" w:rsidRPr="0077764E">
        <w:rPr>
          <w:lang w:val="en-GB"/>
        </w:rPr>
        <w:t>10</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家庭团聚</w:t>
      </w:r>
    </w:p>
    <w:p w:rsidR="000A4D5F" w:rsidRPr="0077764E" w:rsidRDefault="000A4D5F" w:rsidP="000A4D5F">
      <w:pPr>
        <w:pStyle w:val="SingleTxtGC"/>
        <w:rPr>
          <w:lang w:val="en-GB"/>
        </w:rPr>
      </w:pPr>
      <w:r w:rsidRPr="0077764E">
        <w:rPr>
          <w:lang w:val="en-GB"/>
        </w:rPr>
        <w:t xml:space="preserve">275.  </w:t>
      </w:r>
      <w:r w:rsidRPr="000536ED">
        <w:rPr>
          <w:lang w:val="en-GB"/>
        </w:rPr>
        <w:t>在</w:t>
      </w:r>
      <w:r w:rsidRPr="000536ED">
        <w:rPr>
          <w:lang w:val="en-GB"/>
        </w:rPr>
        <w:t>1997</w:t>
      </w:r>
      <w:r w:rsidRPr="000536ED">
        <w:rPr>
          <w:lang w:val="en-GB"/>
        </w:rPr>
        <w:t>年</w:t>
      </w:r>
      <w:r w:rsidRPr="000536ED">
        <w:rPr>
          <w:lang w:val="en-GB"/>
        </w:rPr>
        <w:t>7</w:t>
      </w:r>
      <w:r w:rsidRPr="000536ED">
        <w:rPr>
          <w:lang w:val="en-GB"/>
        </w:rPr>
        <w:t>月</w:t>
      </w:r>
      <w:r w:rsidRPr="000536ED">
        <w:rPr>
          <w:lang w:val="en-GB"/>
        </w:rPr>
        <w:t>1</w:t>
      </w:r>
      <w:r w:rsidRPr="000536ED">
        <w:rPr>
          <w:lang w:val="en-GB"/>
        </w:rPr>
        <w:t>日至</w:t>
      </w:r>
      <w:r w:rsidRPr="000536ED">
        <w:rPr>
          <w:lang w:val="en-GB"/>
        </w:rPr>
        <w:t>2008</w:t>
      </w:r>
      <w:r w:rsidRPr="000536ED">
        <w:rPr>
          <w:lang w:val="en-GB"/>
        </w:rPr>
        <w:t>年</w:t>
      </w:r>
      <w:r w:rsidRPr="000536ED">
        <w:rPr>
          <w:lang w:val="en-GB"/>
        </w:rPr>
        <w:t>12</w:t>
      </w:r>
      <w:r w:rsidRPr="000536ED">
        <w:rPr>
          <w:lang w:val="en-GB"/>
        </w:rPr>
        <w:t>月</w:t>
      </w:r>
      <w:r w:rsidRPr="000536ED">
        <w:rPr>
          <w:lang w:val="en-GB"/>
        </w:rPr>
        <w:t>31</w:t>
      </w:r>
      <w:r w:rsidRPr="000536ED">
        <w:rPr>
          <w:lang w:val="en-GB"/>
        </w:rPr>
        <w:t>日期间，约有</w:t>
      </w:r>
      <w:r w:rsidRPr="000536ED">
        <w:rPr>
          <w:lang w:val="en-GB"/>
        </w:rPr>
        <w:t>203000</w:t>
      </w:r>
      <w:r w:rsidRPr="000536ED">
        <w:rPr>
          <w:lang w:val="en-GB"/>
        </w:rPr>
        <w:t>名符合《基本法》第二十四条第二款第</w:t>
      </w:r>
      <w:r w:rsidRPr="000536ED">
        <w:rPr>
          <w:lang w:val="en-GB"/>
        </w:rPr>
        <w:t>C.</w:t>
      </w:r>
      <w:r w:rsidRPr="000536ED">
        <w:rPr>
          <w:lang w:val="en-GB"/>
        </w:rPr>
        <w:t>项资格的内地儿童</w:t>
      </w:r>
      <w:r w:rsidR="00474BB8" w:rsidRPr="000536ED">
        <w:rPr>
          <w:rFonts w:hint="eastAsia"/>
          <w:lang w:val="en-GB"/>
        </w:rPr>
        <w:t>，</w:t>
      </w:r>
      <w:r w:rsidR="00474BB8" w:rsidRPr="000536ED">
        <w:rPr>
          <w:rStyle w:val="FootnoteReference"/>
          <w:lang w:val="en-GB"/>
        </w:rPr>
        <w:footnoteReference w:id="10"/>
      </w:r>
      <w:r w:rsidR="00474BB8" w:rsidRPr="000536ED">
        <w:rPr>
          <w:rFonts w:hint="eastAsia"/>
          <w:lang w:val="en-GB"/>
        </w:rPr>
        <w:t xml:space="preserve"> </w:t>
      </w:r>
      <w:r w:rsidRPr="000536ED">
        <w:rPr>
          <w:lang w:val="en-GB"/>
        </w:rPr>
        <w:t>已来港定居，与家庭团聚</w:t>
      </w:r>
      <w:r w:rsidRPr="0077764E">
        <w:rPr>
          <w:lang w:val="en-GB"/>
        </w:rPr>
        <w:t>。</w:t>
      </w:r>
    </w:p>
    <w:p w:rsidR="000A4D5F" w:rsidRPr="0077764E" w:rsidRDefault="0074284A" w:rsidP="00EB2285">
      <w:pPr>
        <w:pStyle w:val="H23GC"/>
        <w:spacing w:before="360" w:after="360"/>
        <w:rPr>
          <w:lang w:val="en-GB"/>
        </w:rPr>
      </w:pPr>
      <w:r w:rsidRPr="0077764E">
        <w:rPr>
          <w:lang w:val="en-GB"/>
        </w:rPr>
        <w:tab/>
        <w:t>3.</w:t>
      </w:r>
      <w:r w:rsidRPr="0077764E">
        <w:rPr>
          <w:lang w:val="en-GB"/>
        </w:rPr>
        <w:tab/>
      </w:r>
      <w:r w:rsidR="000A4D5F" w:rsidRPr="0077764E">
        <w:rPr>
          <w:lang w:val="en-GB"/>
        </w:rPr>
        <w:t>第</w:t>
      </w:r>
      <w:r w:rsidR="000A4D5F" w:rsidRPr="0077764E">
        <w:rPr>
          <w:lang w:val="en-GB"/>
        </w:rPr>
        <w:t>11</w:t>
      </w:r>
      <w:r w:rsidR="000A4D5F" w:rsidRPr="0077764E">
        <w:rPr>
          <w:lang w:val="en-GB"/>
        </w:rPr>
        <w:t>条</w:t>
      </w:r>
      <w:r w:rsidR="00474BB8" w:rsidRPr="00474BB8">
        <w:rPr>
          <w:rFonts w:hint="eastAsia"/>
          <w:spacing w:val="-50"/>
          <w:lang w:val="en-GB"/>
        </w:rPr>
        <w:t>―</w:t>
      </w:r>
      <w:r w:rsidR="00474BB8" w:rsidRPr="00474BB8">
        <w:rPr>
          <w:rFonts w:hint="eastAsia"/>
          <w:lang w:val="en-GB"/>
        </w:rPr>
        <w:t>―</w:t>
      </w:r>
      <w:r w:rsidR="000A4D5F" w:rsidRPr="0077764E">
        <w:rPr>
          <w:lang w:val="en-GB"/>
        </w:rPr>
        <w:t>非法移转国外和不使返回本国</w:t>
      </w:r>
    </w:p>
    <w:p w:rsidR="000A4D5F" w:rsidRPr="0077764E" w:rsidRDefault="000A4D5F" w:rsidP="00D77E32">
      <w:pPr>
        <w:pStyle w:val="SingleTxtGC"/>
        <w:spacing w:after="360"/>
        <w:rPr>
          <w:lang w:val="en-GB"/>
        </w:rPr>
      </w:pPr>
      <w:r w:rsidRPr="0077764E">
        <w:rPr>
          <w:lang w:val="en-GB"/>
        </w:rPr>
        <w:t xml:space="preserve">276.  </w:t>
      </w:r>
      <w:r w:rsidRPr="000536ED">
        <w:rPr>
          <w:lang w:val="en-GB"/>
        </w:rPr>
        <w:t>上文第</w:t>
      </w:r>
      <w:r w:rsidRPr="000536ED">
        <w:rPr>
          <w:lang w:val="en-GB"/>
        </w:rPr>
        <w:t>267</w:t>
      </w:r>
      <w:r w:rsidRPr="000536ED">
        <w:rPr>
          <w:lang w:val="en-GB"/>
        </w:rPr>
        <w:t>段所述有关香港特区接获的掳拐个案的分项数字载于表</w:t>
      </w:r>
      <w:r w:rsidRPr="000536ED">
        <w:rPr>
          <w:lang w:val="en-GB"/>
        </w:rPr>
        <w:t>15</w:t>
      </w:r>
      <w:r w:rsidRPr="000536ED">
        <w:rPr>
          <w:lang w:val="en-GB"/>
        </w:rPr>
        <w:t>。</w:t>
      </w:r>
    </w:p>
    <w:p w:rsidR="000A4D5F" w:rsidRPr="0077764E" w:rsidRDefault="000A4D5F" w:rsidP="00EB2285">
      <w:pPr>
        <w:pStyle w:val="SingleTxtGC"/>
        <w:spacing w:after="240"/>
        <w:rPr>
          <w:lang w:val="en-GB"/>
        </w:rPr>
      </w:pPr>
      <w:r w:rsidRPr="0077764E">
        <w:rPr>
          <w:lang w:val="en-GB"/>
        </w:rPr>
        <w:t>表</w:t>
      </w:r>
      <w:r w:rsidRPr="0077764E">
        <w:rPr>
          <w:lang w:val="en-GB"/>
        </w:rPr>
        <w:t>15</w:t>
      </w:r>
      <w:r w:rsidR="004B641C" w:rsidRPr="0077764E">
        <w:rPr>
          <w:lang w:val="en-GB"/>
        </w:rPr>
        <w:br/>
      </w:r>
      <w:r w:rsidRPr="00474BB8">
        <w:rPr>
          <w:rFonts w:eastAsia="SimHei"/>
          <w:lang w:val="en-GB"/>
        </w:rPr>
        <w:t>香港特区中央当局所处理涉及海牙公约的掳拐个案</w:t>
      </w:r>
      <w:r w:rsidRPr="00474BB8">
        <w:rPr>
          <w:rFonts w:eastAsia="SimHei"/>
          <w:lang w:val="en-GB"/>
        </w:rPr>
        <w:t>(</w:t>
      </w:r>
      <w:r w:rsidRPr="00474BB8">
        <w:rPr>
          <w:rFonts w:eastAsia="SimHei"/>
          <w:lang w:val="en-GB"/>
        </w:rPr>
        <w:t>截至</w:t>
      </w:r>
      <w:r w:rsidRPr="00474BB8">
        <w:rPr>
          <w:rFonts w:eastAsia="SimHei"/>
          <w:lang w:val="en-GB"/>
        </w:rPr>
        <w:t>2009</w:t>
      </w:r>
      <w:r w:rsidRPr="00474BB8">
        <w:rPr>
          <w:rFonts w:eastAsia="SimHei"/>
          <w:lang w:val="en-GB"/>
        </w:rPr>
        <w:t>年</w:t>
      </w:r>
      <w:r w:rsidRPr="00474BB8">
        <w:rPr>
          <w:rFonts w:eastAsia="SimHei"/>
          <w:lang w:val="en-GB"/>
        </w:rPr>
        <w:t>7</w:t>
      </w:r>
      <w:r w:rsidRPr="00474BB8">
        <w:rPr>
          <w:rFonts w:eastAsia="SimHei"/>
          <w:lang w:val="en-GB"/>
        </w:rPr>
        <w:t>月</w:t>
      </w:r>
      <w:r w:rsidRPr="00474BB8">
        <w:rPr>
          <w:rFonts w:eastAsia="SimHei"/>
          <w:lang w:val="en-GB"/>
        </w:rPr>
        <w:t>31</w:t>
      </w:r>
      <w:r w:rsidRPr="00474BB8">
        <w:rPr>
          <w:rFonts w:eastAsia="SimHei"/>
          <w:lang w:val="en-GB"/>
        </w:rPr>
        <w:t>日</w:t>
      </w:r>
      <w:r w:rsidRPr="00474BB8">
        <w:rPr>
          <w:rFonts w:eastAsia="SimHei"/>
          <w:lang w:val="en-GB"/>
        </w:rPr>
        <w:t>)</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761"/>
        <w:gridCol w:w="1869"/>
        <w:gridCol w:w="1870"/>
        <w:gridCol w:w="1870"/>
      </w:tblGrid>
      <w:tr w:rsidR="000A4D5F" w:rsidRPr="0077764E" w:rsidTr="004B641C">
        <w:tc>
          <w:tcPr>
            <w:tcW w:w="1982"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left"/>
            </w:pPr>
            <w:r w:rsidRPr="00B724B9">
              <w:rPr>
                <w:lang w:val="en-GB"/>
              </w:rPr>
              <w:t>国家</w:t>
            </w:r>
          </w:p>
        </w:tc>
        <w:tc>
          <w:tcPr>
            <w:tcW w:w="2090" w:type="dxa"/>
            <w:tcBorders>
              <w:top w:val="single" w:sz="4" w:space="0" w:color="auto"/>
              <w:bottom w:val="single" w:sz="12" w:space="0" w:color="auto"/>
            </w:tcBorders>
            <w:shd w:val="clear" w:color="auto" w:fill="auto"/>
            <w:vAlign w:val="bottom"/>
          </w:tcPr>
          <w:p w:rsidR="000A4D5F" w:rsidRPr="00B724B9" w:rsidRDefault="000A4D5F" w:rsidP="007D2CF3">
            <w:pPr>
              <w:pStyle w:val="a0"/>
              <w:ind w:right="57"/>
              <w:jc w:val="right"/>
            </w:pPr>
            <w:r w:rsidRPr="00B724B9">
              <w:rPr>
                <w:lang w:val="en-GB"/>
              </w:rPr>
              <w:t>外来个案</w:t>
            </w:r>
          </w:p>
        </w:tc>
        <w:tc>
          <w:tcPr>
            <w:tcW w:w="2091" w:type="dxa"/>
            <w:tcBorders>
              <w:top w:val="single" w:sz="4" w:space="0" w:color="auto"/>
              <w:bottom w:val="single" w:sz="12" w:space="0" w:color="auto"/>
            </w:tcBorders>
            <w:shd w:val="clear" w:color="auto" w:fill="auto"/>
            <w:vAlign w:val="bottom"/>
          </w:tcPr>
          <w:p w:rsidR="000A4D5F" w:rsidRPr="00B724B9" w:rsidRDefault="000A4D5F" w:rsidP="007D2CF3">
            <w:pPr>
              <w:pStyle w:val="a0"/>
              <w:ind w:right="57"/>
              <w:jc w:val="right"/>
            </w:pPr>
            <w:r w:rsidRPr="00B724B9">
              <w:rPr>
                <w:lang w:val="en-GB"/>
              </w:rPr>
              <w:t>往外个案</w:t>
            </w:r>
          </w:p>
        </w:tc>
        <w:tc>
          <w:tcPr>
            <w:tcW w:w="2091" w:type="dxa"/>
            <w:tcBorders>
              <w:top w:val="single" w:sz="4" w:space="0" w:color="auto"/>
              <w:bottom w:val="single" w:sz="12" w:space="0" w:color="auto"/>
            </w:tcBorders>
            <w:shd w:val="clear" w:color="auto" w:fill="auto"/>
            <w:vAlign w:val="bottom"/>
          </w:tcPr>
          <w:p w:rsidR="000A4D5F" w:rsidRPr="00B724B9" w:rsidRDefault="000A4D5F" w:rsidP="007D2CF3">
            <w:pPr>
              <w:pStyle w:val="a0"/>
              <w:ind w:right="57"/>
              <w:jc w:val="right"/>
            </w:pPr>
            <w:r w:rsidRPr="00B724B9">
              <w:rPr>
                <w:lang w:val="en-GB"/>
              </w:rPr>
              <w:t>合计</w:t>
            </w:r>
          </w:p>
        </w:tc>
      </w:tr>
      <w:tr w:rsidR="000A4D5F" w:rsidRPr="0077764E" w:rsidTr="004B641C">
        <w:tc>
          <w:tcPr>
            <w:tcW w:w="1982" w:type="dxa"/>
            <w:tcBorders>
              <w:top w:val="single" w:sz="12" w:space="0" w:color="auto"/>
            </w:tcBorders>
            <w:shd w:val="clear" w:color="auto" w:fill="auto"/>
          </w:tcPr>
          <w:p w:rsidR="000A4D5F" w:rsidRPr="000536ED" w:rsidRDefault="000A4D5F" w:rsidP="00EA097D">
            <w:pPr>
              <w:pStyle w:val="a5"/>
              <w:overflowPunct/>
              <w:spacing w:before="20" w:after="20"/>
              <w:ind w:right="0"/>
              <w:jc w:val="left"/>
            </w:pPr>
            <w:r w:rsidRPr="000536ED">
              <w:rPr>
                <w:lang w:val="en-GB"/>
              </w:rPr>
              <w:t>澳洲</w:t>
            </w:r>
          </w:p>
        </w:tc>
        <w:tc>
          <w:tcPr>
            <w:tcW w:w="2090" w:type="dxa"/>
            <w:tcBorders>
              <w:top w:val="single" w:sz="12" w:space="0" w:color="auto"/>
            </w:tcBorders>
            <w:shd w:val="clear" w:color="auto" w:fill="auto"/>
          </w:tcPr>
          <w:p w:rsidR="000A4D5F" w:rsidRPr="0077764E" w:rsidRDefault="000A4D5F" w:rsidP="00A86441">
            <w:pPr>
              <w:pStyle w:val="a5"/>
              <w:overflowPunct/>
              <w:spacing w:before="20" w:after="20"/>
              <w:jc w:val="right"/>
            </w:pPr>
            <w:r w:rsidRPr="0077764E">
              <w:rPr>
                <w:lang w:val="en-GB"/>
              </w:rPr>
              <w:t>9</w:t>
            </w:r>
          </w:p>
        </w:tc>
        <w:tc>
          <w:tcPr>
            <w:tcW w:w="2091" w:type="dxa"/>
            <w:tcBorders>
              <w:top w:val="single" w:sz="12" w:space="0" w:color="auto"/>
            </w:tcBorders>
            <w:shd w:val="clear" w:color="auto" w:fill="auto"/>
          </w:tcPr>
          <w:p w:rsidR="000A4D5F" w:rsidRPr="0077764E" w:rsidRDefault="000A4D5F" w:rsidP="00A86441">
            <w:pPr>
              <w:pStyle w:val="a5"/>
              <w:overflowPunct/>
              <w:spacing w:before="20" w:after="20"/>
              <w:jc w:val="right"/>
            </w:pPr>
            <w:r w:rsidRPr="0077764E">
              <w:rPr>
                <w:lang w:val="en-GB"/>
              </w:rPr>
              <w:t>3</w:t>
            </w:r>
          </w:p>
        </w:tc>
        <w:tc>
          <w:tcPr>
            <w:tcW w:w="2091" w:type="dxa"/>
            <w:tcBorders>
              <w:top w:val="single" w:sz="12" w:space="0" w:color="auto"/>
            </w:tcBorders>
            <w:shd w:val="clear" w:color="auto" w:fill="auto"/>
          </w:tcPr>
          <w:p w:rsidR="000A4D5F" w:rsidRPr="0077764E" w:rsidRDefault="000A4D5F" w:rsidP="00A86441">
            <w:pPr>
              <w:pStyle w:val="a5"/>
              <w:overflowPunct/>
              <w:spacing w:before="20" w:after="20"/>
              <w:jc w:val="right"/>
            </w:pPr>
            <w:r w:rsidRPr="0077764E">
              <w:rPr>
                <w:lang w:val="en-GB"/>
              </w:rPr>
              <w:t>12</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奥地利</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比利时</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加拿大</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2</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4</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6</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法国</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2</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3</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德国</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2</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2</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爱尔兰</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意大利</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2</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拉脱维亚</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卢森堡</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挪威</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瑞士</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2</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2</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泰国</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英国</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8</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5</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13</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美国</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10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7</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17</w:t>
            </w:r>
          </w:p>
        </w:tc>
      </w:tr>
      <w:tr w:rsidR="000A4D5F" w:rsidRPr="0077764E" w:rsidTr="004B641C">
        <w:tc>
          <w:tcPr>
            <w:tcW w:w="1982" w:type="dxa"/>
            <w:shd w:val="clear" w:color="auto" w:fill="auto"/>
          </w:tcPr>
          <w:p w:rsidR="000A4D5F" w:rsidRPr="000536ED" w:rsidRDefault="000A4D5F" w:rsidP="00EA097D">
            <w:pPr>
              <w:pStyle w:val="a5"/>
              <w:overflowPunct/>
              <w:spacing w:before="20" w:after="20"/>
              <w:ind w:right="0"/>
              <w:jc w:val="left"/>
            </w:pPr>
            <w:r w:rsidRPr="000536ED">
              <w:rPr>
                <w:lang w:val="en-GB"/>
              </w:rPr>
              <w:t>新西兰</w:t>
            </w:r>
          </w:p>
        </w:tc>
        <w:tc>
          <w:tcPr>
            <w:tcW w:w="2090" w:type="dxa"/>
            <w:shd w:val="clear" w:color="auto" w:fill="auto"/>
          </w:tcPr>
          <w:p w:rsidR="000A4D5F" w:rsidRPr="0077764E" w:rsidRDefault="000A4D5F" w:rsidP="00A86441">
            <w:pPr>
              <w:pStyle w:val="a5"/>
              <w:overflowPunct/>
              <w:spacing w:before="20" w:after="20"/>
              <w:jc w:val="right"/>
            </w:pPr>
            <w:r w:rsidRPr="0077764E">
              <w:rPr>
                <w:lang w:val="en-GB"/>
              </w:rPr>
              <w:t>3</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0</w:t>
            </w:r>
          </w:p>
        </w:tc>
        <w:tc>
          <w:tcPr>
            <w:tcW w:w="2091" w:type="dxa"/>
            <w:shd w:val="clear" w:color="auto" w:fill="auto"/>
          </w:tcPr>
          <w:p w:rsidR="000A4D5F" w:rsidRPr="0077764E" w:rsidRDefault="000A4D5F" w:rsidP="00A86441">
            <w:pPr>
              <w:pStyle w:val="a5"/>
              <w:overflowPunct/>
              <w:spacing w:before="20" w:after="20"/>
              <w:jc w:val="right"/>
            </w:pPr>
            <w:r w:rsidRPr="0077764E">
              <w:rPr>
                <w:lang w:val="en-GB"/>
              </w:rPr>
              <w:t>3</w:t>
            </w:r>
          </w:p>
        </w:tc>
      </w:tr>
      <w:tr w:rsidR="000A4D5F" w:rsidRPr="0077764E" w:rsidTr="004B641C">
        <w:tc>
          <w:tcPr>
            <w:tcW w:w="1982" w:type="dxa"/>
            <w:shd w:val="clear" w:color="auto" w:fill="auto"/>
          </w:tcPr>
          <w:p w:rsidR="000A4D5F" w:rsidRPr="007D2CF3" w:rsidRDefault="000A4D5F" w:rsidP="00EA097D">
            <w:pPr>
              <w:pStyle w:val="a5"/>
              <w:overflowPunct/>
              <w:spacing w:before="20" w:after="20"/>
              <w:ind w:right="0"/>
              <w:jc w:val="left"/>
              <w:rPr>
                <w:rFonts w:eastAsia="SimHei"/>
              </w:rPr>
            </w:pPr>
            <w:r w:rsidRPr="007D2CF3">
              <w:rPr>
                <w:rFonts w:eastAsia="SimHei"/>
                <w:lang w:val="en-GB"/>
              </w:rPr>
              <w:t>合计</w:t>
            </w:r>
          </w:p>
        </w:tc>
        <w:tc>
          <w:tcPr>
            <w:tcW w:w="2090" w:type="dxa"/>
            <w:shd w:val="clear" w:color="auto" w:fill="auto"/>
          </w:tcPr>
          <w:p w:rsidR="000A4D5F" w:rsidRPr="007D2CF3" w:rsidRDefault="000A4D5F" w:rsidP="00A86441">
            <w:pPr>
              <w:pStyle w:val="a5"/>
              <w:overflowPunct/>
              <w:spacing w:before="20" w:after="20"/>
              <w:jc w:val="right"/>
              <w:rPr>
                <w:rFonts w:eastAsia="SimHei"/>
                <w:b/>
              </w:rPr>
            </w:pPr>
            <w:r w:rsidRPr="007D2CF3">
              <w:rPr>
                <w:rFonts w:eastAsia="SimHei"/>
                <w:b/>
                <w:lang w:val="en-GB"/>
              </w:rPr>
              <w:t>43</w:t>
            </w:r>
          </w:p>
        </w:tc>
        <w:tc>
          <w:tcPr>
            <w:tcW w:w="2091" w:type="dxa"/>
            <w:shd w:val="clear" w:color="auto" w:fill="auto"/>
          </w:tcPr>
          <w:p w:rsidR="000A4D5F" w:rsidRPr="007D2CF3" w:rsidRDefault="000A4D5F" w:rsidP="00A86441">
            <w:pPr>
              <w:pStyle w:val="a5"/>
              <w:overflowPunct/>
              <w:spacing w:before="20" w:after="20"/>
              <w:jc w:val="right"/>
              <w:rPr>
                <w:rFonts w:eastAsia="SimHei"/>
                <w:b/>
              </w:rPr>
            </w:pPr>
            <w:r w:rsidRPr="007D2CF3">
              <w:rPr>
                <w:rFonts w:eastAsia="SimHei"/>
                <w:b/>
                <w:lang w:val="en-GB"/>
              </w:rPr>
              <w:t>24</w:t>
            </w:r>
          </w:p>
        </w:tc>
        <w:tc>
          <w:tcPr>
            <w:tcW w:w="2091" w:type="dxa"/>
            <w:shd w:val="clear" w:color="auto" w:fill="auto"/>
          </w:tcPr>
          <w:p w:rsidR="000A4D5F" w:rsidRPr="007D2CF3" w:rsidRDefault="000A4D5F" w:rsidP="00A86441">
            <w:pPr>
              <w:pStyle w:val="a5"/>
              <w:overflowPunct/>
              <w:spacing w:before="20" w:after="20"/>
              <w:jc w:val="right"/>
              <w:rPr>
                <w:rFonts w:eastAsia="SimHei"/>
                <w:b/>
              </w:rPr>
            </w:pPr>
            <w:r w:rsidRPr="007D2CF3">
              <w:rPr>
                <w:rFonts w:eastAsia="SimHei"/>
                <w:b/>
                <w:lang w:val="en-GB"/>
              </w:rPr>
              <w:t>67</w:t>
            </w:r>
          </w:p>
        </w:tc>
      </w:tr>
    </w:tbl>
    <w:p w:rsidR="000A4D5F" w:rsidRPr="0077764E" w:rsidRDefault="0074284A" w:rsidP="00C6196B">
      <w:pPr>
        <w:pStyle w:val="H23GC"/>
        <w:spacing w:before="380" w:after="240"/>
        <w:rPr>
          <w:lang w:val="en-GB"/>
        </w:rPr>
      </w:pPr>
      <w:r w:rsidRPr="0077764E">
        <w:rPr>
          <w:lang w:val="en-GB"/>
        </w:rPr>
        <w:tab/>
        <w:t>4.</w:t>
      </w:r>
      <w:r w:rsidRPr="0077764E">
        <w:rPr>
          <w:lang w:val="en-GB"/>
        </w:rPr>
        <w:tab/>
      </w:r>
      <w:r w:rsidR="000A4D5F" w:rsidRPr="0077764E">
        <w:rPr>
          <w:lang w:val="en-GB"/>
        </w:rPr>
        <w:t>第</w:t>
      </w:r>
      <w:r w:rsidR="000A4D5F" w:rsidRPr="0077764E">
        <w:rPr>
          <w:lang w:val="en-GB"/>
        </w:rPr>
        <w:t>19</w:t>
      </w:r>
      <w:r w:rsidR="000A4D5F" w:rsidRPr="0077764E">
        <w:rPr>
          <w:lang w:val="en-GB"/>
        </w:rPr>
        <w:t>及</w:t>
      </w:r>
      <w:r w:rsidR="000A4D5F" w:rsidRPr="0077764E">
        <w:rPr>
          <w:lang w:val="en-GB"/>
        </w:rPr>
        <w:t>39</w:t>
      </w:r>
      <w:r w:rsidR="000A4D5F" w:rsidRPr="0077764E">
        <w:rPr>
          <w:lang w:val="en-GB"/>
        </w:rPr>
        <w:t>条</w:t>
      </w:r>
      <w:r w:rsidR="00B67A6D" w:rsidRPr="00B67A6D">
        <w:rPr>
          <w:rFonts w:hint="eastAsia"/>
          <w:spacing w:val="-50"/>
          <w:lang w:val="en-GB"/>
        </w:rPr>
        <w:t>―</w:t>
      </w:r>
      <w:r w:rsidR="00B67A6D" w:rsidRPr="00B67A6D">
        <w:rPr>
          <w:rFonts w:hint="eastAsia"/>
          <w:lang w:val="en-GB"/>
        </w:rPr>
        <w:t>―</w:t>
      </w:r>
      <w:r w:rsidR="000A4D5F" w:rsidRPr="0077764E">
        <w:rPr>
          <w:lang w:val="en-GB"/>
        </w:rPr>
        <w:t>虐待及忽视，包括儿童身心康复和重返社会</w:t>
      </w:r>
    </w:p>
    <w:p w:rsidR="000A4D5F" w:rsidRPr="0077764E" w:rsidRDefault="000A4D5F" w:rsidP="000A4D5F">
      <w:pPr>
        <w:pStyle w:val="SingleTxtGC"/>
        <w:rPr>
          <w:lang w:val="en-GB"/>
        </w:rPr>
      </w:pPr>
      <w:r w:rsidRPr="0077764E">
        <w:rPr>
          <w:lang w:val="en-GB"/>
        </w:rPr>
        <w:t xml:space="preserve">277.  </w:t>
      </w:r>
      <w:r w:rsidRPr="000536ED">
        <w:rPr>
          <w:lang w:val="en-GB"/>
        </w:rPr>
        <w:t>承接上文第</w:t>
      </w:r>
      <w:r w:rsidRPr="000536ED">
        <w:rPr>
          <w:lang w:val="en-GB"/>
        </w:rPr>
        <w:t>202</w:t>
      </w:r>
      <w:r w:rsidRPr="000536ED">
        <w:rPr>
          <w:lang w:val="en-GB"/>
        </w:rPr>
        <w:t>段，</w:t>
      </w:r>
      <w:r w:rsidR="005E5E00" w:rsidRPr="000536ED">
        <w:rPr>
          <w:rFonts w:hint="eastAsia"/>
          <w:lang w:val="en-GB"/>
        </w:rPr>
        <w:t>“</w:t>
      </w:r>
      <w:r w:rsidRPr="000536ED">
        <w:rPr>
          <w:lang w:val="en-GB"/>
        </w:rPr>
        <w:t>保</w:t>
      </w:r>
      <w:r w:rsidR="00B724B9" w:rsidRPr="000536ED">
        <w:rPr>
          <w:lang w:val="en-GB"/>
        </w:rPr>
        <w:t>护</w:t>
      </w:r>
      <w:r w:rsidRPr="000536ED">
        <w:rPr>
          <w:lang w:val="en-GB"/>
        </w:rPr>
        <w:t>儿童资料系统</w:t>
      </w:r>
      <w:r w:rsidR="005E5E00" w:rsidRPr="000536ED">
        <w:rPr>
          <w:rFonts w:hint="eastAsia"/>
          <w:lang w:val="en-GB"/>
        </w:rPr>
        <w:t>”</w:t>
      </w:r>
      <w:r w:rsidRPr="000536ED">
        <w:rPr>
          <w:lang w:val="en-GB"/>
        </w:rPr>
        <w:t>中有关虐待儿童个案及施虐者与受害人的关系的统计数字载于表</w:t>
      </w:r>
      <w:r w:rsidRPr="000536ED">
        <w:rPr>
          <w:lang w:val="en-GB"/>
        </w:rPr>
        <w:t>16</w:t>
      </w:r>
      <w:r w:rsidRPr="000536ED">
        <w:rPr>
          <w:lang w:val="en-GB"/>
        </w:rPr>
        <w:t>及</w:t>
      </w:r>
      <w:r w:rsidRPr="000536ED">
        <w:rPr>
          <w:lang w:val="en-GB"/>
        </w:rPr>
        <w:t>17</w:t>
      </w:r>
      <w:r w:rsidRPr="0077764E">
        <w:rPr>
          <w:lang w:val="en-GB"/>
        </w:rPr>
        <w:t>。</w:t>
      </w:r>
    </w:p>
    <w:p w:rsidR="000A4D5F" w:rsidRPr="0077764E" w:rsidRDefault="00EA097D" w:rsidP="000A4D5F">
      <w:pPr>
        <w:pStyle w:val="SingleTxtGC"/>
        <w:rPr>
          <w:lang w:val="en-GB"/>
        </w:rPr>
      </w:pPr>
      <w:r>
        <w:rPr>
          <w:lang w:val="en-GB"/>
        </w:rPr>
        <w:br w:type="page"/>
      </w:r>
      <w:r w:rsidR="000A4D5F" w:rsidRPr="0077764E">
        <w:rPr>
          <w:lang w:val="en-GB"/>
        </w:rPr>
        <w:t>表</w:t>
      </w:r>
      <w:r w:rsidR="000A4D5F" w:rsidRPr="0077764E">
        <w:rPr>
          <w:lang w:val="en-GB"/>
        </w:rPr>
        <w:t>16</w:t>
      </w:r>
      <w:r w:rsidR="004B641C" w:rsidRPr="0077764E">
        <w:rPr>
          <w:lang w:val="en-GB"/>
        </w:rPr>
        <w:br/>
      </w:r>
      <w:r w:rsidR="000A4D5F" w:rsidRPr="00B67A6D">
        <w:rPr>
          <w:rFonts w:eastAsia="SimHei"/>
          <w:lang w:val="en-GB"/>
        </w:rPr>
        <w:t>2005</w:t>
      </w:r>
      <w:r w:rsidR="000A4D5F" w:rsidRPr="00B67A6D">
        <w:rPr>
          <w:rFonts w:eastAsia="SimHei"/>
          <w:lang w:val="en-GB"/>
        </w:rPr>
        <w:t>至</w:t>
      </w:r>
      <w:r w:rsidR="000A4D5F" w:rsidRPr="00B67A6D">
        <w:rPr>
          <w:rFonts w:eastAsia="SimHei"/>
          <w:lang w:val="en-GB"/>
        </w:rPr>
        <w:t>2008</w:t>
      </w:r>
      <w:r w:rsidR="000A4D5F" w:rsidRPr="00B67A6D">
        <w:rPr>
          <w:rFonts w:eastAsia="SimHei"/>
          <w:lang w:val="en-GB"/>
        </w:rPr>
        <w:t>年虐待儿童个案种类及数目</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066"/>
        <w:gridCol w:w="1326"/>
        <w:gridCol w:w="1326"/>
        <w:gridCol w:w="1326"/>
        <w:gridCol w:w="1326"/>
      </w:tblGrid>
      <w:tr w:rsidR="000A4D5F" w:rsidRPr="0077764E" w:rsidTr="004B641C">
        <w:trPr>
          <w:tblHeader/>
        </w:trPr>
        <w:tc>
          <w:tcPr>
            <w:tcW w:w="2364"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left"/>
            </w:pPr>
            <w:r w:rsidRPr="00B724B9">
              <w:rPr>
                <w:lang w:val="en-GB"/>
              </w:rPr>
              <w:t>虐待形式</w:t>
            </w:r>
          </w:p>
        </w:tc>
        <w:tc>
          <w:tcPr>
            <w:tcW w:w="1479"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2005</w:t>
            </w:r>
            <w:r w:rsidRPr="00B724B9">
              <w:rPr>
                <w:lang w:val="en-GB"/>
              </w:rPr>
              <w:t>年</w:t>
            </w:r>
          </w:p>
        </w:tc>
        <w:tc>
          <w:tcPr>
            <w:tcW w:w="1479"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2006</w:t>
            </w:r>
            <w:r w:rsidRPr="00B724B9">
              <w:rPr>
                <w:lang w:val="en-GB"/>
              </w:rPr>
              <w:t>年</w:t>
            </w:r>
          </w:p>
        </w:tc>
        <w:tc>
          <w:tcPr>
            <w:tcW w:w="1479"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2007</w:t>
            </w:r>
            <w:r w:rsidRPr="00B724B9">
              <w:rPr>
                <w:lang w:val="en-GB"/>
              </w:rPr>
              <w:t>年</w:t>
            </w:r>
          </w:p>
        </w:tc>
        <w:tc>
          <w:tcPr>
            <w:tcW w:w="1479"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2008</w:t>
            </w:r>
            <w:r w:rsidRPr="00B724B9">
              <w:rPr>
                <w:lang w:val="en-GB"/>
              </w:rPr>
              <w:t>年</w:t>
            </w:r>
          </w:p>
        </w:tc>
      </w:tr>
      <w:tr w:rsidR="000A4D5F" w:rsidRPr="0077764E" w:rsidTr="004B641C">
        <w:tc>
          <w:tcPr>
            <w:tcW w:w="2364" w:type="dxa"/>
            <w:tcBorders>
              <w:top w:val="single" w:sz="12" w:space="0" w:color="auto"/>
            </w:tcBorders>
            <w:shd w:val="clear" w:color="auto" w:fill="auto"/>
            <w:vAlign w:val="center"/>
          </w:tcPr>
          <w:p w:rsidR="000A4D5F" w:rsidRPr="000536ED" w:rsidRDefault="000A4D5F" w:rsidP="00EA097D">
            <w:pPr>
              <w:pStyle w:val="a5"/>
              <w:overflowPunct/>
              <w:spacing w:before="20" w:after="20"/>
              <w:ind w:right="0"/>
              <w:jc w:val="left"/>
            </w:pPr>
            <w:r w:rsidRPr="000536ED">
              <w:rPr>
                <w:lang w:val="en-GB"/>
              </w:rPr>
              <w:t>身体虐待</w:t>
            </w:r>
          </w:p>
        </w:tc>
        <w:tc>
          <w:tcPr>
            <w:tcW w:w="1479" w:type="dxa"/>
            <w:tcBorders>
              <w:top w:val="single" w:sz="12" w:space="0" w:color="auto"/>
            </w:tcBorders>
            <w:shd w:val="clear" w:color="auto" w:fill="auto"/>
            <w:vAlign w:val="center"/>
          </w:tcPr>
          <w:p w:rsidR="000A4D5F" w:rsidRPr="0077764E" w:rsidRDefault="000A4D5F" w:rsidP="00EA097D">
            <w:pPr>
              <w:pStyle w:val="a5"/>
              <w:overflowPunct/>
              <w:spacing w:before="20" w:after="20"/>
              <w:ind w:right="0"/>
              <w:jc w:val="right"/>
            </w:pPr>
            <w:r w:rsidRPr="0077764E">
              <w:rPr>
                <w:lang w:val="en-GB"/>
              </w:rPr>
              <w:t>413</w:t>
            </w:r>
          </w:p>
        </w:tc>
        <w:tc>
          <w:tcPr>
            <w:tcW w:w="1479" w:type="dxa"/>
            <w:tcBorders>
              <w:top w:val="single" w:sz="12" w:space="0" w:color="auto"/>
            </w:tcBorders>
            <w:shd w:val="clear" w:color="auto" w:fill="auto"/>
            <w:vAlign w:val="center"/>
          </w:tcPr>
          <w:p w:rsidR="000A4D5F" w:rsidRPr="0077764E" w:rsidRDefault="000A4D5F" w:rsidP="00EA097D">
            <w:pPr>
              <w:pStyle w:val="a5"/>
              <w:overflowPunct/>
              <w:spacing w:before="20" w:after="20"/>
              <w:ind w:right="0"/>
              <w:jc w:val="right"/>
            </w:pPr>
            <w:r w:rsidRPr="0077764E">
              <w:rPr>
                <w:lang w:val="en-GB"/>
              </w:rPr>
              <w:t>438</w:t>
            </w:r>
          </w:p>
        </w:tc>
        <w:tc>
          <w:tcPr>
            <w:tcW w:w="1479" w:type="dxa"/>
            <w:tcBorders>
              <w:top w:val="single" w:sz="12" w:space="0" w:color="auto"/>
            </w:tcBorders>
            <w:shd w:val="clear" w:color="auto" w:fill="auto"/>
            <w:vAlign w:val="center"/>
          </w:tcPr>
          <w:p w:rsidR="000A4D5F" w:rsidRPr="0077764E" w:rsidRDefault="000A4D5F" w:rsidP="00EA097D">
            <w:pPr>
              <w:pStyle w:val="a5"/>
              <w:overflowPunct/>
              <w:spacing w:before="20" w:after="20"/>
              <w:ind w:right="0"/>
              <w:jc w:val="right"/>
            </w:pPr>
            <w:r w:rsidRPr="0077764E">
              <w:rPr>
                <w:lang w:val="en-GB"/>
              </w:rPr>
              <w:t>499</w:t>
            </w:r>
          </w:p>
        </w:tc>
        <w:tc>
          <w:tcPr>
            <w:tcW w:w="1479" w:type="dxa"/>
            <w:tcBorders>
              <w:top w:val="single" w:sz="12" w:space="0" w:color="auto"/>
            </w:tcBorders>
            <w:shd w:val="clear" w:color="auto" w:fill="auto"/>
            <w:vAlign w:val="center"/>
          </w:tcPr>
          <w:p w:rsidR="000A4D5F" w:rsidRPr="0077764E" w:rsidRDefault="000A4D5F" w:rsidP="00EA097D">
            <w:pPr>
              <w:pStyle w:val="a5"/>
              <w:overflowPunct/>
              <w:spacing w:before="20" w:after="20"/>
              <w:ind w:right="0"/>
              <w:jc w:val="right"/>
            </w:pPr>
            <w:r w:rsidRPr="0077764E">
              <w:rPr>
                <w:lang w:val="en-GB"/>
              </w:rPr>
              <w:t>483</w:t>
            </w:r>
          </w:p>
        </w:tc>
      </w:tr>
      <w:tr w:rsidR="000A4D5F" w:rsidRPr="0077764E" w:rsidTr="004B641C">
        <w:tc>
          <w:tcPr>
            <w:tcW w:w="2364" w:type="dxa"/>
            <w:shd w:val="clear" w:color="auto" w:fill="auto"/>
            <w:vAlign w:val="center"/>
          </w:tcPr>
          <w:p w:rsidR="000A4D5F" w:rsidRPr="000536ED" w:rsidRDefault="000A4D5F" w:rsidP="00EA097D">
            <w:pPr>
              <w:pStyle w:val="a5"/>
              <w:overflowPunct/>
              <w:spacing w:before="20" w:after="20"/>
              <w:ind w:right="0"/>
              <w:jc w:val="left"/>
            </w:pPr>
            <w:r w:rsidRPr="000536ED">
              <w:rPr>
                <w:lang w:val="en-GB"/>
              </w:rPr>
              <w:t>疏忽照顾</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41</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77</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114</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78</w:t>
            </w:r>
          </w:p>
        </w:tc>
      </w:tr>
      <w:tr w:rsidR="000A4D5F" w:rsidRPr="0077764E" w:rsidTr="004B641C">
        <w:tc>
          <w:tcPr>
            <w:tcW w:w="2364" w:type="dxa"/>
            <w:shd w:val="clear" w:color="auto" w:fill="auto"/>
            <w:vAlign w:val="center"/>
          </w:tcPr>
          <w:p w:rsidR="000A4D5F" w:rsidRPr="000536ED" w:rsidRDefault="000A4D5F" w:rsidP="00EA097D">
            <w:pPr>
              <w:pStyle w:val="a5"/>
              <w:overflowPunct/>
              <w:spacing w:before="20" w:after="20"/>
              <w:ind w:right="0"/>
              <w:jc w:val="left"/>
            </w:pPr>
            <w:r w:rsidRPr="000536ED">
              <w:rPr>
                <w:lang w:val="en-GB"/>
              </w:rPr>
              <w:t>性侵犯</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234</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233</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270</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277</w:t>
            </w:r>
          </w:p>
        </w:tc>
      </w:tr>
      <w:tr w:rsidR="000A4D5F" w:rsidRPr="0077764E" w:rsidTr="004B641C">
        <w:tc>
          <w:tcPr>
            <w:tcW w:w="2364" w:type="dxa"/>
            <w:shd w:val="clear" w:color="auto" w:fill="auto"/>
            <w:vAlign w:val="center"/>
          </w:tcPr>
          <w:p w:rsidR="000A4D5F" w:rsidRPr="000536ED" w:rsidRDefault="000A4D5F" w:rsidP="00EA097D">
            <w:pPr>
              <w:pStyle w:val="a5"/>
              <w:overflowPunct/>
              <w:spacing w:before="20" w:after="20"/>
              <w:ind w:right="0"/>
              <w:jc w:val="left"/>
            </w:pPr>
            <w:r w:rsidRPr="000536ED">
              <w:rPr>
                <w:lang w:val="en-GB"/>
              </w:rPr>
              <w:t>心理虐待</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23</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12</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20</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15</w:t>
            </w:r>
          </w:p>
        </w:tc>
      </w:tr>
      <w:tr w:rsidR="000A4D5F" w:rsidRPr="0077764E" w:rsidTr="004B641C">
        <w:tc>
          <w:tcPr>
            <w:tcW w:w="2364" w:type="dxa"/>
            <w:shd w:val="clear" w:color="auto" w:fill="auto"/>
            <w:vAlign w:val="center"/>
          </w:tcPr>
          <w:p w:rsidR="000A4D5F" w:rsidRPr="000536ED" w:rsidRDefault="000A4D5F" w:rsidP="00EA097D">
            <w:pPr>
              <w:pStyle w:val="a5"/>
              <w:overflowPunct/>
              <w:spacing w:before="20" w:after="20"/>
              <w:ind w:right="0"/>
              <w:jc w:val="left"/>
            </w:pPr>
            <w:r w:rsidRPr="000536ED">
              <w:rPr>
                <w:lang w:val="en-GB"/>
              </w:rPr>
              <w:t>多种虐待</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52</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46</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41</w:t>
            </w:r>
          </w:p>
        </w:tc>
        <w:tc>
          <w:tcPr>
            <w:tcW w:w="1479" w:type="dxa"/>
            <w:shd w:val="clear" w:color="auto" w:fill="auto"/>
            <w:vAlign w:val="center"/>
          </w:tcPr>
          <w:p w:rsidR="000A4D5F" w:rsidRPr="0077764E" w:rsidRDefault="000A4D5F" w:rsidP="00EA097D">
            <w:pPr>
              <w:pStyle w:val="a5"/>
              <w:overflowPunct/>
              <w:spacing w:before="20" w:after="20"/>
              <w:ind w:right="0"/>
              <w:jc w:val="right"/>
            </w:pPr>
            <w:r w:rsidRPr="0077764E">
              <w:rPr>
                <w:lang w:val="en-GB"/>
              </w:rPr>
              <w:t>29</w:t>
            </w:r>
          </w:p>
        </w:tc>
      </w:tr>
      <w:tr w:rsidR="000A4D5F" w:rsidRPr="0077764E" w:rsidTr="004B641C">
        <w:tc>
          <w:tcPr>
            <w:tcW w:w="2364" w:type="dxa"/>
            <w:shd w:val="clear" w:color="auto" w:fill="auto"/>
            <w:vAlign w:val="center"/>
          </w:tcPr>
          <w:p w:rsidR="000A4D5F" w:rsidRPr="007D2CF3" w:rsidRDefault="000A4D5F" w:rsidP="00EA097D">
            <w:pPr>
              <w:pStyle w:val="a5"/>
              <w:overflowPunct/>
              <w:spacing w:before="20" w:after="20"/>
              <w:ind w:right="0"/>
              <w:jc w:val="left"/>
              <w:rPr>
                <w:rFonts w:eastAsia="SimHei"/>
              </w:rPr>
            </w:pPr>
            <w:r w:rsidRPr="007D2CF3">
              <w:rPr>
                <w:rFonts w:eastAsia="SimHei"/>
                <w:lang w:val="en-GB"/>
              </w:rPr>
              <w:t>合计</w:t>
            </w:r>
          </w:p>
        </w:tc>
        <w:tc>
          <w:tcPr>
            <w:tcW w:w="1479" w:type="dxa"/>
            <w:shd w:val="clear" w:color="auto" w:fill="auto"/>
            <w:vAlign w:val="center"/>
          </w:tcPr>
          <w:p w:rsidR="000A4D5F" w:rsidRPr="007D2CF3" w:rsidRDefault="000A4D5F" w:rsidP="00EA097D">
            <w:pPr>
              <w:pStyle w:val="a5"/>
              <w:overflowPunct/>
              <w:spacing w:before="20" w:after="20"/>
              <w:ind w:right="0"/>
              <w:jc w:val="right"/>
              <w:rPr>
                <w:rFonts w:eastAsia="SimHei"/>
                <w:b/>
              </w:rPr>
            </w:pPr>
            <w:r w:rsidRPr="007D2CF3">
              <w:rPr>
                <w:rFonts w:eastAsia="SimHei"/>
                <w:b/>
                <w:lang w:val="en-GB"/>
              </w:rPr>
              <w:t>763</w:t>
            </w:r>
          </w:p>
        </w:tc>
        <w:tc>
          <w:tcPr>
            <w:tcW w:w="1479" w:type="dxa"/>
            <w:shd w:val="clear" w:color="auto" w:fill="auto"/>
            <w:vAlign w:val="center"/>
          </w:tcPr>
          <w:p w:rsidR="000A4D5F" w:rsidRPr="007D2CF3" w:rsidRDefault="000A4D5F" w:rsidP="00EA097D">
            <w:pPr>
              <w:pStyle w:val="a5"/>
              <w:overflowPunct/>
              <w:spacing w:before="20" w:after="20"/>
              <w:ind w:right="0"/>
              <w:jc w:val="right"/>
              <w:rPr>
                <w:rFonts w:eastAsia="SimHei"/>
                <w:b/>
              </w:rPr>
            </w:pPr>
            <w:r w:rsidRPr="007D2CF3">
              <w:rPr>
                <w:rFonts w:eastAsia="SimHei"/>
                <w:b/>
                <w:lang w:val="en-GB"/>
              </w:rPr>
              <w:t>806</w:t>
            </w:r>
          </w:p>
        </w:tc>
        <w:tc>
          <w:tcPr>
            <w:tcW w:w="1479" w:type="dxa"/>
            <w:shd w:val="clear" w:color="auto" w:fill="auto"/>
            <w:vAlign w:val="center"/>
          </w:tcPr>
          <w:p w:rsidR="000A4D5F" w:rsidRPr="007D2CF3" w:rsidRDefault="000A4D5F" w:rsidP="00EA097D">
            <w:pPr>
              <w:pStyle w:val="a5"/>
              <w:overflowPunct/>
              <w:spacing w:before="20" w:after="20"/>
              <w:ind w:right="0"/>
              <w:jc w:val="right"/>
              <w:rPr>
                <w:rFonts w:eastAsia="SimHei"/>
                <w:b/>
              </w:rPr>
            </w:pPr>
            <w:r w:rsidRPr="007D2CF3">
              <w:rPr>
                <w:rFonts w:eastAsia="SimHei"/>
                <w:b/>
                <w:lang w:val="en-GB"/>
              </w:rPr>
              <w:t>944</w:t>
            </w:r>
          </w:p>
        </w:tc>
        <w:tc>
          <w:tcPr>
            <w:tcW w:w="1479" w:type="dxa"/>
            <w:shd w:val="clear" w:color="auto" w:fill="auto"/>
            <w:vAlign w:val="center"/>
          </w:tcPr>
          <w:p w:rsidR="000A4D5F" w:rsidRPr="007D2CF3" w:rsidRDefault="000A4D5F" w:rsidP="00EA097D">
            <w:pPr>
              <w:pStyle w:val="a5"/>
              <w:overflowPunct/>
              <w:spacing w:before="20" w:after="20"/>
              <w:ind w:right="0"/>
              <w:jc w:val="right"/>
              <w:rPr>
                <w:rFonts w:eastAsia="SimHei"/>
                <w:b/>
              </w:rPr>
            </w:pPr>
            <w:r w:rsidRPr="007D2CF3">
              <w:rPr>
                <w:rFonts w:eastAsia="SimHei"/>
                <w:b/>
                <w:lang w:val="en-GB"/>
              </w:rPr>
              <w:t>882</w:t>
            </w:r>
          </w:p>
        </w:tc>
      </w:tr>
    </w:tbl>
    <w:p w:rsidR="000A4D5F" w:rsidRPr="0077764E" w:rsidRDefault="000A4D5F" w:rsidP="00B67A6D">
      <w:pPr>
        <w:pStyle w:val="SingleTxtGC"/>
        <w:spacing w:before="120"/>
        <w:rPr>
          <w:lang w:val="en-GB"/>
        </w:rPr>
      </w:pPr>
      <w:r w:rsidRPr="0077764E">
        <w:rPr>
          <w:lang w:val="en-GB"/>
        </w:rPr>
        <w:t>表</w:t>
      </w:r>
      <w:r w:rsidRPr="0077764E">
        <w:rPr>
          <w:lang w:val="en-GB"/>
        </w:rPr>
        <w:t>17</w:t>
      </w:r>
      <w:r w:rsidR="004B641C" w:rsidRPr="0077764E">
        <w:rPr>
          <w:lang w:val="en-GB"/>
        </w:rPr>
        <w:br/>
      </w:r>
      <w:r w:rsidRPr="00B67A6D">
        <w:rPr>
          <w:rFonts w:eastAsia="SimHei"/>
          <w:lang w:val="en-GB"/>
        </w:rPr>
        <w:t>2005</w:t>
      </w:r>
      <w:r w:rsidRPr="00B67A6D">
        <w:rPr>
          <w:rFonts w:eastAsia="SimHei"/>
          <w:lang w:val="en-GB"/>
        </w:rPr>
        <w:t>至</w:t>
      </w:r>
      <w:r w:rsidRPr="00B67A6D">
        <w:rPr>
          <w:rFonts w:eastAsia="SimHei"/>
          <w:lang w:val="en-GB"/>
        </w:rPr>
        <w:t>2008</w:t>
      </w:r>
      <w:r w:rsidRPr="00B67A6D">
        <w:rPr>
          <w:rFonts w:eastAsia="SimHei"/>
          <w:lang w:val="en-GB"/>
        </w:rPr>
        <w:t>年虐待儿童个案中施虐者与受害人的关系</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152"/>
        <w:gridCol w:w="1282"/>
        <w:gridCol w:w="1297"/>
        <w:gridCol w:w="1351"/>
        <w:gridCol w:w="1288"/>
      </w:tblGrid>
      <w:tr w:rsidR="00B724B9" w:rsidRPr="0077764E" w:rsidTr="004B641C">
        <w:tc>
          <w:tcPr>
            <w:tcW w:w="2562"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left"/>
            </w:pPr>
            <w:r w:rsidRPr="00B724B9">
              <w:rPr>
                <w:lang w:val="en-GB"/>
              </w:rPr>
              <w:t>与受害人的关系</w:t>
            </w:r>
          </w:p>
        </w:tc>
        <w:tc>
          <w:tcPr>
            <w:tcW w:w="1428"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2005</w:t>
            </w:r>
            <w:r w:rsidRPr="00B724B9">
              <w:rPr>
                <w:lang w:val="en-GB"/>
              </w:rPr>
              <w:t>年</w:t>
            </w:r>
          </w:p>
        </w:tc>
        <w:tc>
          <w:tcPr>
            <w:tcW w:w="1446"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2006</w:t>
            </w:r>
            <w:r w:rsidRPr="00B724B9">
              <w:rPr>
                <w:lang w:val="en-GB"/>
              </w:rPr>
              <w:t>年</w:t>
            </w:r>
          </w:p>
        </w:tc>
        <w:tc>
          <w:tcPr>
            <w:tcW w:w="1511"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2007</w:t>
            </w:r>
            <w:r w:rsidRPr="00B724B9">
              <w:rPr>
                <w:lang w:val="en-GB"/>
              </w:rPr>
              <w:t>年</w:t>
            </w:r>
          </w:p>
        </w:tc>
        <w:tc>
          <w:tcPr>
            <w:tcW w:w="1435" w:type="dxa"/>
            <w:tcBorders>
              <w:top w:val="single" w:sz="4" w:space="0" w:color="auto"/>
              <w:bottom w:val="single" w:sz="12" w:space="0" w:color="auto"/>
            </w:tcBorders>
            <w:shd w:val="clear" w:color="auto" w:fill="auto"/>
            <w:vAlign w:val="bottom"/>
          </w:tcPr>
          <w:p w:rsidR="000A4D5F" w:rsidRPr="00B724B9" w:rsidRDefault="000A4D5F" w:rsidP="004B641C">
            <w:pPr>
              <w:pStyle w:val="a0"/>
              <w:ind w:right="0"/>
              <w:jc w:val="right"/>
            </w:pPr>
            <w:r w:rsidRPr="00B724B9">
              <w:rPr>
                <w:lang w:val="en-GB"/>
              </w:rPr>
              <w:t>2008</w:t>
            </w:r>
            <w:r w:rsidRPr="00B724B9">
              <w:rPr>
                <w:lang w:val="en-GB"/>
              </w:rPr>
              <w:t>年</w:t>
            </w:r>
          </w:p>
        </w:tc>
      </w:tr>
      <w:tr w:rsidR="00B724B9" w:rsidRPr="0077764E" w:rsidTr="004B641C">
        <w:tc>
          <w:tcPr>
            <w:tcW w:w="2562" w:type="dxa"/>
            <w:tcBorders>
              <w:top w:val="single" w:sz="12" w:space="0" w:color="auto"/>
            </w:tcBorders>
            <w:shd w:val="clear" w:color="auto" w:fill="auto"/>
            <w:vAlign w:val="center"/>
          </w:tcPr>
          <w:p w:rsidR="000A4D5F" w:rsidRPr="000536ED" w:rsidRDefault="000A4D5F" w:rsidP="00EA097D">
            <w:pPr>
              <w:pStyle w:val="a5"/>
              <w:overflowPunct/>
              <w:ind w:right="0"/>
              <w:jc w:val="left"/>
            </w:pPr>
            <w:r w:rsidRPr="000536ED">
              <w:rPr>
                <w:lang w:val="en-GB"/>
              </w:rPr>
              <w:t>父</w:t>
            </w:r>
            <w:r w:rsidRPr="000536ED">
              <w:rPr>
                <w:lang w:val="en-GB"/>
              </w:rPr>
              <w:t>/</w:t>
            </w:r>
            <w:r w:rsidRPr="000536ED">
              <w:rPr>
                <w:lang w:val="en-GB"/>
              </w:rPr>
              <w:t>母</w:t>
            </w:r>
          </w:p>
        </w:tc>
        <w:tc>
          <w:tcPr>
            <w:tcW w:w="1428" w:type="dxa"/>
            <w:tcBorders>
              <w:top w:val="single" w:sz="12" w:space="0" w:color="auto"/>
            </w:tcBorders>
            <w:shd w:val="clear" w:color="auto" w:fill="auto"/>
          </w:tcPr>
          <w:p w:rsidR="000A4D5F" w:rsidRPr="0077764E" w:rsidRDefault="000A4D5F" w:rsidP="00EA097D">
            <w:pPr>
              <w:pStyle w:val="a5"/>
              <w:overflowPunct/>
              <w:spacing w:line="200" w:lineRule="exact"/>
              <w:ind w:right="0"/>
              <w:jc w:val="right"/>
            </w:pPr>
            <w:r w:rsidRPr="0077764E">
              <w:rPr>
                <w:lang w:val="en-GB"/>
              </w:rPr>
              <w:t>454</w:t>
            </w:r>
            <w:r w:rsidR="00B724B9">
              <w:rPr>
                <w:rFonts w:hint="eastAsia"/>
              </w:rPr>
              <w:br/>
            </w:r>
            <w:r w:rsidRPr="0077764E">
              <w:rPr>
                <w:lang w:val="en-GB"/>
              </w:rPr>
              <w:t>(63.6%)</w:t>
            </w:r>
          </w:p>
        </w:tc>
        <w:tc>
          <w:tcPr>
            <w:tcW w:w="1446" w:type="dxa"/>
            <w:tcBorders>
              <w:top w:val="single" w:sz="12" w:space="0" w:color="auto"/>
            </w:tcBorders>
            <w:shd w:val="clear" w:color="auto" w:fill="auto"/>
          </w:tcPr>
          <w:p w:rsidR="000A4D5F" w:rsidRPr="0077764E" w:rsidRDefault="000A4D5F" w:rsidP="00EA097D">
            <w:pPr>
              <w:pStyle w:val="a5"/>
              <w:overflowPunct/>
              <w:spacing w:line="200" w:lineRule="exact"/>
              <w:ind w:right="0"/>
              <w:jc w:val="right"/>
            </w:pPr>
            <w:r w:rsidRPr="0077764E">
              <w:rPr>
                <w:lang w:val="en-GB"/>
              </w:rPr>
              <w:t>521</w:t>
            </w:r>
            <w:r w:rsidR="00B724B9">
              <w:rPr>
                <w:rFonts w:hint="eastAsia"/>
              </w:rPr>
              <w:br/>
            </w:r>
            <w:r w:rsidRPr="0077764E">
              <w:rPr>
                <w:lang w:val="en-GB"/>
              </w:rPr>
              <w:t>(67.3%)</w:t>
            </w:r>
          </w:p>
        </w:tc>
        <w:tc>
          <w:tcPr>
            <w:tcW w:w="1511" w:type="dxa"/>
            <w:tcBorders>
              <w:top w:val="single" w:sz="12" w:space="0" w:color="auto"/>
            </w:tcBorders>
            <w:shd w:val="clear" w:color="auto" w:fill="auto"/>
          </w:tcPr>
          <w:p w:rsidR="000A4D5F" w:rsidRPr="0077764E" w:rsidRDefault="000A4D5F" w:rsidP="00EA097D">
            <w:pPr>
              <w:pStyle w:val="a5"/>
              <w:overflowPunct/>
              <w:spacing w:line="200" w:lineRule="exact"/>
              <w:ind w:right="0"/>
              <w:jc w:val="right"/>
            </w:pPr>
            <w:r w:rsidRPr="0077764E">
              <w:rPr>
                <w:lang w:val="en-GB"/>
              </w:rPr>
              <w:t>581</w:t>
            </w:r>
            <w:r w:rsidR="00B724B9">
              <w:rPr>
                <w:rFonts w:hint="eastAsia"/>
              </w:rPr>
              <w:br/>
            </w:r>
            <w:r w:rsidRPr="0077764E">
              <w:rPr>
                <w:lang w:val="en-GB"/>
              </w:rPr>
              <w:t>(67.1%)</w:t>
            </w:r>
          </w:p>
        </w:tc>
        <w:tc>
          <w:tcPr>
            <w:tcW w:w="1435" w:type="dxa"/>
            <w:tcBorders>
              <w:top w:val="single" w:sz="12" w:space="0" w:color="auto"/>
            </w:tcBorders>
            <w:shd w:val="clear" w:color="auto" w:fill="auto"/>
          </w:tcPr>
          <w:p w:rsidR="000A4D5F" w:rsidRPr="0077764E" w:rsidRDefault="000A4D5F" w:rsidP="00EA097D">
            <w:pPr>
              <w:pStyle w:val="a5"/>
              <w:overflowPunct/>
              <w:spacing w:line="200" w:lineRule="exact"/>
              <w:ind w:right="0"/>
              <w:jc w:val="right"/>
            </w:pPr>
            <w:r w:rsidRPr="0077764E">
              <w:rPr>
                <w:lang w:val="en-GB"/>
              </w:rPr>
              <w:t>535</w:t>
            </w:r>
            <w:r w:rsidR="00B724B9">
              <w:rPr>
                <w:rFonts w:hint="eastAsia"/>
              </w:rPr>
              <w:br/>
            </w:r>
            <w:r w:rsidRPr="0077764E">
              <w:rPr>
                <w:lang w:val="en-GB"/>
              </w:rPr>
              <w:t>(64.6%)</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兄弟</w:t>
            </w:r>
            <w:r w:rsidRPr="000536ED">
              <w:rPr>
                <w:lang w:val="en-GB"/>
              </w:rPr>
              <w:t>/</w:t>
            </w:r>
            <w:r w:rsidR="00395640" w:rsidRPr="000536ED">
              <w:rPr>
                <w:lang w:val="en-GB"/>
              </w:rPr>
              <w:t>姐</w:t>
            </w:r>
            <w:r w:rsidRPr="000536ED">
              <w:rPr>
                <w:lang w:val="en-GB"/>
              </w:rPr>
              <w:t>妹</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24</w:t>
            </w:r>
            <w:r w:rsidR="00B724B9">
              <w:rPr>
                <w:rFonts w:hint="eastAsia"/>
              </w:rPr>
              <w:br/>
            </w:r>
            <w:r w:rsidRPr="0077764E">
              <w:rPr>
                <w:lang w:val="en-GB"/>
              </w:rPr>
              <w:t>(3.4%)</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30</w:t>
            </w:r>
            <w:r w:rsidR="00B724B9">
              <w:rPr>
                <w:rFonts w:hint="eastAsia"/>
              </w:rPr>
              <w:br/>
            </w:r>
            <w:r w:rsidRPr="0077764E">
              <w:rPr>
                <w:lang w:val="en-GB"/>
              </w:rPr>
              <w:t>(3.9%)</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16</w:t>
            </w:r>
            <w:r w:rsidR="00B724B9">
              <w:rPr>
                <w:rFonts w:hint="eastAsia"/>
              </w:rPr>
              <w:br/>
            </w:r>
            <w:r w:rsidRPr="0077764E">
              <w:rPr>
                <w:lang w:val="en-GB"/>
              </w:rPr>
              <w:t>(1.8%)</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26</w:t>
            </w:r>
            <w:r w:rsidR="00B724B9">
              <w:rPr>
                <w:rFonts w:hint="eastAsia"/>
              </w:rPr>
              <w:br/>
            </w:r>
            <w:r w:rsidRPr="0077764E">
              <w:rPr>
                <w:lang w:val="en-GB"/>
              </w:rPr>
              <w:t>(3.1%)</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继父</w:t>
            </w:r>
            <w:r w:rsidRPr="000536ED">
              <w:rPr>
                <w:lang w:val="en-GB"/>
              </w:rPr>
              <w:t>/</w:t>
            </w:r>
            <w:r w:rsidRPr="000536ED">
              <w:rPr>
                <w:lang w:val="en-GB"/>
              </w:rPr>
              <w:t>母</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36</w:t>
            </w:r>
            <w:r w:rsidR="00B724B9">
              <w:rPr>
                <w:rFonts w:hint="eastAsia"/>
              </w:rPr>
              <w:br/>
            </w:r>
            <w:r w:rsidRPr="0077764E">
              <w:rPr>
                <w:lang w:val="en-GB"/>
              </w:rPr>
              <w:t>(5.0%)</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27</w:t>
            </w:r>
            <w:r w:rsidR="00B724B9">
              <w:br/>
            </w:r>
            <w:r w:rsidRPr="0077764E">
              <w:rPr>
                <w:lang w:val="en-GB"/>
              </w:rPr>
              <w:t>(3.5%)</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29</w:t>
            </w:r>
            <w:r w:rsidR="00B724B9">
              <w:rPr>
                <w:rFonts w:hint="eastAsia"/>
              </w:rPr>
              <w:br/>
            </w:r>
            <w:r w:rsidRPr="0077764E">
              <w:rPr>
                <w:lang w:val="en-GB"/>
              </w:rPr>
              <w:t>(3.3%)</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33</w:t>
            </w:r>
            <w:r w:rsidR="00B724B9">
              <w:rPr>
                <w:rFonts w:hint="eastAsia"/>
              </w:rPr>
              <w:br/>
            </w:r>
            <w:r w:rsidRPr="0077764E">
              <w:rPr>
                <w:lang w:val="en-GB"/>
              </w:rPr>
              <w:t>(4.0%)</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祖父</w:t>
            </w:r>
            <w:r w:rsidRPr="000536ED">
              <w:rPr>
                <w:lang w:val="en-GB"/>
              </w:rPr>
              <w:t>/</w:t>
            </w:r>
            <w:r w:rsidRPr="000536ED">
              <w:rPr>
                <w:lang w:val="en-GB"/>
              </w:rPr>
              <w:t>母</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12</w:t>
            </w:r>
            <w:r w:rsidR="00B724B9">
              <w:rPr>
                <w:rFonts w:hint="eastAsia"/>
              </w:rPr>
              <w:br/>
            </w:r>
            <w:r w:rsidRPr="0077764E">
              <w:rPr>
                <w:lang w:val="en-GB"/>
              </w:rPr>
              <w:t>(1.7%)</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9</w:t>
            </w:r>
            <w:r w:rsidR="00B724B9">
              <w:rPr>
                <w:rFonts w:hint="eastAsia"/>
              </w:rPr>
              <w:br/>
            </w:r>
            <w:r w:rsidRPr="0077764E">
              <w:rPr>
                <w:lang w:val="en-GB"/>
              </w:rPr>
              <w:t>(1.2%)</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9</w:t>
            </w:r>
            <w:r w:rsidR="00B724B9">
              <w:rPr>
                <w:rFonts w:hint="eastAsia"/>
              </w:rPr>
              <w:br/>
            </w:r>
            <w:r w:rsidRPr="0077764E">
              <w:rPr>
                <w:lang w:val="en-GB"/>
              </w:rPr>
              <w:t>(1.0%)</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12</w:t>
            </w:r>
            <w:r w:rsidR="00B724B9">
              <w:rPr>
                <w:rFonts w:hint="eastAsia"/>
              </w:rPr>
              <w:br/>
            </w:r>
            <w:r w:rsidRPr="0077764E">
              <w:rPr>
                <w:lang w:val="en-GB"/>
              </w:rPr>
              <w:t>(1.4%)</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亲属</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21</w:t>
            </w:r>
            <w:r w:rsidR="00B724B9">
              <w:rPr>
                <w:rFonts w:hint="eastAsia"/>
              </w:rPr>
              <w:br/>
            </w:r>
            <w:r w:rsidRPr="0077764E">
              <w:rPr>
                <w:lang w:val="en-GB"/>
              </w:rPr>
              <w:t>(2.9%)</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25</w:t>
            </w:r>
            <w:r w:rsidR="00B724B9">
              <w:rPr>
                <w:rFonts w:hint="eastAsia"/>
              </w:rPr>
              <w:br/>
            </w:r>
            <w:r w:rsidRPr="0077764E">
              <w:rPr>
                <w:lang w:val="en-GB"/>
              </w:rPr>
              <w:t>(3.2%)</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17</w:t>
            </w:r>
            <w:r w:rsidR="00B724B9">
              <w:rPr>
                <w:rFonts w:hint="eastAsia"/>
              </w:rPr>
              <w:br/>
            </w:r>
            <w:r w:rsidRPr="0077764E">
              <w:rPr>
                <w:lang w:val="en-GB"/>
              </w:rPr>
              <w:t>(2.0%)</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16</w:t>
            </w:r>
            <w:r w:rsidR="00B724B9">
              <w:rPr>
                <w:rFonts w:hint="eastAsia"/>
              </w:rPr>
              <w:br/>
            </w:r>
            <w:r w:rsidRPr="0077764E">
              <w:rPr>
                <w:lang w:val="en-GB"/>
              </w:rPr>
              <w:t>(1.9%)</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家族朋友</w:t>
            </w:r>
            <w:r w:rsidRPr="000536ED">
              <w:rPr>
                <w:lang w:val="en-GB"/>
              </w:rPr>
              <w:t>/</w:t>
            </w:r>
            <w:r w:rsidRPr="000536ED">
              <w:rPr>
                <w:lang w:val="en-GB"/>
              </w:rPr>
              <w:t>朋友</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35</w:t>
            </w:r>
            <w:r w:rsidR="00B724B9">
              <w:rPr>
                <w:rFonts w:hint="eastAsia"/>
              </w:rPr>
              <w:br/>
            </w:r>
            <w:r w:rsidRPr="0077764E">
              <w:rPr>
                <w:lang w:val="en-GB"/>
              </w:rPr>
              <w:t>(4.9%)</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43</w:t>
            </w:r>
            <w:r w:rsidR="00B724B9">
              <w:rPr>
                <w:rFonts w:hint="eastAsia"/>
              </w:rPr>
              <w:br/>
            </w:r>
            <w:r w:rsidRPr="0077764E">
              <w:rPr>
                <w:lang w:val="en-GB"/>
              </w:rPr>
              <w:t>(5.6%)</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52</w:t>
            </w:r>
            <w:r w:rsidR="00B724B9">
              <w:rPr>
                <w:rFonts w:hint="eastAsia"/>
              </w:rPr>
              <w:br/>
            </w:r>
            <w:r w:rsidRPr="0077764E">
              <w:rPr>
                <w:lang w:val="en-GB"/>
              </w:rPr>
              <w:t>(6.0%)</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62</w:t>
            </w:r>
            <w:r w:rsidR="00B724B9">
              <w:rPr>
                <w:rFonts w:hint="eastAsia"/>
              </w:rPr>
              <w:br/>
            </w:r>
            <w:r w:rsidRPr="0077764E">
              <w:rPr>
                <w:lang w:val="en-GB"/>
              </w:rPr>
              <w:t>(7.5%)</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寄养父</w:t>
            </w:r>
            <w:r w:rsidRPr="000536ED">
              <w:rPr>
                <w:lang w:val="en-GB"/>
              </w:rPr>
              <w:t>/</w:t>
            </w:r>
            <w:r w:rsidRPr="000536ED">
              <w:rPr>
                <w:lang w:val="en-GB"/>
              </w:rPr>
              <w:t>母</w:t>
            </w:r>
            <w:r w:rsidRPr="000536ED">
              <w:rPr>
                <w:lang w:val="en-GB"/>
              </w:rPr>
              <w:t>/</w:t>
            </w:r>
            <w:r w:rsidRPr="000536ED">
              <w:rPr>
                <w:lang w:val="en-GB"/>
              </w:rPr>
              <w:t>宿舍家长</w:t>
            </w:r>
            <w:r w:rsidRPr="000536ED">
              <w:rPr>
                <w:lang w:val="en-GB"/>
              </w:rPr>
              <w:t>/</w:t>
            </w:r>
            <w:r w:rsidRPr="000536ED">
              <w:rPr>
                <w:lang w:val="en-GB"/>
              </w:rPr>
              <w:t>照顾者</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20</w:t>
            </w:r>
            <w:r w:rsidR="00B724B9">
              <w:rPr>
                <w:rFonts w:hint="eastAsia"/>
              </w:rPr>
              <w:br/>
            </w:r>
            <w:r w:rsidRPr="0077764E">
              <w:rPr>
                <w:lang w:val="en-GB"/>
              </w:rPr>
              <w:t>(2.8%)</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14</w:t>
            </w:r>
            <w:r w:rsidR="00B724B9">
              <w:rPr>
                <w:rFonts w:hint="eastAsia"/>
              </w:rPr>
              <w:br/>
            </w:r>
            <w:r w:rsidRPr="0077764E">
              <w:rPr>
                <w:lang w:val="en-GB"/>
              </w:rPr>
              <w:t>(1.8%)</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23</w:t>
            </w:r>
            <w:r w:rsidR="00B724B9">
              <w:rPr>
                <w:rFonts w:hint="eastAsia"/>
              </w:rPr>
              <w:br/>
            </w:r>
            <w:r w:rsidRPr="0077764E">
              <w:rPr>
                <w:lang w:val="en-GB"/>
              </w:rPr>
              <w:t>(2.7%)</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20</w:t>
            </w:r>
            <w:r w:rsidR="00B724B9">
              <w:rPr>
                <w:rFonts w:hint="eastAsia"/>
              </w:rPr>
              <w:br/>
            </w:r>
            <w:r w:rsidRPr="0077764E">
              <w:rPr>
                <w:lang w:val="en-GB"/>
              </w:rPr>
              <w:t>(2.4%)</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教师</w:t>
            </w:r>
            <w:r w:rsidRPr="000536ED">
              <w:rPr>
                <w:lang w:val="en-GB"/>
              </w:rPr>
              <w:t>/</w:t>
            </w:r>
            <w:r w:rsidRPr="000536ED">
              <w:rPr>
                <w:lang w:val="en-GB"/>
              </w:rPr>
              <w:t>补习老师</w:t>
            </w:r>
            <w:r w:rsidRPr="000536ED">
              <w:rPr>
                <w:lang w:val="en-GB"/>
              </w:rPr>
              <w:t>/</w:t>
            </w:r>
            <w:r w:rsidRPr="000536ED">
              <w:rPr>
                <w:lang w:val="en-GB"/>
              </w:rPr>
              <w:t>教练</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15</w:t>
            </w:r>
            <w:r w:rsidR="00B67A6D">
              <w:rPr>
                <w:rFonts w:hint="eastAsia"/>
              </w:rPr>
              <w:br/>
            </w:r>
            <w:r w:rsidRPr="0077764E">
              <w:rPr>
                <w:lang w:val="en-GB"/>
              </w:rPr>
              <w:t>(2.1%)</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13</w:t>
            </w:r>
            <w:r w:rsidR="00B724B9">
              <w:rPr>
                <w:rFonts w:hint="eastAsia"/>
              </w:rPr>
              <w:br/>
            </w:r>
            <w:r w:rsidRPr="0077764E">
              <w:rPr>
                <w:lang w:val="en-GB"/>
              </w:rPr>
              <w:t>(1.6%)</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11</w:t>
            </w:r>
            <w:r w:rsidR="00B724B9">
              <w:rPr>
                <w:rFonts w:hint="eastAsia"/>
              </w:rPr>
              <w:br/>
            </w:r>
            <w:r w:rsidRPr="0077764E">
              <w:rPr>
                <w:lang w:val="en-GB"/>
              </w:rPr>
              <w:t>(1.3%)</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18</w:t>
            </w:r>
            <w:r w:rsidR="00B724B9">
              <w:rPr>
                <w:rFonts w:hint="eastAsia"/>
              </w:rPr>
              <w:br/>
            </w:r>
            <w:r w:rsidRPr="0077764E">
              <w:rPr>
                <w:lang w:val="en-GB"/>
              </w:rPr>
              <w:t>(2.2%)</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同住租客</w:t>
            </w:r>
            <w:r w:rsidRPr="000536ED">
              <w:rPr>
                <w:lang w:val="en-GB"/>
              </w:rPr>
              <w:t>/</w:t>
            </w:r>
            <w:r w:rsidRPr="000536ED">
              <w:rPr>
                <w:lang w:val="en-GB"/>
              </w:rPr>
              <w:t>邻居</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16</w:t>
            </w:r>
            <w:r w:rsidR="00B724B9">
              <w:rPr>
                <w:rFonts w:hint="eastAsia"/>
              </w:rPr>
              <w:br/>
            </w:r>
            <w:r w:rsidRPr="0077764E">
              <w:rPr>
                <w:lang w:val="en-GB"/>
              </w:rPr>
              <w:t>(2.2%)</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10</w:t>
            </w:r>
            <w:r w:rsidR="00B724B9">
              <w:rPr>
                <w:rFonts w:hint="eastAsia"/>
              </w:rPr>
              <w:br/>
            </w:r>
            <w:r w:rsidRPr="0077764E">
              <w:rPr>
                <w:lang w:val="en-GB"/>
              </w:rPr>
              <w:t>(1.3%)</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11</w:t>
            </w:r>
            <w:r w:rsidR="00B724B9">
              <w:rPr>
                <w:rFonts w:hint="eastAsia"/>
              </w:rPr>
              <w:br/>
            </w:r>
            <w:r w:rsidRPr="0077764E">
              <w:rPr>
                <w:lang w:val="en-GB"/>
              </w:rPr>
              <w:t>(1.3%)</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7</w:t>
            </w:r>
            <w:r w:rsidR="00B724B9">
              <w:rPr>
                <w:rFonts w:hint="eastAsia"/>
              </w:rPr>
              <w:br/>
            </w:r>
            <w:r w:rsidRPr="0077764E">
              <w:rPr>
                <w:lang w:val="en-GB"/>
              </w:rPr>
              <w:t>(0.8%)</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无关系人士</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81</w:t>
            </w:r>
            <w:r w:rsidR="00B724B9">
              <w:rPr>
                <w:rFonts w:hint="eastAsia"/>
              </w:rPr>
              <w:br/>
            </w:r>
            <w:r w:rsidRPr="0077764E">
              <w:rPr>
                <w:lang w:val="en-GB"/>
              </w:rPr>
              <w:t>(11.3%)</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79</w:t>
            </w:r>
            <w:r w:rsidR="00B724B9">
              <w:rPr>
                <w:rFonts w:hint="eastAsia"/>
              </w:rPr>
              <w:br/>
            </w:r>
            <w:r w:rsidRPr="0077764E">
              <w:rPr>
                <w:lang w:val="en-GB"/>
              </w:rPr>
              <w:t>(10.2%)</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114</w:t>
            </w:r>
            <w:r w:rsidR="00B724B9">
              <w:rPr>
                <w:rFonts w:hint="eastAsia"/>
              </w:rPr>
              <w:br/>
            </w:r>
            <w:r w:rsidRPr="0077764E">
              <w:rPr>
                <w:lang w:val="en-GB"/>
              </w:rPr>
              <w:t>(13.2%)</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84</w:t>
            </w:r>
            <w:r w:rsidR="00B724B9">
              <w:rPr>
                <w:rFonts w:hint="eastAsia"/>
              </w:rPr>
              <w:br/>
            </w:r>
            <w:r w:rsidRPr="0077764E">
              <w:rPr>
                <w:lang w:val="en-GB"/>
              </w:rPr>
              <w:t>(10.1%)</w:t>
            </w:r>
          </w:p>
        </w:tc>
      </w:tr>
      <w:tr w:rsidR="00B724B9" w:rsidRPr="0077764E" w:rsidTr="004B641C">
        <w:tc>
          <w:tcPr>
            <w:tcW w:w="2562" w:type="dxa"/>
            <w:shd w:val="clear" w:color="auto" w:fill="auto"/>
            <w:vAlign w:val="center"/>
          </w:tcPr>
          <w:p w:rsidR="000A4D5F" w:rsidRPr="000536ED" w:rsidRDefault="000A4D5F" w:rsidP="00EA097D">
            <w:pPr>
              <w:pStyle w:val="a5"/>
              <w:overflowPunct/>
              <w:ind w:right="0"/>
              <w:jc w:val="left"/>
            </w:pPr>
            <w:r w:rsidRPr="000536ED">
              <w:rPr>
                <w:lang w:val="en-GB"/>
              </w:rPr>
              <w:t>未能识别人士</w:t>
            </w:r>
          </w:p>
        </w:tc>
        <w:tc>
          <w:tcPr>
            <w:tcW w:w="1428" w:type="dxa"/>
            <w:shd w:val="clear" w:color="auto" w:fill="auto"/>
          </w:tcPr>
          <w:p w:rsidR="000A4D5F" w:rsidRPr="0077764E" w:rsidRDefault="000A4D5F" w:rsidP="00EA097D">
            <w:pPr>
              <w:pStyle w:val="a5"/>
              <w:overflowPunct/>
              <w:spacing w:line="200" w:lineRule="exact"/>
              <w:ind w:right="0"/>
              <w:jc w:val="right"/>
            </w:pPr>
            <w:r w:rsidRPr="0077764E">
              <w:rPr>
                <w:lang w:val="en-GB"/>
              </w:rPr>
              <w:t>0</w:t>
            </w:r>
            <w:r w:rsidR="00B724B9">
              <w:rPr>
                <w:rFonts w:hint="eastAsia"/>
              </w:rPr>
              <w:br/>
            </w:r>
            <w:r w:rsidRPr="0077764E">
              <w:rPr>
                <w:lang w:val="en-GB"/>
              </w:rPr>
              <w:t>(0.0%)</w:t>
            </w:r>
          </w:p>
        </w:tc>
        <w:tc>
          <w:tcPr>
            <w:tcW w:w="1446" w:type="dxa"/>
            <w:shd w:val="clear" w:color="auto" w:fill="auto"/>
          </w:tcPr>
          <w:p w:rsidR="000A4D5F" w:rsidRPr="0077764E" w:rsidRDefault="000A4D5F" w:rsidP="00EA097D">
            <w:pPr>
              <w:pStyle w:val="a5"/>
              <w:overflowPunct/>
              <w:spacing w:line="200" w:lineRule="exact"/>
              <w:ind w:right="0"/>
              <w:jc w:val="right"/>
            </w:pPr>
            <w:r w:rsidRPr="0077764E">
              <w:rPr>
                <w:lang w:val="en-GB"/>
              </w:rPr>
              <w:t>3</w:t>
            </w:r>
            <w:r w:rsidR="00B724B9">
              <w:rPr>
                <w:rFonts w:hint="eastAsia"/>
              </w:rPr>
              <w:br/>
            </w:r>
            <w:r w:rsidRPr="0077764E">
              <w:rPr>
                <w:lang w:val="en-GB"/>
              </w:rPr>
              <w:t>(0.4%)</w:t>
            </w:r>
          </w:p>
        </w:tc>
        <w:tc>
          <w:tcPr>
            <w:tcW w:w="1511" w:type="dxa"/>
            <w:shd w:val="clear" w:color="auto" w:fill="auto"/>
          </w:tcPr>
          <w:p w:rsidR="000A4D5F" w:rsidRPr="0077764E" w:rsidRDefault="000A4D5F" w:rsidP="00EA097D">
            <w:pPr>
              <w:pStyle w:val="a5"/>
              <w:overflowPunct/>
              <w:spacing w:line="200" w:lineRule="exact"/>
              <w:ind w:right="0"/>
              <w:jc w:val="right"/>
            </w:pPr>
            <w:r w:rsidRPr="0077764E">
              <w:rPr>
                <w:lang w:val="en-GB"/>
              </w:rPr>
              <w:t>3</w:t>
            </w:r>
            <w:r w:rsidR="00B724B9">
              <w:rPr>
                <w:rFonts w:hint="eastAsia"/>
              </w:rPr>
              <w:br/>
            </w:r>
            <w:r w:rsidRPr="0077764E">
              <w:rPr>
                <w:lang w:val="en-GB"/>
              </w:rPr>
              <w:t>(0.3%)</w:t>
            </w:r>
          </w:p>
        </w:tc>
        <w:tc>
          <w:tcPr>
            <w:tcW w:w="1435" w:type="dxa"/>
            <w:shd w:val="clear" w:color="auto" w:fill="auto"/>
          </w:tcPr>
          <w:p w:rsidR="000A4D5F" w:rsidRPr="0077764E" w:rsidRDefault="000A4D5F" w:rsidP="00EA097D">
            <w:pPr>
              <w:pStyle w:val="a5"/>
              <w:overflowPunct/>
              <w:spacing w:line="200" w:lineRule="exact"/>
              <w:ind w:right="0"/>
              <w:jc w:val="right"/>
            </w:pPr>
            <w:r w:rsidRPr="0077764E">
              <w:rPr>
                <w:lang w:val="en-GB"/>
              </w:rPr>
              <w:t>15</w:t>
            </w:r>
            <w:r w:rsidR="00B724B9">
              <w:rPr>
                <w:rFonts w:hint="eastAsia"/>
              </w:rPr>
              <w:br/>
            </w:r>
            <w:r w:rsidRPr="0077764E">
              <w:rPr>
                <w:lang w:val="en-GB"/>
              </w:rPr>
              <w:t>(1.8%)</w:t>
            </w:r>
          </w:p>
        </w:tc>
      </w:tr>
      <w:tr w:rsidR="00B724B9" w:rsidRPr="0077764E" w:rsidTr="004B641C">
        <w:tc>
          <w:tcPr>
            <w:tcW w:w="2562" w:type="dxa"/>
            <w:shd w:val="clear" w:color="auto" w:fill="auto"/>
            <w:vAlign w:val="center"/>
          </w:tcPr>
          <w:p w:rsidR="000A4D5F" w:rsidRPr="007D2CF3" w:rsidRDefault="000A4D5F" w:rsidP="00EA097D">
            <w:pPr>
              <w:pStyle w:val="a5"/>
              <w:overflowPunct/>
              <w:ind w:right="0"/>
              <w:jc w:val="left"/>
              <w:rPr>
                <w:rFonts w:eastAsia="SimHei"/>
              </w:rPr>
            </w:pPr>
            <w:r w:rsidRPr="007D2CF3">
              <w:rPr>
                <w:rFonts w:eastAsia="SimHei"/>
                <w:lang w:val="en-GB"/>
              </w:rPr>
              <w:t>合计</w:t>
            </w:r>
          </w:p>
        </w:tc>
        <w:tc>
          <w:tcPr>
            <w:tcW w:w="1428" w:type="dxa"/>
            <w:shd w:val="clear" w:color="auto" w:fill="auto"/>
          </w:tcPr>
          <w:p w:rsidR="000A4D5F" w:rsidRPr="007D2CF3" w:rsidRDefault="000A4D5F" w:rsidP="00EA097D">
            <w:pPr>
              <w:pStyle w:val="a5"/>
              <w:overflowPunct/>
              <w:spacing w:line="200" w:lineRule="exact"/>
              <w:ind w:right="0"/>
              <w:jc w:val="right"/>
              <w:rPr>
                <w:b/>
              </w:rPr>
            </w:pPr>
            <w:r w:rsidRPr="007D2CF3">
              <w:rPr>
                <w:b/>
                <w:lang w:val="en-GB"/>
              </w:rPr>
              <w:t>714</w:t>
            </w:r>
          </w:p>
        </w:tc>
        <w:tc>
          <w:tcPr>
            <w:tcW w:w="1446" w:type="dxa"/>
            <w:shd w:val="clear" w:color="auto" w:fill="auto"/>
          </w:tcPr>
          <w:p w:rsidR="000A4D5F" w:rsidRPr="007D2CF3" w:rsidRDefault="000A4D5F" w:rsidP="00EA097D">
            <w:pPr>
              <w:pStyle w:val="a5"/>
              <w:overflowPunct/>
              <w:spacing w:line="200" w:lineRule="exact"/>
              <w:ind w:right="0"/>
              <w:jc w:val="right"/>
              <w:rPr>
                <w:b/>
              </w:rPr>
            </w:pPr>
            <w:r w:rsidRPr="007D2CF3">
              <w:rPr>
                <w:b/>
                <w:lang w:val="en-GB"/>
              </w:rPr>
              <w:t>774</w:t>
            </w:r>
          </w:p>
        </w:tc>
        <w:tc>
          <w:tcPr>
            <w:tcW w:w="1511" w:type="dxa"/>
            <w:shd w:val="clear" w:color="auto" w:fill="auto"/>
          </w:tcPr>
          <w:p w:rsidR="000A4D5F" w:rsidRPr="007D2CF3" w:rsidRDefault="000A4D5F" w:rsidP="00EA097D">
            <w:pPr>
              <w:pStyle w:val="a5"/>
              <w:overflowPunct/>
              <w:spacing w:line="200" w:lineRule="exact"/>
              <w:ind w:right="0"/>
              <w:jc w:val="right"/>
              <w:rPr>
                <w:b/>
              </w:rPr>
            </w:pPr>
            <w:r w:rsidRPr="007D2CF3">
              <w:rPr>
                <w:b/>
                <w:lang w:val="en-GB"/>
              </w:rPr>
              <w:t>866</w:t>
            </w:r>
          </w:p>
        </w:tc>
        <w:tc>
          <w:tcPr>
            <w:tcW w:w="1435" w:type="dxa"/>
            <w:shd w:val="clear" w:color="auto" w:fill="auto"/>
          </w:tcPr>
          <w:p w:rsidR="000A4D5F" w:rsidRPr="007D2CF3" w:rsidRDefault="000A4D5F" w:rsidP="00EA097D">
            <w:pPr>
              <w:pStyle w:val="a5"/>
              <w:overflowPunct/>
              <w:spacing w:line="200" w:lineRule="exact"/>
              <w:ind w:right="0"/>
              <w:jc w:val="right"/>
              <w:rPr>
                <w:b/>
              </w:rPr>
            </w:pPr>
            <w:r w:rsidRPr="007D2CF3">
              <w:rPr>
                <w:b/>
                <w:lang w:val="en-GB"/>
              </w:rPr>
              <w:t>828</w:t>
            </w:r>
          </w:p>
        </w:tc>
      </w:tr>
    </w:tbl>
    <w:p w:rsidR="004B641C" w:rsidRPr="0077764E" w:rsidRDefault="004B641C" w:rsidP="00B724B9">
      <w:pPr>
        <w:pStyle w:val="EndnoteText"/>
        <w:spacing w:before="120"/>
        <w:rPr>
          <w:lang w:val="en-GB"/>
        </w:rPr>
      </w:pPr>
      <w:r w:rsidRPr="0077764E">
        <w:rPr>
          <w:lang w:val="en-GB"/>
        </w:rPr>
        <w:tab/>
      </w:r>
      <w:r w:rsidRPr="0077764E">
        <w:rPr>
          <w:lang w:val="en-GB"/>
        </w:rPr>
        <w:tab/>
      </w:r>
      <w:r w:rsidRPr="00DF7900">
        <w:rPr>
          <w:rFonts w:eastAsia="KaiTi_GB2312"/>
          <w:lang w:val="en-GB"/>
        </w:rPr>
        <w:t>注</w:t>
      </w:r>
      <w:r w:rsidRPr="0077764E">
        <w:rPr>
          <w:lang w:val="en-GB"/>
        </w:rPr>
        <w:t>：</w:t>
      </w:r>
      <w:r w:rsidRPr="000536ED">
        <w:rPr>
          <w:lang w:val="en-GB"/>
        </w:rPr>
        <w:t>施虐者的数目与受害人的数目并不相等，因为一名施虐者可能会对多于一名儿童施虐，而一名儿童可能被多于一名施虐者虐待。</w:t>
      </w:r>
    </w:p>
    <w:p w:rsidR="000A4D5F" w:rsidRPr="0077764E" w:rsidRDefault="004B641C" w:rsidP="000536ED">
      <w:pPr>
        <w:pStyle w:val="H1GC"/>
        <w:spacing w:before="240"/>
        <w:rPr>
          <w:lang w:val="en-GB"/>
        </w:rPr>
      </w:pPr>
      <w:r w:rsidRPr="0077764E">
        <w:rPr>
          <w:lang w:val="en-GB"/>
        </w:rPr>
        <w:tab/>
      </w:r>
      <w:bookmarkStart w:id="33" w:name="_Toc341971179"/>
      <w:r w:rsidRPr="0077764E">
        <w:rPr>
          <w:lang w:val="en-GB"/>
        </w:rPr>
        <w:t>E.</w:t>
      </w:r>
      <w:r w:rsidRPr="0077764E">
        <w:rPr>
          <w:lang w:val="en-GB"/>
        </w:rPr>
        <w:tab/>
      </w:r>
      <w:r w:rsidR="000A4D5F" w:rsidRPr="0077764E">
        <w:rPr>
          <w:lang w:val="en-GB"/>
        </w:rPr>
        <w:t>因素及困难</w:t>
      </w:r>
      <w:bookmarkEnd w:id="33"/>
    </w:p>
    <w:p w:rsidR="00395640" w:rsidRDefault="000A4D5F" w:rsidP="00395640">
      <w:pPr>
        <w:pStyle w:val="SingleTxtGC"/>
        <w:rPr>
          <w:rFonts w:hint="eastAsia"/>
          <w:lang w:val="en-GB"/>
        </w:rPr>
      </w:pPr>
      <w:r w:rsidRPr="0077764E">
        <w:rPr>
          <w:lang w:val="en-GB"/>
        </w:rPr>
        <w:t xml:space="preserve">278.  </w:t>
      </w:r>
      <w:r w:rsidRPr="000536ED">
        <w:rPr>
          <w:lang w:val="en-GB"/>
        </w:rPr>
        <w:t>香港是世界上人口最稠密的地方之一。我们必须在便利家庭团聚和确保香港社会及经济基础建设持续发展之间取得平衡。配额制的前往港澳通行证计划可有效确保来港与家人团聚的内地居民，维持以有秩序的方式，以及在可应付的入境人数下，来港定居。我们会继续密切监察有关情况，并与内地有关当局商讨是否有需要进一步调整计划</w:t>
      </w:r>
      <w:r w:rsidRPr="0077764E">
        <w:rPr>
          <w:lang w:val="en-GB"/>
        </w:rPr>
        <w:t>。</w:t>
      </w:r>
    </w:p>
    <w:p w:rsidR="000A4D5F" w:rsidRPr="00D751AA" w:rsidRDefault="004B641C" w:rsidP="00395640">
      <w:pPr>
        <w:pStyle w:val="HChGC"/>
        <w:rPr>
          <w:rStyle w:val="SingleTxtGCChar"/>
          <w:rFonts w:eastAsia="SimHei" w:hint="eastAsia"/>
          <w:sz w:val="28"/>
          <w:szCs w:val="28"/>
        </w:rPr>
      </w:pPr>
      <w:r w:rsidRPr="0077764E">
        <w:tab/>
      </w:r>
      <w:bookmarkStart w:id="34" w:name="_Toc341971180"/>
      <w:r w:rsidRPr="0077764E">
        <w:rPr>
          <w:lang w:val="en-GB"/>
        </w:rPr>
        <w:t>七</w:t>
      </w:r>
      <w:r w:rsidRPr="0077764E">
        <w:rPr>
          <w:lang w:val="en-GB"/>
        </w:rPr>
        <w:t>.</w:t>
      </w:r>
      <w:r w:rsidRPr="0077764E">
        <w:rPr>
          <w:lang w:val="en-GB"/>
        </w:rPr>
        <w:tab/>
      </w:r>
      <w:r w:rsidR="000A4D5F" w:rsidRPr="0077764E">
        <w:rPr>
          <w:lang w:val="en-GB"/>
        </w:rPr>
        <w:t>基本健康和福利</w:t>
      </w:r>
      <w:r w:rsidR="00B4739B">
        <w:rPr>
          <w:rFonts w:hint="eastAsia"/>
          <w:lang w:val="en-GB"/>
        </w:rPr>
        <w:br/>
      </w:r>
      <w:r w:rsidR="000A4D5F" w:rsidRPr="00D751AA">
        <w:rPr>
          <w:rStyle w:val="SingleTxtGCChar"/>
          <w:rFonts w:eastAsia="SimHei"/>
          <w:sz w:val="28"/>
          <w:szCs w:val="28"/>
        </w:rPr>
        <w:t>(</w:t>
      </w:r>
      <w:r w:rsidR="000A4D5F" w:rsidRPr="00D751AA">
        <w:rPr>
          <w:rStyle w:val="SingleTxtGCChar"/>
          <w:rFonts w:eastAsia="SimHei"/>
          <w:sz w:val="28"/>
          <w:szCs w:val="28"/>
        </w:rPr>
        <w:t>公约第</w:t>
      </w:r>
      <w:r w:rsidR="000A4D5F" w:rsidRPr="00D751AA">
        <w:rPr>
          <w:rStyle w:val="SingleTxtGCChar"/>
          <w:rFonts w:eastAsia="SimHei"/>
          <w:sz w:val="28"/>
          <w:szCs w:val="28"/>
        </w:rPr>
        <w:t>6</w:t>
      </w:r>
      <w:r w:rsidR="000A4D5F" w:rsidRPr="00D751AA">
        <w:rPr>
          <w:rStyle w:val="SingleTxtGCChar"/>
          <w:rFonts w:eastAsia="SimHei"/>
          <w:sz w:val="28"/>
          <w:szCs w:val="28"/>
        </w:rPr>
        <w:t>、</w:t>
      </w:r>
      <w:r w:rsidR="000A4D5F" w:rsidRPr="00D751AA">
        <w:rPr>
          <w:rStyle w:val="SingleTxtGCChar"/>
          <w:rFonts w:eastAsia="SimHei"/>
          <w:sz w:val="28"/>
          <w:szCs w:val="28"/>
        </w:rPr>
        <w:t>18(3)</w:t>
      </w:r>
      <w:r w:rsidR="000A4D5F" w:rsidRPr="00D751AA">
        <w:rPr>
          <w:rStyle w:val="SingleTxtGCChar"/>
          <w:rFonts w:eastAsia="SimHei"/>
          <w:sz w:val="28"/>
          <w:szCs w:val="28"/>
        </w:rPr>
        <w:t>、</w:t>
      </w:r>
      <w:r w:rsidR="000A4D5F" w:rsidRPr="00D751AA">
        <w:rPr>
          <w:rStyle w:val="SingleTxtGCChar"/>
          <w:rFonts w:eastAsia="SimHei"/>
          <w:sz w:val="28"/>
          <w:szCs w:val="28"/>
        </w:rPr>
        <w:t>23</w:t>
      </w:r>
      <w:r w:rsidR="000A4D5F" w:rsidRPr="00D751AA">
        <w:rPr>
          <w:rStyle w:val="SingleTxtGCChar"/>
          <w:rFonts w:eastAsia="SimHei"/>
          <w:sz w:val="28"/>
          <w:szCs w:val="28"/>
        </w:rPr>
        <w:t>、</w:t>
      </w:r>
      <w:r w:rsidR="000A4D5F" w:rsidRPr="00D751AA">
        <w:rPr>
          <w:rStyle w:val="SingleTxtGCChar"/>
          <w:rFonts w:eastAsia="SimHei"/>
          <w:sz w:val="28"/>
          <w:szCs w:val="28"/>
        </w:rPr>
        <w:t>24</w:t>
      </w:r>
      <w:r w:rsidR="000A4D5F" w:rsidRPr="00D751AA">
        <w:rPr>
          <w:rStyle w:val="SingleTxtGCChar"/>
          <w:rFonts w:eastAsia="SimHei"/>
          <w:sz w:val="28"/>
          <w:szCs w:val="28"/>
        </w:rPr>
        <w:t>、</w:t>
      </w:r>
      <w:r w:rsidR="000A4D5F" w:rsidRPr="00D751AA">
        <w:rPr>
          <w:rStyle w:val="SingleTxtGCChar"/>
          <w:rFonts w:eastAsia="SimHei"/>
          <w:sz w:val="28"/>
          <w:szCs w:val="28"/>
        </w:rPr>
        <w:t>26</w:t>
      </w:r>
      <w:r w:rsidR="000A4D5F" w:rsidRPr="00D751AA">
        <w:rPr>
          <w:rStyle w:val="SingleTxtGCChar"/>
          <w:rFonts w:eastAsia="SimHei"/>
          <w:sz w:val="28"/>
          <w:szCs w:val="28"/>
        </w:rPr>
        <w:t>及</w:t>
      </w:r>
      <w:r w:rsidR="000A4D5F" w:rsidRPr="00D751AA">
        <w:rPr>
          <w:rStyle w:val="SingleTxtGCChar"/>
          <w:rFonts w:eastAsia="SimHei"/>
          <w:sz w:val="28"/>
          <w:szCs w:val="28"/>
        </w:rPr>
        <w:t>27(1)-27(3)</w:t>
      </w:r>
      <w:r w:rsidR="000A4D5F" w:rsidRPr="00D751AA">
        <w:rPr>
          <w:rStyle w:val="SingleTxtGCChar"/>
          <w:rFonts w:eastAsia="SimHei"/>
          <w:sz w:val="28"/>
          <w:szCs w:val="28"/>
        </w:rPr>
        <w:t>条</w:t>
      </w:r>
      <w:r w:rsidR="000A4D5F" w:rsidRPr="00D751AA">
        <w:rPr>
          <w:rStyle w:val="SingleTxtGCChar"/>
          <w:rFonts w:eastAsia="SimHei"/>
          <w:sz w:val="28"/>
          <w:szCs w:val="28"/>
        </w:rPr>
        <w:t>)</w:t>
      </w:r>
      <w:bookmarkEnd w:id="34"/>
    </w:p>
    <w:p w:rsidR="000A4D5F" w:rsidRPr="0077764E" w:rsidRDefault="00845734" w:rsidP="000536ED">
      <w:pPr>
        <w:pStyle w:val="H1GC"/>
        <w:rPr>
          <w:lang w:val="en-GB"/>
        </w:rPr>
      </w:pPr>
      <w:r w:rsidRPr="0077764E">
        <w:rPr>
          <w:lang w:val="en-GB"/>
        </w:rPr>
        <w:tab/>
      </w:r>
      <w:bookmarkStart w:id="35" w:name="_Toc341971181"/>
      <w:r w:rsidRPr="0077764E">
        <w:rPr>
          <w:lang w:val="en-GB"/>
        </w:rPr>
        <w:t>A.</w:t>
      </w:r>
      <w:r w:rsidRPr="0077764E">
        <w:rPr>
          <w:lang w:val="en-GB"/>
        </w:rPr>
        <w:tab/>
      </w:r>
      <w:r w:rsidR="000A4D5F" w:rsidRPr="0077764E">
        <w:rPr>
          <w:lang w:val="en-GB"/>
        </w:rPr>
        <w:t>审议结论</w:t>
      </w:r>
      <w:r w:rsidR="00395640" w:rsidRPr="00395640">
        <w:rPr>
          <w:rFonts w:hint="eastAsia"/>
          <w:spacing w:val="-50"/>
          <w:lang w:val="en-GB"/>
        </w:rPr>
        <w:t>―</w:t>
      </w:r>
      <w:r w:rsidR="00395640" w:rsidRPr="00395640">
        <w:rPr>
          <w:rFonts w:hint="eastAsia"/>
          <w:lang w:val="en-GB"/>
        </w:rPr>
        <w:t>―</w:t>
      </w:r>
      <w:r w:rsidR="000A4D5F" w:rsidRPr="0077764E">
        <w:rPr>
          <w:lang w:val="en-GB"/>
        </w:rPr>
        <w:t>跟进</w:t>
      </w:r>
      <w:bookmarkEnd w:id="35"/>
    </w:p>
    <w:p w:rsidR="000A4D5F" w:rsidRPr="0077764E" w:rsidRDefault="00845734" w:rsidP="000536ED">
      <w:pPr>
        <w:pStyle w:val="H23GC"/>
        <w:rPr>
          <w:lang w:val="en-GB"/>
        </w:rPr>
      </w:pPr>
      <w:r w:rsidRPr="0077764E">
        <w:rPr>
          <w:lang w:val="en-GB"/>
        </w:rPr>
        <w:tab/>
        <w:t>1.</w:t>
      </w:r>
      <w:r w:rsidR="007E4641" w:rsidRPr="0077764E">
        <w:rPr>
          <w:lang w:val="en-GB"/>
        </w:rPr>
        <w:tab/>
      </w:r>
      <w:r w:rsidR="000A4D5F" w:rsidRPr="0077764E">
        <w:rPr>
          <w:lang w:val="en-GB"/>
        </w:rPr>
        <w:t>第</w:t>
      </w:r>
      <w:r w:rsidR="000A4D5F" w:rsidRPr="0077764E">
        <w:rPr>
          <w:lang w:val="en-GB"/>
        </w:rPr>
        <w:t>24</w:t>
      </w:r>
      <w:r w:rsidR="000A4D5F" w:rsidRPr="0077764E">
        <w:rPr>
          <w:lang w:val="en-GB"/>
        </w:rPr>
        <w:t>条</w:t>
      </w:r>
      <w:r w:rsidR="00395640" w:rsidRPr="00395640">
        <w:rPr>
          <w:rFonts w:hint="eastAsia"/>
          <w:spacing w:val="-50"/>
          <w:lang w:val="en-GB"/>
        </w:rPr>
        <w:t>―</w:t>
      </w:r>
      <w:r w:rsidR="00395640" w:rsidRPr="00395640">
        <w:rPr>
          <w:rFonts w:hint="eastAsia"/>
          <w:lang w:val="en-GB"/>
        </w:rPr>
        <w:t>―</w:t>
      </w:r>
      <w:r w:rsidR="000A4D5F" w:rsidRPr="0077764E">
        <w:rPr>
          <w:lang w:val="en-GB"/>
        </w:rPr>
        <w:t>健康和保健服务</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84573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845734" w:rsidRPr="0077764E" w:rsidRDefault="00845734">
            <w:pPr>
              <w:tabs>
                <w:tab w:val="left" w:pos="255"/>
              </w:tabs>
              <w:spacing w:line="120" w:lineRule="exact"/>
              <w:rPr>
                <w:szCs w:val="21"/>
                <w:lang w:val="es-ES"/>
              </w:rPr>
            </w:pP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77764E" w:rsidRDefault="00845734">
            <w:pPr>
              <w:pStyle w:val="SingleTxtGC"/>
              <w:ind w:left="0" w:right="0"/>
              <w:rPr>
                <w:lang w:val="fr-CH"/>
              </w:rPr>
            </w:pPr>
            <w:r w:rsidRPr="00395640">
              <w:rPr>
                <w:rFonts w:eastAsia="SimHei"/>
                <w:lang w:val="en-GB"/>
              </w:rPr>
              <w:t>上次审议结论第</w:t>
            </w:r>
            <w:r w:rsidRPr="00395640">
              <w:rPr>
                <w:rFonts w:eastAsia="SimHei"/>
                <w:lang w:val="en-GB"/>
              </w:rPr>
              <w:t>63</w:t>
            </w:r>
            <w:r w:rsidRPr="00395640">
              <w:rPr>
                <w:rFonts w:eastAsia="SimHei"/>
                <w:lang w:val="en-GB"/>
              </w:rPr>
              <w:t>段</w:t>
            </w:r>
            <w:r w:rsidRPr="00395640">
              <w:rPr>
                <w:rFonts w:eastAsia="SimHei"/>
                <w:lang w:val="en-GB"/>
              </w:rPr>
              <w:t>(CRC/C/CHN/CO/2)</w:t>
            </w:r>
            <w:r w:rsidRPr="0077764E">
              <w:rPr>
                <w:lang w:val="en-GB"/>
              </w:rPr>
              <w:t>：</w:t>
            </w: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77764E" w:rsidRDefault="00845734">
            <w:pPr>
              <w:pStyle w:val="SingleTxtGC"/>
              <w:ind w:left="0" w:right="0"/>
              <w:rPr>
                <w:lang w:val="fr-CH"/>
              </w:rPr>
            </w:pPr>
            <w:r w:rsidRPr="0077764E">
              <w:rPr>
                <w:lang w:val="fr-CH"/>
              </w:rPr>
              <w:tab/>
            </w:r>
            <w:r w:rsidRPr="000536ED">
              <w:rPr>
                <w:lang w:val="en-GB"/>
              </w:rPr>
              <w:t>委员会关注到缔约国整体上营养不良的情况持续，儿童过度肥胖的情况开始出现，以及母乳育婴政策不足。委员会促请缔约国制订政策和计划，以妥善应付儿童营养不良及过度肥胖的问题；并在所有管辖地区加强推行《国际推销母乳代用品守则》，以及在香港特区推行爱婴医院计划，藉以推广母乳喂哺</w:t>
            </w:r>
            <w:r w:rsidRPr="0077764E">
              <w:rPr>
                <w:lang w:val="en-GB"/>
              </w:rPr>
              <w:t>。</w:t>
            </w:r>
          </w:p>
        </w:tc>
      </w:tr>
      <w:tr w:rsidR="0084573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845734" w:rsidRPr="0077764E" w:rsidRDefault="00845734">
            <w:pPr>
              <w:tabs>
                <w:tab w:val="left" w:pos="431"/>
                <w:tab w:val="left" w:pos="1134"/>
                <w:tab w:val="left" w:pos="1565"/>
                <w:tab w:val="left" w:pos="1996"/>
                <w:tab w:val="left" w:pos="2427"/>
              </w:tabs>
              <w:spacing w:line="40" w:lineRule="exact"/>
              <w:rPr>
                <w:lang w:val="es-ES"/>
              </w:rPr>
            </w:pPr>
          </w:p>
        </w:tc>
      </w:tr>
    </w:tbl>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儿童营养不良</w:t>
      </w:r>
    </w:p>
    <w:p w:rsidR="000A4D5F" w:rsidRPr="000536ED" w:rsidRDefault="000A4D5F" w:rsidP="000A4D5F">
      <w:pPr>
        <w:pStyle w:val="SingleTxtGC"/>
        <w:rPr>
          <w:lang w:val="en-GB"/>
        </w:rPr>
      </w:pPr>
      <w:r w:rsidRPr="0077764E">
        <w:rPr>
          <w:lang w:val="en-GB"/>
        </w:rPr>
        <w:t xml:space="preserve">279.  </w:t>
      </w:r>
      <w:r w:rsidRPr="000536ED">
        <w:rPr>
          <w:lang w:val="en-GB"/>
        </w:rPr>
        <w:t>从六个月婴儿、一岁小童、三岁小童以及小学生过瘦、身材矮小或体重过轻这些营养不良指标的低检测率情况显示，儿童营养不良在香港并不常见。例如，在上述年龄组别中，根据世界卫生组织定义为体重过轻的小童的百分比分别为</w:t>
      </w:r>
      <w:r w:rsidRPr="000536ED">
        <w:rPr>
          <w:lang w:val="en-GB"/>
        </w:rPr>
        <w:t>1.2%</w:t>
      </w:r>
      <w:r w:rsidRPr="000536ED">
        <w:rPr>
          <w:lang w:val="en-GB"/>
        </w:rPr>
        <w:t>、</w:t>
      </w:r>
      <w:r w:rsidRPr="000536ED">
        <w:rPr>
          <w:lang w:val="en-GB"/>
        </w:rPr>
        <w:t>1.0%</w:t>
      </w:r>
      <w:r w:rsidRPr="000536ED">
        <w:rPr>
          <w:lang w:val="en-GB"/>
        </w:rPr>
        <w:t>和</w:t>
      </w:r>
      <w:r w:rsidRPr="000536ED">
        <w:rPr>
          <w:lang w:val="en-GB"/>
        </w:rPr>
        <w:t>1.7%</w:t>
      </w:r>
      <w:r w:rsidRPr="000536ED">
        <w:rPr>
          <w:lang w:val="en-GB"/>
        </w:rPr>
        <w:t>。指标的详情载于下列表</w:t>
      </w:r>
      <w:r w:rsidRPr="000536ED">
        <w:rPr>
          <w:lang w:val="en-GB"/>
        </w:rPr>
        <w:t>26</w:t>
      </w:r>
      <w:r w:rsidRPr="000536ED">
        <w:rPr>
          <w:lang w:val="en-GB"/>
        </w:rPr>
        <w:t>及</w:t>
      </w:r>
      <w:r w:rsidRPr="000536ED">
        <w:rPr>
          <w:lang w:val="en-GB"/>
        </w:rPr>
        <w:t>27</w:t>
      </w:r>
      <w:r w:rsidRPr="000536ED">
        <w:rPr>
          <w:lang w:val="en-GB"/>
        </w:rPr>
        <w:t>。</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儿童过度肥胖</w:t>
      </w:r>
    </w:p>
    <w:p w:rsidR="000A4D5F" w:rsidRPr="000536ED" w:rsidRDefault="000A4D5F" w:rsidP="000A4D5F">
      <w:pPr>
        <w:pStyle w:val="SingleTxtGC"/>
      </w:pPr>
      <w:r w:rsidRPr="0077764E">
        <w:rPr>
          <w:lang w:val="en-GB"/>
        </w:rPr>
        <w:t xml:space="preserve">280.  </w:t>
      </w:r>
      <w:r w:rsidRPr="000536ED">
        <w:rPr>
          <w:lang w:val="en-GB"/>
        </w:rPr>
        <w:t>为回应改善及维持公共健康不断转变的需要</w:t>
      </w:r>
      <w:r w:rsidRPr="000536ED">
        <w:rPr>
          <w:lang w:val="en-GB"/>
        </w:rPr>
        <w:t>(</w:t>
      </w:r>
      <w:r w:rsidRPr="000536ED">
        <w:rPr>
          <w:lang w:val="en-GB"/>
        </w:rPr>
        <w:t>包括儿童过度肥胖问题</w:t>
      </w:r>
      <w:r w:rsidRPr="000536ED">
        <w:rPr>
          <w:lang w:val="en-GB"/>
        </w:rPr>
        <w:t>)</w:t>
      </w:r>
      <w:r w:rsidRPr="000536ED">
        <w:rPr>
          <w:lang w:val="en-GB"/>
        </w:rPr>
        <w:t>，卫生署中央健康教育组已推行了多项以公众为对象的健康饮食计划，包括于</w:t>
      </w:r>
      <w:r w:rsidRPr="000536ED">
        <w:rPr>
          <w:lang w:val="en-GB"/>
        </w:rPr>
        <w:t>2005</w:t>
      </w:r>
      <w:r w:rsidRPr="000536ED">
        <w:rPr>
          <w:lang w:val="en-GB"/>
        </w:rPr>
        <w:t>年推行提倡进食水果蔬菜的</w:t>
      </w:r>
      <w:r w:rsidR="005E5E00" w:rsidRPr="000536ED">
        <w:rPr>
          <w:rFonts w:hint="eastAsia"/>
          <w:lang w:val="en-GB"/>
        </w:rPr>
        <w:t>“</w:t>
      </w:r>
      <w:r w:rsidRPr="000536ED">
        <w:rPr>
          <w:lang w:val="en-GB"/>
        </w:rPr>
        <w:t>日日二加三</w:t>
      </w:r>
      <w:r w:rsidR="005E5E00" w:rsidRPr="000536ED">
        <w:rPr>
          <w:rFonts w:hint="eastAsia"/>
          <w:lang w:val="en-GB"/>
        </w:rPr>
        <w:t>”</w:t>
      </w:r>
      <w:r w:rsidRPr="000536ED">
        <w:rPr>
          <w:lang w:val="en-GB"/>
        </w:rPr>
        <w:t>宣传活动、由</w:t>
      </w:r>
      <w:r w:rsidRPr="000536ED">
        <w:rPr>
          <w:lang w:val="en-GB"/>
        </w:rPr>
        <w:t>2006</w:t>
      </w:r>
      <w:r w:rsidRPr="000536ED">
        <w:rPr>
          <w:lang w:val="en-GB"/>
        </w:rPr>
        <w:t>年起在小学推行的</w:t>
      </w:r>
      <w:r w:rsidR="005E5E00" w:rsidRPr="000536ED">
        <w:rPr>
          <w:rFonts w:hint="eastAsia"/>
          <w:lang w:val="en-GB"/>
        </w:rPr>
        <w:t>“</w:t>
      </w:r>
      <w:r w:rsidRPr="000536ED">
        <w:rPr>
          <w:lang w:val="en-GB"/>
        </w:rPr>
        <w:t>健康饮食在校园</w:t>
      </w:r>
      <w:r w:rsidR="005E5E00" w:rsidRPr="000536ED">
        <w:rPr>
          <w:rFonts w:hint="eastAsia"/>
          <w:lang w:val="en-GB"/>
        </w:rPr>
        <w:t>”</w:t>
      </w:r>
      <w:r w:rsidRPr="000536ED">
        <w:rPr>
          <w:lang w:val="en-GB"/>
        </w:rPr>
        <w:t>运动，以及由</w:t>
      </w:r>
      <w:r w:rsidRPr="000536ED">
        <w:rPr>
          <w:lang w:val="en-GB"/>
        </w:rPr>
        <w:t>2007</w:t>
      </w:r>
      <w:r w:rsidRPr="000536ED">
        <w:rPr>
          <w:lang w:val="en-GB"/>
        </w:rPr>
        <w:t>年起推行的有</w:t>
      </w:r>
      <w:r w:rsidR="005E5E00" w:rsidRPr="000536ED">
        <w:rPr>
          <w:rFonts w:hint="eastAsia"/>
          <w:lang w:val="en-GB"/>
        </w:rPr>
        <w:t>“</w:t>
      </w:r>
      <w:r w:rsidRPr="000536ED">
        <w:rPr>
          <w:lang w:val="en-GB"/>
        </w:rPr>
        <w:t>营</w:t>
      </w:r>
      <w:r w:rsidR="005E5E00" w:rsidRPr="000536ED">
        <w:rPr>
          <w:rFonts w:hint="eastAsia"/>
          <w:lang w:val="en-GB"/>
        </w:rPr>
        <w:t>”</w:t>
      </w:r>
      <w:r w:rsidRPr="000536ED">
        <w:rPr>
          <w:lang w:val="en-GB"/>
        </w:rPr>
        <w:t>食肆运动。在推广体能活动方面，卫生署自</w:t>
      </w:r>
      <w:r w:rsidRPr="000536ED">
        <w:rPr>
          <w:lang w:val="en-GB"/>
        </w:rPr>
        <w:t>2000</w:t>
      </w:r>
      <w:r w:rsidRPr="000536ED">
        <w:rPr>
          <w:lang w:val="en-GB"/>
        </w:rPr>
        <w:t>年起与康乐及文化事务署</w:t>
      </w:r>
      <w:r w:rsidRPr="000536ED">
        <w:rPr>
          <w:lang w:val="en-GB"/>
        </w:rPr>
        <w:t>(</w:t>
      </w:r>
      <w:r w:rsidRPr="000536ED">
        <w:rPr>
          <w:lang w:val="en-GB"/>
        </w:rPr>
        <w:t>康文署</w:t>
      </w:r>
      <w:r w:rsidRPr="000536ED">
        <w:rPr>
          <w:lang w:val="en-GB"/>
        </w:rPr>
        <w:t>)</w:t>
      </w:r>
      <w:r w:rsidRPr="000536ED">
        <w:rPr>
          <w:lang w:val="en-GB"/>
        </w:rPr>
        <w:t>合办</w:t>
      </w:r>
      <w:r w:rsidR="005E5E00" w:rsidRPr="000536ED">
        <w:rPr>
          <w:rFonts w:hint="eastAsia"/>
          <w:lang w:val="en-GB"/>
        </w:rPr>
        <w:t>“</w:t>
      </w:r>
      <w:r w:rsidRPr="000536ED">
        <w:rPr>
          <w:lang w:val="en-GB"/>
        </w:rPr>
        <w:t>普及健体运动</w:t>
      </w:r>
      <w:r w:rsidR="005E5E00" w:rsidRPr="000536ED">
        <w:rPr>
          <w:rFonts w:hint="eastAsia"/>
          <w:lang w:val="en-GB"/>
        </w:rPr>
        <w:t>”</w:t>
      </w:r>
      <w:r w:rsidRPr="000536ED">
        <w:rPr>
          <w:lang w:val="en-GB"/>
        </w:rPr>
        <w:t>、自</w:t>
      </w:r>
      <w:r w:rsidRPr="000536ED">
        <w:rPr>
          <w:lang w:val="en-GB"/>
        </w:rPr>
        <w:t>2003</w:t>
      </w:r>
      <w:r w:rsidRPr="000536ED">
        <w:rPr>
          <w:lang w:val="en-GB"/>
        </w:rPr>
        <w:t>年起推行</w:t>
      </w:r>
      <w:r w:rsidR="005E5E00" w:rsidRPr="000536ED">
        <w:rPr>
          <w:rFonts w:hint="eastAsia"/>
          <w:lang w:val="en-GB"/>
        </w:rPr>
        <w:t>“</w:t>
      </w:r>
      <w:r w:rsidRPr="000536ED">
        <w:rPr>
          <w:lang w:val="en-GB"/>
        </w:rPr>
        <w:t>行楼梯</w:t>
      </w:r>
      <w:r w:rsidR="005E5E00" w:rsidRPr="000536ED">
        <w:rPr>
          <w:rFonts w:hint="eastAsia"/>
          <w:lang w:val="en-GB"/>
        </w:rPr>
        <w:t>”</w:t>
      </w:r>
      <w:r w:rsidRPr="000536ED">
        <w:rPr>
          <w:lang w:val="en-GB"/>
        </w:rPr>
        <w:t>计划，以及自</w:t>
      </w:r>
      <w:r w:rsidRPr="000536ED">
        <w:rPr>
          <w:lang w:val="en-GB"/>
        </w:rPr>
        <w:t>2005</w:t>
      </w:r>
      <w:r w:rsidRPr="000536ED">
        <w:rPr>
          <w:lang w:val="en-GB"/>
        </w:rPr>
        <w:t>年起透过医生推行的</w:t>
      </w:r>
      <w:r w:rsidR="005E5E00" w:rsidRPr="000536ED">
        <w:rPr>
          <w:rFonts w:hint="eastAsia"/>
          <w:lang w:val="en-GB"/>
        </w:rPr>
        <w:t>“</w:t>
      </w:r>
      <w:r w:rsidRPr="000536ED">
        <w:rPr>
          <w:lang w:val="en-GB"/>
        </w:rPr>
        <w:t>运动处方</w:t>
      </w:r>
      <w:r w:rsidR="005E5E00" w:rsidRPr="000536ED">
        <w:rPr>
          <w:rFonts w:hint="eastAsia"/>
          <w:lang w:val="en-GB"/>
        </w:rPr>
        <w:t>”</w:t>
      </w:r>
      <w:r w:rsidRPr="000536ED">
        <w:rPr>
          <w:lang w:val="en-GB"/>
        </w:rPr>
        <w:t>计划。</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推广母乳喂哺</w:t>
      </w:r>
    </w:p>
    <w:p w:rsidR="000A4D5F" w:rsidRPr="0077764E" w:rsidRDefault="00845734" w:rsidP="00401247">
      <w:pPr>
        <w:pStyle w:val="H4GC"/>
        <w:rPr>
          <w:lang w:val="en-GB"/>
        </w:rPr>
      </w:pPr>
      <w:r w:rsidRPr="0077764E">
        <w:rPr>
          <w:lang w:val="en-GB"/>
        </w:rPr>
        <w:tab/>
      </w:r>
      <w:r w:rsidRPr="0077764E">
        <w:rPr>
          <w:lang w:val="en-GB"/>
        </w:rPr>
        <w:tab/>
      </w:r>
      <w:r w:rsidR="000A4D5F" w:rsidRPr="0077764E">
        <w:rPr>
          <w:lang w:val="en-GB"/>
        </w:rPr>
        <w:t>医管局和卫生署的政策</w:t>
      </w:r>
    </w:p>
    <w:p w:rsidR="000A4D5F" w:rsidRPr="000536ED" w:rsidRDefault="000A4D5F" w:rsidP="000A4D5F">
      <w:pPr>
        <w:pStyle w:val="SingleTxtGC"/>
        <w:rPr>
          <w:lang w:val="en-GB"/>
        </w:rPr>
      </w:pPr>
      <w:r w:rsidRPr="0077764E">
        <w:rPr>
          <w:lang w:val="en-GB"/>
        </w:rPr>
        <w:t xml:space="preserve">281.  </w:t>
      </w:r>
      <w:r w:rsidRPr="000536ED">
        <w:rPr>
          <w:lang w:val="en-GB"/>
        </w:rPr>
        <w:t>在香港，负责管理公立医院的医管局，以及提供母婴健康院等医疗服务的卫生署，均提倡和鼓励母乳喂哺。</w:t>
      </w:r>
    </w:p>
    <w:p w:rsidR="000A4D5F" w:rsidRPr="000536ED" w:rsidRDefault="000A4D5F" w:rsidP="000A4D5F">
      <w:pPr>
        <w:pStyle w:val="SingleTxtGC"/>
        <w:rPr>
          <w:lang w:val="en-GB"/>
        </w:rPr>
      </w:pPr>
      <w:r w:rsidRPr="000536ED">
        <w:rPr>
          <w:lang w:val="en-GB"/>
        </w:rPr>
        <w:t xml:space="preserve">282.  </w:t>
      </w:r>
      <w:r w:rsidRPr="000536ED">
        <w:rPr>
          <w:lang w:val="en-GB"/>
        </w:rPr>
        <w:t>第一次报告第</w:t>
      </w:r>
      <w:r w:rsidRPr="000536ED">
        <w:rPr>
          <w:lang w:val="en-GB"/>
        </w:rPr>
        <w:t>II</w:t>
      </w:r>
      <w:r w:rsidRPr="000536ED">
        <w:rPr>
          <w:lang w:val="en-GB"/>
        </w:rPr>
        <w:t>部第</w:t>
      </w:r>
      <w:r w:rsidRPr="000536ED">
        <w:rPr>
          <w:lang w:val="en-GB"/>
        </w:rPr>
        <w:t>247</w:t>
      </w:r>
      <w:r w:rsidRPr="000536ED">
        <w:rPr>
          <w:lang w:val="en-GB"/>
        </w:rPr>
        <w:t>段所解释的情况仍然适用，即医管局和卫生署没有免费派发配方奶粉，而公立医院只会在母亲因为医学方面或</w:t>
      </w:r>
      <w:r w:rsidR="005A6D97" w:rsidRPr="000536ED">
        <w:rPr>
          <w:lang w:val="en-GB"/>
        </w:rPr>
        <w:t>其他</w:t>
      </w:r>
      <w:r w:rsidRPr="000536ED">
        <w:rPr>
          <w:lang w:val="en-GB"/>
        </w:rPr>
        <w:t>的原因而决定不喂哺母乳时，才以配方奶粉喂哺婴儿。为鼓励母亲喂哺母乳，医管局已准备停止让公立医院接受奶粉公司免费供应婴儿配方奶粉，并正作出招标安排，以在完成第一次报告第</w:t>
      </w:r>
      <w:r w:rsidRPr="000536ED">
        <w:rPr>
          <w:lang w:val="en-GB"/>
        </w:rPr>
        <w:t>II</w:t>
      </w:r>
      <w:r w:rsidRPr="000536ED">
        <w:rPr>
          <w:lang w:val="en-GB"/>
        </w:rPr>
        <w:t>部第</w:t>
      </w:r>
      <w:r w:rsidRPr="000536ED">
        <w:rPr>
          <w:lang w:val="en-GB"/>
        </w:rPr>
        <w:t>247</w:t>
      </w:r>
      <w:r w:rsidRPr="000536ED">
        <w:rPr>
          <w:lang w:val="en-GB"/>
        </w:rPr>
        <w:t>段所述的检讨工作后采购奶粉。</w:t>
      </w:r>
    </w:p>
    <w:p w:rsidR="000A4D5F" w:rsidRPr="000536ED" w:rsidRDefault="000A4D5F" w:rsidP="000A4D5F">
      <w:pPr>
        <w:pStyle w:val="SingleTxtGC"/>
        <w:rPr>
          <w:lang w:val="en-GB"/>
        </w:rPr>
      </w:pPr>
      <w:r w:rsidRPr="0077764E">
        <w:rPr>
          <w:lang w:val="en-GB"/>
        </w:rPr>
        <w:t xml:space="preserve">283.  </w:t>
      </w:r>
      <w:r w:rsidRPr="000536ED">
        <w:rPr>
          <w:lang w:val="en-GB"/>
        </w:rPr>
        <w:t>正如第一次报告第</w:t>
      </w:r>
      <w:r w:rsidRPr="000536ED">
        <w:rPr>
          <w:lang w:val="en-GB"/>
        </w:rPr>
        <w:t>II</w:t>
      </w:r>
      <w:r w:rsidRPr="000536ED">
        <w:rPr>
          <w:lang w:val="en-GB"/>
        </w:rPr>
        <w:t>部第</w:t>
      </w:r>
      <w:r w:rsidRPr="000536ED">
        <w:rPr>
          <w:lang w:val="en-GB"/>
        </w:rPr>
        <w:t>248</w:t>
      </w:r>
      <w:r w:rsidRPr="000536ED">
        <w:rPr>
          <w:lang w:val="en-GB"/>
        </w:rPr>
        <w:t>段所述，医管局辖下的公立医院大致上均恪守世界卫生组织与联合国儿童基</w:t>
      </w:r>
      <w:r w:rsidR="0077764E" w:rsidRPr="000536ED">
        <w:rPr>
          <w:lang w:val="en-GB"/>
        </w:rPr>
        <w:t>金</w:t>
      </w:r>
      <w:r w:rsidRPr="000536ED">
        <w:rPr>
          <w:lang w:val="en-GB"/>
        </w:rPr>
        <w:t>会共同发表的《成功母乳喂哺十项要点》。医管局的政策是鼓励授乳母亲以母乳喂哺婴儿。医管局喂哺母乳指导委员会辖下的推广喂哺母乳小组委员会每年均举办训练课程，凝聚力量向公众推广母乳喂哺，并提高员工对支持和维护母乳喂哺的意识。当局已制备有关母乳喂哺的资料小册子、单张及教育录影带。医管局亦向产妇提供临床指导，协助她们在产后掌握喂哺母乳的技巧。此外，医管局又为孕妇、授乳母亲和家长举办相关讲座、展览及研讨会等活动。由于大部分妇女为在职母亲，当局在推行公众教育时，特别强调母亲在恢复工作后继续喂哺母乳的益处。</w:t>
      </w:r>
    </w:p>
    <w:p w:rsidR="000A4D5F" w:rsidRPr="000536ED" w:rsidRDefault="000A4D5F" w:rsidP="000A4D5F">
      <w:pPr>
        <w:pStyle w:val="SingleTxtGC"/>
      </w:pPr>
      <w:r w:rsidRPr="000536ED">
        <w:rPr>
          <w:lang w:val="en-GB"/>
        </w:rPr>
        <w:t xml:space="preserve">284.  </w:t>
      </w:r>
      <w:r w:rsidRPr="000536ED">
        <w:rPr>
          <w:lang w:val="en-GB"/>
        </w:rPr>
        <w:t>卫生署于</w:t>
      </w:r>
      <w:r w:rsidRPr="000536ED">
        <w:rPr>
          <w:lang w:val="en-GB"/>
        </w:rPr>
        <w:t>2000</w:t>
      </w:r>
      <w:r w:rsidRPr="000536ED">
        <w:rPr>
          <w:lang w:val="en-GB"/>
        </w:rPr>
        <w:t>年推行母乳喂哺政策，当中包含《国际母乳代用品销售守则》所载各项规则、世界卫生组织大会的相关决议，以及《成功母乳喂哺十项要点》，务求在所有母婴健康院建立有利母乳喂哺的环境，这些措施包括：</w:t>
      </w:r>
    </w:p>
    <w:p w:rsidR="000A4D5F" w:rsidRPr="000536ED" w:rsidRDefault="000A4D5F" w:rsidP="00845734">
      <w:pPr>
        <w:pStyle w:val="Bullet1GC"/>
        <w:rPr>
          <w:lang w:val="en-GB"/>
        </w:rPr>
      </w:pPr>
      <w:r w:rsidRPr="000536ED">
        <w:rPr>
          <w:lang w:val="en-GB"/>
        </w:rPr>
        <w:t>透过宣传及教育，让更多母亲及其家人了解喂哺母乳的益处；</w:t>
      </w:r>
    </w:p>
    <w:p w:rsidR="000A4D5F" w:rsidRPr="000536ED" w:rsidRDefault="000A4D5F" w:rsidP="00845734">
      <w:pPr>
        <w:pStyle w:val="Bullet1GC"/>
        <w:rPr>
          <w:lang w:val="en-GB"/>
        </w:rPr>
      </w:pPr>
      <w:r w:rsidRPr="000536ED">
        <w:rPr>
          <w:lang w:val="en-GB"/>
        </w:rPr>
        <w:t>为护士及医生提供正规的训练课程，确保他们能够为母亲提供辅导和处理哺乳问题；</w:t>
      </w:r>
    </w:p>
    <w:p w:rsidR="000A4D5F" w:rsidRPr="000536ED" w:rsidRDefault="000A4D5F" w:rsidP="00845734">
      <w:pPr>
        <w:pStyle w:val="Bullet1GC"/>
        <w:rPr>
          <w:lang w:val="en-GB"/>
        </w:rPr>
      </w:pPr>
      <w:r w:rsidRPr="000536ED">
        <w:rPr>
          <w:lang w:val="en-GB"/>
        </w:rPr>
        <w:t>成立母乳喂哺互助小组，让母亲分享授乳的经验；以及</w:t>
      </w:r>
    </w:p>
    <w:p w:rsidR="000A4D5F" w:rsidRPr="000536ED" w:rsidRDefault="000A4D5F" w:rsidP="00845734">
      <w:pPr>
        <w:pStyle w:val="Bullet1GC"/>
        <w:rPr>
          <w:lang w:val="en-GB"/>
        </w:rPr>
      </w:pPr>
      <w:r w:rsidRPr="000536ED">
        <w:rPr>
          <w:lang w:val="en-GB"/>
        </w:rPr>
        <w:t>设立母乳喂哺热线，为遇到哺乳问题的母亲提供专业辅导。</w:t>
      </w:r>
    </w:p>
    <w:p w:rsidR="000A4D5F" w:rsidRPr="000536ED" w:rsidRDefault="000A4D5F" w:rsidP="000A4D5F">
      <w:pPr>
        <w:pStyle w:val="SingleTxtGC"/>
        <w:rPr>
          <w:lang w:val="en-GB"/>
        </w:rPr>
      </w:pPr>
      <w:r w:rsidRPr="000536ED">
        <w:rPr>
          <w:lang w:val="en-GB"/>
        </w:rPr>
        <w:t xml:space="preserve">285.  </w:t>
      </w:r>
      <w:r w:rsidRPr="000536ED">
        <w:rPr>
          <w:lang w:val="en-GB"/>
        </w:rPr>
        <w:t>为了在社会上树立良好榜样，卫生署亦在</w:t>
      </w:r>
      <w:r w:rsidRPr="000536ED">
        <w:rPr>
          <w:lang w:val="en-GB"/>
        </w:rPr>
        <w:t>2002</w:t>
      </w:r>
      <w:r w:rsidRPr="000536ED">
        <w:rPr>
          <w:lang w:val="en-GB"/>
        </w:rPr>
        <w:t>年落实了一项部门政策，以向所有员工进一步推广母乳喂哺和支持在工作间授乳。该署亦鼓励所有服务单位支持产后员工在回任后继续授乳。</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方便喂哺母乳的设施</w:t>
      </w:r>
    </w:p>
    <w:p w:rsidR="000A4D5F" w:rsidRPr="000536ED" w:rsidRDefault="000A4D5F" w:rsidP="000A4D5F">
      <w:pPr>
        <w:pStyle w:val="SingleTxtGC"/>
        <w:rPr>
          <w:lang w:val="en-GB"/>
        </w:rPr>
      </w:pPr>
      <w:r w:rsidRPr="0077764E">
        <w:rPr>
          <w:lang w:val="en-GB"/>
        </w:rPr>
        <w:t xml:space="preserve">286.  </w:t>
      </w:r>
      <w:r w:rsidRPr="000536ED">
        <w:rPr>
          <w:lang w:val="en-GB"/>
        </w:rPr>
        <w:t>在</w:t>
      </w:r>
      <w:r w:rsidRPr="000536ED">
        <w:rPr>
          <w:lang w:val="en-GB"/>
        </w:rPr>
        <w:t>2008</w:t>
      </w:r>
      <w:r w:rsidRPr="000536ED">
        <w:rPr>
          <w:lang w:val="en-GB"/>
        </w:rPr>
        <w:t>年，医管局、卫生署及爱婴医院香港协会合办的《全港最受欢迎育婴间选举》，鼓励各界在公众地方提供合适的育婴设施，藉以鼓励母亲选择及持续以母乳喂哺婴儿。</w:t>
      </w:r>
    </w:p>
    <w:p w:rsidR="000A4D5F" w:rsidRPr="000536ED" w:rsidRDefault="000A4D5F" w:rsidP="000A4D5F">
      <w:pPr>
        <w:pStyle w:val="SingleTxtGC"/>
        <w:rPr>
          <w:lang w:val="en-GB"/>
        </w:rPr>
      </w:pPr>
      <w:r w:rsidRPr="000536ED">
        <w:rPr>
          <w:lang w:val="en-GB"/>
        </w:rPr>
        <w:t xml:space="preserve">287.  </w:t>
      </w:r>
      <w:r w:rsidRPr="000536ED">
        <w:rPr>
          <w:lang w:val="en-GB"/>
        </w:rPr>
        <w:t>现时，政府及公共楼宇共有逾</w:t>
      </w:r>
      <w:r w:rsidRPr="000536ED">
        <w:rPr>
          <w:lang w:val="en-GB"/>
        </w:rPr>
        <w:t>120</w:t>
      </w:r>
      <w:r w:rsidRPr="000536ED">
        <w:rPr>
          <w:lang w:val="en-GB"/>
        </w:rPr>
        <w:t>个方便喂哺母乳的设施，分别设于所有母婴健康院、医管局的公立医院及门诊诊所、机场、入境事务办事处和文化表演场地内。到了</w:t>
      </w:r>
      <w:r w:rsidRPr="000536ED">
        <w:rPr>
          <w:lang w:val="en-GB"/>
        </w:rPr>
        <w:t>2012</w:t>
      </w:r>
      <w:r w:rsidRPr="000536ED">
        <w:rPr>
          <w:lang w:val="en-GB"/>
        </w:rPr>
        <w:t>年，经翻新或新建的政府建筑物会额外提供超过</w:t>
      </w:r>
      <w:r w:rsidRPr="000536ED">
        <w:rPr>
          <w:lang w:val="en-GB"/>
        </w:rPr>
        <w:t>50</w:t>
      </w:r>
      <w:r w:rsidRPr="000536ED">
        <w:rPr>
          <w:lang w:val="en-GB"/>
        </w:rPr>
        <w:t>多个方便喂哺母乳的设施。</w:t>
      </w:r>
    </w:p>
    <w:p w:rsidR="000A4D5F" w:rsidRPr="000536ED" w:rsidRDefault="000A4D5F" w:rsidP="000A4D5F">
      <w:pPr>
        <w:pStyle w:val="SingleTxtGC"/>
        <w:rPr>
          <w:lang w:val="en-GB"/>
        </w:rPr>
      </w:pPr>
      <w:r w:rsidRPr="000536ED">
        <w:rPr>
          <w:lang w:val="en-GB"/>
        </w:rPr>
        <w:t xml:space="preserve">288.  </w:t>
      </w:r>
      <w:r w:rsidRPr="000536ED">
        <w:rPr>
          <w:lang w:val="en-GB"/>
        </w:rPr>
        <w:t>卫生署一直透过公立及私家医院妇产部门定期提交的报告，监察本地妇女喂哺母乳比率的趋势。根据有关资料，在出院时以母乳喂哺的婴儿比率，由</w:t>
      </w:r>
      <w:r w:rsidRPr="000536ED">
        <w:rPr>
          <w:lang w:val="en-GB"/>
        </w:rPr>
        <w:t>1981</w:t>
      </w:r>
      <w:r w:rsidRPr="000536ED">
        <w:rPr>
          <w:lang w:val="en-GB"/>
        </w:rPr>
        <w:t>年的</w:t>
      </w:r>
      <w:r w:rsidRPr="000536ED">
        <w:rPr>
          <w:lang w:val="en-GB"/>
        </w:rPr>
        <w:t>10%</w:t>
      </w:r>
      <w:r w:rsidRPr="000536ED">
        <w:rPr>
          <w:lang w:val="en-GB"/>
        </w:rPr>
        <w:t>上升至</w:t>
      </w:r>
      <w:r w:rsidRPr="000536ED">
        <w:rPr>
          <w:lang w:val="en-GB"/>
        </w:rPr>
        <w:t>2008</w:t>
      </w:r>
      <w:r w:rsidRPr="000536ED">
        <w:rPr>
          <w:lang w:val="en-GB"/>
        </w:rPr>
        <w:t>年的</w:t>
      </w:r>
      <w:r w:rsidRPr="000536ED">
        <w:rPr>
          <w:lang w:val="en-GB"/>
        </w:rPr>
        <w:t>74%</w:t>
      </w:r>
      <w:r w:rsidRPr="000536ED">
        <w:rPr>
          <w:lang w:val="en-GB"/>
        </w:rPr>
        <w:t>。自</w:t>
      </w:r>
      <w:r w:rsidRPr="000536ED">
        <w:rPr>
          <w:lang w:val="en-GB"/>
        </w:rPr>
        <w:t>1998</w:t>
      </w:r>
      <w:r w:rsidRPr="000536ED">
        <w:rPr>
          <w:lang w:val="en-GB"/>
        </w:rPr>
        <w:t>年起，所有母婴健康院都会定期进行母乳喂哺调查。曾以母乳喂哺的婴儿比率，由</w:t>
      </w:r>
      <w:r w:rsidRPr="000536ED">
        <w:rPr>
          <w:lang w:val="en-GB"/>
        </w:rPr>
        <w:t>1997</w:t>
      </w:r>
      <w:r w:rsidRPr="000536ED">
        <w:rPr>
          <w:lang w:val="en-GB"/>
        </w:rPr>
        <w:t>年出生婴儿的</w:t>
      </w:r>
      <w:r w:rsidRPr="000536ED">
        <w:rPr>
          <w:lang w:val="en-GB"/>
        </w:rPr>
        <w:t>50%</w:t>
      </w:r>
      <w:r w:rsidRPr="000536ED">
        <w:rPr>
          <w:lang w:val="en-GB"/>
        </w:rPr>
        <w:t>上升至</w:t>
      </w:r>
      <w:r w:rsidRPr="000536ED">
        <w:rPr>
          <w:lang w:val="en-GB"/>
        </w:rPr>
        <w:t>2006</w:t>
      </w:r>
      <w:r w:rsidRPr="000536ED">
        <w:rPr>
          <w:lang w:val="en-GB"/>
        </w:rPr>
        <w:t>年出生婴儿的</w:t>
      </w:r>
      <w:r w:rsidRPr="000536ED">
        <w:rPr>
          <w:lang w:val="en-GB"/>
        </w:rPr>
        <w:t>70%</w:t>
      </w:r>
      <w:r w:rsidRPr="000536ED">
        <w:rPr>
          <w:lang w:val="en-GB"/>
        </w:rPr>
        <w:t>。相应出生年份的婴儿，纯以母乳喂哺到四至六个月的比率由</w:t>
      </w:r>
      <w:r w:rsidRPr="000536ED">
        <w:rPr>
          <w:lang w:val="en-GB"/>
        </w:rPr>
        <w:t>6%</w:t>
      </w:r>
      <w:r w:rsidRPr="000536ED">
        <w:rPr>
          <w:lang w:val="en-GB"/>
        </w:rPr>
        <w:t>上升至</w:t>
      </w:r>
      <w:r w:rsidRPr="000536ED">
        <w:rPr>
          <w:lang w:val="en-GB"/>
        </w:rPr>
        <w:t>13%</w:t>
      </w:r>
      <w:r w:rsidRPr="000536ED">
        <w:rPr>
          <w:lang w:val="en-GB"/>
        </w:rPr>
        <w:t>。</w:t>
      </w:r>
    </w:p>
    <w:p w:rsidR="000A4D5F" w:rsidRPr="0077764E" w:rsidRDefault="000A4D5F" w:rsidP="000A4D5F">
      <w:pPr>
        <w:pStyle w:val="SingleTxtGC"/>
        <w:rPr>
          <w:lang w:val="en-GB"/>
        </w:rPr>
      </w:pPr>
      <w:r w:rsidRPr="0077764E">
        <w:rPr>
          <w:lang w:val="en-GB"/>
        </w:rPr>
        <w:t xml:space="preserve">289.  </w:t>
      </w:r>
      <w:r w:rsidRPr="000536ED">
        <w:rPr>
          <w:lang w:val="en-GB"/>
        </w:rPr>
        <w:t>正如第一次报告第</w:t>
      </w:r>
      <w:r w:rsidRPr="000536ED">
        <w:rPr>
          <w:lang w:val="en-GB"/>
        </w:rPr>
        <w:t>II</w:t>
      </w:r>
      <w:r w:rsidRPr="000536ED">
        <w:rPr>
          <w:lang w:val="en-GB"/>
        </w:rPr>
        <w:t>部第</w:t>
      </w:r>
      <w:r w:rsidRPr="000536ED">
        <w:rPr>
          <w:lang w:val="en-GB"/>
        </w:rPr>
        <w:t>249</w:t>
      </w:r>
      <w:r w:rsidRPr="000536ED">
        <w:rPr>
          <w:lang w:val="en-GB"/>
        </w:rPr>
        <w:t>段所载，为了唤起公众对母乳喂哺的关注，以及争取社会人士支持授乳母亲，当局制作了一套</w:t>
      </w:r>
      <w:r w:rsidR="005E5E00" w:rsidRPr="000536ED">
        <w:rPr>
          <w:rFonts w:hint="eastAsia"/>
          <w:lang w:val="en-GB"/>
        </w:rPr>
        <w:t>“</w:t>
      </w:r>
      <w:r w:rsidRPr="000536ED">
        <w:rPr>
          <w:lang w:val="en-GB"/>
        </w:rPr>
        <w:t>母乳喂哺教育锦囊</w:t>
      </w:r>
      <w:r w:rsidR="005E5E00" w:rsidRPr="000536ED">
        <w:rPr>
          <w:rFonts w:hint="eastAsia"/>
          <w:lang w:val="en-GB"/>
        </w:rPr>
        <w:t>”</w:t>
      </w:r>
      <w:r w:rsidRPr="000536ED">
        <w:rPr>
          <w:lang w:val="en-GB"/>
        </w:rPr>
        <w:t>，分发予母婴健康院的孕妇、授乳母亲和医护人员。有关的趋势显示，卫生署、医管局和</w:t>
      </w:r>
      <w:r w:rsidR="005A6D97" w:rsidRPr="000536ED">
        <w:rPr>
          <w:lang w:val="en-GB"/>
        </w:rPr>
        <w:t>其他</w:t>
      </w:r>
      <w:r w:rsidRPr="000536ED">
        <w:rPr>
          <w:lang w:val="en-GB"/>
        </w:rPr>
        <w:t>相关机构为推广母乳喂哺所作的努力已取得一定成绩。政府会继续致力采取措施和举办活动，以鼓励更多母亲选择及持续以母乳喂哺婴儿</w:t>
      </w:r>
      <w:r w:rsidRPr="0077764E">
        <w:rPr>
          <w:lang w:val="en-GB"/>
        </w:rPr>
        <w:t>。</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青少年保健</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84573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845734" w:rsidRPr="0077764E" w:rsidRDefault="00845734">
            <w:pPr>
              <w:tabs>
                <w:tab w:val="left" w:pos="255"/>
              </w:tabs>
              <w:spacing w:line="120" w:lineRule="exact"/>
              <w:rPr>
                <w:szCs w:val="21"/>
                <w:lang w:val="es-ES"/>
              </w:rPr>
            </w:pP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395640" w:rsidRDefault="00845734">
            <w:pPr>
              <w:pStyle w:val="SingleTxtGC"/>
              <w:ind w:left="0" w:right="0"/>
              <w:rPr>
                <w:rFonts w:eastAsia="SimHei"/>
                <w:lang w:val="fr-CH"/>
              </w:rPr>
            </w:pPr>
            <w:r w:rsidRPr="00395640">
              <w:rPr>
                <w:rFonts w:eastAsia="SimHei"/>
                <w:lang w:val="en-GB"/>
              </w:rPr>
              <w:t>上次审议结论第</w:t>
            </w:r>
            <w:r w:rsidRPr="00395640">
              <w:rPr>
                <w:rFonts w:eastAsia="SimHei"/>
                <w:lang w:val="en-GB"/>
              </w:rPr>
              <w:t>64</w:t>
            </w:r>
            <w:r w:rsidRPr="00395640">
              <w:rPr>
                <w:rFonts w:eastAsia="SimHei"/>
                <w:lang w:val="en-GB"/>
              </w:rPr>
              <w:t>至</w:t>
            </w:r>
            <w:r w:rsidRPr="00395640">
              <w:rPr>
                <w:rFonts w:eastAsia="SimHei"/>
                <w:lang w:val="en-GB"/>
              </w:rPr>
              <w:t>65</w:t>
            </w:r>
            <w:r w:rsidRPr="00395640">
              <w:rPr>
                <w:rFonts w:eastAsia="SimHei"/>
                <w:lang w:val="en-GB"/>
              </w:rPr>
              <w:t>段</w:t>
            </w:r>
            <w:r w:rsidRPr="00395640">
              <w:rPr>
                <w:rFonts w:eastAsia="SimHei"/>
                <w:lang w:val="en-GB"/>
              </w:rPr>
              <w:t>(CRC/C/CHN/CO/2)</w:t>
            </w:r>
            <w:r w:rsidRPr="00395640">
              <w:rPr>
                <w:rFonts w:eastAsia="SimHei"/>
                <w:lang w:val="en-GB"/>
              </w:rPr>
              <w:t>：</w:t>
            </w: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77764E" w:rsidRDefault="00845734">
            <w:pPr>
              <w:pStyle w:val="SingleTxtGC"/>
              <w:ind w:left="0" w:right="0"/>
              <w:rPr>
                <w:lang w:val="fr-CH"/>
              </w:rPr>
            </w:pPr>
            <w:r w:rsidRPr="0077764E">
              <w:rPr>
                <w:lang w:val="fr-CH"/>
              </w:rPr>
              <w:tab/>
            </w:r>
            <w:r w:rsidRPr="000536ED">
              <w:rPr>
                <w:lang w:val="en-GB"/>
              </w:rPr>
              <w:t>委员会关注香港特区的少女怀孕和堕胎比率高企的现象，并建议缔约国就其所有管辖地区，考虑</w:t>
            </w:r>
            <w:r w:rsidR="00395640" w:rsidRPr="000536ED">
              <w:rPr>
                <w:rFonts w:hint="eastAsia"/>
                <w:lang w:val="en-GB"/>
              </w:rPr>
              <w:t>2003</w:t>
            </w:r>
            <w:r w:rsidRPr="000536ED">
              <w:rPr>
                <w:lang w:val="en-GB"/>
              </w:rPr>
              <w:t>年委员会就公约有关青少年保健及其发展而发表的第</w:t>
            </w:r>
            <w:r w:rsidRPr="000536ED">
              <w:rPr>
                <w:lang w:val="en-GB"/>
              </w:rPr>
              <w:t>4</w:t>
            </w:r>
            <w:r w:rsidRPr="000536ED">
              <w:rPr>
                <w:lang w:val="en-GB"/>
              </w:rPr>
              <w:t>号《一般意见</w:t>
            </w:r>
            <w:r w:rsidRPr="000536ED">
              <w:rPr>
                <w:lang w:val="en-GB"/>
              </w:rPr>
              <w:t>(2003)</w:t>
            </w:r>
            <w:r w:rsidRPr="000536ED">
              <w:rPr>
                <w:lang w:val="en-GB"/>
              </w:rPr>
              <w:t>》，密切注意青少年保健问题，以及提供适切的青少年保健服务；并加强推广青少年保健的工作，包括在学校提供性教育和生殖健康教育，以及引入学校保健服务，包括专为青少年提供保密的辅导及护理服务</w:t>
            </w:r>
            <w:r w:rsidRPr="0077764E">
              <w:rPr>
                <w:lang w:val="en-GB"/>
              </w:rPr>
              <w:t>。</w:t>
            </w:r>
          </w:p>
        </w:tc>
      </w:tr>
      <w:tr w:rsidR="0084573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845734" w:rsidRPr="0077764E" w:rsidRDefault="00845734">
            <w:pPr>
              <w:tabs>
                <w:tab w:val="left" w:pos="431"/>
                <w:tab w:val="left" w:pos="1134"/>
                <w:tab w:val="left" w:pos="1565"/>
                <w:tab w:val="left" w:pos="1996"/>
                <w:tab w:val="left" w:pos="2427"/>
              </w:tabs>
              <w:spacing w:line="40" w:lineRule="exact"/>
              <w:rPr>
                <w:lang w:val="es-ES"/>
              </w:rPr>
            </w:pPr>
          </w:p>
        </w:tc>
      </w:tr>
    </w:tbl>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学校的青少年健康服务计划</w:t>
      </w:r>
    </w:p>
    <w:p w:rsidR="000A4D5F" w:rsidRPr="000536ED" w:rsidRDefault="000A4D5F" w:rsidP="000A4D5F">
      <w:pPr>
        <w:pStyle w:val="SingleTxtGC"/>
        <w:rPr>
          <w:lang w:val="en-GB"/>
        </w:rPr>
      </w:pPr>
      <w:r w:rsidRPr="0077764E">
        <w:rPr>
          <w:lang w:val="en-GB"/>
        </w:rPr>
        <w:t xml:space="preserve">290.  </w:t>
      </w:r>
      <w:r w:rsidRPr="000536ED">
        <w:rPr>
          <w:lang w:val="en-GB"/>
        </w:rPr>
        <w:t>正如第一次报告第</w:t>
      </w:r>
      <w:r w:rsidRPr="000536ED">
        <w:rPr>
          <w:lang w:val="en-GB"/>
        </w:rPr>
        <w:t>II</w:t>
      </w:r>
      <w:r w:rsidRPr="000536ED">
        <w:rPr>
          <w:lang w:val="en-GB"/>
        </w:rPr>
        <w:t>部第</w:t>
      </w:r>
      <w:r w:rsidRPr="000536ED">
        <w:rPr>
          <w:lang w:val="en-GB"/>
        </w:rPr>
        <w:t>260</w:t>
      </w:r>
      <w:r w:rsidRPr="000536ED">
        <w:rPr>
          <w:lang w:val="en-GB"/>
        </w:rPr>
        <w:t>及</w:t>
      </w:r>
      <w:r w:rsidRPr="000536ED">
        <w:rPr>
          <w:lang w:val="en-GB"/>
        </w:rPr>
        <w:t>261</w:t>
      </w:r>
      <w:r w:rsidRPr="000536ED">
        <w:rPr>
          <w:lang w:val="en-GB"/>
        </w:rPr>
        <w:t>段所解释，卫生署的学生健康服务透过全面的促进健康及预防疾病健康计划，促进和保持学生的身心健康，确保他们能够在教育制度中得到最大的裨益及充分发挥潜能。该服务在</w:t>
      </w:r>
      <w:r w:rsidRPr="000536ED">
        <w:rPr>
          <w:lang w:val="en-GB"/>
        </w:rPr>
        <w:t>2000-01</w:t>
      </w:r>
      <w:r w:rsidRPr="000536ED">
        <w:rPr>
          <w:lang w:val="en-GB"/>
        </w:rPr>
        <w:t>学年开展了青少年健康服务计划，务求让青少年掌握处理压力及危机所需的技巧，以及对人生建立正面的态度。</w:t>
      </w:r>
    </w:p>
    <w:p w:rsidR="00401247" w:rsidRPr="000536ED" w:rsidRDefault="000A4D5F" w:rsidP="000A4D5F">
      <w:pPr>
        <w:pStyle w:val="SingleTxtGC"/>
        <w:rPr>
          <w:rFonts w:hint="eastAsia"/>
        </w:rPr>
      </w:pPr>
      <w:r w:rsidRPr="000536ED">
        <w:rPr>
          <w:lang w:val="en-GB"/>
        </w:rPr>
        <w:t xml:space="preserve">291.  </w:t>
      </w:r>
      <w:r w:rsidRPr="000536ED">
        <w:rPr>
          <w:lang w:val="en-GB"/>
        </w:rPr>
        <w:t>青少年健康服务计划旨在促进青少年的心理社交及身体健康，并在人生的历程中有能力及自信在社会立足。一支由医务人员和</w:t>
      </w:r>
      <w:r w:rsidR="005A6D97" w:rsidRPr="000536ED">
        <w:rPr>
          <w:lang w:val="en-GB"/>
        </w:rPr>
        <w:t>其他</w:t>
      </w:r>
      <w:r w:rsidRPr="000536ED">
        <w:rPr>
          <w:lang w:val="en-GB"/>
        </w:rPr>
        <w:t>健康护理专业人士组成的综合专业队伍，为参加的学生、家长和老师推行促进身心社交健康的活动，包括基本生活技巧训练以及专题探讨，详情如下：</w:t>
      </w:r>
    </w:p>
    <w:p w:rsidR="00401247" w:rsidRPr="000536ED" w:rsidRDefault="00401247" w:rsidP="00401247">
      <w:pPr>
        <w:pStyle w:val="SingleTxtGC"/>
        <w:numPr>
          <w:ilvl w:val="0"/>
          <w:numId w:val="6"/>
        </w:numPr>
        <w:tabs>
          <w:tab w:val="clear" w:pos="2426"/>
          <w:tab w:val="left" w:pos="2427"/>
        </w:tabs>
        <w:rPr>
          <w:lang w:val="en-GB"/>
        </w:rPr>
      </w:pPr>
      <w:r w:rsidRPr="00076C72">
        <w:rPr>
          <w:rFonts w:eastAsia="SimHei"/>
          <w:lang w:val="en-GB"/>
        </w:rPr>
        <w:t>成长新动</w:t>
      </w:r>
      <w:r w:rsidRPr="00076C72">
        <w:rPr>
          <w:rFonts w:eastAsia="SimHei" w:hint="eastAsia"/>
          <w:lang w:val="en-GB"/>
        </w:rPr>
        <w:t>力</w:t>
      </w:r>
      <w:r w:rsidRPr="00076C72">
        <w:rPr>
          <w:rFonts w:eastAsia="SimHei"/>
          <w:lang w:val="en-GB"/>
        </w:rPr>
        <w:t>：</w:t>
      </w:r>
      <w:r w:rsidRPr="000536ED">
        <w:rPr>
          <w:lang w:val="en-GB"/>
        </w:rPr>
        <w:t>为中一至中三学生而设、为期三</w:t>
      </w:r>
      <w:r w:rsidRPr="000536ED">
        <w:rPr>
          <w:rFonts w:hint="eastAsia"/>
          <w:lang w:val="en-GB"/>
        </w:rPr>
        <w:t>年</w:t>
      </w:r>
      <w:r w:rsidRPr="000536ED">
        <w:rPr>
          <w:rFonts w:ascii="SimSun" w:hAnsi="SimSun" w:cs="SimSun" w:hint="eastAsia"/>
          <w:lang w:val="en-GB"/>
        </w:rPr>
        <w:t>的基本生活技巧训</w:t>
      </w:r>
      <w:r w:rsidRPr="000536ED">
        <w:rPr>
          <w:lang w:val="en-GB"/>
        </w:rPr>
        <w:t>练计划，青少</w:t>
      </w:r>
      <w:r w:rsidR="00076C72" w:rsidRPr="000536ED">
        <w:rPr>
          <w:rFonts w:ascii="Batang" w:hAnsi="Batang" w:cs="Batang" w:hint="eastAsia"/>
          <w:lang w:val="en-GB"/>
        </w:rPr>
        <w:t>年</w:t>
      </w:r>
      <w:r w:rsidRPr="000536ED">
        <w:rPr>
          <w:rFonts w:ascii="SimSun" w:hAnsi="SimSun" w:cs="SimSun" w:hint="eastAsia"/>
          <w:lang w:val="en-GB"/>
        </w:rPr>
        <w:t>可以学习</w:t>
      </w:r>
      <w:r w:rsidRPr="000536ED">
        <w:rPr>
          <w:lang w:val="en-GB"/>
        </w:rPr>
        <w:t>面对成长的挑战所需的知识、态</w:t>
      </w:r>
      <w:r w:rsidR="000536ED" w:rsidRPr="000536ED">
        <w:rPr>
          <w:rFonts w:hint="eastAsia"/>
          <w:lang w:val="en-GB"/>
        </w:rPr>
        <w:t>度</w:t>
      </w:r>
      <w:r w:rsidRPr="000536ED">
        <w:rPr>
          <w:rFonts w:ascii="SimSun" w:hAnsi="SimSun" w:cs="SimSun" w:hint="eastAsia"/>
          <w:lang w:val="en-GB"/>
        </w:rPr>
        <w:t>和技巧；以及</w:t>
      </w:r>
    </w:p>
    <w:p w:rsidR="000A4D5F" w:rsidRPr="00076C72" w:rsidRDefault="000A4D5F" w:rsidP="00401247">
      <w:pPr>
        <w:pStyle w:val="SingleTxtGC"/>
        <w:numPr>
          <w:ilvl w:val="0"/>
          <w:numId w:val="6"/>
        </w:numPr>
        <w:tabs>
          <w:tab w:val="clear" w:pos="2426"/>
          <w:tab w:val="left" w:pos="2427"/>
        </w:tabs>
        <w:rPr>
          <w:lang w:val="en-GB"/>
        </w:rPr>
      </w:pPr>
      <w:r w:rsidRPr="00076C72">
        <w:rPr>
          <w:rFonts w:eastAsia="SimHei"/>
          <w:lang w:val="en-GB"/>
        </w:rPr>
        <w:t>专题探讨</w:t>
      </w:r>
      <w:r w:rsidRPr="00401247">
        <w:rPr>
          <w:lang w:val="en-GB"/>
        </w:rPr>
        <w:t>：</w:t>
      </w:r>
      <w:r w:rsidRPr="000536ED">
        <w:rPr>
          <w:lang w:val="en-GB"/>
        </w:rPr>
        <w:t>为中一至中七学生、</w:t>
      </w:r>
      <w:r w:rsidR="00076C72" w:rsidRPr="000536ED">
        <w:rPr>
          <w:rFonts w:ascii="Batang" w:hAnsi="Batang" w:cs="Batang" w:hint="eastAsia"/>
          <w:lang w:val="en-GB"/>
        </w:rPr>
        <w:t>老</w:t>
      </w:r>
      <w:r w:rsidR="00076C72" w:rsidRPr="000536ED">
        <w:rPr>
          <w:lang w:val="en-GB"/>
        </w:rPr>
        <w:t>师</w:t>
      </w:r>
      <w:r w:rsidRPr="000536ED">
        <w:rPr>
          <w:lang w:val="en-GB"/>
        </w:rPr>
        <w:t>和家长而设，主要探讨性教育、吸食危害精神毒品、健康饮食及</w:t>
      </w:r>
      <w:r w:rsidR="005A6D97" w:rsidRPr="000536ED">
        <w:rPr>
          <w:lang w:val="en-GB"/>
        </w:rPr>
        <w:t>其他</w:t>
      </w:r>
      <w:r w:rsidRPr="000536ED">
        <w:rPr>
          <w:lang w:val="en-GB"/>
        </w:rPr>
        <w:t>与健康有关的主题，以及为家长和</w:t>
      </w:r>
      <w:r w:rsidR="00076C72" w:rsidRPr="000536ED">
        <w:rPr>
          <w:rFonts w:ascii="Batang" w:hAnsi="Batang" w:cs="Batang" w:hint="eastAsia"/>
          <w:lang w:val="en-GB"/>
        </w:rPr>
        <w:t>老</w:t>
      </w:r>
      <w:r w:rsidRPr="000536ED">
        <w:rPr>
          <w:lang w:val="en-GB"/>
        </w:rPr>
        <w:t>师提供认识青少年情绪及压</w:t>
      </w:r>
      <w:r w:rsidR="00076C72" w:rsidRPr="000536ED">
        <w:rPr>
          <w:rFonts w:ascii="Batang" w:hAnsi="Batang" w:cs="Batang" w:hint="eastAsia"/>
          <w:lang w:val="en-GB"/>
        </w:rPr>
        <w:t>力</w:t>
      </w:r>
      <w:r w:rsidRPr="000536ED">
        <w:rPr>
          <w:lang w:val="en-GB"/>
        </w:rPr>
        <w:t>处</w:t>
      </w:r>
      <w:r w:rsidR="00076C72" w:rsidRPr="000536ED">
        <w:rPr>
          <w:rFonts w:ascii="Batang" w:hAnsi="Batang" w:cs="Batang" w:hint="eastAsia"/>
          <w:lang w:val="en-GB"/>
        </w:rPr>
        <w:t>理</w:t>
      </w:r>
      <w:r w:rsidRPr="000536ED">
        <w:rPr>
          <w:lang w:val="en-GB"/>
        </w:rPr>
        <w:t>训</w:t>
      </w:r>
      <w:r w:rsidR="00395640" w:rsidRPr="000536ED">
        <w:rPr>
          <w:lang w:val="en-GB"/>
        </w:rPr>
        <w:t>练</w:t>
      </w:r>
      <w:r w:rsidRPr="000536ED">
        <w:rPr>
          <w:lang w:val="en-GB"/>
        </w:rPr>
        <w:t>。</w:t>
      </w:r>
    </w:p>
    <w:p w:rsidR="00401247" w:rsidRPr="000536ED" w:rsidRDefault="00401247" w:rsidP="00401247">
      <w:pPr>
        <w:pStyle w:val="SingleTxtGC"/>
        <w:rPr>
          <w:lang w:val="en-GB"/>
        </w:rPr>
      </w:pPr>
      <w:r w:rsidRPr="00401247">
        <w:rPr>
          <w:lang w:val="en-GB"/>
        </w:rPr>
        <w:t xml:space="preserve">292.  </w:t>
      </w:r>
      <w:r w:rsidRPr="000536ED">
        <w:rPr>
          <w:lang w:val="en-GB"/>
        </w:rPr>
        <w:t>青少年健康服务计划特别为中一至中七学生提供</w:t>
      </w:r>
      <w:r w:rsidRPr="000536ED">
        <w:rPr>
          <w:rFonts w:hint="eastAsia"/>
          <w:lang w:val="en-GB"/>
        </w:rPr>
        <w:t>“</w:t>
      </w:r>
      <w:r w:rsidRPr="000536ED">
        <w:rPr>
          <w:lang w:val="en-GB"/>
        </w:rPr>
        <w:t>性教育工作坊</w:t>
      </w:r>
      <w:r w:rsidRPr="000536ED">
        <w:rPr>
          <w:rFonts w:hint="eastAsia"/>
          <w:lang w:val="en-GB"/>
        </w:rPr>
        <w:t>”</w:t>
      </w:r>
      <w:r w:rsidRPr="000536ED">
        <w:rPr>
          <w:lang w:val="en-GB"/>
        </w:rPr>
        <w:t>。工作坊共有七节，涵盖的专题包括：青春期的变化；与异性之间的关系及如何分辨爱情与友情；滥交和性行为所引致的后果；安全性</w:t>
      </w:r>
      <w:r w:rsidR="00076C72" w:rsidRPr="000536ED">
        <w:rPr>
          <w:rFonts w:ascii="Batang" w:hAnsi="Batang" w:cs="Batang" w:hint="eastAsia"/>
          <w:lang w:val="en-GB"/>
        </w:rPr>
        <w:t>行</w:t>
      </w:r>
      <w:r w:rsidRPr="000536ED">
        <w:rPr>
          <w:rFonts w:ascii="SimSun" w:hAnsi="SimSun" w:cs="SimSun" w:hint="eastAsia"/>
          <w:lang w:val="en-GB"/>
        </w:rPr>
        <w:t>为的</w:t>
      </w:r>
      <w:r w:rsidR="00076C72" w:rsidRPr="000536ED">
        <w:rPr>
          <w:rFonts w:ascii="SimSun" w:hAnsi="SimSun" w:cs="SimSun" w:hint="eastAsia"/>
          <w:lang w:val="en-GB"/>
        </w:rPr>
        <w:t>概念</w:t>
      </w:r>
      <w:r w:rsidRPr="000536ED">
        <w:rPr>
          <w:rFonts w:ascii="SimSun" w:hAnsi="SimSun" w:cs="SimSun" w:hint="eastAsia"/>
          <w:lang w:val="en-GB"/>
        </w:rPr>
        <w:t>；正确的避孕方法及其局限；如何保护自己及避免感染经由性接触传染的疾病；性骚扰和色情刊物；以及提倡和谐、平等及</w:t>
      </w:r>
      <w:r w:rsidRPr="000536ED">
        <w:rPr>
          <w:lang w:val="en-GB"/>
        </w:rPr>
        <w:t>互相尊重的两性关系等。</w:t>
      </w:r>
    </w:p>
    <w:p w:rsidR="000A4D5F" w:rsidRPr="000536ED" w:rsidRDefault="000A4D5F" w:rsidP="000A4D5F">
      <w:pPr>
        <w:pStyle w:val="SingleTxtGC"/>
      </w:pPr>
      <w:r w:rsidRPr="000536ED">
        <w:rPr>
          <w:lang w:val="en-GB"/>
        </w:rPr>
        <w:t xml:space="preserve">293.  </w:t>
      </w:r>
      <w:r w:rsidRPr="000536ED">
        <w:rPr>
          <w:lang w:val="en-GB"/>
        </w:rPr>
        <w:t>青少年健康服务计划自推行以来，获得良好的反应和支持。在</w:t>
      </w:r>
      <w:r w:rsidRPr="000536ED">
        <w:rPr>
          <w:lang w:val="en-GB"/>
        </w:rPr>
        <w:t>18</w:t>
      </w:r>
      <w:r w:rsidRPr="000536ED">
        <w:rPr>
          <w:lang w:val="en-GB"/>
        </w:rPr>
        <w:t>所参与先导计划的学校作出的成效评估结果显示，参与计划的学生在健康知识、态度、心理社交健康状况及行为上，比没有参与者有较佳的表现。在</w:t>
      </w:r>
      <w:r w:rsidRPr="000536ED">
        <w:rPr>
          <w:lang w:val="en-GB"/>
        </w:rPr>
        <w:t>2007-08</w:t>
      </w:r>
      <w:r w:rsidRPr="000536ED">
        <w:rPr>
          <w:lang w:val="en-GB"/>
        </w:rPr>
        <w:t>学年，共有</w:t>
      </w:r>
      <w:r w:rsidRPr="000536ED">
        <w:rPr>
          <w:lang w:val="en-GB"/>
        </w:rPr>
        <w:t>340</w:t>
      </w:r>
      <w:r w:rsidRPr="000536ED">
        <w:rPr>
          <w:lang w:val="en-GB"/>
        </w:rPr>
        <w:t>所学校参加了计划。卫生署就青少年健康服务计划于</w:t>
      </w:r>
      <w:r w:rsidRPr="000536ED">
        <w:rPr>
          <w:lang w:val="en-GB"/>
        </w:rPr>
        <w:t>2008-09</w:t>
      </w:r>
      <w:r w:rsidRPr="000536ED">
        <w:rPr>
          <w:lang w:val="en-GB"/>
        </w:rPr>
        <w:t>财政年度的拨款为</w:t>
      </w:r>
      <w:r w:rsidR="009C7103" w:rsidRPr="000536ED">
        <w:rPr>
          <w:lang w:val="en-GB"/>
        </w:rPr>
        <w:t>9,</w:t>
      </w:r>
      <w:r w:rsidRPr="000536ED">
        <w:rPr>
          <w:lang w:val="en-GB"/>
        </w:rPr>
        <w:t>300</w:t>
      </w:r>
      <w:r w:rsidRPr="000536ED">
        <w:rPr>
          <w:lang w:val="en-GB"/>
        </w:rPr>
        <w:t>万元，而</w:t>
      </w:r>
      <w:r w:rsidRPr="000536ED">
        <w:rPr>
          <w:lang w:val="en-GB"/>
        </w:rPr>
        <w:t>2007-08</w:t>
      </w:r>
      <w:r w:rsidRPr="000536ED">
        <w:rPr>
          <w:lang w:val="en-GB"/>
        </w:rPr>
        <w:t>财政年度的拨款为</w:t>
      </w:r>
      <w:r w:rsidR="009C7103" w:rsidRPr="000536ED">
        <w:rPr>
          <w:lang w:val="en-GB"/>
        </w:rPr>
        <w:t>9,</w:t>
      </w:r>
      <w:r w:rsidRPr="000536ED">
        <w:rPr>
          <w:lang w:val="en-GB"/>
        </w:rPr>
        <w:t>000</w:t>
      </w:r>
      <w:r w:rsidRPr="000536ED">
        <w:rPr>
          <w:lang w:val="en-GB"/>
        </w:rPr>
        <w:t>万元。</w:t>
      </w:r>
    </w:p>
    <w:p w:rsidR="000A4D5F" w:rsidRPr="0077764E" w:rsidRDefault="00845734" w:rsidP="00395640">
      <w:pPr>
        <w:pStyle w:val="H23GC"/>
      </w:pPr>
      <w:r w:rsidRPr="0077764E">
        <w:rPr>
          <w:lang w:val="en-GB"/>
        </w:rPr>
        <w:tab/>
      </w:r>
      <w:r w:rsidRPr="0077764E">
        <w:rPr>
          <w:lang w:val="en-GB"/>
        </w:rPr>
        <w:tab/>
      </w:r>
      <w:r w:rsidR="000A4D5F" w:rsidRPr="0077764E">
        <w:rPr>
          <w:lang w:val="en-GB"/>
        </w:rPr>
        <w:t>学生健康服务中心</w:t>
      </w:r>
    </w:p>
    <w:p w:rsidR="000A4D5F" w:rsidRPr="000536ED" w:rsidRDefault="000A4D5F" w:rsidP="000A4D5F">
      <w:pPr>
        <w:pStyle w:val="SingleTxtGC"/>
      </w:pPr>
      <w:r w:rsidRPr="0077764E">
        <w:rPr>
          <w:lang w:val="en-GB"/>
        </w:rPr>
        <w:t xml:space="preserve">294.  </w:t>
      </w:r>
      <w:r w:rsidRPr="000536ED">
        <w:rPr>
          <w:lang w:val="en-GB"/>
        </w:rPr>
        <w:t>除推行青少年健康服务计划外，卫生署学生健康服务亦透过提供全面的健康推广及疾病预防服务，促进中小学生的生理和心理社交健康。学生可前往全港共</w:t>
      </w:r>
      <w:r w:rsidRPr="000536ED">
        <w:rPr>
          <w:lang w:val="en-GB"/>
        </w:rPr>
        <w:t>12</w:t>
      </w:r>
      <w:r w:rsidRPr="000536ED">
        <w:rPr>
          <w:lang w:val="en-GB"/>
        </w:rPr>
        <w:t>所学生健康服务中心接受健康评估，包括身体检查及各项普查以找出潜在健康问题，中心更会提供个别辅导或作适当转介到专科医生、学校辅导人员、学校社工或</w:t>
      </w:r>
      <w:r w:rsidR="005A6D97" w:rsidRPr="000536ED">
        <w:rPr>
          <w:lang w:val="en-GB"/>
        </w:rPr>
        <w:t>其他</w:t>
      </w:r>
      <w:r w:rsidRPr="000536ED">
        <w:rPr>
          <w:lang w:val="en-GB"/>
        </w:rPr>
        <w:t>社会福</w:t>
      </w:r>
      <w:r w:rsidR="000536ED" w:rsidRPr="000536ED">
        <w:rPr>
          <w:rFonts w:hint="eastAsia"/>
          <w:lang w:val="en-GB"/>
        </w:rPr>
        <w:t>利</w:t>
      </w:r>
      <w:r w:rsidRPr="000536ED">
        <w:rPr>
          <w:lang w:val="en-GB"/>
        </w:rPr>
        <w:t>机构作进一步评估。这些服务中心以非公开形式为学生提供意见或进行辅导，充分尊重儿童的私隐和保密权利。儿童的姓名、个人及健康资料完全保密。</w:t>
      </w:r>
    </w:p>
    <w:p w:rsidR="000A4D5F" w:rsidRPr="000536ED" w:rsidRDefault="000A4D5F" w:rsidP="000A4D5F">
      <w:pPr>
        <w:pStyle w:val="SingleTxtGC"/>
        <w:rPr>
          <w:lang w:val="en-GB"/>
        </w:rPr>
      </w:pPr>
      <w:r w:rsidRPr="000536ED">
        <w:rPr>
          <w:lang w:val="en-GB"/>
        </w:rPr>
        <w:t xml:space="preserve">295.  </w:t>
      </w:r>
      <w:r w:rsidRPr="000536ED">
        <w:rPr>
          <w:lang w:val="en-GB"/>
        </w:rPr>
        <w:t>学生健康服务中心亦透过播放</w:t>
      </w:r>
      <w:r w:rsidR="00395640" w:rsidRPr="000536ED">
        <w:rPr>
          <w:rFonts w:hint="eastAsia"/>
          <w:lang w:val="en-GB"/>
        </w:rPr>
        <w:t>录</w:t>
      </w:r>
      <w:r w:rsidRPr="000536ED">
        <w:rPr>
          <w:lang w:val="en-GB"/>
        </w:rPr>
        <w:t>影带，以及向指定级别的中小学生及其家长派发性教育专题单张和小册子来推</w:t>
      </w:r>
      <w:r w:rsidR="000536ED" w:rsidRPr="000536ED">
        <w:rPr>
          <w:rFonts w:hint="eastAsia"/>
          <w:lang w:val="en-GB"/>
        </w:rPr>
        <w:t>行</w:t>
      </w:r>
      <w:r w:rsidRPr="000536ED">
        <w:rPr>
          <w:lang w:val="en-GB"/>
        </w:rPr>
        <w:t>健康教育活动。另外，服务中心亦为中小学生及其家长举办有关青春期的健康讲座，向他们讲解青春期生理及心理的变化及可能出现的忧虑。</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融入学校课程的保康护理教育</w:t>
      </w:r>
    </w:p>
    <w:p w:rsidR="000A4D5F" w:rsidRPr="000536ED" w:rsidRDefault="000A4D5F" w:rsidP="000A4D5F">
      <w:pPr>
        <w:pStyle w:val="SingleTxtGC"/>
        <w:rPr>
          <w:lang w:val="en-GB"/>
        </w:rPr>
      </w:pPr>
      <w:r w:rsidRPr="0077764E">
        <w:rPr>
          <w:lang w:val="en-GB"/>
        </w:rPr>
        <w:t xml:space="preserve">296.  </w:t>
      </w:r>
      <w:r w:rsidRPr="000536ED">
        <w:rPr>
          <w:lang w:val="en-GB"/>
        </w:rPr>
        <w:t>在推动健康护理教育方面，当局采用一套整全课程，涵盖有助促进学生全人发展的知识、技能和态度。课程着重培育学生一些重要的价值观，包括尊重他人、责任感和承担精神，帮助他们在面对青春期的挑战和讨论与性有关的议题时，能作出正确的价值判断。健康护理教育的主题，例如保护身体、爱情与性、避孕方法、早婚及过早怀孕的影响等，已纳入不同学科之内，例如小学的常识科；中学的科学科、综合人文科、生物科、通识教育科、健康管理与社会关怀科等。此外，学生也透过参与相关的联课活动，例如制服团队</w:t>
      </w:r>
      <w:r w:rsidRPr="000536ED">
        <w:rPr>
          <w:lang w:val="en-GB"/>
        </w:rPr>
        <w:t>(</w:t>
      </w:r>
      <w:r w:rsidRPr="000536ED">
        <w:rPr>
          <w:lang w:val="en-GB"/>
        </w:rPr>
        <w:t>童军、女童军</w:t>
      </w:r>
      <w:r w:rsidRPr="000536ED">
        <w:rPr>
          <w:lang w:val="en-GB"/>
        </w:rPr>
        <w:t>)</w:t>
      </w:r>
      <w:r w:rsidRPr="000536ED">
        <w:rPr>
          <w:lang w:val="en-GB"/>
        </w:rPr>
        <w:t>及生命教育或健康教育课程，学习多种自我照顾的技能，例如个人卫生及安全、端庄的仪表、时间管理、食物及营养等。</w:t>
      </w:r>
    </w:p>
    <w:p w:rsidR="000A4D5F" w:rsidRPr="000536ED" w:rsidRDefault="000A4D5F" w:rsidP="000A4D5F">
      <w:pPr>
        <w:pStyle w:val="SingleTxtGC"/>
        <w:rPr>
          <w:lang w:val="en-GB"/>
        </w:rPr>
      </w:pPr>
      <w:r w:rsidRPr="000536ED">
        <w:rPr>
          <w:lang w:val="en-GB"/>
        </w:rPr>
        <w:t xml:space="preserve">297.  </w:t>
      </w:r>
      <w:r w:rsidRPr="000536ED">
        <w:rPr>
          <w:lang w:val="en-GB"/>
        </w:rPr>
        <w:t>性健康和生殖健康教育是学校课程中推动建立健康行为的重要一环。在许多学校科目中，如小学的常</w:t>
      </w:r>
      <w:r w:rsidR="00395640" w:rsidRPr="000536ED">
        <w:rPr>
          <w:lang w:val="en-GB"/>
        </w:rPr>
        <w:t>识</w:t>
      </w:r>
      <w:r w:rsidRPr="000536ED">
        <w:rPr>
          <w:lang w:val="en-GB"/>
        </w:rPr>
        <w:t>科，中学的社会教育科、通</w:t>
      </w:r>
      <w:r w:rsidR="00395640" w:rsidRPr="000536ED">
        <w:rPr>
          <w:lang w:val="en-GB"/>
        </w:rPr>
        <w:t>识</w:t>
      </w:r>
      <w:r w:rsidRPr="000536ED">
        <w:rPr>
          <w:lang w:val="en-GB"/>
        </w:rPr>
        <w:t>教育科、</w:t>
      </w:r>
      <w:r w:rsidR="00395640" w:rsidRPr="000536ED">
        <w:rPr>
          <w:lang w:val="en-GB"/>
        </w:rPr>
        <w:t>伦</w:t>
      </w:r>
      <w:r w:rsidR="000536ED" w:rsidRPr="000536ED">
        <w:rPr>
          <w:rFonts w:hint="eastAsia"/>
          <w:lang w:val="en-GB"/>
        </w:rPr>
        <w:t>理</w:t>
      </w:r>
      <w:r w:rsidRPr="000536ED">
        <w:rPr>
          <w:lang w:val="en-GB"/>
        </w:rPr>
        <w:t>及宗教科、科学科及生物科等，都有一些有关性健康和生殖健康、青春期的生</w:t>
      </w:r>
      <w:r w:rsidR="000536ED" w:rsidRPr="000536ED">
        <w:rPr>
          <w:rFonts w:hint="eastAsia"/>
          <w:lang w:val="en-GB"/>
        </w:rPr>
        <w:t>理</w:t>
      </w:r>
      <w:r w:rsidRPr="000536ED">
        <w:rPr>
          <w:lang w:val="en-GB"/>
        </w:rPr>
        <w:t>变化、成长过程、生殖系统、性的成熟、怀孕等的主题。</w:t>
      </w:r>
    </w:p>
    <w:p w:rsidR="000A4D5F" w:rsidRPr="000536ED" w:rsidRDefault="000A4D5F" w:rsidP="000A4D5F">
      <w:pPr>
        <w:pStyle w:val="SingleTxtGC"/>
        <w:rPr>
          <w:iCs/>
          <w:lang w:val="en-GB"/>
        </w:rPr>
      </w:pPr>
      <w:r w:rsidRPr="000536ED">
        <w:rPr>
          <w:lang w:val="en-GB"/>
        </w:rPr>
        <w:t xml:space="preserve">298.  </w:t>
      </w:r>
      <w:r w:rsidRPr="000536ED">
        <w:rPr>
          <w:lang w:val="en-GB"/>
        </w:rPr>
        <w:t>在</w:t>
      </w:r>
      <w:r w:rsidRPr="000536ED">
        <w:rPr>
          <w:lang w:val="en-GB"/>
        </w:rPr>
        <w:t>2009</w:t>
      </w:r>
      <w:r w:rsidRPr="000536ED">
        <w:rPr>
          <w:lang w:val="en-GB"/>
        </w:rPr>
        <w:t>年</w:t>
      </w:r>
      <w:r w:rsidRPr="000536ED">
        <w:rPr>
          <w:lang w:val="en-GB"/>
        </w:rPr>
        <w:t>9</w:t>
      </w:r>
      <w:r w:rsidRPr="000536ED">
        <w:rPr>
          <w:lang w:val="en-GB"/>
        </w:rPr>
        <w:t>月实施的新高中课程中，已进一步加强性教育。通识教育科及健康管理与社会关怀科亦包含与性教育及性议题相关的内容。</w:t>
      </w:r>
    </w:p>
    <w:p w:rsidR="000A4D5F" w:rsidRPr="00076C72" w:rsidRDefault="007E4641" w:rsidP="00076C72">
      <w:pPr>
        <w:pStyle w:val="H23GC"/>
        <w:rPr>
          <w:lang w:val="en-GB"/>
        </w:rPr>
      </w:pPr>
      <w:r w:rsidRPr="00076C72">
        <w:rPr>
          <w:lang w:val="en-GB"/>
        </w:rPr>
        <w:tab/>
      </w:r>
      <w:r w:rsidRPr="00076C72">
        <w:rPr>
          <w:lang w:val="en-GB"/>
        </w:rPr>
        <w:tab/>
      </w:r>
      <w:r w:rsidR="000A4D5F" w:rsidRPr="00076C72">
        <w:rPr>
          <w:lang w:val="en-GB"/>
        </w:rPr>
        <w:t>少女怀孕及堕胎</w:t>
      </w:r>
    </w:p>
    <w:p w:rsidR="000A4D5F" w:rsidRPr="0077764E" w:rsidRDefault="000A4D5F" w:rsidP="000A4D5F">
      <w:pPr>
        <w:pStyle w:val="SingleTxtGC"/>
        <w:rPr>
          <w:iCs/>
          <w:lang w:val="en-GB"/>
        </w:rPr>
      </w:pPr>
      <w:r w:rsidRPr="00076C72">
        <w:rPr>
          <w:lang w:val="en-GB"/>
        </w:rPr>
        <w:t xml:space="preserve">299.  </w:t>
      </w:r>
      <w:r w:rsidRPr="000536ED">
        <w:rPr>
          <w:lang w:val="en-GB"/>
        </w:rPr>
        <w:t>在青少年学生怀孕方面，学校的辅导人员与学校社工紧密合作，为这些年少父母提供辅导。因应个案的性质及严重程度，学校社工会转介有关学生至有关的机构</w:t>
      </w:r>
      <w:r w:rsidRPr="000536ED">
        <w:rPr>
          <w:lang w:val="en-GB"/>
        </w:rPr>
        <w:t>/</w:t>
      </w:r>
      <w:r w:rsidRPr="000536ED">
        <w:rPr>
          <w:lang w:val="en-GB"/>
        </w:rPr>
        <w:t>政府部门，让他们能得到适切的服务。学校社工并会透过跨专业的合作，紧密跟进个案的进展，协助有关学生更好地适应校园生活。在健康服务方面，有关服务载于上文第</w:t>
      </w:r>
      <w:r w:rsidRPr="000536ED">
        <w:rPr>
          <w:lang w:val="en-GB"/>
        </w:rPr>
        <w:t>290</w:t>
      </w:r>
      <w:r w:rsidRPr="000536ED">
        <w:rPr>
          <w:lang w:val="en-GB"/>
        </w:rPr>
        <w:t>至</w:t>
      </w:r>
      <w:r w:rsidRPr="000536ED">
        <w:rPr>
          <w:lang w:val="en-GB"/>
        </w:rPr>
        <w:t>295</w:t>
      </w:r>
      <w:r w:rsidRPr="000536ED">
        <w:rPr>
          <w:lang w:val="en-GB"/>
        </w:rPr>
        <w:t>段。</w:t>
      </w:r>
    </w:p>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精神健康</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84573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845734" w:rsidRPr="0077764E" w:rsidRDefault="00845734">
            <w:pPr>
              <w:tabs>
                <w:tab w:val="left" w:pos="255"/>
              </w:tabs>
              <w:spacing w:line="120" w:lineRule="exact"/>
              <w:rPr>
                <w:szCs w:val="21"/>
                <w:lang w:val="es-ES"/>
              </w:rPr>
            </w:pP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77764E" w:rsidRDefault="00845734">
            <w:pPr>
              <w:pStyle w:val="SingleTxtGC"/>
              <w:ind w:left="0" w:right="0"/>
              <w:rPr>
                <w:lang w:val="fr-CH"/>
              </w:rPr>
            </w:pPr>
            <w:r w:rsidRPr="00395640">
              <w:rPr>
                <w:rFonts w:eastAsia="SimHei"/>
                <w:lang w:val="en-GB"/>
              </w:rPr>
              <w:t>上次审议结论第</w:t>
            </w:r>
            <w:r w:rsidRPr="00395640">
              <w:rPr>
                <w:rFonts w:eastAsia="SimHei"/>
                <w:lang w:val="en-GB"/>
              </w:rPr>
              <w:t>66</w:t>
            </w:r>
            <w:r w:rsidRPr="00395640">
              <w:rPr>
                <w:rFonts w:eastAsia="SimHei"/>
                <w:lang w:val="en-GB"/>
              </w:rPr>
              <w:t>及</w:t>
            </w:r>
            <w:r w:rsidRPr="00395640">
              <w:rPr>
                <w:rFonts w:eastAsia="SimHei"/>
                <w:lang w:val="en-GB"/>
              </w:rPr>
              <w:t>67</w:t>
            </w:r>
            <w:r w:rsidRPr="00395640">
              <w:rPr>
                <w:rFonts w:eastAsia="SimHei"/>
                <w:lang w:val="en-GB"/>
              </w:rPr>
              <w:t>段</w:t>
            </w:r>
            <w:r w:rsidRPr="00395640">
              <w:rPr>
                <w:rFonts w:eastAsia="SimHei"/>
                <w:lang w:val="en-GB"/>
              </w:rPr>
              <w:t>(CRC/C/CHN/CO/2)</w:t>
            </w:r>
            <w:r w:rsidRPr="0077764E">
              <w:rPr>
                <w:lang w:val="en-GB"/>
              </w:rPr>
              <w:t>：</w:t>
            </w: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0536ED" w:rsidRDefault="00845734">
            <w:pPr>
              <w:pStyle w:val="SingleTxtGC"/>
              <w:ind w:left="0" w:right="0"/>
              <w:rPr>
                <w:lang w:val="fr-CH"/>
              </w:rPr>
            </w:pPr>
            <w:r w:rsidRPr="0077764E">
              <w:rPr>
                <w:lang w:val="fr-CH"/>
              </w:rPr>
              <w:tab/>
            </w:r>
            <w:r w:rsidRPr="000536ED">
              <w:rPr>
                <w:lang w:val="en-GB"/>
              </w:rPr>
              <w:t>委员会关注到滥用烟草、酒精和毒品的问题，并建议缔约国在其管辖的所有地区扩展为青少年而设的预防和治疗精神健康服务，以及开展减少青少年吸烟、酗酒和滥用药物的计划</w:t>
            </w:r>
            <w:r w:rsidRPr="000536ED">
              <w:rPr>
                <w:lang w:val="en-GB"/>
              </w:rPr>
              <w:t>(</w:t>
            </w:r>
            <w:r w:rsidRPr="000536ED">
              <w:rPr>
                <w:lang w:val="en-GB"/>
              </w:rPr>
              <w:t>尤其是透过专为青少年而设有关健康行为选择和生活技能的活动</w:t>
            </w:r>
            <w:r w:rsidRPr="000536ED">
              <w:rPr>
                <w:lang w:val="en-GB"/>
              </w:rPr>
              <w:t>)</w:t>
            </w:r>
            <w:r w:rsidRPr="000536ED">
              <w:rPr>
                <w:lang w:val="en-GB"/>
              </w:rPr>
              <w:t>。委员会进一步建议缔约国在香港特区继续加强预防青少年自杀的工作。</w:t>
            </w:r>
          </w:p>
        </w:tc>
      </w:tr>
      <w:tr w:rsidR="0084573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845734" w:rsidRPr="0077764E" w:rsidRDefault="00845734">
            <w:pPr>
              <w:tabs>
                <w:tab w:val="left" w:pos="431"/>
                <w:tab w:val="left" w:pos="1134"/>
                <w:tab w:val="left" w:pos="1565"/>
                <w:tab w:val="left" w:pos="1996"/>
                <w:tab w:val="left" w:pos="2427"/>
              </w:tabs>
              <w:spacing w:line="40" w:lineRule="exact"/>
              <w:rPr>
                <w:lang w:val="es-ES"/>
              </w:rPr>
            </w:pPr>
          </w:p>
        </w:tc>
      </w:tr>
    </w:tbl>
    <w:p w:rsidR="000A4D5F" w:rsidRPr="0077764E" w:rsidRDefault="00845734" w:rsidP="00395640">
      <w:pPr>
        <w:pStyle w:val="H23GC"/>
        <w:rPr>
          <w:lang w:val="en-GB"/>
        </w:rPr>
      </w:pPr>
      <w:r w:rsidRPr="0077764E">
        <w:rPr>
          <w:lang w:val="en-GB"/>
        </w:rPr>
        <w:tab/>
      </w:r>
      <w:r w:rsidRPr="0077764E">
        <w:rPr>
          <w:lang w:val="en-GB"/>
        </w:rPr>
        <w:tab/>
      </w:r>
      <w:r w:rsidR="000A4D5F" w:rsidRPr="0077764E">
        <w:rPr>
          <w:lang w:val="en-GB"/>
        </w:rPr>
        <w:t>预防儿童及青少年自杀</w:t>
      </w:r>
    </w:p>
    <w:p w:rsidR="000A4D5F" w:rsidRPr="000536ED" w:rsidRDefault="000A4D5F" w:rsidP="000A4D5F">
      <w:pPr>
        <w:pStyle w:val="SingleTxtGC"/>
        <w:rPr>
          <w:lang w:val="en-GB"/>
        </w:rPr>
      </w:pPr>
      <w:r w:rsidRPr="0077764E">
        <w:rPr>
          <w:lang w:val="en-GB"/>
        </w:rPr>
        <w:t xml:space="preserve">300.  </w:t>
      </w:r>
      <w:r w:rsidRPr="000536ED">
        <w:rPr>
          <w:lang w:val="en-GB"/>
        </w:rPr>
        <w:t>第一次报告第</w:t>
      </w:r>
      <w:r w:rsidRPr="000536ED">
        <w:rPr>
          <w:lang w:val="en-GB"/>
        </w:rPr>
        <w:t>II</w:t>
      </w:r>
      <w:r w:rsidRPr="000536ED">
        <w:rPr>
          <w:lang w:val="en-GB"/>
        </w:rPr>
        <w:t>部第</w:t>
      </w:r>
      <w:r w:rsidRPr="000536ED">
        <w:rPr>
          <w:lang w:val="en-GB"/>
        </w:rPr>
        <w:t>268</w:t>
      </w:r>
      <w:r w:rsidRPr="000536ED">
        <w:rPr>
          <w:lang w:val="en-GB"/>
        </w:rPr>
        <w:t>至</w:t>
      </w:r>
      <w:r w:rsidRPr="000536ED">
        <w:rPr>
          <w:lang w:val="en-GB"/>
        </w:rPr>
        <w:t>274</w:t>
      </w:r>
      <w:r w:rsidRPr="000536ED">
        <w:rPr>
          <w:lang w:val="en-GB"/>
        </w:rPr>
        <w:t>段提及我们以往在防止儿童自杀方面的部分措施。在过去数年，我们大大加强了这方面的措施，以下数段将阐述其中的一些措施。</w:t>
      </w:r>
    </w:p>
    <w:p w:rsidR="000A4D5F" w:rsidRPr="000536ED" w:rsidRDefault="000A4D5F" w:rsidP="000A4D5F">
      <w:pPr>
        <w:pStyle w:val="SingleTxtGC"/>
        <w:rPr>
          <w:lang w:val="en-GB"/>
        </w:rPr>
      </w:pPr>
      <w:r w:rsidRPr="000536ED">
        <w:rPr>
          <w:lang w:val="en-GB"/>
        </w:rPr>
        <w:t xml:space="preserve">301.  </w:t>
      </w:r>
      <w:r w:rsidRPr="000536ED">
        <w:rPr>
          <w:lang w:val="en-GB"/>
        </w:rPr>
        <w:t>青少年自杀的原因不一，当中可能涉及社会和心理因素的相互影响</w:t>
      </w:r>
      <w:r w:rsidRPr="000536ED">
        <w:rPr>
          <w:lang w:val="en-GB"/>
        </w:rPr>
        <w:t>(</w:t>
      </w:r>
      <w:r w:rsidRPr="000536ED">
        <w:rPr>
          <w:lang w:val="en-GB"/>
        </w:rPr>
        <w:t>包括人际关系和学习问题等</w:t>
      </w:r>
      <w:r w:rsidRPr="000536ED">
        <w:rPr>
          <w:lang w:val="en-GB"/>
        </w:rPr>
        <w:t>)</w:t>
      </w:r>
      <w:r w:rsidRPr="000536ED">
        <w:rPr>
          <w:lang w:val="en-GB"/>
        </w:rPr>
        <w:t>。我们致力与不同界别，包括非政府机构、专业人士和学者紧密合作，以预防自杀。透过不同的预防、支援和补救计划和服务，我们协助年青人、家庭和</w:t>
      </w:r>
      <w:r w:rsidR="005A6D97" w:rsidRPr="000536ED">
        <w:rPr>
          <w:lang w:val="en-GB"/>
        </w:rPr>
        <w:t>其他</w:t>
      </w:r>
      <w:r w:rsidRPr="000536ED">
        <w:rPr>
          <w:lang w:val="en-GB"/>
        </w:rPr>
        <w:t>需要援助的人士处理逆境和危机，并强化他们的支援网络。</w:t>
      </w:r>
    </w:p>
    <w:p w:rsidR="000A4D5F" w:rsidRPr="000536ED" w:rsidRDefault="000A4D5F" w:rsidP="000A4D5F">
      <w:pPr>
        <w:pStyle w:val="SingleTxtGC"/>
        <w:rPr>
          <w:lang w:val="en-GB"/>
        </w:rPr>
      </w:pPr>
      <w:r w:rsidRPr="000536ED">
        <w:rPr>
          <w:lang w:val="en-GB"/>
        </w:rPr>
        <w:t xml:space="preserve">302.  </w:t>
      </w:r>
      <w:r w:rsidRPr="000536ED">
        <w:rPr>
          <w:lang w:val="en-GB"/>
        </w:rPr>
        <w:t>我们提供核心青少年服务，包括学校社会工作、综合青少年服务中心及外展社会工作队，以满足青少年的需要，并促进他们健康成长。为了识别有学业、社交和情绪方面问题的学生，帮助他们发展潜能，为成为负责任的成年人做好准备，正如第一次报告所指出，社署自</w:t>
      </w:r>
      <w:r w:rsidRPr="000536ED">
        <w:rPr>
          <w:lang w:val="en-GB"/>
        </w:rPr>
        <w:t>2000</w:t>
      </w:r>
      <w:r w:rsidRPr="000536ED">
        <w:rPr>
          <w:lang w:val="en-GB"/>
        </w:rPr>
        <w:t>年</w:t>
      </w:r>
      <w:r w:rsidRPr="000536ED">
        <w:rPr>
          <w:lang w:val="en-GB"/>
        </w:rPr>
        <w:t>9</w:t>
      </w:r>
      <w:r w:rsidRPr="000536ED">
        <w:rPr>
          <w:lang w:val="en-GB"/>
        </w:rPr>
        <w:t>月起在各中学实施</w:t>
      </w:r>
      <w:r w:rsidR="005E5E00" w:rsidRPr="000536ED">
        <w:rPr>
          <w:rFonts w:hint="eastAsia"/>
          <w:lang w:val="en-GB"/>
        </w:rPr>
        <w:t>“</w:t>
      </w:r>
      <w:r w:rsidRPr="000536ED">
        <w:rPr>
          <w:lang w:val="en-GB"/>
        </w:rPr>
        <w:t>一校一社工</w:t>
      </w:r>
      <w:r w:rsidR="005E5E00" w:rsidRPr="000536ED">
        <w:rPr>
          <w:rFonts w:hint="eastAsia"/>
          <w:lang w:val="en-GB"/>
        </w:rPr>
        <w:t>”</w:t>
      </w:r>
      <w:r w:rsidRPr="000536ED">
        <w:rPr>
          <w:lang w:val="en-GB"/>
        </w:rPr>
        <w:t>政策。学校社工与学校人员及地区上的</w:t>
      </w:r>
      <w:r w:rsidR="005A6D97" w:rsidRPr="000536ED">
        <w:rPr>
          <w:lang w:val="en-GB"/>
        </w:rPr>
        <w:t>其他</w:t>
      </w:r>
      <w:r w:rsidRPr="000536ED">
        <w:rPr>
          <w:lang w:val="en-GB"/>
        </w:rPr>
        <w:t>福利服务单位及持份者紧密合作，向有需要的学生提供适时的辅导，以及推行各类型的预防及发展活动，帮助学生建立正面的价值观。截至</w:t>
      </w:r>
      <w:r w:rsidRPr="000536ED">
        <w:rPr>
          <w:lang w:val="en-GB"/>
        </w:rPr>
        <w:t>2008</w:t>
      </w:r>
      <w:r w:rsidRPr="000536ED">
        <w:rPr>
          <w:lang w:val="en-GB"/>
        </w:rPr>
        <w:t>年</w:t>
      </w:r>
      <w:r w:rsidRPr="000536ED">
        <w:rPr>
          <w:lang w:val="en-GB"/>
        </w:rPr>
        <w:t>12</w:t>
      </w:r>
      <w:r w:rsidRPr="000536ED">
        <w:rPr>
          <w:lang w:val="en-GB"/>
        </w:rPr>
        <w:t>月底，学校社工数目为</w:t>
      </w:r>
      <w:r w:rsidRPr="000536ED">
        <w:rPr>
          <w:lang w:val="en-GB"/>
        </w:rPr>
        <w:t>486</w:t>
      </w:r>
      <w:r w:rsidRPr="000536ED">
        <w:rPr>
          <w:lang w:val="en-GB"/>
        </w:rPr>
        <w:t>人。</w:t>
      </w:r>
    </w:p>
    <w:p w:rsidR="000A4D5F" w:rsidRPr="000536ED" w:rsidRDefault="000A4D5F" w:rsidP="000A4D5F">
      <w:pPr>
        <w:pStyle w:val="SingleTxtGC"/>
        <w:rPr>
          <w:lang w:val="en-GB"/>
        </w:rPr>
      </w:pPr>
      <w:r w:rsidRPr="000536ED">
        <w:rPr>
          <w:lang w:val="en-GB"/>
        </w:rPr>
        <w:t xml:space="preserve">303.  </w:t>
      </w:r>
      <w:r w:rsidRPr="000536ED">
        <w:rPr>
          <w:lang w:val="en-GB"/>
        </w:rPr>
        <w:t>香港赛马会慈善信托基</w:t>
      </w:r>
      <w:r w:rsidR="0077764E" w:rsidRPr="000536ED">
        <w:rPr>
          <w:lang w:val="en-GB"/>
        </w:rPr>
        <w:t>金</w:t>
      </w:r>
      <w:r w:rsidRPr="000536ED">
        <w:rPr>
          <w:lang w:val="en-GB"/>
        </w:rPr>
        <w:t>在</w:t>
      </w:r>
      <w:r w:rsidRPr="000536ED">
        <w:rPr>
          <w:lang w:val="en-GB"/>
        </w:rPr>
        <w:t>2005-06</w:t>
      </w:r>
      <w:r w:rsidRPr="000536ED">
        <w:rPr>
          <w:lang w:val="en-GB"/>
        </w:rPr>
        <w:t>至</w:t>
      </w:r>
      <w:r w:rsidRPr="000536ED">
        <w:rPr>
          <w:lang w:val="en-GB"/>
        </w:rPr>
        <w:t>2011-12</w:t>
      </w:r>
      <w:r w:rsidRPr="000536ED">
        <w:rPr>
          <w:lang w:val="en-GB"/>
        </w:rPr>
        <w:t>学年期间，共拨款</w:t>
      </w:r>
      <w:r w:rsidRPr="000536ED">
        <w:rPr>
          <w:lang w:val="en-GB"/>
        </w:rPr>
        <w:t>7.5</w:t>
      </w:r>
      <w:r w:rsidRPr="000536ED">
        <w:rPr>
          <w:lang w:val="en-GB"/>
        </w:rPr>
        <w:t>亿元，在中学推行</w:t>
      </w:r>
      <w:r w:rsidR="005E5E00" w:rsidRPr="000536ED">
        <w:rPr>
          <w:rFonts w:hint="eastAsia"/>
          <w:lang w:val="en-GB"/>
        </w:rPr>
        <w:t>“</w:t>
      </w:r>
      <w:r w:rsidRPr="000536ED">
        <w:rPr>
          <w:lang w:val="en-GB"/>
        </w:rPr>
        <w:t>共创成长路</w:t>
      </w:r>
      <w:r w:rsidR="005E5E00" w:rsidRPr="000536ED">
        <w:rPr>
          <w:rFonts w:hint="eastAsia"/>
          <w:lang w:val="en-GB"/>
        </w:rPr>
        <w:t>”</w:t>
      </w:r>
      <w:r w:rsidRPr="000536ED">
        <w:rPr>
          <w:lang w:val="en-GB"/>
        </w:rPr>
        <w:t>赛马会青少年培育计划。计划由教育局、社署及五所大学合办，为初中学生提供全面的培训计划及活动，协助他们培养正面的价值观和提升他们的抗逆能力，从而协助学生健康成长。计划包括为所有中一至中三学生而设，在课堂进行的全面性青少年正面发展活动，以及针对那些社会心理需要较大的学生的特别需要而设的辅导活动。在</w:t>
      </w:r>
      <w:r w:rsidRPr="000536ED">
        <w:rPr>
          <w:lang w:val="en-GB"/>
        </w:rPr>
        <w:t>2005-06</w:t>
      </w:r>
      <w:r w:rsidRPr="000536ED">
        <w:rPr>
          <w:lang w:val="en-GB"/>
        </w:rPr>
        <w:t>至</w:t>
      </w:r>
      <w:r w:rsidRPr="000536ED">
        <w:rPr>
          <w:lang w:val="en-GB"/>
        </w:rPr>
        <w:t>2008-09</w:t>
      </w:r>
      <w:r w:rsidRPr="000536ED">
        <w:rPr>
          <w:lang w:val="en-GB"/>
        </w:rPr>
        <w:t>学年期间，约有</w:t>
      </w:r>
      <w:r w:rsidRPr="000536ED">
        <w:rPr>
          <w:lang w:val="en-GB"/>
        </w:rPr>
        <w:t>200</w:t>
      </w:r>
      <w:r w:rsidRPr="000536ED">
        <w:rPr>
          <w:lang w:val="en-GB"/>
        </w:rPr>
        <w:t>所中学参与</w:t>
      </w:r>
      <w:r w:rsidR="005E5E00" w:rsidRPr="000536ED">
        <w:rPr>
          <w:rFonts w:hint="eastAsia"/>
          <w:lang w:val="en-GB"/>
        </w:rPr>
        <w:t>“</w:t>
      </w:r>
      <w:r w:rsidRPr="000536ED">
        <w:rPr>
          <w:lang w:val="en-GB"/>
        </w:rPr>
        <w:t>共创成长路</w:t>
      </w:r>
      <w:r w:rsidR="005E5E00" w:rsidRPr="000536ED">
        <w:rPr>
          <w:rFonts w:hint="eastAsia"/>
          <w:lang w:val="en-GB"/>
        </w:rPr>
        <w:t>”</w:t>
      </w:r>
      <w:r w:rsidRPr="000536ED">
        <w:rPr>
          <w:lang w:val="en-GB"/>
        </w:rPr>
        <w:t>计划。</w:t>
      </w:r>
    </w:p>
    <w:p w:rsidR="000A4D5F" w:rsidRPr="000536ED" w:rsidRDefault="000A4D5F" w:rsidP="000A4D5F">
      <w:pPr>
        <w:pStyle w:val="SingleTxtGC"/>
        <w:rPr>
          <w:lang w:val="en-GB"/>
        </w:rPr>
      </w:pPr>
      <w:r w:rsidRPr="000536ED">
        <w:rPr>
          <w:lang w:val="en-GB"/>
        </w:rPr>
        <w:t xml:space="preserve">304.  </w:t>
      </w:r>
      <w:r w:rsidRPr="000536ED">
        <w:rPr>
          <w:lang w:val="en-GB"/>
        </w:rPr>
        <w:t>此外，非政府机构香港撒玛利亚防止自杀会亦获香港赛马会慈善信托基</w:t>
      </w:r>
      <w:r w:rsidR="0077764E" w:rsidRPr="000536ED">
        <w:rPr>
          <w:lang w:val="en-GB"/>
        </w:rPr>
        <w:t>金</w:t>
      </w:r>
      <w:r w:rsidRPr="000536ED">
        <w:rPr>
          <w:lang w:val="en-GB"/>
        </w:rPr>
        <w:t>拨款，于</w:t>
      </w:r>
      <w:r w:rsidRPr="000536ED">
        <w:rPr>
          <w:lang w:val="en-GB"/>
        </w:rPr>
        <w:t>2002</w:t>
      </w:r>
      <w:r w:rsidRPr="000536ED">
        <w:rPr>
          <w:lang w:val="en-GB"/>
        </w:rPr>
        <w:t>年起开始营办</w:t>
      </w:r>
      <w:r w:rsidR="005E5E00" w:rsidRPr="000536ED">
        <w:rPr>
          <w:rFonts w:hint="eastAsia"/>
          <w:lang w:val="en-GB"/>
        </w:rPr>
        <w:t>“</w:t>
      </w:r>
      <w:r w:rsidRPr="000536ED">
        <w:rPr>
          <w:lang w:val="en-GB"/>
        </w:rPr>
        <w:t>生命教育中心</w:t>
      </w:r>
      <w:r w:rsidR="005E5E00" w:rsidRPr="000536ED">
        <w:rPr>
          <w:rFonts w:hint="eastAsia"/>
          <w:lang w:val="en-GB"/>
        </w:rPr>
        <w:t>”</w:t>
      </w:r>
      <w:r w:rsidRPr="000536ED">
        <w:rPr>
          <w:lang w:val="en-GB"/>
        </w:rPr>
        <w:t>，目的是向公众</w:t>
      </w:r>
      <w:r w:rsidRPr="000536ED">
        <w:rPr>
          <w:lang w:val="en-GB"/>
        </w:rPr>
        <w:t>(</w:t>
      </w:r>
      <w:r w:rsidRPr="000536ED">
        <w:rPr>
          <w:lang w:val="en-GB"/>
        </w:rPr>
        <w:t>尤其是在学的年青人</w:t>
      </w:r>
      <w:r w:rsidRPr="000536ED">
        <w:rPr>
          <w:lang w:val="en-GB"/>
        </w:rPr>
        <w:t>)</w:t>
      </w:r>
      <w:r w:rsidRPr="000536ED">
        <w:rPr>
          <w:lang w:val="en-GB"/>
        </w:rPr>
        <w:t>推广预防自杀和珍惜生命的讯息。中心透过举办研讨会及朋辈辅导培训，提高大众对预防自杀的认知，并在社区建立互相扶持的意识。</w:t>
      </w:r>
    </w:p>
    <w:p w:rsidR="000A4D5F" w:rsidRPr="000536ED" w:rsidRDefault="000A4D5F" w:rsidP="000A4D5F">
      <w:pPr>
        <w:pStyle w:val="SingleTxtGC"/>
        <w:rPr>
          <w:lang w:val="en-GB"/>
        </w:rPr>
      </w:pPr>
      <w:r w:rsidRPr="0077764E">
        <w:rPr>
          <w:lang w:val="en-GB"/>
        </w:rPr>
        <w:t xml:space="preserve">305.  </w:t>
      </w:r>
      <w:r w:rsidRPr="000536ED">
        <w:rPr>
          <w:lang w:val="en-GB"/>
        </w:rPr>
        <w:t>自</w:t>
      </w:r>
      <w:r w:rsidRPr="000536ED">
        <w:rPr>
          <w:lang w:val="en-GB"/>
        </w:rPr>
        <w:t>2002</w:t>
      </w:r>
      <w:r w:rsidRPr="000536ED">
        <w:rPr>
          <w:lang w:val="en-GB"/>
        </w:rPr>
        <w:t>年起，我们亦拨款资助</w:t>
      </w:r>
      <w:r w:rsidR="005E5E00" w:rsidRPr="000536ED">
        <w:rPr>
          <w:rFonts w:hint="eastAsia"/>
          <w:lang w:val="en-GB"/>
        </w:rPr>
        <w:t>“</w:t>
      </w:r>
      <w:r w:rsidRPr="000536ED">
        <w:rPr>
          <w:lang w:val="en-GB"/>
        </w:rPr>
        <w:t>自杀危机处理中心</w:t>
      </w:r>
      <w:r w:rsidR="005E5E00" w:rsidRPr="000536ED">
        <w:rPr>
          <w:rFonts w:hint="eastAsia"/>
          <w:lang w:val="en-GB"/>
        </w:rPr>
        <w:t>”</w:t>
      </w:r>
      <w:r w:rsidRPr="000536ED">
        <w:rPr>
          <w:lang w:val="en-GB"/>
        </w:rPr>
        <w:t>的运作，为有需要的人士提供外展、即时介入及深入辅导服务。此外，非政府机构和社署亦提供多项专设热线服务，为可能有意图自杀或正承受各种压力的人士提供协助。</w:t>
      </w:r>
    </w:p>
    <w:p w:rsidR="000A4D5F" w:rsidRPr="000536ED" w:rsidRDefault="000A4D5F" w:rsidP="000A4D5F">
      <w:pPr>
        <w:pStyle w:val="SingleTxtGC"/>
        <w:rPr>
          <w:lang w:val="en-GB"/>
        </w:rPr>
      </w:pPr>
      <w:r w:rsidRPr="000536ED">
        <w:rPr>
          <w:lang w:val="en-GB"/>
        </w:rPr>
        <w:t xml:space="preserve">306.  </w:t>
      </w:r>
      <w:r w:rsidRPr="000536ED">
        <w:rPr>
          <w:lang w:val="en-GB"/>
        </w:rPr>
        <w:t>一直以来，教育局非常重视提高学生面对逆境的能力和培养学生对生命的尊重。生命教育的内容如</w:t>
      </w:r>
      <w:r w:rsidR="005E5E00" w:rsidRPr="000536ED">
        <w:rPr>
          <w:rFonts w:hint="eastAsia"/>
          <w:lang w:val="en-GB"/>
        </w:rPr>
        <w:t>“</w:t>
      </w:r>
      <w:r w:rsidRPr="000536ED">
        <w:rPr>
          <w:lang w:val="en-GB"/>
        </w:rPr>
        <w:t>认识生命</w:t>
      </w:r>
      <w:r w:rsidR="005E5E00" w:rsidRPr="000536ED">
        <w:rPr>
          <w:rFonts w:hint="eastAsia"/>
          <w:lang w:val="en-GB"/>
        </w:rPr>
        <w:t>”</w:t>
      </w:r>
      <w:r w:rsidRPr="000536ED">
        <w:rPr>
          <w:lang w:val="en-GB"/>
        </w:rPr>
        <w:t>、</w:t>
      </w:r>
      <w:r w:rsidR="005E5E00" w:rsidRPr="000536ED">
        <w:rPr>
          <w:rFonts w:hint="eastAsia"/>
          <w:lang w:val="en-GB"/>
        </w:rPr>
        <w:t>“</w:t>
      </w:r>
      <w:r w:rsidRPr="000536ED">
        <w:rPr>
          <w:lang w:val="en-GB"/>
        </w:rPr>
        <w:t>爱惜生命</w:t>
      </w:r>
      <w:r w:rsidR="005E5E00" w:rsidRPr="000536ED">
        <w:rPr>
          <w:rFonts w:hint="eastAsia"/>
          <w:lang w:val="en-GB"/>
        </w:rPr>
        <w:t>”</w:t>
      </w:r>
      <w:r w:rsidRPr="000536ED">
        <w:rPr>
          <w:lang w:val="en-GB"/>
        </w:rPr>
        <w:t>、</w:t>
      </w:r>
      <w:r w:rsidR="005E5E00" w:rsidRPr="000536ED">
        <w:rPr>
          <w:rFonts w:hint="eastAsia"/>
          <w:lang w:val="en-GB"/>
        </w:rPr>
        <w:t>“</w:t>
      </w:r>
      <w:r w:rsidRPr="000536ED">
        <w:rPr>
          <w:lang w:val="en-GB"/>
        </w:rPr>
        <w:t>尊重生命</w:t>
      </w:r>
      <w:r w:rsidR="005E5E00" w:rsidRPr="000536ED">
        <w:rPr>
          <w:rFonts w:hint="eastAsia"/>
          <w:lang w:val="en-GB"/>
        </w:rPr>
        <w:t>”</w:t>
      </w:r>
      <w:r w:rsidRPr="000536ED">
        <w:rPr>
          <w:lang w:val="en-GB"/>
        </w:rPr>
        <w:t>及</w:t>
      </w:r>
      <w:r w:rsidR="005E5E00" w:rsidRPr="000536ED">
        <w:rPr>
          <w:rFonts w:hint="eastAsia"/>
          <w:lang w:val="en-GB"/>
        </w:rPr>
        <w:t>“</w:t>
      </w:r>
      <w:r w:rsidRPr="000536ED">
        <w:rPr>
          <w:lang w:val="en-GB"/>
        </w:rPr>
        <w:t>探索生命</w:t>
      </w:r>
      <w:r w:rsidR="005E5E00" w:rsidRPr="000536ED">
        <w:rPr>
          <w:rFonts w:hint="eastAsia"/>
          <w:lang w:val="en-GB"/>
        </w:rPr>
        <w:t>”</w:t>
      </w:r>
      <w:r w:rsidRPr="000536ED">
        <w:rPr>
          <w:lang w:val="en-GB"/>
        </w:rPr>
        <w:t>均已纳入学校课程的不同学习主题内。为协助学校推行生命教育，教育局制订了各种面对逆境和珍惜生命的网上教材，供学校选用。除此之外，教育局亦推行多项措施，包括提供指引、示例及教材套，协助老师和家长及早察觉有自杀倾向的学童。</w:t>
      </w:r>
    </w:p>
    <w:p w:rsidR="000A4D5F" w:rsidRPr="000536ED" w:rsidRDefault="000A4D5F" w:rsidP="000A4D5F">
      <w:pPr>
        <w:pStyle w:val="SingleTxtGC"/>
        <w:rPr>
          <w:lang w:val="en-GB"/>
        </w:rPr>
      </w:pPr>
      <w:r w:rsidRPr="000536ED">
        <w:rPr>
          <w:lang w:val="en-GB"/>
        </w:rPr>
        <w:t xml:space="preserve">307.  </w:t>
      </w:r>
      <w:r w:rsidRPr="000536ED">
        <w:rPr>
          <w:lang w:val="en-GB"/>
        </w:rPr>
        <w:t>我们会继续监察自杀问题，并会在适当时候检讨有关服务及策略。相关的统计数据见下文第</w:t>
      </w:r>
      <w:r w:rsidRPr="000536ED">
        <w:rPr>
          <w:lang w:val="en-GB"/>
        </w:rPr>
        <w:t>404</w:t>
      </w:r>
      <w:r w:rsidRPr="000536ED">
        <w:rPr>
          <w:lang w:val="en-GB"/>
        </w:rPr>
        <w:t>段。</w:t>
      </w:r>
    </w:p>
    <w:p w:rsidR="000A4D5F" w:rsidRPr="0077764E" w:rsidRDefault="00845734" w:rsidP="00827074">
      <w:pPr>
        <w:pStyle w:val="H23GC"/>
        <w:rPr>
          <w:lang w:val="en-GB"/>
        </w:rPr>
      </w:pPr>
      <w:r w:rsidRPr="0077764E">
        <w:rPr>
          <w:lang w:val="en-GB"/>
        </w:rPr>
        <w:tab/>
      </w:r>
      <w:r w:rsidRPr="0077764E">
        <w:rPr>
          <w:lang w:val="en-GB"/>
        </w:rPr>
        <w:tab/>
      </w:r>
      <w:r w:rsidR="000A4D5F" w:rsidRPr="0077764E">
        <w:rPr>
          <w:lang w:val="en-GB"/>
        </w:rPr>
        <w:t>精神健康服务</w:t>
      </w:r>
    </w:p>
    <w:p w:rsidR="000A4D5F" w:rsidRPr="000536ED" w:rsidRDefault="000A4D5F" w:rsidP="000A4D5F">
      <w:pPr>
        <w:pStyle w:val="SingleTxtGC"/>
        <w:rPr>
          <w:lang w:val="en-GB"/>
        </w:rPr>
      </w:pPr>
      <w:r w:rsidRPr="0077764E">
        <w:rPr>
          <w:lang w:val="en-GB"/>
        </w:rPr>
        <w:t xml:space="preserve">308.  </w:t>
      </w:r>
      <w:r w:rsidRPr="000536ED">
        <w:rPr>
          <w:lang w:val="en-GB"/>
        </w:rPr>
        <w:t>医管局由</w:t>
      </w:r>
      <w:r w:rsidRPr="000536ED">
        <w:rPr>
          <w:lang w:val="en-GB"/>
        </w:rPr>
        <w:t>2001-02</w:t>
      </w:r>
      <w:r w:rsidRPr="000536ED">
        <w:rPr>
          <w:lang w:val="en-GB"/>
        </w:rPr>
        <w:t>年度起推行</w:t>
      </w:r>
      <w:r w:rsidR="005E5E00" w:rsidRPr="000536ED">
        <w:rPr>
          <w:rFonts w:hint="eastAsia"/>
          <w:lang w:val="en-GB"/>
        </w:rPr>
        <w:t>“</w:t>
      </w:r>
      <w:r w:rsidRPr="000536ED">
        <w:rPr>
          <w:lang w:val="en-GB"/>
        </w:rPr>
        <w:t>思觉失调服务计划</w:t>
      </w:r>
      <w:r w:rsidR="005E5E00" w:rsidRPr="000536ED">
        <w:rPr>
          <w:rFonts w:hint="eastAsia"/>
          <w:lang w:val="en-GB"/>
        </w:rPr>
        <w:t>”</w:t>
      </w:r>
      <w:r w:rsidRPr="000536ED">
        <w:rPr>
          <w:lang w:val="en-GB"/>
        </w:rPr>
        <w:t>，目的是及早识别和治疗患有精神病的年轻人。在该计划下，各个地区设有服务小组为怀疑患有精神健康问题的年轻人提供治疗，务求把严重精神病病发和病人求诊之间的时间缩短。在</w:t>
      </w:r>
      <w:r w:rsidRPr="000536ED">
        <w:rPr>
          <w:lang w:val="en-GB"/>
        </w:rPr>
        <w:t>2008-09</w:t>
      </w:r>
      <w:r w:rsidRPr="000536ED">
        <w:rPr>
          <w:lang w:val="en-GB"/>
        </w:rPr>
        <w:t>年度，计划共为约</w:t>
      </w:r>
      <w:r w:rsidRPr="000536ED">
        <w:rPr>
          <w:lang w:val="en-GB"/>
        </w:rPr>
        <w:t>1</w:t>
      </w:r>
      <w:r w:rsidR="00926544">
        <w:rPr>
          <w:rFonts w:hint="eastAsia"/>
          <w:lang w:val="en-GB"/>
        </w:rPr>
        <w:t xml:space="preserve"> </w:t>
      </w:r>
      <w:r w:rsidRPr="000536ED">
        <w:rPr>
          <w:lang w:val="en-GB"/>
        </w:rPr>
        <w:t>000</w:t>
      </w:r>
      <w:r w:rsidRPr="000536ED">
        <w:rPr>
          <w:lang w:val="en-GB"/>
        </w:rPr>
        <w:t>名有精神健康问题的年轻人进行评估，当中</w:t>
      </w:r>
      <w:r w:rsidRPr="000536ED">
        <w:rPr>
          <w:lang w:val="en-GB"/>
        </w:rPr>
        <w:t>660</w:t>
      </w:r>
      <w:r w:rsidRPr="000536ED">
        <w:rPr>
          <w:lang w:val="en-GB"/>
        </w:rPr>
        <w:t>名病人获识别和转介接受治疗。</w:t>
      </w:r>
    </w:p>
    <w:p w:rsidR="000A4D5F" w:rsidRPr="000536ED" w:rsidRDefault="000A4D5F" w:rsidP="000A4D5F">
      <w:pPr>
        <w:pStyle w:val="SingleTxtGC"/>
        <w:rPr>
          <w:lang w:val="en-GB"/>
        </w:rPr>
      </w:pPr>
      <w:r w:rsidRPr="000536ED">
        <w:rPr>
          <w:lang w:val="en-GB"/>
        </w:rPr>
        <w:t xml:space="preserve">309.  </w:t>
      </w:r>
      <w:r w:rsidRPr="000536ED">
        <w:rPr>
          <w:lang w:val="en-GB"/>
        </w:rPr>
        <w:t>有意见认为，公营医疗服务</w:t>
      </w:r>
      <w:r w:rsidRPr="000536ED">
        <w:rPr>
          <w:lang w:val="en-GB"/>
        </w:rPr>
        <w:t>(</w:t>
      </w:r>
      <w:r w:rsidRPr="000536ED">
        <w:rPr>
          <w:lang w:val="en-GB"/>
        </w:rPr>
        <w:t>包括精神健康服务</w:t>
      </w:r>
      <w:r w:rsidRPr="000536ED">
        <w:rPr>
          <w:lang w:val="en-GB"/>
        </w:rPr>
        <w:t>)</w:t>
      </w:r>
      <w:r w:rsidRPr="000536ED">
        <w:rPr>
          <w:lang w:val="en-GB"/>
        </w:rPr>
        <w:t>的轮候时间太长。医管局在精神专科门诊诊所实行了分流制度，根据病人临床状况的紧急程度来评估新症个案，然后安排诊治日期，以确保有急切需要的病人尽早获得治疗。在</w:t>
      </w:r>
      <w:r w:rsidRPr="000536ED">
        <w:rPr>
          <w:lang w:val="en-GB"/>
        </w:rPr>
        <w:t>2008-09</w:t>
      </w:r>
      <w:r w:rsidRPr="000536ED">
        <w:rPr>
          <w:lang w:val="en-GB"/>
        </w:rPr>
        <w:t>年度，精神科专科门诊诊所紧急个案轮候时间的中位数约为一周。另一方面，就那些涉及突发性精神问题而须紧急处理的个案，病人可经急症室入院治疗。</w:t>
      </w:r>
    </w:p>
    <w:p w:rsidR="000A4D5F" w:rsidRPr="000536ED" w:rsidRDefault="000A4D5F" w:rsidP="000A4D5F">
      <w:pPr>
        <w:pStyle w:val="SingleTxtGC"/>
        <w:rPr>
          <w:lang w:val="en-GB"/>
        </w:rPr>
      </w:pPr>
      <w:r w:rsidRPr="000536ED">
        <w:rPr>
          <w:lang w:val="en-GB"/>
        </w:rPr>
        <w:t xml:space="preserve">310.  </w:t>
      </w:r>
      <w:r w:rsidRPr="000536ED">
        <w:rPr>
          <w:lang w:val="en-GB"/>
        </w:rPr>
        <w:t>为了加强及早识别和介入有精神健康问题的儿童个案，医管局和社署自</w:t>
      </w:r>
      <w:r w:rsidRPr="000536ED">
        <w:rPr>
          <w:lang w:val="en-GB"/>
        </w:rPr>
        <w:t>2005</w:t>
      </w:r>
      <w:r w:rsidRPr="000536ED">
        <w:rPr>
          <w:lang w:val="en-GB"/>
        </w:rPr>
        <w:t>年起推行</w:t>
      </w:r>
      <w:r w:rsidR="005E5E00" w:rsidRPr="000536ED">
        <w:rPr>
          <w:rFonts w:hint="eastAsia"/>
          <w:lang w:val="en-GB"/>
        </w:rPr>
        <w:t>“</w:t>
      </w:r>
      <w:r w:rsidRPr="000536ED">
        <w:rPr>
          <w:lang w:val="en-GB"/>
        </w:rPr>
        <w:t>儿童及青少年精神健康社区</w:t>
      </w:r>
      <w:r w:rsidR="00827074" w:rsidRPr="000536ED">
        <w:rPr>
          <w:rFonts w:hint="eastAsia"/>
          <w:lang w:val="en-GB"/>
        </w:rPr>
        <w:t>支援</w:t>
      </w:r>
      <w:r w:rsidRPr="000536ED">
        <w:rPr>
          <w:lang w:val="en-GB"/>
        </w:rPr>
        <w:t>计划</w:t>
      </w:r>
      <w:r w:rsidR="005E5E00" w:rsidRPr="000536ED">
        <w:rPr>
          <w:rFonts w:hint="eastAsia"/>
          <w:lang w:val="en-GB"/>
        </w:rPr>
        <w:t>”</w:t>
      </w:r>
      <w:r w:rsidRPr="000536ED">
        <w:rPr>
          <w:lang w:val="en-GB"/>
        </w:rPr>
        <w:t>，为有情绪问题</w:t>
      </w:r>
      <w:r w:rsidRPr="000536ED">
        <w:rPr>
          <w:lang w:val="en-GB"/>
        </w:rPr>
        <w:t>(</w:t>
      </w:r>
      <w:r w:rsidRPr="000536ED">
        <w:rPr>
          <w:lang w:val="en-GB"/>
        </w:rPr>
        <w:t>例如抑郁、焦虑等</w:t>
      </w:r>
      <w:r w:rsidRPr="000536ED">
        <w:rPr>
          <w:lang w:val="en-GB"/>
        </w:rPr>
        <w:t>)</w:t>
      </w:r>
      <w:r w:rsidRPr="000536ED">
        <w:rPr>
          <w:lang w:val="en-GB"/>
        </w:rPr>
        <w:t>的儿童及青少年提供外展服务，并举办有关精神健康的公众教育活动。截至</w:t>
      </w:r>
      <w:r w:rsidRPr="000536ED">
        <w:rPr>
          <w:lang w:val="en-GB"/>
        </w:rPr>
        <w:t>2009</w:t>
      </w:r>
      <w:r w:rsidRPr="000536ED">
        <w:rPr>
          <w:lang w:val="en-GB"/>
        </w:rPr>
        <w:t>年</w:t>
      </w:r>
      <w:r w:rsidRPr="000536ED">
        <w:rPr>
          <w:lang w:val="en-GB"/>
        </w:rPr>
        <w:t>3</w:t>
      </w:r>
      <w:r w:rsidRPr="000536ED">
        <w:rPr>
          <w:lang w:val="en-GB"/>
        </w:rPr>
        <w:t>月，计划举办了</w:t>
      </w:r>
      <w:r w:rsidRPr="000536ED">
        <w:rPr>
          <w:lang w:val="en-GB"/>
        </w:rPr>
        <w:t>447</w:t>
      </w:r>
      <w:r w:rsidRPr="000536ED">
        <w:rPr>
          <w:lang w:val="en-GB"/>
        </w:rPr>
        <w:t>次讲座及工作坊。</w:t>
      </w:r>
      <w:r w:rsidRPr="000536ED">
        <w:rPr>
          <w:lang w:val="en-GB"/>
        </w:rPr>
        <w:t xml:space="preserve"> </w:t>
      </w:r>
    </w:p>
    <w:p w:rsidR="000A4D5F" w:rsidRPr="0077764E" w:rsidRDefault="00845734" w:rsidP="00827074">
      <w:pPr>
        <w:pStyle w:val="H23GC"/>
        <w:rPr>
          <w:lang w:val="en-GB"/>
        </w:rPr>
      </w:pPr>
      <w:r w:rsidRPr="0077764E">
        <w:rPr>
          <w:lang w:val="en-GB"/>
        </w:rPr>
        <w:tab/>
      </w:r>
      <w:r w:rsidRPr="0077764E">
        <w:rPr>
          <w:lang w:val="en-GB"/>
        </w:rPr>
        <w:tab/>
      </w:r>
      <w:r w:rsidR="000A4D5F" w:rsidRPr="0077764E">
        <w:rPr>
          <w:lang w:val="en-GB"/>
        </w:rPr>
        <w:t>处理青少年的吸烟、酗酒及吸毒问题</w:t>
      </w:r>
    </w:p>
    <w:p w:rsidR="000A4D5F" w:rsidRPr="0077764E" w:rsidRDefault="00845734" w:rsidP="00F65165">
      <w:pPr>
        <w:pStyle w:val="H4GC"/>
        <w:rPr>
          <w:lang w:val="en-GB"/>
        </w:rPr>
      </w:pPr>
      <w:r w:rsidRPr="0077764E">
        <w:rPr>
          <w:lang w:val="en-GB"/>
        </w:rPr>
        <w:tab/>
      </w:r>
      <w:r w:rsidR="000A4D5F" w:rsidRPr="0077764E">
        <w:rPr>
          <w:lang w:val="en-GB"/>
        </w:rPr>
        <w:t>(a)</w:t>
      </w:r>
      <w:r w:rsidR="000A4D5F" w:rsidRPr="0077764E">
        <w:rPr>
          <w:lang w:val="en-GB"/>
        </w:rPr>
        <w:tab/>
      </w:r>
      <w:r w:rsidR="000A4D5F" w:rsidRPr="00827074">
        <w:rPr>
          <w:lang w:val="en-GB"/>
        </w:rPr>
        <w:t>吸烟</w:t>
      </w:r>
    </w:p>
    <w:p w:rsidR="000A4D5F" w:rsidRPr="000536ED" w:rsidRDefault="000A4D5F" w:rsidP="000A4D5F">
      <w:pPr>
        <w:pStyle w:val="SingleTxtGC"/>
        <w:rPr>
          <w:lang w:val="en-GB"/>
        </w:rPr>
      </w:pPr>
      <w:r w:rsidRPr="00F65165">
        <w:rPr>
          <w:rFonts w:eastAsia="SimHei"/>
          <w:lang w:val="en-GB"/>
        </w:rPr>
        <w:t xml:space="preserve">311.  </w:t>
      </w:r>
      <w:r w:rsidRPr="000536ED">
        <w:rPr>
          <w:lang w:val="en-GB"/>
        </w:rPr>
        <w:t>《吸烟</w:t>
      </w:r>
      <w:r w:rsidRPr="000536ED">
        <w:rPr>
          <w:lang w:val="en-GB"/>
        </w:rPr>
        <w:t>(</w:t>
      </w:r>
      <w:r w:rsidRPr="000536ED">
        <w:rPr>
          <w:lang w:val="en-GB"/>
        </w:rPr>
        <w:t>公众卫生</w:t>
      </w:r>
      <w:r w:rsidRPr="000536ED">
        <w:rPr>
          <w:lang w:val="en-GB"/>
        </w:rPr>
        <w:t>)</w:t>
      </w:r>
      <w:r w:rsidRPr="000536ED">
        <w:rPr>
          <w:lang w:val="en-GB"/>
        </w:rPr>
        <w:t>条例》</w:t>
      </w:r>
      <w:r w:rsidRPr="000536ED">
        <w:rPr>
          <w:lang w:val="en-GB"/>
        </w:rPr>
        <w:t>(</w:t>
      </w:r>
      <w:r w:rsidRPr="000536ED">
        <w:rPr>
          <w:lang w:val="en-GB"/>
        </w:rPr>
        <w:t>第</w:t>
      </w:r>
      <w:r w:rsidRPr="000536ED">
        <w:rPr>
          <w:lang w:val="en-GB"/>
        </w:rPr>
        <w:t>371</w:t>
      </w:r>
      <w:r w:rsidRPr="000536ED">
        <w:rPr>
          <w:lang w:val="en-GB"/>
        </w:rPr>
        <w:t>章</w:t>
      </w:r>
      <w:r w:rsidRPr="000536ED">
        <w:rPr>
          <w:lang w:val="en-GB"/>
        </w:rPr>
        <w:t>)</w:t>
      </w:r>
      <w:r w:rsidRPr="000536ED">
        <w:rPr>
          <w:lang w:val="en-GB"/>
        </w:rPr>
        <w:t>禁止售卖烟草产品予</w:t>
      </w:r>
      <w:r w:rsidRPr="000536ED">
        <w:rPr>
          <w:lang w:val="en-GB"/>
        </w:rPr>
        <w:t>18</w:t>
      </w:r>
      <w:r w:rsidRPr="000536ED">
        <w:rPr>
          <w:lang w:val="en-GB"/>
        </w:rPr>
        <w:t>岁以下人士，亦禁止透过销售机，或以连同礼物、产品折扣、赠券或非烟草产品的方式或以少于</w:t>
      </w:r>
      <w:r w:rsidRPr="000536ED">
        <w:rPr>
          <w:lang w:val="en-GB"/>
        </w:rPr>
        <w:t>20</w:t>
      </w:r>
      <w:r w:rsidRPr="000536ED">
        <w:rPr>
          <w:lang w:val="en-GB"/>
        </w:rPr>
        <w:t>支香烟的包装形式，送出或销售烟草产品。条例并规定须在雪茄、烟斗烟草或香烟烟草的零售盛器上展示图像健康忠告。任何烟草产品的包装上展示的任何词句、描述、商标、图形或任何</w:t>
      </w:r>
      <w:r w:rsidR="005A6D97" w:rsidRPr="000536ED">
        <w:rPr>
          <w:lang w:val="en-GB"/>
        </w:rPr>
        <w:t>其他</w:t>
      </w:r>
      <w:r w:rsidRPr="000536ED">
        <w:rPr>
          <w:lang w:val="en-GB"/>
        </w:rPr>
        <w:t>标志不得令人产生错误印象，以为产品对健康的危害较小。连同禁止烟草广告的措施，上述限制推广和送出烟草产品的规定有助减少青少年开始及持续吸烟的情况。</w:t>
      </w:r>
    </w:p>
    <w:p w:rsidR="000A4D5F" w:rsidRPr="000536ED" w:rsidRDefault="000A4D5F" w:rsidP="000A4D5F">
      <w:pPr>
        <w:pStyle w:val="SingleTxtGC"/>
        <w:rPr>
          <w:lang w:val="en-GB"/>
        </w:rPr>
      </w:pPr>
      <w:r w:rsidRPr="00F65165">
        <w:rPr>
          <w:lang w:val="en-GB"/>
        </w:rPr>
        <w:t xml:space="preserve">312.  </w:t>
      </w:r>
      <w:r w:rsidRPr="000536ED">
        <w:rPr>
          <w:lang w:val="en-GB"/>
        </w:rPr>
        <w:t>在宣传及教育方面，除了到学校举行讲座以预防学龄儿童吸烟外，当局也有举办反吸烟游戏，在青少年之间培养无烟文化。为了向社区宣扬无烟的讯息，我们经常举办戒烟巡回展览及嘉年华会。在</w:t>
      </w:r>
      <w:r w:rsidRPr="000536ED">
        <w:rPr>
          <w:lang w:val="en-GB"/>
        </w:rPr>
        <w:t>2009</w:t>
      </w:r>
      <w:r w:rsidRPr="000536ED">
        <w:rPr>
          <w:lang w:val="en-GB"/>
        </w:rPr>
        <w:t>年，控烟办公室设立以青少年为主要对象的</w:t>
      </w:r>
      <w:r w:rsidR="005E5E00" w:rsidRPr="000536ED">
        <w:rPr>
          <w:rFonts w:hint="eastAsia"/>
          <w:lang w:val="en-GB"/>
        </w:rPr>
        <w:t>“</w:t>
      </w:r>
      <w:r w:rsidRPr="000536ED">
        <w:rPr>
          <w:lang w:val="en-GB"/>
        </w:rPr>
        <w:t>网上互动戒烟中心</w:t>
      </w:r>
      <w:r w:rsidR="005E5E00" w:rsidRPr="000536ED">
        <w:rPr>
          <w:rFonts w:hint="eastAsia"/>
          <w:lang w:val="en-GB"/>
        </w:rPr>
        <w:t>”</w:t>
      </w:r>
      <w:r w:rsidRPr="000536ED">
        <w:rPr>
          <w:lang w:val="en-GB"/>
        </w:rPr>
        <w:t>，透过互动的网上平台，教导吸烟的害处，并提供戒烟方面的协助。为了进一步加强社区戒烟服务，卫生署与东华三院自</w:t>
      </w:r>
      <w:r w:rsidRPr="000536ED">
        <w:rPr>
          <w:lang w:val="en-GB"/>
        </w:rPr>
        <w:t>2009</w:t>
      </w:r>
      <w:r w:rsidRPr="000536ED">
        <w:rPr>
          <w:lang w:val="en-GB"/>
        </w:rPr>
        <w:t>年</w:t>
      </w:r>
      <w:r w:rsidRPr="000536ED">
        <w:rPr>
          <w:lang w:val="en-GB"/>
        </w:rPr>
        <w:t>1</w:t>
      </w:r>
      <w:r w:rsidRPr="000536ED">
        <w:rPr>
          <w:lang w:val="en-GB"/>
        </w:rPr>
        <w:t>月开始合办为期三年的社区戒烟服务先导计划。东华三院更与中小学校长及学校社工联系，举办专门为高危的青少年及青少年吸烟者而设的发展小组和辅导计划。</w:t>
      </w:r>
    </w:p>
    <w:p w:rsidR="000A4D5F" w:rsidRPr="0077764E" w:rsidRDefault="00845734" w:rsidP="00F65165">
      <w:pPr>
        <w:pStyle w:val="H4GC"/>
        <w:rPr>
          <w:lang w:val="en-GB"/>
        </w:rPr>
      </w:pPr>
      <w:r w:rsidRPr="0077764E">
        <w:rPr>
          <w:lang w:val="en-GB"/>
        </w:rPr>
        <w:tab/>
      </w:r>
      <w:r w:rsidR="000A4D5F" w:rsidRPr="0077764E">
        <w:rPr>
          <w:lang w:val="en-GB"/>
        </w:rPr>
        <w:t>(b)</w:t>
      </w:r>
      <w:r w:rsidR="000A4D5F" w:rsidRPr="0077764E">
        <w:rPr>
          <w:lang w:val="en-GB"/>
        </w:rPr>
        <w:tab/>
      </w:r>
      <w:r w:rsidR="000A4D5F" w:rsidRPr="00827074">
        <w:rPr>
          <w:lang w:val="en-GB"/>
        </w:rPr>
        <w:t>酗酒</w:t>
      </w:r>
    </w:p>
    <w:p w:rsidR="000A4D5F" w:rsidRPr="000536ED" w:rsidRDefault="000A4D5F" w:rsidP="000A4D5F">
      <w:pPr>
        <w:pStyle w:val="SingleTxtGC"/>
        <w:rPr>
          <w:lang w:val="en-GB"/>
        </w:rPr>
      </w:pPr>
      <w:r w:rsidRPr="00F65165">
        <w:rPr>
          <w:lang w:val="en-GB"/>
        </w:rPr>
        <w:t xml:space="preserve">313. </w:t>
      </w:r>
      <w:r w:rsidRPr="000536ED">
        <w:rPr>
          <w:lang w:val="en-GB"/>
        </w:rPr>
        <w:t xml:space="preserve"> </w:t>
      </w:r>
      <w:r w:rsidRPr="000536ED">
        <w:rPr>
          <w:lang w:val="en-GB"/>
        </w:rPr>
        <w:t>现时，根据《应课税品</w:t>
      </w:r>
      <w:r w:rsidRPr="000536ED">
        <w:rPr>
          <w:lang w:val="en-GB"/>
        </w:rPr>
        <w:t>(</w:t>
      </w:r>
      <w:r w:rsidRPr="000536ED">
        <w:rPr>
          <w:lang w:val="en-GB"/>
        </w:rPr>
        <w:t>酒精</w:t>
      </w:r>
      <w:r w:rsidRPr="000536ED">
        <w:rPr>
          <w:lang w:val="en-GB"/>
        </w:rPr>
        <w:t>)</w:t>
      </w:r>
      <w:r w:rsidRPr="000536ED">
        <w:rPr>
          <w:lang w:val="en-GB"/>
        </w:rPr>
        <w:t>规例》</w:t>
      </w:r>
      <w:r w:rsidRPr="000536ED">
        <w:rPr>
          <w:lang w:val="en-GB"/>
        </w:rPr>
        <w:t>(</w:t>
      </w:r>
      <w:r w:rsidRPr="000536ED">
        <w:rPr>
          <w:lang w:val="en-GB"/>
        </w:rPr>
        <w:t>第</w:t>
      </w:r>
      <w:r w:rsidRPr="000536ED">
        <w:rPr>
          <w:lang w:val="en-GB"/>
        </w:rPr>
        <w:t>109B</w:t>
      </w:r>
      <w:r w:rsidRPr="000536ED">
        <w:rPr>
          <w:lang w:val="en-GB"/>
        </w:rPr>
        <w:t>章</w:t>
      </w:r>
      <w:r w:rsidRPr="000536ED">
        <w:rPr>
          <w:lang w:val="en-GB"/>
        </w:rPr>
        <w:t>)</w:t>
      </w:r>
      <w:r w:rsidRPr="000536ED">
        <w:rPr>
          <w:lang w:val="en-GB"/>
        </w:rPr>
        <w:t>，准许任何</w:t>
      </w:r>
      <w:r w:rsidRPr="000536ED">
        <w:rPr>
          <w:lang w:val="en-GB"/>
        </w:rPr>
        <w:t>18</w:t>
      </w:r>
      <w:r w:rsidRPr="000536ED">
        <w:rPr>
          <w:lang w:val="en-GB"/>
        </w:rPr>
        <w:t>岁以下的人在任何领有牌照处所饮用令人醺醉的酒类，属于罪行。</w:t>
      </w:r>
    </w:p>
    <w:p w:rsidR="000A4D5F" w:rsidRPr="000536ED" w:rsidRDefault="000A4D5F" w:rsidP="000A4D5F">
      <w:pPr>
        <w:pStyle w:val="SingleTxtGC"/>
        <w:rPr>
          <w:lang w:val="en-GB"/>
        </w:rPr>
      </w:pPr>
      <w:r w:rsidRPr="000536ED">
        <w:rPr>
          <w:lang w:val="en-GB"/>
        </w:rPr>
        <w:t xml:space="preserve">314.  </w:t>
      </w:r>
      <w:r w:rsidRPr="000536ED">
        <w:rPr>
          <w:lang w:val="en-GB"/>
        </w:rPr>
        <w:t>广播事务管理局亦在其发出规管电视及电台广播服务的业务守则中，限制向青少年推广含酒精饮品。简单而言，这类广告不得在以</w:t>
      </w:r>
      <w:r w:rsidRPr="000536ED">
        <w:rPr>
          <w:lang w:val="en-GB"/>
        </w:rPr>
        <w:t>18</w:t>
      </w:r>
      <w:r w:rsidRPr="000536ED">
        <w:rPr>
          <w:lang w:val="en-GB"/>
        </w:rPr>
        <w:t>岁以下儿童及青少年为对象的时段中，在电视及电台播放，并不得鼓励</w:t>
      </w:r>
      <w:r w:rsidRPr="000536ED">
        <w:rPr>
          <w:lang w:val="en-GB"/>
        </w:rPr>
        <w:t>18</w:t>
      </w:r>
      <w:r w:rsidRPr="000536ED">
        <w:rPr>
          <w:lang w:val="en-GB"/>
        </w:rPr>
        <w:t>岁以下青少年饮酒。</w:t>
      </w:r>
    </w:p>
    <w:p w:rsidR="000A4D5F" w:rsidRPr="000536ED" w:rsidRDefault="000A4D5F" w:rsidP="000A4D5F">
      <w:pPr>
        <w:pStyle w:val="SingleTxtGC"/>
        <w:rPr>
          <w:lang w:val="en-GB"/>
        </w:rPr>
      </w:pPr>
      <w:r w:rsidRPr="000536ED">
        <w:rPr>
          <w:lang w:val="en-GB"/>
        </w:rPr>
        <w:t xml:space="preserve">315.  </w:t>
      </w:r>
      <w:r w:rsidRPr="000536ED">
        <w:rPr>
          <w:lang w:val="en-GB"/>
        </w:rPr>
        <w:t>在宣传及教育方面，卫生署制作了不同的教育材料及网上刊物，并透过其男士健康计划举办宣传活动</w:t>
      </w:r>
      <w:r w:rsidRPr="000536ED">
        <w:rPr>
          <w:lang w:val="en-GB"/>
        </w:rPr>
        <w:t>(</w:t>
      </w:r>
      <w:r w:rsidRPr="000536ED">
        <w:rPr>
          <w:lang w:val="en-GB"/>
        </w:rPr>
        <w:t>如巡回展览</w:t>
      </w:r>
      <w:r w:rsidRPr="000536ED">
        <w:rPr>
          <w:lang w:val="en-GB"/>
        </w:rPr>
        <w:t>)</w:t>
      </w:r>
      <w:r w:rsidRPr="000536ED">
        <w:rPr>
          <w:lang w:val="en-GB"/>
        </w:rPr>
        <w:t>，加深市民认识酗酒的风险和害处。</w:t>
      </w:r>
    </w:p>
    <w:p w:rsidR="000A4D5F" w:rsidRPr="000536ED" w:rsidRDefault="000A4D5F" w:rsidP="000A4D5F">
      <w:pPr>
        <w:pStyle w:val="SingleTxtGC"/>
        <w:rPr>
          <w:lang w:val="en-GB"/>
        </w:rPr>
      </w:pPr>
      <w:r w:rsidRPr="000536ED">
        <w:rPr>
          <w:lang w:val="en-GB"/>
        </w:rPr>
        <w:t xml:space="preserve">316.  </w:t>
      </w:r>
      <w:r w:rsidRPr="000536ED">
        <w:rPr>
          <w:lang w:val="en-GB"/>
        </w:rPr>
        <w:t>此外，卫生署在</w:t>
      </w:r>
      <w:r w:rsidRPr="000536ED">
        <w:rPr>
          <w:lang w:val="en-GB"/>
        </w:rPr>
        <w:t>2008</w:t>
      </w:r>
      <w:r w:rsidRPr="000536ED">
        <w:rPr>
          <w:lang w:val="en-GB"/>
        </w:rPr>
        <w:t>年印制了《促进健康：香港非传染病防控策略框架》，其中</w:t>
      </w:r>
      <w:r w:rsidR="005E5E00" w:rsidRPr="000536ED">
        <w:rPr>
          <w:rFonts w:hint="eastAsia"/>
          <w:lang w:val="en-GB"/>
        </w:rPr>
        <w:t>“</w:t>
      </w:r>
      <w:r w:rsidRPr="000536ED">
        <w:rPr>
          <w:lang w:val="en-GB"/>
        </w:rPr>
        <w:t>酗酒</w:t>
      </w:r>
      <w:r w:rsidR="005E5E00" w:rsidRPr="000536ED">
        <w:rPr>
          <w:rFonts w:hint="eastAsia"/>
          <w:lang w:val="en-GB"/>
        </w:rPr>
        <w:t>”</w:t>
      </w:r>
      <w:r w:rsidRPr="000536ED">
        <w:rPr>
          <w:lang w:val="en-GB"/>
        </w:rPr>
        <w:t>是优先处理的范畴之一。卫生署成立了工作小组，就如何促进明智的饮酒行为和减少酗酒行为进行讨论和提出建议。</w:t>
      </w:r>
    </w:p>
    <w:p w:rsidR="000A4D5F" w:rsidRPr="0077764E" w:rsidRDefault="00845734" w:rsidP="00F65165">
      <w:pPr>
        <w:pStyle w:val="H4GC"/>
      </w:pPr>
      <w:r w:rsidRPr="0077764E">
        <w:rPr>
          <w:lang w:val="en-GB"/>
        </w:rPr>
        <w:tab/>
      </w:r>
      <w:r w:rsidR="000A4D5F" w:rsidRPr="0077764E">
        <w:rPr>
          <w:lang w:val="en-GB"/>
        </w:rPr>
        <w:t>(c)</w:t>
      </w:r>
      <w:r w:rsidR="000A4D5F" w:rsidRPr="0077764E">
        <w:rPr>
          <w:lang w:val="en-GB"/>
        </w:rPr>
        <w:tab/>
      </w:r>
      <w:r w:rsidR="000A4D5F" w:rsidRPr="00827074">
        <w:rPr>
          <w:lang w:val="en-GB"/>
        </w:rPr>
        <w:t>吸毒</w:t>
      </w:r>
    </w:p>
    <w:p w:rsidR="000A4D5F" w:rsidRPr="000536ED" w:rsidRDefault="000A4D5F" w:rsidP="000A4D5F">
      <w:pPr>
        <w:pStyle w:val="SingleTxtGC"/>
        <w:rPr>
          <w:lang w:val="en-GB"/>
        </w:rPr>
      </w:pPr>
      <w:r w:rsidRPr="00F65165">
        <w:rPr>
          <w:lang w:val="en-GB"/>
        </w:rPr>
        <w:t xml:space="preserve">317.  </w:t>
      </w:r>
      <w:r w:rsidRPr="000536ED">
        <w:rPr>
          <w:lang w:val="en-GB"/>
        </w:rPr>
        <w:t>鉴于青少年吸毒问题日益严重，行政长官在</w:t>
      </w:r>
      <w:r w:rsidRPr="000536ED">
        <w:rPr>
          <w:lang w:val="en-GB"/>
        </w:rPr>
        <w:t>2007-08</w:t>
      </w:r>
      <w:r w:rsidRPr="000536ED">
        <w:rPr>
          <w:lang w:val="en-GB"/>
        </w:rPr>
        <w:t>年施政报告中，宣布委任律政司司长领导跨部门专责小组，全面地整合打击青少年毒品问题的策略。专责小组在</w:t>
      </w:r>
      <w:r w:rsidRPr="000536ED">
        <w:rPr>
          <w:lang w:val="en-GB"/>
        </w:rPr>
        <w:t>2008</w:t>
      </w:r>
      <w:r w:rsidRPr="000536ED">
        <w:rPr>
          <w:lang w:val="en-GB"/>
        </w:rPr>
        <w:t>年</w:t>
      </w:r>
      <w:r w:rsidRPr="000536ED">
        <w:rPr>
          <w:lang w:val="en-GB"/>
        </w:rPr>
        <w:t>6</w:t>
      </w:r>
      <w:r w:rsidRPr="000536ED">
        <w:rPr>
          <w:lang w:val="en-GB"/>
        </w:rPr>
        <w:t>月推出全港运动，加强公众对青少年毒品问题的关注，以及集合社会人士的力量对抗毒祸。至今专为学生及青少年举办的项目超过</w:t>
      </w:r>
      <w:r w:rsidRPr="000536ED">
        <w:rPr>
          <w:lang w:val="en-GB"/>
        </w:rPr>
        <w:t>100</w:t>
      </w:r>
      <w:r w:rsidRPr="000536ED">
        <w:rPr>
          <w:lang w:val="en-GB"/>
        </w:rPr>
        <w:t>个，包括反吸毒比赛、话剧、生活技巧训练营及网上活动。禁毒基</w:t>
      </w:r>
      <w:r w:rsidR="0077764E" w:rsidRPr="000536ED">
        <w:rPr>
          <w:lang w:val="en-GB"/>
        </w:rPr>
        <w:t>金</w:t>
      </w:r>
      <w:r w:rsidRPr="000536ED">
        <w:rPr>
          <w:lang w:val="en-GB"/>
        </w:rPr>
        <w:t>在</w:t>
      </w:r>
      <w:r w:rsidRPr="000536ED">
        <w:rPr>
          <w:lang w:val="en-GB"/>
        </w:rPr>
        <w:t>2008</w:t>
      </w:r>
      <w:r w:rsidRPr="000536ED">
        <w:rPr>
          <w:lang w:val="en-GB"/>
        </w:rPr>
        <w:t>及</w:t>
      </w:r>
      <w:r w:rsidRPr="000536ED">
        <w:rPr>
          <w:lang w:val="en-GB"/>
        </w:rPr>
        <w:t>2009</w:t>
      </w:r>
      <w:r w:rsidRPr="000536ED">
        <w:rPr>
          <w:lang w:val="en-GB"/>
        </w:rPr>
        <w:t>年拨款赞助社会各界举办帮助青少年远离毒品的多项计划。在</w:t>
      </w:r>
      <w:r w:rsidRPr="000536ED">
        <w:rPr>
          <w:lang w:val="en-GB"/>
        </w:rPr>
        <w:t>2008</w:t>
      </w:r>
      <w:r w:rsidRPr="000536ED">
        <w:rPr>
          <w:lang w:val="en-GB"/>
        </w:rPr>
        <w:t>年</w:t>
      </w:r>
      <w:r w:rsidRPr="000536ED">
        <w:rPr>
          <w:lang w:val="en-GB"/>
        </w:rPr>
        <w:t>11</w:t>
      </w:r>
      <w:r w:rsidRPr="000536ED">
        <w:rPr>
          <w:lang w:val="en-GB"/>
        </w:rPr>
        <w:t>月，专责小组公布一套经全面加强的禁毒政策，并提出</w:t>
      </w:r>
      <w:r w:rsidRPr="000536ED">
        <w:rPr>
          <w:lang w:val="en-GB"/>
        </w:rPr>
        <w:t>70</w:t>
      </w:r>
      <w:r w:rsidRPr="000536ED">
        <w:rPr>
          <w:lang w:val="en-GB"/>
        </w:rPr>
        <w:t>多项建议，涵盖预防性的宣传教育、戒毒治疗和康复服务、立法和执法、对外合作，以及研究范畴。</w:t>
      </w:r>
    </w:p>
    <w:p w:rsidR="000A4D5F" w:rsidRPr="000536ED" w:rsidRDefault="007E4641" w:rsidP="000A4D5F">
      <w:pPr>
        <w:pStyle w:val="SingleTxtGC"/>
        <w:rPr>
          <w:lang w:val="en-GB"/>
        </w:rPr>
      </w:pPr>
      <w:r w:rsidRPr="000536ED">
        <w:rPr>
          <w:lang w:val="en-GB"/>
        </w:rPr>
        <w:t xml:space="preserve">318.  </w:t>
      </w:r>
      <w:r w:rsidR="000A4D5F" w:rsidRPr="000536ED">
        <w:rPr>
          <w:lang w:val="en-GB"/>
        </w:rPr>
        <w:t>专责小组认同吸毒很多时候都是青少年在家庭、成长、学习或事业方面遇到问题的征状之一，推出</w:t>
      </w:r>
      <w:r w:rsidR="005E5E00" w:rsidRPr="000536ED">
        <w:rPr>
          <w:rFonts w:hint="eastAsia"/>
          <w:lang w:val="en-GB"/>
        </w:rPr>
        <w:t>“</w:t>
      </w:r>
      <w:r w:rsidR="000A4D5F" w:rsidRPr="000536ED">
        <w:rPr>
          <w:lang w:val="en-GB"/>
        </w:rPr>
        <w:t>友出路</w:t>
      </w:r>
      <w:r w:rsidR="005E5E00" w:rsidRPr="000536ED">
        <w:rPr>
          <w:rFonts w:hint="eastAsia"/>
          <w:lang w:val="en-GB"/>
        </w:rPr>
        <w:t>”</w:t>
      </w:r>
      <w:r w:rsidR="000A4D5F" w:rsidRPr="000536ED">
        <w:rPr>
          <w:lang w:val="en-GB"/>
        </w:rPr>
        <w:t>计划，提倡社会培养关怀青少年的文化。计划动员个人及机构透过不同形式的帮助，例如师友计划、提供实习及就业机会等，为青少年提供机会和加强他们对抗逆境和各种诱惑的能力。</w:t>
      </w:r>
    </w:p>
    <w:p w:rsidR="000A4D5F" w:rsidRPr="00F65165" w:rsidRDefault="000A4D5F" w:rsidP="000A4D5F">
      <w:pPr>
        <w:pStyle w:val="SingleTxtGC"/>
        <w:rPr>
          <w:lang w:val="en-GB"/>
        </w:rPr>
      </w:pPr>
      <w:r w:rsidRPr="000536ED">
        <w:rPr>
          <w:lang w:val="en-GB"/>
        </w:rPr>
        <w:t xml:space="preserve">319.  </w:t>
      </w:r>
      <w:r w:rsidRPr="000536ED">
        <w:rPr>
          <w:lang w:val="en-GB"/>
        </w:rPr>
        <w:t>行政长官在</w:t>
      </w:r>
      <w:r w:rsidRPr="000536ED">
        <w:rPr>
          <w:lang w:val="en-GB"/>
        </w:rPr>
        <w:t>2009</w:t>
      </w:r>
      <w:r w:rsidRPr="000536ED">
        <w:rPr>
          <w:lang w:val="en-GB"/>
        </w:rPr>
        <w:t>年</w:t>
      </w:r>
      <w:r w:rsidRPr="000536ED">
        <w:rPr>
          <w:lang w:val="en-GB"/>
        </w:rPr>
        <w:t>7</w:t>
      </w:r>
      <w:r w:rsidRPr="000536ED">
        <w:rPr>
          <w:lang w:val="en-GB"/>
        </w:rPr>
        <w:t>月宣布在五方面进一步加强反吸毒运动，分别是社会动员、社区支援、测检、治疗及康复，以及执法。各政策局及部门联同社区的持份者加强合作，积极推行各项措施。针对儿童及青少年毒品问题的工作，以及</w:t>
      </w:r>
      <w:r w:rsidRPr="00F65165">
        <w:rPr>
          <w:lang w:val="en-GB"/>
        </w:rPr>
        <w:t>相关的统计数据，详载于第</w:t>
      </w:r>
      <w:r w:rsidRPr="00F65165">
        <w:rPr>
          <w:lang w:val="en-GB"/>
        </w:rPr>
        <w:t>VIII</w:t>
      </w:r>
      <w:r w:rsidRPr="00F65165">
        <w:rPr>
          <w:lang w:val="en-GB"/>
        </w:rPr>
        <w:t>章第</w:t>
      </w:r>
      <w:r w:rsidRPr="00F65165">
        <w:rPr>
          <w:lang w:val="en-GB"/>
        </w:rPr>
        <w:t>595</w:t>
      </w:r>
      <w:r w:rsidRPr="00F65165">
        <w:rPr>
          <w:lang w:val="en-GB"/>
        </w:rPr>
        <w:t>至</w:t>
      </w:r>
      <w:r w:rsidRPr="00F65165">
        <w:rPr>
          <w:lang w:val="en-GB"/>
        </w:rPr>
        <w:t>621</w:t>
      </w:r>
      <w:r w:rsidRPr="00F65165">
        <w:rPr>
          <w:lang w:val="en-GB"/>
        </w:rPr>
        <w:t>段、</w:t>
      </w:r>
      <w:r w:rsidRPr="00F65165">
        <w:rPr>
          <w:lang w:val="en-GB"/>
        </w:rPr>
        <w:t>628</w:t>
      </w:r>
      <w:r w:rsidRPr="00F65165">
        <w:rPr>
          <w:lang w:val="en-GB"/>
        </w:rPr>
        <w:t>、</w:t>
      </w:r>
      <w:r w:rsidRPr="00F65165">
        <w:rPr>
          <w:lang w:val="en-GB"/>
        </w:rPr>
        <w:t>629</w:t>
      </w:r>
      <w:r w:rsidRPr="00F65165">
        <w:rPr>
          <w:lang w:val="en-GB"/>
        </w:rPr>
        <w:t>及</w:t>
      </w:r>
      <w:r w:rsidRPr="00F65165">
        <w:rPr>
          <w:lang w:val="en-GB"/>
        </w:rPr>
        <w:t>636</w:t>
      </w:r>
      <w:r w:rsidRPr="00F65165">
        <w:rPr>
          <w:lang w:val="en-GB"/>
        </w:rPr>
        <w:t>至</w:t>
      </w:r>
      <w:r w:rsidRPr="00F65165">
        <w:rPr>
          <w:lang w:val="en-GB"/>
        </w:rPr>
        <w:t>639</w:t>
      </w:r>
      <w:r w:rsidRPr="00F65165">
        <w:rPr>
          <w:lang w:val="en-GB"/>
        </w:rPr>
        <w:t>段。</w:t>
      </w:r>
    </w:p>
    <w:p w:rsidR="000A4D5F" w:rsidRPr="0077764E" w:rsidRDefault="00845734" w:rsidP="006224AC">
      <w:pPr>
        <w:pStyle w:val="H23GC"/>
        <w:spacing w:before="380" w:after="240"/>
        <w:rPr>
          <w:lang w:val="en-GB"/>
        </w:rPr>
      </w:pPr>
      <w:r w:rsidRPr="0077764E">
        <w:rPr>
          <w:lang w:val="en-GB"/>
        </w:rPr>
        <w:tab/>
      </w:r>
      <w:r w:rsidRPr="0077764E">
        <w:rPr>
          <w:lang w:val="en-GB"/>
        </w:rPr>
        <w:tab/>
      </w:r>
      <w:r w:rsidR="005A6D97" w:rsidRPr="0077764E">
        <w:rPr>
          <w:lang w:val="en-GB"/>
        </w:rPr>
        <w:t>艾滋</w:t>
      </w:r>
      <w:r w:rsidR="000A4D5F" w:rsidRPr="0077764E">
        <w:rPr>
          <w:lang w:val="en-GB"/>
        </w:rPr>
        <w:t>病病毒</w:t>
      </w:r>
      <w:r w:rsidR="000A4D5F" w:rsidRPr="0077764E">
        <w:rPr>
          <w:lang w:val="en-GB"/>
        </w:rPr>
        <w:t>/</w:t>
      </w:r>
      <w:r w:rsidR="005A6D97" w:rsidRPr="0077764E">
        <w:rPr>
          <w:lang w:val="en-GB"/>
        </w:rPr>
        <w:t>艾滋</w:t>
      </w:r>
      <w:r w:rsidR="000A4D5F" w:rsidRPr="0077764E">
        <w:rPr>
          <w:lang w:val="en-GB"/>
        </w:rPr>
        <w:t>病</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84573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845734" w:rsidRPr="0077764E" w:rsidRDefault="00845734">
            <w:pPr>
              <w:tabs>
                <w:tab w:val="left" w:pos="255"/>
              </w:tabs>
              <w:spacing w:line="120" w:lineRule="exact"/>
              <w:rPr>
                <w:szCs w:val="21"/>
                <w:lang w:val="es-ES"/>
              </w:rPr>
            </w:pP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77764E" w:rsidRDefault="00845734">
            <w:pPr>
              <w:pStyle w:val="SingleTxtGC"/>
              <w:ind w:left="0" w:right="0"/>
              <w:rPr>
                <w:lang w:val="fr-CH"/>
              </w:rPr>
            </w:pPr>
            <w:r w:rsidRPr="00395640">
              <w:rPr>
                <w:rFonts w:eastAsia="SimHei"/>
                <w:lang w:val="en-GB"/>
              </w:rPr>
              <w:t>上次审议结论第</w:t>
            </w:r>
            <w:r w:rsidRPr="00395640">
              <w:rPr>
                <w:rFonts w:eastAsia="SimHei"/>
                <w:lang w:val="en-GB"/>
              </w:rPr>
              <w:t>70</w:t>
            </w:r>
            <w:r w:rsidRPr="00395640">
              <w:rPr>
                <w:rFonts w:eastAsia="SimHei"/>
                <w:lang w:val="en-GB"/>
              </w:rPr>
              <w:t>段</w:t>
            </w:r>
            <w:r w:rsidRPr="00395640">
              <w:rPr>
                <w:rFonts w:eastAsia="SimHei"/>
                <w:lang w:val="en-GB"/>
              </w:rPr>
              <w:t>(CRC/C/CHN/CO/2)</w:t>
            </w:r>
            <w:r w:rsidRPr="0077764E">
              <w:rPr>
                <w:lang w:val="en-GB"/>
              </w:rPr>
              <w:t>：</w:t>
            </w: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0536ED" w:rsidRDefault="00845734">
            <w:pPr>
              <w:pStyle w:val="SingleTxtGC"/>
              <w:ind w:left="0" w:right="0"/>
              <w:rPr>
                <w:lang w:val="fr-CH"/>
              </w:rPr>
            </w:pPr>
            <w:r w:rsidRPr="0077764E">
              <w:rPr>
                <w:lang w:val="fr-CH"/>
              </w:rPr>
              <w:tab/>
            </w:r>
            <w:r w:rsidRPr="000536ED">
              <w:rPr>
                <w:lang w:val="en-GB"/>
              </w:rPr>
              <w:t>鉴于委员会就</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病与儿童权利事宜所发表的第</w:t>
            </w:r>
            <w:r w:rsidRPr="000536ED">
              <w:rPr>
                <w:lang w:val="en-GB"/>
              </w:rPr>
              <w:t>3</w:t>
            </w:r>
            <w:r w:rsidRPr="000536ED">
              <w:rPr>
                <w:lang w:val="en-GB"/>
              </w:rPr>
              <w:t>号《一般意见</w:t>
            </w:r>
            <w:r w:rsidRPr="000536ED">
              <w:rPr>
                <w:lang w:val="en-GB"/>
              </w:rPr>
              <w:t>(2003)</w:t>
            </w:r>
            <w:r w:rsidRPr="000536ED">
              <w:rPr>
                <w:lang w:val="en-GB"/>
              </w:rPr>
              <w:t>》以及《</w:t>
            </w:r>
            <w:r w:rsidR="005A6D97" w:rsidRPr="000536ED">
              <w:rPr>
                <w:lang w:val="en-GB"/>
              </w:rPr>
              <w:t>艾滋</w:t>
            </w:r>
            <w:r w:rsidRPr="000536ED">
              <w:rPr>
                <w:lang w:val="en-GB"/>
              </w:rPr>
              <w:t>病毒</w:t>
            </w:r>
            <w:r w:rsidRPr="000536ED">
              <w:rPr>
                <w:lang w:val="en-GB"/>
              </w:rPr>
              <w:t>/</w:t>
            </w:r>
            <w:r w:rsidR="005A6D97" w:rsidRPr="000536ED">
              <w:rPr>
                <w:lang w:val="en-GB"/>
              </w:rPr>
              <w:t>艾滋</w:t>
            </w:r>
            <w:r w:rsidRPr="000536ED">
              <w:rPr>
                <w:lang w:val="en-GB"/>
              </w:rPr>
              <w:t>病与人权国际准则》，委员会建议缔约国加强防止</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病在内地和两个特区蔓延的工作，并继续提高青少年</w:t>
            </w:r>
            <w:r w:rsidRPr="000536ED">
              <w:rPr>
                <w:lang w:val="en-GB"/>
              </w:rPr>
              <w:t>(</w:t>
            </w:r>
            <w:r w:rsidRPr="000536ED">
              <w:rPr>
                <w:lang w:val="en-GB"/>
              </w:rPr>
              <w:t>特别是易受不良影响的一群</w:t>
            </w:r>
            <w:r w:rsidRPr="000536ED">
              <w:rPr>
                <w:lang w:val="en-GB"/>
              </w:rPr>
              <w:t>)</w:t>
            </w:r>
            <w:r w:rsidRPr="000536ED">
              <w:rPr>
                <w:lang w:val="en-GB"/>
              </w:rPr>
              <w:t>对这种病毒</w:t>
            </w:r>
            <w:r w:rsidRPr="000536ED">
              <w:rPr>
                <w:lang w:val="en-GB"/>
              </w:rPr>
              <w:t>/</w:t>
            </w:r>
            <w:r w:rsidRPr="000536ED">
              <w:rPr>
                <w:lang w:val="en-GB"/>
              </w:rPr>
              <w:t>疾病的认识。</w:t>
            </w:r>
          </w:p>
        </w:tc>
      </w:tr>
      <w:tr w:rsidR="0084573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845734" w:rsidRPr="0077764E" w:rsidRDefault="00845734">
            <w:pPr>
              <w:tabs>
                <w:tab w:val="left" w:pos="431"/>
                <w:tab w:val="left" w:pos="1134"/>
                <w:tab w:val="left" w:pos="1565"/>
                <w:tab w:val="left" w:pos="1996"/>
                <w:tab w:val="left" w:pos="2427"/>
              </w:tabs>
              <w:spacing w:line="40" w:lineRule="exact"/>
              <w:rPr>
                <w:lang w:val="es-ES"/>
              </w:rPr>
            </w:pPr>
          </w:p>
        </w:tc>
      </w:tr>
    </w:tbl>
    <w:p w:rsidR="000A4D5F" w:rsidRPr="000536ED" w:rsidRDefault="000A4D5F" w:rsidP="00845734">
      <w:pPr>
        <w:pStyle w:val="SingleTxtGC"/>
        <w:spacing w:before="120"/>
        <w:rPr>
          <w:lang w:val="en-GB"/>
        </w:rPr>
      </w:pPr>
      <w:r w:rsidRPr="0077764E">
        <w:rPr>
          <w:lang w:val="en-GB"/>
        </w:rPr>
        <w:t xml:space="preserve">320.  </w:t>
      </w:r>
      <w:r w:rsidRPr="000536ED">
        <w:rPr>
          <w:lang w:val="en-GB"/>
        </w:rPr>
        <w:t>在香港特区，儿童感染</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病的情况受到控制。截至</w:t>
      </w:r>
      <w:r w:rsidRPr="000536ED">
        <w:rPr>
          <w:lang w:val="en-GB"/>
        </w:rPr>
        <w:t>2008</w:t>
      </w:r>
      <w:r w:rsidRPr="000536ED">
        <w:rPr>
          <w:lang w:val="en-GB"/>
        </w:rPr>
        <w:t>年年底，在</w:t>
      </w:r>
      <w:r w:rsidRPr="000536ED">
        <w:rPr>
          <w:lang w:val="en-GB"/>
        </w:rPr>
        <w:t>4</w:t>
      </w:r>
      <w:r w:rsidR="00F65165" w:rsidRPr="000536ED">
        <w:rPr>
          <w:rFonts w:hint="eastAsia"/>
          <w:lang w:val="en-GB"/>
        </w:rPr>
        <w:t xml:space="preserve"> </w:t>
      </w:r>
      <w:r w:rsidRPr="000536ED">
        <w:rPr>
          <w:lang w:val="en-GB"/>
        </w:rPr>
        <w:t>047</w:t>
      </w:r>
      <w:r w:rsidRPr="000536ED">
        <w:rPr>
          <w:lang w:val="en-GB"/>
        </w:rPr>
        <w:t>宗感染</w:t>
      </w:r>
      <w:r w:rsidR="005A6D97" w:rsidRPr="000536ED">
        <w:rPr>
          <w:lang w:val="en-GB"/>
        </w:rPr>
        <w:t>艾滋</w:t>
      </w:r>
      <w:r w:rsidRPr="000536ED">
        <w:rPr>
          <w:lang w:val="en-GB"/>
        </w:rPr>
        <w:t>病病毒个案的报告中，</w:t>
      </w:r>
      <w:r w:rsidRPr="000536ED">
        <w:rPr>
          <w:lang w:val="en-GB"/>
        </w:rPr>
        <w:t>47</w:t>
      </w:r>
      <w:r w:rsidRPr="000536ED">
        <w:rPr>
          <w:lang w:val="en-GB"/>
        </w:rPr>
        <w:t>名患者</w:t>
      </w:r>
      <w:r w:rsidRPr="000536ED">
        <w:rPr>
          <w:lang w:val="en-GB"/>
        </w:rPr>
        <w:t>(</w:t>
      </w:r>
      <w:r w:rsidRPr="000536ED">
        <w:rPr>
          <w:lang w:val="en-GB"/>
        </w:rPr>
        <w:t>即</w:t>
      </w:r>
      <w:r w:rsidRPr="000536ED">
        <w:rPr>
          <w:lang w:val="en-GB"/>
        </w:rPr>
        <w:t>1.2%)</w:t>
      </w:r>
      <w:r w:rsidRPr="000536ED">
        <w:rPr>
          <w:lang w:val="en-GB"/>
        </w:rPr>
        <w:t>的年龄在</w:t>
      </w:r>
      <w:r w:rsidRPr="000536ED">
        <w:rPr>
          <w:lang w:val="en-GB"/>
        </w:rPr>
        <w:t>15</w:t>
      </w:r>
      <w:r w:rsidRPr="000536ED">
        <w:rPr>
          <w:lang w:val="en-GB"/>
        </w:rPr>
        <w:t>岁或以下</w:t>
      </w:r>
      <w:r w:rsidRPr="000536ED">
        <w:rPr>
          <w:lang w:val="en-GB"/>
        </w:rPr>
        <w:t>(</w:t>
      </w:r>
      <w:r w:rsidRPr="000536ED">
        <w:rPr>
          <w:lang w:val="en-GB"/>
        </w:rPr>
        <w:t>而第一次报告的资料则显示，有</w:t>
      </w:r>
      <w:r w:rsidRPr="000536ED">
        <w:rPr>
          <w:lang w:val="en-GB"/>
        </w:rPr>
        <w:t>1</w:t>
      </w:r>
      <w:r w:rsidR="00F65165" w:rsidRPr="000536ED">
        <w:rPr>
          <w:rFonts w:hint="eastAsia"/>
          <w:lang w:val="en-GB"/>
        </w:rPr>
        <w:t xml:space="preserve"> </w:t>
      </w:r>
      <w:r w:rsidRPr="000536ED">
        <w:rPr>
          <w:lang w:val="en-GB"/>
        </w:rPr>
        <w:t>542</w:t>
      </w:r>
      <w:r w:rsidRPr="000536ED">
        <w:rPr>
          <w:lang w:val="en-GB"/>
        </w:rPr>
        <w:t>宗感染个案，其中</w:t>
      </w:r>
      <w:r w:rsidRPr="000536ED">
        <w:rPr>
          <w:lang w:val="en-GB"/>
        </w:rPr>
        <w:t>36</w:t>
      </w:r>
      <w:r w:rsidRPr="000536ED">
        <w:rPr>
          <w:lang w:val="en-GB"/>
        </w:rPr>
        <w:t>名患者</w:t>
      </w:r>
      <w:r w:rsidRPr="000536ED">
        <w:rPr>
          <w:lang w:val="en-GB"/>
        </w:rPr>
        <w:t>(</w:t>
      </w:r>
      <w:r w:rsidRPr="000536ED">
        <w:rPr>
          <w:lang w:val="en-GB"/>
        </w:rPr>
        <w:t>即</w:t>
      </w:r>
      <w:r w:rsidRPr="000536ED">
        <w:rPr>
          <w:lang w:val="en-GB"/>
        </w:rPr>
        <w:t>2.3%)</w:t>
      </w:r>
      <w:r w:rsidRPr="000536ED">
        <w:rPr>
          <w:lang w:val="en-GB"/>
        </w:rPr>
        <w:t>年龄在</w:t>
      </w:r>
      <w:r w:rsidRPr="000536ED">
        <w:rPr>
          <w:lang w:val="en-GB"/>
        </w:rPr>
        <w:t>15</w:t>
      </w:r>
      <w:r w:rsidRPr="000536ED">
        <w:rPr>
          <w:lang w:val="en-GB"/>
        </w:rPr>
        <w:t>岁或以下</w:t>
      </w:r>
      <w:r w:rsidRPr="000536ED">
        <w:rPr>
          <w:lang w:val="en-GB"/>
        </w:rPr>
        <w:t>)</w:t>
      </w:r>
      <w:r w:rsidRPr="000536ED">
        <w:rPr>
          <w:lang w:val="en-GB"/>
        </w:rPr>
        <w:t>。在该</w:t>
      </w:r>
      <w:r w:rsidRPr="000536ED">
        <w:rPr>
          <w:lang w:val="en-GB"/>
        </w:rPr>
        <w:t>47</w:t>
      </w:r>
      <w:r w:rsidRPr="000536ED">
        <w:rPr>
          <w:lang w:val="en-GB"/>
        </w:rPr>
        <w:t>人中，有</w:t>
      </w:r>
      <w:r w:rsidRPr="000536ED">
        <w:rPr>
          <w:lang w:val="en-GB"/>
        </w:rPr>
        <w:t>20</w:t>
      </w:r>
      <w:r w:rsidRPr="000536ED">
        <w:rPr>
          <w:lang w:val="en-GB"/>
        </w:rPr>
        <w:t>名儿童因母亲传染而受感染，其余的多数于</w:t>
      </w:r>
      <w:r w:rsidRPr="000536ED">
        <w:rPr>
          <w:lang w:val="en-GB"/>
        </w:rPr>
        <w:t>1985</w:t>
      </w:r>
      <w:r w:rsidRPr="000536ED">
        <w:rPr>
          <w:lang w:val="en-GB"/>
        </w:rPr>
        <w:t>年</w:t>
      </w:r>
      <w:r w:rsidRPr="000536ED">
        <w:rPr>
          <w:lang w:val="en-GB"/>
        </w:rPr>
        <w:t>8</w:t>
      </w:r>
      <w:r w:rsidRPr="000536ED">
        <w:rPr>
          <w:lang w:val="en-GB"/>
        </w:rPr>
        <w:t>月前经输血或血液制品感染病毒。与委员会就母婴传染提出的第</w:t>
      </w:r>
      <w:r w:rsidRPr="000536ED">
        <w:rPr>
          <w:lang w:val="en-GB"/>
        </w:rPr>
        <w:t>3</w:t>
      </w:r>
      <w:r w:rsidRPr="000536ED">
        <w:rPr>
          <w:lang w:val="en-GB"/>
        </w:rPr>
        <w:t>号《一般意见》一致，当局于</w:t>
      </w:r>
      <w:r w:rsidRPr="000536ED">
        <w:rPr>
          <w:lang w:val="en-GB"/>
        </w:rPr>
        <w:t>2001</w:t>
      </w:r>
      <w:r w:rsidRPr="000536ED">
        <w:rPr>
          <w:lang w:val="en-GB"/>
        </w:rPr>
        <w:t>年引入产前</w:t>
      </w:r>
      <w:r w:rsidR="005A6D97" w:rsidRPr="000536ED">
        <w:rPr>
          <w:lang w:val="en-GB"/>
        </w:rPr>
        <w:t>艾滋</w:t>
      </w:r>
      <w:r w:rsidRPr="000536ED">
        <w:rPr>
          <w:lang w:val="en-GB"/>
        </w:rPr>
        <w:t>病病毒抗体普及测试，务求尽量减少母婴传染</w:t>
      </w:r>
      <w:r w:rsidR="005A6D97" w:rsidRPr="000536ED">
        <w:rPr>
          <w:lang w:val="en-GB"/>
        </w:rPr>
        <w:t>艾滋</w:t>
      </w:r>
      <w:r w:rsidRPr="000536ED">
        <w:rPr>
          <w:lang w:val="en-GB"/>
        </w:rPr>
        <w:t>病病毒的情况。事实上，母婴传染</w:t>
      </w:r>
      <w:r w:rsidR="005A6D97" w:rsidRPr="000536ED">
        <w:rPr>
          <w:lang w:val="en-GB"/>
        </w:rPr>
        <w:t>艾滋</w:t>
      </w:r>
      <w:r w:rsidRPr="000536ED">
        <w:rPr>
          <w:lang w:val="en-GB"/>
        </w:rPr>
        <w:t>病病毒的个案已由</w:t>
      </w:r>
      <w:r w:rsidRPr="000536ED">
        <w:rPr>
          <w:lang w:val="en-GB"/>
        </w:rPr>
        <w:t>2001</w:t>
      </w:r>
      <w:r w:rsidRPr="000536ED">
        <w:rPr>
          <w:lang w:val="en-GB"/>
        </w:rPr>
        <w:t>年的两宗</w:t>
      </w:r>
      <w:r w:rsidRPr="000536ED">
        <w:rPr>
          <w:lang w:val="en-GB"/>
        </w:rPr>
        <w:t>(1%)</w:t>
      </w:r>
      <w:r w:rsidRPr="000536ED">
        <w:rPr>
          <w:lang w:val="en-GB"/>
        </w:rPr>
        <w:t>，减少至</w:t>
      </w:r>
      <w:r w:rsidRPr="000536ED">
        <w:rPr>
          <w:lang w:val="en-GB"/>
        </w:rPr>
        <w:t>2008</w:t>
      </w:r>
      <w:r w:rsidRPr="000536ED">
        <w:rPr>
          <w:lang w:val="en-GB"/>
        </w:rPr>
        <w:t>年的零宗。我们平均每年只接获一至两宗母婴传染</w:t>
      </w:r>
      <w:r w:rsidR="005A6D97" w:rsidRPr="000536ED">
        <w:rPr>
          <w:lang w:val="en-GB"/>
        </w:rPr>
        <w:t>艾滋</w:t>
      </w:r>
      <w:r w:rsidRPr="000536ED">
        <w:rPr>
          <w:lang w:val="en-GB"/>
        </w:rPr>
        <w:t>病病毒个案的报告。此外，及早诊断和接受治疗，对所有受病毒感染的婴儿都有好处。</w:t>
      </w:r>
    </w:p>
    <w:p w:rsidR="000A4D5F" w:rsidRPr="000536ED" w:rsidRDefault="000A4D5F" w:rsidP="000A4D5F">
      <w:pPr>
        <w:pStyle w:val="SingleTxtGC"/>
      </w:pPr>
      <w:r w:rsidRPr="000536ED">
        <w:rPr>
          <w:lang w:val="en-GB"/>
        </w:rPr>
        <w:t xml:space="preserve">321.  </w:t>
      </w:r>
      <w:r w:rsidRPr="000536ED">
        <w:rPr>
          <w:lang w:val="en-GB"/>
        </w:rPr>
        <w:t>就有关儿童与</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病方面，我们的首要工作是预防香港儿童感染</w:t>
      </w:r>
      <w:r w:rsidR="005A6D97" w:rsidRPr="000536ED">
        <w:rPr>
          <w:lang w:val="en-GB"/>
        </w:rPr>
        <w:t>艾滋</w:t>
      </w:r>
      <w:r w:rsidRPr="000536ED">
        <w:rPr>
          <w:lang w:val="en-GB"/>
        </w:rPr>
        <w:t>病病毒，方法是进行产前</w:t>
      </w:r>
      <w:r w:rsidR="005A6D97" w:rsidRPr="000536ED">
        <w:rPr>
          <w:lang w:val="en-GB"/>
        </w:rPr>
        <w:t>艾滋</w:t>
      </w:r>
      <w:r w:rsidRPr="000536ED">
        <w:rPr>
          <w:lang w:val="en-GB"/>
        </w:rPr>
        <w:t>病病毒抗体普及测试，这项计划自</w:t>
      </w:r>
      <w:r w:rsidRPr="000536ED">
        <w:rPr>
          <w:lang w:val="en-GB"/>
        </w:rPr>
        <w:t>2001</w:t>
      </w:r>
      <w:r w:rsidRPr="000536ED">
        <w:rPr>
          <w:lang w:val="en-GB"/>
        </w:rPr>
        <w:t>年开始在香港推行。首三年进行</w:t>
      </w:r>
      <w:r w:rsidR="005A6D97" w:rsidRPr="000536ED">
        <w:rPr>
          <w:lang w:val="en-GB"/>
        </w:rPr>
        <w:t>艾滋</w:t>
      </w:r>
      <w:r w:rsidRPr="000536ED">
        <w:rPr>
          <w:lang w:val="en-GB"/>
        </w:rPr>
        <w:t>病病毒抗体测试和教育工作方面的开支为每年</w:t>
      </w:r>
      <w:r w:rsidRPr="000536ED">
        <w:rPr>
          <w:lang w:val="en-GB"/>
        </w:rPr>
        <w:t>458</w:t>
      </w:r>
      <w:r w:rsidRPr="000536ED">
        <w:rPr>
          <w:lang w:val="en-GB"/>
        </w:rPr>
        <w:t>万元，而为带有</w:t>
      </w:r>
      <w:r w:rsidR="005A6D97" w:rsidRPr="000536ED">
        <w:rPr>
          <w:lang w:val="en-GB"/>
        </w:rPr>
        <w:t>艾滋</w:t>
      </w:r>
      <w:r w:rsidRPr="000536ED">
        <w:rPr>
          <w:lang w:val="en-GB"/>
        </w:rPr>
        <w:t>病病毒的孕妇提供治疗，以及照顾母亲和婴儿的每年开支则为</w:t>
      </w:r>
      <w:r w:rsidRPr="000536ED">
        <w:rPr>
          <w:lang w:val="en-GB"/>
        </w:rPr>
        <w:t>62</w:t>
      </w:r>
      <w:r w:rsidRPr="000536ED">
        <w:rPr>
          <w:lang w:val="en-GB"/>
        </w:rPr>
        <w:t>万元。</w:t>
      </w:r>
    </w:p>
    <w:p w:rsidR="000A4D5F" w:rsidRPr="000536ED" w:rsidRDefault="000A4D5F" w:rsidP="000A4D5F">
      <w:pPr>
        <w:pStyle w:val="SingleTxtGC"/>
        <w:rPr>
          <w:lang w:val="en-GB"/>
        </w:rPr>
      </w:pPr>
      <w:r w:rsidRPr="000536ED">
        <w:rPr>
          <w:lang w:val="en-GB"/>
        </w:rPr>
        <w:t xml:space="preserve">322.  </w:t>
      </w:r>
      <w:r w:rsidRPr="000536ED">
        <w:rPr>
          <w:lang w:val="en-GB"/>
        </w:rPr>
        <w:t>为了扩大这项计划的涵盖范围，待产病房自</w:t>
      </w:r>
      <w:r w:rsidRPr="000536ED">
        <w:rPr>
          <w:lang w:val="en-GB"/>
        </w:rPr>
        <w:t>2008</w:t>
      </w:r>
      <w:r w:rsidRPr="000536ED">
        <w:rPr>
          <w:lang w:val="en-GB"/>
        </w:rPr>
        <w:t>年起为怀孕后期妇女进行</w:t>
      </w:r>
      <w:r w:rsidR="005A6D97" w:rsidRPr="000536ED">
        <w:rPr>
          <w:lang w:val="en-GB"/>
        </w:rPr>
        <w:t>艾滋</w:t>
      </w:r>
      <w:r w:rsidRPr="000536ED">
        <w:rPr>
          <w:lang w:val="en-GB"/>
        </w:rPr>
        <w:t>病病毒抗体快速测试，以便及早进行治疗。未来五年，我们的目标是为这项产前</w:t>
      </w:r>
      <w:r w:rsidR="005A6D97" w:rsidRPr="000536ED">
        <w:rPr>
          <w:lang w:val="en-GB"/>
        </w:rPr>
        <w:t>艾滋</w:t>
      </w:r>
      <w:r w:rsidRPr="000536ED">
        <w:rPr>
          <w:lang w:val="en-GB"/>
        </w:rPr>
        <w:t>病病毒抗体普及测试计划能够维持广泛的涵盖范围。</w:t>
      </w:r>
    </w:p>
    <w:p w:rsidR="000A4D5F" w:rsidRPr="000536ED" w:rsidRDefault="000A4D5F" w:rsidP="000A4D5F">
      <w:pPr>
        <w:pStyle w:val="SingleTxtGC"/>
        <w:rPr>
          <w:lang w:val="en-GB"/>
        </w:rPr>
      </w:pPr>
      <w:r w:rsidRPr="000536ED">
        <w:rPr>
          <w:lang w:val="en-GB"/>
        </w:rPr>
        <w:t xml:space="preserve">323.  </w:t>
      </w:r>
      <w:r w:rsidRPr="000536ED">
        <w:rPr>
          <w:lang w:val="en-GB"/>
        </w:rPr>
        <w:t>正如第一次报告第</w:t>
      </w:r>
      <w:r w:rsidRPr="000536ED">
        <w:rPr>
          <w:lang w:val="en-GB"/>
        </w:rPr>
        <w:t>II</w:t>
      </w:r>
      <w:r w:rsidRPr="000536ED">
        <w:rPr>
          <w:lang w:val="en-GB"/>
        </w:rPr>
        <w:t>部第</w:t>
      </w:r>
      <w:r w:rsidRPr="000536ED">
        <w:rPr>
          <w:lang w:val="en-GB"/>
        </w:rPr>
        <w:t>287</w:t>
      </w:r>
      <w:r w:rsidRPr="000536ED">
        <w:rPr>
          <w:lang w:val="en-GB"/>
        </w:rPr>
        <w:t>段所述，受</w:t>
      </w:r>
      <w:r w:rsidR="005A6D97" w:rsidRPr="000536ED">
        <w:rPr>
          <w:lang w:val="en-GB"/>
        </w:rPr>
        <w:t>艾滋</w:t>
      </w:r>
      <w:r w:rsidRPr="000536ED">
        <w:rPr>
          <w:lang w:val="en-GB"/>
        </w:rPr>
        <w:t>病病毒感染的儿童不会在学校或在使用社会服务方面受到隔离，我们这项政策仍维持不变。</w:t>
      </w:r>
    </w:p>
    <w:p w:rsidR="000A4D5F" w:rsidRPr="0077764E" w:rsidRDefault="00845734" w:rsidP="00827074">
      <w:pPr>
        <w:pStyle w:val="H23GC"/>
        <w:rPr>
          <w:lang w:val="en-GB"/>
        </w:rPr>
      </w:pPr>
      <w:r w:rsidRPr="0077764E">
        <w:rPr>
          <w:lang w:val="en-GB"/>
        </w:rPr>
        <w:tab/>
      </w:r>
      <w:r w:rsidRPr="0077764E">
        <w:rPr>
          <w:lang w:val="en-GB"/>
        </w:rPr>
        <w:tab/>
      </w:r>
      <w:r w:rsidR="000A4D5F" w:rsidRPr="0077764E">
        <w:rPr>
          <w:lang w:val="en-GB"/>
        </w:rPr>
        <w:t>专为儿童及青少年而设的健康服务</w:t>
      </w:r>
    </w:p>
    <w:p w:rsidR="000A4D5F" w:rsidRPr="000536ED" w:rsidRDefault="000A4D5F" w:rsidP="000A4D5F">
      <w:pPr>
        <w:pStyle w:val="SingleTxtGC"/>
        <w:rPr>
          <w:lang w:val="en-GB"/>
        </w:rPr>
      </w:pPr>
      <w:r w:rsidRPr="0077764E">
        <w:rPr>
          <w:lang w:val="en-GB"/>
        </w:rPr>
        <w:t xml:space="preserve">324.  </w:t>
      </w:r>
      <w:r w:rsidRPr="000536ED">
        <w:rPr>
          <w:lang w:val="en-GB"/>
        </w:rPr>
        <w:t>卫生署的</w:t>
      </w:r>
      <w:r w:rsidR="005A6D97" w:rsidRPr="000536ED">
        <w:rPr>
          <w:lang w:val="en-GB"/>
        </w:rPr>
        <w:t>艾滋</w:t>
      </w:r>
      <w:r w:rsidRPr="000536ED">
        <w:rPr>
          <w:lang w:val="en-GB"/>
        </w:rPr>
        <w:t>病辅导及测试服务，以及香港家庭计划指导会、小童群益会等非政府机构，都提供专为儿童和青少年而设的</w:t>
      </w:r>
      <w:r w:rsidR="005A6D97" w:rsidRPr="000536ED">
        <w:rPr>
          <w:lang w:val="en-GB"/>
        </w:rPr>
        <w:t>艾滋</w:t>
      </w:r>
      <w:r w:rsidRPr="000536ED">
        <w:rPr>
          <w:lang w:val="en-GB"/>
        </w:rPr>
        <w:t>病病毒相关服务，包括保密和自愿性质的辅导及测试服务，以及</w:t>
      </w:r>
      <w:r w:rsidR="005A6D97" w:rsidRPr="000536ED">
        <w:rPr>
          <w:lang w:val="en-GB"/>
        </w:rPr>
        <w:t>艾滋</w:t>
      </w:r>
      <w:r w:rsidRPr="000536ED">
        <w:rPr>
          <w:lang w:val="en-GB"/>
        </w:rPr>
        <w:t>病病毒状况认知等。有关的医护人员均曾受训，以确保儿童的私隐权和不受歧视的权利获得充分尊重。</w:t>
      </w:r>
    </w:p>
    <w:p w:rsidR="000A4D5F" w:rsidRPr="0077764E" w:rsidRDefault="00845734" w:rsidP="00827074">
      <w:pPr>
        <w:pStyle w:val="H23GC"/>
        <w:rPr>
          <w:lang w:val="en-GB"/>
        </w:rPr>
      </w:pPr>
      <w:r w:rsidRPr="0077764E">
        <w:rPr>
          <w:lang w:val="en-GB"/>
        </w:rPr>
        <w:tab/>
      </w:r>
      <w:r w:rsidRPr="0077764E">
        <w:rPr>
          <w:lang w:val="en-GB"/>
        </w:rPr>
        <w:tab/>
      </w:r>
      <w:r w:rsidR="005A6D97" w:rsidRPr="0077764E">
        <w:rPr>
          <w:lang w:val="en-GB"/>
        </w:rPr>
        <w:t>艾滋</w:t>
      </w:r>
      <w:r w:rsidR="000A4D5F" w:rsidRPr="0077764E">
        <w:rPr>
          <w:lang w:val="en-GB"/>
        </w:rPr>
        <w:t>病敎育及加强对</w:t>
      </w:r>
      <w:r w:rsidR="005A6D97" w:rsidRPr="0077764E">
        <w:rPr>
          <w:lang w:val="en-GB"/>
        </w:rPr>
        <w:t>艾滋</w:t>
      </w:r>
      <w:r w:rsidR="000A4D5F" w:rsidRPr="0077764E">
        <w:rPr>
          <w:lang w:val="en-GB"/>
        </w:rPr>
        <w:t>病认知</w:t>
      </w:r>
    </w:p>
    <w:p w:rsidR="000A4D5F" w:rsidRPr="000536ED" w:rsidRDefault="000A4D5F" w:rsidP="000A4D5F">
      <w:pPr>
        <w:pStyle w:val="SingleTxtGC"/>
        <w:rPr>
          <w:lang w:val="en-GB"/>
        </w:rPr>
      </w:pPr>
      <w:r w:rsidRPr="0077764E">
        <w:rPr>
          <w:lang w:val="en-GB"/>
        </w:rPr>
        <w:t xml:space="preserve">325.  </w:t>
      </w:r>
      <w:r w:rsidRPr="000536ED">
        <w:rPr>
          <w:lang w:val="en-GB"/>
        </w:rPr>
        <w:t>正如上文第</w:t>
      </w:r>
      <w:r w:rsidRPr="000536ED">
        <w:rPr>
          <w:lang w:val="en-GB"/>
        </w:rPr>
        <w:t>296</w:t>
      </w:r>
      <w:r w:rsidRPr="000536ED">
        <w:rPr>
          <w:lang w:val="en-GB"/>
        </w:rPr>
        <w:t>至</w:t>
      </w:r>
      <w:r w:rsidRPr="000536ED">
        <w:rPr>
          <w:lang w:val="en-GB"/>
        </w:rPr>
        <w:t>298</w:t>
      </w:r>
      <w:r w:rsidRPr="000536ED">
        <w:rPr>
          <w:lang w:val="en-GB"/>
        </w:rPr>
        <w:t>段所述，教育局一向致力推动性教育。学校的</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病教育是作为性教育的一部分推行，而性教育是各学习阶段的课程中不可或缺的部分。</w:t>
      </w:r>
    </w:p>
    <w:p w:rsidR="000A4D5F" w:rsidRPr="000536ED" w:rsidRDefault="000A4D5F" w:rsidP="000A4D5F">
      <w:pPr>
        <w:pStyle w:val="SingleTxtGC"/>
        <w:rPr>
          <w:lang w:val="en-GB"/>
        </w:rPr>
      </w:pPr>
      <w:r w:rsidRPr="000536ED">
        <w:rPr>
          <w:lang w:val="en-GB"/>
        </w:rPr>
        <w:t xml:space="preserve">326.  </w:t>
      </w:r>
      <w:r w:rsidRPr="000536ED">
        <w:rPr>
          <w:lang w:val="en-GB"/>
        </w:rPr>
        <w:t>除第一次报告第</w:t>
      </w:r>
      <w:r w:rsidRPr="000536ED">
        <w:rPr>
          <w:lang w:val="en-GB"/>
        </w:rPr>
        <w:t>II</w:t>
      </w:r>
      <w:r w:rsidRPr="000536ED">
        <w:rPr>
          <w:lang w:val="en-GB"/>
        </w:rPr>
        <w:t>部第</w:t>
      </w:r>
      <w:r w:rsidRPr="000536ED">
        <w:rPr>
          <w:lang w:val="en-GB"/>
        </w:rPr>
        <w:t>284</w:t>
      </w:r>
      <w:r w:rsidRPr="000536ED">
        <w:rPr>
          <w:lang w:val="en-GB"/>
        </w:rPr>
        <w:t>段所述外，有关性教育及</w:t>
      </w:r>
      <w:r w:rsidR="005A6D97" w:rsidRPr="000536ED">
        <w:rPr>
          <w:lang w:val="en-GB"/>
        </w:rPr>
        <w:t>艾滋</w:t>
      </w:r>
      <w:r w:rsidRPr="000536ED">
        <w:rPr>
          <w:lang w:val="en-GB"/>
        </w:rPr>
        <w:t>病教育的元素，已包括在各学习领域</w:t>
      </w:r>
      <w:r w:rsidRPr="000536ED">
        <w:rPr>
          <w:lang w:val="en-GB"/>
        </w:rPr>
        <w:t>(</w:t>
      </w:r>
      <w:r w:rsidRPr="000536ED">
        <w:rPr>
          <w:lang w:val="en-GB"/>
        </w:rPr>
        <w:t>例如个人、社会及人文教育、科学教育及科技教育</w:t>
      </w:r>
      <w:r w:rsidRPr="000536ED">
        <w:rPr>
          <w:lang w:val="en-GB"/>
        </w:rPr>
        <w:t>)</w:t>
      </w:r>
      <w:r w:rsidRPr="000536ED">
        <w:rPr>
          <w:lang w:val="en-GB"/>
        </w:rPr>
        <w:t>、学科</w:t>
      </w:r>
      <w:r w:rsidRPr="000536ED">
        <w:rPr>
          <w:lang w:val="en-GB"/>
        </w:rPr>
        <w:t>(</w:t>
      </w:r>
      <w:r w:rsidRPr="000536ED">
        <w:rPr>
          <w:lang w:val="en-GB"/>
        </w:rPr>
        <w:t>例如小学常识科及中学通识教育科</w:t>
      </w:r>
      <w:r w:rsidRPr="000536ED">
        <w:rPr>
          <w:lang w:val="en-GB"/>
        </w:rPr>
        <w:t>)</w:t>
      </w:r>
      <w:r w:rsidRPr="000536ED">
        <w:rPr>
          <w:lang w:val="en-GB"/>
        </w:rPr>
        <w:t>，以及中、小学的德育及公民教育课程内。</w:t>
      </w:r>
    </w:p>
    <w:p w:rsidR="000A4D5F" w:rsidRPr="000536ED" w:rsidRDefault="000A4D5F" w:rsidP="000A4D5F">
      <w:pPr>
        <w:pStyle w:val="SingleTxtGC"/>
      </w:pPr>
      <w:r w:rsidRPr="000536ED">
        <w:rPr>
          <w:lang w:val="en-GB"/>
        </w:rPr>
        <w:t xml:space="preserve">327.  </w:t>
      </w:r>
      <w:r w:rsidRPr="000536ED">
        <w:rPr>
          <w:lang w:val="en-GB"/>
        </w:rPr>
        <w:t>为了</w:t>
      </w:r>
      <w:r w:rsidR="00827074" w:rsidRPr="000536ED">
        <w:rPr>
          <w:rFonts w:hint="eastAsia"/>
          <w:lang w:val="en-GB"/>
        </w:rPr>
        <w:t>支援</w:t>
      </w:r>
      <w:r w:rsidRPr="000536ED">
        <w:rPr>
          <w:lang w:val="en-GB"/>
        </w:rPr>
        <w:t>学校推行性教育及为校长及教师提供有关</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教育的最新知识及教学方法，教育局定期为中、小学校长与教师举办研讨会、工作坊及培训课程，以提升他们推动性教育的技巧、知识和能力。该局并定期制作和更新相关的学与教资源材料。教育局会继续举办相关主题的教师专业发展活动，并会制作更多教学资源材料，帮助教师在学校推广</w:t>
      </w:r>
      <w:r w:rsidR="005A6D97" w:rsidRPr="000536ED">
        <w:rPr>
          <w:lang w:val="en-GB"/>
        </w:rPr>
        <w:t>艾滋</w:t>
      </w:r>
      <w:r w:rsidRPr="000536ED">
        <w:rPr>
          <w:lang w:val="en-GB"/>
        </w:rPr>
        <w:t>病病毒</w:t>
      </w:r>
      <w:r w:rsidRPr="000536ED">
        <w:rPr>
          <w:lang w:val="en-GB"/>
        </w:rPr>
        <w:t>/</w:t>
      </w:r>
      <w:r w:rsidR="005A6D97" w:rsidRPr="000536ED">
        <w:rPr>
          <w:lang w:val="en-GB"/>
        </w:rPr>
        <w:t>艾滋</w:t>
      </w:r>
      <w:r w:rsidRPr="000536ED">
        <w:rPr>
          <w:lang w:val="en-GB"/>
        </w:rPr>
        <w:t>病教育。</w:t>
      </w:r>
    </w:p>
    <w:p w:rsidR="000A4D5F" w:rsidRPr="0077764E" w:rsidRDefault="00845734" w:rsidP="00827074">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27(1)</w:t>
      </w:r>
      <w:r w:rsidR="000A4D5F" w:rsidRPr="0077764E">
        <w:rPr>
          <w:lang w:val="en-GB"/>
        </w:rPr>
        <w:t>及</w:t>
      </w:r>
      <w:r w:rsidR="000A4D5F" w:rsidRPr="0077764E">
        <w:rPr>
          <w:lang w:val="en-GB"/>
        </w:rPr>
        <w:t>(3)</w:t>
      </w:r>
      <w:r w:rsidR="000A4D5F" w:rsidRPr="0077764E">
        <w:rPr>
          <w:lang w:val="en-GB"/>
        </w:rPr>
        <w:t>条</w:t>
      </w:r>
      <w:r w:rsidR="00827074" w:rsidRPr="00827074">
        <w:rPr>
          <w:rFonts w:hint="eastAsia"/>
          <w:spacing w:val="-50"/>
          <w:lang w:val="en-GB"/>
        </w:rPr>
        <w:t>―</w:t>
      </w:r>
      <w:r w:rsidR="00827074" w:rsidRPr="00827074">
        <w:rPr>
          <w:rFonts w:hint="eastAsia"/>
          <w:lang w:val="en-GB"/>
        </w:rPr>
        <w:t>―</w:t>
      </w:r>
      <w:r w:rsidR="000A4D5F" w:rsidRPr="0077764E">
        <w:rPr>
          <w:lang w:val="en-GB"/>
        </w:rPr>
        <w:t>生活水平</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845734"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845734" w:rsidRPr="0077764E" w:rsidRDefault="00845734">
            <w:pPr>
              <w:tabs>
                <w:tab w:val="left" w:pos="255"/>
              </w:tabs>
              <w:spacing w:line="120" w:lineRule="exact"/>
              <w:rPr>
                <w:szCs w:val="21"/>
                <w:lang w:val="es-ES"/>
              </w:rPr>
            </w:pP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827074" w:rsidRDefault="00845734">
            <w:pPr>
              <w:pStyle w:val="SingleTxtGC"/>
              <w:ind w:left="0" w:right="0"/>
              <w:rPr>
                <w:rFonts w:eastAsia="SimHei"/>
                <w:lang w:val="fr-CH"/>
              </w:rPr>
            </w:pPr>
            <w:r w:rsidRPr="00827074">
              <w:rPr>
                <w:rFonts w:eastAsia="SimHei"/>
                <w:lang w:val="en-GB"/>
              </w:rPr>
              <w:t>上次审议结论第</w:t>
            </w:r>
            <w:r w:rsidRPr="00827074">
              <w:rPr>
                <w:rFonts w:eastAsia="SimHei"/>
                <w:lang w:val="en-GB"/>
              </w:rPr>
              <w:t>72</w:t>
            </w:r>
            <w:r w:rsidRPr="00827074">
              <w:rPr>
                <w:rFonts w:eastAsia="SimHei"/>
                <w:lang w:val="en-GB"/>
              </w:rPr>
              <w:t>至</w:t>
            </w:r>
            <w:r w:rsidRPr="00827074">
              <w:rPr>
                <w:rFonts w:eastAsia="SimHei"/>
                <w:lang w:val="en-GB"/>
              </w:rPr>
              <w:t>74</w:t>
            </w:r>
            <w:r w:rsidRPr="00827074">
              <w:rPr>
                <w:rFonts w:eastAsia="SimHei"/>
                <w:lang w:val="en-GB"/>
              </w:rPr>
              <w:t>段</w:t>
            </w:r>
            <w:r w:rsidRPr="00827074">
              <w:rPr>
                <w:rFonts w:eastAsia="SimHei"/>
                <w:lang w:val="en-GB"/>
              </w:rPr>
              <w:t>(CRC/C/CHN/CO/2)</w:t>
            </w:r>
            <w:r w:rsidRPr="00827074">
              <w:rPr>
                <w:rFonts w:eastAsia="SimHei"/>
                <w:lang w:val="en-GB"/>
              </w:rPr>
              <w:t>：</w:t>
            </w:r>
          </w:p>
        </w:tc>
      </w:tr>
      <w:tr w:rsidR="00845734"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845734" w:rsidRPr="000536ED" w:rsidRDefault="00845734">
            <w:pPr>
              <w:pStyle w:val="SingleTxtGC"/>
              <w:ind w:left="0" w:right="0"/>
              <w:rPr>
                <w:lang w:val="fr-CH"/>
              </w:rPr>
            </w:pPr>
            <w:r w:rsidRPr="0077764E">
              <w:rPr>
                <w:lang w:val="fr-CH"/>
              </w:rPr>
              <w:tab/>
            </w:r>
            <w:r w:rsidRPr="000536ED">
              <w:rPr>
                <w:lang w:val="en-GB"/>
              </w:rPr>
              <w:t>就香港特区，委员会关注到弱势社群中</w:t>
            </w:r>
            <w:r w:rsidRPr="000536ED">
              <w:rPr>
                <w:lang w:val="en-GB"/>
              </w:rPr>
              <w:t>(</w:t>
            </w:r>
            <w:r w:rsidRPr="000536ED">
              <w:rPr>
                <w:lang w:val="en-GB"/>
              </w:rPr>
              <w:t>例如待业人士、新移民及单亲家庭</w:t>
            </w:r>
            <w:r w:rsidRPr="000536ED">
              <w:rPr>
                <w:lang w:val="en-GB"/>
              </w:rPr>
              <w:t>)</w:t>
            </w:r>
            <w:r w:rsidRPr="000536ED">
              <w:rPr>
                <w:lang w:val="en-GB"/>
              </w:rPr>
              <w:t>存在有儿童贫困的情况，以及没有设定贫穷线。委员会认为后者妨碍当局制订适当的灭贫措施。委员会建议缔约国在香港设定贫穷线，以及制订适当政策协助贫困儿童，务求解决日趋严重的贫富悬殊问题，并为所有弱势社群</w:t>
            </w:r>
            <w:r w:rsidRPr="000536ED">
              <w:rPr>
                <w:lang w:val="en-GB"/>
              </w:rPr>
              <w:t>(</w:t>
            </w:r>
            <w:r w:rsidRPr="000536ED">
              <w:rPr>
                <w:lang w:val="en-GB"/>
              </w:rPr>
              <w:t>包括内地新来港定居人士</w:t>
            </w:r>
            <w:r w:rsidRPr="000536ED">
              <w:rPr>
                <w:lang w:val="en-GB"/>
              </w:rPr>
              <w:t>)</w:t>
            </w:r>
            <w:r w:rsidRPr="000536ED">
              <w:rPr>
                <w:lang w:val="en-GB"/>
              </w:rPr>
              <w:t>提供社会福利。</w:t>
            </w:r>
          </w:p>
        </w:tc>
      </w:tr>
      <w:tr w:rsidR="00845734"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845734" w:rsidRPr="0077764E" w:rsidRDefault="00845734">
            <w:pPr>
              <w:tabs>
                <w:tab w:val="left" w:pos="431"/>
                <w:tab w:val="left" w:pos="1134"/>
                <w:tab w:val="left" w:pos="1565"/>
                <w:tab w:val="left" w:pos="1996"/>
                <w:tab w:val="left" w:pos="2427"/>
              </w:tabs>
              <w:spacing w:line="40" w:lineRule="exact"/>
              <w:rPr>
                <w:lang w:val="es-ES"/>
              </w:rPr>
            </w:pPr>
          </w:p>
        </w:tc>
      </w:tr>
    </w:tbl>
    <w:p w:rsidR="000A4D5F" w:rsidRPr="000536ED" w:rsidRDefault="000A4D5F" w:rsidP="00845734">
      <w:pPr>
        <w:pStyle w:val="SingleTxtGC"/>
        <w:spacing w:before="120"/>
        <w:rPr>
          <w:lang w:val="en-GB"/>
        </w:rPr>
      </w:pPr>
      <w:r w:rsidRPr="0077764E">
        <w:rPr>
          <w:lang w:val="en-GB"/>
        </w:rPr>
        <w:t xml:space="preserve">328.  </w:t>
      </w:r>
      <w:r w:rsidRPr="000536ED">
        <w:rPr>
          <w:lang w:val="en-GB"/>
        </w:rPr>
        <w:t>就第一次报告第</w:t>
      </w:r>
      <w:r w:rsidRPr="000536ED">
        <w:rPr>
          <w:lang w:val="en-GB"/>
        </w:rPr>
        <w:t>II</w:t>
      </w:r>
      <w:r w:rsidRPr="000536ED">
        <w:rPr>
          <w:lang w:val="en-GB"/>
        </w:rPr>
        <w:t>部第</w:t>
      </w:r>
      <w:r w:rsidRPr="000536ED">
        <w:rPr>
          <w:lang w:val="en-GB"/>
        </w:rPr>
        <w:t>319</w:t>
      </w:r>
      <w:r w:rsidRPr="000536ED">
        <w:rPr>
          <w:lang w:val="en-GB"/>
        </w:rPr>
        <w:t>至</w:t>
      </w:r>
      <w:r w:rsidRPr="000536ED">
        <w:rPr>
          <w:lang w:val="en-GB"/>
        </w:rPr>
        <w:t>332</w:t>
      </w:r>
      <w:r w:rsidRPr="000536ED">
        <w:rPr>
          <w:lang w:val="en-GB"/>
        </w:rPr>
        <w:t>段所提及的政策及措施，香港特区政府与社会的</w:t>
      </w:r>
      <w:r w:rsidR="005A6D97" w:rsidRPr="000536ED">
        <w:rPr>
          <w:lang w:val="en-GB"/>
        </w:rPr>
        <w:t>其他</w:t>
      </w:r>
      <w:r w:rsidRPr="000536ED">
        <w:rPr>
          <w:lang w:val="en-GB"/>
        </w:rPr>
        <w:t>界别付出了相当的努力，改善社会上不同社群的福利。</w:t>
      </w:r>
    </w:p>
    <w:p w:rsidR="000A4D5F" w:rsidRPr="0077764E" w:rsidRDefault="00845734" w:rsidP="00827074">
      <w:pPr>
        <w:pStyle w:val="H23GC"/>
        <w:rPr>
          <w:lang w:val="en-GB"/>
        </w:rPr>
      </w:pPr>
      <w:r w:rsidRPr="0077764E">
        <w:rPr>
          <w:lang w:val="en-GB"/>
        </w:rPr>
        <w:tab/>
      </w:r>
      <w:r w:rsidRPr="0077764E">
        <w:rPr>
          <w:lang w:val="en-GB"/>
        </w:rPr>
        <w:tab/>
      </w:r>
      <w:r w:rsidR="000A4D5F" w:rsidRPr="0077764E">
        <w:rPr>
          <w:lang w:val="en-GB"/>
        </w:rPr>
        <w:t>扶贫委员会</w:t>
      </w:r>
    </w:p>
    <w:p w:rsidR="000A4D5F" w:rsidRPr="000536ED" w:rsidRDefault="000A4D5F" w:rsidP="000A4D5F">
      <w:pPr>
        <w:pStyle w:val="SingleTxtGC"/>
        <w:rPr>
          <w:lang w:val="en-GB"/>
        </w:rPr>
      </w:pPr>
      <w:r w:rsidRPr="0077764E">
        <w:rPr>
          <w:lang w:val="en-GB"/>
        </w:rPr>
        <w:t xml:space="preserve">329.  </w:t>
      </w:r>
      <w:r w:rsidRPr="000536ED">
        <w:rPr>
          <w:lang w:val="en-GB"/>
        </w:rPr>
        <w:t>香港特区政府非常重视扶贫纾困的工作。我们在</w:t>
      </w:r>
      <w:r w:rsidRPr="000536ED">
        <w:rPr>
          <w:lang w:val="en-GB"/>
        </w:rPr>
        <w:t>2005</w:t>
      </w:r>
      <w:r w:rsidRPr="000536ED">
        <w:rPr>
          <w:lang w:val="en-GB"/>
        </w:rPr>
        <w:t>年</w:t>
      </w:r>
      <w:r w:rsidRPr="000536ED">
        <w:rPr>
          <w:lang w:val="en-GB"/>
        </w:rPr>
        <w:t>2</w:t>
      </w:r>
      <w:r w:rsidRPr="000536ED">
        <w:rPr>
          <w:lang w:val="en-GB"/>
        </w:rPr>
        <w:t>月成立扶贫委员会，从宏观角度研究如何帮助贫困人士和进行扶贫工作。扶贫委员会已进行广泛的咨询工作，并增进了我们对香港贫穷问题的认识。扶贫委员会提出即时改善现行政策及措施的建议，并就日后防贫纾困的工作方向提出建议。</w:t>
      </w:r>
    </w:p>
    <w:p w:rsidR="000A4D5F" w:rsidRPr="00BD24FC" w:rsidRDefault="000A4D5F" w:rsidP="000A4D5F">
      <w:pPr>
        <w:pStyle w:val="SingleTxtGC"/>
        <w:rPr>
          <w:lang w:val="en-GB"/>
        </w:rPr>
      </w:pPr>
      <w:r w:rsidRPr="000536ED">
        <w:rPr>
          <w:lang w:val="en-GB"/>
        </w:rPr>
        <w:t xml:space="preserve">330.  </w:t>
      </w:r>
      <w:r w:rsidRPr="000536ED">
        <w:rPr>
          <w:lang w:val="en-GB"/>
        </w:rPr>
        <w:t>扶贫委员会总结了其工作后，在</w:t>
      </w:r>
      <w:r w:rsidRPr="000536ED">
        <w:rPr>
          <w:lang w:val="en-GB"/>
        </w:rPr>
        <w:t>2007</w:t>
      </w:r>
      <w:r w:rsidRPr="000536ED">
        <w:rPr>
          <w:lang w:val="en-GB"/>
        </w:rPr>
        <w:t>年</w:t>
      </w:r>
      <w:r w:rsidRPr="000536ED">
        <w:rPr>
          <w:lang w:val="en-GB"/>
        </w:rPr>
        <w:t>6</w:t>
      </w:r>
      <w:r w:rsidRPr="000536ED">
        <w:rPr>
          <w:lang w:val="en-GB"/>
        </w:rPr>
        <w:t>月发表报告，提出</w:t>
      </w:r>
      <w:r w:rsidRPr="000536ED">
        <w:rPr>
          <w:lang w:val="en-GB"/>
        </w:rPr>
        <w:t>50</w:t>
      </w:r>
      <w:r w:rsidRPr="000536ED">
        <w:rPr>
          <w:lang w:val="en-GB"/>
        </w:rPr>
        <w:t>多项建议。扶贫委员会提出的其中一项主要建议，是成立儿童发展基</w:t>
      </w:r>
      <w:r w:rsidR="0077764E" w:rsidRPr="000536ED">
        <w:rPr>
          <w:lang w:val="en-GB"/>
        </w:rPr>
        <w:t>金</w:t>
      </w:r>
      <w:r w:rsidRPr="000536ED">
        <w:rPr>
          <w:lang w:val="en-GB"/>
        </w:rPr>
        <w:t>，试行以资产为本的新模式，鼓励弱势社群的儿童制订长远的个人发展计划，务求减少跨代贫穷的情况。我们其后在</w:t>
      </w:r>
      <w:r w:rsidRPr="000536ED">
        <w:rPr>
          <w:lang w:val="en-GB"/>
        </w:rPr>
        <w:t>2008</w:t>
      </w:r>
      <w:r w:rsidRPr="000536ED">
        <w:rPr>
          <w:lang w:val="en-GB"/>
        </w:rPr>
        <w:t>年</w:t>
      </w:r>
      <w:r w:rsidRPr="000536ED">
        <w:rPr>
          <w:lang w:val="en-GB"/>
        </w:rPr>
        <w:t>4</w:t>
      </w:r>
      <w:r w:rsidRPr="000536ED">
        <w:rPr>
          <w:lang w:val="en-GB"/>
        </w:rPr>
        <w:t>月成立了</w:t>
      </w:r>
      <w:r w:rsidRPr="000536ED">
        <w:rPr>
          <w:lang w:val="en-GB"/>
        </w:rPr>
        <w:t>3</w:t>
      </w:r>
      <w:r w:rsidRPr="000536ED">
        <w:rPr>
          <w:lang w:val="en-GB"/>
        </w:rPr>
        <w:t>亿元的基</w:t>
      </w:r>
      <w:r w:rsidR="0077764E" w:rsidRPr="000536ED">
        <w:rPr>
          <w:lang w:val="en-GB"/>
        </w:rPr>
        <w:t>金</w:t>
      </w:r>
      <w:r w:rsidRPr="000536ED">
        <w:rPr>
          <w:lang w:val="en-GB"/>
        </w:rPr>
        <w:t>。基</w:t>
      </w:r>
      <w:r w:rsidR="0077764E" w:rsidRPr="000536ED">
        <w:rPr>
          <w:lang w:val="en-GB"/>
        </w:rPr>
        <w:t>金</w:t>
      </w:r>
      <w:r w:rsidRPr="000536ED">
        <w:rPr>
          <w:lang w:val="en-GB"/>
        </w:rPr>
        <w:t>旨在有效地运用和整合家庭、私人机构、社区及政府的资源，为弱势社群的儿童提供更多长远的个人发展机会，并通过订立和实践个人发展计划，鼓励这些儿童计划未来、养成建立资产的习惯，并累积</w:t>
      </w:r>
      <w:r w:rsidR="0077764E" w:rsidRPr="000536ED">
        <w:rPr>
          <w:lang w:val="en-GB"/>
        </w:rPr>
        <w:t>金</w:t>
      </w:r>
      <w:r w:rsidRPr="000536ED">
        <w:rPr>
          <w:lang w:val="en-GB"/>
        </w:rPr>
        <w:t>融储蓄和非</w:t>
      </w:r>
      <w:r w:rsidR="0077764E" w:rsidRPr="000536ED">
        <w:rPr>
          <w:lang w:val="en-GB"/>
        </w:rPr>
        <w:t>金</w:t>
      </w:r>
      <w:r w:rsidRPr="000536ED">
        <w:rPr>
          <w:lang w:val="en-GB"/>
        </w:rPr>
        <w:t>融资产</w:t>
      </w:r>
      <w:r w:rsidRPr="000536ED">
        <w:rPr>
          <w:lang w:val="en-GB"/>
        </w:rPr>
        <w:t>(</w:t>
      </w:r>
      <w:r w:rsidRPr="000536ED">
        <w:rPr>
          <w:lang w:val="en-GB"/>
        </w:rPr>
        <w:t>例如正面态度和正确思想、个人抗逆能力和才能，以及社交网络</w:t>
      </w:r>
      <w:r w:rsidRPr="000536ED">
        <w:rPr>
          <w:lang w:val="en-GB"/>
        </w:rPr>
        <w:t>)</w:t>
      </w:r>
      <w:r w:rsidRPr="000536ED">
        <w:rPr>
          <w:lang w:val="en-GB"/>
        </w:rPr>
        <w:t>，这些资产对儿童日后的发展至为重要。基</w:t>
      </w:r>
      <w:r w:rsidR="0077764E" w:rsidRPr="000536ED">
        <w:rPr>
          <w:lang w:val="en-GB"/>
        </w:rPr>
        <w:t>金</w:t>
      </w:r>
      <w:r w:rsidRPr="00BD24FC">
        <w:rPr>
          <w:lang w:val="en-GB"/>
        </w:rPr>
        <w:t>由三个主要元素组成，分别是个人发展计划、师友计划及目标储蓄，有助提升儿童管理资源和规划未来的能力。基</w:t>
      </w:r>
      <w:r w:rsidR="0077764E" w:rsidRPr="00BD24FC">
        <w:rPr>
          <w:lang w:val="en-GB"/>
        </w:rPr>
        <w:t>金</w:t>
      </w:r>
      <w:r w:rsidRPr="00BD24FC">
        <w:rPr>
          <w:lang w:val="en-GB"/>
        </w:rPr>
        <w:t>首批的七项先导计划由六个非政府机构营办，已经在</w:t>
      </w:r>
      <w:r w:rsidRPr="00BD24FC">
        <w:rPr>
          <w:lang w:val="en-GB"/>
        </w:rPr>
        <w:t>2008</w:t>
      </w:r>
      <w:r w:rsidRPr="00BD24FC">
        <w:rPr>
          <w:lang w:val="en-GB"/>
        </w:rPr>
        <w:t>年</w:t>
      </w:r>
      <w:r w:rsidRPr="00BD24FC">
        <w:rPr>
          <w:lang w:val="en-GB"/>
        </w:rPr>
        <w:t>12</w:t>
      </w:r>
      <w:r w:rsidRPr="00BD24FC">
        <w:rPr>
          <w:lang w:val="en-GB"/>
        </w:rPr>
        <w:t>月推出，共有</w:t>
      </w:r>
      <w:r w:rsidRPr="00BD24FC">
        <w:rPr>
          <w:lang w:val="en-GB"/>
        </w:rPr>
        <w:t>750</w:t>
      </w:r>
      <w:r w:rsidRPr="00BD24FC">
        <w:rPr>
          <w:lang w:val="en-GB"/>
        </w:rPr>
        <w:t>名</w:t>
      </w:r>
      <w:r w:rsidRPr="00BD24FC">
        <w:rPr>
          <w:lang w:val="en-GB"/>
        </w:rPr>
        <w:t>10</w:t>
      </w:r>
      <w:r w:rsidRPr="00BD24FC">
        <w:rPr>
          <w:lang w:val="en-GB"/>
        </w:rPr>
        <w:t>至</w:t>
      </w:r>
      <w:r w:rsidRPr="00BD24FC">
        <w:rPr>
          <w:lang w:val="en-GB"/>
        </w:rPr>
        <w:t>16</w:t>
      </w:r>
      <w:r w:rsidRPr="00BD24FC">
        <w:rPr>
          <w:lang w:val="en-GB"/>
        </w:rPr>
        <w:t>岁的儿童受惠。经考虑第一批先导计划的评核结果和汲取推行该批计划的实际经验后，我们会考虑推行第二批计划的时间。预料基</w:t>
      </w:r>
      <w:r w:rsidR="0077764E" w:rsidRPr="00BD24FC">
        <w:rPr>
          <w:lang w:val="en-GB"/>
        </w:rPr>
        <w:t>金</w:t>
      </w:r>
      <w:r w:rsidRPr="00BD24FC">
        <w:rPr>
          <w:lang w:val="en-GB"/>
        </w:rPr>
        <w:t>会惠及至少</w:t>
      </w:r>
      <w:r w:rsidRPr="00BD24FC">
        <w:rPr>
          <w:lang w:val="en-GB"/>
        </w:rPr>
        <w:t>13</w:t>
      </w:r>
      <w:r w:rsidR="006224AC">
        <w:rPr>
          <w:rFonts w:hint="eastAsia"/>
          <w:lang w:val="en-GB"/>
        </w:rPr>
        <w:t>,</w:t>
      </w:r>
      <w:r w:rsidRPr="00BD24FC">
        <w:rPr>
          <w:lang w:val="en-GB"/>
        </w:rPr>
        <w:t>600</w:t>
      </w:r>
      <w:r w:rsidRPr="00BD24FC">
        <w:rPr>
          <w:lang w:val="en-GB"/>
        </w:rPr>
        <w:t>名儿童。我们并会考虑把基</w:t>
      </w:r>
      <w:r w:rsidR="0077764E" w:rsidRPr="00BD24FC">
        <w:rPr>
          <w:lang w:val="en-GB"/>
        </w:rPr>
        <w:t>金</w:t>
      </w:r>
      <w:r w:rsidRPr="00BD24FC">
        <w:rPr>
          <w:lang w:val="en-GB"/>
        </w:rPr>
        <w:t>进一步发展为较长远的模式，以促进香港儿童的发展。</w:t>
      </w:r>
    </w:p>
    <w:p w:rsidR="000A4D5F" w:rsidRPr="00BD24FC" w:rsidRDefault="000A4D5F" w:rsidP="000A4D5F">
      <w:pPr>
        <w:pStyle w:val="SingleTxtGC"/>
        <w:rPr>
          <w:lang w:val="en-GB"/>
        </w:rPr>
      </w:pPr>
      <w:r w:rsidRPr="00BD24FC">
        <w:rPr>
          <w:lang w:val="en-GB"/>
        </w:rPr>
        <w:t xml:space="preserve">331.  </w:t>
      </w:r>
      <w:r w:rsidRPr="00BD24FC">
        <w:rPr>
          <w:lang w:val="en-GB"/>
        </w:rPr>
        <w:t>扶贫委员会并认为教育对预防跨代贫穷和缩窄入息差距至为重要。香港特区政府在</w:t>
      </w:r>
      <w:r w:rsidRPr="00BD24FC">
        <w:rPr>
          <w:lang w:val="en-GB"/>
        </w:rPr>
        <w:t>2007</w:t>
      </w:r>
      <w:r w:rsidRPr="00BD24FC">
        <w:rPr>
          <w:lang w:val="en-GB"/>
        </w:rPr>
        <w:t>年</w:t>
      </w:r>
      <w:r w:rsidRPr="00BD24FC">
        <w:rPr>
          <w:lang w:val="en-GB"/>
        </w:rPr>
        <w:t>9</w:t>
      </w:r>
      <w:r w:rsidRPr="00BD24FC">
        <w:rPr>
          <w:lang w:val="en-GB"/>
        </w:rPr>
        <w:t>月推行</w:t>
      </w:r>
      <w:r w:rsidR="005E5E00" w:rsidRPr="00BD24FC">
        <w:rPr>
          <w:rFonts w:hint="eastAsia"/>
          <w:lang w:val="en-GB"/>
        </w:rPr>
        <w:t>“</w:t>
      </w:r>
      <w:r w:rsidRPr="00BD24FC">
        <w:rPr>
          <w:lang w:val="en-GB"/>
        </w:rPr>
        <w:t>学前教育学券计划</w:t>
      </w:r>
      <w:r w:rsidR="005E5E00" w:rsidRPr="00BD24FC">
        <w:rPr>
          <w:rFonts w:hint="eastAsia"/>
          <w:lang w:val="en-GB"/>
        </w:rPr>
        <w:t>”</w:t>
      </w:r>
      <w:r w:rsidRPr="00BD24FC">
        <w:rPr>
          <w:lang w:val="en-GB"/>
        </w:rPr>
        <w:t>，以资助幼儿教育，使所有儿童都可接受质素优良而收费合理的学前教育。此外，由</w:t>
      </w:r>
      <w:r w:rsidRPr="00BD24FC">
        <w:rPr>
          <w:lang w:val="en-GB"/>
        </w:rPr>
        <w:t>2008-09</w:t>
      </w:r>
      <w:r w:rsidRPr="00BD24FC">
        <w:rPr>
          <w:lang w:val="en-GB"/>
        </w:rPr>
        <w:t>年度起，免费教育延长至</w:t>
      </w:r>
      <w:r w:rsidRPr="00BD24FC">
        <w:rPr>
          <w:lang w:val="en-GB"/>
        </w:rPr>
        <w:t>12</w:t>
      </w:r>
      <w:r w:rsidRPr="00BD24FC">
        <w:rPr>
          <w:lang w:val="en-GB"/>
        </w:rPr>
        <w:t>年，涵盖中小学教育。有关这些措施的详情，请参阅第</w:t>
      </w:r>
      <w:r w:rsidRPr="00BD24FC">
        <w:rPr>
          <w:lang w:val="en-GB"/>
        </w:rPr>
        <w:t>VII</w:t>
      </w:r>
      <w:r w:rsidRPr="00BD24FC">
        <w:rPr>
          <w:lang w:val="en-GB"/>
        </w:rPr>
        <w:t>章。</w:t>
      </w:r>
    </w:p>
    <w:p w:rsidR="000A4D5F" w:rsidRPr="00F65165" w:rsidRDefault="000A4D5F" w:rsidP="000A4D5F">
      <w:pPr>
        <w:pStyle w:val="SingleTxtGC"/>
        <w:rPr>
          <w:lang w:val="en-GB"/>
        </w:rPr>
      </w:pPr>
      <w:r w:rsidRPr="00BD24FC">
        <w:rPr>
          <w:lang w:val="en-GB"/>
        </w:rPr>
        <w:t xml:space="preserve">332.  </w:t>
      </w:r>
      <w:r w:rsidRPr="00BD24FC">
        <w:rPr>
          <w:lang w:val="en-GB"/>
        </w:rPr>
        <w:t>有论者要求重新成立扶贫委员会。香港特区政府认为没有此需要。一个以劳工及福利局局长为首，成员包括各相关政策局及部门代表的扶贫专责小组在</w:t>
      </w:r>
      <w:r w:rsidRPr="00BD24FC">
        <w:rPr>
          <w:lang w:val="en-GB"/>
        </w:rPr>
        <w:t>2007</w:t>
      </w:r>
      <w:r w:rsidRPr="00BD24FC">
        <w:rPr>
          <w:lang w:val="en-GB"/>
        </w:rPr>
        <w:t>年</w:t>
      </w:r>
      <w:r w:rsidRPr="00BD24FC">
        <w:rPr>
          <w:lang w:val="en-GB"/>
        </w:rPr>
        <w:t>10</w:t>
      </w:r>
      <w:r w:rsidRPr="00BD24FC">
        <w:rPr>
          <w:lang w:val="en-GB"/>
        </w:rPr>
        <w:t>月成立，负责统筹政府内部处理扶贫相关事宜的工作，以及监察落实扶贫委员会建议的进度。该专责小组已全力跟进扶贫委员会的建议。扶贫委员会的部分建议已经开始实施，例如：上文第</w:t>
      </w:r>
      <w:r w:rsidRPr="00BD24FC">
        <w:rPr>
          <w:lang w:val="en-GB"/>
        </w:rPr>
        <w:t>330</w:t>
      </w:r>
      <w:r w:rsidRPr="00BD24FC">
        <w:rPr>
          <w:lang w:val="en-GB"/>
        </w:rPr>
        <w:t>段所述的基</w:t>
      </w:r>
      <w:r w:rsidR="0077764E" w:rsidRPr="00BD24FC">
        <w:rPr>
          <w:lang w:val="en-GB"/>
        </w:rPr>
        <w:t>金</w:t>
      </w:r>
      <w:r w:rsidRPr="00BD24FC">
        <w:rPr>
          <w:lang w:val="en-GB"/>
        </w:rPr>
        <w:t>；放寛综援计划豁免计算入息安排</w:t>
      </w:r>
      <w:r w:rsidRPr="00BD24FC">
        <w:rPr>
          <w:lang w:val="en-GB"/>
        </w:rPr>
        <w:t>(</w:t>
      </w:r>
      <w:r w:rsidRPr="00BD24FC">
        <w:rPr>
          <w:lang w:val="en-GB"/>
        </w:rPr>
        <w:t>以鼓励社会保障受助人求职和持续就业</w:t>
      </w:r>
      <w:r w:rsidRPr="00BD24FC">
        <w:rPr>
          <w:lang w:val="en-GB"/>
        </w:rPr>
        <w:t>)</w:t>
      </w:r>
      <w:r w:rsidRPr="00BD24FC">
        <w:rPr>
          <w:lang w:val="en-GB"/>
        </w:rPr>
        <w:t>；为长期失业的青少年提供进一步的</w:t>
      </w:r>
      <w:r w:rsidR="003D0F85" w:rsidRPr="00BD24FC">
        <w:rPr>
          <w:lang w:val="en-GB"/>
        </w:rPr>
        <w:t>支援</w:t>
      </w:r>
      <w:r w:rsidRPr="00BD24FC">
        <w:rPr>
          <w:lang w:val="en-GB"/>
        </w:rPr>
        <w:t>及培训，帮助他们重投劳动市场或回归主流学校；加强外展工作，识别隐蔽及独居长者，为他们提供所需的</w:t>
      </w:r>
      <w:r w:rsidR="00827074" w:rsidRPr="00BD24FC">
        <w:rPr>
          <w:rFonts w:hint="eastAsia"/>
          <w:lang w:val="en-GB"/>
        </w:rPr>
        <w:t>支援</w:t>
      </w:r>
      <w:r w:rsidRPr="00BD24FC">
        <w:rPr>
          <w:lang w:val="en-GB"/>
        </w:rPr>
        <w:t>服务，以及推行地区为本的扶贫工作等。</w:t>
      </w:r>
      <w:r w:rsidR="005A6D97" w:rsidRPr="00BD24FC">
        <w:rPr>
          <w:lang w:val="en-GB"/>
        </w:rPr>
        <w:t>其他</w:t>
      </w:r>
      <w:r w:rsidRPr="00BD24FC">
        <w:rPr>
          <w:lang w:val="en-GB"/>
        </w:rPr>
        <w:t>建议亦已有实施计划。扶贫专责小组会继续协调政府的工作，并探讨新的计划</w:t>
      </w:r>
      <w:r w:rsidRPr="00BD24FC">
        <w:rPr>
          <w:lang w:val="en-GB"/>
        </w:rPr>
        <w:t>/</w:t>
      </w:r>
      <w:r w:rsidRPr="00BD24FC">
        <w:rPr>
          <w:lang w:val="en-GB"/>
        </w:rPr>
        <w:t>措施，以帮助弱势社群及有需要的人士。</w:t>
      </w:r>
    </w:p>
    <w:p w:rsidR="000A4D5F" w:rsidRPr="0077764E" w:rsidRDefault="00845734" w:rsidP="00827074">
      <w:pPr>
        <w:pStyle w:val="H23GC"/>
        <w:rPr>
          <w:lang w:val="en-GB"/>
        </w:rPr>
      </w:pPr>
      <w:r w:rsidRPr="0077764E">
        <w:rPr>
          <w:lang w:val="en-GB"/>
        </w:rPr>
        <w:tab/>
      </w:r>
      <w:r w:rsidRPr="0077764E">
        <w:rPr>
          <w:lang w:val="en-GB"/>
        </w:rPr>
        <w:tab/>
      </w:r>
      <w:r w:rsidR="000A4D5F" w:rsidRPr="0077764E">
        <w:rPr>
          <w:lang w:val="en-GB"/>
        </w:rPr>
        <w:t>贫穷指标</w:t>
      </w:r>
    </w:p>
    <w:p w:rsidR="000A4D5F" w:rsidRPr="0077764E" w:rsidRDefault="000A4D5F" w:rsidP="000A4D5F">
      <w:pPr>
        <w:pStyle w:val="SingleTxtGC"/>
        <w:rPr>
          <w:lang w:val="en-GB"/>
        </w:rPr>
      </w:pPr>
      <w:r w:rsidRPr="0077764E">
        <w:rPr>
          <w:lang w:val="en-GB"/>
        </w:rPr>
        <w:t xml:space="preserve">333.  </w:t>
      </w:r>
      <w:r w:rsidRPr="00BD24FC">
        <w:rPr>
          <w:lang w:val="en-GB"/>
        </w:rPr>
        <w:t>扶贫委员会在参考过外地的经验和听取了本地学者及非政府机构的意见后，决定订立一套多元指标，以便在宏观层面审视香港的贫穷情况。采用多元角度衡量贫穷情况的基本概念，是基于香港是一个相对富裕的社会，采用一套能够反映不同福祉范畴</w:t>
      </w:r>
      <w:r w:rsidRPr="00BD24FC">
        <w:rPr>
          <w:lang w:val="en-GB"/>
        </w:rPr>
        <w:t>(</w:t>
      </w:r>
      <w:r w:rsidRPr="00BD24FC">
        <w:rPr>
          <w:lang w:val="en-GB"/>
        </w:rPr>
        <w:t>例如医疗、教育、房屋等</w:t>
      </w:r>
      <w:r w:rsidRPr="00BD24FC">
        <w:rPr>
          <w:lang w:val="en-GB"/>
        </w:rPr>
        <w:t>)</w:t>
      </w:r>
      <w:r w:rsidRPr="00BD24FC">
        <w:rPr>
          <w:lang w:val="en-GB"/>
        </w:rPr>
        <w:t>的指标，以及从人生不同阶段来理解不同人士的需要，较采用单一与收入相关的贫穷指标更为合适。</w:t>
      </w:r>
    </w:p>
    <w:p w:rsidR="000A4D5F" w:rsidRPr="0077764E" w:rsidRDefault="007E4641" w:rsidP="00827074">
      <w:pPr>
        <w:pStyle w:val="H23GC"/>
        <w:rPr>
          <w:lang w:val="en-GB"/>
        </w:rPr>
      </w:pPr>
      <w:r w:rsidRPr="0077764E">
        <w:rPr>
          <w:lang w:val="en-GB"/>
        </w:rPr>
        <w:tab/>
      </w:r>
      <w:r w:rsidRPr="0077764E">
        <w:rPr>
          <w:lang w:val="en-GB"/>
        </w:rPr>
        <w:tab/>
      </w:r>
      <w:r w:rsidR="000A4D5F" w:rsidRPr="0077764E">
        <w:rPr>
          <w:lang w:val="en-GB"/>
        </w:rPr>
        <w:t>社会保障</w:t>
      </w:r>
    </w:p>
    <w:p w:rsidR="000A4D5F" w:rsidRPr="00BD24FC" w:rsidRDefault="000A4D5F" w:rsidP="000A4D5F">
      <w:pPr>
        <w:pStyle w:val="SingleTxtGC"/>
        <w:rPr>
          <w:lang w:val="en-GB"/>
        </w:rPr>
      </w:pPr>
      <w:r w:rsidRPr="0077764E">
        <w:rPr>
          <w:lang w:val="en-GB"/>
        </w:rPr>
        <w:t xml:space="preserve">334.  </w:t>
      </w:r>
      <w:r w:rsidRPr="00BD24FC">
        <w:rPr>
          <w:lang w:val="en-GB"/>
        </w:rPr>
        <w:t>综援计划及公共福利</w:t>
      </w:r>
      <w:r w:rsidR="0077764E" w:rsidRPr="00BD24FC">
        <w:rPr>
          <w:lang w:val="en-GB"/>
        </w:rPr>
        <w:t>金</w:t>
      </w:r>
      <w:r w:rsidRPr="00BD24FC">
        <w:rPr>
          <w:lang w:val="en-GB"/>
        </w:rPr>
        <w:t>计划是香港社会保障制度的主要支柱。正如第一次报告第</w:t>
      </w:r>
      <w:r w:rsidRPr="00BD24FC">
        <w:rPr>
          <w:lang w:val="en-GB"/>
        </w:rPr>
        <w:t>II</w:t>
      </w:r>
      <w:r w:rsidRPr="00BD24FC">
        <w:rPr>
          <w:lang w:val="en-GB"/>
        </w:rPr>
        <w:t>部第</w:t>
      </w:r>
      <w:r w:rsidRPr="00BD24FC">
        <w:rPr>
          <w:lang w:val="en-GB"/>
        </w:rPr>
        <w:t>307</w:t>
      </w:r>
      <w:r w:rsidRPr="00BD24FC">
        <w:rPr>
          <w:lang w:val="en-GB"/>
        </w:rPr>
        <w:t>至</w:t>
      </w:r>
      <w:r w:rsidRPr="00BD24FC">
        <w:rPr>
          <w:lang w:val="en-GB"/>
        </w:rPr>
        <w:t>314</w:t>
      </w:r>
      <w:r w:rsidRPr="00BD24FC">
        <w:rPr>
          <w:lang w:val="en-GB"/>
        </w:rPr>
        <w:t>段所述，我们继续藉无须供款的综援计划为那些在经济上无法自给自足的人士和家庭</w:t>
      </w:r>
      <w:r w:rsidRPr="00BD24FC">
        <w:rPr>
          <w:lang w:val="en-GB"/>
        </w:rPr>
        <w:t>(</w:t>
      </w:r>
      <w:r w:rsidRPr="00BD24FC">
        <w:rPr>
          <w:lang w:val="en-GB"/>
        </w:rPr>
        <w:t>包括其子女</w:t>
      </w:r>
      <w:r w:rsidRPr="00BD24FC">
        <w:rPr>
          <w:lang w:val="en-GB"/>
        </w:rPr>
        <w:t>)</w:t>
      </w:r>
      <w:r w:rsidRPr="00BD24FC">
        <w:rPr>
          <w:lang w:val="en-GB"/>
        </w:rPr>
        <w:t>提供安全网，以应付生活上的基本需要。</w:t>
      </w:r>
    </w:p>
    <w:p w:rsidR="000A4D5F" w:rsidRPr="00BD24FC" w:rsidRDefault="000A4D5F" w:rsidP="000A4D5F">
      <w:pPr>
        <w:pStyle w:val="SingleTxtGC"/>
      </w:pPr>
      <w:r w:rsidRPr="0077764E">
        <w:rPr>
          <w:lang w:val="en-GB"/>
        </w:rPr>
        <w:t xml:space="preserve">335.  </w:t>
      </w:r>
      <w:r w:rsidRPr="00BD24FC">
        <w:rPr>
          <w:lang w:val="en-GB"/>
        </w:rPr>
        <w:t>综援</w:t>
      </w:r>
      <w:r w:rsidR="0077764E" w:rsidRPr="00BD24FC">
        <w:rPr>
          <w:lang w:val="en-GB"/>
        </w:rPr>
        <w:t>金</w:t>
      </w:r>
      <w:r w:rsidRPr="00BD24FC">
        <w:rPr>
          <w:lang w:val="en-GB"/>
        </w:rPr>
        <w:t>额约可分为三大类别：标准</w:t>
      </w:r>
      <w:r w:rsidR="0077764E" w:rsidRPr="00BD24FC">
        <w:rPr>
          <w:lang w:val="en-GB"/>
        </w:rPr>
        <w:t>金</w:t>
      </w:r>
      <w:r w:rsidRPr="00BD24FC">
        <w:rPr>
          <w:lang w:val="en-GB"/>
        </w:rPr>
        <w:t>额、补助</w:t>
      </w:r>
      <w:r w:rsidR="0077764E" w:rsidRPr="00BD24FC">
        <w:rPr>
          <w:lang w:val="en-GB"/>
        </w:rPr>
        <w:t>金</w:t>
      </w:r>
      <w:r w:rsidRPr="00BD24FC">
        <w:rPr>
          <w:lang w:val="en-GB"/>
        </w:rPr>
        <w:t>和特别津贴</w:t>
      </w:r>
      <w:r w:rsidRPr="00BD24FC">
        <w:rPr>
          <w:lang w:val="en-GB"/>
        </w:rPr>
        <w:t>(</w:t>
      </w:r>
      <w:r w:rsidRPr="00BD24FC">
        <w:rPr>
          <w:lang w:val="en-GB"/>
        </w:rPr>
        <w:t>如租</w:t>
      </w:r>
      <w:r w:rsidR="0077764E" w:rsidRPr="00BD24FC">
        <w:rPr>
          <w:lang w:val="en-GB"/>
        </w:rPr>
        <w:t>金</w:t>
      </w:r>
      <w:r w:rsidRPr="00BD24FC">
        <w:rPr>
          <w:lang w:val="en-GB"/>
        </w:rPr>
        <w:t>津贴、幼儿中心费用等</w:t>
      </w:r>
      <w:r w:rsidRPr="00BD24FC">
        <w:rPr>
          <w:lang w:val="en-GB"/>
        </w:rPr>
        <w:t>)</w:t>
      </w:r>
      <w:r w:rsidRPr="00BD24FC">
        <w:rPr>
          <w:lang w:val="en-GB"/>
        </w:rPr>
        <w:t>。综援家庭可按其情况及需要，灵活运用获发的综援</w:t>
      </w:r>
      <w:r w:rsidR="0077764E" w:rsidRPr="00BD24FC">
        <w:rPr>
          <w:lang w:val="en-GB"/>
        </w:rPr>
        <w:t>金</w:t>
      </w:r>
      <w:r w:rsidRPr="00BD24FC">
        <w:rPr>
          <w:lang w:val="en-GB"/>
        </w:rPr>
        <w:t>额，购买物品和服务。</w:t>
      </w:r>
    </w:p>
    <w:p w:rsidR="000A4D5F" w:rsidRPr="000022D1" w:rsidRDefault="000022D1" w:rsidP="000022D1">
      <w:pPr>
        <w:pStyle w:val="H23GC"/>
        <w:rPr>
          <w:lang w:val="en-GB"/>
        </w:rPr>
      </w:pPr>
      <w:r>
        <w:rPr>
          <w:rFonts w:hint="eastAsia"/>
          <w:lang w:val="en-GB"/>
        </w:rPr>
        <w:tab/>
      </w:r>
      <w:r w:rsidR="000A4D5F" w:rsidRPr="000022D1">
        <w:rPr>
          <w:lang w:val="en-GB"/>
        </w:rPr>
        <w:t>(a)</w:t>
      </w:r>
      <w:r w:rsidR="000A4D5F" w:rsidRPr="000022D1">
        <w:rPr>
          <w:lang w:val="en-GB"/>
        </w:rPr>
        <w:tab/>
      </w:r>
      <w:r w:rsidR="000A4D5F" w:rsidRPr="000022D1">
        <w:rPr>
          <w:lang w:val="en-GB"/>
        </w:rPr>
        <w:t>儿童、单亲家长及家庭照顾者的特别需要</w:t>
      </w:r>
    </w:p>
    <w:p w:rsidR="000A4D5F" w:rsidRPr="00BD24FC" w:rsidRDefault="000A4D5F" w:rsidP="000A4D5F">
      <w:pPr>
        <w:pStyle w:val="SingleTxtGC"/>
        <w:rPr>
          <w:lang w:val="en-GB"/>
        </w:rPr>
      </w:pPr>
      <w:r w:rsidRPr="0077764E">
        <w:rPr>
          <w:lang w:val="en-GB"/>
        </w:rPr>
        <w:t xml:space="preserve">336.  </w:t>
      </w:r>
      <w:r w:rsidRPr="00BD24FC">
        <w:rPr>
          <w:lang w:val="en-GB"/>
        </w:rPr>
        <w:t>综援计划因应儿童的特别需要，在</w:t>
      </w:r>
      <w:r w:rsidR="000022D1" w:rsidRPr="00BD24FC">
        <w:rPr>
          <w:rFonts w:hint="eastAsia"/>
          <w:lang w:val="en-GB"/>
        </w:rPr>
        <w:t>不</w:t>
      </w:r>
      <w:r w:rsidRPr="00BD24FC">
        <w:rPr>
          <w:lang w:val="en-GB"/>
        </w:rPr>
        <w:t>同方面提供援助。</w:t>
      </w:r>
      <w:r w:rsidR="000022D1" w:rsidRPr="00BD24FC">
        <w:rPr>
          <w:rFonts w:hint="eastAsia"/>
          <w:lang w:val="en-GB"/>
        </w:rPr>
        <w:t>例</w:t>
      </w:r>
      <w:r w:rsidRPr="00BD24FC">
        <w:rPr>
          <w:lang w:val="en-GB"/>
        </w:rPr>
        <w:t>如：</w:t>
      </w:r>
    </w:p>
    <w:p w:rsidR="000A4D5F" w:rsidRPr="00BD24FC" w:rsidRDefault="000A4D5F" w:rsidP="00845734">
      <w:pPr>
        <w:pStyle w:val="Bullet1GC"/>
        <w:rPr>
          <w:lang w:val="en-GB"/>
        </w:rPr>
      </w:pPr>
      <w:r w:rsidRPr="00BD24FC">
        <w:rPr>
          <w:lang w:val="en-GB"/>
        </w:rPr>
        <w:t>较高的儿童综援标准</w:t>
      </w:r>
      <w:r w:rsidR="0077764E" w:rsidRPr="00BD24FC">
        <w:rPr>
          <w:lang w:val="en-GB"/>
        </w:rPr>
        <w:t>金</w:t>
      </w:r>
      <w:r w:rsidRPr="00BD24FC">
        <w:rPr>
          <w:lang w:val="en-GB"/>
        </w:rPr>
        <w:t>额：儿童每月的综援标准</w:t>
      </w:r>
      <w:r w:rsidR="0077764E" w:rsidRPr="00BD24FC">
        <w:rPr>
          <w:lang w:val="en-GB"/>
        </w:rPr>
        <w:t>金</w:t>
      </w:r>
      <w:r w:rsidRPr="00BD24FC">
        <w:rPr>
          <w:lang w:val="en-GB"/>
        </w:rPr>
        <w:t>额为</w:t>
      </w:r>
      <w:r w:rsidR="009C7103" w:rsidRPr="00BD24FC">
        <w:rPr>
          <w:lang w:val="en-GB"/>
        </w:rPr>
        <w:t>1,</w:t>
      </w:r>
      <w:r w:rsidRPr="00BD24FC">
        <w:rPr>
          <w:lang w:val="en-GB"/>
        </w:rPr>
        <w:t>455</w:t>
      </w:r>
      <w:r w:rsidRPr="00BD24FC">
        <w:rPr>
          <w:lang w:val="en-GB"/>
        </w:rPr>
        <w:t>元至</w:t>
      </w:r>
      <w:r w:rsidR="009C7103" w:rsidRPr="00BD24FC">
        <w:rPr>
          <w:lang w:val="en-GB"/>
        </w:rPr>
        <w:t>2,</w:t>
      </w:r>
      <w:r w:rsidRPr="00BD24FC">
        <w:rPr>
          <w:lang w:val="en-GB"/>
        </w:rPr>
        <w:t>200</w:t>
      </w:r>
      <w:r w:rsidRPr="00BD24FC">
        <w:rPr>
          <w:lang w:val="en-GB"/>
        </w:rPr>
        <w:t>元，比健全成人的综援标准</w:t>
      </w:r>
      <w:r w:rsidR="0077764E" w:rsidRPr="00BD24FC">
        <w:rPr>
          <w:lang w:val="en-GB"/>
        </w:rPr>
        <w:t>金</w:t>
      </w:r>
      <w:r w:rsidRPr="00BD24FC">
        <w:rPr>
          <w:lang w:val="en-GB"/>
        </w:rPr>
        <w:t>额高出</w:t>
      </w:r>
      <w:r w:rsidRPr="00BD24FC">
        <w:rPr>
          <w:lang w:val="en-GB"/>
        </w:rPr>
        <w:t>140</w:t>
      </w:r>
      <w:r w:rsidRPr="00BD24FC">
        <w:rPr>
          <w:lang w:val="en-GB"/>
        </w:rPr>
        <w:t>元至</w:t>
      </w:r>
      <w:r w:rsidRPr="00BD24FC">
        <w:rPr>
          <w:lang w:val="en-GB"/>
        </w:rPr>
        <w:t>370</w:t>
      </w:r>
      <w:r w:rsidRPr="00BD24FC">
        <w:rPr>
          <w:lang w:val="en-GB"/>
        </w:rPr>
        <w:t>元；</w:t>
      </w:r>
    </w:p>
    <w:p w:rsidR="000A4D5F" w:rsidRPr="00BD24FC" w:rsidRDefault="000A4D5F" w:rsidP="00845734">
      <w:pPr>
        <w:pStyle w:val="Bullet1GC"/>
        <w:rPr>
          <w:lang w:val="en-GB"/>
        </w:rPr>
      </w:pPr>
      <w:r w:rsidRPr="00BD24FC">
        <w:rPr>
          <w:lang w:val="en-GB"/>
        </w:rPr>
        <w:t>应付儿童教育需要的特别津贴：这些津贴包括学费、膳食津贴、往返学校的交通费、公开考试费、就学开支，包括课本、文具、校服、杂项及一笔过小额开支。举例来说，</w:t>
      </w:r>
      <w:r w:rsidR="000022D1" w:rsidRPr="00BD24FC">
        <w:rPr>
          <w:rFonts w:hint="eastAsia"/>
          <w:lang w:val="en-GB"/>
        </w:rPr>
        <w:t>就读</w:t>
      </w:r>
      <w:r w:rsidRPr="00BD24FC">
        <w:rPr>
          <w:lang w:val="en-GB"/>
        </w:rPr>
        <w:t>初中的学生可在每个学</w:t>
      </w:r>
      <w:r w:rsidR="000022D1" w:rsidRPr="00BD24FC">
        <w:rPr>
          <w:rFonts w:hint="eastAsia"/>
          <w:lang w:val="en-GB"/>
        </w:rPr>
        <w:t>年</w:t>
      </w:r>
      <w:r w:rsidR="005A6D97" w:rsidRPr="00BD24FC">
        <w:rPr>
          <w:lang w:val="en-GB"/>
        </w:rPr>
        <w:t>领</w:t>
      </w:r>
      <w:r w:rsidRPr="00BD24FC">
        <w:rPr>
          <w:lang w:val="en-GB"/>
        </w:rPr>
        <w:t>取</w:t>
      </w:r>
      <w:r w:rsidR="009C7103" w:rsidRPr="00BD24FC">
        <w:rPr>
          <w:lang w:val="en-GB"/>
        </w:rPr>
        <w:t>3,</w:t>
      </w:r>
      <w:r w:rsidRPr="00BD24FC">
        <w:rPr>
          <w:lang w:val="en-GB"/>
        </w:rPr>
        <w:t>880</w:t>
      </w:r>
      <w:r w:rsidRPr="00BD24FC">
        <w:rPr>
          <w:lang w:val="en-GB"/>
        </w:rPr>
        <w:t>元的特别津贴，以应付学年内与就学有关开支的个别项目</w:t>
      </w:r>
      <w:r w:rsidRPr="00BD24FC">
        <w:rPr>
          <w:lang w:val="en-GB"/>
        </w:rPr>
        <w:t>(</w:t>
      </w:r>
      <w:r w:rsidRPr="00BD24FC">
        <w:rPr>
          <w:lang w:val="en-GB"/>
        </w:rPr>
        <w:t>例如教科书</w:t>
      </w:r>
      <w:r w:rsidRPr="00BD24FC">
        <w:rPr>
          <w:lang w:val="en-GB"/>
        </w:rPr>
        <w:t>)</w:t>
      </w:r>
      <w:r w:rsidRPr="00BD24FC">
        <w:rPr>
          <w:lang w:val="en-GB"/>
        </w:rPr>
        <w:t>；以及</w:t>
      </w:r>
    </w:p>
    <w:p w:rsidR="000A4D5F" w:rsidRPr="00BD24FC" w:rsidRDefault="000A4D5F" w:rsidP="00845734">
      <w:pPr>
        <w:pStyle w:val="Bullet1GC"/>
        <w:rPr>
          <w:lang w:val="en-GB"/>
        </w:rPr>
      </w:pPr>
      <w:r w:rsidRPr="00BD24FC">
        <w:rPr>
          <w:lang w:val="en-GB"/>
        </w:rPr>
        <w:t>酌情提供进一步的援助：社署署长可根据个别家庭的情况，</w:t>
      </w:r>
      <w:r w:rsidR="000022D1" w:rsidRPr="00BD24FC">
        <w:rPr>
          <w:rFonts w:hint="eastAsia"/>
          <w:lang w:val="en-GB"/>
        </w:rPr>
        <w:t>行</w:t>
      </w:r>
      <w:r w:rsidRPr="00BD24FC">
        <w:rPr>
          <w:lang w:val="en-GB"/>
        </w:rPr>
        <w:t>使综援计划下的酌情权向有需要的儿童提供援助。</w:t>
      </w:r>
      <w:r w:rsidR="000022D1" w:rsidRPr="00BD24FC">
        <w:rPr>
          <w:rFonts w:hint="eastAsia"/>
          <w:lang w:val="en-GB"/>
        </w:rPr>
        <w:t>例</w:t>
      </w:r>
      <w:r w:rsidRPr="00BD24FC">
        <w:rPr>
          <w:lang w:val="en-GB"/>
        </w:rPr>
        <w:t>如，</w:t>
      </w:r>
      <w:r w:rsidR="00453606" w:rsidRPr="00BD24FC">
        <w:rPr>
          <w:lang w:val="en-GB"/>
        </w:rPr>
        <w:t>来</w:t>
      </w:r>
      <w:r w:rsidRPr="00BD24FC">
        <w:rPr>
          <w:lang w:val="en-GB"/>
        </w:rPr>
        <w:t>自综援家庭的儿童可得到最高</w:t>
      </w:r>
      <w:r w:rsidRPr="00BD24FC">
        <w:rPr>
          <w:lang w:val="en-GB"/>
        </w:rPr>
        <w:t>500</w:t>
      </w:r>
      <w:r w:rsidRPr="00BD24FC">
        <w:rPr>
          <w:lang w:val="en-GB"/>
        </w:rPr>
        <w:t>元，以支付购买眼镜的费用。</w:t>
      </w:r>
    </w:p>
    <w:p w:rsidR="000A4D5F" w:rsidRPr="00BD24FC" w:rsidRDefault="000A4D5F" w:rsidP="000A4D5F">
      <w:pPr>
        <w:pStyle w:val="SingleTxtGC"/>
        <w:rPr>
          <w:lang w:val="en-GB"/>
        </w:rPr>
      </w:pPr>
      <w:r w:rsidRPr="00BD24FC">
        <w:rPr>
          <w:lang w:val="en-GB"/>
        </w:rPr>
        <w:t xml:space="preserve">337.  </w:t>
      </w:r>
      <w:r w:rsidRPr="00BD24FC">
        <w:rPr>
          <w:lang w:val="en-GB"/>
        </w:rPr>
        <w:t>单亲家长及家庭照顾者每月亦会获发比</w:t>
      </w:r>
      <w:r w:rsidR="005A6D97" w:rsidRPr="00BD24FC">
        <w:rPr>
          <w:lang w:val="en-GB"/>
        </w:rPr>
        <w:t>其他</w:t>
      </w:r>
      <w:r w:rsidRPr="00BD24FC">
        <w:rPr>
          <w:lang w:val="en-GB"/>
        </w:rPr>
        <w:t>健全成人为高的综援标准</w:t>
      </w:r>
      <w:r w:rsidR="0077764E" w:rsidRPr="00BD24FC">
        <w:rPr>
          <w:lang w:val="en-GB"/>
        </w:rPr>
        <w:t>金</w:t>
      </w:r>
      <w:r w:rsidRPr="00BD24FC">
        <w:rPr>
          <w:lang w:val="en-GB"/>
        </w:rPr>
        <w:t>额。此外，单亲家庭也可领取每月</w:t>
      </w:r>
      <w:r w:rsidRPr="00BD24FC">
        <w:rPr>
          <w:lang w:val="en-GB"/>
        </w:rPr>
        <w:t>225</w:t>
      </w:r>
      <w:r w:rsidRPr="00BD24FC">
        <w:rPr>
          <w:lang w:val="en-GB"/>
        </w:rPr>
        <w:t>元的补助</w:t>
      </w:r>
      <w:r w:rsidR="0077764E" w:rsidRPr="00BD24FC">
        <w:rPr>
          <w:lang w:val="en-GB"/>
        </w:rPr>
        <w:t>金</w:t>
      </w:r>
      <w:r w:rsidRPr="00BD24FC">
        <w:rPr>
          <w:lang w:val="en-GB"/>
        </w:rPr>
        <w:t>，以协助单亲家庭应付因独力照顾家庭而面对的特别困难。</w:t>
      </w:r>
    </w:p>
    <w:p w:rsidR="000A4D5F" w:rsidRPr="0077764E" w:rsidRDefault="00845734" w:rsidP="00827074">
      <w:pPr>
        <w:pStyle w:val="H23GC"/>
        <w:rPr>
          <w:lang w:val="en-GB"/>
        </w:rPr>
      </w:pPr>
      <w:r w:rsidRPr="0077764E">
        <w:rPr>
          <w:lang w:val="en-GB"/>
        </w:rPr>
        <w:tab/>
      </w:r>
      <w:r w:rsidR="000A4D5F" w:rsidRPr="0077764E">
        <w:rPr>
          <w:lang w:val="en-GB"/>
        </w:rPr>
        <w:t>(b)</w:t>
      </w:r>
      <w:r w:rsidR="000A4D5F" w:rsidRPr="0077764E">
        <w:rPr>
          <w:lang w:val="en-GB"/>
        </w:rPr>
        <w:tab/>
      </w:r>
      <w:r w:rsidR="0077764E" w:rsidRPr="0077764E">
        <w:rPr>
          <w:lang w:val="en-GB"/>
        </w:rPr>
        <w:t>金</w:t>
      </w:r>
      <w:r w:rsidR="000A4D5F" w:rsidRPr="0077764E">
        <w:rPr>
          <w:lang w:val="en-GB"/>
        </w:rPr>
        <w:t>额水平</w:t>
      </w:r>
    </w:p>
    <w:p w:rsidR="000A4D5F" w:rsidRPr="00BD24FC" w:rsidRDefault="000A4D5F" w:rsidP="000A4D5F">
      <w:pPr>
        <w:pStyle w:val="SingleTxtGC"/>
        <w:rPr>
          <w:lang w:val="en-GB"/>
        </w:rPr>
      </w:pPr>
      <w:r w:rsidRPr="0077764E">
        <w:rPr>
          <w:lang w:val="en-GB"/>
        </w:rPr>
        <w:t xml:space="preserve">338.  </w:t>
      </w:r>
      <w:r w:rsidRPr="00BD24FC">
        <w:rPr>
          <w:lang w:val="en-GB"/>
        </w:rPr>
        <w:t>正如我们在第</w:t>
      </w:r>
      <w:r w:rsidRPr="00BD24FC">
        <w:rPr>
          <w:lang w:val="en-GB"/>
        </w:rPr>
        <w:t>I</w:t>
      </w:r>
      <w:r w:rsidRPr="00BD24FC">
        <w:rPr>
          <w:lang w:val="en-GB"/>
        </w:rPr>
        <w:t>章第</w:t>
      </w:r>
      <w:r w:rsidRPr="00BD24FC">
        <w:rPr>
          <w:lang w:val="en-GB"/>
        </w:rPr>
        <w:t>34</w:t>
      </w:r>
      <w:r w:rsidRPr="00BD24FC">
        <w:rPr>
          <w:lang w:val="en-GB"/>
        </w:rPr>
        <w:t>至</w:t>
      </w:r>
      <w:r w:rsidRPr="00BD24FC">
        <w:rPr>
          <w:lang w:val="en-GB"/>
        </w:rPr>
        <w:t>39</w:t>
      </w:r>
      <w:r w:rsidRPr="00BD24FC">
        <w:rPr>
          <w:lang w:val="en-GB"/>
        </w:rPr>
        <w:t>段就有关公约第</w:t>
      </w:r>
      <w:r w:rsidRPr="00BD24FC">
        <w:rPr>
          <w:lang w:val="en-GB"/>
        </w:rPr>
        <w:t>4</w:t>
      </w:r>
      <w:r w:rsidRPr="00BD24FC">
        <w:rPr>
          <w:lang w:val="en-GB"/>
        </w:rPr>
        <w:t>条所作的回应中指出，我们会在</w:t>
      </w:r>
      <w:r w:rsidR="00453606" w:rsidRPr="00BD24FC">
        <w:rPr>
          <w:lang w:val="en-GB"/>
        </w:rPr>
        <w:t>参</w:t>
      </w:r>
      <w:r w:rsidRPr="00BD24FC">
        <w:rPr>
          <w:lang w:val="en-GB"/>
        </w:rPr>
        <w:t>考反映综援住户使用商品及服务价格的社援物价指</w:t>
      </w:r>
      <w:r w:rsidR="005A6D97" w:rsidRPr="00BD24FC">
        <w:rPr>
          <w:lang w:val="en-GB"/>
        </w:rPr>
        <w:t>数</w:t>
      </w:r>
      <w:r w:rsidRPr="00BD24FC">
        <w:rPr>
          <w:lang w:val="en-GB"/>
        </w:rPr>
        <w:t>的变动后，对综援计划的标准</w:t>
      </w:r>
      <w:r w:rsidR="0077764E" w:rsidRPr="00BD24FC">
        <w:rPr>
          <w:lang w:val="en-GB"/>
        </w:rPr>
        <w:t>金</w:t>
      </w:r>
      <w:r w:rsidRPr="00BD24FC">
        <w:rPr>
          <w:lang w:val="en-GB"/>
        </w:rPr>
        <w:t>额作出调整，以维持综援</w:t>
      </w:r>
      <w:r w:rsidR="0077764E" w:rsidRPr="00BD24FC">
        <w:rPr>
          <w:lang w:val="en-GB"/>
        </w:rPr>
        <w:t>金</w:t>
      </w:r>
      <w:r w:rsidRPr="00BD24FC">
        <w:rPr>
          <w:lang w:val="en-GB"/>
        </w:rPr>
        <w:t>额的购买力。例如，综缓计划的标准</w:t>
      </w:r>
      <w:r w:rsidR="0077764E" w:rsidRPr="00BD24FC">
        <w:rPr>
          <w:lang w:val="en-GB"/>
        </w:rPr>
        <w:t>金</w:t>
      </w:r>
      <w:r w:rsidRPr="00BD24FC">
        <w:rPr>
          <w:lang w:val="en-GB"/>
        </w:rPr>
        <w:t>额自</w:t>
      </w:r>
      <w:r w:rsidRPr="00BD24FC">
        <w:rPr>
          <w:lang w:val="en-GB"/>
        </w:rPr>
        <w:t>2006</w:t>
      </w:r>
      <w:r w:rsidRPr="00BD24FC">
        <w:rPr>
          <w:lang w:val="en-GB"/>
        </w:rPr>
        <w:t>年</w:t>
      </w:r>
      <w:r w:rsidRPr="00BD24FC">
        <w:rPr>
          <w:lang w:val="en-GB"/>
        </w:rPr>
        <w:t>2</w:t>
      </w:r>
      <w:r w:rsidRPr="00BD24FC">
        <w:rPr>
          <w:lang w:val="en-GB"/>
        </w:rPr>
        <w:t>月起已按社援指</w:t>
      </w:r>
      <w:r w:rsidR="005A6D97" w:rsidRPr="00BD24FC">
        <w:rPr>
          <w:lang w:val="en-GB"/>
        </w:rPr>
        <w:t>数</w:t>
      </w:r>
      <w:r w:rsidRPr="00BD24FC">
        <w:rPr>
          <w:lang w:val="en-GB"/>
        </w:rPr>
        <w:t>的变动上调五次。最后一次为</w:t>
      </w:r>
      <w:r w:rsidRPr="00BD24FC">
        <w:rPr>
          <w:lang w:val="en-GB"/>
        </w:rPr>
        <w:t>2009</w:t>
      </w:r>
      <w:r w:rsidRPr="00BD24FC">
        <w:rPr>
          <w:lang w:val="en-GB"/>
        </w:rPr>
        <w:t>年</w:t>
      </w:r>
      <w:r w:rsidRPr="00BD24FC">
        <w:rPr>
          <w:lang w:val="en-GB"/>
        </w:rPr>
        <w:t>2</w:t>
      </w:r>
      <w:r w:rsidRPr="00BD24FC">
        <w:rPr>
          <w:lang w:val="en-GB"/>
        </w:rPr>
        <w:t>月，上调幅度为</w:t>
      </w:r>
      <w:r w:rsidRPr="00BD24FC">
        <w:rPr>
          <w:lang w:val="en-GB"/>
        </w:rPr>
        <w:t>4.7%</w:t>
      </w:r>
      <w:r w:rsidRPr="00BD24FC">
        <w:rPr>
          <w:lang w:val="en-GB"/>
        </w:rPr>
        <w:t>。我们会继续密切注意社援指数的变动，以便按既定机制对综援计划的标准</w:t>
      </w:r>
      <w:r w:rsidR="0077764E" w:rsidRPr="00BD24FC">
        <w:rPr>
          <w:lang w:val="en-GB"/>
        </w:rPr>
        <w:t>金</w:t>
      </w:r>
      <w:r w:rsidRPr="00BD24FC">
        <w:rPr>
          <w:lang w:val="en-GB"/>
        </w:rPr>
        <w:t>额作出调整。</w:t>
      </w:r>
    </w:p>
    <w:p w:rsidR="000A4D5F" w:rsidRPr="0077764E" w:rsidRDefault="00845734" w:rsidP="00827074">
      <w:pPr>
        <w:pStyle w:val="H23GC"/>
        <w:rPr>
          <w:lang w:val="en-GB"/>
        </w:rPr>
      </w:pPr>
      <w:r w:rsidRPr="0077764E">
        <w:rPr>
          <w:lang w:val="en-GB"/>
        </w:rPr>
        <w:tab/>
      </w:r>
      <w:r w:rsidR="000A4D5F" w:rsidRPr="0077764E">
        <w:rPr>
          <w:lang w:val="en-GB"/>
        </w:rPr>
        <w:t>(c)</w:t>
      </w:r>
      <w:r w:rsidR="000A4D5F" w:rsidRPr="0077764E">
        <w:rPr>
          <w:lang w:val="en-GB"/>
        </w:rPr>
        <w:tab/>
      </w:r>
      <w:r w:rsidR="000A4D5F" w:rsidRPr="0077764E">
        <w:rPr>
          <w:lang w:val="en-GB"/>
        </w:rPr>
        <w:t>综援计划居港规定的豁免及酌情处理</w:t>
      </w:r>
    </w:p>
    <w:p w:rsidR="000A4D5F" w:rsidRPr="00BD24FC" w:rsidRDefault="000A4D5F" w:rsidP="000A4D5F">
      <w:pPr>
        <w:pStyle w:val="SingleTxtGC"/>
        <w:rPr>
          <w:lang w:val="en-GB"/>
        </w:rPr>
      </w:pPr>
      <w:r w:rsidRPr="000022D1">
        <w:rPr>
          <w:rFonts w:eastAsia="SimHei"/>
          <w:lang w:val="en-GB"/>
        </w:rPr>
        <w:t xml:space="preserve">339.  </w:t>
      </w:r>
      <w:r w:rsidRPr="00BD24FC">
        <w:rPr>
          <w:lang w:val="en-GB"/>
        </w:rPr>
        <w:t>由</w:t>
      </w:r>
      <w:r w:rsidRPr="00BD24FC">
        <w:rPr>
          <w:lang w:val="en-GB"/>
        </w:rPr>
        <w:t>2004</w:t>
      </w:r>
      <w:r w:rsidRPr="00BD24FC">
        <w:rPr>
          <w:lang w:val="en-GB"/>
        </w:rPr>
        <w:t>年</w:t>
      </w:r>
      <w:r w:rsidRPr="00BD24FC">
        <w:rPr>
          <w:lang w:val="en-GB"/>
        </w:rPr>
        <w:t>1</w:t>
      </w:r>
      <w:r w:rsidRPr="00BD24FC">
        <w:rPr>
          <w:lang w:val="en-GB"/>
        </w:rPr>
        <w:t>月</w:t>
      </w:r>
      <w:r w:rsidRPr="00BD24FC">
        <w:rPr>
          <w:lang w:val="en-GB"/>
        </w:rPr>
        <w:t>1</w:t>
      </w:r>
      <w:r w:rsidRPr="00BD24FC">
        <w:rPr>
          <w:lang w:val="en-GB"/>
        </w:rPr>
        <w:t>日起，我们已实施各社会保障计划下的新居港规定。在新规定下，</w:t>
      </w:r>
      <w:r w:rsidRPr="00BD24FC">
        <w:rPr>
          <w:lang w:val="en-GB"/>
        </w:rPr>
        <w:t>18</w:t>
      </w:r>
      <w:r w:rsidRPr="00BD24FC">
        <w:rPr>
          <w:lang w:val="en-GB"/>
        </w:rPr>
        <w:t>岁以下的香港居民申请综援时可获豁免任何必须先在港居住的规定。相对于旧有有关移居香港儿童的安排，新安排给予儿童更宽松的待遇，亦符合公约的精神。</w:t>
      </w:r>
    </w:p>
    <w:p w:rsidR="000A4D5F" w:rsidRPr="00BD24FC" w:rsidRDefault="000A4D5F" w:rsidP="000A4D5F">
      <w:pPr>
        <w:pStyle w:val="SingleTxtGC"/>
        <w:rPr>
          <w:lang w:val="en-GB"/>
        </w:rPr>
      </w:pPr>
      <w:r w:rsidRPr="00BD24FC">
        <w:rPr>
          <w:lang w:val="en-GB"/>
        </w:rPr>
        <w:t xml:space="preserve">340.  </w:t>
      </w:r>
      <w:r w:rsidRPr="00BD24FC">
        <w:rPr>
          <w:lang w:val="en-GB"/>
        </w:rPr>
        <w:t>至于成年的综援申请人，他们则必须成为香港居民至少七年</w:t>
      </w:r>
      <w:r w:rsidRPr="00BD24FC">
        <w:rPr>
          <w:lang w:val="en-GB"/>
        </w:rPr>
        <w:t>(</w:t>
      </w:r>
      <w:r w:rsidRPr="00BD24FC">
        <w:rPr>
          <w:lang w:val="en-GB"/>
        </w:rPr>
        <w:t>即居港七</w:t>
      </w:r>
      <w:r w:rsidR="000022D1" w:rsidRPr="00BD24FC">
        <w:rPr>
          <w:rFonts w:hint="eastAsia"/>
          <w:lang w:val="en-GB"/>
        </w:rPr>
        <w:t>年</w:t>
      </w:r>
      <w:r w:rsidRPr="00BD24FC">
        <w:rPr>
          <w:lang w:val="en-GB"/>
        </w:rPr>
        <w:t>规定</w:t>
      </w:r>
      <w:r w:rsidRPr="00BD24FC">
        <w:rPr>
          <w:lang w:val="en-GB"/>
        </w:rPr>
        <w:t>)</w:t>
      </w:r>
      <w:r w:rsidRPr="00BD24FC">
        <w:rPr>
          <w:lang w:val="en-GB"/>
        </w:rPr>
        <w:t>，并在紧接申</w:t>
      </w:r>
      <w:r w:rsidR="000022D1" w:rsidRPr="00BD24FC">
        <w:rPr>
          <w:lang w:val="en-GB"/>
        </w:rPr>
        <w:t>请日期前已连续居港最少一年。综援的居港七</w:t>
      </w:r>
      <w:r w:rsidR="000022D1" w:rsidRPr="00BD24FC">
        <w:rPr>
          <w:rFonts w:hint="eastAsia"/>
          <w:lang w:val="en-GB"/>
        </w:rPr>
        <w:t>年</w:t>
      </w:r>
      <w:r w:rsidR="000022D1" w:rsidRPr="00BD24FC">
        <w:rPr>
          <w:lang w:val="en-GB"/>
        </w:rPr>
        <w:t>规定可让社会资源得到</w:t>
      </w:r>
      <w:r w:rsidR="000022D1" w:rsidRPr="00BD24FC">
        <w:rPr>
          <w:rFonts w:hint="eastAsia"/>
          <w:lang w:val="en-GB"/>
        </w:rPr>
        <w:t>合理</w:t>
      </w:r>
      <w:r w:rsidRPr="00BD24FC">
        <w:rPr>
          <w:lang w:val="en-GB"/>
        </w:rPr>
        <w:t>分配，也可让无须供款而需求日増的社会保障制</w:t>
      </w:r>
      <w:r w:rsidR="000022D1" w:rsidRPr="00BD24FC">
        <w:rPr>
          <w:rFonts w:hint="eastAsia"/>
          <w:lang w:val="en-GB"/>
        </w:rPr>
        <w:t>度</w:t>
      </w:r>
      <w:r w:rsidRPr="00BD24FC">
        <w:rPr>
          <w:lang w:val="en-GB"/>
        </w:rPr>
        <w:t>得以持续，平衡了社会各界的利益。这项规定亦旨在鼓</w:t>
      </w:r>
      <w:r w:rsidR="00453606" w:rsidRPr="00BD24FC">
        <w:rPr>
          <w:lang w:val="en-GB"/>
        </w:rPr>
        <w:t>励</w:t>
      </w:r>
      <w:r w:rsidRPr="00BD24FC">
        <w:rPr>
          <w:lang w:val="en-GB"/>
        </w:rPr>
        <w:t>有工作能</w:t>
      </w:r>
      <w:r w:rsidR="000022D1" w:rsidRPr="00BD24FC">
        <w:rPr>
          <w:rFonts w:hint="eastAsia"/>
          <w:lang w:val="en-GB"/>
        </w:rPr>
        <w:t>力</w:t>
      </w:r>
      <w:r w:rsidRPr="00BD24FC">
        <w:rPr>
          <w:lang w:val="en-GB"/>
        </w:rPr>
        <w:t>的新</w:t>
      </w:r>
      <w:r w:rsidR="00453606" w:rsidRPr="00BD24FC">
        <w:rPr>
          <w:lang w:val="en-GB"/>
        </w:rPr>
        <w:t>来</w:t>
      </w:r>
      <w:r w:rsidRPr="00BD24FC">
        <w:rPr>
          <w:lang w:val="en-GB"/>
        </w:rPr>
        <w:t>港人士尽可能自食其</w:t>
      </w:r>
      <w:r w:rsidR="000022D1" w:rsidRPr="00BD24FC">
        <w:rPr>
          <w:rFonts w:hint="eastAsia"/>
          <w:lang w:val="en-GB"/>
        </w:rPr>
        <w:t>力</w:t>
      </w:r>
      <w:r w:rsidRPr="00BD24FC">
        <w:rPr>
          <w:lang w:val="en-GB"/>
        </w:rPr>
        <w:t>，而非倚赖福</w:t>
      </w:r>
      <w:r w:rsidR="000022D1" w:rsidRPr="00BD24FC">
        <w:rPr>
          <w:rFonts w:hint="eastAsia"/>
          <w:lang w:val="en-GB"/>
        </w:rPr>
        <w:t>利</w:t>
      </w:r>
      <w:r w:rsidRPr="00BD24FC">
        <w:rPr>
          <w:lang w:val="en-GB"/>
        </w:rPr>
        <w:t>援助，同时也提醒准移民在</w:t>
      </w:r>
      <w:r w:rsidR="00453606" w:rsidRPr="00BD24FC">
        <w:rPr>
          <w:lang w:val="en-GB"/>
        </w:rPr>
        <w:t>来</w:t>
      </w:r>
      <w:r w:rsidRPr="00BD24FC">
        <w:rPr>
          <w:lang w:val="en-GB"/>
        </w:rPr>
        <w:t>港定居之前，必须审慎计划，确保有足够经济能</w:t>
      </w:r>
      <w:r w:rsidR="000022D1" w:rsidRPr="00BD24FC">
        <w:rPr>
          <w:rFonts w:hint="eastAsia"/>
          <w:lang w:val="en-GB"/>
        </w:rPr>
        <w:t>力</w:t>
      </w:r>
      <w:r w:rsidRPr="00BD24FC">
        <w:rPr>
          <w:lang w:val="en-GB"/>
        </w:rPr>
        <w:t>自给自足。</w:t>
      </w:r>
    </w:p>
    <w:p w:rsidR="000A4D5F" w:rsidRPr="00BD24FC" w:rsidRDefault="000A4D5F" w:rsidP="000A4D5F">
      <w:pPr>
        <w:pStyle w:val="SingleTxtGC"/>
        <w:rPr>
          <w:lang w:val="en-GB"/>
        </w:rPr>
      </w:pPr>
      <w:r w:rsidRPr="00BD24FC">
        <w:rPr>
          <w:lang w:val="en-GB"/>
        </w:rPr>
        <w:t xml:space="preserve">341.  </w:t>
      </w:r>
      <w:r w:rsidRPr="00BD24FC">
        <w:rPr>
          <w:lang w:val="en-GB"/>
        </w:rPr>
        <w:t>尽管如此，社署署长可酌情豁免成年申请人须符合居港七</w:t>
      </w:r>
      <w:r w:rsidR="000022D1" w:rsidRPr="00BD24FC">
        <w:rPr>
          <w:rFonts w:hint="eastAsia"/>
          <w:lang w:val="en-GB"/>
        </w:rPr>
        <w:t>年</w:t>
      </w:r>
      <w:r w:rsidRPr="00BD24FC">
        <w:rPr>
          <w:lang w:val="en-GB"/>
        </w:rPr>
        <w:t>规定。社署署长在决定应否行使酌情权时，会考虑个案的所有有关因素</w:t>
      </w:r>
      <w:r w:rsidRPr="00BD24FC">
        <w:rPr>
          <w:lang w:val="en-GB"/>
        </w:rPr>
        <w:t>(</w:t>
      </w:r>
      <w:r w:rsidRPr="00BD24FC">
        <w:rPr>
          <w:lang w:val="en-GB"/>
        </w:rPr>
        <w:t>例如申请人抵港后的生计、造成生活困难的原因和</w:t>
      </w:r>
      <w:r w:rsidR="005A6D97" w:rsidRPr="00BD24FC">
        <w:rPr>
          <w:lang w:val="en-GB"/>
        </w:rPr>
        <w:t>其他</w:t>
      </w:r>
      <w:r w:rsidRPr="00BD24FC">
        <w:rPr>
          <w:lang w:val="en-GB"/>
        </w:rPr>
        <w:t>在香港可能获得的援助等</w:t>
      </w:r>
      <w:r w:rsidRPr="00BD24FC">
        <w:rPr>
          <w:lang w:val="en-GB"/>
        </w:rPr>
        <w:t>)</w:t>
      </w:r>
      <w:r w:rsidRPr="00BD24FC">
        <w:rPr>
          <w:lang w:val="en-GB"/>
        </w:rPr>
        <w:t>，以确定申请人是否有真正困难。此外，如申请人出外工作以维持家庭成员的生活，社署署长通常会考虑到申请人为达致自力更生所作出的努力，行使酌情权豁免有关规定。在</w:t>
      </w:r>
      <w:r w:rsidRPr="00BD24FC">
        <w:rPr>
          <w:lang w:val="en-GB"/>
        </w:rPr>
        <w:t>2004</w:t>
      </w:r>
      <w:r w:rsidR="000022D1" w:rsidRPr="00BD24FC">
        <w:rPr>
          <w:rFonts w:hint="eastAsia"/>
          <w:lang w:val="en-GB"/>
        </w:rPr>
        <w:t>年</w:t>
      </w:r>
      <w:r w:rsidRPr="00BD24FC">
        <w:rPr>
          <w:lang w:val="en-GB"/>
        </w:rPr>
        <w:t>1</w:t>
      </w:r>
      <w:r w:rsidRPr="00BD24FC">
        <w:rPr>
          <w:lang w:val="en-GB"/>
        </w:rPr>
        <w:t>月</w:t>
      </w:r>
      <w:r w:rsidRPr="00BD24FC">
        <w:rPr>
          <w:lang w:val="en-GB"/>
        </w:rPr>
        <w:t>1</w:t>
      </w:r>
      <w:r w:rsidRPr="00BD24FC">
        <w:rPr>
          <w:lang w:val="en-GB"/>
        </w:rPr>
        <w:t>日至</w:t>
      </w:r>
      <w:r w:rsidRPr="00BD24FC">
        <w:rPr>
          <w:lang w:val="en-GB"/>
        </w:rPr>
        <w:t>2008</w:t>
      </w:r>
      <w:r w:rsidR="000022D1" w:rsidRPr="00BD24FC">
        <w:rPr>
          <w:rFonts w:hint="eastAsia"/>
          <w:lang w:val="en-GB"/>
        </w:rPr>
        <w:t>年</w:t>
      </w:r>
      <w:r w:rsidRPr="00BD24FC">
        <w:rPr>
          <w:lang w:val="en-GB"/>
        </w:rPr>
        <w:t>12</w:t>
      </w:r>
      <w:r w:rsidRPr="00BD24FC">
        <w:rPr>
          <w:lang w:val="en-GB"/>
        </w:rPr>
        <w:t>月</w:t>
      </w:r>
      <w:r w:rsidRPr="00BD24FC">
        <w:rPr>
          <w:lang w:val="en-GB"/>
        </w:rPr>
        <w:t>31</w:t>
      </w:r>
      <w:r w:rsidRPr="00BD24FC">
        <w:rPr>
          <w:lang w:val="en-GB"/>
        </w:rPr>
        <w:t>日期间，共有</w:t>
      </w:r>
      <w:r w:rsidRPr="00BD24FC">
        <w:rPr>
          <w:lang w:val="en-GB"/>
        </w:rPr>
        <w:t>4</w:t>
      </w:r>
      <w:r w:rsidR="000022D1" w:rsidRPr="00BD24FC">
        <w:rPr>
          <w:rFonts w:hint="eastAsia"/>
          <w:lang w:val="en-GB"/>
        </w:rPr>
        <w:t xml:space="preserve"> </w:t>
      </w:r>
      <w:r w:rsidRPr="00BD24FC">
        <w:rPr>
          <w:lang w:val="en-GB"/>
        </w:rPr>
        <w:t>918</w:t>
      </w:r>
      <w:r w:rsidRPr="00BD24FC">
        <w:rPr>
          <w:lang w:val="en-GB"/>
        </w:rPr>
        <w:t>宗申请个案获豁免居港七年的规定。</w:t>
      </w:r>
    </w:p>
    <w:p w:rsidR="000A4D5F" w:rsidRPr="0077764E" w:rsidRDefault="00845734" w:rsidP="00453606">
      <w:pPr>
        <w:pStyle w:val="H23GC"/>
        <w:rPr>
          <w:lang w:val="en-GB"/>
        </w:rPr>
      </w:pPr>
      <w:r w:rsidRPr="0077764E">
        <w:rPr>
          <w:lang w:val="en-GB"/>
        </w:rPr>
        <w:tab/>
      </w:r>
      <w:r w:rsidRPr="0077764E">
        <w:rPr>
          <w:lang w:val="en-GB"/>
        </w:rPr>
        <w:tab/>
      </w:r>
      <w:r w:rsidR="000A4D5F" w:rsidRPr="0077764E">
        <w:rPr>
          <w:lang w:val="en-GB"/>
        </w:rPr>
        <w:t>法定最低工资</w:t>
      </w:r>
    </w:p>
    <w:p w:rsidR="000A4D5F" w:rsidRPr="00BD24FC" w:rsidRDefault="000A4D5F" w:rsidP="000A4D5F">
      <w:pPr>
        <w:pStyle w:val="SingleTxtGC"/>
        <w:rPr>
          <w:lang w:val="en-GB"/>
        </w:rPr>
      </w:pPr>
      <w:r w:rsidRPr="000022D1">
        <w:rPr>
          <w:lang w:val="en-GB"/>
        </w:rPr>
        <w:t xml:space="preserve">342.  </w:t>
      </w:r>
      <w:r w:rsidRPr="00BD24FC">
        <w:rPr>
          <w:lang w:val="en-GB"/>
        </w:rPr>
        <w:t>有论者建议订立</w:t>
      </w:r>
      <w:r w:rsidR="005E5E00" w:rsidRPr="00BD24FC">
        <w:rPr>
          <w:rFonts w:hint="eastAsia"/>
          <w:lang w:val="en-GB"/>
        </w:rPr>
        <w:t>“</w:t>
      </w:r>
      <w:r w:rsidRPr="00BD24FC">
        <w:rPr>
          <w:lang w:val="en-GB"/>
        </w:rPr>
        <w:t>维持生活水平的合理工资</w:t>
      </w:r>
      <w:r w:rsidR="005E5E00" w:rsidRPr="00BD24FC">
        <w:rPr>
          <w:rFonts w:hint="eastAsia"/>
          <w:lang w:val="en-GB"/>
        </w:rPr>
        <w:t>”</w:t>
      </w:r>
      <w:r w:rsidRPr="00BD24FC">
        <w:rPr>
          <w:lang w:val="en-GB"/>
        </w:rPr>
        <w:t>及</w:t>
      </w:r>
      <w:r w:rsidR="005E5E00" w:rsidRPr="00BD24FC">
        <w:rPr>
          <w:rFonts w:hint="eastAsia"/>
          <w:lang w:val="en-GB"/>
        </w:rPr>
        <w:t>“</w:t>
      </w:r>
      <w:r w:rsidRPr="00BD24FC">
        <w:rPr>
          <w:lang w:val="en-GB"/>
        </w:rPr>
        <w:t>合理工时</w:t>
      </w:r>
      <w:r w:rsidR="005E5E00" w:rsidRPr="00BD24FC">
        <w:rPr>
          <w:rFonts w:hint="eastAsia"/>
          <w:lang w:val="en-GB"/>
        </w:rPr>
        <w:t>”</w:t>
      </w:r>
      <w:r w:rsidRPr="00BD24FC">
        <w:rPr>
          <w:lang w:val="en-GB"/>
        </w:rPr>
        <w:t>，以协助低收入人士履行教养子女的责任。就此，行政长官在</w:t>
      </w:r>
      <w:r w:rsidRPr="00BD24FC">
        <w:rPr>
          <w:lang w:val="en-GB"/>
        </w:rPr>
        <w:t>2008-09</w:t>
      </w:r>
      <w:r w:rsidRPr="00BD24FC">
        <w:rPr>
          <w:lang w:val="en-GB"/>
        </w:rPr>
        <w:t>年施政报告中，宣布香港特区政府会为香港的所有雇员</w:t>
      </w:r>
      <w:r w:rsidRPr="00BD24FC">
        <w:rPr>
          <w:lang w:val="en-GB"/>
        </w:rPr>
        <w:t>(</w:t>
      </w:r>
      <w:r w:rsidRPr="00BD24FC">
        <w:rPr>
          <w:lang w:val="en-GB"/>
        </w:rPr>
        <w:t>包括年青工人</w:t>
      </w:r>
      <w:r w:rsidRPr="00BD24FC">
        <w:rPr>
          <w:lang w:val="en-GB"/>
        </w:rPr>
        <w:t>)</w:t>
      </w:r>
      <w:r w:rsidRPr="00BD24FC">
        <w:rPr>
          <w:lang w:val="en-GB"/>
        </w:rPr>
        <w:t>推行法定最低工资。立法工作现正进行。在订立合理工时的要求方面，有关问题相当复杂，且社会各界对此的意见有很大的分歧。由于有关问题可能会对香港的经济构成深远的影响，香港特区政府一直小心处理。在现阶段，政府并无计划强制规定标准的工时。尽管如此，我们明白到持续长时间工作可能会影响雇员的健康、其家庭以至社交生活。为此，现行的劳工法例已订有工作和休息日安排的规定。</w:t>
      </w:r>
    </w:p>
    <w:p w:rsidR="000A4D5F" w:rsidRPr="0077764E" w:rsidRDefault="00845734" w:rsidP="00453606">
      <w:pPr>
        <w:pStyle w:val="H23GC"/>
      </w:pPr>
      <w:r w:rsidRPr="0077764E">
        <w:rPr>
          <w:lang w:val="en-GB"/>
        </w:rPr>
        <w:tab/>
      </w:r>
      <w:r w:rsidRPr="0077764E">
        <w:rPr>
          <w:lang w:val="en-GB"/>
        </w:rPr>
        <w:tab/>
      </w:r>
      <w:r w:rsidR="000A4D5F" w:rsidRPr="0077764E">
        <w:rPr>
          <w:lang w:val="en-GB"/>
        </w:rPr>
        <w:t>获取社会福利服务</w:t>
      </w:r>
    </w:p>
    <w:p w:rsidR="000A4D5F" w:rsidRPr="00BD24FC" w:rsidRDefault="000A4D5F" w:rsidP="000A4D5F">
      <w:pPr>
        <w:pStyle w:val="SingleTxtGC"/>
        <w:rPr>
          <w:lang w:val="en-GB"/>
        </w:rPr>
      </w:pPr>
      <w:r w:rsidRPr="0077764E">
        <w:rPr>
          <w:lang w:val="en-GB"/>
        </w:rPr>
        <w:t xml:space="preserve">343. </w:t>
      </w:r>
      <w:r w:rsidRPr="00BD24FC">
        <w:rPr>
          <w:lang w:val="en-GB"/>
        </w:rPr>
        <w:t xml:space="preserve"> </w:t>
      </w:r>
      <w:r w:rsidRPr="00BD24FC">
        <w:rPr>
          <w:lang w:val="en-GB"/>
        </w:rPr>
        <w:t>政府设有家庭及幼儿照顾服务，供全港居民</w:t>
      </w:r>
      <w:r w:rsidRPr="00BD24FC">
        <w:rPr>
          <w:lang w:val="en-GB"/>
        </w:rPr>
        <w:t>(</w:t>
      </w:r>
      <w:r w:rsidRPr="00BD24FC">
        <w:rPr>
          <w:lang w:val="en-GB"/>
        </w:rPr>
        <w:t>包括内地新来港定居人士</w:t>
      </w:r>
      <w:r w:rsidRPr="00BD24FC">
        <w:rPr>
          <w:lang w:val="en-GB"/>
        </w:rPr>
        <w:t>)</w:t>
      </w:r>
      <w:r w:rsidRPr="00BD24FC">
        <w:rPr>
          <w:lang w:val="en-GB"/>
        </w:rPr>
        <w:t>使用。一如上文第</w:t>
      </w:r>
      <w:r w:rsidRPr="00BD24FC">
        <w:rPr>
          <w:lang w:val="en-GB"/>
        </w:rPr>
        <w:t>V</w:t>
      </w:r>
      <w:r w:rsidRPr="00BD24FC">
        <w:rPr>
          <w:lang w:val="en-GB"/>
        </w:rPr>
        <w:t>章第</w:t>
      </w:r>
      <w:r w:rsidRPr="00BD24FC">
        <w:rPr>
          <w:lang w:val="en-GB"/>
        </w:rPr>
        <w:t>249</w:t>
      </w:r>
      <w:r w:rsidRPr="00BD24FC">
        <w:rPr>
          <w:lang w:val="en-GB"/>
        </w:rPr>
        <w:t>至</w:t>
      </w:r>
      <w:r w:rsidRPr="00BD24FC">
        <w:rPr>
          <w:lang w:val="en-GB"/>
        </w:rPr>
        <w:t>250</w:t>
      </w:r>
      <w:r w:rsidRPr="00BD24FC">
        <w:rPr>
          <w:lang w:val="en-GB"/>
        </w:rPr>
        <w:t>段所载，我们加强了家庭服务，为新来港定居人士提供更佳的</w:t>
      </w:r>
      <w:r w:rsidR="00453606" w:rsidRPr="00BD24FC">
        <w:rPr>
          <w:rFonts w:hint="eastAsia"/>
          <w:lang w:val="en-GB"/>
        </w:rPr>
        <w:t>支援</w:t>
      </w:r>
      <w:r w:rsidRPr="00BD24FC">
        <w:rPr>
          <w:lang w:val="en-GB"/>
        </w:rPr>
        <w:t>。在幼儿照顾服务方面，受资助非政府机构营办不同的儿童住宿照顾服务及日间幼儿照顾服务，照顾有真正需要且符合批核准则的儿童</w:t>
      </w:r>
      <w:r w:rsidRPr="00BD24FC">
        <w:rPr>
          <w:lang w:val="en-GB"/>
        </w:rPr>
        <w:t>(</w:t>
      </w:r>
      <w:r w:rsidRPr="00BD24FC">
        <w:rPr>
          <w:lang w:val="en-GB"/>
        </w:rPr>
        <w:t>包括父母是新来港定居人士的儿童</w:t>
      </w:r>
      <w:r w:rsidRPr="00BD24FC">
        <w:rPr>
          <w:lang w:val="en-GB"/>
        </w:rPr>
        <w:t>)</w:t>
      </w:r>
      <w:r w:rsidRPr="00BD24FC">
        <w:rPr>
          <w:lang w:val="en-GB"/>
        </w:rPr>
        <w:t>。这些服务的批核准则主要是申请家庭及儿童的社会需要、儿童的健康状况，以及其年龄组别。</w:t>
      </w:r>
    </w:p>
    <w:p w:rsidR="000A4D5F" w:rsidRPr="0077764E" w:rsidRDefault="007E4641" w:rsidP="00453606">
      <w:pPr>
        <w:pStyle w:val="H23GC"/>
        <w:rPr>
          <w:lang w:val="en-GB"/>
        </w:rPr>
      </w:pPr>
      <w:r w:rsidRPr="0077764E">
        <w:rPr>
          <w:lang w:val="en-GB"/>
        </w:rPr>
        <w:tab/>
      </w:r>
      <w:r w:rsidRPr="0077764E">
        <w:rPr>
          <w:lang w:val="en-GB"/>
        </w:rPr>
        <w:tab/>
      </w:r>
      <w:r w:rsidR="000A4D5F" w:rsidRPr="0077764E">
        <w:rPr>
          <w:lang w:val="en-GB"/>
        </w:rPr>
        <w:t>入住公共房屋</w:t>
      </w:r>
    </w:p>
    <w:p w:rsidR="000A4D5F" w:rsidRPr="00BD24FC" w:rsidRDefault="000A4D5F" w:rsidP="000A4D5F">
      <w:pPr>
        <w:pStyle w:val="SingleTxtGC"/>
        <w:rPr>
          <w:lang w:val="en-GB"/>
        </w:rPr>
      </w:pPr>
      <w:r w:rsidRPr="0077764E">
        <w:rPr>
          <w:lang w:val="en-GB"/>
        </w:rPr>
        <w:t xml:space="preserve">344. </w:t>
      </w:r>
      <w:r w:rsidRPr="00BD24FC">
        <w:rPr>
          <w:lang w:val="en-GB"/>
        </w:rPr>
        <w:t xml:space="preserve"> </w:t>
      </w:r>
      <w:r w:rsidRPr="00BD24FC">
        <w:rPr>
          <w:lang w:val="en-GB"/>
        </w:rPr>
        <w:t>我们的房屋政策已在第一次报告第</w:t>
      </w:r>
      <w:r w:rsidRPr="00BD24FC">
        <w:rPr>
          <w:lang w:val="en-GB"/>
        </w:rPr>
        <w:t>II</w:t>
      </w:r>
      <w:r w:rsidRPr="00BD24FC">
        <w:rPr>
          <w:lang w:val="en-GB"/>
        </w:rPr>
        <w:t>部第</w:t>
      </w:r>
      <w:r w:rsidRPr="00BD24FC">
        <w:rPr>
          <w:lang w:val="en-GB"/>
        </w:rPr>
        <w:t>320</w:t>
      </w:r>
      <w:r w:rsidRPr="00BD24FC">
        <w:rPr>
          <w:lang w:val="en-GB"/>
        </w:rPr>
        <w:t>至</w:t>
      </w:r>
      <w:r w:rsidRPr="00BD24FC">
        <w:rPr>
          <w:lang w:val="en-GB"/>
        </w:rPr>
        <w:t>326</w:t>
      </w:r>
      <w:r w:rsidRPr="00BD24FC">
        <w:rPr>
          <w:lang w:val="en-GB"/>
        </w:rPr>
        <w:t>段载述。由</w:t>
      </w:r>
      <w:r w:rsidRPr="00BD24FC">
        <w:rPr>
          <w:lang w:val="en-GB"/>
        </w:rPr>
        <w:t>2002</w:t>
      </w:r>
      <w:r w:rsidRPr="00BD24FC">
        <w:rPr>
          <w:lang w:val="en-GB"/>
        </w:rPr>
        <w:t>年</w:t>
      </w:r>
      <w:r w:rsidRPr="00BD24FC">
        <w:rPr>
          <w:lang w:val="en-GB"/>
        </w:rPr>
        <w:t>11</w:t>
      </w:r>
      <w:r w:rsidRPr="00BD24FC">
        <w:rPr>
          <w:lang w:val="en-GB"/>
        </w:rPr>
        <w:t>月起，政府的房屋政策目标及策略已重新定位。我们的资助房屋政策，以帮助没有能力租住私人楼宇的家庭为重点。截至</w:t>
      </w:r>
      <w:r w:rsidRPr="00BD24FC">
        <w:rPr>
          <w:lang w:val="en-GB"/>
        </w:rPr>
        <w:t>2008</w:t>
      </w:r>
      <w:r w:rsidRPr="00BD24FC">
        <w:rPr>
          <w:lang w:val="en-GB"/>
        </w:rPr>
        <w:t>年年底，约有</w:t>
      </w:r>
      <w:r w:rsidRPr="00BD24FC">
        <w:rPr>
          <w:lang w:val="en-GB"/>
        </w:rPr>
        <w:t>680</w:t>
      </w:r>
      <w:r w:rsidR="000022D1" w:rsidRPr="00BD24FC">
        <w:rPr>
          <w:rFonts w:hint="eastAsia"/>
          <w:lang w:val="en-GB"/>
        </w:rPr>
        <w:t xml:space="preserve"> </w:t>
      </w:r>
      <w:r w:rsidRPr="00BD24FC">
        <w:rPr>
          <w:lang w:val="en-GB"/>
        </w:rPr>
        <w:t>100</w:t>
      </w:r>
      <w:r w:rsidRPr="00BD24FC">
        <w:rPr>
          <w:lang w:val="en-GB"/>
        </w:rPr>
        <w:t>个住户共</w:t>
      </w:r>
      <w:r w:rsidRPr="00BD24FC">
        <w:rPr>
          <w:lang w:val="en-GB"/>
        </w:rPr>
        <w:t>200</w:t>
      </w:r>
      <w:r w:rsidRPr="00BD24FC">
        <w:rPr>
          <w:lang w:val="en-GB"/>
        </w:rPr>
        <w:t>万人居住于公共租住屋村。公共租住房屋</w:t>
      </w:r>
      <w:r w:rsidRPr="00BD24FC">
        <w:rPr>
          <w:lang w:val="en-GB"/>
        </w:rPr>
        <w:t>(</w:t>
      </w:r>
      <w:r w:rsidRPr="00BD24FC">
        <w:rPr>
          <w:lang w:val="en-GB"/>
        </w:rPr>
        <w:t>公屋</w:t>
      </w:r>
      <w:r w:rsidRPr="00BD24FC">
        <w:rPr>
          <w:lang w:val="en-GB"/>
        </w:rPr>
        <w:t>)</w:t>
      </w:r>
      <w:r w:rsidRPr="00BD24FC">
        <w:rPr>
          <w:lang w:val="en-GB"/>
        </w:rPr>
        <w:t>申请者必须在公屋轮候册上登记，并须通过资产入息审查才符合入住公屋的资格，以确保公共资源得以合理运用。截至</w:t>
      </w:r>
      <w:r w:rsidRPr="00BD24FC">
        <w:rPr>
          <w:lang w:val="en-GB"/>
        </w:rPr>
        <w:t>2008</w:t>
      </w:r>
      <w:r w:rsidRPr="00BD24FC">
        <w:rPr>
          <w:lang w:val="en-GB"/>
        </w:rPr>
        <w:t>年年底，公屋轮候册上所列的申请者超过</w:t>
      </w:r>
      <w:r w:rsidRPr="00BD24FC">
        <w:rPr>
          <w:lang w:val="en-GB"/>
        </w:rPr>
        <w:t>111</w:t>
      </w:r>
      <w:r w:rsidR="000022D1" w:rsidRPr="00BD24FC">
        <w:rPr>
          <w:rFonts w:hint="eastAsia"/>
          <w:lang w:val="en-GB"/>
        </w:rPr>
        <w:t xml:space="preserve"> </w:t>
      </w:r>
      <w:r w:rsidRPr="00BD24FC">
        <w:rPr>
          <w:lang w:val="en-GB"/>
        </w:rPr>
        <w:t>300</w:t>
      </w:r>
      <w:r w:rsidRPr="00BD24FC">
        <w:rPr>
          <w:lang w:val="en-GB"/>
        </w:rPr>
        <w:t>人。过去五年，我们都能达到把公屋平均轮候时间维持在大概三年的目标</w:t>
      </w:r>
      <w:r w:rsidRPr="00BD24FC">
        <w:rPr>
          <w:lang w:val="en-GB"/>
        </w:rPr>
        <w:t>(2008</w:t>
      </w:r>
      <w:r w:rsidRPr="00BD24FC">
        <w:rPr>
          <w:lang w:val="en-GB"/>
        </w:rPr>
        <w:t>年年底的平均轮候时间为</w:t>
      </w:r>
      <w:r w:rsidRPr="00BD24FC">
        <w:rPr>
          <w:lang w:val="en-GB"/>
        </w:rPr>
        <w:t>1.9</w:t>
      </w:r>
      <w:r w:rsidRPr="00BD24FC">
        <w:rPr>
          <w:lang w:val="en-GB"/>
        </w:rPr>
        <w:t>年</w:t>
      </w:r>
      <w:r w:rsidRPr="00BD24FC">
        <w:rPr>
          <w:lang w:val="en-GB"/>
        </w:rPr>
        <w:t>)</w:t>
      </w:r>
      <w:r w:rsidRPr="00BD24FC">
        <w:rPr>
          <w:lang w:val="en-GB"/>
        </w:rPr>
        <w:t>。</w:t>
      </w:r>
    </w:p>
    <w:p w:rsidR="000A4D5F" w:rsidRPr="0077764E" w:rsidRDefault="007E4641" w:rsidP="00453606">
      <w:pPr>
        <w:pStyle w:val="H23GC"/>
        <w:rPr>
          <w:lang w:val="en-GB"/>
        </w:rPr>
      </w:pPr>
      <w:r w:rsidRPr="0077764E">
        <w:rPr>
          <w:lang w:val="en-GB"/>
        </w:rPr>
        <w:tab/>
      </w:r>
      <w:r w:rsidRPr="0077764E">
        <w:rPr>
          <w:lang w:val="en-GB"/>
        </w:rPr>
        <w:tab/>
      </w:r>
      <w:r w:rsidR="000A4D5F" w:rsidRPr="0077764E">
        <w:rPr>
          <w:lang w:val="en-GB"/>
        </w:rPr>
        <w:t>照顾儿童的需要</w:t>
      </w:r>
    </w:p>
    <w:p w:rsidR="000A4D5F" w:rsidRPr="00BD24FC" w:rsidRDefault="007E4641" w:rsidP="000A4D5F">
      <w:pPr>
        <w:pStyle w:val="SingleTxtGC"/>
      </w:pPr>
      <w:r w:rsidRPr="0077764E">
        <w:rPr>
          <w:lang w:val="en-GB"/>
        </w:rPr>
        <w:t xml:space="preserve">345.  </w:t>
      </w:r>
      <w:r w:rsidR="000A4D5F" w:rsidRPr="00BD24FC">
        <w:rPr>
          <w:lang w:val="en-GB"/>
        </w:rPr>
        <w:t>大多数公共房屋都设有球场、儿童游乐用地、诊所，以及社交、教育、社区、交通及零售设施。儿童的公屋面积编配标准与成人相同</w:t>
      </w:r>
      <w:r w:rsidR="000A4D5F" w:rsidRPr="00BD24FC">
        <w:rPr>
          <w:lang w:val="en-GB"/>
        </w:rPr>
        <w:t>(</w:t>
      </w:r>
      <w:r w:rsidR="000A4D5F" w:rsidRPr="00BD24FC">
        <w:rPr>
          <w:lang w:val="en-GB"/>
        </w:rPr>
        <w:t>以室内楼面面积计算，每人</w:t>
      </w:r>
      <w:r w:rsidR="000A4D5F" w:rsidRPr="00BD24FC">
        <w:rPr>
          <w:lang w:val="en-GB"/>
        </w:rPr>
        <w:t>7</w:t>
      </w:r>
      <w:r w:rsidR="000A4D5F" w:rsidRPr="00BD24FC">
        <w:rPr>
          <w:lang w:val="en-GB"/>
        </w:rPr>
        <w:t>平方米</w:t>
      </w:r>
      <w:r w:rsidR="000A4D5F" w:rsidRPr="00BD24FC">
        <w:rPr>
          <w:lang w:val="en-GB"/>
        </w:rPr>
        <w:t>)</w:t>
      </w:r>
      <w:r w:rsidR="000A4D5F" w:rsidRPr="00BD24FC">
        <w:rPr>
          <w:lang w:val="en-GB"/>
        </w:rPr>
        <w:t>，以照顾他们的发展需要。此外，如住户的一名家庭成员怀孕</w:t>
      </w:r>
      <w:r w:rsidR="000A4D5F" w:rsidRPr="00BD24FC">
        <w:rPr>
          <w:lang w:val="en-GB"/>
        </w:rPr>
        <w:t>16</w:t>
      </w:r>
      <w:r w:rsidR="000A4D5F" w:rsidRPr="00BD24FC">
        <w:rPr>
          <w:lang w:val="en-GB"/>
        </w:rPr>
        <w:t>周或以上，在编配地方时，会作多一名家庭成员计算。在房屋署的</w:t>
      </w:r>
      <w:r w:rsidR="005E5E00" w:rsidRPr="00BD24FC">
        <w:rPr>
          <w:rFonts w:hint="eastAsia"/>
          <w:lang w:val="en-GB"/>
        </w:rPr>
        <w:t>“</w:t>
      </w:r>
      <w:r w:rsidR="000A4D5F" w:rsidRPr="00BD24FC">
        <w:rPr>
          <w:lang w:val="en-GB"/>
        </w:rPr>
        <w:t>天伦乐调迁计划</w:t>
      </w:r>
      <w:r w:rsidR="005E5E00" w:rsidRPr="00BD24FC">
        <w:rPr>
          <w:rFonts w:hint="eastAsia"/>
          <w:lang w:val="en-GB"/>
        </w:rPr>
        <w:t>”</w:t>
      </w:r>
      <w:r w:rsidR="000A4D5F" w:rsidRPr="00BD24FC">
        <w:rPr>
          <w:lang w:val="en-GB"/>
        </w:rPr>
        <w:t>下，如长者户与其年青一代家庭居于不同区议会选区的租住公屋，则家中有六岁以下幼童或怀孕</w:t>
      </w:r>
      <w:r w:rsidR="000A4D5F" w:rsidRPr="00BD24FC">
        <w:rPr>
          <w:lang w:val="en-GB"/>
        </w:rPr>
        <w:t>16</w:t>
      </w:r>
      <w:r w:rsidR="000A4D5F" w:rsidRPr="00BD24FC">
        <w:rPr>
          <w:lang w:val="en-GB"/>
        </w:rPr>
        <w:t>周或以上家庭成员的年青家庭可享有跨区调迁的时间优惠。</w:t>
      </w:r>
      <w:r w:rsidR="00453606" w:rsidRPr="00BD24FC">
        <w:rPr>
          <w:rStyle w:val="FootnoteReference"/>
          <w:lang w:val="en-GB"/>
        </w:rPr>
        <w:footnoteReference w:id="11"/>
      </w:r>
      <w:r w:rsidR="00453606" w:rsidRPr="00BD24FC">
        <w:rPr>
          <w:rFonts w:hint="eastAsia"/>
          <w:lang w:val="en-GB"/>
        </w:rPr>
        <w:t xml:space="preserve"> </w:t>
      </w:r>
      <w:r w:rsidR="000A4D5F" w:rsidRPr="00BD24FC">
        <w:rPr>
          <w:lang w:val="en-GB"/>
        </w:rPr>
        <w:t>该计划旨在为长者家庭与其年青一代家庭提供迁近毗邻的机会。</w:t>
      </w:r>
    </w:p>
    <w:p w:rsidR="000A4D5F" w:rsidRPr="0077764E" w:rsidRDefault="00C774BD" w:rsidP="00453606">
      <w:pPr>
        <w:pStyle w:val="H23GC"/>
      </w:pPr>
      <w:r w:rsidRPr="0077764E">
        <w:rPr>
          <w:lang w:val="en-GB"/>
        </w:rPr>
        <w:tab/>
      </w:r>
      <w:r w:rsidRPr="0077764E">
        <w:rPr>
          <w:lang w:val="en-GB"/>
        </w:rPr>
        <w:tab/>
      </w:r>
      <w:r w:rsidR="000A4D5F" w:rsidRPr="0077764E">
        <w:rPr>
          <w:lang w:val="en-GB"/>
        </w:rPr>
        <w:t>居住环境欠佳的住户</w:t>
      </w:r>
    </w:p>
    <w:p w:rsidR="000A4D5F" w:rsidRPr="00BD24FC" w:rsidRDefault="000A4D5F" w:rsidP="000A4D5F">
      <w:pPr>
        <w:pStyle w:val="SingleTxtGC"/>
        <w:rPr>
          <w:rFonts w:hint="eastAsia"/>
          <w:lang w:val="en-GB"/>
        </w:rPr>
      </w:pPr>
      <w:r w:rsidRPr="0077764E">
        <w:rPr>
          <w:lang w:val="en-GB"/>
        </w:rPr>
        <w:t xml:space="preserve">346. </w:t>
      </w:r>
      <w:r w:rsidRPr="00BD24FC">
        <w:rPr>
          <w:lang w:val="en-GB"/>
        </w:rPr>
        <w:t xml:space="preserve"> </w:t>
      </w:r>
      <w:r w:rsidRPr="00BD24FC">
        <w:rPr>
          <w:lang w:val="en-GB"/>
        </w:rPr>
        <w:t>我们致力减少居住环境欠佳住户</w:t>
      </w:r>
      <w:r w:rsidRPr="00BD24FC">
        <w:rPr>
          <w:lang w:val="en-GB"/>
        </w:rPr>
        <w:t>(</w:t>
      </w:r>
      <w:r w:rsidRPr="00BD24FC">
        <w:rPr>
          <w:lang w:val="en-GB"/>
        </w:rPr>
        <w:t>即居住于临时房屋或住户在不自愿的情况下与</w:t>
      </w:r>
      <w:r w:rsidR="005A6D97" w:rsidRPr="00BD24FC">
        <w:rPr>
          <w:lang w:val="en-GB"/>
        </w:rPr>
        <w:t>其他</w:t>
      </w:r>
      <w:r w:rsidRPr="00BD24FC">
        <w:rPr>
          <w:lang w:val="en-GB"/>
        </w:rPr>
        <w:t>住户同住一个私人房屋单位</w:t>
      </w:r>
      <w:r w:rsidRPr="00BD24FC">
        <w:rPr>
          <w:lang w:val="en-GB"/>
        </w:rPr>
        <w:t>)</w:t>
      </w:r>
      <w:r w:rsidRPr="00BD24FC">
        <w:rPr>
          <w:lang w:val="en-GB"/>
        </w:rPr>
        <w:t>的人数，以及协助住户入住在其负担能力范围内的房屋。我们持续推行各方面的工作，以达致这些目标</w:t>
      </w:r>
    </w:p>
    <w:p w:rsidR="000A4D5F" w:rsidRPr="00BD24FC" w:rsidRDefault="000A4D5F" w:rsidP="00132A6D">
      <w:pPr>
        <w:pStyle w:val="SingleTxtGC"/>
        <w:numPr>
          <w:ilvl w:val="0"/>
          <w:numId w:val="10"/>
        </w:numPr>
      </w:pPr>
      <w:r w:rsidRPr="00031BF7">
        <w:rPr>
          <w:rFonts w:eastAsia="SimHei"/>
          <w:lang w:val="en-GB"/>
        </w:rPr>
        <w:t>推行公共房屋计划</w:t>
      </w:r>
      <w:r w:rsidRPr="00031BF7">
        <w:rPr>
          <w:lang w:val="en-GB"/>
        </w:rPr>
        <w:t>：</w:t>
      </w:r>
      <w:r w:rsidRPr="00BD24FC">
        <w:rPr>
          <w:lang w:val="en-GB"/>
        </w:rPr>
        <w:t>在</w:t>
      </w:r>
      <w:r w:rsidRPr="00BD24FC">
        <w:rPr>
          <w:lang w:val="en-GB"/>
        </w:rPr>
        <w:t>2004-05</w:t>
      </w:r>
      <w:r w:rsidRPr="00BD24FC">
        <w:rPr>
          <w:lang w:val="en-GB"/>
        </w:rPr>
        <w:t>至</w:t>
      </w:r>
      <w:r w:rsidRPr="00BD24FC">
        <w:rPr>
          <w:lang w:val="en-GB"/>
        </w:rPr>
        <w:t>2008-09</w:t>
      </w:r>
      <w:r w:rsidRPr="00BD24FC">
        <w:rPr>
          <w:lang w:val="en-GB"/>
        </w:rPr>
        <w:t>年度期间，我们共安置了</w:t>
      </w:r>
      <w:r w:rsidRPr="00BD24FC">
        <w:rPr>
          <w:lang w:val="en-GB"/>
        </w:rPr>
        <w:t>115900</w:t>
      </w:r>
      <w:r w:rsidRPr="00BD24FC">
        <w:rPr>
          <w:lang w:val="en-GB"/>
        </w:rPr>
        <w:t>个住户</w:t>
      </w:r>
      <w:r w:rsidRPr="00BD24FC">
        <w:rPr>
          <w:lang w:val="en-GB"/>
        </w:rPr>
        <w:t>(</w:t>
      </w:r>
      <w:r w:rsidRPr="00BD24FC">
        <w:rPr>
          <w:lang w:val="en-GB"/>
        </w:rPr>
        <w:t>包括受公共屋村重建影响及受寮屋区清拆影响的住户</w:t>
      </w:r>
      <w:r w:rsidRPr="00BD24FC">
        <w:rPr>
          <w:lang w:val="en-GB"/>
        </w:rPr>
        <w:t>)</w:t>
      </w:r>
      <w:r w:rsidRPr="00BD24FC">
        <w:rPr>
          <w:lang w:val="en-GB"/>
        </w:rPr>
        <w:t>入住公屋单位。许多受惠人之前均为居住环境欠佳的住户；以及</w:t>
      </w:r>
    </w:p>
    <w:p w:rsidR="000A4D5F" w:rsidRPr="00BD24FC" w:rsidRDefault="000A4D5F" w:rsidP="00132A6D">
      <w:pPr>
        <w:pStyle w:val="SingleTxtGC"/>
        <w:numPr>
          <w:ilvl w:val="0"/>
          <w:numId w:val="10"/>
        </w:numPr>
        <w:rPr>
          <w:lang w:val="en-GB"/>
        </w:rPr>
      </w:pPr>
      <w:r w:rsidRPr="00031BF7">
        <w:rPr>
          <w:rFonts w:eastAsia="SimHei"/>
          <w:lang w:val="en-GB"/>
        </w:rPr>
        <w:t>重建和清拆旧式和无独立设施的公屋</w:t>
      </w:r>
      <w:r w:rsidRPr="00031BF7">
        <w:rPr>
          <w:lang w:val="en-GB"/>
        </w:rPr>
        <w:t>：</w:t>
      </w:r>
      <w:r w:rsidRPr="00BD24FC">
        <w:rPr>
          <w:lang w:val="en-GB"/>
        </w:rPr>
        <w:t>截至</w:t>
      </w:r>
      <w:r w:rsidRPr="00BD24FC">
        <w:rPr>
          <w:lang w:val="en-GB"/>
        </w:rPr>
        <w:t>2008</w:t>
      </w:r>
      <w:r w:rsidRPr="00BD24FC">
        <w:rPr>
          <w:lang w:val="en-GB"/>
        </w:rPr>
        <w:t>年年底，我们在整体重建计划下清拆了</w:t>
      </w:r>
      <w:r w:rsidRPr="00BD24FC">
        <w:rPr>
          <w:lang w:val="en-GB"/>
        </w:rPr>
        <w:t>559</w:t>
      </w:r>
      <w:r w:rsidRPr="00BD24FC">
        <w:rPr>
          <w:lang w:val="en-GB"/>
        </w:rPr>
        <w:t>座公屋，其中</w:t>
      </w:r>
      <w:r w:rsidRPr="00BD24FC">
        <w:rPr>
          <w:lang w:val="en-GB"/>
        </w:rPr>
        <w:t>296</w:t>
      </w:r>
      <w:r w:rsidRPr="00BD24FC">
        <w:rPr>
          <w:lang w:val="en-GB"/>
        </w:rPr>
        <w:t>座没有独立设施。这些旧式公屋的住户获迁置到</w:t>
      </w:r>
      <w:r w:rsidR="005A6D97" w:rsidRPr="00BD24FC">
        <w:rPr>
          <w:lang w:val="en-GB"/>
        </w:rPr>
        <w:t>其他</w:t>
      </w:r>
      <w:r w:rsidRPr="00BD24FC">
        <w:rPr>
          <w:lang w:val="en-GB"/>
        </w:rPr>
        <w:t>设有独立设施的公屋单位。待牛头角下村剩余的七座公屋在</w:t>
      </w:r>
      <w:r w:rsidRPr="00BD24FC">
        <w:rPr>
          <w:lang w:val="en-GB"/>
        </w:rPr>
        <w:t>2009-10</w:t>
      </w:r>
      <w:r w:rsidRPr="00BD24FC">
        <w:rPr>
          <w:lang w:val="en-GB"/>
        </w:rPr>
        <w:t>年度清拆后，整体重建计划便告完成。</w:t>
      </w:r>
    </w:p>
    <w:p w:rsidR="000A4D5F" w:rsidRPr="00BD24FC" w:rsidRDefault="000A4D5F" w:rsidP="000A4D5F">
      <w:pPr>
        <w:pStyle w:val="SingleTxtGC"/>
      </w:pPr>
      <w:r w:rsidRPr="00BD24FC">
        <w:rPr>
          <w:lang w:val="en-GB"/>
        </w:rPr>
        <w:t xml:space="preserve">347.  </w:t>
      </w:r>
      <w:r w:rsidRPr="00BD24FC">
        <w:rPr>
          <w:lang w:val="en-GB"/>
        </w:rPr>
        <w:t>这些措施已使居住环境欠佳住户的比率，由上一次报告所载</w:t>
      </w:r>
      <w:r w:rsidRPr="00BD24FC">
        <w:rPr>
          <w:lang w:val="en-GB"/>
        </w:rPr>
        <w:t>1999-2000</w:t>
      </w:r>
      <w:r w:rsidRPr="00BD24FC">
        <w:rPr>
          <w:lang w:val="en-GB"/>
        </w:rPr>
        <w:t>年度的</w:t>
      </w:r>
      <w:r w:rsidRPr="00BD24FC">
        <w:rPr>
          <w:lang w:val="en-GB"/>
        </w:rPr>
        <w:t>6.3%</w:t>
      </w:r>
      <w:r w:rsidRPr="00BD24FC">
        <w:rPr>
          <w:lang w:val="en-GB"/>
        </w:rPr>
        <w:t>，进一步减至</w:t>
      </w:r>
      <w:r w:rsidRPr="00BD24FC">
        <w:rPr>
          <w:lang w:val="en-GB"/>
        </w:rPr>
        <w:t>2008-09</w:t>
      </w:r>
      <w:r w:rsidRPr="00BD24FC">
        <w:rPr>
          <w:lang w:val="en-GB"/>
        </w:rPr>
        <w:t>年度的</w:t>
      </w:r>
      <w:r w:rsidRPr="00BD24FC">
        <w:rPr>
          <w:lang w:val="en-GB"/>
        </w:rPr>
        <w:t>1.8%(</w:t>
      </w:r>
      <w:r w:rsidRPr="00BD24FC">
        <w:rPr>
          <w:lang w:val="en-GB"/>
        </w:rPr>
        <w:t>实际住户数目由</w:t>
      </w:r>
      <w:r w:rsidRPr="00BD24FC">
        <w:rPr>
          <w:lang w:val="en-GB"/>
        </w:rPr>
        <w:t>1999-2000</w:t>
      </w:r>
      <w:r w:rsidRPr="00BD24FC">
        <w:rPr>
          <w:lang w:val="en-GB"/>
        </w:rPr>
        <w:t>年度的</w:t>
      </w:r>
      <w:r w:rsidRPr="00BD24FC">
        <w:rPr>
          <w:lang w:val="en-GB"/>
        </w:rPr>
        <w:t>13</w:t>
      </w:r>
      <w:r w:rsidR="009C7103" w:rsidRPr="00BD24FC">
        <w:rPr>
          <w:lang w:val="en-GB"/>
        </w:rPr>
        <w:t>2,</w:t>
      </w:r>
      <w:r w:rsidRPr="00BD24FC">
        <w:rPr>
          <w:lang w:val="en-GB"/>
        </w:rPr>
        <w:t>000</w:t>
      </w:r>
      <w:r w:rsidRPr="00BD24FC">
        <w:rPr>
          <w:lang w:val="en-GB"/>
        </w:rPr>
        <w:t>个减至</w:t>
      </w:r>
      <w:r w:rsidRPr="00BD24FC">
        <w:rPr>
          <w:lang w:val="en-GB"/>
        </w:rPr>
        <w:t>2008-09</w:t>
      </w:r>
      <w:r w:rsidRPr="00BD24FC">
        <w:rPr>
          <w:lang w:val="en-GB"/>
        </w:rPr>
        <w:t>年度的约</w:t>
      </w:r>
      <w:r w:rsidRPr="00BD24FC">
        <w:rPr>
          <w:lang w:val="en-GB"/>
        </w:rPr>
        <w:t>4</w:t>
      </w:r>
      <w:r w:rsidR="009C7103" w:rsidRPr="00BD24FC">
        <w:rPr>
          <w:lang w:val="en-GB"/>
        </w:rPr>
        <w:t>0,</w:t>
      </w:r>
      <w:r w:rsidRPr="00BD24FC">
        <w:rPr>
          <w:lang w:val="en-GB"/>
        </w:rPr>
        <w:t>400</w:t>
      </w:r>
      <w:r w:rsidRPr="00BD24FC">
        <w:rPr>
          <w:lang w:val="en-GB"/>
        </w:rPr>
        <w:t>个</w:t>
      </w:r>
      <w:r w:rsidRPr="00BD24FC">
        <w:rPr>
          <w:lang w:val="en-GB"/>
        </w:rPr>
        <w:t>)</w:t>
      </w:r>
      <w:r w:rsidRPr="00BD24FC">
        <w:rPr>
          <w:lang w:val="en-GB"/>
        </w:rPr>
        <w:t>，而这些住户有</w:t>
      </w:r>
      <w:r w:rsidRPr="00BD24FC">
        <w:rPr>
          <w:lang w:val="en-GB"/>
        </w:rPr>
        <w:t>18</w:t>
      </w:r>
      <w:r w:rsidRPr="00BD24FC">
        <w:rPr>
          <w:lang w:val="en-GB"/>
        </w:rPr>
        <w:t>岁以下成员的比率由</w:t>
      </w:r>
      <w:r w:rsidRPr="00BD24FC">
        <w:rPr>
          <w:lang w:val="en-GB"/>
        </w:rPr>
        <w:t>27%</w:t>
      </w:r>
      <w:r w:rsidRPr="00BD24FC">
        <w:rPr>
          <w:lang w:val="en-GB"/>
        </w:rPr>
        <w:t>下跌至</w:t>
      </w:r>
      <w:r w:rsidRPr="00BD24FC">
        <w:rPr>
          <w:lang w:val="en-GB"/>
        </w:rPr>
        <w:t>21%</w:t>
      </w:r>
      <w:r w:rsidRPr="00BD24FC">
        <w:rPr>
          <w:lang w:val="en-GB"/>
        </w:rPr>
        <w:t>。</w:t>
      </w:r>
    </w:p>
    <w:p w:rsidR="000A4D5F" w:rsidRPr="0077764E" w:rsidRDefault="00132A6D" w:rsidP="00453606">
      <w:pPr>
        <w:pStyle w:val="H23GC"/>
        <w:rPr>
          <w:lang w:val="en-GB"/>
        </w:rPr>
      </w:pPr>
      <w:r w:rsidRPr="0077764E">
        <w:rPr>
          <w:lang w:val="en-GB"/>
        </w:rPr>
        <w:tab/>
      </w:r>
      <w:r w:rsidRPr="0077764E">
        <w:rPr>
          <w:lang w:val="en-GB"/>
        </w:rPr>
        <w:tab/>
      </w:r>
      <w:r w:rsidR="000A4D5F" w:rsidRPr="0077764E">
        <w:rPr>
          <w:lang w:val="en-GB"/>
        </w:rPr>
        <w:t>新来港定居人士申请入住公共房屋的资格</w:t>
      </w:r>
    </w:p>
    <w:p w:rsidR="000A4D5F" w:rsidRPr="00BD24FC" w:rsidRDefault="000A4D5F" w:rsidP="000A4D5F">
      <w:pPr>
        <w:pStyle w:val="SingleTxtGC"/>
        <w:rPr>
          <w:rFonts w:hint="eastAsia"/>
          <w:lang w:val="en-GB"/>
        </w:rPr>
      </w:pPr>
      <w:r w:rsidRPr="0077764E">
        <w:rPr>
          <w:lang w:val="en-GB"/>
        </w:rPr>
        <w:t xml:space="preserve">348. </w:t>
      </w:r>
      <w:r w:rsidRPr="00BD24FC">
        <w:rPr>
          <w:lang w:val="en-GB"/>
        </w:rPr>
        <w:t xml:space="preserve"> </w:t>
      </w:r>
      <w:r w:rsidRPr="00BD24FC">
        <w:rPr>
          <w:lang w:val="en-GB"/>
        </w:rPr>
        <w:t>有论者促请政府放</w:t>
      </w:r>
      <w:r w:rsidR="0076279E">
        <w:rPr>
          <w:rFonts w:hint="eastAsia"/>
          <w:lang w:val="en-GB"/>
        </w:rPr>
        <w:t>宽</w:t>
      </w:r>
      <w:r w:rsidRPr="00BD24FC">
        <w:rPr>
          <w:lang w:val="en-GB"/>
        </w:rPr>
        <w:t>公屋申请人七年居港年期的规定。新来港定居的人士及其子女，如符合申请资格，便可在公屋轮候册上登记。过去几年，我们进一步</w:t>
      </w:r>
      <w:r w:rsidR="0076279E">
        <w:rPr>
          <w:rFonts w:hint="eastAsia"/>
          <w:lang w:val="en-GB"/>
        </w:rPr>
        <w:t>放宽</w:t>
      </w:r>
      <w:r w:rsidRPr="00BD24FC">
        <w:rPr>
          <w:lang w:val="en-GB"/>
        </w:rPr>
        <w:t>了居港规定，使新来港定居的儿童及其家人较易符合入住公屋的资格。作出这些安排时，我们需要平衡已长期在香港居住的人士及新来港定居人士的需要。在编配公屋时，只要申请书内至少一半的家庭成员在香港住满七年且仍居于香港，有关住户便会获配公屋单位。而且，所有</w:t>
      </w:r>
      <w:r w:rsidRPr="00BD24FC">
        <w:rPr>
          <w:lang w:val="en-GB"/>
        </w:rPr>
        <w:t>18</w:t>
      </w:r>
      <w:r w:rsidRPr="00BD24FC">
        <w:rPr>
          <w:lang w:val="en-GB"/>
        </w:rPr>
        <w:t>岁</w:t>
      </w:r>
      <w:r w:rsidR="0076279E">
        <w:rPr>
          <w:lang w:val="en-GB"/>
        </w:rPr>
        <w:t>以下的儿童，只要符合以下条件，一律视作已符合七年居港年期的规定</w:t>
      </w:r>
    </w:p>
    <w:p w:rsidR="000A4D5F" w:rsidRPr="00BD24FC" w:rsidRDefault="000A4D5F" w:rsidP="00132A6D">
      <w:pPr>
        <w:pStyle w:val="Bullet1GC"/>
        <w:rPr>
          <w:lang w:val="en-GB"/>
        </w:rPr>
      </w:pPr>
      <w:r w:rsidRPr="00BD24FC">
        <w:rPr>
          <w:lang w:val="en-GB"/>
        </w:rPr>
        <w:t>不论在何处出生，只要父母其中一人居港满七年；或</w:t>
      </w:r>
    </w:p>
    <w:p w:rsidR="000A4D5F" w:rsidRPr="00BD24FC" w:rsidRDefault="000A4D5F" w:rsidP="00132A6D">
      <w:pPr>
        <w:pStyle w:val="Bullet1GC"/>
      </w:pPr>
      <w:r w:rsidRPr="00BD24FC">
        <w:rPr>
          <w:lang w:val="en-GB"/>
        </w:rPr>
        <w:t>在香港出生并已确立香港永久性居民身分。</w:t>
      </w:r>
    </w:p>
    <w:p w:rsidR="000A4D5F" w:rsidRPr="00BD24FC" w:rsidRDefault="000A4D5F" w:rsidP="000A4D5F">
      <w:pPr>
        <w:pStyle w:val="SingleTxtGC"/>
        <w:rPr>
          <w:lang w:val="en-GB"/>
        </w:rPr>
      </w:pPr>
      <w:r w:rsidRPr="00BD24FC">
        <w:rPr>
          <w:lang w:val="en-GB"/>
        </w:rPr>
        <w:t xml:space="preserve">349.  </w:t>
      </w:r>
      <w:r w:rsidRPr="00BD24FC">
        <w:rPr>
          <w:lang w:val="en-GB"/>
        </w:rPr>
        <w:t>在特殊情况下，如新来港定居人士在找寻居所方面遇上真正困难且无法解决，可向社署求助。社署可向房屋署推荐他们获体恤安置。</w:t>
      </w:r>
    </w:p>
    <w:p w:rsidR="000A4D5F" w:rsidRPr="0077764E" w:rsidRDefault="00132A6D" w:rsidP="00D27D5D">
      <w:pPr>
        <w:pStyle w:val="H23GC"/>
        <w:rPr>
          <w:lang w:val="en-GB"/>
        </w:rPr>
      </w:pPr>
      <w:r w:rsidRPr="0077764E">
        <w:rPr>
          <w:lang w:val="en-GB"/>
        </w:rPr>
        <w:tab/>
      </w:r>
      <w:r w:rsidRPr="0077764E">
        <w:rPr>
          <w:lang w:val="en-GB"/>
        </w:rPr>
        <w:tab/>
      </w:r>
      <w:r w:rsidR="000A4D5F" w:rsidRPr="0077764E">
        <w:rPr>
          <w:lang w:val="en-GB"/>
        </w:rPr>
        <w:t>接受教育</w:t>
      </w:r>
    </w:p>
    <w:p w:rsidR="000A4D5F" w:rsidRPr="0077764E" w:rsidRDefault="000A4D5F" w:rsidP="000A4D5F">
      <w:pPr>
        <w:pStyle w:val="SingleTxtGC"/>
        <w:rPr>
          <w:lang w:val="en-GB"/>
        </w:rPr>
      </w:pPr>
      <w:r w:rsidRPr="0077764E">
        <w:rPr>
          <w:lang w:val="en-GB"/>
        </w:rPr>
        <w:t xml:space="preserve">350.  </w:t>
      </w:r>
      <w:r w:rsidRPr="00BD24FC">
        <w:rPr>
          <w:lang w:val="en-GB"/>
        </w:rPr>
        <w:t>这点将在第</w:t>
      </w:r>
      <w:r w:rsidRPr="00BD24FC">
        <w:rPr>
          <w:lang w:val="en-GB"/>
        </w:rPr>
        <w:t>VII</w:t>
      </w:r>
      <w:r w:rsidRPr="00BD24FC">
        <w:rPr>
          <w:lang w:val="en-GB"/>
        </w:rPr>
        <w:t>章第</w:t>
      </w:r>
      <w:r w:rsidRPr="00BD24FC">
        <w:rPr>
          <w:lang w:val="en-GB"/>
        </w:rPr>
        <w:t>451</w:t>
      </w:r>
      <w:r w:rsidRPr="00BD24FC">
        <w:rPr>
          <w:lang w:val="en-GB"/>
        </w:rPr>
        <w:t>及</w:t>
      </w:r>
      <w:r w:rsidRPr="00BD24FC">
        <w:rPr>
          <w:lang w:val="en-GB"/>
        </w:rPr>
        <w:t>452</w:t>
      </w:r>
      <w:r w:rsidRPr="00BD24FC">
        <w:rPr>
          <w:lang w:val="en-GB"/>
        </w:rPr>
        <w:t>段有关公约第</w:t>
      </w:r>
      <w:r w:rsidRPr="00BD24FC">
        <w:rPr>
          <w:lang w:val="en-GB"/>
        </w:rPr>
        <w:t>28</w:t>
      </w:r>
      <w:r w:rsidRPr="00BD24FC">
        <w:rPr>
          <w:lang w:val="en-GB"/>
        </w:rPr>
        <w:t>条的部分论述</w:t>
      </w:r>
      <w:r w:rsidRPr="0077764E">
        <w:rPr>
          <w:lang w:val="en-GB"/>
        </w:rPr>
        <w:t>。</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食物</w:t>
      </w:r>
    </w:p>
    <w:p w:rsidR="000A4D5F" w:rsidRPr="00BD24FC" w:rsidRDefault="000A4D5F" w:rsidP="000A4D5F">
      <w:pPr>
        <w:pStyle w:val="SingleTxtGC"/>
        <w:rPr>
          <w:lang w:val="en-GB"/>
        </w:rPr>
      </w:pPr>
      <w:r w:rsidRPr="0077764E">
        <w:rPr>
          <w:lang w:val="en-GB"/>
        </w:rPr>
        <w:t xml:space="preserve">351.  </w:t>
      </w:r>
      <w:r w:rsidRPr="00BD24FC">
        <w:rPr>
          <w:lang w:val="en-GB"/>
        </w:rPr>
        <w:t>从下表</w:t>
      </w:r>
      <w:r w:rsidRPr="00BD24FC">
        <w:rPr>
          <w:lang w:val="en-GB"/>
        </w:rPr>
        <w:t>38</w:t>
      </w:r>
      <w:r w:rsidRPr="00BD24FC">
        <w:rPr>
          <w:lang w:val="en-GB"/>
        </w:rPr>
        <w:t>更新的工资指数、甲类消费物价指数及食品指数的最新情况可见，食品价格连同工资均上升。为纾缓物价上涨对低收入人士所带来的通胀压力，政府已拨款</w:t>
      </w:r>
      <w:r w:rsidRPr="00BD24FC">
        <w:rPr>
          <w:lang w:val="en-GB"/>
        </w:rPr>
        <w:t>1</w:t>
      </w:r>
      <w:r w:rsidRPr="00BD24FC">
        <w:rPr>
          <w:lang w:val="en-GB"/>
        </w:rPr>
        <w:t>亿元，推行短期食物援助计划，</w:t>
      </w:r>
      <w:r w:rsidR="003D0F85" w:rsidRPr="00BD24FC">
        <w:rPr>
          <w:lang w:val="en-GB"/>
        </w:rPr>
        <w:t>支援</w:t>
      </w:r>
      <w:r w:rsidRPr="00BD24FC">
        <w:rPr>
          <w:lang w:val="en-GB"/>
        </w:rPr>
        <w:t>难以应付日常食物开支的个人和家庭。五个以地区为本的食物援助计划已在</w:t>
      </w:r>
      <w:r w:rsidRPr="00BD24FC">
        <w:rPr>
          <w:lang w:val="en-GB"/>
        </w:rPr>
        <w:t>2009</w:t>
      </w:r>
      <w:r w:rsidRPr="00BD24FC">
        <w:rPr>
          <w:lang w:val="en-GB"/>
        </w:rPr>
        <w:t>年</w:t>
      </w:r>
      <w:r w:rsidRPr="00BD24FC">
        <w:rPr>
          <w:lang w:val="en-GB"/>
        </w:rPr>
        <w:t>2</w:t>
      </w:r>
      <w:r w:rsidRPr="00BD24FC">
        <w:rPr>
          <w:lang w:val="en-GB"/>
        </w:rPr>
        <w:t>月展开。计划的服务对象包括失业人士、低收入人士、新来港定居人士、露宿者、遭逢突变而有即时经济困难的个人或家庭，以及那些未能受惠于政府宣布的</w:t>
      </w:r>
      <w:r w:rsidR="005A6D97" w:rsidRPr="00BD24FC">
        <w:rPr>
          <w:lang w:val="en-GB"/>
        </w:rPr>
        <w:t>其他</w:t>
      </w:r>
      <w:r w:rsidRPr="00BD24FC">
        <w:rPr>
          <w:lang w:val="en-GB"/>
        </w:rPr>
        <w:t>纾困措施的个人或家庭。每名服务对象可获为期最多六星期的食物援助。视乎对个别个案情况的检讨结果，有关机构亦可考虑在六星期后继续提供短期食物援助。</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公共运输</w:t>
      </w:r>
    </w:p>
    <w:p w:rsidR="000A4D5F" w:rsidRPr="0077764E" w:rsidRDefault="000A4D5F" w:rsidP="000A4D5F">
      <w:pPr>
        <w:pStyle w:val="SingleTxtGC"/>
        <w:rPr>
          <w:lang w:val="en-GB"/>
        </w:rPr>
      </w:pPr>
      <w:r w:rsidRPr="0077764E">
        <w:rPr>
          <w:lang w:val="en-GB"/>
        </w:rPr>
        <w:t xml:space="preserve">352.  </w:t>
      </w:r>
      <w:r w:rsidRPr="00BD24FC">
        <w:rPr>
          <w:lang w:val="en-GB"/>
        </w:rPr>
        <w:t>正如第一次报告第</w:t>
      </w:r>
      <w:r w:rsidRPr="00BD24FC">
        <w:rPr>
          <w:lang w:val="en-GB"/>
        </w:rPr>
        <w:t>II</w:t>
      </w:r>
      <w:r w:rsidRPr="00BD24FC">
        <w:rPr>
          <w:lang w:val="en-GB"/>
        </w:rPr>
        <w:t>部第</w:t>
      </w:r>
      <w:r w:rsidRPr="00BD24FC">
        <w:rPr>
          <w:lang w:val="en-GB"/>
        </w:rPr>
        <w:t>327</w:t>
      </w:r>
      <w:r w:rsidRPr="00BD24FC">
        <w:rPr>
          <w:lang w:val="en-GB"/>
        </w:rPr>
        <w:t>段所述，香港的公共交通网络优良，为乘客提供多种选择。公共交通营办商为儿童及全日制学生提供的票价优惠与第一次报告所载者大致相同。公共交通开支约占香港家庭平均支出的</w:t>
      </w:r>
      <w:r w:rsidRPr="00BD24FC">
        <w:rPr>
          <w:lang w:val="en-GB"/>
        </w:rPr>
        <w:t>6%</w:t>
      </w:r>
      <w:r w:rsidRPr="00BD24FC">
        <w:rPr>
          <w:lang w:val="en-GB"/>
        </w:rPr>
        <w:t>左右。</w:t>
      </w:r>
    </w:p>
    <w:p w:rsidR="000A4D5F" w:rsidRPr="0077764E" w:rsidRDefault="00DE2EE8" w:rsidP="00D27D5D">
      <w:pPr>
        <w:pStyle w:val="H1GC"/>
        <w:rPr>
          <w:lang w:val="en-GB"/>
        </w:rPr>
      </w:pPr>
      <w:r w:rsidRPr="0077764E">
        <w:rPr>
          <w:lang w:val="en-GB"/>
        </w:rPr>
        <w:tab/>
      </w:r>
      <w:bookmarkStart w:id="36" w:name="_Toc341971182"/>
      <w:r w:rsidRPr="0077764E">
        <w:rPr>
          <w:lang w:val="en-GB"/>
        </w:rPr>
        <w:t>B.</w:t>
      </w:r>
      <w:r w:rsidRPr="0077764E">
        <w:rPr>
          <w:lang w:val="en-GB"/>
        </w:rPr>
        <w:tab/>
      </w:r>
      <w:r w:rsidR="000A4D5F" w:rsidRPr="0077764E">
        <w:rPr>
          <w:lang w:val="en-GB"/>
        </w:rPr>
        <w:t>全面计划</w:t>
      </w:r>
      <w:r w:rsidR="00D27D5D" w:rsidRPr="00D27D5D">
        <w:rPr>
          <w:rFonts w:hint="eastAsia"/>
          <w:spacing w:val="-50"/>
          <w:lang w:val="en-GB"/>
        </w:rPr>
        <w:t>―</w:t>
      </w:r>
      <w:r w:rsidR="00D27D5D" w:rsidRPr="00D27D5D">
        <w:rPr>
          <w:rFonts w:hint="eastAsia"/>
          <w:lang w:val="en-GB"/>
        </w:rPr>
        <w:t>―</w:t>
      </w:r>
      <w:r w:rsidR="000A4D5F" w:rsidRPr="0077764E">
        <w:rPr>
          <w:lang w:val="en-GB"/>
        </w:rPr>
        <w:t>监察</w:t>
      </w:r>
      <w:bookmarkEnd w:id="36"/>
    </w:p>
    <w:p w:rsidR="000A4D5F" w:rsidRPr="0077764E" w:rsidRDefault="00DE2EE8" w:rsidP="00D27D5D">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6(2)</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生存和发展</w:t>
      </w:r>
    </w:p>
    <w:p w:rsidR="000A4D5F" w:rsidRPr="00BD24FC" w:rsidRDefault="000A4D5F" w:rsidP="000A4D5F">
      <w:pPr>
        <w:pStyle w:val="SingleTxtGC"/>
        <w:rPr>
          <w:bCs/>
          <w:iCs/>
          <w:lang w:val="en-GB"/>
        </w:rPr>
      </w:pPr>
      <w:r w:rsidRPr="0077764E">
        <w:rPr>
          <w:bCs/>
          <w:iCs/>
          <w:lang w:val="en-GB"/>
        </w:rPr>
        <w:t xml:space="preserve">353.  </w:t>
      </w:r>
      <w:r w:rsidRPr="00BD24FC">
        <w:rPr>
          <w:lang w:val="en-GB"/>
        </w:rPr>
        <w:t>婴儿死亡率在</w:t>
      </w:r>
      <w:r w:rsidRPr="00BD24FC">
        <w:rPr>
          <w:lang w:val="en-GB"/>
        </w:rPr>
        <w:t>2008</w:t>
      </w:r>
      <w:r w:rsidRPr="00BD24FC">
        <w:rPr>
          <w:lang w:val="en-GB"/>
        </w:rPr>
        <w:t>年按每</w:t>
      </w:r>
      <w:r w:rsidRPr="00BD24FC">
        <w:rPr>
          <w:lang w:val="en-GB"/>
        </w:rPr>
        <w:t>1</w:t>
      </w:r>
      <w:r w:rsidR="00F828AD">
        <w:rPr>
          <w:rFonts w:hint="eastAsia"/>
          <w:lang w:val="en-GB"/>
        </w:rPr>
        <w:t>,</w:t>
      </w:r>
      <w:r w:rsidRPr="00BD24FC">
        <w:rPr>
          <w:lang w:val="en-GB"/>
        </w:rPr>
        <w:t>000</w:t>
      </w:r>
      <w:r w:rsidRPr="00BD24FC">
        <w:rPr>
          <w:lang w:val="en-GB"/>
        </w:rPr>
        <w:t>名登记活产婴儿计算为</w:t>
      </w:r>
      <w:r w:rsidRPr="00BD24FC">
        <w:rPr>
          <w:lang w:val="en-GB"/>
        </w:rPr>
        <w:t>1.8</w:t>
      </w:r>
      <w:r w:rsidRPr="00BD24FC">
        <w:rPr>
          <w:lang w:val="en-GB"/>
        </w:rPr>
        <w:t>名，比</w:t>
      </w:r>
      <w:r w:rsidRPr="00BD24FC">
        <w:rPr>
          <w:lang w:val="en-GB"/>
        </w:rPr>
        <w:t>2003</w:t>
      </w:r>
      <w:r w:rsidRPr="00BD24FC">
        <w:rPr>
          <w:lang w:val="en-GB"/>
        </w:rPr>
        <w:t>年的</w:t>
      </w:r>
      <w:r w:rsidRPr="00BD24FC">
        <w:rPr>
          <w:lang w:val="en-GB"/>
        </w:rPr>
        <w:t>2.3</w:t>
      </w:r>
      <w:r w:rsidRPr="00BD24FC">
        <w:rPr>
          <w:lang w:val="en-GB"/>
        </w:rPr>
        <w:t>名和</w:t>
      </w:r>
      <w:r w:rsidRPr="00BD24FC">
        <w:rPr>
          <w:lang w:val="en-GB"/>
        </w:rPr>
        <w:t>1998</w:t>
      </w:r>
      <w:r w:rsidRPr="00BD24FC">
        <w:rPr>
          <w:lang w:val="en-GB"/>
        </w:rPr>
        <w:t>年的</w:t>
      </w:r>
      <w:r w:rsidRPr="00BD24FC">
        <w:rPr>
          <w:lang w:val="en-GB"/>
        </w:rPr>
        <w:t>3.2</w:t>
      </w:r>
      <w:r w:rsidRPr="00BD24FC">
        <w:rPr>
          <w:lang w:val="en-GB"/>
        </w:rPr>
        <w:t>名为少。在过去</w:t>
      </w:r>
      <w:r w:rsidRPr="00BD24FC">
        <w:rPr>
          <w:lang w:val="en-GB"/>
        </w:rPr>
        <w:t>20</w:t>
      </w:r>
      <w:r w:rsidRPr="00BD24FC">
        <w:rPr>
          <w:lang w:val="en-GB"/>
        </w:rPr>
        <w:t>年，香港的婴儿死亡率持续下降，在</w:t>
      </w:r>
      <w:r w:rsidRPr="00BD24FC">
        <w:rPr>
          <w:lang w:val="en-GB"/>
        </w:rPr>
        <w:t>2007</w:t>
      </w:r>
      <w:r w:rsidRPr="00BD24FC">
        <w:rPr>
          <w:lang w:val="en-GB"/>
        </w:rPr>
        <w:t>年更成为全球婴儿死亡率最低的地方。另一方面，孕妇死亡比率在</w:t>
      </w:r>
      <w:r w:rsidRPr="00BD24FC">
        <w:rPr>
          <w:lang w:val="en-GB"/>
        </w:rPr>
        <w:t>2008</w:t>
      </w:r>
      <w:r w:rsidRPr="00BD24FC">
        <w:rPr>
          <w:lang w:val="en-GB"/>
        </w:rPr>
        <w:t>年按每</w:t>
      </w:r>
      <w:r w:rsidRPr="00BD24FC">
        <w:rPr>
          <w:lang w:val="en-GB"/>
        </w:rPr>
        <w:t>100</w:t>
      </w:r>
      <w:r w:rsidR="00F828AD">
        <w:rPr>
          <w:rFonts w:hint="eastAsia"/>
          <w:lang w:val="en-GB"/>
        </w:rPr>
        <w:t>,</w:t>
      </w:r>
      <w:r w:rsidRPr="00BD24FC">
        <w:rPr>
          <w:lang w:val="en-GB"/>
        </w:rPr>
        <w:t>000</w:t>
      </w:r>
      <w:r w:rsidRPr="00BD24FC">
        <w:rPr>
          <w:lang w:val="en-GB"/>
        </w:rPr>
        <w:t>名登记活产婴儿计算为</w:t>
      </w:r>
      <w:r w:rsidRPr="00BD24FC">
        <w:rPr>
          <w:lang w:val="en-GB"/>
        </w:rPr>
        <w:t>2.5</w:t>
      </w:r>
      <w:r w:rsidRPr="00BD24FC">
        <w:rPr>
          <w:lang w:val="en-GB"/>
        </w:rPr>
        <w:t>名，高于</w:t>
      </w:r>
      <w:r w:rsidRPr="00BD24FC">
        <w:rPr>
          <w:lang w:val="en-GB"/>
        </w:rPr>
        <w:t>2007</w:t>
      </w:r>
      <w:r w:rsidRPr="00BD24FC">
        <w:rPr>
          <w:lang w:val="en-GB"/>
        </w:rPr>
        <w:t>年的</w:t>
      </w:r>
      <w:r w:rsidRPr="00BD24FC">
        <w:rPr>
          <w:lang w:val="en-GB"/>
        </w:rPr>
        <w:t>1.4</w:t>
      </w:r>
      <w:r w:rsidRPr="00BD24FC">
        <w:rPr>
          <w:lang w:val="en-GB"/>
        </w:rPr>
        <w:t>名和</w:t>
      </w:r>
      <w:r w:rsidRPr="00BD24FC">
        <w:rPr>
          <w:lang w:val="en-GB"/>
        </w:rPr>
        <w:t>2006</w:t>
      </w:r>
      <w:r w:rsidRPr="00BD24FC">
        <w:rPr>
          <w:lang w:val="en-GB"/>
        </w:rPr>
        <w:t>年的</w:t>
      </w:r>
      <w:r w:rsidRPr="00BD24FC">
        <w:rPr>
          <w:lang w:val="en-GB"/>
        </w:rPr>
        <w:t>1.5</w:t>
      </w:r>
      <w:r w:rsidRPr="00BD24FC">
        <w:rPr>
          <w:lang w:val="en-GB"/>
        </w:rPr>
        <w:t>名。不过，孕妇死亡比率在</w:t>
      </w:r>
      <w:r w:rsidRPr="00BD24FC">
        <w:rPr>
          <w:lang w:val="en-GB"/>
        </w:rPr>
        <w:t>2008</w:t>
      </w:r>
      <w:r w:rsidRPr="00BD24FC">
        <w:rPr>
          <w:lang w:val="en-GB"/>
        </w:rPr>
        <w:t>年有较大升幅的原因，是由于孕妇死亡数字非常低：</w:t>
      </w:r>
      <w:r w:rsidRPr="00BD24FC">
        <w:rPr>
          <w:lang w:val="en-GB"/>
        </w:rPr>
        <w:t>2008</w:t>
      </w:r>
      <w:r w:rsidRPr="00BD24FC">
        <w:rPr>
          <w:lang w:val="en-GB"/>
        </w:rPr>
        <w:t>年共有两名登记孕妇死亡，之前两年则各有一名。因此，比率每年波动较大：</w:t>
      </w:r>
      <w:r w:rsidRPr="00BD24FC">
        <w:rPr>
          <w:lang w:val="en-GB"/>
        </w:rPr>
        <w:t>1998</w:t>
      </w:r>
      <w:r w:rsidRPr="00BD24FC">
        <w:rPr>
          <w:lang w:val="en-GB"/>
        </w:rPr>
        <w:t>年是</w:t>
      </w:r>
      <w:r w:rsidRPr="00BD24FC">
        <w:rPr>
          <w:lang w:val="en-GB"/>
        </w:rPr>
        <w:t>1.9</w:t>
      </w:r>
      <w:r w:rsidRPr="00BD24FC">
        <w:rPr>
          <w:lang w:val="en-GB"/>
        </w:rPr>
        <w:t>名，</w:t>
      </w:r>
      <w:r w:rsidRPr="00BD24FC">
        <w:rPr>
          <w:lang w:val="en-GB"/>
        </w:rPr>
        <w:t>2003</w:t>
      </w:r>
      <w:r w:rsidRPr="00BD24FC">
        <w:rPr>
          <w:lang w:val="en-GB"/>
        </w:rPr>
        <w:t>年则是</w:t>
      </w:r>
      <w:r w:rsidRPr="00BD24FC">
        <w:rPr>
          <w:lang w:val="en-GB"/>
        </w:rPr>
        <w:t>4.2</w:t>
      </w:r>
      <w:r w:rsidRPr="00BD24FC">
        <w:rPr>
          <w:lang w:val="en-GB"/>
        </w:rPr>
        <w:t>名。与已发展国家的比率比较</w:t>
      </w:r>
      <w:r w:rsidRPr="00BD24FC">
        <w:rPr>
          <w:lang w:val="en-GB"/>
        </w:rPr>
        <w:t>(</w:t>
      </w:r>
      <w:r w:rsidRPr="00BD24FC">
        <w:rPr>
          <w:lang w:val="en-GB"/>
        </w:rPr>
        <w:t>在</w:t>
      </w:r>
      <w:r w:rsidRPr="00BD24FC">
        <w:rPr>
          <w:lang w:val="en-GB"/>
        </w:rPr>
        <w:t>2005</w:t>
      </w:r>
      <w:r w:rsidRPr="00BD24FC">
        <w:rPr>
          <w:lang w:val="en-GB"/>
        </w:rPr>
        <w:t>年，德国每</w:t>
      </w:r>
      <w:r w:rsidRPr="00BD24FC">
        <w:rPr>
          <w:lang w:val="en-GB"/>
        </w:rPr>
        <w:t>100</w:t>
      </w:r>
      <w:r w:rsidR="00F828AD">
        <w:rPr>
          <w:rFonts w:hint="eastAsia"/>
          <w:lang w:val="en-GB"/>
        </w:rPr>
        <w:t>,</w:t>
      </w:r>
      <w:r w:rsidRPr="00BD24FC">
        <w:rPr>
          <w:lang w:val="en-GB"/>
        </w:rPr>
        <w:t>000</w:t>
      </w:r>
      <w:r w:rsidRPr="00BD24FC">
        <w:rPr>
          <w:lang w:val="en-GB"/>
        </w:rPr>
        <w:t>人四名、日本每</w:t>
      </w:r>
      <w:r w:rsidRPr="00BD24FC">
        <w:rPr>
          <w:lang w:val="en-GB"/>
        </w:rPr>
        <w:t>100</w:t>
      </w:r>
      <w:r w:rsidR="00F828AD">
        <w:rPr>
          <w:rFonts w:hint="eastAsia"/>
          <w:lang w:val="en-GB"/>
        </w:rPr>
        <w:t>,</w:t>
      </w:r>
      <w:r w:rsidRPr="00BD24FC">
        <w:rPr>
          <w:lang w:val="en-GB"/>
        </w:rPr>
        <w:t>000</w:t>
      </w:r>
      <w:r w:rsidRPr="00BD24FC">
        <w:rPr>
          <w:lang w:val="en-GB"/>
        </w:rPr>
        <w:t>人六名、英国每</w:t>
      </w:r>
      <w:r w:rsidRPr="00BD24FC">
        <w:rPr>
          <w:lang w:val="en-GB"/>
        </w:rPr>
        <w:t>100</w:t>
      </w:r>
      <w:r w:rsidR="00F828AD">
        <w:rPr>
          <w:rFonts w:hint="eastAsia"/>
          <w:lang w:val="en-GB"/>
        </w:rPr>
        <w:t>,</w:t>
      </w:r>
      <w:r w:rsidRPr="00BD24FC">
        <w:rPr>
          <w:lang w:val="en-GB"/>
        </w:rPr>
        <w:t>000</w:t>
      </w:r>
      <w:r w:rsidRPr="00BD24FC">
        <w:rPr>
          <w:lang w:val="en-GB"/>
        </w:rPr>
        <w:t>人八名和美国每</w:t>
      </w:r>
      <w:r w:rsidRPr="00BD24FC">
        <w:rPr>
          <w:lang w:val="en-GB"/>
        </w:rPr>
        <w:t>100</w:t>
      </w:r>
      <w:r w:rsidR="00F828AD">
        <w:rPr>
          <w:rFonts w:hint="eastAsia"/>
          <w:lang w:val="en-GB"/>
        </w:rPr>
        <w:t>,</w:t>
      </w:r>
      <w:r w:rsidRPr="00BD24FC">
        <w:rPr>
          <w:lang w:val="en-GB"/>
        </w:rPr>
        <w:t>000</w:t>
      </w:r>
      <w:r w:rsidRPr="00BD24FC">
        <w:rPr>
          <w:lang w:val="en-GB"/>
        </w:rPr>
        <w:t>人</w:t>
      </w:r>
      <w:r w:rsidRPr="00BD24FC">
        <w:rPr>
          <w:lang w:val="en-GB"/>
        </w:rPr>
        <w:t>11</w:t>
      </w:r>
      <w:r w:rsidRPr="00BD24FC">
        <w:rPr>
          <w:lang w:val="en-GB"/>
        </w:rPr>
        <w:t>名</w:t>
      </w:r>
      <w:r w:rsidRPr="00BD24FC">
        <w:rPr>
          <w:lang w:val="en-GB"/>
        </w:rPr>
        <w:t>)</w:t>
      </w:r>
      <w:r w:rsidRPr="00BD24FC">
        <w:rPr>
          <w:lang w:val="en-GB"/>
        </w:rPr>
        <w:t>，显示香港的情况相对较佳。</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分娩福利和保障</w:t>
      </w:r>
    </w:p>
    <w:p w:rsidR="000A4D5F" w:rsidRPr="00BD24FC" w:rsidRDefault="000A4D5F" w:rsidP="000A4D5F">
      <w:pPr>
        <w:pStyle w:val="SingleTxtGC"/>
        <w:rPr>
          <w:lang w:val="en-GB"/>
        </w:rPr>
      </w:pPr>
      <w:r w:rsidRPr="0077764E">
        <w:rPr>
          <w:lang w:val="en-GB"/>
        </w:rPr>
        <w:t xml:space="preserve">354.  </w:t>
      </w:r>
      <w:r w:rsidRPr="00BD24FC">
        <w:rPr>
          <w:lang w:val="en-GB"/>
        </w:rPr>
        <w:t>卫生署的家庭健康服务在全港设有</w:t>
      </w:r>
      <w:r w:rsidRPr="00BD24FC">
        <w:rPr>
          <w:lang w:val="en-GB"/>
        </w:rPr>
        <w:t>31</w:t>
      </w:r>
      <w:r w:rsidRPr="00BD24FC">
        <w:rPr>
          <w:lang w:val="en-GB"/>
        </w:rPr>
        <w:t>间位置方便的母婴健康院。母婴健康院与各公立医院合作，提供一套完善的产前护理计划，监察孕妇的整个怀孕和分娩过程。母婴健康院亦为孕妇提供定期的产前检查、血液测试，以及与怀孕有关的健康教育。在</w:t>
      </w:r>
      <w:r w:rsidRPr="00BD24FC">
        <w:rPr>
          <w:lang w:val="en-GB"/>
        </w:rPr>
        <w:t>2008</w:t>
      </w:r>
      <w:r w:rsidRPr="00BD24FC">
        <w:rPr>
          <w:lang w:val="en-GB"/>
        </w:rPr>
        <w:t>年，</w:t>
      </w:r>
      <w:r w:rsidRPr="00BD24FC">
        <w:rPr>
          <w:lang w:val="en-GB"/>
        </w:rPr>
        <w:t>53%</w:t>
      </w:r>
      <w:r w:rsidRPr="00BD24FC">
        <w:rPr>
          <w:lang w:val="en-GB"/>
        </w:rPr>
        <w:t>的妇女在公立医院分娩，而在私家医院分娩的妇女则占</w:t>
      </w:r>
      <w:r w:rsidRPr="00BD24FC">
        <w:rPr>
          <w:lang w:val="en-GB"/>
        </w:rPr>
        <w:t>47%</w:t>
      </w:r>
      <w:r w:rsidRPr="00BD24FC">
        <w:rPr>
          <w:lang w:val="en-GB"/>
        </w:rPr>
        <w:t>。大约</w:t>
      </w:r>
      <w:r w:rsidRPr="00BD24FC">
        <w:rPr>
          <w:lang w:val="en-GB"/>
        </w:rPr>
        <w:t>60%</w:t>
      </w:r>
      <w:r w:rsidRPr="00BD24FC">
        <w:rPr>
          <w:lang w:val="en-GB"/>
        </w:rPr>
        <w:t>在公立医院分娩的妇女曾使用母婴健康院的产前服务。</w:t>
      </w:r>
    </w:p>
    <w:p w:rsidR="000A4D5F" w:rsidRPr="00BD24FC" w:rsidRDefault="000A4D5F" w:rsidP="000A4D5F">
      <w:pPr>
        <w:pStyle w:val="SingleTxtGC"/>
        <w:rPr>
          <w:lang w:val="en-GB"/>
        </w:rPr>
      </w:pPr>
      <w:r w:rsidRPr="0077764E">
        <w:rPr>
          <w:lang w:val="en-GB"/>
        </w:rPr>
        <w:t xml:space="preserve">355.  </w:t>
      </w:r>
      <w:r w:rsidRPr="00BD24FC">
        <w:rPr>
          <w:lang w:val="en-GB"/>
        </w:rPr>
        <w:t>使用母婴健康院的妇女会在分娩后，接受产后检查和家庭计划指导。此外，母婴健康院透过</w:t>
      </w:r>
      <w:r w:rsidR="003D0F85" w:rsidRPr="00BD24FC">
        <w:rPr>
          <w:lang w:val="en-GB"/>
        </w:rPr>
        <w:t>支援</w:t>
      </w:r>
      <w:r w:rsidRPr="00BD24FC">
        <w:rPr>
          <w:lang w:val="en-GB"/>
        </w:rPr>
        <w:t>小组的经验分享及个别辅导，协助和支持刚为人母的妇女尽快适应母亲的</w:t>
      </w:r>
      <w:r w:rsidR="0076279E">
        <w:rPr>
          <w:rFonts w:hint="eastAsia"/>
          <w:lang w:val="en-GB"/>
        </w:rPr>
        <w:t>身份</w:t>
      </w:r>
      <w:r w:rsidRPr="00BD24FC">
        <w:rPr>
          <w:lang w:val="en-GB"/>
        </w:rPr>
        <w:t>。</w:t>
      </w:r>
    </w:p>
    <w:p w:rsidR="000A4D5F" w:rsidRPr="0077764E" w:rsidRDefault="000A4D5F" w:rsidP="000A4D5F">
      <w:pPr>
        <w:pStyle w:val="SingleTxtGC"/>
        <w:rPr>
          <w:bCs/>
          <w:lang w:val="en-GB"/>
        </w:rPr>
      </w:pPr>
      <w:r w:rsidRPr="00BD24FC">
        <w:rPr>
          <w:bCs/>
          <w:lang w:val="en-GB"/>
        </w:rPr>
        <w:t xml:space="preserve">356.  </w:t>
      </w:r>
      <w:r w:rsidR="005A6D97" w:rsidRPr="00BD24FC">
        <w:rPr>
          <w:lang w:val="en-GB"/>
        </w:rPr>
        <w:t>其他</w:t>
      </w:r>
      <w:r w:rsidRPr="00BD24FC">
        <w:rPr>
          <w:lang w:val="en-GB"/>
        </w:rPr>
        <w:t>分娩保障措施已载列于第一次报告第</w:t>
      </w:r>
      <w:r w:rsidRPr="00BD24FC">
        <w:rPr>
          <w:lang w:val="en-GB"/>
        </w:rPr>
        <w:t>II</w:t>
      </w:r>
      <w:r w:rsidRPr="00BD24FC">
        <w:rPr>
          <w:lang w:val="en-GB"/>
        </w:rPr>
        <w:t>部第</w:t>
      </w:r>
      <w:r w:rsidRPr="00BD24FC">
        <w:rPr>
          <w:lang w:val="en-GB"/>
        </w:rPr>
        <w:t>244</w:t>
      </w:r>
      <w:r w:rsidRPr="00BD24FC">
        <w:rPr>
          <w:lang w:val="en-GB"/>
        </w:rPr>
        <w:t>及</w:t>
      </w:r>
      <w:r w:rsidRPr="00BD24FC">
        <w:rPr>
          <w:lang w:val="en-GB"/>
        </w:rPr>
        <w:t>245</w:t>
      </w:r>
      <w:r w:rsidRPr="00BD24FC">
        <w:rPr>
          <w:lang w:val="en-GB"/>
        </w:rPr>
        <w:t>段。</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儿童的道路安全措施</w:t>
      </w:r>
    </w:p>
    <w:p w:rsidR="000A4D5F" w:rsidRPr="00BD24FC" w:rsidRDefault="000A4D5F" w:rsidP="000A4D5F">
      <w:pPr>
        <w:pStyle w:val="SingleTxtGC"/>
        <w:rPr>
          <w:lang w:val="en-GB"/>
        </w:rPr>
      </w:pPr>
      <w:r w:rsidRPr="0077764E">
        <w:rPr>
          <w:lang w:val="en-GB"/>
        </w:rPr>
        <w:t xml:space="preserve">357.  </w:t>
      </w:r>
      <w:r w:rsidRPr="00BD24FC">
        <w:rPr>
          <w:lang w:val="en-GB"/>
        </w:rPr>
        <w:t>委员会在第</w:t>
      </w:r>
      <w:r w:rsidRPr="00BD24FC">
        <w:rPr>
          <w:lang w:val="en-GB"/>
        </w:rPr>
        <w:t>4</w:t>
      </w:r>
      <w:r w:rsidRPr="00BD24FC">
        <w:rPr>
          <w:lang w:val="en-GB"/>
        </w:rPr>
        <w:t>号《一般意见》中，对于青少年因道路交通意外引致受伤或死亡表示关注。政府在减低道路交通意外，特别是涉及儿童的意外方面所采取的措施，在下文各段阐述。</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一般措施及公众教育</w:t>
      </w:r>
    </w:p>
    <w:p w:rsidR="000A4D5F" w:rsidRPr="0077764E" w:rsidRDefault="000A4D5F" w:rsidP="000A4D5F">
      <w:pPr>
        <w:pStyle w:val="SingleTxtGC"/>
        <w:rPr>
          <w:lang w:val="en-GB"/>
        </w:rPr>
      </w:pPr>
      <w:r w:rsidRPr="0077764E">
        <w:rPr>
          <w:lang w:val="en-GB"/>
        </w:rPr>
        <w:t xml:space="preserve">358.  </w:t>
      </w:r>
      <w:r w:rsidRPr="00BD24FC">
        <w:rPr>
          <w:lang w:val="en-GB"/>
        </w:rPr>
        <w:t>除执法和立法外，教育是加强儿童在使用道路时的安全的重要一环。四个</w:t>
      </w:r>
      <w:r w:rsidR="005E5E00" w:rsidRPr="00BD24FC">
        <w:rPr>
          <w:rFonts w:hint="eastAsia"/>
          <w:lang w:val="en-GB"/>
        </w:rPr>
        <w:t>“</w:t>
      </w:r>
      <w:r w:rsidRPr="00BD24FC">
        <w:rPr>
          <w:lang w:val="en-GB"/>
        </w:rPr>
        <w:t>交通安全城</w:t>
      </w:r>
      <w:r w:rsidR="005E5E00" w:rsidRPr="00BD24FC">
        <w:rPr>
          <w:rFonts w:hint="eastAsia"/>
          <w:lang w:val="en-GB"/>
        </w:rPr>
        <w:t>”</w:t>
      </w:r>
      <w:r w:rsidRPr="00BD24FC">
        <w:rPr>
          <w:lang w:val="en-GB"/>
        </w:rPr>
        <w:t>提供模拟道路环境，以轻松有趣的方法，向小朋友灌输道路安全的讯息，提高儿童有关安全意识。</w:t>
      </w:r>
      <w:r w:rsidR="005E5E00" w:rsidRPr="00BD24FC">
        <w:rPr>
          <w:rFonts w:hint="eastAsia"/>
          <w:lang w:val="en-GB"/>
        </w:rPr>
        <w:t>“</w:t>
      </w:r>
      <w:r w:rsidRPr="00BD24FC">
        <w:rPr>
          <w:lang w:val="en-GB"/>
        </w:rPr>
        <w:t>道路安全巴士</w:t>
      </w:r>
      <w:r w:rsidR="005E5E00" w:rsidRPr="00BD24FC">
        <w:rPr>
          <w:rFonts w:hint="eastAsia"/>
          <w:lang w:val="en-GB"/>
        </w:rPr>
        <w:t>”</w:t>
      </w:r>
      <w:r w:rsidRPr="00BD24FC">
        <w:rPr>
          <w:lang w:val="en-GB"/>
        </w:rPr>
        <w:t>继续巡回到访学校、屋村及青少年中心，提供流动展览及展示平台，并设有电脑游戏及互动学习设施，让学生、居民及儿童透过角色扮演、问答及拼图等学习道路安全知识。有关道路使用的安全规则、如何正确使用公共交通工具、交通意外的一般成因等资料，已包括在小学的常识科和个人、社会及人文课程，以及中学的体育科内。为</w:t>
      </w:r>
      <w:r w:rsidR="003D0F85" w:rsidRPr="00BD24FC">
        <w:rPr>
          <w:lang w:val="en-GB"/>
        </w:rPr>
        <w:t>支援</w:t>
      </w:r>
      <w:r w:rsidRPr="00BD24FC">
        <w:rPr>
          <w:lang w:val="en-GB"/>
        </w:rPr>
        <w:t>学校推动道路安全教育，教师并获提供资源材料及教学计划。</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往返学校的交通工具</w:t>
      </w:r>
    </w:p>
    <w:p w:rsidR="000A4D5F" w:rsidRPr="00BD24FC" w:rsidRDefault="000A4D5F" w:rsidP="000A4D5F">
      <w:pPr>
        <w:pStyle w:val="SingleTxtGC"/>
        <w:rPr>
          <w:lang w:val="en-GB"/>
        </w:rPr>
      </w:pPr>
      <w:r w:rsidRPr="0077764E">
        <w:rPr>
          <w:lang w:val="en-GB"/>
        </w:rPr>
        <w:t xml:space="preserve">359. </w:t>
      </w:r>
      <w:r w:rsidRPr="00BD24FC">
        <w:rPr>
          <w:lang w:val="en-GB"/>
        </w:rPr>
        <w:t xml:space="preserve"> </w:t>
      </w:r>
      <w:r w:rsidRPr="00BD24FC">
        <w:rPr>
          <w:lang w:val="en-GB"/>
        </w:rPr>
        <w:t>香港特区现时提供接载学生服务的车辆分为两种，分别是校巴及学校私家巴士。我们一直十分重视这些车辆的安全。为进一步提高学生服务车辆的安全，运输署署长已修订学生服务车辆客运营业证的条件，规定所有接载幼稚园或小学学生的学生服务车辆必须提供保姆跟车。</w:t>
      </w:r>
    </w:p>
    <w:p w:rsidR="000A4D5F" w:rsidRPr="00BD24FC" w:rsidRDefault="000A4D5F" w:rsidP="000A4D5F">
      <w:pPr>
        <w:pStyle w:val="SingleTxtGC"/>
        <w:rPr>
          <w:lang w:val="en-GB"/>
        </w:rPr>
      </w:pPr>
      <w:r w:rsidRPr="00BD24FC">
        <w:rPr>
          <w:lang w:val="en-GB"/>
        </w:rPr>
        <w:t xml:space="preserve">360.  </w:t>
      </w:r>
      <w:r w:rsidRPr="00BD24FC">
        <w:rPr>
          <w:lang w:val="en-GB"/>
        </w:rPr>
        <w:t>此外，我们已立法要求所有在</w:t>
      </w:r>
      <w:r w:rsidRPr="00BD24FC">
        <w:rPr>
          <w:lang w:val="en-GB"/>
        </w:rPr>
        <w:t>2009</w:t>
      </w:r>
      <w:r w:rsidRPr="00BD24FC">
        <w:rPr>
          <w:lang w:val="en-GB"/>
        </w:rPr>
        <w:t>年</w:t>
      </w:r>
      <w:r w:rsidRPr="00BD24FC">
        <w:rPr>
          <w:lang w:val="en-GB"/>
        </w:rPr>
        <w:t>5</w:t>
      </w:r>
      <w:r w:rsidRPr="00BD24FC">
        <w:rPr>
          <w:lang w:val="en-GB"/>
        </w:rPr>
        <w:t>月</w:t>
      </w:r>
      <w:r w:rsidRPr="00BD24FC">
        <w:rPr>
          <w:lang w:val="en-GB"/>
        </w:rPr>
        <w:t>1</w:t>
      </w:r>
      <w:r w:rsidRPr="00BD24FC">
        <w:rPr>
          <w:lang w:val="en-GB"/>
        </w:rPr>
        <w:t>日或以后登记的学生服务车辆必须装设保护式的座椅，这类座椅是指坚固的高背座椅，座椅采用防火物料制造及在椅背后加有防撞软垫，而每排座椅之间的距离尽量减少。即使车辆发生碰撞，这种设计的座椅能</w:t>
      </w:r>
      <w:r w:rsidR="000C211D">
        <w:rPr>
          <w:rFonts w:hint="eastAsia"/>
          <w:lang w:val="en-GB"/>
        </w:rPr>
        <w:t>有</w:t>
      </w:r>
      <w:r w:rsidRPr="00BD24FC">
        <w:rPr>
          <w:lang w:val="en-GB"/>
        </w:rPr>
        <w:t>效减低学童被抛离座位的机会和降低学童受伤的程度，藉以有效保护学童。</w:t>
      </w:r>
    </w:p>
    <w:p w:rsidR="000A4D5F" w:rsidRPr="00BD24FC" w:rsidRDefault="000A4D5F" w:rsidP="000A4D5F">
      <w:pPr>
        <w:pStyle w:val="SingleTxtGC"/>
        <w:rPr>
          <w:lang w:val="en-GB"/>
        </w:rPr>
      </w:pPr>
      <w:r w:rsidRPr="00BD24FC">
        <w:rPr>
          <w:lang w:val="en-GB"/>
        </w:rPr>
        <w:t xml:space="preserve">361.  </w:t>
      </w:r>
      <w:r w:rsidRPr="00BD24FC">
        <w:rPr>
          <w:lang w:val="en-GB"/>
        </w:rPr>
        <w:t>而警方除继续积极执法外，亦会通过教育和宣传，加强学生服务车辆司机的安全意识。例如，在每年的八月至九月期间会举行全港运动，推广学校交通安全。期间各总区道路安全组人员会在各区派发宣传单张，提醒学生服务车辆司机、教师及家长注意学童交通安全。此外，警方亦会派员到访学校，向学童讲解乘坐学生服务车辆的安全事宜。</w:t>
      </w:r>
    </w:p>
    <w:p w:rsidR="000A4D5F" w:rsidRPr="00BD24FC" w:rsidRDefault="000A4D5F" w:rsidP="000A4D5F">
      <w:pPr>
        <w:pStyle w:val="SingleTxtGC"/>
        <w:rPr>
          <w:lang w:val="en-GB"/>
        </w:rPr>
      </w:pPr>
      <w:r w:rsidRPr="00BD24FC">
        <w:rPr>
          <w:lang w:val="en-GB"/>
        </w:rPr>
        <w:t xml:space="preserve">362.  </w:t>
      </w:r>
      <w:r w:rsidRPr="00BD24FC">
        <w:rPr>
          <w:lang w:val="en-GB"/>
        </w:rPr>
        <w:t>为确保学童乘车时的安全，教育局发出了《学童乘搭学生服务车辆的安全指引</w:t>
      </w:r>
      <w:r w:rsidR="00D27D5D" w:rsidRPr="00BD24FC">
        <w:rPr>
          <w:rFonts w:hint="eastAsia"/>
          <w:spacing w:val="-50"/>
          <w:lang w:val="en-GB"/>
        </w:rPr>
        <w:t>―</w:t>
      </w:r>
      <w:r w:rsidR="00D27D5D" w:rsidRPr="00BD24FC">
        <w:rPr>
          <w:rFonts w:hint="eastAsia"/>
          <w:lang w:val="en-GB"/>
        </w:rPr>
        <w:t>―</w:t>
      </w:r>
      <w:r w:rsidRPr="00BD24FC">
        <w:rPr>
          <w:lang w:val="en-GB"/>
        </w:rPr>
        <w:t>供学校巴士服务营办商遵守》。指引适用于本港所有校巴服务营办商。</w:t>
      </w:r>
    </w:p>
    <w:p w:rsidR="000A4D5F" w:rsidRPr="0077764E" w:rsidRDefault="00DE2EE8" w:rsidP="00BD24FC">
      <w:pPr>
        <w:pStyle w:val="H23GC"/>
      </w:pPr>
      <w:r w:rsidRPr="0077764E">
        <w:rPr>
          <w:lang w:val="en-GB"/>
        </w:rPr>
        <w:tab/>
        <w:t>2.</w:t>
      </w:r>
      <w:r w:rsidRPr="0077764E">
        <w:rPr>
          <w:lang w:val="en-GB"/>
        </w:rPr>
        <w:tab/>
      </w:r>
      <w:r w:rsidR="000A4D5F" w:rsidRPr="0077764E">
        <w:rPr>
          <w:lang w:val="en-GB"/>
        </w:rPr>
        <w:t>第</w:t>
      </w:r>
      <w:r w:rsidR="000A4D5F" w:rsidRPr="0077764E">
        <w:rPr>
          <w:lang w:val="en-GB"/>
        </w:rPr>
        <w:t>23</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残疾儿童</w:t>
      </w:r>
    </w:p>
    <w:p w:rsidR="000A4D5F" w:rsidRPr="0077764E" w:rsidRDefault="000A4D5F" w:rsidP="000A4D5F">
      <w:pPr>
        <w:pStyle w:val="SingleTxtGC"/>
        <w:rPr>
          <w:bCs/>
          <w:lang w:val="en-GB"/>
        </w:rPr>
      </w:pPr>
      <w:r w:rsidRPr="0077764E">
        <w:rPr>
          <w:bCs/>
          <w:lang w:val="en-GB"/>
        </w:rPr>
        <w:t xml:space="preserve">363.  </w:t>
      </w:r>
      <w:r w:rsidRPr="00BD24FC">
        <w:rPr>
          <w:bCs/>
          <w:lang w:val="en-GB"/>
        </w:rPr>
        <w:t>第</w:t>
      </w:r>
      <w:r w:rsidR="0076279E">
        <w:rPr>
          <w:rFonts w:hint="eastAsia"/>
          <w:spacing w:val="-50"/>
          <w:lang w:val="en-GB"/>
        </w:rPr>
        <w:t>一</w:t>
      </w:r>
      <w:r w:rsidR="0076279E">
        <w:rPr>
          <w:rFonts w:hint="eastAsia"/>
          <w:lang w:val="en-GB"/>
        </w:rPr>
        <w:t xml:space="preserve"> </w:t>
      </w:r>
      <w:r w:rsidRPr="00BD24FC">
        <w:rPr>
          <w:bCs/>
          <w:lang w:val="en-GB"/>
        </w:rPr>
        <w:t>次报告第</w:t>
      </w:r>
      <w:r w:rsidRPr="00BD24FC">
        <w:rPr>
          <w:bCs/>
          <w:lang w:val="en-GB"/>
        </w:rPr>
        <w:t>II</w:t>
      </w:r>
      <w:r w:rsidRPr="00BD24FC">
        <w:rPr>
          <w:bCs/>
          <w:lang w:val="en-GB"/>
        </w:rPr>
        <w:t>部第</w:t>
      </w:r>
      <w:r w:rsidRPr="00BD24FC">
        <w:rPr>
          <w:bCs/>
          <w:lang w:val="en-GB"/>
        </w:rPr>
        <w:t>290</w:t>
      </w:r>
      <w:r w:rsidRPr="00BD24FC">
        <w:rPr>
          <w:bCs/>
          <w:lang w:val="en-GB"/>
        </w:rPr>
        <w:t>至</w:t>
      </w:r>
      <w:r w:rsidRPr="00BD24FC">
        <w:rPr>
          <w:bCs/>
          <w:lang w:val="en-GB"/>
        </w:rPr>
        <w:t>306</w:t>
      </w:r>
      <w:r w:rsidRPr="00BD24FC">
        <w:rPr>
          <w:bCs/>
          <w:lang w:val="en-GB"/>
        </w:rPr>
        <w:t>段所述情况的最新发展，汇报如下。</w:t>
      </w:r>
    </w:p>
    <w:p w:rsidR="000A4D5F" w:rsidRPr="0077764E" w:rsidRDefault="00DE2EE8" w:rsidP="00D27D5D">
      <w:pPr>
        <w:pStyle w:val="H23GC"/>
      </w:pPr>
      <w:r w:rsidRPr="0077764E">
        <w:rPr>
          <w:lang w:val="en-GB"/>
        </w:rPr>
        <w:tab/>
      </w:r>
      <w:r w:rsidRPr="0077764E">
        <w:rPr>
          <w:lang w:val="en-GB"/>
        </w:rPr>
        <w:tab/>
      </w:r>
      <w:r w:rsidR="000A4D5F" w:rsidRPr="0077764E">
        <w:rPr>
          <w:lang w:val="en-GB"/>
        </w:rPr>
        <w:t>《残疾人权利公约》</w:t>
      </w:r>
    </w:p>
    <w:p w:rsidR="000A4D5F" w:rsidRPr="00BD24FC" w:rsidRDefault="000A4D5F" w:rsidP="000A4D5F">
      <w:pPr>
        <w:pStyle w:val="SingleTxtGC"/>
        <w:rPr>
          <w:lang w:val="en-GB"/>
        </w:rPr>
      </w:pPr>
      <w:r w:rsidRPr="0077764E">
        <w:rPr>
          <w:lang w:val="en-GB"/>
        </w:rPr>
        <w:t xml:space="preserve">364.  </w:t>
      </w:r>
      <w:r w:rsidRPr="00BD24FC">
        <w:rPr>
          <w:lang w:val="en-GB"/>
        </w:rPr>
        <w:t>正如第</w:t>
      </w:r>
      <w:r w:rsidRPr="00BD24FC">
        <w:rPr>
          <w:lang w:val="en-GB"/>
        </w:rPr>
        <w:t>III</w:t>
      </w:r>
      <w:r w:rsidRPr="00BD24FC">
        <w:rPr>
          <w:lang w:val="en-GB"/>
        </w:rPr>
        <w:t>章第</w:t>
      </w:r>
      <w:r w:rsidRPr="00BD24FC">
        <w:rPr>
          <w:lang w:val="en-GB"/>
        </w:rPr>
        <w:t>133</w:t>
      </w:r>
      <w:r w:rsidRPr="00BD24FC">
        <w:rPr>
          <w:lang w:val="en-GB"/>
        </w:rPr>
        <w:t>及</w:t>
      </w:r>
      <w:r w:rsidRPr="00BD24FC">
        <w:rPr>
          <w:lang w:val="en-GB"/>
        </w:rPr>
        <w:t>134</w:t>
      </w:r>
      <w:r w:rsidRPr="00BD24FC">
        <w:rPr>
          <w:lang w:val="en-GB"/>
        </w:rPr>
        <w:t>段所解释，《残疾人权利公约》已适用于香港。该公约第七条规定，缔约国应当采取一切必要措施，确保残疾儿童在与</w:t>
      </w:r>
      <w:r w:rsidR="005A6D97" w:rsidRPr="00BD24FC">
        <w:rPr>
          <w:lang w:val="en-GB"/>
        </w:rPr>
        <w:t>其他</w:t>
      </w:r>
      <w:r w:rsidRPr="00BD24FC">
        <w:rPr>
          <w:lang w:val="en-GB"/>
        </w:rPr>
        <w:t>儿童平等的基础上，充分享有一切人权和基本自由；在一切关于残疾儿童的行动中，应当以儿童的最佳利益为首要考虑；以及缔约国应当确保残疾儿童有权在与</w:t>
      </w:r>
      <w:r w:rsidR="005A6D97" w:rsidRPr="00BD24FC">
        <w:rPr>
          <w:lang w:val="en-GB"/>
        </w:rPr>
        <w:t>其他</w:t>
      </w:r>
      <w:r w:rsidRPr="00BD24FC">
        <w:rPr>
          <w:lang w:val="en-GB"/>
        </w:rPr>
        <w:t>儿童平等的基础上，就一切影响其本人的事项表达意见，其意见应当按其年龄和成熟程度适当予以考虑，和他们应获得适合其残疾状况和年龄的辅助手段以实现这项权利。有关推广该公约的拨款载于下文第</w:t>
      </w:r>
      <w:r w:rsidRPr="00BD24FC">
        <w:rPr>
          <w:lang w:val="en-GB"/>
        </w:rPr>
        <w:t>398</w:t>
      </w:r>
      <w:r w:rsidRPr="00BD24FC">
        <w:rPr>
          <w:lang w:val="en-GB"/>
        </w:rPr>
        <w:t>段。</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预防、识别和评估</w:t>
      </w:r>
    </w:p>
    <w:p w:rsidR="000A4D5F" w:rsidRPr="0077764E" w:rsidRDefault="00DE2EE8" w:rsidP="00C97330">
      <w:pPr>
        <w:pStyle w:val="H4GC"/>
        <w:rPr>
          <w:lang w:val="en-GB"/>
        </w:rPr>
      </w:pPr>
      <w:r w:rsidRPr="0077764E">
        <w:rPr>
          <w:lang w:val="en-GB"/>
        </w:rPr>
        <w:tab/>
      </w:r>
      <w:r w:rsidRPr="0077764E">
        <w:rPr>
          <w:lang w:val="en-GB"/>
        </w:rPr>
        <w:tab/>
      </w:r>
      <w:r w:rsidR="000A4D5F" w:rsidRPr="0077764E">
        <w:rPr>
          <w:lang w:val="en-GB"/>
        </w:rPr>
        <w:t>儿童身心全面发展服务</w:t>
      </w:r>
    </w:p>
    <w:p w:rsidR="000A4D5F" w:rsidRPr="00A51945" w:rsidRDefault="000A4D5F" w:rsidP="000A4D5F">
      <w:pPr>
        <w:pStyle w:val="SingleTxtGC"/>
        <w:rPr>
          <w:lang w:val="en-GB"/>
        </w:rPr>
      </w:pPr>
      <w:r w:rsidRPr="0077764E">
        <w:rPr>
          <w:lang w:val="en-GB"/>
        </w:rPr>
        <w:t xml:space="preserve">365.  </w:t>
      </w:r>
      <w:r w:rsidRPr="00A51945">
        <w:rPr>
          <w:lang w:val="en-GB"/>
        </w:rPr>
        <w:t>我们在</w:t>
      </w:r>
      <w:r w:rsidRPr="00A51945">
        <w:rPr>
          <w:lang w:val="en-GB"/>
        </w:rPr>
        <w:t>2005</w:t>
      </w:r>
      <w:r w:rsidRPr="00A51945">
        <w:rPr>
          <w:lang w:val="en-GB"/>
        </w:rPr>
        <w:t>年推行了一项崭新的跨部门服务，为有需要的儿童及其家庭提供全面的综合</w:t>
      </w:r>
      <w:r w:rsidR="003D0F85" w:rsidRPr="00A51945">
        <w:rPr>
          <w:lang w:val="en-GB"/>
        </w:rPr>
        <w:t>支援</w:t>
      </w:r>
      <w:r w:rsidRPr="00A51945">
        <w:rPr>
          <w:lang w:val="en-GB"/>
        </w:rPr>
        <w:t>服务。这项服务名为</w:t>
      </w:r>
      <w:r w:rsidR="005E5E00" w:rsidRPr="00A51945">
        <w:rPr>
          <w:rFonts w:hint="eastAsia"/>
          <w:lang w:val="en-GB"/>
        </w:rPr>
        <w:t>“</w:t>
      </w:r>
      <w:r w:rsidRPr="00A51945">
        <w:rPr>
          <w:lang w:val="en-GB"/>
        </w:rPr>
        <w:t>儿童身心全面发展服务</w:t>
      </w:r>
      <w:r w:rsidR="005E5E00" w:rsidRPr="00A51945">
        <w:rPr>
          <w:rFonts w:hint="eastAsia"/>
          <w:lang w:val="en-GB"/>
        </w:rPr>
        <w:t>”</w:t>
      </w:r>
      <w:r w:rsidRPr="00A51945">
        <w:rPr>
          <w:lang w:val="en-GB"/>
        </w:rPr>
        <w:t>，专为五岁或以下幼儿而设，旨在及早识别和回应这些幼儿及其家人的健康及社会需要，并在有需要时，适时提供全面及适时的</w:t>
      </w:r>
      <w:r w:rsidR="003D0F85" w:rsidRPr="00A51945">
        <w:rPr>
          <w:lang w:val="en-GB"/>
        </w:rPr>
        <w:t>支援</w:t>
      </w:r>
      <w:r w:rsidRPr="00A51945">
        <w:rPr>
          <w:lang w:val="en-GB"/>
        </w:rPr>
        <w:t>服务。服务的详情在下文第</w:t>
      </w:r>
      <w:r w:rsidRPr="00A51945">
        <w:rPr>
          <w:lang w:val="en-GB"/>
        </w:rPr>
        <w:t>378</w:t>
      </w:r>
      <w:r w:rsidRPr="00A51945">
        <w:rPr>
          <w:lang w:val="en-GB"/>
        </w:rPr>
        <w:t>段阐释。</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学校评估</w:t>
      </w:r>
    </w:p>
    <w:p w:rsidR="000A4D5F" w:rsidRPr="00A51945" w:rsidRDefault="000A4D5F" w:rsidP="000A4D5F">
      <w:pPr>
        <w:pStyle w:val="SingleTxtGC"/>
      </w:pPr>
      <w:r w:rsidRPr="0077764E">
        <w:rPr>
          <w:lang w:val="en-GB"/>
        </w:rPr>
        <w:t xml:space="preserve">366.  </w:t>
      </w:r>
      <w:r w:rsidRPr="00A51945">
        <w:rPr>
          <w:lang w:val="en-GB"/>
        </w:rPr>
        <w:t>卫生署的学生健康服务，除为中小学生提供第一次报告第</w:t>
      </w:r>
      <w:r w:rsidRPr="00A51945">
        <w:rPr>
          <w:lang w:val="en-GB"/>
        </w:rPr>
        <w:t>II</w:t>
      </w:r>
      <w:r w:rsidRPr="00A51945">
        <w:rPr>
          <w:lang w:val="en-GB"/>
        </w:rPr>
        <w:t>部第</w:t>
      </w:r>
      <w:r w:rsidRPr="00A51945">
        <w:rPr>
          <w:lang w:val="en-GB"/>
        </w:rPr>
        <w:t>291</w:t>
      </w:r>
      <w:r w:rsidRPr="00A51945">
        <w:rPr>
          <w:lang w:val="en-GB"/>
        </w:rPr>
        <w:t>段所提及的每年一次健康检查外，还为他们提供视力筛查服务。小一学生及首次参加服务的学生均获安排接受听力筛查。教育局亦为小学提供《小一学生之学习情况量表》，以便识别有学习困难或言语障碍的学生。这项安排着重及早识别，以防止轻微的障碍演变成为严重或永久的残疾。对于怀疑有严重学习困难或言语障碍的学生，学校会转介他们接受教育心理学家或言语治疗师的评估。对于怀疑有多种发展问题的学生，医生或教育心理学家会转介他们往卫生署辖下的儿童体能智力测验中心或医管局辖下的专科诊所接受评估。</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训练和教育</w:t>
      </w:r>
    </w:p>
    <w:p w:rsidR="000A4D5F" w:rsidRPr="00A51945" w:rsidRDefault="000A4D5F" w:rsidP="000A4D5F">
      <w:pPr>
        <w:pStyle w:val="SingleTxtGC"/>
        <w:rPr>
          <w:lang w:val="en-GB"/>
        </w:rPr>
      </w:pPr>
      <w:r w:rsidRPr="0077764E">
        <w:rPr>
          <w:lang w:val="en-GB"/>
        </w:rPr>
        <w:t xml:space="preserve">367.  </w:t>
      </w:r>
      <w:r w:rsidRPr="00A51945">
        <w:rPr>
          <w:lang w:val="en-GB"/>
        </w:rPr>
        <w:t>我们一直认为，及早治疗对残疾儿童的康复最为重要，愈早进行治疗，愈能减低残疾问题对他们的发展的影响，有助他们充分发展潜能。为此，第一次报告第</w:t>
      </w:r>
      <w:r w:rsidRPr="00A51945">
        <w:rPr>
          <w:lang w:val="en-GB"/>
        </w:rPr>
        <w:t>II</w:t>
      </w:r>
      <w:r w:rsidRPr="00A51945">
        <w:rPr>
          <w:lang w:val="en-GB"/>
        </w:rPr>
        <w:t>部第</w:t>
      </w:r>
      <w:r w:rsidRPr="00A51945">
        <w:rPr>
          <w:lang w:val="en-GB"/>
        </w:rPr>
        <w:t>293</w:t>
      </w:r>
      <w:r w:rsidRPr="00A51945">
        <w:rPr>
          <w:lang w:val="en-GB"/>
        </w:rPr>
        <w:t>段所提及的各个服务单位，一直为六岁或以下有不同残障的儿童提供服务。普通幼儿中心</w:t>
      </w:r>
      <w:r w:rsidRPr="00A51945">
        <w:rPr>
          <w:lang w:val="en-GB"/>
        </w:rPr>
        <w:t>/</w:t>
      </w:r>
      <w:r w:rsidRPr="00A51945">
        <w:rPr>
          <w:lang w:val="en-GB"/>
        </w:rPr>
        <w:t>幼稚园暨幼儿中心提供兼收弱能儿童计划，透过训练和照顾，协助轻度残疾的两至六岁儿童将来融入主流教育和社会。部分残疾儿童服务单位所提供服务的名额，载于下文第</w:t>
      </w:r>
      <w:r w:rsidRPr="00A51945">
        <w:rPr>
          <w:lang w:val="en-GB"/>
        </w:rPr>
        <w:t>400</w:t>
      </w:r>
      <w:r w:rsidRPr="00A51945">
        <w:rPr>
          <w:lang w:val="en-GB"/>
        </w:rPr>
        <w:t>段。</w:t>
      </w:r>
    </w:p>
    <w:p w:rsidR="000A4D5F" w:rsidRPr="00A51945" w:rsidRDefault="000A4D5F" w:rsidP="000A4D5F">
      <w:pPr>
        <w:pStyle w:val="SingleTxtGC"/>
        <w:rPr>
          <w:lang w:val="en-GB"/>
        </w:rPr>
      </w:pPr>
      <w:r w:rsidRPr="0077764E">
        <w:rPr>
          <w:lang w:val="en-GB"/>
        </w:rPr>
        <w:t xml:space="preserve">368.  </w:t>
      </w:r>
      <w:r w:rsidRPr="00A51945">
        <w:rPr>
          <w:lang w:val="en-GB"/>
        </w:rPr>
        <w:t>由</w:t>
      </w:r>
      <w:r w:rsidRPr="00A51945">
        <w:rPr>
          <w:lang w:val="en-GB"/>
        </w:rPr>
        <w:t>2008-09</w:t>
      </w:r>
      <w:r w:rsidRPr="00A51945">
        <w:rPr>
          <w:lang w:val="en-GB"/>
        </w:rPr>
        <w:t>学年开始，免费教育已伸延至高中班级。随着新高中学制在</w:t>
      </w:r>
      <w:r w:rsidRPr="00A51945">
        <w:rPr>
          <w:lang w:val="en-GB"/>
        </w:rPr>
        <w:t>2009-10</w:t>
      </w:r>
      <w:r w:rsidRPr="00A51945">
        <w:rPr>
          <w:lang w:val="en-GB"/>
        </w:rPr>
        <w:t>学年开始推行，在普通学校或特殊学校就读的残疾学生，将会接受三年高中教育。有关新高中学制的推行，会在第</w:t>
      </w:r>
      <w:r w:rsidRPr="00A51945">
        <w:rPr>
          <w:lang w:val="en-GB"/>
        </w:rPr>
        <w:t>VII</w:t>
      </w:r>
      <w:r w:rsidRPr="00A51945">
        <w:rPr>
          <w:lang w:val="en-GB"/>
        </w:rPr>
        <w:t>章第</w:t>
      </w:r>
      <w:r w:rsidRPr="00A51945">
        <w:rPr>
          <w:lang w:val="en-GB"/>
        </w:rPr>
        <w:t>443</w:t>
      </w:r>
      <w:r w:rsidRPr="00A51945">
        <w:rPr>
          <w:lang w:val="en-GB"/>
        </w:rPr>
        <w:t>至</w:t>
      </w:r>
      <w:r w:rsidRPr="00A51945">
        <w:rPr>
          <w:lang w:val="en-GB"/>
        </w:rPr>
        <w:t>444</w:t>
      </w:r>
      <w:r w:rsidRPr="00A51945">
        <w:rPr>
          <w:lang w:val="en-GB"/>
        </w:rPr>
        <w:t>段进一步讨论。至于为促进有特殊教育需要的学生学习所采取的</w:t>
      </w:r>
      <w:r w:rsidR="005A6D97" w:rsidRPr="00A51945">
        <w:rPr>
          <w:lang w:val="en-GB"/>
        </w:rPr>
        <w:t>其他</w:t>
      </w:r>
      <w:r w:rsidRPr="00A51945">
        <w:rPr>
          <w:lang w:val="en-GB"/>
        </w:rPr>
        <w:t>措施，可参阅第</w:t>
      </w:r>
      <w:r w:rsidRPr="00A51945">
        <w:rPr>
          <w:lang w:val="en-GB"/>
        </w:rPr>
        <w:t>VII</w:t>
      </w:r>
      <w:r w:rsidRPr="00A51945">
        <w:rPr>
          <w:lang w:val="en-GB"/>
        </w:rPr>
        <w:t>章第</w:t>
      </w:r>
      <w:r w:rsidRPr="00A51945">
        <w:rPr>
          <w:lang w:val="en-GB"/>
        </w:rPr>
        <w:t>455</w:t>
      </w:r>
      <w:r w:rsidRPr="00A51945">
        <w:rPr>
          <w:lang w:val="en-GB"/>
        </w:rPr>
        <w:t>至</w:t>
      </w:r>
      <w:r w:rsidRPr="00A51945">
        <w:rPr>
          <w:lang w:val="en-GB"/>
        </w:rPr>
        <w:t>458</w:t>
      </w:r>
      <w:r w:rsidRPr="00A51945">
        <w:rPr>
          <w:lang w:val="en-GB"/>
        </w:rPr>
        <w:t>段。</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交通</w:t>
      </w:r>
    </w:p>
    <w:p w:rsidR="000A4D5F" w:rsidRPr="00A51945" w:rsidRDefault="000A4D5F" w:rsidP="000A4D5F">
      <w:pPr>
        <w:pStyle w:val="SingleTxtGC"/>
        <w:rPr>
          <w:lang w:val="en-GB"/>
        </w:rPr>
      </w:pPr>
      <w:r w:rsidRPr="0077764E">
        <w:rPr>
          <w:lang w:val="en-GB"/>
        </w:rPr>
        <w:t xml:space="preserve">369.  </w:t>
      </w:r>
      <w:r w:rsidRPr="00A51945">
        <w:rPr>
          <w:lang w:val="en-GB"/>
        </w:rPr>
        <w:t>正如第一次报告第</w:t>
      </w:r>
      <w:r w:rsidRPr="00A51945">
        <w:rPr>
          <w:lang w:val="en-GB"/>
        </w:rPr>
        <w:t>II</w:t>
      </w:r>
      <w:r w:rsidRPr="00A51945">
        <w:rPr>
          <w:lang w:val="en-GB"/>
        </w:rPr>
        <w:t>部第</w:t>
      </w:r>
      <w:r w:rsidRPr="00A51945">
        <w:rPr>
          <w:lang w:val="en-GB"/>
        </w:rPr>
        <w:t>301</w:t>
      </w:r>
      <w:r w:rsidRPr="00A51945">
        <w:rPr>
          <w:lang w:val="en-GB"/>
        </w:rPr>
        <w:t>段所述，政府及公共交通营办商持续改善公共交通设施，以方便残疾人士使用。</w:t>
      </w:r>
      <w:r w:rsidRPr="00A51945">
        <w:rPr>
          <w:lang w:val="en-GB"/>
        </w:rPr>
        <w:t>2008</w:t>
      </w:r>
      <w:r w:rsidRPr="00A51945">
        <w:rPr>
          <w:lang w:val="en-GB"/>
        </w:rPr>
        <w:t>年</w:t>
      </w:r>
      <w:r w:rsidRPr="00A51945">
        <w:rPr>
          <w:lang w:val="en-GB"/>
        </w:rPr>
        <w:t>12</w:t>
      </w:r>
      <w:r w:rsidRPr="00A51945">
        <w:rPr>
          <w:lang w:val="en-GB"/>
        </w:rPr>
        <w:t>月底，每个港铁车站都设有最少一个无障碍通道，方便有需要的人士利用升降机、扶手电梯或</w:t>
      </w:r>
      <w:r w:rsidR="005A6D97" w:rsidRPr="00A51945">
        <w:rPr>
          <w:lang w:val="en-GB"/>
        </w:rPr>
        <w:t>其他</w:t>
      </w:r>
      <w:r w:rsidRPr="00A51945">
        <w:rPr>
          <w:lang w:val="en-GB"/>
        </w:rPr>
        <w:t>辅助设施来往车站月台与大堂。所有主要的专营巴士公司都已承诺，在添置新巴士时会采用设有低地台及斜道，可供轮椅上落的巴士。现时，约有半数的专营巴士已装设有低地台及斜道。此外，由</w:t>
      </w:r>
      <w:r w:rsidRPr="00A51945">
        <w:rPr>
          <w:lang w:val="en-GB"/>
        </w:rPr>
        <w:t>2008</w:t>
      </w:r>
      <w:r w:rsidRPr="00A51945">
        <w:rPr>
          <w:lang w:val="en-GB"/>
        </w:rPr>
        <w:t>年</w:t>
      </w:r>
      <w:r w:rsidRPr="00A51945">
        <w:rPr>
          <w:lang w:val="en-GB"/>
        </w:rPr>
        <w:t>10</w:t>
      </w:r>
      <w:r w:rsidRPr="00A51945">
        <w:rPr>
          <w:lang w:val="en-GB"/>
        </w:rPr>
        <w:t>月起，一个非政府机构获一慈善团体资助购置</w:t>
      </w:r>
      <w:r w:rsidRPr="00A51945">
        <w:rPr>
          <w:lang w:val="en-GB"/>
        </w:rPr>
        <w:t>20</w:t>
      </w:r>
      <w:r w:rsidRPr="00A51945">
        <w:rPr>
          <w:lang w:val="en-GB"/>
        </w:rPr>
        <w:t>辆七座位轿车，营办接载使用轮椅的乘客的服务。</w:t>
      </w:r>
    </w:p>
    <w:p w:rsidR="000A4D5F" w:rsidRPr="00A51945" w:rsidRDefault="000A4D5F" w:rsidP="000A4D5F">
      <w:pPr>
        <w:pStyle w:val="SingleTxtGC"/>
        <w:rPr>
          <w:iCs/>
          <w:lang w:val="en-GB"/>
        </w:rPr>
      </w:pPr>
      <w:r w:rsidRPr="00A51945">
        <w:rPr>
          <w:iCs/>
          <w:lang w:val="en-GB"/>
        </w:rPr>
        <w:t xml:space="preserve">370.  </w:t>
      </w:r>
      <w:r w:rsidRPr="00A51945">
        <w:rPr>
          <w:iCs/>
          <w:lang w:val="en-GB"/>
        </w:rPr>
        <w:t>同时，政府一直鼓励公共交通服务营办商因应其营运及财务状况、社会经济环境及顾客需要，调低票价或推出优惠措施。现时，主要的公共交通营办商都有为乘客</w:t>
      </w:r>
      <w:r w:rsidRPr="00A51945">
        <w:rPr>
          <w:iCs/>
          <w:lang w:val="en-GB"/>
        </w:rPr>
        <w:t>(</w:t>
      </w:r>
      <w:r w:rsidRPr="00A51945">
        <w:rPr>
          <w:iCs/>
          <w:lang w:val="en-GB"/>
        </w:rPr>
        <w:t>包括残疾儿童</w:t>
      </w:r>
      <w:r w:rsidRPr="00A51945">
        <w:rPr>
          <w:iCs/>
          <w:lang w:val="en-GB"/>
        </w:rPr>
        <w:t>)</w:t>
      </w:r>
      <w:r w:rsidRPr="00A51945">
        <w:rPr>
          <w:iCs/>
          <w:lang w:val="en-GB"/>
        </w:rPr>
        <w:t>提供多项不同类型的票价优惠。</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建筑物的出入通道</w:t>
      </w:r>
    </w:p>
    <w:p w:rsidR="000A4D5F" w:rsidRPr="00A51945" w:rsidRDefault="000A4D5F" w:rsidP="000A4D5F">
      <w:pPr>
        <w:pStyle w:val="SingleTxtGC"/>
        <w:rPr>
          <w:lang w:val="en-GB"/>
        </w:rPr>
      </w:pPr>
      <w:r w:rsidRPr="0077764E">
        <w:rPr>
          <w:lang w:val="en-GB"/>
        </w:rPr>
        <w:t xml:space="preserve">371.  </w:t>
      </w:r>
      <w:r w:rsidRPr="00A51945">
        <w:rPr>
          <w:iCs/>
          <w:lang w:val="en-GB"/>
        </w:rPr>
        <w:t>在完成检讨第一次报告第</w:t>
      </w:r>
      <w:r w:rsidRPr="00A51945">
        <w:rPr>
          <w:iCs/>
          <w:lang w:val="en-GB"/>
        </w:rPr>
        <w:t>II</w:t>
      </w:r>
      <w:r w:rsidRPr="00A51945">
        <w:rPr>
          <w:iCs/>
          <w:lang w:val="en-GB"/>
        </w:rPr>
        <w:t>部第</w:t>
      </w:r>
      <w:r w:rsidRPr="00A51945">
        <w:rPr>
          <w:iCs/>
          <w:lang w:val="en-GB"/>
        </w:rPr>
        <w:t>302</w:t>
      </w:r>
      <w:r w:rsidRPr="00A51945">
        <w:rPr>
          <w:iCs/>
          <w:lang w:val="en-GB"/>
        </w:rPr>
        <w:t>段所提及的《设计手册：畅通无阻的通道</w:t>
      </w:r>
      <w:r w:rsidRPr="00A51945">
        <w:rPr>
          <w:iCs/>
          <w:lang w:val="en-GB"/>
        </w:rPr>
        <w:t>1997</w:t>
      </w:r>
      <w:r w:rsidRPr="00A51945">
        <w:rPr>
          <w:iCs/>
          <w:lang w:val="en-GB"/>
        </w:rPr>
        <w:t>》后，屋宇署已于</w:t>
      </w:r>
      <w:r w:rsidRPr="00A51945">
        <w:rPr>
          <w:iCs/>
          <w:lang w:val="en-GB"/>
        </w:rPr>
        <w:t>2008</w:t>
      </w:r>
      <w:r w:rsidRPr="00A51945">
        <w:rPr>
          <w:iCs/>
          <w:lang w:val="en-GB"/>
        </w:rPr>
        <w:t>年</w:t>
      </w:r>
      <w:r w:rsidRPr="00A51945">
        <w:rPr>
          <w:iCs/>
          <w:lang w:val="en-GB"/>
        </w:rPr>
        <w:t>12</w:t>
      </w:r>
      <w:r w:rsidRPr="00A51945">
        <w:rPr>
          <w:iCs/>
          <w:lang w:val="en-GB"/>
        </w:rPr>
        <w:t>月</w:t>
      </w:r>
      <w:r w:rsidRPr="00A51945">
        <w:rPr>
          <w:iCs/>
          <w:lang w:val="en-GB"/>
        </w:rPr>
        <w:t>1</w:t>
      </w:r>
      <w:r w:rsidRPr="00A51945">
        <w:rPr>
          <w:iCs/>
          <w:lang w:val="en-GB"/>
        </w:rPr>
        <w:t>日起开始实施《设计手册：畅通无阻的通道</w:t>
      </w:r>
      <w:r w:rsidRPr="00A51945">
        <w:rPr>
          <w:iCs/>
          <w:lang w:val="en-GB"/>
        </w:rPr>
        <w:t>2008</w:t>
      </w:r>
      <w:r w:rsidRPr="00A51945">
        <w:rPr>
          <w:iCs/>
          <w:lang w:val="en-GB"/>
        </w:rPr>
        <w:t>》。该手册列出有关供残疾人士使用的通道和设施的修订设计规定。新设计标准适用于新建建筑物，以及现存建筑物的改建及加建。加强畅通无阻通道的设计规定，目的是要改善设计要点，以提供更理想、更方便的通道及设施，以及提高残疾人士和长者独自出行的能力和方便</w:t>
      </w:r>
      <w:r w:rsidR="005A6D97" w:rsidRPr="00A51945">
        <w:rPr>
          <w:iCs/>
          <w:lang w:val="en-GB"/>
        </w:rPr>
        <w:t>其他</w:t>
      </w:r>
      <w:r w:rsidRPr="00A51945">
        <w:rPr>
          <w:iCs/>
          <w:lang w:val="en-GB"/>
        </w:rPr>
        <w:t>体弱或有不便的人士</w:t>
      </w:r>
      <w:r w:rsidRPr="00A51945">
        <w:rPr>
          <w:iCs/>
          <w:lang w:val="en-GB"/>
        </w:rPr>
        <w:t>(</w:t>
      </w:r>
      <w:r w:rsidRPr="00A51945">
        <w:rPr>
          <w:iCs/>
          <w:lang w:val="en-GB"/>
        </w:rPr>
        <w:t>如孕妇和要照顾儿童的家庭</w:t>
      </w:r>
      <w:r w:rsidRPr="00A51945">
        <w:rPr>
          <w:iCs/>
          <w:lang w:val="en-GB"/>
        </w:rPr>
        <w:t>)</w:t>
      </w:r>
      <w:r w:rsidRPr="00A51945">
        <w:rPr>
          <w:iCs/>
          <w:lang w:val="en-GB"/>
        </w:rPr>
        <w:t>。</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公众教育</w:t>
      </w:r>
    </w:p>
    <w:p w:rsidR="000A4D5F" w:rsidRPr="00736B6F" w:rsidRDefault="000A4D5F" w:rsidP="000A4D5F">
      <w:pPr>
        <w:pStyle w:val="SingleTxtGC"/>
        <w:rPr>
          <w:lang w:val="en-GB"/>
        </w:rPr>
      </w:pPr>
      <w:r w:rsidRPr="0077764E">
        <w:rPr>
          <w:lang w:val="en-GB"/>
        </w:rPr>
        <w:t xml:space="preserve">372. </w:t>
      </w:r>
      <w:r w:rsidRPr="00736B6F">
        <w:rPr>
          <w:lang w:val="en-GB"/>
        </w:rPr>
        <w:t xml:space="preserve"> </w:t>
      </w:r>
      <w:r w:rsidRPr="00736B6F">
        <w:rPr>
          <w:lang w:val="en-GB"/>
        </w:rPr>
        <w:t>政府和非政府机构继续举办活动，加强市民对各类残疾的认识和接纳。这些活动的主题包括预防残疾、推广无障碍环境、促进残疾人士就业，以及提倡所有残疾人士充分和平等地享有一切人权和基本自由等。</w:t>
      </w:r>
    </w:p>
    <w:p w:rsidR="000A4D5F" w:rsidRPr="00736B6F" w:rsidRDefault="000A4D5F" w:rsidP="000A4D5F">
      <w:pPr>
        <w:pStyle w:val="SingleTxtGC"/>
        <w:rPr>
          <w:lang w:val="en-GB"/>
        </w:rPr>
      </w:pPr>
      <w:r w:rsidRPr="00736B6F">
        <w:rPr>
          <w:lang w:val="en-GB"/>
        </w:rPr>
        <w:t xml:space="preserve">373.  </w:t>
      </w:r>
      <w:r w:rsidRPr="00736B6F">
        <w:rPr>
          <w:lang w:val="en-GB"/>
        </w:rPr>
        <w:t>有论者建议成立专责组织，处理与残疾儿童有关的教育、医疗服务、社会福利及就业事宜。目前，政府各政策局及部门在制订政策、推行计划和提供服务时，都有充分考虑包括《残疾人权利公约》所订的义务等因素，并在有需要时咨询</w:t>
      </w:r>
      <w:r w:rsidR="005A6D97" w:rsidRPr="00736B6F">
        <w:rPr>
          <w:lang w:val="en-GB"/>
        </w:rPr>
        <w:t>其他</w:t>
      </w:r>
      <w:r w:rsidRPr="00736B6F">
        <w:rPr>
          <w:lang w:val="en-GB"/>
        </w:rPr>
        <w:t>相关的政策局及部门。他们并与第</w:t>
      </w:r>
      <w:r w:rsidRPr="00736B6F">
        <w:rPr>
          <w:lang w:val="en-GB"/>
        </w:rPr>
        <w:t>III</w:t>
      </w:r>
      <w:r w:rsidRPr="00736B6F">
        <w:rPr>
          <w:lang w:val="en-GB"/>
        </w:rPr>
        <w:t>章第</w:t>
      </w:r>
      <w:r w:rsidRPr="00736B6F">
        <w:rPr>
          <w:lang w:val="en-GB"/>
        </w:rPr>
        <w:t>134</w:t>
      </w:r>
      <w:r w:rsidRPr="00736B6F">
        <w:rPr>
          <w:lang w:val="en-GB"/>
        </w:rPr>
        <w:t>段所提及、就涉及残疾人士权利的事宜提供建议的康复咨询委员会，以及</w:t>
      </w:r>
      <w:r w:rsidR="005A6D97" w:rsidRPr="00736B6F">
        <w:rPr>
          <w:lang w:val="en-GB"/>
        </w:rPr>
        <w:t>其他</w:t>
      </w:r>
      <w:r w:rsidRPr="00736B6F">
        <w:rPr>
          <w:lang w:val="en-GB"/>
        </w:rPr>
        <w:t>代表残疾人士的团体及相关界别合作，以促进社会上残疾人士的参与。</w:t>
      </w:r>
    </w:p>
    <w:p w:rsidR="000A4D5F" w:rsidRPr="0077764E" w:rsidRDefault="00DE2EE8" w:rsidP="00D27D5D">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24</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健康和保健服务</w:t>
      </w:r>
      <w:r w:rsidR="000A4D5F" w:rsidRPr="0077764E">
        <w:rPr>
          <w:lang w:val="en-GB"/>
        </w:rPr>
        <w:t xml:space="preserve"> </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概况</w:t>
      </w:r>
    </w:p>
    <w:p w:rsidR="000A4D5F" w:rsidRPr="00736B6F" w:rsidRDefault="000A4D5F" w:rsidP="000A4D5F">
      <w:pPr>
        <w:pStyle w:val="SingleTxtGC"/>
        <w:rPr>
          <w:lang w:val="en-GB"/>
        </w:rPr>
      </w:pPr>
      <w:r w:rsidRPr="0077764E">
        <w:rPr>
          <w:lang w:val="en-GB"/>
        </w:rPr>
        <w:t xml:space="preserve">374.  </w:t>
      </w:r>
      <w:r w:rsidRPr="00736B6F">
        <w:rPr>
          <w:lang w:val="en-GB"/>
        </w:rPr>
        <w:t>政府继续为儿童提供广泛的基层健康护理服务，并透过医管局提供公立医院和专科诊所服务。我们的政策继续是确保没有人会因经济问题而得不到适当的医疗服务。由</w:t>
      </w:r>
      <w:r w:rsidRPr="00736B6F">
        <w:rPr>
          <w:lang w:val="en-GB"/>
        </w:rPr>
        <w:t>2003</w:t>
      </w:r>
      <w:r w:rsidRPr="00736B6F">
        <w:rPr>
          <w:lang w:val="en-GB"/>
        </w:rPr>
        <w:t>年</w:t>
      </w:r>
      <w:r w:rsidRPr="00736B6F">
        <w:rPr>
          <w:lang w:val="en-GB"/>
        </w:rPr>
        <w:t>4</w:t>
      </w:r>
      <w:r w:rsidRPr="00736B6F">
        <w:rPr>
          <w:lang w:val="en-GB"/>
        </w:rPr>
        <w:t>月</w:t>
      </w:r>
      <w:r w:rsidRPr="00736B6F">
        <w:rPr>
          <w:lang w:val="en-GB"/>
        </w:rPr>
        <w:t>1</w:t>
      </w:r>
      <w:r w:rsidRPr="00736B6F">
        <w:rPr>
          <w:lang w:val="en-GB"/>
        </w:rPr>
        <w:t>日起，医管局辖下医院的病房入院费为</w:t>
      </w:r>
      <w:r w:rsidRPr="00736B6F">
        <w:rPr>
          <w:lang w:val="en-GB"/>
        </w:rPr>
        <w:t>50</w:t>
      </w:r>
      <w:r w:rsidRPr="00736B6F">
        <w:rPr>
          <w:lang w:val="en-GB"/>
        </w:rPr>
        <w:t>元，急症病床的每日住院费为</w:t>
      </w:r>
      <w:r w:rsidRPr="00736B6F">
        <w:rPr>
          <w:lang w:val="en-GB"/>
        </w:rPr>
        <w:t>100</w:t>
      </w:r>
      <w:r w:rsidRPr="00736B6F">
        <w:rPr>
          <w:lang w:val="en-GB"/>
        </w:rPr>
        <w:t>元，非急症病床的每日住院费为</w:t>
      </w:r>
      <w:r w:rsidRPr="00736B6F">
        <w:rPr>
          <w:lang w:val="en-GB"/>
        </w:rPr>
        <w:t>68</w:t>
      </w:r>
      <w:r w:rsidRPr="00736B6F">
        <w:rPr>
          <w:lang w:val="en-GB"/>
        </w:rPr>
        <w:t>元。</w:t>
      </w:r>
      <w:r w:rsidRPr="00736B6F">
        <w:rPr>
          <w:lang w:val="en-GB"/>
        </w:rPr>
        <w:t>12</w:t>
      </w:r>
      <w:r w:rsidRPr="00736B6F">
        <w:rPr>
          <w:lang w:val="en-GB"/>
        </w:rPr>
        <w:t>岁以下儿童的每日住院费减半。专科门诊诊所的首次诊症费为</w:t>
      </w:r>
      <w:r w:rsidRPr="00736B6F">
        <w:rPr>
          <w:lang w:val="en-GB"/>
        </w:rPr>
        <w:t>100</w:t>
      </w:r>
      <w:r w:rsidRPr="00736B6F">
        <w:rPr>
          <w:lang w:val="en-GB"/>
        </w:rPr>
        <w:t>元，每次覆诊的诊症费为</w:t>
      </w:r>
      <w:r w:rsidRPr="00736B6F">
        <w:rPr>
          <w:lang w:val="en-GB"/>
        </w:rPr>
        <w:t>60</w:t>
      </w:r>
      <w:r w:rsidRPr="00736B6F">
        <w:rPr>
          <w:lang w:val="en-GB"/>
        </w:rPr>
        <w:t>元。所有正在领取综援和有经济困难的人士，均可获豁免公营医疗收费。</w:t>
      </w:r>
    </w:p>
    <w:p w:rsidR="000A4D5F" w:rsidRPr="0077764E" w:rsidRDefault="00DE2EE8" w:rsidP="00D27D5D">
      <w:pPr>
        <w:pStyle w:val="H23GC"/>
        <w:rPr>
          <w:lang w:val="en-GB"/>
        </w:rPr>
      </w:pPr>
      <w:r w:rsidRPr="0077764E">
        <w:rPr>
          <w:lang w:val="en-GB"/>
        </w:rPr>
        <w:tab/>
      </w:r>
      <w:r w:rsidRPr="0077764E">
        <w:rPr>
          <w:lang w:val="en-GB"/>
        </w:rPr>
        <w:tab/>
      </w:r>
      <w:r w:rsidR="000A4D5F" w:rsidRPr="0077764E">
        <w:rPr>
          <w:lang w:val="en-GB"/>
        </w:rPr>
        <w:t>基层健康护理</w:t>
      </w:r>
    </w:p>
    <w:p w:rsidR="000A4D5F" w:rsidRPr="00736B6F" w:rsidRDefault="000A4D5F" w:rsidP="000A4D5F">
      <w:pPr>
        <w:pStyle w:val="SingleTxtGC"/>
        <w:rPr>
          <w:lang w:val="en-GB"/>
        </w:rPr>
      </w:pPr>
      <w:r w:rsidRPr="0077764E">
        <w:rPr>
          <w:lang w:val="en-GB"/>
        </w:rPr>
        <w:t xml:space="preserve">375.  </w:t>
      </w:r>
      <w:r w:rsidRPr="00736B6F">
        <w:rPr>
          <w:lang w:val="en-GB"/>
        </w:rPr>
        <w:t>继第一次报告第</w:t>
      </w:r>
      <w:r w:rsidRPr="00736B6F">
        <w:rPr>
          <w:lang w:val="en-GB"/>
        </w:rPr>
        <w:t>II</w:t>
      </w:r>
      <w:r w:rsidRPr="00736B6F">
        <w:rPr>
          <w:lang w:val="en-GB"/>
        </w:rPr>
        <w:t>部第</w:t>
      </w:r>
      <w:r w:rsidRPr="00736B6F">
        <w:rPr>
          <w:lang w:val="en-GB"/>
        </w:rPr>
        <w:t>252</w:t>
      </w:r>
      <w:r w:rsidRPr="00736B6F">
        <w:rPr>
          <w:lang w:val="en-GB"/>
        </w:rPr>
        <w:t>段所述，全港母婴健康院现时透过</w:t>
      </w:r>
      <w:r w:rsidR="005E5E00" w:rsidRPr="00736B6F">
        <w:rPr>
          <w:rFonts w:hint="eastAsia"/>
          <w:lang w:val="en-GB"/>
        </w:rPr>
        <w:t>“</w:t>
      </w:r>
      <w:r w:rsidRPr="00736B6F">
        <w:rPr>
          <w:lang w:val="en-GB"/>
        </w:rPr>
        <w:t>幼儿健康及发展综合计划</w:t>
      </w:r>
      <w:r w:rsidR="005E5E00" w:rsidRPr="00736B6F">
        <w:rPr>
          <w:rFonts w:hint="eastAsia"/>
          <w:lang w:val="en-GB"/>
        </w:rPr>
        <w:t>”</w:t>
      </w:r>
      <w:r w:rsidRPr="00736B6F">
        <w:rPr>
          <w:lang w:val="en-GB"/>
        </w:rPr>
        <w:t>为初生至五岁的幼童提供全面的促进健康及疾病预防服务。该计划主要包括三个部分，分别为亲职教育、免疫注射，以及儿童健康和发展监察。在</w:t>
      </w:r>
      <w:r w:rsidRPr="00736B6F">
        <w:rPr>
          <w:lang w:val="en-GB"/>
        </w:rPr>
        <w:t>2008-09</w:t>
      </w:r>
      <w:r w:rsidRPr="00736B6F">
        <w:rPr>
          <w:lang w:val="en-GB"/>
        </w:rPr>
        <w:t>年度，卫生署在与儿童健康有关的家庭健康服务方面的财政拨款为</w:t>
      </w:r>
      <w:r w:rsidRPr="00736B6F">
        <w:rPr>
          <w:lang w:val="en-GB"/>
        </w:rPr>
        <w:t>2.27</w:t>
      </w:r>
      <w:r w:rsidRPr="00736B6F">
        <w:rPr>
          <w:lang w:val="en-GB"/>
        </w:rPr>
        <w:t>亿元。</w:t>
      </w:r>
    </w:p>
    <w:p w:rsidR="000A4D5F" w:rsidRPr="00736B6F" w:rsidRDefault="000A4D5F" w:rsidP="000A4D5F">
      <w:pPr>
        <w:pStyle w:val="SingleTxtGC"/>
        <w:rPr>
          <w:lang w:val="en-GB"/>
        </w:rPr>
      </w:pPr>
      <w:r w:rsidRPr="00736B6F">
        <w:rPr>
          <w:lang w:val="en-GB"/>
        </w:rPr>
        <w:t xml:space="preserve">376.  </w:t>
      </w:r>
      <w:r w:rsidRPr="00736B6F">
        <w:rPr>
          <w:lang w:val="en-GB"/>
        </w:rPr>
        <w:t>亲职教育计划旨在为所有接受母婴健康院服务的儿童的父母，提供培育儿童健康成长所需的知识和技巧。通过资料单张</w:t>
      </w:r>
      <w:r w:rsidRPr="00736B6F">
        <w:rPr>
          <w:lang w:val="en-GB"/>
        </w:rPr>
        <w:t>/</w:t>
      </w:r>
      <w:r w:rsidRPr="00736B6F">
        <w:rPr>
          <w:lang w:val="en-GB"/>
        </w:rPr>
        <w:t>录影带、工作坊及个别辅导，所有父母会在产前及儿童学前时期获得有关育儿、儿童发展及正面亲职的预先指导。至于子女有初期行为问题或在管教方面遇到困难的父母，母婴健康院亦为他们提供有系统的小组训练计划，即</w:t>
      </w:r>
      <w:r w:rsidRPr="00736B6F">
        <w:rPr>
          <w:lang w:val="en-GB"/>
        </w:rPr>
        <w:t>3P</w:t>
      </w:r>
      <w:r w:rsidRPr="00736B6F">
        <w:rPr>
          <w:lang w:val="en-GB"/>
        </w:rPr>
        <w:t>亲子</w:t>
      </w:r>
      <w:r w:rsidR="005E5E00" w:rsidRPr="00736B6F">
        <w:rPr>
          <w:rFonts w:hint="eastAsia"/>
          <w:lang w:val="en-GB"/>
        </w:rPr>
        <w:t>“</w:t>
      </w:r>
      <w:r w:rsidRPr="00736B6F">
        <w:rPr>
          <w:lang w:val="en-GB"/>
        </w:rPr>
        <w:t>正</w:t>
      </w:r>
      <w:r w:rsidR="005E5E00" w:rsidRPr="00736B6F">
        <w:rPr>
          <w:rFonts w:hint="eastAsia"/>
          <w:lang w:val="en-GB"/>
        </w:rPr>
        <w:t>”</w:t>
      </w:r>
      <w:r w:rsidRPr="00736B6F">
        <w:rPr>
          <w:lang w:val="en-GB"/>
        </w:rPr>
        <w:t>策课程，教授他们正面的管教技巧，以减轻亲职的压力，以及预防子女出现行为问题，从而促进父母及子女的心理健康。</w:t>
      </w:r>
    </w:p>
    <w:p w:rsidR="000A4D5F" w:rsidRPr="00736B6F" w:rsidRDefault="000A4D5F" w:rsidP="000A4D5F">
      <w:pPr>
        <w:pStyle w:val="SingleTxtGC"/>
        <w:rPr>
          <w:lang w:val="en-GB"/>
        </w:rPr>
      </w:pPr>
      <w:r w:rsidRPr="00736B6F">
        <w:rPr>
          <w:lang w:val="en-GB"/>
        </w:rPr>
        <w:t xml:space="preserve">377.  </w:t>
      </w:r>
      <w:r w:rsidRPr="00736B6F">
        <w:rPr>
          <w:lang w:val="en-GB"/>
        </w:rPr>
        <w:t>母婴健康院透过</w:t>
      </w:r>
      <w:r w:rsidR="005E5E00" w:rsidRPr="00736B6F">
        <w:rPr>
          <w:rFonts w:hint="eastAsia"/>
          <w:lang w:val="en-GB"/>
        </w:rPr>
        <w:t>“</w:t>
      </w:r>
      <w:r w:rsidRPr="00736B6F">
        <w:rPr>
          <w:lang w:val="en-GB"/>
        </w:rPr>
        <w:t>健康及发展监察计划</w:t>
      </w:r>
      <w:r w:rsidR="005E5E00" w:rsidRPr="00736B6F">
        <w:rPr>
          <w:rFonts w:hint="eastAsia"/>
          <w:lang w:val="en-GB"/>
        </w:rPr>
        <w:t>”</w:t>
      </w:r>
      <w:r w:rsidRPr="00736B6F">
        <w:rPr>
          <w:lang w:val="en-GB"/>
        </w:rPr>
        <w:t>，为儿童进行定期检查，以便及早发现儿童在成长、发展或行为上的问题。计划服务包括为新生婴儿进行身体检查、新生婴儿听力普查、学前儿童视力普查、生长及发展监察指标等。母婴健康院的医护人员会与家长</w:t>
      </w:r>
      <w:r w:rsidRPr="00736B6F">
        <w:rPr>
          <w:lang w:val="en-GB"/>
        </w:rPr>
        <w:t>/</w:t>
      </w:r>
      <w:r w:rsidRPr="00736B6F">
        <w:rPr>
          <w:lang w:val="en-GB"/>
        </w:rPr>
        <w:t>照顾者携手合作，持续监察儿童的成长及发展。在健康、发展或行为方面有显</w:t>
      </w:r>
      <w:r w:rsidR="0076279E">
        <w:rPr>
          <w:rFonts w:hint="eastAsia"/>
          <w:lang w:val="en-GB"/>
        </w:rPr>
        <w:t>著</w:t>
      </w:r>
      <w:r w:rsidRPr="00736B6F">
        <w:rPr>
          <w:lang w:val="en-GB"/>
        </w:rPr>
        <w:t>问题的儿童，会按其需要转介至专科或儿童体能智力测验服务作进一步跟进。正如第一次报告第</w:t>
      </w:r>
      <w:r w:rsidRPr="00736B6F">
        <w:rPr>
          <w:lang w:val="en-GB"/>
        </w:rPr>
        <w:t>II</w:t>
      </w:r>
      <w:r w:rsidRPr="00736B6F">
        <w:rPr>
          <w:lang w:val="en-GB"/>
        </w:rPr>
        <w:t>部第</w:t>
      </w:r>
      <w:r w:rsidRPr="00736B6F">
        <w:rPr>
          <w:lang w:val="en-GB"/>
        </w:rPr>
        <w:t>254</w:t>
      </w:r>
      <w:r w:rsidRPr="00736B6F">
        <w:rPr>
          <w:lang w:val="en-GB"/>
        </w:rPr>
        <w:t>段所述，测验中心可把儿童转介往受社署资助的幼儿园和特殊幼儿中心，或教育局辖下的特殊学校。</w:t>
      </w:r>
    </w:p>
    <w:p w:rsidR="000A4D5F" w:rsidRPr="0077764E" w:rsidRDefault="00DE2EE8" w:rsidP="00D27D5D">
      <w:pPr>
        <w:pStyle w:val="H23GC"/>
        <w:rPr>
          <w:iCs/>
          <w:lang w:val="en-GB"/>
        </w:rPr>
      </w:pPr>
      <w:r w:rsidRPr="0077764E">
        <w:rPr>
          <w:lang w:val="en-GB"/>
        </w:rPr>
        <w:tab/>
      </w:r>
      <w:r w:rsidRPr="0077764E">
        <w:rPr>
          <w:lang w:val="en-GB"/>
        </w:rPr>
        <w:tab/>
      </w:r>
      <w:r w:rsidR="000A4D5F" w:rsidRPr="0077764E">
        <w:rPr>
          <w:lang w:val="en-GB"/>
        </w:rPr>
        <w:t>儿童身心全面发展服务</w:t>
      </w:r>
    </w:p>
    <w:p w:rsidR="000A4D5F" w:rsidRPr="00736B6F" w:rsidRDefault="000A4D5F" w:rsidP="000A4D5F">
      <w:pPr>
        <w:pStyle w:val="SingleTxtGC"/>
        <w:rPr>
          <w:lang w:val="en-GB"/>
        </w:rPr>
      </w:pPr>
      <w:r w:rsidRPr="0077764E">
        <w:rPr>
          <w:lang w:val="en-GB"/>
        </w:rPr>
        <w:t xml:space="preserve">378.  </w:t>
      </w:r>
      <w:r w:rsidRPr="00736B6F">
        <w:rPr>
          <w:lang w:val="en-GB"/>
        </w:rPr>
        <w:t>政府自</w:t>
      </w:r>
      <w:r w:rsidRPr="00736B6F">
        <w:rPr>
          <w:lang w:val="en-GB"/>
        </w:rPr>
        <w:t>2005</w:t>
      </w:r>
      <w:r w:rsidRPr="00736B6F">
        <w:rPr>
          <w:lang w:val="en-GB"/>
        </w:rPr>
        <w:t>年</w:t>
      </w:r>
      <w:r w:rsidRPr="00736B6F">
        <w:rPr>
          <w:lang w:val="en-GB"/>
        </w:rPr>
        <w:t>7</w:t>
      </w:r>
      <w:r w:rsidRPr="00736B6F">
        <w:rPr>
          <w:lang w:val="en-GB"/>
        </w:rPr>
        <w:t>月起，为五岁或以下儿童推行</w:t>
      </w:r>
      <w:r w:rsidR="005E5E00" w:rsidRPr="00736B6F">
        <w:rPr>
          <w:rFonts w:hint="eastAsia"/>
          <w:lang w:val="en-GB"/>
        </w:rPr>
        <w:t>“</w:t>
      </w:r>
      <w:r w:rsidRPr="00736B6F">
        <w:rPr>
          <w:lang w:val="en-GB"/>
        </w:rPr>
        <w:t>儿童身心全面发展服务</w:t>
      </w:r>
      <w:r w:rsidR="005E5E00" w:rsidRPr="00736B6F">
        <w:rPr>
          <w:rFonts w:hint="eastAsia"/>
          <w:lang w:val="en-GB"/>
        </w:rPr>
        <w:t>”</w:t>
      </w:r>
      <w:r w:rsidRPr="00736B6F">
        <w:rPr>
          <w:lang w:val="en-GB"/>
        </w:rPr>
        <w:t>，目的是及早识别儿童及其家庭的健康和社会需要，透过卫生署、医管局、教育局、社署及地区的非政府机构间的跨界别协作，为有需要的儿童及家庭提供全面和适时的服务。该项服务以母婴健康院</w:t>
      </w:r>
      <w:r w:rsidRPr="00736B6F">
        <w:rPr>
          <w:lang w:val="en-GB"/>
        </w:rPr>
        <w:t>(</w:t>
      </w:r>
      <w:r w:rsidRPr="00736B6F">
        <w:rPr>
          <w:lang w:val="en-GB"/>
        </w:rPr>
        <w:t>健康院为本港约</w:t>
      </w:r>
      <w:r w:rsidRPr="00736B6F">
        <w:rPr>
          <w:lang w:val="en-GB"/>
        </w:rPr>
        <w:t>90%</w:t>
      </w:r>
      <w:r w:rsidRPr="00736B6F">
        <w:rPr>
          <w:lang w:val="en-GB"/>
        </w:rPr>
        <w:t>新生婴儿提供服务</w:t>
      </w:r>
      <w:r w:rsidRPr="00736B6F">
        <w:rPr>
          <w:lang w:val="en-GB"/>
        </w:rPr>
        <w:t>)</w:t>
      </w:r>
      <w:r w:rsidRPr="00736B6F">
        <w:rPr>
          <w:lang w:val="en-GB"/>
        </w:rPr>
        <w:t>、医管局辖下医院的产科部门、综合家庭服务中心、综合服务中心和学前机构作为平台，识别高危孕妇、产后抑郁的母亲、有心理社会需要的家庭，以及有健康、发展及行为方面问题的学前儿童，提供健康、教育和社会方面的协调服务。有需要的儿童及家庭会转介到适当的服务单位跟进。</w:t>
      </w:r>
    </w:p>
    <w:p w:rsidR="000A4D5F" w:rsidRPr="0077764E" w:rsidRDefault="00DE2EE8" w:rsidP="00D27D5D">
      <w:pPr>
        <w:pStyle w:val="H23GC"/>
      </w:pPr>
      <w:r w:rsidRPr="0077764E">
        <w:rPr>
          <w:lang w:val="en-GB"/>
        </w:rPr>
        <w:tab/>
      </w:r>
      <w:r w:rsidRPr="0077764E">
        <w:rPr>
          <w:lang w:val="en-GB"/>
        </w:rPr>
        <w:tab/>
      </w:r>
      <w:r w:rsidR="000A4D5F" w:rsidRPr="0077764E">
        <w:rPr>
          <w:lang w:val="en-GB"/>
        </w:rPr>
        <w:t>预防疾病的医护服务</w:t>
      </w:r>
    </w:p>
    <w:p w:rsidR="000A4D5F" w:rsidRPr="00736B6F" w:rsidRDefault="000A4D5F" w:rsidP="0076279E">
      <w:pPr>
        <w:pStyle w:val="SingleTxtGC"/>
        <w:spacing w:after="400"/>
        <w:rPr>
          <w:lang w:val="en-GB"/>
        </w:rPr>
      </w:pPr>
      <w:r w:rsidRPr="0077764E">
        <w:rPr>
          <w:lang w:val="en-GB"/>
        </w:rPr>
        <w:t xml:space="preserve">379.  </w:t>
      </w:r>
      <w:r w:rsidRPr="00736B6F">
        <w:rPr>
          <w:lang w:val="en-GB"/>
        </w:rPr>
        <w:t>一套全面的免疫接种计划保障婴儿和幼童免受十种小儿传染病</w:t>
      </w:r>
      <w:r w:rsidR="00D27D5D" w:rsidRPr="00736B6F">
        <w:rPr>
          <w:rStyle w:val="FootnoteReference"/>
          <w:lang w:val="en-GB"/>
        </w:rPr>
        <w:footnoteReference w:id="12"/>
      </w:r>
      <w:r w:rsidR="00D27D5D" w:rsidRPr="00736B6F">
        <w:rPr>
          <w:lang w:val="en-GB"/>
        </w:rPr>
        <w:t xml:space="preserve"> </w:t>
      </w:r>
      <w:r w:rsidRPr="00736B6F">
        <w:rPr>
          <w:lang w:val="en-GB"/>
        </w:rPr>
        <w:t>(</w:t>
      </w:r>
      <w:r w:rsidRPr="00736B6F">
        <w:rPr>
          <w:lang w:val="en-GB"/>
        </w:rPr>
        <w:t>见下列表</w:t>
      </w:r>
      <w:r w:rsidRPr="00736B6F">
        <w:rPr>
          <w:lang w:val="en-GB"/>
        </w:rPr>
        <w:t>18)</w:t>
      </w:r>
      <w:r w:rsidRPr="00736B6F">
        <w:rPr>
          <w:lang w:val="en-GB"/>
        </w:rPr>
        <w:t>的威胁。</w:t>
      </w:r>
    </w:p>
    <w:p w:rsidR="000A4D5F" w:rsidRPr="0077764E" w:rsidRDefault="000A4D5F" w:rsidP="005F4759">
      <w:pPr>
        <w:pStyle w:val="SingleTxtGC"/>
        <w:spacing w:before="120"/>
        <w:rPr>
          <w:lang w:val="en-GB"/>
        </w:rPr>
      </w:pPr>
      <w:r w:rsidRPr="00736B6F">
        <w:rPr>
          <w:lang w:val="en-GB"/>
        </w:rPr>
        <w:t>表</w:t>
      </w:r>
      <w:r w:rsidRPr="00736B6F">
        <w:rPr>
          <w:lang w:val="en-GB"/>
        </w:rPr>
        <w:t>18</w:t>
      </w:r>
      <w:r w:rsidR="00DE2EE8" w:rsidRPr="00736B6F">
        <w:rPr>
          <w:lang w:val="en-GB"/>
        </w:rPr>
        <w:br/>
      </w:r>
      <w:r w:rsidRPr="00D27D5D">
        <w:rPr>
          <w:rFonts w:eastAsia="SimHei"/>
          <w:lang w:val="en-GB"/>
        </w:rPr>
        <w:t>免疫接种计划</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120"/>
        <w:gridCol w:w="6250"/>
      </w:tblGrid>
      <w:tr w:rsidR="000A4D5F" w:rsidRPr="0077764E" w:rsidTr="00DE2EE8">
        <w:trPr>
          <w:tblHeader/>
        </w:trPr>
        <w:tc>
          <w:tcPr>
            <w:tcW w:w="1261" w:type="dxa"/>
            <w:tcBorders>
              <w:top w:val="single" w:sz="4" w:space="0" w:color="auto"/>
              <w:bottom w:val="single" w:sz="12" w:space="0" w:color="auto"/>
            </w:tcBorders>
            <w:shd w:val="clear" w:color="auto" w:fill="auto"/>
            <w:vAlign w:val="bottom"/>
          </w:tcPr>
          <w:p w:rsidR="000A4D5F" w:rsidRPr="00736B6F" w:rsidRDefault="000A4D5F" w:rsidP="00DE2EE8">
            <w:pPr>
              <w:pStyle w:val="a0"/>
              <w:rPr>
                <w:rFonts w:eastAsia="SimSun"/>
                <w:lang w:val="en-GB"/>
              </w:rPr>
            </w:pPr>
            <w:r w:rsidRPr="00736B6F">
              <w:rPr>
                <w:rFonts w:eastAsia="SimSun"/>
                <w:lang w:val="en-GB"/>
              </w:rPr>
              <w:t>年岁</w:t>
            </w:r>
          </w:p>
        </w:tc>
        <w:tc>
          <w:tcPr>
            <w:tcW w:w="7124" w:type="dxa"/>
            <w:tcBorders>
              <w:top w:val="single" w:sz="4" w:space="0" w:color="auto"/>
              <w:bottom w:val="single" w:sz="12" w:space="0" w:color="auto"/>
            </w:tcBorders>
            <w:shd w:val="clear" w:color="auto" w:fill="auto"/>
            <w:vAlign w:val="bottom"/>
          </w:tcPr>
          <w:p w:rsidR="000A4D5F" w:rsidRPr="00736B6F" w:rsidRDefault="000A4D5F" w:rsidP="00DE2EE8">
            <w:pPr>
              <w:pStyle w:val="a0"/>
              <w:rPr>
                <w:rFonts w:eastAsia="SimSun"/>
                <w:lang w:val="en-GB"/>
              </w:rPr>
            </w:pPr>
            <w:r w:rsidRPr="00736B6F">
              <w:rPr>
                <w:rFonts w:eastAsia="SimSun"/>
                <w:lang w:val="en-GB"/>
              </w:rPr>
              <w:t>应接种之各种疫苗</w:t>
            </w:r>
          </w:p>
        </w:tc>
      </w:tr>
      <w:tr w:rsidR="000A4D5F" w:rsidRPr="0077764E" w:rsidTr="00DE2EE8">
        <w:tc>
          <w:tcPr>
            <w:tcW w:w="1261" w:type="dxa"/>
            <w:tcBorders>
              <w:top w:val="single" w:sz="12" w:space="0" w:color="auto"/>
            </w:tcBorders>
            <w:shd w:val="clear" w:color="auto" w:fill="auto"/>
            <w:vAlign w:val="center"/>
          </w:tcPr>
          <w:p w:rsidR="000A4D5F" w:rsidRPr="00736B6F" w:rsidRDefault="000A4D5F" w:rsidP="00DE2EE8">
            <w:pPr>
              <w:pStyle w:val="a4"/>
              <w:overflowPunct/>
              <w:jc w:val="left"/>
              <w:rPr>
                <w:lang w:val="en-GB"/>
              </w:rPr>
            </w:pPr>
            <w:r w:rsidRPr="00736B6F">
              <w:rPr>
                <w:lang w:val="en-GB"/>
              </w:rPr>
              <w:t>初生</w:t>
            </w:r>
          </w:p>
        </w:tc>
        <w:tc>
          <w:tcPr>
            <w:tcW w:w="7124" w:type="dxa"/>
            <w:tcBorders>
              <w:top w:val="single" w:sz="12" w:space="0" w:color="auto"/>
            </w:tcBorders>
            <w:shd w:val="clear" w:color="auto" w:fill="auto"/>
            <w:vAlign w:val="center"/>
          </w:tcPr>
          <w:p w:rsidR="000A4D5F" w:rsidRPr="00736B6F" w:rsidRDefault="000A4D5F" w:rsidP="00C97330">
            <w:pPr>
              <w:pStyle w:val="a4"/>
              <w:overflowPunct/>
              <w:spacing w:after="0"/>
              <w:jc w:val="left"/>
              <w:rPr>
                <w:lang w:val="en-GB"/>
              </w:rPr>
            </w:pPr>
            <w:r w:rsidRPr="00736B6F">
              <w:rPr>
                <w:lang w:val="en-GB"/>
              </w:rPr>
              <w:t>卡介苗</w:t>
            </w:r>
          </w:p>
          <w:p w:rsidR="000A4D5F" w:rsidRPr="00736B6F" w:rsidRDefault="000A4D5F" w:rsidP="00DE2EE8">
            <w:pPr>
              <w:pStyle w:val="a4"/>
              <w:overflowPunct/>
              <w:jc w:val="left"/>
              <w:rPr>
                <w:lang w:val="en-GB"/>
              </w:rPr>
            </w:pPr>
            <w:r w:rsidRPr="00736B6F">
              <w:rPr>
                <w:lang w:val="en-GB"/>
              </w:rPr>
              <w:t>乙型肝炎疫苗－第一次</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一个月</w:t>
            </w:r>
          </w:p>
        </w:tc>
        <w:tc>
          <w:tcPr>
            <w:tcW w:w="7124" w:type="dxa"/>
            <w:shd w:val="clear" w:color="auto" w:fill="auto"/>
            <w:vAlign w:val="center"/>
          </w:tcPr>
          <w:p w:rsidR="000A4D5F" w:rsidRPr="00736B6F" w:rsidRDefault="000A4D5F" w:rsidP="00DE2EE8">
            <w:pPr>
              <w:pStyle w:val="a4"/>
              <w:overflowPunct/>
              <w:jc w:val="left"/>
              <w:rPr>
                <w:lang w:val="en-GB"/>
              </w:rPr>
            </w:pPr>
            <w:r w:rsidRPr="00736B6F">
              <w:rPr>
                <w:lang w:val="en-GB"/>
              </w:rPr>
              <w:t>乙型肝炎疫苗－第二次</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两个月</w:t>
            </w:r>
          </w:p>
        </w:tc>
        <w:tc>
          <w:tcPr>
            <w:tcW w:w="7124" w:type="dxa"/>
            <w:shd w:val="clear" w:color="auto" w:fill="auto"/>
            <w:vAlign w:val="center"/>
          </w:tcPr>
          <w:p w:rsidR="000A4D5F" w:rsidRPr="00736B6F" w:rsidRDefault="000A4D5F" w:rsidP="00C97330">
            <w:pPr>
              <w:pStyle w:val="a4"/>
              <w:overflowPunct/>
              <w:spacing w:after="0"/>
              <w:jc w:val="left"/>
              <w:rPr>
                <w:lang w:val="en-GB"/>
              </w:rPr>
            </w:pPr>
            <w:r w:rsidRPr="00736B6F">
              <w:rPr>
                <w:lang w:val="en-GB"/>
              </w:rPr>
              <w:t>白喉、破伤风、无细胞型百日咳及灭活小儿麻痹混合疫苗－第一次</w:t>
            </w:r>
          </w:p>
          <w:p w:rsidR="000A4D5F" w:rsidRPr="00736B6F" w:rsidRDefault="000A4D5F" w:rsidP="00DE2EE8">
            <w:pPr>
              <w:pStyle w:val="a4"/>
              <w:overflowPunct/>
              <w:jc w:val="left"/>
              <w:rPr>
                <w:lang w:val="en-GB"/>
              </w:rPr>
            </w:pPr>
            <w:r w:rsidRPr="00736B6F">
              <w:rPr>
                <w:lang w:val="en-GB"/>
              </w:rPr>
              <w:t>肺炎球菌结合疫苗－第一次</w:t>
            </w:r>
            <w:r w:rsidRPr="00736B6F">
              <w:rPr>
                <w:lang w:val="en-GB"/>
              </w:rPr>
              <w:t>*</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四个月</w:t>
            </w:r>
          </w:p>
        </w:tc>
        <w:tc>
          <w:tcPr>
            <w:tcW w:w="7124" w:type="dxa"/>
            <w:shd w:val="clear" w:color="auto" w:fill="auto"/>
            <w:vAlign w:val="center"/>
          </w:tcPr>
          <w:p w:rsidR="000A4D5F" w:rsidRPr="00736B6F" w:rsidRDefault="000A4D5F" w:rsidP="00C97330">
            <w:pPr>
              <w:pStyle w:val="a4"/>
              <w:overflowPunct/>
              <w:spacing w:after="0"/>
              <w:jc w:val="left"/>
              <w:rPr>
                <w:lang w:val="en-GB"/>
              </w:rPr>
            </w:pPr>
            <w:r w:rsidRPr="00736B6F">
              <w:rPr>
                <w:lang w:val="en-GB"/>
              </w:rPr>
              <w:t>白喉、破伤风、无细胞型百日咳及灭活小儿麻痹混合疫苗－第二次</w:t>
            </w:r>
          </w:p>
          <w:p w:rsidR="000A4D5F" w:rsidRPr="00736B6F" w:rsidRDefault="000A4D5F" w:rsidP="00DE2EE8">
            <w:pPr>
              <w:pStyle w:val="a4"/>
              <w:overflowPunct/>
              <w:jc w:val="left"/>
              <w:rPr>
                <w:lang w:val="en-GB"/>
              </w:rPr>
            </w:pPr>
            <w:r w:rsidRPr="00736B6F">
              <w:rPr>
                <w:lang w:val="en-GB"/>
              </w:rPr>
              <w:t>肺炎球菌结合疫苗－第二次</w:t>
            </w:r>
            <w:r w:rsidRPr="00736B6F">
              <w:rPr>
                <w:lang w:val="en-GB"/>
              </w:rPr>
              <w:t>*</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六个月</w:t>
            </w:r>
          </w:p>
        </w:tc>
        <w:tc>
          <w:tcPr>
            <w:tcW w:w="7124" w:type="dxa"/>
            <w:shd w:val="clear" w:color="auto" w:fill="auto"/>
            <w:vAlign w:val="center"/>
          </w:tcPr>
          <w:p w:rsidR="000A4D5F" w:rsidRPr="00736B6F" w:rsidRDefault="000A4D5F" w:rsidP="00C97330">
            <w:pPr>
              <w:pStyle w:val="a4"/>
              <w:overflowPunct/>
              <w:spacing w:after="0"/>
              <w:jc w:val="left"/>
              <w:rPr>
                <w:lang w:val="en-GB"/>
              </w:rPr>
            </w:pPr>
            <w:r w:rsidRPr="00736B6F">
              <w:rPr>
                <w:lang w:val="en-GB"/>
              </w:rPr>
              <w:t>乙型肝炎疫苗－第三次</w:t>
            </w:r>
          </w:p>
          <w:p w:rsidR="000A4D5F" w:rsidRPr="00736B6F" w:rsidRDefault="000A4D5F" w:rsidP="00C97330">
            <w:pPr>
              <w:pStyle w:val="a4"/>
              <w:overflowPunct/>
              <w:spacing w:after="0"/>
              <w:jc w:val="left"/>
              <w:rPr>
                <w:lang w:val="en-GB"/>
              </w:rPr>
            </w:pPr>
            <w:r w:rsidRPr="00736B6F">
              <w:rPr>
                <w:lang w:val="en-GB"/>
              </w:rPr>
              <w:t>白喉、破伤风、无细胞型百日咳及灭活小儿麻痹混合疫苗－第三次</w:t>
            </w:r>
          </w:p>
          <w:p w:rsidR="000A4D5F" w:rsidRPr="00736B6F" w:rsidRDefault="000A4D5F" w:rsidP="00DE2EE8">
            <w:pPr>
              <w:pStyle w:val="a4"/>
              <w:overflowPunct/>
              <w:jc w:val="left"/>
              <w:rPr>
                <w:lang w:val="en-GB"/>
              </w:rPr>
            </w:pPr>
            <w:r w:rsidRPr="00736B6F">
              <w:rPr>
                <w:lang w:val="en-GB"/>
              </w:rPr>
              <w:t>肺炎球菌结合疫苗－第三次</w:t>
            </w:r>
            <w:r w:rsidRPr="00736B6F">
              <w:rPr>
                <w:lang w:val="en-GB"/>
              </w:rPr>
              <w:t>*</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一岁</w:t>
            </w:r>
          </w:p>
        </w:tc>
        <w:tc>
          <w:tcPr>
            <w:tcW w:w="7124" w:type="dxa"/>
            <w:shd w:val="clear" w:color="auto" w:fill="auto"/>
            <w:vAlign w:val="center"/>
          </w:tcPr>
          <w:p w:rsidR="000A4D5F" w:rsidRPr="00736B6F" w:rsidRDefault="000A4D5F" w:rsidP="00C97330">
            <w:pPr>
              <w:pStyle w:val="a4"/>
              <w:overflowPunct/>
              <w:spacing w:after="0"/>
              <w:jc w:val="left"/>
              <w:rPr>
                <w:lang w:val="en-GB"/>
              </w:rPr>
            </w:pPr>
            <w:r w:rsidRPr="00736B6F">
              <w:rPr>
                <w:lang w:val="en-GB"/>
              </w:rPr>
              <w:t>麻疹、流行性腮腺炎及德国麻疹混合疫苗－第一次</w:t>
            </w:r>
          </w:p>
          <w:p w:rsidR="000A4D5F" w:rsidRPr="00736B6F" w:rsidRDefault="000A4D5F" w:rsidP="00DE2EE8">
            <w:pPr>
              <w:pStyle w:val="a4"/>
              <w:overflowPunct/>
              <w:jc w:val="left"/>
              <w:rPr>
                <w:lang w:val="en-GB"/>
              </w:rPr>
            </w:pPr>
            <w:r w:rsidRPr="00736B6F">
              <w:rPr>
                <w:lang w:val="en-GB"/>
              </w:rPr>
              <w:t>肺炎球菌结合疫苗－加强剂</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十八个月</w:t>
            </w:r>
          </w:p>
        </w:tc>
        <w:tc>
          <w:tcPr>
            <w:tcW w:w="7124" w:type="dxa"/>
            <w:shd w:val="clear" w:color="auto" w:fill="auto"/>
            <w:vAlign w:val="center"/>
          </w:tcPr>
          <w:p w:rsidR="000A4D5F" w:rsidRPr="00736B6F" w:rsidRDefault="000A4D5F" w:rsidP="00DE2EE8">
            <w:pPr>
              <w:pStyle w:val="a4"/>
              <w:overflowPunct/>
              <w:jc w:val="left"/>
              <w:rPr>
                <w:lang w:val="en-GB"/>
              </w:rPr>
            </w:pPr>
            <w:r w:rsidRPr="00736B6F">
              <w:rPr>
                <w:lang w:val="en-GB"/>
              </w:rPr>
              <w:t>白喉、破伤风、无细胞型百日咳及灭活小儿麻痹混合疫苗－加强剂</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小一</w:t>
            </w:r>
          </w:p>
        </w:tc>
        <w:tc>
          <w:tcPr>
            <w:tcW w:w="7124" w:type="dxa"/>
            <w:shd w:val="clear" w:color="auto" w:fill="auto"/>
            <w:vAlign w:val="center"/>
          </w:tcPr>
          <w:p w:rsidR="000A4D5F" w:rsidRPr="00736B6F" w:rsidRDefault="000A4D5F" w:rsidP="00C97330">
            <w:pPr>
              <w:pStyle w:val="a4"/>
              <w:overflowPunct/>
              <w:spacing w:after="0"/>
              <w:jc w:val="left"/>
              <w:rPr>
                <w:lang w:val="en-GB"/>
              </w:rPr>
            </w:pPr>
            <w:r w:rsidRPr="00736B6F">
              <w:rPr>
                <w:lang w:val="en-GB"/>
              </w:rPr>
              <w:t>白喉、破伤风、无细胞型百日咳及灭活小儿麻痹混合疫苗－加强剂</w:t>
            </w:r>
          </w:p>
          <w:p w:rsidR="000A4D5F" w:rsidRPr="00736B6F" w:rsidRDefault="000A4D5F" w:rsidP="00DE2EE8">
            <w:pPr>
              <w:pStyle w:val="a4"/>
              <w:overflowPunct/>
              <w:jc w:val="left"/>
              <w:rPr>
                <w:lang w:val="en-GB"/>
              </w:rPr>
            </w:pPr>
            <w:r w:rsidRPr="00736B6F">
              <w:rPr>
                <w:lang w:val="en-GB"/>
              </w:rPr>
              <w:t>麻疹、流行性腮腺炎及德国麻疹混合疫苗－第二次</w:t>
            </w:r>
          </w:p>
        </w:tc>
      </w:tr>
      <w:tr w:rsidR="000A4D5F" w:rsidRPr="0077764E" w:rsidTr="00DE2EE8">
        <w:tc>
          <w:tcPr>
            <w:tcW w:w="1261" w:type="dxa"/>
            <w:shd w:val="clear" w:color="auto" w:fill="auto"/>
            <w:vAlign w:val="center"/>
          </w:tcPr>
          <w:p w:rsidR="000A4D5F" w:rsidRPr="00736B6F" w:rsidRDefault="000A4D5F" w:rsidP="00DE2EE8">
            <w:pPr>
              <w:pStyle w:val="a4"/>
              <w:overflowPunct/>
              <w:jc w:val="left"/>
              <w:rPr>
                <w:lang w:val="en-GB"/>
              </w:rPr>
            </w:pPr>
            <w:r w:rsidRPr="00736B6F">
              <w:rPr>
                <w:lang w:val="en-GB"/>
              </w:rPr>
              <w:t>小六</w:t>
            </w:r>
          </w:p>
        </w:tc>
        <w:tc>
          <w:tcPr>
            <w:tcW w:w="7124" w:type="dxa"/>
            <w:shd w:val="clear" w:color="auto" w:fill="auto"/>
            <w:vAlign w:val="center"/>
          </w:tcPr>
          <w:p w:rsidR="000A4D5F" w:rsidRPr="00736B6F" w:rsidRDefault="000A4D5F" w:rsidP="00DE2EE8">
            <w:pPr>
              <w:pStyle w:val="a4"/>
              <w:overflowPunct/>
              <w:jc w:val="left"/>
              <w:rPr>
                <w:lang w:val="en-GB"/>
              </w:rPr>
            </w:pPr>
            <w:r w:rsidRPr="00736B6F">
              <w:rPr>
                <w:lang w:val="en-GB"/>
              </w:rPr>
              <w:t>白喉、破伤风、无细胞型百日咳</w:t>
            </w:r>
            <w:r w:rsidRPr="00736B6F">
              <w:rPr>
                <w:lang w:val="en-GB"/>
              </w:rPr>
              <w:t>(</w:t>
            </w:r>
            <w:r w:rsidRPr="00736B6F">
              <w:rPr>
                <w:lang w:val="en-GB"/>
              </w:rPr>
              <w:t>减量</w:t>
            </w:r>
            <w:r w:rsidRPr="00736B6F">
              <w:rPr>
                <w:lang w:val="en-GB"/>
              </w:rPr>
              <w:t>)</w:t>
            </w:r>
            <w:r w:rsidRPr="00736B6F">
              <w:rPr>
                <w:lang w:val="en-GB"/>
              </w:rPr>
              <w:t>及灭活小儿麻痹混合疫苗－加强剂</w:t>
            </w:r>
          </w:p>
        </w:tc>
      </w:tr>
    </w:tbl>
    <w:p w:rsidR="000A4D5F" w:rsidRPr="0077764E" w:rsidRDefault="00DE2EE8" w:rsidP="005F4759">
      <w:pPr>
        <w:pStyle w:val="EndnoteText"/>
        <w:spacing w:before="240" w:after="240"/>
        <w:rPr>
          <w:lang w:val="en-GB"/>
        </w:rPr>
      </w:pPr>
      <w:r w:rsidRPr="0077764E">
        <w:rPr>
          <w:lang w:val="en-GB"/>
        </w:rPr>
        <w:tab/>
      </w:r>
      <w:r w:rsidRPr="0077764E">
        <w:rPr>
          <w:lang w:val="en-GB"/>
        </w:rPr>
        <w:tab/>
      </w:r>
      <w:r w:rsidR="000A4D5F" w:rsidRPr="0077764E">
        <w:rPr>
          <w:lang w:val="en-GB"/>
        </w:rPr>
        <w:t>*</w:t>
      </w:r>
      <w:r w:rsidR="000A4D5F" w:rsidRPr="0077764E">
        <w:rPr>
          <w:lang w:val="en-GB"/>
        </w:rPr>
        <w:tab/>
      </w:r>
      <w:r w:rsidR="0010239F">
        <w:rPr>
          <w:rFonts w:hint="eastAsia"/>
          <w:lang w:val="en-GB"/>
        </w:rPr>
        <w:t xml:space="preserve"> </w:t>
      </w:r>
      <w:r w:rsidR="000A4D5F" w:rsidRPr="0077764E">
        <w:rPr>
          <w:lang w:val="en-GB"/>
        </w:rPr>
        <w:t>由</w:t>
      </w:r>
      <w:r w:rsidR="000A4D5F" w:rsidRPr="0077764E">
        <w:rPr>
          <w:lang w:val="en-GB"/>
        </w:rPr>
        <w:t>2009</w:t>
      </w:r>
      <w:r w:rsidR="000A4D5F" w:rsidRPr="0077764E">
        <w:rPr>
          <w:lang w:val="en-GB"/>
        </w:rPr>
        <w:t>年</w:t>
      </w:r>
      <w:r w:rsidR="000A4D5F" w:rsidRPr="0077764E">
        <w:rPr>
          <w:lang w:val="en-GB"/>
        </w:rPr>
        <w:t>9</w:t>
      </w:r>
      <w:r w:rsidR="000A4D5F" w:rsidRPr="0077764E">
        <w:rPr>
          <w:lang w:val="en-GB"/>
        </w:rPr>
        <w:t>月</w:t>
      </w:r>
      <w:r w:rsidR="000A4D5F" w:rsidRPr="0077764E">
        <w:rPr>
          <w:lang w:val="en-GB"/>
        </w:rPr>
        <w:t>1</w:t>
      </w:r>
      <w:r w:rsidR="000A4D5F" w:rsidRPr="0077764E">
        <w:rPr>
          <w:lang w:val="en-GB"/>
        </w:rPr>
        <w:t>日开始</w:t>
      </w:r>
    </w:p>
    <w:p w:rsidR="0076279E" w:rsidRDefault="0076279E" w:rsidP="000A4D5F">
      <w:pPr>
        <w:pStyle w:val="SingleTxtGC"/>
        <w:rPr>
          <w:rFonts w:hint="eastAsia"/>
          <w:lang w:val="en-GB"/>
        </w:rPr>
      </w:pPr>
    </w:p>
    <w:p w:rsidR="000A4D5F" w:rsidRPr="0077764E" w:rsidRDefault="000A4D5F" w:rsidP="000A4D5F">
      <w:pPr>
        <w:pStyle w:val="SingleTxtGC"/>
        <w:rPr>
          <w:lang w:val="en-GB"/>
        </w:rPr>
      </w:pPr>
      <w:r w:rsidRPr="0077764E">
        <w:rPr>
          <w:lang w:val="en-GB"/>
        </w:rPr>
        <w:t xml:space="preserve">380.  </w:t>
      </w:r>
      <w:r w:rsidRPr="00736B6F">
        <w:rPr>
          <w:lang w:val="en-GB"/>
        </w:rPr>
        <w:t>卫生防护中心成立了疫苗可预防疾病科学委员会，目的在于提供有关疫苗使用的科学意见。各种疫苗的覆盖率载于表</w:t>
      </w:r>
      <w:r w:rsidRPr="00736B6F">
        <w:rPr>
          <w:lang w:val="en-GB"/>
        </w:rPr>
        <w:t>19</w:t>
      </w:r>
      <w:r w:rsidRPr="0077764E">
        <w:rPr>
          <w:lang w:val="en-GB"/>
        </w:rPr>
        <w:t>。</w:t>
      </w:r>
    </w:p>
    <w:p w:rsidR="000A4D5F" w:rsidRPr="0077764E" w:rsidRDefault="00DE2EE8" w:rsidP="000A4D5F">
      <w:pPr>
        <w:pStyle w:val="SingleTxtGC"/>
        <w:rPr>
          <w:lang w:val="en-GB"/>
        </w:rPr>
      </w:pPr>
      <w:r w:rsidRPr="0077764E">
        <w:rPr>
          <w:lang w:val="en-GB"/>
        </w:rPr>
        <w:br w:type="page"/>
      </w:r>
      <w:r w:rsidR="000A4D5F" w:rsidRPr="0077764E">
        <w:rPr>
          <w:lang w:val="en-GB"/>
        </w:rPr>
        <w:t>表</w:t>
      </w:r>
      <w:r w:rsidR="000A4D5F" w:rsidRPr="0077764E">
        <w:rPr>
          <w:lang w:val="en-GB"/>
        </w:rPr>
        <w:t>19</w:t>
      </w:r>
      <w:r w:rsidRPr="0077764E">
        <w:rPr>
          <w:lang w:val="en-GB"/>
        </w:rPr>
        <w:br/>
      </w:r>
      <w:r w:rsidR="000A4D5F" w:rsidRPr="00D27D5D">
        <w:rPr>
          <w:rFonts w:eastAsia="SimHei"/>
          <w:lang w:val="en-GB"/>
        </w:rPr>
        <w:t>2002</w:t>
      </w:r>
      <w:r w:rsidR="000A4D5F" w:rsidRPr="00D27D5D">
        <w:rPr>
          <w:rFonts w:eastAsia="SimHei"/>
          <w:lang w:val="en-GB"/>
        </w:rPr>
        <w:t>至</w:t>
      </w:r>
      <w:r w:rsidR="000A4D5F" w:rsidRPr="00D27D5D">
        <w:rPr>
          <w:rFonts w:eastAsia="SimHei"/>
          <w:lang w:val="en-GB"/>
        </w:rPr>
        <w:t>2003</w:t>
      </w:r>
      <w:r w:rsidR="000A4D5F" w:rsidRPr="00D27D5D">
        <w:rPr>
          <w:rFonts w:eastAsia="SimHei"/>
          <w:lang w:val="en-GB"/>
        </w:rPr>
        <w:t>年各种疫苗的覆盖率</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16"/>
        <w:gridCol w:w="988"/>
        <w:gridCol w:w="989"/>
        <w:gridCol w:w="988"/>
        <w:gridCol w:w="989"/>
      </w:tblGrid>
      <w:tr w:rsidR="00DE2EE8" w:rsidRPr="0077764E" w:rsidTr="00D27D5D">
        <w:tc>
          <w:tcPr>
            <w:tcW w:w="3416" w:type="dxa"/>
            <w:vMerge w:val="restart"/>
            <w:tcBorders>
              <w:top w:val="single" w:sz="4" w:space="0" w:color="auto"/>
            </w:tcBorders>
            <w:shd w:val="clear" w:color="auto" w:fill="auto"/>
            <w:vAlign w:val="bottom"/>
          </w:tcPr>
          <w:p w:rsidR="00DE2EE8" w:rsidRPr="0077764E" w:rsidRDefault="00DE2EE8" w:rsidP="00CD6129">
            <w:pPr>
              <w:pStyle w:val="a0"/>
              <w:spacing w:before="0" w:after="60"/>
              <w:ind w:right="0"/>
              <w:jc w:val="left"/>
              <w:rPr>
                <w:rFonts w:eastAsia="SimSun"/>
                <w:lang w:val="en-GB"/>
              </w:rPr>
            </w:pPr>
          </w:p>
        </w:tc>
        <w:tc>
          <w:tcPr>
            <w:tcW w:w="3954" w:type="dxa"/>
            <w:gridSpan w:val="4"/>
            <w:tcBorders>
              <w:top w:val="single" w:sz="4" w:space="0" w:color="auto"/>
              <w:bottom w:val="single" w:sz="6" w:space="0" w:color="auto"/>
            </w:tcBorders>
            <w:shd w:val="clear" w:color="auto" w:fill="auto"/>
            <w:vAlign w:val="bottom"/>
          </w:tcPr>
          <w:p w:rsidR="00DE2EE8" w:rsidRPr="00D27D5D" w:rsidRDefault="00DE2EE8" w:rsidP="0010239F">
            <w:pPr>
              <w:pStyle w:val="a0"/>
              <w:spacing w:before="40" w:after="60"/>
              <w:ind w:right="0"/>
              <w:jc w:val="center"/>
              <w:rPr>
                <w:lang w:val="en-GB"/>
              </w:rPr>
            </w:pPr>
            <w:r w:rsidRPr="00D27D5D">
              <w:rPr>
                <w:lang w:val="en-GB"/>
              </w:rPr>
              <w:t>出生年份</w:t>
            </w:r>
          </w:p>
        </w:tc>
      </w:tr>
      <w:tr w:rsidR="00DE2EE8" w:rsidRPr="0077764E" w:rsidTr="00D27D5D">
        <w:tc>
          <w:tcPr>
            <w:tcW w:w="3416" w:type="dxa"/>
            <w:vMerge/>
            <w:tcBorders>
              <w:bottom w:val="single" w:sz="12" w:space="0" w:color="auto"/>
            </w:tcBorders>
            <w:shd w:val="clear" w:color="auto" w:fill="auto"/>
            <w:vAlign w:val="center"/>
          </w:tcPr>
          <w:p w:rsidR="00DE2EE8" w:rsidRPr="0077764E" w:rsidRDefault="00DE2EE8" w:rsidP="00CD6129">
            <w:pPr>
              <w:pStyle w:val="a5"/>
              <w:overflowPunct/>
              <w:spacing w:before="0" w:after="60"/>
              <w:ind w:right="0"/>
              <w:jc w:val="left"/>
              <w:rPr>
                <w:lang w:val="en-GB"/>
              </w:rPr>
            </w:pPr>
          </w:p>
        </w:tc>
        <w:tc>
          <w:tcPr>
            <w:tcW w:w="988" w:type="dxa"/>
            <w:tcBorders>
              <w:top w:val="single" w:sz="6" w:space="0" w:color="auto"/>
              <w:bottom w:val="single" w:sz="12" w:space="0" w:color="auto"/>
            </w:tcBorders>
            <w:shd w:val="clear" w:color="auto" w:fill="auto"/>
          </w:tcPr>
          <w:p w:rsidR="00DE2EE8" w:rsidRPr="00D27D5D" w:rsidRDefault="00DE2EE8" w:rsidP="00CD6129">
            <w:pPr>
              <w:pStyle w:val="a5"/>
              <w:overflowPunct/>
              <w:spacing w:before="0" w:after="60"/>
              <w:ind w:right="0"/>
              <w:jc w:val="right"/>
              <w:rPr>
                <w:rFonts w:eastAsia="KaiTi_GB2312"/>
                <w:lang w:val="en-GB"/>
              </w:rPr>
            </w:pPr>
            <w:r w:rsidRPr="00D27D5D">
              <w:rPr>
                <w:rFonts w:eastAsia="KaiTi_GB2312"/>
                <w:lang w:val="en-GB"/>
              </w:rPr>
              <w:t>2000</w:t>
            </w:r>
          </w:p>
        </w:tc>
        <w:tc>
          <w:tcPr>
            <w:tcW w:w="989" w:type="dxa"/>
            <w:tcBorders>
              <w:top w:val="single" w:sz="6" w:space="0" w:color="auto"/>
              <w:bottom w:val="single" w:sz="12" w:space="0" w:color="auto"/>
            </w:tcBorders>
            <w:shd w:val="clear" w:color="auto" w:fill="auto"/>
          </w:tcPr>
          <w:p w:rsidR="00DE2EE8" w:rsidRPr="00D27D5D" w:rsidRDefault="00DE2EE8" w:rsidP="00CD6129">
            <w:pPr>
              <w:pStyle w:val="a5"/>
              <w:overflowPunct/>
              <w:spacing w:before="0" w:after="60"/>
              <w:ind w:right="0"/>
              <w:jc w:val="right"/>
              <w:rPr>
                <w:rFonts w:eastAsia="KaiTi_GB2312"/>
                <w:lang w:val="en-GB"/>
              </w:rPr>
            </w:pPr>
            <w:r w:rsidRPr="00D27D5D">
              <w:rPr>
                <w:rFonts w:eastAsia="KaiTi_GB2312"/>
                <w:lang w:val="en-GB"/>
              </w:rPr>
              <w:t>2001</w:t>
            </w:r>
          </w:p>
        </w:tc>
        <w:tc>
          <w:tcPr>
            <w:tcW w:w="988" w:type="dxa"/>
            <w:tcBorders>
              <w:top w:val="single" w:sz="6" w:space="0" w:color="auto"/>
              <w:bottom w:val="single" w:sz="12" w:space="0" w:color="auto"/>
            </w:tcBorders>
            <w:shd w:val="clear" w:color="auto" w:fill="auto"/>
          </w:tcPr>
          <w:p w:rsidR="00DE2EE8" w:rsidRPr="00D27D5D" w:rsidRDefault="00DE2EE8" w:rsidP="00CD6129">
            <w:pPr>
              <w:pStyle w:val="a5"/>
              <w:overflowPunct/>
              <w:spacing w:before="0" w:after="60"/>
              <w:ind w:right="0"/>
              <w:jc w:val="right"/>
              <w:rPr>
                <w:rFonts w:eastAsia="KaiTi_GB2312"/>
                <w:lang w:val="en-GB"/>
              </w:rPr>
            </w:pPr>
            <w:r w:rsidRPr="00D27D5D">
              <w:rPr>
                <w:rFonts w:eastAsia="KaiTi_GB2312"/>
                <w:lang w:val="en-GB"/>
              </w:rPr>
              <w:t>2002</w:t>
            </w:r>
          </w:p>
        </w:tc>
        <w:tc>
          <w:tcPr>
            <w:tcW w:w="989" w:type="dxa"/>
            <w:tcBorders>
              <w:top w:val="single" w:sz="6" w:space="0" w:color="auto"/>
              <w:bottom w:val="single" w:sz="12" w:space="0" w:color="auto"/>
            </w:tcBorders>
            <w:shd w:val="clear" w:color="auto" w:fill="auto"/>
          </w:tcPr>
          <w:p w:rsidR="00DE2EE8" w:rsidRPr="00D27D5D" w:rsidRDefault="00DE2EE8" w:rsidP="00CD6129">
            <w:pPr>
              <w:pStyle w:val="a5"/>
              <w:overflowPunct/>
              <w:spacing w:before="0" w:after="60"/>
              <w:ind w:right="0"/>
              <w:jc w:val="right"/>
              <w:rPr>
                <w:rFonts w:eastAsia="KaiTi_GB2312"/>
                <w:lang w:val="en-GB"/>
              </w:rPr>
            </w:pPr>
            <w:r w:rsidRPr="00D27D5D">
              <w:rPr>
                <w:rFonts w:eastAsia="KaiTi_GB2312"/>
                <w:lang w:val="en-GB"/>
              </w:rPr>
              <w:t>2003</w:t>
            </w:r>
          </w:p>
        </w:tc>
      </w:tr>
      <w:tr w:rsidR="000A4D5F" w:rsidRPr="0077764E" w:rsidTr="00D27D5D">
        <w:tc>
          <w:tcPr>
            <w:tcW w:w="3416" w:type="dxa"/>
            <w:tcBorders>
              <w:top w:val="single" w:sz="12" w:space="0" w:color="auto"/>
            </w:tcBorders>
            <w:shd w:val="clear" w:color="auto" w:fill="auto"/>
          </w:tcPr>
          <w:p w:rsidR="000A4D5F" w:rsidRPr="00736B6F" w:rsidRDefault="000A4D5F" w:rsidP="00CD6129">
            <w:pPr>
              <w:pStyle w:val="a5"/>
              <w:overflowPunct/>
              <w:spacing w:before="0" w:after="60"/>
              <w:ind w:right="0"/>
              <w:jc w:val="left"/>
              <w:rPr>
                <w:lang w:val="en-GB"/>
              </w:rPr>
            </w:pPr>
            <w:r w:rsidRPr="00736B6F">
              <w:rPr>
                <w:lang w:val="en-GB"/>
              </w:rPr>
              <w:t>卡介苗</w:t>
            </w:r>
          </w:p>
        </w:tc>
        <w:tc>
          <w:tcPr>
            <w:tcW w:w="988" w:type="dxa"/>
            <w:tcBorders>
              <w:top w:val="single" w:sz="12" w:space="0" w:color="auto"/>
            </w:tcBorders>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99.7%</w:t>
            </w:r>
          </w:p>
        </w:tc>
        <w:tc>
          <w:tcPr>
            <w:tcW w:w="989" w:type="dxa"/>
            <w:tcBorders>
              <w:top w:val="single" w:sz="12" w:space="0" w:color="auto"/>
            </w:tcBorders>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99.6%</w:t>
            </w:r>
          </w:p>
        </w:tc>
        <w:tc>
          <w:tcPr>
            <w:tcW w:w="988" w:type="dxa"/>
            <w:tcBorders>
              <w:top w:val="single" w:sz="12" w:space="0" w:color="auto"/>
            </w:tcBorders>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99.5%</w:t>
            </w:r>
          </w:p>
        </w:tc>
        <w:tc>
          <w:tcPr>
            <w:tcW w:w="989" w:type="dxa"/>
            <w:tcBorders>
              <w:top w:val="single" w:sz="12" w:space="0" w:color="auto"/>
            </w:tcBorders>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98.7%</w:t>
            </w:r>
          </w:p>
        </w:tc>
      </w:tr>
      <w:tr w:rsidR="000A4D5F" w:rsidRPr="0077764E" w:rsidTr="00D27D5D">
        <w:tc>
          <w:tcPr>
            <w:tcW w:w="3416" w:type="dxa"/>
            <w:shd w:val="clear" w:color="auto" w:fill="auto"/>
          </w:tcPr>
          <w:p w:rsidR="000A4D5F" w:rsidRPr="00736B6F" w:rsidRDefault="000A4D5F" w:rsidP="00CD6129">
            <w:pPr>
              <w:pStyle w:val="a5"/>
              <w:overflowPunct/>
              <w:spacing w:before="0" w:after="60"/>
              <w:ind w:right="0"/>
              <w:jc w:val="left"/>
              <w:rPr>
                <w:lang w:val="en-GB"/>
              </w:rPr>
            </w:pPr>
            <w:r w:rsidRPr="00736B6F">
              <w:rPr>
                <w:lang w:val="en-GB"/>
              </w:rPr>
              <w:t>白喉、百日咳及破伤风混合疫苗</w:t>
            </w:r>
            <w:r w:rsidRPr="00736B6F">
              <w:rPr>
                <w:lang w:val="en-GB"/>
              </w:rPr>
              <w:t>(</w:t>
            </w:r>
            <w:r w:rsidRPr="00736B6F">
              <w:rPr>
                <w:lang w:val="en-GB"/>
              </w:rPr>
              <w:t>第三次</w:t>
            </w:r>
            <w:r w:rsidRPr="00736B6F">
              <w:rPr>
                <w:lang w:val="en-GB"/>
              </w:rPr>
              <w:t>)</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99.7%</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99.8%</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99.8%</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100.0%</w:t>
            </w:r>
          </w:p>
        </w:tc>
      </w:tr>
      <w:tr w:rsidR="000A4D5F" w:rsidRPr="0077764E" w:rsidTr="00D27D5D">
        <w:tc>
          <w:tcPr>
            <w:tcW w:w="3416" w:type="dxa"/>
            <w:shd w:val="clear" w:color="auto" w:fill="auto"/>
          </w:tcPr>
          <w:p w:rsidR="000A4D5F" w:rsidRPr="00736B6F" w:rsidRDefault="000A4D5F" w:rsidP="00CD6129">
            <w:pPr>
              <w:pStyle w:val="a5"/>
              <w:overflowPunct/>
              <w:spacing w:before="0" w:after="60"/>
              <w:ind w:right="0"/>
              <w:jc w:val="left"/>
              <w:rPr>
                <w:lang w:val="en-GB"/>
              </w:rPr>
            </w:pPr>
            <w:r w:rsidRPr="00736B6F">
              <w:rPr>
                <w:lang w:val="en-GB"/>
              </w:rPr>
              <w:t>口服小儿麻痹疫苗</w:t>
            </w:r>
            <w:r w:rsidRPr="00736B6F">
              <w:rPr>
                <w:lang w:val="en-GB"/>
              </w:rPr>
              <w:t>(</w:t>
            </w:r>
            <w:r w:rsidRPr="00736B6F">
              <w:rPr>
                <w:lang w:val="en-GB"/>
              </w:rPr>
              <w:t>第二次</w:t>
            </w:r>
            <w:r w:rsidRPr="00736B6F">
              <w:rPr>
                <w:lang w:val="en-GB"/>
              </w:rPr>
              <w:t>)</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99.8%</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99.9%</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99.9%</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100.0%</w:t>
            </w:r>
          </w:p>
        </w:tc>
      </w:tr>
      <w:tr w:rsidR="000A4D5F" w:rsidRPr="0077764E" w:rsidTr="00D27D5D">
        <w:tc>
          <w:tcPr>
            <w:tcW w:w="3416" w:type="dxa"/>
            <w:shd w:val="clear" w:color="auto" w:fill="auto"/>
          </w:tcPr>
          <w:p w:rsidR="000A4D5F" w:rsidRPr="00736B6F" w:rsidRDefault="000A4D5F" w:rsidP="00CD6129">
            <w:pPr>
              <w:pStyle w:val="a5"/>
              <w:overflowPunct/>
              <w:spacing w:before="0" w:after="60"/>
              <w:ind w:right="0"/>
              <w:jc w:val="left"/>
              <w:rPr>
                <w:lang w:val="en-GB"/>
              </w:rPr>
            </w:pPr>
            <w:r w:rsidRPr="00736B6F">
              <w:rPr>
                <w:lang w:val="en-GB"/>
              </w:rPr>
              <w:t>乙型肝炎疫苗</w:t>
            </w:r>
            <w:r w:rsidRPr="00736B6F">
              <w:rPr>
                <w:lang w:val="en-GB"/>
              </w:rPr>
              <w:t>(</w:t>
            </w:r>
            <w:r w:rsidRPr="00736B6F">
              <w:rPr>
                <w:lang w:val="en-GB"/>
              </w:rPr>
              <w:t>第三次</w:t>
            </w:r>
            <w:r w:rsidRPr="00736B6F">
              <w:rPr>
                <w:lang w:val="en-GB"/>
              </w:rPr>
              <w:t>)</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99.6%</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99.6%</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99.5%</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99.4%</w:t>
            </w:r>
          </w:p>
        </w:tc>
      </w:tr>
      <w:tr w:rsidR="000A4D5F" w:rsidRPr="0077764E" w:rsidTr="00D27D5D">
        <w:tc>
          <w:tcPr>
            <w:tcW w:w="3416" w:type="dxa"/>
            <w:shd w:val="clear" w:color="auto" w:fill="auto"/>
          </w:tcPr>
          <w:p w:rsidR="000A4D5F" w:rsidRPr="00736B6F" w:rsidRDefault="000A4D5F" w:rsidP="00CD6129">
            <w:pPr>
              <w:pStyle w:val="a5"/>
              <w:overflowPunct/>
              <w:spacing w:before="0" w:after="60"/>
              <w:ind w:right="0"/>
              <w:jc w:val="left"/>
              <w:rPr>
                <w:lang w:val="en-GB"/>
              </w:rPr>
            </w:pPr>
            <w:r w:rsidRPr="00736B6F">
              <w:rPr>
                <w:lang w:val="en-GB"/>
              </w:rPr>
              <w:t>麻疹、流行性腮腺炎及德国麻疹</w:t>
            </w:r>
            <w:r w:rsidRPr="00736B6F">
              <w:rPr>
                <w:lang w:val="en-GB"/>
              </w:rPr>
              <w:t>(</w:t>
            </w:r>
            <w:r w:rsidRPr="00736B6F">
              <w:rPr>
                <w:lang w:val="en-GB"/>
              </w:rPr>
              <w:t>第一次</w:t>
            </w:r>
            <w:r w:rsidRPr="00736B6F">
              <w:rPr>
                <w:lang w:val="en-GB"/>
              </w:rPr>
              <w:t>)</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95.6%</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97.3%</w:t>
            </w:r>
          </w:p>
        </w:tc>
        <w:tc>
          <w:tcPr>
            <w:tcW w:w="988"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98.0%</w:t>
            </w:r>
          </w:p>
        </w:tc>
        <w:tc>
          <w:tcPr>
            <w:tcW w:w="989" w:type="dxa"/>
            <w:shd w:val="clear" w:color="auto" w:fill="auto"/>
          </w:tcPr>
          <w:p w:rsidR="000A4D5F" w:rsidRPr="0077764E" w:rsidRDefault="000A4D5F" w:rsidP="00CD6129">
            <w:pPr>
              <w:pStyle w:val="a5"/>
              <w:overflowPunct/>
              <w:spacing w:before="0" w:after="60"/>
              <w:ind w:right="0"/>
              <w:jc w:val="right"/>
              <w:rPr>
                <w:lang w:val="en-GB"/>
              </w:rPr>
            </w:pPr>
            <w:r w:rsidRPr="0077764E">
              <w:rPr>
                <w:lang w:val="en-GB"/>
              </w:rPr>
              <w:t>99.5%</w:t>
            </w:r>
          </w:p>
        </w:tc>
      </w:tr>
    </w:tbl>
    <w:p w:rsidR="00C04CA2" w:rsidRPr="0077764E" w:rsidRDefault="00C04CA2" w:rsidP="00C04CA2">
      <w:pPr>
        <w:pStyle w:val="SingleTxtGC"/>
        <w:spacing w:before="120"/>
      </w:pPr>
      <w:r w:rsidRPr="00D27D5D">
        <w:rPr>
          <w:rFonts w:eastAsia="KaiTi_GB2312"/>
          <w:sz w:val="19"/>
          <w:szCs w:val="19"/>
        </w:rPr>
        <w:t>资料来源</w:t>
      </w:r>
      <w:r w:rsidRPr="0077764E">
        <w:rPr>
          <w:sz w:val="19"/>
          <w:szCs w:val="19"/>
        </w:rPr>
        <w:t>：</w:t>
      </w:r>
      <w:r w:rsidRPr="00C97330">
        <w:rPr>
          <w:sz w:val="19"/>
          <w:szCs w:val="19"/>
          <w:lang w:val="en-GB"/>
        </w:rPr>
        <w:t>全港幼童免疫接种覆盖率调查</w:t>
      </w:r>
      <w:r w:rsidRPr="00C97330">
        <w:rPr>
          <w:sz w:val="19"/>
          <w:szCs w:val="19"/>
          <w:lang w:val="en-GB"/>
        </w:rPr>
        <w:t>2006</w:t>
      </w:r>
      <w:r w:rsidRPr="00C97330">
        <w:rPr>
          <w:sz w:val="19"/>
          <w:szCs w:val="19"/>
          <w:lang w:val="en-GB"/>
        </w:rPr>
        <w:t>。香港特区卫生署卫生防护中心。</w:t>
      </w:r>
    </w:p>
    <w:p w:rsidR="000A4D5F" w:rsidRPr="0077764E" w:rsidRDefault="00C04CA2" w:rsidP="009C7103">
      <w:pPr>
        <w:pStyle w:val="H23GC"/>
        <w:spacing w:before="160"/>
      </w:pPr>
      <w:r w:rsidRPr="0077764E">
        <w:rPr>
          <w:lang w:val="en-GB"/>
        </w:rPr>
        <w:tab/>
      </w:r>
      <w:r w:rsidRPr="0077764E">
        <w:rPr>
          <w:lang w:val="en-GB"/>
        </w:rPr>
        <w:tab/>
      </w:r>
      <w:r w:rsidR="000A4D5F" w:rsidRPr="0077764E">
        <w:rPr>
          <w:lang w:val="en-GB"/>
        </w:rPr>
        <w:t>医院的儿科护理</w:t>
      </w:r>
    </w:p>
    <w:p w:rsidR="000A4D5F" w:rsidRPr="00C97330" w:rsidRDefault="000A4D5F" w:rsidP="00736B6F">
      <w:pPr>
        <w:pStyle w:val="SingleTxtGC"/>
        <w:rPr>
          <w:szCs w:val="21"/>
        </w:rPr>
      </w:pPr>
      <w:r w:rsidRPr="0077764E">
        <w:rPr>
          <w:lang w:val="en-GB"/>
        </w:rPr>
        <w:t xml:space="preserve">381.  </w:t>
      </w:r>
      <w:r w:rsidRPr="00C97330">
        <w:rPr>
          <w:szCs w:val="21"/>
        </w:rPr>
        <w:t>在</w:t>
      </w:r>
      <w:r w:rsidRPr="00C97330">
        <w:rPr>
          <w:szCs w:val="21"/>
        </w:rPr>
        <w:t>2009</w:t>
      </w:r>
      <w:r w:rsidRPr="00C97330">
        <w:rPr>
          <w:szCs w:val="21"/>
        </w:rPr>
        <w:t>年，医管局辖下共有</w:t>
      </w:r>
      <w:r w:rsidRPr="00C97330">
        <w:rPr>
          <w:szCs w:val="21"/>
        </w:rPr>
        <w:t>14</w:t>
      </w:r>
      <w:r w:rsidRPr="00C97330">
        <w:rPr>
          <w:szCs w:val="21"/>
        </w:rPr>
        <w:t>间医疗机构提供儿科住院服务，当中</w:t>
      </w:r>
      <w:r w:rsidRPr="00C97330">
        <w:rPr>
          <w:szCs w:val="21"/>
        </w:rPr>
        <w:t>13</w:t>
      </w:r>
      <w:r w:rsidRPr="00C97330">
        <w:rPr>
          <w:szCs w:val="21"/>
        </w:rPr>
        <w:t>间为患有急性疾病的儿童提供服务，三间提供儿科康复服务。截至</w:t>
      </w:r>
      <w:r w:rsidRPr="00C97330">
        <w:rPr>
          <w:szCs w:val="21"/>
        </w:rPr>
        <w:t>2008</w:t>
      </w:r>
      <w:r w:rsidRPr="00C97330">
        <w:rPr>
          <w:szCs w:val="21"/>
        </w:rPr>
        <w:t>年年底，全港共有</w:t>
      </w:r>
      <w:r w:rsidRPr="00C97330">
        <w:rPr>
          <w:szCs w:val="21"/>
        </w:rPr>
        <w:t>1</w:t>
      </w:r>
      <w:r w:rsidR="006224AC">
        <w:rPr>
          <w:rFonts w:hint="eastAsia"/>
          <w:szCs w:val="21"/>
        </w:rPr>
        <w:t>,</w:t>
      </w:r>
      <w:r w:rsidRPr="00C97330">
        <w:rPr>
          <w:szCs w:val="21"/>
        </w:rPr>
        <w:t>107</w:t>
      </w:r>
      <w:r w:rsidRPr="00C97330">
        <w:rPr>
          <w:szCs w:val="21"/>
        </w:rPr>
        <w:t>张儿科病床。自第一次报告提交后</w:t>
      </w:r>
      <w:r w:rsidRPr="00C97330">
        <w:rPr>
          <w:szCs w:val="21"/>
        </w:rPr>
        <w:t>(</w:t>
      </w:r>
      <w:r w:rsidRPr="00C97330">
        <w:rPr>
          <w:szCs w:val="21"/>
        </w:rPr>
        <w:t>见该报告第</w:t>
      </w:r>
      <w:r w:rsidRPr="00C97330">
        <w:rPr>
          <w:szCs w:val="21"/>
        </w:rPr>
        <w:t>II</w:t>
      </w:r>
      <w:r w:rsidRPr="00C97330">
        <w:rPr>
          <w:szCs w:val="21"/>
        </w:rPr>
        <w:t>部第</w:t>
      </w:r>
      <w:r w:rsidRPr="00C97330">
        <w:rPr>
          <w:szCs w:val="21"/>
        </w:rPr>
        <w:t>256</w:t>
      </w:r>
      <w:r w:rsidRPr="00C97330">
        <w:rPr>
          <w:szCs w:val="21"/>
        </w:rPr>
        <w:t>段</w:t>
      </w:r>
      <w:r w:rsidRPr="00C97330">
        <w:rPr>
          <w:szCs w:val="21"/>
        </w:rPr>
        <w:t>)</w:t>
      </w:r>
      <w:r w:rsidRPr="00C97330">
        <w:rPr>
          <w:szCs w:val="21"/>
        </w:rPr>
        <w:t>，医管局已指定一些专科服务中心提供第三层儿科服务，并把儿科服务的涵盖范围扩展至包括</w:t>
      </w:r>
      <w:r w:rsidRPr="00C97330">
        <w:rPr>
          <w:szCs w:val="21"/>
        </w:rPr>
        <w:t>18</w:t>
      </w:r>
      <w:r w:rsidRPr="00C97330">
        <w:rPr>
          <w:szCs w:val="21"/>
        </w:rPr>
        <w:t>岁以下青少年，以及成立初生婴儿服务网络。</w:t>
      </w:r>
    </w:p>
    <w:p w:rsidR="000A4D5F" w:rsidRPr="0077764E" w:rsidRDefault="00C04CA2" w:rsidP="009C7103">
      <w:pPr>
        <w:pStyle w:val="H23GC"/>
        <w:spacing w:before="160"/>
        <w:rPr>
          <w:lang w:val="en-GB"/>
        </w:rPr>
      </w:pPr>
      <w:r w:rsidRPr="0077764E">
        <w:rPr>
          <w:lang w:val="en-GB"/>
        </w:rPr>
        <w:tab/>
      </w:r>
      <w:r w:rsidRPr="0077764E">
        <w:rPr>
          <w:lang w:val="en-GB"/>
        </w:rPr>
        <w:tab/>
      </w:r>
      <w:r w:rsidR="000A4D5F" w:rsidRPr="0077764E">
        <w:rPr>
          <w:lang w:val="en-GB"/>
        </w:rPr>
        <w:t>为怀疑有异常情况的儿童提供协助</w:t>
      </w:r>
    </w:p>
    <w:p w:rsidR="000A4D5F" w:rsidRPr="00736B6F" w:rsidRDefault="000A4D5F" w:rsidP="000A4D5F">
      <w:pPr>
        <w:pStyle w:val="SingleTxtGC"/>
        <w:rPr>
          <w:spacing w:val="-6"/>
          <w:lang w:val="en-GB"/>
        </w:rPr>
      </w:pPr>
      <w:r w:rsidRPr="0077764E">
        <w:rPr>
          <w:lang w:val="en-GB"/>
        </w:rPr>
        <w:t xml:space="preserve">382.  </w:t>
      </w:r>
      <w:r w:rsidRPr="00736B6F">
        <w:rPr>
          <w:spacing w:val="-6"/>
          <w:lang w:val="en-GB"/>
        </w:rPr>
        <w:t>截至</w:t>
      </w:r>
      <w:r w:rsidRPr="00736B6F">
        <w:rPr>
          <w:spacing w:val="-6"/>
          <w:lang w:val="en-GB"/>
        </w:rPr>
        <w:t>2008</w:t>
      </w:r>
      <w:r w:rsidRPr="00736B6F">
        <w:rPr>
          <w:spacing w:val="-6"/>
          <w:lang w:val="en-GB"/>
        </w:rPr>
        <w:t>年年底，公立医院辖下共有</w:t>
      </w:r>
      <w:r w:rsidRPr="00736B6F">
        <w:rPr>
          <w:spacing w:val="-6"/>
          <w:lang w:val="en-GB"/>
        </w:rPr>
        <w:t>17</w:t>
      </w:r>
      <w:r w:rsidRPr="00736B6F">
        <w:rPr>
          <w:spacing w:val="-6"/>
          <w:lang w:val="en-GB"/>
        </w:rPr>
        <w:t>间专科门诊诊所提供儿科医护服务。</w:t>
      </w:r>
    </w:p>
    <w:p w:rsidR="000A4D5F" w:rsidRPr="0077764E" w:rsidRDefault="00C04CA2" w:rsidP="009C7103">
      <w:pPr>
        <w:pStyle w:val="H23GC"/>
        <w:spacing w:before="160"/>
      </w:pPr>
      <w:r w:rsidRPr="0077764E">
        <w:rPr>
          <w:lang w:val="en-GB"/>
        </w:rPr>
        <w:tab/>
      </w:r>
      <w:r w:rsidRPr="0077764E">
        <w:rPr>
          <w:lang w:val="en-GB"/>
        </w:rPr>
        <w:tab/>
      </w:r>
      <w:r w:rsidR="000A4D5F" w:rsidRPr="0077764E">
        <w:rPr>
          <w:lang w:val="en-GB"/>
        </w:rPr>
        <w:t>牙科护理</w:t>
      </w:r>
    </w:p>
    <w:p w:rsidR="000A4D5F" w:rsidRPr="00736B6F" w:rsidRDefault="000A4D5F" w:rsidP="000A4D5F">
      <w:pPr>
        <w:pStyle w:val="SingleTxtGC"/>
        <w:rPr>
          <w:lang w:val="en-GB"/>
        </w:rPr>
      </w:pPr>
      <w:r w:rsidRPr="0077764E">
        <w:rPr>
          <w:lang w:val="en-GB"/>
        </w:rPr>
        <w:t xml:space="preserve">383.  </w:t>
      </w:r>
      <w:r w:rsidRPr="00736B6F">
        <w:rPr>
          <w:lang w:val="en-GB"/>
        </w:rPr>
        <w:t>政府向来积极宣传口腔卫生、促进学童注意牙齿健康。在</w:t>
      </w:r>
      <w:r w:rsidRPr="00736B6F">
        <w:rPr>
          <w:lang w:val="en-GB"/>
        </w:rPr>
        <w:t>2007-08</w:t>
      </w:r>
      <w:r w:rsidRPr="00736B6F">
        <w:rPr>
          <w:lang w:val="en-GB"/>
        </w:rPr>
        <w:t>学年，</w:t>
      </w:r>
      <w:r w:rsidRPr="00736B6F">
        <w:rPr>
          <w:lang w:val="en-GB"/>
        </w:rPr>
        <w:t>95%</w:t>
      </w:r>
      <w:r w:rsidRPr="00736B6F">
        <w:rPr>
          <w:lang w:val="en-GB"/>
        </w:rPr>
        <w:t>的小学学童参加了卫生署的学童牙科保健计划，与第一次报告内所载</w:t>
      </w:r>
      <w:r w:rsidRPr="00736B6F">
        <w:rPr>
          <w:lang w:val="en-GB"/>
        </w:rPr>
        <w:t>1999-2000</w:t>
      </w:r>
      <w:r w:rsidRPr="00736B6F">
        <w:rPr>
          <w:lang w:val="en-GB"/>
        </w:rPr>
        <w:t>学年的参加率比较，上升了超过</w:t>
      </w:r>
      <w:r w:rsidRPr="00736B6F">
        <w:rPr>
          <w:lang w:val="en-GB"/>
        </w:rPr>
        <w:t>8%</w:t>
      </w:r>
      <w:r w:rsidRPr="00736B6F">
        <w:rPr>
          <w:lang w:val="en-GB"/>
        </w:rPr>
        <w:t>。该服务亦设有</w:t>
      </w:r>
      <w:r w:rsidRPr="00736B6F">
        <w:rPr>
          <w:lang w:val="en-GB"/>
        </w:rPr>
        <w:t>24</w:t>
      </w:r>
      <w:r w:rsidRPr="00736B6F">
        <w:rPr>
          <w:lang w:val="en-GB"/>
        </w:rPr>
        <w:t>小时互动式话音回应服务系统和网页，为公众提供有关学童牙科保健服务和口腔健康护理的资讯。在</w:t>
      </w:r>
      <w:r w:rsidRPr="00736B6F">
        <w:rPr>
          <w:lang w:val="en-GB"/>
        </w:rPr>
        <w:t>2008-09</w:t>
      </w:r>
      <w:r w:rsidRPr="00736B6F">
        <w:rPr>
          <w:lang w:val="en-GB"/>
        </w:rPr>
        <w:t>年度，卫生署有关牙科保健的财政拨款为</w:t>
      </w:r>
      <w:r w:rsidRPr="00736B6F">
        <w:rPr>
          <w:lang w:val="en-GB"/>
        </w:rPr>
        <w:t>1.74</w:t>
      </w:r>
      <w:r w:rsidRPr="00736B6F">
        <w:rPr>
          <w:lang w:val="en-GB"/>
        </w:rPr>
        <w:t>亿元，而</w:t>
      </w:r>
      <w:r w:rsidRPr="00736B6F">
        <w:rPr>
          <w:lang w:val="en-GB"/>
        </w:rPr>
        <w:t>2007-08</w:t>
      </w:r>
      <w:r w:rsidRPr="00736B6F">
        <w:rPr>
          <w:lang w:val="en-GB"/>
        </w:rPr>
        <w:t>年度的财政拨款则为</w:t>
      </w:r>
      <w:r w:rsidRPr="00736B6F">
        <w:rPr>
          <w:lang w:val="en-GB"/>
        </w:rPr>
        <w:t>1.64</w:t>
      </w:r>
      <w:r w:rsidRPr="00736B6F">
        <w:rPr>
          <w:lang w:val="en-GB"/>
        </w:rPr>
        <w:t>亿元。</w:t>
      </w:r>
    </w:p>
    <w:p w:rsidR="000A4D5F" w:rsidRPr="0077764E" w:rsidRDefault="00C04CA2" w:rsidP="009C7103">
      <w:pPr>
        <w:pStyle w:val="H23GC"/>
        <w:spacing w:before="160"/>
      </w:pPr>
      <w:r w:rsidRPr="0077764E">
        <w:rPr>
          <w:lang w:val="en-GB"/>
        </w:rPr>
        <w:tab/>
      </w:r>
      <w:r w:rsidRPr="0077764E">
        <w:rPr>
          <w:lang w:val="en-GB"/>
        </w:rPr>
        <w:tab/>
      </w:r>
      <w:r w:rsidR="000A4D5F" w:rsidRPr="0077764E">
        <w:rPr>
          <w:lang w:val="en-GB"/>
        </w:rPr>
        <w:t>环境污染与儿童健康</w:t>
      </w:r>
    </w:p>
    <w:p w:rsidR="000A4D5F" w:rsidRPr="00736B6F" w:rsidRDefault="000A4D5F" w:rsidP="000A4D5F">
      <w:pPr>
        <w:pStyle w:val="SingleTxtGC"/>
        <w:rPr>
          <w:lang w:val="en-GB"/>
        </w:rPr>
      </w:pPr>
      <w:r w:rsidRPr="0077764E">
        <w:rPr>
          <w:lang w:val="en-GB"/>
        </w:rPr>
        <w:t xml:space="preserve">384.  </w:t>
      </w:r>
      <w:r w:rsidRPr="00736B6F">
        <w:rPr>
          <w:lang w:val="en-GB"/>
        </w:rPr>
        <w:t>有论者提出环境污染，特别是空气污染对儿童的影响。儿童容易受到空气污染所影响，而香港儿童患上呼吸系统疾病的情况非常普遍。控制空气污染问题一直是香港特区政府的重点工作，主要的策略包括</w:t>
      </w:r>
      <w:r w:rsidRPr="00736B6F">
        <w:rPr>
          <w:lang w:val="en-GB"/>
        </w:rPr>
        <w:t>(a)</w:t>
      </w:r>
      <w:r w:rsidR="00C97330">
        <w:rPr>
          <w:rFonts w:hint="eastAsia"/>
          <w:lang w:val="en-GB"/>
        </w:rPr>
        <w:t xml:space="preserve"> </w:t>
      </w:r>
      <w:r w:rsidRPr="00736B6F">
        <w:rPr>
          <w:lang w:val="en-GB"/>
        </w:rPr>
        <w:t>在本地实施多项措施，以管制车辆、发电厂及工商作业程序排放的空气污染物，以及</w:t>
      </w:r>
      <w:r w:rsidRPr="00736B6F">
        <w:rPr>
          <w:lang w:val="en-GB"/>
        </w:rPr>
        <w:t>(b)</w:t>
      </w:r>
      <w:r w:rsidR="00C97330">
        <w:rPr>
          <w:rFonts w:hint="eastAsia"/>
          <w:lang w:val="en-GB"/>
        </w:rPr>
        <w:t xml:space="preserve"> </w:t>
      </w:r>
      <w:r w:rsidRPr="00736B6F">
        <w:rPr>
          <w:lang w:val="en-GB"/>
        </w:rPr>
        <w:t>与广东省政府当局合作，落实联合计划以解决区域性的空气污染问题。在应付空气污染问题方面，除第一次报告第</w:t>
      </w:r>
      <w:r w:rsidRPr="00736B6F">
        <w:rPr>
          <w:lang w:val="en-GB"/>
        </w:rPr>
        <w:t>II</w:t>
      </w:r>
      <w:r w:rsidRPr="00736B6F">
        <w:rPr>
          <w:lang w:val="en-GB"/>
        </w:rPr>
        <w:t>部第</w:t>
      </w:r>
      <w:r w:rsidRPr="00736B6F">
        <w:rPr>
          <w:lang w:val="en-GB"/>
        </w:rPr>
        <w:t>263</w:t>
      </w:r>
      <w:r w:rsidRPr="00736B6F">
        <w:rPr>
          <w:lang w:val="en-GB"/>
        </w:rPr>
        <w:t>段所述的措施外，政府更于</w:t>
      </w:r>
      <w:r w:rsidRPr="00736B6F">
        <w:rPr>
          <w:lang w:val="en-GB"/>
        </w:rPr>
        <w:t>2007</w:t>
      </w:r>
      <w:r w:rsidRPr="00736B6F">
        <w:rPr>
          <w:lang w:val="en-GB"/>
        </w:rPr>
        <w:t>年和</w:t>
      </w:r>
      <w:r w:rsidRPr="00736B6F">
        <w:rPr>
          <w:lang w:val="en-GB"/>
        </w:rPr>
        <w:t>2008</w:t>
      </w:r>
      <w:r w:rsidRPr="00736B6F">
        <w:rPr>
          <w:lang w:val="en-GB"/>
        </w:rPr>
        <w:t>年推行新措施，以减少车辆排放的废气。这些措施包括：</w:t>
      </w:r>
    </w:p>
    <w:p w:rsidR="000A4D5F" w:rsidRPr="00736B6F" w:rsidRDefault="000A4D5F" w:rsidP="00CD6129">
      <w:pPr>
        <w:pStyle w:val="Bullet1GC"/>
        <w:spacing w:after="60" w:line="300" w:lineRule="exact"/>
        <w:rPr>
          <w:lang w:val="en-GB"/>
        </w:rPr>
      </w:pPr>
      <w:r w:rsidRPr="00736B6F">
        <w:rPr>
          <w:lang w:val="en-GB"/>
        </w:rPr>
        <w:t>向车主提供优惠，鼓励他们尽早把旧的柴油商用车辆改换为符合现行法定排放标准</w:t>
      </w:r>
      <w:r w:rsidRPr="00736B6F">
        <w:rPr>
          <w:lang w:val="en-GB"/>
        </w:rPr>
        <w:t>(</w:t>
      </w:r>
      <w:r w:rsidRPr="00736B6F">
        <w:rPr>
          <w:lang w:val="en-GB"/>
        </w:rPr>
        <w:t>即欧盟</w:t>
      </w:r>
      <w:r w:rsidRPr="00736B6F">
        <w:rPr>
          <w:lang w:val="en-GB"/>
        </w:rPr>
        <w:t>IV</w:t>
      </w:r>
      <w:r w:rsidRPr="00736B6F">
        <w:rPr>
          <w:lang w:val="en-GB"/>
        </w:rPr>
        <w:t>期排放标准</w:t>
      </w:r>
      <w:r w:rsidRPr="00736B6F">
        <w:rPr>
          <w:lang w:val="en-GB"/>
        </w:rPr>
        <w:t>)</w:t>
      </w:r>
      <w:r w:rsidRPr="00736B6F">
        <w:rPr>
          <w:lang w:val="en-GB"/>
        </w:rPr>
        <w:t>的新车；</w:t>
      </w:r>
    </w:p>
    <w:p w:rsidR="000A4D5F" w:rsidRPr="00736B6F" w:rsidRDefault="000A4D5F" w:rsidP="00CD6129">
      <w:pPr>
        <w:pStyle w:val="Bullet1GC"/>
        <w:spacing w:after="60" w:line="300" w:lineRule="exact"/>
        <w:rPr>
          <w:lang w:val="en-GB"/>
        </w:rPr>
      </w:pPr>
      <w:r w:rsidRPr="00736B6F">
        <w:rPr>
          <w:lang w:val="en-GB"/>
        </w:rPr>
        <w:t>透过宽减税项，鼓励市民使用环保汽油私家车；</w:t>
      </w:r>
    </w:p>
    <w:p w:rsidR="000A4D5F" w:rsidRPr="00736B6F" w:rsidRDefault="000A4D5F" w:rsidP="00CD6129">
      <w:pPr>
        <w:pStyle w:val="Bullet1GC"/>
        <w:spacing w:after="60" w:line="300" w:lineRule="exact"/>
        <w:rPr>
          <w:lang w:val="en-GB"/>
        </w:rPr>
      </w:pPr>
      <w:r w:rsidRPr="00736B6F">
        <w:rPr>
          <w:lang w:val="en-GB"/>
        </w:rPr>
        <w:t>从</w:t>
      </w:r>
      <w:r w:rsidRPr="00736B6F">
        <w:rPr>
          <w:lang w:val="en-GB"/>
        </w:rPr>
        <w:t>2007</w:t>
      </w:r>
      <w:r w:rsidRPr="00736B6F">
        <w:rPr>
          <w:lang w:val="en-GB"/>
        </w:rPr>
        <w:t>年</w:t>
      </w:r>
      <w:r w:rsidRPr="00736B6F">
        <w:rPr>
          <w:lang w:val="en-GB"/>
        </w:rPr>
        <w:t>12</w:t>
      </w:r>
      <w:r w:rsidRPr="00736B6F">
        <w:rPr>
          <w:lang w:val="en-GB"/>
        </w:rPr>
        <w:t>月</w:t>
      </w:r>
      <w:r w:rsidRPr="00736B6F">
        <w:rPr>
          <w:lang w:val="en-GB"/>
        </w:rPr>
        <w:t>1</w:t>
      </w:r>
      <w:r w:rsidRPr="00736B6F">
        <w:rPr>
          <w:lang w:val="en-GB"/>
        </w:rPr>
        <w:t>日起为欧盟</w:t>
      </w:r>
      <w:r w:rsidRPr="00736B6F">
        <w:rPr>
          <w:lang w:val="en-GB"/>
        </w:rPr>
        <w:t>V</w:t>
      </w:r>
      <w:r w:rsidRPr="00736B6F">
        <w:rPr>
          <w:lang w:val="en-GB"/>
        </w:rPr>
        <w:t>期车用柴油提供每公升五角六分的优惠税率，所有油公司已全面在其加油站提供欧盟</w:t>
      </w:r>
      <w:r w:rsidRPr="00736B6F">
        <w:rPr>
          <w:lang w:val="en-GB"/>
        </w:rPr>
        <w:t>V</w:t>
      </w:r>
      <w:r w:rsidRPr="00736B6F">
        <w:rPr>
          <w:lang w:val="en-GB"/>
        </w:rPr>
        <w:t>期柴油。由</w:t>
      </w:r>
      <w:r w:rsidRPr="00736B6F">
        <w:rPr>
          <w:lang w:val="en-GB"/>
        </w:rPr>
        <w:t>2008</w:t>
      </w:r>
      <w:r w:rsidRPr="00736B6F">
        <w:rPr>
          <w:lang w:val="en-GB"/>
        </w:rPr>
        <w:t>年</w:t>
      </w:r>
      <w:r w:rsidRPr="00736B6F">
        <w:rPr>
          <w:lang w:val="en-GB"/>
        </w:rPr>
        <w:t>7</w:t>
      </w:r>
      <w:r w:rsidRPr="00736B6F">
        <w:rPr>
          <w:lang w:val="en-GB"/>
        </w:rPr>
        <w:t>月</w:t>
      </w:r>
      <w:r w:rsidRPr="00736B6F">
        <w:rPr>
          <w:lang w:val="en-GB"/>
        </w:rPr>
        <w:t>14</w:t>
      </w:r>
      <w:r w:rsidRPr="00736B6F">
        <w:rPr>
          <w:lang w:val="en-GB"/>
        </w:rPr>
        <w:t>日起全面豁免欧盟</w:t>
      </w:r>
      <w:r w:rsidRPr="00736B6F">
        <w:rPr>
          <w:lang w:val="en-GB"/>
        </w:rPr>
        <w:t>V</w:t>
      </w:r>
      <w:r w:rsidRPr="00736B6F">
        <w:rPr>
          <w:lang w:val="en-GB"/>
        </w:rPr>
        <w:t>期柴油的燃油税；</w:t>
      </w:r>
    </w:p>
    <w:p w:rsidR="000A4D5F" w:rsidRPr="00736B6F" w:rsidRDefault="000A4D5F" w:rsidP="00CD6129">
      <w:pPr>
        <w:pStyle w:val="Bullet1GC"/>
        <w:spacing w:after="60" w:line="300" w:lineRule="exact"/>
        <w:rPr>
          <w:lang w:val="en-GB"/>
        </w:rPr>
      </w:pPr>
      <w:r w:rsidRPr="00736B6F">
        <w:rPr>
          <w:lang w:val="en-GB"/>
        </w:rPr>
        <w:t>完成立法规管停车</w:t>
      </w:r>
      <w:r w:rsidR="00C04CA2" w:rsidRPr="00736B6F">
        <w:rPr>
          <w:lang w:val="en-GB"/>
        </w:rPr>
        <w:t>熄</w:t>
      </w:r>
      <w:r w:rsidRPr="00736B6F">
        <w:rPr>
          <w:lang w:val="en-GB"/>
        </w:rPr>
        <w:t>匙的公众咨询，我们正草拟法例，目标是在</w:t>
      </w:r>
      <w:r w:rsidRPr="00736B6F">
        <w:rPr>
          <w:lang w:val="en-GB"/>
        </w:rPr>
        <w:t>2009-10</w:t>
      </w:r>
      <w:r w:rsidRPr="00736B6F">
        <w:rPr>
          <w:lang w:val="en-GB"/>
        </w:rPr>
        <w:t>年度向立法会提交法案；以及</w:t>
      </w:r>
    </w:p>
    <w:p w:rsidR="000A4D5F" w:rsidRPr="00736B6F" w:rsidRDefault="000A4D5F" w:rsidP="00CD6129">
      <w:pPr>
        <w:pStyle w:val="Bullet1GC"/>
        <w:spacing w:after="60" w:line="300" w:lineRule="exact"/>
        <w:rPr>
          <w:lang w:val="en-GB"/>
        </w:rPr>
      </w:pPr>
      <w:r w:rsidRPr="00736B6F">
        <w:t>透过宽减税项</w:t>
      </w:r>
      <w:r w:rsidRPr="00736B6F">
        <w:rPr>
          <w:lang w:val="en-GB"/>
        </w:rPr>
        <w:t>，鼓励市民使用环保商用车辆。</w:t>
      </w:r>
    </w:p>
    <w:p w:rsidR="000A4D5F" w:rsidRPr="00736B6F" w:rsidRDefault="000A4D5F" w:rsidP="000A4D5F">
      <w:pPr>
        <w:pStyle w:val="SingleTxtGC"/>
        <w:rPr>
          <w:lang w:val="en-GB"/>
        </w:rPr>
      </w:pPr>
      <w:r w:rsidRPr="00736B6F">
        <w:rPr>
          <w:lang w:val="en-GB"/>
        </w:rPr>
        <w:t xml:space="preserve">385.  </w:t>
      </w:r>
      <w:r w:rsidRPr="00736B6F">
        <w:rPr>
          <w:lang w:val="en-GB"/>
        </w:rPr>
        <w:t>此外，我们继续推行多项计划，以解决第一次报告提及的</w:t>
      </w:r>
      <w:r w:rsidR="005A6D97" w:rsidRPr="00736B6F">
        <w:rPr>
          <w:lang w:val="en-GB"/>
        </w:rPr>
        <w:t>其他</w:t>
      </w:r>
      <w:r w:rsidRPr="00736B6F">
        <w:rPr>
          <w:lang w:val="en-GB"/>
        </w:rPr>
        <w:t>污染问题</w:t>
      </w:r>
      <w:r w:rsidRPr="00736B6F">
        <w:rPr>
          <w:lang w:val="en-GB"/>
        </w:rPr>
        <w:t>(</w:t>
      </w:r>
      <w:r w:rsidRPr="00736B6F">
        <w:rPr>
          <w:lang w:val="en-GB"/>
        </w:rPr>
        <w:t>包括水、噪音和废物污染</w:t>
      </w:r>
      <w:r w:rsidRPr="00736B6F">
        <w:rPr>
          <w:lang w:val="en-GB"/>
        </w:rPr>
        <w:t>)</w:t>
      </w:r>
      <w:r w:rsidRPr="00736B6F">
        <w:rPr>
          <w:lang w:val="en-GB"/>
        </w:rPr>
        <w:t>。</w:t>
      </w:r>
    </w:p>
    <w:p w:rsidR="000A4D5F" w:rsidRPr="00736B6F" w:rsidRDefault="00C04CA2" w:rsidP="000A4D5F">
      <w:pPr>
        <w:pStyle w:val="SingleTxtGC"/>
        <w:rPr>
          <w:lang w:val="en-GB"/>
        </w:rPr>
      </w:pPr>
      <w:r w:rsidRPr="00736B6F">
        <w:rPr>
          <w:lang w:val="en-GB"/>
        </w:rPr>
        <w:t xml:space="preserve">386.  </w:t>
      </w:r>
      <w:r w:rsidR="000A4D5F" w:rsidRPr="00736B6F">
        <w:rPr>
          <w:lang w:val="en-GB"/>
        </w:rPr>
        <w:t>自推行全面性减排计划，减少固定污染源头及车辆排放的废气后，本地三种主要空气污染物</w:t>
      </w:r>
      <w:r w:rsidR="000A4D5F" w:rsidRPr="00736B6F">
        <w:rPr>
          <w:lang w:val="en-GB"/>
        </w:rPr>
        <w:t>(</w:t>
      </w:r>
      <w:r w:rsidR="000A4D5F" w:rsidRPr="00736B6F">
        <w:rPr>
          <w:lang w:val="en-GB"/>
        </w:rPr>
        <w:t>即氮氧化物、可吸入悬浮粒子及挥发性有机化合物</w:t>
      </w:r>
      <w:r w:rsidR="000A4D5F" w:rsidRPr="00736B6F">
        <w:rPr>
          <w:lang w:val="en-GB"/>
        </w:rPr>
        <w:t>)</w:t>
      </w:r>
      <w:r w:rsidR="000A4D5F" w:rsidRPr="00736B6F">
        <w:rPr>
          <w:lang w:val="en-GB"/>
        </w:rPr>
        <w:t>的排放量在</w:t>
      </w:r>
      <w:r w:rsidR="000A4D5F" w:rsidRPr="00736B6F">
        <w:rPr>
          <w:lang w:val="en-GB"/>
        </w:rPr>
        <w:t>1997</w:t>
      </w:r>
      <w:r w:rsidR="000A4D5F" w:rsidRPr="00736B6F">
        <w:rPr>
          <w:lang w:val="en-GB"/>
        </w:rPr>
        <w:t>至</w:t>
      </w:r>
      <w:r w:rsidR="000A4D5F" w:rsidRPr="00736B6F">
        <w:rPr>
          <w:lang w:val="en-GB"/>
        </w:rPr>
        <w:t>2007</w:t>
      </w:r>
      <w:r w:rsidR="000A4D5F" w:rsidRPr="00736B6F">
        <w:rPr>
          <w:lang w:val="en-GB"/>
        </w:rPr>
        <w:t>年间减少了</w:t>
      </w:r>
      <w:r w:rsidR="000A4D5F" w:rsidRPr="00736B6F">
        <w:rPr>
          <w:lang w:val="en-GB"/>
        </w:rPr>
        <w:t>21%</w:t>
      </w:r>
      <w:r w:rsidR="000A4D5F" w:rsidRPr="00736B6F">
        <w:rPr>
          <w:lang w:val="en-GB"/>
        </w:rPr>
        <w:t>，跌至</w:t>
      </w:r>
      <w:r w:rsidR="000A4D5F" w:rsidRPr="00736B6F">
        <w:rPr>
          <w:lang w:val="en-GB"/>
        </w:rPr>
        <w:t>51%</w:t>
      </w:r>
      <w:r w:rsidR="000A4D5F" w:rsidRPr="00736B6F">
        <w:rPr>
          <w:lang w:val="en-GB"/>
        </w:rPr>
        <w:t>。由</w:t>
      </w:r>
      <w:r w:rsidR="000A4D5F" w:rsidRPr="00736B6F">
        <w:rPr>
          <w:lang w:val="en-GB"/>
        </w:rPr>
        <w:t>1999</w:t>
      </w:r>
      <w:r w:rsidR="000A4D5F" w:rsidRPr="00736B6F">
        <w:rPr>
          <w:lang w:val="en-GB"/>
        </w:rPr>
        <w:t>年起，路边的车辆废气及空气污染物浓度亦大幅减少。与</w:t>
      </w:r>
      <w:r w:rsidR="000A4D5F" w:rsidRPr="00736B6F">
        <w:rPr>
          <w:lang w:val="en-GB"/>
        </w:rPr>
        <w:t>1999</w:t>
      </w:r>
      <w:r w:rsidR="000A4D5F" w:rsidRPr="00736B6F">
        <w:rPr>
          <w:lang w:val="en-GB"/>
        </w:rPr>
        <w:t>年比较，</w:t>
      </w:r>
      <w:r w:rsidR="000A4D5F" w:rsidRPr="00736B6F">
        <w:rPr>
          <w:lang w:val="en-GB"/>
        </w:rPr>
        <w:t>2008</w:t>
      </w:r>
      <w:r w:rsidR="000A4D5F" w:rsidRPr="00736B6F">
        <w:rPr>
          <w:lang w:val="en-GB"/>
        </w:rPr>
        <w:t>年路边可吸入悬浮粒子及氮氧化物</w:t>
      </w:r>
      <w:r w:rsidR="000A4D5F" w:rsidRPr="00736B6F">
        <w:rPr>
          <w:lang w:val="en-GB"/>
        </w:rPr>
        <w:t>(</w:t>
      </w:r>
      <w:r w:rsidR="000A4D5F" w:rsidRPr="00736B6F">
        <w:rPr>
          <w:lang w:val="en-GB"/>
        </w:rPr>
        <w:t>车辆排放的主要空气污染物</w:t>
      </w:r>
      <w:r w:rsidR="000A4D5F" w:rsidRPr="00736B6F">
        <w:rPr>
          <w:lang w:val="en-GB"/>
        </w:rPr>
        <w:t>)</w:t>
      </w:r>
      <w:r w:rsidR="000A4D5F" w:rsidRPr="00736B6F">
        <w:rPr>
          <w:lang w:val="en-GB"/>
        </w:rPr>
        <w:t>的浓度，分别下降了</w:t>
      </w:r>
      <w:r w:rsidR="000A4D5F" w:rsidRPr="00736B6F">
        <w:rPr>
          <w:lang w:val="en-GB"/>
        </w:rPr>
        <w:t>22%</w:t>
      </w:r>
      <w:r w:rsidR="000A4D5F" w:rsidRPr="00736B6F">
        <w:rPr>
          <w:lang w:val="en-GB"/>
        </w:rPr>
        <w:t>及</w:t>
      </w:r>
      <w:r w:rsidR="000A4D5F" w:rsidRPr="00736B6F">
        <w:rPr>
          <w:lang w:val="en-GB"/>
        </w:rPr>
        <w:t>23%</w:t>
      </w:r>
      <w:r w:rsidR="000A4D5F" w:rsidRPr="00736B6F">
        <w:rPr>
          <w:lang w:val="en-GB"/>
        </w:rPr>
        <w:t>，而遭检举的黑烟车辆数目亦减少了约</w:t>
      </w:r>
      <w:r w:rsidR="000A4D5F" w:rsidRPr="00736B6F">
        <w:rPr>
          <w:lang w:val="en-GB"/>
        </w:rPr>
        <w:t>80%</w:t>
      </w:r>
      <w:r w:rsidR="000A4D5F" w:rsidRPr="00736B6F">
        <w:rPr>
          <w:lang w:val="en-GB"/>
        </w:rPr>
        <w:t>。</w:t>
      </w:r>
    </w:p>
    <w:p w:rsidR="000A4D5F" w:rsidRPr="0077764E" w:rsidRDefault="00C04CA2" w:rsidP="009C7103">
      <w:pPr>
        <w:pStyle w:val="H23GC"/>
        <w:spacing w:before="160"/>
      </w:pPr>
      <w:r w:rsidRPr="0077764E">
        <w:rPr>
          <w:lang w:val="en-GB"/>
        </w:rPr>
        <w:tab/>
      </w:r>
      <w:r w:rsidRPr="0077764E">
        <w:rPr>
          <w:lang w:val="en-GB"/>
        </w:rPr>
        <w:tab/>
      </w:r>
      <w:r w:rsidR="000A4D5F" w:rsidRPr="0077764E">
        <w:rPr>
          <w:lang w:val="en-GB"/>
        </w:rPr>
        <w:t>食物安全</w:t>
      </w:r>
    </w:p>
    <w:p w:rsidR="000A4D5F" w:rsidRPr="00736B6F" w:rsidRDefault="000A4D5F" w:rsidP="000A4D5F">
      <w:pPr>
        <w:pStyle w:val="SingleTxtGC"/>
        <w:rPr>
          <w:lang w:val="en-GB"/>
        </w:rPr>
      </w:pPr>
      <w:r w:rsidRPr="0077764E">
        <w:rPr>
          <w:lang w:val="en-GB"/>
        </w:rPr>
        <w:t xml:space="preserve">387.  </w:t>
      </w:r>
      <w:r w:rsidRPr="00736B6F">
        <w:rPr>
          <w:lang w:val="en-GB"/>
        </w:rPr>
        <w:t>继第一次报告第</w:t>
      </w:r>
      <w:r w:rsidRPr="00736B6F">
        <w:rPr>
          <w:lang w:val="en-GB"/>
        </w:rPr>
        <w:t>II</w:t>
      </w:r>
      <w:r w:rsidRPr="00736B6F">
        <w:rPr>
          <w:lang w:val="en-GB"/>
        </w:rPr>
        <w:t>部第</w:t>
      </w:r>
      <w:r w:rsidRPr="00736B6F">
        <w:rPr>
          <w:lang w:val="en-GB"/>
        </w:rPr>
        <w:t>265</w:t>
      </w:r>
      <w:r w:rsidRPr="00736B6F">
        <w:rPr>
          <w:lang w:val="en-GB"/>
        </w:rPr>
        <w:t>段所述，食物环境卫生署</w:t>
      </w:r>
      <w:r w:rsidRPr="00736B6F">
        <w:rPr>
          <w:lang w:val="en-GB"/>
        </w:rPr>
        <w:t>(</w:t>
      </w:r>
      <w:r w:rsidRPr="00736B6F">
        <w:rPr>
          <w:lang w:val="en-GB"/>
        </w:rPr>
        <w:t>食环署</w:t>
      </w:r>
      <w:r w:rsidRPr="00736B6F">
        <w:rPr>
          <w:lang w:val="en-GB"/>
        </w:rPr>
        <w:t>)</w:t>
      </w:r>
      <w:r w:rsidRPr="00736B6F">
        <w:rPr>
          <w:lang w:val="en-GB"/>
        </w:rPr>
        <w:t>于过去数年曾经进行多项有关儿童食物安全的风险评估研究，包括评估香港中学生从食物摄取某些食物添加剂</w:t>
      </w:r>
      <w:r w:rsidRPr="00736B6F">
        <w:rPr>
          <w:lang w:val="en-GB"/>
        </w:rPr>
        <w:t>(</w:t>
      </w:r>
      <w:r w:rsidRPr="00736B6F">
        <w:rPr>
          <w:lang w:val="en-GB"/>
        </w:rPr>
        <w:t>如苯甲酸、甜味剂包括醋磺内酯钾、天冬酰胺、环己基氨基磺酸、糖精、三氯半乳蔗糖等</w:t>
      </w:r>
      <w:r w:rsidRPr="00736B6F">
        <w:rPr>
          <w:lang w:val="en-GB"/>
        </w:rPr>
        <w:t>)</w:t>
      </w:r>
      <w:r w:rsidRPr="00736B6F">
        <w:rPr>
          <w:lang w:val="en-GB"/>
        </w:rPr>
        <w:t>和某些污染物的情况</w:t>
      </w:r>
      <w:r w:rsidRPr="00736B6F">
        <w:rPr>
          <w:lang w:val="en-GB"/>
        </w:rPr>
        <w:t>(</w:t>
      </w:r>
      <w:r w:rsidRPr="00736B6F">
        <w:rPr>
          <w:lang w:val="en-GB"/>
        </w:rPr>
        <w:t>如氯丙醇、锑、滴滴涕、赭曲霉毒素</w:t>
      </w:r>
      <w:r w:rsidRPr="00736B6F">
        <w:rPr>
          <w:lang w:val="en-GB"/>
        </w:rPr>
        <w:t>A</w:t>
      </w:r>
      <w:r w:rsidRPr="00736B6F">
        <w:rPr>
          <w:lang w:val="en-GB"/>
        </w:rPr>
        <w:t>、铅、汞和二恶英等</w:t>
      </w:r>
      <w:r w:rsidRPr="00736B6F">
        <w:rPr>
          <w:lang w:val="en-GB"/>
        </w:rPr>
        <w:t>)</w:t>
      </w:r>
      <w:r w:rsidRPr="00736B6F">
        <w:rPr>
          <w:lang w:val="en-GB"/>
        </w:rPr>
        <w:t>。食环署会继续监测有可能对儿童和青少年学童健康造成影响的情况及因素。</w:t>
      </w:r>
    </w:p>
    <w:p w:rsidR="000A4D5F" w:rsidRPr="00736B6F" w:rsidRDefault="000A4D5F" w:rsidP="000A4D5F">
      <w:pPr>
        <w:pStyle w:val="SingleTxtGC"/>
        <w:rPr>
          <w:lang w:val="en-GB"/>
        </w:rPr>
      </w:pPr>
      <w:r w:rsidRPr="00736B6F">
        <w:rPr>
          <w:lang w:val="en-GB"/>
        </w:rPr>
        <w:t xml:space="preserve">388.  </w:t>
      </w:r>
      <w:r w:rsidRPr="00736B6F">
        <w:rPr>
          <w:lang w:val="en-GB"/>
        </w:rPr>
        <w:t>食环署亦继续推行有关食物安全及卫生的公众教育活动，包括于</w:t>
      </w:r>
      <w:r w:rsidRPr="00736B6F">
        <w:rPr>
          <w:lang w:val="en-GB"/>
        </w:rPr>
        <w:t>2008</w:t>
      </w:r>
      <w:r w:rsidRPr="00736B6F">
        <w:rPr>
          <w:lang w:val="en-GB"/>
        </w:rPr>
        <w:t>年举办了</w:t>
      </w:r>
      <w:r w:rsidRPr="00736B6F">
        <w:rPr>
          <w:lang w:val="en-GB"/>
        </w:rPr>
        <w:t>72</w:t>
      </w:r>
      <w:r w:rsidRPr="00736B6F">
        <w:rPr>
          <w:lang w:val="en-GB"/>
        </w:rPr>
        <w:t>场学校讲座，向学生及老师派发接近</w:t>
      </w:r>
      <w:r w:rsidRPr="00736B6F">
        <w:rPr>
          <w:lang w:val="en-GB"/>
        </w:rPr>
        <w:t>17</w:t>
      </w:r>
      <w:r w:rsidR="00C97330">
        <w:rPr>
          <w:rFonts w:hint="eastAsia"/>
          <w:lang w:val="en-GB"/>
        </w:rPr>
        <w:t xml:space="preserve"> </w:t>
      </w:r>
      <w:r w:rsidRPr="00736B6F">
        <w:rPr>
          <w:lang w:val="en-GB"/>
        </w:rPr>
        <w:t>800</w:t>
      </w:r>
      <w:r w:rsidRPr="00736B6F">
        <w:rPr>
          <w:lang w:val="en-GB"/>
        </w:rPr>
        <w:t>份有关食物安全的单张。另外，食环署亦为小学、幼稚园及幼儿中心提供约</w:t>
      </w:r>
      <w:r w:rsidRPr="00736B6F">
        <w:rPr>
          <w:lang w:val="en-GB"/>
        </w:rPr>
        <w:t>3</w:t>
      </w:r>
      <w:r w:rsidR="00C97330">
        <w:rPr>
          <w:rFonts w:hint="eastAsia"/>
          <w:lang w:val="en-GB"/>
        </w:rPr>
        <w:t xml:space="preserve"> </w:t>
      </w:r>
      <w:r w:rsidRPr="00736B6F">
        <w:rPr>
          <w:lang w:val="en-GB"/>
        </w:rPr>
        <w:t>800</w:t>
      </w:r>
      <w:r w:rsidRPr="00736B6F">
        <w:rPr>
          <w:lang w:val="en-GB"/>
        </w:rPr>
        <w:t>套以食物安全为主题的电脑游戏</w:t>
      </w:r>
      <w:r w:rsidR="0064455D">
        <w:rPr>
          <w:rFonts w:hint="eastAsia"/>
          <w:lang w:val="en-GB"/>
        </w:rPr>
        <w:t>光碟</w:t>
      </w:r>
      <w:r w:rsidRPr="00736B6F">
        <w:rPr>
          <w:lang w:val="en-GB"/>
        </w:rPr>
        <w:t>，以提升儿童对食物安全的关注。</w:t>
      </w:r>
    </w:p>
    <w:p w:rsidR="000A4D5F" w:rsidRPr="0077764E" w:rsidRDefault="00C04CA2" w:rsidP="009C7103">
      <w:pPr>
        <w:pStyle w:val="H23GC"/>
        <w:rPr>
          <w:lang w:val="en-GB"/>
        </w:rPr>
      </w:pPr>
      <w:r w:rsidRPr="0077764E">
        <w:rPr>
          <w:lang w:val="en-GB"/>
        </w:rPr>
        <w:tab/>
      </w:r>
      <w:r w:rsidRPr="0077764E">
        <w:rPr>
          <w:lang w:val="en-GB"/>
        </w:rPr>
        <w:tab/>
      </w:r>
      <w:r w:rsidR="000A4D5F" w:rsidRPr="0077764E">
        <w:rPr>
          <w:lang w:val="en-GB"/>
        </w:rPr>
        <w:t>传染病的控制</w:t>
      </w:r>
    </w:p>
    <w:p w:rsidR="000A4D5F" w:rsidRPr="00736B6F" w:rsidRDefault="000A4D5F" w:rsidP="00CD6129">
      <w:pPr>
        <w:pStyle w:val="SingleTxtGC"/>
        <w:spacing w:after="0"/>
        <w:rPr>
          <w:lang w:val="en-GB"/>
        </w:rPr>
      </w:pPr>
      <w:r w:rsidRPr="0077764E">
        <w:rPr>
          <w:lang w:val="en-GB"/>
        </w:rPr>
        <w:t xml:space="preserve">389.  </w:t>
      </w:r>
      <w:r w:rsidRPr="00736B6F">
        <w:rPr>
          <w:lang w:val="en-GB"/>
        </w:rPr>
        <w:t>至于消除小儿传染病方面，</w:t>
      </w:r>
      <w:r w:rsidRPr="00736B6F">
        <w:rPr>
          <w:lang w:val="en-GB"/>
        </w:rPr>
        <w:t>2003</w:t>
      </w:r>
      <w:r w:rsidRPr="00736B6F">
        <w:rPr>
          <w:lang w:val="en-GB"/>
        </w:rPr>
        <w:t>年有超过</w:t>
      </w:r>
      <w:r w:rsidRPr="00736B6F">
        <w:rPr>
          <w:lang w:val="en-GB"/>
        </w:rPr>
        <w:t>98%</w:t>
      </w:r>
      <w:r w:rsidRPr="00736B6F">
        <w:rPr>
          <w:lang w:val="en-GB"/>
        </w:rPr>
        <w:t>的初生婴儿已接种预防结核病的卡介苗。超过</w:t>
      </w:r>
      <w:r w:rsidRPr="00736B6F">
        <w:rPr>
          <w:lang w:val="en-GB"/>
        </w:rPr>
        <w:t>95%</w:t>
      </w:r>
      <w:r w:rsidRPr="00736B6F">
        <w:rPr>
          <w:lang w:val="en-GB"/>
        </w:rPr>
        <w:t>的两至五岁幼童曾接种疫苗，以预防小儿麻痹症、白喉、百日咳、破伤风、麻疹、流行性腮腺炎、德国麻疹和乙型肝炎。水痘、病毒性肝炎和结核病等传染病仍然常见。此外，由</w:t>
      </w:r>
      <w:r w:rsidRPr="00736B6F">
        <w:rPr>
          <w:lang w:val="en-GB"/>
        </w:rPr>
        <w:t>2009</w:t>
      </w:r>
      <w:r w:rsidRPr="00736B6F">
        <w:rPr>
          <w:lang w:val="en-GB"/>
        </w:rPr>
        <w:t>年</w:t>
      </w:r>
      <w:r w:rsidRPr="00736B6F">
        <w:rPr>
          <w:lang w:val="en-GB"/>
        </w:rPr>
        <w:t>9</w:t>
      </w:r>
      <w:r w:rsidRPr="00736B6F">
        <w:rPr>
          <w:lang w:val="en-GB"/>
        </w:rPr>
        <w:t>月</w:t>
      </w:r>
      <w:r w:rsidRPr="00736B6F">
        <w:rPr>
          <w:lang w:val="en-GB"/>
        </w:rPr>
        <w:t>1</w:t>
      </w:r>
      <w:r w:rsidRPr="00736B6F">
        <w:rPr>
          <w:lang w:val="en-GB"/>
        </w:rPr>
        <w:t>日起，肺炎球菌疫苗已纳入儿童免疫接种计划内，以预防儿童感染侵入性肺炎球菌疾病。</w:t>
      </w:r>
      <w:r w:rsidR="005A6D97" w:rsidRPr="00736B6F">
        <w:rPr>
          <w:lang w:val="en-GB"/>
        </w:rPr>
        <w:t>其他</w:t>
      </w:r>
      <w:r w:rsidRPr="00736B6F">
        <w:rPr>
          <w:lang w:val="en-GB"/>
        </w:rPr>
        <w:t>方面的工作，已在第一次报告第</w:t>
      </w:r>
      <w:r w:rsidRPr="00736B6F">
        <w:rPr>
          <w:lang w:val="en-GB"/>
        </w:rPr>
        <w:t>II</w:t>
      </w:r>
      <w:r w:rsidRPr="00736B6F">
        <w:rPr>
          <w:lang w:val="en-GB"/>
        </w:rPr>
        <w:t>部第</w:t>
      </w:r>
      <w:r w:rsidRPr="00736B6F">
        <w:rPr>
          <w:lang w:val="en-GB"/>
        </w:rPr>
        <w:t>267</w:t>
      </w:r>
      <w:r w:rsidRPr="00736B6F">
        <w:rPr>
          <w:lang w:val="en-GB"/>
        </w:rPr>
        <w:t>段概述。</w:t>
      </w:r>
    </w:p>
    <w:p w:rsidR="000A4D5F" w:rsidRPr="0077764E" w:rsidRDefault="00C04CA2" w:rsidP="00D27D5D">
      <w:pPr>
        <w:pStyle w:val="H23GC"/>
        <w:rPr>
          <w:lang w:val="en-GB"/>
        </w:rPr>
      </w:pPr>
      <w:r w:rsidRPr="0077764E">
        <w:rPr>
          <w:lang w:val="en-GB"/>
        </w:rPr>
        <w:tab/>
        <w:t>4.</w:t>
      </w:r>
      <w:r w:rsidRPr="0077764E">
        <w:rPr>
          <w:lang w:val="en-GB"/>
        </w:rPr>
        <w:tab/>
      </w:r>
      <w:r w:rsidR="000A4D5F" w:rsidRPr="0077764E">
        <w:rPr>
          <w:lang w:val="en-GB"/>
        </w:rPr>
        <w:t>第</w:t>
      </w:r>
      <w:r w:rsidR="000A4D5F" w:rsidRPr="0077764E">
        <w:rPr>
          <w:lang w:val="en-GB"/>
        </w:rPr>
        <w:t>26</w:t>
      </w:r>
      <w:r w:rsidR="000A4D5F" w:rsidRPr="0077764E">
        <w:rPr>
          <w:lang w:val="en-GB"/>
        </w:rPr>
        <w:t>及</w:t>
      </w:r>
      <w:r w:rsidR="000A4D5F" w:rsidRPr="0077764E">
        <w:rPr>
          <w:lang w:val="en-GB"/>
        </w:rPr>
        <w:t>18(3)</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社会保障和儿童照顾服务及设施</w:t>
      </w:r>
    </w:p>
    <w:p w:rsidR="000A4D5F" w:rsidRPr="00736B6F" w:rsidRDefault="000A4D5F" w:rsidP="000A4D5F">
      <w:pPr>
        <w:pStyle w:val="SingleTxtGC"/>
        <w:rPr>
          <w:lang w:val="en-GB"/>
        </w:rPr>
      </w:pPr>
      <w:r w:rsidRPr="0077764E">
        <w:rPr>
          <w:lang w:val="en-GB"/>
        </w:rPr>
        <w:t xml:space="preserve">390.  </w:t>
      </w:r>
      <w:r w:rsidRPr="00736B6F">
        <w:rPr>
          <w:lang w:val="en-GB"/>
        </w:rPr>
        <w:t>上文第</w:t>
      </w:r>
      <w:r w:rsidRPr="00736B6F">
        <w:rPr>
          <w:lang w:val="en-GB"/>
        </w:rPr>
        <w:t>V</w:t>
      </w:r>
      <w:r w:rsidRPr="00736B6F">
        <w:rPr>
          <w:lang w:val="en-GB"/>
        </w:rPr>
        <w:t>章第</w:t>
      </w:r>
      <w:r w:rsidRPr="00736B6F">
        <w:rPr>
          <w:lang w:val="en-GB"/>
        </w:rPr>
        <w:t>219</w:t>
      </w:r>
      <w:r w:rsidRPr="00736B6F">
        <w:rPr>
          <w:lang w:val="en-GB"/>
        </w:rPr>
        <w:t>至</w:t>
      </w:r>
      <w:r w:rsidRPr="00736B6F">
        <w:rPr>
          <w:lang w:val="en-GB"/>
        </w:rPr>
        <w:t>236</w:t>
      </w:r>
      <w:r w:rsidRPr="00736B6F">
        <w:rPr>
          <w:lang w:val="en-GB"/>
        </w:rPr>
        <w:t>段有关公约第</w:t>
      </w:r>
      <w:r w:rsidRPr="00736B6F">
        <w:rPr>
          <w:lang w:val="en-GB"/>
        </w:rPr>
        <w:t>18(1)</w:t>
      </w:r>
      <w:r w:rsidRPr="00736B6F">
        <w:rPr>
          <w:lang w:val="en-GB"/>
        </w:rPr>
        <w:t>条的部分及第</w:t>
      </w:r>
      <w:r w:rsidRPr="00736B6F">
        <w:rPr>
          <w:lang w:val="en-GB"/>
        </w:rPr>
        <w:t>334</w:t>
      </w:r>
      <w:r w:rsidRPr="00736B6F">
        <w:rPr>
          <w:lang w:val="en-GB"/>
        </w:rPr>
        <w:t>至</w:t>
      </w:r>
      <w:r w:rsidRPr="00736B6F">
        <w:rPr>
          <w:lang w:val="en-GB"/>
        </w:rPr>
        <w:t>341</w:t>
      </w:r>
      <w:r w:rsidRPr="00736B6F">
        <w:rPr>
          <w:lang w:val="en-GB"/>
        </w:rPr>
        <w:t>段，介绍了社会保障和儿童照顾服务及设施方面的最新发展。</w:t>
      </w:r>
    </w:p>
    <w:p w:rsidR="000A4D5F" w:rsidRPr="0077764E" w:rsidRDefault="00C04CA2" w:rsidP="00D27D5D">
      <w:pPr>
        <w:pStyle w:val="H23GC"/>
        <w:rPr>
          <w:lang w:val="en-GB"/>
        </w:rPr>
      </w:pPr>
      <w:r w:rsidRPr="0077764E">
        <w:rPr>
          <w:lang w:val="en-GB"/>
        </w:rPr>
        <w:tab/>
        <w:t>5.</w:t>
      </w:r>
      <w:r w:rsidRPr="0077764E">
        <w:rPr>
          <w:lang w:val="en-GB"/>
        </w:rPr>
        <w:tab/>
      </w:r>
      <w:r w:rsidR="000A4D5F" w:rsidRPr="0077764E">
        <w:rPr>
          <w:lang w:val="en-GB"/>
        </w:rPr>
        <w:t>第</w:t>
      </w:r>
      <w:r w:rsidR="000A4D5F" w:rsidRPr="0077764E">
        <w:rPr>
          <w:lang w:val="en-GB"/>
        </w:rPr>
        <w:t>27(1)</w:t>
      </w:r>
      <w:r w:rsidR="000A4D5F" w:rsidRPr="0077764E">
        <w:rPr>
          <w:lang w:val="en-GB"/>
        </w:rPr>
        <w:t>至</w:t>
      </w:r>
      <w:r w:rsidR="000A4D5F" w:rsidRPr="0077764E">
        <w:rPr>
          <w:lang w:val="en-GB"/>
        </w:rPr>
        <w:t>(3)</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生活水平</w:t>
      </w:r>
    </w:p>
    <w:p w:rsidR="000A4D5F" w:rsidRPr="0077764E" w:rsidRDefault="00C04CA2" w:rsidP="00D27D5D">
      <w:pPr>
        <w:pStyle w:val="H23GC"/>
        <w:rPr>
          <w:lang w:val="en-GB"/>
        </w:rPr>
      </w:pPr>
      <w:r w:rsidRPr="0077764E">
        <w:rPr>
          <w:lang w:val="en-GB"/>
        </w:rPr>
        <w:tab/>
      </w:r>
      <w:r w:rsidRPr="0077764E">
        <w:rPr>
          <w:lang w:val="en-GB"/>
        </w:rPr>
        <w:tab/>
      </w:r>
      <w:r w:rsidR="000A4D5F" w:rsidRPr="0077764E">
        <w:rPr>
          <w:lang w:val="en-GB"/>
        </w:rPr>
        <w:t>香港的整体情况</w:t>
      </w:r>
    </w:p>
    <w:p w:rsidR="000A4D5F" w:rsidRPr="00736B6F" w:rsidRDefault="000A4D5F" w:rsidP="000A4D5F">
      <w:pPr>
        <w:pStyle w:val="SingleTxtGC"/>
        <w:rPr>
          <w:lang w:val="en-GB"/>
        </w:rPr>
      </w:pPr>
      <w:r w:rsidRPr="0077764E">
        <w:rPr>
          <w:lang w:val="en-GB"/>
        </w:rPr>
        <w:t xml:space="preserve">391.  </w:t>
      </w:r>
      <w:r w:rsidRPr="00736B6F">
        <w:rPr>
          <w:lang w:val="en-GB"/>
        </w:rPr>
        <w:t>随着严重急性呼吸系统综合症对香港的负面影响减退，香港的经济在</w:t>
      </w:r>
      <w:r w:rsidRPr="00736B6F">
        <w:rPr>
          <w:lang w:val="en-GB"/>
        </w:rPr>
        <w:t>2003</w:t>
      </w:r>
      <w:r w:rsidRPr="00736B6F">
        <w:rPr>
          <w:lang w:val="en-GB"/>
        </w:rPr>
        <w:t>年年中出现反弹，在</w:t>
      </w:r>
      <w:r w:rsidRPr="00736B6F">
        <w:rPr>
          <w:lang w:val="en-GB"/>
        </w:rPr>
        <w:t>2004</w:t>
      </w:r>
      <w:r w:rsidRPr="00736B6F">
        <w:rPr>
          <w:lang w:val="en-GB"/>
        </w:rPr>
        <w:t>年更全面复苏。由</w:t>
      </w:r>
      <w:r w:rsidRPr="00736B6F">
        <w:rPr>
          <w:lang w:val="en-GB"/>
        </w:rPr>
        <w:t>2004</w:t>
      </w:r>
      <w:r w:rsidRPr="00736B6F">
        <w:rPr>
          <w:lang w:val="en-GB"/>
        </w:rPr>
        <w:t>年开始的经济复苏层面广泛，对外和对内范畴均录得增长。香港的经济在</w:t>
      </w:r>
      <w:r w:rsidRPr="00736B6F">
        <w:rPr>
          <w:lang w:val="en-GB"/>
        </w:rPr>
        <w:t>2007</w:t>
      </w:r>
      <w:r w:rsidRPr="00736B6F">
        <w:rPr>
          <w:lang w:val="en-GB"/>
        </w:rPr>
        <w:t>年仍然维持增长，本地生产总值实质跃升</w:t>
      </w:r>
      <w:r w:rsidRPr="00736B6F">
        <w:rPr>
          <w:lang w:val="en-GB"/>
        </w:rPr>
        <w:t>6.4%</w:t>
      </w:r>
      <w:r w:rsidRPr="00736B6F">
        <w:rPr>
          <w:lang w:val="en-GB"/>
        </w:rPr>
        <w:t>，是自</w:t>
      </w:r>
      <w:r w:rsidRPr="00736B6F">
        <w:rPr>
          <w:lang w:val="en-GB"/>
        </w:rPr>
        <w:t>2004</w:t>
      </w:r>
      <w:r w:rsidRPr="00736B6F">
        <w:rPr>
          <w:lang w:val="en-GB"/>
        </w:rPr>
        <w:t>年连续第四年录得强劲增幅。在环球</w:t>
      </w:r>
      <w:r w:rsidR="0077764E" w:rsidRPr="00736B6F">
        <w:rPr>
          <w:lang w:val="en-GB"/>
        </w:rPr>
        <w:t>金</w:t>
      </w:r>
      <w:r w:rsidRPr="00736B6F">
        <w:rPr>
          <w:lang w:val="en-GB"/>
        </w:rPr>
        <w:t>融海啸中，香港的经济在</w:t>
      </w:r>
      <w:r w:rsidRPr="00736B6F">
        <w:rPr>
          <w:lang w:val="en-GB"/>
        </w:rPr>
        <w:t>2008</w:t>
      </w:r>
      <w:r w:rsidRPr="00736B6F">
        <w:rPr>
          <w:lang w:val="en-GB"/>
        </w:rPr>
        <w:t>年下半年急速放缓。</w:t>
      </w:r>
      <w:r w:rsidRPr="00736B6F">
        <w:rPr>
          <w:lang w:val="en-GB"/>
        </w:rPr>
        <w:t>2008</w:t>
      </w:r>
      <w:r w:rsidRPr="00736B6F">
        <w:rPr>
          <w:lang w:val="en-GB"/>
        </w:rPr>
        <w:t>年全年与</w:t>
      </w:r>
      <w:r w:rsidRPr="00736B6F">
        <w:rPr>
          <w:lang w:val="en-GB"/>
        </w:rPr>
        <w:t>2007</w:t>
      </w:r>
      <w:r w:rsidRPr="00736B6F">
        <w:rPr>
          <w:lang w:val="en-GB"/>
        </w:rPr>
        <w:t>年比较，本地生产总值实质上升</w:t>
      </w:r>
      <w:r w:rsidRPr="00736B6F">
        <w:rPr>
          <w:lang w:val="en-GB"/>
        </w:rPr>
        <w:t>2.4%</w:t>
      </w:r>
      <w:r w:rsidRPr="00736B6F">
        <w:rPr>
          <w:lang w:val="en-GB"/>
        </w:rPr>
        <w:t>。</w:t>
      </w:r>
    </w:p>
    <w:p w:rsidR="000A4D5F" w:rsidRPr="00736B6F" w:rsidRDefault="000A4D5F" w:rsidP="000A4D5F">
      <w:pPr>
        <w:pStyle w:val="SingleTxtGC"/>
      </w:pPr>
      <w:r w:rsidRPr="00736B6F">
        <w:rPr>
          <w:lang w:val="en-GB"/>
        </w:rPr>
        <w:t xml:space="preserve">392.  </w:t>
      </w:r>
      <w:r w:rsidRPr="00736B6F">
        <w:rPr>
          <w:lang w:val="en-GB"/>
        </w:rPr>
        <w:t>尽管</w:t>
      </w:r>
      <w:r w:rsidRPr="00736B6F">
        <w:rPr>
          <w:lang w:val="en-GB"/>
        </w:rPr>
        <w:t>2008</w:t>
      </w:r>
      <w:r w:rsidRPr="00736B6F">
        <w:rPr>
          <w:lang w:val="en-GB"/>
        </w:rPr>
        <w:t>年经济增长放缓，受惠于自</w:t>
      </w:r>
      <w:r w:rsidRPr="00736B6F">
        <w:rPr>
          <w:lang w:val="en-GB"/>
        </w:rPr>
        <w:t>2003</w:t>
      </w:r>
      <w:r w:rsidRPr="00736B6F">
        <w:rPr>
          <w:lang w:val="en-GB"/>
        </w:rPr>
        <w:t>年年中的强劲经济复苏，香港在这几年间的平均生活水平明显有所改善。以下的统计指标可反映这点：</w:t>
      </w:r>
    </w:p>
    <w:p w:rsidR="000A4D5F" w:rsidRPr="00736B6F" w:rsidRDefault="000A4D5F" w:rsidP="00C04CA2">
      <w:pPr>
        <w:pStyle w:val="Bullet1GC"/>
        <w:rPr>
          <w:lang w:val="en-GB"/>
        </w:rPr>
      </w:pPr>
      <w:r w:rsidRPr="00DA3FE6">
        <w:rPr>
          <w:rFonts w:eastAsia="SimHei"/>
          <w:lang w:val="en-GB"/>
        </w:rPr>
        <w:t>人均本地生产总值</w:t>
      </w:r>
      <w:r w:rsidRPr="00736B6F">
        <w:rPr>
          <w:lang w:val="en-GB"/>
        </w:rPr>
        <w:t>(</w:t>
      </w:r>
      <w:r w:rsidRPr="00736B6F">
        <w:rPr>
          <w:lang w:val="en-GB"/>
        </w:rPr>
        <w:t>以现时市场价格计算</w:t>
      </w:r>
      <w:r w:rsidRPr="00736B6F">
        <w:rPr>
          <w:lang w:val="en-GB"/>
        </w:rPr>
        <w:t>)</w:t>
      </w:r>
      <w:r w:rsidRPr="00736B6F">
        <w:rPr>
          <w:lang w:val="en-GB"/>
        </w:rPr>
        <w:t>在</w:t>
      </w:r>
      <w:r w:rsidRPr="00736B6F">
        <w:rPr>
          <w:lang w:val="en-GB"/>
        </w:rPr>
        <w:t>2008</w:t>
      </w:r>
      <w:r w:rsidRPr="00736B6F">
        <w:rPr>
          <w:lang w:val="en-GB"/>
        </w:rPr>
        <w:t>年达</w:t>
      </w:r>
      <w:r w:rsidRPr="00736B6F">
        <w:rPr>
          <w:lang w:val="en-GB"/>
        </w:rPr>
        <w:t>24</w:t>
      </w:r>
      <w:r w:rsidR="009C7103" w:rsidRPr="00736B6F">
        <w:rPr>
          <w:lang w:val="en-GB"/>
        </w:rPr>
        <w:t>0,</w:t>
      </w:r>
      <w:r w:rsidRPr="00736B6F">
        <w:rPr>
          <w:lang w:val="en-GB"/>
        </w:rPr>
        <w:t>327</w:t>
      </w:r>
      <w:r w:rsidRPr="00736B6F">
        <w:rPr>
          <w:lang w:val="en-GB"/>
        </w:rPr>
        <w:t>元，与</w:t>
      </w:r>
      <w:r w:rsidRPr="00736B6F">
        <w:rPr>
          <w:lang w:val="en-GB"/>
        </w:rPr>
        <w:t>2003</w:t>
      </w:r>
      <w:r w:rsidRPr="00736B6F">
        <w:rPr>
          <w:lang w:val="en-GB"/>
        </w:rPr>
        <w:t>年比较，增幅为</w:t>
      </w:r>
      <w:r w:rsidRPr="00736B6F">
        <w:rPr>
          <w:lang w:val="en-GB"/>
        </w:rPr>
        <w:t>31%</w:t>
      </w:r>
      <w:r w:rsidRPr="00736B6F">
        <w:rPr>
          <w:lang w:val="en-GB"/>
        </w:rPr>
        <w:t>。在剔除价格变动后，相关的实质增长同样显</w:t>
      </w:r>
      <w:r w:rsidR="0064455D">
        <w:rPr>
          <w:rFonts w:hint="eastAsia"/>
          <w:lang w:val="en-GB"/>
        </w:rPr>
        <w:t>著</w:t>
      </w:r>
      <w:r w:rsidRPr="00736B6F">
        <w:rPr>
          <w:lang w:val="en-GB"/>
        </w:rPr>
        <w:t>，同为</w:t>
      </w:r>
      <w:r w:rsidRPr="00736B6F">
        <w:rPr>
          <w:lang w:val="en-GB"/>
        </w:rPr>
        <w:t>31%</w:t>
      </w:r>
      <w:r w:rsidRPr="00736B6F">
        <w:rPr>
          <w:lang w:val="en-GB"/>
        </w:rPr>
        <w:t>；</w:t>
      </w:r>
    </w:p>
    <w:p w:rsidR="000A4D5F" w:rsidRPr="00736B6F" w:rsidRDefault="000A4D5F" w:rsidP="00C04CA2">
      <w:pPr>
        <w:pStyle w:val="Bullet1GC"/>
        <w:rPr>
          <w:lang w:val="en-GB"/>
        </w:rPr>
      </w:pPr>
      <w:r w:rsidRPr="00DA3FE6">
        <w:rPr>
          <w:rFonts w:eastAsia="SimHei"/>
          <w:lang w:val="en-GB"/>
        </w:rPr>
        <w:t>每月住户收入中位数</w:t>
      </w:r>
      <w:r w:rsidRPr="00736B6F">
        <w:rPr>
          <w:lang w:val="en-GB"/>
        </w:rPr>
        <w:t>由</w:t>
      </w:r>
      <w:r w:rsidRPr="00736B6F">
        <w:rPr>
          <w:lang w:val="en-GB"/>
        </w:rPr>
        <w:t>2003</w:t>
      </w:r>
      <w:r w:rsidRPr="00736B6F">
        <w:rPr>
          <w:lang w:val="en-GB"/>
        </w:rPr>
        <w:t>年的</w:t>
      </w:r>
      <w:r w:rsidRPr="00736B6F">
        <w:rPr>
          <w:lang w:val="en-GB"/>
        </w:rPr>
        <w:t>1</w:t>
      </w:r>
      <w:r w:rsidR="009C7103" w:rsidRPr="00736B6F">
        <w:rPr>
          <w:lang w:val="en-GB"/>
        </w:rPr>
        <w:t>6,</w:t>
      </w:r>
      <w:r w:rsidRPr="00736B6F">
        <w:rPr>
          <w:lang w:val="en-GB"/>
        </w:rPr>
        <w:t>000</w:t>
      </w:r>
      <w:r w:rsidRPr="00736B6F">
        <w:rPr>
          <w:lang w:val="en-GB"/>
        </w:rPr>
        <w:t>元上升至</w:t>
      </w:r>
      <w:r w:rsidRPr="00736B6F">
        <w:rPr>
          <w:lang w:val="en-GB"/>
        </w:rPr>
        <w:t>2008</w:t>
      </w:r>
      <w:r w:rsidRPr="00736B6F">
        <w:rPr>
          <w:lang w:val="en-GB"/>
        </w:rPr>
        <w:t>年的</w:t>
      </w:r>
      <w:r w:rsidRPr="00736B6F">
        <w:rPr>
          <w:lang w:val="en-GB"/>
        </w:rPr>
        <w:t>1</w:t>
      </w:r>
      <w:r w:rsidR="009C7103" w:rsidRPr="00736B6F">
        <w:rPr>
          <w:lang w:val="en-GB"/>
        </w:rPr>
        <w:t>8,</w:t>
      </w:r>
      <w:r w:rsidRPr="00736B6F">
        <w:rPr>
          <w:lang w:val="en-GB"/>
        </w:rPr>
        <w:t>000</w:t>
      </w:r>
      <w:r w:rsidRPr="00736B6F">
        <w:rPr>
          <w:lang w:val="en-GB"/>
        </w:rPr>
        <w:t>元，累积增幅达</w:t>
      </w:r>
      <w:r w:rsidRPr="00736B6F">
        <w:rPr>
          <w:lang w:val="en-GB"/>
        </w:rPr>
        <w:t>13%</w:t>
      </w:r>
      <w:r w:rsidRPr="00736B6F">
        <w:rPr>
          <w:lang w:val="en-GB"/>
        </w:rPr>
        <w:t>；以及</w:t>
      </w:r>
    </w:p>
    <w:p w:rsidR="000A4D5F" w:rsidRPr="00736B6F" w:rsidRDefault="000A4D5F" w:rsidP="00C04CA2">
      <w:pPr>
        <w:pStyle w:val="Bullet1GC"/>
        <w:rPr>
          <w:lang w:val="en-GB"/>
        </w:rPr>
      </w:pPr>
      <w:r w:rsidRPr="00DA3FE6">
        <w:rPr>
          <w:rFonts w:eastAsia="SimHei"/>
          <w:lang w:val="en-GB"/>
        </w:rPr>
        <w:t>每月就业收入中位数</w:t>
      </w:r>
      <w:r w:rsidRPr="00736B6F">
        <w:rPr>
          <w:lang w:val="en-GB"/>
        </w:rPr>
        <w:t>由</w:t>
      </w:r>
      <w:r w:rsidRPr="00736B6F">
        <w:rPr>
          <w:lang w:val="en-GB"/>
        </w:rPr>
        <w:t>2003</w:t>
      </w:r>
      <w:r w:rsidRPr="00736B6F">
        <w:rPr>
          <w:lang w:val="en-GB"/>
        </w:rPr>
        <w:t>年的</w:t>
      </w:r>
      <w:r w:rsidRPr="00736B6F">
        <w:rPr>
          <w:lang w:val="en-GB"/>
        </w:rPr>
        <w:t>1</w:t>
      </w:r>
      <w:r w:rsidR="009C7103" w:rsidRPr="00736B6F">
        <w:rPr>
          <w:lang w:val="en-GB"/>
        </w:rPr>
        <w:t>0,</w:t>
      </w:r>
      <w:r w:rsidRPr="00736B6F">
        <w:rPr>
          <w:lang w:val="en-GB"/>
        </w:rPr>
        <w:t>000</w:t>
      </w:r>
      <w:r w:rsidRPr="00736B6F">
        <w:rPr>
          <w:lang w:val="en-GB"/>
        </w:rPr>
        <w:t>元上升至</w:t>
      </w:r>
      <w:r w:rsidRPr="00736B6F">
        <w:rPr>
          <w:lang w:val="en-GB"/>
        </w:rPr>
        <w:t>2008</w:t>
      </w:r>
      <w:r w:rsidRPr="00736B6F">
        <w:rPr>
          <w:lang w:val="en-GB"/>
        </w:rPr>
        <w:t>年的</w:t>
      </w:r>
      <w:r w:rsidRPr="00736B6F">
        <w:rPr>
          <w:lang w:val="en-GB"/>
        </w:rPr>
        <w:t>1</w:t>
      </w:r>
      <w:r w:rsidR="009C7103" w:rsidRPr="00736B6F">
        <w:rPr>
          <w:lang w:val="en-GB"/>
        </w:rPr>
        <w:t>0,</w:t>
      </w:r>
      <w:r w:rsidRPr="00736B6F">
        <w:rPr>
          <w:lang w:val="en-GB"/>
        </w:rPr>
        <w:t>500</w:t>
      </w:r>
      <w:r w:rsidRPr="00736B6F">
        <w:rPr>
          <w:lang w:val="en-GB"/>
        </w:rPr>
        <w:t>元，累积增幅为</w:t>
      </w:r>
      <w:r w:rsidRPr="00736B6F">
        <w:rPr>
          <w:lang w:val="en-GB"/>
        </w:rPr>
        <w:t>5%</w:t>
      </w:r>
      <w:r w:rsidRPr="00736B6F">
        <w:rPr>
          <w:lang w:val="en-GB"/>
        </w:rPr>
        <w:t>。</w:t>
      </w:r>
    </w:p>
    <w:p w:rsidR="000A4D5F" w:rsidRPr="00736B6F" w:rsidRDefault="000A4D5F" w:rsidP="000A4D5F">
      <w:pPr>
        <w:pStyle w:val="SingleTxtGC"/>
        <w:rPr>
          <w:lang w:val="en-GB"/>
        </w:rPr>
      </w:pPr>
      <w:r w:rsidRPr="00736B6F">
        <w:rPr>
          <w:lang w:val="en-GB"/>
        </w:rPr>
        <w:t xml:space="preserve">393.  </w:t>
      </w:r>
      <w:r w:rsidRPr="00736B6F">
        <w:rPr>
          <w:lang w:val="en-GB"/>
        </w:rPr>
        <w:t>根据世界银行公布的</w:t>
      </w:r>
      <w:r w:rsidRPr="00736B6F">
        <w:rPr>
          <w:lang w:val="en-GB"/>
        </w:rPr>
        <w:t>2005</w:t>
      </w:r>
      <w:r w:rsidRPr="00736B6F">
        <w:rPr>
          <w:lang w:val="en-GB"/>
        </w:rPr>
        <w:t>年国际比较方案的结果，在</w:t>
      </w:r>
      <w:r w:rsidRPr="00736B6F">
        <w:rPr>
          <w:lang w:val="en-GB"/>
        </w:rPr>
        <w:t>2005</w:t>
      </w:r>
      <w:r w:rsidRPr="00736B6F">
        <w:rPr>
          <w:lang w:val="en-GB"/>
        </w:rPr>
        <w:t>年以购买力平价换算的人均本地生产总值排名，香港在全球排第十名。</w:t>
      </w:r>
    </w:p>
    <w:p w:rsidR="000A4D5F" w:rsidRPr="0077764E" w:rsidRDefault="00C04CA2" w:rsidP="00D27D5D">
      <w:pPr>
        <w:pStyle w:val="H23GC"/>
        <w:rPr>
          <w:lang w:val="en-GB"/>
        </w:rPr>
      </w:pPr>
      <w:r w:rsidRPr="0077764E">
        <w:rPr>
          <w:lang w:val="en-GB"/>
        </w:rPr>
        <w:tab/>
      </w:r>
      <w:r w:rsidRPr="0077764E">
        <w:rPr>
          <w:lang w:val="en-GB"/>
        </w:rPr>
        <w:tab/>
      </w:r>
      <w:r w:rsidR="000A4D5F" w:rsidRPr="0077764E">
        <w:rPr>
          <w:lang w:val="en-GB"/>
        </w:rPr>
        <w:t>向有残疾和患病儿童的家庭提供额外援助</w:t>
      </w:r>
    </w:p>
    <w:p w:rsidR="000A4D5F" w:rsidRPr="0077764E" w:rsidRDefault="000A4D5F" w:rsidP="000A4D5F">
      <w:pPr>
        <w:pStyle w:val="SingleTxtGC"/>
        <w:rPr>
          <w:lang w:val="en-GB"/>
        </w:rPr>
      </w:pPr>
      <w:r w:rsidRPr="0077764E">
        <w:rPr>
          <w:lang w:val="en-GB"/>
        </w:rPr>
        <w:t xml:space="preserve">394.  </w:t>
      </w:r>
      <w:r w:rsidRPr="00736B6F">
        <w:rPr>
          <w:lang w:val="en-GB"/>
        </w:rPr>
        <w:t>除第一次报告第</w:t>
      </w:r>
      <w:r w:rsidRPr="00736B6F">
        <w:rPr>
          <w:lang w:val="en-GB"/>
        </w:rPr>
        <w:t>II</w:t>
      </w:r>
      <w:r w:rsidRPr="00736B6F">
        <w:rPr>
          <w:lang w:val="en-GB"/>
        </w:rPr>
        <w:t>部第</w:t>
      </w:r>
      <w:r w:rsidRPr="00736B6F">
        <w:rPr>
          <w:lang w:val="en-GB"/>
        </w:rPr>
        <w:t>313</w:t>
      </w:r>
      <w:r w:rsidRPr="00736B6F">
        <w:rPr>
          <w:lang w:val="en-GB"/>
        </w:rPr>
        <w:t>段所提及的措施外，我们已由</w:t>
      </w:r>
      <w:r w:rsidRPr="00736B6F">
        <w:rPr>
          <w:lang w:val="en-GB"/>
        </w:rPr>
        <w:t>2005</w:t>
      </w:r>
      <w:r w:rsidRPr="00736B6F">
        <w:rPr>
          <w:lang w:val="en-GB"/>
        </w:rPr>
        <w:t>年</w:t>
      </w:r>
      <w:r w:rsidRPr="00736B6F">
        <w:rPr>
          <w:lang w:val="en-GB"/>
        </w:rPr>
        <w:t>11</w:t>
      </w:r>
      <w:r w:rsidRPr="00736B6F">
        <w:rPr>
          <w:lang w:val="en-GB"/>
        </w:rPr>
        <w:t>月起，向在社区生活而严重残疾的综援受助人每月发放社区生活补助</w:t>
      </w:r>
      <w:r w:rsidR="0077764E" w:rsidRPr="00736B6F">
        <w:rPr>
          <w:lang w:val="en-GB"/>
        </w:rPr>
        <w:t>金</w:t>
      </w:r>
      <w:r w:rsidRPr="00736B6F">
        <w:rPr>
          <w:lang w:val="en-GB"/>
        </w:rPr>
        <w:t>。此外，由</w:t>
      </w:r>
      <w:r w:rsidRPr="00736B6F">
        <w:rPr>
          <w:lang w:val="en-GB"/>
        </w:rPr>
        <w:t>2008</w:t>
      </w:r>
      <w:r w:rsidRPr="00736B6F">
        <w:rPr>
          <w:lang w:val="en-GB"/>
        </w:rPr>
        <w:t>年</w:t>
      </w:r>
      <w:r w:rsidRPr="00736B6F">
        <w:rPr>
          <w:lang w:val="en-GB"/>
        </w:rPr>
        <w:t>7</w:t>
      </w:r>
      <w:r w:rsidRPr="00736B6F">
        <w:rPr>
          <w:lang w:val="en-GB"/>
        </w:rPr>
        <w:t>月起，我们更向</w:t>
      </w:r>
      <w:r w:rsidRPr="00736B6F">
        <w:rPr>
          <w:lang w:val="en-GB"/>
        </w:rPr>
        <w:t>12</w:t>
      </w:r>
      <w:r w:rsidRPr="00736B6F">
        <w:rPr>
          <w:lang w:val="en-GB"/>
        </w:rPr>
        <w:t>至</w:t>
      </w:r>
      <w:r w:rsidRPr="00736B6F">
        <w:rPr>
          <w:lang w:val="en-GB"/>
        </w:rPr>
        <w:t>64</w:t>
      </w:r>
      <w:r w:rsidRPr="00736B6F">
        <w:rPr>
          <w:lang w:val="en-GB"/>
        </w:rPr>
        <w:t>岁严重残疾的综援受助人和在公共福利</w:t>
      </w:r>
      <w:r w:rsidR="0077764E" w:rsidRPr="00736B6F">
        <w:rPr>
          <w:lang w:val="en-GB"/>
        </w:rPr>
        <w:t>金</w:t>
      </w:r>
      <w:r w:rsidRPr="00736B6F">
        <w:rPr>
          <w:lang w:val="en-GB"/>
        </w:rPr>
        <w:t>计划下领取伤残津贴的受惠人，每月发放交通补助</w:t>
      </w:r>
      <w:r w:rsidR="0077764E" w:rsidRPr="00736B6F">
        <w:rPr>
          <w:lang w:val="en-GB"/>
        </w:rPr>
        <w:t>金</w:t>
      </w:r>
      <w:r w:rsidRPr="00736B6F">
        <w:rPr>
          <w:lang w:val="en-GB"/>
        </w:rPr>
        <w:t>，以促进他们融入社会</w:t>
      </w:r>
      <w:r w:rsidRPr="0077764E">
        <w:rPr>
          <w:lang w:val="en-GB"/>
        </w:rPr>
        <w:t>。</w:t>
      </w:r>
      <w:r w:rsidR="00D27D5D">
        <w:rPr>
          <w:rStyle w:val="FootnoteReference"/>
          <w:lang w:val="en-GB"/>
        </w:rPr>
        <w:footnoteReference w:id="13"/>
      </w:r>
    </w:p>
    <w:p w:rsidR="000A4D5F" w:rsidRPr="0077764E" w:rsidRDefault="00C04CA2" w:rsidP="00D27D5D">
      <w:pPr>
        <w:pStyle w:val="H23GC"/>
        <w:rPr>
          <w:lang w:val="en-GB"/>
        </w:rPr>
      </w:pPr>
      <w:r w:rsidRPr="0077764E">
        <w:rPr>
          <w:lang w:val="en-GB"/>
        </w:rPr>
        <w:tab/>
      </w:r>
      <w:r w:rsidRPr="0077764E">
        <w:rPr>
          <w:lang w:val="en-GB"/>
        </w:rPr>
        <w:tab/>
      </w:r>
      <w:r w:rsidR="000A4D5F" w:rsidRPr="0077764E">
        <w:rPr>
          <w:lang w:val="en-GB"/>
        </w:rPr>
        <w:t>公共福利</w:t>
      </w:r>
      <w:r w:rsidR="0077764E" w:rsidRPr="0077764E">
        <w:rPr>
          <w:lang w:val="en-GB"/>
        </w:rPr>
        <w:t>金</w:t>
      </w:r>
      <w:r w:rsidR="000A4D5F" w:rsidRPr="0077764E">
        <w:rPr>
          <w:lang w:val="en-GB"/>
        </w:rPr>
        <w:t>计划下的伤残津贴</w:t>
      </w:r>
    </w:p>
    <w:p w:rsidR="000A4D5F" w:rsidRPr="00736B6F" w:rsidRDefault="000A4D5F" w:rsidP="000A4D5F">
      <w:pPr>
        <w:pStyle w:val="SingleTxtGC"/>
        <w:rPr>
          <w:lang w:val="en-GB"/>
        </w:rPr>
      </w:pPr>
      <w:r w:rsidRPr="0077764E">
        <w:rPr>
          <w:lang w:val="en-GB"/>
        </w:rPr>
        <w:t xml:space="preserve">395.  </w:t>
      </w:r>
      <w:r w:rsidRPr="00736B6F">
        <w:rPr>
          <w:lang w:val="en-GB"/>
        </w:rPr>
        <w:t>伤残津贴</w:t>
      </w:r>
      <w:r w:rsidR="0077764E" w:rsidRPr="00736B6F">
        <w:rPr>
          <w:lang w:val="en-GB"/>
        </w:rPr>
        <w:t>金</w:t>
      </w:r>
      <w:r w:rsidRPr="00736B6F">
        <w:rPr>
          <w:lang w:val="en-GB"/>
        </w:rPr>
        <w:t>额是按社援物价指</w:t>
      </w:r>
      <w:r w:rsidR="005A6D97" w:rsidRPr="00736B6F">
        <w:rPr>
          <w:lang w:val="en-GB"/>
        </w:rPr>
        <w:t>数</w:t>
      </w:r>
      <w:r w:rsidRPr="00736B6F">
        <w:rPr>
          <w:lang w:val="en-GB"/>
        </w:rPr>
        <w:t>的变动作出调整。自</w:t>
      </w:r>
      <w:r w:rsidRPr="00736B6F">
        <w:rPr>
          <w:lang w:val="en-GB"/>
        </w:rPr>
        <w:t>2009</w:t>
      </w:r>
      <w:r w:rsidRPr="00736B6F">
        <w:rPr>
          <w:lang w:val="en-GB"/>
        </w:rPr>
        <w:t>年</w:t>
      </w:r>
      <w:r w:rsidRPr="00736B6F">
        <w:rPr>
          <w:lang w:val="en-GB"/>
        </w:rPr>
        <w:t>2</w:t>
      </w:r>
      <w:r w:rsidRPr="00736B6F">
        <w:rPr>
          <w:lang w:val="en-GB"/>
        </w:rPr>
        <w:t>月</w:t>
      </w:r>
      <w:r w:rsidRPr="00736B6F">
        <w:rPr>
          <w:lang w:val="en-GB"/>
        </w:rPr>
        <w:t>1</w:t>
      </w:r>
      <w:r w:rsidRPr="00736B6F">
        <w:rPr>
          <w:lang w:val="en-GB"/>
        </w:rPr>
        <w:t>日起，有关</w:t>
      </w:r>
      <w:r w:rsidR="0077764E" w:rsidRPr="00736B6F">
        <w:rPr>
          <w:lang w:val="en-GB"/>
        </w:rPr>
        <w:t>金</w:t>
      </w:r>
      <w:r w:rsidRPr="00736B6F">
        <w:rPr>
          <w:lang w:val="en-GB"/>
        </w:rPr>
        <w:t>额已上调至每月</w:t>
      </w:r>
      <w:r w:rsidR="009C7103" w:rsidRPr="00736B6F">
        <w:rPr>
          <w:lang w:val="en-GB"/>
        </w:rPr>
        <w:t>1,</w:t>
      </w:r>
      <w:r w:rsidRPr="00736B6F">
        <w:rPr>
          <w:lang w:val="en-GB"/>
        </w:rPr>
        <w:t>280</w:t>
      </w:r>
      <w:r w:rsidRPr="00736B6F">
        <w:rPr>
          <w:lang w:val="en-GB"/>
        </w:rPr>
        <w:t>元。在日常生活中需要他人不断照顾，但没有在政府或受资助院舍接受照顾的严重残疾人士，更可获发每月</w:t>
      </w:r>
      <w:r w:rsidR="009C7103" w:rsidRPr="00736B6F">
        <w:rPr>
          <w:lang w:val="en-GB"/>
        </w:rPr>
        <w:t>2,</w:t>
      </w:r>
      <w:r w:rsidRPr="00736B6F">
        <w:rPr>
          <w:lang w:val="en-GB"/>
        </w:rPr>
        <w:t>560</w:t>
      </w:r>
      <w:r w:rsidRPr="00736B6F">
        <w:rPr>
          <w:lang w:val="en-GB"/>
        </w:rPr>
        <w:t>元的较高</w:t>
      </w:r>
      <w:r w:rsidR="0077764E" w:rsidRPr="00736B6F">
        <w:rPr>
          <w:lang w:val="en-GB"/>
        </w:rPr>
        <w:t>金</w:t>
      </w:r>
      <w:r w:rsidRPr="00736B6F">
        <w:rPr>
          <w:lang w:val="en-GB"/>
        </w:rPr>
        <w:t>额。截至</w:t>
      </w:r>
      <w:r w:rsidRPr="00736B6F">
        <w:rPr>
          <w:lang w:val="en-GB"/>
        </w:rPr>
        <w:t>2008</w:t>
      </w:r>
      <w:r w:rsidRPr="00736B6F">
        <w:rPr>
          <w:lang w:val="en-GB"/>
        </w:rPr>
        <w:t>年</w:t>
      </w:r>
      <w:r w:rsidRPr="00736B6F">
        <w:rPr>
          <w:lang w:val="en-GB"/>
        </w:rPr>
        <w:t>12</w:t>
      </w:r>
      <w:r w:rsidRPr="00736B6F">
        <w:rPr>
          <w:lang w:val="en-GB"/>
        </w:rPr>
        <w:t>月底，约有</w:t>
      </w:r>
      <w:r w:rsidRPr="00736B6F">
        <w:rPr>
          <w:lang w:val="en-GB"/>
        </w:rPr>
        <w:t>126</w:t>
      </w:r>
      <w:r w:rsidR="00736B6F">
        <w:rPr>
          <w:rFonts w:hint="eastAsia"/>
          <w:lang w:val="en-GB"/>
        </w:rPr>
        <w:t>,</w:t>
      </w:r>
      <w:r w:rsidRPr="00736B6F">
        <w:rPr>
          <w:lang w:val="en-GB"/>
        </w:rPr>
        <w:t>000</w:t>
      </w:r>
      <w:r w:rsidRPr="00736B6F">
        <w:rPr>
          <w:lang w:val="en-GB"/>
        </w:rPr>
        <w:t>人正在领取伤残津贴。</w:t>
      </w:r>
    </w:p>
    <w:p w:rsidR="000A4D5F" w:rsidRPr="0077764E" w:rsidRDefault="00C04CA2" w:rsidP="009C7103">
      <w:pPr>
        <w:pStyle w:val="H1GC"/>
        <w:rPr>
          <w:lang w:val="en-GB"/>
        </w:rPr>
      </w:pPr>
      <w:r w:rsidRPr="0077764E">
        <w:rPr>
          <w:lang w:val="en-GB"/>
        </w:rPr>
        <w:tab/>
      </w:r>
      <w:bookmarkStart w:id="37" w:name="_Toc341971183"/>
      <w:r w:rsidRPr="0077764E">
        <w:rPr>
          <w:lang w:val="en-GB"/>
        </w:rPr>
        <w:t>C.</w:t>
      </w:r>
      <w:r w:rsidRPr="0077764E">
        <w:rPr>
          <w:lang w:val="en-GB"/>
        </w:rPr>
        <w:tab/>
      </w:r>
      <w:r w:rsidR="000A4D5F" w:rsidRPr="0077764E">
        <w:rPr>
          <w:lang w:val="en-GB"/>
        </w:rPr>
        <w:t>预算及</w:t>
      </w:r>
      <w:r w:rsidR="005A6D97" w:rsidRPr="0077764E">
        <w:rPr>
          <w:lang w:val="en-GB"/>
        </w:rPr>
        <w:t>其他</w:t>
      </w:r>
      <w:r w:rsidR="000A4D5F" w:rsidRPr="0077764E">
        <w:rPr>
          <w:lang w:val="en-GB"/>
        </w:rPr>
        <w:t>资源的分配</w:t>
      </w:r>
      <w:bookmarkEnd w:id="37"/>
    </w:p>
    <w:p w:rsidR="000A4D5F" w:rsidRPr="0077764E" w:rsidRDefault="00C04CA2" w:rsidP="00D27D5D">
      <w:pPr>
        <w:pStyle w:val="H23GC"/>
        <w:rPr>
          <w:lang w:val="en-GB"/>
        </w:rPr>
      </w:pPr>
      <w:r w:rsidRPr="0077764E">
        <w:rPr>
          <w:lang w:val="en-GB"/>
        </w:rPr>
        <w:tab/>
      </w:r>
      <w:r w:rsidRPr="0077764E">
        <w:rPr>
          <w:lang w:val="en-GB"/>
        </w:rPr>
        <w:tab/>
      </w:r>
      <w:r w:rsidR="000A4D5F" w:rsidRPr="0077764E">
        <w:rPr>
          <w:lang w:val="en-GB"/>
        </w:rPr>
        <w:t>为残疾儿童和有特别需要的儿童提供服务</w:t>
      </w:r>
    </w:p>
    <w:p w:rsidR="000A4D5F" w:rsidRPr="00DA3FE6" w:rsidRDefault="000A4D5F" w:rsidP="000A4D5F">
      <w:pPr>
        <w:pStyle w:val="SingleTxtGC"/>
        <w:rPr>
          <w:lang w:val="en-GB"/>
        </w:rPr>
      </w:pPr>
      <w:r w:rsidRPr="0077764E">
        <w:rPr>
          <w:lang w:val="en-GB"/>
        </w:rPr>
        <w:t xml:space="preserve">396.  </w:t>
      </w:r>
      <w:r w:rsidRPr="00DA3FE6">
        <w:rPr>
          <w:lang w:val="en-GB"/>
        </w:rPr>
        <w:t>第一次报告第</w:t>
      </w:r>
      <w:r w:rsidRPr="00DA3FE6">
        <w:rPr>
          <w:lang w:val="en-GB"/>
        </w:rPr>
        <w:t>II</w:t>
      </w:r>
      <w:r w:rsidRPr="00DA3FE6">
        <w:rPr>
          <w:lang w:val="en-GB"/>
        </w:rPr>
        <w:t>部第</w:t>
      </w:r>
      <w:r w:rsidRPr="00DA3FE6">
        <w:rPr>
          <w:lang w:val="en-GB"/>
        </w:rPr>
        <w:t>290</w:t>
      </w:r>
      <w:r w:rsidRPr="00DA3FE6">
        <w:rPr>
          <w:lang w:val="en-GB"/>
        </w:rPr>
        <w:t>段指出，政府在</w:t>
      </w:r>
      <w:r w:rsidRPr="00DA3FE6">
        <w:rPr>
          <w:lang w:val="en-GB"/>
        </w:rPr>
        <w:t>2000-01</w:t>
      </w:r>
      <w:r w:rsidRPr="00DA3FE6">
        <w:rPr>
          <w:lang w:val="en-GB"/>
        </w:rPr>
        <w:t>年度为残疾及有特别需要儿童提供服务所投入的资源超过</w:t>
      </w:r>
      <w:r w:rsidRPr="00DA3FE6">
        <w:rPr>
          <w:lang w:val="en-GB"/>
        </w:rPr>
        <w:t>140</w:t>
      </w:r>
      <w:r w:rsidRPr="00DA3FE6">
        <w:rPr>
          <w:lang w:val="en-GB"/>
        </w:rPr>
        <w:t>亿元。在</w:t>
      </w:r>
      <w:r w:rsidRPr="00DA3FE6">
        <w:rPr>
          <w:lang w:val="en-GB"/>
        </w:rPr>
        <w:t>2009-10</w:t>
      </w:r>
      <w:r w:rsidRPr="00DA3FE6">
        <w:rPr>
          <w:lang w:val="en-GB"/>
        </w:rPr>
        <w:t>年度，我们在这方面的预算增加至约</w:t>
      </w:r>
      <w:r w:rsidRPr="00DA3FE6">
        <w:rPr>
          <w:lang w:val="en-GB"/>
        </w:rPr>
        <w:t>192</w:t>
      </w:r>
      <w:r w:rsidRPr="00DA3FE6">
        <w:rPr>
          <w:lang w:val="en-GB"/>
        </w:rPr>
        <w:t>亿元。</w:t>
      </w:r>
    </w:p>
    <w:p w:rsidR="000A4D5F" w:rsidRPr="0077764E" w:rsidRDefault="00C04CA2" w:rsidP="00CD6129">
      <w:pPr>
        <w:pStyle w:val="H23GC"/>
        <w:spacing w:before="200"/>
      </w:pPr>
      <w:r w:rsidRPr="0077764E">
        <w:rPr>
          <w:lang w:val="en-GB"/>
        </w:rPr>
        <w:tab/>
      </w:r>
      <w:r w:rsidRPr="0077764E">
        <w:rPr>
          <w:lang w:val="en-GB"/>
        </w:rPr>
        <w:tab/>
      </w:r>
      <w:r w:rsidR="000A4D5F" w:rsidRPr="0077764E">
        <w:rPr>
          <w:lang w:val="en-GB"/>
        </w:rPr>
        <w:t>职业康复和就业</w:t>
      </w:r>
    </w:p>
    <w:p w:rsidR="000A4D5F" w:rsidRPr="00736B6F" w:rsidRDefault="000A4D5F" w:rsidP="000A4D5F">
      <w:pPr>
        <w:pStyle w:val="SingleTxtGC"/>
        <w:rPr>
          <w:lang w:val="en-GB"/>
        </w:rPr>
      </w:pPr>
      <w:r w:rsidRPr="0077764E">
        <w:rPr>
          <w:lang w:val="en-GB"/>
        </w:rPr>
        <w:t xml:space="preserve">397.  </w:t>
      </w:r>
      <w:r w:rsidRPr="00DA3FE6">
        <w:rPr>
          <w:lang w:val="en-GB"/>
        </w:rPr>
        <w:t>第一次报告第</w:t>
      </w:r>
      <w:r w:rsidRPr="00DA3FE6">
        <w:rPr>
          <w:lang w:val="en-GB"/>
        </w:rPr>
        <w:t>II</w:t>
      </w:r>
      <w:r w:rsidRPr="00DA3FE6">
        <w:rPr>
          <w:lang w:val="en-GB"/>
        </w:rPr>
        <w:t>部第</w:t>
      </w:r>
      <w:r w:rsidRPr="00DA3FE6">
        <w:rPr>
          <w:lang w:val="en-GB"/>
        </w:rPr>
        <w:t>300</w:t>
      </w:r>
      <w:r w:rsidRPr="00DA3FE6">
        <w:rPr>
          <w:lang w:val="en-GB"/>
        </w:rPr>
        <w:t>段所提及的技能训练中心、庇护工场及辅助职业课继续为残疾儿童提供工作职业培训。在</w:t>
      </w:r>
      <w:r w:rsidRPr="00DA3FE6">
        <w:rPr>
          <w:lang w:val="en-GB"/>
        </w:rPr>
        <w:t>2008</w:t>
      </w:r>
      <w:r w:rsidRPr="00DA3FE6">
        <w:rPr>
          <w:lang w:val="en-GB"/>
        </w:rPr>
        <w:t>年年底，技能训练中心提供</w:t>
      </w:r>
      <w:r w:rsidRPr="00DA3FE6">
        <w:rPr>
          <w:lang w:val="en-GB"/>
        </w:rPr>
        <w:t>600</w:t>
      </w:r>
      <w:r w:rsidRPr="00DA3FE6">
        <w:rPr>
          <w:lang w:val="en-GB"/>
        </w:rPr>
        <w:t>个日间训练名额；庇护工场提供</w:t>
      </w:r>
      <w:r w:rsidRPr="00DA3FE6">
        <w:rPr>
          <w:lang w:val="en-GB"/>
        </w:rPr>
        <w:t>5</w:t>
      </w:r>
      <w:r w:rsidR="00DA3FE6" w:rsidRPr="00DA3FE6">
        <w:rPr>
          <w:rFonts w:hint="eastAsia"/>
          <w:lang w:val="en-GB"/>
        </w:rPr>
        <w:t xml:space="preserve"> </w:t>
      </w:r>
      <w:r w:rsidRPr="00DA3FE6">
        <w:rPr>
          <w:lang w:val="en-GB"/>
        </w:rPr>
        <w:t>113</w:t>
      </w:r>
      <w:r w:rsidRPr="00DA3FE6">
        <w:rPr>
          <w:lang w:val="en-GB"/>
        </w:rPr>
        <w:t>个名额；而辅助就业职位则有</w:t>
      </w:r>
      <w:r w:rsidRPr="00DA3FE6">
        <w:rPr>
          <w:lang w:val="en-GB"/>
        </w:rPr>
        <w:t>1</w:t>
      </w:r>
      <w:r w:rsidR="00DA3FE6" w:rsidRPr="00DA3FE6">
        <w:rPr>
          <w:rFonts w:hint="eastAsia"/>
          <w:lang w:val="en-GB"/>
        </w:rPr>
        <w:t xml:space="preserve"> </w:t>
      </w:r>
      <w:r w:rsidRPr="00DA3FE6">
        <w:rPr>
          <w:lang w:val="en-GB"/>
        </w:rPr>
        <w:t>655</w:t>
      </w:r>
      <w:r w:rsidRPr="00DA3FE6">
        <w:rPr>
          <w:lang w:val="en-GB"/>
        </w:rPr>
        <w:t>个。</w:t>
      </w:r>
    </w:p>
    <w:p w:rsidR="000A4D5F" w:rsidRPr="0077764E" w:rsidRDefault="00C04CA2" w:rsidP="00CD6129">
      <w:pPr>
        <w:pStyle w:val="H23GC"/>
        <w:spacing w:before="160"/>
        <w:rPr>
          <w:lang w:val="en-GB"/>
        </w:rPr>
      </w:pPr>
      <w:r w:rsidRPr="0077764E">
        <w:rPr>
          <w:lang w:val="en-GB"/>
        </w:rPr>
        <w:tab/>
      </w:r>
      <w:r w:rsidRPr="0077764E">
        <w:rPr>
          <w:lang w:val="en-GB"/>
        </w:rPr>
        <w:tab/>
      </w:r>
      <w:r w:rsidR="000A4D5F" w:rsidRPr="0077764E">
        <w:rPr>
          <w:lang w:val="en-GB"/>
        </w:rPr>
        <w:t>公众教育</w:t>
      </w:r>
    </w:p>
    <w:p w:rsidR="000A4D5F" w:rsidRPr="0077764E" w:rsidRDefault="000A4D5F" w:rsidP="000A4D5F">
      <w:pPr>
        <w:pStyle w:val="SingleTxtGC"/>
      </w:pPr>
      <w:r w:rsidRPr="0077764E">
        <w:rPr>
          <w:lang w:val="en-GB"/>
        </w:rPr>
        <w:t xml:space="preserve">398.  </w:t>
      </w:r>
      <w:r w:rsidRPr="00DA3FE6">
        <w:rPr>
          <w:lang w:val="en-GB"/>
        </w:rPr>
        <w:t>自联合国《残疾人权利公约》于</w:t>
      </w:r>
      <w:r w:rsidRPr="00DA3FE6">
        <w:rPr>
          <w:lang w:val="en-GB"/>
        </w:rPr>
        <w:t>2008</w:t>
      </w:r>
      <w:r w:rsidRPr="00DA3FE6">
        <w:rPr>
          <w:lang w:val="en-GB"/>
        </w:rPr>
        <w:t>年</w:t>
      </w:r>
      <w:r w:rsidRPr="00DA3FE6">
        <w:rPr>
          <w:lang w:val="en-GB"/>
        </w:rPr>
        <w:t>8</w:t>
      </w:r>
      <w:r w:rsidRPr="00DA3FE6">
        <w:rPr>
          <w:lang w:val="en-GB"/>
        </w:rPr>
        <w:t>月</w:t>
      </w:r>
      <w:r w:rsidRPr="00DA3FE6">
        <w:rPr>
          <w:lang w:val="en-GB"/>
        </w:rPr>
        <w:t>31</w:t>
      </w:r>
      <w:r w:rsidRPr="00DA3FE6">
        <w:rPr>
          <w:lang w:val="en-GB"/>
        </w:rPr>
        <w:t>日适用于香港特区后，政府已增拨资源筹办公众教育活动，以推广公约的精神及其核心价值。有关拨款由</w:t>
      </w:r>
      <w:r w:rsidRPr="00DA3FE6">
        <w:rPr>
          <w:lang w:val="en-GB"/>
        </w:rPr>
        <w:t>2008-09</w:t>
      </w:r>
      <w:r w:rsidRPr="00DA3FE6">
        <w:rPr>
          <w:lang w:val="en-GB"/>
        </w:rPr>
        <w:t>年度的每年</w:t>
      </w:r>
      <w:r w:rsidRPr="00DA3FE6">
        <w:rPr>
          <w:lang w:val="en-GB"/>
        </w:rPr>
        <w:t>200</w:t>
      </w:r>
      <w:r w:rsidRPr="00DA3FE6">
        <w:rPr>
          <w:lang w:val="en-GB"/>
        </w:rPr>
        <w:t>万元，增加至</w:t>
      </w:r>
      <w:r w:rsidRPr="00DA3FE6">
        <w:rPr>
          <w:lang w:val="en-GB"/>
        </w:rPr>
        <w:t>2009-10</w:t>
      </w:r>
      <w:r w:rsidRPr="00DA3FE6">
        <w:rPr>
          <w:lang w:val="en-GB"/>
        </w:rPr>
        <w:t>年度的</w:t>
      </w:r>
      <w:r w:rsidR="009C7103" w:rsidRPr="00DA3FE6">
        <w:rPr>
          <w:lang w:val="en-GB"/>
        </w:rPr>
        <w:t>1,</w:t>
      </w:r>
      <w:r w:rsidRPr="00DA3FE6">
        <w:rPr>
          <w:lang w:val="en-GB"/>
        </w:rPr>
        <w:t>200</w:t>
      </w:r>
      <w:r w:rsidRPr="00DA3FE6">
        <w:rPr>
          <w:lang w:val="en-GB"/>
        </w:rPr>
        <w:t>万元</w:t>
      </w:r>
      <w:r w:rsidRPr="0077764E">
        <w:rPr>
          <w:lang w:val="en-GB"/>
        </w:rPr>
        <w:t>。</w:t>
      </w:r>
    </w:p>
    <w:p w:rsidR="000A4D5F" w:rsidRPr="0077764E" w:rsidRDefault="00C04CA2" w:rsidP="00CD6129">
      <w:pPr>
        <w:pStyle w:val="H1GC"/>
        <w:spacing w:before="240"/>
        <w:rPr>
          <w:lang w:val="en-GB"/>
        </w:rPr>
      </w:pPr>
      <w:r w:rsidRPr="0077764E">
        <w:rPr>
          <w:lang w:val="en-GB"/>
        </w:rPr>
        <w:tab/>
      </w:r>
      <w:bookmarkStart w:id="38" w:name="_Toc341971184"/>
      <w:r w:rsidR="000A4D5F" w:rsidRPr="0077764E">
        <w:rPr>
          <w:lang w:val="en-GB"/>
        </w:rPr>
        <w:t>D</w:t>
      </w:r>
      <w:r w:rsidRPr="0077764E">
        <w:rPr>
          <w:lang w:val="en-GB"/>
        </w:rPr>
        <w:t>.</w:t>
      </w:r>
      <w:r w:rsidRPr="0077764E">
        <w:rPr>
          <w:lang w:val="en-GB"/>
        </w:rPr>
        <w:tab/>
      </w:r>
      <w:r w:rsidR="000A4D5F" w:rsidRPr="0077764E">
        <w:rPr>
          <w:lang w:val="en-GB"/>
        </w:rPr>
        <w:t>统计数据</w:t>
      </w:r>
      <w:bookmarkEnd w:id="38"/>
    </w:p>
    <w:p w:rsidR="000A4D5F" w:rsidRPr="0077764E" w:rsidRDefault="00C04CA2" w:rsidP="00D27D5D">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23</w:t>
      </w:r>
      <w:r w:rsidR="000A4D5F" w:rsidRPr="0077764E">
        <w:rPr>
          <w:lang w:val="en-GB"/>
        </w:rPr>
        <w:t>条</w:t>
      </w:r>
      <w:r w:rsidR="00D27D5D" w:rsidRPr="00D27D5D">
        <w:rPr>
          <w:rFonts w:hint="eastAsia"/>
          <w:spacing w:val="-50"/>
          <w:lang w:val="en-GB"/>
        </w:rPr>
        <w:t>―</w:t>
      </w:r>
      <w:r w:rsidR="00D27D5D" w:rsidRPr="00D27D5D">
        <w:rPr>
          <w:rFonts w:hint="eastAsia"/>
          <w:lang w:val="en-GB"/>
        </w:rPr>
        <w:t>―</w:t>
      </w:r>
      <w:r w:rsidR="000A4D5F" w:rsidRPr="0077764E">
        <w:rPr>
          <w:lang w:val="en-GB"/>
        </w:rPr>
        <w:t>残疾儿童</w:t>
      </w:r>
    </w:p>
    <w:p w:rsidR="000A4D5F" w:rsidRPr="00DA3FE6" w:rsidRDefault="000A4D5F" w:rsidP="000A4D5F">
      <w:pPr>
        <w:pStyle w:val="SingleTxtGC"/>
      </w:pPr>
      <w:r w:rsidRPr="0077764E">
        <w:rPr>
          <w:lang w:val="en-GB"/>
        </w:rPr>
        <w:t xml:space="preserve">399.  </w:t>
      </w:r>
      <w:r w:rsidRPr="00DA3FE6">
        <w:rPr>
          <w:lang w:val="en-GB"/>
        </w:rPr>
        <w:t>根据政府统计处在</w:t>
      </w:r>
      <w:r w:rsidRPr="00DA3FE6">
        <w:rPr>
          <w:lang w:val="en-GB"/>
        </w:rPr>
        <w:t>2006</w:t>
      </w:r>
      <w:r w:rsidRPr="00DA3FE6">
        <w:rPr>
          <w:lang w:val="en-GB"/>
        </w:rPr>
        <w:t>年</w:t>
      </w:r>
      <w:r w:rsidRPr="00DA3FE6">
        <w:rPr>
          <w:lang w:val="en-GB"/>
        </w:rPr>
        <w:t>11</w:t>
      </w:r>
      <w:r w:rsidRPr="00DA3FE6">
        <w:rPr>
          <w:lang w:val="en-GB"/>
        </w:rPr>
        <w:t>月至</w:t>
      </w:r>
      <w:r w:rsidRPr="00DA3FE6">
        <w:rPr>
          <w:lang w:val="en-GB"/>
        </w:rPr>
        <w:t>2007</w:t>
      </w:r>
      <w:r w:rsidRPr="00DA3FE6">
        <w:rPr>
          <w:lang w:val="en-GB"/>
        </w:rPr>
        <w:t>年</w:t>
      </w:r>
      <w:r w:rsidRPr="00DA3FE6">
        <w:rPr>
          <w:lang w:val="en-GB"/>
        </w:rPr>
        <w:t>12</w:t>
      </w:r>
      <w:r w:rsidRPr="00DA3FE6">
        <w:rPr>
          <w:lang w:val="en-GB"/>
        </w:rPr>
        <w:t>月进行的残疾人士及长期病患者统计调查的结果，按选定残疾类别划分的残疾儿童的数目及所占的百分率载于下表</w:t>
      </w:r>
      <w:r w:rsidRPr="00DA3FE6">
        <w:rPr>
          <w:lang w:val="en-GB"/>
        </w:rPr>
        <w:t>(</w:t>
      </w:r>
      <w:r w:rsidRPr="00DA3FE6">
        <w:rPr>
          <w:lang w:val="en-GB"/>
        </w:rPr>
        <w:t>智障人士不包括在内</w:t>
      </w:r>
      <w:r w:rsidRPr="00DA3FE6">
        <w:rPr>
          <w:lang w:val="en-GB"/>
        </w:rPr>
        <w:t>)</w:t>
      </w:r>
      <w:r w:rsidRPr="00DA3FE6">
        <w:rPr>
          <w:lang w:val="en-GB"/>
        </w:rPr>
        <w:t>。根据调查结果，约有</w:t>
      </w:r>
      <w:r w:rsidRPr="00DA3FE6">
        <w:rPr>
          <w:lang w:val="en-GB"/>
        </w:rPr>
        <w:t>16900</w:t>
      </w:r>
      <w:r w:rsidRPr="00DA3FE6">
        <w:rPr>
          <w:lang w:val="en-GB"/>
        </w:rPr>
        <w:t>名</w:t>
      </w:r>
      <w:r w:rsidRPr="00DA3FE6">
        <w:rPr>
          <w:lang w:val="en-GB"/>
        </w:rPr>
        <w:t>18</w:t>
      </w:r>
      <w:r w:rsidRPr="00DA3FE6">
        <w:rPr>
          <w:lang w:val="en-GB"/>
        </w:rPr>
        <w:t>岁以下人士患有选定类别的残疾</w:t>
      </w:r>
      <w:r w:rsidRPr="00DA3FE6">
        <w:rPr>
          <w:lang w:val="en-GB"/>
        </w:rPr>
        <w:t>(</w:t>
      </w:r>
      <w:r w:rsidRPr="00DA3FE6">
        <w:rPr>
          <w:lang w:val="en-GB"/>
        </w:rPr>
        <w:t>见表</w:t>
      </w:r>
      <w:r w:rsidRPr="00DA3FE6">
        <w:rPr>
          <w:lang w:val="en-GB"/>
        </w:rPr>
        <w:t>20</w:t>
      </w:r>
      <w:r w:rsidRPr="00DA3FE6">
        <w:rPr>
          <w:lang w:val="en-GB"/>
        </w:rPr>
        <w:t>及</w:t>
      </w:r>
      <w:r w:rsidRPr="00DA3FE6">
        <w:rPr>
          <w:lang w:val="en-GB"/>
        </w:rPr>
        <w:t>21)</w:t>
      </w:r>
      <w:r w:rsidRPr="00DA3FE6">
        <w:rPr>
          <w:lang w:val="en-GB"/>
        </w:rPr>
        <w:t>。</w:t>
      </w:r>
    </w:p>
    <w:p w:rsidR="000A4D5F" w:rsidRPr="0077764E" w:rsidRDefault="000A4D5F" w:rsidP="000A4D5F">
      <w:pPr>
        <w:pStyle w:val="SingleTxtGC"/>
        <w:rPr>
          <w:lang w:val="en-GB"/>
        </w:rPr>
      </w:pPr>
      <w:r w:rsidRPr="0077764E">
        <w:rPr>
          <w:lang w:val="en-GB"/>
        </w:rPr>
        <w:t>表</w:t>
      </w:r>
      <w:r w:rsidRPr="0077764E">
        <w:rPr>
          <w:lang w:val="en-GB"/>
        </w:rPr>
        <w:t>20</w:t>
      </w:r>
      <w:r w:rsidR="00C04CA2" w:rsidRPr="0077764E">
        <w:rPr>
          <w:lang w:val="en-GB"/>
        </w:rPr>
        <w:br/>
      </w:r>
      <w:r w:rsidRPr="00CD6129">
        <w:rPr>
          <w:rFonts w:eastAsia="SimHei"/>
          <w:lang w:val="en-GB"/>
        </w:rPr>
        <w:t>残疾儿童数目概览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7"/>
        <w:gridCol w:w="1238"/>
        <w:gridCol w:w="1238"/>
        <w:gridCol w:w="1238"/>
        <w:gridCol w:w="1579"/>
      </w:tblGrid>
      <w:tr w:rsidR="000A4D5F" w:rsidRPr="0077764E" w:rsidTr="00292933">
        <w:tc>
          <w:tcPr>
            <w:tcW w:w="2370" w:type="dxa"/>
            <w:tcBorders>
              <w:top w:val="single" w:sz="4" w:space="0" w:color="auto"/>
              <w:bottom w:val="single" w:sz="12" w:space="0" w:color="auto"/>
            </w:tcBorders>
            <w:shd w:val="clear" w:color="auto" w:fill="auto"/>
            <w:vAlign w:val="bottom"/>
          </w:tcPr>
          <w:p w:rsidR="000A4D5F" w:rsidRPr="0077764E" w:rsidRDefault="000A4D5F" w:rsidP="00CD6129">
            <w:pPr>
              <w:pStyle w:val="a0"/>
              <w:spacing w:before="100" w:beforeAutospacing="1" w:after="100" w:afterAutospacing="1" w:line="280" w:lineRule="exact"/>
              <w:ind w:right="0"/>
              <w:jc w:val="left"/>
              <w:rPr>
                <w:rFonts w:eastAsia="SimSun"/>
                <w:lang w:val="en-GB"/>
              </w:rPr>
            </w:pPr>
          </w:p>
        </w:tc>
        <w:tc>
          <w:tcPr>
            <w:tcW w:w="4230" w:type="dxa"/>
            <w:gridSpan w:val="3"/>
            <w:tcBorders>
              <w:top w:val="single" w:sz="4" w:space="0" w:color="auto"/>
              <w:bottom w:val="single" w:sz="12" w:space="0" w:color="auto"/>
            </w:tcBorders>
            <w:shd w:val="clear" w:color="auto" w:fill="auto"/>
            <w:vAlign w:val="bottom"/>
          </w:tcPr>
          <w:p w:rsidR="000A4D5F" w:rsidRPr="00CD6129" w:rsidRDefault="000A4D5F" w:rsidP="00CD6129">
            <w:pPr>
              <w:pStyle w:val="a0"/>
              <w:spacing w:before="100" w:beforeAutospacing="1" w:after="100" w:afterAutospacing="1" w:line="280" w:lineRule="exact"/>
              <w:ind w:right="0"/>
              <w:jc w:val="right"/>
            </w:pPr>
            <w:r w:rsidRPr="00CD6129">
              <w:rPr>
                <w:lang w:val="en-GB"/>
              </w:rPr>
              <w:t>所有残疾人士</w:t>
            </w:r>
            <w:r w:rsidRPr="00CD6129">
              <w:rPr>
                <w:lang w:val="en-GB"/>
              </w:rPr>
              <w:t>(</w:t>
            </w:r>
            <w:r w:rsidRPr="00CD6129">
              <w:rPr>
                <w:lang w:val="en-GB"/>
              </w:rPr>
              <w:t>智障人士除外</w:t>
            </w:r>
            <w:r w:rsidRPr="00CD6129">
              <w:rPr>
                <w:lang w:val="en-GB"/>
              </w:rPr>
              <w:t>)*</w:t>
            </w:r>
          </w:p>
        </w:tc>
        <w:tc>
          <w:tcPr>
            <w:tcW w:w="1800" w:type="dxa"/>
            <w:tcBorders>
              <w:top w:val="single" w:sz="4" w:space="0" w:color="auto"/>
              <w:bottom w:val="single" w:sz="12" w:space="0" w:color="auto"/>
            </w:tcBorders>
            <w:shd w:val="clear" w:color="auto" w:fill="auto"/>
            <w:vAlign w:val="bottom"/>
          </w:tcPr>
          <w:p w:rsidR="000A4D5F" w:rsidRPr="00CD6129" w:rsidRDefault="000A4D5F" w:rsidP="00CD6129">
            <w:pPr>
              <w:pStyle w:val="a0"/>
              <w:spacing w:before="100" w:beforeAutospacing="1" w:after="100" w:afterAutospacing="1" w:line="280" w:lineRule="exact"/>
              <w:ind w:right="0"/>
              <w:jc w:val="right"/>
              <w:rPr>
                <w:lang w:val="en-GB"/>
              </w:rPr>
            </w:pPr>
            <w:r w:rsidRPr="00CD6129">
              <w:rPr>
                <w:lang w:val="en-GB"/>
              </w:rPr>
              <w:t>整体人口</w:t>
            </w:r>
          </w:p>
        </w:tc>
      </w:tr>
      <w:tr w:rsidR="000A4D5F" w:rsidRPr="0077764E" w:rsidTr="00292933">
        <w:tc>
          <w:tcPr>
            <w:tcW w:w="2370" w:type="dxa"/>
            <w:tcBorders>
              <w:top w:val="single" w:sz="12" w:space="0" w:color="auto"/>
            </w:tcBorders>
            <w:shd w:val="clear" w:color="auto" w:fill="auto"/>
          </w:tcPr>
          <w:p w:rsidR="000A4D5F" w:rsidRPr="00DA3FE6" w:rsidRDefault="000A4D5F" w:rsidP="00CD6129">
            <w:pPr>
              <w:pStyle w:val="a5"/>
              <w:overflowPunct/>
              <w:spacing w:before="100" w:beforeAutospacing="1" w:after="100" w:afterAutospacing="1" w:line="280" w:lineRule="exact"/>
              <w:ind w:right="0"/>
              <w:jc w:val="left"/>
              <w:rPr>
                <w:lang w:val="en-GB"/>
              </w:rPr>
            </w:pPr>
            <w:r w:rsidRPr="00DA3FE6">
              <w:rPr>
                <w:lang w:val="en-GB"/>
              </w:rPr>
              <w:t>年龄组别</w:t>
            </w:r>
          </w:p>
        </w:tc>
        <w:tc>
          <w:tcPr>
            <w:tcW w:w="1410" w:type="dxa"/>
            <w:tcBorders>
              <w:top w:val="single" w:sz="12" w:space="0" w:color="auto"/>
            </w:tcBorders>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人数</w:t>
            </w:r>
            <w:r w:rsidRPr="0077764E">
              <w:rPr>
                <w:lang w:val="en-GB"/>
              </w:rPr>
              <w:t>('000)</w:t>
            </w:r>
          </w:p>
        </w:tc>
        <w:tc>
          <w:tcPr>
            <w:tcW w:w="1410" w:type="dxa"/>
            <w:tcBorders>
              <w:top w:val="single" w:sz="12" w:space="0" w:color="auto"/>
            </w:tcBorders>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百分比</w:t>
            </w:r>
          </w:p>
        </w:tc>
        <w:tc>
          <w:tcPr>
            <w:tcW w:w="1410" w:type="dxa"/>
            <w:tcBorders>
              <w:top w:val="single" w:sz="12" w:space="0" w:color="auto"/>
            </w:tcBorders>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比率</w:t>
            </w:r>
            <w:r w:rsidRPr="0077764E">
              <w:rPr>
                <w:vertAlign w:val="superscript"/>
                <w:lang w:val="en-GB"/>
              </w:rPr>
              <w:t>#</w:t>
            </w:r>
          </w:p>
        </w:tc>
        <w:tc>
          <w:tcPr>
            <w:tcW w:w="1800" w:type="dxa"/>
            <w:tcBorders>
              <w:top w:val="single" w:sz="12" w:space="0" w:color="auto"/>
            </w:tcBorders>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百分比</w:t>
            </w:r>
          </w:p>
        </w:tc>
      </w:tr>
      <w:tr w:rsidR="000A4D5F" w:rsidRPr="0077764E" w:rsidTr="00292933">
        <w:tc>
          <w:tcPr>
            <w:tcW w:w="2370" w:type="dxa"/>
            <w:shd w:val="clear" w:color="auto" w:fill="auto"/>
          </w:tcPr>
          <w:p w:rsidR="000A4D5F" w:rsidRPr="0077764E" w:rsidRDefault="000A4D5F" w:rsidP="00CD6129">
            <w:pPr>
              <w:pStyle w:val="a5"/>
              <w:overflowPunct/>
              <w:spacing w:before="100" w:beforeAutospacing="1" w:after="100" w:afterAutospacing="1" w:line="280" w:lineRule="exact"/>
              <w:ind w:right="0"/>
              <w:jc w:val="left"/>
              <w:rPr>
                <w:lang w:val="en-GB"/>
              </w:rPr>
            </w:pPr>
            <w:r w:rsidRPr="0077764E">
              <w:rPr>
                <w:lang w:val="en-GB"/>
              </w:rPr>
              <w:t>&lt; 15</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13.4</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3.7</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1.5</w:t>
            </w:r>
          </w:p>
        </w:tc>
        <w:tc>
          <w:tcPr>
            <w:tcW w:w="180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13.3</w:t>
            </w:r>
          </w:p>
        </w:tc>
      </w:tr>
      <w:tr w:rsidR="000A4D5F" w:rsidRPr="0077764E" w:rsidTr="00292933">
        <w:tc>
          <w:tcPr>
            <w:tcW w:w="2370" w:type="dxa"/>
            <w:shd w:val="clear" w:color="auto" w:fill="auto"/>
          </w:tcPr>
          <w:p w:rsidR="000A4D5F" w:rsidRPr="0077764E" w:rsidRDefault="000A4D5F" w:rsidP="00CD6129">
            <w:pPr>
              <w:pStyle w:val="a5"/>
              <w:overflowPunct/>
              <w:spacing w:before="100" w:beforeAutospacing="1" w:after="100" w:afterAutospacing="1" w:line="280" w:lineRule="exact"/>
              <w:ind w:right="0"/>
              <w:jc w:val="left"/>
              <w:rPr>
                <w:lang w:val="en-GB"/>
              </w:rPr>
            </w:pPr>
            <w:r w:rsidRPr="0077764E">
              <w:rPr>
                <w:lang w:val="en-GB"/>
              </w:rPr>
              <w:t>15</w:t>
            </w:r>
            <w:r w:rsidR="00A0799D">
              <w:rPr>
                <w:rFonts w:hint="eastAsia"/>
                <w:lang w:val="en-GB"/>
              </w:rPr>
              <w:t>-</w:t>
            </w:r>
            <w:r w:rsidRPr="0077764E">
              <w:rPr>
                <w:lang w:val="en-GB"/>
              </w:rPr>
              <w:t>17</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3.5</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1.0</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1.4</w:t>
            </w:r>
          </w:p>
        </w:tc>
        <w:tc>
          <w:tcPr>
            <w:tcW w:w="180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3.7</w:t>
            </w:r>
          </w:p>
        </w:tc>
      </w:tr>
      <w:tr w:rsidR="000A4D5F" w:rsidRPr="0077764E" w:rsidTr="00292933">
        <w:tc>
          <w:tcPr>
            <w:tcW w:w="2370" w:type="dxa"/>
            <w:shd w:val="clear" w:color="auto" w:fill="auto"/>
          </w:tcPr>
          <w:p w:rsidR="000A4D5F" w:rsidRPr="0077764E" w:rsidRDefault="000A4D5F" w:rsidP="00CD6129">
            <w:pPr>
              <w:pStyle w:val="a5"/>
              <w:overflowPunct/>
              <w:spacing w:before="100" w:beforeAutospacing="1" w:after="100" w:afterAutospacing="1" w:line="280" w:lineRule="exact"/>
              <w:ind w:right="0"/>
              <w:jc w:val="left"/>
              <w:rPr>
                <w:lang w:val="en-GB"/>
              </w:rPr>
            </w:pPr>
            <w:r w:rsidRPr="0077764E">
              <w:rPr>
                <w:lang w:val="en-GB"/>
              </w:rPr>
              <w:t>&lt; 18</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16.9</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4.7</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1.4</w:t>
            </w:r>
          </w:p>
        </w:tc>
        <w:tc>
          <w:tcPr>
            <w:tcW w:w="180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17.0</w:t>
            </w:r>
          </w:p>
        </w:tc>
      </w:tr>
      <w:tr w:rsidR="000A4D5F" w:rsidRPr="0077764E" w:rsidTr="00292933">
        <w:tc>
          <w:tcPr>
            <w:tcW w:w="2370" w:type="dxa"/>
            <w:shd w:val="clear" w:color="auto" w:fill="auto"/>
          </w:tcPr>
          <w:p w:rsidR="000A4D5F" w:rsidRPr="0077764E" w:rsidRDefault="000A4D5F" w:rsidP="00CD6129">
            <w:pPr>
              <w:pStyle w:val="a5"/>
              <w:overflowPunct/>
              <w:spacing w:before="100" w:beforeAutospacing="1" w:after="100" w:afterAutospacing="1" w:line="280" w:lineRule="exact"/>
              <w:ind w:right="0"/>
              <w:jc w:val="left"/>
              <w:rPr>
                <w:lang w:val="en-GB"/>
              </w:rPr>
            </w:pPr>
            <w:r w:rsidRPr="0077764E">
              <w:rPr>
                <w:lang w:val="en-GB"/>
              </w:rPr>
              <w:sym w:font="Symbol" w:char="F0B3"/>
            </w:r>
            <w:r w:rsidRPr="0077764E">
              <w:rPr>
                <w:lang w:val="en-GB"/>
              </w:rPr>
              <w:t xml:space="preserve"> 18</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344.4</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95.3</w:t>
            </w:r>
          </w:p>
        </w:tc>
        <w:tc>
          <w:tcPr>
            <w:tcW w:w="141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6.0</w:t>
            </w:r>
          </w:p>
        </w:tc>
        <w:tc>
          <w:tcPr>
            <w:tcW w:w="1800" w:type="dxa"/>
            <w:shd w:val="clear" w:color="auto" w:fill="auto"/>
          </w:tcPr>
          <w:p w:rsidR="000A4D5F" w:rsidRPr="0077764E" w:rsidRDefault="000A4D5F" w:rsidP="008F6518">
            <w:pPr>
              <w:pStyle w:val="a5"/>
              <w:overflowPunct/>
              <w:spacing w:before="100" w:beforeAutospacing="1" w:after="100" w:afterAutospacing="1" w:line="280" w:lineRule="exact"/>
              <w:ind w:right="28"/>
              <w:jc w:val="right"/>
              <w:rPr>
                <w:lang w:val="en-GB"/>
              </w:rPr>
            </w:pPr>
            <w:r w:rsidRPr="0077764E">
              <w:rPr>
                <w:lang w:val="en-GB"/>
              </w:rPr>
              <w:t>83.0</w:t>
            </w:r>
          </w:p>
        </w:tc>
      </w:tr>
      <w:tr w:rsidR="000A4D5F" w:rsidRPr="0077764E" w:rsidTr="00292933">
        <w:tc>
          <w:tcPr>
            <w:tcW w:w="2370" w:type="dxa"/>
            <w:shd w:val="clear" w:color="auto" w:fill="auto"/>
          </w:tcPr>
          <w:p w:rsidR="000A4D5F" w:rsidRPr="00DA3FE6" w:rsidRDefault="000A4D5F" w:rsidP="00CD6129">
            <w:pPr>
              <w:pStyle w:val="a5"/>
              <w:overflowPunct/>
              <w:spacing w:before="100" w:beforeAutospacing="1" w:after="100" w:afterAutospacing="1" w:line="280" w:lineRule="exact"/>
              <w:ind w:right="0"/>
              <w:jc w:val="left"/>
              <w:rPr>
                <w:rFonts w:eastAsia="SimHei"/>
                <w:lang w:val="en-GB"/>
              </w:rPr>
            </w:pPr>
            <w:r w:rsidRPr="00DA3FE6">
              <w:rPr>
                <w:rFonts w:eastAsia="SimHei"/>
                <w:lang w:val="en-GB"/>
              </w:rPr>
              <w:t>合计</w:t>
            </w:r>
          </w:p>
        </w:tc>
        <w:tc>
          <w:tcPr>
            <w:tcW w:w="1410" w:type="dxa"/>
            <w:shd w:val="clear" w:color="auto" w:fill="auto"/>
          </w:tcPr>
          <w:p w:rsidR="000A4D5F" w:rsidRPr="00DA3FE6" w:rsidRDefault="000A4D5F" w:rsidP="008F6518">
            <w:pPr>
              <w:pStyle w:val="a5"/>
              <w:overflowPunct/>
              <w:spacing w:before="100" w:beforeAutospacing="1" w:after="100" w:afterAutospacing="1" w:line="280" w:lineRule="exact"/>
              <w:ind w:right="28"/>
              <w:jc w:val="right"/>
              <w:rPr>
                <w:b/>
                <w:lang w:val="en-GB"/>
              </w:rPr>
            </w:pPr>
            <w:r w:rsidRPr="00DA3FE6">
              <w:rPr>
                <w:b/>
                <w:lang w:val="en-GB"/>
              </w:rPr>
              <w:t>361.3</w:t>
            </w:r>
          </w:p>
        </w:tc>
        <w:tc>
          <w:tcPr>
            <w:tcW w:w="1410" w:type="dxa"/>
            <w:shd w:val="clear" w:color="auto" w:fill="auto"/>
          </w:tcPr>
          <w:p w:rsidR="000A4D5F" w:rsidRPr="00DA3FE6" w:rsidRDefault="000A4D5F" w:rsidP="008F6518">
            <w:pPr>
              <w:pStyle w:val="a5"/>
              <w:overflowPunct/>
              <w:spacing w:before="100" w:beforeAutospacing="1" w:after="100" w:afterAutospacing="1" w:line="280" w:lineRule="exact"/>
              <w:ind w:right="28"/>
              <w:jc w:val="right"/>
              <w:rPr>
                <w:b/>
                <w:lang w:val="en-GB"/>
              </w:rPr>
            </w:pPr>
            <w:r w:rsidRPr="00DA3FE6">
              <w:rPr>
                <w:b/>
                <w:lang w:val="en-GB"/>
              </w:rPr>
              <w:t>100.0</w:t>
            </w:r>
          </w:p>
        </w:tc>
        <w:tc>
          <w:tcPr>
            <w:tcW w:w="1410" w:type="dxa"/>
            <w:shd w:val="clear" w:color="auto" w:fill="auto"/>
          </w:tcPr>
          <w:p w:rsidR="000A4D5F" w:rsidRPr="00DA3FE6" w:rsidRDefault="000A4D5F" w:rsidP="008F6518">
            <w:pPr>
              <w:pStyle w:val="a5"/>
              <w:overflowPunct/>
              <w:spacing w:before="100" w:beforeAutospacing="1" w:after="100" w:afterAutospacing="1" w:line="280" w:lineRule="exact"/>
              <w:ind w:right="28"/>
              <w:jc w:val="right"/>
              <w:rPr>
                <w:b/>
                <w:lang w:val="en-GB"/>
              </w:rPr>
            </w:pPr>
            <w:r w:rsidRPr="00DA3FE6">
              <w:rPr>
                <w:b/>
                <w:lang w:val="en-GB"/>
              </w:rPr>
              <w:t>5.2</w:t>
            </w:r>
          </w:p>
        </w:tc>
        <w:tc>
          <w:tcPr>
            <w:tcW w:w="1800" w:type="dxa"/>
            <w:shd w:val="clear" w:color="auto" w:fill="auto"/>
          </w:tcPr>
          <w:p w:rsidR="000A4D5F" w:rsidRPr="00DA3FE6" w:rsidRDefault="000A4D5F" w:rsidP="008F6518">
            <w:pPr>
              <w:pStyle w:val="a5"/>
              <w:overflowPunct/>
              <w:spacing w:before="100" w:beforeAutospacing="1" w:after="100" w:afterAutospacing="1" w:line="280" w:lineRule="exact"/>
              <w:ind w:right="28"/>
              <w:jc w:val="right"/>
              <w:rPr>
                <w:b/>
                <w:lang w:val="en-GB"/>
              </w:rPr>
            </w:pPr>
            <w:r w:rsidRPr="00DA3FE6">
              <w:rPr>
                <w:b/>
                <w:lang w:val="en-GB"/>
              </w:rPr>
              <w:t>100.0</w:t>
            </w:r>
          </w:p>
        </w:tc>
      </w:tr>
    </w:tbl>
    <w:p w:rsidR="00292933" w:rsidRPr="00CD6129" w:rsidRDefault="0066508B" w:rsidP="003B6885">
      <w:pPr>
        <w:pStyle w:val="EndnoteText"/>
        <w:spacing w:before="240" w:after="40"/>
        <w:rPr>
          <w:szCs w:val="18"/>
          <w:lang w:val="en-GB"/>
        </w:rPr>
      </w:pPr>
      <w:r w:rsidRPr="00CD6129">
        <w:rPr>
          <w:szCs w:val="18"/>
          <w:lang w:val="en-GB"/>
        </w:rPr>
        <w:tab/>
      </w:r>
      <w:r w:rsidRPr="00CD6129">
        <w:rPr>
          <w:szCs w:val="18"/>
          <w:lang w:val="en-GB"/>
        </w:rPr>
        <w:tab/>
      </w:r>
      <w:r w:rsidR="000A4D5F" w:rsidRPr="00CD6129">
        <w:rPr>
          <w:rFonts w:eastAsia="KaiTi_GB2312"/>
          <w:szCs w:val="18"/>
          <w:lang w:val="en-GB"/>
        </w:rPr>
        <w:t>注</w:t>
      </w:r>
      <w:r w:rsidR="000A4D5F" w:rsidRPr="00CD6129">
        <w:rPr>
          <w:szCs w:val="18"/>
          <w:lang w:val="en-GB"/>
        </w:rPr>
        <w:t>：</w:t>
      </w:r>
    </w:p>
    <w:p w:rsidR="000A4D5F" w:rsidRPr="00DA3FE6" w:rsidRDefault="00E55290" w:rsidP="00435F9E">
      <w:pPr>
        <w:pStyle w:val="EndnoteText"/>
        <w:tabs>
          <w:tab w:val="clear" w:pos="1021"/>
          <w:tab w:val="right" w:pos="1170"/>
          <w:tab w:val="left" w:pos="1560"/>
        </w:tabs>
        <w:spacing w:after="80"/>
        <w:ind w:left="1429" w:hanging="1225"/>
        <w:rPr>
          <w:szCs w:val="18"/>
          <w:lang w:val="en-GB"/>
        </w:rPr>
      </w:pPr>
      <w:r>
        <w:rPr>
          <w:szCs w:val="18"/>
          <w:lang w:val="en-GB"/>
        </w:rPr>
        <w:tab/>
      </w:r>
      <w:r w:rsidR="000A4D5F" w:rsidRPr="00CD6129">
        <w:rPr>
          <w:szCs w:val="18"/>
          <w:lang w:val="en-GB"/>
        </w:rPr>
        <w:t>*</w:t>
      </w:r>
      <w:r>
        <w:rPr>
          <w:rFonts w:hint="eastAsia"/>
          <w:szCs w:val="18"/>
          <w:lang w:val="en-GB"/>
        </w:rPr>
        <w:tab/>
      </w:r>
      <w:r w:rsidR="000A4D5F" w:rsidRPr="00DA3FE6">
        <w:rPr>
          <w:szCs w:val="18"/>
          <w:lang w:val="en-GB"/>
        </w:rPr>
        <w:t>一名人士可能有多于一种选定类别残疾。因此，残疾人士的合计数目较有个别类别残疾人士的数目的总和为小。</w:t>
      </w:r>
    </w:p>
    <w:p w:rsidR="000A4D5F" w:rsidRPr="00DA3FE6" w:rsidRDefault="000A4D5F" w:rsidP="00435F9E">
      <w:pPr>
        <w:pStyle w:val="EndnoteText"/>
        <w:tabs>
          <w:tab w:val="clear" w:pos="1021"/>
          <w:tab w:val="right" w:pos="1170"/>
          <w:tab w:val="left" w:pos="1560"/>
        </w:tabs>
        <w:spacing w:after="80"/>
        <w:ind w:left="1429" w:hanging="1225"/>
        <w:rPr>
          <w:szCs w:val="18"/>
          <w:lang w:val="en-GB"/>
        </w:rPr>
      </w:pPr>
      <w:r w:rsidRPr="00DA3FE6">
        <w:rPr>
          <w:szCs w:val="18"/>
          <w:lang w:val="en-GB"/>
        </w:rPr>
        <w:tab/>
        <w:t>#</w:t>
      </w:r>
      <w:r w:rsidRPr="00DA3FE6">
        <w:rPr>
          <w:szCs w:val="18"/>
          <w:vertAlign w:val="superscript"/>
          <w:lang w:val="en-GB"/>
        </w:rPr>
        <w:tab/>
      </w:r>
      <w:r w:rsidRPr="00DA3FE6">
        <w:rPr>
          <w:szCs w:val="18"/>
          <w:lang w:val="en-GB"/>
        </w:rPr>
        <w:t>在个别年龄</w:t>
      </w:r>
      <w:r w:rsidRPr="00DA3FE6">
        <w:rPr>
          <w:szCs w:val="18"/>
          <w:lang w:val="en-GB"/>
        </w:rPr>
        <w:t>/</w:t>
      </w:r>
      <w:r w:rsidRPr="00DA3FE6">
        <w:rPr>
          <w:szCs w:val="18"/>
          <w:lang w:val="en-GB"/>
        </w:rPr>
        <w:t>性别组别内占所有人士的百分比。以所有年龄小于</w:t>
      </w:r>
      <w:r w:rsidRPr="00DA3FE6">
        <w:rPr>
          <w:szCs w:val="18"/>
          <w:lang w:val="en-GB"/>
        </w:rPr>
        <w:t>15</w:t>
      </w:r>
      <w:r w:rsidRPr="00DA3FE6">
        <w:rPr>
          <w:szCs w:val="18"/>
          <w:lang w:val="en-GB"/>
        </w:rPr>
        <w:t>岁人士为例，当中</w:t>
      </w:r>
      <w:r w:rsidRPr="00DA3FE6">
        <w:rPr>
          <w:szCs w:val="18"/>
          <w:lang w:val="en-GB"/>
        </w:rPr>
        <w:t>1.5%</w:t>
      </w:r>
      <w:r w:rsidRPr="00DA3FE6">
        <w:rPr>
          <w:szCs w:val="18"/>
          <w:lang w:val="en-GB"/>
        </w:rPr>
        <w:t>为残疾人士。</w:t>
      </w:r>
    </w:p>
    <w:p w:rsidR="000A4D5F" w:rsidRPr="00DA3FE6" w:rsidRDefault="000A4D5F" w:rsidP="00435F9E">
      <w:pPr>
        <w:pStyle w:val="EndnoteText"/>
        <w:tabs>
          <w:tab w:val="clear" w:pos="1021"/>
          <w:tab w:val="right" w:pos="1170"/>
          <w:tab w:val="left" w:pos="1560"/>
        </w:tabs>
        <w:spacing w:after="80"/>
        <w:ind w:left="1429" w:hanging="1225"/>
        <w:rPr>
          <w:szCs w:val="18"/>
          <w:lang w:val="en-GB"/>
        </w:rPr>
      </w:pPr>
      <w:r w:rsidRPr="00DA3FE6">
        <w:rPr>
          <w:szCs w:val="18"/>
          <w:lang w:val="en-GB"/>
        </w:rPr>
        <w:tab/>
      </w:r>
      <w:r w:rsidR="00A0799D" w:rsidRPr="00DA3FE6">
        <w:rPr>
          <w:szCs w:val="18"/>
          <w:lang w:val="en-GB"/>
        </w:rPr>
        <w:tab/>
      </w:r>
      <w:r w:rsidRPr="00DA3FE6">
        <w:rPr>
          <w:szCs w:val="18"/>
          <w:lang w:val="en-GB"/>
        </w:rPr>
        <w:t>由于四舍五入的关系，统计表内个别项目的数字加起来可能与总数略有出入。</w:t>
      </w:r>
    </w:p>
    <w:p w:rsidR="00292933" w:rsidRPr="00DA3FE6" w:rsidRDefault="00292933" w:rsidP="00CD6129">
      <w:pPr>
        <w:pStyle w:val="SingleTxtGC"/>
        <w:spacing w:after="40"/>
        <w:rPr>
          <w:sz w:val="18"/>
          <w:szCs w:val="18"/>
        </w:rPr>
      </w:pPr>
      <w:r w:rsidRPr="00A86441">
        <w:rPr>
          <w:rFonts w:eastAsia="KaiTi_GB2312"/>
          <w:sz w:val="18"/>
          <w:szCs w:val="18"/>
        </w:rPr>
        <w:t>资料来源</w:t>
      </w:r>
      <w:r w:rsidRPr="00DA3FE6">
        <w:rPr>
          <w:sz w:val="18"/>
          <w:szCs w:val="18"/>
        </w:rPr>
        <w:t>：</w:t>
      </w:r>
      <w:r w:rsidRPr="00DA3FE6">
        <w:rPr>
          <w:sz w:val="18"/>
          <w:szCs w:val="18"/>
          <w:lang w:val="en-GB"/>
        </w:rPr>
        <w:t>残疾人士及长期病患者统计调查</w:t>
      </w:r>
      <w:r w:rsidRPr="00DA3FE6">
        <w:rPr>
          <w:sz w:val="18"/>
          <w:szCs w:val="18"/>
          <w:lang w:val="en-GB"/>
        </w:rPr>
        <w:t>(2006</w:t>
      </w:r>
      <w:r w:rsidRPr="00DA3FE6">
        <w:rPr>
          <w:sz w:val="18"/>
          <w:szCs w:val="18"/>
          <w:lang w:val="en-GB"/>
        </w:rPr>
        <w:t>年</w:t>
      </w:r>
      <w:r w:rsidRPr="00DA3FE6">
        <w:rPr>
          <w:sz w:val="18"/>
          <w:szCs w:val="18"/>
          <w:lang w:val="en-GB"/>
        </w:rPr>
        <w:t>11</w:t>
      </w:r>
      <w:r w:rsidRPr="00DA3FE6">
        <w:rPr>
          <w:sz w:val="18"/>
          <w:szCs w:val="18"/>
          <w:lang w:val="en-GB"/>
        </w:rPr>
        <w:t>月至</w:t>
      </w:r>
      <w:r w:rsidRPr="00DA3FE6">
        <w:rPr>
          <w:sz w:val="18"/>
          <w:szCs w:val="18"/>
          <w:lang w:val="en-GB"/>
        </w:rPr>
        <w:t>2007</w:t>
      </w:r>
      <w:r w:rsidRPr="00DA3FE6">
        <w:rPr>
          <w:sz w:val="18"/>
          <w:szCs w:val="18"/>
          <w:lang w:val="en-GB"/>
        </w:rPr>
        <w:t>年</w:t>
      </w:r>
      <w:r w:rsidRPr="00DA3FE6">
        <w:rPr>
          <w:sz w:val="18"/>
          <w:szCs w:val="18"/>
          <w:lang w:val="en-GB"/>
        </w:rPr>
        <w:t>12</w:t>
      </w:r>
      <w:r w:rsidRPr="00DA3FE6">
        <w:rPr>
          <w:sz w:val="18"/>
          <w:szCs w:val="18"/>
          <w:lang w:val="en-GB"/>
        </w:rPr>
        <w:t>月</w:t>
      </w:r>
      <w:r w:rsidRPr="00DA3FE6">
        <w:rPr>
          <w:sz w:val="18"/>
          <w:szCs w:val="18"/>
          <w:lang w:val="en-GB"/>
        </w:rPr>
        <w:t>)</w:t>
      </w:r>
    </w:p>
    <w:p w:rsidR="000A4D5F" w:rsidRPr="0077764E" w:rsidRDefault="000A4D5F" w:rsidP="00717E33">
      <w:pPr>
        <w:pStyle w:val="SingleTxtGC"/>
        <w:rPr>
          <w:lang w:val="en-GB"/>
        </w:rPr>
      </w:pPr>
      <w:r w:rsidRPr="0077764E">
        <w:rPr>
          <w:lang w:val="en-GB"/>
        </w:rPr>
        <w:t>表</w:t>
      </w:r>
      <w:r w:rsidRPr="0077764E">
        <w:rPr>
          <w:lang w:val="en-GB"/>
        </w:rPr>
        <w:t>21</w:t>
      </w:r>
      <w:r w:rsidR="00292933" w:rsidRPr="0077764E">
        <w:rPr>
          <w:lang w:val="en-GB"/>
        </w:rPr>
        <w:br/>
      </w:r>
      <w:r w:rsidRPr="009C7103">
        <w:rPr>
          <w:rFonts w:eastAsia="SimHei"/>
          <w:lang w:val="en-GB"/>
        </w:rPr>
        <w:t>按残疾类别划分的残疾儿童的数目</w:t>
      </w:r>
    </w:p>
    <w:p w:rsidR="000A4D5F" w:rsidRPr="0077764E" w:rsidRDefault="000A4D5F" w:rsidP="00254871">
      <w:pPr>
        <w:pStyle w:val="SingleTxtGC"/>
        <w:rPr>
          <w:lang w:val="en-GB"/>
        </w:rPr>
      </w:pPr>
      <w:r w:rsidRPr="0077764E">
        <w:rPr>
          <w:lang w:val="en-GB"/>
        </w:rPr>
        <w:t>(a)</w:t>
      </w:r>
      <w:r w:rsidRPr="0077764E">
        <w:rPr>
          <w:lang w:val="en-GB"/>
        </w:rPr>
        <w:tab/>
      </w:r>
      <w:r w:rsidRPr="009C7103">
        <w:rPr>
          <w:rFonts w:eastAsia="SimHei"/>
          <w:lang w:val="en-GB"/>
        </w:rPr>
        <w:t>身体活动能力受限制、视觉及听觉有困难</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21"/>
        <w:gridCol w:w="783"/>
        <w:gridCol w:w="780"/>
        <w:gridCol w:w="653"/>
        <w:gridCol w:w="17"/>
        <w:gridCol w:w="782"/>
        <w:gridCol w:w="780"/>
        <w:gridCol w:w="629"/>
        <w:gridCol w:w="9"/>
        <w:gridCol w:w="774"/>
        <w:gridCol w:w="816"/>
        <w:gridCol w:w="626"/>
      </w:tblGrid>
      <w:tr w:rsidR="00717E33" w:rsidRPr="0077764E" w:rsidTr="00717E33">
        <w:tc>
          <w:tcPr>
            <w:tcW w:w="721" w:type="dxa"/>
            <w:vMerge w:val="restart"/>
            <w:tcBorders>
              <w:top w:val="single" w:sz="4" w:space="0" w:color="auto"/>
            </w:tcBorders>
            <w:shd w:val="clear" w:color="auto" w:fill="auto"/>
            <w:vAlign w:val="bottom"/>
          </w:tcPr>
          <w:p w:rsidR="00717E33" w:rsidRPr="0077764E" w:rsidRDefault="00717E33" w:rsidP="00254871">
            <w:pPr>
              <w:pStyle w:val="a0"/>
              <w:spacing w:before="20" w:after="40"/>
              <w:ind w:right="0"/>
              <w:jc w:val="left"/>
              <w:rPr>
                <w:lang w:val="en-GB"/>
              </w:rPr>
            </w:pPr>
            <w:r w:rsidRPr="0077764E">
              <w:rPr>
                <w:lang w:val="en-GB"/>
              </w:rPr>
              <w:t>年龄</w:t>
            </w:r>
            <w:r w:rsidRPr="0077764E">
              <w:rPr>
                <w:lang w:val="en-GB"/>
              </w:rPr>
              <w:br/>
            </w:r>
            <w:r w:rsidRPr="0077764E">
              <w:rPr>
                <w:lang w:val="en-GB"/>
              </w:rPr>
              <w:t>组别</w:t>
            </w:r>
          </w:p>
        </w:tc>
        <w:tc>
          <w:tcPr>
            <w:tcW w:w="2216"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rFonts w:hint="eastAsia"/>
                <w:lang w:val="en-GB"/>
              </w:rPr>
            </w:pPr>
            <w:r w:rsidRPr="0077764E">
              <w:rPr>
                <w:lang w:val="en-GB"/>
              </w:rPr>
              <w:t>身体活动能力受限制</w:t>
            </w:r>
          </w:p>
        </w:tc>
        <w:tc>
          <w:tcPr>
            <w:tcW w:w="2217" w:type="dxa"/>
            <w:gridSpan w:val="5"/>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视觉有困难</w:t>
            </w:r>
          </w:p>
        </w:tc>
        <w:tc>
          <w:tcPr>
            <w:tcW w:w="2216"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听觉有困难</w:t>
            </w:r>
          </w:p>
        </w:tc>
      </w:tr>
      <w:tr w:rsidR="00717E33" w:rsidRPr="0077764E" w:rsidTr="0010239F">
        <w:tc>
          <w:tcPr>
            <w:tcW w:w="721" w:type="dxa"/>
            <w:vMerge/>
            <w:shd w:val="clear" w:color="auto" w:fill="auto"/>
          </w:tcPr>
          <w:p w:rsidR="00717E33" w:rsidRPr="0077764E" w:rsidRDefault="00717E33" w:rsidP="00254871">
            <w:pPr>
              <w:pStyle w:val="a5"/>
              <w:overflowPunct/>
              <w:spacing w:before="20"/>
              <w:ind w:right="0"/>
              <w:jc w:val="left"/>
              <w:rPr>
                <w:lang w:val="en-GB"/>
              </w:rPr>
            </w:pPr>
          </w:p>
        </w:tc>
        <w:tc>
          <w:tcPr>
            <w:tcW w:w="783"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sidRPr="0077764E">
              <w:rPr>
                <w:lang w:val="en-GB"/>
              </w:rPr>
              <w:t>’</w:t>
            </w:r>
            <w:r w:rsidRPr="0077764E">
              <w:rPr>
                <w:lang w:val="en-GB"/>
              </w:rPr>
              <w:t>000)</w:t>
            </w:r>
          </w:p>
        </w:tc>
        <w:tc>
          <w:tcPr>
            <w:tcW w:w="780"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670" w:type="dxa"/>
            <w:gridSpan w:val="2"/>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c>
          <w:tcPr>
            <w:tcW w:w="782"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Pr>
                <w:lang w:val="en-GB"/>
              </w:rPr>
              <w:t>’</w:t>
            </w:r>
            <w:r w:rsidRPr="0077764E">
              <w:rPr>
                <w:lang w:val="en-GB"/>
              </w:rPr>
              <w:t>000)</w:t>
            </w:r>
          </w:p>
        </w:tc>
        <w:tc>
          <w:tcPr>
            <w:tcW w:w="780"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62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c>
          <w:tcPr>
            <w:tcW w:w="783" w:type="dxa"/>
            <w:gridSpan w:val="2"/>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Pr>
                <w:lang w:val="en-GB"/>
              </w:rPr>
              <w:t>’</w:t>
            </w:r>
            <w:r w:rsidRPr="0077764E">
              <w:rPr>
                <w:lang w:val="en-GB"/>
              </w:rPr>
              <w:t>000)</w:t>
            </w:r>
          </w:p>
        </w:tc>
        <w:tc>
          <w:tcPr>
            <w:tcW w:w="816"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626"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r>
      <w:tr w:rsidR="000A4D5F" w:rsidRPr="0077764E" w:rsidTr="00717E33">
        <w:tc>
          <w:tcPr>
            <w:tcW w:w="721" w:type="dxa"/>
            <w:shd w:val="clear" w:color="auto" w:fill="auto"/>
          </w:tcPr>
          <w:p w:rsidR="000A4D5F" w:rsidRPr="0077764E" w:rsidRDefault="000A4D5F" w:rsidP="00717E33">
            <w:pPr>
              <w:pStyle w:val="a5"/>
              <w:overflowPunct/>
              <w:ind w:right="0"/>
              <w:jc w:val="left"/>
              <w:rPr>
                <w:lang w:val="en-GB"/>
              </w:rPr>
            </w:pPr>
            <w:r w:rsidRPr="0077764E">
              <w:rPr>
                <w:lang w:val="en-GB"/>
              </w:rPr>
              <w:t>&lt; 15</w:t>
            </w:r>
          </w:p>
        </w:tc>
        <w:tc>
          <w:tcPr>
            <w:tcW w:w="783"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1.5</w:t>
            </w:r>
          </w:p>
        </w:tc>
        <w:tc>
          <w:tcPr>
            <w:tcW w:w="780"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0.8</w:t>
            </w:r>
          </w:p>
        </w:tc>
        <w:tc>
          <w:tcPr>
            <w:tcW w:w="670" w:type="dxa"/>
            <w:gridSpan w:val="2"/>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0.2</w:t>
            </w:r>
          </w:p>
        </w:tc>
        <w:tc>
          <w:tcPr>
            <w:tcW w:w="782"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1.5</w:t>
            </w:r>
          </w:p>
        </w:tc>
        <w:tc>
          <w:tcPr>
            <w:tcW w:w="780"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1.2</w:t>
            </w:r>
          </w:p>
        </w:tc>
        <w:tc>
          <w:tcPr>
            <w:tcW w:w="629"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0.2</w:t>
            </w:r>
          </w:p>
        </w:tc>
        <w:tc>
          <w:tcPr>
            <w:tcW w:w="783" w:type="dxa"/>
            <w:gridSpan w:val="2"/>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1.5</w:t>
            </w:r>
          </w:p>
        </w:tc>
        <w:tc>
          <w:tcPr>
            <w:tcW w:w="816"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1.6</w:t>
            </w:r>
          </w:p>
        </w:tc>
        <w:tc>
          <w:tcPr>
            <w:tcW w:w="626" w:type="dxa"/>
            <w:tcBorders>
              <w:top w:val="single" w:sz="12" w:space="0" w:color="auto"/>
            </w:tcBorders>
            <w:shd w:val="clear" w:color="auto" w:fill="auto"/>
          </w:tcPr>
          <w:p w:rsidR="000A4D5F" w:rsidRPr="0077764E" w:rsidRDefault="000A4D5F" w:rsidP="00717E33">
            <w:pPr>
              <w:pStyle w:val="a5"/>
              <w:overflowPunct/>
              <w:ind w:right="0"/>
              <w:jc w:val="right"/>
              <w:rPr>
                <w:lang w:val="en-GB"/>
              </w:rPr>
            </w:pPr>
            <w:r w:rsidRPr="0077764E">
              <w:rPr>
                <w:lang w:val="en-GB"/>
              </w:rPr>
              <w:t>0.2</w:t>
            </w:r>
          </w:p>
        </w:tc>
      </w:tr>
      <w:tr w:rsidR="000A4D5F" w:rsidRPr="0077764E" w:rsidTr="00717E33">
        <w:tc>
          <w:tcPr>
            <w:tcW w:w="721" w:type="dxa"/>
            <w:shd w:val="clear" w:color="auto" w:fill="auto"/>
          </w:tcPr>
          <w:p w:rsidR="000A4D5F" w:rsidRPr="0077764E" w:rsidRDefault="000A4D5F" w:rsidP="00717E33">
            <w:pPr>
              <w:pStyle w:val="a5"/>
              <w:overflowPunct/>
              <w:ind w:right="0"/>
              <w:jc w:val="left"/>
              <w:rPr>
                <w:lang w:val="en-GB"/>
              </w:rPr>
            </w:pPr>
            <w:r w:rsidRPr="0077764E">
              <w:rPr>
                <w:lang w:val="en-GB"/>
              </w:rPr>
              <w:t>15</w:t>
            </w:r>
            <w:r w:rsidR="00A0799D">
              <w:rPr>
                <w:rFonts w:hint="eastAsia"/>
                <w:lang w:val="en-GB"/>
              </w:rPr>
              <w:t>-</w:t>
            </w:r>
            <w:r w:rsidRPr="0077764E">
              <w:rPr>
                <w:lang w:val="en-GB"/>
              </w:rPr>
              <w:t>17</w:t>
            </w:r>
          </w:p>
        </w:tc>
        <w:tc>
          <w:tcPr>
            <w:tcW w:w="783" w:type="dxa"/>
            <w:shd w:val="clear" w:color="auto" w:fill="auto"/>
          </w:tcPr>
          <w:p w:rsidR="000A4D5F" w:rsidRPr="0077764E" w:rsidRDefault="000A4D5F" w:rsidP="00717E33">
            <w:pPr>
              <w:pStyle w:val="a5"/>
              <w:overflowPunct/>
              <w:ind w:right="0"/>
              <w:jc w:val="right"/>
              <w:rPr>
                <w:lang w:val="en-GB"/>
              </w:rPr>
            </w:pPr>
            <w:r w:rsidRPr="0077764E">
              <w:rPr>
                <w:lang w:val="en-GB"/>
              </w:rPr>
              <w:t>0.7</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0.4</w:t>
            </w:r>
          </w:p>
        </w:tc>
        <w:tc>
          <w:tcPr>
            <w:tcW w:w="670" w:type="dxa"/>
            <w:gridSpan w:val="2"/>
            <w:shd w:val="clear" w:color="auto" w:fill="auto"/>
          </w:tcPr>
          <w:p w:rsidR="000A4D5F" w:rsidRPr="0077764E" w:rsidRDefault="000A4D5F" w:rsidP="00717E33">
            <w:pPr>
              <w:pStyle w:val="a5"/>
              <w:overflowPunct/>
              <w:ind w:right="0"/>
              <w:jc w:val="right"/>
              <w:rPr>
                <w:lang w:val="en-GB"/>
              </w:rPr>
            </w:pPr>
            <w:r w:rsidRPr="0077764E">
              <w:rPr>
                <w:lang w:val="en-GB"/>
              </w:rPr>
              <w:t>0.3</w:t>
            </w:r>
          </w:p>
        </w:tc>
        <w:tc>
          <w:tcPr>
            <w:tcW w:w="782" w:type="dxa"/>
            <w:shd w:val="clear" w:color="auto" w:fill="auto"/>
          </w:tcPr>
          <w:p w:rsidR="000A4D5F" w:rsidRPr="0077764E" w:rsidRDefault="000A4D5F" w:rsidP="00717E33">
            <w:pPr>
              <w:pStyle w:val="a5"/>
              <w:overflowPunct/>
              <w:ind w:right="0"/>
              <w:jc w:val="right"/>
              <w:rPr>
                <w:lang w:val="en-GB"/>
              </w:rPr>
            </w:pPr>
            <w:r w:rsidRPr="0077764E">
              <w:rPr>
                <w:lang w:val="en-GB"/>
              </w:rPr>
              <w:t>0.5</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0.4</w:t>
            </w:r>
          </w:p>
        </w:tc>
        <w:tc>
          <w:tcPr>
            <w:tcW w:w="629" w:type="dxa"/>
            <w:shd w:val="clear" w:color="auto" w:fill="auto"/>
          </w:tcPr>
          <w:p w:rsidR="000A4D5F" w:rsidRPr="0077764E" w:rsidRDefault="000A4D5F" w:rsidP="00717E33">
            <w:pPr>
              <w:pStyle w:val="a5"/>
              <w:overflowPunct/>
              <w:ind w:right="0"/>
              <w:jc w:val="right"/>
              <w:rPr>
                <w:lang w:val="en-GB"/>
              </w:rPr>
            </w:pPr>
            <w:r w:rsidRPr="0077764E">
              <w:rPr>
                <w:lang w:val="en-GB"/>
              </w:rPr>
              <w:t>0.2</w:t>
            </w:r>
          </w:p>
        </w:tc>
        <w:tc>
          <w:tcPr>
            <w:tcW w:w="783" w:type="dxa"/>
            <w:gridSpan w:val="2"/>
            <w:shd w:val="clear" w:color="auto" w:fill="auto"/>
          </w:tcPr>
          <w:p w:rsidR="000A4D5F" w:rsidRPr="0077764E" w:rsidRDefault="000A4D5F" w:rsidP="00717E33">
            <w:pPr>
              <w:pStyle w:val="a5"/>
              <w:overflowPunct/>
              <w:ind w:right="0"/>
              <w:jc w:val="right"/>
              <w:rPr>
                <w:lang w:val="en-GB"/>
              </w:rPr>
            </w:pPr>
            <w:r w:rsidRPr="0077764E">
              <w:rPr>
                <w:lang w:val="en-GB"/>
              </w:rPr>
              <w:t>0.6</w:t>
            </w:r>
          </w:p>
        </w:tc>
        <w:tc>
          <w:tcPr>
            <w:tcW w:w="816" w:type="dxa"/>
            <w:shd w:val="clear" w:color="auto" w:fill="auto"/>
          </w:tcPr>
          <w:p w:rsidR="000A4D5F" w:rsidRPr="0077764E" w:rsidRDefault="000A4D5F" w:rsidP="00717E33">
            <w:pPr>
              <w:pStyle w:val="a5"/>
              <w:overflowPunct/>
              <w:ind w:right="0"/>
              <w:jc w:val="right"/>
              <w:rPr>
                <w:lang w:val="en-GB"/>
              </w:rPr>
            </w:pPr>
            <w:r w:rsidRPr="0077764E">
              <w:rPr>
                <w:lang w:val="en-GB"/>
              </w:rPr>
              <w:t>0.6</w:t>
            </w:r>
          </w:p>
        </w:tc>
        <w:tc>
          <w:tcPr>
            <w:tcW w:w="626" w:type="dxa"/>
            <w:shd w:val="clear" w:color="auto" w:fill="auto"/>
          </w:tcPr>
          <w:p w:rsidR="000A4D5F" w:rsidRPr="0077764E" w:rsidRDefault="000A4D5F" w:rsidP="00717E33">
            <w:pPr>
              <w:pStyle w:val="a5"/>
              <w:overflowPunct/>
              <w:ind w:right="0"/>
              <w:jc w:val="right"/>
              <w:rPr>
                <w:lang w:val="en-GB"/>
              </w:rPr>
            </w:pPr>
            <w:r w:rsidRPr="0077764E">
              <w:rPr>
                <w:lang w:val="en-GB"/>
              </w:rPr>
              <w:t>0.2</w:t>
            </w:r>
          </w:p>
        </w:tc>
      </w:tr>
      <w:tr w:rsidR="000A4D5F" w:rsidRPr="0077764E" w:rsidTr="00717E33">
        <w:tc>
          <w:tcPr>
            <w:tcW w:w="721" w:type="dxa"/>
            <w:shd w:val="clear" w:color="auto" w:fill="auto"/>
          </w:tcPr>
          <w:p w:rsidR="000A4D5F" w:rsidRPr="0077764E" w:rsidRDefault="000A4D5F" w:rsidP="00717E33">
            <w:pPr>
              <w:pStyle w:val="a5"/>
              <w:overflowPunct/>
              <w:ind w:right="0"/>
              <w:jc w:val="left"/>
              <w:rPr>
                <w:lang w:val="en-GB"/>
              </w:rPr>
            </w:pPr>
            <w:r w:rsidRPr="0077764E">
              <w:rPr>
                <w:lang w:val="en-GB"/>
              </w:rPr>
              <w:t>&lt; 18</w:t>
            </w:r>
          </w:p>
        </w:tc>
        <w:tc>
          <w:tcPr>
            <w:tcW w:w="783" w:type="dxa"/>
            <w:shd w:val="clear" w:color="auto" w:fill="auto"/>
          </w:tcPr>
          <w:p w:rsidR="000A4D5F" w:rsidRPr="0077764E" w:rsidRDefault="000A4D5F" w:rsidP="00717E33">
            <w:pPr>
              <w:pStyle w:val="a5"/>
              <w:overflowPunct/>
              <w:ind w:right="0"/>
              <w:jc w:val="right"/>
              <w:rPr>
                <w:lang w:val="en-GB"/>
              </w:rPr>
            </w:pPr>
            <w:r w:rsidRPr="0077764E">
              <w:rPr>
                <w:lang w:val="en-GB"/>
              </w:rPr>
              <w:t>2.2</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1.2</w:t>
            </w:r>
          </w:p>
        </w:tc>
        <w:tc>
          <w:tcPr>
            <w:tcW w:w="670" w:type="dxa"/>
            <w:gridSpan w:val="2"/>
            <w:shd w:val="clear" w:color="auto" w:fill="auto"/>
          </w:tcPr>
          <w:p w:rsidR="000A4D5F" w:rsidRPr="0077764E" w:rsidRDefault="000A4D5F" w:rsidP="00717E33">
            <w:pPr>
              <w:pStyle w:val="a5"/>
              <w:overflowPunct/>
              <w:ind w:right="0"/>
              <w:jc w:val="right"/>
              <w:rPr>
                <w:lang w:val="en-GB"/>
              </w:rPr>
            </w:pPr>
            <w:r w:rsidRPr="0077764E">
              <w:rPr>
                <w:lang w:val="en-GB"/>
              </w:rPr>
              <w:t>0.2</w:t>
            </w:r>
          </w:p>
        </w:tc>
        <w:tc>
          <w:tcPr>
            <w:tcW w:w="782" w:type="dxa"/>
            <w:shd w:val="clear" w:color="auto" w:fill="auto"/>
          </w:tcPr>
          <w:p w:rsidR="000A4D5F" w:rsidRPr="0077764E" w:rsidRDefault="000A4D5F" w:rsidP="00717E33">
            <w:pPr>
              <w:pStyle w:val="a5"/>
              <w:overflowPunct/>
              <w:ind w:right="0"/>
              <w:jc w:val="right"/>
              <w:rPr>
                <w:lang w:val="en-GB"/>
              </w:rPr>
            </w:pPr>
            <w:r w:rsidRPr="0077764E">
              <w:rPr>
                <w:lang w:val="en-GB"/>
              </w:rPr>
              <w:t>2.0</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1.6</w:t>
            </w:r>
          </w:p>
        </w:tc>
        <w:tc>
          <w:tcPr>
            <w:tcW w:w="629" w:type="dxa"/>
            <w:shd w:val="clear" w:color="auto" w:fill="auto"/>
          </w:tcPr>
          <w:p w:rsidR="000A4D5F" w:rsidRPr="0077764E" w:rsidRDefault="000A4D5F" w:rsidP="00717E33">
            <w:pPr>
              <w:pStyle w:val="a5"/>
              <w:overflowPunct/>
              <w:ind w:right="0"/>
              <w:jc w:val="right"/>
              <w:rPr>
                <w:lang w:val="en-GB"/>
              </w:rPr>
            </w:pPr>
            <w:r w:rsidRPr="0077764E">
              <w:rPr>
                <w:lang w:val="en-GB"/>
              </w:rPr>
              <w:t>0.2</w:t>
            </w:r>
          </w:p>
        </w:tc>
        <w:tc>
          <w:tcPr>
            <w:tcW w:w="783" w:type="dxa"/>
            <w:gridSpan w:val="2"/>
            <w:shd w:val="clear" w:color="auto" w:fill="auto"/>
          </w:tcPr>
          <w:p w:rsidR="000A4D5F" w:rsidRPr="0077764E" w:rsidRDefault="000A4D5F" w:rsidP="00717E33">
            <w:pPr>
              <w:pStyle w:val="a5"/>
              <w:overflowPunct/>
              <w:ind w:right="0"/>
              <w:jc w:val="right"/>
              <w:rPr>
                <w:lang w:val="en-GB"/>
              </w:rPr>
            </w:pPr>
            <w:r w:rsidRPr="0077764E">
              <w:rPr>
                <w:lang w:val="en-GB"/>
              </w:rPr>
              <w:t>2.1</w:t>
            </w:r>
          </w:p>
        </w:tc>
        <w:tc>
          <w:tcPr>
            <w:tcW w:w="816" w:type="dxa"/>
            <w:shd w:val="clear" w:color="auto" w:fill="auto"/>
          </w:tcPr>
          <w:p w:rsidR="000A4D5F" w:rsidRPr="0077764E" w:rsidRDefault="000A4D5F" w:rsidP="00717E33">
            <w:pPr>
              <w:pStyle w:val="a5"/>
              <w:overflowPunct/>
              <w:ind w:right="0"/>
              <w:jc w:val="right"/>
              <w:rPr>
                <w:lang w:val="en-GB"/>
              </w:rPr>
            </w:pPr>
            <w:r w:rsidRPr="0077764E">
              <w:rPr>
                <w:lang w:val="en-GB"/>
              </w:rPr>
              <w:t>2.2</w:t>
            </w:r>
          </w:p>
        </w:tc>
        <w:tc>
          <w:tcPr>
            <w:tcW w:w="626" w:type="dxa"/>
            <w:shd w:val="clear" w:color="auto" w:fill="auto"/>
          </w:tcPr>
          <w:p w:rsidR="000A4D5F" w:rsidRPr="0077764E" w:rsidRDefault="000A4D5F" w:rsidP="00717E33">
            <w:pPr>
              <w:pStyle w:val="a5"/>
              <w:overflowPunct/>
              <w:ind w:right="0"/>
              <w:jc w:val="right"/>
              <w:rPr>
                <w:lang w:val="en-GB"/>
              </w:rPr>
            </w:pPr>
            <w:r w:rsidRPr="0077764E">
              <w:rPr>
                <w:lang w:val="en-GB"/>
              </w:rPr>
              <w:t>0.2</w:t>
            </w:r>
          </w:p>
        </w:tc>
      </w:tr>
      <w:tr w:rsidR="000A4D5F" w:rsidRPr="0077764E" w:rsidTr="00717E33">
        <w:tc>
          <w:tcPr>
            <w:tcW w:w="721" w:type="dxa"/>
            <w:shd w:val="clear" w:color="auto" w:fill="auto"/>
          </w:tcPr>
          <w:p w:rsidR="000A4D5F" w:rsidRPr="0077764E" w:rsidRDefault="000A4D5F" w:rsidP="00717E33">
            <w:pPr>
              <w:pStyle w:val="a5"/>
              <w:overflowPunct/>
              <w:ind w:right="0"/>
              <w:jc w:val="left"/>
              <w:rPr>
                <w:lang w:val="en-GB"/>
              </w:rPr>
            </w:pPr>
            <w:r w:rsidRPr="0077764E">
              <w:rPr>
                <w:lang w:val="en-GB"/>
              </w:rPr>
              <w:sym w:font="Symbol" w:char="F0B3"/>
            </w:r>
            <w:r w:rsidRPr="0077764E">
              <w:rPr>
                <w:lang w:val="en-GB"/>
              </w:rPr>
              <w:t xml:space="preserve"> 18</w:t>
            </w:r>
          </w:p>
        </w:tc>
        <w:tc>
          <w:tcPr>
            <w:tcW w:w="783" w:type="dxa"/>
            <w:shd w:val="clear" w:color="auto" w:fill="auto"/>
          </w:tcPr>
          <w:p w:rsidR="000A4D5F" w:rsidRPr="0077764E" w:rsidRDefault="000A4D5F" w:rsidP="00717E33">
            <w:pPr>
              <w:pStyle w:val="a5"/>
              <w:overflowPunct/>
              <w:ind w:right="0"/>
              <w:jc w:val="right"/>
              <w:rPr>
                <w:lang w:val="en-GB"/>
              </w:rPr>
            </w:pPr>
            <w:r w:rsidRPr="0077764E">
              <w:rPr>
                <w:lang w:val="en-GB"/>
              </w:rPr>
              <w:t>185.6</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98.8</w:t>
            </w:r>
          </w:p>
        </w:tc>
        <w:tc>
          <w:tcPr>
            <w:tcW w:w="670" w:type="dxa"/>
            <w:gridSpan w:val="2"/>
            <w:shd w:val="clear" w:color="auto" w:fill="auto"/>
          </w:tcPr>
          <w:p w:rsidR="000A4D5F" w:rsidRPr="0077764E" w:rsidRDefault="000A4D5F" w:rsidP="00717E33">
            <w:pPr>
              <w:pStyle w:val="a5"/>
              <w:overflowPunct/>
              <w:ind w:right="0"/>
              <w:jc w:val="right"/>
              <w:rPr>
                <w:lang w:val="en-GB"/>
              </w:rPr>
            </w:pPr>
            <w:r w:rsidRPr="0077764E">
              <w:rPr>
                <w:lang w:val="en-GB"/>
              </w:rPr>
              <w:t>3.2</w:t>
            </w:r>
          </w:p>
        </w:tc>
        <w:tc>
          <w:tcPr>
            <w:tcW w:w="782" w:type="dxa"/>
            <w:shd w:val="clear" w:color="auto" w:fill="auto"/>
          </w:tcPr>
          <w:p w:rsidR="000A4D5F" w:rsidRPr="0077764E" w:rsidRDefault="000A4D5F" w:rsidP="00717E33">
            <w:pPr>
              <w:pStyle w:val="a5"/>
              <w:overflowPunct/>
              <w:ind w:right="0"/>
              <w:jc w:val="right"/>
              <w:rPr>
                <w:lang w:val="en-GB"/>
              </w:rPr>
            </w:pPr>
            <w:r w:rsidRPr="0077764E">
              <w:rPr>
                <w:lang w:val="en-GB"/>
              </w:rPr>
              <w:t>120.6</w:t>
            </w:r>
          </w:p>
        </w:tc>
        <w:tc>
          <w:tcPr>
            <w:tcW w:w="780" w:type="dxa"/>
            <w:shd w:val="clear" w:color="auto" w:fill="auto"/>
          </w:tcPr>
          <w:p w:rsidR="000A4D5F" w:rsidRPr="0077764E" w:rsidRDefault="000A4D5F" w:rsidP="00717E33">
            <w:pPr>
              <w:pStyle w:val="a5"/>
              <w:overflowPunct/>
              <w:ind w:right="0"/>
              <w:jc w:val="right"/>
              <w:rPr>
                <w:lang w:val="en-GB"/>
              </w:rPr>
            </w:pPr>
            <w:r w:rsidRPr="0077764E">
              <w:rPr>
                <w:lang w:val="en-GB"/>
              </w:rPr>
              <w:t>98.4</w:t>
            </w:r>
          </w:p>
        </w:tc>
        <w:tc>
          <w:tcPr>
            <w:tcW w:w="629" w:type="dxa"/>
            <w:shd w:val="clear" w:color="auto" w:fill="auto"/>
          </w:tcPr>
          <w:p w:rsidR="000A4D5F" w:rsidRPr="0077764E" w:rsidRDefault="000A4D5F" w:rsidP="00717E33">
            <w:pPr>
              <w:pStyle w:val="a5"/>
              <w:overflowPunct/>
              <w:ind w:right="0"/>
              <w:jc w:val="right"/>
              <w:rPr>
                <w:lang w:val="en-GB"/>
              </w:rPr>
            </w:pPr>
            <w:r w:rsidRPr="0077764E">
              <w:rPr>
                <w:lang w:val="en-GB"/>
              </w:rPr>
              <w:t>2.1</w:t>
            </w:r>
          </w:p>
        </w:tc>
        <w:tc>
          <w:tcPr>
            <w:tcW w:w="783" w:type="dxa"/>
            <w:gridSpan w:val="2"/>
            <w:shd w:val="clear" w:color="auto" w:fill="auto"/>
          </w:tcPr>
          <w:p w:rsidR="000A4D5F" w:rsidRPr="0077764E" w:rsidRDefault="000A4D5F" w:rsidP="00717E33">
            <w:pPr>
              <w:pStyle w:val="a5"/>
              <w:overflowPunct/>
              <w:ind w:right="0"/>
              <w:jc w:val="right"/>
              <w:rPr>
                <w:lang w:val="en-GB"/>
              </w:rPr>
            </w:pPr>
            <w:r w:rsidRPr="0077764E">
              <w:rPr>
                <w:lang w:val="en-GB"/>
              </w:rPr>
              <w:t>90.1</w:t>
            </w:r>
          </w:p>
        </w:tc>
        <w:tc>
          <w:tcPr>
            <w:tcW w:w="816" w:type="dxa"/>
            <w:shd w:val="clear" w:color="auto" w:fill="auto"/>
          </w:tcPr>
          <w:p w:rsidR="000A4D5F" w:rsidRPr="0077764E" w:rsidRDefault="000A4D5F" w:rsidP="00717E33">
            <w:pPr>
              <w:pStyle w:val="a5"/>
              <w:overflowPunct/>
              <w:ind w:right="0"/>
              <w:jc w:val="right"/>
              <w:rPr>
                <w:lang w:val="en-GB"/>
              </w:rPr>
            </w:pPr>
            <w:r w:rsidRPr="0077764E">
              <w:rPr>
                <w:lang w:val="en-GB"/>
              </w:rPr>
              <w:t>97.8</w:t>
            </w:r>
          </w:p>
        </w:tc>
        <w:tc>
          <w:tcPr>
            <w:tcW w:w="626" w:type="dxa"/>
            <w:shd w:val="clear" w:color="auto" w:fill="auto"/>
          </w:tcPr>
          <w:p w:rsidR="000A4D5F" w:rsidRPr="0077764E" w:rsidRDefault="000A4D5F" w:rsidP="00717E33">
            <w:pPr>
              <w:pStyle w:val="a5"/>
              <w:overflowPunct/>
              <w:ind w:right="0"/>
              <w:jc w:val="right"/>
              <w:rPr>
                <w:lang w:val="en-GB"/>
              </w:rPr>
            </w:pPr>
            <w:r w:rsidRPr="0077764E">
              <w:rPr>
                <w:lang w:val="en-GB"/>
              </w:rPr>
              <w:t>1.6</w:t>
            </w:r>
          </w:p>
        </w:tc>
      </w:tr>
      <w:tr w:rsidR="00292933" w:rsidRPr="0077764E" w:rsidTr="00717E33">
        <w:tc>
          <w:tcPr>
            <w:tcW w:w="721" w:type="dxa"/>
            <w:shd w:val="clear" w:color="auto" w:fill="auto"/>
          </w:tcPr>
          <w:p w:rsidR="000A4D5F" w:rsidRPr="00DA3FE6" w:rsidRDefault="000A4D5F" w:rsidP="00717E33">
            <w:pPr>
              <w:pStyle w:val="a5"/>
              <w:overflowPunct/>
              <w:ind w:right="0"/>
              <w:jc w:val="left"/>
              <w:rPr>
                <w:rFonts w:eastAsia="SimHei"/>
                <w:vertAlign w:val="superscript"/>
                <w:lang w:val="en-GB"/>
              </w:rPr>
            </w:pPr>
            <w:r w:rsidRPr="00DA3FE6">
              <w:rPr>
                <w:rFonts w:eastAsia="SimHei"/>
                <w:lang w:val="en-GB"/>
              </w:rPr>
              <w:t>合计</w:t>
            </w:r>
          </w:p>
        </w:tc>
        <w:tc>
          <w:tcPr>
            <w:tcW w:w="783"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187.8</w:t>
            </w:r>
          </w:p>
        </w:tc>
        <w:tc>
          <w:tcPr>
            <w:tcW w:w="780"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100.0</w:t>
            </w:r>
          </w:p>
        </w:tc>
        <w:tc>
          <w:tcPr>
            <w:tcW w:w="670" w:type="dxa"/>
            <w:gridSpan w:val="2"/>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2.7</w:t>
            </w:r>
          </w:p>
        </w:tc>
        <w:tc>
          <w:tcPr>
            <w:tcW w:w="782"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122.6</w:t>
            </w:r>
          </w:p>
        </w:tc>
        <w:tc>
          <w:tcPr>
            <w:tcW w:w="780"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100.0</w:t>
            </w:r>
          </w:p>
        </w:tc>
        <w:tc>
          <w:tcPr>
            <w:tcW w:w="629"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1.8</w:t>
            </w:r>
          </w:p>
        </w:tc>
        <w:tc>
          <w:tcPr>
            <w:tcW w:w="783" w:type="dxa"/>
            <w:gridSpan w:val="2"/>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92.2</w:t>
            </w:r>
          </w:p>
        </w:tc>
        <w:tc>
          <w:tcPr>
            <w:tcW w:w="816"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100.0</w:t>
            </w:r>
          </w:p>
        </w:tc>
        <w:tc>
          <w:tcPr>
            <w:tcW w:w="626" w:type="dxa"/>
            <w:shd w:val="clear" w:color="auto" w:fill="auto"/>
          </w:tcPr>
          <w:p w:rsidR="000A4D5F" w:rsidRPr="00DA3FE6" w:rsidRDefault="000A4D5F" w:rsidP="00717E33">
            <w:pPr>
              <w:pStyle w:val="a5"/>
              <w:overflowPunct/>
              <w:ind w:right="0"/>
              <w:jc w:val="right"/>
              <w:rPr>
                <w:rFonts w:eastAsia="SimHei"/>
                <w:b/>
                <w:lang w:val="en-GB"/>
              </w:rPr>
            </w:pPr>
            <w:r w:rsidRPr="00DA3FE6">
              <w:rPr>
                <w:rFonts w:eastAsia="SimHei"/>
                <w:b/>
                <w:lang w:val="en-GB"/>
              </w:rPr>
              <w:t>1.3</w:t>
            </w:r>
          </w:p>
        </w:tc>
      </w:tr>
    </w:tbl>
    <w:p w:rsidR="0066508B" w:rsidRPr="0077764E" w:rsidRDefault="0066508B" w:rsidP="00254871">
      <w:pPr>
        <w:pStyle w:val="EndnoteText"/>
        <w:spacing w:before="120" w:after="60"/>
        <w:rPr>
          <w:lang w:val="en-GB"/>
        </w:rPr>
      </w:pPr>
      <w:r w:rsidRPr="0077764E">
        <w:rPr>
          <w:lang w:val="en-GB"/>
        </w:rPr>
        <w:tab/>
      </w:r>
      <w:r w:rsidRPr="0077764E">
        <w:rPr>
          <w:lang w:val="en-GB"/>
        </w:rPr>
        <w:tab/>
      </w:r>
      <w:r w:rsidR="000A4D5F" w:rsidRPr="006E2AC1">
        <w:rPr>
          <w:rFonts w:eastAsia="KaiTi_GB2312"/>
          <w:lang w:val="en-GB"/>
        </w:rPr>
        <w:t>注</w:t>
      </w:r>
      <w:r w:rsidR="000A4D5F" w:rsidRPr="0077764E">
        <w:rPr>
          <w:lang w:val="en-GB"/>
        </w:rPr>
        <w:t>：</w:t>
      </w:r>
    </w:p>
    <w:p w:rsidR="000A4D5F" w:rsidRPr="0077764E" w:rsidRDefault="00A0799D" w:rsidP="00DA5F30">
      <w:pPr>
        <w:pStyle w:val="EndnoteText"/>
        <w:tabs>
          <w:tab w:val="clear" w:pos="1021"/>
          <w:tab w:val="right" w:pos="1170"/>
          <w:tab w:val="left" w:pos="1560"/>
        </w:tabs>
        <w:spacing w:after="80"/>
        <w:ind w:left="1429" w:hanging="1225"/>
        <w:rPr>
          <w:lang w:val="en-GB"/>
        </w:rPr>
      </w:pPr>
      <w:r>
        <w:rPr>
          <w:rFonts w:hint="eastAsia"/>
          <w:vertAlign w:val="superscript"/>
          <w:lang w:val="en-GB"/>
        </w:rPr>
        <w:tab/>
      </w:r>
      <w:r w:rsidR="000A4D5F" w:rsidRPr="0077764E">
        <w:rPr>
          <w:vertAlign w:val="superscript"/>
          <w:lang w:val="en-GB"/>
        </w:rPr>
        <w:t>#</w:t>
      </w:r>
      <w:r w:rsidR="000A4D5F" w:rsidRPr="0077764E">
        <w:rPr>
          <w:vertAlign w:val="superscript"/>
          <w:lang w:val="en-GB"/>
        </w:rPr>
        <w:tab/>
      </w:r>
      <w:r w:rsidR="000A4D5F" w:rsidRPr="0077764E">
        <w:rPr>
          <w:lang w:val="en-GB"/>
        </w:rPr>
        <w:t>在个别年龄</w:t>
      </w:r>
      <w:r w:rsidR="000A4D5F" w:rsidRPr="0077764E">
        <w:rPr>
          <w:lang w:val="en-GB"/>
        </w:rPr>
        <w:t>/</w:t>
      </w:r>
      <w:r w:rsidR="000A4D5F" w:rsidRPr="00DA5F30">
        <w:rPr>
          <w:szCs w:val="18"/>
          <w:lang w:val="en-GB"/>
        </w:rPr>
        <w:t>性别</w:t>
      </w:r>
      <w:r w:rsidR="000A4D5F" w:rsidRPr="0077764E">
        <w:rPr>
          <w:lang w:val="en-GB"/>
        </w:rPr>
        <w:t>组别内占所有人士的百分比。以所有年龄小于</w:t>
      </w:r>
      <w:r w:rsidR="000A4D5F" w:rsidRPr="0077764E">
        <w:rPr>
          <w:lang w:val="en-GB"/>
        </w:rPr>
        <w:t>15</w:t>
      </w:r>
      <w:r w:rsidR="000A4D5F" w:rsidRPr="0077764E">
        <w:rPr>
          <w:lang w:val="en-GB"/>
        </w:rPr>
        <w:t>岁人士为例，当中</w:t>
      </w:r>
      <w:r w:rsidR="000A4D5F" w:rsidRPr="0077764E">
        <w:rPr>
          <w:lang w:val="en-GB"/>
        </w:rPr>
        <w:t>0.2%</w:t>
      </w:r>
      <w:r w:rsidR="000A4D5F" w:rsidRPr="0077764E">
        <w:rPr>
          <w:lang w:val="en-GB"/>
        </w:rPr>
        <w:t>为身体活动能力受限制的人士。</w:t>
      </w:r>
    </w:p>
    <w:p w:rsidR="000A4D5F" w:rsidRPr="0077764E" w:rsidRDefault="000A4D5F" w:rsidP="00254871">
      <w:pPr>
        <w:pStyle w:val="SingleTxtGC"/>
        <w:rPr>
          <w:lang w:val="en-GB"/>
        </w:rPr>
      </w:pPr>
      <w:r w:rsidRPr="00254871">
        <w:rPr>
          <w:lang w:val="en-GB"/>
        </w:rPr>
        <w:t>(b)</w:t>
      </w:r>
      <w:r w:rsidRPr="00254871">
        <w:rPr>
          <w:lang w:val="en-GB"/>
        </w:rPr>
        <w:tab/>
      </w:r>
      <w:r w:rsidRPr="00254871">
        <w:rPr>
          <w:rFonts w:eastAsia="SimHei"/>
          <w:lang w:val="en-GB"/>
        </w:rPr>
        <w:t>言语能力有困难、有精神病</w:t>
      </w:r>
      <w:r w:rsidRPr="00254871">
        <w:rPr>
          <w:rFonts w:eastAsia="SimHei"/>
          <w:lang w:val="en-GB"/>
        </w:rPr>
        <w:t>/</w:t>
      </w:r>
      <w:r w:rsidRPr="00254871">
        <w:rPr>
          <w:rFonts w:eastAsia="SimHei"/>
          <w:lang w:val="en-GB"/>
        </w:rPr>
        <w:t>情绪病及自闭症</w:t>
      </w:r>
    </w:p>
    <w:tbl>
      <w:tblPr>
        <w:tblW w:w="739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5"/>
        <w:gridCol w:w="739"/>
        <w:gridCol w:w="739"/>
        <w:gridCol w:w="733"/>
        <w:gridCol w:w="739"/>
        <w:gridCol w:w="738"/>
        <w:gridCol w:w="759"/>
        <w:gridCol w:w="738"/>
        <w:gridCol w:w="739"/>
        <w:gridCol w:w="752"/>
      </w:tblGrid>
      <w:tr w:rsidR="00717E33" w:rsidRPr="0077764E" w:rsidTr="006002DC">
        <w:tc>
          <w:tcPr>
            <w:tcW w:w="715" w:type="dxa"/>
            <w:vMerge w:val="restart"/>
            <w:tcBorders>
              <w:top w:val="single" w:sz="4" w:space="0" w:color="auto"/>
            </w:tcBorders>
            <w:shd w:val="clear" w:color="auto" w:fill="auto"/>
            <w:vAlign w:val="bottom"/>
          </w:tcPr>
          <w:p w:rsidR="00717E33" w:rsidRPr="0077764E" w:rsidRDefault="00717E33" w:rsidP="00254871">
            <w:pPr>
              <w:pStyle w:val="a0"/>
              <w:spacing w:before="20" w:after="40"/>
              <w:ind w:right="0"/>
              <w:jc w:val="left"/>
              <w:rPr>
                <w:lang w:val="en-GB"/>
              </w:rPr>
            </w:pPr>
            <w:r w:rsidRPr="0077764E">
              <w:rPr>
                <w:lang w:val="en-GB"/>
              </w:rPr>
              <w:t>年龄</w:t>
            </w:r>
            <w:r w:rsidRPr="0077764E">
              <w:rPr>
                <w:lang w:val="en-GB"/>
              </w:rPr>
              <w:br/>
            </w:r>
            <w:r w:rsidRPr="0077764E">
              <w:rPr>
                <w:lang w:val="en-GB"/>
              </w:rPr>
              <w:t>组别</w:t>
            </w:r>
          </w:p>
        </w:tc>
        <w:tc>
          <w:tcPr>
            <w:tcW w:w="2211"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言语能力有困难</w:t>
            </w:r>
          </w:p>
        </w:tc>
        <w:tc>
          <w:tcPr>
            <w:tcW w:w="2236"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精神病</w:t>
            </w:r>
            <w:r w:rsidRPr="0077764E">
              <w:rPr>
                <w:lang w:val="en-GB"/>
              </w:rPr>
              <w:t>/</w:t>
            </w:r>
            <w:r w:rsidRPr="0077764E">
              <w:rPr>
                <w:lang w:val="en-GB"/>
              </w:rPr>
              <w:t>情绪病</w:t>
            </w:r>
          </w:p>
        </w:tc>
        <w:tc>
          <w:tcPr>
            <w:tcW w:w="2229"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自闭症</w:t>
            </w:r>
          </w:p>
        </w:tc>
      </w:tr>
      <w:tr w:rsidR="00717E33" w:rsidRPr="0077764E" w:rsidTr="0010239F">
        <w:tc>
          <w:tcPr>
            <w:tcW w:w="715" w:type="dxa"/>
            <w:vMerge/>
            <w:shd w:val="clear" w:color="auto" w:fill="auto"/>
          </w:tcPr>
          <w:p w:rsidR="00717E33" w:rsidRPr="0077764E" w:rsidRDefault="00717E33" w:rsidP="00254871">
            <w:pPr>
              <w:pStyle w:val="a5"/>
              <w:overflowPunct/>
              <w:spacing w:before="20"/>
              <w:ind w:right="0"/>
              <w:jc w:val="left"/>
              <w:rPr>
                <w:lang w:val="en-GB"/>
              </w:rPr>
            </w:pPr>
          </w:p>
        </w:tc>
        <w:tc>
          <w:tcPr>
            <w:tcW w:w="73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Pr>
                <w:lang w:val="en-GB"/>
              </w:rPr>
              <w:t>’</w:t>
            </w:r>
            <w:r w:rsidRPr="0077764E">
              <w:rPr>
                <w:lang w:val="en-GB"/>
              </w:rPr>
              <w:t>000)</w:t>
            </w:r>
          </w:p>
        </w:tc>
        <w:tc>
          <w:tcPr>
            <w:tcW w:w="73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733"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c>
          <w:tcPr>
            <w:tcW w:w="73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Pr>
                <w:lang w:val="en-GB"/>
              </w:rPr>
              <w:t>’</w:t>
            </w:r>
            <w:r w:rsidRPr="0077764E">
              <w:rPr>
                <w:lang w:val="en-GB"/>
              </w:rPr>
              <w:t>000)</w:t>
            </w:r>
          </w:p>
        </w:tc>
        <w:tc>
          <w:tcPr>
            <w:tcW w:w="738"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75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c>
          <w:tcPr>
            <w:tcW w:w="738"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br/>
              <w:t>(</w:t>
            </w:r>
            <w:r w:rsidR="00964566">
              <w:rPr>
                <w:lang w:val="en-GB"/>
              </w:rPr>
              <w:t>’</w:t>
            </w:r>
            <w:r w:rsidRPr="0077764E">
              <w:rPr>
                <w:lang w:val="en-GB"/>
              </w:rPr>
              <w:t>000)</w:t>
            </w:r>
          </w:p>
        </w:tc>
        <w:tc>
          <w:tcPr>
            <w:tcW w:w="739"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百分比</w:t>
            </w:r>
          </w:p>
        </w:tc>
        <w:tc>
          <w:tcPr>
            <w:tcW w:w="752" w:type="dxa"/>
            <w:tcBorders>
              <w:top w:val="single" w:sz="6" w:space="0" w:color="auto"/>
              <w:bottom w:val="single" w:sz="12" w:space="0" w:color="auto"/>
            </w:tcBorders>
            <w:shd w:val="clear" w:color="auto" w:fill="auto"/>
            <w:vAlign w:val="bottom"/>
          </w:tcPr>
          <w:p w:rsidR="00717E33" w:rsidRPr="0077764E" w:rsidRDefault="00717E33" w:rsidP="00254871">
            <w:pPr>
              <w:pStyle w:val="a0"/>
              <w:spacing w:before="20" w:after="40"/>
              <w:ind w:right="0"/>
              <w:jc w:val="right"/>
              <w:rPr>
                <w:lang w:val="en-GB"/>
              </w:rPr>
            </w:pPr>
            <w:r w:rsidRPr="0077764E">
              <w:rPr>
                <w:lang w:val="en-GB"/>
              </w:rPr>
              <w:t>比率</w:t>
            </w:r>
            <w:r w:rsidRPr="00DA3FE6">
              <w:rPr>
                <w:vertAlign w:val="superscript"/>
                <w:lang w:val="en-GB"/>
              </w:rPr>
              <w:t>#</w:t>
            </w:r>
          </w:p>
        </w:tc>
      </w:tr>
      <w:tr w:rsidR="00B67D33" w:rsidRPr="006002DC" w:rsidTr="006002DC">
        <w:tc>
          <w:tcPr>
            <w:tcW w:w="715" w:type="dxa"/>
            <w:shd w:val="clear" w:color="auto" w:fill="auto"/>
          </w:tcPr>
          <w:p w:rsidR="000A4D5F" w:rsidRPr="0077764E" w:rsidRDefault="000A4D5F" w:rsidP="00717E33">
            <w:pPr>
              <w:pStyle w:val="a5"/>
              <w:overflowPunct/>
              <w:spacing w:before="20" w:after="20"/>
              <w:ind w:right="0"/>
              <w:jc w:val="left"/>
              <w:rPr>
                <w:lang w:val="en-GB"/>
              </w:rPr>
            </w:pPr>
            <w:r w:rsidRPr="0077764E">
              <w:rPr>
                <w:lang w:val="en-GB"/>
              </w:rPr>
              <w:t>&lt; 15</w:t>
            </w:r>
          </w:p>
        </w:tc>
        <w:tc>
          <w:tcPr>
            <w:tcW w:w="739"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3.0</w:t>
            </w:r>
          </w:p>
        </w:tc>
        <w:tc>
          <w:tcPr>
            <w:tcW w:w="739" w:type="dxa"/>
            <w:tcBorders>
              <w:top w:val="single" w:sz="12" w:space="0" w:color="auto"/>
            </w:tcBorders>
            <w:shd w:val="clear" w:color="auto" w:fill="auto"/>
          </w:tcPr>
          <w:p w:rsidR="000A4D5F" w:rsidRPr="0077764E" w:rsidRDefault="000A4D5F" w:rsidP="00254871">
            <w:pPr>
              <w:pStyle w:val="a5"/>
              <w:overflowPunct/>
              <w:spacing w:before="20" w:after="20"/>
              <w:ind w:right="0"/>
              <w:jc w:val="right"/>
              <w:rPr>
                <w:lang w:val="en-GB"/>
              </w:rPr>
            </w:pPr>
            <w:r w:rsidRPr="0077764E">
              <w:rPr>
                <w:lang w:val="en-GB"/>
              </w:rPr>
              <w:t>10.6</w:t>
            </w:r>
          </w:p>
        </w:tc>
        <w:tc>
          <w:tcPr>
            <w:tcW w:w="733"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0.3</w:t>
            </w:r>
          </w:p>
        </w:tc>
        <w:tc>
          <w:tcPr>
            <w:tcW w:w="739"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0.9</w:t>
            </w:r>
          </w:p>
        </w:tc>
        <w:tc>
          <w:tcPr>
            <w:tcW w:w="738"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1.1</w:t>
            </w:r>
          </w:p>
        </w:tc>
        <w:tc>
          <w:tcPr>
            <w:tcW w:w="759"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0.1</w:t>
            </w:r>
          </w:p>
        </w:tc>
        <w:tc>
          <w:tcPr>
            <w:tcW w:w="738"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2.5</w:t>
            </w:r>
          </w:p>
        </w:tc>
        <w:tc>
          <w:tcPr>
            <w:tcW w:w="739"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67.6</w:t>
            </w:r>
          </w:p>
        </w:tc>
        <w:tc>
          <w:tcPr>
            <w:tcW w:w="752" w:type="dxa"/>
            <w:tcBorders>
              <w:top w:val="single" w:sz="12" w:space="0" w:color="auto"/>
            </w:tcBorders>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0.3</w:t>
            </w:r>
          </w:p>
        </w:tc>
      </w:tr>
      <w:tr w:rsidR="00B67D33" w:rsidRPr="0077764E" w:rsidTr="006002DC">
        <w:tc>
          <w:tcPr>
            <w:tcW w:w="715" w:type="dxa"/>
            <w:shd w:val="clear" w:color="auto" w:fill="auto"/>
          </w:tcPr>
          <w:p w:rsidR="000A4D5F" w:rsidRPr="0077764E" w:rsidRDefault="000A4D5F" w:rsidP="00717E33">
            <w:pPr>
              <w:pStyle w:val="a5"/>
              <w:overflowPunct/>
              <w:spacing w:before="20" w:after="20"/>
              <w:ind w:right="0"/>
              <w:jc w:val="left"/>
              <w:rPr>
                <w:lang w:val="en-GB"/>
              </w:rPr>
            </w:pPr>
            <w:r w:rsidRPr="0077764E">
              <w:rPr>
                <w:lang w:val="en-GB"/>
              </w:rPr>
              <w:t>15</w:t>
            </w:r>
            <w:r w:rsidR="00A0799D">
              <w:rPr>
                <w:rFonts w:hint="eastAsia"/>
                <w:lang w:val="en-GB"/>
              </w:rPr>
              <w:t>-</w:t>
            </w:r>
            <w:r w:rsidRPr="0077764E">
              <w:rPr>
                <w:lang w:val="en-GB"/>
              </w:rPr>
              <w:t>17</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0.5</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1.8</w:t>
            </w:r>
          </w:p>
        </w:tc>
        <w:tc>
          <w:tcPr>
            <w:tcW w:w="733"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0.2</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0.5</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0.5</w:t>
            </w:r>
          </w:p>
        </w:tc>
        <w:tc>
          <w:tcPr>
            <w:tcW w:w="75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0.2</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w:t>
            </w:r>
          </w:p>
        </w:tc>
        <w:tc>
          <w:tcPr>
            <w:tcW w:w="752"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w:t>
            </w:r>
          </w:p>
        </w:tc>
      </w:tr>
      <w:tr w:rsidR="00B67D33" w:rsidRPr="0077764E" w:rsidTr="006002DC">
        <w:tc>
          <w:tcPr>
            <w:tcW w:w="715" w:type="dxa"/>
            <w:shd w:val="clear" w:color="auto" w:fill="auto"/>
          </w:tcPr>
          <w:p w:rsidR="000A4D5F" w:rsidRPr="0077764E" w:rsidRDefault="000A4D5F" w:rsidP="00717E33">
            <w:pPr>
              <w:pStyle w:val="a5"/>
              <w:overflowPunct/>
              <w:spacing w:before="20" w:after="20"/>
              <w:ind w:right="0"/>
              <w:jc w:val="left"/>
              <w:rPr>
                <w:lang w:val="en-GB"/>
              </w:rPr>
            </w:pPr>
            <w:r w:rsidRPr="0077764E">
              <w:rPr>
                <w:lang w:val="en-GB"/>
              </w:rPr>
              <w:t>&lt; 18</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3.5</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12.4</w:t>
            </w:r>
          </w:p>
        </w:tc>
        <w:tc>
          <w:tcPr>
            <w:tcW w:w="733"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0.3</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1.4</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1.6</w:t>
            </w:r>
          </w:p>
        </w:tc>
        <w:tc>
          <w:tcPr>
            <w:tcW w:w="75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0.1</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2.8</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73.9</w:t>
            </w:r>
          </w:p>
        </w:tc>
        <w:tc>
          <w:tcPr>
            <w:tcW w:w="752"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0.2</w:t>
            </w:r>
          </w:p>
        </w:tc>
      </w:tr>
      <w:tr w:rsidR="00B67D33" w:rsidRPr="0077764E" w:rsidTr="006002DC">
        <w:tc>
          <w:tcPr>
            <w:tcW w:w="715" w:type="dxa"/>
            <w:shd w:val="clear" w:color="auto" w:fill="auto"/>
          </w:tcPr>
          <w:p w:rsidR="000A4D5F" w:rsidRPr="0077764E" w:rsidRDefault="000A4D5F" w:rsidP="00717E33">
            <w:pPr>
              <w:pStyle w:val="a5"/>
              <w:overflowPunct/>
              <w:spacing w:before="20" w:after="20"/>
              <w:ind w:right="0"/>
              <w:jc w:val="left"/>
              <w:rPr>
                <w:lang w:val="en-GB"/>
              </w:rPr>
            </w:pPr>
            <w:r w:rsidRPr="0077764E">
              <w:rPr>
                <w:lang w:val="en-GB"/>
              </w:rPr>
              <w:sym w:font="Symbol" w:char="F0B3"/>
            </w:r>
            <w:r w:rsidRPr="0077764E">
              <w:rPr>
                <w:lang w:val="en-GB"/>
              </w:rPr>
              <w:t xml:space="preserve"> 18</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24.8</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87.6</w:t>
            </w:r>
          </w:p>
        </w:tc>
        <w:tc>
          <w:tcPr>
            <w:tcW w:w="733"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0.4</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85.2</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98.4</w:t>
            </w:r>
          </w:p>
        </w:tc>
        <w:tc>
          <w:tcPr>
            <w:tcW w:w="75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1.5</w:t>
            </w:r>
          </w:p>
        </w:tc>
        <w:tc>
          <w:tcPr>
            <w:tcW w:w="738"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1.0</w:t>
            </w:r>
          </w:p>
        </w:tc>
        <w:tc>
          <w:tcPr>
            <w:tcW w:w="739"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26.1</w:t>
            </w:r>
          </w:p>
        </w:tc>
        <w:tc>
          <w:tcPr>
            <w:tcW w:w="752" w:type="dxa"/>
            <w:shd w:val="clear" w:color="auto" w:fill="auto"/>
          </w:tcPr>
          <w:p w:rsidR="000A4D5F" w:rsidRPr="0077764E" w:rsidRDefault="000A4D5F" w:rsidP="00717E33">
            <w:pPr>
              <w:pStyle w:val="a5"/>
              <w:overflowPunct/>
              <w:spacing w:before="20" w:after="20"/>
              <w:ind w:right="0"/>
              <w:jc w:val="right"/>
              <w:rPr>
                <w:lang w:val="en-GB"/>
              </w:rPr>
            </w:pPr>
            <w:r w:rsidRPr="0077764E">
              <w:rPr>
                <w:lang w:val="en-GB"/>
              </w:rPr>
              <w:t>§</w:t>
            </w:r>
          </w:p>
        </w:tc>
      </w:tr>
      <w:tr w:rsidR="00B67D33" w:rsidRPr="0077764E" w:rsidTr="006002DC">
        <w:tc>
          <w:tcPr>
            <w:tcW w:w="715" w:type="dxa"/>
            <w:shd w:val="clear" w:color="auto" w:fill="auto"/>
          </w:tcPr>
          <w:p w:rsidR="000A4D5F" w:rsidRPr="00DA3FE6" w:rsidRDefault="000A4D5F" w:rsidP="00717E33">
            <w:pPr>
              <w:pStyle w:val="a5"/>
              <w:overflowPunct/>
              <w:spacing w:before="20" w:after="20"/>
              <w:ind w:right="0"/>
              <w:jc w:val="left"/>
              <w:rPr>
                <w:rFonts w:eastAsia="SimHei"/>
                <w:vertAlign w:val="superscript"/>
                <w:lang w:val="en-GB"/>
              </w:rPr>
            </w:pPr>
            <w:r w:rsidRPr="00DA3FE6">
              <w:rPr>
                <w:rFonts w:eastAsia="SimHei"/>
                <w:lang w:val="en-GB"/>
              </w:rPr>
              <w:t>合计</w:t>
            </w:r>
          </w:p>
        </w:tc>
        <w:tc>
          <w:tcPr>
            <w:tcW w:w="739"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28.4</w:t>
            </w:r>
          </w:p>
        </w:tc>
        <w:tc>
          <w:tcPr>
            <w:tcW w:w="739"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100.0</w:t>
            </w:r>
          </w:p>
        </w:tc>
        <w:tc>
          <w:tcPr>
            <w:tcW w:w="733"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0.4</w:t>
            </w:r>
          </w:p>
        </w:tc>
        <w:tc>
          <w:tcPr>
            <w:tcW w:w="739"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86.6</w:t>
            </w:r>
          </w:p>
        </w:tc>
        <w:tc>
          <w:tcPr>
            <w:tcW w:w="738"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100.0</w:t>
            </w:r>
          </w:p>
        </w:tc>
        <w:tc>
          <w:tcPr>
            <w:tcW w:w="759"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1.3</w:t>
            </w:r>
          </w:p>
        </w:tc>
        <w:tc>
          <w:tcPr>
            <w:tcW w:w="738"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3.8</w:t>
            </w:r>
          </w:p>
        </w:tc>
        <w:tc>
          <w:tcPr>
            <w:tcW w:w="739"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100.0</w:t>
            </w:r>
          </w:p>
        </w:tc>
        <w:tc>
          <w:tcPr>
            <w:tcW w:w="752" w:type="dxa"/>
            <w:shd w:val="clear" w:color="auto" w:fill="auto"/>
          </w:tcPr>
          <w:p w:rsidR="000A4D5F" w:rsidRPr="00DA3FE6" w:rsidRDefault="000A4D5F" w:rsidP="00717E33">
            <w:pPr>
              <w:pStyle w:val="a5"/>
              <w:overflowPunct/>
              <w:spacing w:before="20" w:after="20"/>
              <w:ind w:right="0"/>
              <w:jc w:val="right"/>
              <w:rPr>
                <w:b/>
                <w:lang w:val="en-GB"/>
              </w:rPr>
            </w:pPr>
            <w:r w:rsidRPr="00DA3FE6">
              <w:rPr>
                <w:b/>
                <w:lang w:val="en-GB"/>
              </w:rPr>
              <w:t>0.1</w:t>
            </w:r>
          </w:p>
        </w:tc>
      </w:tr>
    </w:tbl>
    <w:p w:rsidR="0066508B" w:rsidRPr="0077764E" w:rsidRDefault="0066508B" w:rsidP="00254871">
      <w:pPr>
        <w:pStyle w:val="EndnoteText"/>
        <w:spacing w:before="120" w:after="60"/>
        <w:rPr>
          <w:lang w:val="en-GB"/>
        </w:rPr>
      </w:pPr>
      <w:r w:rsidRPr="0077764E">
        <w:rPr>
          <w:lang w:val="en-GB"/>
        </w:rPr>
        <w:tab/>
      </w:r>
      <w:r w:rsidRPr="0077764E">
        <w:rPr>
          <w:lang w:val="en-GB"/>
        </w:rPr>
        <w:tab/>
      </w:r>
      <w:r w:rsidR="000A4D5F" w:rsidRPr="006E2AC1">
        <w:rPr>
          <w:rFonts w:eastAsia="KaiTi_GB2312"/>
          <w:lang w:val="en-GB"/>
        </w:rPr>
        <w:t>注</w:t>
      </w:r>
      <w:r w:rsidR="000A4D5F" w:rsidRPr="0077764E">
        <w:rPr>
          <w:lang w:val="en-GB"/>
        </w:rPr>
        <w:t>：</w:t>
      </w:r>
    </w:p>
    <w:p w:rsidR="000A4D5F" w:rsidRPr="006002DC" w:rsidRDefault="000A4D5F" w:rsidP="00C702BF">
      <w:pPr>
        <w:pStyle w:val="EndnoteText"/>
        <w:tabs>
          <w:tab w:val="clear" w:pos="1021"/>
          <w:tab w:val="right" w:pos="1170"/>
        </w:tabs>
        <w:spacing w:after="60"/>
        <w:ind w:left="1430" w:hanging="1010"/>
        <w:rPr>
          <w:lang w:val="en-GB"/>
        </w:rPr>
      </w:pPr>
      <w:r w:rsidRPr="0077764E">
        <w:rPr>
          <w:lang w:val="en-GB"/>
        </w:rPr>
        <w:tab/>
      </w:r>
      <w:r w:rsidRPr="0077764E">
        <w:rPr>
          <w:vertAlign w:val="superscript"/>
          <w:lang w:val="en-GB"/>
        </w:rPr>
        <w:t>#</w:t>
      </w:r>
      <w:r w:rsidRPr="0077764E">
        <w:rPr>
          <w:lang w:val="en-GB"/>
        </w:rPr>
        <w:tab/>
      </w:r>
      <w:r w:rsidRPr="006002DC">
        <w:rPr>
          <w:lang w:val="en-GB"/>
        </w:rPr>
        <w:t>在个别年龄</w:t>
      </w:r>
      <w:r w:rsidRPr="006002DC">
        <w:rPr>
          <w:lang w:val="en-GB"/>
        </w:rPr>
        <w:t>/</w:t>
      </w:r>
      <w:r w:rsidRPr="006002DC">
        <w:rPr>
          <w:lang w:val="en-GB"/>
        </w:rPr>
        <w:t>性别组别内占所有人士的百分比。以所有年龄小于</w:t>
      </w:r>
      <w:r w:rsidRPr="006002DC">
        <w:rPr>
          <w:lang w:val="en-GB"/>
        </w:rPr>
        <w:t>15</w:t>
      </w:r>
      <w:r w:rsidRPr="006002DC">
        <w:rPr>
          <w:lang w:val="en-GB"/>
        </w:rPr>
        <w:t>岁人士为例，当中</w:t>
      </w:r>
      <w:r w:rsidRPr="006002DC">
        <w:rPr>
          <w:lang w:val="en-GB"/>
        </w:rPr>
        <w:t>0.3%</w:t>
      </w:r>
      <w:r w:rsidRPr="006002DC">
        <w:rPr>
          <w:lang w:val="en-GB"/>
        </w:rPr>
        <w:t>为言语能力有困难的人士。</w:t>
      </w:r>
    </w:p>
    <w:p w:rsidR="000A4D5F" w:rsidRPr="006002DC" w:rsidRDefault="000A4D5F" w:rsidP="00C702BF">
      <w:pPr>
        <w:pStyle w:val="EndnoteText"/>
        <w:tabs>
          <w:tab w:val="clear" w:pos="1021"/>
          <w:tab w:val="right" w:pos="1170"/>
        </w:tabs>
        <w:spacing w:after="60"/>
        <w:ind w:left="1430" w:hanging="1010"/>
        <w:rPr>
          <w:lang w:val="en-GB"/>
        </w:rPr>
      </w:pPr>
      <w:r w:rsidRPr="006002DC">
        <w:rPr>
          <w:lang w:val="en-GB"/>
        </w:rPr>
        <w:tab/>
        <w:t>*</w:t>
      </w:r>
      <w:r w:rsidRPr="006002DC">
        <w:rPr>
          <w:lang w:val="en-GB"/>
        </w:rPr>
        <w:tab/>
      </w:r>
      <w:r w:rsidRPr="006002DC">
        <w:rPr>
          <w:lang w:val="en-GB"/>
        </w:rPr>
        <w:t>由于抽样误差甚大，数目等于或少于</w:t>
      </w:r>
      <w:r w:rsidRPr="006002DC">
        <w:rPr>
          <w:lang w:val="en-GB"/>
        </w:rPr>
        <w:t>200</w:t>
      </w:r>
      <w:r w:rsidRPr="006002DC">
        <w:rPr>
          <w:lang w:val="en-GB"/>
        </w:rPr>
        <w:t>的估计</w:t>
      </w:r>
      <w:r w:rsidRPr="006002DC">
        <w:rPr>
          <w:lang w:val="en-GB"/>
        </w:rPr>
        <w:t>(</w:t>
      </w:r>
      <w:r w:rsidRPr="006002DC">
        <w:rPr>
          <w:lang w:val="en-GB"/>
        </w:rPr>
        <w:t>包括数值为零的数字</w:t>
      </w:r>
      <w:r w:rsidRPr="006002DC">
        <w:rPr>
          <w:lang w:val="en-GB"/>
        </w:rPr>
        <w:t>)</w:t>
      </w:r>
      <w:r w:rsidRPr="006002DC">
        <w:rPr>
          <w:lang w:val="en-GB"/>
        </w:rPr>
        <w:t>或基于这些估计而编制的相关统计数字</w:t>
      </w:r>
      <w:r w:rsidRPr="006002DC">
        <w:rPr>
          <w:lang w:val="en-GB"/>
        </w:rPr>
        <w:t>(</w:t>
      </w:r>
      <w:r w:rsidRPr="006002DC">
        <w:rPr>
          <w:lang w:val="en-GB"/>
        </w:rPr>
        <w:t>如百分比和比率</w:t>
      </w:r>
      <w:r w:rsidRPr="006002DC">
        <w:rPr>
          <w:lang w:val="en-GB"/>
        </w:rPr>
        <w:t>)</w:t>
      </w:r>
      <w:r w:rsidRPr="006002DC">
        <w:rPr>
          <w:lang w:val="en-GB"/>
        </w:rPr>
        <w:t>不予公布。</w:t>
      </w:r>
    </w:p>
    <w:p w:rsidR="000A4D5F" w:rsidRPr="0077764E" w:rsidRDefault="00B67D33" w:rsidP="00C702BF">
      <w:pPr>
        <w:pStyle w:val="EndnoteText"/>
        <w:tabs>
          <w:tab w:val="clear" w:pos="1021"/>
          <w:tab w:val="right" w:pos="1170"/>
        </w:tabs>
        <w:spacing w:after="60"/>
        <w:ind w:left="1430" w:hanging="1010"/>
        <w:rPr>
          <w:lang w:val="en-GB"/>
        </w:rPr>
      </w:pPr>
      <w:r w:rsidRPr="0077764E">
        <w:rPr>
          <w:lang w:val="en-GB"/>
        </w:rPr>
        <w:tab/>
      </w:r>
      <w:r w:rsidR="000A4D5F" w:rsidRPr="0077764E">
        <w:rPr>
          <w:lang w:val="en-GB"/>
        </w:rPr>
        <w:t>§</w:t>
      </w:r>
      <w:r w:rsidR="000A4D5F" w:rsidRPr="0077764E">
        <w:rPr>
          <w:lang w:val="en-GB"/>
        </w:rPr>
        <w:tab/>
      </w:r>
      <w:r w:rsidR="000A4D5F" w:rsidRPr="0077764E">
        <w:rPr>
          <w:lang w:val="en-GB"/>
        </w:rPr>
        <w:t>少于</w:t>
      </w:r>
      <w:r w:rsidR="000A4D5F" w:rsidRPr="0077764E">
        <w:rPr>
          <w:lang w:val="en-GB"/>
        </w:rPr>
        <w:t>0.05</w:t>
      </w:r>
      <w:r w:rsidR="000A4D5F" w:rsidRPr="0077764E">
        <w:rPr>
          <w:lang w:val="en-GB"/>
        </w:rPr>
        <w:t>。</w:t>
      </w:r>
    </w:p>
    <w:p w:rsidR="000A4D5F" w:rsidRPr="0077764E" w:rsidRDefault="000A4D5F" w:rsidP="005E52F2">
      <w:pPr>
        <w:pStyle w:val="SingleTxtGC"/>
        <w:spacing w:before="120"/>
        <w:rPr>
          <w:lang w:val="en-GB"/>
        </w:rPr>
      </w:pPr>
      <w:r w:rsidRPr="0077764E">
        <w:rPr>
          <w:lang w:val="en-GB"/>
        </w:rPr>
        <w:t>(c)</w:t>
      </w:r>
      <w:r w:rsidRPr="0077764E">
        <w:rPr>
          <w:lang w:val="en-GB"/>
        </w:rPr>
        <w:tab/>
      </w:r>
      <w:r w:rsidRPr="00254871">
        <w:rPr>
          <w:rFonts w:eastAsia="SimHei"/>
          <w:lang w:val="en-GB"/>
        </w:rPr>
        <w:t>有特殊学习困难及有注意力不足</w:t>
      </w:r>
      <w:r w:rsidRPr="00254871">
        <w:rPr>
          <w:rFonts w:eastAsia="SimHei"/>
          <w:lang w:val="en-GB"/>
        </w:rPr>
        <w:t>/</w:t>
      </w:r>
      <w:r w:rsidRPr="00254871">
        <w:rPr>
          <w:rFonts w:eastAsia="SimHei"/>
          <w:lang w:val="en-GB"/>
        </w:rPr>
        <w:t>过度活跃症</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3"/>
        <w:gridCol w:w="1113"/>
        <w:gridCol w:w="922"/>
        <w:gridCol w:w="1018"/>
        <w:gridCol w:w="1018"/>
        <w:gridCol w:w="1018"/>
        <w:gridCol w:w="1018"/>
      </w:tblGrid>
      <w:tr w:rsidR="00717E33" w:rsidRPr="0077764E" w:rsidTr="00717E33">
        <w:tc>
          <w:tcPr>
            <w:tcW w:w="1263" w:type="dxa"/>
            <w:vMerge w:val="restart"/>
            <w:tcBorders>
              <w:top w:val="single" w:sz="4" w:space="0" w:color="auto"/>
            </w:tcBorders>
            <w:shd w:val="clear" w:color="auto" w:fill="auto"/>
            <w:vAlign w:val="bottom"/>
          </w:tcPr>
          <w:p w:rsidR="00717E33" w:rsidRPr="0077764E" w:rsidRDefault="00717E33" w:rsidP="00254871">
            <w:pPr>
              <w:pStyle w:val="a0"/>
              <w:spacing w:before="20" w:after="40"/>
              <w:ind w:right="0"/>
              <w:jc w:val="left"/>
              <w:rPr>
                <w:lang w:val="en-GB"/>
              </w:rPr>
            </w:pPr>
            <w:r w:rsidRPr="00717E33">
              <w:rPr>
                <w:lang w:val="en-GB"/>
              </w:rPr>
              <w:t>年龄组别</w:t>
            </w:r>
          </w:p>
        </w:tc>
        <w:tc>
          <w:tcPr>
            <w:tcW w:w="3053"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特殊学习困难</w:t>
            </w:r>
          </w:p>
        </w:tc>
        <w:tc>
          <w:tcPr>
            <w:tcW w:w="3054" w:type="dxa"/>
            <w:gridSpan w:val="3"/>
            <w:tcBorders>
              <w:top w:val="single" w:sz="4" w:space="0" w:color="auto"/>
              <w:bottom w:val="single" w:sz="6" w:space="0" w:color="auto"/>
            </w:tcBorders>
            <w:shd w:val="clear" w:color="auto" w:fill="auto"/>
            <w:vAlign w:val="bottom"/>
          </w:tcPr>
          <w:p w:rsidR="00717E33" w:rsidRPr="0077764E" w:rsidRDefault="00717E33" w:rsidP="00254871">
            <w:pPr>
              <w:pStyle w:val="a0"/>
              <w:spacing w:before="20" w:after="40"/>
              <w:ind w:right="0"/>
              <w:jc w:val="center"/>
              <w:rPr>
                <w:lang w:val="en-GB"/>
              </w:rPr>
            </w:pPr>
            <w:r w:rsidRPr="0077764E">
              <w:rPr>
                <w:lang w:val="en-GB"/>
              </w:rPr>
              <w:t>注意力不足</w:t>
            </w:r>
            <w:r w:rsidRPr="0077764E">
              <w:rPr>
                <w:lang w:val="en-GB"/>
              </w:rPr>
              <w:t>/</w:t>
            </w:r>
            <w:r w:rsidRPr="0077764E">
              <w:rPr>
                <w:lang w:val="en-GB"/>
              </w:rPr>
              <w:t>过度活跃症</w:t>
            </w:r>
          </w:p>
        </w:tc>
      </w:tr>
      <w:tr w:rsidR="00717E33" w:rsidRPr="0077764E" w:rsidTr="00F13CC8">
        <w:tc>
          <w:tcPr>
            <w:tcW w:w="1263" w:type="dxa"/>
            <w:vMerge/>
            <w:shd w:val="clear" w:color="auto" w:fill="auto"/>
            <w:vAlign w:val="center"/>
          </w:tcPr>
          <w:p w:rsidR="00717E33" w:rsidRPr="00717E33" w:rsidRDefault="00717E33" w:rsidP="00717E33">
            <w:pPr>
              <w:pStyle w:val="a5"/>
              <w:overflowPunct/>
              <w:ind w:right="0"/>
              <w:jc w:val="left"/>
              <w:rPr>
                <w:rFonts w:eastAsia="KaiTi_GB2312"/>
                <w:lang w:val="en-GB"/>
              </w:rPr>
            </w:pPr>
          </w:p>
        </w:tc>
        <w:tc>
          <w:tcPr>
            <w:tcW w:w="1113"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t>(</w:t>
            </w:r>
            <w:r w:rsidR="00964566">
              <w:rPr>
                <w:lang w:val="en-GB"/>
              </w:rPr>
              <w:t>’</w:t>
            </w:r>
            <w:r w:rsidRPr="0077764E">
              <w:rPr>
                <w:lang w:val="en-GB"/>
              </w:rPr>
              <w:t>000)</w:t>
            </w:r>
          </w:p>
        </w:tc>
        <w:tc>
          <w:tcPr>
            <w:tcW w:w="922"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百分比</w:t>
            </w:r>
          </w:p>
        </w:tc>
        <w:tc>
          <w:tcPr>
            <w:tcW w:w="1018"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比率</w:t>
            </w:r>
            <w:r w:rsidRPr="00717E33">
              <w:rPr>
                <w:lang w:val="en-GB"/>
              </w:rPr>
              <w:t>#</w:t>
            </w:r>
          </w:p>
        </w:tc>
        <w:tc>
          <w:tcPr>
            <w:tcW w:w="1018"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人数</w:t>
            </w:r>
            <w:r w:rsidRPr="0077764E">
              <w:rPr>
                <w:lang w:val="en-GB"/>
              </w:rPr>
              <w:t>(</w:t>
            </w:r>
            <w:r w:rsidR="00964566">
              <w:rPr>
                <w:lang w:val="en-GB"/>
              </w:rPr>
              <w:t>’</w:t>
            </w:r>
            <w:r w:rsidRPr="0077764E">
              <w:rPr>
                <w:lang w:val="en-GB"/>
              </w:rPr>
              <w:t>000)</w:t>
            </w:r>
          </w:p>
        </w:tc>
        <w:tc>
          <w:tcPr>
            <w:tcW w:w="1018"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百分比</w:t>
            </w:r>
          </w:p>
        </w:tc>
        <w:tc>
          <w:tcPr>
            <w:tcW w:w="1018" w:type="dxa"/>
            <w:tcBorders>
              <w:top w:val="single" w:sz="6" w:space="0" w:color="auto"/>
              <w:bottom w:val="single" w:sz="12" w:space="0" w:color="auto"/>
            </w:tcBorders>
            <w:shd w:val="clear" w:color="auto" w:fill="auto"/>
            <w:vAlign w:val="center"/>
          </w:tcPr>
          <w:p w:rsidR="00717E33" w:rsidRPr="0077764E" w:rsidRDefault="00717E33" w:rsidP="00254871">
            <w:pPr>
              <w:pStyle w:val="a0"/>
              <w:spacing w:before="20" w:after="40"/>
              <w:ind w:right="0"/>
              <w:jc w:val="right"/>
              <w:rPr>
                <w:lang w:val="en-GB"/>
              </w:rPr>
            </w:pPr>
            <w:r w:rsidRPr="0077764E">
              <w:rPr>
                <w:lang w:val="en-GB"/>
              </w:rPr>
              <w:t>比率</w:t>
            </w:r>
            <w:r w:rsidRPr="00717E33">
              <w:rPr>
                <w:lang w:val="en-GB"/>
              </w:rPr>
              <w:t>#</w:t>
            </w:r>
          </w:p>
        </w:tc>
      </w:tr>
      <w:tr w:rsidR="00A96A83" w:rsidRPr="0077764E" w:rsidTr="00F13CC8">
        <w:tc>
          <w:tcPr>
            <w:tcW w:w="1263" w:type="dxa"/>
            <w:shd w:val="clear" w:color="auto" w:fill="auto"/>
            <w:vAlign w:val="center"/>
          </w:tcPr>
          <w:p w:rsidR="00A96A83" w:rsidRPr="0077764E" w:rsidRDefault="00B67D33" w:rsidP="00717E33">
            <w:pPr>
              <w:pStyle w:val="a5"/>
              <w:overflowPunct/>
              <w:spacing w:before="20" w:after="20"/>
              <w:ind w:right="0"/>
              <w:jc w:val="left"/>
              <w:rPr>
                <w:lang w:val="en-GB"/>
              </w:rPr>
            </w:pPr>
            <w:r w:rsidRPr="0077764E">
              <w:rPr>
                <w:lang w:val="en-GB"/>
              </w:rPr>
              <w:t>&lt;</w:t>
            </w:r>
            <w:r w:rsidR="00A96A83" w:rsidRPr="0077764E">
              <w:rPr>
                <w:lang w:val="en-GB"/>
              </w:rPr>
              <w:t>15</w:t>
            </w:r>
          </w:p>
        </w:tc>
        <w:tc>
          <w:tcPr>
            <w:tcW w:w="1113"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227"/>
              <w:jc w:val="right"/>
              <w:rPr>
                <w:lang w:val="en-GB"/>
              </w:rPr>
            </w:pPr>
            <w:r w:rsidRPr="0077764E">
              <w:rPr>
                <w:lang w:val="en-GB"/>
              </w:rPr>
              <w:t>5.8</w:t>
            </w:r>
          </w:p>
        </w:tc>
        <w:tc>
          <w:tcPr>
            <w:tcW w:w="922"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59.0</w:t>
            </w:r>
          </w:p>
        </w:tc>
        <w:tc>
          <w:tcPr>
            <w:tcW w:w="1018"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0.6</w:t>
            </w:r>
          </w:p>
        </w:tc>
        <w:tc>
          <w:tcPr>
            <w:tcW w:w="1018"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3.9</w:t>
            </w:r>
          </w:p>
        </w:tc>
        <w:tc>
          <w:tcPr>
            <w:tcW w:w="1018"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70.5</w:t>
            </w:r>
          </w:p>
        </w:tc>
        <w:tc>
          <w:tcPr>
            <w:tcW w:w="1018" w:type="dxa"/>
            <w:tcBorders>
              <w:top w:val="single" w:sz="12" w:space="0" w:color="auto"/>
            </w:tcBorders>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0.4</w:t>
            </w:r>
          </w:p>
        </w:tc>
      </w:tr>
      <w:tr w:rsidR="00A96A83" w:rsidRPr="0077764E" w:rsidTr="00F13CC8">
        <w:tc>
          <w:tcPr>
            <w:tcW w:w="1263" w:type="dxa"/>
            <w:shd w:val="clear" w:color="auto" w:fill="auto"/>
            <w:vAlign w:val="center"/>
          </w:tcPr>
          <w:p w:rsidR="00A96A83" w:rsidRPr="0077764E" w:rsidRDefault="00A96A83" w:rsidP="00717E33">
            <w:pPr>
              <w:pStyle w:val="a5"/>
              <w:overflowPunct/>
              <w:spacing w:before="20" w:after="20"/>
              <w:ind w:right="0"/>
              <w:jc w:val="left"/>
              <w:rPr>
                <w:lang w:val="en-GB"/>
              </w:rPr>
            </w:pPr>
            <w:r w:rsidRPr="0077764E">
              <w:rPr>
                <w:lang w:val="en-GB"/>
              </w:rPr>
              <w:t>15</w:t>
            </w:r>
            <w:r w:rsidR="003B6885">
              <w:rPr>
                <w:rFonts w:hint="eastAsia"/>
                <w:lang w:val="en-GB"/>
              </w:rPr>
              <w:t>-</w:t>
            </w:r>
            <w:r w:rsidRPr="0077764E">
              <w:rPr>
                <w:lang w:val="en-GB"/>
              </w:rPr>
              <w:t>17</w:t>
            </w:r>
          </w:p>
        </w:tc>
        <w:tc>
          <w:tcPr>
            <w:tcW w:w="1113" w:type="dxa"/>
            <w:shd w:val="clear" w:color="auto" w:fill="auto"/>
            <w:vAlign w:val="center"/>
          </w:tcPr>
          <w:p w:rsidR="00A96A83" w:rsidRPr="0077764E" w:rsidRDefault="00A96A83" w:rsidP="00F13CC8">
            <w:pPr>
              <w:pStyle w:val="a5"/>
              <w:overflowPunct/>
              <w:spacing w:before="20" w:after="20"/>
              <w:ind w:right="227"/>
              <w:jc w:val="right"/>
              <w:rPr>
                <w:lang w:val="en-GB"/>
              </w:rPr>
            </w:pPr>
            <w:r w:rsidRPr="0077764E">
              <w:rPr>
                <w:lang w:val="en-GB"/>
              </w:rPr>
              <w:t>1.2</w:t>
            </w:r>
          </w:p>
        </w:tc>
        <w:tc>
          <w:tcPr>
            <w:tcW w:w="922"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12.0</w:t>
            </w:r>
          </w:p>
        </w:tc>
        <w:tc>
          <w:tcPr>
            <w:tcW w:w="1018"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0.5</w:t>
            </w:r>
          </w:p>
        </w:tc>
        <w:tc>
          <w:tcPr>
            <w:tcW w:w="1018"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0.4</w:t>
            </w:r>
          </w:p>
        </w:tc>
        <w:tc>
          <w:tcPr>
            <w:tcW w:w="1018"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7.4</w:t>
            </w:r>
          </w:p>
        </w:tc>
        <w:tc>
          <w:tcPr>
            <w:tcW w:w="1018"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0.2</w:t>
            </w:r>
          </w:p>
        </w:tc>
      </w:tr>
      <w:tr w:rsidR="00A96A83" w:rsidRPr="0077764E" w:rsidTr="00F13CC8">
        <w:tc>
          <w:tcPr>
            <w:tcW w:w="1263" w:type="dxa"/>
            <w:shd w:val="clear" w:color="auto" w:fill="auto"/>
            <w:vAlign w:val="center"/>
          </w:tcPr>
          <w:p w:rsidR="00A96A83" w:rsidRPr="0077764E" w:rsidRDefault="00A96A83" w:rsidP="00717E33">
            <w:pPr>
              <w:pStyle w:val="a5"/>
              <w:overflowPunct/>
              <w:spacing w:before="20" w:after="20"/>
              <w:ind w:right="0"/>
              <w:jc w:val="left"/>
              <w:rPr>
                <w:lang w:val="en-GB"/>
              </w:rPr>
            </w:pPr>
            <w:r w:rsidRPr="0077764E">
              <w:rPr>
                <w:lang w:val="en-GB"/>
              </w:rPr>
              <w:t>&lt; 18</w:t>
            </w:r>
          </w:p>
        </w:tc>
        <w:tc>
          <w:tcPr>
            <w:tcW w:w="1113" w:type="dxa"/>
            <w:shd w:val="clear" w:color="auto" w:fill="auto"/>
            <w:vAlign w:val="center"/>
          </w:tcPr>
          <w:p w:rsidR="00A96A83" w:rsidRPr="0077764E" w:rsidRDefault="00A96A83" w:rsidP="00F13CC8">
            <w:pPr>
              <w:pStyle w:val="a5"/>
              <w:overflowPunct/>
              <w:spacing w:before="20" w:after="20"/>
              <w:ind w:right="227"/>
              <w:jc w:val="right"/>
              <w:rPr>
                <w:lang w:val="en-GB"/>
              </w:rPr>
            </w:pPr>
            <w:r w:rsidRPr="0077764E">
              <w:rPr>
                <w:lang w:val="en-GB"/>
              </w:rPr>
              <w:t>7.0</w:t>
            </w:r>
          </w:p>
        </w:tc>
        <w:tc>
          <w:tcPr>
            <w:tcW w:w="922"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71.0</w:t>
            </w:r>
          </w:p>
        </w:tc>
        <w:tc>
          <w:tcPr>
            <w:tcW w:w="1018" w:type="dxa"/>
            <w:shd w:val="clear" w:color="auto" w:fill="auto"/>
            <w:vAlign w:val="center"/>
          </w:tcPr>
          <w:p w:rsidR="00A96A83" w:rsidRPr="0077764E" w:rsidRDefault="00A96A83" w:rsidP="00F13CC8">
            <w:pPr>
              <w:pStyle w:val="a5"/>
              <w:overflowPunct/>
              <w:spacing w:before="20" w:after="20"/>
              <w:ind w:right="57"/>
              <w:jc w:val="right"/>
              <w:rPr>
                <w:lang w:val="en-GB"/>
              </w:rPr>
            </w:pPr>
            <w:r w:rsidRPr="0077764E">
              <w:rPr>
                <w:lang w:val="en-GB"/>
              </w:rPr>
              <w:t>0.6</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4.3</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77.8</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0.4</w:t>
            </w:r>
          </w:p>
        </w:tc>
      </w:tr>
      <w:tr w:rsidR="00A96A83" w:rsidRPr="0077764E" w:rsidTr="00F13CC8">
        <w:tc>
          <w:tcPr>
            <w:tcW w:w="1263" w:type="dxa"/>
            <w:shd w:val="clear" w:color="auto" w:fill="auto"/>
            <w:vAlign w:val="center"/>
          </w:tcPr>
          <w:p w:rsidR="00A96A83" w:rsidRPr="0077764E" w:rsidRDefault="00A96A83" w:rsidP="00717E33">
            <w:pPr>
              <w:pStyle w:val="a5"/>
              <w:overflowPunct/>
              <w:spacing w:before="20" w:after="20"/>
              <w:ind w:right="0"/>
              <w:jc w:val="left"/>
              <w:rPr>
                <w:lang w:val="en-GB"/>
              </w:rPr>
            </w:pPr>
            <w:r w:rsidRPr="0077764E">
              <w:rPr>
                <w:lang w:val="en-GB"/>
              </w:rPr>
              <w:sym w:font="Symbol" w:char="F0B3"/>
            </w:r>
            <w:r w:rsidRPr="0077764E">
              <w:rPr>
                <w:lang w:val="en-GB"/>
              </w:rPr>
              <w:t xml:space="preserve"> 18</w:t>
            </w:r>
          </w:p>
        </w:tc>
        <w:tc>
          <w:tcPr>
            <w:tcW w:w="1113" w:type="dxa"/>
            <w:shd w:val="clear" w:color="auto" w:fill="auto"/>
            <w:vAlign w:val="center"/>
          </w:tcPr>
          <w:p w:rsidR="00A96A83" w:rsidRPr="0077764E" w:rsidRDefault="00A96A83" w:rsidP="00F13CC8">
            <w:pPr>
              <w:pStyle w:val="a5"/>
              <w:overflowPunct/>
              <w:spacing w:before="20" w:after="20"/>
              <w:ind w:right="227"/>
              <w:jc w:val="right"/>
            </w:pPr>
            <w:r w:rsidRPr="0077764E">
              <w:rPr>
                <w:lang w:val="en-GB"/>
              </w:rPr>
              <w:t>2.9</w:t>
            </w:r>
          </w:p>
        </w:tc>
        <w:tc>
          <w:tcPr>
            <w:tcW w:w="922"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29.0</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1.2</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22.2</w:t>
            </w:r>
          </w:p>
        </w:tc>
        <w:tc>
          <w:tcPr>
            <w:tcW w:w="1018" w:type="dxa"/>
            <w:shd w:val="clear" w:color="auto" w:fill="auto"/>
            <w:vAlign w:val="center"/>
          </w:tcPr>
          <w:p w:rsidR="00A96A83" w:rsidRPr="0077764E" w:rsidRDefault="00A96A83" w:rsidP="00F13CC8">
            <w:pPr>
              <w:pStyle w:val="a5"/>
              <w:overflowPunct/>
              <w:spacing w:before="20" w:after="20"/>
              <w:ind w:right="57"/>
              <w:jc w:val="right"/>
            </w:pPr>
            <w:r w:rsidRPr="0077764E">
              <w:rPr>
                <w:lang w:val="en-GB"/>
              </w:rPr>
              <w:t>§</w:t>
            </w:r>
          </w:p>
        </w:tc>
      </w:tr>
      <w:tr w:rsidR="00A96A83" w:rsidRPr="0077764E" w:rsidTr="00F13CC8">
        <w:tc>
          <w:tcPr>
            <w:tcW w:w="1263" w:type="dxa"/>
            <w:shd w:val="clear" w:color="auto" w:fill="auto"/>
            <w:vAlign w:val="center"/>
          </w:tcPr>
          <w:p w:rsidR="00A96A83" w:rsidRPr="006002DC" w:rsidRDefault="00A96A83" w:rsidP="00717E33">
            <w:pPr>
              <w:pStyle w:val="a5"/>
              <w:overflowPunct/>
              <w:spacing w:before="20" w:after="20"/>
              <w:ind w:right="0"/>
              <w:jc w:val="left"/>
              <w:rPr>
                <w:rFonts w:eastAsia="SimHei"/>
                <w:vertAlign w:val="superscript"/>
                <w:lang w:val="en-GB"/>
              </w:rPr>
            </w:pPr>
            <w:r w:rsidRPr="006002DC">
              <w:rPr>
                <w:rFonts w:eastAsia="SimHei"/>
                <w:lang w:val="en-GB"/>
              </w:rPr>
              <w:t>合计</w:t>
            </w:r>
          </w:p>
        </w:tc>
        <w:tc>
          <w:tcPr>
            <w:tcW w:w="1113" w:type="dxa"/>
            <w:shd w:val="clear" w:color="auto" w:fill="auto"/>
            <w:vAlign w:val="center"/>
          </w:tcPr>
          <w:p w:rsidR="00A96A83" w:rsidRPr="006002DC" w:rsidRDefault="00A96A83" w:rsidP="00F13CC8">
            <w:pPr>
              <w:pStyle w:val="a5"/>
              <w:overflowPunct/>
              <w:spacing w:before="20" w:after="20"/>
              <w:ind w:right="227"/>
              <w:jc w:val="right"/>
              <w:rPr>
                <w:b/>
                <w:lang w:val="en-GB"/>
              </w:rPr>
            </w:pPr>
            <w:r w:rsidRPr="006002DC">
              <w:rPr>
                <w:b/>
                <w:lang w:val="en-GB"/>
              </w:rPr>
              <w:t>9.9</w:t>
            </w:r>
          </w:p>
        </w:tc>
        <w:tc>
          <w:tcPr>
            <w:tcW w:w="922" w:type="dxa"/>
            <w:shd w:val="clear" w:color="auto" w:fill="auto"/>
            <w:vAlign w:val="center"/>
          </w:tcPr>
          <w:p w:rsidR="00A96A83" w:rsidRPr="006002DC" w:rsidRDefault="00A96A83" w:rsidP="00F13CC8">
            <w:pPr>
              <w:pStyle w:val="a5"/>
              <w:overflowPunct/>
              <w:spacing w:before="20" w:after="20"/>
              <w:ind w:right="57"/>
              <w:jc w:val="right"/>
              <w:rPr>
                <w:b/>
                <w:lang w:val="en-GB"/>
              </w:rPr>
            </w:pPr>
            <w:r w:rsidRPr="006002DC">
              <w:rPr>
                <w:b/>
                <w:lang w:val="en-GB"/>
              </w:rPr>
              <w:t>100.0</w:t>
            </w:r>
          </w:p>
        </w:tc>
        <w:tc>
          <w:tcPr>
            <w:tcW w:w="1018" w:type="dxa"/>
            <w:shd w:val="clear" w:color="auto" w:fill="auto"/>
            <w:vAlign w:val="center"/>
          </w:tcPr>
          <w:p w:rsidR="00A96A83" w:rsidRPr="006002DC" w:rsidRDefault="00A96A83" w:rsidP="00F13CC8">
            <w:pPr>
              <w:pStyle w:val="a5"/>
              <w:overflowPunct/>
              <w:spacing w:before="20" w:after="20"/>
              <w:ind w:right="57"/>
              <w:jc w:val="right"/>
              <w:rPr>
                <w:b/>
                <w:lang w:val="en-GB"/>
              </w:rPr>
            </w:pPr>
            <w:r w:rsidRPr="006002DC">
              <w:rPr>
                <w:b/>
                <w:lang w:val="en-GB"/>
              </w:rPr>
              <w:t>0.1</w:t>
            </w:r>
          </w:p>
        </w:tc>
        <w:tc>
          <w:tcPr>
            <w:tcW w:w="1018" w:type="dxa"/>
            <w:shd w:val="clear" w:color="auto" w:fill="auto"/>
            <w:vAlign w:val="center"/>
          </w:tcPr>
          <w:p w:rsidR="00A96A83" w:rsidRPr="006002DC" w:rsidRDefault="00A96A83" w:rsidP="00F13CC8">
            <w:pPr>
              <w:pStyle w:val="a5"/>
              <w:overflowPunct/>
              <w:spacing w:before="20" w:after="20"/>
              <w:ind w:right="57"/>
              <w:jc w:val="right"/>
              <w:rPr>
                <w:b/>
                <w:lang w:val="en-GB"/>
              </w:rPr>
            </w:pPr>
            <w:r w:rsidRPr="006002DC">
              <w:rPr>
                <w:b/>
                <w:lang w:val="en-GB"/>
              </w:rPr>
              <w:t>5.5</w:t>
            </w:r>
          </w:p>
        </w:tc>
        <w:tc>
          <w:tcPr>
            <w:tcW w:w="1018" w:type="dxa"/>
            <w:shd w:val="clear" w:color="auto" w:fill="auto"/>
            <w:vAlign w:val="center"/>
          </w:tcPr>
          <w:p w:rsidR="00A96A83" w:rsidRPr="006002DC" w:rsidRDefault="00A96A83" w:rsidP="00F13CC8">
            <w:pPr>
              <w:pStyle w:val="a5"/>
              <w:overflowPunct/>
              <w:spacing w:before="20" w:after="20"/>
              <w:ind w:right="57"/>
              <w:jc w:val="right"/>
              <w:rPr>
                <w:b/>
                <w:lang w:val="en-GB"/>
              </w:rPr>
            </w:pPr>
            <w:r w:rsidRPr="006002DC">
              <w:rPr>
                <w:b/>
                <w:lang w:val="en-GB"/>
              </w:rPr>
              <w:t>100.0</w:t>
            </w:r>
          </w:p>
        </w:tc>
        <w:tc>
          <w:tcPr>
            <w:tcW w:w="1018" w:type="dxa"/>
            <w:shd w:val="clear" w:color="auto" w:fill="auto"/>
            <w:vAlign w:val="center"/>
          </w:tcPr>
          <w:p w:rsidR="00A96A83" w:rsidRPr="006002DC" w:rsidRDefault="00A96A83" w:rsidP="00F13CC8">
            <w:pPr>
              <w:pStyle w:val="a5"/>
              <w:overflowPunct/>
              <w:spacing w:before="20" w:after="20"/>
              <w:ind w:right="57"/>
              <w:jc w:val="right"/>
              <w:rPr>
                <w:b/>
                <w:lang w:val="en-GB"/>
              </w:rPr>
            </w:pPr>
            <w:r w:rsidRPr="006002DC">
              <w:rPr>
                <w:b/>
                <w:lang w:val="en-GB"/>
              </w:rPr>
              <w:t>0.1</w:t>
            </w:r>
          </w:p>
        </w:tc>
      </w:tr>
    </w:tbl>
    <w:p w:rsidR="00F9684F" w:rsidRPr="0077764E" w:rsidRDefault="0066508B" w:rsidP="00DA5F30">
      <w:pPr>
        <w:pStyle w:val="EndnoteText"/>
        <w:spacing w:before="160" w:after="60"/>
        <w:rPr>
          <w:lang w:val="en-GB"/>
        </w:rPr>
      </w:pPr>
      <w:r w:rsidRPr="0077764E">
        <w:rPr>
          <w:lang w:val="en-GB"/>
        </w:rPr>
        <w:tab/>
      </w:r>
      <w:r w:rsidRPr="0077764E">
        <w:rPr>
          <w:lang w:val="en-GB"/>
        </w:rPr>
        <w:tab/>
      </w:r>
      <w:r w:rsidR="000A4D5F" w:rsidRPr="006E2AC1">
        <w:rPr>
          <w:rFonts w:eastAsia="KaiTi_GB2312"/>
          <w:lang w:val="en-GB"/>
        </w:rPr>
        <w:t>注</w:t>
      </w:r>
      <w:r w:rsidR="000A4D5F" w:rsidRPr="0077764E">
        <w:rPr>
          <w:lang w:val="en-GB"/>
        </w:rPr>
        <w:t>：</w:t>
      </w:r>
    </w:p>
    <w:p w:rsidR="000A4D5F" w:rsidRPr="006002DC" w:rsidRDefault="000A4D5F" w:rsidP="00DA5F30">
      <w:pPr>
        <w:pStyle w:val="EndnoteText"/>
        <w:tabs>
          <w:tab w:val="clear" w:pos="1021"/>
          <w:tab w:val="right" w:pos="1170"/>
          <w:tab w:val="left" w:pos="1560"/>
        </w:tabs>
        <w:spacing w:after="80"/>
        <w:ind w:left="1429" w:hanging="1225"/>
        <w:rPr>
          <w:lang w:val="en-GB"/>
        </w:rPr>
      </w:pPr>
      <w:r w:rsidRPr="0077764E">
        <w:rPr>
          <w:lang w:val="en-GB"/>
        </w:rPr>
        <w:tab/>
      </w:r>
      <w:r w:rsidRPr="0077764E">
        <w:rPr>
          <w:vertAlign w:val="superscript"/>
          <w:lang w:val="en-GB"/>
        </w:rPr>
        <w:t>#</w:t>
      </w:r>
      <w:r w:rsidRPr="0077764E">
        <w:rPr>
          <w:vertAlign w:val="superscript"/>
          <w:lang w:val="en-GB"/>
        </w:rPr>
        <w:tab/>
      </w:r>
      <w:r w:rsidRPr="006002DC">
        <w:rPr>
          <w:lang w:val="en-GB"/>
        </w:rPr>
        <w:t>在个别年龄</w:t>
      </w:r>
      <w:r w:rsidRPr="006002DC">
        <w:rPr>
          <w:lang w:val="en-GB"/>
        </w:rPr>
        <w:t>/</w:t>
      </w:r>
      <w:r w:rsidRPr="006002DC">
        <w:rPr>
          <w:lang w:val="en-GB"/>
        </w:rPr>
        <w:t>性别组别内占所有人士的百分比。以所有年龄小于</w:t>
      </w:r>
      <w:r w:rsidRPr="006002DC">
        <w:rPr>
          <w:lang w:val="en-GB"/>
        </w:rPr>
        <w:t>15</w:t>
      </w:r>
      <w:r w:rsidRPr="006002DC">
        <w:rPr>
          <w:lang w:val="en-GB"/>
        </w:rPr>
        <w:t>岁人士为例，当中</w:t>
      </w:r>
      <w:r w:rsidRPr="006002DC">
        <w:rPr>
          <w:lang w:val="en-GB"/>
        </w:rPr>
        <w:t>0.6%</w:t>
      </w:r>
      <w:r w:rsidRPr="006002DC">
        <w:rPr>
          <w:lang w:val="en-GB"/>
        </w:rPr>
        <w:t>为有特殊学习困难的人士。</w:t>
      </w:r>
    </w:p>
    <w:p w:rsidR="000A4D5F" w:rsidRPr="0077764E" w:rsidRDefault="000A4D5F" w:rsidP="00DA5F30">
      <w:pPr>
        <w:pStyle w:val="EndnoteText"/>
        <w:tabs>
          <w:tab w:val="clear" w:pos="1021"/>
          <w:tab w:val="right" w:pos="1170"/>
          <w:tab w:val="left" w:pos="1560"/>
        </w:tabs>
        <w:spacing w:after="80"/>
        <w:ind w:left="1429" w:hanging="1225"/>
        <w:rPr>
          <w:lang w:val="en-GB"/>
        </w:rPr>
      </w:pPr>
      <w:r w:rsidRPr="0077764E">
        <w:rPr>
          <w:lang w:val="en-GB"/>
        </w:rPr>
        <w:tab/>
        <w:t>§</w:t>
      </w:r>
      <w:r w:rsidRPr="0077764E">
        <w:rPr>
          <w:lang w:val="en-GB"/>
        </w:rPr>
        <w:tab/>
      </w:r>
      <w:r w:rsidRPr="0077764E">
        <w:rPr>
          <w:lang w:val="en-GB"/>
        </w:rPr>
        <w:t>少于</w:t>
      </w:r>
      <w:r w:rsidRPr="0077764E">
        <w:rPr>
          <w:lang w:val="en-GB"/>
        </w:rPr>
        <w:t>0.05</w:t>
      </w:r>
      <w:r w:rsidRPr="0077764E">
        <w:rPr>
          <w:lang w:val="en-GB"/>
        </w:rPr>
        <w:t>。</w:t>
      </w:r>
    </w:p>
    <w:p w:rsidR="000A4D5F" w:rsidRPr="0077764E" w:rsidRDefault="000A4D5F" w:rsidP="007A7718">
      <w:pPr>
        <w:pStyle w:val="SingleTxtGC"/>
        <w:spacing w:after="240"/>
        <w:rPr>
          <w:lang w:val="en-GB"/>
        </w:rPr>
      </w:pPr>
      <w:r w:rsidRPr="0077764E">
        <w:rPr>
          <w:lang w:val="en-GB"/>
        </w:rPr>
        <w:t xml:space="preserve">400.  </w:t>
      </w:r>
      <w:r w:rsidRPr="006002DC">
        <w:rPr>
          <w:lang w:val="en-GB"/>
        </w:rPr>
        <w:t>为六岁或以下残疾儿童提供服务的服务单位名额，载于表</w:t>
      </w:r>
      <w:r w:rsidRPr="006002DC">
        <w:rPr>
          <w:lang w:val="en-GB"/>
        </w:rPr>
        <w:t>22</w:t>
      </w:r>
      <w:r w:rsidRPr="006002DC">
        <w:rPr>
          <w:lang w:val="en-GB"/>
        </w:rPr>
        <w:t>。</w:t>
      </w:r>
    </w:p>
    <w:p w:rsidR="000A4D5F" w:rsidRPr="0077764E" w:rsidRDefault="000A4D5F" w:rsidP="000A4D5F">
      <w:pPr>
        <w:pStyle w:val="SingleTxtGC"/>
        <w:rPr>
          <w:lang w:val="en-GB"/>
        </w:rPr>
      </w:pPr>
      <w:r w:rsidRPr="0077764E">
        <w:rPr>
          <w:lang w:val="en-GB"/>
        </w:rPr>
        <w:t>表</w:t>
      </w:r>
      <w:r w:rsidR="00931B9C" w:rsidRPr="0077764E">
        <w:rPr>
          <w:lang w:val="en-GB"/>
        </w:rPr>
        <w:t>22</w:t>
      </w:r>
      <w:r w:rsidR="00931B9C" w:rsidRPr="0077764E">
        <w:rPr>
          <w:lang w:val="en-GB"/>
        </w:rPr>
        <w:br/>
      </w:r>
      <w:r w:rsidRPr="00254871">
        <w:rPr>
          <w:rFonts w:eastAsia="SimHei"/>
          <w:lang w:val="en-GB"/>
        </w:rPr>
        <w:t>2000</w:t>
      </w:r>
      <w:r w:rsidRPr="00254871">
        <w:rPr>
          <w:rFonts w:eastAsia="SimHei"/>
          <w:lang w:val="en-GB"/>
        </w:rPr>
        <w:t>及</w:t>
      </w:r>
      <w:r w:rsidRPr="00254871">
        <w:rPr>
          <w:rFonts w:eastAsia="SimHei"/>
          <w:lang w:val="en-GB"/>
        </w:rPr>
        <w:t>2008</w:t>
      </w:r>
      <w:r w:rsidRPr="00254871">
        <w:rPr>
          <w:rFonts w:eastAsia="SimHei"/>
          <w:lang w:val="en-GB"/>
        </w:rPr>
        <w:t>年六岁或以下残疾儿童提供服务的服务单位名额</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306"/>
        <w:gridCol w:w="2032"/>
        <w:gridCol w:w="2032"/>
      </w:tblGrid>
      <w:tr w:rsidR="000A4D5F" w:rsidRPr="0077764E" w:rsidTr="00254871">
        <w:tc>
          <w:tcPr>
            <w:tcW w:w="3798" w:type="dxa"/>
            <w:tcBorders>
              <w:top w:val="single" w:sz="4" w:space="0" w:color="auto"/>
              <w:bottom w:val="single" w:sz="12" w:space="0" w:color="auto"/>
            </w:tcBorders>
            <w:shd w:val="clear" w:color="auto" w:fill="auto"/>
            <w:vAlign w:val="bottom"/>
          </w:tcPr>
          <w:p w:rsidR="000A4D5F" w:rsidRPr="0077764E" w:rsidRDefault="000A4D5F" w:rsidP="00254871">
            <w:pPr>
              <w:pStyle w:val="a0"/>
              <w:ind w:right="0"/>
              <w:jc w:val="left"/>
              <w:rPr>
                <w:lang w:val="en-GB"/>
              </w:rPr>
            </w:pPr>
          </w:p>
        </w:tc>
        <w:tc>
          <w:tcPr>
            <w:tcW w:w="2295" w:type="dxa"/>
            <w:tcBorders>
              <w:top w:val="single" w:sz="4" w:space="0" w:color="auto"/>
              <w:bottom w:val="single" w:sz="12" w:space="0" w:color="auto"/>
            </w:tcBorders>
            <w:shd w:val="clear" w:color="auto" w:fill="auto"/>
            <w:vAlign w:val="bottom"/>
          </w:tcPr>
          <w:p w:rsidR="000A4D5F" w:rsidRPr="0077764E" w:rsidRDefault="000A4D5F" w:rsidP="00254871">
            <w:pPr>
              <w:pStyle w:val="a0"/>
              <w:ind w:right="0"/>
              <w:jc w:val="right"/>
              <w:rPr>
                <w:lang w:val="en-GB"/>
              </w:rPr>
            </w:pPr>
            <w:r w:rsidRPr="0077764E">
              <w:rPr>
                <w:lang w:val="en-GB"/>
              </w:rPr>
              <w:t>2008</w:t>
            </w:r>
            <w:r w:rsidRPr="0077764E">
              <w:rPr>
                <w:lang w:val="en-GB"/>
              </w:rPr>
              <w:t>年</w:t>
            </w:r>
            <w:r w:rsidRPr="0077764E">
              <w:rPr>
                <w:lang w:val="en-GB"/>
              </w:rPr>
              <w:t>12</w:t>
            </w:r>
            <w:r w:rsidRPr="0077764E">
              <w:rPr>
                <w:lang w:val="en-GB"/>
              </w:rPr>
              <w:t>月</w:t>
            </w:r>
          </w:p>
        </w:tc>
        <w:tc>
          <w:tcPr>
            <w:tcW w:w="2295" w:type="dxa"/>
            <w:tcBorders>
              <w:top w:val="single" w:sz="4" w:space="0" w:color="auto"/>
              <w:bottom w:val="single" w:sz="12" w:space="0" w:color="auto"/>
            </w:tcBorders>
            <w:shd w:val="clear" w:color="auto" w:fill="auto"/>
            <w:vAlign w:val="bottom"/>
          </w:tcPr>
          <w:p w:rsidR="000A4D5F" w:rsidRPr="0077764E" w:rsidRDefault="000A4D5F" w:rsidP="00254871">
            <w:pPr>
              <w:pStyle w:val="a0"/>
              <w:ind w:right="0"/>
              <w:jc w:val="right"/>
              <w:rPr>
                <w:lang w:val="en-GB"/>
              </w:rPr>
            </w:pPr>
            <w:r w:rsidRPr="0077764E">
              <w:rPr>
                <w:lang w:val="en-GB"/>
              </w:rPr>
              <w:t>2000</w:t>
            </w:r>
            <w:r w:rsidRPr="0077764E">
              <w:rPr>
                <w:lang w:val="en-GB"/>
              </w:rPr>
              <w:t>年</w:t>
            </w:r>
            <w:r w:rsidRPr="0077764E">
              <w:rPr>
                <w:lang w:val="en-GB"/>
              </w:rPr>
              <w:t>12</w:t>
            </w:r>
            <w:r w:rsidRPr="0077764E">
              <w:rPr>
                <w:lang w:val="en-GB"/>
              </w:rPr>
              <w:t>月</w:t>
            </w:r>
          </w:p>
        </w:tc>
      </w:tr>
      <w:tr w:rsidR="000A4D5F" w:rsidRPr="0077764E" w:rsidTr="00254871">
        <w:tc>
          <w:tcPr>
            <w:tcW w:w="3798" w:type="dxa"/>
            <w:tcBorders>
              <w:top w:val="single" w:sz="12" w:space="0" w:color="auto"/>
            </w:tcBorders>
            <w:shd w:val="clear" w:color="auto" w:fill="auto"/>
          </w:tcPr>
          <w:p w:rsidR="000A4D5F" w:rsidRPr="006002DC" w:rsidRDefault="000A4D5F" w:rsidP="00254871">
            <w:pPr>
              <w:pStyle w:val="a5"/>
              <w:overflowPunct/>
              <w:ind w:right="0"/>
              <w:jc w:val="left"/>
              <w:rPr>
                <w:lang w:val="en-GB"/>
              </w:rPr>
            </w:pPr>
            <w:r w:rsidRPr="006002DC">
              <w:rPr>
                <w:lang w:val="en-GB"/>
              </w:rPr>
              <w:t>早期教育及训练中心</w:t>
            </w:r>
          </w:p>
        </w:tc>
        <w:tc>
          <w:tcPr>
            <w:tcW w:w="2295" w:type="dxa"/>
            <w:tcBorders>
              <w:top w:val="single" w:sz="12" w:space="0" w:color="auto"/>
            </w:tcBorders>
            <w:shd w:val="clear" w:color="auto" w:fill="auto"/>
            <w:vAlign w:val="center"/>
          </w:tcPr>
          <w:p w:rsidR="000A4D5F" w:rsidRPr="0077764E" w:rsidRDefault="000A4D5F" w:rsidP="00254871">
            <w:pPr>
              <w:pStyle w:val="a5"/>
              <w:overflowPunct/>
              <w:ind w:right="0"/>
              <w:jc w:val="right"/>
              <w:rPr>
                <w:lang w:val="en-GB"/>
              </w:rPr>
            </w:pPr>
            <w:r w:rsidRPr="0077764E">
              <w:rPr>
                <w:lang w:val="en-GB"/>
              </w:rPr>
              <w:t>2186</w:t>
            </w:r>
          </w:p>
        </w:tc>
        <w:tc>
          <w:tcPr>
            <w:tcW w:w="2295" w:type="dxa"/>
            <w:tcBorders>
              <w:top w:val="single" w:sz="12" w:space="0" w:color="auto"/>
            </w:tcBorders>
            <w:shd w:val="clear" w:color="auto" w:fill="auto"/>
            <w:vAlign w:val="center"/>
          </w:tcPr>
          <w:p w:rsidR="000A4D5F" w:rsidRPr="0077764E" w:rsidRDefault="000A4D5F" w:rsidP="00254871">
            <w:pPr>
              <w:pStyle w:val="a5"/>
              <w:overflowPunct/>
              <w:ind w:right="0"/>
              <w:jc w:val="right"/>
              <w:rPr>
                <w:lang w:val="en-GB"/>
              </w:rPr>
            </w:pPr>
            <w:r w:rsidRPr="0077764E">
              <w:rPr>
                <w:lang w:val="en-GB"/>
              </w:rPr>
              <w:t>1615</w:t>
            </w:r>
          </w:p>
        </w:tc>
      </w:tr>
      <w:tr w:rsidR="000A4D5F" w:rsidRPr="0077764E" w:rsidTr="00254871">
        <w:tc>
          <w:tcPr>
            <w:tcW w:w="3798" w:type="dxa"/>
            <w:shd w:val="clear" w:color="auto" w:fill="auto"/>
          </w:tcPr>
          <w:p w:rsidR="000A4D5F" w:rsidRPr="006002DC" w:rsidRDefault="000A4D5F" w:rsidP="00254871">
            <w:pPr>
              <w:pStyle w:val="a5"/>
              <w:overflowPunct/>
              <w:ind w:right="0"/>
              <w:jc w:val="left"/>
              <w:rPr>
                <w:lang w:val="en-GB"/>
              </w:rPr>
            </w:pPr>
            <w:r w:rsidRPr="006002DC">
              <w:rPr>
                <w:lang w:val="en-GB"/>
              </w:rPr>
              <w:t>特殊幼儿中心</w:t>
            </w:r>
          </w:p>
        </w:tc>
        <w:tc>
          <w:tcPr>
            <w:tcW w:w="2295" w:type="dxa"/>
            <w:shd w:val="clear" w:color="auto" w:fill="auto"/>
            <w:vAlign w:val="center"/>
          </w:tcPr>
          <w:p w:rsidR="000A4D5F" w:rsidRPr="0077764E" w:rsidRDefault="000A4D5F" w:rsidP="00254871">
            <w:pPr>
              <w:pStyle w:val="a5"/>
              <w:overflowPunct/>
              <w:ind w:right="0"/>
              <w:jc w:val="right"/>
              <w:rPr>
                <w:lang w:val="en-GB"/>
              </w:rPr>
            </w:pPr>
            <w:r w:rsidRPr="0077764E">
              <w:rPr>
                <w:lang w:val="en-GB"/>
              </w:rPr>
              <w:t>1860</w:t>
            </w:r>
          </w:p>
        </w:tc>
        <w:tc>
          <w:tcPr>
            <w:tcW w:w="2295" w:type="dxa"/>
            <w:shd w:val="clear" w:color="auto" w:fill="auto"/>
            <w:vAlign w:val="center"/>
          </w:tcPr>
          <w:p w:rsidR="000A4D5F" w:rsidRPr="0077764E" w:rsidRDefault="000A4D5F" w:rsidP="00254871">
            <w:pPr>
              <w:pStyle w:val="a5"/>
              <w:overflowPunct/>
              <w:ind w:right="0"/>
              <w:jc w:val="right"/>
              <w:rPr>
                <w:lang w:val="en-GB"/>
              </w:rPr>
            </w:pPr>
            <w:r w:rsidRPr="0077764E">
              <w:rPr>
                <w:lang w:val="en-GB"/>
              </w:rPr>
              <w:t>1269</w:t>
            </w:r>
          </w:p>
        </w:tc>
      </w:tr>
      <w:tr w:rsidR="000A4D5F" w:rsidRPr="0077764E" w:rsidTr="00254871">
        <w:tc>
          <w:tcPr>
            <w:tcW w:w="3798" w:type="dxa"/>
            <w:shd w:val="clear" w:color="auto" w:fill="auto"/>
          </w:tcPr>
          <w:p w:rsidR="000A4D5F" w:rsidRPr="006002DC" w:rsidRDefault="000A4D5F" w:rsidP="00254871">
            <w:pPr>
              <w:pStyle w:val="a5"/>
              <w:overflowPunct/>
              <w:ind w:right="0"/>
              <w:jc w:val="left"/>
              <w:rPr>
                <w:lang w:val="en-GB"/>
              </w:rPr>
            </w:pPr>
            <w:r w:rsidRPr="006002DC">
              <w:rPr>
                <w:lang w:val="en-GB"/>
              </w:rPr>
              <w:t>幼儿中心兼收残疾儿童计划</w:t>
            </w:r>
          </w:p>
        </w:tc>
        <w:tc>
          <w:tcPr>
            <w:tcW w:w="2295" w:type="dxa"/>
            <w:shd w:val="clear" w:color="auto" w:fill="auto"/>
            <w:vAlign w:val="center"/>
          </w:tcPr>
          <w:p w:rsidR="000A4D5F" w:rsidRPr="0077764E" w:rsidRDefault="000A4D5F" w:rsidP="00254871">
            <w:pPr>
              <w:pStyle w:val="a5"/>
              <w:overflowPunct/>
              <w:ind w:right="0"/>
              <w:jc w:val="right"/>
              <w:rPr>
                <w:lang w:val="en-GB"/>
              </w:rPr>
            </w:pPr>
            <w:r w:rsidRPr="0077764E">
              <w:rPr>
                <w:lang w:val="en-GB"/>
              </w:rPr>
              <w:t>1544</w:t>
            </w:r>
          </w:p>
        </w:tc>
        <w:tc>
          <w:tcPr>
            <w:tcW w:w="2295" w:type="dxa"/>
            <w:shd w:val="clear" w:color="auto" w:fill="auto"/>
            <w:vAlign w:val="center"/>
          </w:tcPr>
          <w:p w:rsidR="000A4D5F" w:rsidRPr="0077764E" w:rsidRDefault="000A4D5F" w:rsidP="00254871">
            <w:pPr>
              <w:pStyle w:val="a5"/>
              <w:overflowPunct/>
              <w:ind w:right="0"/>
              <w:jc w:val="right"/>
              <w:rPr>
                <w:lang w:val="en-GB"/>
              </w:rPr>
            </w:pPr>
            <w:r w:rsidRPr="0077764E">
              <w:rPr>
                <w:lang w:val="en-GB"/>
              </w:rPr>
              <w:t>1338</w:t>
            </w:r>
          </w:p>
        </w:tc>
      </w:tr>
    </w:tbl>
    <w:p w:rsidR="000A4D5F" w:rsidRPr="006002DC" w:rsidRDefault="000A4D5F" w:rsidP="007025A9">
      <w:pPr>
        <w:pStyle w:val="SingleTxtGC"/>
        <w:spacing w:before="360" w:after="360"/>
        <w:rPr>
          <w:lang w:val="en-GB"/>
        </w:rPr>
      </w:pPr>
      <w:r w:rsidRPr="0077764E">
        <w:rPr>
          <w:lang w:val="en-GB"/>
        </w:rPr>
        <w:t xml:space="preserve">401.  </w:t>
      </w:r>
      <w:r w:rsidRPr="006002DC">
        <w:rPr>
          <w:lang w:val="en-GB"/>
        </w:rPr>
        <w:t>截至</w:t>
      </w:r>
      <w:r w:rsidRPr="006002DC">
        <w:rPr>
          <w:lang w:val="en-GB"/>
        </w:rPr>
        <w:t>2008</w:t>
      </w:r>
      <w:r w:rsidRPr="006002DC">
        <w:rPr>
          <w:lang w:val="en-GB"/>
        </w:rPr>
        <w:t>年</w:t>
      </w:r>
      <w:r w:rsidRPr="006002DC">
        <w:rPr>
          <w:lang w:val="en-GB"/>
        </w:rPr>
        <w:t>9</w:t>
      </w:r>
      <w:r w:rsidRPr="006002DC">
        <w:rPr>
          <w:lang w:val="en-GB"/>
        </w:rPr>
        <w:t>月，特殊学校的学额及宿位情况，见表</w:t>
      </w:r>
      <w:r w:rsidRPr="006002DC">
        <w:rPr>
          <w:lang w:val="en-GB"/>
        </w:rPr>
        <w:t>23</w:t>
      </w:r>
      <w:r w:rsidRPr="006002DC">
        <w:rPr>
          <w:lang w:val="en-GB"/>
        </w:rPr>
        <w:t>。由</w:t>
      </w:r>
      <w:r w:rsidRPr="006002DC">
        <w:rPr>
          <w:lang w:val="en-GB"/>
        </w:rPr>
        <w:t>2006-07</w:t>
      </w:r>
      <w:r w:rsidRPr="006002DC">
        <w:rPr>
          <w:lang w:val="en-GB"/>
        </w:rPr>
        <w:t>至</w:t>
      </w:r>
      <w:r w:rsidRPr="006002DC">
        <w:rPr>
          <w:lang w:val="en-GB"/>
        </w:rPr>
        <w:t>2008-09</w:t>
      </w:r>
      <w:r w:rsidRPr="006002DC">
        <w:rPr>
          <w:lang w:val="en-GB"/>
        </w:rPr>
        <w:t>学年，有特殊教育需要的学生就读于公营普通学的人数，见表</w:t>
      </w:r>
      <w:r w:rsidRPr="006002DC">
        <w:rPr>
          <w:lang w:val="en-GB"/>
        </w:rPr>
        <w:t>24</w:t>
      </w:r>
      <w:r w:rsidRPr="006002DC">
        <w:rPr>
          <w:lang w:val="en-GB"/>
        </w:rPr>
        <w:t>。</w:t>
      </w:r>
    </w:p>
    <w:p w:rsidR="000A4D5F" w:rsidRPr="00254871" w:rsidRDefault="000A4D5F" w:rsidP="000A4D5F">
      <w:pPr>
        <w:pStyle w:val="SingleTxtGC"/>
        <w:rPr>
          <w:rFonts w:eastAsia="SimHei"/>
          <w:lang w:val="en-GB"/>
        </w:rPr>
      </w:pPr>
      <w:r w:rsidRPr="0077764E">
        <w:rPr>
          <w:lang w:val="en-GB"/>
        </w:rPr>
        <w:t>表</w:t>
      </w:r>
      <w:r w:rsidRPr="0077764E">
        <w:rPr>
          <w:lang w:val="en-GB"/>
        </w:rPr>
        <w:t>23</w:t>
      </w:r>
      <w:r w:rsidR="00F9684F" w:rsidRPr="0077764E">
        <w:rPr>
          <w:lang w:val="en-GB"/>
        </w:rPr>
        <w:br/>
      </w:r>
      <w:r w:rsidRPr="00254871">
        <w:rPr>
          <w:rFonts w:eastAsia="SimHei"/>
          <w:lang w:val="en-GB"/>
        </w:rPr>
        <w:t>特殊学校为残疾儿童所提供的学额数目</w:t>
      </w:r>
    </w:p>
    <w:p w:rsidR="000A4D5F" w:rsidRPr="0077764E" w:rsidRDefault="000A4D5F" w:rsidP="00254871">
      <w:pPr>
        <w:pStyle w:val="SingleTxtGC"/>
        <w:rPr>
          <w:lang w:val="en-GB"/>
        </w:rPr>
      </w:pPr>
      <w:r w:rsidRPr="0077764E">
        <w:rPr>
          <w:lang w:val="en-GB"/>
        </w:rPr>
        <w:t>(a)</w:t>
      </w:r>
      <w:r w:rsidRPr="0077764E">
        <w:rPr>
          <w:lang w:val="en-GB"/>
        </w:rPr>
        <w:tab/>
      </w:r>
      <w:r w:rsidRPr="00254871">
        <w:rPr>
          <w:rFonts w:eastAsia="SimHei"/>
          <w:lang w:val="en-GB"/>
        </w:rPr>
        <w:t>特殊学校学额</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06"/>
        <w:gridCol w:w="1560"/>
        <w:gridCol w:w="390"/>
        <w:gridCol w:w="650"/>
        <w:gridCol w:w="2264"/>
      </w:tblGrid>
      <w:tr w:rsidR="000A4D5F" w:rsidRPr="0077764E" w:rsidTr="00964566">
        <w:trPr>
          <w:tblHeader/>
        </w:trPr>
        <w:tc>
          <w:tcPr>
            <w:tcW w:w="2506" w:type="dxa"/>
            <w:tcBorders>
              <w:top w:val="single" w:sz="4" w:space="0" w:color="auto"/>
              <w:bottom w:val="single" w:sz="12" w:space="0" w:color="auto"/>
            </w:tcBorders>
            <w:shd w:val="clear" w:color="auto" w:fill="auto"/>
            <w:vAlign w:val="bottom"/>
          </w:tcPr>
          <w:p w:rsidR="000A4D5F" w:rsidRPr="0077764E" w:rsidRDefault="000A4D5F" w:rsidP="00254871">
            <w:pPr>
              <w:pStyle w:val="a0"/>
              <w:ind w:right="0"/>
              <w:jc w:val="left"/>
              <w:rPr>
                <w:lang w:val="en-GB"/>
              </w:rPr>
            </w:pPr>
            <w:r w:rsidRPr="0077764E">
              <w:rPr>
                <w:lang w:val="en-GB"/>
              </w:rPr>
              <w:t>类别</w:t>
            </w:r>
          </w:p>
        </w:tc>
        <w:tc>
          <w:tcPr>
            <w:tcW w:w="2600" w:type="dxa"/>
            <w:gridSpan w:val="3"/>
            <w:tcBorders>
              <w:top w:val="single" w:sz="4" w:space="0" w:color="auto"/>
              <w:bottom w:val="single" w:sz="12" w:space="0" w:color="auto"/>
            </w:tcBorders>
            <w:shd w:val="clear" w:color="auto" w:fill="auto"/>
            <w:vAlign w:val="bottom"/>
          </w:tcPr>
          <w:p w:rsidR="000A4D5F" w:rsidRPr="0077764E" w:rsidRDefault="000A4D5F" w:rsidP="00964566">
            <w:pPr>
              <w:pStyle w:val="a0"/>
              <w:ind w:right="0"/>
              <w:jc w:val="center"/>
              <w:rPr>
                <w:lang w:val="en-GB"/>
              </w:rPr>
            </w:pPr>
            <w:r w:rsidRPr="0077764E">
              <w:rPr>
                <w:lang w:val="en-GB"/>
              </w:rPr>
              <w:t>学校数目</w:t>
            </w:r>
          </w:p>
        </w:tc>
        <w:tc>
          <w:tcPr>
            <w:tcW w:w="2264" w:type="dxa"/>
            <w:tcBorders>
              <w:top w:val="single" w:sz="4" w:space="0" w:color="auto"/>
              <w:bottom w:val="single" w:sz="12" w:space="0" w:color="auto"/>
            </w:tcBorders>
            <w:shd w:val="clear" w:color="auto" w:fill="auto"/>
            <w:vAlign w:val="bottom"/>
          </w:tcPr>
          <w:p w:rsidR="000A4D5F" w:rsidRPr="0077764E" w:rsidRDefault="000A4D5F" w:rsidP="00254871">
            <w:pPr>
              <w:pStyle w:val="a0"/>
              <w:ind w:right="0"/>
              <w:jc w:val="right"/>
              <w:rPr>
                <w:lang w:val="en-GB"/>
              </w:rPr>
            </w:pPr>
            <w:r w:rsidRPr="0077764E">
              <w:rPr>
                <w:lang w:val="en-GB"/>
              </w:rPr>
              <w:t>学额</w:t>
            </w:r>
          </w:p>
        </w:tc>
      </w:tr>
      <w:tr w:rsidR="000A4D5F" w:rsidRPr="0077764E" w:rsidTr="00964566">
        <w:tc>
          <w:tcPr>
            <w:tcW w:w="2506" w:type="dxa"/>
            <w:tcBorders>
              <w:top w:val="single" w:sz="12" w:space="0" w:color="auto"/>
            </w:tcBorders>
            <w:shd w:val="clear" w:color="auto" w:fill="auto"/>
          </w:tcPr>
          <w:p w:rsidR="000A4D5F" w:rsidRPr="006002DC" w:rsidRDefault="000A4D5F" w:rsidP="00254871">
            <w:pPr>
              <w:pStyle w:val="a5"/>
              <w:overflowPunct/>
              <w:ind w:right="0"/>
              <w:jc w:val="left"/>
              <w:rPr>
                <w:lang w:val="en-GB"/>
              </w:rPr>
            </w:pPr>
            <w:r w:rsidRPr="006002DC">
              <w:rPr>
                <w:lang w:val="en-GB"/>
              </w:rPr>
              <w:t>视障</w:t>
            </w:r>
          </w:p>
        </w:tc>
        <w:tc>
          <w:tcPr>
            <w:tcW w:w="2600" w:type="dxa"/>
            <w:gridSpan w:val="3"/>
            <w:tcBorders>
              <w:top w:val="single" w:sz="12" w:space="0" w:color="auto"/>
            </w:tcBorders>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2</w:t>
            </w:r>
          </w:p>
        </w:tc>
        <w:tc>
          <w:tcPr>
            <w:tcW w:w="2264" w:type="dxa"/>
            <w:tcBorders>
              <w:top w:val="single" w:sz="12" w:space="0" w:color="auto"/>
            </w:tcBorders>
            <w:shd w:val="clear" w:color="auto" w:fill="auto"/>
            <w:vAlign w:val="center"/>
          </w:tcPr>
          <w:p w:rsidR="000A4D5F" w:rsidRPr="0077764E" w:rsidRDefault="000A4D5F" w:rsidP="00964566">
            <w:pPr>
              <w:pStyle w:val="a5"/>
              <w:overflowPunct/>
              <w:ind w:right="57"/>
              <w:jc w:val="right"/>
              <w:rPr>
                <w:lang w:val="en-GB"/>
              </w:rPr>
            </w:pPr>
            <w:r w:rsidRPr="0077764E">
              <w:rPr>
                <w:lang w:val="en-GB"/>
              </w:rPr>
              <w:t>180</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lang w:val="en-GB"/>
              </w:rPr>
            </w:pPr>
            <w:r w:rsidRPr="006002DC">
              <w:rPr>
                <w:lang w:val="en-GB"/>
              </w:rPr>
              <w:t>听障</w:t>
            </w:r>
          </w:p>
        </w:tc>
        <w:tc>
          <w:tcPr>
            <w:tcW w:w="2600" w:type="dxa"/>
            <w:gridSpan w:val="3"/>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2</w:t>
            </w:r>
          </w:p>
        </w:tc>
        <w:tc>
          <w:tcPr>
            <w:tcW w:w="22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230</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lang w:val="en-GB"/>
              </w:rPr>
            </w:pPr>
            <w:r w:rsidRPr="006002DC">
              <w:rPr>
                <w:lang w:val="en-GB"/>
              </w:rPr>
              <w:t>肢体伤残</w:t>
            </w:r>
          </w:p>
        </w:tc>
        <w:tc>
          <w:tcPr>
            <w:tcW w:w="2600" w:type="dxa"/>
            <w:gridSpan w:val="3"/>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7</w:t>
            </w:r>
          </w:p>
        </w:tc>
        <w:tc>
          <w:tcPr>
            <w:tcW w:w="22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860</w:t>
            </w:r>
          </w:p>
        </w:tc>
      </w:tr>
      <w:tr w:rsidR="00964566" w:rsidRPr="0077764E" w:rsidTr="00964566">
        <w:tc>
          <w:tcPr>
            <w:tcW w:w="2506" w:type="dxa"/>
            <w:shd w:val="clear" w:color="auto" w:fill="auto"/>
          </w:tcPr>
          <w:p w:rsidR="00964566" w:rsidRPr="006002DC" w:rsidRDefault="00964566" w:rsidP="00964566">
            <w:pPr>
              <w:pStyle w:val="a5"/>
              <w:overflowPunct/>
              <w:ind w:right="0"/>
              <w:jc w:val="left"/>
              <w:rPr>
                <w:lang w:val="en-GB"/>
              </w:rPr>
            </w:pPr>
            <w:r w:rsidRPr="006002DC">
              <w:rPr>
                <w:lang w:val="en-GB"/>
              </w:rPr>
              <w:t>轻度智障</w:t>
            </w:r>
          </w:p>
        </w:tc>
        <w:tc>
          <w:tcPr>
            <w:tcW w:w="1560" w:type="dxa"/>
            <w:shd w:val="clear" w:color="auto" w:fill="auto"/>
            <w:vAlign w:val="center"/>
          </w:tcPr>
          <w:p w:rsidR="00964566" w:rsidRPr="0077764E" w:rsidRDefault="00964566" w:rsidP="00964566">
            <w:pPr>
              <w:pStyle w:val="a5"/>
              <w:tabs>
                <w:tab w:val="clear" w:pos="431"/>
                <w:tab w:val="right" w:pos="668"/>
              </w:tabs>
              <w:ind w:left="1134"/>
              <w:rPr>
                <w:lang w:val="en-GB"/>
              </w:rPr>
            </w:pPr>
            <w:r w:rsidRPr="0077764E">
              <w:rPr>
                <w:lang w:val="en-GB"/>
              </w:rPr>
              <w:t>10</w:t>
            </w:r>
          </w:p>
        </w:tc>
        <w:tc>
          <w:tcPr>
            <w:tcW w:w="390" w:type="dxa"/>
            <w:vMerge w:val="restart"/>
            <w:shd w:val="clear" w:color="auto" w:fill="auto"/>
            <w:vAlign w:val="center"/>
          </w:tcPr>
          <w:p w:rsidR="00964566" w:rsidRPr="0077764E" w:rsidRDefault="00964566" w:rsidP="00F1724C">
            <w:pPr>
              <w:pStyle w:val="a5"/>
              <w:tabs>
                <w:tab w:val="clear" w:pos="431"/>
                <w:tab w:val="right" w:pos="668"/>
              </w:tabs>
              <w:ind w:left="567"/>
              <w:rPr>
                <w:lang w:val="en-GB"/>
              </w:rPr>
            </w:pPr>
            <w:r w:rsidRPr="0077764E">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86" type="#_x0000_t88" style="position:absolute;left:0;text-align:left;margin-left:6pt;margin-top:2.5pt;width:9pt;height:27pt;z-index:1;mso-position-horizontal-relative:text;mso-position-vertical-relative:text" adj=",9960"/>
              </w:pict>
            </w:r>
          </w:p>
        </w:tc>
        <w:tc>
          <w:tcPr>
            <w:tcW w:w="650" w:type="dxa"/>
            <w:vMerge w:val="restart"/>
            <w:shd w:val="clear" w:color="auto" w:fill="auto"/>
            <w:vAlign w:val="center"/>
          </w:tcPr>
          <w:p w:rsidR="00964566" w:rsidRPr="0077764E" w:rsidRDefault="00964566" w:rsidP="00F1724C">
            <w:pPr>
              <w:pStyle w:val="a5"/>
              <w:tabs>
                <w:tab w:val="clear" w:pos="431"/>
                <w:tab w:val="right" w:pos="668"/>
              </w:tabs>
              <w:rPr>
                <w:lang w:val="en-GB"/>
              </w:rPr>
            </w:pPr>
            <w:r w:rsidRPr="0077764E">
              <w:rPr>
                <w:lang w:val="en-GB"/>
              </w:rPr>
              <w:t>+8*</w:t>
            </w:r>
          </w:p>
        </w:tc>
        <w:tc>
          <w:tcPr>
            <w:tcW w:w="2264" w:type="dxa"/>
            <w:shd w:val="clear" w:color="auto" w:fill="auto"/>
            <w:vAlign w:val="center"/>
          </w:tcPr>
          <w:p w:rsidR="00964566" w:rsidRPr="0077764E" w:rsidRDefault="00964566" w:rsidP="00964566">
            <w:pPr>
              <w:pStyle w:val="a5"/>
              <w:tabs>
                <w:tab w:val="clear" w:pos="1565"/>
                <w:tab w:val="left" w:pos="1544"/>
              </w:tabs>
              <w:overflowPunct/>
              <w:ind w:right="57"/>
              <w:jc w:val="right"/>
              <w:rPr>
                <w:lang w:val="en-GB"/>
              </w:rPr>
            </w:pPr>
            <w:r w:rsidRPr="0077764E">
              <w:rPr>
                <w:lang w:val="en-GB"/>
              </w:rPr>
              <w:t>3</w:t>
            </w:r>
            <w:r w:rsidR="006002DC">
              <w:rPr>
                <w:rFonts w:hint="eastAsia"/>
                <w:lang w:val="en-GB"/>
              </w:rPr>
              <w:t xml:space="preserve"> </w:t>
            </w:r>
            <w:r w:rsidRPr="0077764E">
              <w:rPr>
                <w:lang w:val="en-GB"/>
              </w:rPr>
              <w:t>280</w:t>
            </w:r>
          </w:p>
        </w:tc>
      </w:tr>
      <w:tr w:rsidR="00964566" w:rsidRPr="0077764E" w:rsidTr="00964566">
        <w:tc>
          <w:tcPr>
            <w:tcW w:w="2506" w:type="dxa"/>
            <w:shd w:val="clear" w:color="auto" w:fill="auto"/>
          </w:tcPr>
          <w:p w:rsidR="00964566" w:rsidRPr="006002DC" w:rsidRDefault="00964566" w:rsidP="00964566">
            <w:pPr>
              <w:pStyle w:val="a5"/>
              <w:overflowPunct/>
              <w:ind w:right="0"/>
              <w:jc w:val="left"/>
              <w:rPr>
                <w:lang w:val="en-GB"/>
              </w:rPr>
            </w:pPr>
            <w:r w:rsidRPr="006002DC">
              <w:rPr>
                <w:lang w:val="en-GB"/>
              </w:rPr>
              <w:t>中度智障</w:t>
            </w:r>
          </w:p>
        </w:tc>
        <w:tc>
          <w:tcPr>
            <w:tcW w:w="1560" w:type="dxa"/>
            <w:shd w:val="clear" w:color="auto" w:fill="auto"/>
            <w:vAlign w:val="center"/>
          </w:tcPr>
          <w:p w:rsidR="00964566" w:rsidRPr="0077764E" w:rsidRDefault="00964566" w:rsidP="00964566">
            <w:pPr>
              <w:pStyle w:val="a5"/>
              <w:tabs>
                <w:tab w:val="clear" w:pos="431"/>
                <w:tab w:val="right" w:pos="668"/>
              </w:tabs>
              <w:ind w:left="1134"/>
              <w:rPr>
                <w:lang w:val="en-GB"/>
              </w:rPr>
            </w:pPr>
            <w:r w:rsidRPr="0077764E">
              <w:rPr>
                <w:lang w:val="en-GB"/>
              </w:rPr>
              <w:t>13</w:t>
            </w:r>
          </w:p>
        </w:tc>
        <w:tc>
          <w:tcPr>
            <w:tcW w:w="390" w:type="dxa"/>
            <w:vMerge/>
            <w:shd w:val="clear" w:color="auto" w:fill="auto"/>
            <w:vAlign w:val="center"/>
          </w:tcPr>
          <w:p w:rsidR="00964566" w:rsidRPr="0077764E" w:rsidRDefault="00964566" w:rsidP="00F1724C">
            <w:pPr>
              <w:pStyle w:val="a5"/>
              <w:tabs>
                <w:tab w:val="clear" w:pos="431"/>
                <w:tab w:val="right" w:pos="668"/>
              </w:tabs>
              <w:ind w:left="567"/>
              <w:rPr>
                <w:lang w:val="en-GB"/>
              </w:rPr>
            </w:pPr>
          </w:p>
        </w:tc>
        <w:tc>
          <w:tcPr>
            <w:tcW w:w="650" w:type="dxa"/>
            <w:vMerge/>
            <w:shd w:val="clear" w:color="auto" w:fill="auto"/>
            <w:vAlign w:val="center"/>
          </w:tcPr>
          <w:p w:rsidR="00964566" w:rsidRPr="0077764E" w:rsidRDefault="00964566" w:rsidP="00F1724C">
            <w:pPr>
              <w:pStyle w:val="a5"/>
              <w:tabs>
                <w:tab w:val="clear" w:pos="431"/>
                <w:tab w:val="right" w:pos="668"/>
              </w:tabs>
              <w:ind w:left="567"/>
              <w:rPr>
                <w:lang w:val="en-GB"/>
              </w:rPr>
            </w:pPr>
          </w:p>
        </w:tc>
        <w:tc>
          <w:tcPr>
            <w:tcW w:w="2264" w:type="dxa"/>
            <w:shd w:val="clear" w:color="auto" w:fill="auto"/>
            <w:vAlign w:val="center"/>
          </w:tcPr>
          <w:p w:rsidR="00964566" w:rsidRPr="0077764E" w:rsidRDefault="00964566" w:rsidP="00964566">
            <w:pPr>
              <w:pStyle w:val="a5"/>
              <w:tabs>
                <w:tab w:val="clear" w:pos="1565"/>
                <w:tab w:val="left" w:pos="1544"/>
              </w:tabs>
              <w:overflowPunct/>
              <w:ind w:right="57"/>
              <w:jc w:val="right"/>
              <w:rPr>
                <w:lang w:val="en-GB"/>
              </w:rPr>
            </w:pPr>
            <w:r w:rsidRPr="0077764E">
              <w:rPr>
                <w:lang w:val="en-GB"/>
              </w:rPr>
              <w:t>1</w:t>
            </w:r>
            <w:r w:rsidR="006002DC">
              <w:rPr>
                <w:rFonts w:hint="eastAsia"/>
                <w:lang w:val="en-GB"/>
              </w:rPr>
              <w:t xml:space="preserve"> </w:t>
            </w:r>
            <w:r w:rsidRPr="0077764E">
              <w:rPr>
                <w:lang w:val="en-GB"/>
              </w:rPr>
              <w:t>660</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lang w:val="en-GB"/>
              </w:rPr>
            </w:pPr>
            <w:r w:rsidRPr="006002DC">
              <w:rPr>
                <w:lang w:val="en-GB"/>
              </w:rPr>
              <w:t>严重智障</w:t>
            </w:r>
          </w:p>
        </w:tc>
        <w:tc>
          <w:tcPr>
            <w:tcW w:w="2600" w:type="dxa"/>
            <w:gridSpan w:val="3"/>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10</w:t>
            </w:r>
          </w:p>
        </w:tc>
        <w:tc>
          <w:tcPr>
            <w:tcW w:w="22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816</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lang w:val="en-GB"/>
              </w:rPr>
            </w:pPr>
            <w:r w:rsidRPr="006002DC">
              <w:rPr>
                <w:lang w:val="en-GB"/>
              </w:rPr>
              <w:t>群育学校</w:t>
            </w:r>
          </w:p>
        </w:tc>
        <w:tc>
          <w:tcPr>
            <w:tcW w:w="2600" w:type="dxa"/>
            <w:gridSpan w:val="3"/>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7</w:t>
            </w:r>
          </w:p>
        </w:tc>
        <w:tc>
          <w:tcPr>
            <w:tcW w:w="22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w:t>
            </w:r>
            <w:r w:rsidR="006002DC">
              <w:rPr>
                <w:rFonts w:hint="eastAsia"/>
                <w:lang w:val="en-GB"/>
              </w:rPr>
              <w:t xml:space="preserve"> </w:t>
            </w:r>
            <w:r w:rsidRPr="0077764E">
              <w:rPr>
                <w:lang w:val="en-GB"/>
              </w:rPr>
              <w:t>050</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lang w:val="en-GB"/>
              </w:rPr>
            </w:pPr>
            <w:r w:rsidRPr="006002DC">
              <w:rPr>
                <w:lang w:val="en-GB"/>
              </w:rPr>
              <w:t>医院学校</w:t>
            </w:r>
          </w:p>
        </w:tc>
        <w:tc>
          <w:tcPr>
            <w:tcW w:w="2600" w:type="dxa"/>
            <w:gridSpan w:val="3"/>
            <w:shd w:val="clear" w:color="auto" w:fill="auto"/>
            <w:vAlign w:val="center"/>
          </w:tcPr>
          <w:p w:rsidR="000A4D5F" w:rsidRPr="0077764E" w:rsidRDefault="000A4D5F" w:rsidP="00964566">
            <w:pPr>
              <w:pStyle w:val="a5"/>
              <w:tabs>
                <w:tab w:val="clear" w:pos="431"/>
                <w:tab w:val="right" w:pos="668"/>
              </w:tabs>
              <w:ind w:left="1134"/>
              <w:rPr>
                <w:lang w:val="en-GB"/>
              </w:rPr>
            </w:pPr>
            <w:r w:rsidRPr="0077764E">
              <w:rPr>
                <w:lang w:val="en-GB"/>
              </w:rPr>
              <w:t>1</w:t>
            </w:r>
          </w:p>
        </w:tc>
        <w:tc>
          <w:tcPr>
            <w:tcW w:w="22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316</w:t>
            </w:r>
          </w:p>
        </w:tc>
      </w:tr>
      <w:tr w:rsidR="000A4D5F" w:rsidRPr="0077764E" w:rsidTr="00964566">
        <w:tc>
          <w:tcPr>
            <w:tcW w:w="2506" w:type="dxa"/>
            <w:shd w:val="clear" w:color="auto" w:fill="auto"/>
          </w:tcPr>
          <w:p w:rsidR="000A4D5F" w:rsidRPr="006002DC" w:rsidRDefault="000A4D5F" w:rsidP="00254871">
            <w:pPr>
              <w:pStyle w:val="a5"/>
              <w:overflowPunct/>
              <w:ind w:right="0"/>
              <w:jc w:val="left"/>
              <w:rPr>
                <w:rFonts w:eastAsia="SimHei"/>
                <w:lang w:val="en-GB"/>
              </w:rPr>
            </w:pPr>
            <w:r w:rsidRPr="006002DC">
              <w:rPr>
                <w:rFonts w:eastAsia="SimHei"/>
                <w:lang w:val="en-GB"/>
              </w:rPr>
              <w:t>合计</w:t>
            </w:r>
          </w:p>
        </w:tc>
        <w:tc>
          <w:tcPr>
            <w:tcW w:w="2600" w:type="dxa"/>
            <w:gridSpan w:val="3"/>
            <w:shd w:val="clear" w:color="auto" w:fill="auto"/>
            <w:vAlign w:val="center"/>
          </w:tcPr>
          <w:p w:rsidR="000A4D5F" w:rsidRPr="006002DC" w:rsidRDefault="000A4D5F" w:rsidP="00964566">
            <w:pPr>
              <w:pStyle w:val="a5"/>
              <w:tabs>
                <w:tab w:val="clear" w:pos="431"/>
                <w:tab w:val="right" w:pos="668"/>
              </w:tabs>
              <w:ind w:left="1134"/>
              <w:rPr>
                <w:b/>
                <w:lang w:val="en-GB"/>
              </w:rPr>
            </w:pPr>
            <w:r w:rsidRPr="006002DC">
              <w:rPr>
                <w:b/>
                <w:lang w:val="en-GB"/>
              </w:rPr>
              <w:t>60</w:t>
            </w:r>
          </w:p>
        </w:tc>
        <w:tc>
          <w:tcPr>
            <w:tcW w:w="2264" w:type="dxa"/>
            <w:shd w:val="clear" w:color="auto" w:fill="auto"/>
            <w:vAlign w:val="center"/>
          </w:tcPr>
          <w:p w:rsidR="000A4D5F" w:rsidRPr="006002DC" w:rsidRDefault="000A4D5F" w:rsidP="00964566">
            <w:pPr>
              <w:pStyle w:val="a5"/>
              <w:overflowPunct/>
              <w:ind w:right="57"/>
              <w:jc w:val="right"/>
              <w:rPr>
                <w:b/>
                <w:lang w:val="en-GB"/>
              </w:rPr>
            </w:pPr>
            <w:r w:rsidRPr="006002DC">
              <w:rPr>
                <w:b/>
                <w:lang w:val="en-GB"/>
              </w:rPr>
              <w:t>8</w:t>
            </w:r>
            <w:r w:rsidR="006002DC">
              <w:rPr>
                <w:rFonts w:hint="eastAsia"/>
                <w:b/>
                <w:lang w:val="en-GB"/>
              </w:rPr>
              <w:t xml:space="preserve"> </w:t>
            </w:r>
            <w:r w:rsidRPr="006002DC">
              <w:rPr>
                <w:b/>
                <w:lang w:val="en-GB"/>
              </w:rPr>
              <w:t>392</w:t>
            </w:r>
          </w:p>
        </w:tc>
      </w:tr>
    </w:tbl>
    <w:p w:rsidR="000A4D5F" w:rsidRPr="0077764E" w:rsidRDefault="009078B0" w:rsidP="009078B0">
      <w:pPr>
        <w:pStyle w:val="EndnoteText"/>
        <w:spacing w:before="120"/>
        <w:rPr>
          <w:lang w:val="en-GB"/>
        </w:rPr>
      </w:pPr>
      <w:r w:rsidRPr="0077764E">
        <w:rPr>
          <w:lang w:val="en-GB"/>
        </w:rPr>
        <w:tab/>
      </w:r>
      <w:r w:rsidRPr="0077764E">
        <w:rPr>
          <w:lang w:val="en-GB"/>
        </w:rPr>
        <w:tab/>
        <w:t>*</w:t>
      </w:r>
      <w:r w:rsidRPr="0077764E">
        <w:rPr>
          <w:lang w:val="en-GB"/>
        </w:rPr>
        <w:tab/>
      </w:r>
      <w:r w:rsidR="00F828AD">
        <w:rPr>
          <w:rFonts w:hint="eastAsia"/>
          <w:lang w:val="en-GB"/>
        </w:rPr>
        <w:t xml:space="preserve"> </w:t>
      </w:r>
      <w:r w:rsidR="000A4D5F" w:rsidRPr="0077764E">
        <w:rPr>
          <w:lang w:val="en-GB"/>
        </w:rPr>
        <w:t>轻中度智障儿童学校</w:t>
      </w:r>
    </w:p>
    <w:p w:rsidR="000A4D5F" w:rsidRPr="0077764E" w:rsidRDefault="000A4D5F" w:rsidP="007A7718">
      <w:pPr>
        <w:pStyle w:val="SingleTxtGC"/>
        <w:spacing w:before="360"/>
        <w:rPr>
          <w:lang w:val="en-GB"/>
        </w:rPr>
      </w:pPr>
      <w:r w:rsidRPr="0077764E">
        <w:rPr>
          <w:lang w:val="en-GB"/>
        </w:rPr>
        <w:t>(b)</w:t>
      </w:r>
      <w:r w:rsidRPr="0077764E">
        <w:rPr>
          <w:lang w:val="en-GB"/>
        </w:rPr>
        <w:tab/>
      </w:r>
      <w:r w:rsidRPr="00964566">
        <w:rPr>
          <w:rFonts w:eastAsia="SimHei"/>
          <w:lang w:val="en-GB"/>
        </w:rPr>
        <w:t>特殊学校的宿位</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506"/>
        <w:gridCol w:w="4864"/>
      </w:tblGrid>
      <w:tr w:rsidR="000A4D5F" w:rsidRPr="0077764E" w:rsidTr="00964566">
        <w:tc>
          <w:tcPr>
            <w:tcW w:w="2506" w:type="dxa"/>
            <w:tcBorders>
              <w:top w:val="single" w:sz="4" w:space="0" w:color="auto"/>
              <w:bottom w:val="single" w:sz="12" w:space="0" w:color="auto"/>
            </w:tcBorders>
            <w:shd w:val="clear" w:color="auto" w:fill="auto"/>
            <w:vAlign w:val="bottom"/>
          </w:tcPr>
          <w:p w:rsidR="000A4D5F" w:rsidRPr="0077764E" w:rsidRDefault="000A4D5F" w:rsidP="00964566">
            <w:pPr>
              <w:pStyle w:val="a0"/>
              <w:ind w:right="0"/>
              <w:jc w:val="left"/>
              <w:rPr>
                <w:lang w:val="en-GB"/>
              </w:rPr>
            </w:pPr>
            <w:r w:rsidRPr="0077764E">
              <w:rPr>
                <w:lang w:val="en-GB"/>
              </w:rPr>
              <w:t>类别</w:t>
            </w:r>
          </w:p>
        </w:tc>
        <w:tc>
          <w:tcPr>
            <w:tcW w:w="4864" w:type="dxa"/>
            <w:tcBorders>
              <w:top w:val="single" w:sz="4" w:space="0" w:color="auto"/>
              <w:bottom w:val="single" w:sz="12" w:space="0" w:color="auto"/>
            </w:tcBorders>
            <w:shd w:val="clear" w:color="auto" w:fill="auto"/>
            <w:vAlign w:val="bottom"/>
          </w:tcPr>
          <w:p w:rsidR="000A4D5F" w:rsidRPr="0077764E" w:rsidRDefault="000A4D5F" w:rsidP="00964566">
            <w:pPr>
              <w:pStyle w:val="a0"/>
              <w:ind w:right="57"/>
              <w:jc w:val="right"/>
              <w:rPr>
                <w:lang w:val="en-GB"/>
              </w:rPr>
            </w:pPr>
            <w:r w:rsidRPr="0077764E">
              <w:rPr>
                <w:lang w:val="en-GB"/>
              </w:rPr>
              <w:t>提供宿额</w:t>
            </w:r>
          </w:p>
        </w:tc>
      </w:tr>
      <w:tr w:rsidR="000A4D5F" w:rsidRPr="0077764E" w:rsidTr="00964566">
        <w:tc>
          <w:tcPr>
            <w:tcW w:w="2506" w:type="dxa"/>
            <w:tcBorders>
              <w:top w:val="single" w:sz="12" w:space="0" w:color="auto"/>
            </w:tcBorders>
            <w:shd w:val="clear" w:color="auto" w:fill="auto"/>
          </w:tcPr>
          <w:p w:rsidR="000A4D5F" w:rsidRPr="006002DC" w:rsidRDefault="000A4D5F" w:rsidP="00964566">
            <w:pPr>
              <w:pStyle w:val="a5"/>
              <w:overflowPunct/>
              <w:ind w:right="0"/>
              <w:jc w:val="left"/>
              <w:rPr>
                <w:lang w:val="en-GB"/>
              </w:rPr>
            </w:pPr>
            <w:r w:rsidRPr="006002DC">
              <w:rPr>
                <w:lang w:val="en-GB"/>
              </w:rPr>
              <w:t>视障</w:t>
            </w:r>
          </w:p>
        </w:tc>
        <w:tc>
          <w:tcPr>
            <w:tcW w:w="4864" w:type="dxa"/>
            <w:tcBorders>
              <w:top w:val="single" w:sz="12" w:space="0" w:color="auto"/>
            </w:tcBorders>
            <w:shd w:val="clear" w:color="auto" w:fill="auto"/>
            <w:vAlign w:val="center"/>
          </w:tcPr>
          <w:p w:rsidR="000A4D5F" w:rsidRPr="0077764E" w:rsidRDefault="000A4D5F" w:rsidP="00964566">
            <w:pPr>
              <w:pStyle w:val="a5"/>
              <w:overflowPunct/>
              <w:ind w:right="57"/>
              <w:jc w:val="right"/>
              <w:rPr>
                <w:lang w:val="en-GB"/>
              </w:rPr>
            </w:pPr>
            <w:r w:rsidRPr="0077764E">
              <w:rPr>
                <w:lang w:val="en-GB"/>
              </w:rPr>
              <w:t>152</w:t>
            </w:r>
          </w:p>
        </w:tc>
      </w:tr>
      <w:tr w:rsidR="000A4D5F" w:rsidRPr="0077764E" w:rsidTr="00964566">
        <w:tc>
          <w:tcPr>
            <w:tcW w:w="2506" w:type="dxa"/>
            <w:shd w:val="clear" w:color="auto" w:fill="auto"/>
          </w:tcPr>
          <w:p w:rsidR="000A4D5F" w:rsidRPr="006002DC" w:rsidRDefault="000A4D5F" w:rsidP="00964566">
            <w:pPr>
              <w:pStyle w:val="a5"/>
              <w:overflowPunct/>
              <w:ind w:right="0"/>
              <w:jc w:val="left"/>
              <w:rPr>
                <w:lang w:val="en-GB"/>
              </w:rPr>
            </w:pPr>
            <w:r w:rsidRPr="006002DC">
              <w:rPr>
                <w:lang w:val="en-GB"/>
              </w:rPr>
              <w:t>听障</w:t>
            </w:r>
          </w:p>
        </w:tc>
        <w:tc>
          <w:tcPr>
            <w:tcW w:w="48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18</w:t>
            </w:r>
          </w:p>
        </w:tc>
      </w:tr>
      <w:tr w:rsidR="000A4D5F" w:rsidRPr="0077764E" w:rsidTr="00964566">
        <w:tc>
          <w:tcPr>
            <w:tcW w:w="2506" w:type="dxa"/>
            <w:shd w:val="clear" w:color="auto" w:fill="auto"/>
          </w:tcPr>
          <w:p w:rsidR="000A4D5F" w:rsidRPr="006002DC" w:rsidRDefault="000A4D5F" w:rsidP="00964566">
            <w:pPr>
              <w:pStyle w:val="a5"/>
              <w:overflowPunct/>
              <w:ind w:right="0"/>
              <w:jc w:val="left"/>
              <w:rPr>
                <w:lang w:val="en-GB"/>
              </w:rPr>
            </w:pPr>
            <w:r w:rsidRPr="006002DC">
              <w:rPr>
                <w:lang w:val="en-GB"/>
              </w:rPr>
              <w:t>肢体伤残</w:t>
            </w:r>
          </w:p>
        </w:tc>
        <w:tc>
          <w:tcPr>
            <w:tcW w:w="48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178</w:t>
            </w:r>
          </w:p>
        </w:tc>
      </w:tr>
      <w:tr w:rsidR="000A4D5F" w:rsidRPr="0077764E" w:rsidTr="00964566">
        <w:tc>
          <w:tcPr>
            <w:tcW w:w="2506" w:type="dxa"/>
            <w:shd w:val="clear" w:color="auto" w:fill="auto"/>
          </w:tcPr>
          <w:p w:rsidR="000A4D5F" w:rsidRPr="006002DC" w:rsidRDefault="000A4D5F" w:rsidP="00964566">
            <w:pPr>
              <w:pStyle w:val="a5"/>
              <w:overflowPunct/>
              <w:ind w:right="0"/>
              <w:jc w:val="left"/>
              <w:rPr>
                <w:lang w:val="en-GB"/>
              </w:rPr>
            </w:pPr>
            <w:r w:rsidRPr="006002DC">
              <w:rPr>
                <w:lang w:val="en-GB"/>
              </w:rPr>
              <w:t>中度智障</w:t>
            </w:r>
          </w:p>
        </w:tc>
        <w:tc>
          <w:tcPr>
            <w:tcW w:w="48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259</w:t>
            </w:r>
          </w:p>
        </w:tc>
      </w:tr>
      <w:tr w:rsidR="000A4D5F" w:rsidRPr="0077764E" w:rsidTr="00964566">
        <w:tc>
          <w:tcPr>
            <w:tcW w:w="2506" w:type="dxa"/>
            <w:shd w:val="clear" w:color="auto" w:fill="auto"/>
          </w:tcPr>
          <w:p w:rsidR="000A4D5F" w:rsidRPr="006002DC" w:rsidRDefault="000A4D5F" w:rsidP="00964566">
            <w:pPr>
              <w:pStyle w:val="a5"/>
              <w:overflowPunct/>
              <w:ind w:right="0"/>
              <w:jc w:val="left"/>
              <w:rPr>
                <w:lang w:val="en-GB"/>
              </w:rPr>
            </w:pPr>
            <w:r w:rsidRPr="006002DC">
              <w:rPr>
                <w:lang w:val="en-GB"/>
              </w:rPr>
              <w:t>严重智障</w:t>
            </w:r>
          </w:p>
        </w:tc>
        <w:tc>
          <w:tcPr>
            <w:tcW w:w="48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422</w:t>
            </w:r>
          </w:p>
        </w:tc>
      </w:tr>
      <w:tr w:rsidR="000A4D5F" w:rsidRPr="0077764E" w:rsidTr="00964566">
        <w:tc>
          <w:tcPr>
            <w:tcW w:w="2506" w:type="dxa"/>
            <w:shd w:val="clear" w:color="auto" w:fill="auto"/>
          </w:tcPr>
          <w:p w:rsidR="000A4D5F" w:rsidRPr="006002DC" w:rsidRDefault="000A4D5F" w:rsidP="00964566">
            <w:pPr>
              <w:pStyle w:val="a5"/>
              <w:overflowPunct/>
              <w:ind w:right="0"/>
              <w:jc w:val="left"/>
              <w:rPr>
                <w:rFonts w:eastAsia="SimHei"/>
                <w:lang w:val="en-GB"/>
              </w:rPr>
            </w:pPr>
            <w:r w:rsidRPr="006002DC">
              <w:rPr>
                <w:rFonts w:eastAsia="SimHei"/>
                <w:lang w:val="en-GB"/>
              </w:rPr>
              <w:t>合计</w:t>
            </w:r>
          </w:p>
        </w:tc>
        <w:tc>
          <w:tcPr>
            <w:tcW w:w="4864"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w:t>
            </w:r>
            <w:r w:rsidR="006002DC">
              <w:rPr>
                <w:rFonts w:hint="eastAsia"/>
                <w:lang w:val="en-GB"/>
              </w:rPr>
              <w:t xml:space="preserve"> </w:t>
            </w:r>
            <w:r w:rsidRPr="0077764E">
              <w:rPr>
                <w:lang w:val="en-GB"/>
              </w:rPr>
              <w:t>029</w:t>
            </w:r>
          </w:p>
        </w:tc>
      </w:tr>
    </w:tbl>
    <w:p w:rsidR="00964566" w:rsidRDefault="00964566" w:rsidP="009078B0">
      <w:pPr>
        <w:pStyle w:val="SingleTxtGC"/>
        <w:spacing w:before="120"/>
        <w:rPr>
          <w:lang w:val="en-GB"/>
        </w:rPr>
      </w:pPr>
    </w:p>
    <w:p w:rsidR="000A4D5F" w:rsidRPr="00964566" w:rsidRDefault="00964566" w:rsidP="007025A9">
      <w:pPr>
        <w:pStyle w:val="SingleTxtGC"/>
        <w:spacing w:before="120" w:after="240"/>
        <w:rPr>
          <w:rFonts w:eastAsia="SimHei"/>
          <w:lang w:val="en-GB"/>
        </w:rPr>
      </w:pPr>
      <w:r>
        <w:rPr>
          <w:lang w:val="en-GB"/>
        </w:rPr>
        <w:br w:type="page"/>
      </w:r>
      <w:r w:rsidR="000A4D5F" w:rsidRPr="0077764E">
        <w:rPr>
          <w:lang w:val="en-GB"/>
        </w:rPr>
        <w:t>表</w:t>
      </w:r>
      <w:r w:rsidR="000A4D5F" w:rsidRPr="0077764E">
        <w:rPr>
          <w:lang w:val="en-GB"/>
        </w:rPr>
        <w:t>24</w:t>
      </w:r>
      <w:r w:rsidR="009078B0" w:rsidRPr="0077764E">
        <w:rPr>
          <w:lang w:val="en-GB"/>
        </w:rPr>
        <w:br/>
      </w:r>
      <w:r w:rsidR="000A4D5F" w:rsidRPr="00964566">
        <w:rPr>
          <w:rFonts w:eastAsia="SimHei"/>
          <w:lang w:val="en-GB"/>
        </w:rPr>
        <w:t>2006-07</w:t>
      </w:r>
      <w:r w:rsidR="000A4D5F" w:rsidRPr="00964566">
        <w:rPr>
          <w:rFonts w:eastAsia="SimHei"/>
          <w:lang w:val="en-GB"/>
        </w:rPr>
        <w:t>至</w:t>
      </w:r>
      <w:r w:rsidR="000A4D5F" w:rsidRPr="00964566">
        <w:rPr>
          <w:rFonts w:eastAsia="SimHei"/>
          <w:lang w:val="en-GB"/>
        </w:rPr>
        <w:t>2008-09</w:t>
      </w:r>
      <w:r w:rsidR="000A4D5F" w:rsidRPr="00964566">
        <w:rPr>
          <w:rFonts w:eastAsia="SimHei"/>
          <w:lang w:val="en-GB"/>
        </w:rPr>
        <w:t>年度就读于公营普通学校有特殊教育需要的学生人数</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620"/>
        <w:gridCol w:w="3750"/>
      </w:tblGrid>
      <w:tr w:rsidR="000A4D5F" w:rsidRPr="0077764E" w:rsidTr="00964566">
        <w:tc>
          <w:tcPr>
            <w:tcW w:w="4080" w:type="dxa"/>
            <w:tcBorders>
              <w:top w:val="single" w:sz="4" w:space="0" w:color="auto"/>
              <w:bottom w:val="single" w:sz="12" w:space="0" w:color="auto"/>
            </w:tcBorders>
            <w:shd w:val="clear" w:color="auto" w:fill="auto"/>
            <w:vAlign w:val="bottom"/>
          </w:tcPr>
          <w:p w:rsidR="000A4D5F" w:rsidRPr="0077764E" w:rsidRDefault="000A4D5F" w:rsidP="00964566">
            <w:pPr>
              <w:pStyle w:val="a0"/>
              <w:ind w:right="0"/>
              <w:jc w:val="left"/>
              <w:rPr>
                <w:lang w:val="en-GB"/>
              </w:rPr>
            </w:pPr>
            <w:r w:rsidRPr="0077764E">
              <w:rPr>
                <w:lang w:val="en-GB"/>
              </w:rPr>
              <w:t>学年</w:t>
            </w:r>
          </w:p>
        </w:tc>
        <w:tc>
          <w:tcPr>
            <w:tcW w:w="4200" w:type="dxa"/>
            <w:tcBorders>
              <w:top w:val="single" w:sz="4" w:space="0" w:color="auto"/>
              <w:bottom w:val="single" w:sz="12" w:space="0" w:color="auto"/>
            </w:tcBorders>
            <w:shd w:val="clear" w:color="auto" w:fill="auto"/>
            <w:vAlign w:val="bottom"/>
          </w:tcPr>
          <w:p w:rsidR="000A4D5F" w:rsidRPr="0077764E" w:rsidRDefault="000A4D5F" w:rsidP="00964566">
            <w:pPr>
              <w:pStyle w:val="a0"/>
              <w:ind w:right="57"/>
              <w:jc w:val="right"/>
              <w:rPr>
                <w:lang w:val="en-GB"/>
              </w:rPr>
            </w:pPr>
            <w:r w:rsidRPr="0077764E">
              <w:rPr>
                <w:lang w:val="en-GB"/>
              </w:rPr>
              <w:t>学生人数</w:t>
            </w:r>
            <w:r w:rsidRPr="0077764E">
              <w:rPr>
                <w:lang w:val="en-GB"/>
              </w:rPr>
              <w:t>(</w:t>
            </w:r>
            <w:r w:rsidRPr="0077764E">
              <w:rPr>
                <w:lang w:val="en-GB"/>
              </w:rPr>
              <w:t>调整至</w:t>
            </w:r>
            <w:r w:rsidRPr="0077764E">
              <w:rPr>
                <w:lang w:val="en-GB"/>
              </w:rPr>
              <w:t>’000)</w:t>
            </w:r>
          </w:p>
        </w:tc>
      </w:tr>
      <w:tr w:rsidR="000A4D5F" w:rsidRPr="0077764E" w:rsidTr="00964566">
        <w:tc>
          <w:tcPr>
            <w:tcW w:w="4080" w:type="dxa"/>
            <w:tcBorders>
              <w:top w:val="single" w:sz="12" w:space="0" w:color="auto"/>
            </w:tcBorders>
            <w:shd w:val="clear" w:color="auto" w:fill="auto"/>
          </w:tcPr>
          <w:p w:rsidR="000A4D5F" w:rsidRPr="0077764E" w:rsidRDefault="000A4D5F" w:rsidP="00964566">
            <w:pPr>
              <w:pStyle w:val="a5"/>
              <w:overflowPunct/>
              <w:ind w:right="0"/>
              <w:jc w:val="left"/>
              <w:rPr>
                <w:lang w:val="en-GB"/>
              </w:rPr>
            </w:pPr>
            <w:r w:rsidRPr="0077764E">
              <w:rPr>
                <w:lang w:val="en-GB"/>
              </w:rPr>
              <w:t>2006-07</w:t>
            </w:r>
          </w:p>
        </w:tc>
        <w:tc>
          <w:tcPr>
            <w:tcW w:w="4200" w:type="dxa"/>
            <w:tcBorders>
              <w:top w:val="single" w:sz="12" w:space="0" w:color="auto"/>
            </w:tcBorders>
            <w:shd w:val="clear" w:color="auto" w:fill="auto"/>
            <w:vAlign w:val="center"/>
          </w:tcPr>
          <w:p w:rsidR="000A4D5F" w:rsidRPr="0077764E" w:rsidRDefault="000A4D5F" w:rsidP="00964566">
            <w:pPr>
              <w:pStyle w:val="a5"/>
              <w:overflowPunct/>
              <w:ind w:right="57"/>
              <w:jc w:val="right"/>
              <w:rPr>
                <w:lang w:val="en-GB"/>
              </w:rPr>
            </w:pPr>
            <w:r w:rsidRPr="0077764E">
              <w:rPr>
                <w:lang w:val="en-GB"/>
              </w:rPr>
              <w:t>10</w:t>
            </w:r>
            <w:r w:rsidR="006002DC">
              <w:rPr>
                <w:rFonts w:hint="eastAsia"/>
                <w:lang w:val="en-GB"/>
              </w:rPr>
              <w:t xml:space="preserve"> </w:t>
            </w:r>
            <w:r w:rsidRPr="0077764E">
              <w:rPr>
                <w:lang w:val="en-GB"/>
              </w:rPr>
              <w:t>000</w:t>
            </w:r>
          </w:p>
        </w:tc>
      </w:tr>
      <w:tr w:rsidR="000A4D5F" w:rsidRPr="0077764E" w:rsidTr="00964566">
        <w:tc>
          <w:tcPr>
            <w:tcW w:w="4080" w:type="dxa"/>
            <w:shd w:val="clear" w:color="auto" w:fill="auto"/>
          </w:tcPr>
          <w:p w:rsidR="000A4D5F" w:rsidRPr="0077764E" w:rsidRDefault="000A4D5F" w:rsidP="00964566">
            <w:pPr>
              <w:pStyle w:val="a5"/>
              <w:overflowPunct/>
              <w:ind w:right="0"/>
              <w:jc w:val="left"/>
              <w:rPr>
                <w:lang w:val="en-GB"/>
              </w:rPr>
            </w:pPr>
            <w:r w:rsidRPr="0077764E">
              <w:rPr>
                <w:lang w:val="en-GB"/>
              </w:rPr>
              <w:t>2007-08</w:t>
            </w:r>
          </w:p>
        </w:tc>
        <w:tc>
          <w:tcPr>
            <w:tcW w:w="4200"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13 000</w:t>
            </w:r>
          </w:p>
        </w:tc>
      </w:tr>
      <w:tr w:rsidR="000A4D5F" w:rsidRPr="0077764E" w:rsidTr="00964566">
        <w:tc>
          <w:tcPr>
            <w:tcW w:w="4080" w:type="dxa"/>
            <w:shd w:val="clear" w:color="auto" w:fill="auto"/>
          </w:tcPr>
          <w:p w:rsidR="000A4D5F" w:rsidRPr="0077764E" w:rsidRDefault="000A4D5F" w:rsidP="00964566">
            <w:pPr>
              <w:pStyle w:val="a5"/>
              <w:overflowPunct/>
              <w:ind w:right="0"/>
              <w:jc w:val="left"/>
              <w:rPr>
                <w:lang w:val="en-GB"/>
              </w:rPr>
            </w:pPr>
            <w:r w:rsidRPr="0077764E">
              <w:rPr>
                <w:lang w:val="en-GB"/>
              </w:rPr>
              <w:t>2008-09</w:t>
            </w:r>
          </w:p>
        </w:tc>
        <w:tc>
          <w:tcPr>
            <w:tcW w:w="4200" w:type="dxa"/>
            <w:shd w:val="clear" w:color="auto" w:fill="auto"/>
            <w:vAlign w:val="center"/>
          </w:tcPr>
          <w:p w:rsidR="000A4D5F" w:rsidRPr="0077764E" w:rsidRDefault="000A4D5F" w:rsidP="00964566">
            <w:pPr>
              <w:pStyle w:val="a5"/>
              <w:overflowPunct/>
              <w:ind w:right="57"/>
              <w:jc w:val="right"/>
              <w:rPr>
                <w:lang w:val="en-GB"/>
              </w:rPr>
            </w:pPr>
            <w:r w:rsidRPr="0077764E">
              <w:rPr>
                <w:lang w:val="en-GB"/>
              </w:rPr>
              <w:t>18 000</w:t>
            </w:r>
          </w:p>
        </w:tc>
      </w:tr>
    </w:tbl>
    <w:p w:rsidR="000A4D5F" w:rsidRPr="0077764E" w:rsidRDefault="0066508B" w:rsidP="007025A9">
      <w:pPr>
        <w:pStyle w:val="EndnoteText"/>
        <w:spacing w:before="240" w:after="240"/>
      </w:pPr>
      <w:r w:rsidRPr="0077764E">
        <w:rPr>
          <w:lang w:val="en-GB"/>
        </w:rPr>
        <w:tab/>
      </w:r>
      <w:r w:rsidRPr="0077764E">
        <w:rPr>
          <w:lang w:val="en-GB"/>
        </w:rPr>
        <w:tab/>
      </w:r>
      <w:r w:rsidR="000A4D5F" w:rsidRPr="006E2AC1">
        <w:rPr>
          <w:rFonts w:eastAsia="KaiTi_GB2312"/>
          <w:lang w:val="en-GB"/>
        </w:rPr>
        <w:t>注</w:t>
      </w:r>
      <w:r w:rsidR="000A4D5F" w:rsidRPr="0077764E">
        <w:rPr>
          <w:lang w:val="en-GB"/>
        </w:rPr>
        <w:t>：</w:t>
      </w:r>
      <w:r w:rsidR="000A4D5F" w:rsidRPr="006002DC">
        <w:t>以上资料经教育局近年发展的</w:t>
      </w:r>
      <w:r w:rsidR="005E5E00" w:rsidRPr="006002DC">
        <w:rPr>
          <w:rFonts w:hint="eastAsia"/>
        </w:rPr>
        <w:t>“</w:t>
      </w:r>
      <w:r w:rsidR="000A4D5F" w:rsidRPr="006002DC">
        <w:t>特殊教育资讯管理系统</w:t>
      </w:r>
      <w:r w:rsidR="005E5E00" w:rsidRPr="006002DC">
        <w:rPr>
          <w:rFonts w:hint="eastAsia"/>
        </w:rPr>
        <w:t>”</w:t>
      </w:r>
      <w:r w:rsidR="000A4D5F" w:rsidRPr="006002DC">
        <w:t>搜集所得。由于该系统刚在</w:t>
      </w:r>
      <w:r w:rsidR="000A4D5F" w:rsidRPr="006002DC">
        <w:t>2008</w:t>
      </w:r>
      <w:r w:rsidR="000A4D5F" w:rsidRPr="006002DC">
        <w:t>年</w:t>
      </w:r>
      <w:r w:rsidR="000A4D5F" w:rsidRPr="006002DC">
        <w:t>7</w:t>
      </w:r>
      <w:r w:rsidR="000A4D5F" w:rsidRPr="006002DC">
        <w:t>月全面连接各公营中学，因此，现仍需时间逐步输入和整理较全面的数据，包括按特殊教育需要类别划分的学生人数</w:t>
      </w:r>
      <w:r w:rsidR="000A4D5F" w:rsidRPr="0077764E">
        <w:t>。</w:t>
      </w:r>
    </w:p>
    <w:p w:rsidR="000A4D5F" w:rsidRPr="0077764E" w:rsidRDefault="009078B0" w:rsidP="007025A9">
      <w:pPr>
        <w:pStyle w:val="H23GC"/>
        <w:spacing w:before="380"/>
        <w:rPr>
          <w:lang w:val="en-GB"/>
        </w:rPr>
      </w:pPr>
      <w:r w:rsidRPr="0077764E">
        <w:rPr>
          <w:lang w:val="en-GB"/>
        </w:rPr>
        <w:tab/>
        <w:t>2.</w:t>
      </w:r>
      <w:r w:rsidRPr="0077764E">
        <w:rPr>
          <w:lang w:val="en-GB"/>
        </w:rPr>
        <w:tab/>
      </w:r>
      <w:r w:rsidR="000A4D5F" w:rsidRPr="0077764E">
        <w:rPr>
          <w:lang w:val="en-GB"/>
        </w:rPr>
        <w:t>第</w:t>
      </w:r>
      <w:r w:rsidR="000A4D5F" w:rsidRPr="0077764E">
        <w:rPr>
          <w:lang w:val="en-GB"/>
        </w:rPr>
        <w:t>24</w:t>
      </w:r>
      <w:r w:rsidR="000A4D5F" w:rsidRPr="0077764E">
        <w:rPr>
          <w:lang w:val="en-GB"/>
        </w:rPr>
        <w:t>条</w:t>
      </w:r>
      <w:r w:rsidR="00964566" w:rsidRPr="00964566">
        <w:rPr>
          <w:rFonts w:hint="eastAsia"/>
          <w:spacing w:val="-50"/>
          <w:lang w:val="en-GB"/>
        </w:rPr>
        <w:t>―</w:t>
      </w:r>
      <w:r w:rsidR="00964566" w:rsidRPr="00964566">
        <w:rPr>
          <w:rFonts w:hint="eastAsia"/>
          <w:lang w:val="en-GB"/>
        </w:rPr>
        <w:t>―</w:t>
      </w:r>
      <w:r w:rsidR="000A4D5F" w:rsidRPr="0077764E">
        <w:rPr>
          <w:lang w:val="en-GB"/>
        </w:rPr>
        <w:t>健康和保健服务</w:t>
      </w:r>
      <w:r w:rsidR="000A4D5F" w:rsidRPr="0077764E">
        <w:rPr>
          <w:lang w:val="en-GB"/>
        </w:rPr>
        <w:t xml:space="preserve"> </w:t>
      </w:r>
    </w:p>
    <w:p w:rsidR="000A4D5F" w:rsidRPr="006002DC" w:rsidRDefault="000A4D5F" w:rsidP="000A4D5F">
      <w:pPr>
        <w:pStyle w:val="SingleTxtGC"/>
        <w:rPr>
          <w:lang w:val="en-GB"/>
        </w:rPr>
      </w:pPr>
      <w:r w:rsidRPr="0077764E">
        <w:rPr>
          <w:lang w:val="en-GB"/>
        </w:rPr>
        <w:t xml:space="preserve">402.  </w:t>
      </w:r>
      <w:r w:rsidRPr="006002DC">
        <w:rPr>
          <w:lang w:val="en-GB"/>
        </w:rPr>
        <w:t>有关新生婴儿体重不足、儿童营养不良、获得卫生设备及安全饮用水、出生婴儿的防疫注射覆盖率、医</w:t>
      </w:r>
      <w:r w:rsidRPr="006002DC">
        <w:rPr>
          <w:bCs/>
          <w:lang w:val="en-GB"/>
        </w:rPr>
        <w:t>院</w:t>
      </w:r>
      <w:r w:rsidRPr="006002DC">
        <w:rPr>
          <w:lang w:val="en-GB"/>
        </w:rPr>
        <w:t>出生婴儿的比例及孕妇死亡人数及比率，见表</w:t>
      </w:r>
      <w:r w:rsidRPr="006002DC">
        <w:rPr>
          <w:lang w:val="en-GB"/>
        </w:rPr>
        <w:t>25</w:t>
      </w:r>
      <w:r w:rsidRPr="006002DC">
        <w:rPr>
          <w:lang w:val="en-GB"/>
        </w:rPr>
        <w:t>至</w:t>
      </w:r>
      <w:r w:rsidRPr="006002DC">
        <w:rPr>
          <w:lang w:val="en-GB"/>
        </w:rPr>
        <w:t>31</w:t>
      </w:r>
      <w:r w:rsidRPr="006002DC">
        <w:rPr>
          <w:lang w:val="en-GB"/>
        </w:rPr>
        <w:t>。</w:t>
      </w:r>
    </w:p>
    <w:p w:rsidR="000A4D5F" w:rsidRDefault="000A4D5F" w:rsidP="000509A4">
      <w:pPr>
        <w:pStyle w:val="SingleTxtGC"/>
        <w:spacing w:before="380"/>
        <w:rPr>
          <w:rFonts w:eastAsia="SimHei" w:hint="eastAsia"/>
          <w:bCs/>
          <w:lang w:val="en-GB"/>
        </w:rPr>
      </w:pPr>
      <w:r w:rsidRPr="0077764E">
        <w:rPr>
          <w:lang w:val="en-GB"/>
        </w:rPr>
        <w:t>表</w:t>
      </w:r>
      <w:r w:rsidRPr="0077764E">
        <w:rPr>
          <w:lang w:val="en-GB"/>
        </w:rPr>
        <w:t>25</w:t>
      </w:r>
      <w:r w:rsidR="009078B0" w:rsidRPr="0077764E">
        <w:rPr>
          <w:lang w:val="en-GB"/>
        </w:rPr>
        <w:br/>
      </w:r>
      <w:r w:rsidRPr="00964566">
        <w:rPr>
          <w:rFonts w:eastAsia="SimHei"/>
          <w:lang w:val="en-GB"/>
        </w:rPr>
        <w:t>2004</w:t>
      </w:r>
      <w:r w:rsidRPr="00964566">
        <w:rPr>
          <w:rFonts w:eastAsia="SimHei"/>
          <w:lang w:val="en-GB"/>
        </w:rPr>
        <w:t>至</w:t>
      </w:r>
      <w:r w:rsidRPr="00964566">
        <w:rPr>
          <w:rFonts w:eastAsia="SimHei"/>
          <w:lang w:val="en-GB"/>
        </w:rPr>
        <w:t>2008</w:t>
      </w:r>
      <w:r w:rsidRPr="00964566">
        <w:rPr>
          <w:rFonts w:eastAsia="SimHei"/>
          <w:lang w:val="en-GB"/>
        </w:rPr>
        <w:t>年</w:t>
      </w:r>
      <w:r w:rsidRPr="00964566">
        <w:rPr>
          <w:rFonts w:eastAsia="SimHei"/>
          <w:bCs/>
          <w:lang w:val="en-GB"/>
        </w:rPr>
        <w:t>体重不足新生婴儿的比例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46"/>
        <w:gridCol w:w="764"/>
        <w:gridCol w:w="765"/>
        <w:gridCol w:w="765"/>
        <w:gridCol w:w="765"/>
        <w:gridCol w:w="765"/>
      </w:tblGrid>
      <w:tr w:rsidR="006E2AC1" w:rsidTr="006E2AC1">
        <w:tc>
          <w:tcPr>
            <w:tcW w:w="3546" w:type="dxa"/>
            <w:tcBorders>
              <w:top w:val="single" w:sz="4" w:space="0" w:color="auto"/>
              <w:bottom w:val="single" w:sz="12" w:space="0" w:color="auto"/>
            </w:tcBorders>
            <w:shd w:val="clear" w:color="auto" w:fill="auto"/>
            <w:vAlign w:val="bottom"/>
          </w:tcPr>
          <w:p w:rsidR="006E2AC1" w:rsidRDefault="006E2AC1" w:rsidP="006E2AC1">
            <w:pPr>
              <w:pStyle w:val="a0"/>
              <w:rPr>
                <w:rFonts w:hint="eastAsia"/>
                <w:lang w:val="en-GB"/>
              </w:rPr>
            </w:pPr>
          </w:p>
        </w:tc>
        <w:tc>
          <w:tcPr>
            <w:tcW w:w="764" w:type="dxa"/>
            <w:tcBorders>
              <w:top w:val="single" w:sz="4" w:space="0" w:color="auto"/>
              <w:bottom w:val="single" w:sz="12" w:space="0" w:color="auto"/>
            </w:tcBorders>
            <w:shd w:val="clear" w:color="auto" w:fill="auto"/>
            <w:vAlign w:val="bottom"/>
          </w:tcPr>
          <w:p w:rsidR="006E2AC1" w:rsidRPr="0077764E" w:rsidRDefault="006E2AC1" w:rsidP="00F1724C">
            <w:pPr>
              <w:pStyle w:val="a0"/>
              <w:ind w:right="0"/>
              <w:jc w:val="right"/>
              <w:rPr>
                <w:bCs/>
              </w:rPr>
            </w:pPr>
            <w:r w:rsidRPr="0077764E">
              <w:rPr>
                <w:bCs/>
                <w:lang w:val="en-GB"/>
              </w:rPr>
              <w:t>2004</w:t>
            </w:r>
            <w:r w:rsidRPr="0077764E">
              <w:rPr>
                <w:bCs/>
                <w:lang w:val="en-GB"/>
              </w:rPr>
              <w:t>年</w:t>
            </w:r>
          </w:p>
        </w:tc>
        <w:tc>
          <w:tcPr>
            <w:tcW w:w="765" w:type="dxa"/>
            <w:tcBorders>
              <w:top w:val="single" w:sz="4" w:space="0" w:color="auto"/>
              <w:bottom w:val="single" w:sz="12" w:space="0" w:color="auto"/>
            </w:tcBorders>
            <w:shd w:val="clear" w:color="auto" w:fill="auto"/>
            <w:vAlign w:val="bottom"/>
          </w:tcPr>
          <w:p w:rsidR="006E2AC1" w:rsidRPr="0077764E" w:rsidRDefault="006E2AC1" w:rsidP="00F1724C">
            <w:pPr>
              <w:pStyle w:val="a0"/>
              <w:ind w:right="0"/>
              <w:jc w:val="right"/>
              <w:rPr>
                <w:bCs/>
              </w:rPr>
            </w:pPr>
            <w:r w:rsidRPr="0077764E">
              <w:rPr>
                <w:bCs/>
                <w:lang w:val="en-GB"/>
              </w:rPr>
              <w:t>2005</w:t>
            </w:r>
            <w:r w:rsidRPr="0077764E">
              <w:rPr>
                <w:bCs/>
                <w:lang w:val="en-GB"/>
              </w:rPr>
              <w:t>年</w:t>
            </w:r>
          </w:p>
        </w:tc>
        <w:tc>
          <w:tcPr>
            <w:tcW w:w="765" w:type="dxa"/>
            <w:tcBorders>
              <w:top w:val="single" w:sz="4" w:space="0" w:color="auto"/>
              <w:bottom w:val="single" w:sz="12" w:space="0" w:color="auto"/>
            </w:tcBorders>
            <w:shd w:val="clear" w:color="auto" w:fill="auto"/>
            <w:vAlign w:val="bottom"/>
          </w:tcPr>
          <w:p w:rsidR="006E2AC1" w:rsidRPr="0077764E" w:rsidRDefault="006E2AC1" w:rsidP="00F1724C">
            <w:pPr>
              <w:pStyle w:val="a0"/>
              <w:ind w:right="0"/>
              <w:jc w:val="right"/>
              <w:rPr>
                <w:bCs/>
              </w:rPr>
            </w:pPr>
            <w:r w:rsidRPr="0077764E">
              <w:rPr>
                <w:bCs/>
                <w:lang w:val="en-GB"/>
              </w:rPr>
              <w:t>2006</w:t>
            </w:r>
            <w:r w:rsidRPr="0077764E">
              <w:rPr>
                <w:bCs/>
                <w:lang w:val="en-GB"/>
              </w:rPr>
              <w:t>年</w:t>
            </w:r>
          </w:p>
        </w:tc>
        <w:tc>
          <w:tcPr>
            <w:tcW w:w="765" w:type="dxa"/>
            <w:tcBorders>
              <w:top w:val="single" w:sz="4" w:space="0" w:color="auto"/>
              <w:bottom w:val="single" w:sz="12" w:space="0" w:color="auto"/>
            </w:tcBorders>
            <w:shd w:val="clear" w:color="auto" w:fill="auto"/>
            <w:vAlign w:val="bottom"/>
          </w:tcPr>
          <w:p w:rsidR="006E2AC1" w:rsidRPr="0077764E" w:rsidRDefault="006E2AC1" w:rsidP="00F1724C">
            <w:pPr>
              <w:pStyle w:val="a0"/>
              <w:ind w:right="0"/>
              <w:jc w:val="right"/>
              <w:rPr>
                <w:bCs/>
              </w:rPr>
            </w:pPr>
            <w:r w:rsidRPr="0077764E">
              <w:rPr>
                <w:bCs/>
                <w:lang w:val="en-GB"/>
              </w:rPr>
              <w:t>2007</w:t>
            </w:r>
            <w:r w:rsidRPr="0077764E">
              <w:rPr>
                <w:bCs/>
                <w:lang w:val="en-GB"/>
              </w:rPr>
              <w:t>年</w:t>
            </w:r>
          </w:p>
        </w:tc>
        <w:tc>
          <w:tcPr>
            <w:tcW w:w="765" w:type="dxa"/>
            <w:tcBorders>
              <w:top w:val="single" w:sz="4" w:space="0" w:color="auto"/>
              <w:bottom w:val="single" w:sz="12" w:space="0" w:color="auto"/>
            </w:tcBorders>
            <w:shd w:val="clear" w:color="auto" w:fill="auto"/>
            <w:vAlign w:val="bottom"/>
          </w:tcPr>
          <w:p w:rsidR="006E2AC1" w:rsidRPr="0077764E" w:rsidRDefault="006E2AC1" w:rsidP="00F1724C">
            <w:pPr>
              <w:pStyle w:val="a0"/>
              <w:ind w:right="0"/>
              <w:jc w:val="right"/>
              <w:rPr>
                <w:bCs/>
              </w:rPr>
            </w:pPr>
            <w:r w:rsidRPr="0077764E">
              <w:rPr>
                <w:bCs/>
                <w:lang w:val="en-GB"/>
              </w:rPr>
              <w:t>2008</w:t>
            </w:r>
            <w:r w:rsidRPr="0077764E">
              <w:rPr>
                <w:bCs/>
                <w:lang w:val="en-GB"/>
              </w:rPr>
              <w:t>年</w:t>
            </w:r>
          </w:p>
        </w:tc>
      </w:tr>
      <w:tr w:rsidR="006E2AC1" w:rsidRPr="006E2AC1" w:rsidTr="00F1724C">
        <w:tc>
          <w:tcPr>
            <w:tcW w:w="3546" w:type="dxa"/>
            <w:tcBorders>
              <w:top w:val="single" w:sz="12" w:space="0" w:color="auto"/>
            </w:tcBorders>
            <w:shd w:val="clear" w:color="auto" w:fill="auto"/>
          </w:tcPr>
          <w:p w:rsidR="006E2AC1" w:rsidRPr="006002DC" w:rsidRDefault="006E2AC1" w:rsidP="006E2AC1">
            <w:pPr>
              <w:pStyle w:val="a5"/>
              <w:rPr>
                <w:rFonts w:hint="eastAsia"/>
                <w:lang w:val="en-GB"/>
              </w:rPr>
            </w:pPr>
            <w:r w:rsidRPr="006002DC">
              <w:rPr>
                <w:lang w:val="en-GB"/>
              </w:rPr>
              <w:t>所有已知出生体重新生婴儿的数目</w:t>
            </w:r>
          </w:p>
        </w:tc>
        <w:tc>
          <w:tcPr>
            <w:tcW w:w="764" w:type="dxa"/>
            <w:tcBorders>
              <w:top w:val="single" w:sz="12" w:space="0" w:color="auto"/>
            </w:tcBorders>
            <w:shd w:val="clear" w:color="auto" w:fill="auto"/>
          </w:tcPr>
          <w:p w:rsidR="006E2AC1" w:rsidRPr="006E2AC1" w:rsidRDefault="006E2AC1" w:rsidP="006E2AC1">
            <w:pPr>
              <w:pStyle w:val="a5"/>
              <w:ind w:right="0"/>
              <w:jc w:val="right"/>
              <w:rPr>
                <w:rFonts w:hint="eastAsia"/>
                <w:lang w:val="en-GB"/>
              </w:rPr>
            </w:pPr>
            <w:r w:rsidRPr="0077764E">
              <w:rPr>
                <w:lang w:val="en-GB"/>
              </w:rPr>
              <w:t>49791</w:t>
            </w:r>
          </w:p>
        </w:tc>
        <w:tc>
          <w:tcPr>
            <w:tcW w:w="765" w:type="dxa"/>
            <w:tcBorders>
              <w:top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57094</w:t>
            </w:r>
          </w:p>
        </w:tc>
        <w:tc>
          <w:tcPr>
            <w:tcW w:w="765" w:type="dxa"/>
            <w:tcBorders>
              <w:top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65624</w:t>
            </w:r>
          </w:p>
        </w:tc>
        <w:tc>
          <w:tcPr>
            <w:tcW w:w="765" w:type="dxa"/>
            <w:tcBorders>
              <w:top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70875</w:t>
            </w:r>
          </w:p>
        </w:tc>
        <w:tc>
          <w:tcPr>
            <w:tcW w:w="765" w:type="dxa"/>
            <w:tcBorders>
              <w:top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78757</w:t>
            </w:r>
          </w:p>
        </w:tc>
      </w:tr>
      <w:tr w:rsidR="006E2AC1" w:rsidRPr="006E2AC1" w:rsidTr="006E2AC1">
        <w:tc>
          <w:tcPr>
            <w:tcW w:w="3546" w:type="dxa"/>
            <w:shd w:val="clear" w:color="auto" w:fill="auto"/>
          </w:tcPr>
          <w:p w:rsidR="006E2AC1" w:rsidRPr="006002DC" w:rsidRDefault="00160295" w:rsidP="006E2AC1">
            <w:pPr>
              <w:pStyle w:val="a5"/>
              <w:rPr>
                <w:rFonts w:hint="eastAsia"/>
                <w:lang w:val="en-GB"/>
              </w:rPr>
            </w:pPr>
            <w:r w:rsidRPr="006002DC">
              <w:rPr>
                <w:lang w:val="en-GB"/>
              </w:rPr>
              <w:t>低出生体重新生婴儿的数目</w:t>
            </w:r>
            <w:r w:rsidRPr="006002DC">
              <w:rPr>
                <w:lang w:val="en-GB"/>
              </w:rPr>
              <w:t>(&lt; 2.5</w:t>
            </w:r>
            <w:r w:rsidRPr="006002DC">
              <w:rPr>
                <w:lang w:val="en-GB"/>
              </w:rPr>
              <w:t>千克</w:t>
            </w:r>
            <w:r w:rsidRPr="006002DC">
              <w:rPr>
                <w:lang w:val="en-GB"/>
              </w:rPr>
              <w:t>)</w:t>
            </w:r>
          </w:p>
        </w:tc>
        <w:tc>
          <w:tcPr>
            <w:tcW w:w="764" w:type="dxa"/>
            <w:shd w:val="clear" w:color="auto" w:fill="auto"/>
          </w:tcPr>
          <w:p w:rsidR="006E2AC1" w:rsidRPr="006E2AC1" w:rsidRDefault="00160295" w:rsidP="006E2AC1">
            <w:pPr>
              <w:pStyle w:val="a5"/>
              <w:ind w:right="0"/>
              <w:jc w:val="right"/>
              <w:rPr>
                <w:rFonts w:hint="eastAsia"/>
                <w:lang w:val="en-GB"/>
              </w:rPr>
            </w:pPr>
            <w:r w:rsidRPr="006E2AC1">
              <w:rPr>
                <w:lang w:val="en-GB"/>
              </w:rPr>
              <w:t>2779</w:t>
            </w:r>
          </w:p>
        </w:tc>
        <w:tc>
          <w:tcPr>
            <w:tcW w:w="765" w:type="dxa"/>
            <w:shd w:val="clear" w:color="auto" w:fill="auto"/>
          </w:tcPr>
          <w:p w:rsidR="006E2AC1" w:rsidRPr="006E2AC1" w:rsidRDefault="00160295" w:rsidP="006E2AC1">
            <w:pPr>
              <w:pStyle w:val="a5"/>
              <w:ind w:right="0"/>
              <w:jc w:val="right"/>
              <w:rPr>
                <w:rFonts w:hint="eastAsia"/>
                <w:lang w:val="en-GB"/>
              </w:rPr>
            </w:pPr>
            <w:r w:rsidRPr="006E2AC1">
              <w:rPr>
                <w:lang w:val="en-GB"/>
              </w:rPr>
              <w:t>2989</w:t>
            </w:r>
          </w:p>
        </w:tc>
        <w:tc>
          <w:tcPr>
            <w:tcW w:w="765" w:type="dxa"/>
            <w:shd w:val="clear" w:color="auto" w:fill="auto"/>
          </w:tcPr>
          <w:p w:rsidR="006E2AC1" w:rsidRPr="006E2AC1" w:rsidRDefault="00160295" w:rsidP="006E2AC1">
            <w:pPr>
              <w:pStyle w:val="a5"/>
              <w:ind w:right="0"/>
              <w:jc w:val="right"/>
              <w:rPr>
                <w:rFonts w:hint="eastAsia"/>
                <w:lang w:val="en-GB"/>
              </w:rPr>
            </w:pPr>
            <w:r w:rsidRPr="006E2AC1">
              <w:rPr>
                <w:lang w:val="en-GB"/>
              </w:rPr>
              <w:t>3353</w:t>
            </w:r>
          </w:p>
        </w:tc>
        <w:tc>
          <w:tcPr>
            <w:tcW w:w="765" w:type="dxa"/>
            <w:shd w:val="clear" w:color="auto" w:fill="auto"/>
          </w:tcPr>
          <w:p w:rsidR="006E2AC1" w:rsidRPr="006E2AC1" w:rsidRDefault="00160295" w:rsidP="006E2AC1">
            <w:pPr>
              <w:pStyle w:val="a5"/>
              <w:ind w:right="0"/>
              <w:jc w:val="right"/>
              <w:rPr>
                <w:rFonts w:hint="eastAsia"/>
                <w:lang w:val="en-GB"/>
              </w:rPr>
            </w:pPr>
            <w:r w:rsidRPr="006E2AC1">
              <w:rPr>
                <w:lang w:val="en-GB"/>
              </w:rPr>
              <w:t>3805</w:t>
            </w:r>
          </w:p>
        </w:tc>
        <w:tc>
          <w:tcPr>
            <w:tcW w:w="765" w:type="dxa"/>
            <w:shd w:val="clear" w:color="auto" w:fill="auto"/>
          </w:tcPr>
          <w:p w:rsidR="006E2AC1" w:rsidRPr="006E2AC1" w:rsidRDefault="00160295" w:rsidP="006E2AC1">
            <w:pPr>
              <w:pStyle w:val="a5"/>
              <w:ind w:right="0"/>
              <w:jc w:val="right"/>
              <w:rPr>
                <w:rFonts w:hint="eastAsia"/>
                <w:lang w:val="en-GB"/>
              </w:rPr>
            </w:pPr>
            <w:r w:rsidRPr="006E2AC1">
              <w:rPr>
                <w:lang w:val="en-GB"/>
              </w:rPr>
              <w:t>4112</w:t>
            </w:r>
          </w:p>
        </w:tc>
      </w:tr>
      <w:tr w:rsidR="006E2AC1" w:rsidRPr="006E2AC1" w:rsidTr="00F1724C">
        <w:tc>
          <w:tcPr>
            <w:tcW w:w="3546" w:type="dxa"/>
            <w:tcBorders>
              <w:bottom w:val="single" w:sz="12" w:space="0" w:color="auto"/>
            </w:tcBorders>
            <w:shd w:val="clear" w:color="auto" w:fill="auto"/>
          </w:tcPr>
          <w:p w:rsidR="006E2AC1" w:rsidRPr="006E2AC1" w:rsidRDefault="006E2AC1" w:rsidP="000C7434">
            <w:pPr>
              <w:pStyle w:val="a5"/>
              <w:ind w:left="851"/>
              <w:rPr>
                <w:rFonts w:hint="eastAsia"/>
                <w:lang w:val="en-GB"/>
              </w:rPr>
            </w:pPr>
            <w:r w:rsidRPr="0077764E">
              <w:rPr>
                <w:lang w:val="en-GB"/>
              </w:rPr>
              <w:t>%</w:t>
            </w:r>
          </w:p>
        </w:tc>
        <w:tc>
          <w:tcPr>
            <w:tcW w:w="764" w:type="dxa"/>
            <w:tcBorders>
              <w:bottom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5.6%</w:t>
            </w:r>
          </w:p>
        </w:tc>
        <w:tc>
          <w:tcPr>
            <w:tcW w:w="765" w:type="dxa"/>
            <w:tcBorders>
              <w:bottom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5.2%</w:t>
            </w:r>
          </w:p>
        </w:tc>
        <w:tc>
          <w:tcPr>
            <w:tcW w:w="765" w:type="dxa"/>
            <w:tcBorders>
              <w:bottom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5.1%</w:t>
            </w:r>
          </w:p>
        </w:tc>
        <w:tc>
          <w:tcPr>
            <w:tcW w:w="765" w:type="dxa"/>
            <w:tcBorders>
              <w:bottom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5.4%</w:t>
            </w:r>
          </w:p>
        </w:tc>
        <w:tc>
          <w:tcPr>
            <w:tcW w:w="765" w:type="dxa"/>
            <w:tcBorders>
              <w:bottom w:val="single" w:sz="12" w:space="0" w:color="auto"/>
            </w:tcBorders>
            <w:shd w:val="clear" w:color="auto" w:fill="auto"/>
            <w:vAlign w:val="center"/>
          </w:tcPr>
          <w:p w:rsidR="006E2AC1" w:rsidRPr="0077764E" w:rsidRDefault="006E2AC1" w:rsidP="00F1724C">
            <w:pPr>
              <w:pStyle w:val="a5"/>
              <w:overflowPunct/>
              <w:ind w:right="0"/>
              <w:jc w:val="right"/>
            </w:pPr>
            <w:r w:rsidRPr="0077764E">
              <w:rPr>
                <w:lang w:val="en-GB"/>
              </w:rPr>
              <w:t>5.2%</w:t>
            </w:r>
          </w:p>
        </w:tc>
      </w:tr>
    </w:tbl>
    <w:p w:rsidR="000A4D5F" w:rsidRPr="006002DC" w:rsidRDefault="000A4D5F" w:rsidP="000509A4">
      <w:pPr>
        <w:pStyle w:val="SingleTxtGC"/>
        <w:spacing w:before="440"/>
        <w:rPr>
          <w:spacing w:val="-4"/>
          <w:lang w:val="en-GB"/>
        </w:rPr>
      </w:pPr>
      <w:r w:rsidRPr="0077764E">
        <w:rPr>
          <w:lang w:val="en-GB"/>
        </w:rPr>
        <w:t>表</w:t>
      </w:r>
      <w:r w:rsidRPr="0077764E">
        <w:rPr>
          <w:lang w:val="en-GB"/>
        </w:rPr>
        <w:t>26</w:t>
      </w:r>
      <w:r w:rsidR="009078B0" w:rsidRPr="0077764E">
        <w:rPr>
          <w:lang w:val="en-GB"/>
        </w:rPr>
        <w:br/>
      </w:r>
      <w:r w:rsidRPr="006002DC">
        <w:rPr>
          <w:rFonts w:eastAsia="SimHei"/>
          <w:spacing w:val="-4"/>
          <w:lang w:val="en-GB"/>
        </w:rPr>
        <w:t>儿童营养不良</w:t>
      </w:r>
      <w:r w:rsidR="006002DC" w:rsidRPr="006002DC">
        <w:rPr>
          <w:rFonts w:eastAsia="SimHei" w:hint="eastAsia"/>
          <w:spacing w:val="-50"/>
          <w:lang w:val="en-GB"/>
        </w:rPr>
        <w:t>―</w:t>
      </w:r>
      <w:r w:rsidR="006002DC" w:rsidRPr="006002DC">
        <w:rPr>
          <w:rFonts w:eastAsia="SimHei" w:hint="eastAsia"/>
          <w:spacing w:val="-4"/>
          <w:lang w:val="en-GB"/>
        </w:rPr>
        <w:t>―</w:t>
      </w:r>
      <w:r w:rsidRPr="006002DC">
        <w:rPr>
          <w:rFonts w:eastAsia="SimHei"/>
          <w:spacing w:val="-4"/>
          <w:lang w:val="en-GB"/>
        </w:rPr>
        <w:t>六个月婴儿、一岁小童、三岁小童体重过轻和身材矮小的百分比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96"/>
        <w:gridCol w:w="1690"/>
        <w:gridCol w:w="1484"/>
      </w:tblGrid>
      <w:tr w:rsidR="00343040" w:rsidRPr="0077764E" w:rsidTr="00F13CC8">
        <w:tc>
          <w:tcPr>
            <w:tcW w:w="4196" w:type="dxa"/>
            <w:vMerge w:val="restart"/>
            <w:tcBorders>
              <w:top w:val="single" w:sz="4" w:space="0" w:color="auto"/>
            </w:tcBorders>
            <w:shd w:val="clear" w:color="auto" w:fill="auto"/>
            <w:vAlign w:val="bottom"/>
          </w:tcPr>
          <w:p w:rsidR="00343040" w:rsidRPr="0077764E" w:rsidRDefault="00343040" w:rsidP="006E2AC1">
            <w:pPr>
              <w:pStyle w:val="a0"/>
              <w:ind w:right="0"/>
              <w:jc w:val="left"/>
            </w:pPr>
            <w:r w:rsidRPr="0077764E">
              <w:rPr>
                <w:lang w:val="en-GB"/>
              </w:rPr>
              <w:t>年龄组别</w:t>
            </w:r>
          </w:p>
        </w:tc>
        <w:tc>
          <w:tcPr>
            <w:tcW w:w="3174" w:type="dxa"/>
            <w:gridSpan w:val="2"/>
            <w:tcBorders>
              <w:top w:val="single" w:sz="4" w:space="0" w:color="auto"/>
              <w:bottom w:val="single" w:sz="6" w:space="0" w:color="auto"/>
            </w:tcBorders>
            <w:shd w:val="clear" w:color="auto" w:fill="auto"/>
            <w:vAlign w:val="bottom"/>
          </w:tcPr>
          <w:p w:rsidR="00343040" w:rsidRPr="0077764E" w:rsidRDefault="00343040" w:rsidP="00F13CC8">
            <w:pPr>
              <w:pStyle w:val="a0"/>
              <w:ind w:right="851"/>
              <w:jc w:val="right"/>
            </w:pPr>
            <w:r w:rsidRPr="0077764E">
              <w:rPr>
                <w:lang w:val="en-GB"/>
              </w:rPr>
              <w:t>营养不良指标</w:t>
            </w:r>
          </w:p>
        </w:tc>
      </w:tr>
      <w:tr w:rsidR="00343040" w:rsidRPr="0077764E" w:rsidTr="00F13CC8">
        <w:tc>
          <w:tcPr>
            <w:tcW w:w="4196" w:type="dxa"/>
            <w:vMerge/>
            <w:tcBorders>
              <w:bottom w:val="single" w:sz="12" w:space="0" w:color="auto"/>
            </w:tcBorders>
            <w:shd w:val="clear" w:color="auto" w:fill="auto"/>
            <w:vAlign w:val="center"/>
          </w:tcPr>
          <w:p w:rsidR="00343040" w:rsidRPr="0077764E" w:rsidRDefault="00343040" w:rsidP="006E2AC1">
            <w:pPr>
              <w:pStyle w:val="a5"/>
              <w:overflowPunct/>
              <w:ind w:right="0"/>
              <w:jc w:val="left"/>
            </w:pPr>
          </w:p>
        </w:tc>
        <w:tc>
          <w:tcPr>
            <w:tcW w:w="1690" w:type="dxa"/>
            <w:tcBorders>
              <w:top w:val="single" w:sz="6" w:space="0" w:color="auto"/>
              <w:bottom w:val="single" w:sz="12" w:space="0" w:color="auto"/>
            </w:tcBorders>
            <w:shd w:val="clear" w:color="auto" w:fill="auto"/>
          </w:tcPr>
          <w:p w:rsidR="00343040" w:rsidRPr="00343040" w:rsidRDefault="00343040" w:rsidP="006E2AC1">
            <w:pPr>
              <w:pStyle w:val="a5"/>
              <w:overflowPunct/>
              <w:ind w:right="57"/>
              <w:jc w:val="right"/>
              <w:rPr>
                <w:rFonts w:eastAsia="KaiTi_GB2312"/>
              </w:rPr>
            </w:pPr>
            <w:r w:rsidRPr="00343040">
              <w:rPr>
                <w:rFonts w:eastAsia="KaiTi_GB2312"/>
                <w:lang w:val="en-GB"/>
              </w:rPr>
              <w:t>体重过轻</w:t>
            </w:r>
            <w:r w:rsidRPr="00343040">
              <w:rPr>
                <w:rFonts w:eastAsia="KaiTi_GB2312"/>
                <w:vertAlign w:val="superscript"/>
                <w:lang w:val="en-GB"/>
              </w:rPr>
              <w:t>1</w:t>
            </w:r>
          </w:p>
        </w:tc>
        <w:tc>
          <w:tcPr>
            <w:tcW w:w="1484" w:type="dxa"/>
            <w:tcBorders>
              <w:top w:val="single" w:sz="6" w:space="0" w:color="auto"/>
              <w:bottom w:val="single" w:sz="12" w:space="0" w:color="auto"/>
            </w:tcBorders>
            <w:shd w:val="clear" w:color="auto" w:fill="auto"/>
          </w:tcPr>
          <w:p w:rsidR="00343040" w:rsidRPr="00343040" w:rsidRDefault="00343040" w:rsidP="006E2AC1">
            <w:pPr>
              <w:pStyle w:val="a5"/>
              <w:overflowPunct/>
              <w:ind w:right="57"/>
              <w:jc w:val="right"/>
              <w:rPr>
                <w:rFonts w:eastAsia="KaiTi_GB2312"/>
              </w:rPr>
            </w:pPr>
            <w:r w:rsidRPr="00343040">
              <w:rPr>
                <w:rFonts w:eastAsia="KaiTi_GB2312"/>
                <w:lang w:val="en-GB"/>
              </w:rPr>
              <w:t>身材矮小</w:t>
            </w:r>
            <w:r w:rsidRPr="00343040">
              <w:rPr>
                <w:rFonts w:eastAsia="KaiTi_GB2312"/>
                <w:vertAlign w:val="superscript"/>
                <w:lang w:val="en-GB"/>
              </w:rPr>
              <w:t>2</w:t>
            </w:r>
          </w:p>
        </w:tc>
      </w:tr>
      <w:tr w:rsidR="000A4D5F" w:rsidRPr="0077764E" w:rsidTr="00F13CC8">
        <w:tc>
          <w:tcPr>
            <w:tcW w:w="4196" w:type="dxa"/>
            <w:tcBorders>
              <w:top w:val="single" w:sz="12" w:space="0" w:color="auto"/>
            </w:tcBorders>
            <w:shd w:val="clear" w:color="auto" w:fill="auto"/>
          </w:tcPr>
          <w:p w:rsidR="000A4D5F" w:rsidRPr="0077764E" w:rsidRDefault="000A4D5F" w:rsidP="006E2AC1">
            <w:pPr>
              <w:pStyle w:val="a5"/>
              <w:overflowPunct/>
              <w:ind w:right="0"/>
              <w:jc w:val="left"/>
            </w:pPr>
            <w:r w:rsidRPr="0077764E">
              <w:rPr>
                <w:lang w:val="en-GB"/>
              </w:rPr>
              <w:t>六个月</w:t>
            </w:r>
          </w:p>
        </w:tc>
        <w:tc>
          <w:tcPr>
            <w:tcW w:w="1690" w:type="dxa"/>
            <w:tcBorders>
              <w:top w:val="single" w:sz="12" w:space="0" w:color="auto"/>
            </w:tcBorders>
            <w:shd w:val="clear" w:color="auto" w:fill="auto"/>
          </w:tcPr>
          <w:p w:rsidR="000A4D5F" w:rsidRPr="0077764E" w:rsidRDefault="000A4D5F" w:rsidP="005A55AC">
            <w:pPr>
              <w:pStyle w:val="a5"/>
              <w:overflowPunct/>
              <w:ind w:right="170"/>
              <w:jc w:val="right"/>
            </w:pPr>
            <w:r w:rsidRPr="0077764E">
              <w:rPr>
                <w:lang w:val="en-GB"/>
              </w:rPr>
              <w:t>1.2%</w:t>
            </w:r>
          </w:p>
        </w:tc>
        <w:tc>
          <w:tcPr>
            <w:tcW w:w="1484" w:type="dxa"/>
            <w:tcBorders>
              <w:top w:val="single" w:sz="12" w:space="0" w:color="auto"/>
            </w:tcBorders>
            <w:shd w:val="clear" w:color="auto" w:fill="auto"/>
          </w:tcPr>
          <w:p w:rsidR="000A4D5F" w:rsidRPr="0077764E" w:rsidRDefault="000A4D5F" w:rsidP="005A55AC">
            <w:pPr>
              <w:pStyle w:val="a5"/>
              <w:overflowPunct/>
              <w:ind w:right="170"/>
              <w:jc w:val="right"/>
            </w:pPr>
            <w:r w:rsidRPr="0077764E">
              <w:rPr>
                <w:lang w:val="en-GB"/>
              </w:rPr>
              <w:t>-</w:t>
            </w:r>
          </w:p>
        </w:tc>
      </w:tr>
      <w:tr w:rsidR="000A4D5F" w:rsidRPr="0077764E" w:rsidTr="00F13CC8">
        <w:tc>
          <w:tcPr>
            <w:tcW w:w="4196" w:type="dxa"/>
            <w:shd w:val="clear" w:color="auto" w:fill="auto"/>
          </w:tcPr>
          <w:p w:rsidR="000A4D5F" w:rsidRPr="0077764E" w:rsidRDefault="000A4D5F" w:rsidP="006E2AC1">
            <w:pPr>
              <w:pStyle w:val="a5"/>
              <w:overflowPunct/>
              <w:ind w:right="0"/>
              <w:jc w:val="left"/>
            </w:pPr>
            <w:r w:rsidRPr="0077764E">
              <w:rPr>
                <w:lang w:val="en-GB"/>
              </w:rPr>
              <w:t>一岁</w:t>
            </w:r>
          </w:p>
        </w:tc>
        <w:tc>
          <w:tcPr>
            <w:tcW w:w="1690" w:type="dxa"/>
            <w:shd w:val="clear" w:color="auto" w:fill="auto"/>
          </w:tcPr>
          <w:p w:rsidR="000A4D5F" w:rsidRPr="0077764E" w:rsidRDefault="000A4D5F" w:rsidP="005A55AC">
            <w:pPr>
              <w:pStyle w:val="a5"/>
              <w:overflowPunct/>
              <w:ind w:right="170"/>
              <w:jc w:val="right"/>
            </w:pPr>
            <w:r w:rsidRPr="0077764E">
              <w:rPr>
                <w:lang w:val="en-GB"/>
              </w:rPr>
              <w:t>1.0%</w:t>
            </w:r>
          </w:p>
        </w:tc>
        <w:tc>
          <w:tcPr>
            <w:tcW w:w="1484" w:type="dxa"/>
            <w:shd w:val="clear" w:color="auto" w:fill="auto"/>
          </w:tcPr>
          <w:p w:rsidR="000A4D5F" w:rsidRPr="0077764E" w:rsidRDefault="000A4D5F" w:rsidP="005A55AC">
            <w:pPr>
              <w:pStyle w:val="a5"/>
              <w:overflowPunct/>
              <w:ind w:right="170"/>
              <w:jc w:val="right"/>
            </w:pPr>
            <w:r w:rsidRPr="0077764E">
              <w:rPr>
                <w:lang w:val="en-GB"/>
              </w:rPr>
              <w:t>-</w:t>
            </w:r>
          </w:p>
        </w:tc>
      </w:tr>
      <w:tr w:rsidR="000A4D5F" w:rsidRPr="0077764E" w:rsidTr="00F13CC8">
        <w:tc>
          <w:tcPr>
            <w:tcW w:w="4196" w:type="dxa"/>
            <w:shd w:val="clear" w:color="auto" w:fill="auto"/>
          </w:tcPr>
          <w:p w:rsidR="000A4D5F" w:rsidRPr="0077764E" w:rsidRDefault="000A4D5F" w:rsidP="006E2AC1">
            <w:pPr>
              <w:pStyle w:val="a5"/>
              <w:overflowPunct/>
              <w:ind w:right="0"/>
              <w:jc w:val="left"/>
            </w:pPr>
            <w:r w:rsidRPr="0077764E">
              <w:rPr>
                <w:lang w:val="en-GB"/>
              </w:rPr>
              <w:t>三岁</w:t>
            </w:r>
          </w:p>
        </w:tc>
        <w:tc>
          <w:tcPr>
            <w:tcW w:w="1690" w:type="dxa"/>
            <w:shd w:val="clear" w:color="auto" w:fill="auto"/>
          </w:tcPr>
          <w:p w:rsidR="000A4D5F" w:rsidRPr="0077764E" w:rsidRDefault="000A4D5F" w:rsidP="005A55AC">
            <w:pPr>
              <w:pStyle w:val="a5"/>
              <w:overflowPunct/>
              <w:ind w:right="170"/>
              <w:jc w:val="right"/>
            </w:pPr>
            <w:r w:rsidRPr="0077764E">
              <w:rPr>
                <w:lang w:val="en-GB"/>
              </w:rPr>
              <w:t>1.6%</w:t>
            </w:r>
          </w:p>
        </w:tc>
        <w:tc>
          <w:tcPr>
            <w:tcW w:w="1484" w:type="dxa"/>
            <w:shd w:val="clear" w:color="auto" w:fill="auto"/>
          </w:tcPr>
          <w:p w:rsidR="000A4D5F" w:rsidRPr="0077764E" w:rsidRDefault="000A4D5F" w:rsidP="005A55AC">
            <w:pPr>
              <w:pStyle w:val="a5"/>
              <w:overflowPunct/>
              <w:ind w:right="170"/>
              <w:jc w:val="right"/>
            </w:pPr>
            <w:r w:rsidRPr="0077764E">
              <w:rPr>
                <w:lang w:val="en-GB"/>
              </w:rPr>
              <w:t>2.8%</w:t>
            </w:r>
          </w:p>
        </w:tc>
      </w:tr>
    </w:tbl>
    <w:p w:rsidR="000A4D5F" w:rsidRPr="0077764E" w:rsidRDefault="00160295" w:rsidP="005F4759">
      <w:pPr>
        <w:pStyle w:val="EndnoteText"/>
        <w:spacing w:before="240" w:after="80"/>
      </w:pPr>
      <w:r w:rsidRPr="0077764E">
        <w:rPr>
          <w:lang w:val="en-GB"/>
        </w:rPr>
        <w:tab/>
      </w:r>
      <w:r w:rsidRPr="0077764E">
        <w:rPr>
          <w:lang w:val="en-GB"/>
        </w:rPr>
        <w:tab/>
      </w:r>
      <w:r w:rsidR="000A4D5F" w:rsidRPr="006E2AC1">
        <w:rPr>
          <w:rFonts w:eastAsia="KaiTi_GB2312"/>
          <w:sz w:val="19"/>
          <w:szCs w:val="19"/>
        </w:rPr>
        <w:t>注</w:t>
      </w:r>
      <w:r w:rsidR="000A4D5F" w:rsidRPr="0077764E">
        <w:rPr>
          <w:sz w:val="19"/>
          <w:szCs w:val="19"/>
        </w:rPr>
        <w:t>：</w:t>
      </w:r>
    </w:p>
    <w:p w:rsidR="000A4D5F" w:rsidRPr="00343040" w:rsidRDefault="00AD7897" w:rsidP="000509A4">
      <w:pPr>
        <w:pStyle w:val="EndnoteText"/>
        <w:tabs>
          <w:tab w:val="clear" w:pos="1021"/>
          <w:tab w:val="right" w:pos="1170"/>
        </w:tabs>
        <w:spacing w:after="60"/>
        <w:ind w:left="1430" w:hanging="1010"/>
        <w:rPr>
          <w:lang w:val="en-GB"/>
        </w:rPr>
      </w:pPr>
      <w:r>
        <w:rPr>
          <w:lang w:val="en-GB"/>
        </w:rPr>
        <w:tab/>
      </w:r>
      <w:r w:rsidRPr="005F4759">
        <w:rPr>
          <w:rFonts w:hint="eastAsia"/>
          <w:vertAlign w:val="superscript"/>
          <w:lang w:val="en-GB"/>
        </w:rPr>
        <w:t>1</w:t>
      </w:r>
      <w:r>
        <w:rPr>
          <w:rFonts w:hint="eastAsia"/>
          <w:lang w:val="en-GB"/>
        </w:rPr>
        <w:tab/>
      </w:r>
      <w:r w:rsidR="000A4D5F" w:rsidRPr="00343040">
        <w:rPr>
          <w:lang w:val="en-GB"/>
        </w:rPr>
        <w:t>体重过轻的定义为其体重按年岁计算低于世界卫生组织为少于五岁儿童所定的成长标准中位数达二个标准差。</w:t>
      </w:r>
    </w:p>
    <w:p w:rsidR="00160295" w:rsidRPr="00343040" w:rsidRDefault="000509A4" w:rsidP="000509A4">
      <w:pPr>
        <w:pStyle w:val="EndnoteText"/>
        <w:tabs>
          <w:tab w:val="clear" w:pos="1021"/>
          <w:tab w:val="right" w:pos="1170"/>
        </w:tabs>
        <w:spacing w:after="60"/>
        <w:ind w:left="1430" w:hanging="1010"/>
        <w:rPr>
          <w:lang w:val="en-GB"/>
        </w:rPr>
      </w:pPr>
      <w:r>
        <w:rPr>
          <w:lang w:val="en-GB"/>
        </w:rPr>
        <w:tab/>
      </w:r>
      <w:r w:rsidR="00AD7897" w:rsidRPr="005F4759">
        <w:rPr>
          <w:rFonts w:hint="eastAsia"/>
          <w:vertAlign w:val="superscript"/>
          <w:lang w:val="en-GB"/>
        </w:rPr>
        <w:t>2</w:t>
      </w:r>
      <w:r w:rsidR="00AD7897" w:rsidRPr="00343040">
        <w:rPr>
          <w:rFonts w:hint="eastAsia"/>
          <w:lang w:val="en-GB"/>
        </w:rPr>
        <w:tab/>
      </w:r>
      <w:r w:rsidR="000A4D5F" w:rsidRPr="00343040">
        <w:rPr>
          <w:lang w:val="en-GB"/>
        </w:rPr>
        <w:t>身材矮小的定义为其身高按年岁计算低于世界卫生组织为少于五岁儿童所定的成长标准中位数达二个标准差。</w:t>
      </w:r>
    </w:p>
    <w:p w:rsidR="00160295" w:rsidRPr="00343040" w:rsidRDefault="00160295" w:rsidP="006E2AC1">
      <w:pPr>
        <w:pStyle w:val="SingleTxtGC"/>
      </w:pPr>
      <w:r w:rsidRPr="00343040">
        <w:rPr>
          <w:rFonts w:eastAsia="KaiTi_GB2312"/>
          <w:sz w:val="19"/>
          <w:szCs w:val="19"/>
        </w:rPr>
        <w:t>资料来源</w:t>
      </w:r>
      <w:r w:rsidRPr="00343040">
        <w:rPr>
          <w:sz w:val="19"/>
          <w:szCs w:val="19"/>
        </w:rPr>
        <w:t>：</w:t>
      </w:r>
      <w:r w:rsidRPr="00343040">
        <w:rPr>
          <w:sz w:val="18"/>
          <w:szCs w:val="18"/>
          <w:lang w:val="en-GB"/>
        </w:rPr>
        <w:t>卫生署家庭健康服务</w:t>
      </w:r>
      <w:r w:rsidRPr="00343040">
        <w:rPr>
          <w:lang w:val="en-GB"/>
        </w:rPr>
        <w:t>。</w:t>
      </w:r>
    </w:p>
    <w:p w:rsidR="000A4D5F" w:rsidRPr="0077764E" w:rsidRDefault="002B05F6" w:rsidP="000A4D5F">
      <w:pPr>
        <w:pStyle w:val="SingleTxtGC"/>
        <w:rPr>
          <w:lang w:val="en-GB"/>
        </w:rPr>
      </w:pPr>
      <w:r>
        <w:rPr>
          <w:lang w:val="en-GB"/>
        </w:rPr>
        <w:br w:type="page"/>
      </w:r>
      <w:r w:rsidR="000A4D5F" w:rsidRPr="0077764E">
        <w:rPr>
          <w:lang w:val="en-GB"/>
        </w:rPr>
        <w:t>表</w:t>
      </w:r>
      <w:r w:rsidR="000A4D5F" w:rsidRPr="0077764E">
        <w:rPr>
          <w:lang w:val="en-GB"/>
        </w:rPr>
        <w:t>27</w:t>
      </w:r>
      <w:r w:rsidR="00160295" w:rsidRPr="0077764E">
        <w:rPr>
          <w:lang w:val="en-GB"/>
        </w:rPr>
        <w:br/>
      </w:r>
      <w:r w:rsidR="000A4D5F" w:rsidRPr="00343040">
        <w:rPr>
          <w:rFonts w:eastAsia="SimHei"/>
          <w:spacing w:val="-4"/>
          <w:lang w:val="en-GB"/>
        </w:rPr>
        <w:t>儿童营养不良</w:t>
      </w:r>
      <w:r w:rsidR="00343040" w:rsidRPr="00343040">
        <w:rPr>
          <w:rFonts w:eastAsia="SimHei" w:hint="eastAsia"/>
          <w:spacing w:val="-50"/>
          <w:lang w:val="en-GB"/>
        </w:rPr>
        <w:t>―</w:t>
      </w:r>
      <w:r w:rsidR="00343040" w:rsidRPr="00343040">
        <w:rPr>
          <w:rFonts w:eastAsia="SimHei" w:hint="eastAsia"/>
          <w:spacing w:val="-4"/>
          <w:lang w:val="en-GB"/>
        </w:rPr>
        <w:t>―</w:t>
      </w:r>
      <w:r w:rsidR="000A4D5F" w:rsidRPr="00343040">
        <w:rPr>
          <w:rFonts w:eastAsia="SimHei"/>
          <w:spacing w:val="-4"/>
          <w:lang w:val="en-GB"/>
        </w:rPr>
        <w:t>2005-06</w:t>
      </w:r>
      <w:r w:rsidR="000A4D5F" w:rsidRPr="00343040">
        <w:rPr>
          <w:rFonts w:eastAsia="SimHei"/>
          <w:spacing w:val="-4"/>
          <w:lang w:val="en-GB"/>
        </w:rPr>
        <w:t>至</w:t>
      </w:r>
      <w:r w:rsidR="000A4D5F" w:rsidRPr="00343040">
        <w:rPr>
          <w:rFonts w:eastAsia="SimHei"/>
          <w:spacing w:val="-4"/>
          <w:lang w:val="en-GB"/>
        </w:rPr>
        <w:t>2007-08</w:t>
      </w:r>
      <w:r w:rsidR="000A4D5F" w:rsidRPr="00343040">
        <w:rPr>
          <w:rFonts w:eastAsia="SimHei"/>
          <w:spacing w:val="-4"/>
          <w:lang w:val="en-GB"/>
        </w:rPr>
        <w:t>年度小学生消瘦和身材矮小的检测率</w:t>
      </w:r>
      <w:r w:rsidR="000A4D5F" w:rsidRPr="00343040">
        <w:rPr>
          <w:rFonts w:eastAsia="SimHei"/>
          <w:spacing w:val="-4"/>
          <w:lang w:val="en-GB"/>
        </w:rPr>
        <w:t>(</w:t>
      </w:r>
      <w:r w:rsidR="000A4D5F" w:rsidRPr="00343040">
        <w:rPr>
          <w:rFonts w:eastAsia="SimHei"/>
          <w:spacing w:val="-4"/>
          <w:lang w:val="en-GB"/>
        </w:rPr>
        <w:t>百分比</w:t>
      </w:r>
      <w:r w:rsidR="000A4D5F" w:rsidRPr="00343040">
        <w:rPr>
          <w:rFonts w:eastAsia="SimHei"/>
          <w:spacing w:val="-4"/>
          <w:lang w:val="en-GB"/>
        </w:rPr>
        <w:t>)</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326"/>
        <w:gridCol w:w="1560"/>
        <w:gridCol w:w="1484"/>
      </w:tblGrid>
      <w:tr w:rsidR="00343040" w:rsidRPr="0077764E" w:rsidTr="00F13CC8">
        <w:tc>
          <w:tcPr>
            <w:tcW w:w="4326" w:type="dxa"/>
            <w:vMerge w:val="restart"/>
            <w:tcBorders>
              <w:top w:val="single" w:sz="4" w:space="0" w:color="auto"/>
            </w:tcBorders>
            <w:shd w:val="clear" w:color="auto" w:fill="auto"/>
            <w:vAlign w:val="bottom"/>
          </w:tcPr>
          <w:p w:rsidR="00343040" w:rsidRPr="0077764E" w:rsidRDefault="00343040" w:rsidP="00F1724C">
            <w:pPr>
              <w:pStyle w:val="a0"/>
              <w:spacing w:before="40" w:after="40"/>
              <w:ind w:right="0"/>
              <w:jc w:val="left"/>
            </w:pPr>
            <w:r w:rsidRPr="0077764E">
              <w:rPr>
                <w:lang w:val="en-GB"/>
              </w:rPr>
              <w:t>学年</w:t>
            </w:r>
          </w:p>
        </w:tc>
        <w:tc>
          <w:tcPr>
            <w:tcW w:w="3044" w:type="dxa"/>
            <w:gridSpan w:val="2"/>
            <w:tcBorders>
              <w:top w:val="single" w:sz="4" w:space="0" w:color="auto"/>
              <w:bottom w:val="single" w:sz="6" w:space="0" w:color="auto"/>
            </w:tcBorders>
            <w:shd w:val="clear" w:color="auto" w:fill="auto"/>
            <w:vAlign w:val="bottom"/>
          </w:tcPr>
          <w:p w:rsidR="00343040" w:rsidRPr="0077764E" w:rsidRDefault="00343040" w:rsidP="00F13CC8">
            <w:pPr>
              <w:pStyle w:val="a0"/>
              <w:spacing w:before="40" w:after="40"/>
              <w:ind w:right="737"/>
              <w:jc w:val="right"/>
            </w:pPr>
            <w:r w:rsidRPr="0077764E">
              <w:rPr>
                <w:lang w:val="en-GB"/>
              </w:rPr>
              <w:t>营养不良指标</w:t>
            </w:r>
          </w:p>
        </w:tc>
      </w:tr>
      <w:tr w:rsidR="00343040" w:rsidRPr="0077764E" w:rsidTr="00F13CC8">
        <w:tc>
          <w:tcPr>
            <w:tcW w:w="4326" w:type="dxa"/>
            <w:vMerge/>
            <w:tcBorders>
              <w:bottom w:val="single" w:sz="12" w:space="0" w:color="auto"/>
            </w:tcBorders>
            <w:shd w:val="clear" w:color="auto" w:fill="auto"/>
            <w:vAlign w:val="center"/>
          </w:tcPr>
          <w:p w:rsidR="00343040" w:rsidRPr="0077764E" w:rsidRDefault="00343040" w:rsidP="00F1724C">
            <w:pPr>
              <w:pStyle w:val="a5"/>
              <w:overflowPunct/>
              <w:spacing w:before="20" w:after="20"/>
              <w:ind w:right="0"/>
              <w:jc w:val="left"/>
            </w:pPr>
          </w:p>
        </w:tc>
        <w:tc>
          <w:tcPr>
            <w:tcW w:w="1560" w:type="dxa"/>
            <w:tcBorders>
              <w:top w:val="single" w:sz="6" w:space="0" w:color="auto"/>
              <w:bottom w:val="single" w:sz="12" w:space="0" w:color="auto"/>
            </w:tcBorders>
            <w:shd w:val="clear" w:color="auto" w:fill="auto"/>
          </w:tcPr>
          <w:p w:rsidR="00343040" w:rsidRPr="00343040" w:rsidRDefault="00343040" w:rsidP="00F1724C">
            <w:pPr>
              <w:pStyle w:val="a5"/>
              <w:overflowPunct/>
              <w:spacing w:before="20" w:after="20"/>
              <w:ind w:right="57"/>
              <w:jc w:val="right"/>
              <w:rPr>
                <w:rFonts w:eastAsia="KaiTi_GB2312"/>
              </w:rPr>
            </w:pPr>
            <w:r w:rsidRPr="00343040">
              <w:rPr>
                <w:rFonts w:eastAsia="KaiTi_GB2312"/>
                <w:lang w:val="en-GB"/>
              </w:rPr>
              <w:t>消瘦</w:t>
            </w:r>
            <w:r w:rsidRPr="00343040">
              <w:rPr>
                <w:rFonts w:eastAsia="KaiTi_GB2312"/>
                <w:vertAlign w:val="superscript"/>
                <w:lang w:val="en-GB"/>
              </w:rPr>
              <w:t>1</w:t>
            </w:r>
          </w:p>
        </w:tc>
        <w:tc>
          <w:tcPr>
            <w:tcW w:w="1484" w:type="dxa"/>
            <w:tcBorders>
              <w:top w:val="single" w:sz="6" w:space="0" w:color="auto"/>
              <w:bottom w:val="single" w:sz="12" w:space="0" w:color="auto"/>
            </w:tcBorders>
            <w:shd w:val="clear" w:color="auto" w:fill="auto"/>
          </w:tcPr>
          <w:p w:rsidR="00343040" w:rsidRPr="00343040" w:rsidRDefault="00343040" w:rsidP="00F1724C">
            <w:pPr>
              <w:pStyle w:val="a5"/>
              <w:overflowPunct/>
              <w:spacing w:before="20" w:after="20"/>
              <w:ind w:right="57"/>
              <w:jc w:val="right"/>
              <w:rPr>
                <w:rFonts w:eastAsia="KaiTi_GB2312"/>
              </w:rPr>
            </w:pPr>
            <w:r w:rsidRPr="00343040">
              <w:rPr>
                <w:rFonts w:eastAsia="KaiTi_GB2312"/>
                <w:lang w:val="en-GB"/>
              </w:rPr>
              <w:t>身材矮小</w:t>
            </w:r>
            <w:r w:rsidRPr="00343040">
              <w:rPr>
                <w:rFonts w:eastAsia="KaiTi_GB2312"/>
                <w:vertAlign w:val="superscript"/>
                <w:lang w:val="en-GB"/>
              </w:rPr>
              <w:t>2</w:t>
            </w:r>
          </w:p>
        </w:tc>
      </w:tr>
      <w:tr w:rsidR="000A4D5F" w:rsidRPr="0077764E" w:rsidTr="00F13CC8">
        <w:tc>
          <w:tcPr>
            <w:tcW w:w="4326" w:type="dxa"/>
            <w:tcBorders>
              <w:top w:val="single" w:sz="12" w:space="0" w:color="auto"/>
            </w:tcBorders>
            <w:shd w:val="clear" w:color="auto" w:fill="auto"/>
          </w:tcPr>
          <w:p w:rsidR="000A4D5F" w:rsidRPr="0077764E" w:rsidRDefault="000A4D5F" w:rsidP="00F1724C">
            <w:pPr>
              <w:pStyle w:val="a5"/>
              <w:overflowPunct/>
              <w:spacing w:before="20" w:after="20"/>
              <w:ind w:right="0"/>
              <w:jc w:val="left"/>
            </w:pPr>
            <w:r w:rsidRPr="0077764E">
              <w:rPr>
                <w:lang w:val="en-GB"/>
              </w:rPr>
              <w:t>2005-06</w:t>
            </w:r>
          </w:p>
        </w:tc>
        <w:tc>
          <w:tcPr>
            <w:tcW w:w="1560" w:type="dxa"/>
            <w:tcBorders>
              <w:top w:val="single" w:sz="12" w:space="0" w:color="auto"/>
            </w:tcBorders>
            <w:shd w:val="clear" w:color="auto" w:fill="auto"/>
          </w:tcPr>
          <w:p w:rsidR="000A4D5F" w:rsidRPr="0077764E" w:rsidRDefault="000A4D5F" w:rsidP="005F4759">
            <w:pPr>
              <w:pStyle w:val="a5"/>
              <w:overflowPunct/>
              <w:spacing w:before="20" w:after="20"/>
              <w:ind w:right="170"/>
              <w:jc w:val="right"/>
            </w:pPr>
            <w:r w:rsidRPr="0077764E">
              <w:rPr>
                <w:lang w:val="en-GB"/>
              </w:rPr>
              <w:t>1.4%</w:t>
            </w:r>
          </w:p>
        </w:tc>
        <w:tc>
          <w:tcPr>
            <w:tcW w:w="1484" w:type="dxa"/>
            <w:tcBorders>
              <w:top w:val="single" w:sz="12" w:space="0" w:color="auto"/>
            </w:tcBorders>
            <w:shd w:val="clear" w:color="auto" w:fill="auto"/>
          </w:tcPr>
          <w:p w:rsidR="000A4D5F" w:rsidRPr="0077764E" w:rsidRDefault="000A4D5F" w:rsidP="005F4759">
            <w:pPr>
              <w:pStyle w:val="a5"/>
              <w:overflowPunct/>
              <w:spacing w:before="20" w:after="20"/>
              <w:ind w:right="227"/>
              <w:jc w:val="right"/>
            </w:pPr>
            <w:r w:rsidRPr="0077764E">
              <w:rPr>
                <w:lang w:val="en-GB"/>
              </w:rPr>
              <w:t>2.0%</w:t>
            </w:r>
          </w:p>
        </w:tc>
      </w:tr>
      <w:tr w:rsidR="000A4D5F" w:rsidRPr="0077764E" w:rsidTr="00F13CC8">
        <w:tc>
          <w:tcPr>
            <w:tcW w:w="4326" w:type="dxa"/>
            <w:shd w:val="clear" w:color="auto" w:fill="auto"/>
          </w:tcPr>
          <w:p w:rsidR="000A4D5F" w:rsidRPr="0077764E" w:rsidRDefault="000A4D5F" w:rsidP="00F1724C">
            <w:pPr>
              <w:pStyle w:val="a5"/>
              <w:overflowPunct/>
              <w:spacing w:before="20" w:after="20"/>
              <w:ind w:right="0"/>
              <w:jc w:val="left"/>
            </w:pPr>
            <w:r w:rsidRPr="0077764E">
              <w:rPr>
                <w:lang w:val="en-GB"/>
              </w:rPr>
              <w:t>2006-07</w:t>
            </w:r>
          </w:p>
        </w:tc>
        <w:tc>
          <w:tcPr>
            <w:tcW w:w="1560" w:type="dxa"/>
            <w:shd w:val="clear" w:color="auto" w:fill="auto"/>
          </w:tcPr>
          <w:p w:rsidR="000A4D5F" w:rsidRPr="0077764E" w:rsidRDefault="000A4D5F" w:rsidP="005F4759">
            <w:pPr>
              <w:pStyle w:val="a5"/>
              <w:overflowPunct/>
              <w:spacing w:before="20" w:after="20"/>
              <w:ind w:right="170"/>
              <w:jc w:val="right"/>
            </w:pPr>
            <w:r w:rsidRPr="0077764E">
              <w:rPr>
                <w:lang w:val="en-GB"/>
              </w:rPr>
              <w:t>1.4%</w:t>
            </w:r>
          </w:p>
        </w:tc>
        <w:tc>
          <w:tcPr>
            <w:tcW w:w="1484" w:type="dxa"/>
            <w:shd w:val="clear" w:color="auto" w:fill="auto"/>
          </w:tcPr>
          <w:p w:rsidR="000A4D5F" w:rsidRPr="0077764E" w:rsidRDefault="000A4D5F" w:rsidP="005F4759">
            <w:pPr>
              <w:pStyle w:val="a5"/>
              <w:overflowPunct/>
              <w:spacing w:before="20" w:after="20"/>
              <w:ind w:right="227"/>
              <w:jc w:val="right"/>
            </w:pPr>
            <w:r w:rsidRPr="0077764E">
              <w:rPr>
                <w:lang w:val="en-GB"/>
              </w:rPr>
              <w:t>1.9%</w:t>
            </w:r>
          </w:p>
        </w:tc>
      </w:tr>
      <w:tr w:rsidR="000A4D5F" w:rsidRPr="0077764E" w:rsidTr="00F13CC8">
        <w:tc>
          <w:tcPr>
            <w:tcW w:w="4326" w:type="dxa"/>
            <w:shd w:val="clear" w:color="auto" w:fill="auto"/>
          </w:tcPr>
          <w:p w:rsidR="000A4D5F" w:rsidRPr="0077764E" w:rsidRDefault="000A4D5F" w:rsidP="00F1724C">
            <w:pPr>
              <w:pStyle w:val="a5"/>
              <w:overflowPunct/>
              <w:spacing w:before="20" w:after="20"/>
              <w:ind w:right="0"/>
              <w:jc w:val="left"/>
            </w:pPr>
            <w:r w:rsidRPr="0077764E">
              <w:rPr>
                <w:lang w:val="en-GB"/>
              </w:rPr>
              <w:t>2007-08</w:t>
            </w:r>
          </w:p>
        </w:tc>
        <w:tc>
          <w:tcPr>
            <w:tcW w:w="1560" w:type="dxa"/>
            <w:shd w:val="clear" w:color="auto" w:fill="auto"/>
          </w:tcPr>
          <w:p w:rsidR="000A4D5F" w:rsidRPr="0077764E" w:rsidRDefault="000A4D5F" w:rsidP="005F4759">
            <w:pPr>
              <w:pStyle w:val="a5"/>
              <w:overflowPunct/>
              <w:spacing w:before="20" w:after="20"/>
              <w:ind w:right="170"/>
              <w:jc w:val="right"/>
            </w:pPr>
            <w:r w:rsidRPr="0077764E">
              <w:rPr>
                <w:lang w:val="en-GB"/>
              </w:rPr>
              <w:t>1.3%</w:t>
            </w:r>
          </w:p>
        </w:tc>
        <w:tc>
          <w:tcPr>
            <w:tcW w:w="1484" w:type="dxa"/>
            <w:shd w:val="clear" w:color="auto" w:fill="auto"/>
          </w:tcPr>
          <w:p w:rsidR="000A4D5F" w:rsidRPr="0077764E" w:rsidRDefault="000A4D5F" w:rsidP="005F4759">
            <w:pPr>
              <w:pStyle w:val="a5"/>
              <w:overflowPunct/>
              <w:spacing w:before="20" w:after="20"/>
              <w:ind w:right="227"/>
              <w:jc w:val="right"/>
            </w:pPr>
            <w:r w:rsidRPr="0077764E">
              <w:rPr>
                <w:lang w:val="en-GB"/>
              </w:rPr>
              <w:t>1.9%</w:t>
            </w:r>
          </w:p>
        </w:tc>
      </w:tr>
    </w:tbl>
    <w:p w:rsidR="000A4D5F" w:rsidRPr="0077764E" w:rsidRDefault="000A4D5F" w:rsidP="00AD7897">
      <w:pPr>
        <w:pStyle w:val="SingleTxtGC"/>
        <w:spacing w:before="80" w:after="60"/>
        <w:rPr>
          <w:sz w:val="19"/>
          <w:szCs w:val="19"/>
        </w:rPr>
      </w:pPr>
      <w:r w:rsidRPr="006E2AC1">
        <w:rPr>
          <w:rFonts w:eastAsia="KaiTi_GB2312"/>
          <w:sz w:val="19"/>
          <w:szCs w:val="19"/>
        </w:rPr>
        <w:t>注</w:t>
      </w:r>
      <w:r w:rsidRPr="0077764E">
        <w:rPr>
          <w:sz w:val="19"/>
          <w:szCs w:val="19"/>
        </w:rPr>
        <w:t>：</w:t>
      </w:r>
    </w:p>
    <w:p w:rsidR="000A4D5F" w:rsidRPr="0077764E" w:rsidRDefault="001F2E4F" w:rsidP="00F828AD">
      <w:pPr>
        <w:pStyle w:val="EndnoteText"/>
        <w:tabs>
          <w:tab w:val="left" w:pos="1560"/>
        </w:tabs>
        <w:spacing w:after="60"/>
        <w:ind w:left="1300" w:hanging="1300"/>
        <w:rPr>
          <w:lang w:val="en-GB"/>
        </w:rPr>
      </w:pPr>
      <w:r w:rsidRPr="0077764E">
        <w:rPr>
          <w:lang w:val="en-GB"/>
        </w:rPr>
        <w:tab/>
      </w:r>
      <w:r w:rsidRPr="0077764E">
        <w:rPr>
          <w:lang w:val="en-GB"/>
        </w:rPr>
        <w:tab/>
      </w:r>
      <w:r w:rsidR="00AD7897" w:rsidRPr="005F4759">
        <w:rPr>
          <w:rFonts w:hint="eastAsia"/>
          <w:vertAlign w:val="superscript"/>
          <w:lang w:val="en-GB"/>
        </w:rPr>
        <w:t>1</w:t>
      </w:r>
      <w:r w:rsidR="00AD7897">
        <w:rPr>
          <w:rFonts w:hint="eastAsia"/>
          <w:lang w:val="en-GB"/>
        </w:rPr>
        <w:tab/>
      </w:r>
      <w:r w:rsidR="000A4D5F" w:rsidRPr="0077764E">
        <w:rPr>
          <w:lang w:val="en-GB"/>
        </w:rPr>
        <w:t>消瘦的定义为体重低于该身高体重中位数的</w:t>
      </w:r>
      <w:r w:rsidR="000A4D5F" w:rsidRPr="0077764E">
        <w:rPr>
          <w:lang w:val="en-GB"/>
        </w:rPr>
        <w:t>80%</w:t>
      </w:r>
      <w:r w:rsidR="000A4D5F" w:rsidRPr="0077764E">
        <w:rPr>
          <w:lang w:val="en-GB"/>
        </w:rPr>
        <w:t>。</w:t>
      </w:r>
    </w:p>
    <w:p w:rsidR="000A4D5F" w:rsidRPr="0077764E" w:rsidRDefault="001F2E4F" w:rsidP="00F828AD">
      <w:pPr>
        <w:pStyle w:val="EndnoteText"/>
        <w:tabs>
          <w:tab w:val="left" w:pos="1560"/>
        </w:tabs>
        <w:spacing w:after="60"/>
        <w:ind w:left="1300" w:hanging="1300"/>
        <w:rPr>
          <w:lang w:val="en-GB"/>
        </w:rPr>
      </w:pPr>
      <w:r w:rsidRPr="0077764E">
        <w:rPr>
          <w:lang w:val="en-GB"/>
        </w:rPr>
        <w:tab/>
      </w:r>
      <w:r w:rsidRPr="0077764E">
        <w:rPr>
          <w:lang w:val="en-GB"/>
        </w:rPr>
        <w:tab/>
      </w:r>
      <w:r w:rsidR="00AD7897" w:rsidRPr="005F4759">
        <w:rPr>
          <w:rFonts w:hint="eastAsia"/>
          <w:vertAlign w:val="superscript"/>
          <w:lang w:val="en-GB"/>
        </w:rPr>
        <w:t>2</w:t>
      </w:r>
      <w:r w:rsidR="00AD7897">
        <w:rPr>
          <w:rFonts w:hint="eastAsia"/>
          <w:lang w:val="en-GB"/>
        </w:rPr>
        <w:tab/>
      </w:r>
      <w:r w:rsidR="000A4D5F" w:rsidRPr="0077764E">
        <w:rPr>
          <w:lang w:val="en-GB"/>
        </w:rPr>
        <w:t>身材矮小的定义为身高低于年龄别身高第三百分位数。</w:t>
      </w:r>
    </w:p>
    <w:p w:rsidR="000A4D5F" w:rsidRPr="0077764E" w:rsidRDefault="001F2E4F" w:rsidP="00F828AD">
      <w:pPr>
        <w:pStyle w:val="EndnoteText"/>
        <w:tabs>
          <w:tab w:val="left" w:pos="1560"/>
        </w:tabs>
        <w:spacing w:after="60"/>
        <w:ind w:left="1300" w:hanging="1300"/>
        <w:rPr>
          <w:rFonts w:hint="eastAsia"/>
          <w:lang w:val="en-GB"/>
        </w:rPr>
      </w:pPr>
      <w:r w:rsidRPr="0077764E">
        <w:rPr>
          <w:lang w:val="en-GB"/>
        </w:rPr>
        <w:tab/>
      </w:r>
      <w:r w:rsidRPr="0077764E">
        <w:rPr>
          <w:lang w:val="en-GB"/>
        </w:rPr>
        <w:tab/>
      </w:r>
      <w:r w:rsidR="000A4D5F" w:rsidRPr="00AD7897">
        <w:rPr>
          <w:rFonts w:eastAsia="KaiTi_GB2312"/>
          <w:sz w:val="19"/>
          <w:szCs w:val="19"/>
        </w:rPr>
        <w:t>资料来源</w:t>
      </w:r>
      <w:r w:rsidR="000A4D5F" w:rsidRPr="0077764E">
        <w:rPr>
          <w:lang w:val="en-GB"/>
        </w:rPr>
        <w:t>：卫生署学生健康服务。</w:t>
      </w:r>
    </w:p>
    <w:p w:rsidR="000A4D5F" w:rsidRPr="0077764E" w:rsidRDefault="000A4D5F" w:rsidP="00603357">
      <w:pPr>
        <w:pStyle w:val="SingleTxtGC"/>
        <w:spacing w:before="100" w:line="300" w:lineRule="exact"/>
        <w:rPr>
          <w:lang w:val="en-GB"/>
        </w:rPr>
      </w:pPr>
      <w:r w:rsidRPr="0077764E">
        <w:rPr>
          <w:lang w:val="en-GB"/>
        </w:rPr>
        <w:t>表</w:t>
      </w:r>
      <w:r w:rsidRPr="0077764E">
        <w:rPr>
          <w:lang w:val="en-GB"/>
        </w:rPr>
        <w:t>28</w:t>
      </w:r>
      <w:r w:rsidR="001F2E4F" w:rsidRPr="0077764E">
        <w:rPr>
          <w:lang w:val="en-GB"/>
        </w:rPr>
        <w:br/>
      </w:r>
      <w:r w:rsidRPr="006E2AC1">
        <w:rPr>
          <w:rFonts w:eastAsia="SimHei"/>
          <w:lang w:val="en-GB"/>
        </w:rPr>
        <w:t>2008</w:t>
      </w:r>
      <w:r w:rsidRPr="006E2AC1">
        <w:rPr>
          <w:rFonts w:eastAsia="SimHei"/>
          <w:lang w:val="en-GB"/>
        </w:rPr>
        <w:t>年没有获得卫生设备或安全饮用水的住户百分比</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923"/>
        <w:gridCol w:w="3447"/>
      </w:tblGrid>
      <w:tr w:rsidR="000A4D5F" w:rsidRPr="0077764E" w:rsidTr="001F2E4F">
        <w:tc>
          <w:tcPr>
            <w:tcW w:w="4439" w:type="dxa"/>
            <w:tcBorders>
              <w:top w:val="single" w:sz="4" w:space="0" w:color="auto"/>
              <w:bottom w:val="single" w:sz="12" w:space="0" w:color="auto"/>
            </w:tcBorders>
            <w:shd w:val="clear" w:color="auto" w:fill="auto"/>
            <w:vAlign w:val="bottom"/>
          </w:tcPr>
          <w:p w:rsidR="000A4D5F" w:rsidRPr="0077764E" w:rsidRDefault="000A4D5F" w:rsidP="003033AB">
            <w:pPr>
              <w:pStyle w:val="a0"/>
              <w:spacing w:before="40" w:after="40"/>
              <w:ind w:right="0"/>
              <w:jc w:val="left"/>
              <w:rPr>
                <w:rFonts w:eastAsia="SimSun"/>
                <w:lang w:val="en-GB"/>
              </w:rPr>
            </w:pPr>
          </w:p>
        </w:tc>
        <w:tc>
          <w:tcPr>
            <w:tcW w:w="3841" w:type="dxa"/>
            <w:tcBorders>
              <w:top w:val="single" w:sz="4" w:space="0" w:color="auto"/>
              <w:bottom w:val="single" w:sz="12" w:space="0" w:color="auto"/>
            </w:tcBorders>
            <w:shd w:val="clear" w:color="auto" w:fill="auto"/>
            <w:vAlign w:val="bottom"/>
          </w:tcPr>
          <w:p w:rsidR="000A4D5F" w:rsidRPr="00F1724C" w:rsidRDefault="000A4D5F" w:rsidP="00F1724C">
            <w:pPr>
              <w:pStyle w:val="a0"/>
              <w:spacing w:before="40" w:after="40"/>
              <w:ind w:left="170" w:right="57"/>
              <w:jc w:val="right"/>
              <w:rPr>
                <w:lang w:val="en-GB"/>
              </w:rPr>
            </w:pPr>
            <w:r w:rsidRPr="00F1724C">
              <w:rPr>
                <w:lang w:val="en-GB"/>
              </w:rPr>
              <w:t>2008</w:t>
            </w:r>
            <w:r w:rsidRPr="00F1724C">
              <w:rPr>
                <w:lang w:val="en-GB"/>
              </w:rPr>
              <w:t>年的数字</w:t>
            </w:r>
          </w:p>
        </w:tc>
      </w:tr>
      <w:tr w:rsidR="000A4D5F" w:rsidRPr="0077764E" w:rsidTr="001F2E4F">
        <w:tc>
          <w:tcPr>
            <w:tcW w:w="4439" w:type="dxa"/>
            <w:tcBorders>
              <w:top w:val="single" w:sz="12" w:space="0" w:color="auto"/>
            </w:tcBorders>
            <w:shd w:val="clear" w:color="auto" w:fill="auto"/>
          </w:tcPr>
          <w:p w:rsidR="000A4D5F" w:rsidRPr="0077764E" w:rsidRDefault="000A4D5F" w:rsidP="001F2E4F">
            <w:pPr>
              <w:pStyle w:val="a5"/>
              <w:overflowPunct/>
              <w:ind w:right="0"/>
              <w:jc w:val="left"/>
              <w:rPr>
                <w:lang w:val="en-GB"/>
              </w:rPr>
            </w:pPr>
            <w:r w:rsidRPr="0077764E">
              <w:rPr>
                <w:lang w:val="en-GB"/>
              </w:rPr>
              <w:t>没有获得卫生设备的住户百分比</w:t>
            </w:r>
          </w:p>
        </w:tc>
        <w:tc>
          <w:tcPr>
            <w:tcW w:w="3841" w:type="dxa"/>
            <w:tcBorders>
              <w:top w:val="single" w:sz="12" w:space="0" w:color="auto"/>
            </w:tcBorders>
            <w:shd w:val="clear" w:color="auto" w:fill="auto"/>
            <w:vAlign w:val="center"/>
          </w:tcPr>
          <w:p w:rsidR="000A4D5F" w:rsidRPr="0077764E" w:rsidRDefault="000A4D5F" w:rsidP="00F1724C">
            <w:pPr>
              <w:pStyle w:val="a5"/>
              <w:overflowPunct/>
              <w:ind w:right="57"/>
              <w:jc w:val="right"/>
              <w:rPr>
                <w:lang w:val="en-GB"/>
              </w:rPr>
            </w:pPr>
            <w:r w:rsidRPr="0077764E">
              <w:rPr>
                <w:lang w:val="en-GB"/>
              </w:rPr>
              <w:t>1%</w:t>
            </w:r>
          </w:p>
        </w:tc>
      </w:tr>
      <w:tr w:rsidR="000A4D5F" w:rsidRPr="0077764E" w:rsidTr="001F2E4F">
        <w:tc>
          <w:tcPr>
            <w:tcW w:w="4439" w:type="dxa"/>
            <w:shd w:val="clear" w:color="auto" w:fill="auto"/>
          </w:tcPr>
          <w:p w:rsidR="000A4D5F" w:rsidRPr="0077764E" w:rsidRDefault="000A4D5F" w:rsidP="001F2E4F">
            <w:pPr>
              <w:pStyle w:val="a5"/>
              <w:overflowPunct/>
              <w:ind w:right="0"/>
              <w:jc w:val="left"/>
              <w:rPr>
                <w:lang w:val="en-GB"/>
              </w:rPr>
            </w:pPr>
            <w:r w:rsidRPr="0077764E">
              <w:rPr>
                <w:lang w:val="en-GB"/>
              </w:rPr>
              <w:t>没有获得安全饮用水的住户百分比</w:t>
            </w:r>
          </w:p>
        </w:tc>
        <w:tc>
          <w:tcPr>
            <w:tcW w:w="3841" w:type="dxa"/>
            <w:shd w:val="clear" w:color="auto" w:fill="auto"/>
            <w:vAlign w:val="center"/>
          </w:tcPr>
          <w:p w:rsidR="000A4D5F" w:rsidRPr="0077764E" w:rsidRDefault="000A4D5F" w:rsidP="00F1724C">
            <w:pPr>
              <w:pStyle w:val="a5"/>
              <w:overflowPunct/>
              <w:ind w:left="170" w:right="57"/>
              <w:jc w:val="right"/>
              <w:rPr>
                <w:lang w:val="en-GB"/>
              </w:rPr>
            </w:pPr>
            <w:r w:rsidRPr="0077764E">
              <w:rPr>
                <w:lang w:val="en-GB"/>
              </w:rPr>
              <w:t>0%</w:t>
            </w:r>
          </w:p>
        </w:tc>
      </w:tr>
    </w:tbl>
    <w:p w:rsidR="000A4D5F" w:rsidRPr="0077764E" w:rsidRDefault="000A4D5F" w:rsidP="00AD7897">
      <w:pPr>
        <w:pStyle w:val="SingleTxtGC"/>
        <w:spacing w:before="120"/>
        <w:rPr>
          <w:lang w:val="en-GB"/>
        </w:rPr>
      </w:pPr>
      <w:r w:rsidRPr="0077764E">
        <w:rPr>
          <w:bCs/>
          <w:lang w:val="en-GB"/>
        </w:rPr>
        <w:t>表</w:t>
      </w:r>
      <w:r w:rsidRPr="0077764E">
        <w:rPr>
          <w:bCs/>
          <w:lang w:val="en-GB"/>
        </w:rPr>
        <w:t>29</w:t>
      </w:r>
      <w:r w:rsidR="005C024E" w:rsidRPr="0077764E">
        <w:rPr>
          <w:bCs/>
          <w:lang w:val="en-GB"/>
        </w:rPr>
        <w:br/>
      </w:r>
      <w:r w:rsidRPr="00F1724C">
        <w:rPr>
          <w:rFonts w:eastAsia="SimHei"/>
          <w:bCs/>
          <w:lang w:val="en-GB"/>
        </w:rPr>
        <w:t>2007</w:t>
      </w:r>
      <w:r w:rsidRPr="00F1724C">
        <w:rPr>
          <w:rFonts w:eastAsia="SimHei"/>
          <w:bCs/>
          <w:lang w:val="en-GB"/>
        </w:rPr>
        <w:t>年出生的婴儿</w:t>
      </w:r>
      <w:r w:rsidRPr="00F1724C">
        <w:rPr>
          <w:rFonts w:eastAsia="SimHei"/>
          <w:lang w:val="en-GB"/>
        </w:rPr>
        <w:t>免疫接种</w:t>
      </w:r>
      <w:r w:rsidRPr="00F1724C">
        <w:rPr>
          <w:rFonts w:eastAsia="SimHei"/>
          <w:lang w:val="en-GB"/>
        </w:rPr>
        <w:t>(</w:t>
      </w:r>
      <w:r w:rsidRPr="00F1724C">
        <w:rPr>
          <w:rFonts w:eastAsia="SimHei"/>
          <w:lang w:val="en-GB"/>
        </w:rPr>
        <w:t>结核病、白喉、百日咳、破伤风、小儿麻痹症及</w:t>
      </w:r>
      <w:r w:rsidR="00F1724C">
        <w:rPr>
          <w:rFonts w:eastAsia="SimHei" w:hint="eastAsia"/>
          <w:lang w:val="en-GB"/>
        </w:rPr>
        <w:br/>
      </w:r>
      <w:r w:rsidRPr="00F1724C">
        <w:rPr>
          <w:rFonts w:eastAsia="SimHei"/>
          <w:lang w:val="en-GB"/>
        </w:rPr>
        <w:t>麻疹</w:t>
      </w:r>
      <w:r w:rsidRPr="00F1724C">
        <w:rPr>
          <w:rFonts w:eastAsia="SimHei"/>
          <w:lang w:val="en-GB"/>
        </w:rPr>
        <w:t>)</w:t>
      </w:r>
      <w:r w:rsidRPr="00F1724C">
        <w:rPr>
          <w:rFonts w:eastAsia="SimHei"/>
          <w:bCs/>
          <w:lang w:val="en-GB"/>
        </w:rPr>
        <w:t>覆盖率的正式估计数字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46"/>
        <w:gridCol w:w="1624"/>
      </w:tblGrid>
      <w:tr w:rsidR="000A4D5F" w:rsidRPr="0077764E" w:rsidTr="003033AB">
        <w:tc>
          <w:tcPr>
            <w:tcW w:w="6483"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A4D5F" w:rsidRPr="0077764E" w:rsidRDefault="000A4D5F" w:rsidP="003033AB">
            <w:pPr>
              <w:pStyle w:val="a0"/>
              <w:spacing w:before="40" w:after="40"/>
              <w:ind w:right="0"/>
              <w:jc w:val="left"/>
              <w:rPr>
                <w:lang w:val="en-GB"/>
              </w:rPr>
            </w:pPr>
            <w:r w:rsidRPr="0077764E">
              <w:rPr>
                <w:lang w:val="en-GB"/>
              </w:rPr>
              <w:t>疫苗种类</w:t>
            </w:r>
          </w:p>
        </w:tc>
        <w:tc>
          <w:tcPr>
            <w:tcW w:w="18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A4D5F" w:rsidRPr="0077764E" w:rsidRDefault="000A4D5F" w:rsidP="003033AB">
            <w:pPr>
              <w:pStyle w:val="a0"/>
              <w:spacing w:before="40" w:after="40"/>
              <w:ind w:right="0"/>
              <w:jc w:val="right"/>
              <w:rPr>
                <w:lang w:val="en-GB"/>
              </w:rPr>
            </w:pPr>
            <w:r w:rsidRPr="0077764E">
              <w:rPr>
                <w:lang w:val="en-GB"/>
              </w:rPr>
              <w:t>正式估计数字</w:t>
            </w:r>
          </w:p>
        </w:tc>
      </w:tr>
      <w:tr w:rsidR="000A4D5F" w:rsidRPr="0077764E" w:rsidTr="003033AB">
        <w:tc>
          <w:tcPr>
            <w:tcW w:w="6483" w:type="dxa"/>
            <w:tcBorders>
              <w:top w:val="single" w:sz="12" w:space="0" w:color="auto"/>
            </w:tcBorders>
            <w:shd w:val="clear" w:color="auto" w:fill="auto"/>
            <w:noWrap/>
            <w:tcMar>
              <w:top w:w="15" w:type="dxa"/>
              <w:left w:w="15" w:type="dxa"/>
              <w:bottom w:w="0" w:type="dxa"/>
              <w:right w:w="15" w:type="dxa"/>
            </w:tcMar>
          </w:tcPr>
          <w:p w:rsidR="000A4D5F" w:rsidRPr="00343040" w:rsidRDefault="000A4D5F" w:rsidP="003033AB">
            <w:pPr>
              <w:pStyle w:val="a5"/>
              <w:overflowPunct/>
              <w:spacing w:before="20"/>
              <w:ind w:right="0"/>
              <w:jc w:val="left"/>
              <w:rPr>
                <w:lang w:val="en-GB"/>
              </w:rPr>
            </w:pPr>
            <w:r w:rsidRPr="00343040">
              <w:rPr>
                <w:lang w:val="en-GB"/>
              </w:rPr>
              <w:t>卡介苗</w:t>
            </w:r>
            <w:r w:rsidRPr="00343040">
              <w:rPr>
                <w:lang w:val="en-GB"/>
              </w:rPr>
              <w:t>(</w:t>
            </w:r>
            <w:r w:rsidRPr="00343040">
              <w:rPr>
                <w:lang w:val="en-GB"/>
              </w:rPr>
              <w:t>于出生时接种</w:t>
            </w:r>
            <w:r w:rsidRPr="00343040">
              <w:rPr>
                <w:lang w:val="en-GB"/>
              </w:rPr>
              <w:t>)</w:t>
            </w:r>
          </w:p>
        </w:tc>
        <w:tc>
          <w:tcPr>
            <w:tcW w:w="1827" w:type="dxa"/>
            <w:tcBorders>
              <w:top w:val="single" w:sz="12" w:space="0" w:color="auto"/>
            </w:tcBorders>
            <w:shd w:val="clear" w:color="auto" w:fill="auto"/>
            <w:noWrap/>
            <w:tcMar>
              <w:top w:w="15" w:type="dxa"/>
              <w:left w:w="15" w:type="dxa"/>
              <w:bottom w:w="0" w:type="dxa"/>
              <w:right w:w="15" w:type="dxa"/>
            </w:tcMar>
          </w:tcPr>
          <w:p w:rsidR="000A4D5F" w:rsidRPr="0077764E" w:rsidRDefault="000A4D5F" w:rsidP="003033AB">
            <w:pPr>
              <w:pStyle w:val="a5"/>
              <w:overflowPunct/>
              <w:spacing w:before="20"/>
              <w:ind w:right="0"/>
              <w:jc w:val="right"/>
              <w:rPr>
                <w:lang w:val="en-GB"/>
              </w:rPr>
            </w:pPr>
            <w:r w:rsidRPr="0077764E">
              <w:rPr>
                <w:lang w:val="en-GB"/>
              </w:rPr>
              <w:t>超过</w:t>
            </w:r>
            <w:r w:rsidRPr="0077764E">
              <w:rPr>
                <w:lang w:val="en-GB"/>
              </w:rPr>
              <w:t>95%</w:t>
            </w:r>
          </w:p>
        </w:tc>
      </w:tr>
      <w:tr w:rsidR="000A4D5F" w:rsidRPr="0077764E" w:rsidTr="003033AB">
        <w:tc>
          <w:tcPr>
            <w:tcW w:w="6483" w:type="dxa"/>
            <w:shd w:val="clear" w:color="auto" w:fill="auto"/>
            <w:noWrap/>
            <w:tcMar>
              <w:top w:w="15" w:type="dxa"/>
              <w:left w:w="15" w:type="dxa"/>
              <w:bottom w:w="0" w:type="dxa"/>
              <w:right w:w="15" w:type="dxa"/>
            </w:tcMar>
          </w:tcPr>
          <w:p w:rsidR="000A4D5F" w:rsidRPr="00343040" w:rsidRDefault="000A4D5F" w:rsidP="003033AB">
            <w:pPr>
              <w:pStyle w:val="a5"/>
              <w:overflowPunct/>
              <w:spacing w:before="20"/>
              <w:ind w:right="0"/>
              <w:jc w:val="left"/>
              <w:rPr>
                <w:lang w:val="en-GB"/>
              </w:rPr>
            </w:pPr>
            <w:r w:rsidRPr="00343040">
              <w:rPr>
                <w:lang w:val="en-GB"/>
              </w:rPr>
              <w:t>白喉、百日咳及破伤风混合疫苗</w:t>
            </w:r>
            <w:r w:rsidRPr="00343040">
              <w:rPr>
                <w:lang w:val="en-GB"/>
              </w:rPr>
              <w:t>(</w:t>
            </w:r>
            <w:r w:rsidRPr="00343040">
              <w:rPr>
                <w:lang w:val="en-GB"/>
              </w:rPr>
              <w:t>第三次</w:t>
            </w:r>
            <w:r w:rsidRPr="00343040">
              <w:rPr>
                <w:lang w:val="en-GB"/>
              </w:rPr>
              <w:t>)</w:t>
            </w:r>
          </w:p>
        </w:tc>
        <w:tc>
          <w:tcPr>
            <w:tcW w:w="1827" w:type="dxa"/>
            <w:shd w:val="clear" w:color="auto" w:fill="auto"/>
            <w:noWrap/>
            <w:tcMar>
              <w:top w:w="15" w:type="dxa"/>
              <w:left w:w="15" w:type="dxa"/>
              <w:bottom w:w="0" w:type="dxa"/>
              <w:right w:w="15" w:type="dxa"/>
            </w:tcMar>
          </w:tcPr>
          <w:p w:rsidR="000A4D5F" w:rsidRPr="0077764E" w:rsidRDefault="000A4D5F" w:rsidP="003033AB">
            <w:pPr>
              <w:pStyle w:val="a5"/>
              <w:overflowPunct/>
              <w:spacing w:before="20"/>
              <w:ind w:right="0"/>
              <w:jc w:val="right"/>
              <w:rPr>
                <w:lang w:val="en-GB"/>
              </w:rPr>
            </w:pPr>
            <w:r w:rsidRPr="0077764E">
              <w:rPr>
                <w:lang w:val="en-GB"/>
              </w:rPr>
              <w:t>超过</w:t>
            </w:r>
            <w:r w:rsidRPr="0077764E">
              <w:rPr>
                <w:lang w:val="en-GB"/>
              </w:rPr>
              <w:t>95%</w:t>
            </w:r>
          </w:p>
        </w:tc>
      </w:tr>
      <w:tr w:rsidR="000A4D5F" w:rsidRPr="0077764E" w:rsidTr="003033AB">
        <w:tc>
          <w:tcPr>
            <w:tcW w:w="6483" w:type="dxa"/>
            <w:shd w:val="clear" w:color="auto" w:fill="auto"/>
            <w:noWrap/>
            <w:tcMar>
              <w:top w:w="15" w:type="dxa"/>
              <w:left w:w="15" w:type="dxa"/>
              <w:bottom w:w="0" w:type="dxa"/>
              <w:right w:w="15" w:type="dxa"/>
            </w:tcMar>
          </w:tcPr>
          <w:p w:rsidR="000A4D5F" w:rsidRPr="00343040" w:rsidRDefault="000A4D5F" w:rsidP="003033AB">
            <w:pPr>
              <w:pStyle w:val="a5"/>
              <w:overflowPunct/>
              <w:spacing w:before="20"/>
              <w:ind w:right="0"/>
              <w:jc w:val="left"/>
              <w:rPr>
                <w:lang w:val="en-GB"/>
              </w:rPr>
            </w:pPr>
            <w:r w:rsidRPr="00343040">
              <w:rPr>
                <w:lang w:val="en-GB"/>
              </w:rPr>
              <w:t>小儿麻痹疫苗</w:t>
            </w:r>
            <w:r w:rsidRPr="00343040">
              <w:rPr>
                <w:lang w:val="en-GB"/>
              </w:rPr>
              <w:t>(</w:t>
            </w:r>
            <w:r w:rsidRPr="00343040">
              <w:rPr>
                <w:lang w:val="en-GB"/>
              </w:rPr>
              <w:t>第三次</w:t>
            </w:r>
            <w:r w:rsidRPr="00343040">
              <w:rPr>
                <w:lang w:val="en-GB"/>
              </w:rPr>
              <w:t>)</w:t>
            </w:r>
          </w:p>
        </w:tc>
        <w:tc>
          <w:tcPr>
            <w:tcW w:w="1827" w:type="dxa"/>
            <w:shd w:val="clear" w:color="auto" w:fill="auto"/>
            <w:noWrap/>
            <w:tcMar>
              <w:top w:w="15" w:type="dxa"/>
              <w:left w:w="15" w:type="dxa"/>
              <w:bottom w:w="0" w:type="dxa"/>
              <w:right w:w="15" w:type="dxa"/>
            </w:tcMar>
          </w:tcPr>
          <w:p w:rsidR="000A4D5F" w:rsidRPr="0077764E" w:rsidRDefault="000A4D5F" w:rsidP="003033AB">
            <w:pPr>
              <w:pStyle w:val="a5"/>
              <w:overflowPunct/>
              <w:spacing w:before="20"/>
              <w:ind w:right="0"/>
              <w:jc w:val="right"/>
              <w:rPr>
                <w:lang w:val="en-GB"/>
              </w:rPr>
            </w:pPr>
            <w:r w:rsidRPr="0077764E">
              <w:rPr>
                <w:lang w:val="en-GB"/>
              </w:rPr>
              <w:t>超过</w:t>
            </w:r>
            <w:r w:rsidRPr="0077764E">
              <w:rPr>
                <w:lang w:val="en-GB"/>
              </w:rPr>
              <w:t>95%</w:t>
            </w:r>
          </w:p>
        </w:tc>
      </w:tr>
      <w:tr w:rsidR="000A4D5F" w:rsidRPr="0077764E" w:rsidTr="003033AB">
        <w:tc>
          <w:tcPr>
            <w:tcW w:w="6483" w:type="dxa"/>
            <w:shd w:val="clear" w:color="auto" w:fill="auto"/>
            <w:noWrap/>
            <w:tcMar>
              <w:top w:w="15" w:type="dxa"/>
              <w:left w:w="15" w:type="dxa"/>
              <w:bottom w:w="0" w:type="dxa"/>
              <w:right w:w="15" w:type="dxa"/>
            </w:tcMar>
          </w:tcPr>
          <w:p w:rsidR="000A4D5F" w:rsidRPr="00343040" w:rsidRDefault="000A4D5F" w:rsidP="003033AB">
            <w:pPr>
              <w:pStyle w:val="a5"/>
              <w:overflowPunct/>
              <w:spacing w:before="20"/>
              <w:ind w:right="0"/>
              <w:jc w:val="left"/>
              <w:rPr>
                <w:lang w:val="en-GB"/>
              </w:rPr>
            </w:pPr>
            <w:r w:rsidRPr="00343040">
              <w:rPr>
                <w:lang w:val="en-GB"/>
              </w:rPr>
              <w:t>乙型肝炎疫苗</w:t>
            </w:r>
            <w:r w:rsidRPr="00343040">
              <w:rPr>
                <w:lang w:val="en-GB"/>
              </w:rPr>
              <w:t>(</w:t>
            </w:r>
            <w:r w:rsidRPr="00343040">
              <w:rPr>
                <w:lang w:val="en-GB"/>
              </w:rPr>
              <w:t>第三次</w:t>
            </w:r>
            <w:r w:rsidRPr="00343040">
              <w:rPr>
                <w:lang w:val="en-GB"/>
              </w:rPr>
              <w:t>)</w:t>
            </w:r>
          </w:p>
        </w:tc>
        <w:tc>
          <w:tcPr>
            <w:tcW w:w="1827" w:type="dxa"/>
            <w:shd w:val="clear" w:color="auto" w:fill="auto"/>
            <w:noWrap/>
            <w:tcMar>
              <w:top w:w="15" w:type="dxa"/>
              <w:left w:w="15" w:type="dxa"/>
              <w:bottom w:w="0" w:type="dxa"/>
              <w:right w:w="15" w:type="dxa"/>
            </w:tcMar>
          </w:tcPr>
          <w:p w:rsidR="000A4D5F" w:rsidRPr="0077764E" w:rsidRDefault="000A4D5F" w:rsidP="003033AB">
            <w:pPr>
              <w:pStyle w:val="a5"/>
              <w:overflowPunct/>
              <w:spacing w:before="20"/>
              <w:ind w:right="0"/>
              <w:jc w:val="right"/>
              <w:rPr>
                <w:lang w:val="en-GB"/>
              </w:rPr>
            </w:pPr>
            <w:r w:rsidRPr="0077764E">
              <w:rPr>
                <w:lang w:val="en-GB"/>
              </w:rPr>
              <w:t>超过</w:t>
            </w:r>
            <w:r w:rsidRPr="0077764E">
              <w:rPr>
                <w:lang w:val="en-GB"/>
              </w:rPr>
              <w:t>95%</w:t>
            </w:r>
          </w:p>
        </w:tc>
      </w:tr>
      <w:tr w:rsidR="000A4D5F" w:rsidRPr="0077764E" w:rsidTr="003033AB">
        <w:tc>
          <w:tcPr>
            <w:tcW w:w="6483" w:type="dxa"/>
            <w:shd w:val="clear" w:color="auto" w:fill="auto"/>
            <w:noWrap/>
            <w:tcMar>
              <w:top w:w="15" w:type="dxa"/>
              <w:left w:w="15" w:type="dxa"/>
              <w:bottom w:w="0" w:type="dxa"/>
              <w:right w:w="15" w:type="dxa"/>
            </w:tcMar>
          </w:tcPr>
          <w:p w:rsidR="000A4D5F" w:rsidRPr="00343040" w:rsidRDefault="000A4D5F" w:rsidP="003033AB">
            <w:pPr>
              <w:pStyle w:val="a5"/>
              <w:overflowPunct/>
              <w:spacing w:before="20"/>
              <w:ind w:right="0"/>
              <w:jc w:val="left"/>
              <w:rPr>
                <w:lang w:val="en-GB"/>
              </w:rPr>
            </w:pPr>
            <w:r w:rsidRPr="00343040">
              <w:rPr>
                <w:lang w:val="en-GB"/>
              </w:rPr>
              <w:t>麻疹、流行性腮腺炎及德国麻疹混合疫苗</w:t>
            </w:r>
            <w:r w:rsidRPr="00343040">
              <w:rPr>
                <w:lang w:val="en-GB"/>
              </w:rPr>
              <w:t>(</w:t>
            </w:r>
            <w:r w:rsidRPr="00343040">
              <w:rPr>
                <w:lang w:val="en-GB"/>
              </w:rPr>
              <w:t>第一次</w:t>
            </w:r>
            <w:r w:rsidRPr="00343040">
              <w:rPr>
                <w:lang w:val="en-GB"/>
              </w:rPr>
              <w:t>)</w:t>
            </w:r>
          </w:p>
        </w:tc>
        <w:tc>
          <w:tcPr>
            <w:tcW w:w="1827" w:type="dxa"/>
            <w:shd w:val="clear" w:color="auto" w:fill="auto"/>
            <w:noWrap/>
            <w:tcMar>
              <w:top w:w="15" w:type="dxa"/>
              <w:left w:w="15" w:type="dxa"/>
              <w:bottom w:w="0" w:type="dxa"/>
              <w:right w:w="15" w:type="dxa"/>
            </w:tcMar>
          </w:tcPr>
          <w:p w:rsidR="000A4D5F" w:rsidRPr="0077764E" w:rsidRDefault="000A4D5F" w:rsidP="003033AB">
            <w:pPr>
              <w:pStyle w:val="a5"/>
              <w:overflowPunct/>
              <w:spacing w:before="20"/>
              <w:ind w:right="0"/>
              <w:jc w:val="right"/>
              <w:rPr>
                <w:lang w:val="en-GB"/>
              </w:rPr>
            </w:pPr>
            <w:r w:rsidRPr="0077764E">
              <w:rPr>
                <w:lang w:val="en-GB"/>
              </w:rPr>
              <w:t>超过</w:t>
            </w:r>
            <w:r w:rsidRPr="0077764E">
              <w:rPr>
                <w:lang w:val="en-GB"/>
              </w:rPr>
              <w:t>95%</w:t>
            </w:r>
          </w:p>
        </w:tc>
      </w:tr>
    </w:tbl>
    <w:p w:rsidR="000A4D5F" w:rsidRPr="0077764E" w:rsidRDefault="000A4D5F" w:rsidP="00AD7897">
      <w:pPr>
        <w:pStyle w:val="SingleTxtGC"/>
        <w:spacing w:before="120" w:after="100" w:line="300" w:lineRule="exact"/>
        <w:rPr>
          <w:lang w:val="en-GB"/>
        </w:rPr>
      </w:pPr>
      <w:r w:rsidRPr="0077764E">
        <w:rPr>
          <w:lang w:val="en-GB"/>
        </w:rPr>
        <w:t>表</w:t>
      </w:r>
      <w:r w:rsidRPr="0077764E">
        <w:rPr>
          <w:lang w:val="en-GB"/>
        </w:rPr>
        <w:t>30</w:t>
      </w:r>
      <w:r w:rsidR="005C024E" w:rsidRPr="0077764E">
        <w:rPr>
          <w:lang w:val="en-GB"/>
        </w:rPr>
        <w:br/>
      </w:r>
      <w:r w:rsidRPr="00F1724C">
        <w:rPr>
          <w:rFonts w:eastAsia="SimHei"/>
          <w:bCs/>
          <w:lang w:val="en-GB"/>
        </w:rPr>
        <w:t>2004</w:t>
      </w:r>
      <w:r w:rsidRPr="00F1724C">
        <w:rPr>
          <w:rFonts w:eastAsia="SimHei"/>
          <w:bCs/>
          <w:lang w:val="en-GB"/>
        </w:rPr>
        <w:t>至</w:t>
      </w:r>
      <w:r w:rsidRPr="00F1724C">
        <w:rPr>
          <w:rFonts w:eastAsia="SimHei"/>
          <w:bCs/>
          <w:lang w:val="en-GB"/>
        </w:rPr>
        <w:t>2008</w:t>
      </w:r>
      <w:r w:rsidRPr="00F1724C">
        <w:rPr>
          <w:rFonts w:eastAsia="SimHei"/>
          <w:bCs/>
          <w:lang w:val="en-GB"/>
        </w:rPr>
        <w:t>年按主要疾病划分的登记孕妇死亡人数及孕妇死亡比率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6"/>
        <w:gridCol w:w="1820"/>
        <w:gridCol w:w="686"/>
        <w:gridCol w:w="687"/>
        <w:gridCol w:w="687"/>
        <w:gridCol w:w="687"/>
        <w:gridCol w:w="687"/>
      </w:tblGrid>
      <w:tr w:rsidR="005A3943" w:rsidRPr="0077764E" w:rsidTr="003033AB">
        <w:tc>
          <w:tcPr>
            <w:tcW w:w="2116" w:type="dxa"/>
            <w:vMerge w:val="restart"/>
            <w:tcBorders>
              <w:top w:val="single" w:sz="4" w:space="0" w:color="auto"/>
            </w:tcBorders>
            <w:shd w:val="clear" w:color="auto" w:fill="auto"/>
            <w:noWrap/>
            <w:vAlign w:val="bottom"/>
          </w:tcPr>
          <w:p w:rsidR="005A3943" w:rsidRPr="00F1724C" w:rsidRDefault="005A3943" w:rsidP="003033AB">
            <w:pPr>
              <w:pStyle w:val="a0"/>
              <w:spacing w:before="20" w:after="40"/>
              <w:ind w:right="227"/>
              <w:jc w:val="left"/>
            </w:pPr>
            <w:r w:rsidRPr="00F1724C">
              <w:rPr>
                <w:lang w:val="en-GB"/>
              </w:rPr>
              <w:t>《疾病和有关健康问题的国际统计分类》第十次修订本的详细序号</w:t>
            </w:r>
          </w:p>
        </w:tc>
        <w:tc>
          <w:tcPr>
            <w:tcW w:w="1820" w:type="dxa"/>
            <w:vMerge w:val="restart"/>
            <w:tcBorders>
              <w:top w:val="single" w:sz="4" w:space="0" w:color="auto"/>
            </w:tcBorders>
            <w:shd w:val="clear" w:color="auto" w:fill="auto"/>
            <w:noWrap/>
            <w:vAlign w:val="bottom"/>
          </w:tcPr>
          <w:p w:rsidR="005A3943" w:rsidRPr="00F1724C" w:rsidRDefault="005A3943" w:rsidP="00F1724C">
            <w:pPr>
              <w:pStyle w:val="a0"/>
              <w:spacing w:before="20" w:after="40"/>
              <w:ind w:right="0"/>
              <w:jc w:val="left"/>
            </w:pPr>
            <w:r w:rsidRPr="00F1724C">
              <w:t>疾病</w:t>
            </w:r>
          </w:p>
        </w:tc>
        <w:tc>
          <w:tcPr>
            <w:tcW w:w="3434" w:type="dxa"/>
            <w:gridSpan w:val="5"/>
            <w:tcBorders>
              <w:top w:val="single" w:sz="4" w:space="0" w:color="auto"/>
              <w:bottom w:val="single" w:sz="6" w:space="0" w:color="auto"/>
            </w:tcBorders>
            <w:shd w:val="clear" w:color="auto" w:fill="auto"/>
            <w:noWrap/>
            <w:vAlign w:val="bottom"/>
          </w:tcPr>
          <w:p w:rsidR="005A3943" w:rsidRPr="00F1724C" w:rsidRDefault="005A3943" w:rsidP="003033AB">
            <w:pPr>
              <w:pStyle w:val="a0"/>
              <w:spacing w:before="20" w:after="40"/>
              <w:ind w:right="0"/>
              <w:jc w:val="center"/>
            </w:pPr>
            <w:r w:rsidRPr="00F1724C">
              <w:rPr>
                <w:lang w:val="en-GB"/>
              </w:rPr>
              <w:t>登记孕妇死亡人数</w:t>
            </w:r>
          </w:p>
        </w:tc>
      </w:tr>
      <w:tr w:rsidR="005A3943" w:rsidRPr="0077764E" w:rsidTr="003033AB">
        <w:tc>
          <w:tcPr>
            <w:tcW w:w="2116" w:type="dxa"/>
            <w:vMerge/>
            <w:tcBorders>
              <w:bottom w:val="single" w:sz="12" w:space="0" w:color="auto"/>
            </w:tcBorders>
            <w:shd w:val="clear" w:color="auto" w:fill="auto"/>
            <w:vAlign w:val="center"/>
          </w:tcPr>
          <w:p w:rsidR="005A3943" w:rsidRPr="00F1724C" w:rsidRDefault="005A3943" w:rsidP="00F1724C">
            <w:pPr>
              <w:pStyle w:val="a5"/>
              <w:overflowPunct/>
              <w:spacing w:before="20"/>
              <w:ind w:right="0"/>
              <w:jc w:val="left"/>
              <w:rPr>
                <w:rFonts w:eastAsia="KaiTi_GB2312"/>
              </w:rPr>
            </w:pPr>
          </w:p>
        </w:tc>
        <w:tc>
          <w:tcPr>
            <w:tcW w:w="1820" w:type="dxa"/>
            <w:vMerge/>
            <w:tcBorders>
              <w:bottom w:val="single" w:sz="12" w:space="0" w:color="auto"/>
            </w:tcBorders>
            <w:shd w:val="clear" w:color="auto" w:fill="auto"/>
            <w:vAlign w:val="center"/>
          </w:tcPr>
          <w:p w:rsidR="005A3943" w:rsidRPr="00F1724C" w:rsidRDefault="005A3943" w:rsidP="00F1724C">
            <w:pPr>
              <w:pStyle w:val="a5"/>
              <w:overflowPunct/>
              <w:spacing w:before="20"/>
              <w:ind w:right="0"/>
              <w:jc w:val="right"/>
              <w:rPr>
                <w:rFonts w:eastAsia="KaiTi_GB2312"/>
              </w:rPr>
            </w:pPr>
          </w:p>
        </w:tc>
        <w:tc>
          <w:tcPr>
            <w:tcW w:w="686" w:type="dxa"/>
            <w:tcBorders>
              <w:top w:val="single" w:sz="6" w:space="0" w:color="auto"/>
              <w:bottom w:val="single" w:sz="12" w:space="0" w:color="auto"/>
            </w:tcBorders>
            <w:shd w:val="clear" w:color="auto" w:fill="auto"/>
            <w:noWrap/>
            <w:vAlign w:val="center"/>
          </w:tcPr>
          <w:p w:rsidR="005A3943" w:rsidRPr="00F1724C" w:rsidRDefault="005A3943" w:rsidP="00F1724C">
            <w:pPr>
              <w:pStyle w:val="a0"/>
              <w:spacing w:before="20" w:after="40"/>
              <w:ind w:right="0"/>
              <w:jc w:val="right"/>
              <w:rPr>
                <w:lang w:val="en-GB"/>
              </w:rPr>
            </w:pPr>
            <w:r w:rsidRPr="00F1724C">
              <w:rPr>
                <w:lang w:val="en-GB"/>
              </w:rPr>
              <w:t>2004</w:t>
            </w:r>
            <w:r w:rsidRPr="00F1724C">
              <w:rPr>
                <w:lang w:val="en-GB"/>
              </w:rPr>
              <w:t>年</w:t>
            </w:r>
          </w:p>
        </w:tc>
        <w:tc>
          <w:tcPr>
            <w:tcW w:w="687" w:type="dxa"/>
            <w:tcBorders>
              <w:top w:val="single" w:sz="6" w:space="0" w:color="auto"/>
              <w:bottom w:val="single" w:sz="12" w:space="0" w:color="auto"/>
            </w:tcBorders>
            <w:shd w:val="clear" w:color="auto" w:fill="auto"/>
            <w:noWrap/>
            <w:vAlign w:val="center"/>
          </w:tcPr>
          <w:p w:rsidR="005A3943" w:rsidRPr="00F1724C" w:rsidRDefault="005A3943" w:rsidP="00F1724C">
            <w:pPr>
              <w:pStyle w:val="a0"/>
              <w:spacing w:before="20" w:after="40"/>
              <w:ind w:right="0"/>
              <w:jc w:val="right"/>
              <w:rPr>
                <w:lang w:val="en-GB"/>
              </w:rPr>
            </w:pPr>
            <w:r w:rsidRPr="00F1724C">
              <w:rPr>
                <w:lang w:val="en-GB"/>
              </w:rPr>
              <w:t>2005</w:t>
            </w:r>
            <w:r w:rsidRPr="00F1724C">
              <w:rPr>
                <w:lang w:val="en-GB"/>
              </w:rPr>
              <w:t>年</w:t>
            </w:r>
          </w:p>
        </w:tc>
        <w:tc>
          <w:tcPr>
            <w:tcW w:w="687" w:type="dxa"/>
            <w:tcBorders>
              <w:top w:val="single" w:sz="6" w:space="0" w:color="auto"/>
              <w:bottom w:val="single" w:sz="12" w:space="0" w:color="auto"/>
            </w:tcBorders>
            <w:shd w:val="clear" w:color="auto" w:fill="auto"/>
            <w:noWrap/>
            <w:vAlign w:val="center"/>
          </w:tcPr>
          <w:p w:rsidR="005A3943" w:rsidRPr="00F1724C" w:rsidRDefault="005A3943" w:rsidP="00F1724C">
            <w:pPr>
              <w:pStyle w:val="a0"/>
              <w:spacing w:before="20" w:after="40"/>
              <w:ind w:right="0"/>
              <w:jc w:val="right"/>
              <w:rPr>
                <w:lang w:val="en-GB"/>
              </w:rPr>
            </w:pPr>
            <w:r w:rsidRPr="00F1724C">
              <w:rPr>
                <w:lang w:val="en-GB"/>
              </w:rPr>
              <w:t>2006</w:t>
            </w:r>
            <w:r w:rsidRPr="00F1724C">
              <w:rPr>
                <w:lang w:val="en-GB"/>
              </w:rPr>
              <w:t>年</w:t>
            </w:r>
          </w:p>
        </w:tc>
        <w:tc>
          <w:tcPr>
            <w:tcW w:w="687" w:type="dxa"/>
            <w:tcBorders>
              <w:top w:val="single" w:sz="6" w:space="0" w:color="auto"/>
              <w:bottom w:val="single" w:sz="12" w:space="0" w:color="auto"/>
            </w:tcBorders>
            <w:shd w:val="clear" w:color="auto" w:fill="auto"/>
            <w:noWrap/>
            <w:vAlign w:val="center"/>
          </w:tcPr>
          <w:p w:rsidR="005A3943" w:rsidRPr="00F1724C" w:rsidRDefault="005A3943" w:rsidP="00F1724C">
            <w:pPr>
              <w:pStyle w:val="a0"/>
              <w:spacing w:before="20" w:after="40"/>
              <w:ind w:right="0"/>
              <w:jc w:val="right"/>
              <w:rPr>
                <w:lang w:val="en-GB"/>
              </w:rPr>
            </w:pPr>
            <w:r w:rsidRPr="00F1724C">
              <w:rPr>
                <w:lang w:val="en-GB"/>
              </w:rPr>
              <w:t>2007</w:t>
            </w:r>
            <w:r w:rsidRPr="00F1724C">
              <w:rPr>
                <w:lang w:val="en-GB"/>
              </w:rPr>
              <w:t>年</w:t>
            </w:r>
          </w:p>
        </w:tc>
        <w:tc>
          <w:tcPr>
            <w:tcW w:w="687" w:type="dxa"/>
            <w:tcBorders>
              <w:top w:val="single" w:sz="6" w:space="0" w:color="auto"/>
              <w:bottom w:val="single" w:sz="12" w:space="0" w:color="auto"/>
            </w:tcBorders>
            <w:shd w:val="clear" w:color="auto" w:fill="auto"/>
            <w:noWrap/>
            <w:vAlign w:val="center"/>
          </w:tcPr>
          <w:p w:rsidR="005A3943" w:rsidRPr="00F1724C" w:rsidRDefault="005A3943" w:rsidP="00F1724C">
            <w:pPr>
              <w:pStyle w:val="a0"/>
              <w:spacing w:before="20" w:after="40"/>
              <w:ind w:right="0"/>
              <w:jc w:val="right"/>
              <w:rPr>
                <w:lang w:val="en-GB"/>
              </w:rPr>
            </w:pPr>
            <w:r w:rsidRPr="00F1724C">
              <w:rPr>
                <w:lang w:val="en-GB"/>
              </w:rPr>
              <w:t>2008</w:t>
            </w:r>
            <w:r w:rsidRPr="00F1724C">
              <w:rPr>
                <w:lang w:val="en-GB"/>
              </w:rPr>
              <w:t>年</w:t>
            </w:r>
          </w:p>
        </w:tc>
      </w:tr>
      <w:tr w:rsidR="000A4D5F" w:rsidRPr="0077764E" w:rsidTr="003033AB">
        <w:tc>
          <w:tcPr>
            <w:tcW w:w="2116" w:type="dxa"/>
            <w:tcBorders>
              <w:top w:val="single" w:sz="12" w:space="0" w:color="auto"/>
            </w:tcBorders>
            <w:shd w:val="clear" w:color="auto" w:fill="auto"/>
            <w:noWrap/>
          </w:tcPr>
          <w:p w:rsidR="000A4D5F" w:rsidRPr="00AD7897" w:rsidRDefault="008923BE" w:rsidP="003033AB">
            <w:pPr>
              <w:pStyle w:val="a5"/>
              <w:overflowPunct/>
              <w:spacing w:before="20" w:after="0"/>
              <w:ind w:right="0"/>
              <w:jc w:val="left"/>
            </w:pPr>
            <w:r>
              <w:t>O</w:t>
            </w:r>
            <w:r w:rsidR="000A4D5F" w:rsidRPr="00AD7897">
              <w:rPr>
                <w:lang w:val="en-GB"/>
              </w:rPr>
              <w:t>019</w:t>
            </w:r>
          </w:p>
        </w:tc>
        <w:tc>
          <w:tcPr>
            <w:tcW w:w="1820" w:type="dxa"/>
            <w:tcBorders>
              <w:top w:val="single" w:sz="12" w:space="0" w:color="auto"/>
            </w:tcBorders>
            <w:shd w:val="clear" w:color="auto" w:fill="auto"/>
            <w:noWrap/>
          </w:tcPr>
          <w:p w:rsidR="000A4D5F" w:rsidRPr="0077764E" w:rsidRDefault="000A4D5F" w:rsidP="003033AB">
            <w:pPr>
              <w:pStyle w:val="a5"/>
              <w:overflowPunct/>
              <w:spacing w:before="20" w:after="0"/>
              <w:ind w:right="0"/>
              <w:jc w:val="left"/>
              <w:rPr>
                <w:lang w:val="en-GB"/>
              </w:rPr>
            </w:pPr>
            <w:r w:rsidRPr="0077764E">
              <w:rPr>
                <w:lang w:val="en-GB"/>
              </w:rPr>
              <w:t>葡萄胎，未特指</w:t>
            </w:r>
          </w:p>
        </w:tc>
        <w:tc>
          <w:tcPr>
            <w:tcW w:w="686" w:type="dxa"/>
            <w:tcBorders>
              <w:top w:val="single" w:sz="12" w:space="0" w:color="auto"/>
            </w:tcBorders>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tcBorders>
              <w:top w:val="single" w:sz="12" w:space="0" w:color="auto"/>
            </w:tcBorders>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tcBorders>
              <w:top w:val="single" w:sz="12" w:space="0" w:color="auto"/>
            </w:tcBorders>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tcBorders>
              <w:top w:val="single" w:sz="12" w:space="0" w:color="auto"/>
            </w:tcBorders>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tcBorders>
              <w:top w:val="single" w:sz="12" w:space="0" w:color="auto"/>
            </w:tcBorders>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r>
      <w:tr w:rsidR="000A4D5F" w:rsidRPr="0077764E" w:rsidTr="003033AB">
        <w:tc>
          <w:tcPr>
            <w:tcW w:w="2116" w:type="dxa"/>
            <w:shd w:val="clear" w:color="auto" w:fill="auto"/>
            <w:noWrap/>
          </w:tcPr>
          <w:p w:rsidR="000A4D5F" w:rsidRPr="00AD7897" w:rsidRDefault="008923BE" w:rsidP="003033AB">
            <w:pPr>
              <w:pStyle w:val="a5"/>
              <w:overflowPunct/>
              <w:spacing w:before="20" w:after="0"/>
              <w:ind w:right="0"/>
              <w:jc w:val="left"/>
            </w:pPr>
            <w:r>
              <w:t>O</w:t>
            </w:r>
            <w:r w:rsidR="000A4D5F" w:rsidRPr="00AD7897">
              <w:rPr>
                <w:lang w:val="en-GB"/>
              </w:rPr>
              <w:t>468</w:t>
            </w:r>
          </w:p>
        </w:tc>
        <w:tc>
          <w:tcPr>
            <w:tcW w:w="1820" w:type="dxa"/>
            <w:shd w:val="clear" w:color="auto" w:fill="auto"/>
            <w:noWrap/>
          </w:tcPr>
          <w:p w:rsidR="000A4D5F" w:rsidRPr="0077764E" w:rsidRDefault="005A6D97" w:rsidP="003033AB">
            <w:pPr>
              <w:pStyle w:val="a5"/>
              <w:overflowPunct/>
              <w:spacing w:before="20" w:after="0"/>
              <w:ind w:right="0"/>
              <w:jc w:val="left"/>
              <w:rPr>
                <w:lang w:val="en-GB"/>
              </w:rPr>
            </w:pPr>
            <w:r w:rsidRPr="0077764E">
              <w:rPr>
                <w:lang w:val="en-GB"/>
              </w:rPr>
              <w:t>其他</w:t>
            </w:r>
            <w:r w:rsidR="000A4D5F" w:rsidRPr="0077764E">
              <w:rPr>
                <w:lang w:val="en-GB"/>
              </w:rPr>
              <w:t>产前出血</w:t>
            </w:r>
          </w:p>
        </w:tc>
        <w:tc>
          <w:tcPr>
            <w:tcW w:w="686"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r>
      <w:tr w:rsidR="000A4D5F" w:rsidRPr="0077764E" w:rsidTr="003033AB">
        <w:tc>
          <w:tcPr>
            <w:tcW w:w="2116" w:type="dxa"/>
            <w:shd w:val="clear" w:color="auto" w:fill="auto"/>
            <w:noWrap/>
          </w:tcPr>
          <w:p w:rsidR="000A4D5F" w:rsidRPr="00AD7897" w:rsidRDefault="008923BE" w:rsidP="003033AB">
            <w:pPr>
              <w:pStyle w:val="a5"/>
              <w:overflowPunct/>
              <w:spacing w:before="20" w:after="0"/>
              <w:ind w:right="0"/>
              <w:jc w:val="left"/>
            </w:pPr>
            <w:r>
              <w:t>O</w:t>
            </w:r>
            <w:r w:rsidR="000A4D5F" w:rsidRPr="00AD7897">
              <w:rPr>
                <w:lang w:val="en-GB"/>
              </w:rPr>
              <w:t>721</w:t>
            </w:r>
          </w:p>
        </w:tc>
        <w:tc>
          <w:tcPr>
            <w:tcW w:w="1820" w:type="dxa"/>
            <w:shd w:val="clear" w:color="auto" w:fill="auto"/>
            <w:noWrap/>
          </w:tcPr>
          <w:p w:rsidR="000A4D5F" w:rsidRPr="0077764E" w:rsidRDefault="005A6D97" w:rsidP="003033AB">
            <w:pPr>
              <w:pStyle w:val="a5"/>
              <w:overflowPunct/>
              <w:spacing w:before="20" w:after="0"/>
              <w:ind w:right="0"/>
              <w:jc w:val="left"/>
              <w:rPr>
                <w:lang w:val="en-GB"/>
              </w:rPr>
            </w:pPr>
            <w:r w:rsidRPr="0077764E">
              <w:rPr>
                <w:lang w:val="en-GB"/>
              </w:rPr>
              <w:t>其他</w:t>
            </w:r>
            <w:r w:rsidR="000A4D5F" w:rsidRPr="0077764E">
              <w:rPr>
                <w:lang w:val="en-GB"/>
              </w:rPr>
              <w:t>即刻产后出血</w:t>
            </w:r>
          </w:p>
        </w:tc>
        <w:tc>
          <w:tcPr>
            <w:tcW w:w="686"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r>
      <w:tr w:rsidR="000A4D5F" w:rsidRPr="0077764E" w:rsidTr="003033AB">
        <w:tc>
          <w:tcPr>
            <w:tcW w:w="2116" w:type="dxa"/>
            <w:shd w:val="clear" w:color="auto" w:fill="auto"/>
            <w:noWrap/>
          </w:tcPr>
          <w:p w:rsidR="000A4D5F" w:rsidRPr="00AD7897" w:rsidRDefault="008923BE" w:rsidP="003033AB">
            <w:pPr>
              <w:pStyle w:val="a5"/>
              <w:overflowPunct/>
              <w:spacing w:before="20" w:after="0"/>
              <w:ind w:right="0"/>
              <w:jc w:val="left"/>
            </w:pPr>
            <w:r>
              <w:t>O</w:t>
            </w:r>
            <w:r w:rsidR="000A4D5F" w:rsidRPr="00AD7897">
              <w:rPr>
                <w:lang w:val="en-GB"/>
              </w:rPr>
              <w:t>881</w:t>
            </w:r>
          </w:p>
        </w:tc>
        <w:tc>
          <w:tcPr>
            <w:tcW w:w="1820" w:type="dxa"/>
            <w:shd w:val="clear" w:color="auto" w:fill="auto"/>
            <w:noWrap/>
          </w:tcPr>
          <w:p w:rsidR="000A4D5F" w:rsidRPr="0077764E" w:rsidRDefault="000A4D5F" w:rsidP="003033AB">
            <w:pPr>
              <w:pStyle w:val="a5"/>
              <w:overflowPunct/>
              <w:spacing w:before="20" w:after="0"/>
              <w:ind w:right="0"/>
              <w:jc w:val="left"/>
              <w:rPr>
                <w:lang w:val="en-GB"/>
              </w:rPr>
            </w:pPr>
            <w:r w:rsidRPr="0077764E">
              <w:rPr>
                <w:lang w:val="en-GB"/>
              </w:rPr>
              <w:t>羊水栓塞</w:t>
            </w:r>
          </w:p>
        </w:tc>
        <w:tc>
          <w:tcPr>
            <w:tcW w:w="686"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r>
      <w:tr w:rsidR="000A4D5F" w:rsidRPr="0077764E" w:rsidTr="003033AB">
        <w:tc>
          <w:tcPr>
            <w:tcW w:w="2116" w:type="dxa"/>
            <w:shd w:val="clear" w:color="auto" w:fill="auto"/>
            <w:noWrap/>
          </w:tcPr>
          <w:p w:rsidR="000A4D5F" w:rsidRPr="00AD7897" w:rsidRDefault="008923BE" w:rsidP="003033AB">
            <w:pPr>
              <w:pStyle w:val="a5"/>
              <w:overflowPunct/>
              <w:spacing w:before="20" w:after="0"/>
              <w:ind w:right="0"/>
              <w:jc w:val="left"/>
            </w:pPr>
            <w:r>
              <w:t>O</w:t>
            </w:r>
            <w:r w:rsidR="000A4D5F" w:rsidRPr="00AD7897">
              <w:rPr>
                <w:lang w:val="en-GB"/>
              </w:rPr>
              <w:t>903</w:t>
            </w:r>
          </w:p>
        </w:tc>
        <w:tc>
          <w:tcPr>
            <w:tcW w:w="1820" w:type="dxa"/>
            <w:shd w:val="clear" w:color="auto" w:fill="auto"/>
            <w:noWrap/>
          </w:tcPr>
          <w:p w:rsidR="000A4D5F" w:rsidRPr="0077764E" w:rsidRDefault="000A4D5F" w:rsidP="003033AB">
            <w:pPr>
              <w:pStyle w:val="a5"/>
              <w:overflowPunct/>
              <w:spacing w:before="20" w:after="0"/>
              <w:ind w:right="0"/>
              <w:jc w:val="left"/>
              <w:rPr>
                <w:lang w:val="en-GB"/>
              </w:rPr>
            </w:pPr>
            <w:r w:rsidRPr="0077764E">
              <w:rPr>
                <w:lang w:val="en-GB"/>
              </w:rPr>
              <w:t>产褥期心肌病</w:t>
            </w:r>
          </w:p>
        </w:tc>
        <w:tc>
          <w:tcPr>
            <w:tcW w:w="686" w:type="dxa"/>
            <w:shd w:val="clear" w:color="auto" w:fill="auto"/>
            <w:noWrap/>
          </w:tcPr>
          <w:p w:rsidR="000A4D5F" w:rsidRPr="0077764E" w:rsidRDefault="000A4D5F" w:rsidP="00B20199">
            <w:pPr>
              <w:pStyle w:val="a5"/>
              <w:overflowPunct/>
              <w:spacing w:before="20" w:after="0"/>
              <w:ind w:right="57"/>
              <w:jc w:val="right"/>
            </w:pPr>
            <w:r w:rsidRPr="0077764E">
              <w:rPr>
                <w:lang w:val="en-GB"/>
              </w:rPr>
              <w:t>1</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c>
          <w:tcPr>
            <w:tcW w:w="687" w:type="dxa"/>
            <w:shd w:val="clear" w:color="auto" w:fill="auto"/>
            <w:noWrap/>
          </w:tcPr>
          <w:p w:rsidR="000A4D5F" w:rsidRPr="0077764E" w:rsidRDefault="000A4D5F" w:rsidP="00B20199">
            <w:pPr>
              <w:pStyle w:val="a5"/>
              <w:overflowPunct/>
              <w:spacing w:before="20" w:after="0"/>
              <w:ind w:right="57"/>
              <w:jc w:val="right"/>
            </w:pPr>
            <w:r w:rsidRPr="0077764E">
              <w:rPr>
                <w:lang w:val="en-GB"/>
              </w:rPr>
              <w:t>0</w:t>
            </w:r>
          </w:p>
        </w:tc>
      </w:tr>
      <w:tr w:rsidR="00F1724C" w:rsidRPr="0077764E" w:rsidTr="00F1724C">
        <w:tc>
          <w:tcPr>
            <w:tcW w:w="3936" w:type="dxa"/>
            <w:gridSpan w:val="2"/>
            <w:shd w:val="clear" w:color="auto" w:fill="auto"/>
            <w:noWrap/>
          </w:tcPr>
          <w:p w:rsidR="00F1724C" w:rsidRPr="000C7434" w:rsidRDefault="00F1724C" w:rsidP="003033AB">
            <w:pPr>
              <w:pStyle w:val="a5"/>
              <w:overflowPunct/>
              <w:spacing w:before="20" w:after="0"/>
              <w:ind w:right="0"/>
              <w:jc w:val="left"/>
              <w:rPr>
                <w:rFonts w:eastAsia="SimHei"/>
                <w:lang w:val="en-GB"/>
              </w:rPr>
            </w:pPr>
            <w:r w:rsidRPr="000C7434">
              <w:rPr>
                <w:rFonts w:eastAsia="SimHei"/>
                <w:lang w:val="en-GB"/>
              </w:rPr>
              <w:t>登记孕妇死亡总人数</w:t>
            </w:r>
          </w:p>
        </w:tc>
        <w:tc>
          <w:tcPr>
            <w:tcW w:w="686"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2</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2</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1</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1</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2</w:t>
            </w:r>
          </w:p>
        </w:tc>
      </w:tr>
      <w:tr w:rsidR="00F1724C" w:rsidRPr="0077764E" w:rsidTr="00F1724C">
        <w:tc>
          <w:tcPr>
            <w:tcW w:w="3936" w:type="dxa"/>
            <w:gridSpan w:val="2"/>
            <w:shd w:val="clear" w:color="auto" w:fill="auto"/>
            <w:noWrap/>
          </w:tcPr>
          <w:p w:rsidR="00F1724C" w:rsidRPr="000C7434" w:rsidRDefault="00F1724C" w:rsidP="003033AB">
            <w:pPr>
              <w:pStyle w:val="a5"/>
              <w:overflowPunct/>
              <w:spacing w:before="20" w:after="0"/>
              <w:ind w:right="0"/>
              <w:jc w:val="left"/>
              <w:rPr>
                <w:rFonts w:eastAsia="SimHei"/>
              </w:rPr>
            </w:pPr>
            <w:r w:rsidRPr="000C7434">
              <w:rPr>
                <w:rFonts w:eastAsia="SimHei"/>
                <w:lang w:val="en-GB"/>
              </w:rPr>
              <w:t>孕妇死亡比率</w:t>
            </w:r>
            <w:r w:rsidRPr="000C7434">
              <w:rPr>
                <w:rFonts w:eastAsia="SimHei"/>
                <w:lang w:val="en-GB"/>
              </w:rPr>
              <w:t>(</w:t>
            </w:r>
            <w:r w:rsidRPr="000C7434">
              <w:rPr>
                <w:rFonts w:eastAsia="SimHei"/>
                <w:lang w:val="en-GB"/>
              </w:rPr>
              <w:t>按每十万名登记活产婴儿计算的</w:t>
            </w:r>
            <w:r w:rsidRPr="000C7434">
              <w:rPr>
                <w:rFonts w:eastAsia="SimHei" w:hint="eastAsia"/>
                <w:lang w:val="en-GB"/>
              </w:rPr>
              <w:br/>
            </w:r>
            <w:r w:rsidRPr="000C7434">
              <w:rPr>
                <w:rFonts w:eastAsia="SimHei"/>
                <w:lang w:val="en-GB"/>
              </w:rPr>
              <w:t>登记孕妇死亡人数</w:t>
            </w:r>
            <w:r w:rsidRPr="000C7434">
              <w:rPr>
                <w:rFonts w:eastAsia="SimHei"/>
                <w:lang w:val="en-GB"/>
              </w:rPr>
              <w:t>)</w:t>
            </w:r>
          </w:p>
        </w:tc>
        <w:tc>
          <w:tcPr>
            <w:tcW w:w="686"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4.1</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3.5</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1.5</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1.4</w:t>
            </w:r>
          </w:p>
        </w:tc>
        <w:tc>
          <w:tcPr>
            <w:tcW w:w="687" w:type="dxa"/>
            <w:shd w:val="clear" w:color="auto" w:fill="auto"/>
            <w:noWrap/>
            <w:vAlign w:val="center"/>
          </w:tcPr>
          <w:p w:rsidR="00F1724C" w:rsidRPr="000C7434" w:rsidRDefault="00F1724C" w:rsidP="00B20199">
            <w:pPr>
              <w:pStyle w:val="a5"/>
              <w:overflowPunct/>
              <w:spacing w:before="20" w:after="0"/>
              <w:ind w:right="57"/>
              <w:jc w:val="right"/>
              <w:rPr>
                <w:rFonts w:eastAsia="SimHei"/>
                <w:b/>
              </w:rPr>
            </w:pPr>
            <w:r w:rsidRPr="000C7434">
              <w:rPr>
                <w:rFonts w:eastAsia="SimHei"/>
                <w:b/>
                <w:lang w:val="en-GB"/>
              </w:rPr>
              <w:t>2.5</w:t>
            </w:r>
          </w:p>
        </w:tc>
      </w:tr>
    </w:tbl>
    <w:p w:rsidR="005A3943" w:rsidRPr="0077764E" w:rsidRDefault="00F1724C" w:rsidP="003033AB">
      <w:pPr>
        <w:pStyle w:val="SingleTxtGC"/>
        <w:spacing w:before="80" w:after="0"/>
        <w:rPr>
          <w:rFonts w:hint="eastAsia"/>
        </w:rPr>
      </w:pPr>
      <w:r w:rsidRPr="001D60F7">
        <w:rPr>
          <w:rFonts w:eastAsia="KaiTi_GB2312" w:hint="eastAsia"/>
          <w:sz w:val="19"/>
          <w:szCs w:val="19"/>
        </w:rPr>
        <w:t>资料来源：</w:t>
      </w:r>
      <w:r w:rsidRPr="00F1724C">
        <w:rPr>
          <w:bCs/>
          <w:sz w:val="19"/>
          <w:szCs w:val="19"/>
          <w:lang w:val="en-GB"/>
        </w:rPr>
        <w:t>政府统计处、卫生署及入境事务处</w:t>
      </w:r>
    </w:p>
    <w:p w:rsidR="000A4D5F" w:rsidRPr="00603357" w:rsidRDefault="005A3943" w:rsidP="000A4D5F">
      <w:pPr>
        <w:pStyle w:val="SingleTxtGC"/>
        <w:rPr>
          <w:rFonts w:eastAsia="SimHei"/>
        </w:rPr>
      </w:pPr>
      <w:r w:rsidRPr="0077764E">
        <w:rPr>
          <w:lang w:val="en-GB"/>
        </w:rPr>
        <w:br w:type="page"/>
      </w:r>
      <w:r w:rsidR="000A4D5F" w:rsidRPr="0077764E">
        <w:rPr>
          <w:lang w:val="en-GB"/>
        </w:rPr>
        <w:t>表</w:t>
      </w:r>
      <w:r w:rsidR="000A4D5F" w:rsidRPr="0077764E">
        <w:rPr>
          <w:lang w:val="en-GB"/>
        </w:rPr>
        <w:t>31</w:t>
      </w:r>
      <w:r w:rsidRPr="0077764E">
        <w:rPr>
          <w:lang w:val="en-GB"/>
        </w:rPr>
        <w:br/>
      </w:r>
      <w:r w:rsidR="000A4D5F" w:rsidRPr="00603357">
        <w:rPr>
          <w:rFonts w:eastAsia="SimHei"/>
          <w:bCs/>
          <w:lang w:val="en-GB"/>
        </w:rPr>
        <w:t>2004</w:t>
      </w:r>
      <w:r w:rsidR="000A4D5F" w:rsidRPr="00603357">
        <w:rPr>
          <w:rFonts w:eastAsia="SimHei"/>
          <w:bCs/>
          <w:lang w:val="en-GB"/>
        </w:rPr>
        <w:t>至</w:t>
      </w:r>
      <w:r w:rsidR="000A4D5F" w:rsidRPr="00603357">
        <w:rPr>
          <w:rFonts w:eastAsia="SimHei"/>
          <w:bCs/>
          <w:lang w:val="en-GB"/>
        </w:rPr>
        <w:t>2008</w:t>
      </w:r>
      <w:r w:rsidR="000A4D5F" w:rsidRPr="00603357">
        <w:rPr>
          <w:rFonts w:eastAsia="SimHei"/>
          <w:bCs/>
          <w:lang w:val="en-GB"/>
        </w:rPr>
        <w:t>年在医院出生新生婴儿的比例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6"/>
        <w:gridCol w:w="972"/>
        <w:gridCol w:w="973"/>
        <w:gridCol w:w="973"/>
        <w:gridCol w:w="973"/>
        <w:gridCol w:w="973"/>
      </w:tblGrid>
      <w:tr w:rsidR="000A4D5F" w:rsidRPr="0077764E" w:rsidTr="00A4573E">
        <w:tc>
          <w:tcPr>
            <w:tcW w:w="2506"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left"/>
              <w:rPr>
                <w:lang w:val="en-GB"/>
              </w:rPr>
            </w:pPr>
          </w:p>
        </w:tc>
        <w:tc>
          <w:tcPr>
            <w:tcW w:w="972"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right"/>
              <w:rPr>
                <w:bCs/>
                <w:lang w:val="en-GB"/>
              </w:rPr>
            </w:pPr>
            <w:r w:rsidRPr="0077764E">
              <w:rPr>
                <w:bCs/>
                <w:lang w:val="en-GB"/>
              </w:rPr>
              <w:t>2004</w:t>
            </w:r>
            <w:r w:rsidRPr="0077764E">
              <w:rPr>
                <w:bCs/>
                <w:lang w:val="en-GB"/>
              </w:rPr>
              <w:t>年</w:t>
            </w:r>
          </w:p>
        </w:tc>
        <w:tc>
          <w:tcPr>
            <w:tcW w:w="973"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right"/>
              <w:rPr>
                <w:bCs/>
                <w:lang w:val="en-GB"/>
              </w:rPr>
            </w:pPr>
            <w:r w:rsidRPr="0077764E">
              <w:rPr>
                <w:bCs/>
                <w:lang w:val="en-GB"/>
              </w:rPr>
              <w:t>2005</w:t>
            </w:r>
            <w:r w:rsidRPr="0077764E">
              <w:rPr>
                <w:bCs/>
                <w:lang w:val="en-GB"/>
              </w:rPr>
              <w:t>年</w:t>
            </w:r>
          </w:p>
        </w:tc>
        <w:tc>
          <w:tcPr>
            <w:tcW w:w="973"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right"/>
              <w:rPr>
                <w:bCs/>
                <w:lang w:val="en-GB"/>
              </w:rPr>
            </w:pPr>
            <w:r w:rsidRPr="0077764E">
              <w:rPr>
                <w:bCs/>
                <w:lang w:val="en-GB"/>
              </w:rPr>
              <w:t>2006</w:t>
            </w:r>
            <w:r w:rsidRPr="0077764E">
              <w:rPr>
                <w:bCs/>
                <w:lang w:val="en-GB"/>
              </w:rPr>
              <w:t>年</w:t>
            </w:r>
          </w:p>
        </w:tc>
        <w:tc>
          <w:tcPr>
            <w:tcW w:w="973"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right"/>
              <w:rPr>
                <w:bCs/>
                <w:lang w:val="en-GB"/>
              </w:rPr>
            </w:pPr>
            <w:r w:rsidRPr="0077764E">
              <w:rPr>
                <w:bCs/>
                <w:lang w:val="en-GB"/>
              </w:rPr>
              <w:t>2007</w:t>
            </w:r>
            <w:r w:rsidRPr="0077764E">
              <w:rPr>
                <w:bCs/>
                <w:lang w:val="en-GB"/>
              </w:rPr>
              <w:t>年</w:t>
            </w:r>
          </w:p>
        </w:tc>
        <w:tc>
          <w:tcPr>
            <w:tcW w:w="973" w:type="dxa"/>
            <w:tcBorders>
              <w:top w:val="single" w:sz="4" w:space="0" w:color="auto"/>
              <w:bottom w:val="single" w:sz="12" w:space="0" w:color="auto"/>
            </w:tcBorders>
            <w:shd w:val="clear" w:color="auto" w:fill="auto"/>
            <w:noWrap/>
            <w:vAlign w:val="bottom"/>
          </w:tcPr>
          <w:p w:rsidR="000A4D5F" w:rsidRPr="0077764E" w:rsidRDefault="000A4D5F" w:rsidP="00603357">
            <w:pPr>
              <w:pStyle w:val="a0"/>
              <w:ind w:right="0"/>
              <w:jc w:val="right"/>
              <w:rPr>
                <w:bCs/>
                <w:lang w:val="en-GB"/>
              </w:rPr>
            </w:pPr>
            <w:r w:rsidRPr="0077764E">
              <w:rPr>
                <w:bCs/>
                <w:lang w:val="en-GB"/>
              </w:rPr>
              <w:t>2008</w:t>
            </w:r>
            <w:r w:rsidRPr="0077764E">
              <w:rPr>
                <w:bCs/>
                <w:lang w:val="en-GB"/>
              </w:rPr>
              <w:t>年</w:t>
            </w:r>
          </w:p>
        </w:tc>
      </w:tr>
      <w:tr w:rsidR="000A4D5F" w:rsidRPr="0077764E" w:rsidTr="00A4573E">
        <w:tc>
          <w:tcPr>
            <w:tcW w:w="2506" w:type="dxa"/>
            <w:tcBorders>
              <w:top w:val="single" w:sz="12" w:space="0" w:color="auto"/>
            </w:tcBorders>
            <w:shd w:val="clear" w:color="auto" w:fill="auto"/>
            <w:vAlign w:val="center"/>
          </w:tcPr>
          <w:p w:rsidR="000A4D5F" w:rsidRPr="0077764E" w:rsidRDefault="000A4D5F" w:rsidP="00603357">
            <w:pPr>
              <w:pStyle w:val="a5"/>
              <w:overflowPunct/>
              <w:ind w:right="0"/>
              <w:jc w:val="left"/>
              <w:rPr>
                <w:lang w:val="en-GB"/>
              </w:rPr>
            </w:pPr>
            <w:r w:rsidRPr="0077764E">
              <w:rPr>
                <w:lang w:val="en-GB"/>
              </w:rPr>
              <w:t>所有新生婴儿的数目</w:t>
            </w:r>
          </w:p>
        </w:tc>
        <w:tc>
          <w:tcPr>
            <w:tcW w:w="972" w:type="dxa"/>
            <w:tcBorders>
              <w:top w:val="single" w:sz="12" w:space="0" w:color="auto"/>
            </w:tcBorders>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49 796</w:t>
            </w:r>
          </w:p>
        </w:tc>
        <w:tc>
          <w:tcPr>
            <w:tcW w:w="973" w:type="dxa"/>
            <w:tcBorders>
              <w:top w:val="single" w:sz="12" w:space="0" w:color="auto"/>
            </w:tcBorders>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57 098</w:t>
            </w:r>
          </w:p>
        </w:tc>
        <w:tc>
          <w:tcPr>
            <w:tcW w:w="973" w:type="dxa"/>
            <w:tcBorders>
              <w:top w:val="single" w:sz="12" w:space="0" w:color="auto"/>
            </w:tcBorders>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65 626</w:t>
            </w:r>
          </w:p>
        </w:tc>
        <w:tc>
          <w:tcPr>
            <w:tcW w:w="973" w:type="dxa"/>
            <w:tcBorders>
              <w:top w:val="single" w:sz="12" w:space="0" w:color="auto"/>
            </w:tcBorders>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70 875</w:t>
            </w:r>
          </w:p>
        </w:tc>
        <w:tc>
          <w:tcPr>
            <w:tcW w:w="973" w:type="dxa"/>
            <w:tcBorders>
              <w:top w:val="single" w:sz="12" w:space="0" w:color="auto"/>
            </w:tcBorders>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78 822</w:t>
            </w:r>
          </w:p>
        </w:tc>
      </w:tr>
      <w:tr w:rsidR="000A4D5F" w:rsidRPr="0077764E" w:rsidTr="00A4573E">
        <w:tc>
          <w:tcPr>
            <w:tcW w:w="2506" w:type="dxa"/>
            <w:shd w:val="clear" w:color="auto" w:fill="auto"/>
            <w:vAlign w:val="center"/>
          </w:tcPr>
          <w:p w:rsidR="000A4D5F" w:rsidRPr="0077764E" w:rsidRDefault="000A4D5F" w:rsidP="00603357">
            <w:pPr>
              <w:pStyle w:val="a5"/>
              <w:overflowPunct/>
              <w:ind w:right="0"/>
              <w:jc w:val="left"/>
              <w:rPr>
                <w:lang w:val="en-GB"/>
              </w:rPr>
            </w:pPr>
            <w:r w:rsidRPr="0077764E">
              <w:rPr>
                <w:lang w:val="en-GB"/>
              </w:rPr>
              <w:t>在医院出生新生婴儿的数目</w:t>
            </w:r>
          </w:p>
        </w:tc>
        <w:tc>
          <w:tcPr>
            <w:tcW w:w="972"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49 598</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56 828</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65 410</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70 685</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78 694</w:t>
            </w:r>
          </w:p>
        </w:tc>
      </w:tr>
      <w:tr w:rsidR="000A4D5F" w:rsidRPr="0077764E" w:rsidTr="00A4573E">
        <w:tc>
          <w:tcPr>
            <w:tcW w:w="2506" w:type="dxa"/>
            <w:shd w:val="clear" w:color="auto" w:fill="auto"/>
            <w:noWrap/>
            <w:vAlign w:val="center"/>
          </w:tcPr>
          <w:p w:rsidR="000A4D5F" w:rsidRPr="0077764E" w:rsidRDefault="000A4D5F" w:rsidP="00344A23">
            <w:pPr>
              <w:pStyle w:val="a5"/>
              <w:overflowPunct/>
              <w:ind w:left="851" w:right="0" w:hanging="815"/>
              <w:rPr>
                <w:lang w:val="en-GB"/>
              </w:rPr>
            </w:pPr>
            <w:r w:rsidRPr="0077764E">
              <w:rPr>
                <w:lang w:val="en-GB"/>
              </w:rPr>
              <w:t>%</w:t>
            </w:r>
          </w:p>
        </w:tc>
        <w:tc>
          <w:tcPr>
            <w:tcW w:w="972"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99.6%</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99.5%</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99.7%</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99.7%</w:t>
            </w:r>
          </w:p>
        </w:tc>
        <w:tc>
          <w:tcPr>
            <w:tcW w:w="973" w:type="dxa"/>
            <w:shd w:val="clear" w:color="auto" w:fill="auto"/>
            <w:noWrap/>
            <w:vAlign w:val="center"/>
          </w:tcPr>
          <w:p w:rsidR="000A4D5F" w:rsidRPr="0077764E" w:rsidRDefault="000A4D5F" w:rsidP="00603357">
            <w:pPr>
              <w:pStyle w:val="a5"/>
              <w:overflowPunct/>
              <w:ind w:right="0"/>
              <w:jc w:val="right"/>
              <w:rPr>
                <w:lang w:val="en-GB"/>
              </w:rPr>
            </w:pPr>
            <w:r w:rsidRPr="0077764E">
              <w:rPr>
                <w:lang w:val="en-GB"/>
              </w:rPr>
              <w:t>99.8%</w:t>
            </w:r>
          </w:p>
        </w:tc>
      </w:tr>
    </w:tbl>
    <w:p w:rsidR="000A4D5F" w:rsidRPr="0077764E" w:rsidRDefault="005A3943" w:rsidP="00DB643A">
      <w:pPr>
        <w:pStyle w:val="H23GC"/>
        <w:spacing w:before="200" w:after="160"/>
        <w:rPr>
          <w:lang w:val="en-GB"/>
        </w:rPr>
      </w:pPr>
      <w:r w:rsidRPr="0077764E">
        <w:rPr>
          <w:lang w:val="en-GB"/>
        </w:rPr>
        <w:tab/>
      </w:r>
      <w:r w:rsidRPr="0077764E">
        <w:rPr>
          <w:lang w:val="en-GB"/>
        </w:rPr>
        <w:tab/>
      </w:r>
      <w:r w:rsidR="000A4D5F" w:rsidRPr="0077764E">
        <w:rPr>
          <w:lang w:val="en-GB"/>
        </w:rPr>
        <w:t>在医院照理及助产人员的受训比例</w:t>
      </w:r>
    </w:p>
    <w:p w:rsidR="000A4D5F" w:rsidRPr="0077764E" w:rsidRDefault="000A4D5F" w:rsidP="002D78CC">
      <w:pPr>
        <w:pStyle w:val="SingleTxtGC"/>
        <w:spacing w:after="100"/>
      </w:pPr>
      <w:r w:rsidRPr="0077764E">
        <w:rPr>
          <w:lang w:val="en-GB"/>
        </w:rPr>
        <w:t xml:space="preserve">403.  </w:t>
      </w:r>
      <w:r w:rsidRPr="000C7434">
        <w:rPr>
          <w:spacing w:val="-4"/>
          <w:lang w:val="en-GB"/>
        </w:rPr>
        <w:t>截至</w:t>
      </w:r>
      <w:r w:rsidRPr="000C7434">
        <w:rPr>
          <w:spacing w:val="-4"/>
          <w:lang w:val="en-GB"/>
        </w:rPr>
        <w:t>2008</w:t>
      </w:r>
      <w:r w:rsidRPr="000C7434">
        <w:rPr>
          <w:spacing w:val="-4"/>
          <w:lang w:val="en-GB"/>
        </w:rPr>
        <w:t>年年底，香港共有</w:t>
      </w:r>
      <w:r w:rsidRPr="000C7434">
        <w:rPr>
          <w:spacing w:val="-4"/>
          <w:lang w:val="en-GB"/>
        </w:rPr>
        <w:t>12</w:t>
      </w:r>
      <w:r w:rsidR="000C7434" w:rsidRPr="000C7434">
        <w:rPr>
          <w:rFonts w:hint="eastAsia"/>
          <w:spacing w:val="-4"/>
          <w:lang w:val="en-GB"/>
        </w:rPr>
        <w:t xml:space="preserve"> </w:t>
      </w:r>
      <w:r w:rsidRPr="000C7434">
        <w:rPr>
          <w:spacing w:val="-4"/>
          <w:lang w:val="en-GB"/>
        </w:rPr>
        <w:t>215</w:t>
      </w:r>
      <w:r w:rsidRPr="000C7434">
        <w:rPr>
          <w:spacing w:val="-4"/>
          <w:lang w:val="en-GB"/>
        </w:rPr>
        <w:t>名注册医生及</w:t>
      </w:r>
      <w:r w:rsidRPr="000C7434">
        <w:rPr>
          <w:spacing w:val="-4"/>
          <w:lang w:val="en-GB"/>
        </w:rPr>
        <w:t>27</w:t>
      </w:r>
      <w:r w:rsidR="000C7434" w:rsidRPr="000C7434">
        <w:rPr>
          <w:rFonts w:hint="eastAsia"/>
          <w:spacing w:val="-4"/>
          <w:lang w:val="en-GB"/>
        </w:rPr>
        <w:t xml:space="preserve"> </w:t>
      </w:r>
      <w:r w:rsidRPr="000C7434">
        <w:rPr>
          <w:spacing w:val="-4"/>
          <w:lang w:val="en-GB"/>
        </w:rPr>
        <w:t>998</w:t>
      </w:r>
      <w:r w:rsidRPr="000C7434">
        <w:rPr>
          <w:spacing w:val="-4"/>
          <w:lang w:val="en-GB"/>
        </w:rPr>
        <w:t>名注册护士。</w:t>
      </w:r>
      <w:r w:rsidRPr="0077764E">
        <w:rPr>
          <w:lang w:val="en-GB"/>
        </w:rPr>
        <w:t>4</w:t>
      </w:r>
      <w:r w:rsidR="000C7434">
        <w:rPr>
          <w:rFonts w:hint="eastAsia"/>
          <w:lang w:val="en-GB"/>
        </w:rPr>
        <w:t xml:space="preserve"> </w:t>
      </w:r>
      <w:r w:rsidRPr="0077764E">
        <w:rPr>
          <w:lang w:val="en-GB"/>
        </w:rPr>
        <w:t>756</w:t>
      </w:r>
      <w:r w:rsidRPr="0077764E">
        <w:rPr>
          <w:lang w:val="en-GB"/>
        </w:rPr>
        <w:t>名注册护士拥有助产学深造训练资格。</w:t>
      </w:r>
    </w:p>
    <w:p w:rsidR="000A4D5F" w:rsidRPr="0077764E" w:rsidRDefault="005A3943" w:rsidP="00A4573E">
      <w:pPr>
        <w:pStyle w:val="H23GC"/>
        <w:spacing w:before="160"/>
        <w:rPr>
          <w:lang w:val="en-GB"/>
        </w:rPr>
      </w:pPr>
      <w:r w:rsidRPr="0077764E">
        <w:rPr>
          <w:lang w:val="en-GB"/>
        </w:rPr>
        <w:tab/>
      </w:r>
      <w:r w:rsidRPr="0077764E">
        <w:rPr>
          <w:lang w:val="en-GB"/>
        </w:rPr>
        <w:tab/>
      </w:r>
      <w:r w:rsidR="000A4D5F" w:rsidRPr="0077764E">
        <w:rPr>
          <w:lang w:val="en-GB"/>
        </w:rPr>
        <w:t>儿童及青少年自杀问题</w:t>
      </w:r>
    </w:p>
    <w:p w:rsidR="000A4D5F" w:rsidRPr="0077764E" w:rsidRDefault="000A4D5F" w:rsidP="000A4D5F">
      <w:pPr>
        <w:pStyle w:val="SingleTxtGC"/>
      </w:pPr>
      <w:r w:rsidRPr="0077764E">
        <w:rPr>
          <w:lang w:val="en-GB"/>
        </w:rPr>
        <w:t xml:space="preserve">404.  </w:t>
      </w:r>
      <w:r w:rsidRPr="0077764E">
        <w:rPr>
          <w:lang w:val="en-GB"/>
        </w:rPr>
        <w:t>继上文第</w:t>
      </w:r>
      <w:r w:rsidRPr="0077764E">
        <w:rPr>
          <w:lang w:val="en-GB"/>
        </w:rPr>
        <w:t>300</w:t>
      </w:r>
      <w:r w:rsidRPr="0077764E">
        <w:rPr>
          <w:lang w:val="en-GB"/>
        </w:rPr>
        <w:t>至</w:t>
      </w:r>
      <w:r w:rsidRPr="0077764E">
        <w:rPr>
          <w:lang w:val="en-GB"/>
        </w:rPr>
        <w:t>307</w:t>
      </w:r>
      <w:r w:rsidRPr="0077764E">
        <w:rPr>
          <w:lang w:val="en-GB"/>
        </w:rPr>
        <w:t>段所载就委员会有关儿童及青少年自杀问题的审议结论所作的回应，有关死亡个案的数字</w:t>
      </w:r>
      <w:r w:rsidRPr="0077764E">
        <w:rPr>
          <w:lang w:val="en-GB"/>
        </w:rPr>
        <w:t>(</w:t>
      </w:r>
      <w:r w:rsidRPr="0077764E">
        <w:rPr>
          <w:lang w:val="en-GB"/>
        </w:rPr>
        <w:t>不包括意图自杀个案的数字</w:t>
      </w:r>
      <w:r w:rsidRPr="0077764E">
        <w:rPr>
          <w:lang w:val="en-GB"/>
        </w:rPr>
        <w:t>)</w:t>
      </w:r>
      <w:r w:rsidRPr="0077764E">
        <w:rPr>
          <w:lang w:val="en-GB"/>
        </w:rPr>
        <w:t>载于表</w:t>
      </w:r>
      <w:r w:rsidRPr="0077764E">
        <w:rPr>
          <w:lang w:val="en-GB"/>
        </w:rPr>
        <w:t>32</w:t>
      </w:r>
      <w:r w:rsidRPr="0077764E">
        <w:rPr>
          <w:lang w:val="en-GB"/>
        </w:rPr>
        <w:t>。</w:t>
      </w:r>
    </w:p>
    <w:p w:rsidR="000A4D5F" w:rsidRDefault="000A4D5F" w:rsidP="000A4D5F">
      <w:pPr>
        <w:pStyle w:val="SingleTxtGC"/>
        <w:rPr>
          <w:rFonts w:eastAsia="SimHei" w:hint="eastAsia"/>
          <w:lang w:val="en-GB"/>
        </w:rPr>
      </w:pPr>
      <w:r w:rsidRPr="0077764E">
        <w:rPr>
          <w:lang w:val="en-GB"/>
        </w:rPr>
        <w:t>表</w:t>
      </w:r>
      <w:r w:rsidRPr="0077764E">
        <w:rPr>
          <w:lang w:val="en-GB"/>
        </w:rPr>
        <w:t>32</w:t>
      </w:r>
      <w:r w:rsidR="009B1695" w:rsidRPr="0077764E">
        <w:rPr>
          <w:lang w:val="en-GB"/>
        </w:rPr>
        <w:br/>
      </w:r>
      <w:r w:rsidRPr="00603357">
        <w:rPr>
          <w:rFonts w:eastAsia="SimHei"/>
          <w:bCs/>
          <w:lang w:val="en-GB"/>
        </w:rPr>
        <w:t>2000</w:t>
      </w:r>
      <w:r w:rsidRPr="00603357">
        <w:rPr>
          <w:rFonts w:eastAsia="SimHei"/>
          <w:bCs/>
          <w:lang w:val="en-GB"/>
        </w:rPr>
        <w:t>至</w:t>
      </w:r>
      <w:r w:rsidRPr="00603357">
        <w:rPr>
          <w:rFonts w:eastAsia="SimHei"/>
          <w:bCs/>
          <w:lang w:val="en-GB"/>
        </w:rPr>
        <w:t>2007</w:t>
      </w:r>
      <w:r w:rsidRPr="00603357">
        <w:rPr>
          <w:rFonts w:eastAsia="SimHei"/>
          <w:bCs/>
          <w:lang w:val="en-GB"/>
        </w:rPr>
        <w:t>年</w:t>
      </w:r>
      <w:r w:rsidRPr="00603357">
        <w:rPr>
          <w:rFonts w:eastAsia="SimHei"/>
          <w:lang w:val="en-GB"/>
        </w:rPr>
        <w:t>儿童及青少年自杀的死亡个案数字</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745"/>
        <w:gridCol w:w="3625"/>
      </w:tblGrid>
      <w:tr w:rsidR="00850145" w:rsidTr="00850145">
        <w:tc>
          <w:tcPr>
            <w:tcW w:w="3745" w:type="dxa"/>
            <w:tcBorders>
              <w:top w:val="single" w:sz="4" w:space="0" w:color="auto"/>
              <w:bottom w:val="single" w:sz="12" w:space="0" w:color="auto"/>
            </w:tcBorders>
            <w:shd w:val="clear" w:color="auto" w:fill="auto"/>
            <w:vAlign w:val="bottom"/>
          </w:tcPr>
          <w:p w:rsidR="00850145" w:rsidRDefault="00850145" w:rsidP="00850145">
            <w:pPr>
              <w:pStyle w:val="a0"/>
              <w:rPr>
                <w:rFonts w:hint="eastAsia"/>
                <w:lang w:val="en-GB"/>
              </w:rPr>
            </w:pPr>
            <w:r w:rsidRPr="0077764E">
              <w:rPr>
                <w:lang w:val="en-GB"/>
              </w:rPr>
              <w:t>年份</w:t>
            </w:r>
            <w:r w:rsidRPr="0077764E">
              <w:rPr>
                <w:lang w:val="en-GB"/>
              </w:rPr>
              <w:t>*</w:t>
            </w:r>
          </w:p>
        </w:tc>
        <w:tc>
          <w:tcPr>
            <w:tcW w:w="3625" w:type="dxa"/>
            <w:tcBorders>
              <w:top w:val="single" w:sz="4" w:space="0" w:color="auto"/>
              <w:bottom w:val="single" w:sz="12" w:space="0" w:color="auto"/>
            </w:tcBorders>
            <w:shd w:val="clear" w:color="auto" w:fill="auto"/>
            <w:vAlign w:val="bottom"/>
          </w:tcPr>
          <w:p w:rsidR="00850145" w:rsidRDefault="00850145" w:rsidP="00850145">
            <w:pPr>
              <w:pStyle w:val="a0"/>
              <w:ind w:right="57"/>
              <w:jc w:val="right"/>
              <w:rPr>
                <w:rFonts w:hint="eastAsia"/>
                <w:lang w:val="en-GB"/>
              </w:rPr>
            </w:pPr>
            <w:r w:rsidRPr="0077764E">
              <w:rPr>
                <w:lang w:val="en-GB"/>
              </w:rPr>
              <w:t>死亡个案</w:t>
            </w:r>
            <w:r w:rsidRPr="0077764E">
              <w:rPr>
                <w:vertAlign w:val="superscript"/>
                <w:lang w:val="en-GB"/>
              </w:rPr>
              <w:t>#</w:t>
            </w:r>
          </w:p>
        </w:tc>
      </w:tr>
      <w:tr w:rsidR="00850145" w:rsidRPr="00850145" w:rsidTr="00850145">
        <w:tc>
          <w:tcPr>
            <w:tcW w:w="3745" w:type="dxa"/>
            <w:tcBorders>
              <w:top w:val="single" w:sz="12" w:space="0" w:color="auto"/>
            </w:tcBorders>
            <w:shd w:val="clear" w:color="auto" w:fill="auto"/>
          </w:tcPr>
          <w:p w:rsidR="00850145" w:rsidRPr="00850145" w:rsidRDefault="00850145" w:rsidP="00850145">
            <w:pPr>
              <w:pStyle w:val="a5"/>
              <w:rPr>
                <w:rFonts w:hint="eastAsia"/>
                <w:lang w:val="en-GB"/>
              </w:rPr>
            </w:pPr>
            <w:r w:rsidRPr="0077764E">
              <w:rPr>
                <w:lang w:val="en-GB"/>
              </w:rPr>
              <w:t>2000</w:t>
            </w:r>
          </w:p>
        </w:tc>
        <w:tc>
          <w:tcPr>
            <w:tcW w:w="3625" w:type="dxa"/>
            <w:tcBorders>
              <w:top w:val="single" w:sz="12" w:space="0" w:color="auto"/>
            </w:tcBorders>
            <w:shd w:val="clear" w:color="auto" w:fill="auto"/>
          </w:tcPr>
          <w:p w:rsidR="00850145" w:rsidRPr="0077764E" w:rsidRDefault="00850145" w:rsidP="005F4759">
            <w:pPr>
              <w:pStyle w:val="a5"/>
              <w:overflowPunct/>
              <w:spacing w:after="0"/>
              <w:jc w:val="right"/>
            </w:pPr>
            <w:r w:rsidRPr="0077764E">
              <w:rPr>
                <w:lang w:val="en-GB"/>
              </w:rPr>
              <w:t>31</w:t>
            </w:r>
          </w:p>
        </w:tc>
      </w:tr>
      <w:tr w:rsidR="00850145" w:rsidRPr="00850145" w:rsidTr="00850145">
        <w:tc>
          <w:tcPr>
            <w:tcW w:w="3745" w:type="dxa"/>
            <w:shd w:val="clear" w:color="auto" w:fill="auto"/>
          </w:tcPr>
          <w:p w:rsidR="00850145" w:rsidRPr="00850145" w:rsidRDefault="00850145" w:rsidP="00850145">
            <w:pPr>
              <w:pStyle w:val="a5"/>
              <w:rPr>
                <w:rFonts w:hint="eastAsia"/>
                <w:lang w:val="en-GB"/>
              </w:rPr>
            </w:pPr>
            <w:r>
              <w:rPr>
                <w:rFonts w:hint="eastAsia"/>
                <w:lang w:val="en-GB"/>
              </w:rPr>
              <w:t>2001</w:t>
            </w:r>
          </w:p>
        </w:tc>
        <w:tc>
          <w:tcPr>
            <w:tcW w:w="3625" w:type="dxa"/>
            <w:shd w:val="clear" w:color="auto" w:fill="auto"/>
          </w:tcPr>
          <w:p w:rsidR="00850145" w:rsidRPr="0077764E" w:rsidRDefault="00850145" w:rsidP="005F4759">
            <w:pPr>
              <w:pStyle w:val="a5"/>
              <w:overflowPunct/>
              <w:spacing w:after="0"/>
              <w:jc w:val="right"/>
            </w:pPr>
            <w:r w:rsidRPr="0077764E">
              <w:rPr>
                <w:lang w:val="en-GB"/>
              </w:rPr>
              <w:t>24</w:t>
            </w:r>
          </w:p>
        </w:tc>
      </w:tr>
      <w:tr w:rsidR="00850145" w:rsidRPr="00850145" w:rsidTr="00850145">
        <w:tc>
          <w:tcPr>
            <w:tcW w:w="3745" w:type="dxa"/>
            <w:shd w:val="clear" w:color="auto" w:fill="auto"/>
          </w:tcPr>
          <w:p w:rsidR="00850145" w:rsidRPr="00850145" w:rsidRDefault="00850145" w:rsidP="00850145">
            <w:pPr>
              <w:pStyle w:val="a5"/>
              <w:rPr>
                <w:rFonts w:hint="eastAsia"/>
                <w:lang w:val="en-GB"/>
              </w:rPr>
            </w:pPr>
            <w:r>
              <w:rPr>
                <w:rFonts w:hint="eastAsia"/>
                <w:lang w:val="en-GB"/>
              </w:rPr>
              <w:t>2002</w:t>
            </w:r>
          </w:p>
        </w:tc>
        <w:tc>
          <w:tcPr>
            <w:tcW w:w="3625" w:type="dxa"/>
            <w:shd w:val="clear" w:color="auto" w:fill="auto"/>
          </w:tcPr>
          <w:p w:rsidR="00850145" w:rsidRPr="0077764E" w:rsidRDefault="00850145" w:rsidP="005F4759">
            <w:pPr>
              <w:pStyle w:val="a5"/>
              <w:overflowPunct/>
              <w:spacing w:after="0"/>
              <w:jc w:val="right"/>
            </w:pPr>
            <w:r w:rsidRPr="0077764E">
              <w:rPr>
                <w:lang w:val="en-GB"/>
              </w:rPr>
              <w:t>29</w:t>
            </w:r>
          </w:p>
        </w:tc>
      </w:tr>
      <w:tr w:rsidR="00850145" w:rsidRPr="00850145" w:rsidTr="00850145">
        <w:tc>
          <w:tcPr>
            <w:tcW w:w="3745" w:type="dxa"/>
            <w:shd w:val="clear" w:color="auto" w:fill="auto"/>
          </w:tcPr>
          <w:p w:rsidR="00850145" w:rsidRPr="00850145" w:rsidRDefault="00850145" w:rsidP="00850145">
            <w:pPr>
              <w:pStyle w:val="a5"/>
              <w:rPr>
                <w:rFonts w:hint="eastAsia"/>
                <w:lang w:val="en-GB"/>
              </w:rPr>
            </w:pPr>
            <w:r>
              <w:rPr>
                <w:rFonts w:hint="eastAsia"/>
                <w:lang w:val="en-GB"/>
              </w:rPr>
              <w:t>2003</w:t>
            </w:r>
          </w:p>
        </w:tc>
        <w:tc>
          <w:tcPr>
            <w:tcW w:w="3625" w:type="dxa"/>
            <w:shd w:val="clear" w:color="auto" w:fill="auto"/>
          </w:tcPr>
          <w:p w:rsidR="00850145" w:rsidRPr="0077764E" w:rsidRDefault="00850145" w:rsidP="005F4759">
            <w:pPr>
              <w:pStyle w:val="a5"/>
              <w:overflowPunct/>
              <w:spacing w:after="0"/>
              <w:jc w:val="right"/>
            </w:pPr>
            <w:r w:rsidRPr="0077764E">
              <w:rPr>
                <w:lang w:val="en-GB"/>
              </w:rPr>
              <w:t>31</w:t>
            </w:r>
          </w:p>
        </w:tc>
      </w:tr>
      <w:tr w:rsidR="00850145" w:rsidRPr="00850145" w:rsidTr="00850145">
        <w:tc>
          <w:tcPr>
            <w:tcW w:w="3745" w:type="dxa"/>
            <w:shd w:val="clear" w:color="auto" w:fill="auto"/>
          </w:tcPr>
          <w:p w:rsidR="00850145" w:rsidRPr="00850145" w:rsidRDefault="00850145" w:rsidP="00850145">
            <w:pPr>
              <w:pStyle w:val="a5"/>
              <w:rPr>
                <w:rFonts w:hint="eastAsia"/>
                <w:lang w:val="en-GB"/>
              </w:rPr>
            </w:pPr>
            <w:r>
              <w:rPr>
                <w:rFonts w:hint="eastAsia"/>
                <w:lang w:val="en-GB"/>
              </w:rPr>
              <w:t>2004</w:t>
            </w:r>
          </w:p>
        </w:tc>
        <w:tc>
          <w:tcPr>
            <w:tcW w:w="3625" w:type="dxa"/>
            <w:shd w:val="clear" w:color="auto" w:fill="auto"/>
          </w:tcPr>
          <w:p w:rsidR="00850145" w:rsidRPr="0077764E" w:rsidRDefault="00850145" w:rsidP="005F4759">
            <w:pPr>
              <w:pStyle w:val="a5"/>
              <w:overflowPunct/>
              <w:spacing w:after="0"/>
              <w:jc w:val="right"/>
            </w:pPr>
            <w:r w:rsidRPr="0077764E">
              <w:rPr>
                <w:lang w:val="en-GB"/>
              </w:rPr>
              <w:t>32</w:t>
            </w:r>
          </w:p>
        </w:tc>
      </w:tr>
      <w:tr w:rsidR="00850145" w:rsidRPr="00850145" w:rsidTr="00850145">
        <w:tc>
          <w:tcPr>
            <w:tcW w:w="3745" w:type="dxa"/>
            <w:shd w:val="clear" w:color="auto" w:fill="auto"/>
          </w:tcPr>
          <w:p w:rsidR="00850145" w:rsidRPr="00850145" w:rsidRDefault="00850145" w:rsidP="00850145">
            <w:pPr>
              <w:pStyle w:val="a5"/>
              <w:rPr>
                <w:rFonts w:hint="eastAsia"/>
                <w:lang w:val="en-GB"/>
              </w:rPr>
            </w:pPr>
            <w:r>
              <w:rPr>
                <w:rFonts w:hint="eastAsia"/>
                <w:lang w:val="en-GB"/>
              </w:rPr>
              <w:t>2005</w:t>
            </w:r>
          </w:p>
        </w:tc>
        <w:tc>
          <w:tcPr>
            <w:tcW w:w="3625" w:type="dxa"/>
            <w:shd w:val="clear" w:color="auto" w:fill="auto"/>
          </w:tcPr>
          <w:p w:rsidR="00850145" w:rsidRPr="0077764E" w:rsidRDefault="00850145" w:rsidP="005F4759">
            <w:pPr>
              <w:pStyle w:val="a5"/>
              <w:overflowPunct/>
              <w:spacing w:after="0"/>
              <w:jc w:val="right"/>
            </w:pPr>
            <w:r w:rsidRPr="0077764E">
              <w:rPr>
                <w:lang w:val="en-GB"/>
              </w:rPr>
              <w:t>20</w:t>
            </w:r>
          </w:p>
        </w:tc>
      </w:tr>
      <w:tr w:rsidR="000C7434" w:rsidRPr="00850145" w:rsidTr="00850145">
        <w:tc>
          <w:tcPr>
            <w:tcW w:w="3745" w:type="dxa"/>
            <w:shd w:val="clear" w:color="auto" w:fill="auto"/>
          </w:tcPr>
          <w:p w:rsidR="000C7434" w:rsidRDefault="000C7434" w:rsidP="00850145">
            <w:pPr>
              <w:pStyle w:val="a5"/>
              <w:rPr>
                <w:rFonts w:hint="eastAsia"/>
                <w:lang w:val="en-GB"/>
              </w:rPr>
            </w:pPr>
            <w:r>
              <w:rPr>
                <w:rFonts w:hint="eastAsia"/>
                <w:lang w:val="en-GB"/>
              </w:rPr>
              <w:t>2006</w:t>
            </w:r>
          </w:p>
        </w:tc>
        <w:tc>
          <w:tcPr>
            <w:tcW w:w="3625" w:type="dxa"/>
            <w:shd w:val="clear" w:color="auto" w:fill="auto"/>
          </w:tcPr>
          <w:p w:rsidR="000C7434" w:rsidRPr="0077764E" w:rsidRDefault="000C7434" w:rsidP="005F4759">
            <w:pPr>
              <w:pStyle w:val="a5"/>
              <w:overflowPunct/>
              <w:spacing w:after="0"/>
              <w:jc w:val="right"/>
              <w:rPr>
                <w:rFonts w:hint="eastAsia"/>
                <w:lang w:val="en-GB"/>
              </w:rPr>
            </w:pPr>
            <w:r>
              <w:rPr>
                <w:rFonts w:hint="eastAsia"/>
                <w:lang w:val="en-GB"/>
              </w:rPr>
              <w:t>26</w:t>
            </w:r>
          </w:p>
        </w:tc>
      </w:tr>
      <w:tr w:rsidR="00850145" w:rsidRPr="00850145" w:rsidTr="00850145">
        <w:tc>
          <w:tcPr>
            <w:tcW w:w="3745" w:type="dxa"/>
            <w:tcBorders>
              <w:bottom w:val="single" w:sz="12" w:space="0" w:color="auto"/>
            </w:tcBorders>
            <w:shd w:val="clear" w:color="auto" w:fill="auto"/>
          </w:tcPr>
          <w:p w:rsidR="00850145" w:rsidRPr="00850145" w:rsidRDefault="00850145" w:rsidP="00850145">
            <w:pPr>
              <w:pStyle w:val="a5"/>
              <w:rPr>
                <w:rFonts w:hint="eastAsia"/>
                <w:lang w:val="en-GB"/>
              </w:rPr>
            </w:pPr>
            <w:r>
              <w:rPr>
                <w:rFonts w:hint="eastAsia"/>
                <w:lang w:val="en-GB"/>
              </w:rPr>
              <w:t>200</w:t>
            </w:r>
            <w:r w:rsidR="000C7434">
              <w:rPr>
                <w:rFonts w:hint="eastAsia"/>
                <w:lang w:val="en-GB"/>
              </w:rPr>
              <w:t>7</w:t>
            </w:r>
          </w:p>
        </w:tc>
        <w:tc>
          <w:tcPr>
            <w:tcW w:w="3625" w:type="dxa"/>
            <w:tcBorders>
              <w:bottom w:val="single" w:sz="12" w:space="0" w:color="auto"/>
            </w:tcBorders>
            <w:shd w:val="clear" w:color="auto" w:fill="auto"/>
          </w:tcPr>
          <w:p w:rsidR="00850145" w:rsidRPr="0077764E" w:rsidRDefault="000C7434" w:rsidP="005F4759">
            <w:pPr>
              <w:pStyle w:val="a5"/>
              <w:overflowPunct/>
              <w:spacing w:after="0"/>
              <w:jc w:val="right"/>
              <w:rPr>
                <w:rFonts w:hint="eastAsia"/>
              </w:rPr>
            </w:pPr>
            <w:r>
              <w:rPr>
                <w:rFonts w:hint="eastAsia"/>
                <w:lang w:val="en-GB"/>
              </w:rPr>
              <w:t>23</w:t>
            </w:r>
          </w:p>
        </w:tc>
      </w:tr>
    </w:tbl>
    <w:p w:rsidR="000A4D5F" w:rsidRPr="000C7434" w:rsidRDefault="00A4573E" w:rsidP="005B3FF2">
      <w:pPr>
        <w:pStyle w:val="EndnoteText"/>
        <w:spacing w:before="80" w:after="40"/>
      </w:pPr>
      <w:r>
        <w:rPr>
          <w:rFonts w:hint="eastAsia"/>
          <w:lang w:val="en-GB"/>
        </w:rPr>
        <w:tab/>
      </w:r>
      <w:r>
        <w:rPr>
          <w:rFonts w:hint="eastAsia"/>
          <w:lang w:val="en-GB"/>
        </w:rPr>
        <w:tab/>
      </w:r>
      <w:r w:rsidR="000A4D5F" w:rsidRPr="0077764E">
        <w:rPr>
          <w:lang w:val="en-GB"/>
        </w:rPr>
        <w:t>*</w:t>
      </w:r>
      <w:r w:rsidR="000A4D5F" w:rsidRPr="0077764E">
        <w:rPr>
          <w:lang w:val="en-GB"/>
        </w:rPr>
        <w:tab/>
      </w:r>
      <w:r w:rsidR="000A4D5F" w:rsidRPr="000C7434">
        <w:rPr>
          <w:lang w:val="en-GB"/>
        </w:rPr>
        <w:t>有关数字指每年</w:t>
      </w:r>
      <w:r w:rsidR="000A4D5F" w:rsidRPr="000C7434">
        <w:rPr>
          <w:lang w:val="en-GB"/>
        </w:rPr>
        <w:t>12</w:t>
      </w:r>
      <w:r w:rsidR="000A4D5F" w:rsidRPr="000C7434">
        <w:rPr>
          <w:lang w:val="en-GB"/>
        </w:rPr>
        <w:t>月底的数字。</w:t>
      </w:r>
    </w:p>
    <w:p w:rsidR="000A4D5F" w:rsidRPr="0077764E" w:rsidRDefault="00A4573E" w:rsidP="002D78CC">
      <w:pPr>
        <w:pStyle w:val="EndnoteText"/>
        <w:spacing w:after="100"/>
        <w:rPr>
          <w:lang w:val="en-GB"/>
        </w:rPr>
      </w:pPr>
      <w:r w:rsidRPr="000C7434">
        <w:rPr>
          <w:rFonts w:hint="eastAsia"/>
          <w:vertAlign w:val="superscript"/>
          <w:lang w:val="en-GB"/>
        </w:rPr>
        <w:tab/>
      </w:r>
      <w:r w:rsidRPr="000C7434">
        <w:rPr>
          <w:rFonts w:hint="eastAsia"/>
          <w:vertAlign w:val="superscript"/>
          <w:lang w:val="en-GB"/>
        </w:rPr>
        <w:tab/>
      </w:r>
      <w:r w:rsidR="000A4D5F" w:rsidRPr="000C7434">
        <w:rPr>
          <w:vertAlign w:val="superscript"/>
          <w:lang w:val="en-GB"/>
        </w:rPr>
        <w:t>#</w:t>
      </w:r>
      <w:r w:rsidR="000A4D5F" w:rsidRPr="000C7434">
        <w:rPr>
          <w:lang w:val="en-GB"/>
        </w:rPr>
        <w:tab/>
      </w:r>
      <w:r w:rsidR="000A4D5F" w:rsidRPr="000C7434">
        <w:rPr>
          <w:lang w:val="en-GB"/>
        </w:rPr>
        <w:t>有关数字包括</w:t>
      </w:r>
      <w:r w:rsidR="000A4D5F" w:rsidRPr="000C7434">
        <w:rPr>
          <w:lang w:val="en-GB"/>
        </w:rPr>
        <w:t>0-19</w:t>
      </w:r>
      <w:r w:rsidR="000A4D5F" w:rsidRPr="000C7434">
        <w:rPr>
          <w:lang w:val="en-GB"/>
        </w:rPr>
        <w:t>岁人士的个案数字</w:t>
      </w:r>
      <w:r w:rsidR="000A4D5F" w:rsidRPr="0077764E">
        <w:rPr>
          <w:lang w:val="en-GB"/>
        </w:rPr>
        <w:t>。</w:t>
      </w:r>
    </w:p>
    <w:p w:rsidR="000A4D5F" w:rsidRPr="0077764E" w:rsidRDefault="000A4D5F" w:rsidP="005B3FF2">
      <w:pPr>
        <w:pStyle w:val="SingleTxtGC"/>
        <w:spacing w:before="180" w:after="80"/>
        <w:rPr>
          <w:lang w:val="en-GB"/>
        </w:rPr>
      </w:pPr>
      <w:r w:rsidRPr="0077764E">
        <w:rPr>
          <w:lang w:val="en-GB"/>
        </w:rPr>
        <w:t xml:space="preserve">405.  </w:t>
      </w:r>
      <w:r w:rsidRPr="002D78CC">
        <w:rPr>
          <w:lang w:val="en-GB"/>
        </w:rPr>
        <w:t>感染</w:t>
      </w:r>
      <w:r w:rsidR="005A6D97" w:rsidRPr="002D78CC">
        <w:rPr>
          <w:lang w:val="en-GB"/>
        </w:rPr>
        <w:t>艾滋</w:t>
      </w:r>
      <w:r w:rsidRPr="002D78CC">
        <w:rPr>
          <w:lang w:val="en-GB"/>
        </w:rPr>
        <w:t>病的</w:t>
      </w:r>
      <w:r w:rsidRPr="002D78CC">
        <w:rPr>
          <w:lang w:val="en-GB"/>
        </w:rPr>
        <w:t>15</w:t>
      </w:r>
      <w:r w:rsidRPr="002D78CC">
        <w:rPr>
          <w:lang w:val="en-GB"/>
        </w:rPr>
        <w:t>岁以下人士的统计数字，见表</w:t>
      </w:r>
      <w:r w:rsidRPr="002D78CC">
        <w:rPr>
          <w:lang w:val="en-GB"/>
        </w:rPr>
        <w:t>3</w:t>
      </w:r>
      <w:r w:rsidRPr="0077764E">
        <w:rPr>
          <w:lang w:val="en-GB"/>
        </w:rPr>
        <w:t>3</w:t>
      </w:r>
      <w:r w:rsidRPr="0077764E">
        <w:rPr>
          <w:lang w:val="en-GB"/>
        </w:rPr>
        <w:t>。</w:t>
      </w:r>
    </w:p>
    <w:p w:rsidR="000A4D5F" w:rsidRPr="0077764E" w:rsidRDefault="000A4D5F" w:rsidP="005B3FF2">
      <w:pPr>
        <w:pStyle w:val="SingleTxtGC"/>
        <w:spacing w:after="40"/>
        <w:rPr>
          <w:lang w:val="en-GB"/>
        </w:rPr>
      </w:pPr>
      <w:r w:rsidRPr="0077764E">
        <w:rPr>
          <w:lang w:val="en-GB"/>
        </w:rPr>
        <w:t>表</w:t>
      </w:r>
      <w:r w:rsidRPr="0077764E">
        <w:rPr>
          <w:lang w:val="en-GB"/>
        </w:rPr>
        <w:t>33</w:t>
      </w:r>
      <w:r w:rsidR="009B1695" w:rsidRPr="0077764E">
        <w:rPr>
          <w:lang w:val="en-GB"/>
        </w:rPr>
        <w:br/>
      </w:r>
      <w:r w:rsidRPr="00603357">
        <w:rPr>
          <w:rFonts w:eastAsia="SimHei"/>
          <w:bCs/>
          <w:lang w:val="en-GB"/>
        </w:rPr>
        <w:t>2004</w:t>
      </w:r>
      <w:r w:rsidRPr="00603357">
        <w:rPr>
          <w:rFonts w:eastAsia="SimHei"/>
          <w:bCs/>
          <w:lang w:val="en-GB"/>
        </w:rPr>
        <w:t>至</w:t>
      </w:r>
      <w:r w:rsidRPr="00603357">
        <w:rPr>
          <w:rFonts w:eastAsia="SimHei"/>
          <w:bCs/>
          <w:lang w:val="en-GB"/>
        </w:rPr>
        <w:t>2008</w:t>
      </w:r>
      <w:r w:rsidRPr="00603357">
        <w:rPr>
          <w:rFonts w:eastAsia="SimHei"/>
          <w:bCs/>
          <w:lang w:val="en-GB"/>
        </w:rPr>
        <w:t>年</w:t>
      </w:r>
      <w:r w:rsidRPr="00603357">
        <w:rPr>
          <w:rFonts w:eastAsia="SimHei"/>
          <w:lang w:val="en-GB"/>
        </w:rPr>
        <w:t>感染</w:t>
      </w:r>
      <w:r w:rsidR="005A6D97" w:rsidRPr="00603357">
        <w:rPr>
          <w:rFonts w:eastAsia="SimHei"/>
          <w:lang w:val="en-GB"/>
        </w:rPr>
        <w:t>艾滋</w:t>
      </w:r>
      <w:r w:rsidRPr="00603357">
        <w:rPr>
          <w:rFonts w:eastAsia="SimHei"/>
          <w:lang w:val="en-GB"/>
        </w:rPr>
        <w:t>病病毒的</w:t>
      </w:r>
      <w:r w:rsidRPr="00603357">
        <w:rPr>
          <w:rFonts w:eastAsia="SimHei"/>
          <w:lang w:val="en-GB"/>
        </w:rPr>
        <w:t>15</w:t>
      </w:r>
      <w:r w:rsidRPr="00603357">
        <w:rPr>
          <w:rFonts w:eastAsia="SimHei"/>
          <w:lang w:val="en-GB"/>
        </w:rPr>
        <w:t>岁以下人士的数目</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403"/>
        <w:gridCol w:w="1989"/>
        <w:gridCol w:w="1989"/>
        <w:gridCol w:w="1989"/>
      </w:tblGrid>
      <w:tr w:rsidR="000A4D5F" w:rsidRPr="0077764E" w:rsidTr="00A4573E">
        <w:tc>
          <w:tcPr>
            <w:tcW w:w="1403" w:type="dxa"/>
            <w:tcBorders>
              <w:top w:val="single" w:sz="4" w:space="0" w:color="auto"/>
              <w:bottom w:val="single" w:sz="12" w:space="0" w:color="auto"/>
            </w:tcBorders>
            <w:shd w:val="clear" w:color="auto" w:fill="auto"/>
            <w:vAlign w:val="bottom"/>
          </w:tcPr>
          <w:p w:rsidR="000A4D5F" w:rsidRPr="0077764E" w:rsidRDefault="000A4D5F" w:rsidP="002D78CC">
            <w:pPr>
              <w:pStyle w:val="a0"/>
              <w:spacing w:before="40" w:after="60"/>
              <w:ind w:right="0"/>
              <w:jc w:val="left"/>
              <w:rPr>
                <w:lang w:val="en-GB"/>
              </w:rPr>
            </w:pPr>
            <w:r w:rsidRPr="0077764E">
              <w:rPr>
                <w:lang w:val="en-GB"/>
              </w:rPr>
              <w:t>年份</w:t>
            </w:r>
          </w:p>
        </w:tc>
        <w:tc>
          <w:tcPr>
            <w:tcW w:w="1989" w:type="dxa"/>
            <w:tcBorders>
              <w:top w:val="single" w:sz="4" w:space="0" w:color="auto"/>
              <w:bottom w:val="single" w:sz="12" w:space="0" w:color="auto"/>
            </w:tcBorders>
            <w:shd w:val="clear" w:color="auto" w:fill="auto"/>
            <w:vAlign w:val="bottom"/>
          </w:tcPr>
          <w:p w:rsidR="000A4D5F" w:rsidRPr="0077764E" w:rsidRDefault="000A4D5F" w:rsidP="00A86441">
            <w:pPr>
              <w:pStyle w:val="a0"/>
              <w:spacing w:before="40" w:after="60"/>
              <w:ind w:right="57"/>
              <w:jc w:val="right"/>
              <w:rPr>
                <w:lang w:val="en-GB"/>
              </w:rPr>
            </w:pPr>
            <w:r w:rsidRPr="0077764E">
              <w:rPr>
                <w:lang w:val="en-GB"/>
              </w:rPr>
              <w:t>感染</w:t>
            </w:r>
            <w:r w:rsidR="005A6D97" w:rsidRPr="0077764E">
              <w:rPr>
                <w:lang w:val="en-GB"/>
              </w:rPr>
              <w:t>艾滋</w:t>
            </w:r>
            <w:r w:rsidRPr="0077764E">
              <w:rPr>
                <w:lang w:val="en-GB"/>
              </w:rPr>
              <w:t>病病毒的</w:t>
            </w:r>
            <w:r w:rsidRPr="0077764E">
              <w:rPr>
                <w:lang w:val="en-GB"/>
              </w:rPr>
              <w:t>15</w:t>
            </w:r>
            <w:r w:rsidRPr="0077764E">
              <w:rPr>
                <w:lang w:val="en-GB"/>
              </w:rPr>
              <w:t>岁</w:t>
            </w:r>
            <w:r w:rsidR="00A4573E">
              <w:rPr>
                <w:rFonts w:hint="eastAsia"/>
                <w:lang w:val="en-GB"/>
              </w:rPr>
              <w:br/>
            </w:r>
            <w:r w:rsidRPr="0077764E">
              <w:rPr>
                <w:lang w:val="en-GB"/>
              </w:rPr>
              <w:t>以下人士的数目</w:t>
            </w:r>
          </w:p>
        </w:tc>
        <w:tc>
          <w:tcPr>
            <w:tcW w:w="1989" w:type="dxa"/>
            <w:tcBorders>
              <w:top w:val="single" w:sz="4" w:space="0" w:color="auto"/>
              <w:bottom w:val="single" w:sz="12" w:space="0" w:color="auto"/>
            </w:tcBorders>
            <w:shd w:val="clear" w:color="auto" w:fill="auto"/>
            <w:vAlign w:val="bottom"/>
          </w:tcPr>
          <w:p w:rsidR="000A4D5F" w:rsidRPr="0077764E" w:rsidRDefault="000A4D5F" w:rsidP="00A86441">
            <w:pPr>
              <w:pStyle w:val="a0"/>
              <w:spacing w:before="40" w:after="60"/>
              <w:ind w:right="57"/>
              <w:jc w:val="right"/>
              <w:rPr>
                <w:lang w:val="en-GB"/>
              </w:rPr>
            </w:pPr>
            <w:r w:rsidRPr="0077764E">
              <w:rPr>
                <w:lang w:val="en-GB"/>
              </w:rPr>
              <w:t>感染</w:t>
            </w:r>
            <w:r w:rsidR="005A6D97" w:rsidRPr="0077764E">
              <w:rPr>
                <w:lang w:val="en-GB"/>
              </w:rPr>
              <w:t>艾滋</w:t>
            </w:r>
            <w:r w:rsidRPr="0077764E">
              <w:rPr>
                <w:lang w:val="en-GB"/>
              </w:rPr>
              <w:t>病病毒</w:t>
            </w:r>
            <w:r w:rsidR="00A4573E">
              <w:rPr>
                <w:rFonts w:hint="eastAsia"/>
                <w:lang w:val="en-GB"/>
              </w:rPr>
              <w:br/>
            </w:r>
            <w:r w:rsidRPr="0077764E">
              <w:rPr>
                <w:lang w:val="en-GB"/>
              </w:rPr>
              <w:t>人士的总数</w:t>
            </w:r>
          </w:p>
        </w:tc>
        <w:tc>
          <w:tcPr>
            <w:tcW w:w="1989" w:type="dxa"/>
            <w:tcBorders>
              <w:top w:val="single" w:sz="4" w:space="0" w:color="auto"/>
              <w:bottom w:val="single" w:sz="12" w:space="0" w:color="auto"/>
            </w:tcBorders>
            <w:shd w:val="clear" w:color="auto" w:fill="auto"/>
            <w:vAlign w:val="bottom"/>
          </w:tcPr>
          <w:p w:rsidR="000A4D5F" w:rsidRPr="0077764E" w:rsidRDefault="000A4D5F" w:rsidP="00A86441">
            <w:pPr>
              <w:pStyle w:val="a0"/>
              <w:spacing w:before="40" w:after="60"/>
              <w:ind w:right="57"/>
              <w:jc w:val="right"/>
              <w:rPr>
                <w:lang w:val="en-GB"/>
              </w:rPr>
            </w:pPr>
            <w:r w:rsidRPr="0077764E">
              <w:rPr>
                <w:lang w:val="en-GB"/>
              </w:rPr>
              <w:t>15</w:t>
            </w:r>
            <w:r w:rsidRPr="0077764E">
              <w:rPr>
                <w:lang w:val="en-GB"/>
              </w:rPr>
              <w:t>岁以下人士</w:t>
            </w:r>
            <w:r w:rsidRPr="0077764E">
              <w:rPr>
                <w:lang w:val="en-GB"/>
              </w:rPr>
              <w:br/>
            </w:r>
            <w:r w:rsidRPr="0077764E">
              <w:rPr>
                <w:lang w:val="en-GB"/>
              </w:rPr>
              <w:t>个案的百分比</w:t>
            </w:r>
          </w:p>
        </w:tc>
      </w:tr>
      <w:tr w:rsidR="000A4D5F" w:rsidRPr="0077764E" w:rsidTr="00A4573E">
        <w:tc>
          <w:tcPr>
            <w:tcW w:w="1403" w:type="dxa"/>
            <w:tcBorders>
              <w:top w:val="single" w:sz="12" w:space="0" w:color="auto"/>
            </w:tcBorders>
            <w:shd w:val="clear" w:color="auto" w:fill="auto"/>
          </w:tcPr>
          <w:p w:rsidR="000A4D5F" w:rsidRPr="0077764E" w:rsidRDefault="000A4D5F" w:rsidP="002D78CC">
            <w:pPr>
              <w:pStyle w:val="a5"/>
              <w:overflowPunct/>
              <w:spacing w:after="20"/>
              <w:ind w:right="0"/>
              <w:jc w:val="left"/>
              <w:rPr>
                <w:lang w:val="en-GB"/>
              </w:rPr>
            </w:pPr>
            <w:r w:rsidRPr="0077764E">
              <w:rPr>
                <w:lang w:val="en-GB"/>
              </w:rPr>
              <w:t>2004</w:t>
            </w:r>
          </w:p>
        </w:tc>
        <w:tc>
          <w:tcPr>
            <w:tcW w:w="1989" w:type="dxa"/>
            <w:tcBorders>
              <w:top w:val="single" w:sz="12" w:space="0" w:color="auto"/>
            </w:tcBorders>
            <w:shd w:val="clear" w:color="auto" w:fill="auto"/>
          </w:tcPr>
          <w:p w:rsidR="000A4D5F" w:rsidRPr="0077764E" w:rsidRDefault="000A4D5F" w:rsidP="00A86441">
            <w:pPr>
              <w:pStyle w:val="a5"/>
              <w:overflowPunct/>
              <w:spacing w:after="20"/>
              <w:jc w:val="right"/>
              <w:rPr>
                <w:lang w:val="en-GB"/>
              </w:rPr>
            </w:pPr>
            <w:r w:rsidRPr="0077764E">
              <w:rPr>
                <w:lang w:val="en-GB"/>
              </w:rPr>
              <w:t>0</w:t>
            </w:r>
          </w:p>
        </w:tc>
        <w:tc>
          <w:tcPr>
            <w:tcW w:w="1989" w:type="dxa"/>
            <w:tcBorders>
              <w:top w:val="single" w:sz="12" w:space="0" w:color="auto"/>
            </w:tcBorders>
            <w:shd w:val="clear" w:color="auto" w:fill="auto"/>
          </w:tcPr>
          <w:p w:rsidR="000A4D5F" w:rsidRPr="0077764E" w:rsidRDefault="000A4D5F" w:rsidP="00A86441">
            <w:pPr>
              <w:pStyle w:val="a5"/>
              <w:overflowPunct/>
              <w:spacing w:after="20"/>
              <w:jc w:val="right"/>
              <w:rPr>
                <w:lang w:val="en-GB"/>
              </w:rPr>
            </w:pPr>
            <w:r w:rsidRPr="0077764E">
              <w:rPr>
                <w:lang w:val="en-GB"/>
              </w:rPr>
              <w:t>268</w:t>
            </w:r>
          </w:p>
        </w:tc>
        <w:tc>
          <w:tcPr>
            <w:tcW w:w="1989" w:type="dxa"/>
            <w:tcBorders>
              <w:top w:val="single" w:sz="12" w:space="0" w:color="auto"/>
            </w:tcBorders>
            <w:shd w:val="clear" w:color="auto" w:fill="auto"/>
          </w:tcPr>
          <w:p w:rsidR="000A4D5F" w:rsidRPr="0077764E" w:rsidRDefault="000A4D5F" w:rsidP="00A86441">
            <w:pPr>
              <w:pStyle w:val="a5"/>
              <w:overflowPunct/>
              <w:spacing w:after="20"/>
              <w:jc w:val="right"/>
              <w:rPr>
                <w:lang w:val="en-GB"/>
              </w:rPr>
            </w:pPr>
            <w:r w:rsidRPr="0077764E">
              <w:rPr>
                <w:lang w:val="en-GB"/>
              </w:rPr>
              <w:t>0%</w:t>
            </w:r>
          </w:p>
        </w:tc>
      </w:tr>
      <w:tr w:rsidR="000A4D5F" w:rsidRPr="0077764E" w:rsidTr="00A4573E">
        <w:tc>
          <w:tcPr>
            <w:tcW w:w="1403" w:type="dxa"/>
            <w:shd w:val="clear" w:color="auto" w:fill="auto"/>
          </w:tcPr>
          <w:p w:rsidR="000A4D5F" w:rsidRPr="0077764E" w:rsidRDefault="000A4D5F" w:rsidP="002D78CC">
            <w:pPr>
              <w:pStyle w:val="a5"/>
              <w:overflowPunct/>
              <w:spacing w:after="20"/>
              <w:ind w:right="0"/>
              <w:jc w:val="left"/>
              <w:rPr>
                <w:lang w:val="en-GB"/>
              </w:rPr>
            </w:pPr>
            <w:r w:rsidRPr="0077764E">
              <w:rPr>
                <w:lang w:val="en-GB"/>
              </w:rPr>
              <w:t>2005</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2</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313</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0.6%</w:t>
            </w:r>
          </w:p>
        </w:tc>
      </w:tr>
      <w:tr w:rsidR="000A4D5F" w:rsidRPr="0077764E" w:rsidTr="00A4573E">
        <w:tc>
          <w:tcPr>
            <w:tcW w:w="1403" w:type="dxa"/>
            <w:shd w:val="clear" w:color="auto" w:fill="auto"/>
          </w:tcPr>
          <w:p w:rsidR="000A4D5F" w:rsidRPr="0077764E" w:rsidRDefault="000A4D5F" w:rsidP="002D78CC">
            <w:pPr>
              <w:pStyle w:val="a5"/>
              <w:overflowPunct/>
              <w:spacing w:after="20"/>
              <w:ind w:right="0"/>
              <w:jc w:val="left"/>
              <w:rPr>
                <w:lang w:val="en-GB"/>
              </w:rPr>
            </w:pPr>
            <w:r w:rsidRPr="0077764E">
              <w:rPr>
                <w:lang w:val="en-GB"/>
              </w:rPr>
              <w:t>2006</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3</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373</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0.8%</w:t>
            </w:r>
          </w:p>
        </w:tc>
      </w:tr>
      <w:tr w:rsidR="000A4D5F" w:rsidRPr="0077764E" w:rsidTr="00A4573E">
        <w:tc>
          <w:tcPr>
            <w:tcW w:w="1403" w:type="dxa"/>
            <w:shd w:val="clear" w:color="auto" w:fill="auto"/>
          </w:tcPr>
          <w:p w:rsidR="000A4D5F" w:rsidRPr="0077764E" w:rsidRDefault="000A4D5F" w:rsidP="002D78CC">
            <w:pPr>
              <w:pStyle w:val="a5"/>
              <w:overflowPunct/>
              <w:spacing w:after="20"/>
              <w:ind w:right="0"/>
              <w:jc w:val="left"/>
              <w:rPr>
                <w:lang w:val="en-GB"/>
              </w:rPr>
            </w:pPr>
            <w:r w:rsidRPr="0077764E">
              <w:rPr>
                <w:lang w:val="en-GB"/>
              </w:rPr>
              <w:t>2007</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1</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414</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0.2%</w:t>
            </w:r>
          </w:p>
        </w:tc>
      </w:tr>
      <w:tr w:rsidR="000A4D5F" w:rsidRPr="0077764E" w:rsidTr="00A4573E">
        <w:tc>
          <w:tcPr>
            <w:tcW w:w="1403" w:type="dxa"/>
            <w:shd w:val="clear" w:color="auto" w:fill="auto"/>
          </w:tcPr>
          <w:p w:rsidR="000A4D5F" w:rsidRPr="0077764E" w:rsidRDefault="000A4D5F" w:rsidP="002D78CC">
            <w:pPr>
              <w:pStyle w:val="a5"/>
              <w:overflowPunct/>
              <w:spacing w:after="20"/>
              <w:ind w:right="0"/>
              <w:jc w:val="left"/>
              <w:rPr>
                <w:lang w:val="en-GB"/>
              </w:rPr>
            </w:pPr>
            <w:r w:rsidRPr="0077764E">
              <w:rPr>
                <w:lang w:val="en-GB"/>
              </w:rPr>
              <w:t>2008</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0</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435</w:t>
            </w:r>
          </w:p>
        </w:tc>
        <w:tc>
          <w:tcPr>
            <w:tcW w:w="1989" w:type="dxa"/>
            <w:shd w:val="clear" w:color="auto" w:fill="auto"/>
          </w:tcPr>
          <w:p w:rsidR="000A4D5F" w:rsidRPr="0077764E" w:rsidRDefault="000A4D5F" w:rsidP="00A86441">
            <w:pPr>
              <w:pStyle w:val="a5"/>
              <w:overflowPunct/>
              <w:spacing w:after="20"/>
              <w:jc w:val="right"/>
              <w:rPr>
                <w:lang w:val="en-GB"/>
              </w:rPr>
            </w:pPr>
            <w:r w:rsidRPr="0077764E">
              <w:rPr>
                <w:lang w:val="en-GB"/>
              </w:rPr>
              <w:t>0%</w:t>
            </w:r>
          </w:p>
        </w:tc>
      </w:tr>
      <w:tr w:rsidR="000A4D5F" w:rsidRPr="0077764E" w:rsidTr="00A4573E">
        <w:tc>
          <w:tcPr>
            <w:tcW w:w="1403" w:type="dxa"/>
            <w:shd w:val="clear" w:color="auto" w:fill="auto"/>
          </w:tcPr>
          <w:p w:rsidR="000A4D5F" w:rsidRPr="002D78CC" w:rsidRDefault="000A4D5F" w:rsidP="00A4573E">
            <w:pPr>
              <w:pStyle w:val="a5"/>
              <w:overflowPunct/>
              <w:ind w:right="0"/>
              <w:jc w:val="left"/>
              <w:rPr>
                <w:rFonts w:eastAsia="SimHei"/>
                <w:bCs/>
                <w:lang w:val="en-GB"/>
              </w:rPr>
            </w:pPr>
            <w:r w:rsidRPr="002D78CC">
              <w:rPr>
                <w:rFonts w:eastAsia="SimHei"/>
                <w:bCs/>
                <w:lang w:val="en-GB"/>
              </w:rPr>
              <w:t>合计</w:t>
            </w:r>
          </w:p>
        </w:tc>
        <w:tc>
          <w:tcPr>
            <w:tcW w:w="1989" w:type="dxa"/>
            <w:shd w:val="clear" w:color="auto" w:fill="auto"/>
          </w:tcPr>
          <w:p w:rsidR="000A4D5F" w:rsidRPr="002D78CC" w:rsidRDefault="000A4D5F" w:rsidP="00A86441">
            <w:pPr>
              <w:pStyle w:val="a5"/>
              <w:overflowPunct/>
              <w:jc w:val="right"/>
              <w:rPr>
                <w:b/>
                <w:bCs/>
                <w:lang w:val="en-GB"/>
              </w:rPr>
            </w:pPr>
            <w:r w:rsidRPr="002D78CC">
              <w:rPr>
                <w:b/>
                <w:bCs/>
                <w:lang w:val="en-GB"/>
              </w:rPr>
              <w:t>6</w:t>
            </w:r>
          </w:p>
        </w:tc>
        <w:tc>
          <w:tcPr>
            <w:tcW w:w="1989" w:type="dxa"/>
            <w:shd w:val="clear" w:color="auto" w:fill="auto"/>
          </w:tcPr>
          <w:p w:rsidR="000A4D5F" w:rsidRPr="002D78CC" w:rsidRDefault="000A4D5F" w:rsidP="00A86441">
            <w:pPr>
              <w:pStyle w:val="a5"/>
              <w:overflowPunct/>
              <w:jc w:val="right"/>
              <w:rPr>
                <w:b/>
                <w:bCs/>
                <w:lang w:val="en-GB"/>
              </w:rPr>
            </w:pPr>
            <w:r w:rsidRPr="002D78CC">
              <w:rPr>
                <w:b/>
                <w:bCs/>
                <w:lang w:val="en-GB"/>
              </w:rPr>
              <w:t>1</w:t>
            </w:r>
            <w:r w:rsidR="002D78CC">
              <w:rPr>
                <w:rFonts w:hint="eastAsia"/>
                <w:b/>
                <w:bCs/>
                <w:lang w:val="en-GB"/>
              </w:rPr>
              <w:t xml:space="preserve"> </w:t>
            </w:r>
            <w:r w:rsidRPr="002D78CC">
              <w:rPr>
                <w:b/>
                <w:bCs/>
                <w:lang w:val="en-GB"/>
              </w:rPr>
              <w:t>803</w:t>
            </w:r>
          </w:p>
        </w:tc>
        <w:tc>
          <w:tcPr>
            <w:tcW w:w="1989" w:type="dxa"/>
            <w:shd w:val="clear" w:color="auto" w:fill="auto"/>
          </w:tcPr>
          <w:p w:rsidR="000A4D5F" w:rsidRPr="002D78CC" w:rsidRDefault="000A4D5F" w:rsidP="00A86441">
            <w:pPr>
              <w:pStyle w:val="a5"/>
              <w:overflowPunct/>
              <w:jc w:val="right"/>
              <w:rPr>
                <w:b/>
                <w:bCs/>
                <w:lang w:val="en-GB"/>
              </w:rPr>
            </w:pPr>
            <w:r w:rsidRPr="002D78CC">
              <w:rPr>
                <w:b/>
                <w:bCs/>
                <w:lang w:val="en-GB"/>
              </w:rPr>
              <w:t>0.3%</w:t>
            </w:r>
          </w:p>
        </w:tc>
      </w:tr>
    </w:tbl>
    <w:p w:rsidR="000A4D5F" w:rsidRPr="0077764E" w:rsidRDefault="000A4D5F" w:rsidP="00344A23">
      <w:pPr>
        <w:pStyle w:val="SingleTxtGC"/>
        <w:spacing w:before="120" w:after="240"/>
        <w:rPr>
          <w:lang w:val="en-GB"/>
        </w:rPr>
      </w:pPr>
      <w:r w:rsidRPr="0077764E">
        <w:rPr>
          <w:lang w:val="en-GB"/>
        </w:rPr>
        <w:t xml:space="preserve">406.  </w:t>
      </w:r>
      <w:r w:rsidRPr="0077764E">
        <w:rPr>
          <w:lang w:val="en-GB"/>
        </w:rPr>
        <w:t>涉及过早怀孕及合法堕胎的青少年统计数字，见表</w:t>
      </w:r>
      <w:r w:rsidRPr="0077764E">
        <w:rPr>
          <w:lang w:val="en-GB"/>
        </w:rPr>
        <w:t>34</w:t>
      </w:r>
      <w:r w:rsidRPr="0077764E">
        <w:rPr>
          <w:lang w:val="en-GB"/>
        </w:rPr>
        <w:t>及</w:t>
      </w:r>
      <w:r w:rsidRPr="0077764E">
        <w:rPr>
          <w:lang w:val="en-GB"/>
        </w:rPr>
        <w:t>35</w:t>
      </w:r>
      <w:r w:rsidRPr="0077764E">
        <w:rPr>
          <w:lang w:val="en-GB"/>
        </w:rPr>
        <w:t>。</w:t>
      </w:r>
    </w:p>
    <w:p w:rsidR="000A4D5F" w:rsidRPr="0077764E" w:rsidRDefault="000A4D5F" w:rsidP="000A4D5F">
      <w:pPr>
        <w:pStyle w:val="SingleTxtGC"/>
        <w:rPr>
          <w:lang w:val="en-GB"/>
        </w:rPr>
      </w:pPr>
      <w:r w:rsidRPr="0077764E">
        <w:rPr>
          <w:lang w:val="en-GB"/>
        </w:rPr>
        <w:t>表</w:t>
      </w:r>
      <w:r w:rsidRPr="0077764E">
        <w:rPr>
          <w:lang w:val="en-GB"/>
        </w:rPr>
        <w:t>34</w:t>
      </w:r>
      <w:r w:rsidR="009B1695" w:rsidRPr="0077764E">
        <w:rPr>
          <w:lang w:val="en-GB"/>
        </w:rPr>
        <w:br/>
      </w:r>
      <w:r w:rsidRPr="00A4573E">
        <w:rPr>
          <w:rFonts w:eastAsia="SimHei"/>
          <w:bCs/>
          <w:lang w:val="en-GB"/>
        </w:rPr>
        <w:t>2004</w:t>
      </w:r>
      <w:r w:rsidRPr="00A4573E">
        <w:rPr>
          <w:rFonts w:eastAsia="SimHei"/>
          <w:bCs/>
          <w:lang w:val="en-GB"/>
        </w:rPr>
        <w:t>至</w:t>
      </w:r>
      <w:r w:rsidRPr="00A4573E">
        <w:rPr>
          <w:rFonts w:eastAsia="SimHei"/>
          <w:bCs/>
          <w:lang w:val="en-GB"/>
        </w:rPr>
        <w:t>2008</w:t>
      </w:r>
      <w:r w:rsidRPr="00A4573E">
        <w:rPr>
          <w:rFonts w:eastAsia="SimHei"/>
          <w:bCs/>
          <w:lang w:val="en-GB"/>
        </w:rPr>
        <w:t>年受过早怀孕影响女性青少年的数目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9"/>
        <w:gridCol w:w="977"/>
        <w:gridCol w:w="976"/>
        <w:gridCol w:w="976"/>
        <w:gridCol w:w="976"/>
        <w:gridCol w:w="976"/>
      </w:tblGrid>
      <w:tr w:rsidR="00A4573E" w:rsidRPr="0077764E" w:rsidTr="00A4573E">
        <w:tc>
          <w:tcPr>
            <w:tcW w:w="2489" w:type="dxa"/>
            <w:tcBorders>
              <w:top w:val="single" w:sz="6" w:space="0" w:color="auto"/>
              <w:bottom w:val="single" w:sz="12" w:space="0" w:color="auto"/>
            </w:tcBorders>
            <w:shd w:val="clear" w:color="auto" w:fill="auto"/>
            <w:vAlign w:val="bottom"/>
          </w:tcPr>
          <w:p w:rsidR="00A4573E" w:rsidRPr="0077764E" w:rsidRDefault="00A4573E" w:rsidP="00A4573E">
            <w:pPr>
              <w:pStyle w:val="a0"/>
              <w:ind w:right="0"/>
              <w:jc w:val="left"/>
            </w:pPr>
            <w:r w:rsidRPr="00D7260F">
              <w:t>诞下新生婴儿的</w:t>
            </w:r>
            <w:r w:rsidR="00DF7900">
              <w:rPr>
                <w:rFonts w:hint="eastAsia"/>
              </w:rPr>
              <w:br/>
            </w:r>
            <w:r w:rsidRPr="00D7260F">
              <w:t>女性青少年数目</w:t>
            </w:r>
          </w:p>
        </w:tc>
        <w:tc>
          <w:tcPr>
            <w:tcW w:w="977" w:type="dxa"/>
            <w:tcBorders>
              <w:top w:val="single" w:sz="6" w:space="0" w:color="auto"/>
              <w:bottom w:val="single" w:sz="12" w:space="0" w:color="auto"/>
            </w:tcBorders>
            <w:shd w:val="clear" w:color="auto" w:fill="auto"/>
            <w:noWrap/>
            <w:vAlign w:val="bottom"/>
          </w:tcPr>
          <w:p w:rsidR="00A4573E" w:rsidRPr="0077764E" w:rsidRDefault="00A4573E" w:rsidP="00144811">
            <w:pPr>
              <w:pStyle w:val="a0"/>
              <w:ind w:right="0"/>
              <w:jc w:val="right"/>
              <w:rPr>
                <w:bCs/>
                <w:lang w:val="en-GB"/>
              </w:rPr>
            </w:pPr>
            <w:r w:rsidRPr="0077764E">
              <w:rPr>
                <w:bCs/>
                <w:lang w:val="en-GB"/>
              </w:rPr>
              <w:t>2004</w:t>
            </w:r>
            <w:r w:rsidRPr="0077764E">
              <w:rPr>
                <w:bCs/>
                <w:lang w:val="en-GB"/>
              </w:rPr>
              <w:t>年</w:t>
            </w:r>
          </w:p>
        </w:tc>
        <w:tc>
          <w:tcPr>
            <w:tcW w:w="976" w:type="dxa"/>
            <w:tcBorders>
              <w:top w:val="single" w:sz="6" w:space="0" w:color="auto"/>
              <w:bottom w:val="single" w:sz="12" w:space="0" w:color="auto"/>
            </w:tcBorders>
            <w:shd w:val="clear" w:color="auto" w:fill="auto"/>
            <w:noWrap/>
            <w:vAlign w:val="bottom"/>
          </w:tcPr>
          <w:p w:rsidR="00A4573E" w:rsidRPr="0077764E" w:rsidRDefault="00A4573E" w:rsidP="00144811">
            <w:pPr>
              <w:pStyle w:val="a0"/>
              <w:ind w:right="0"/>
              <w:jc w:val="right"/>
              <w:rPr>
                <w:bCs/>
                <w:lang w:val="en-GB"/>
              </w:rPr>
            </w:pPr>
            <w:r w:rsidRPr="0077764E">
              <w:rPr>
                <w:bCs/>
                <w:lang w:val="en-GB"/>
              </w:rPr>
              <w:t>2005</w:t>
            </w:r>
            <w:r w:rsidRPr="0077764E">
              <w:rPr>
                <w:bCs/>
                <w:lang w:val="en-GB"/>
              </w:rPr>
              <w:t>年</w:t>
            </w:r>
          </w:p>
        </w:tc>
        <w:tc>
          <w:tcPr>
            <w:tcW w:w="976" w:type="dxa"/>
            <w:tcBorders>
              <w:top w:val="single" w:sz="6" w:space="0" w:color="auto"/>
              <w:bottom w:val="single" w:sz="12" w:space="0" w:color="auto"/>
            </w:tcBorders>
            <w:shd w:val="clear" w:color="auto" w:fill="auto"/>
            <w:noWrap/>
            <w:vAlign w:val="bottom"/>
          </w:tcPr>
          <w:p w:rsidR="00A4573E" w:rsidRPr="0077764E" w:rsidRDefault="00A4573E" w:rsidP="00144811">
            <w:pPr>
              <w:pStyle w:val="a0"/>
              <w:ind w:right="0"/>
              <w:jc w:val="right"/>
              <w:rPr>
                <w:bCs/>
                <w:lang w:val="en-GB"/>
              </w:rPr>
            </w:pPr>
            <w:r w:rsidRPr="0077764E">
              <w:rPr>
                <w:bCs/>
                <w:lang w:val="en-GB"/>
              </w:rPr>
              <w:t>2006</w:t>
            </w:r>
            <w:r w:rsidRPr="0077764E">
              <w:rPr>
                <w:bCs/>
                <w:lang w:val="en-GB"/>
              </w:rPr>
              <w:t>年</w:t>
            </w:r>
          </w:p>
        </w:tc>
        <w:tc>
          <w:tcPr>
            <w:tcW w:w="976" w:type="dxa"/>
            <w:tcBorders>
              <w:top w:val="single" w:sz="6" w:space="0" w:color="auto"/>
              <w:bottom w:val="single" w:sz="12" w:space="0" w:color="auto"/>
            </w:tcBorders>
            <w:shd w:val="clear" w:color="auto" w:fill="auto"/>
            <w:noWrap/>
            <w:vAlign w:val="bottom"/>
          </w:tcPr>
          <w:p w:rsidR="00A4573E" w:rsidRPr="0077764E" w:rsidRDefault="00A4573E" w:rsidP="00144811">
            <w:pPr>
              <w:pStyle w:val="a0"/>
              <w:ind w:right="0"/>
              <w:jc w:val="right"/>
              <w:rPr>
                <w:bCs/>
                <w:lang w:val="en-GB"/>
              </w:rPr>
            </w:pPr>
            <w:r w:rsidRPr="0077764E">
              <w:rPr>
                <w:bCs/>
                <w:lang w:val="en-GB"/>
              </w:rPr>
              <w:t>2007</w:t>
            </w:r>
            <w:r w:rsidRPr="0077764E">
              <w:rPr>
                <w:bCs/>
                <w:lang w:val="en-GB"/>
              </w:rPr>
              <w:t>年</w:t>
            </w:r>
          </w:p>
        </w:tc>
        <w:tc>
          <w:tcPr>
            <w:tcW w:w="976" w:type="dxa"/>
            <w:tcBorders>
              <w:top w:val="single" w:sz="6" w:space="0" w:color="auto"/>
              <w:bottom w:val="single" w:sz="12" w:space="0" w:color="auto"/>
            </w:tcBorders>
            <w:shd w:val="clear" w:color="auto" w:fill="auto"/>
            <w:noWrap/>
            <w:vAlign w:val="bottom"/>
          </w:tcPr>
          <w:p w:rsidR="00A4573E" w:rsidRPr="0077764E" w:rsidRDefault="00A4573E" w:rsidP="00144811">
            <w:pPr>
              <w:pStyle w:val="a0"/>
              <w:ind w:right="0"/>
              <w:jc w:val="right"/>
              <w:rPr>
                <w:bCs/>
                <w:lang w:val="en-GB"/>
              </w:rPr>
            </w:pPr>
            <w:r w:rsidRPr="0077764E">
              <w:rPr>
                <w:bCs/>
                <w:lang w:val="en-GB"/>
              </w:rPr>
              <w:t>2008</w:t>
            </w:r>
            <w:r w:rsidRPr="0077764E">
              <w:rPr>
                <w:bCs/>
                <w:lang w:val="en-GB"/>
              </w:rPr>
              <w:t>年</w:t>
            </w:r>
          </w:p>
        </w:tc>
      </w:tr>
      <w:tr w:rsidR="00A4573E" w:rsidRPr="0077764E" w:rsidTr="00A4573E">
        <w:tc>
          <w:tcPr>
            <w:tcW w:w="2489" w:type="dxa"/>
            <w:tcBorders>
              <w:top w:val="single" w:sz="12" w:space="0" w:color="auto"/>
            </w:tcBorders>
            <w:shd w:val="clear" w:color="auto" w:fill="auto"/>
            <w:vAlign w:val="center"/>
          </w:tcPr>
          <w:p w:rsidR="00A4573E" w:rsidRPr="0077764E" w:rsidRDefault="00A4573E" w:rsidP="00144811">
            <w:pPr>
              <w:pStyle w:val="a5"/>
              <w:overflowPunct/>
              <w:ind w:right="0"/>
              <w:jc w:val="left"/>
            </w:pPr>
            <w:r w:rsidRPr="0077764E">
              <w:rPr>
                <w:lang w:val="en-GB"/>
              </w:rPr>
              <w:t>15</w:t>
            </w:r>
            <w:r w:rsidRPr="0077764E">
              <w:rPr>
                <w:lang w:val="en-GB"/>
              </w:rPr>
              <w:t>岁以下</w:t>
            </w:r>
          </w:p>
        </w:tc>
        <w:tc>
          <w:tcPr>
            <w:tcW w:w="977" w:type="dxa"/>
            <w:tcBorders>
              <w:top w:val="single" w:sz="12" w:space="0" w:color="auto"/>
            </w:tcBorders>
            <w:shd w:val="clear" w:color="auto" w:fill="auto"/>
            <w:noWrap/>
            <w:vAlign w:val="center"/>
          </w:tcPr>
          <w:p w:rsidR="00A4573E" w:rsidRPr="0077764E" w:rsidRDefault="00A4573E" w:rsidP="00144811">
            <w:pPr>
              <w:pStyle w:val="a5"/>
              <w:overflowPunct/>
              <w:ind w:right="0"/>
              <w:jc w:val="right"/>
            </w:pPr>
            <w:r w:rsidRPr="0077764E">
              <w:rPr>
                <w:lang w:val="en-GB"/>
              </w:rPr>
              <w:t>9</w:t>
            </w:r>
          </w:p>
        </w:tc>
        <w:tc>
          <w:tcPr>
            <w:tcW w:w="976" w:type="dxa"/>
            <w:tcBorders>
              <w:top w:val="single" w:sz="12" w:space="0" w:color="auto"/>
            </w:tcBorders>
            <w:shd w:val="clear" w:color="auto" w:fill="auto"/>
            <w:noWrap/>
            <w:vAlign w:val="center"/>
          </w:tcPr>
          <w:p w:rsidR="00A4573E" w:rsidRPr="0077764E" w:rsidRDefault="00A4573E" w:rsidP="00144811">
            <w:pPr>
              <w:pStyle w:val="a5"/>
              <w:overflowPunct/>
              <w:ind w:right="0"/>
              <w:jc w:val="right"/>
            </w:pPr>
            <w:r w:rsidRPr="0077764E">
              <w:rPr>
                <w:lang w:val="en-GB"/>
              </w:rPr>
              <w:t>6</w:t>
            </w:r>
          </w:p>
        </w:tc>
        <w:tc>
          <w:tcPr>
            <w:tcW w:w="976" w:type="dxa"/>
            <w:tcBorders>
              <w:top w:val="single" w:sz="12" w:space="0" w:color="auto"/>
            </w:tcBorders>
            <w:shd w:val="clear" w:color="auto" w:fill="auto"/>
            <w:noWrap/>
            <w:vAlign w:val="center"/>
          </w:tcPr>
          <w:p w:rsidR="00A4573E" w:rsidRPr="0077764E" w:rsidRDefault="00A4573E" w:rsidP="00144811">
            <w:pPr>
              <w:pStyle w:val="a5"/>
              <w:overflowPunct/>
              <w:ind w:right="0"/>
              <w:jc w:val="right"/>
            </w:pPr>
            <w:r w:rsidRPr="0077764E">
              <w:rPr>
                <w:lang w:val="en-GB"/>
              </w:rPr>
              <w:t>9</w:t>
            </w:r>
          </w:p>
        </w:tc>
        <w:tc>
          <w:tcPr>
            <w:tcW w:w="976" w:type="dxa"/>
            <w:tcBorders>
              <w:top w:val="single" w:sz="12" w:space="0" w:color="auto"/>
            </w:tcBorders>
            <w:shd w:val="clear" w:color="auto" w:fill="auto"/>
            <w:noWrap/>
            <w:vAlign w:val="center"/>
          </w:tcPr>
          <w:p w:rsidR="00A4573E" w:rsidRPr="0077764E" w:rsidRDefault="00A4573E" w:rsidP="00144811">
            <w:pPr>
              <w:pStyle w:val="a5"/>
              <w:overflowPunct/>
              <w:ind w:right="0"/>
              <w:jc w:val="right"/>
            </w:pPr>
            <w:r w:rsidRPr="0077764E">
              <w:rPr>
                <w:lang w:val="en-GB"/>
              </w:rPr>
              <w:t>8</w:t>
            </w:r>
          </w:p>
        </w:tc>
        <w:tc>
          <w:tcPr>
            <w:tcW w:w="976" w:type="dxa"/>
            <w:tcBorders>
              <w:top w:val="single" w:sz="12" w:space="0" w:color="auto"/>
            </w:tcBorders>
            <w:shd w:val="clear" w:color="auto" w:fill="auto"/>
            <w:noWrap/>
            <w:vAlign w:val="center"/>
          </w:tcPr>
          <w:p w:rsidR="00A4573E" w:rsidRPr="0077764E" w:rsidRDefault="00A4573E" w:rsidP="00144811">
            <w:pPr>
              <w:pStyle w:val="a5"/>
              <w:overflowPunct/>
              <w:ind w:right="0"/>
              <w:jc w:val="right"/>
            </w:pPr>
            <w:r w:rsidRPr="0077764E">
              <w:rPr>
                <w:lang w:val="en-GB"/>
              </w:rPr>
              <w:t>5</w:t>
            </w:r>
          </w:p>
        </w:tc>
      </w:tr>
      <w:tr w:rsidR="00A4573E" w:rsidRPr="0077764E" w:rsidTr="00A4573E">
        <w:tc>
          <w:tcPr>
            <w:tcW w:w="2489" w:type="dxa"/>
            <w:shd w:val="clear" w:color="auto" w:fill="auto"/>
            <w:vAlign w:val="center"/>
          </w:tcPr>
          <w:p w:rsidR="00A4573E" w:rsidRPr="0077764E" w:rsidRDefault="00A4573E" w:rsidP="00D7260F">
            <w:pPr>
              <w:pStyle w:val="a5"/>
              <w:overflowPunct/>
              <w:ind w:right="0"/>
              <w:jc w:val="left"/>
            </w:pPr>
            <w:r w:rsidRPr="0077764E">
              <w:rPr>
                <w:lang w:val="en-GB"/>
              </w:rPr>
              <w:t>15- 17</w:t>
            </w:r>
            <w:r w:rsidRPr="0077764E">
              <w:rPr>
                <w:lang w:val="en-GB"/>
              </w:rPr>
              <w:t>岁</w:t>
            </w:r>
          </w:p>
        </w:tc>
        <w:tc>
          <w:tcPr>
            <w:tcW w:w="977" w:type="dxa"/>
            <w:shd w:val="clear" w:color="auto" w:fill="auto"/>
            <w:noWrap/>
            <w:vAlign w:val="center"/>
          </w:tcPr>
          <w:p w:rsidR="00A4573E" w:rsidRPr="0077764E" w:rsidRDefault="00A4573E" w:rsidP="00D7260F">
            <w:pPr>
              <w:pStyle w:val="a5"/>
              <w:overflowPunct/>
              <w:ind w:right="0"/>
              <w:jc w:val="right"/>
            </w:pPr>
            <w:r w:rsidRPr="0077764E">
              <w:rPr>
                <w:lang w:val="en-GB"/>
              </w:rPr>
              <w:t>179</w:t>
            </w:r>
          </w:p>
        </w:tc>
        <w:tc>
          <w:tcPr>
            <w:tcW w:w="976" w:type="dxa"/>
            <w:shd w:val="clear" w:color="auto" w:fill="auto"/>
            <w:noWrap/>
            <w:vAlign w:val="center"/>
          </w:tcPr>
          <w:p w:rsidR="00A4573E" w:rsidRPr="0077764E" w:rsidRDefault="00A4573E" w:rsidP="00D7260F">
            <w:pPr>
              <w:pStyle w:val="a5"/>
              <w:overflowPunct/>
              <w:ind w:right="0"/>
              <w:jc w:val="right"/>
            </w:pPr>
            <w:r w:rsidRPr="0077764E">
              <w:rPr>
                <w:lang w:val="en-GB"/>
              </w:rPr>
              <w:t>177</w:t>
            </w:r>
          </w:p>
        </w:tc>
        <w:tc>
          <w:tcPr>
            <w:tcW w:w="976" w:type="dxa"/>
            <w:shd w:val="clear" w:color="auto" w:fill="auto"/>
            <w:noWrap/>
            <w:vAlign w:val="center"/>
          </w:tcPr>
          <w:p w:rsidR="00A4573E" w:rsidRPr="0077764E" w:rsidRDefault="00A4573E" w:rsidP="00D7260F">
            <w:pPr>
              <w:pStyle w:val="a5"/>
              <w:overflowPunct/>
              <w:ind w:right="0"/>
              <w:jc w:val="right"/>
            </w:pPr>
            <w:r w:rsidRPr="0077764E">
              <w:rPr>
                <w:lang w:val="en-GB"/>
              </w:rPr>
              <w:t>174</w:t>
            </w:r>
          </w:p>
        </w:tc>
        <w:tc>
          <w:tcPr>
            <w:tcW w:w="976" w:type="dxa"/>
            <w:shd w:val="clear" w:color="auto" w:fill="auto"/>
            <w:noWrap/>
            <w:vAlign w:val="center"/>
          </w:tcPr>
          <w:p w:rsidR="00A4573E" w:rsidRPr="0077764E" w:rsidRDefault="00A4573E" w:rsidP="00D7260F">
            <w:pPr>
              <w:pStyle w:val="a5"/>
              <w:overflowPunct/>
              <w:ind w:right="0"/>
              <w:jc w:val="right"/>
            </w:pPr>
            <w:r w:rsidRPr="0077764E">
              <w:rPr>
                <w:lang w:val="en-GB"/>
              </w:rPr>
              <w:t>170</w:t>
            </w:r>
          </w:p>
        </w:tc>
        <w:tc>
          <w:tcPr>
            <w:tcW w:w="976" w:type="dxa"/>
            <w:shd w:val="clear" w:color="auto" w:fill="auto"/>
            <w:noWrap/>
            <w:vAlign w:val="center"/>
          </w:tcPr>
          <w:p w:rsidR="00A4573E" w:rsidRPr="0077764E" w:rsidRDefault="00A4573E" w:rsidP="00D7260F">
            <w:pPr>
              <w:pStyle w:val="a5"/>
              <w:overflowPunct/>
              <w:ind w:right="0"/>
              <w:jc w:val="right"/>
            </w:pPr>
            <w:r w:rsidRPr="0077764E">
              <w:rPr>
                <w:lang w:val="en-GB"/>
              </w:rPr>
              <w:t>149</w:t>
            </w:r>
          </w:p>
        </w:tc>
      </w:tr>
      <w:tr w:rsidR="00A4573E" w:rsidRPr="0077764E" w:rsidTr="00A4573E">
        <w:tc>
          <w:tcPr>
            <w:tcW w:w="2489" w:type="dxa"/>
            <w:shd w:val="clear" w:color="auto" w:fill="auto"/>
            <w:vAlign w:val="center"/>
          </w:tcPr>
          <w:p w:rsidR="00A4573E" w:rsidRPr="008923BE" w:rsidRDefault="00A4573E" w:rsidP="00D7260F">
            <w:pPr>
              <w:pStyle w:val="a5"/>
              <w:overflowPunct/>
              <w:ind w:right="0"/>
              <w:jc w:val="left"/>
              <w:rPr>
                <w:rFonts w:eastAsia="SimHei"/>
              </w:rPr>
            </w:pPr>
            <w:r w:rsidRPr="008923BE">
              <w:rPr>
                <w:rFonts w:eastAsia="SimHei"/>
                <w:lang w:val="en-GB"/>
              </w:rPr>
              <w:t>18</w:t>
            </w:r>
            <w:r w:rsidRPr="008923BE">
              <w:rPr>
                <w:rFonts w:eastAsia="SimHei"/>
                <w:lang w:val="en-GB"/>
              </w:rPr>
              <w:t>岁以下合计</w:t>
            </w:r>
          </w:p>
        </w:tc>
        <w:tc>
          <w:tcPr>
            <w:tcW w:w="977" w:type="dxa"/>
            <w:shd w:val="clear" w:color="auto" w:fill="auto"/>
            <w:noWrap/>
            <w:vAlign w:val="center"/>
          </w:tcPr>
          <w:p w:rsidR="00A4573E" w:rsidRPr="008923BE" w:rsidRDefault="00A4573E" w:rsidP="00D7260F">
            <w:pPr>
              <w:pStyle w:val="a5"/>
              <w:overflowPunct/>
              <w:ind w:right="0"/>
              <w:jc w:val="right"/>
              <w:rPr>
                <w:b/>
              </w:rPr>
            </w:pPr>
            <w:r w:rsidRPr="008923BE">
              <w:rPr>
                <w:b/>
                <w:lang w:val="en-GB"/>
              </w:rPr>
              <w:t>188</w:t>
            </w:r>
          </w:p>
        </w:tc>
        <w:tc>
          <w:tcPr>
            <w:tcW w:w="976" w:type="dxa"/>
            <w:shd w:val="clear" w:color="auto" w:fill="auto"/>
            <w:noWrap/>
            <w:vAlign w:val="center"/>
          </w:tcPr>
          <w:p w:rsidR="00A4573E" w:rsidRPr="008923BE" w:rsidRDefault="00A4573E" w:rsidP="00D7260F">
            <w:pPr>
              <w:pStyle w:val="a5"/>
              <w:overflowPunct/>
              <w:ind w:right="0"/>
              <w:jc w:val="right"/>
              <w:rPr>
                <w:b/>
              </w:rPr>
            </w:pPr>
            <w:r w:rsidRPr="008923BE">
              <w:rPr>
                <w:b/>
                <w:lang w:val="en-GB"/>
              </w:rPr>
              <w:t>183</w:t>
            </w:r>
          </w:p>
        </w:tc>
        <w:tc>
          <w:tcPr>
            <w:tcW w:w="976" w:type="dxa"/>
            <w:shd w:val="clear" w:color="auto" w:fill="auto"/>
            <w:noWrap/>
            <w:vAlign w:val="center"/>
          </w:tcPr>
          <w:p w:rsidR="00A4573E" w:rsidRPr="008923BE" w:rsidRDefault="00A4573E" w:rsidP="00D7260F">
            <w:pPr>
              <w:pStyle w:val="a5"/>
              <w:overflowPunct/>
              <w:ind w:right="0"/>
              <w:jc w:val="right"/>
              <w:rPr>
                <w:b/>
              </w:rPr>
            </w:pPr>
            <w:r w:rsidRPr="008923BE">
              <w:rPr>
                <w:b/>
                <w:lang w:val="en-GB"/>
              </w:rPr>
              <w:t>183</w:t>
            </w:r>
          </w:p>
        </w:tc>
        <w:tc>
          <w:tcPr>
            <w:tcW w:w="976" w:type="dxa"/>
            <w:shd w:val="clear" w:color="auto" w:fill="auto"/>
            <w:noWrap/>
            <w:vAlign w:val="center"/>
          </w:tcPr>
          <w:p w:rsidR="00A4573E" w:rsidRPr="008923BE" w:rsidRDefault="00A4573E" w:rsidP="00D7260F">
            <w:pPr>
              <w:pStyle w:val="a5"/>
              <w:overflowPunct/>
              <w:ind w:right="0"/>
              <w:jc w:val="right"/>
              <w:rPr>
                <w:b/>
              </w:rPr>
            </w:pPr>
            <w:r w:rsidRPr="008923BE">
              <w:rPr>
                <w:b/>
                <w:lang w:val="en-GB"/>
              </w:rPr>
              <w:t>178</w:t>
            </w:r>
          </w:p>
        </w:tc>
        <w:tc>
          <w:tcPr>
            <w:tcW w:w="976" w:type="dxa"/>
            <w:shd w:val="clear" w:color="auto" w:fill="auto"/>
            <w:noWrap/>
            <w:vAlign w:val="center"/>
          </w:tcPr>
          <w:p w:rsidR="00A4573E" w:rsidRPr="008923BE" w:rsidRDefault="00A4573E" w:rsidP="00D7260F">
            <w:pPr>
              <w:pStyle w:val="a5"/>
              <w:overflowPunct/>
              <w:ind w:right="0"/>
              <w:jc w:val="right"/>
              <w:rPr>
                <w:b/>
              </w:rPr>
            </w:pPr>
            <w:r w:rsidRPr="008923BE">
              <w:rPr>
                <w:b/>
                <w:lang w:val="en-GB"/>
              </w:rPr>
              <w:t>154</w:t>
            </w:r>
          </w:p>
        </w:tc>
      </w:tr>
    </w:tbl>
    <w:p w:rsidR="00A4573E" w:rsidRPr="00A4573E" w:rsidRDefault="00A4573E" w:rsidP="00344A23">
      <w:pPr>
        <w:pStyle w:val="SingleTxtGC"/>
        <w:spacing w:before="120" w:after="240"/>
        <w:rPr>
          <w:rFonts w:hint="eastAsia"/>
          <w:sz w:val="19"/>
          <w:szCs w:val="19"/>
          <w:lang w:val="en-GB"/>
        </w:rPr>
      </w:pPr>
      <w:r w:rsidRPr="001D60F7">
        <w:rPr>
          <w:rFonts w:eastAsia="KaiTi_GB2312" w:hint="eastAsia"/>
          <w:sz w:val="19"/>
          <w:szCs w:val="19"/>
        </w:rPr>
        <w:t>资料来源：</w:t>
      </w:r>
      <w:r w:rsidRPr="00A4573E">
        <w:rPr>
          <w:sz w:val="19"/>
          <w:szCs w:val="19"/>
          <w:lang w:val="en-GB"/>
        </w:rPr>
        <w:t>政府统计处及卫生署</w:t>
      </w:r>
    </w:p>
    <w:p w:rsidR="009B1695" w:rsidRPr="0077764E" w:rsidRDefault="009B1695" w:rsidP="000A4D5F">
      <w:pPr>
        <w:pStyle w:val="SingleTxtGC"/>
        <w:rPr>
          <w:lang w:val="en-GB"/>
        </w:rPr>
      </w:pPr>
      <w:r w:rsidRPr="0077764E">
        <w:rPr>
          <w:lang w:val="en-GB"/>
        </w:rPr>
        <w:t>表</w:t>
      </w:r>
      <w:r w:rsidRPr="0077764E">
        <w:rPr>
          <w:lang w:val="en-GB"/>
        </w:rPr>
        <w:t>35</w:t>
      </w:r>
      <w:r w:rsidRPr="0077764E">
        <w:rPr>
          <w:lang w:val="en-GB"/>
        </w:rPr>
        <w:br/>
      </w:r>
      <w:r w:rsidRPr="00A4573E">
        <w:rPr>
          <w:rFonts w:eastAsia="SimHei"/>
          <w:bCs/>
          <w:lang w:val="en-GB"/>
        </w:rPr>
        <w:t>2004</w:t>
      </w:r>
      <w:r w:rsidRPr="00A4573E">
        <w:rPr>
          <w:rFonts w:eastAsia="SimHei"/>
          <w:bCs/>
          <w:lang w:val="en-GB"/>
        </w:rPr>
        <w:t>至</w:t>
      </w:r>
      <w:r w:rsidRPr="00A4573E">
        <w:rPr>
          <w:rFonts w:eastAsia="SimHei"/>
          <w:bCs/>
          <w:lang w:val="en-GB"/>
        </w:rPr>
        <w:t>2008</w:t>
      </w:r>
      <w:r w:rsidRPr="00A4573E">
        <w:rPr>
          <w:rFonts w:eastAsia="SimHei"/>
          <w:bCs/>
          <w:lang w:val="en-GB"/>
        </w:rPr>
        <w:t>年</w:t>
      </w:r>
      <w:r w:rsidRPr="00A4573E">
        <w:rPr>
          <w:rFonts w:eastAsia="SimHei"/>
          <w:lang w:val="en-GB"/>
        </w:rPr>
        <w:t>女性青少年的合法堕胎数目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9"/>
        <w:gridCol w:w="977"/>
        <w:gridCol w:w="976"/>
        <w:gridCol w:w="976"/>
        <w:gridCol w:w="976"/>
        <w:gridCol w:w="976"/>
      </w:tblGrid>
      <w:tr w:rsidR="000A4D5F" w:rsidRPr="0077764E" w:rsidTr="00D7260F">
        <w:trPr>
          <w:trHeight w:val="330"/>
        </w:trPr>
        <w:tc>
          <w:tcPr>
            <w:tcW w:w="2895"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left"/>
            </w:pPr>
          </w:p>
        </w:tc>
        <w:tc>
          <w:tcPr>
            <w:tcW w:w="1134"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right"/>
              <w:rPr>
                <w:bCs/>
                <w:lang w:val="en-GB"/>
              </w:rPr>
            </w:pPr>
            <w:r w:rsidRPr="0077764E">
              <w:rPr>
                <w:bCs/>
                <w:lang w:val="en-GB"/>
              </w:rPr>
              <w:t>2004</w:t>
            </w:r>
            <w:r w:rsidRPr="0077764E">
              <w:rPr>
                <w:bCs/>
                <w:lang w:val="en-GB"/>
              </w:rPr>
              <w:t>年</w:t>
            </w:r>
          </w:p>
        </w:tc>
        <w:tc>
          <w:tcPr>
            <w:tcW w:w="1134"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right"/>
              <w:rPr>
                <w:bCs/>
                <w:lang w:val="en-GB"/>
              </w:rPr>
            </w:pPr>
            <w:r w:rsidRPr="0077764E">
              <w:rPr>
                <w:bCs/>
                <w:lang w:val="en-GB"/>
              </w:rPr>
              <w:t>2005</w:t>
            </w:r>
            <w:r w:rsidRPr="0077764E">
              <w:rPr>
                <w:bCs/>
                <w:lang w:val="en-GB"/>
              </w:rPr>
              <w:t>年</w:t>
            </w:r>
          </w:p>
        </w:tc>
        <w:tc>
          <w:tcPr>
            <w:tcW w:w="1134"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right"/>
              <w:rPr>
                <w:bCs/>
                <w:lang w:val="en-GB"/>
              </w:rPr>
            </w:pPr>
            <w:r w:rsidRPr="0077764E">
              <w:rPr>
                <w:bCs/>
                <w:lang w:val="en-GB"/>
              </w:rPr>
              <w:t>2006</w:t>
            </w:r>
            <w:r w:rsidRPr="0077764E">
              <w:rPr>
                <w:bCs/>
                <w:lang w:val="en-GB"/>
              </w:rPr>
              <w:t>年</w:t>
            </w:r>
          </w:p>
        </w:tc>
        <w:tc>
          <w:tcPr>
            <w:tcW w:w="1134"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right"/>
              <w:rPr>
                <w:bCs/>
                <w:lang w:val="en-GB"/>
              </w:rPr>
            </w:pPr>
            <w:r w:rsidRPr="0077764E">
              <w:rPr>
                <w:bCs/>
                <w:lang w:val="en-GB"/>
              </w:rPr>
              <w:t>2007</w:t>
            </w:r>
            <w:r w:rsidRPr="0077764E">
              <w:rPr>
                <w:bCs/>
                <w:lang w:val="en-GB"/>
              </w:rPr>
              <w:t>年</w:t>
            </w:r>
          </w:p>
        </w:tc>
        <w:tc>
          <w:tcPr>
            <w:tcW w:w="1134" w:type="dxa"/>
            <w:tcBorders>
              <w:top w:val="single" w:sz="4" w:space="0" w:color="auto"/>
              <w:bottom w:val="single" w:sz="12" w:space="0" w:color="auto"/>
            </w:tcBorders>
            <w:shd w:val="clear" w:color="auto" w:fill="auto"/>
            <w:noWrap/>
            <w:vAlign w:val="bottom"/>
          </w:tcPr>
          <w:p w:rsidR="000A4D5F" w:rsidRPr="0077764E" w:rsidRDefault="000A4D5F" w:rsidP="00D7260F">
            <w:pPr>
              <w:pStyle w:val="a0"/>
              <w:ind w:right="0"/>
              <w:jc w:val="right"/>
              <w:rPr>
                <w:bCs/>
                <w:lang w:val="en-GB"/>
              </w:rPr>
            </w:pPr>
            <w:r w:rsidRPr="0077764E">
              <w:rPr>
                <w:bCs/>
                <w:lang w:val="en-GB"/>
              </w:rPr>
              <w:t>2008</w:t>
            </w:r>
            <w:r w:rsidRPr="0077764E">
              <w:rPr>
                <w:bCs/>
                <w:lang w:val="en-GB"/>
              </w:rPr>
              <w:t>年</w:t>
            </w:r>
          </w:p>
        </w:tc>
      </w:tr>
      <w:tr w:rsidR="000A4D5F" w:rsidRPr="0077764E" w:rsidTr="00D7260F">
        <w:tc>
          <w:tcPr>
            <w:tcW w:w="2895" w:type="dxa"/>
            <w:tcBorders>
              <w:top w:val="single" w:sz="12" w:space="0" w:color="auto"/>
            </w:tcBorders>
            <w:shd w:val="clear" w:color="auto" w:fill="auto"/>
            <w:vAlign w:val="center"/>
          </w:tcPr>
          <w:p w:rsidR="000A4D5F" w:rsidRPr="008923BE" w:rsidRDefault="000A4D5F" w:rsidP="00D7260F">
            <w:pPr>
              <w:pStyle w:val="a5"/>
              <w:overflowPunct/>
              <w:ind w:right="0"/>
              <w:jc w:val="left"/>
            </w:pPr>
            <w:r w:rsidRPr="008923BE">
              <w:rPr>
                <w:lang w:val="en-GB"/>
              </w:rPr>
              <w:t>15</w:t>
            </w:r>
            <w:r w:rsidRPr="008923BE">
              <w:rPr>
                <w:lang w:val="en-GB"/>
              </w:rPr>
              <w:t>岁以下</w:t>
            </w:r>
          </w:p>
        </w:tc>
        <w:tc>
          <w:tcPr>
            <w:tcW w:w="1134" w:type="dxa"/>
            <w:tcBorders>
              <w:top w:val="single" w:sz="12" w:space="0" w:color="auto"/>
            </w:tcBorders>
            <w:shd w:val="clear" w:color="auto" w:fill="auto"/>
            <w:noWrap/>
            <w:vAlign w:val="center"/>
          </w:tcPr>
          <w:p w:rsidR="000A4D5F" w:rsidRPr="0077764E" w:rsidRDefault="000A4D5F" w:rsidP="00D7260F">
            <w:pPr>
              <w:pStyle w:val="a5"/>
              <w:overflowPunct/>
              <w:ind w:right="0"/>
              <w:jc w:val="right"/>
            </w:pPr>
            <w:r w:rsidRPr="0077764E">
              <w:rPr>
                <w:lang w:val="en-GB"/>
              </w:rPr>
              <w:t>45</w:t>
            </w:r>
          </w:p>
        </w:tc>
        <w:tc>
          <w:tcPr>
            <w:tcW w:w="1134" w:type="dxa"/>
            <w:tcBorders>
              <w:top w:val="single" w:sz="12" w:space="0" w:color="auto"/>
            </w:tcBorders>
            <w:shd w:val="clear" w:color="auto" w:fill="auto"/>
            <w:noWrap/>
            <w:vAlign w:val="center"/>
          </w:tcPr>
          <w:p w:rsidR="000A4D5F" w:rsidRPr="0077764E" w:rsidRDefault="000A4D5F" w:rsidP="00D7260F">
            <w:pPr>
              <w:pStyle w:val="a5"/>
              <w:overflowPunct/>
              <w:ind w:right="0"/>
              <w:jc w:val="right"/>
            </w:pPr>
            <w:r w:rsidRPr="0077764E">
              <w:rPr>
                <w:lang w:val="en-GB"/>
              </w:rPr>
              <w:t>28</w:t>
            </w:r>
          </w:p>
        </w:tc>
        <w:tc>
          <w:tcPr>
            <w:tcW w:w="1134" w:type="dxa"/>
            <w:tcBorders>
              <w:top w:val="single" w:sz="12" w:space="0" w:color="auto"/>
            </w:tcBorders>
            <w:shd w:val="clear" w:color="auto" w:fill="auto"/>
            <w:noWrap/>
            <w:vAlign w:val="center"/>
          </w:tcPr>
          <w:p w:rsidR="000A4D5F" w:rsidRPr="0077764E" w:rsidRDefault="000A4D5F" w:rsidP="00D7260F">
            <w:pPr>
              <w:pStyle w:val="a5"/>
              <w:overflowPunct/>
              <w:ind w:right="0"/>
              <w:jc w:val="right"/>
            </w:pPr>
            <w:r w:rsidRPr="0077764E">
              <w:rPr>
                <w:lang w:val="en-GB"/>
              </w:rPr>
              <w:t>32</w:t>
            </w:r>
          </w:p>
        </w:tc>
        <w:tc>
          <w:tcPr>
            <w:tcW w:w="1134" w:type="dxa"/>
            <w:tcBorders>
              <w:top w:val="single" w:sz="12" w:space="0" w:color="auto"/>
            </w:tcBorders>
            <w:shd w:val="clear" w:color="auto" w:fill="auto"/>
            <w:noWrap/>
            <w:vAlign w:val="center"/>
          </w:tcPr>
          <w:p w:rsidR="000A4D5F" w:rsidRPr="0077764E" w:rsidRDefault="000A4D5F" w:rsidP="00D7260F">
            <w:pPr>
              <w:pStyle w:val="a5"/>
              <w:overflowPunct/>
              <w:ind w:right="0"/>
              <w:jc w:val="right"/>
            </w:pPr>
            <w:r w:rsidRPr="0077764E">
              <w:rPr>
                <w:lang w:val="en-GB"/>
              </w:rPr>
              <w:t>30</w:t>
            </w:r>
          </w:p>
        </w:tc>
        <w:tc>
          <w:tcPr>
            <w:tcW w:w="1134" w:type="dxa"/>
            <w:tcBorders>
              <w:top w:val="single" w:sz="12" w:space="0" w:color="auto"/>
            </w:tcBorders>
            <w:shd w:val="clear" w:color="auto" w:fill="auto"/>
            <w:noWrap/>
            <w:vAlign w:val="center"/>
          </w:tcPr>
          <w:p w:rsidR="000A4D5F" w:rsidRPr="0077764E" w:rsidRDefault="000A4D5F" w:rsidP="00D7260F">
            <w:pPr>
              <w:pStyle w:val="a5"/>
              <w:overflowPunct/>
              <w:ind w:right="0"/>
              <w:jc w:val="right"/>
            </w:pPr>
            <w:r w:rsidRPr="0077764E">
              <w:rPr>
                <w:lang w:val="en-GB"/>
              </w:rPr>
              <w:t>43</w:t>
            </w:r>
          </w:p>
        </w:tc>
      </w:tr>
      <w:tr w:rsidR="000A4D5F" w:rsidRPr="0077764E" w:rsidTr="00D7260F">
        <w:tc>
          <w:tcPr>
            <w:tcW w:w="2895" w:type="dxa"/>
            <w:shd w:val="clear" w:color="auto" w:fill="auto"/>
            <w:vAlign w:val="center"/>
          </w:tcPr>
          <w:p w:rsidR="000A4D5F" w:rsidRPr="008923BE" w:rsidRDefault="000A4D5F" w:rsidP="00D7260F">
            <w:pPr>
              <w:pStyle w:val="a5"/>
              <w:overflowPunct/>
              <w:ind w:right="0"/>
              <w:jc w:val="left"/>
            </w:pPr>
            <w:r w:rsidRPr="008923BE">
              <w:rPr>
                <w:lang w:val="en-GB"/>
              </w:rPr>
              <w:t>15</w:t>
            </w:r>
            <w:r w:rsidR="008923BE">
              <w:rPr>
                <w:rFonts w:hint="eastAsia"/>
                <w:lang w:val="en-GB"/>
              </w:rPr>
              <w:t>-</w:t>
            </w:r>
            <w:r w:rsidRPr="008923BE">
              <w:rPr>
                <w:lang w:val="en-GB"/>
              </w:rPr>
              <w:t>17</w:t>
            </w:r>
            <w:r w:rsidRPr="008923BE">
              <w:rPr>
                <w:lang w:val="en-GB"/>
              </w:rPr>
              <w:t>岁</w:t>
            </w:r>
          </w:p>
        </w:tc>
        <w:tc>
          <w:tcPr>
            <w:tcW w:w="1134" w:type="dxa"/>
            <w:shd w:val="clear" w:color="auto" w:fill="auto"/>
            <w:noWrap/>
            <w:vAlign w:val="center"/>
          </w:tcPr>
          <w:p w:rsidR="000A4D5F" w:rsidRPr="0077764E" w:rsidRDefault="000A4D5F" w:rsidP="00D7260F">
            <w:pPr>
              <w:pStyle w:val="a5"/>
              <w:overflowPunct/>
              <w:ind w:right="0"/>
              <w:jc w:val="right"/>
            </w:pPr>
            <w:r w:rsidRPr="0077764E">
              <w:rPr>
                <w:lang w:val="en-GB"/>
              </w:rPr>
              <w:t>416</w:t>
            </w:r>
          </w:p>
        </w:tc>
        <w:tc>
          <w:tcPr>
            <w:tcW w:w="1134" w:type="dxa"/>
            <w:shd w:val="clear" w:color="auto" w:fill="auto"/>
            <w:noWrap/>
            <w:vAlign w:val="center"/>
          </w:tcPr>
          <w:p w:rsidR="000A4D5F" w:rsidRPr="0077764E" w:rsidRDefault="000A4D5F" w:rsidP="00D7260F">
            <w:pPr>
              <w:pStyle w:val="a5"/>
              <w:overflowPunct/>
              <w:ind w:right="0"/>
              <w:jc w:val="right"/>
            </w:pPr>
            <w:r w:rsidRPr="0077764E">
              <w:rPr>
                <w:lang w:val="en-GB"/>
              </w:rPr>
              <w:t>344</w:t>
            </w:r>
          </w:p>
        </w:tc>
        <w:tc>
          <w:tcPr>
            <w:tcW w:w="1134" w:type="dxa"/>
            <w:shd w:val="clear" w:color="auto" w:fill="auto"/>
            <w:noWrap/>
            <w:vAlign w:val="center"/>
          </w:tcPr>
          <w:p w:rsidR="000A4D5F" w:rsidRPr="0077764E" w:rsidRDefault="000A4D5F" w:rsidP="00D7260F">
            <w:pPr>
              <w:pStyle w:val="a5"/>
              <w:overflowPunct/>
              <w:ind w:right="0"/>
              <w:jc w:val="right"/>
            </w:pPr>
            <w:r w:rsidRPr="0077764E">
              <w:rPr>
                <w:lang w:val="en-GB"/>
              </w:rPr>
              <w:t>327</w:t>
            </w:r>
          </w:p>
        </w:tc>
        <w:tc>
          <w:tcPr>
            <w:tcW w:w="1134" w:type="dxa"/>
            <w:shd w:val="clear" w:color="auto" w:fill="auto"/>
            <w:noWrap/>
            <w:vAlign w:val="center"/>
          </w:tcPr>
          <w:p w:rsidR="000A4D5F" w:rsidRPr="0077764E" w:rsidRDefault="000A4D5F" w:rsidP="00D7260F">
            <w:pPr>
              <w:pStyle w:val="a5"/>
              <w:overflowPunct/>
              <w:ind w:right="0"/>
              <w:jc w:val="right"/>
            </w:pPr>
            <w:r w:rsidRPr="0077764E">
              <w:rPr>
                <w:lang w:val="en-GB"/>
              </w:rPr>
              <w:t>300</w:t>
            </w:r>
          </w:p>
        </w:tc>
        <w:tc>
          <w:tcPr>
            <w:tcW w:w="1134" w:type="dxa"/>
            <w:shd w:val="clear" w:color="auto" w:fill="auto"/>
            <w:noWrap/>
            <w:vAlign w:val="center"/>
          </w:tcPr>
          <w:p w:rsidR="000A4D5F" w:rsidRPr="0077764E" w:rsidRDefault="000A4D5F" w:rsidP="00D7260F">
            <w:pPr>
              <w:pStyle w:val="a5"/>
              <w:overflowPunct/>
              <w:ind w:right="0"/>
              <w:jc w:val="right"/>
            </w:pPr>
            <w:r w:rsidRPr="0077764E">
              <w:rPr>
                <w:lang w:val="en-GB"/>
              </w:rPr>
              <w:t>259</w:t>
            </w:r>
          </w:p>
        </w:tc>
      </w:tr>
      <w:tr w:rsidR="000A4D5F" w:rsidRPr="0077764E" w:rsidTr="00D7260F">
        <w:tc>
          <w:tcPr>
            <w:tcW w:w="2895" w:type="dxa"/>
            <w:shd w:val="clear" w:color="auto" w:fill="auto"/>
            <w:vAlign w:val="center"/>
          </w:tcPr>
          <w:p w:rsidR="000A4D5F" w:rsidRPr="008923BE" w:rsidRDefault="000A4D5F" w:rsidP="00D7260F">
            <w:pPr>
              <w:pStyle w:val="a5"/>
              <w:overflowPunct/>
              <w:ind w:right="0"/>
              <w:jc w:val="left"/>
              <w:rPr>
                <w:rFonts w:eastAsia="SimHei"/>
              </w:rPr>
            </w:pPr>
            <w:r w:rsidRPr="008923BE">
              <w:rPr>
                <w:rFonts w:eastAsia="SimHei"/>
                <w:lang w:val="en-GB"/>
              </w:rPr>
              <w:t>18</w:t>
            </w:r>
            <w:r w:rsidRPr="008923BE">
              <w:rPr>
                <w:rFonts w:eastAsia="SimHei"/>
                <w:lang w:val="en-GB"/>
              </w:rPr>
              <w:t>岁以下合计</w:t>
            </w:r>
          </w:p>
        </w:tc>
        <w:tc>
          <w:tcPr>
            <w:tcW w:w="1134" w:type="dxa"/>
            <w:shd w:val="clear" w:color="auto" w:fill="auto"/>
            <w:noWrap/>
            <w:vAlign w:val="center"/>
          </w:tcPr>
          <w:p w:rsidR="000A4D5F" w:rsidRPr="008923BE" w:rsidRDefault="000A4D5F" w:rsidP="00D7260F">
            <w:pPr>
              <w:pStyle w:val="a5"/>
              <w:overflowPunct/>
              <w:ind w:right="0"/>
              <w:jc w:val="right"/>
              <w:rPr>
                <w:b/>
              </w:rPr>
            </w:pPr>
            <w:r w:rsidRPr="008923BE">
              <w:rPr>
                <w:b/>
                <w:lang w:val="en-GB"/>
              </w:rPr>
              <w:t>461</w:t>
            </w:r>
          </w:p>
        </w:tc>
        <w:tc>
          <w:tcPr>
            <w:tcW w:w="1134" w:type="dxa"/>
            <w:shd w:val="clear" w:color="auto" w:fill="auto"/>
            <w:noWrap/>
            <w:vAlign w:val="center"/>
          </w:tcPr>
          <w:p w:rsidR="000A4D5F" w:rsidRPr="008923BE" w:rsidRDefault="000A4D5F" w:rsidP="00D7260F">
            <w:pPr>
              <w:pStyle w:val="a5"/>
              <w:overflowPunct/>
              <w:ind w:right="0"/>
              <w:jc w:val="right"/>
              <w:rPr>
                <w:b/>
              </w:rPr>
            </w:pPr>
            <w:r w:rsidRPr="008923BE">
              <w:rPr>
                <w:b/>
                <w:lang w:val="en-GB"/>
              </w:rPr>
              <w:t>372</w:t>
            </w:r>
          </w:p>
        </w:tc>
        <w:tc>
          <w:tcPr>
            <w:tcW w:w="1134" w:type="dxa"/>
            <w:shd w:val="clear" w:color="auto" w:fill="auto"/>
            <w:noWrap/>
            <w:vAlign w:val="center"/>
          </w:tcPr>
          <w:p w:rsidR="000A4D5F" w:rsidRPr="008923BE" w:rsidRDefault="000A4D5F" w:rsidP="00D7260F">
            <w:pPr>
              <w:pStyle w:val="a5"/>
              <w:overflowPunct/>
              <w:ind w:right="0"/>
              <w:jc w:val="right"/>
              <w:rPr>
                <w:b/>
              </w:rPr>
            </w:pPr>
            <w:r w:rsidRPr="008923BE">
              <w:rPr>
                <w:b/>
                <w:lang w:val="en-GB"/>
              </w:rPr>
              <w:t>359</w:t>
            </w:r>
          </w:p>
        </w:tc>
        <w:tc>
          <w:tcPr>
            <w:tcW w:w="1134" w:type="dxa"/>
            <w:shd w:val="clear" w:color="auto" w:fill="auto"/>
            <w:noWrap/>
            <w:vAlign w:val="center"/>
          </w:tcPr>
          <w:p w:rsidR="000A4D5F" w:rsidRPr="008923BE" w:rsidRDefault="000A4D5F" w:rsidP="00D7260F">
            <w:pPr>
              <w:pStyle w:val="a5"/>
              <w:overflowPunct/>
              <w:ind w:right="0"/>
              <w:jc w:val="right"/>
              <w:rPr>
                <w:b/>
              </w:rPr>
            </w:pPr>
            <w:r w:rsidRPr="008923BE">
              <w:rPr>
                <w:b/>
                <w:lang w:val="en-GB"/>
              </w:rPr>
              <w:t>330</w:t>
            </w:r>
          </w:p>
        </w:tc>
        <w:tc>
          <w:tcPr>
            <w:tcW w:w="1134" w:type="dxa"/>
            <w:shd w:val="clear" w:color="auto" w:fill="auto"/>
            <w:noWrap/>
            <w:vAlign w:val="center"/>
          </w:tcPr>
          <w:p w:rsidR="000A4D5F" w:rsidRPr="008923BE" w:rsidRDefault="000A4D5F" w:rsidP="00D7260F">
            <w:pPr>
              <w:pStyle w:val="a5"/>
              <w:overflowPunct/>
              <w:ind w:right="0"/>
              <w:jc w:val="right"/>
              <w:rPr>
                <w:b/>
              </w:rPr>
            </w:pPr>
            <w:r w:rsidRPr="008923BE">
              <w:rPr>
                <w:b/>
                <w:lang w:val="en-GB"/>
              </w:rPr>
              <w:t>302</w:t>
            </w:r>
          </w:p>
        </w:tc>
      </w:tr>
    </w:tbl>
    <w:p w:rsidR="000A4D5F" w:rsidRPr="0077764E" w:rsidRDefault="000A4D5F" w:rsidP="00850145">
      <w:pPr>
        <w:pStyle w:val="SingleTxtGC"/>
        <w:spacing w:before="120"/>
      </w:pPr>
      <w:r w:rsidRPr="00850145">
        <w:rPr>
          <w:rFonts w:eastAsia="KaiTi_GB2312"/>
          <w:sz w:val="19"/>
          <w:szCs w:val="19"/>
        </w:rPr>
        <w:t>资料来源：</w:t>
      </w:r>
      <w:r w:rsidRPr="00850145">
        <w:rPr>
          <w:sz w:val="19"/>
          <w:szCs w:val="19"/>
          <w:lang w:val="en-GB"/>
        </w:rPr>
        <w:t>政府统计处及卫生署</w:t>
      </w:r>
    </w:p>
    <w:p w:rsidR="000A4D5F" w:rsidRPr="00344A23" w:rsidRDefault="000A4D5F" w:rsidP="00344A23">
      <w:pPr>
        <w:pStyle w:val="SingleTxtGC"/>
        <w:spacing w:before="360" w:after="240"/>
        <w:rPr>
          <w:spacing w:val="-6"/>
          <w:lang w:val="en-GB"/>
        </w:rPr>
      </w:pPr>
      <w:r w:rsidRPr="0077764E">
        <w:rPr>
          <w:lang w:val="en-GB"/>
        </w:rPr>
        <w:t xml:space="preserve">407.  </w:t>
      </w:r>
      <w:r w:rsidRPr="00344A23">
        <w:rPr>
          <w:spacing w:val="-6"/>
          <w:lang w:val="en-GB"/>
        </w:rPr>
        <w:t>过去三年，学生服务车辆每年在往返学校途中发生交通意外的数目，见表</w:t>
      </w:r>
      <w:r w:rsidRPr="00344A23">
        <w:rPr>
          <w:spacing w:val="-6"/>
          <w:lang w:val="en-GB"/>
        </w:rPr>
        <w:t>36</w:t>
      </w:r>
      <w:r w:rsidRPr="00344A23">
        <w:rPr>
          <w:spacing w:val="-6"/>
          <w:lang w:val="en-GB"/>
        </w:rPr>
        <w:t>。</w:t>
      </w:r>
    </w:p>
    <w:p w:rsidR="000A4D5F" w:rsidRPr="0077764E" w:rsidRDefault="000A4D5F" w:rsidP="000A4D5F">
      <w:pPr>
        <w:pStyle w:val="SingleTxtGC"/>
        <w:rPr>
          <w:lang w:val="en-GB"/>
        </w:rPr>
      </w:pPr>
      <w:r w:rsidRPr="0077764E">
        <w:rPr>
          <w:lang w:val="en-GB"/>
        </w:rPr>
        <w:t>表</w:t>
      </w:r>
      <w:r w:rsidRPr="0077764E">
        <w:rPr>
          <w:lang w:val="en-GB"/>
        </w:rPr>
        <w:t>36</w:t>
      </w:r>
      <w:r w:rsidR="009B1695" w:rsidRPr="0077764E">
        <w:rPr>
          <w:lang w:val="en-GB"/>
        </w:rPr>
        <w:br/>
      </w:r>
      <w:r w:rsidRPr="00D7260F">
        <w:rPr>
          <w:rFonts w:eastAsia="SimHei"/>
          <w:bCs/>
          <w:lang w:val="en-GB"/>
        </w:rPr>
        <w:t>2006</w:t>
      </w:r>
      <w:r w:rsidRPr="00D7260F">
        <w:rPr>
          <w:rFonts w:eastAsia="SimHei"/>
          <w:bCs/>
          <w:lang w:val="en-GB"/>
        </w:rPr>
        <w:t>至</w:t>
      </w:r>
      <w:r w:rsidRPr="00D7260F">
        <w:rPr>
          <w:rFonts w:eastAsia="SimHei"/>
          <w:bCs/>
          <w:lang w:val="en-GB"/>
        </w:rPr>
        <w:t>2008</w:t>
      </w:r>
      <w:r w:rsidRPr="00D7260F">
        <w:rPr>
          <w:rFonts w:eastAsia="SimHei"/>
          <w:bCs/>
          <w:lang w:val="en-GB"/>
        </w:rPr>
        <w:t>年</w:t>
      </w:r>
      <w:r w:rsidRPr="00D7260F">
        <w:rPr>
          <w:rFonts w:eastAsia="SimHei"/>
          <w:lang w:val="en-GB"/>
        </w:rPr>
        <w:t>学生服务车辆交通意外统计</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467"/>
        <w:gridCol w:w="2446"/>
        <w:gridCol w:w="2457"/>
      </w:tblGrid>
      <w:tr w:rsidR="000A4D5F" w:rsidRPr="0077764E" w:rsidTr="00D7260F">
        <w:tc>
          <w:tcPr>
            <w:tcW w:w="2740" w:type="dxa"/>
            <w:tcBorders>
              <w:top w:val="single" w:sz="4" w:space="0" w:color="auto"/>
              <w:bottom w:val="single" w:sz="12" w:space="0" w:color="auto"/>
            </w:tcBorders>
            <w:shd w:val="clear" w:color="auto" w:fill="auto"/>
            <w:vAlign w:val="bottom"/>
          </w:tcPr>
          <w:p w:rsidR="000A4D5F" w:rsidRPr="0077764E" w:rsidRDefault="000A4D5F" w:rsidP="00D7260F">
            <w:pPr>
              <w:pStyle w:val="a0"/>
              <w:ind w:right="0"/>
              <w:jc w:val="left"/>
              <w:rPr>
                <w:lang w:val="en-GB"/>
              </w:rPr>
            </w:pPr>
            <w:r w:rsidRPr="0077764E">
              <w:rPr>
                <w:lang w:val="en-GB"/>
              </w:rPr>
              <w:t>年份</w:t>
            </w:r>
          </w:p>
        </w:tc>
        <w:tc>
          <w:tcPr>
            <w:tcW w:w="2740" w:type="dxa"/>
            <w:tcBorders>
              <w:top w:val="single" w:sz="4" w:space="0" w:color="auto"/>
              <w:bottom w:val="single" w:sz="12" w:space="0" w:color="auto"/>
            </w:tcBorders>
            <w:shd w:val="clear" w:color="auto" w:fill="auto"/>
            <w:vAlign w:val="bottom"/>
          </w:tcPr>
          <w:p w:rsidR="000A4D5F" w:rsidRPr="0077764E" w:rsidRDefault="000A4D5F" w:rsidP="00D7260F">
            <w:pPr>
              <w:pStyle w:val="a0"/>
              <w:ind w:right="0"/>
              <w:jc w:val="right"/>
              <w:rPr>
                <w:lang w:val="en-GB"/>
              </w:rPr>
            </w:pPr>
            <w:r w:rsidRPr="0077764E">
              <w:rPr>
                <w:lang w:val="en-GB"/>
              </w:rPr>
              <w:t>意外数目</w:t>
            </w:r>
          </w:p>
        </w:tc>
        <w:tc>
          <w:tcPr>
            <w:tcW w:w="2741" w:type="dxa"/>
            <w:tcBorders>
              <w:top w:val="single" w:sz="4" w:space="0" w:color="auto"/>
              <w:bottom w:val="single" w:sz="12" w:space="0" w:color="auto"/>
            </w:tcBorders>
            <w:shd w:val="clear" w:color="auto" w:fill="auto"/>
            <w:vAlign w:val="bottom"/>
          </w:tcPr>
          <w:p w:rsidR="000A4D5F" w:rsidRPr="0077764E" w:rsidRDefault="000A4D5F" w:rsidP="00D7260F">
            <w:pPr>
              <w:pStyle w:val="a0"/>
              <w:ind w:right="0"/>
              <w:jc w:val="right"/>
              <w:rPr>
                <w:lang w:val="en-GB"/>
              </w:rPr>
            </w:pPr>
            <w:r w:rsidRPr="0077764E">
              <w:rPr>
                <w:lang w:val="en-GB"/>
              </w:rPr>
              <w:t>占交通意外总数</w:t>
            </w:r>
            <w:r w:rsidRPr="0077764E">
              <w:rPr>
                <w:lang w:val="en-GB"/>
              </w:rPr>
              <w:br/>
            </w:r>
            <w:r w:rsidRPr="0077764E">
              <w:rPr>
                <w:lang w:val="en-GB"/>
              </w:rPr>
              <w:t>的百分比</w:t>
            </w:r>
            <w:r w:rsidRPr="0077764E">
              <w:rPr>
                <w:lang w:val="en-GB"/>
              </w:rPr>
              <w:t>(%)</w:t>
            </w:r>
          </w:p>
        </w:tc>
      </w:tr>
      <w:tr w:rsidR="000A4D5F" w:rsidRPr="0077764E" w:rsidTr="00D7260F">
        <w:tc>
          <w:tcPr>
            <w:tcW w:w="2740" w:type="dxa"/>
            <w:tcBorders>
              <w:top w:val="single" w:sz="12" w:space="0" w:color="auto"/>
            </w:tcBorders>
            <w:shd w:val="clear" w:color="auto" w:fill="auto"/>
          </w:tcPr>
          <w:p w:rsidR="000A4D5F" w:rsidRPr="0077764E" w:rsidRDefault="000A4D5F" w:rsidP="00D7260F">
            <w:pPr>
              <w:pStyle w:val="a5"/>
              <w:overflowPunct/>
              <w:ind w:right="0"/>
              <w:jc w:val="left"/>
              <w:rPr>
                <w:lang w:val="en-GB"/>
              </w:rPr>
            </w:pPr>
            <w:r w:rsidRPr="0077764E">
              <w:rPr>
                <w:lang w:val="en-GB"/>
              </w:rPr>
              <w:t>2006</w:t>
            </w:r>
          </w:p>
        </w:tc>
        <w:tc>
          <w:tcPr>
            <w:tcW w:w="2740" w:type="dxa"/>
            <w:tcBorders>
              <w:top w:val="single" w:sz="12" w:space="0" w:color="auto"/>
            </w:tcBorders>
            <w:shd w:val="clear" w:color="auto" w:fill="auto"/>
          </w:tcPr>
          <w:p w:rsidR="000A4D5F" w:rsidRPr="0077764E" w:rsidRDefault="000A4D5F" w:rsidP="00D7260F">
            <w:pPr>
              <w:pStyle w:val="a5"/>
              <w:overflowPunct/>
              <w:ind w:right="0"/>
              <w:jc w:val="right"/>
              <w:rPr>
                <w:lang w:val="en-GB"/>
              </w:rPr>
            </w:pPr>
            <w:r w:rsidRPr="0077764E">
              <w:rPr>
                <w:lang w:val="en-GB"/>
              </w:rPr>
              <w:t>47</w:t>
            </w:r>
          </w:p>
        </w:tc>
        <w:tc>
          <w:tcPr>
            <w:tcW w:w="2741" w:type="dxa"/>
            <w:tcBorders>
              <w:top w:val="single" w:sz="12" w:space="0" w:color="auto"/>
            </w:tcBorders>
            <w:shd w:val="clear" w:color="auto" w:fill="auto"/>
          </w:tcPr>
          <w:p w:rsidR="000A4D5F" w:rsidRPr="0077764E" w:rsidRDefault="000A4D5F" w:rsidP="00D7260F">
            <w:pPr>
              <w:pStyle w:val="a5"/>
              <w:overflowPunct/>
              <w:ind w:right="0"/>
              <w:jc w:val="right"/>
              <w:rPr>
                <w:lang w:val="en-GB"/>
              </w:rPr>
            </w:pPr>
            <w:r w:rsidRPr="0077764E">
              <w:rPr>
                <w:lang w:val="en-GB"/>
              </w:rPr>
              <w:t>0.3</w:t>
            </w:r>
          </w:p>
        </w:tc>
      </w:tr>
      <w:tr w:rsidR="000A4D5F" w:rsidRPr="0077764E" w:rsidTr="00D7260F">
        <w:tc>
          <w:tcPr>
            <w:tcW w:w="2740" w:type="dxa"/>
            <w:shd w:val="clear" w:color="auto" w:fill="auto"/>
          </w:tcPr>
          <w:p w:rsidR="000A4D5F" w:rsidRPr="0077764E" w:rsidRDefault="000A4D5F" w:rsidP="00D7260F">
            <w:pPr>
              <w:pStyle w:val="a5"/>
              <w:overflowPunct/>
              <w:ind w:right="0"/>
              <w:jc w:val="left"/>
              <w:rPr>
                <w:lang w:val="en-GB"/>
              </w:rPr>
            </w:pPr>
            <w:r w:rsidRPr="0077764E">
              <w:rPr>
                <w:lang w:val="en-GB"/>
              </w:rPr>
              <w:t>2007</w:t>
            </w:r>
          </w:p>
        </w:tc>
        <w:tc>
          <w:tcPr>
            <w:tcW w:w="2740" w:type="dxa"/>
            <w:shd w:val="clear" w:color="auto" w:fill="auto"/>
          </w:tcPr>
          <w:p w:rsidR="000A4D5F" w:rsidRPr="0077764E" w:rsidRDefault="000A4D5F" w:rsidP="00D7260F">
            <w:pPr>
              <w:pStyle w:val="a5"/>
              <w:overflowPunct/>
              <w:ind w:right="0"/>
              <w:jc w:val="right"/>
              <w:rPr>
                <w:lang w:val="en-GB"/>
              </w:rPr>
            </w:pPr>
            <w:r w:rsidRPr="0077764E">
              <w:rPr>
                <w:lang w:val="en-GB"/>
              </w:rPr>
              <w:t>50</w:t>
            </w:r>
          </w:p>
        </w:tc>
        <w:tc>
          <w:tcPr>
            <w:tcW w:w="2741" w:type="dxa"/>
            <w:shd w:val="clear" w:color="auto" w:fill="auto"/>
          </w:tcPr>
          <w:p w:rsidR="000A4D5F" w:rsidRPr="0077764E" w:rsidRDefault="000A4D5F" w:rsidP="00D7260F">
            <w:pPr>
              <w:pStyle w:val="a5"/>
              <w:overflowPunct/>
              <w:ind w:right="0"/>
              <w:jc w:val="right"/>
              <w:rPr>
                <w:lang w:val="en-GB"/>
              </w:rPr>
            </w:pPr>
            <w:r w:rsidRPr="0077764E">
              <w:rPr>
                <w:lang w:val="en-GB"/>
              </w:rPr>
              <w:t>0.3</w:t>
            </w:r>
          </w:p>
        </w:tc>
      </w:tr>
      <w:tr w:rsidR="000A4D5F" w:rsidRPr="0077764E" w:rsidTr="00D7260F">
        <w:tc>
          <w:tcPr>
            <w:tcW w:w="2740" w:type="dxa"/>
            <w:shd w:val="clear" w:color="auto" w:fill="auto"/>
          </w:tcPr>
          <w:p w:rsidR="000A4D5F" w:rsidRPr="0077764E" w:rsidRDefault="000A4D5F" w:rsidP="00D7260F">
            <w:pPr>
              <w:pStyle w:val="a5"/>
              <w:overflowPunct/>
              <w:ind w:right="0"/>
              <w:jc w:val="left"/>
              <w:rPr>
                <w:lang w:val="en-GB"/>
              </w:rPr>
            </w:pPr>
            <w:r w:rsidRPr="0077764E">
              <w:rPr>
                <w:lang w:val="en-GB"/>
              </w:rPr>
              <w:t>2008</w:t>
            </w:r>
          </w:p>
        </w:tc>
        <w:tc>
          <w:tcPr>
            <w:tcW w:w="2740" w:type="dxa"/>
            <w:shd w:val="clear" w:color="auto" w:fill="auto"/>
          </w:tcPr>
          <w:p w:rsidR="000A4D5F" w:rsidRPr="0077764E" w:rsidRDefault="000A4D5F" w:rsidP="00D7260F">
            <w:pPr>
              <w:pStyle w:val="a5"/>
              <w:overflowPunct/>
              <w:ind w:right="0"/>
              <w:jc w:val="right"/>
              <w:rPr>
                <w:lang w:val="en-GB"/>
              </w:rPr>
            </w:pPr>
            <w:r w:rsidRPr="0077764E">
              <w:rPr>
                <w:lang w:val="en-GB"/>
              </w:rPr>
              <w:t>79</w:t>
            </w:r>
          </w:p>
        </w:tc>
        <w:tc>
          <w:tcPr>
            <w:tcW w:w="2741" w:type="dxa"/>
            <w:shd w:val="clear" w:color="auto" w:fill="auto"/>
          </w:tcPr>
          <w:p w:rsidR="000A4D5F" w:rsidRPr="0077764E" w:rsidRDefault="000A4D5F" w:rsidP="00D7260F">
            <w:pPr>
              <w:pStyle w:val="a5"/>
              <w:overflowPunct/>
              <w:ind w:right="0"/>
              <w:jc w:val="right"/>
              <w:rPr>
                <w:lang w:val="en-GB"/>
              </w:rPr>
            </w:pPr>
            <w:r w:rsidRPr="0077764E">
              <w:rPr>
                <w:lang w:val="en-GB"/>
              </w:rPr>
              <w:t>0.5</w:t>
            </w:r>
          </w:p>
        </w:tc>
      </w:tr>
    </w:tbl>
    <w:p w:rsidR="000A4D5F" w:rsidRPr="0077764E" w:rsidRDefault="009B1695" w:rsidP="00BE32D1">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26</w:t>
      </w:r>
      <w:r w:rsidR="000A4D5F" w:rsidRPr="0077764E">
        <w:rPr>
          <w:lang w:val="en-GB"/>
        </w:rPr>
        <w:t>条</w:t>
      </w:r>
      <w:r w:rsidR="00850145" w:rsidRPr="00850145">
        <w:rPr>
          <w:rFonts w:hint="eastAsia"/>
          <w:spacing w:val="-50"/>
          <w:lang w:val="en-GB"/>
        </w:rPr>
        <w:t>―</w:t>
      </w:r>
      <w:r w:rsidR="00850145" w:rsidRPr="00850145">
        <w:rPr>
          <w:rFonts w:hint="eastAsia"/>
          <w:lang w:val="en-GB"/>
        </w:rPr>
        <w:t>―</w:t>
      </w:r>
      <w:r w:rsidR="000A4D5F" w:rsidRPr="0077764E">
        <w:rPr>
          <w:lang w:val="en-GB"/>
        </w:rPr>
        <w:t>社会保障</w:t>
      </w:r>
    </w:p>
    <w:p w:rsidR="000A4D5F" w:rsidRPr="0077764E" w:rsidRDefault="000A4D5F" w:rsidP="000A4D5F">
      <w:pPr>
        <w:pStyle w:val="SingleTxtGC"/>
        <w:rPr>
          <w:lang w:val="en-GB"/>
        </w:rPr>
      </w:pPr>
      <w:r w:rsidRPr="0077764E">
        <w:rPr>
          <w:lang w:val="en-GB"/>
        </w:rPr>
        <w:t xml:space="preserve">408.  </w:t>
      </w:r>
      <w:r w:rsidRPr="0077764E">
        <w:rPr>
          <w:lang w:val="en-GB"/>
        </w:rPr>
        <w:t>截至</w:t>
      </w:r>
      <w:r w:rsidRPr="0077764E">
        <w:rPr>
          <w:lang w:val="en-GB"/>
        </w:rPr>
        <w:t>2008</w:t>
      </w:r>
      <w:r w:rsidRPr="0077764E">
        <w:rPr>
          <w:lang w:val="en-GB"/>
        </w:rPr>
        <w:t>年</w:t>
      </w:r>
      <w:r w:rsidRPr="0077764E">
        <w:rPr>
          <w:lang w:val="en-GB"/>
        </w:rPr>
        <w:t>12</w:t>
      </w:r>
      <w:r w:rsidRPr="0077764E">
        <w:rPr>
          <w:lang w:val="en-GB"/>
        </w:rPr>
        <w:t>月底，综援计划下共有</w:t>
      </w:r>
      <w:r w:rsidRPr="0077764E">
        <w:rPr>
          <w:lang w:val="en-GB"/>
        </w:rPr>
        <w:t>120</w:t>
      </w:r>
      <w:r w:rsidR="008923BE">
        <w:rPr>
          <w:rFonts w:hint="eastAsia"/>
          <w:lang w:val="en-GB"/>
        </w:rPr>
        <w:t xml:space="preserve"> </w:t>
      </w:r>
      <w:r w:rsidRPr="0077764E">
        <w:rPr>
          <w:lang w:val="en-GB"/>
        </w:rPr>
        <w:t>265</w:t>
      </w:r>
      <w:r w:rsidRPr="0077764E">
        <w:rPr>
          <w:lang w:val="en-GB"/>
        </w:rPr>
        <w:t>名</w:t>
      </w:r>
      <w:r w:rsidRPr="0077764E">
        <w:rPr>
          <w:lang w:val="en-GB"/>
        </w:rPr>
        <w:t>18</w:t>
      </w:r>
      <w:r w:rsidRPr="0077764E">
        <w:rPr>
          <w:lang w:val="en-GB"/>
        </w:rPr>
        <w:t>岁以下的受助儿童，较</w:t>
      </w:r>
      <w:r w:rsidRPr="0077764E">
        <w:rPr>
          <w:lang w:val="en-GB"/>
        </w:rPr>
        <w:t>2000</w:t>
      </w:r>
      <w:r w:rsidRPr="0077764E">
        <w:rPr>
          <w:lang w:val="en-GB"/>
        </w:rPr>
        <w:t>年时增长</w:t>
      </w:r>
      <w:r w:rsidRPr="0077764E">
        <w:rPr>
          <w:lang w:val="en-GB"/>
        </w:rPr>
        <w:t>21.5%</w:t>
      </w:r>
      <w:r w:rsidRPr="0077764E">
        <w:rPr>
          <w:lang w:val="en-GB"/>
        </w:rPr>
        <w:t>。有关数字在过去数年的变动，载于表</w:t>
      </w:r>
      <w:r w:rsidRPr="0077764E">
        <w:rPr>
          <w:lang w:val="en-GB"/>
        </w:rPr>
        <w:t>37</w:t>
      </w:r>
      <w:r w:rsidRPr="0077764E">
        <w:rPr>
          <w:lang w:val="en-GB"/>
        </w:rPr>
        <w:t>。</w:t>
      </w:r>
    </w:p>
    <w:p w:rsidR="000A4D5F" w:rsidRPr="0077764E" w:rsidRDefault="00850145" w:rsidP="000A4D5F">
      <w:pPr>
        <w:pStyle w:val="SingleTxtGC"/>
        <w:rPr>
          <w:lang w:val="en-GB"/>
        </w:rPr>
      </w:pPr>
      <w:r>
        <w:rPr>
          <w:lang w:val="en-GB"/>
        </w:rPr>
        <w:br w:type="page"/>
      </w:r>
      <w:r w:rsidR="000A4D5F" w:rsidRPr="0077764E">
        <w:rPr>
          <w:lang w:val="en-GB"/>
        </w:rPr>
        <w:t>表</w:t>
      </w:r>
      <w:r w:rsidR="000A4D5F" w:rsidRPr="0077764E">
        <w:rPr>
          <w:lang w:val="en-GB"/>
        </w:rPr>
        <w:t>37</w:t>
      </w:r>
      <w:r>
        <w:rPr>
          <w:rFonts w:hint="eastAsia"/>
          <w:lang w:val="en-GB"/>
        </w:rPr>
        <w:br/>
      </w:r>
      <w:r w:rsidR="000A4D5F" w:rsidRPr="00850145">
        <w:rPr>
          <w:rFonts w:eastAsia="SimHei"/>
          <w:bCs/>
          <w:lang w:val="en-GB"/>
        </w:rPr>
        <w:t>2000</w:t>
      </w:r>
      <w:r w:rsidR="000A4D5F" w:rsidRPr="00850145">
        <w:rPr>
          <w:rFonts w:eastAsia="SimHei"/>
          <w:bCs/>
          <w:lang w:val="en-GB"/>
        </w:rPr>
        <w:t>至</w:t>
      </w:r>
      <w:r w:rsidR="000A4D5F" w:rsidRPr="00850145">
        <w:rPr>
          <w:rFonts w:eastAsia="SimHei"/>
          <w:bCs/>
          <w:lang w:val="en-GB"/>
        </w:rPr>
        <w:t>2008</w:t>
      </w:r>
      <w:r w:rsidR="000A4D5F" w:rsidRPr="00850145">
        <w:rPr>
          <w:rFonts w:eastAsia="SimHei"/>
          <w:bCs/>
          <w:lang w:val="en-GB"/>
        </w:rPr>
        <w:t>年</w:t>
      </w:r>
      <w:r w:rsidR="000A4D5F" w:rsidRPr="00850145">
        <w:rPr>
          <w:rFonts w:eastAsia="SimHei"/>
          <w:lang w:val="en-GB"/>
        </w:rPr>
        <w:t>综援受助儿童统计</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413"/>
        <w:gridCol w:w="2961"/>
        <w:gridCol w:w="2996"/>
      </w:tblGrid>
      <w:tr w:rsidR="000A4D5F" w:rsidRPr="0077764E" w:rsidTr="00850145">
        <w:tc>
          <w:tcPr>
            <w:tcW w:w="1582" w:type="dxa"/>
            <w:tcBorders>
              <w:top w:val="single" w:sz="4" w:space="0" w:color="auto"/>
              <w:bottom w:val="single" w:sz="12" w:space="0" w:color="auto"/>
            </w:tcBorders>
            <w:shd w:val="clear" w:color="auto" w:fill="auto"/>
            <w:vAlign w:val="bottom"/>
          </w:tcPr>
          <w:p w:rsidR="000A4D5F" w:rsidRPr="0077764E" w:rsidRDefault="000A4D5F" w:rsidP="004B4F57">
            <w:pPr>
              <w:pStyle w:val="a0"/>
              <w:spacing w:before="40" w:after="40"/>
              <w:ind w:right="0"/>
              <w:jc w:val="left"/>
            </w:pPr>
            <w:r w:rsidRPr="0077764E">
              <w:rPr>
                <w:lang w:val="en-GB"/>
              </w:rPr>
              <w:t>年份</w:t>
            </w:r>
          </w:p>
        </w:tc>
        <w:tc>
          <w:tcPr>
            <w:tcW w:w="3392" w:type="dxa"/>
            <w:tcBorders>
              <w:top w:val="single" w:sz="4" w:space="0" w:color="auto"/>
              <w:bottom w:val="single" w:sz="12" w:space="0" w:color="auto"/>
            </w:tcBorders>
            <w:shd w:val="clear" w:color="auto" w:fill="auto"/>
            <w:vAlign w:val="bottom"/>
          </w:tcPr>
          <w:p w:rsidR="000A4D5F" w:rsidRPr="0077764E" w:rsidRDefault="000A4D5F" w:rsidP="004B4F57">
            <w:pPr>
              <w:pStyle w:val="a0"/>
              <w:spacing w:before="40" w:after="40"/>
              <w:ind w:right="0"/>
              <w:jc w:val="right"/>
            </w:pPr>
            <w:r w:rsidRPr="0077764E">
              <w:rPr>
                <w:lang w:val="en-GB"/>
              </w:rPr>
              <w:t>18</w:t>
            </w:r>
            <w:r w:rsidRPr="0077764E">
              <w:rPr>
                <w:lang w:val="en-GB"/>
              </w:rPr>
              <w:t>岁以下的综援受助</w:t>
            </w:r>
            <w:r w:rsidR="004B4F57">
              <w:rPr>
                <w:lang w:val="en-GB"/>
              </w:rPr>
              <w:br/>
            </w:r>
            <w:r w:rsidRPr="0077764E">
              <w:rPr>
                <w:lang w:val="en-GB"/>
              </w:rPr>
              <w:t>儿童总数</w:t>
            </w:r>
          </w:p>
        </w:tc>
        <w:tc>
          <w:tcPr>
            <w:tcW w:w="3392" w:type="dxa"/>
            <w:tcBorders>
              <w:top w:val="single" w:sz="4" w:space="0" w:color="auto"/>
              <w:bottom w:val="single" w:sz="12" w:space="0" w:color="auto"/>
            </w:tcBorders>
            <w:shd w:val="clear" w:color="auto" w:fill="auto"/>
            <w:vAlign w:val="bottom"/>
          </w:tcPr>
          <w:p w:rsidR="000A4D5F" w:rsidRPr="0077764E" w:rsidRDefault="000A4D5F" w:rsidP="004B4F57">
            <w:pPr>
              <w:pStyle w:val="a0"/>
              <w:spacing w:before="40" w:after="40"/>
              <w:ind w:right="57"/>
              <w:jc w:val="right"/>
            </w:pPr>
            <w:r w:rsidRPr="0077764E">
              <w:rPr>
                <w:lang w:val="en-GB"/>
              </w:rPr>
              <w:t>这些儿童在整体人口中</w:t>
            </w:r>
            <w:r w:rsidR="004B4F57">
              <w:rPr>
                <w:lang w:val="en-GB"/>
              </w:rPr>
              <w:br/>
            </w:r>
            <w:r w:rsidRPr="0077764E">
              <w:rPr>
                <w:lang w:val="en-GB"/>
              </w:rPr>
              <w:t>所占的百分比</w:t>
            </w:r>
          </w:p>
        </w:tc>
      </w:tr>
      <w:tr w:rsidR="000A4D5F" w:rsidRPr="0077764E" w:rsidTr="00850145">
        <w:tc>
          <w:tcPr>
            <w:tcW w:w="1582" w:type="dxa"/>
            <w:tcBorders>
              <w:top w:val="single" w:sz="12" w:space="0" w:color="auto"/>
            </w:tcBorders>
            <w:shd w:val="clear" w:color="auto" w:fill="auto"/>
          </w:tcPr>
          <w:p w:rsidR="000A4D5F" w:rsidRPr="0077764E" w:rsidRDefault="000A4D5F" w:rsidP="00850145">
            <w:pPr>
              <w:pStyle w:val="a5"/>
              <w:overflowPunct/>
              <w:ind w:right="0"/>
              <w:jc w:val="left"/>
            </w:pPr>
            <w:r w:rsidRPr="0077764E">
              <w:rPr>
                <w:lang w:val="en-GB"/>
              </w:rPr>
              <w:t>2000</w:t>
            </w:r>
          </w:p>
        </w:tc>
        <w:tc>
          <w:tcPr>
            <w:tcW w:w="3392" w:type="dxa"/>
            <w:tcBorders>
              <w:top w:val="single" w:sz="12" w:space="0" w:color="auto"/>
            </w:tcBorders>
            <w:shd w:val="clear" w:color="auto" w:fill="auto"/>
          </w:tcPr>
          <w:p w:rsidR="000A4D5F" w:rsidRPr="0077764E" w:rsidRDefault="000A4D5F" w:rsidP="00850145">
            <w:pPr>
              <w:pStyle w:val="a5"/>
              <w:overflowPunct/>
              <w:ind w:right="0"/>
              <w:jc w:val="right"/>
            </w:pPr>
            <w:r w:rsidRPr="0077764E">
              <w:rPr>
                <w:lang w:val="en-GB"/>
              </w:rPr>
              <w:t>98 969</w:t>
            </w:r>
          </w:p>
        </w:tc>
        <w:tc>
          <w:tcPr>
            <w:tcW w:w="3392" w:type="dxa"/>
            <w:tcBorders>
              <w:top w:val="single" w:sz="12" w:space="0" w:color="auto"/>
            </w:tcBorders>
            <w:shd w:val="clear" w:color="auto" w:fill="auto"/>
          </w:tcPr>
          <w:p w:rsidR="000A4D5F" w:rsidRPr="0077764E" w:rsidRDefault="000A4D5F" w:rsidP="00850145">
            <w:pPr>
              <w:pStyle w:val="a5"/>
              <w:overflowPunct/>
              <w:ind w:right="57"/>
              <w:jc w:val="right"/>
            </w:pPr>
            <w:r w:rsidRPr="0077764E">
              <w:rPr>
                <w:lang w:val="en-GB"/>
              </w:rPr>
              <w:t>1.47%</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2001</w:t>
            </w:r>
          </w:p>
        </w:tc>
        <w:tc>
          <w:tcPr>
            <w:tcW w:w="3392" w:type="dxa"/>
            <w:shd w:val="clear" w:color="auto" w:fill="auto"/>
          </w:tcPr>
          <w:p w:rsidR="000A4D5F" w:rsidRPr="0077764E" w:rsidRDefault="000A4D5F" w:rsidP="00850145">
            <w:pPr>
              <w:pStyle w:val="a5"/>
              <w:overflowPunct/>
              <w:ind w:right="0"/>
              <w:jc w:val="right"/>
            </w:pPr>
            <w:r w:rsidRPr="0077764E">
              <w:rPr>
                <w:lang w:val="en-GB"/>
              </w:rPr>
              <w:t>109 593</w:t>
            </w:r>
          </w:p>
        </w:tc>
        <w:tc>
          <w:tcPr>
            <w:tcW w:w="3392" w:type="dxa"/>
            <w:shd w:val="clear" w:color="auto" w:fill="auto"/>
          </w:tcPr>
          <w:p w:rsidR="000A4D5F" w:rsidRPr="0077764E" w:rsidRDefault="000A4D5F" w:rsidP="00850145">
            <w:pPr>
              <w:pStyle w:val="a5"/>
              <w:overflowPunct/>
              <w:ind w:right="57"/>
              <w:jc w:val="right"/>
            </w:pPr>
            <w:r w:rsidRPr="0077764E">
              <w:rPr>
                <w:lang w:val="en-GB"/>
              </w:rPr>
              <w:t>1.63%</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2002</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132 232</w:t>
            </w:r>
          </w:p>
        </w:tc>
        <w:tc>
          <w:tcPr>
            <w:tcW w:w="3392" w:type="dxa"/>
            <w:shd w:val="clear" w:color="auto" w:fill="auto"/>
          </w:tcPr>
          <w:p w:rsidR="000A4D5F" w:rsidRPr="0077764E" w:rsidRDefault="000A4D5F" w:rsidP="00850145">
            <w:pPr>
              <w:pStyle w:val="a5"/>
              <w:overflowPunct/>
              <w:ind w:right="57"/>
              <w:jc w:val="right"/>
            </w:pPr>
            <w:r w:rsidRPr="0077764E">
              <w:rPr>
                <w:lang w:val="en-GB"/>
              </w:rPr>
              <w:t>1.97%</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2003</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149 667</w:t>
            </w:r>
          </w:p>
        </w:tc>
        <w:tc>
          <w:tcPr>
            <w:tcW w:w="3392" w:type="dxa"/>
            <w:shd w:val="clear" w:color="auto" w:fill="auto"/>
          </w:tcPr>
          <w:p w:rsidR="000A4D5F" w:rsidRPr="0077764E" w:rsidRDefault="000A4D5F" w:rsidP="00850145">
            <w:pPr>
              <w:pStyle w:val="a5"/>
              <w:overflowPunct/>
              <w:ind w:right="57"/>
              <w:jc w:val="right"/>
            </w:pPr>
            <w:r w:rsidRPr="0077764E">
              <w:rPr>
                <w:lang w:val="en-GB"/>
              </w:rPr>
              <w:t>2.21%</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2004</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155 766</w:t>
            </w:r>
          </w:p>
        </w:tc>
        <w:tc>
          <w:tcPr>
            <w:tcW w:w="3392" w:type="dxa"/>
            <w:shd w:val="clear" w:color="auto" w:fill="auto"/>
          </w:tcPr>
          <w:p w:rsidR="000A4D5F" w:rsidRPr="0077764E" w:rsidRDefault="000A4D5F" w:rsidP="00850145">
            <w:pPr>
              <w:pStyle w:val="a5"/>
              <w:overflowPunct/>
              <w:ind w:right="57"/>
              <w:jc w:val="right"/>
            </w:pPr>
            <w:r w:rsidRPr="0077764E">
              <w:rPr>
                <w:lang w:val="en-GB"/>
              </w:rPr>
              <w:t>2.29%</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2005</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151 865</w:t>
            </w:r>
          </w:p>
        </w:tc>
        <w:tc>
          <w:tcPr>
            <w:tcW w:w="3392" w:type="dxa"/>
            <w:shd w:val="clear" w:color="auto" w:fill="auto"/>
          </w:tcPr>
          <w:p w:rsidR="000A4D5F" w:rsidRPr="0077764E" w:rsidRDefault="000A4D5F" w:rsidP="00850145">
            <w:pPr>
              <w:pStyle w:val="a5"/>
              <w:overflowPunct/>
              <w:ind w:right="57"/>
              <w:jc w:val="right"/>
            </w:pPr>
            <w:r w:rsidRPr="0077764E">
              <w:rPr>
                <w:lang w:val="en-GB"/>
              </w:rPr>
              <w:t>2.22%</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2006</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141 962</w:t>
            </w:r>
          </w:p>
        </w:tc>
        <w:tc>
          <w:tcPr>
            <w:tcW w:w="3392" w:type="dxa"/>
            <w:shd w:val="clear" w:color="auto" w:fill="auto"/>
          </w:tcPr>
          <w:p w:rsidR="000A4D5F" w:rsidRPr="0077764E" w:rsidRDefault="000A4D5F" w:rsidP="00850145">
            <w:pPr>
              <w:pStyle w:val="a5"/>
              <w:overflowPunct/>
              <w:ind w:right="57"/>
              <w:jc w:val="right"/>
            </w:pPr>
            <w:r w:rsidRPr="0077764E">
              <w:rPr>
                <w:lang w:val="en-GB"/>
              </w:rPr>
              <w:t>2.05%</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2007</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129 782</w:t>
            </w:r>
          </w:p>
        </w:tc>
        <w:tc>
          <w:tcPr>
            <w:tcW w:w="3392" w:type="dxa"/>
            <w:shd w:val="clear" w:color="auto" w:fill="auto"/>
          </w:tcPr>
          <w:p w:rsidR="000A4D5F" w:rsidRPr="0077764E" w:rsidRDefault="000A4D5F" w:rsidP="00850145">
            <w:pPr>
              <w:pStyle w:val="a5"/>
              <w:overflowPunct/>
              <w:ind w:right="57"/>
              <w:jc w:val="right"/>
            </w:pPr>
            <w:r w:rsidRPr="0077764E">
              <w:rPr>
                <w:lang w:val="en-GB"/>
              </w:rPr>
              <w:t>1.87%</w:t>
            </w:r>
          </w:p>
        </w:tc>
      </w:tr>
      <w:tr w:rsidR="000A4D5F" w:rsidRPr="0077764E" w:rsidTr="00850145">
        <w:tc>
          <w:tcPr>
            <w:tcW w:w="1582" w:type="dxa"/>
            <w:shd w:val="clear" w:color="auto" w:fill="auto"/>
          </w:tcPr>
          <w:p w:rsidR="000A4D5F" w:rsidRPr="0077764E" w:rsidRDefault="000A4D5F" w:rsidP="00850145">
            <w:pPr>
              <w:pStyle w:val="a5"/>
              <w:overflowPunct/>
              <w:ind w:right="0"/>
              <w:jc w:val="left"/>
            </w:pPr>
            <w:r w:rsidRPr="0077764E">
              <w:rPr>
                <w:lang w:val="en-GB"/>
              </w:rPr>
              <w:t>2008</w:t>
            </w:r>
          </w:p>
        </w:tc>
        <w:tc>
          <w:tcPr>
            <w:tcW w:w="3392" w:type="dxa"/>
            <w:shd w:val="clear" w:color="auto" w:fill="auto"/>
            <w:vAlign w:val="center"/>
          </w:tcPr>
          <w:p w:rsidR="000A4D5F" w:rsidRPr="0077764E" w:rsidRDefault="000A4D5F" w:rsidP="00850145">
            <w:pPr>
              <w:pStyle w:val="a5"/>
              <w:overflowPunct/>
              <w:ind w:right="0"/>
              <w:jc w:val="right"/>
            </w:pPr>
            <w:r w:rsidRPr="0077764E">
              <w:rPr>
                <w:lang w:val="en-GB"/>
              </w:rPr>
              <w:t>120 265</w:t>
            </w:r>
          </w:p>
        </w:tc>
        <w:tc>
          <w:tcPr>
            <w:tcW w:w="3392" w:type="dxa"/>
            <w:shd w:val="clear" w:color="auto" w:fill="auto"/>
          </w:tcPr>
          <w:p w:rsidR="000A4D5F" w:rsidRPr="0077764E" w:rsidRDefault="000A4D5F" w:rsidP="00850145">
            <w:pPr>
              <w:pStyle w:val="a5"/>
              <w:overflowPunct/>
              <w:ind w:right="57"/>
              <w:jc w:val="right"/>
            </w:pPr>
            <w:r w:rsidRPr="0077764E">
              <w:rPr>
                <w:lang w:val="en-GB"/>
              </w:rPr>
              <w:t>1.72%</w:t>
            </w:r>
          </w:p>
        </w:tc>
      </w:tr>
    </w:tbl>
    <w:p w:rsidR="000A4D5F" w:rsidRPr="0077764E" w:rsidRDefault="006F7061" w:rsidP="004B4F57">
      <w:pPr>
        <w:pStyle w:val="H23GC"/>
        <w:spacing w:before="200"/>
        <w:rPr>
          <w:lang w:val="en-GB"/>
        </w:rPr>
      </w:pPr>
      <w:r w:rsidRPr="0077764E">
        <w:rPr>
          <w:lang w:val="en-GB"/>
        </w:rPr>
        <w:tab/>
        <w:t>4.</w:t>
      </w:r>
      <w:r w:rsidRPr="0077764E">
        <w:rPr>
          <w:lang w:val="en-GB"/>
        </w:rPr>
        <w:tab/>
      </w:r>
      <w:r w:rsidR="000A4D5F" w:rsidRPr="0077764E">
        <w:rPr>
          <w:lang w:val="en-GB"/>
        </w:rPr>
        <w:t>第</w:t>
      </w:r>
      <w:r w:rsidR="000A4D5F" w:rsidRPr="0077764E">
        <w:rPr>
          <w:lang w:val="en-GB"/>
        </w:rPr>
        <w:t>27</w:t>
      </w:r>
      <w:r w:rsidR="000A4D5F" w:rsidRPr="0077764E">
        <w:rPr>
          <w:lang w:val="en-GB"/>
        </w:rPr>
        <w:t>条</w:t>
      </w:r>
      <w:r w:rsidR="004B4F57" w:rsidRPr="004B4F57">
        <w:rPr>
          <w:rFonts w:hint="eastAsia"/>
          <w:spacing w:val="-50"/>
          <w:lang w:val="en-GB"/>
        </w:rPr>
        <w:t>―</w:t>
      </w:r>
      <w:r w:rsidR="004B4F57" w:rsidRPr="004B4F57">
        <w:rPr>
          <w:rFonts w:hint="eastAsia"/>
          <w:lang w:val="en-GB"/>
        </w:rPr>
        <w:t>―</w:t>
      </w:r>
      <w:r w:rsidR="000A4D5F" w:rsidRPr="0077764E">
        <w:rPr>
          <w:lang w:val="en-GB"/>
        </w:rPr>
        <w:t>生活水平</w:t>
      </w:r>
    </w:p>
    <w:p w:rsidR="000A4D5F" w:rsidRPr="008923BE" w:rsidRDefault="000A4D5F" w:rsidP="000A4D5F">
      <w:pPr>
        <w:pStyle w:val="SingleTxtGC"/>
        <w:rPr>
          <w:lang w:val="en-GB"/>
        </w:rPr>
      </w:pPr>
      <w:r w:rsidRPr="0077764E">
        <w:rPr>
          <w:lang w:val="en-GB"/>
        </w:rPr>
        <w:t xml:space="preserve">409.  </w:t>
      </w:r>
      <w:r w:rsidRPr="008923BE">
        <w:rPr>
          <w:lang w:val="en-GB"/>
        </w:rPr>
        <w:t>承接上文第</w:t>
      </w:r>
      <w:r w:rsidRPr="008923BE">
        <w:rPr>
          <w:lang w:val="en-GB"/>
        </w:rPr>
        <w:t>351</w:t>
      </w:r>
      <w:r w:rsidRPr="008923BE">
        <w:rPr>
          <w:lang w:val="en-GB"/>
        </w:rPr>
        <w:t>段，表</w:t>
      </w:r>
      <w:r w:rsidRPr="008923BE">
        <w:rPr>
          <w:lang w:val="en-GB"/>
        </w:rPr>
        <w:t>38</w:t>
      </w:r>
      <w:r w:rsidRPr="008923BE">
        <w:rPr>
          <w:lang w:val="en-GB"/>
        </w:rPr>
        <w:t>提供工资指数、甲类消费物价指数及食品指数自</w:t>
      </w:r>
      <w:r w:rsidRPr="008923BE">
        <w:rPr>
          <w:lang w:val="en-GB"/>
        </w:rPr>
        <w:t>1999</w:t>
      </w:r>
      <w:r w:rsidRPr="008923BE">
        <w:rPr>
          <w:lang w:val="en-GB"/>
        </w:rPr>
        <w:t>至</w:t>
      </w:r>
      <w:r w:rsidRPr="008923BE">
        <w:rPr>
          <w:lang w:val="en-GB"/>
        </w:rPr>
        <w:t>2008</w:t>
      </w:r>
      <w:r w:rsidRPr="008923BE">
        <w:rPr>
          <w:lang w:val="en-GB"/>
        </w:rPr>
        <w:t>年的情况。</w:t>
      </w:r>
    </w:p>
    <w:p w:rsidR="000A4D5F" w:rsidRPr="0077764E" w:rsidRDefault="000A4D5F" w:rsidP="000A4D5F">
      <w:pPr>
        <w:pStyle w:val="SingleTxtGC"/>
        <w:rPr>
          <w:lang w:val="en-GB"/>
        </w:rPr>
      </w:pPr>
      <w:r w:rsidRPr="0077764E">
        <w:rPr>
          <w:lang w:val="en-GB"/>
        </w:rPr>
        <w:t>表</w:t>
      </w:r>
      <w:r w:rsidRPr="0077764E">
        <w:rPr>
          <w:lang w:val="en-GB"/>
        </w:rPr>
        <w:t>38</w:t>
      </w:r>
      <w:r w:rsidR="006F7061" w:rsidRPr="0077764E">
        <w:rPr>
          <w:lang w:val="en-GB"/>
        </w:rPr>
        <w:br/>
      </w:r>
      <w:r w:rsidRPr="00850145">
        <w:rPr>
          <w:rFonts w:eastAsia="SimHei"/>
          <w:bCs/>
          <w:lang w:val="en-GB"/>
        </w:rPr>
        <w:t>1999</w:t>
      </w:r>
      <w:r w:rsidRPr="00850145">
        <w:rPr>
          <w:rFonts w:eastAsia="SimHei"/>
          <w:bCs/>
          <w:lang w:val="en-GB"/>
        </w:rPr>
        <w:t>至</w:t>
      </w:r>
      <w:r w:rsidRPr="00850145">
        <w:rPr>
          <w:rFonts w:eastAsia="SimHei"/>
          <w:bCs/>
          <w:lang w:val="en-GB"/>
        </w:rPr>
        <w:t>2008</w:t>
      </w:r>
      <w:r w:rsidRPr="00850145">
        <w:rPr>
          <w:rFonts w:eastAsia="SimHei"/>
          <w:bCs/>
          <w:lang w:val="en-GB"/>
        </w:rPr>
        <w:t>年</w:t>
      </w:r>
      <w:r w:rsidRPr="00850145">
        <w:rPr>
          <w:rFonts w:eastAsia="SimHei"/>
          <w:lang w:val="en-GB"/>
        </w:rPr>
        <w:t>工资指数、甲类消费物价指数及食品指数</w:t>
      </w:r>
    </w:p>
    <w:tbl>
      <w:tblPr>
        <w:tblW w:w="731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6"/>
        <w:gridCol w:w="2080"/>
        <w:gridCol w:w="1690"/>
        <w:gridCol w:w="1690"/>
      </w:tblGrid>
      <w:tr w:rsidR="004B4F57" w:rsidRPr="0077764E" w:rsidTr="00DF7900">
        <w:tc>
          <w:tcPr>
            <w:tcW w:w="1856" w:type="dxa"/>
            <w:vMerge w:val="restart"/>
            <w:tcBorders>
              <w:top w:val="single" w:sz="4" w:space="0" w:color="auto"/>
            </w:tcBorders>
            <w:shd w:val="clear" w:color="auto" w:fill="auto"/>
            <w:vAlign w:val="bottom"/>
          </w:tcPr>
          <w:p w:rsidR="004B4F57" w:rsidRPr="004B4F57" w:rsidRDefault="004B4F57" w:rsidP="004B4F57">
            <w:pPr>
              <w:pStyle w:val="a0"/>
              <w:spacing w:before="40" w:after="40"/>
              <w:ind w:right="0"/>
              <w:jc w:val="left"/>
              <w:rPr>
                <w:lang w:val="en-GB"/>
              </w:rPr>
            </w:pPr>
            <w:r w:rsidRPr="004B4F57">
              <w:rPr>
                <w:lang w:val="en-GB"/>
              </w:rPr>
              <w:t>年份</w:t>
            </w:r>
          </w:p>
        </w:tc>
        <w:tc>
          <w:tcPr>
            <w:tcW w:w="2080" w:type="dxa"/>
            <w:vMerge w:val="restart"/>
            <w:tcBorders>
              <w:top w:val="single" w:sz="4" w:space="0" w:color="auto"/>
            </w:tcBorders>
            <w:shd w:val="clear" w:color="auto" w:fill="auto"/>
            <w:vAlign w:val="bottom"/>
          </w:tcPr>
          <w:p w:rsidR="004B4F57" w:rsidRPr="004B4F57" w:rsidRDefault="004B4F57" w:rsidP="00DF7900">
            <w:pPr>
              <w:pStyle w:val="a0"/>
              <w:spacing w:before="40" w:after="40"/>
              <w:ind w:left="397" w:right="227"/>
              <w:jc w:val="right"/>
              <w:rPr>
                <w:lang w:val="en-GB"/>
              </w:rPr>
            </w:pPr>
            <w:r w:rsidRPr="004B4F57">
              <w:rPr>
                <w:lang w:val="en-GB"/>
              </w:rPr>
              <w:t>名义工资指数</w:t>
            </w:r>
            <w:r w:rsidRPr="004B4F57">
              <w:rPr>
                <w:lang w:val="en-GB"/>
              </w:rPr>
              <w:br/>
              <w:t>(1992</w:t>
            </w:r>
            <w:r w:rsidRPr="004B4F57">
              <w:rPr>
                <w:lang w:val="en-GB"/>
              </w:rPr>
              <w:t>年</w:t>
            </w:r>
            <w:r w:rsidRPr="004B4F57">
              <w:rPr>
                <w:lang w:val="en-GB"/>
              </w:rPr>
              <w:t>9</w:t>
            </w:r>
            <w:r w:rsidRPr="004B4F57">
              <w:rPr>
                <w:lang w:val="en-GB"/>
              </w:rPr>
              <w:t>月</w:t>
            </w:r>
            <w:r w:rsidRPr="004B4F57">
              <w:rPr>
                <w:lang w:val="en-GB"/>
              </w:rPr>
              <w:t>=100)</w:t>
            </w:r>
          </w:p>
        </w:tc>
        <w:tc>
          <w:tcPr>
            <w:tcW w:w="3380" w:type="dxa"/>
            <w:gridSpan w:val="2"/>
            <w:tcBorders>
              <w:top w:val="single" w:sz="4" w:space="0" w:color="auto"/>
              <w:bottom w:val="single" w:sz="6" w:space="0" w:color="auto"/>
            </w:tcBorders>
            <w:shd w:val="clear" w:color="auto" w:fill="auto"/>
            <w:vAlign w:val="bottom"/>
          </w:tcPr>
          <w:p w:rsidR="004B4F57" w:rsidRPr="004B4F57" w:rsidRDefault="004B4F57" w:rsidP="004B4F57">
            <w:pPr>
              <w:pStyle w:val="a0"/>
              <w:spacing w:before="40" w:after="40"/>
              <w:ind w:right="0"/>
              <w:jc w:val="center"/>
              <w:rPr>
                <w:lang w:val="en-GB"/>
              </w:rPr>
            </w:pPr>
            <w:r w:rsidRPr="004B4F57">
              <w:rPr>
                <w:lang w:val="en-GB"/>
              </w:rPr>
              <w:t>甲类消费物价指数</w:t>
            </w:r>
            <w:r w:rsidRPr="004B4F57">
              <w:rPr>
                <w:lang w:val="en-GB"/>
              </w:rPr>
              <w:br/>
              <w:t>(2004</w:t>
            </w:r>
            <w:r w:rsidRPr="004B4F57">
              <w:rPr>
                <w:lang w:val="en-GB"/>
              </w:rPr>
              <w:t>年</w:t>
            </w:r>
            <w:r w:rsidRPr="004B4F57">
              <w:rPr>
                <w:lang w:val="en-GB"/>
              </w:rPr>
              <w:t>10</w:t>
            </w:r>
            <w:r w:rsidRPr="004B4F57">
              <w:rPr>
                <w:lang w:val="en-GB"/>
              </w:rPr>
              <w:t>月至</w:t>
            </w:r>
            <w:r w:rsidRPr="004B4F57">
              <w:rPr>
                <w:lang w:val="en-GB"/>
              </w:rPr>
              <w:t>2005</w:t>
            </w:r>
            <w:r w:rsidRPr="004B4F57">
              <w:rPr>
                <w:lang w:val="en-GB"/>
              </w:rPr>
              <w:t>年</w:t>
            </w:r>
            <w:r w:rsidRPr="004B4F57">
              <w:rPr>
                <w:lang w:val="en-GB"/>
              </w:rPr>
              <w:t>9</w:t>
            </w:r>
            <w:r w:rsidRPr="004B4F57">
              <w:rPr>
                <w:lang w:val="en-GB"/>
              </w:rPr>
              <w:t>月</w:t>
            </w:r>
            <w:r w:rsidRPr="004B4F57">
              <w:rPr>
                <w:lang w:val="en-GB"/>
              </w:rPr>
              <w:t>=100)</w:t>
            </w:r>
          </w:p>
        </w:tc>
      </w:tr>
      <w:tr w:rsidR="004B4F57" w:rsidRPr="0077764E" w:rsidTr="005A55AC">
        <w:tc>
          <w:tcPr>
            <w:tcW w:w="1856" w:type="dxa"/>
            <w:vMerge/>
            <w:tcBorders>
              <w:bottom w:val="single" w:sz="12" w:space="0" w:color="auto"/>
            </w:tcBorders>
            <w:shd w:val="clear" w:color="auto" w:fill="auto"/>
            <w:vAlign w:val="center"/>
          </w:tcPr>
          <w:p w:rsidR="004B4F57" w:rsidRPr="004B4F57" w:rsidRDefault="004B4F57" w:rsidP="004B4F57">
            <w:pPr>
              <w:pStyle w:val="a5"/>
              <w:overflowPunct/>
              <w:ind w:right="0"/>
              <w:jc w:val="left"/>
              <w:rPr>
                <w:rFonts w:eastAsia="KaiTi_GB2312"/>
                <w:lang w:val="en-GB"/>
              </w:rPr>
            </w:pPr>
          </w:p>
        </w:tc>
        <w:tc>
          <w:tcPr>
            <w:tcW w:w="2080" w:type="dxa"/>
            <w:vMerge/>
            <w:tcBorders>
              <w:bottom w:val="single" w:sz="12" w:space="0" w:color="auto"/>
            </w:tcBorders>
            <w:shd w:val="clear" w:color="auto" w:fill="auto"/>
            <w:vAlign w:val="center"/>
          </w:tcPr>
          <w:p w:rsidR="004B4F57" w:rsidRPr="004B4F57" w:rsidRDefault="004B4F57" w:rsidP="00DF7900">
            <w:pPr>
              <w:pStyle w:val="a5"/>
              <w:overflowPunct/>
              <w:ind w:left="397" w:right="227"/>
              <w:jc w:val="right"/>
              <w:rPr>
                <w:rFonts w:eastAsia="KaiTi_GB2312"/>
                <w:lang w:val="en-GB"/>
              </w:rPr>
            </w:pPr>
          </w:p>
        </w:tc>
        <w:tc>
          <w:tcPr>
            <w:tcW w:w="1690" w:type="dxa"/>
            <w:tcBorders>
              <w:top w:val="single" w:sz="6" w:space="0" w:color="auto"/>
              <w:bottom w:val="single" w:sz="12" w:space="0" w:color="auto"/>
            </w:tcBorders>
            <w:shd w:val="clear" w:color="auto" w:fill="auto"/>
            <w:vAlign w:val="center"/>
          </w:tcPr>
          <w:p w:rsidR="004B4F57" w:rsidRPr="004B4F57" w:rsidRDefault="004B4F57" w:rsidP="005A55AC">
            <w:pPr>
              <w:pStyle w:val="a5"/>
              <w:overflowPunct/>
              <w:ind w:right="57"/>
              <w:jc w:val="right"/>
              <w:rPr>
                <w:rFonts w:eastAsia="KaiTi_GB2312"/>
                <w:lang w:val="en-GB"/>
              </w:rPr>
            </w:pPr>
            <w:r w:rsidRPr="004B4F57">
              <w:rPr>
                <w:rFonts w:eastAsia="KaiTi_GB2312"/>
                <w:lang w:val="en-GB"/>
              </w:rPr>
              <w:t>所有项目</w:t>
            </w:r>
          </w:p>
        </w:tc>
        <w:tc>
          <w:tcPr>
            <w:tcW w:w="1690" w:type="dxa"/>
            <w:tcBorders>
              <w:top w:val="single" w:sz="6" w:space="0" w:color="auto"/>
              <w:bottom w:val="single" w:sz="12" w:space="0" w:color="auto"/>
            </w:tcBorders>
            <w:shd w:val="clear" w:color="auto" w:fill="auto"/>
            <w:vAlign w:val="center"/>
          </w:tcPr>
          <w:p w:rsidR="004B4F57" w:rsidRPr="004B4F57" w:rsidRDefault="004B4F57" w:rsidP="005A55AC">
            <w:pPr>
              <w:pStyle w:val="a5"/>
              <w:overflowPunct/>
              <w:ind w:right="57"/>
              <w:jc w:val="right"/>
              <w:rPr>
                <w:rFonts w:eastAsia="KaiTi_GB2312"/>
                <w:lang w:val="en-GB"/>
              </w:rPr>
            </w:pPr>
            <w:r w:rsidRPr="004B4F57">
              <w:rPr>
                <w:rFonts w:eastAsia="KaiTi_GB2312"/>
                <w:lang w:val="en-GB"/>
              </w:rPr>
              <w:t>食品</w:t>
            </w:r>
          </w:p>
        </w:tc>
      </w:tr>
      <w:tr w:rsidR="000A4D5F" w:rsidRPr="0077764E" w:rsidTr="005A55AC">
        <w:tc>
          <w:tcPr>
            <w:tcW w:w="1856" w:type="dxa"/>
            <w:tcBorders>
              <w:top w:val="single" w:sz="12" w:space="0" w:color="auto"/>
            </w:tcBorders>
            <w:shd w:val="clear" w:color="auto" w:fill="auto"/>
            <w:vAlign w:val="center"/>
          </w:tcPr>
          <w:p w:rsidR="000A4D5F" w:rsidRPr="0077764E" w:rsidRDefault="000A4D5F" w:rsidP="006F7061">
            <w:pPr>
              <w:pStyle w:val="a5"/>
              <w:overflowPunct/>
              <w:ind w:right="0"/>
              <w:jc w:val="left"/>
              <w:rPr>
                <w:lang w:val="en-GB"/>
              </w:rPr>
            </w:pPr>
            <w:r w:rsidRPr="0077764E">
              <w:rPr>
                <w:lang w:val="en-GB"/>
              </w:rPr>
              <w:t>1999</w:t>
            </w:r>
          </w:p>
        </w:tc>
        <w:tc>
          <w:tcPr>
            <w:tcW w:w="2080" w:type="dxa"/>
            <w:tcBorders>
              <w:top w:val="single" w:sz="12" w:space="0" w:color="auto"/>
            </w:tcBorders>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149.4</w:t>
            </w:r>
          </w:p>
        </w:tc>
        <w:tc>
          <w:tcPr>
            <w:tcW w:w="1690" w:type="dxa"/>
            <w:tcBorders>
              <w:top w:val="single" w:sz="12" w:space="0" w:color="auto"/>
            </w:tcBorders>
            <w:shd w:val="clear" w:color="auto" w:fill="auto"/>
            <w:vAlign w:val="center"/>
          </w:tcPr>
          <w:p w:rsidR="000A4D5F" w:rsidRPr="0077764E" w:rsidRDefault="000A4D5F" w:rsidP="005A55AC">
            <w:pPr>
              <w:pStyle w:val="a5"/>
              <w:overflowPunct/>
              <w:ind w:right="57"/>
              <w:jc w:val="right"/>
              <w:rPr>
                <w:lang w:val="en-GB"/>
              </w:rPr>
            </w:pPr>
            <w:r w:rsidRPr="0077764E">
              <w:rPr>
                <w:lang w:val="en-GB"/>
              </w:rPr>
              <w:t>109.8</w:t>
            </w:r>
          </w:p>
        </w:tc>
        <w:tc>
          <w:tcPr>
            <w:tcW w:w="1690" w:type="dxa"/>
            <w:tcBorders>
              <w:top w:val="single" w:sz="12" w:space="0" w:color="auto"/>
            </w:tcBorders>
            <w:shd w:val="clear" w:color="auto" w:fill="auto"/>
            <w:vAlign w:val="center"/>
          </w:tcPr>
          <w:p w:rsidR="000A4D5F" w:rsidRPr="0077764E" w:rsidRDefault="000A4D5F" w:rsidP="005A55AC">
            <w:pPr>
              <w:pStyle w:val="a5"/>
              <w:overflowPunct/>
              <w:ind w:right="57"/>
              <w:jc w:val="right"/>
              <w:rPr>
                <w:lang w:val="en-GB"/>
              </w:rPr>
            </w:pPr>
            <w:r w:rsidRPr="0077764E">
              <w:rPr>
                <w:lang w:val="en-GB"/>
              </w:rPr>
              <w:t>104.3</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2000</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151.0</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106.6</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101.8</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2001</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152.1</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104.8</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100.8</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2002</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149.7</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101.4</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98.6</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2003</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146.6</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99.3</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97.0</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2004</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144.7</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99.3</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98.4</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2005</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145.8</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100.3</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100.4</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2006</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148.9</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102.1</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102.2</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2007</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152.4</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103.4</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106.9</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2008</w:t>
            </w:r>
          </w:p>
        </w:tc>
        <w:tc>
          <w:tcPr>
            <w:tcW w:w="2080" w:type="dxa"/>
            <w:shd w:val="clear" w:color="auto" w:fill="auto"/>
            <w:vAlign w:val="center"/>
          </w:tcPr>
          <w:p w:rsidR="000A4D5F" w:rsidRPr="0077764E" w:rsidRDefault="000A4D5F" w:rsidP="00DF7900">
            <w:pPr>
              <w:pStyle w:val="a5"/>
              <w:overflowPunct/>
              <w:ind w:left="397" w:right="227"/>
              <w:jc w:val="right"/>
              <w:rPr>
                <w:lang w:val="en-GB"/>
              </w:rPr>
            </w:pPr>
            <w:r w:rsidRPr="0077764E">
              <w:rPr>
                <w:lang w:val="en-GB"/>
              </w:rPr>
              <w:t>159.0</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107.1</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119.1</w:t>
            </w:r>
          </w:p>
        </w:tc>
      </w:tr>
      <w:tr w:rsidR="000A4D5F" w:rsidRPr="0077764E" w:rsidTr="005A55AC">
        <w:tc>
          <w:tcPr>
            <w:tcW w:w="1856" w:type="dxa"/>
            <w:shd w:val="clear" w:color="auto" w:fill="auto"/>
            <w:vAlign w:val="center"/>
          </w:tcPr>
          <w:p w:rsidR="000A4D5F" w:rsidRPr="0077764E" w:rsidRDefault="000A4D5F" w:rsidP="006F7061">
            <w:pPr>
              <w:pStyle w:val="a5"/>
              <w:overflowPunct/>
              <w:ind w:right="0"/>
              <w:jc w:val="left"/>
              <w:rPr>
                <w:lang w:val="en-GB"/>
              </w:rPr>
            </w:pPr>
            <w:r w:rsidRPr="0077764E">
              <w:rPr>
                <w:lang w:val="en-GB"/>
              </w:rPr>
              <w:t>1</w:t>
            </w:r>
            <w:r w:rsidRPr="008923BE">
              <w:rPr>
                <w:lang w:val="en-GB"/>
              </w:rPr>
              <w:t>999</w:t>
            </w:r>
            <w:r w:rsidRPr="008923BE">
              <w:rPr>
                <w:lang w:val="en-GB"/>
              </w:rPr>
              <w:t>至</w:t>
            </w:r>
            <w:r w:rsidRPr="008923BE">
              <w:rPr>
                <w:lang w:val="en-GB"/>
              </w:rPr>
              <w:t>2008</w:t>
            </w:r>
            <w:r w:rsidRPr="008923BE">
              <w:rPr>
                <w:lang w:val="en-GB"/>
              </w:rPr>
              <w:t>年整体</w:t>
            </w:r>
            <w:r w:rsidR="004B4F57" w:rsidRPr="008923BE">
              <w:rPr>
                <w:rFonts w:hint="eastAsia"/>
                <w:lang w:val="en-GB"/>
              </w:rPr>
              <w:br/>
            </w:r>
            <w:r w:rsidRPr="008923BE">
              <w:rPr>
                <w:lang w:val="en-GB"/>
              </w:rPr>
              <w:t>累积增幅</w:t>
            </w:r>
            <w:r w:rsidRPr="008923BE">
              <w:rPr>
                <w:lang w:val="en-GB"/>
              </w:rPr>
              <w:t>/</w:t>
            </w:r>
            <w:r w:rsidRPr="008923BE">
              <w:rPr>
                <w:lang w:val="en-GB"/>
              </w:rPr>
              <w:t>减幅</w:t>
            </w:r>
          </w:p>
        </w:tc>
        <w:tc>
          <w:tcPr>
            <w:tcW w:w="2080" w:type="dxa"/>
            <w:shd w:val="clear" w:color="auto" w:fill="auto"/>
            <w:vAlign w:val="center"/>
          </w:tcPr>
          <w:p w:rsidR="000A4D5F" w:rsidRPr="0077764E" w:rsidRDefault="000A4D5F" w:rsidP="00344A23">
            <w:pPr>
              <w:pStyle w:val="a5"/>
              <w:overflowPunct/>
              <w:ind w:left="397" w:right="227"/>
              <w:jc w:val="right"/>
              <w:rPr>
                <w:lang w:val="en-GB"/>
              </w:rPr>
            </w:pPr>
            <w:r w:rsidRPr="0077764E">
              <w:rPr>
                <w:lang w:val="en-GB"/>
              </w:rPr>
              <w:t>0.7</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-2.5</w:t>
            </w:r>
          </w:p>
        </w:tc>
        <w:tc>
          <w:tcPr>
            <w:tcW w:w="1690" w:type="dxa"/>
            <w:shd w:val="clear" w:color="auto" w:fill="auto"/>
            <w:vAlign w:val="center"/>
          </w:tcPr>
          <w:p w:rsidR="000A4D5F" w:rsidRPr="0077764E" w:rsidRDefault="000A4D5F" w:rsidP="005A55AC">
            <w:pPr>
              <w:pStyle w:val="a5"/>
              <w:overflowPunct/>
              <w:ind w:right="57"/>
              <w:jc w:val="right"/>
              <w:rPr>
                <w:lang w:val="en-GB"/>
              </w:rPr>
            </w:pPr>
            <w:r w:rsidRPr="0077764E">
              <w:rPr>
                <w:lang w:val="en-GB"/>
              </w:rPr>
              <w:t>14.2</w:t>
            </w:r>
          </w:p>
        </w:tc>
      </w:tr>
    </w:tbl>
    <w:p w:rsidR="000A4D5F" w:rsidRPr="0077764E" w:rsidRDefault="006F7061" w:rsidP="004B4F57">
      <w:pPr>
        <w:pStyle w:val="H1GC"/>
        <w:spacing w:before="280"/>
        <w:rPr>
          <w:rFonts w:eastAsia="SimSun"/>
          <w:lang w:val="en-GB"/>
        </w:rPr>
      </w:pPr>
      <w:r w:rsidRPr="0077764E">
        <w:rPr>
          <w:rFonts w:eastAsia="SimSun"/>
          <w:lang w:val="en-GB"/>
        </w:rPr>
        <w:tab/>
        <w:t>E.</w:t>
      </w:r>
      <w:r w:rsidRPr="0077764E">
        <w:rPr>
          <w:rFonts w:eastAsia="SimSun"/>
          <w:lang w:val="en-GB"/>
        </w:rPr>
        <w:tab/>
      </w:r>
      <w:r w:rsidR="000A4D5F" w:rsidRPr="0077764E">
        <w:rPr>
          <w:rFonts w:eastAsia="SimSun"/>
          <w:lang w:val="en-GB"/>
        </w:rPr>
        <w:t>因素及困难</w:t>
      </w:r>
    </w:p>
    <w:p w:rsidR="000A4D5F" w:rsidRPr="0077764E" w:rsidRDefault="000A4D5F" w:rsidP="000A4D5F">
      <w:pPr>
        <w:pStyle w:val="SingleTxtGC"/>
        <w:rPr>
          <w:lang w:val="en-GB"/>
        </w:rPr>
      </w:pPr>
      <w:r w:rsidRPr="0077764E">
        <w:rPr>
          <w:lang w:val="en-GB"/>
        </w:rPr>
        <w:t xml:space="preserve">410.  </w:t>
      </w:r>
      <w:r w:rsidRPr="008923BE">
        <w:rPr>
          <w:lang w:val="en-GB"/>
        </w:rPr>
        <w:t>有关贫穷问题，有论者认为要订立</w:t>
      </w:r>
      <w:r w:rsidR="005E5E00" w:rsidRPr="008923BE">
        <w:rPr>
          <w:rFonts w:hint="eastAsia"/>
          <w:lang w:val="en-GB"/>
        </w:rPr>
        <w:t>“</w:t>
      </w:r>
      <w:r w:rsidRPr="008923BE">
        <w:rPr>
          <w:lang w:val="en-GB"/>
        </w:rPr>
        <w:t>贫穷线</w:t>
      </w:r>
      <w:r w:rsidR="005E5E00" w:rsidRPr="008923BE">
        <w:rPr>
          <w:rFonts w:hint="eastAsia"/>
          <w:lang w:val="en-GB"/>
        </w:rPr>
        <w:t>”</w:t>
      </w:r>
      <w:r w:rsidRPr="008923BE">
        <w:rPr>
          <w:lang w:val="en-GB"/>
        </w:rPr>
        <w:t>。就这方面，扶贫委员会认为订立一套指标，在宏观层面审视香港的贫穷情况，较采用单一与收入相关的贫穷指标更为合适。有关的理据载于上文第</w:t>
      </w:r>
      <w:r w:rsidRPr="008923BE">
        <w:rPr>
          <w:lang w:val="en-GB"/>
        </w:rPr>
        <w:t>333</w:t>
      </w:r>
      <w:r w:rsidRPr="008923BE">
        <w:rPr>
          <w:lang w:val="en-GB"/>
        </w:rPr>
        <w:t>段</w:t>
      </w:r>
      <w:r w:rsidRPr="0077764E">
        <w:rPr>
          <w:lang w:val="en-GB"/>
        </w:rPr>
        <w:t>。</w:t>
      </w:r>
    </w:p>
    <w:p w:rsidR="000A4D5F" w:rsidRPr="00DF7900" w:rsidRDefault="005A2CEE" w:rsidP="005A2CEE">
      <w:pPr>
        <w:pStyle w:val="HChGC"/>
      </w:pPr>
      <w:r w:rsidRPr="0077764E">
        <w:rPr>
          <w:rFonts w:eastAsia="SimSun"/>
        </w:rPr>
        <w:tab/>
      </w:r>
      <w:bookmarkStart w:id="39" w:name="_Toc341971185"/>
      <w:r w:rsidR="00BE32D1">
        <w:rPr>
          <w:rFonts w:hint="eastAsia"/>
          <w:lang w:val="en-GB"/>
        </w:rPr>
        <w:t>八</w:t>
      </w:r>
      <w:r w:rsidRPr="00BE32D1">
        <w:rPr>
          <w:lang w:val="en-GB"/>
        </w:rPr>
        <w:t>.</w:t>
      </w:r>
      <w:r w:rsidRPr="00BE32D1">
        <w:rPr>
          <w:lang w:val="en-GB"/>
        </w:rPr>
        <w:tab/>
      </w:r>
      <w:r w:rsidR="000A4D5F" w:rsidRPr="00BE32D1">
        <w:rPr>
          <w:lang w:val="en-GB"/>
        </w:rPr>
        <w:t>教育、休闲及文化活动</w:t>
      </w:r>
      <w:r w:rsidR="005A6C66">
        <w:rPr>
          <w:rFonts w:hint="eastAsia"/>
          <w:lang w:val="en-GB"/>
        </w:rPr>
        <w:br/>
      </w:r>
      <w:r w:rsidR="000A4D5F" w:rsidRPr="00DF7900">
        <w:t>(</w:t>
      </w:r>
      <w:r w:rsidR="000A4D5F" w:rsidRPr="00DF7900">
        <w:t>公约第</w:t>
      </w:r>
      <w:r w:rsidR="000A4D5F" w:rsidRPr="00DF7900">
        <w:t>28</w:t>
      </w:r>
      <w:r w:rsidR="000A4D5F" w:rsidRPr="00DF7900">
        <w:t>、</w:t>
      </w:r>
      <w:r w:rsidR="000A4D5F" w:rsidRPr="00DF7900">
        <w:t>29</w:t>
      </w:r>
      <w:r w:rsidR="000A4D5F" w:rsidRPr="00DF7900">
        <w:t>及</w:t>
      </w:r>
      <w:r w:rsidR="000A4D5F" w:rsidRPr="00DF7900">
        <w:t>31</w:t>
      </w:r>
      <w:r w:rsidR="000A4D5F" w:rsidRPr="00DF7900">
        <w:t>条</w:t>
      </w:r>
      <w:r w:rsidR="000A4D5F" w:rsidRPr="00DF7900">
        <w:t>)</w:t>
      </w:r>
      <w:bookmarkEnd w:id="39"/>
    </w:p>
    <w:p w:rsidR="000A4D5F" w:rsidRPr="0077764E" w:rsidRDefault="005A2CEE" w:rsidP="00C75797">
      <w:pPr>
        <w:pStyle w:val="H1GC"/>
        <w:rPr>
          <w:lang w:val="en-GB"/>
        </w:rPr>
      </w:pPr>
      <w:r w:rsidRPr="0077764E">
        <w:rPr>
          <w:lang w:val="en-GB"/>
        </w:rPr>
        <w:tab/>
      </w:r>
      <w:bookmarkStart w:id="40" w:name="_Toc341971186"/>
      <w:r w:rsidRPr="0077764E">
        <w:rPr>
          <w:lang w:val="en-GB"/>
        </w:rPr>
        <w:t>A.</w:t>
      </w:r>
      <w:r w:rsidRPr="0077764E">
        <w:rPr>
          <w:lang w:val="en-GB"/>
        </w:rPr>
        <w:tab/>
      </w:r>
      <w:r w:rsidR="000A4D5F" w:rsidRPr="0077764E">
        <w:rPr>
          <w:lang w:val="en-GB"/>
        </w:rPr>
        <w:t>审议结论</w:t>
      </w:r>
      <w:r w:rsidR="00C75797" w:rsidRPr="00C75797">
        <w:rPr>
          <w:rFonts w:hint="eastAsia"/>
          <w:spacing w:val="-50"/>
          <w:lang w:val="en-GB"/>
        </w:rPr>
        <w:t>―</w:t>
      </w:r>
      <w:r w:rsidR="00C75797" w:rsidRPr="00C75797">
        <w:rPr>
          <w:rFonts w:hint="eastAsia"/>
          <w:lang w:val="en-GB"/>
        </w:rPr>
        <w:t>―</w:t>
      </w:r>
      <w:r w:rsidR="000A4D5F" w:rsidRPr="0077764E">
        <w:rPr>
          <w:lang w:val="en-GB"/>
        </w:rPr>
        <w:t>跟进</w:t>
      </w:r>
      <w:bookmarkEnd w:id="40"/>
    </w:p>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第</w:t>
      </w:r>
      <w:r w:rsidR="000A4D5F" w:rsidRPr="0077764E">
        <w:rPr>
          <w:lang w:val="en-GB"/>
        </w:rPr>
        <w:t>28</w:t>
      </w:r>
      <w:r w:rsidR="000A4D5F" w:rsidRPr="0077764E">
        <w:rPr>
          <w:lang w:val="en-GB"/>
        </w:rPr>
        <w:t>条</w:t>
      </w:r>
      <w:r w:rsidR="00C75797" w:rsidRPr="00C75797">
        <w:rPr>
          <w:rFonts w:hint="eastAsia"/>
          <w:spacing w:val="-50"/>
          <w:lang w:val="en-GB"/>
        </w:rPr>
        <w:t>―</w:t>
      </w:r>
      <w:r w:rsidR="00C75797" w:rsidRPr="00C75797">
        <w:rPr>
          <w:rFonts w:hint="eastAsia"/>
          <w:lang w:val="en-GB"/>
        </w:rPr>
        <w:t>―</w:t>
      </w:r>
      <w:r w:rsidR="000A4D5F" w:rsidRPr="0077764E">
        <w:rPr>
          <w:lang w:val="en-GB"/>
        </w:rPr>
        <w:t>教育</w:t>
      </w:r>
      <w:r w:rsidR="000A4D5F" w:rsidRPr="0077764E">
        <w:rPr>
          <w:lang w:val="en-GB"/>
        </w:rPr>
        <w:t>(</w:t>
      </w:r>
      <w:r w:rsidR="000A4D5F" w:rsidRPr="0077764E">
        <w:rPr>
          <w:lang w:val="en-GB"/>
        </w:rPr>
        <w:t>包括职业培训及指导</w:t>
      </w:r>
      <w:r w:rsidR="000A4D5F" w:rsidRPr="0077764E">
        <w:rPr>
          <w:lang w:val="en-GB"/>
        </w:rPr>
        <w:t>)</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5A2CEE"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5A2CEE" w:rsidRPr="0077764E" w:rsidRDefault="005A2CEE">
            <w:pPr>
              <w:tabs>
                <w:tab w:val="left" w:pos="255"/>
              </w:tabs>
              <w:spacing w:line="120" w:lineRule="exact"/>
              <w:rPr>
                <w:szCs w:val="21"/>
                <w:lang w:val="es-ES"/>
              </w:rPr>
            </w:pPr>
          </w:p>
        </w:tc>
      </w:tr>
      <w:tr w:rsidR="005A2CEE"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A2CEE" w:rsidRPr="00C75797" w:rsidRDefault="005A2CEE">
            <w:pPr>
              <w:pStyle w:val="SingleTxtGC"/>
              <w:ind w:left="0" w:right="0"/>
              <w:rPr>
                <w:rFonts w:eastAsia="SimHei"/>
                <w:lang w:val="fr-CH"/>
              </w:rPr>
            </w:pPr>
            <w:r w:rsidRPr="00C75797">
              <w:rPr>
                <w:rFonts w:eastAsia="SimHei"/>
                <w:lang w:val="en-GB"/>
              </w:rPr>
              <w:t>上次审议结论第</w:t>
            </w:r>
            <w:r w:rsidRPr="00C75797">
              <w:rPr>
                <w:rFonts w:eastAsia="SimHei"/>
                <w:lang w:val="en-GB"/>
              </w:rPr>
              <w:t>76</w:t>
            </w:r>
            <w:r w:rsidRPr="00C75797">
              <w:rPr>
                <w:rFonts w:eastAsia="SimHei"/>
                <w:lang w:val="en-GB"/>
              </w:rPr>
              <w:t>及</w:t>
            </w:r>
            <w:r w:rsidRPr="00C75797">
              <w:rPr>
                <w:rFonts w:eastAsia="SimHei"/>
                <w:lang w:val="en-GB"/>
              </w:rPr>
              <w:t>78</w:t>
            </w:r>
            <w:r w:rsidRPr="00C75797">
              <w:rPr>
                <w:rFonts w:eastAsia="SimHei"/>
                <w:lang w:val="en-GB"/>
              </w:rPr>
              <w:t>段</w:t>
            </w:r>
            <w:r w:rsidRPr="00C75797">
              <w:rPr>
                <w:rFonts w:eastAsia="SimHei"/>
                <w:lang w:val="en-GB"/>
              </w:rPr>
              <w:t>(CRC/C/CHN/CO/2)</w:t>
            </w:r>
            <w:r w:rsidRPr="00C75797">
              <w:rPr>
                <w:rFonts w:eastAsia="SimHei"/>
                <w:lang w:val="en-GB"/>
              </w:rPr>
              <w:t>：</w:t>
            </w:r>
          </w:p>
        </w:tc>
      </w:tr>
      <w:tr w:rsidR="005A2CEE"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A2CEE" w:rsidRPr="005F4759" w:rsidRDefault="005A2CEE" w:rsidP="005A2CEE">
            <w:pPr>
              <w:pStyle w:val="SingleTxtGC"/>
              <w:ind w:left="0" w:right="0"/>
              <w:rPr>
                <w:lang w:val="en-GB"/>
              </w:rPr>
            </w:pPr>
            <w:r w:rsidRPr="005F4759">
              <w:rPr>
                <w:lang w:val="en-GB"/>
              </w:rPr>
              <w:tab/>
            </w:r>
            <w:r w:rsidRPr="008923BE">
              <w:rPr>
                <w:lang w:val="en-GB"/>
              </w:rPr>
              <w:t>就香港特区而言，委员会就中学辍学率、学校制度的竞争性质，以及校园内学生被欺凌的问题表示关注，并建议缔约国：</w:t>
            </w:r>
          </w:p>
          <w:p w:rsidR="005A2CEE" w:rsidRPr="008923BE" w:rsidRDefault="005F4759" w:rsidP="00DF7900">
            <w:pPr>
              <w:pStyle w:val="SingleTxtGC"/>
              <w:tabs>
                <w:tab w:val="clear" w:pos="1134"/>
                <w:tab w:val="left" w:pos="947"/>
              </w:tabs>
              <w:ind w:left="0" w:right="0"/>
              <w:rPr>
                <w:lang w:val="en-GB"/>
              </w:rPr>
            </w:pPr>
            <w:r>
              <w:rPr>
                <w:rFonts w:hint="eastAsia"/>
                <w:lang w:val="en-GB"/>
              </w:rPr>
              <w:tab/>
            </w:r>
            <w:r w:rsidR="005A2CEE" w:rsidRPr="008923BE">
              <w:rPr>
                <w:lang w:val="en-GB"/>
              </w:rPr>
              <w:t>(a)</w:t>
            </w:r>
            <w:r w:rsidR="005A2CEE" w:rsidRPr="008923BE">
              <w:rPr>
                <w:lang w:val="en-GB"/>
              </w:rPr>
              <w:tab/>
            </w:r>
            <w:r w:rsidR="005A2CEE" w:rsidRPr="008923BE">
              <w:rPr>
                <w:lang w:val="en-GB"/>
              </w:rPr>
              <w:t>制订解决中学生辍学问题的计划；</w:t>
            </w:r>
          </w:p>
          <w:p w:rsidR="005A2CEE" w:rsidRPr="008923BE" w:rsidRDefault="005F4759" w:rsidP="00DF7900">
            <w:pPr>
              <w:pStyle w:val="SingleTxtGC"/>
              <w:tabs>
                <w:tab w:val="clear" w:pos="1134"/>
                <w:tab w:val="left" w:pos="947"/>
              </w:tabs>
              <w:ind w:left="0" w:right="0"/>
              <w:rPr>
                <w:lang w:val="en-GB"/>
              </w:rPr>
            </w:pPr>
            <w:r>
              <w:rPr>
                <w:rFonts w:hint="eastAsia"/>
                <w:lang w:val="en-GB"/>
              </w:rPr>
              <w:tab/>
            </w:r>
            <w:r w:rsidR="005A2CEE" w:rsidRPr="008923BE">
              <w:rPr>
                <w:lang w:val="en-GB"/>
              </w:rPr>
              <w:t>(b)</w:t>
            </w:r>
            <w:r w:rsidR="005A2CEE" w:rsidRPr="008923BE">
              <w:rPr>
                <w:lang w:val="en-GB"/>
              </w:rPr>
              <w:tab/>
            </w:r>
            <w:r w:rsidR="005A2CEE" w:rsidRPr="008923BE">
              <w:rPr>
                <w:lang w:val="en-GB"/>
              </w:rPr>
              <w:t>加强现有计划以遏止校园暴力事件，包括让学生参与有关计划；</w:t>
            </w:r>
          </w:p>
          <w:p w:rsidR="005A2CEE" w:rsidRPr="005F4759" w:rsidRDefault="005F4759" w:rsidP="00DF7900">
            <w:pPr>
              <w:pStyle w:val="SingleTxtGC"/>
              <w:tabs>
                <w:tab w:val="clear" w:pos="1134"/>
                <w:tab w:val="left" w:pos="947"/>
              </w:tabs>
              <w:ind w:left="0" w:right="0"/>
              <w:rPr>
                <w:lang w:val="en-GB"/>
              </w:rPr>
            </w:pPr>
            <w:r>
              <w:rPr>
                <w:rFonts w:hint="eastAsia"/>
                <w:lang w:val="en-GB"/>
              </w:rPr>
              <w:tab/>
            </w:r>
            <w:r w:rsidR="005A2CEE" w:rsidRPr="008923BE">
              <w:rPr>
                <w:lang w:val="en-GB"/>
              </w:rPr>
              <w:t>(c)</w:t>
            </w:r>
            <w:r w:rsidR="005A2CEE" w:rsidRPr="008923BE">
              <w:rPr>
                <w:lang w:val="en-GB"/>
              </w:rPr>
              <w:tab/>
            </w:r>
            <w:r w:rsidR="005A2CEE" w:rsidRPr="008923BE">
              <w:rPr>
                <w:lang w:val="en-GB"/>
              </w:rPr>
              <w:t>提高教育质素，以达致降低教育制度的竞争性、鼓励儿童培养自学能力，及促进儿童游戏和休闲的权利的目的。</w:t>
            </w:r>
          </w:p>
        </w:tc>
      </w:tr>
      <w:tr w:rsidR="005A2CEE"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5A2CEE" w:rsidRPr="0077764E" w:rsidRDefault="005A2CEE">
            <w:pPr>
              <w:tabs>
                <w:tab w:val="left" w:pos="431"/>
                <w:tab w:val="left" w:pos="1134"/>
                <w:tab w:val="left" w:pos="1565"/>
                <w:tab w:val="left" w:pos="1996"/>
                <w:tab w:val="left" w:pos="2427"/>
              </w:tabs>
              <w:spacing w:line="40" w:lineRule="exact"/>
              <w:rPr>
                <w:lang w:val="es-ES"/>
              </w:rPr>
            </w:pPr>
          </w:p>
        </w:tc>
      </w:tr>
    </w:tbl>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解决中学辍学问题</w:t>
      </w:r>
    </w:p>
    <w:p w:rsidR="000A4D5F" w:rsidRPr="008923BE" w:rsidRDefault="000A4D5F" w:rsidP="000A4D5F">
      <w:pPr>
        <w:pStyle w:val="SingleTxtGC"/>
        <w:rPr>
          <w:lang w:val="en-GB"/>
        </w:rPr>
      </w:pPr>
      <w:r w:rsidRPr="0077764E">
        <w:rPr>
          <w:lang w:val="en-GB"/>
        </w:rPr>
        <w:t xml:space="preserve">411.  </w:t>
      </w:r>
      <w:r w:rsidRPr="008923BE">
        <w:rPr>
          <w:lang w:val="en-GB"/>
        </w:rPr>
        <w:t>改善教育服务是我们的承诺。香港特区政府教育局采取了多项措施，致力改善中学生的辍学情况。</w:t>
      </w:r>
    </w:p>
    <w:p w:rsidR="000A4D5F" w:rsidRPr="008923BE" w:rsidRDefault="000A4D5F" w:rsidP="000A4D5F">
      <w:pPr>
        <w:pStyle w:val="SingleTxtGC"/>
        <w:rPr>
          <w:lang w:val="en-GB"/>
        </w:rPr>
      </w:pPr>
      <w:r w:rsidRPr="008923BE">
        <w:rPr>
          <w:lang w:val="en-GB"/>
        </w:rPr>
        <w:t xml:space="preserve">412.  </w:t>
      </w:r>
      <w:r w:rsidRPr="008923BE">
        <w:rPr>
          <w:lang w:val="en-GB"/>
        </w:rPr>
        <w:t>我们要求学校必须加强措施，确保学生定时就学，并须严格遵守规定，在学生连续缺课的第七天，不论学生的缺课原因、年龄和班级，都必须向教育局申报，确保有关各方可以及时介入和提供合适的</w:t>
      </w:r>
      <w:r w:rsidR="003D0F85" w:rsidRPr="008923BE">
        <w:rPr>
          <w:lang w:val="en-GB"/>
        </w:rPr>
        <w:t>支援</w:t>
      </w:r>
      <w:r w:rsidRPr="008923BE">
        <w:rPr>
          <w:lang w:val="en-GB"/>
        </w:rPr>
        <w:t>。我们也提醒学校要善用资源，推行多元化的教学策略和辅导服务，以照顾不同能力和性向的学生，并处理他们的行为问题，以及为学生提供全面的升学及就业辅导服务，确保他们获得适切的</w:t>
      </w:r>
      <w:r w:rsidR="003D0F85" w:rsidRPr="008923BE">
        <w:rPr>
          <w:lang w:val="en-GB"/>
        </w:rPr>
        <w:t>支援</w:t>
      </w:r>
      <w:r w:rsidRPr="008923BE">
        <w:rPr>
          <w:lang w:val="en-GB"/>
        </w:rPr>
        <w:t>，以完成有关的学习阶段。</w:t>
      </w:r>
    </w:p>
    <w:p w:rsidR="000A4D5F" w:rsidRPr="008923BE" w:rsidRDefault="000A4D5F" w:rsidP="000A4D5F">
      <w:pPr>
        <w:pStyle w:val="SingleTxtGC"/>
        <w:rPr>
          <w:lang w:val="en-GB"/>
        </w:rPr>
      </w:pPr>
      <w:r w:rsidRPr="008923BE">
        <w:rPr>
          <w:lang w:val="en-GB"/>
        </w:rPr>
        <w:t xml:space="preserve">413.  </w:t>
      </w:r>
      <w:r w:rsidRPr="008923BE">
        <w:rPr>
          <w:lang w:val="en-GB"/>
        </w:rPr>
        <w:t>教育局的缺课个案专责小组亦联同</w:t>
      </w:r>
      <w:r w:rsidR="005A6D97" w:rsidRPr="008923BE">
        <w:rPr>
          <w:lang w:val="en-GB"/>
        </w:rPr>
        <w:t>其他</w:t>
      </w:r>
      <w:r w:rsidRPr="008923BE">
        <w:rPr>
          <w:lang w:val="en-GB"/>
        </w:rPr>
        <w:t>相关组别进行校访，就如何透过校本措施改善学校的就学政策，集中</w:t>
      </w:r>
      <w:r w:rsidR="00F27DDD" w:rsidRPr="008923BE">
        <w:rPr>
          <w:rFonts w:hint="eastAsia"/>
          <w:lang w:val="en-GB"/>
        </w:rPr>
        <w:t>支援</w:t>
      </w:r>
      <w:r w:rsidRPr="008923BE">
        <w:rPr>
          <w:lang w:val="en-GB"/>
        </w:rPr>
        <w:t>高危学生，向学校提供</w:t>
      </w:r>
      <w:r w:rsidR="00F27DDD" w:rsidRPr="008923BE">
        <w:rPr>
          <w:rFonts w:hint="eastAsia"/>
          <w:lang w:val="en-GB"/>
        </w:rPr>
        <w:t>支援</w:t>
      </w:r>
      <w:r w:rsidRPr="008923BE">
        <w:rPr>
          <w:lang w:val="en-GB"/>
        </w:rPr>
        <w:t>和建议。</w:t>
      </w:r>
    </w:p>
    <w:p w:rsidR="000A4D5F" w:rsidRPr="008923BE" w:rsidRDefault="000A4D5F" w:rsidP="000A4D5F">
      <w:pPr>
        <w:pStyle w:val="SingleTxtGC"/>
        <w:rPr>
          <w:lang w:val="en-GB"/>
        </w:rPr>
      </w:pPr>
      <w:r w:rsidRPr="008923BE">
        <w:rPr>
          <w:lang w:val="en-GB"/>
        </w:rPr>
        <w:t xml:space="preserve">414.  </w:t>
      </w:r>
      <w:r w:rsidRPr="008923BE">
        <w:rPr>
          <w:lang w:val="en-GB"/>
        </w:rPr>
        <w:t>一直以来，缺课个案专责小组均参与为教师、辅导人员和社工安排讲座和研讨会，确保他们能根据现行程序申报学生缺课个案，并鼓励他们互相交流防止学生辍学的策略，分享处理辍学学生及其家长的技巧。</w:t>
      </w:r>
    </w:p>
    <w:p w:rsidR="000A4D5F" w:rsidRPr="008923BE" w:rsidRDefault="000A4D5F" w:rsidP="000A4D5F">
      <w:pPr>
        <w:pStyle w:val="SingleTxtGC"/>
        <w:rPr>
          <w:lang w:val="en-GB"/>
        </w:rPr>
      </w:pPr>
      <w:r w:rsidRPr="008923BE">
        <w:rPr>
          <w:lang w:val="en-GB"/>
        </w:rPr>
        <w:t xml:space="preserve">415.  </w:t>
      </w:r>
      <w:r w:rsidRPr="008923BE">
        <w:rPr>
          <w:lang w:val="en-GB"/>
        </w:rPr>
        <w:t>教育局亦于</w:t>
      </w:r>
      <w:r w:rsidRPr="008923BE">
        <w:rPr>
          <w:lang w:val="en-GB"/>
        </w:rPr>
        <w:t>2001</w:t>
      </w:r>
      <w:r w:rsidRPr="008923BE">
        <w:rPr>
          <w:lang w:val="en-GB"/>
        </w:rPr>
        <w:t>年和</w:t>
      </w:r>
      <w:r w:rsidRPr="008923BE">
        <w:rPr>
          <w:lang w:val="en-GB"/>
        </w:rPr>
        <w:t>2007</w:t>
      </w:r>
      <w:r w:rsidRPr="008923BE">
        <w:rPr>
          <w:lang w:val="en-GB"/>
        </w:rPr>
        <w:t>年与香港社会服务联会和非政府机构合办了</w:t>
      </w:r>
      <w:r w:rsidR="005E5E00" w:rsidRPr="008923BE">
        <w:rPr>
          <w:rFonts w:hint="eastAsia"/>
          <w:lang w:val="en-GB"/>
        </w:rPr>
        <w:t>“</w:t>
      </w:r>
      <w:r w:rsidRPr="008923BE">
        <w:rPr>
          <w:lang w:val="en-GB"/>
        </w:rPr>
        <w:t>一个学生都不能少</w:t>
      </w:r>
      <w:r w:rsidR="005E5E00" w:rsidRPr="008923BE">
        <w:rPr>
          <w:rFonts w:hint="eastAsia"/>
          <w:lang w:val="en-GB"/>
        </w:rPr>
        <w:t>”</w:t>
      </w:r>
      <w:r w:rsidRPr="008923BE">
        <w:rPr>
          <w:lang w:val="en-GB"/>
        </w:rPr>
        <w:t>嘉许计划，肯定及表扬曾举办计划</w:t>
      </w:r>
      <w:r w:rsidRPr="008923BE">
        <w:rPr>
          <w:lang w:val="en-GB"/>
        </w:rPr>
        <w:t>/</w:t>
      </w:r>
      <w:r w:rsidRPr="008923BE">
        <w:rPr>
          <w:lang w:val="en-GB"/>
        </w:rPr>
        <w:t>活动以鼓励学生积极就学和防止学生辍学的学校。我们更印制良好的做法事例，派发给全港学校和社会服务机构作参考和供采用。</w:t>
      </w:r>
    </w:p>
    <w:p w:rsidR="000A4D5F" w:rsidRPr="008923BE" w:rsidRDefault="000A4D5F" w:rsidP="000A4D5F">
      <w:pPr>
        <w:pStyle w:val="SingleTxtGC"/>
        <w:rPr>
          <w:lang w:val="en-GB"/>
        </w:rPr>
      </w:pPr>
      <w:r w:rsidRPr="008923BE">
        <w:rPr>
          <w:lang w:val="en-GB"/>
        </w:rPr>
        <w:t xml:space="preserve">416.  </w:t>
      </w:r>
      <w:r w:rsidRPr="008923BE">
        <w:rPr>
          <w:lang w:val="en-GB"/>
        </w:rPr>
        <w:t>过去三个学年的辍学率载于表</w:t>
      </w:r>
      <w:r w:rsidRPr="008923BE">
        <w:rPr>
          <w:lang w:val="en-GB"/>
        </w:rPr>
        <w:t>39</w:t>
      </w:r>
      <w:r w:rsidRPr="008923BE">
        <w:rPr>
          <w:lang w:val="en-GB"/>
        </w:rPr>
        <w:t>。辍学率轻微上升，可能是因为教育局自</w:t>
      </w:r>
      <w:r w:rsidRPr="008923BE">
        <w:rPr>
          <w:lang w:val="en-GB"/>
        </w:rPr>
        <w:t>2006-07</w:t>
      </w:r>
      <w:r w:rsidRPr="008923BE">
        <w:rPr>
          <w:lang w:val="en-GB"/>
        </w:rPr>
        <w:t>学年起提高学校申报学生缺课的要求，以确保学生定时就学，以及藉及早发现和介入辍学个案以帮助解决问题。</w:t>
      </w:r>
    </w:p>
    <w:p w:rsidR="00A51DF7" w:rsidRDefault="000A4D5F" w:rsidP="00A51DF7">
      <w:pPr>
        <w:pStyle w:val="SingleTxtGC"/>
        <w:rPr>
          <w:rFonts w:eastAsia="KaiTi_GB2312"/>
          <w:sz w:val="18"/>
        </w:rPr>
      </w:pPr>
      <w:r w:rsidRPr="0077764E">
        <w:rPr>
          <w:lang w:val="en-GB"/>
        </w:rPr>
        <w:t>表</w:t>
      </w:r>
      <w:r w:rsidRPr="0077764E">
        <w:rPr>
          <w:lang w:val="en-GB"/>
        </w:rPr>
        <w:t>39</w:t>
      </w:r>
      <w:r w:rsidR="005A2CEE" w:rsidRPr="0077764E">
        <w:rPr>
          <w:lang w:val="en-GB"/>
        </w:rPr>
        <w:br/>
      </w:r>
      <w:r w:rsidRPr="008923BE">
        <w:rPr>
          <w:rFonts w:eastAsia="SimHei"/>
          <w:lang w:val="en-GB"/>
        </w:rPr>
        <w:t>2005</w:t>
      </w:r>
      <w:r w:rsidRPr="008923BE">
        <w:rPr>
          <w:rFonts w:eastAsia="SimHei"/>
          <w:lang w:val="en-GB"/>
        </w:rPr>
        <w:t>至</w:t>
      </w:r>
      <w:r w:rsidRPr="008923BE">
        <w:rPr>
          <w:rFonts w:eastAsia="SimHei"/>
          <w:lang w:val="en-GB"/>
        </w:rPr>
        <w:t>2008</w:t>
      </w:r>
      <w:r w:rsidRPr="008923BE">
        <w:rPr>
          <w:rFonts w:eastAsia="SimHei"/>
          <w:lang w:val="en-GB"/>
        </w:rPr>
        <w:t>年的辍学率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3685"/>
        <w:gridCol w:w="3685"/>
      </w:tblGrid>
      <w:tr w:rsidR="00A51DF7" w:rsidRPr="0077764E" w:rsidTr="00942A1B">
        <w:tc>
          <w:tcPr>
            <w:tcW w:w="3685" w:type="dxa"/>
            <w:tcBorders>
              <w:top w:val="single" w:sz="4" w:space="0" w:color="auto"/>
              <w:bottom w:val="single" w:sz="12" w:space="0" w:color="auto"/>
            </w:tcBorders>
            <w:shd w:val="clear" w:color="auto" w:fill="auto"/>
            <w:vAlign w:val="bottom"/>
          </w:tcPr>
          <w:p w:rsidR="00A51DF7" w:rsidRPr="0077764E" w:rsidRDefault="00A51DF7" w:rsidP="00942A1B">
            <w:pPr>
              <w:pStyle w:val="a0"/>
              <w:ind w:right="0"/>
              <w:jc w:val="left"/>
            </w:pPr>
            <w:r w:rsidRPr="0077764E">
              <w:rPr>
                <w:lang w:val="en-GB"/>
              </w:rPr>
              <w:t>学年</w:t>
            </w:r>
          </w:p>
        </w:tc>
        <w:tc>
          <w:tcPr>
            <w:tcW w:w="3685" w:type="dxa"/>
            <w:tcBorders>
              <w:top w:val="single" w:sz="4" w:space="0" w:color="auto"/>
              <w:bottom w:val="single" w:sz="12" w:space="0" w:color="auto"/>
            </w:tcBorders>
            <w:shd w:val="clear" w:color="auto" w:fill="auto"/>
            <w:vAlign w:val="bottom"/>
          </w:tcPr>
          <w:p w:rsidR="00A51DF7" w:rsidRPr="0077764E" w:rsidRDefault="00A51DF7" w:rsidP="00942A1B">
            <w:pPr>
              <w:pStyle w:val="a0"/>
              <w:ind w:right="0"/>
              <w:jc w:val="right"/>
            </w:pPr>
            <w:r w:rsidRPr="0077764E">
              <w:rPr>
                <w:lang w:val="en-GB"/>
              </w:rPr>
              <w:t>辍学率</w:t>
            </w:r>
          </w:p>
        </w:tc>
      </w:tr>
      <w:tr w:rsidR="00A51DF7" w:rsidRPr="00A51DF7" w:rsidTr="00942A1B">
        <w:tblPrEx>
          <w:tblCellMar>
            <w:left w:w="0" w:type="dxa"/>
            <w:right w:w="0" w:type="dxa"/>
          </w:tblCellMar>
        </w:tblPrEx>
        <w:tc>
          <w:tcPr>
            <w:tcW w:w="3685" w:type="dxa"/>
            <w:tcBorders>
              <w:top w:val="single" w:sz="12" w:space="0" w:color="auto"/>
            </w:tcBorders>
            <w:shd w:val="clear" w:color="auto" w:fill="auto"/>
          </w:tcPr>
          <w:p w:rsidR="00A51DF7" w:rsidRPr="00A51DF7" w:rsidRDefault="00A51DF7" w:rsidP="00942A1B">
            <w:pPr>
              <w:pStyle w:val="a5"/>
              <w:overflowPunct/>
              <w:ind w:right="0"/>
              <w:jc w:val="left"/>
              <w:rPr>
                <w:rFonts w:hint="eastAsia"/>
                <w:lang w:val="en-GB"/>
              </w:rPr>
            </w:pPr>
            <w:r w:rsidRPr="0077764E">
              <w:rPr>
                <w:lang w:val="en-GB"/>
              </w:rPr>
              <w:t>2005-06</w:t>
            </w:r>
          </w:p>
        </w:tc>
        <w:tc>
          <w:tcPr>
            <w:tcW w:w="3685" w:type="dxa"/>
            <w:tcBorders>
              <w:top w:val="single" w:sz="12" w:space="0" w:color="auto"/>
            </w:tcBorders>
            <w:shd w:val="clear" w:color="auto" w:fill="auto"/>
          </w:tcPr>
          <w:p w:rsidR="00A51DF7" w:rsidRPr="00A51DF7" w:rsidRDefault="00A51DF7" w:rsidP="00942A1B">
            <w:pPr>
              <w:pStyle w:val="a5"/>
              <w:overflowPunct/>
              <w:ind w:right="57"/>
              <w:jc w:val="right"/>
              <w:rPr>
                <w:rFonts w:hint="eastAsia"/>
                <w:lang w:val="en-GB"/>
              </w:rPr>
            </w:pPr>
            <w:r w:rsidRPr="0077764E">
              <w:rPr>
                <w:lang w:val="en-GB"/>
              </w:rPr>
              <w:t>0.20%</w:t>
            </w:r>
          </w:p>
        </w:tc>
      </w:tr>
      <w:tr w:rsidR="00A51DF7" w:rsidRPr="00A51DF7" w:rsidTr="00942A1B">
        <w:tblPrEx>
          <w:tblCellMar>
            <w:left w:w="0" w:type="dxa"/>
            <w:right w:w="0" w:type="dxa"/>
          </w:tblCellMar>
        </w:tblPrEx>
        <w:tc>
          <w:tcPr>
            <w:tcW w:w="3685" w:type="dxa"/>
            <w:shd w:val="clear" w:color="auto" w:fill="auto"/>
          </w:tcPr>
          <w:p w:rsidR="00A51DF7" w:rsidRPr="00A51DF7" w:rsidRDefault="00A51DF7" w:rsidP="00942A1B">
            <w:pPr>
              <w:pStyle w:val="a5"/>
              <w:overflowPunct/>
              <w:ind w:right="0"/>
              <w:jc w:val="left"/>
              <w:rPr>
                <w:rFonts w:hint="eastAsia"/>
                <w:lang w:val="en-GB"/>
              </w:rPr>
            </w:pPr>
            <w:r w:rsidRPr="0077764E">
              <w:rPr>
                <w:lang w:val="en-GB"/>
              </w:rPr>
              <w:t>2006-07</w:t>
            </w:r>
          </w:p>
        </w:tc>
        <w:tc>
          <w:tcPr>
            <w:tcW w:w="3685" w:type="dxa"/>
            <w:shd w:val="clear" w:color="auto" w:fill="auto"/>
          </w:tcPr>
          <w:p w:rsidR="00A51DF7" w:rsidRPr="00A51DF7" w:rsidRDefault="00A51DF7" w:rsidP="00942A1B">
            <w:pPr>
              <w:pStyle w:val="a5"/>
              <w:overflowPunct/>
              <w:ind w:right="57"/>
              <w:jc w:val="right"/>
              <w:rPr>
                <w:rFonts w:hint="eastAsia"/>
                <w:lang w:val="en-GB"/>
              </w:rPr>
            </w:pPr>
            <w:r w:rsidRPr="0077764E">
              <w:rPr>
                <w:lang w:val="en-GB"/>
              </w:rPr>
              <w:t>0.29%</w:t>
            </w:r>
          </w:p>
        </w:tc>
      </w:tr>
      <w:tr w:rsidR="00A51DF7" w:rsidRPr="00A51DF7" w:rsidTr="00942A1B">
        <w:tblPrEx>
          <w:tblCellMar>
            <w:left w:w="0" w:type="dxa"/>
            <w:right w:w="0" w:type="dxa"/>
          </w:tblCellMar>
        </w:tblPrEx>
        <w:tc>
          <w:tcPr>
            <w:tcW w:w="3685" w:type="dxa"/>
            <w:shd w:val="clear" w:color="auto" w:fill="auto"/>
          </w:tcPr>
          <w:p w:rsidR="00A51DF7" w:rsidRPr="00A51DF7" w:rsidRDefault="00A51DF7" w:rsidP="00942A1B">
            <w:pPr>
              <w:pStyle w:val="a5"/>
              <w:overflowPunct/>
              <w:ind w:right="0"/>
              <w:jc w:val="left"/>
              <w:rPr>
                <w:rFonts w:hint="eastAsia"/>
                <w:lang w:val="en-GB"/>
              </w:rPr>
            </w:pPr>
            <w:r w:rsidRPr="0077764E">
              <w:rPr>
                <w:lang w:val="en-GB"/>
              </w:rPr>
              <w:t>2007-08</w:t>
            </w:r>
          </w:p>
        </w:tc>
        <w:tc>
          <w:tcPr>
            <w:tcW w:w="3685" w:type="dxa"/>
            <w:shd w:val="clear" w:color="auto" w:fill="auto"/>
          </w:tcPr>
          <w:p w:rsidR="00A51DF7" w:rsidRPr="00A51DF7" w:rsidRDefault="00A51DF7" w:rsidP="00942A1B">
            <w:pPr>
              <w:pStyle w:val="a5"/>
              <w:overflowPunct/>
              <w:ind w:right="57"/>
              <w:jc w:val="right"/>
              <w:rPr>
                <w:rFonts w:hint="eastAsia"/>
                <w:lang w:val="en-GB"/>
              </w:rPr>
            </w:pPr>
            <w:r w:rsidRPr="0077764E">
              <w:rPr>
                <w:lang w:val="en-GB"/>
              </w:rPr>
              <w:t>0.29%</w:t>
            </w:r>
          </w:p>
        </w:tc>
      </w:tr>
    </w:tbl>
    <w:p w:rsidR="000A4D5F" w:rsidRPr="008923BE" w:rsidRDefault="000A4D5F" w:rsidP="009166AC">
      <w:pPr>
        <w:pStyle w:val="SingleTxtGC"/>
        <w:spacing w:before="120"/>
        <w:rPr>
          <w:lang w:val="en-GB"/>
        </w:rPr>
      </w:pPr>
      <w:r w:rsidRPr="0077764E">
        <w:rPr>
          <w:lang w:val="en-GB"/>
        </w:rPr>
        <w:t xml:space="preserve">417.  </w:t>
      </w:r>
      <w:r w:rsidRPr="008923BE">
        <w:rPr>
          <w:lang w:val="en-GB"/>
        </w:rPr>
        <w:t>教育局会继续监察个别学校的学生辍学率，并在有需要时向学校提出适当建议。此外，教育局亦会就各项计划的推行，向参与者收集意见，以确保服务质素。</w:t>
      </w:r>
    </w:p>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处理校园欺凌问题</w:t>
      </w:r>
    </w:p>
    <w:p w:rsidR="000A4D5F" w:rsidRPr="008923BE" w:rsidRDefault="000A4D5F" w:rsidP="000A4D5F">
      <w:pPr>
        <w:pStyle w:val="SingleTxtGC"/>
        <w:rPr>
          <w:lang w:val="en-GB"/>
        </w:rPr>
      </w:pPr>
      <w:r w:rsidRPr="0077764E">
        <w:rPr>
          <w:lang w:val="en-GB"/>
        </w:rPr>
        <w:t xml:space="preserve">418.  </w:t>
      </w:r>
      <w:r w:rsidRPr="008923BE">
        <w:rPr>
          <w:lang w:val="en-GB"/>
        </w:rPr>
        <w:t>教育局对校园欺凌采取零容忍政策，并透过通告吁请学校采取积极措施，以确保学校安全和保护校内学生免受欺凌。当局建议学校采用全校参与模式，由全体教职员合力共建和谐关爱的校园文化，促进学生的全人发展。</w:t>
      </w:r>
    </w:p>
    <w:p w:rsidR="000A4D5F" w:rsidRPr="008923BE" w:rsidRDefault="000A4D5F" w:rsidP="000A4D5F">
      <w:pPr>
        <w:pStyle w:val="SingleTxtGC"/>
        <w:rPr>
          <w:lang w:val="en-GB"/>
        </w:rPr>
      </w:pPr>
      <w:r w:rsidRPr="008923BE">
        <w:rPr>
          <w:lang w:val="en-GB"/>
        </w:rPr>
        <w:t xml:space="preserve">419.  </w:t>
      </w:r>
      <w:r w:rsidRPr="008923BE">
        <w:rPr>
          <w:lang w:val="en-GB"/>
        </w:rPr>
        <w:t>每所中学已按照一校一社工的人手比例，获派一名学校社工，向有个人、家庭、人际关系及</w:t>
      </w:r>
      <w:r w:rsidRPr="008923BE">
        <w:rPr>
          <w:lang w:val="en-GB"/>
        </w:rPr>
        <w:t>/</w:t>
      </w:r>
      <w:r w:rsidRPr="008923BE">
        <w:rPr>
          <w:lang w:val="en-GB"/>
        </w:rPr>
        <w:t>或学业问题的学生提供辅导。在小学方面，学生辅导服务由学生辅导人员提供，而教育局已由</w:t>
      </w:r>
      <w:r w:rsidRPr="008923BE">
        <w:rPr>
          <w:lang w:val="en-GB"/>
        </w:rPr>
        <w:t>2006-07</w:t>
      </w:r>
      <w:r w:rsidRPr="008923BE">
        <w:rPr>
          <w:lang w:val="en-GB"/>
        </w:rPr>
        <w:t>学年起，把学生辅导人员的人手比例由以往每所</w:t>
      </w:r>
      <w:r w:rsidRPr="008923BE">
        <w:rPr>
          <w:lang w:val="en-GB"/>
        </w:rPr>
        <w:t>24</w:t>
      </w:r>
      <w:r w:rsidRPr="008923BE">
        <w:rPr>
          <w:lang w:val="en-GB"/>
        </w:rPr>
        <w:t>班</w:t>
      </w:r>
      <w:r w:rsidRPr="008923BE">
        <w:rPr>
          <w:lang w:val="en-GB"/>
        </w:rPr>
        <w:t>(</w:t>
      </w:r>
      <w:r w:rsidRPr="008923BE">
        <w:rPr>
          <w:lang w:val="en-GB"/>
        </w:rPr>
        <w:t>约</w:t>
      </w:r>
      <w:r w:rsidRPr="008923BE">
        <w:rPr>
          <w:lang w:val="en-GB"/>
        </w:rPr>
        <w:t>840</w:t>
      </w:r>
      <w:r w:rsidRPr="008923BE">
        <w:rPr>
          <w:lang w:val="en-GB"/>
        </w:rPr>
        <w:t>名学生</w:t>
      </w:r>
      <w:r w:rsidRPr="008923BE">
        <w:rPr>
          <w:lang w:val="en-GB"/>
        </w:rPr>
        <w:t>)</w:t>
      </w:r>
      <w:r w:rsidRPr="008923BE">
        <w:rPr>
          <w:lang w:val="en-GB"/>
        </w:rPr>
        <w:t>的小学有一名学生辅导人员，改善至每所</w:t>
      </w:r>
      <w:r w:rsidRPr="008923BE">
        <w:rPr>
          <w:lang w:val="en-GB"/>
        </w:rPr>
        <w:t>18</w:t>
      </w:r>
      <w:r w:rsidRPr="008923BE">
        <w:rPr>
          <w:lang w:val="en-GB"/>
        </w:rPr>
        <w:t>班</w:t>
      </w:r>
      <w:r w:rsidRPr="008923BE">
        <w:rPr>
          <w:lang w:val="en-GB"/>
        </w:rPr>
        <w:t>(</w:t>
      </w:r>
      <w:r w:rsidRPr="008923BE">
        <w:rPr>
          <w:lang w:val="en-GB"/>
        </w:rPr>
        <w:t>约</w:t>
      </w:r>
      <w:r w:rsidRPr="008923BE">
        <w:rPr>
          <w:lang w:val="en-GB"/>
        </w:rPr>
        <w:t>600</w:t>
      </w:r>
      <w:r w:rsidRPr="008923BE">
        <w:rPr>
          <w:lang w:val="en-GB"/>
        </w:rPr>
        <w:t>名学生</w:t>
      </w:r>
      <w:r w:rsidRPr="008923BE">
        <w:rPr>
          <w:lang w:val="en-GB"/>
        </w:rPr>
        <w:t>)</w:t>
      </w:r>
      <w:r w:rsidRPr="008923BE">
        <w:rPr>
          <w:lang w:val="en-GB"/>
        </w:rPr>
        <w:t>的小学便有一名学生辅导人员。这些人员负责筹划、推行和检视为所</w:t>
      </w:r>
      <w:r w:rsidR="00A51DF7" w:rsidRPr="008923BE">
        <w:rPr>
          <w:lang w:val="en-GB"/>
        </w:rPr>
        <w:t>有学生提供的促进发展和预防性质的活动，并为有行为问题的学生提供</w:t>
      </w:r>
      <w:r w:rsidR="00A51DF7" w:rsidRPr="008923BE">
        <w:rPr>
          <w:rFonts w:hint="eastAsia"/>
          <w:lang w:val="en-GB"/>
        </w:rPr>
        <w:t>支援</w:t>
      </w:r>
      <w:r w:rsidRPr="008923BE">
        <w:rPr>
          <w:lang w:val="en-GB"/>
        </w:rPr>
        <w:t>。</w:t>
      </w:r>
    </w:p>
    <w:p w:rsidR="000A4D5F" w:rsidRPr="008923BE" w:rsidRDefault="000A4D5F" w:rsidP="000A4D5F">
      <w:pPr>
        <w:pStyle w:val="SingleTxtGC"/>
        <w:rPr>
          <w:lang w:val="en-GB"/>
        </w:rPr>
      </w:pPr>
      <w:r w:rsidRPr="008923BE">
        <w:rPr>
          <w:lang w:val="en-GB"/>
        </w:rPr>
        <w:t xml:space="preserve">420.  </w:t>
      </w:r>
      <w:r w:rsidRPr="008923BE">
        <w:rPr>
          <w:lang w:val="en-GB"/>
        </w:rPr>
        <w:t>教育局亦委托大专院校为中、小学教师举办学校训育及辅导课程。由</w:t>
      </w:r>
      <w:r w:rsidRPr="008923BE">
        <w:rPr>
          <w:lang w:val="en-GB"/>
        </w:rPr>
        <w:t>2007-08</w:t>
      </w:r>
      <w:r w:rsidRPr="008923BE">
        <w:rPr>
          <w:lang w:val="en-GB"/>
        </w:rPr>
        <w:t>学年起，</w:t>
      </w:r>
      <w:r w:rsidR="005E5E00" w:rsidRPr="008923BE">
        <w:rPr>
          <w:rFonts w:hint="eastAsia"/>
          <w:lang w:val="en-GB"/>
        </w:rPr>
        <w:t>“</w:t>
      </w:r>
      <w:r w:rsidRPr="008923BE">
        <w:rPr>
          <w:lang w:val="en-GB"/>
        </w:rPr>
        <w:t>校园欺凌</w:t>
      </w:r>
      <w:r w:rsidR="005E5E00" w:rsidRPr="008923BE">
        <w:rPr>
          <w:rFonts w:hint="eastAsia"/>
          <w:lang w:val="en-GB"/>
        </w:rPr>
        <w:t>”</w:t>
      </w:r>
      <w:r w:rsidRPr="008923BE">
        <w:rPr>
          <w:lang w:val="en-GB"/>
        </w:rPr>
        <w:t>已被列为训练课程中的必修单元，以协助教师了解如何在学校处理有关问题。此外，教育局亦定期为教师举办研讨会和工作坊，就建构积极正面的校风、与警务人员协作、处理学生的情绪和行为问题等课题，增进他们的认识和处理技巧。</w:t>
      </w:r>
    </w:p>
    <w:p w:rsidR="000A4D5F" w:rsidRPr="0077764E" w:rsidRDefault="000A4D5F" w:rsidP="000A4D5F">
      <w:pPr>
        <w:pStyle w:val="SingleTxtGC"/>
        <w:rPr>
          <w:lang w:val="en-GB"/>
        </w:rPr>
      </w:pPr>
      <w:r w:rsidRPr="008923BE">
        <w:rPr>
          <w:lang w:val="en-GB"/>
        </w:rPr>
        <w:t xml:space="preserve">421.  </w:t>
      </w:r>
      <w:r w:rsidRPr="008923BE">
        <w:rPr>
          <w:lang w:val="en-GB"/>
        </w:rPr>
        <w:t>此外，教育局现正推行多项预防性质和促进发展的计划，包括</w:t>
      </w:r>
      <w:r w:rsidRPr="0077764E">
        <w:rPr>
          <w:lang w:val="en-GB"/>
        </w:rPr>
        <w:t>：</w:t>
      </w:r>
    </w:p>
    <w:p w:rsidR="000A4D5F" w:rsidRPr="008923BE" w:rsidRDefault="000A4D5F" w:rsidP="005A2CEE">
      <w:pPr>
        <w:pStyle w:val="SingleTxtGC"/>
        <w:numPr>
          <w:ilvl w:val="0"/>
          <w:numId w:val="11"/>
        </w:numPr>
        <w:rPr>
          <w:lang w:val="en-GB"/>
        </w:rPr>
      </w:pPr>
      <w:r w:rsidRPr="00A51DF7">
        <w:rPr>
          <w:rFonts w:eastAsia="SimHei"/>
          <w:lang w:val="en-GB"/>
        </w:rPr>
        <w:t>在小学推行</w:t>
      </w:r>
      <w:r w:rsidR="005E5E00" w:rsidRPr="00A51DF7">
        <w:rPr>
          <w:rFonts w:eastAsia="SimHei" w:hint="eastAsia"/>
          <w:lang w:val="en-GB"/>
        </w:rPr>
        <w:t>“</w:t>
      </w:r>
      <w:r w:rsidRPr="00A51DF7">
        <w:rPr>
          <w:rFonts w:eastAsia="SimHei"/>
          <w:lang w:val="en-GB"/>
        </w:rPr>
        <w:t>成长的天空计划</w:t>
      </w:r>
      <w:r w:rsidR="005E5E00" w:rsidRPr="00A51DF7">
        <w:rPr>
          <w:rFonts w:eastAsia="SimHei" w:hint="eastAsia"/>
          <w:lang w:val="en-GB"/>
        </w:rPr>
        <w:t>”</w:t>
      </w:r>
      <w:r w:rsidRPr="0077764E">
        <w:rPr>
          <w:lang w:val="en-GB"/>
        </w:rPr>
        <w:t>：</w:t>
      </w:r>
      <w:r w:rsidRPr="008923BE">
        <w:rPr>
          <w:lang w:val="en-GB"/>
        </w:rPr>
        <w:t>教育局自</w:t>
      </w:r>
      <w:r w:rsidRPr="008923BE">
        <w:rPr>
          <w:lang w:val="en-GB"/>
        </w:rPr>
        <w:t>2004-05</w:t>
      </w:r>
      <w:r w:rsidRPr="008923BE">
        <w:rPr>
          <w:lang w:val="en-GB"/>
        </w:rPr>
        <w:t>学年起在小学推行</w:t>
      </w:r>
      <w:r w:rsidR="005E5E00" w:rsidRPr="008923BE">
        <w:rPr>
          <w:rFonts w:hint="eastAsia"/>
          <w:lang w:val="en-GB"/>
        </w:rPr>
        <w:t>“</w:t>
      </w:r>
      <w:r w:rsidRPr="008923BE">
        <w:rPr>
          <w:lang w:val="en-GB"/>
        </w:rPr>
        <w:t>成长的天空计划</w:t>
      </w:r>
      <w:r w:rsidR="005E5E00" w:rsidRPr="008923BE">
        <w:rPr>
          <w:rFonts w:hint="eastAsia"/>
          <w:lang w:val="en-GB"/>
        </w:rPr>
        <w:t>”</w:t>
      </w:r>
      <w:r w:rsidRPr="008923BE">
        <w:rPr>
          <w:lang w:val="en-GB"/>
        </w:rPr>
        <w:t>，目的是提升学生的能力感、归属感和乐观感，从而加强他们的抗逆能力。每所参与学校均获发放</w:t>
      </w:r>
      <w:r w:rsidR="005E5E00" w:rsidRPr="008923BE">
        <w:rPr>
          <w:rFonts w:hint="eastAsia"/>
          <w:lang w:val="en-GB"/>
        </w:rPr>
        <w:t>“</w:t>
      </w:r>
      <w:r w:rsidRPr="008923BE">
        <w:rPr>
          <w:lang w:val="en-GB"/>
        </w:rPr>
        <w:t>成长的天空计划津贴</w:t>
      </w:r>
      <w:r w:rsidR="005E5E00" w:rsidRPr="008923BE">
        <w:rPr>
          <w:rFonts w:hint="eastAsia"/>
          <w:lang w:val="en-GB"/>
        </w:rPr>
        <w:t>”</w:t>
      </w:r>
      <w:r w:rsidRPr="008923BE">
        <w:rPr>
          <w:lang w:val="en-GB"/>
        </w:rPr>
        <w:t>，以便外聘非政府机构的服务，向识别为有较大辅导需要的小四学生提供为期三年的辅助课程。辅助课程包括一系列的小组、历奇和亲子活动，目的是透过一套经验证的工具识别出有较大辅导需要的小四至小六学生，从而及早介入和提供适时的</w:t>
      </w:r>
      <w:r w:rsidR="00A51DF7" w:rsidRPr="008923BE">
        <w:rPr>
          <w:rFonts w:hint="eastAsia"/>
          <w:lang w:val="en-GB"/>
        </w:rPr>
        <w:t>支援</w:t>
      </w:r>
      <w:r w:rsidRPr="008923BE">
        <w:rPr>
          <w:lang w:val="en-GB"/>
        </w:rPr>
        <w:t>服务。由</w:t>
      </w:r>
      <w:r w:rsidRPr="008923BE">
        <w:rPr>
          <w:lang w:val="en-GB"/>
        </w:rPr>
        <w:t>2005-06</w:t>
      </w:r>
      <w:r w:rsidRPr="008923BE">
        <w:rPr>
          <w:lang w:val="en-GB"/>
        </w:rPr>
        <w:t>到</w:t>
      </w:r>
      <w:r w:rsidRPr="008923BE">
        <w:rPr>
          <w:lang w:val="en-GB"/>
        </w:rPr>
        <w:t>2008-09</w:t>
      </w:r>
      <w:r w:rsidRPr="008923BE">
        <w:rPr>
          <w:lang w:val="en-GB"/>
        </w:rPr>
        <w:t>学年期间，约有</w:t>
      </w:r>
      <w:r w:rsidRPr="008923BE">
        <w:rPr>
          <w:lang w:val="en-GB"/>
        </w:rPr>
        <w:t>72</w:t>
      </w:r>
      <w:r w:rsidR="008923BE">
        <w:rPr>
          <w:rFonts w:hint="eastAsia"/>
          <w:lang w:val="en-GB"/>
        </w:rPr>
        <w:t xml:space="preserve"> </w:t>
      </w:r>
      <w:r w:rsidRPr="008923BE">
        <w:rPr>
          <w:lang w:val="en-GB"/>
        </w:rPr>
        <w:t>000</w:t>
      </w:r>
      <w:r w:rsidRPr="008923BE">
        <w:rPr>
          <w:lang w:val="en-GB"/>
        </w:rPr>
        <w:t>名小学生受惠于这项计划。</w:t>
      </w:r>
    </w:p>
    <w:p w:rsidR="000A4D5F" w:rsidRPr="008923BE" w:rsidRDefault="000A4D5F" w:rsidP="000A4D5F">
      <w:pPr>
        <w:pStyle w:val="SingleTxtGC"/>
        <w:numPr>
          <w:ilvl w:val="0"/>
          <w:numId w:val="11"/>
        </w:numPr>
        <w:rPr>
          <w:lang w:val="en-GB"/>
        </w:rPr>
      </w:pPr>
      <w:r w:rsidRPr="00BE32D1">
        <w:rPr>
          <w:rFonts w:eastAsia="SimHei"/>
          <w:lang w:val="en-GB"/>
        </w:rPr>
        <w:t>在中学推行</w:t>
      </w:r>
      <w:r w:rsidR="005E5E00" w:rsidRPr="00BE32D1">
        <w:rPr>
          <w:rFonts w:eastAsia="SimHei" w:hint="eastAsia"/>
          <w:lang w:val="en-GB"/>
        </w:rPr>
        <w:t>“</w:t>
      </w:r>
      <w:r w:rsidRPr="00BE32D1">
        <w:rPr>
          <w:rFonts w:eastAsia="SimHei"/>
          <w:lang w:val="en-GB"/>
        </w:rPr>
        <w:t>多元智能跃进计划</w:t>
      </w:r>
      <w:r w:rsidR="005E5E00" w:rsidRPr="00BE32D1">
        <w:rPr>
          <w:rFonts w:eastAsia="SimHei" w:hint="eastAsia"/>
          <w:lang w:val="en-GB"/>
        </w:rPr>
        <w:t>”</w:t>
      </w:r>
      <w:r w:rsidRPr="0077764E">
        <w:rPr>
          <w:lang w:val="en-GB"/>
        </w:rPr>
        <w:t>：自</w:t>
      </w:r>
      <w:r w:rsidRPr="0077764E">
        <w:rPr>
          <w:lang w:val="en-GB"/>
        </w:rPr>
        <w:t>2006-07</w:t>
      </w:r>
      <w:r w:rsidRPr="0077764E">
        <w:rPr>
          <w:lang w:val="en-GB"/>
        </w:rPr>
        <w:t>学年起，教育局与各纪律部队合办</w:t>
      </w:r>
      <w:r w:rsidR="005E5E00">
        <w:rPr>
          <w:rFonts w:hint="eastAsia"/>
          <w:lang w:val="en-GB"/>
        </w:rPr>
        <w:t>“</w:t>
      </w:r>
      <w:r w:rsidRPr="0077764E">
        <w:rPr>
          <w:lang w:val="en-GB"/>
        </w:rPr>
        <w:t>多元智能跃进计划</w:t>
      </w:r>
      <w:r w:rsidR="005E5E00">
        <w:rPr>
          <w:rFonts w:hint="eastAsia"/>
          <w:lang w:val="en-GB"/>
        </w:rPr>
        <w:t>”</w:t>
      </w:r>
      <w:r w:rsidRPr="0077764E">
        <w:rPr>
          <w:lang w:val="en-GB"/>
        </w:rPr>
        <w:t>，目的是提升中学生的自律、自信、团队精神和抗逆能力。每年，不同纪律部队的训练学校开办约</w:t>
      </w:r>
      <w:r w:rsidRPr="0077764E">
        <w:rPr>
          <w:lang w:val="en-GB"/>
        </w:rPr>
        <w:t>30</w:t>
      </w:r>
      <w:r w:rsidRPr="0077764E">
        <w:rPr>
          <w:lang w:val="en-GB"/>
        </w:rPr>
        <w:t>期的纪律训练营，约有</w:t>
      </w:r>
      <w:r w:rsidRPr="008923BE">
        <w:rPr>
          <w:lang w:val="en-GB"/>
        </w:rPr>
        <w:t>60</w:t>
      </w:r>
      <w:r w:rsidRPr="008923BE">
        <w:rPr>
          <w:lang w:val="en-GB"/>
        </w:rPr>
        <w:t>所中学</w:t>
      </w:r>
      <w:r w:rsidRPr="008923BE">
        <w:rPr>
          <w:lang w:val="en-GB"/>
        </w:rPr>
        <w:t>2</w:t>
      </w:r>
      <w:r w:rsidR="008923BE">
        <w:rPr>
          <w:rFonts w:hint="eastAsia"/>
          <w:lang w:val="en-GB"/>
        </w:rPr>
        <w:t xml:space="preserve"> </w:t>
      </w:r>
      <w:r w:rsidRPr="008923BE">
        <w:rPr>
          <w:lang w:val="en-GB"/>
        </w:rPr>
        <w:t>000</w:t>
      </w:r>
      <w:r w:rsidRPr="008923BE">
        <w:rPr>
          <w:lang w:val="en-GB"/>
        </w:rPr>
        <w:t>多名学生参与。由</w:t>
      </w:r>
      <w:r w:rsidRPr="008923BE">
        <w:rPr>
          <w:lang w:val="en-GB"/>
        </w:rPr>
        <w:t>2006-07</w:t>
      </w:r>
      <w:r w:rsidRPr="008923BE">
        <w:rPr>
          <w:lang w:val="en-GB"/>
        </w:rPr>
        <w:t>至</w:t>
      </w:r>
      <w:r w:rsidRPr="008923BE">
        <w:rPr>
          <w:lang w:val="en-GB"/>
        </w:rPr>
        <w:t>2008-09</w:t>
      </w:r>
      <w:r w:rsidRPr="008923BE">
        <w:rPr>
          <w:lang w:val="en-GB"/>
        </w:rPr>
        <w:t>学年期间，约有</w:t>
      </w:r>
      <w:r w:rsidRPr="008923BE">
        <w:rPr>
          <w:lang w:val="en-GB"/>
        </w:rPr>
        <w:t>6</w:t>
      </w:r>
      <w:r w:rsidR="008923BE">
        <w:rPr>
          <w:rFonts w:hint="eastAsia"/>
          <w:lang w:val="en-GB"/>
        </w:rPr>
        <w:t xml:space="preserve"> </w:t>
      </w:r>
      <w:r w:rsidRPr="008923BE">
        <w:rPr>
          <w:lang w:val="en-GB"/>
        </w:rPr>
        <w:t>200</w:t>
      </w:r>
      <w:r w:rsidRPr="008923BE">
        <w:rPr>
          <w:lang w:val="en-GB"/>
        </w:rPr>
        <w:t>名中学生受惠于</w:t>
      </w:r>
      <w:r w:rsidR="005E5E00" w:rsidRPr="008923BE">
        <w:rPr>
          <w:rFonts w:hint="eastAsia"/>
          <w:lang w:val="en-GB"/>
        </w:rPr>
        <w:t>“</w:t>
      </w:r>
      <w:r w:rsidRPr="008923BE">
        <w:rPr>
          <w:lang w:val="en-GB"/>
        </w:rPr>
        <w:t>多元智能跃进计划</w:t>
      </w:r>
      <w:r w:rsidR="005E5E00" w:rsidRPr="008923BE">
        <w:rPr>
          <w:rFonts w:hint="eastAsia"/>
          <w:lang w:val="en-GB"/>
        </w:rPr>
        <w:t>”</w:t>
      </w:r>
      <w:r w:rsidRPr="008923BE">
        <w:rPr>
          <w:lang w:val="en-GB"/>
        </w:rPr>
        <w:t>，而自</w:t>
      </w:r>
      <w:r w:rsidRPr="008923BE">
        <w:rPr>
          <w:lang w:val="en-GB"/>
        </w:rPr>
        <w:t>2006-07</w:t>
      </w:r>
      <w:r w:rsidRPr="008923BE">
        <w:rPr>
          <w:lang w:val="en-GB"/>
        </w:rPr>
        <w:t>学年起，约有</w:t>
      </w:r>
      <w:r w:rsidRPr="008923BE">
        <w:rPr>
          <w:lang w:val="en-GB"/>
        </w:rPr>
        <w:t>1</w:t>
      </w:r>
      <w:r w:rsidR="008923BE">
        <w:rPr>
          <w:rFonts w:hint="eastAsia"/>
          <w:lang w:val="en-GB"/>
        </w:rPr>
        <w:t xml:space="preserve"> </w:t>
      </w:r>
      <w:r w:rsidRPr="008923BE">
        <w:rPr>
          <w:lang w:val="en-GB"/>
        </w:rPr>
        <w:t>700</w:t>
      </w:r>
      <w:r w:rsidRPr="008923BE">
        <w:rPr>
          <w:lang w:val="en-GB"/>
        </w:rPr>
        <w:t>名教师接受这项计划的跟进辅导服务的策略和技巧训练，使参与学生的正向改变得以延续。</w:t>
      </w:r>
    </w:p>
    <w:p w:rsidR="000A4D5F" w:rsidRPr="00305C29" w:rsidRDefault="005E5E00" w:rsidP="000A4D5F">
      <w:pPr>
        <w:pStyle w:val="SingleTxtGC"/>
        <w:numPr>
          <w:ilvl w:val="0"/>
          <w:numId w:val="11"/>
        </w:numPr>
        <w:rPr>
          <w:lang w:val="en-GB"/>
        </w:rPr>
      </w:pPr>
      <w:r w:rsidRPr="00BE32D1">
        <w:rPr>
          <w:rFonts w:eastAsia="SimHei" w:hint="eastAsia"/>
          <w:lang w:val="en-GB"/>
        </w:rPr>
        <w:t>“</w:t>
      </w:r>
      <w:r w:rsidR="000A4D5F" w:rsidRPr="00BE32D1">
        <w:rPr>
          <w:rFonts w:eastAsia="SimHei"/>
          <w:lang w:val="en-GB"/>
        </w:rPr>
        <w:t>共创成长路</w:t>
      </w:r>
      <w:r w:rsidRPr="00BE32D1">
        <w:rPr>
          <w:rFonts w:eastAsia="SimHei" w:hint="eastAsia"/>
          <w:lang w:val="en-GB"/>
        </w:rPr>
        <w:t>”</w:t>
      </w:r>
      <w:r w:rsidR="00AD7949" w:rsidRPr="00AD7949">
        <w:rPr>
          <w:rFonts w:eastAsia="SimHei" w:hint="eastAsia"/>
          <w:spacing w:val="-50"/>
          <w:lang w:val="en-GB"/>
        </w:rPr>
        <w:t>―</w:t>
      </w:r>
      <w:r w:rsidR="00AD7949" w:rsidRPr="00AD7949">
        <w:rPr>
          <w:rFonts w:eastAsia="SimHei" w:hint="eastAsia"/>
          <w:lang w:val="en-GB"/>
        </w:rPr>
        <w:t>―</w:t>
      </w:r>
      <w:r w:rsidR="000A4D5F" w:rsidRPr="00BE32D1">
        <w:rPr>
          <w:rFonts w:eastAsia="SimHei"/>
          <w:lang w:val="en-GB"/>
        </w:rPr>
        <w:t>赛马会青少年培育计划</w:t>
      </w:r>
      <w:r w:rsidR="000A4D5F" w:rsidRPr="00305C29">
        <w:rPr>
          <w:lang w:val="en-GB"/>
        </w:rPr>
        <w:t>：正如上文第</w:t>
      </w:r>
      <w:r w:rsidR="000A4D5F" w:rsidRPr="00305C29">
        <w:rPr>
          <w:lang w:val="en-GB"/>
        </w:rPr>
        <w:t>VI</w:t>
      </w:r>
      <w:r w:rsidR="000A4D5F" w:rsidRPr="00305C29">
        <w:rPr>
          <w:lang w:val="en-GB"/>
        </w:rPr>
        <w:t>章第</w:t>
      </w:r>
      <w:r w:rsidR="000A4D5F" w:rsidRPr="00305C29">
        <w:rPr>
          <w:lang w:val="en-GB"/>
        </w:rPr>
        <w:t>24</w:t>
      </w:r>
      <w:r w:rsidR="000A4D5F" w:rsidRPr="00305C29">
        <w:rPr>
          <w:lang w:val="en-GB"/>
        </w:rPr>
        <w:t>段所述，为期四年的</w:t>
      </w:r>
      <w:r w:rsidRPr="00305C29">
        <w:rPr>
          <w:rFonts w:hint="eastAsia"/>
          <w:lang w:val="en-GB"/>
        </w:rPr>
        <w:t>“</w:t>
      </w:r>
      <w:r w:rsidR="000A4D5F" w:rsidRPr="00305C29">
        <w:rPr>
          <w:lang w:val="en-GB"/>
        </w:rPr>
        <w:t>共创成长路</w:t>
      </w:r>
      <w:r w:rsidRPr="00305C29">
        <w:rPr>
          <w:rFonts w:hint="eastAsia"/>
          <w:lang w:val="en-GB"/>
        </w:rPr>
        <w:t>”</w:t>
      </w:r>
      <w:r w:rsidR="000A4D5F" w:rsidRPr="00305C29">
        <w:rPr>
          <w:lang w:val="en-GB"/>
        </w:rPr>
        <w:t>计划在</w:t>
      </w:r>
      <w:r w:rsidR="000A4D5F" w:rsidRPr="00305C29">
        <w:rPr>
          <w:lang w:val="en-GB"/>
        </w:rPr>
        <w:t>2005-06</w:t>
      </w:r>
      <w:r w:rsidR="000A4D5F" w:rsidRPr="00305C29">
        <w:rPr>
          <w:lang w:val="en-GB"/>
        </w:rPr>
        <w:t>学年展开，目的是培育青少年学生的正面发展能力和生活技巧，俾能健康成长。</w:t>
      </w:r>
    </w:p>
    <w:p w:rsidR="000A4D5F" w:rsidRPr="00305C29" w:rsidRDefault="000A4D5F" w:rsidP="000A4D5F">
      <w:pPr>
        <w:pStyle w:val="SingleTxtGC"/>
        <w:rPr>
          <w:lang w:val="en-GB"/>
        </w:rPr>
      </w:pPr>
      <w:r w:rsidRPr="00305C29">
        <w:rPr>
          <w:lang w:val="en-GB"/>
        </w:rPr>
        <w:t xml:space="preserve">422.  </w:t>
      </w:r>
      <w:r w:rsidRPr="00305C29">
        <w:rPr>
          <w:lang w:val="en-GB"/>
        </w:rPr>
        <w:t>推行</w:t>
      </w:r>
      <w:r w:rsidR="005E5E00" w:rsidRPr="00305C29">
        <w:rPr>
          <w:rFonts w:hint="eastAsia"/>
          <w:lang w:val="en-GB"/>
        </w:rPr>
        <w:t>“</w:t>
      </w:r>
      <w:r w:rsidRPr="00305C29">
        <w:rPr>
          <w:lang w:val="en-GB"/>
        </w:rPr>
        <w:t>成长的天空计划</w:t>
      </w:r>
      <w:r w:rsidR="005E5E00" w:rsidRPr="00305C29">
        <w:rPr>
          <w:rFonts w:hint="eastAsia"/>
          <w:lang w:val="en-GB"/>
        </w:rPr>
        <w:t>”</w:t>
      </w:r>
      <w:r w:rsidRPr="00305C29">
        <w:rPr>
          <w:lang w:val="en-GB"/>
        </w:rPr>
        <w:t>和</w:t>
      </w:r>
      <w:r w:rsidR="005E5E00" w:rsidRPr="00305C29">
        <w:rPr>
          <w:rFonts w:hint="eastAsia"/>
          <w:lang w:val="en-GB"/>
        </w:rPr>
        <w:t>“</w:t>
      </w:r>
      <w:r w:rsidRPr="00305C29">
        <w:rPr>
          <w:lang w:val="en-GB"/>
        </w:rPr>
        <w:t>多元智能跃进计划</w:t>
      </w:r>
      <w:r w:rsidR="005E5E00" w:rsidRPr="00305C29">
        <w:rPr>
          <w:rFonts w:hint="eastAsia"/>
          <w:lang w:val="en-GB"/>
        </w:rPr>
        <w:t>”</w:t>
      </w:r>
      <w:r w:rsidRPr="00305C29">
        <w:rPr>
          <w:lang w:val="en-GB"/>
        </w:rPr>
        <w:t>的学校，均须就计划进行检讨和收集学生的意见，以确保服务质素。教育局亦会透过校访和收集学校的意见，监察这两项计划的进展。为了进一步提升学生在计划中的参与程度，学生会参与计划的策划、设计和推行跟进活动，协助宣扬尊重与关爱的校园文化。例如，在完成计划后，有些学生会在一些相关和跟进的活动中成为校内学长。教育局会继续推动学生参与计划、监察计划的进展，以及向教师提供专业培训和</w:t>
      </w:r>
      <w:r w:rsidR="003D0F85" w:rsidRPr="00305C29">
        <w:rPr>
          <w:lang w:val="en-GB"/>
        </w:rPr>
        <w:t>支援</w:t>
      </w:r>
      <w:r w:rsidRPr="00305C29">
        <w:rPr>
          <w:lang w:val="en-GB"/>
        </w:rPr>
        <w:t>，以配合学生不断转变的需要。</w:t>
      </w:r>
    </w:p>
    <w:p w:rsidR="000A4D5F" w:rsidRPr="00305C29" w:rsidRDefault="000A4D5F" w:rsidP="000A4D5F">
      <w:pPr>
        <w:pStyle w:val="SingleTxtGC"/>
        <w:rPr>
          <w:lang w:val="en-GB"/>
        </w:rPr>
      </w:pPr>
      <w:r w:rsidRPr="00305C29">
        <w:rPr>
          <w:lang w:val="en-GB"/>
        </w:rPr>
        <w:t xml:space="preserve">423.  </w:t>
      </w:r>
      <w:r w:rsidRPr="00305C29">
        <w:rPr>
          <w:lang w:val="en-GB"/>
        </w:rPr>
        <w:t>有论者要求调查在学校</w:t>
      </w:r>
      <w:r w:rsidRPr="00305C29">
        <w:rPr>
          <w:lang w:val="en-GB"/>
        </w:rPr>
        <w:t>(</w:t>
      </w:r>
      <w:r w:rsidRPr="00305C29">
        <w:rPr>
          <w:lang w:val="en-GB"/>
        </w:rPr>
        <w:t>特别是宗教学校</w:t>
      </w:r>
      <w:r w:rsidRPr="00305C29">
        <w:rPr>
          <w:lang w:val="en-GB"/>
        </w:rPr>
        <w:t>)</w:t>
      </w:r>
      <w:r w:rsidRPr="00305C29">
        <w:rPr>
          <w:lang w:val="en-GB"/>
        </w:rPr>
        <w:t>反同性恋的态度，以及同性恋和怀疑属同性恋者的学生受欺凌的个案是否有所增加。一直以来，我们对校园欺凌均主张采取零容忍政策，并于学校的性教育中提倡尊重、关爱及承担等正面价值观。我们亦建议及协助学校在校内建立和谐的学习环境和采取积极措施，以确保学校安全和保护校内学生免受欺凌。</w:t>
      </w:r>
    </w:p>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提升教育质素</w:t>
      </w:r>
    </w:p>
    <w:p w:rsidR="000A4D5F" w:rsidRPr="00305C29" w:rsidRDefault="000A4D5F" w:rsidP="000A4D5F">
      <w:pPr>
        <w:pStyle w:val="SingleTxtGC"/>
        <w:rPr>
          <w:lang w:val="en-GB"/>
        </w:rPr>
      </w:pPr>
      <w:r w:rsidRPr="0077764E">
        <w:rPr>
          <w:lang w:val="en-GB"/>
        </w:rPr>
        <w:t xml:space="preserve">424.  </w:t>
      </w:r>
      <w:r w:rsidRPr="00305C29">
        <w:rPr>
          <w:lang w:val="en-GB"/>
        </w:rPr>
        <w:t>我们已推展多项措施，进一步提升学校的教育质素。有关的主要措施详见下文第</w:t>
      </w:r>
      <w:r w:rsidRPr="00305C29">
        <w:rPr>
          <w:lang w:val="en-GB"/>
        </w:rPr>
        <w:t>425</w:t>
      </w:r>
      <w:r w:rsidRPr="00305C29">
        <w:rPr>
          <w:lang w:val="en-GB"/>
        </w:rPr>
        <w:t>至</w:t>
      </w:r>
      <w:r w:rsidRPr="00305C29">
        <w:rPr>
          <w:lang w:val="en-GB"/>
        </w:rPr>
        <w:t>437</w:t>
      </w:r>
      <w:r w:rsidRPr="00305C29">
        <w:rPr>
          <w:lang w:val="en-GB"/>
        </w:rPr>
        <w:t>段，当中有关减少教育制度的竞争性、促进主动学习的能力，以及儿童休闲嬉戏的权利等措施，载于下文。</w:t>
      </w:r>
    </w:p>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减少教育制度的竞争性</w:t>
      </w:r>
    </w:p>
    <w:p w:rsidR="000A4D5F" w:rsidRPr="00305C29" w:rsidRDefault="000A4D5F" w:rsidP="000A4D5F">
      <w:pPr>
        <w:pStyle w:val="SingleTxtGC"/>
        <w:rPr>
          <w:lang w:val="en-GB"/>
        </w:rPr>
      </w:pPr>
      <w:r w:rsidRPr="0077764E">
        <w:rPr>
          <w:lang w:val="en-GB"/>
        </w:rPr>
        <w:t xml:space="preserve">425.  </w:t>
      </w:r>
      <w:r w:rsidRPr="00305C29">
        <w:rPr>
          <w:lang w:val="en-GB"/>
        </w:rPr>
        <w:t>为减少教育制度的竞争性，当中重要的一步，是取消了在中学学位分配办法下的小学的学能测验，并把该办法下学生的派位组别由五个减至三个。</w:t>
      </w:r>
    </w:p>
    <w:p w:rsidR="000A4D5F" w:rsidRPr="00305C29" w:rsidRDefault="000A4D5F" w:rsidP="000A4D5F">
      <w:pPr>
        <w:pStyle w:val="SingleTxtGC"/>
        <w:rPr>
          <w:lang w:val="en-GB"/>
        </w:rPr>
      </w:pPr>
      <w:r w:rsidRPr="00305C29">
        <w:rPr>
          <w:lang w:val="en-GB"/>
        </w:rPr>
        <w:t xml:space="preserve">426.  </w:t>
      </w:r>
      <w:r w:rsidRPr="00305C29">
        <w:rPr>
          <w:lang w:val="en-GB"/>
        </w:rPr>
        <w:t>学能测验包括文字推理和数字推理测验，曾用作调整学生在小五下学期、小六上学期和下学期的校内成绩的工具，以划分学生的派位组别。取消学能测验的目的，是要在小学免除不必要的操练，以及增加有效的教与学空间。学能测验于</w:t>
      </w:r>
      <w:r w:rsidRPr="00305C29">
        <w:rPr>
          <w:lang w:val="en-GB"/>
        </w:rPr>
        <w:t>2000-01</w:t>
      </w:r>
      <w:r w:rsidRPr="00305C29">
        <w:rPr>
          <w:lang w:val="en-GB"/>
        </w:rPr>
        <w:t>学年取消后，我们以每所小学在</w:t>
      </w:r>
      <w:r w:rsidRPr="00305C29">
        <w:rPr>
          <w:lang w:val="en-GB"/>
        </w:rPr>
        <w:t>1997-98</w:t>
      </w:r>
      <w:r w:rsidRPr="00305C29">
        <w:rPr>
          <w:lang w:val="en-GB"/>
        </w:rPr>
        <w:t>、</w:t>
      </w:r>
      <w:r w:rsidRPr="00305C29">
        <w:rPr>
          <w:lang w:val="en-GB"/>
        </w:rPr>
        <w:t>1998-99</w:t>
      </w:r>
      <w:r w:rsidRPr="00305C29">
        <w:rPr>
          <w:lang w:val="en-GB"/>
        </w:rPr>
        <w:t>及</w:t>
      </w:r>
      <w:r w:rsidRPr="00305C29">
        <w:rPr>
          <w:lang w:val="en-GB"/>
        </w:rPr>
        <w:t>1999-2000</w:t>
      </w:r>
      <w:r w:rsidRPr="00305C29">
        <w:rPr>
          <w:lang w:val="en-GB"/>
        </w:rPr>
        <w:t>学年学能测验的平均成绩作为调整工具。由</w:t>
      </w:r>
      <w:r w:rsidRPr="00305C29">
        <w:rPr>
          <w:lang w:val="en-GB"/>
        </w:rPr>
        <w:t>2006-07</w:t>
      </w:r>
      <w:r w:rsidRPr="00305C29">
        <w:rPr>
          <w:lang w:val="en-GB"/>
        </w:rPr>
        <w:t>学年起，则以学校最近两次</w:t>
      </w:r>
      <w:r w:rsidR="005E5E00" w:rsidRPr="00305C29">
        <w:rPr>
          <w:rFonts w:hint="eastAsia"/>
          <w:lang w:val="en-GB"/>
        </w:rPr>
        <w:t>“</w:t>
      </w:r>
      <w:r w:rsidRPr="00305C29">
        <w:rPr>
          <w:lang w:val="en-GB"/>
        </w:rPr>
        <w:t>中一入学前香港学科测验</w:t>
      </w:r>
      <w:r w:rsidR="005E5E00" w:rsidRPr="00305C29">
        <w:rPr>
          <w:rFonts w:hint="eastAsia"/>
          <w:lang w:val="en-GB"/>
        </w:rPr>
        <w:t>”</w:t>
      </w:r>
      <w:r w:rsidRPr="00305C29">
        <w:rPr>
          <w:lang w:val="en-GB"/>
        </w:rPr>
        <w:t>抽样成绩的平均成绩作为调整工具。该测验是基于中、英、数三科内容，以课程为纲领，测验成绩不会直接影响学生本身的派位结果，学生操练的诱因和中学学位分配办法的升中竞争因而减少。</w:t>
      </w:r>
    </w:p>
    <w:p w:rsidR="000A4D5F" w:rsidRPr="00305C29" w:rsidRDefault="000A4D5F" w:rsidP="000A4D5F">
      <w:pPr>
        <w:pStyle w:val="SingleTxtGC"/>
        <w:rPr>
          <w:lang w:val="en-GB"/>
        </w:rPr>
      </w:pPr>
      <w:r w:rsidRPr="00305C29">
        <w:rPr>
          <w:lang w:val="en-GB"/>
        </w:rPr>
        <w:t xml:space="preserve">427.  </w:t>
      </w:r>
      <w:r w:rsidRPr="00305C29">
        <w:rPr>
          <w:lang w:val="en-GB"/>
        </w:rPr>
        <w:t>由</w:t>
      </w:r>
      <w:r w:rsidRPr="00305C29">
        <w:rPr>
          <w:lang w:val="en-GB"/>
        </w:rPr>
        <w:t>2000-01</w:t>
      </w:r>
      <w:r w:rsidRPr="00305C29">
        <w:rPr>
          <w:lang w:val="en-GB"/>
        </w:rPr>
        <w:t>学年起，派位组别由五个减至三个，以减低标签效应，令中学学位分配办法的升中竞争性进一步减少。</w:t>
      </w:r>
    </w:p>
    <w:p w:rsidR="000A4D5F" w:rsidRPr="0077764E" w:rsidRDefault="005A2CEE" w:rsidP="00C75797">
      <w:pPr>
        <w:pStyle w:val="H23GC"/>
        <w:rPr>
          <w:lang w:val="en-GB"/>
        </w:rPr>
      </w:pPr>
      <w:r w:rsidRPr="0077764E">
        <w:rPr>
          <w:lang w:val="en-GB"/>
        </w:rPr>
        <w:tab/>
      </w:r>
      <w:r w:rsidRPr="0077764E">
        <w:rPr>
          <w:lang w:val="en-GB"/>
        </w:rPr>
        <w:tab/>
      </w:r>
      <w:r w:rsidR="000A4D5F" w:rsidRPr="0077764E">
        <w:rPr>
          <w:lang w:val="en-GB"/>
        </w:rPr>
        <w:t>检视课程以促进自主学习、全人发展及休闲嬉戏的权利</w:t>
      </w:r>
    </w:p>
    <w:p w:rsidR="000A4D5F" w:rsidRPr="00305C29" w:rsidRDefault="000A4D5F" w:rsidP="000A4D5F">
      <w:pPr>
        <w:pStyle w:val="SingleTxtGC"/>
        <w:rPr>
          <w:lang w:val="en-GB"/>
        </w:rPr>
      </w:pPr>
      <w:r w:rsidRPr="0077764E">
        <w:rPr>
          <w:lang w:val="en-GB"/>
        </w:rPr>
        <w:t xml:space="preserve">428.  </w:t>
      </w:r>
      <w:r w:rsidRPr="00305C29">
        <w:rPr>
          <w:lang w:val="en-GB"/>
        </w:rPr>
        <w:t>政府检视了基础教育课程，其后亦检视了高中学制。这些检视以着重学生潜能的全面发展及促进自主</w:t>
      </w:r>
      <w:r w:rsidR="005A2CEE" w:rsidRPr="00305C29">
        <w:rPr>
          <w:lang w:val="en-GB"/>
        </w:rPr>
        <w:t>学习为整体目的，为课程带来了重大的转变。整体的课程目的载列如下：</w:t>
      </w:r>
    </w:p>
    <w:p w:rsidR="000A4D5F" w:rsidRPr="00305C29" w:rsidRDefault="000A4D5F" w:rsidP="005A2CEE">
      <w:pPr>
        <w:pStyle w:val="Bullet1GC"/>
        <w:rPr>
          <w:lang w:val="en-GB"/>
        </w:rPr>
      </w:pPr>
      <w:r w:rsidRPr="00305C29">
        <w:rPr>
          <w:lang w:val="en-GB"/>
        </w:rPr>
        <w:t>学校课程应为所有学生提供终身学习、全人发展所需的基要学习经历，并因应个别学生的潜能，使他们在德、智、体、群、美等方面均有全面的发展，使他们成为积极主动、富责任感的公民，为社会、国家以至世界作出贡献。</w:t>
      </w:r>
    </w:p>
    <w:p w:rsidR="000A4D5F" w:rsidRPr="00305C29" w:rsidRDefault="000A4D5F" w:rsidP="005A2CEE">
      <w:pPr>
        <w:pStyle w:val="Bullet1GC"/>
        <w:rPr>
          <w:lang w:val="en-GB"/>
        </w:rPr>
      </w:pPr>
      <w:r w:rsidRPr="00305C29">
        <w:rPr>
          <w:lang w:val="en-GB"/>
        </w:rPr>
        <w:t>学校课程应协助学生建立正面的价值观和培养积极的态度，贯彻终身学习的精神，从而学会学习；并培养各种共通能力，以便汲取和建构知识，奠定全人发展的基础，面对二十一世纪的挑战。</w:t>
      </w:r>
    </w:p>
    <w:p w:rsidR="000A4D5F" w:rsidRPr="00305C29" w:rsidRDefault="000A4D5F" w:rsidP="005A2CEE">
      <w:pPr>
        <w:pStyle w:val="Bullet1GC"/>
        <w:rPr>
          <w:lang w:val="en-GB"/>
        </w:rPr>
      </w:pPr>
      <w:r w:rsidRPr="00305C29">
        <w:rPr>
          <w:lang w:val="en-GB"/>
        </w:rPr>
        <w:t>因此，二十一世纪的优质学校课程，应透过一个连贯而灵活的架构，定出学与教的路向，使能适应各种转变，以及照顾学生和学校的不同需要。</w:t>
      </w:r>
    </w:p>
    <w:p w:rsidR="000A4D5F" w:rsidRPr="00305C29" w:rsidRDefault="000A4D5F" w:rsidP="000A4D5F">
      <w:pPr>
        <w:pStyle w:val="SingleTxtGC"/>
        <w:rPr>
          <w:lang w:val="en-GB"/>
        </w:rPr>
      </w:pPr>
      <w:r w:rsidRPr="00305C29">
        <w:rPr>
          <w:lang w:val="en-GB"/>
        </w:rPr>
        <w:t xml:space="preserve">429.  </w:t>
      </w:r>
      <w:r w:rsidRPr="00305C29">
        <w:rPr>
          <w:lang w:val="en-GB"/>
        </w:rPr>
        <w:t>政府由</w:t>
      </w:r>
      <w:r w:rsidRPr="00305C29">
        <w:rPr>
          <w:lang w:val="en-GB"/>
        </w:rPr>
        <w:t>1999</w:t>
      </w:r>
      <w:r w:rsidRPr="00305C29">
        <w:rPr>
          <w:lang w:val="en-GB"/>
        </w:rPr>
        <w:t>至</w:t>
      </w:r>
      <w:r w:rsidRPr="00305C29">
        <w:rPr>
          <w:lang w:val="en-GB"/>
        </w:rPr>
        <w:t>2000</w:t>
      </w:r>
      <w:r w:rsidRPr="00305C29">
        <w:rPr>
          <w:lang w:val="en-GB"/>
        </w:rPr>
        <w:t>年检视了基础教育课程，并由</w:t>
      </w:r>
      <w:r w:rsidRPr="00305C29">
        <w:rPr>
          <w:lang w:val="en-GB"/>
        </w:rPr>
        <w:t>2003</w:t>
      </w:r>
      <w:r w:rsidRPr="00305C29">
        <w:rPr>
          <w:lang w:val="en-GB"/>
        </w:rPr>
        <w:t>至</w:t>
      </w:r>
      <w:r w:rsidRPr="00305C29">
        <w:rPr>
          <w:lang w:val="en-GB"/>
        </w:rPr>
        <w:t>2005</w:t>
      </w:r>
      <w:r w:rsidRPr="00305C29">
        <w:rPr>
          <w:lang w:val="en-GB"/>
        </w:rPr>
        <w:t>年检视了高中学制。在检视的过程中，我们为不同的持份者</w:t>
      </w:r>
      <w:r w:rsidRPr="00305C29">
        <w:rPr>
          <w:lang w:val="en-GB"/>
        </w:rPr>
        <w:t>(</w:t>
      </w:r>
      <w:r w:rsidRPr="00305C29">
        <w:rPr>
          <w:lang w:val="en-GB"/>
        </w:rPr>
        <w:t>包括学生</w:t>
      </w:r>
      <w:r w:rsidRPr="00305C29">
        <w:rPr>
          <w:lang w:val="en-GB"/>
        </w:rPr>
        <w:t>)</w:t>
      </w:r>
      <w:r w:rsidRPr="00305C29">
        <w:rPr>
          <w:lang w:val="en-GB"/>
        </w:rPr>
        <w:t>进行了一连串的公众咨询和焦点小组讨论，并发表了一系列的课程改革文件。</w:t>
      </w:r>
    </w:p>
    <w:p w:rsidR="000A4D5F" w:rsidRPr="00305C29" w:rsidRDefault="000A4D5F" w:rsidP="000A4D5F">
      <w:pPr>
        <w:pStyle w:val="SingleTxtGC"/>
        <w:rPr>
          <w:lang w:val="en-GB"/>
        </w:rPr>
      </w:pPr>
      <w:r w:rsidRPr="00305C29">
        <w:rPr>
          <w:lang w:val="en-GB"/>
        </w:rPr>
        <w:t xml:space="preserve">430.  </w:t>
      </w:r>
      <w:r w:rsidRPr="00305C29">
        <w:rPr>
          <w:lang w:val="en-GB"/>
        </w:rPr>
        <w:t>政府根据检视的结果，推行了课程改革，以</w:t>
      </w:r>
      <w:r w:rsidRPr="00305C29">
        <w:rPr>
          <w:lang w:val="en-GB"/>
        </w:rPr>
        <w:t>2001-02</w:t>
      </w:r>
      <w:r w:rsidRPr="00305C29">
        <w:rPr>
          <w:lang w:val="en-GB"/>
        </w:rPr>
        <w:t>年至</w:t>
      </w:r>
      <w:r w:rsidRPr="00305C29">
        <w:rPr>
          <w:lang w:val="en-GB"/>
        </w:rPr>
        <w:t>2005-06</w:t>
      </w:r>
      <w:r w:rsidRPr="00305C29">
        <w:rPr>
          <w:lang w:val="en-GB"/>
        </w:rPr>
        <w:t>年为短期发展阶段，</w:t>
      </w:r>
      <w:r w:rsidRPr="00305C29">
        <w:rPr>
          <w:lang w:val="en-GB"/>
        </w:rPr>
        <w:t>2006-07</w:t>
      </w:r>
      <w:r w:rsidRPr="00305C29">
        <w:rPr>
          <w:lang w:val="en-GB"/>
        </w:rPr>
        <w:t>年至</w:t>
      </w:r>
      <w:r w:rsidRPr="00305C29">
        <w:rPr>
          <w:lang w:val="en-GB"/>
        </w:rPr>
        <w:t>2010-11</w:t>
      </w:r>
      <w:r w:rsidRPr="00305C29">
        <w:rPr>
          <w:lang w:val="en-GB"/>
        </w:rPr>
        <w:t>年为中期发展阶段。在课程改革的短期发展阶段，我们鼓励学校和教师审视工作情况，因应本身的步伐，制订本身的课程发展的计划，透过推行四个关键项目</w:t>
      </w:r>
      <w:r w:rsidRPr="00305C29">
        <w:rPr>
          <w:lang w:val="en-GB"/>
        </w:rPr>
        <w:t>(</w:t>
      </w:r>
      <w:r w:rsidRPr="00305C29">
        <w:rPr>
          <w:lang w:val="en-GB"/>
        </w:rPr>
        <w:t>德育及公民教育、从阅读中学习、专题研习及运用资讯科技进行互动学习</w:t>
      </w:r>
      <w:r w:rsidRPr="00305C29">
        <w:rPr>
          <w:lang w:val="en-GB"/>
        </w:rPr>
        <w:t>)</w:t>
      </w:r>
      <w:r w:rsidRPr="00305C29">
        <w:rPr>
          <w:lang w:val="en-GB"/>
        </w:rPr>
        <w:t>促进学会学习，并把共通能力</w:t>
      </w:r>
      <w:r w:rsidRPr="00305C29">
        <w:rPr>
          <w:lang w:val="en-GB"/>
        </w:rPr>
        <w:t>(</w:t>
      </w:r>
      <w:r w:rsidRPr="00305C29">
        <w:rPr>
          <w:lang w:val="en-GB"/>
        </w:rPr>
        <w:t>如批判性思考能力、创造力及沟通能力</w:t>
      </w:r>
      <w:r w:rsidRPr="00305C29">
        <w:rPr>
          <w:lang w:val="en-GB"/>
        </w:rPr>
        <w:t>)</w:t>
      </w:r>
      <w:r w:rsidRPr="00305C29">
        <w:rPr>
          <w:lang w:val="en-GB"/>
        </w:rPr>
        <w:t>融入现行学校科目的学与教中。我们亦鼓励学校加强促进学习的评估，以找出和诊断学生的学习需要，进而为学生提供有效的回馈，协助他们改善学习。学校可适当地采用不同的评估模式，以便更全面了解学生在不同方面的学习。</w:t>
      </w:r>
    </w:p>
    <w:p w:rsidR="000A4D5F" w:rsidRPr="00305C29" w:rsidRDefault="000A4D5F" w:rsidP="000A4D5F">
      <w:pPr>
        <w:pStyle w:val="SingleTxtGC"/>
        <w:rPr>
          <w:lang w:val="en-GB"/>
        </w:rPr>
      </w:pPr>
      <w:r w:rsidRPr="00305C29">
        <w:rPr>
          <w:lang w:val="en-GB"/>
        </w:rPr>
        <w:t xml:space="preserve">431.  </w:t>
      </w:r>
      <w:r w:rsidRPr="00305C29">
        <w:rPr>
          <w:lang w:val="en-GB"/>
        </w:rPr>
        <w:t>在课程改革的中期发展阶段，我们鼓励学校在短期发展阶段的基础和经验上，以中央课程架构为基础，迈进其学校课程发展计划的下一个阶段，发展校本课程，并进一步改善学与教的策略。</w:t>
      </w:r>
    </w:p>
    <w:p w:rsidR="000A4D5F" w:rsidRPr="00305C29" w:rsidRDefault="000A4D5F" w:rsidP="000A4D5F">
      <w:pPr>
        <w:pStyle w:val="SingleTxtGC"/>
        <w:rPr>
          <w:lang w:val="en-GB"/>
        </w:rPr>
      </w:pPr>
      <w:r w:rsidRPr="00305C29">
        <w:rPr>
          <w:lang w:val="en-GB"/>
        </w:rPr>
        <w:t xml:space="preserve">432.  </w:t>
      </w:r>
      <w:r w:rsidRPr="00305C29">
        <w:rPr>
          <w:lang w:val="en-GB"/>
        </w:rPr>
        <w:t>教育局一直紧密监察课程改革措施的推行，透过自</w:t>
      </w:r>
      <w:r w:rsidRPr="00305C29">
        <w:rPr>
          <w:lang w:val="en-GB"/>
        </w:rPr>
        <w:t>2003</w:t>
      </w:r>
      <w:r w:rsidRPr="00305C29">
        <w:rPr>
          <w:lang w:val="en-GB"/>
        </w:rPr>
        <w:t>年开始，连续三年向中、小学的前线教育工作者进行的意见调查和一连串的焦点小组访谈，深入了解包括学生等主要持份者的意见；亦有系统地透过香港教育学院搜集对推行课程改革及其影响的意见；并向包括学生及家长等持份者发出问卷，以了解他们对教育改革和主要教育措施的看法。下文第</w:t>
      </w:r>
      <w:r w:rsidRPr="00305C29">
        <w:rPr>
          <w:lang w:val="en-GB"/>
        </w:rPr>
        <w:t>448</w:t>
      </w:r>
      <w:r w:rsidRPr="00305C29">
        <w:rPr>
          <w:lang w:val="en-GB"/>
        </w:rPr>
        <w:t>至</w:t>
      </w:r>
      <w:r w:rsidRPr="00305C29">
        <w:rPr>
          <w:lang w:val="en-GB"/>
        </w:rPr>
        <w:t>449</w:t>
      </w:r>
      <w:r w:rsidRPr="00305C29">
        <w:rPr>
          <w:lang w:val="en-GB"/>
        </w:rPr>
        <w:t>段会说明在</w:t>
      </w:r>
      <w:r w:rsidRPr="00305C29">
        <w:rPr>
          <w:lang w:val="en-GB"/>
        </w:rPr>
        <w:t>2006</w:t>
      </w:r>
      <w:r w:rsidRPr="00305C29">
        <w:rPr>
          <w:lang w:val="en-GB"/>
        </w:rPr>
        <w:t>年由香港教育学院教育政策及行政学系独立进行的学校课程改革调查</w:t>
      </w:r>
      <w:r w:rsidRPr="00305C29">
        <w:rPr>
          <w:lang w:val="en-GB"/>
        </w:rPr>
        <w:t>(</w:t>
      </w:r>
      <w:r w:rsidRPr="00305C29">
        <w:rPr>
          <w:lang w:val="en-GB"/>
        </w:rPr>
        <w:t>中期调查</w:t>
      </w:r>
      <w:r w:rsidRPr="00305C29">
        <w:rPr>
          <w:lang w:val="en-GB"/>
        </w:rPr>
        <w:t>)</w:t>
      </w:r>
      <w:r w:rsidRPr="00305C29">
        <w:rPr>
          <w:lang w:val="en-GB"/>
        </w:rPr>
        <w:t>的结果。</w:t>
      </w:r>
    </w:p>
    <w:p w:rsidR="000A4D5F" w:rsidRPr="00305C29" w:rsidRDefault="000A4D5F" w:rsidP="000A4D5F">
      <w:pPr>
        <w:pStyle w:val="SingleTxtGC"/>
        <w:rPr>
          <w:lang w:val="en-GB"/>
        </w:rPr>
      </w:pPr>
      <w:r w:rsidRPr="0077764E">
        <w:rPr>
          <w:lang w:val="en-GB"/>
        </w:rPr>
        <w:t xml:space="preserve">433.  </w:t>
      </w:r>
      <w:r w:rsidRPr="00305C29">
        <w:rPr>
          <w:lang w:val="en-GB"/>
        </w:rPr>
        <w:t>为配合上述措施，教育局亦委托政府统计处于</w:t>
      </w:r>
      <w:r w:rsidRPr="00305C29">
        <w:rPr>
          <w:lang w:val="en-GB"/>
        </w:rPr>
        <w:t>2003</w:t>
      </w:r>
      <w:r w:rsidRPr="00305C29">
        <w:rPr>
          <w:lang w:val="en-GB"/>
        </w:rPr>
        <w:t>年及</w:t>
      </w:r>
      <w:r w:rsidRPr="00305C29">
        <w:rPr>
          <w:lang w:val="en-GB"/>
        </w:rPr>
        <w:t>2005-06</w:t>
      </w:r>
      <w:r w:rsidRPr="00305C29">
        <w:rPr>
          <w:lang w:val="en-GB"/>
        </w:rPr>
        <w:t>年进行</w:t>
      </w:r>
      <w:r w:rsidR="005E5E00" w:rsidRPr="00305C29">
        <w:rPr>
          <w:rFonts w:hint="eastAsia"/>
          <w:lang w:val="en-GB"/>
        </w:rPr>
        <w:t>“</w:t>
      </w:r>
      <w:r w:rsidRPr="00305C29">
        <w:rPr>
          <w:lang w:val="en-GB"/>
        </w:rPr>
        <w:t>主题性住户统计调查</w:t>
      </w:r>
      <w:r w:rsidR="005E5E00" w:rsidRPr="00305C29">
        <w:rPr>
          <w:rFonts w:hint="eastAsia"/>
          <w:lang w:val="en-GB"/>
        </w:rPr>
        <w:t>”</w:t>
      </w:r>
      <w:r w:rsidRPr="00305C29">
        <w:rPr>
          <w:lang w:val="en-GB"/>
        </w:rPr>
        <w:t>，以随机抽样方式选出住户进行面谈访问，了解公众对教育改革和主要教育措施的看法。</w:t>
      </w:r>
    </w:p>
    <w:p w:rsidR="000A4D5F" w:rsidRPr="00305C29" w:rsidRDefault="000A4D5F" w:rsidP="000A4D5F">
      <w:pPr>
        <w:pStyle w:val="SingleTxtGC"/>
        <w:rPr>
          <w:lang w:val="en-GB"/>
        </w:rPr>
      </w:pPr>
      <w:r w:rsidRPr="00305C29">
        <w:rPr>
          <w:lang w:val="en-GB"/>
        </w:rPr>
        <w:t xml:space="preserve">434.  </w:t>
      </w:r>
      <w:r w:rsidRPr="00305C29">
        <w:rPr>
          <w:lang w:val="en-GB"/>
        </w:rPr>
        <w:t>所有在基础教育的课程转变及优化学习经历，在</w:t>
      </w:r>
      <w:r w:rsidRPr="00305C29">
        <w:rPr>
          <w:lang w:val="en-GB"/>
        </w:rPr>
        <w:t>2009</w:t>
      </w:r>
      <w:r w:rsidRPr="00305C29">
        <w:rPr>
          <w:lang w:val="en-GB"/>
        </w:rPr>
        <w:t>年</w:t>
      </w:r>
      <w:r w:rsidRPr="00305C29">
        <w:rPr>
          <w:lang w:val="en-GB"/>
        </w:rPr>
        <w:t>9</w:t>
      </w:r>
      <w:r w:rsidRPr="00305C29">
        <w:rPr>
          <w:lang w:val="en-GB"/>
        </w:rPr>
        <w:t>月推行的新高中课程内得以延续，详情载于下文第</w:t>
      </w:r>
      <w:r w:rsidRPr="00305C29">
        <w:rPr>
          <w:lang w:val="en-GB"/>
        </w:rPr>
        <w:t>443</w:t>
      </w:r>
      <w:r w:rsidRPr="00305C29">
        <w:rPr>
          <w:lang w:val="en-GB"/>
        </w:rPr>
        <w:t>至</w:t>
      </w:r>
      <w:r w:rsidRPr="00305C29">
        <w:rPr>
          <w:lang w:val="en-GB"/>
        </w:rPr>
        <w:t>444</w:t>
      </w:r>
      <w:r w:rsidRPr="00305C29">
        <w:rPr>
          <w:lang w:val="en-GB"/>
        </w:rPr>
        <w:t>段。</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以学习者为中心的模式</w:t>
      </w:r>
    </w:p>
    <w:p w:rsidR="000A4D5F" w:rsidRPr="00305C29" w:rsidRDefault="000A4D5F" w:rsidP="000A4D5F">
      <w:pPr>
        <w:pStyle w:val="SingleTxtGC"/>
        <w:rPr>
          <w:lang w:val="en-GB"/>
        </w:rPr>
      </w:pPr>
      <w:r w:rsidRPr="0077764E">
        <w:rPr>
          <w:lang w:val="en-GB"/>
        </w:rPr>
        <w:t xml:space="preserve">435.  </w:t>
      </w:r>
      <w:r w:rsidRPr="00305C29">
        <w:rPr>
          <w:lang w:val="en-GB"/>
        </w:rPr>
        <w:t>政府同意，儿童在学校应有更多时间参与课外活动，在家中亦应有更多余暇。我们注意到，繁重的功课和考试压力会对儿童的学习过程以至其全面的个人发展造成不良影响。</w:t>
      </w:r>
    </w:p>
    <w:p w:rsidR="000A4D5F" w:rsidRPr="00305C29" w:rsidRDefault="000A4D5F" w:rsidP="000A4D5F">
      <w:pPr>
        <w:pStyle w:val="SingleTxtGC"/>
        <w:rPr>
          <w:lang w:val="en-GB"/>
        </w:rPr>
      </w:pPr>
      <w:r w:rsidRPr="00305C29">
        <w:rPr>
          <w:lang w:val="en-GB"/>
        </w:rPr>
        <w:t xml:space="preserve">436.  </w:t>
      </w:r>
      <w:r w:rsidRPr="00305C29">
        <w:rPr>
          <w:lang w:val="en-GB"/>
        </w:rPr>
        <w:t>我们相信，让学生透过以学习者为中心的模式接受教育，最符合他们的利益。这亦是第一次报告第</w:t>
      </w:r>
      <w:r w:rsidRPr="00305C29">
        <w:rPr>
          <w:lang w:val="en-GB"/>
        </w:rPr>
        <w:t>II</w:t>
      </w:r>
      <w:r w:rsidRPr="00305C29">
        <w:rPr>
          <w:lang w:val="en-GB"/>
        </w:rPr>
        <w:t>部第</w:t>
      </w:r>
      <w:r w:rsidRPr="00305C29">
        <w:rPr>
          <w:lang w:val="en-GB"/>
        </w:rPr>
        <w:t>379</w:t>
      </w:r>
      <w:r w:rsidRPr="00305C29">
        <w:rPr>
          <w:lang w:val="en-GB"/>
        </w:rPr>
        <w:t>至</w:t>
      </w:r>
      <w:r w:rsidRPr="00305C29">
        <w:rPr>
          <w:lang w:val="en-GB"/>
        </w:rPr>
        <w:t>381</w:t>
      </w:r>
      <w:r w:rsidRPr="00305C29">
        <w:rPr>
          <w:lang w:val="en-GB"/>
        </w:rPr>
        <w:t>段有关减轻对以成绩为本的教育重视程度的延续工作。我们正继续推广这种学与教的文化。课程改革自</w:t>
      </w:r>
      <w:r w:rsidRPr="00305C29">
        <w:rPr>
          <w:lang w:val="en-GB"/>
        </w:rPr>
        <w:t>2002</w:t>
      </w:r>
      <w:r w:rsidRPr="00305C29">
        <w:rPr>
          <w:lang w:val="en-GB"/>
        </w:rPr>
        <w:t>年开始提倡</w:t>
      </w:r>
      <w:r w:rsidR="005E5E00" w:rsidRPr="00305C29">
        <w:rPr>
          <w:rFonts w:hint="eastAsia"/>
          <w:lang w:val="en-GB"/>
        </w:rPr>
        <w:t>“</w:t>
      </w:r>
      <w:r w:rsidRPr="00305C29">
        <w:rPr>
          <w:lang w:val="en-GB"/>
        </w:rPr>
        <w:t>全方位学习</w:t>
      </w:r>
      <w:r w:rsidR="005E5E00" w:rsidRPr="00305C29">
        <w:rPr>
          <w:rFonts w:hint="eastAsia"/>
          <w:lang w:val="en-GB"/>
        </w:rPr>
        <w:t>”</w:t>
      </w:r>
      <w:r w:rsidRPr="00305C29">
        <w:rPr>
          <w:lang w:val="en-GB"/>
        </w:rPr>
        <w:t>，以鼓励学生在真切情境和实际环境中学习。这些切身体验不但能够令学生更有效地掌握一些单靠课堂学习难以达到的学习目标，亦丰富和延伸课堂为本的学习，有助学生在不断转变的社会中，实现全人发展的目标和发展终身学习的能力。</w:t>
      </w:r>
    </w:p>
    <w:p w:rsidR="000A4D5F" w:rsidRPr="00305C29" w:rsidRDefault="000A4D5F" w:rsidP="000A4D5F">
      <w:pPr>
        <w:pStyle w:val="SingleTxtGC"/>
        <w:rPr>
          <w:lang w:val="en-GB"/>
        </w:rPr>
      </w:pPr>
      <w:r w:rsidRPr="00305C29">
        <w:rPr>
          <w:lang w:val="en-GB"/>
        </w:rPr>
        <w:t xml:space="preserve">437.  </w:t>
      </w:r>
      <w:r w:rsidRPr="00305C29">
        <w:rPr>
          <w:lang w:val="en-GB"/>
        </w:rPr>
        <w:t>此外，在下文第</w:t>
      </w:r>
      <w:r w:rsidRPr="00305C29">
        <w:rPr>
          <w:lang w:val="en-GB"/>
        </w:rPr>
        <w:t>443</w:t>
      </w:r>
      <w:r w:rsidRPr="00305C29">
        <w:rPr>
          <w:lang w:val="en-GB"/>
        </w:rPr>
        <w:t>至</w:t>
      </w:r>
      <w:r w:rsidRPr="00305C29">
        <w:rPr>
          <w:lang w:val="en-GB"/>
        </w:rPr>
        <w:t>444</w:t>
      </w:r>
      <w:r w:rsidRPr="00305C29">
        <w:rPr>
          <w:lang w:val="en-GB"/>
        </w:rPr>
        <w:t>段提及的新高中课程已包括了</w:t>
      </w:r>
      <w:r w:rsidR="005E5E00" w:rsidRPr="00305C29">
        <w:rPr>
          <w:rFonts w:hint="eastAsia"/>
          <w:lang w:val="en-GB"/>
        </w:rPr>
        <w:t>“</w:t>
      </w:r>
      <w:r w:rsidR="005A6D97" w:rsidRPr="00305C29">
        <w:rPr>
          <w:lang w:val="en-GB"/>
        </w:rPr>
        <w:t>其他</w:t>
      </w:r>
      <w:r w:rsidRPr="00305C29">
        <w:rPr>
          <w:lang w:val="en-GB"/>
        </w:rPr>
        <w:t>学习经历</w:t>
      </w:r>
      <w:r w:rsidR="005E5E00" w:rsidRPr="00305C29">
        <w:rPr>
          <w:rFonts w:hint="eastAsia"/>
          <w:lang w:val="en-GB"/>
        </w:rPr>
        <w:t>”</w:t>
      </w:r>
      <w:r w:rsidRPr="00305C29">
        <w:rPr>
          <w:lang w:val="en-GB"/>
        </w:rPr>
        <w:t>这个重要部分。</w:t>
      </w:r>
      <w:r w:rsidR="005E5E00" w:rsidRPr="00305C29">
        <w:rPr>
          <w:rFonts w:hint="eastAsia"/>
          <w:lang w:val="en-GB"/>
        </w:rPr>
        <w:t>“</w:t>
      </w:r>
      <w:r w:rsidR="005A6D97" w:rsidRPr="00305C29">
        <w:rPr>
          <w:lang w:val="en-GB"/>
        </w:rPr>
        <w:t>其他</w:t>
      </w:r>
      <w:r w:rsidRPr="00305C29">
        <w:rPr>
          <w:lang w:val="en-GB"/>
        </w:rPr>
        <w:t>学习经历</w:t>
      </w:r>
      <w:r w:rsidR="005E5E00" w:rsidRPr="00305C29">
        <w:rPr>
          <w:rFonts w:hint="eastAsia"/>
          <w:lang w:val="en-GB"/>
        </w:rPr>
        <w:t>”</w:t>
      </w:r>
      <w:r w:rsidRPr="00305C29">
        <w:rPr>
          <w:lang w:val="en-GB"/>
        </w:rPr>
        <w:t>占总课时的</w:t>
      </w:r>
      <w:r w:rsidRPr="00305C29">
        <w:rPr>
          <w:lang w:val="en-GB"/>
        </w:rPr>
        <w:t>15%</w:t>
      </w:r>
      <w:r w:rsidRPr="00305C29">
        <w:rPr>
          <w:lang w:val="en-GB"/>
        </w:rPr>
        <w:t>或以上，让学校得以提供各类不须考核的学习机会，促进年青人的全人发展。</w:t>
      </w:r>
      <w:r w:rsidR="005E5E00" w:rsidRPr="00305C29">
        <w:rPr>
          <w:rFonts w:hint="eastAsia"/>
          <w:lang w:val="en-GB"/>
        </w:rPr>
        <w:t>“</w:t>
      </w:r>
      <w:r w:rsidR="005A6D97" w:rsidRPr="00305C29">
        <w:rPr>
          <w:lang w:val="en-GB"/>
        </w:rPr>
        <w:t>其他</w:t>
      </w:r>
      <w:r w:rsidRPr="00305C29">
        <w:rPr>
          <w:lang w:val="en-GB"/>
        </w:rPr>
        <w:t>学习经历</w:t>
      </w:r>
      <w:r w:rsidR="005E5E00" w:rsidRPr="00305C29">
        <w:rPr>
          <w:rFonts w:hint="eastAsia"/>
          <w:lang w:val="en-GB"/>
        </w:rPr>
        <w:t>”</w:t>
      </w:r>
      <w:r w:rsidRPr="00305C29">
        <w:rPr>
          <w:lang w:val="en-GB"/>
        </w:rPr>
        <w:t>包括以下五个范畴﹕德育及公民教育、艺术发展、体育发展、社会服务及与工作有关的经验。学生透过这些以学习者为中心的活动，不但可以扩阔视野和发展他们的终身兴趣，还可以培养他们对自己和社会的正面价值观和态度。</w:t>
      </w:r>
    </w:p>
    <w:p w:rsidR="000A4D5F" w:rsidRPr="0077764E" w:rsidRDefault="005A2CEE" w:rsidP="0091453B">
      <w:pPr>
        <w:pStyle w:val="H1GC"/>
        <w:rPr>
          <w:lang w:val="en-GB"/>
        </w:rPr>
      </w:pPr>
      <w:r w:rsidRPr="0077764E">
        <w:rPr>
          <w:lang w:val="en-GB"/>
        </w:rPr>
        <w:tab/>
      </w:r>
      <w:bookmarkStart w:id="41" w:name="_Toc341971187"/>
      <w:r w:rsidRPr="0077764E">
        <w:rPr>
          <w:lang w:val="en-GB"/>
        </w:rPr>
        <w:t>B.</w:t>
      </w:r>
      <w:r w:rsidRPr="0077764E">
        <w:rPr>
          <w:lang w:val="en-GB"/>
        </w:rPr>
        <w:tab/>
      </w:r>
      <w:r w:rsidR="000A4D5F" w:rsidRPr="0077764E">
        <w:rPr>
          <w:lang w:val="en-GB"/>
        </w:rPr>
        <w:t>全面计划</w:t>
      </w:r>
      <w:r w:rsidR="0091453B" w:rsidRPr="0091453B">
        <w:rPr>
          <w:rFonts w:hint="eastAsia"/>
          <w:spacing w:val="-50"/>
          <w:lang w:val="en-GB"/>
        </w:rPr>
        <w:t>―</w:t>
      </w:r>
      <w:r w:rsidR="0091453B" w:rsidRPr="0091453B">
        <w:rPr>
          <w:rFonts w:hint="eastAsia"/>
          <w:lang w:val="en-GB"/>
        </w:rPr>
        <w:t>―</w:t>
      </w:r>
      <w:r w:rsidR="000A4D5F" w:rsidRPr="0077764E">
        <w:rPr>
          <w:lang w:val="en-GB"/>
        </w:rPr>
        <w:t>监察</w:t>
      </w:r>
      <w:bookmarkEnd w:id="41"/>
    </w:p>
    <w:p w:rsidR="000A4D5F" w:rsidRPr="0077764E" w:rsidRDefault="005A2CEE" w:rsidP="0091453B">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28</w:t>
      </w:r>
      <w:r w:rsidR="000A4D5F" w:rsidRPr="0077764E">
        <w:rPr>
          <w:lang w:val="en-GB"/>
        </w:rPr>
        <w:t>条</w:t>
      </w:r>
      <w:r w:rsidR="0091453B" w:rsidRPr="0091453B">
        <w:rPr>
          <w:rFonts w:hint="eastAsia"/>
          <w:spacing w:val="-50"/>
          <w:lang w:val="en-GB"/>
        </w:rPr>
        <w:t>―</w:t>
      </w:r>
      <w:r w:rsidR="0091453B" w:rsidRPr="0091453B">
        <w:rPr>
          <w:rFonts w:hint="eastAsia"/>
          <w:lang w:val="en-GB"/>
        </w:rPr>
        <w:t>―</w:t>
      </w:r>
      <w:r w:rsidR="000A4D5F" w:rsidRPr="0077764E">
        <w:rPr>
          <w:lang w:val="en-GB"/>
        </w:rPr>
        <w:t>教育</w:t>
      </w:r>
      <w:r w:rsidR="000A4D5F" w:rsidRPr="0077764E">
        <w:rPr>
          <w:lang w:val="en-GB"/>
        </w:rPr>
        <w:t>(</w:t>
      </w:r>
      <w:r w:rsidR="000A4D5F" w:rsidRPr="0077764E">
        <w:rPr>
          <w:lang w:val="en-GB"/>
        </w:rPr>
        <w:t>包括职业培训及指导</w:t>
      </w:r>
      <w:r w:rsidR="000A4D5F" w:rsidRPr="0077764E">
        <w:rPr>
          <w:lang w:val="en-GB"/>
        </w:rPr>
        <w:t>)</w:t>
      </w:r>
    </w:p>
    <w:p w:rsidR="000A4D5F" w:rsidRPr="0077764E" w:rsidRDefault="000A4D5F" w:rsidP="000A4D5F">
      <w:pPr>
        <w:pStyle w:val="SingleTxtGC"/>
        <w:rPr>
          <w:lang w:val="en-GB"/>
        </w:rPr>
      </w:pPr>
      <w:r w:rsidRPr="0077764E">
        <w:rPr>
          <w:lang w:val="en-GB"/>
        </w:rPr>
        <w:t xml:space="preserve">438.  </w:t>
      </w:r>
      <w:r w:rsidRPr="00305C29">
        <w:rPr>
          <w:lang w:val="en-GB"/>
        </w:rPr>
        <w:t>我们在第一次报告第</w:t>
      </w:r>
      <w:r w:rsidRPr="00305C29">
        <w:rPr>
          <w:lang w:val="en-GB"/>
        </w:rPr>
        <w:t>II</w:t>
      </w:r>
      <w:r w:rsidRPr="00305C29">
        <w:rPr>
          <w:lang w:val="en-GB"/>
        </w:rPr>
        <w:t>部第</w:t>
      </w:r>
      <w:r w:rsidRPr="00305C29">
        <w:rPr>
          <w:lang w:val="en-GB"/>
        </w:rPr>
        <w:t>VII</w:t>
      </w:r>
      <w:r w:rsidRPr="00305C29">
        <w:rPr>
          <w:lang w:val="en-GB"/>
        </w:rPr>
        <w:t>节所述的架构仍然有效。教育仍是政府最优先处理的工作之一，并在每年的财政预算内继续获得最多拨款。第一次报告发表后的一些重要发展包括：小学实行小班教学、免费教育由九年延长至</w:t>
      </w:r>
      <w:r w:rsidRPr="00305C29">
        <w:rPr>
          <w:lang w:val="en-GB"/>
        </w:rPr>
        <w:t>12</w:t>
      </w:r>
      <w:r w:rsidRPr="00305C29">
        <w:rPr>
          <w:lang w:val="en-GB"/>
        </w:rPr>
        <w:t>年，以及推行新高中学制。有关的最新情况于下文详细阐述。</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学前教育</w:t>
      </w:r>
    </w:p>
    <w:p w:rsidR="000A4D5F" w:rsidRPr="00305C29" w:rsidRDefault="000A4D5F" w:rsidP="000A4D5F">
      <w:pPr>
        <w:pStyle w:val="SingleTxtGC"/>
        <w:rPr>
          <w:lang w:val="en-GB"/>
        </w:rPr>
      </w:pPr>
      <w:r w:rsidRPr="0077764E">
        <w:rPr>
          <w:lang w:val="en-GB"/>
        </w:rPr>
        <w:t xml:space="preserve">439.  </w:t>
      </w:r>
      <w:r w:rsidRPr="00305C29">
        <w:rPr>
          <w:lang w:val="en-GB"/>
        </w:rPr>
        <w:t>除了在第一次报告第</w:t>
      </w:r>
      <w:r w:rsidRPr="00305C29">
        <w:rPr>
          <w:lang w:val="en-GB"/>
        </w:rPr>
        <w:t>II</w:t>
      </w:r>
      <w:r w:rsidRPr="00305C29">
        <w:rPr>
          <w:lang w:val="en-GB"/>
        </w:rPr>
        <w:t>部第</w:t>
      </w:r>
      <w:r w:rsidRPr="00305C29">
        <w:rPr>
          <w:lang w:val="en-GB"/>
        </w:rPr>
        <w:t>335</w:t>
      </w:r>
      <w:r w:rsidRPr="00305C29">
        <w:rPr>
          <w:lang w:val="en-GB"/>
        </w:rPr>
        <w:t>段所列出政府对幼稚园的</w:t>
      </w:r>
      <w:r w:rsidR="003D0F85" w:rsidRPr="00305C29">
        <w:rPr>
          <w:lang w:val="en-GB"/>
        </w:rPr>
        <w:t>支援</w:t>
      </w:r>
      <w:r w:rsidRPr="00305C29">
        <w:rPr>
          <w:lang w:val="en-GB"/>
        </w:rPr>
        <w:t>，即发还租</w:t>
      </w:r>
      <w:r w:rsidR="0077764E" w:rsidRPr="00305C29">
        <w:rPr>
          <w:lang w:val="en-GB"/>
        </w:rPr>
        <w:t>金</w:t>
      </w:r>
      <w:r w:rsidRPr="00305C29">
        <w:rPr>
          <w:lang w:val="en-GB"/>
        </w:rPr>
        <w:t>、差饷及地租用以资助非牟利幼稚园，以及分配位于公共屋村内专作幼稚园用途的校舍给幼稚园之外，政府亦自</w:t>
      </w:r>
      <w:r w:rsidRPr="00305C29">
        <w:rPr>
          <w:lang w:val="en-GB"/>
        </w:rPr>
        <w:t>2007-08</w:t>
      </w:r>
      <w:r w:rsidRPr="00305C29">
        <w:rPr>
          <w:lang w:val="en-GB"/>
        </w:rPr>
        <w:t>学年开始推行</w:t>
      </w:r>
      <w:r w:rsidR="005E5E00" w:rsidRPr="00305C29">
        <w:rPr>
          <w:rFonts w:hint="eastAsia"/>
          <w:lang w:val="en-GB"/>
        </w:rPr>
        <w:t>“</w:t>
      </w:r>
      <w:r w:rsidRPr="00305C29">
        <w:rPr>
          <w:lang w:val="en-GB"/>
        </w:rPr>
        <w:t>学前教育学券计划</w:t>
      </w:r>
      <w:r w:rsidR="005E5E00" w:rsidRPr="00305C29">
        <w:rPr>
          <w:rFonts w:hint="eastAsia"/>
          <w:lang w:val="en-GB"/>
        </w:rPr>
        <w:t>”</w:t>
      </w:r>
      <w:r w:rsidRPr="00305C29">
        <w:rPr>
          <w:lang w:val="en-GB"/>
        </w:rPr>
        <w:t>，无需经过入息审查而直接向符合资格的幼稚园学童的家长提供学费资助。有经济困难的家庭，亦可透过</w:t>
      </w:r>
      <w:r w:rsidR="005E5E00" w:rsidRPr="00305C29">
        <w:rPr>
          <w:rFonts w:hint="eastAsia"/>
          <w:lang w:val="en-GB"/>
        </w:rPr>
        <w:t>“</w:t>
      </w:r>
      <w:r w:rsidRPr="00305C29">
        <w:rPr>
          <w:lang w:val="en-GB"/>
        </w:rPr>
        <w:t>幼稚园及幼儿中心学费减免计划</w:t>
      </w:r>
      <w:r w:rsidR="005E5E00" w:rsidRPr="00305C29">
        <w:rPr>
          <w:rFonts w:hint="eastAsia"/>
          <w:lang w:val="en-GB"/>
        </w:rPr>
        <w:t>”</w:t>
      </w:r>
      <w:r w:rsidRPr="00305C29">
        <w:rPr>
          <w:lang w:val="en-GB"/>
        </w:rPr>
        <w:t>，申请额外的学费资助。</w:t>
      </w:r>
    </w:p>
    <w:p w:rsidR="000A4D5F" w:rsidRPr="00305C29" w:rsidRDefault="000A4D5F" w:rsidP="000A4D5F">
      <w:pPr>
        <w:pStyle w:val="SingleTxtGC"/>
        <w:rPr>
          <w:lang w:val="en-GB"/>
        </w:rPr>
      </w:pPr>
      <w:r w:rsidRPr="00305C29">
        <w:rPr>
          <w:lang w:val="en-GB"/>
        </w:rPr>
        <w:t xml:space="preserve">440.  </w:t>
      </w:r>
      <w:r w:rsidRPr="00305C29">
        <w:rPr>
          <w:lang w:val="en-GB"/>
        </w:rPr>
        <w:t>为配合现行的学前教育政策，学券计划的运作是以半日制幼稚园学额为基础。有论者批评这项计划会鼓励家长为子女报读半日制的幼稚园，增加独留儿童在家的危险。部分儿童可能基于不同原因而入读全日制幼稚园，以获得半日制课程以外的额外幼儿服务。对于有经济困难及</w:t>
      </w:r>
      <w:r w:rsidR="005E5E00" w:rsidRPr="00305C29">
        <w:rPr>
          <w:rFonts w:hint="eastAsia"/>
          <w:lang w:val="en-GB"/>
        </w:rPr>
        <w:t>“</w:t>
      </w:r>
      <w:r w:rsidRPr="00305C29">
        <w:rPr>
          <w:lang w:val="en-GB"/>
        </w:rPr>
        <w:t>社会需要</w:t>
      </w:r>
      <w:r w:rsidR="005E5E00" w:rsidRPr="00305C29">
        <w:rPr>
          <w:rFonts w:hint="eastAsia"/>
          <w:lang w:val="en-GB"/>
        </w:rPr>
        <w:t>”</w:t>
      </w:r>
      <w:r w:rsidRPr="00305C29">
        <w:rPr>
          <w:lang w:val="en-GB"/>
        </w:rPr>
        <w:t>的家庭，学费减免计划提供额外的学费减免资助，让他们的子女得以入读全日制的幼稚园。</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12</w:t>
      </w:r>
      <w:r w:rsidR="000A4D5F" w:rsidRPr="0077764E">
        <w:rPr>
          <w:lang w:val="en-GB"/>
        </w:rPr>
        <w:t>年免费教育</w:t>
      </w:r>
    </w:p>
    <w:p w:rsidR="000A4D5F" w:rsidRPr="0077764E" w:rsidRDefault="000A4D5F" w:rsidP="000A4D5F">
      <w:pPr>
        <w:pStyle w:val="SingleTxtGC"/>
        <w:rPr>
          <w:lang w:val="en-GB"/>
        </w:rPr>
      </w:pPr>
      <w:r w:rsidRPr="0077764E">
        <w:rPr>
          <w:lang w:val="en-GB"/>
        </w:rPr>
        <w:t xml:space="preserve">441.  </w:t>
      </w:r>
      <w:r w:rsidRPr="00305C29">
        <w:rPr>
          <w:lang w:val="en-GB"/>
        </w:rPr>
        <w:t>正如第一次报告第</w:t>
      </w:r>
      <w:r w:rsidRPr="00305C29">
        <w:rPr>
          <w:lang w:val="en-GB"/>
        </w:rPr>
        <w:t>II</w:t>
      </w:r>
      <w:r w:rsidRPr="00305C29">
        <w:rPr>
          <w:lang w:val="en-GB"/>
        </w:rPr>
        <w:t>部第</w:t>
      </w:r>
      <w:r w:rsidRPr="00305C29">
        <w:rPr>
          <w:lang w:val="en-GB"/>
        </w:rPr>
        <w:t>336</w:t>
      </w:r>
      <w:r w:rsidRPr="00305C29">
        <w:rPr>
          <w:lang w:val="en-GB"/>
        </w:rPr>
        <w:t>至</w:t>
      </w:r>
      <w:r w:rsidRPr="00305C29">
        <w:rPr>
          <w:lang w:val="en-GB"/>
        </w:rPr>
        <w:t>339</w:t>
      </w:r>
      <w:r w:rsidRPr="00305C29">
        <w:rPr>
          <w:lang w:val="en-GB"/>
        </w:rPr>
        <w:t>段所阐释，政府自</w:t>
      </w:r>
      <w:r w:rsidRPr="00305C29">
        <w:rPr>
          <w:lang w:val="en-GB"/>
        </w:rPr>
        <w:t>1978</w:t>
      </w:r>
      <w:r w:rsidRPr="00305C29">
        <w:rPr>
          <w:lang w:val="en-GB"/>
        </w:rPr>
        <w:t>年起透过公营小学和中学实施九年免费普及基础教育</w:t>
      </w:r>
      <w:r w:rsidRPr="00305C29">
        <w:rPr>
          <w:lang w:val="en-GB"/>
        </w:rPr>
        <w:t>(</w:t>
      </w:r>
      <w:r w:rsidRPr="00305C29">
        <w:rPr>
          <w:lang w:val="en-GB"/>
        </w:rPr>
        <w:t>包括六年小学和三年初中教育</w:t>
      </w:r>
      <w:r w:rsidRPr="00305C29">
        <w:rPr>
          <w:lang w:val="en-GB"/>
        </w:rPr>
        <w:t>)</w:t>
      </w:r>
      <w:r w:rsidRPr="00305C29">
        <w:rPr>
          <w:lang w:val="en-GB"/>
        </w:rPr>
        <w:t>。为显示政府对培育下一代的承担，以及积极回应社会人士的诉求，政府已由</w:t>
      </w:r>
      <w:r w:rsidRPr="00305C29">
        <w:rPr>
          <w:lang w:val="en-GB"/>
        </w:rPr>
        <w:t>2008-09</w:t>
      </w:r>
      <w:r w:rsidRPr="00305C29">
        <w:rPr>
          <w:lang w:val="en-GB"/>
        </w:rPr>
        <w:t>学年起，把免费教育推展至公营中学的高中教育。</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小学实施小班教学</w:t>
      </w:r>
    </w:p>
    <w:p w:rsidR="000A4D5F" w:rsidRPr="00446EEF" w:rsidRDefault="000A4D5F" w:rsidP="000A4D5F">
      <w:pPr>
        <w:pStyle w:val="SingleTxtGC"/>
        <w:rPr>
          <w:lang w:val="en-GB"/>
        </w:rPr>
      </w:pPr>
      <w:r w:rsidRPr="0077764E">
        <w:rPr>
          <w:lang w:val="en-GB"/>
        </w:rPr>
        <w:t xml:space="preserve">442.  </w:t>
      </w:r>
      <w:r w:rsidRPr="00446EEF">
        <w:rPr>
          <w:lang w:val="en-GB"/>
        </w:rPr>
        <w:t>公营小学可分阶段实施小班教学，由</w:t>
      </w:r>
      <w:r w:rsidRPr="00446EEF">
        <w:rPr>
          <w:lang w:val="en-GB"/>
        </w:rPr>
        <w:t>2009-10</w:t>
      </w:r>
      <w:r w:rsidRPr="00446EEF">
        <w:rPr>
          <w:lang w:val="en-GB"/>
        </w:rPr>
        <w:t>学年的小一班级开始，逐年推展至</w:t>
      </w:r>
      <w:r w:rsidRPr="00446EEF">
        <w:rPr>
          <w:lang w:val="en-GB"/>
        </w:rPr>
        <w:t>2014-15</w:t>
      </w:r>
      <w:r w:rsidRPr="00446EEF">
        <w:rPr>
          <w:lang w:val="en-GB"/>
        </w:rPr>
        <w:t>学年涵盖小一至小六班级。推行小班教学的目的，是要在班额减少的教学环境里优化教与学。为提升学生的学习效能，我们举办专业发展活动和提供校本专业</w:t>
      </w:r>
      <w:r w:rsidR="003D0F85" w:rsidRPr="00446EEF">
        <w:rPr>
          <w:lang w:val="en-GB"/>
        </w:rPr>
        <w:t>支援</w:t>
      </w:r>
      <w:r w:rsidRPr="00446EEF">
        <w:rPr>
          <w:lang w:val="en-GB"/>
        </w:rPr>
        <w:t>服务，协助教师制订适切的教学策略，以及掌握如何在小班的教学环境里应用不同的教学模式。实施小班教学的学校会在小一入学统筹办法下，以每班</w:t>
      </w:r>
      <w:r w:rsidRPr="00446EEF">
        <w:rPr>
          <w:lang w:val="en-GB"/>
        </w:rPr>
        <w:t>25</w:t>
      </w:r>
      <w:r w:rsidRPr="00446EEF">
        <w:rPr>
          <w:lang w:val="en-GB"/>
        </w:rPr>
        <w:t>名学生为派位班额，其余的学校则为每班</w:t>
      </w:r>
      <w:r w:rsidRPr="00446EEF">
        <w:rPr>
          <w:lang w:val="en-GB"/>
        </w:rPr>
        <w:t>30</w:t>
      </w:r>
      <w:r w:rsidRPr="00446EEF">
        <w:rPr>
          <w:lang w:val="en-GB"/>
        </w:rPr>
        <w:t>名学生。在推行小班教学时，我们采取务实而灵活的方式，并顾及实际情况，例如课室的需求及受训教师的数目，以及学校、家长和学生的意愿和需要等。在</w:t>
      </w:r>
      <w:r w:rsidRPr="00446EEF">
        <w:rPr>
          <w:lang w:val="en-GB"/>
        </w:rPr>
        <w:t>2009-10</w:t>
      </w:r>
      <w:r w:rsidRPr="00446EEF">
        <w:rPr>
          <w:lang w:val="en-GB"/>
        </w:rPr>
        <w:t>学年，约有</w:t>
      </w:r>
      <w:r w:rsidRPr="00446EEF">
        <w:rPr>
          <w:lang w:val="en-GB"/>
        </w:rPr>
        <w:t>65%</w:t>
      </w:r>
      <w:r w:rsidRPr="00446EEF">
        <w:rPr>
          <w:lang w:val="en-GB"/>
        </w:rPr>
        <w:t>的公营小学由小一班级开始实施小班教学。</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新高中学制</w:t>
      </w:r>
    </w:p>
    <w:p w:rsidR="000A4D5F" w:rsidRPr="00446EEF" w:rsidRDefault="000A4D5F" w:rsidP="000A4D5F">
      <w:pPr>
        <w:pStyle w:val="SingleTxtGC"/>
        <w:rPr>
          <w:lang w:val="en-GB"/>
        </w:rPr>
      </w:pPr>
      <w:r w:rsidRPr="0077764E">
        <w:rPr>
          <w:lang w:val="en-GB"/>
        </w:rPr>
        <w:t xml:space="preserve">443.  </w:t>
      </w:r>
      <w:r w:rsidRPr="00446EEF">
        <w:rPr>
          <w:lang w:val="en-GB"/>
        </w:rPr>
        <w:t>随着香港已发展为知识型经济体系，我们由</w:t>
      </w:r>
      <w:r w:rsidRPr="00446EEF">
        <w:rPr>
          <w:lang w:val="en-GB"/>
        </w:rPr>
        <w:t>2009-10</w:t>
      </w:r>
      <w:r w:rsidRPr="00446EEF">
        <w:rPr>
          <w:lang w:val="en-GB"/>
        </w:rPr>
        <w:t>学年起推行高中及高等教育的新高中学制。新学制在三年初中基础教育之上，加上三年高中和四年的大学课程而组成。新高中学制亦称为</w:t>
      </w:r>
      <w:r w:rsidR="005E5E00" w:rsidRPr="00446EEF">
        <w:rPr>
          <w:rFonts w:hint="eastAsia"/>
          <w:lang w:val="en-GB"/>
        </w:rPr>
        <w:t>“</w:t>
      </w:r>
      <w:r w:rsidRPr="00446EEF">
        <w:rPr>
          <w:lang w:val="en-GB"/>
        </w:rPr>
        <w:t>334</w:t>
      </w:r>
      <w:r w:rsidR="005E5E00" w:rsidRPr="00446EEF">
        <w:rPr>
          <w:rFonts w:hint="eastAsia"/>
          <w:lang w:val="en-GB"/>
        </w:rPr>
        <w:t>”</w:t>
      </w:r>
      <w:r w:rsidRPr="00446EEF">
        <w:rPr>
          <w:lang w:val="en-GB"/>
        </w:rPr>
        <w:t>学制，目的是</w:t>
      </w:r>
      <w:r w:rsidRPr="00446EEF">
        <w:rPr>
          <w:lang w:val="en-GB"/>
        </w:rPr>
        <w:t>(a)</w:t>
      </w:r>
      <w:r w:rsidR="005A2CEE" w:rsidRPr="00446EEF">
        <w:rPr>
          <w:lang w:val="en-GB"/>
        </w:rPr>
        <w:t xml:space="preserve"> </w:t>
      </w:r>
      <w:r w:rsidRPr="00446EEF">
        <w:rPr>
          <w:lang w:val="en-GB"/>
        </w:rPr>
        <w:t>在多元化及复杂的环境下，建立一个动力十足，生机蓬勃的教育制度，既能扩阔学生的知识基础，也为每个学生提供有利环境，达致全人发展、终身学习的目标；以及</w:t>
      </w:r>
      <w:r w:rsidRPr="00446EEF">
        <w:rPr>
          <w:lang w:val="en-GB"/>
        </w:rPr>
        <w:t>(b)</w:t>
      </w:r>
      <w:r w:rsidR="005A2CEE" w:rsidRPr="00446EEF">
        <w:rPr>
          <w:lang w:val="en-GB"/>
        </w:rPr>
        <w:t xml:space="preserve"> </w:t>
      </w:r>
      <w:r w:rsidRPr="00446EEF">
        <w:rPr>
          <w:lang w:val="en-GB"/>
        </w:rPr>
        <w:t>为每个学生提供多元的进修和职业发展途径，务求能更畅顺地与二十一世纪国际高等教育及人力发展趋势衔接。在新高中学制下，正如上文所述，所有学生均有机会接受三年免费高中教育</w:t>
      </w:r>
      <w:r w:rsidRPr="00446EEF">
        <w:rPr>
          <w:lang w:val="en-GB"/>
        </w:rPr>
        <w:t>(</w:t>
      </w:r>
      <w:r w:rsidRPr="00446EEF">
        <w:rPr>
          <w:lang w:val="en-GB"/>
        </w:rPr>
        <w:t>即中四至中六</w:t>
      </w:r>
      <w:r w:rsidRPr="00446EEF">
        <w:rPr>
          <w:lang w:val="en-GB"/>
        </w:rPr>
        <w:t>)</w:t>
      </w:r>
      <w:r w:rsidRPr="00446EEF">
        <w:rPr>
          <w:lang w:val="en-GB"/>
        </w:rPr>
        <w:t>。我们会推行一个宽广、均衡和多元化的新高中课程，以配合学生不同的需要、兴趣和能力。</w:t>
      </w:r>
    </w:p>
    <w:p w:rsidR="000A4D5F" w:rsidRPr="00446EEF" w:rsidRDefault="000A4D5F" w:rsidP="000A4D5F">
      <w:pPr>
        <w:pStyle w:val="SingleTxtGC"/>
        <w:rPr>
          <w:lang w:val="en-GB"/>
        </w:rPr>
      </w:pPr>
      <w:r w:rsidRPr="00446EEF">
        <w:rPr>
          <w:lang w:val="en-GB"/>
        </w:rPr>
        <w:t xml:space="preserve">444.  </w:t>
      </w:r>
      <w:r w:rsidRPr="00446EEF">
        <w:rPr>
          <w:lang w:val="en-GB"/>
        </w:rPr>
        <w:t>我们透过定期出版《</w:t>
      </w:r>
      <w:r w:rsidRPr="00446EEF">
        <w:rPr>
          <w:lang w:val="en-GB"/>
        </w:rPr>
        <w:t>334</w:t>
      </w:r>
      <w:r w:rsidRPr="00446EEF">
        <w:rPr>
          <w:lang w:val="en-GB"/>
        </w:rPr>
        <w:t>新学制家长小百科》以及《新高中学制及课程常见问题》小册子，向所有小学生及初中学生发布有关新高中课程及新评核制度的资讯。教育局于</w:t>
      </w:r>
      <w:r w:rsidRPr="00446EEF">
        <w:rPr>
          <w:lang w:val="en-GB"/>
        </w:rPr>
        <w:t>2005</w:t>
      </w:r>
      <w:r w:rsidRPr="00446EEF">
        <w:rPr>
          <w:lang w:val="en-GB"/>
        </w:rPr>
        <w:t>年设立了新学制</w:t>
      </w:r>
      <w:r w:rsidR="005E5E00" w:rsidRPr="00446EEF">
        <w:rPr>
          <w:rFonts w:hint="eastAsia"/>
          <w:lang w:val="en-GB"/>
        </w:rPr>
        <w:t>“</w:t>
      </w:r>
      <w:r w:rsidRPr="00446EEF">
        <w:rPr>
          <w:lang w:val="en-GB"/>
        </w:rPr>
        <w:t>334</w:t>
      </w:r>
      <w:r w:rsidRPr="00446EEF">
        <w:rPr>
          <w:lang w:val="en-GB"/>
        </w:rPr>
        <w:t>网上简报</w:t>
      </w:r>
      <w:r w:rsidR="005E5E00" w:rsidRPr="00446EEF">
        <w:rPr>
          <w:rFonts w:hint="eastAsia"/>
          <w:lang w:val="en-GB"/>
        </w:rPr>
        <w:t>”</w:t>
      </w:r>
      <w:r w:rsidRPr="00446EEF">
        <w:rPr>
          <w:lang w:val="en-GB"/>
        </w:rPr>
        <w:t>，为公众提供有关推行</w:t>
      </w:r>
      <w:r w:rsidR="005E5E00" w:rsidRPr="00446EEF">
        <w:rPr>
          <w:rFonts w:hint="eastAsia"/>
          <w:lang w:val="en-GB"/>
        </w:rPr>
        <w:t>“</w:t>
      </w:r>
      <w:r w:rsidRPr="00446EEF">
        <w:rPr>
          <w:lang w:val="en-GB"/>
        </w:rPr>
        <w:t>334</w:t>
      </w:r>
      <w:r w:rsidR="005E5E00" w:rsidRPr="00446EEF">
        <w:rPr>
          <w:rFonts w:hint="eastAsia"/>
          <w:lang w:val="en-GB"/>
        </w:rPr>
        <w:t>”</w:t>
      </w:r>
      <w:r w:rsidRPr="00446EEF">
        <w:rPr>
          <w:lang w:val="en-GB"/>
        </w:rPr>
        <w:t>及新高中课程的最新发展的资讯。此外，我们亦在新学制</w:t>
      </w:r>
      <w:r w:rsidR="005E5E00" w:rsidRPr="00446EEF">
        <w:rPr>
          <w:rFonts w:hint="eastAsia"/>
          <w:lang w:val="en-GB"/>
        </w:rPr>
        <w:t>“</w:t>
      </w:r>
      <w:r w:rsidRPr="00446EEF">
        <w:rPr>
          <w:lang w:val="en-GB"/>
        </w:rPr>
        <w:t>334</w:t>
      </w:r>
      <w:r w:rsidRPr="00446EEF">
        <w:rPr>
          <w:lang w:val="en-GB"/>
        </w:rPr>
        <w:t>网上简报</w:t>
      </w:r>
      <w:r w:rsidR="005E5E00" w:rsidRPr="00446EEF">
        <w:rPr>
          <w:rFonts w:hint="eastAsia"/>
          <w:lang w:val="en-GB"/>
        </w:rPr>
        <w:t>”</w:t>
      </w:r>
      <w:r w:rsidRPr="00446EEF">
        <w:rPr>
          <w:lang w:val="en-GB"/>
        </w:rPr>
        <w:t>内增设</w:t>
      </w:r>
      <w:r w:rsidR="005E5E00" w:rsidRPr="00446EEF">
        <w:rPr>
          <w:rFonts w:hint="eastAsia"/>
          <w:lang w:val="en-GB"/>
        </w:rPr>
        <w:t>“</w:t>
      </w:r>
      <w:r w:rsidRPr="00446EEF">
        <w:rPr>
          <w:lang w:val="en-GB"/>
        </w:rPr>
        <w:t>新高中学校资讯站</w:t>
      </w:r>
      <w:r w:rsidR="005E5E00" w:rsidRPr="00446EEF">
        <w:rPr>
          <w:rFonts w:hint="eastAsia"/>
          <w:lang w:val="en-GB"/>
        </w:rPr>
        <w:t>”</w:t>
      </w:r>
      <w:r w:rsidRPr="00446EEF">
        <w:rPr>
          <w:lang w:val="en-GB"/>
        </w:rPr>
        <w:t>，让公众</w:t>
      </w:r>
      <w:r w:rsidRPr="00446EEF">
        <w:rPr>
          <w:lang w:val="en-GB"/>
        </w:rPr>
        <w:t>(</w:t>
      </w:r>
      <w:r w:rsidRPr="00446EEF">
        <w:rPr>
          <w:lang w:val="en-GB"/>
        </w:rPr>
        <w:t>包括学生</w:t>
      </w:r>
      <w:r w:rsidRPr="00446EEF">
        <w:rPr>
          <w:lang w:val="en-GB"/>
        </w:rPr>
        <w:t>)</w:t>
      </w:r>
      <w:r w:rsidRPr="00446EEF">
        <w:rPr>
          <w:lang w:val="en-GB"/>
        </w:rPr>
        <w:t>得以掌握各地区个别中学所提供的新高中课程及选修科目资料。教育局已于</w:t>
      </w:r>
      <w:r w:rsidRPr="00446EEF">
        <w:rPr>
          <w:lang w:val="en-GB"/>
        </w:rPr>
        <w:t>2008</w:t>
      </w:r>
      <w:r w:rsidRPr="00446EEF">
        <w:rPr>
          <w:lang w:val="en-GB"/>
        </w:rPr>
        <w:t>年</w:t>
      </w:r>
      <w:r w:rsidRPr="00446EEF">
        <w:rPr>
          <w:lang w:val="en-GB"/>
        </w:rPr>
        <w:t>3</w:t>
      </w:r>
      <w:r w:rsidRPr="00446EEF">
        <w:rPr>
          <w:lang w:val="en-GB"/>
        </w:rPr>
        <w:t>月推出新高中资源套，内附有关新高中各项资讯的简报投影片及录影带，以协助学校为学生举行校本简介会。</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检讨教学语言政策</w:t>
      </w:r>
    </w:p>
    <w:p w:rsidR="000A4D5F" w:rsidRPr="00446EEF" w:rsidRDefault="000A4D5F" w:rsidP="000A4D5F">
      <w:pPr>
        <w:pStyle w:val="SingleTxtGC"/>
        <w:rPr>
          <w:lang w:val="en-GB"/>
        </w:rPr>
      </w:pPr>
      <w:r w:rsidRPr="0077764E">
        <w:rPr>
          <w:lang w:val="en-GB"/>
        </w:rPr>
        <w:t xml:space="preserve">445.  </w:t>
      </w:r>
      <w:r w:rsidRPr="00446EEF">
        <w:rPr>
          <w:lang w:val="en-GB"/>
        </w:rPr>
        <w:t>继第一次报告第</w:t>
      </w:r>
      <w:r w:rsidRPr="00446EEF">
        <w:rPr>
          <w:lang w:val="en-GB"/>
        </w:rPr>
        <w:t>II</w:t>
      </w:r>
      <w:r w:rsidRPr="00446EEF">
        <w:rPr>
          <w:lang w:val="en-GB"/>
        </w:rPr>
        <w:t>部第</w:t>
      </w:r>
      <w:r w:rsidRPr="00446EEF">
        <w:rPr>
          <w:lang w:val="en-GB"/>
        </w:rPr>
        <w:t>366</w:t>
      </w:r>
      <w:r w:rsidRPr="00446EEF">
        <w:rPr>
          <w:lang w:val="en-GB"/>
        </w:rPr>
        <w:t>至</w:t>
      </w:r>
      <w:r w:rsidRPr="00446EEF">
        <w:rPr>
          <w:lang w:val="en-GB"/>
        </w:rPr>
        <w:t>371</w:t>
      </w:r>
      <w:r w:rsidRPr="00446EEF">
        <w:rPr>
          <w:lang w:val="en-GB"/>
        </w:rPr>
        <w:t>段所述的教学语言政策情况，政府在</w:t>
      </w:r>
      <w:r w:rsidRPr="00446EEF">
        <w:rPr>
          <w:lang w:val="en-GB"/>
        </w:rPr>
        <w:t>2005</w:t>
      </w:r>
      <w:r w:rsidRPr="00446EEF">
        <w:rPr>
          <w:lang w:val="en-GB"/>
        </w:rPr>
        <w:t>年进行了有关教学语言政策的检讨。检讨结果再次确定了在教与学过程中、在学生的个人成长和学习态度上、学科表现中，母语教学所发挥的成效。检讨又肯定了母语教学的政策方向，以及在实施母语教学的同时，亦须提升学生的英语能力。</w:t>
      </w:r>
    </w:p>
    <w:p w:rsidR="000A4D5F" w:rsidRPr="00446EEF" w:rsidRDefault="000A4D5F" w:rsidP="000A4D5F">
      <w:pPr>
        <w:pStyle w:val="SingleTxtGC"/>
        <w:rPr>
          <w:lang w:val="en-GB"/>
        </w:rPr>
      </w:pPr>
      <w:r w:rsidRPr="00446EEF">
        <w:rPr>
          <w:lang w:val="en-GB"/>
        </w:rPr>
        <w:t xml:space="preserve">446.  </w:t>
      </w:r>
      <w:r w:rsidRPr="00446EEF">
        <w:rPr>
          <w:lang w:val="en-GB"/>
        </w:rPr>
        <w:t>为配合香港在全球经济一体化下的语言需要，以及协助学生衔接高中和专上教育，教育局建议微调教学语言政策，以进一步提升学生的英语能力。微调的安排让初中学生有更多机会按自己的学习需要和能力，循序渐进地以英语学习学科知识，从而增加接触英语的机会。中学可享有更多空间和弹性，因应学生的学习能力和校本情况</w:t>
      </w:r>
      <w:r w:rsidRPr="00446EEF">
        <w:rPr>
          <w:lang w:val="en-GB"/>
        </w:rPr>
        <w:t>(</w:t>
      </w:r>
      <w:r w:rsidRPr="00446EEF">
        <w:rPr>
          <w:lang w:val="en-GB"/>
        </w:rPr>
        <w:t>包括教师能力和学校</w:t>
      </w:r>
      <w:r w:rsidR="003D0F85" w:rsidRPr="00446EEF">
        <w:rPr>
          <w:lang w:val="en-GB"/>
        </w:rPr>
        <w:t>支援</w:t>
      </w:r>
      <w:r w:rsidRPr="00446EEF">
        <w:rPr>
          <w:lang w:val="en-GB"/>
        </w:rPr>
        <w:t>措施</w:t>
      </w:r>
      <w:r w:rsidRPr="00446EEF">
        <w:rPr>
          <w:lang w:val="en-GB"/>
        </w:rPr>
        <w:t>)</w:t>
      </w:r>
      <w:r w:rsidRPr="00446EEF">
        <w:rPr>
          <w:lang w:val="en-GB"/>
        </w:rPr>
        <w:t>，运用专业判断，采取适当的校本教学语言安排。我们预期，学校的教学语言安排模式将变得更多元化，以配合个别学校的特点。</w:t>
      </w:r>
    </w:p>
    <w:p w:rsidR="000A4D5F" w:rsidRPr="00446EEF" w:rsidRDefault="000A4D5F" w:rsidP="000A4D5F">
      <w:pPr>
        <w:pStyle w:val="SingleTxtGC"/>
        <w:rPr>
          <w:lang w:val="en-GB"/>
        </w:rPr>
      </w:pPr>
      <w:r w:rsidRPr="00446EEF">
        <w:rPr>
          <w:lang w:val="en-GB"/>
        </w:rPr>
        <w:t xml:space="preserve">447.  </w:t>
      </w:r>
      <w:r w:rsidRPr="00446EEF">
        <w:rPr>
          <w:lang w:val="en-GB"/>
        </w:rPr>
        <w:t>我们已广泛咨询各持份者</w:t>
      </w:r>
      <w:r w:rsidRPr="00446EEF">
        <w:rPr>
          <w:lang w:val="en-GB"/>
        </w:rPr>
        <w:t>(</w:t>
      </w:r>
      <w:r w:rsidRPr="00446EEF">
        <w:rPr>
          <w:lang w:val="en-GB"/>
        </w:rPr>
        <w:t>包括学生</w:t>
      </w:r>
      <w:r w:rsidRPr="00446EEF">
        <w:rPr>
          <w:lang w:val="en-GB"/>
        </w:rPr>
        <w:t>)</w:t>
      </w:r>
      <w:r w:rsidRPr="00446EEF">
        <w:rPr>
          <w:lang w:val="en-GB"/>
        </w:rPr>
        <w:t>，并获他们支持微调教学语言的整体方向和目标。为符合学生的最佳利益，微调教学语言安排会由</w:t>
      </w:r>
      <w:r w:rsidRPr="00446EEF">
        <w:rPr>
          <w:lang w:val="en-GB"/>
        </w:rPr>
        <w:t>2010-11</w:t>
      </w:r>
      <w:r w:rsidRPr="00446EEF">
        <w:rPr>
          <w:lang w:val="en-GB"/>
        </w:rPr>
        <w:t>学年的中一开始实施，并逐年推展至中三。</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监察课程改革措施的推行</w:t>
      </w:r>
    </w:p>
    <w:p w:rsidR="000A4D5F" w:rsidRPr="00446EEF" w:rsidRDefault="000A4D5F" w:rsidP="000A4D5F">
      <w:pPr>
        <w:pStyle w:val="SingleTxtGC"/>
        <w:rPr>
          <w:lang w:val="en-GB"/>
        </w:rPr>
      </w:pPr>
      <w:r w:rsidRPr="0077764E">
        <w:rPr>
          <w:lang w:val="en-GB"/>
        </w:rPr>
        <w:t xml:space="preserve">448.  </w:t>
      </w:r>
      <w:r w:rsidRPr="00446EEF">
        <w:rPr>
          <w:lang w:val="en-GB"/>
        </w:rPr>
        <w:t>了解教学质素，以及教师如何与学生进行互动和教学，有助掌握学生在校内学习和发展的情况。上文第</w:t>
      </w:r>
      <w:r w:rsidRPr="00446EEF">
        <w:rPr>
          <w:lang w:val="en-GB"/>
        </w:rPr>
        <w:t>432</w:t>
      </w:r>
      <w:r w:rsidRPr="00446EEF">
        <w:rPr>
          <w:lang w:val="en-GB"/>
        </w:rPr>
        <w:t>段提及在</w:t>
      </w:r>
      <w:r w:rsidRPr="00446EEF">
        <w:rPr>
          <w:lang w:val="en-GB"/>
        </w:rPr>
        <w:t>2006</w:t>
      </w:r>
      <w:r w:rsidRPr="00446EEF">
        <w:rPr>
          <w:lang w:val="en-GB"/>
        </w:rPr>
        <w:t>年进行的中期调查显示，差不多所有学校的回应者</w:t>
      </w:r>
      <w:r w:rsidRPr="00446EEF">
        <w:rPr>
          <w:lang w:val="en-GB"/>
        </w:rPr>
        <w:t>(</w:t>
      </w:r>
      <w:r w:rsidRPr="00446EEF">
        <w:rPr>
          <w:lang w:val="en-GB"/>
        </w:rPr>
        <w:t>超过</w:t>
      </w:r>
      <w:r w:rsidRPr="00446EEF">
        <w:rPr>
          <w:lang w:val="en-GB"/>
        </w:rPr>
        <w:t>99%</w:t>
      </w:r>
      <w:r w:rsidRPr="00446EEF">
        <w:rPr>
          <w:lang w:val="en-GB"/>
        </w:rPr>
        <w:t>的校长、超过</w:t>
      </w:r>
      <w:r w:rsidRPr="00446EEF">
        <w:rPr>
          <w:lang w:val="en-GB"/>
        </w:rPr>
        <w:t>92%</w:t>
      </w:r>
      <w:r w:rsidRPr="00446EEF">
        <w:rPr>
          <w:lang w:val="en-GB"/>
        </w:rPr>
        <w:t>的小学教师及</w:t>
      </w:r>
      <w:r w:rsidRPr="00446EEF">
        <w:rPr>
          <w:lang w:val="en-GB"/>
        </w:rPr>
        <w:t>83%</w:t>
      </w:r>
      <w:r w:rsidRPr="00446EEF">
        <w:rPr>
          <w:lang w:val="en-GB"/>
        </w:rPr>
        <w:t>的中学教师</w:t>
      </w:r>
      <w:r w:rsidRPr="00446EEF">
        <w:rPr>
          <w:lang w:val="en-GB"/>
        </w:rPr>
        <w:t>)</w:t>
      </w:r>
      <w:r w:rsidRPr="00446EEF">
        <w:rPr>
          <w:lang w:val="en-GB"/>
        </w:rPr>
        <w:t>均表示他们已制订了更好的学与教策略，以加强学生学习。在最近进行的第三次学校前线教育工作者调查中，发现在大部分教师在推行改革前，在课堂上扮演知识传授者的角色的比重较高，而自改革后，给予扮演促导者角色高比重的教师的增幅尤为显</w:t>
      </w:r>
      <w:r w:rsidR="00CF1F66">
        <w:rPr>
          <w:rFonts w:hint="eastAsia"/>
          <w:lang w:val="en-GB"/>
        </w:rPr>
        <w:t>著</w:t>
      </w:r>
      <w:r w:rsidRPr="00446EEF">
        <w:rPr>
          <w:lang w:val="en-GB"/>
        </w:rPr>
        <w:t>(</w:t>
      </w:r>
      <w:r w:rsidRPr="00446EEF">
        <w:rPr>
          <w:lang w:val="en-GB"/>
        </w:rPr>
        <w:t>由</w:t>
      </w:r>
      <w:r w:rsidRPr="00446EEF">
        <w:rPr>
          <w:lang w:val="en-GB"/>
        </w:rPr>
        <w:t>31-37%</w:t>
      </w:r>
      <w:r w:rsidRPr="00446EEF">
        <w:rPr>
          <w:lang w:val="en-GB"/>
        </w:rPr>
        <w:t>升至</w:t>
      </w:r>
      <w:r w:rsidRPr="00446EEF">
        <w:rPr>
          <w:lang w:val="en-GB"/>
        </w:rPr>
        <w:t>66</w:t>
      </w:r>
      <w:r w:rsidR="0091453B" w:rsidRPr="00446EEF">
        <w:rPr>
          <w:rFonts w:hint="eastAsia"/>
          <w:lang w:val="en-GB"/>
        </w:rPr>
        <w:t>-</w:t>
      </w:r>
      <w:r w:rsidRPr="00446EEF">
        <w:rPr>
          <w:lang w:val="en-GB"/>
        </w:rPr>
        <w:t>71%)</w:t>
      </w:r>
      <w:r w:rsidRPr="00446EEF">
        <w:rPr>
          <w:lang w:val="en-GB"/>
        </w:rPr>
        <w:t>。同样地，在有需要的情况下，教师作为资讯提供者或辅导者的角色，亦有类似转变。由此可见，教师逐渐采用更多元化的教学模式，以</w:t>
      </w:r>
      <w:r w:rsidR="005E5E00" w:rsidRPr="00446EEF">
        <w:rPr>
          <w:rFonts w:hint="eastAsia"/>
          <w:lang w:val="en-GB"/>
        </w:rPr>
        <w:t>“</w:t>
      </w:r>
      <w:r w:rsidRPr="00446EEF">
        <w:rPr>
          <w:lang w:val="en-GB"/>
        </w:rPr>
        <w:t>提高学生独立学习的能力，达致全人发展</w:t>
      </w:r>
      <w:r w:rsidR="005E5E00" w:rsidRPr="00446EEF">
        <w:rPr>
          <w:rFonts w:hint="eastAsia"/>
          <w:lang w:val="en-GB"/>
        </w:rPr>
        <w:t>”</w:t>
      </w:r>
      <w:r w:rsidRPr="00446EEF">
        <w:rPr>
          <w:lang w:val="en-GB"/>
        </w:rPr>
        <w:t>。</w:t>
      </w:r>
    </w:p>
    <w:p w:rsidR="000A4D5F" w:rsidRPr="0077764E" w:rsidRDefault="000A4D5F" w:rsidP="000A4D5F">
      <w:pPr>
        <w:pStyle w:val="SingleTxtGC"/>
        <w:rPr>
          <w:lang w:val="en-GB"/>
        </w:rPr>
      </w:pPr>
      <w:r w:rsidRPr="00446EEF">
        <w:rPr>
          <w:lang w:val="en-GB"/>
        </w:rPr>
        <w:t xml:space="preserve">449.  </w:t>
      </w:r>
      <w:r w:rsidRPr="00446EEF">
        <w:rPr>
          <w:lang w:val="en-GB"/>
        </w:rPr>
        <w:t>同样重要的是这个看法也得到学生的支持，他们大部份指出他们的教师运用了更有效的学与教技巧。</w:t>
      </w:r>
      <w:r w:rsidRPr="00446EEF">
        <w:rPr>
          <w:lang w:val="en-GB"/>
        </w:rPr>
        <w:t>8</w:t>
      </w:r>
      <w:r w:rsidR="00446EEF">
        <w:rPr>
          <w:rFonts w:hint="eastAsia"/>
          <w:lang w:val="en-GB"/>
        </w:rPr>
        <w:t xml:space="preserve"> </w:t>
      </w:r>
      <w:r w:rsidRPr="00446EEF">
        <w:rPr>
          <w:lang w:val="en-GB"/>
        </w:rPr>
        <w:t>980</w:t>
      </w:r>
      <w:r w:rsidRPr="00446EEF">
        <w:rPr>
          <w:lang w:val="en-GB"/>
        </w:rPr>
        <w:t>名小学生</w:t>
      </w:r>
      <w:r w:rsidRPr="00446EEF">
        <w:rPr>
          <w:lang w:val="en-GB"/>
        </w:rPr>
        <w:t>(</w:t>
      </w:r>
      <w:r w:rsidRPr="00446EEF">
        <w:rPr>
          <w:lang w:val="en-GB"/>
        </w:rPr>
        <w:t>占香港小学生</w:t>
      </w:r>
      <w:r w:rsidRPr="00446EEF">
        <w:rPr>
          <w:lang w:val="en-GB"/>
        </w:rPr>
        <w:t>2.29%)</w:t>
      </w:r>
      <w:r w:rsidRPr="00446EEF">
        <w:rPr>
          <w:lang w:val="en-GB"/>
        </w:rPr>
        <w:t>及</w:t>
      </w:r>
      <w:r w:rsidRPr="00446EEF">
        <w:rPr>
          <w:lang w:val="en-GB"/>
        </w:rPr>
        <w:t>8</w:t>
      </w:r>
      <w:r w:rsidR="00446EEF">
        <w:rPr>
          <w:rFonts w:hint="eastAsia"/>
          <w:lang w:val="en-GB"/>
        </w:rPr>
        <w:t xml:space="preserve"> </w:t>
      </w:r>
      <w:r w:rsidRPr="00446EEF">
        <w:rPr>
          <w:lang w:val="en-GB"/>
        </w:rPr>
        <w:t>122</w:t>
      </w:r>
      <w:r w:rsidRPr="00446EEF">
        <w:rPr>
          <w:lang w:val="en-GB"/>
        </w:rPr>
        <w:t>名中学生</w:t>
      </w:r>
      <w:r w:rsidRPr="00446EEF">
        <w:rPr>
          <w:lang w:val="en-GB"/>
        </w:rPr>
        <w:t>(</w:t>
      </w:r>
      <w:r w:rsidRPr="00446EEF">
        <w:rPr>
          <w:lang w:val="en-GB"/>
        </w:rPr>
        <w:t>占香港中学生</w:t>
      </w:r>
      <w:r w:rsidRPr="00446EEF">
        <w:rPr>
          <w:lang w:val="en-GB"/>
        </w:rPr>
        <w:t>1.74%)</w:t>
      </w:r>
      <w:r w:rsidRPr="00446EEF">
        <w:rPr>
          <w:lang w:val="en-GB"/>
        </w:rPr>
        <w:t>参加了这项调查，当中有超过</w:t>
      </w:r>
      <w:r w:rsidRPr="00446EEF">
        <w:rPr>
          <w:lang w:val="en-GB"/>
        </w:rPr>
        <w:t>85%</w:t>
      </w:r>
      <w:r w:rsidRPr="00446EEF">
        <w:rPr>
          <w:lang w:val="en-GB"/>
        </w:rPr>
        <w:t>的小学生及</w:t>
      </w:r>
      <w:r w:rsidRPr="00446EEF">
        <w:rPr>
          <w:lang w:val="en-GB"/>
        </w:rPr>
        <w:t>75%</w:t>
      </w:r>
      <w:r w:rsidRPr="00446EEF">
        <w:rPr>
          <w:lang w:val="en-GB"/>
        </w:rPr>
        <w:t>的中学生表示，出现下述情况的次数大幅增加：教师</w:t>
      </w:r>
      <w:r w:rsidR="005E5E00" w:rsidRPr="00446EEF">
        <w:rPr>
          <w:rFonts w:hint="eastAsia"/>
          <w:lang w:val="en-GB"/>
        </w:rPr>
        <w:t>“</w:t>
      </w:r>
      <w:r w:rsidRPr="00446EEF">
        <w:rPr>
          <w:lang w:val="en-GB"/>
        </w:rPr>
        <w:t>向我们发问，跟我们讨论，并鼓励我们表达自己的看法</w:t>
      </w:r>
      <w:r w:rsidR="005E5E00" w:rsidRPr="00446EEF">
        <w:rPr>
          <w:rFonts w:hint="eastAsia"/>
          <w:lang w:val="en-GB"/>
        </w:rPr>
        <w:t>”</w:t>
      </w:r>
      <w:r w:rsidRPr="00446EEF">
        <w:rPr>
          <w:lang w:val="en-GB"/>
        </w:rPr>
        <w:t>(87.7%</w:t>
      </w:r>
      <w:r w:rsidRPr="00446EEF">
        <w:rPr>
          <w:lang w:val="en-GB"/>
        </w:rPr>
        <w:t>的小学生和</w:t>
      </w:r>
      <w:r w:rsidRPr="00446EEF">
        <w:rPr>
          <w:lang w:val="en-GB"/>
        </w:rPr>
        <w:t>83.5%</w:t>
      </w:r>
      <w:r w:rsidRPr="00446EEF">
        <w:rPr>
          <w:lang w:val="en-GB"/>
        </w:rPr>
        <w:t>的中学生</w:t>
      </w:r>
      <w:r w:rsidRPr="00446EEF">
        <w:rPr>
          <w:lang w:val="en-GB"/>
        </w:rPr>
        <w:t>)</w:t>
      </w:r>
      <w:r w:rsidRPr="00446EEF">
        <w:rPr>
          <w:lang w:val="en-GB"/>
        </w:rPr>
        <w:t>；</w:t>
      </w:r>
      <w:r w:rsidR="005E5E00" w:rsidRPr="00446EEF">
        <w:rPr>
          <w:rFonts w:hint="eastAsia"/>
          <w:lang w:val="en-GB"/>
        </w:rPr>
        <w:t>“</w:t>
      </w:r>
      <w:r w:rsidRPr="00446EEF">
        <w:rPr>
          <w:lang w:val="en-GB"/>
        </w:rPr>
        <w:t>耐心聆听我们的问题，并尽力解答</w:t>
      </w:r>
      <w:r w:rsidR="005E5E00" w:rsidRPr="00446EEF">
        <w:rPr>
          <w:rFonts w:hint="eastAsia"/>
          <w:lang w:val="en-GB"/>
        </w:rPr>
        <w:t>”</w:t>
      </w:r>
      <w:r w:rsidRPr="00446EEF">
        <w:rPr>
          <w:lang w:val="en-GB"/>
        </w:rPr>
        <w:t>(87.4%</w:t>
      </w:r>
      <w:r w:rsidRPr="00446EEF">
        <w:rPr>
          <w:lang w:val="en-GB"/>
        </w:rPr>
        <w:t>和</w:t>
      </w:r>
      <w:r w:rsidRPr="00446EEF">
        <w:rPr>
          <w:lang w:val="en-GB"/>
        </w:rPr>
        <w:t>82.5%)</w:t>
      </w:r>
      <w:r w:rsidRPr="00446EEF">
        <w:rPr>
          <w:lang w:val="en-GB"/>
        </w:rPr>
        <w:t>；</w:t>
      </w:r>
      <w:r w:rsidR="005E5E00" w:rsidRPr="00446EEF">
        <w:rPr>
          <w:rFonts w:hint="eastAsia"/>
          <w:lang w:val="en-GB"/>
        </w:rPr>
        <w:t>“</w:t>
      </w:r>
      <w:r w:rsidRPr="00446EEF">
        <w:rPr>
          <w:lang w:val="en-GB"/>
        </w:rPr>
        <w:t>教导我们以不同的方法找出资料来完成课业</w:t>
      </w:r>
      <w:r w:rsidR="005E5E00" w:rsidRPr="00446EEF">
        <w:rPr>
          <w:rFonts w:hint="eastAsia"/>
          <w:lang w:val="en-GB"/>
        </w:rPr>
        <w:t>”</w:t>
      </w:r>
      <w:r w:rsidRPr="00446EEF">
        <w:rPr>
          <w:lang w:val="en-GB"/>
        </w:rPr>
        <w:t>(85.6%</w:t>
      </w:r>
      <w:r w:rsidRPr="00446EEF">
        <w:rPr>
          <w:lang w:val="en-GB"/>
        </w:rPr>
        <w:t>和</w:t>
      </w:r>
      <w:r w:rsidRPr="00446EEF">
        <w:rPr>
          <w:lang w:val="en-GB"/>
        </w:rPr>
        <w:t>78.8%)</w:t>
      </w:r>
      <w:r w:rsidRPr="00446EEF">
        <w:rPr>
          <w:lang w:val="en-GB"/>
        </w:rPr>
        <w:t>；</w:t>
      </w:r>
      <w:r w:rsidR="005E5E00" w:rsidRPr="00446EEF">
        <w:rPr>
          <w:rFonts w:hint="eastAsia"/>
          <w:lang w:val="en-GB"/>
        </w:rPr>
        <w:t>“</w:t>
      </w:r>
      <w:r w:rsidRPr="00446EEF">
        <w:rPr>
          <w:lang w:val="en-GB"/>
        </w:rPr>
        <w:t>鼓励我们自己找出答案和解决问题</w:t>
      </w:r>
      <w:r w:rsidR="005E5E00" w:rsidRPr="00446EEF">
        <w:rPr>
          <w:rFonts w:hint="eastAsia"/>
          <w:lang w:val="en-GB"/>
        </w:rPr>
        <w:t>”</w:t>
      </w:r>
      <w:r w:rsidRPr="00446EEF">
        <w:rPr>
          <w:lang w:val="en-GB"/>
        </w:rPr>
        <w:t>(87.3%</w:t>
      </w:r>
      <w:r w:rsidRPr="00446EEF">
        <w:rPr>
          <w:lang w:val="en-GB"/>
        </w:rPr>
        <w:t>和</w:t>
      </w:r>
      <w:r w:rsidRPr="00446EEF">
        <w:rPr>
          <w:lang w:val="en-GB"/>
        </w:rPr>
        <w:t>85.0%)</w:t>
      </w:r>
      <w:r w:rsidRPr="00446EEF">
        <w:rPr>
          <w:lang w:val="en-GB"/>
        </w:rPr>
        <w:t>。</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职业训练</w:t>
      </w:r>
    </w:p>
    <w:p w:rsidR="000A4D5F" w:rsidRPr="00446EEF" w:rsidRDefault="000A4D5F" w:rsidP="000A4D5F">
      <w:pPr>
        <w:pStyle w:val="SingleTxtGC"/>
        <w:rPr>
          <w:lang w:val="en-GB"/>
        </w:rPr>
      </w:pPr>
      <w:r w:rsidRPr="0077764E">
        <w:rPr>
          <w:lang w:val="en-GB"/>
        </w:rPr>
        <w:t xml:space="preserve">450.  </w:t>
      </w:r>
      <w:r w:rsidRPr="00446EEF">
        <w:rPr>
          <w:lang w:val="en-GB"/>
        </w:rPr>
        <w:t>职业训练方面的情况基本上与第一次报告第</w:t>
      </w:r>
      <w:r w:rsidRPr="00446EEF">
        <w:rPr>
          <w:lang w:val="en-GB"/>
        </w:rPr>
        <w:t>II</w:t>
      </w:r>
      <w:r w:rsidRPr="00446EEF">
        <w:rPr>
          <w:lang w:val="en-GB"/>
        </w:rPr>
        <w:t>部第</w:t>
      </w:r>
      <w:r w:rsidRPr="00446EEF">
        <w:rPr>
          <w:lang w:val="en-GB"/>
        </w:rPr>
        <w:t>345</w:t>
      </w:r>
      <w:r w:rsidRPr="00446EEF">
        <w:rPr>
          <w:lang w:val="en-GB"/>
        </w:rPr>
        <w:t>段所述的相同。职业训练局继续是本港提供职业训练的主要机构。该局通过以下院校提供课程：</w:t>
      </w:r>
    </w:p>
    <w:p w:rsidR="000A4D5F" w:rsidRPr="00446EEF" w:rsidRDefault="000A4D5F" w:rsidP="0091453B">
      <w:pPr>
        <w:pStyle w:val="SingleTxtGC"/>
        <w:numPr>
          <w:ilvl w:val="0"/>
          <w:numId w:val="27"/>
        </w:numPr>
        <w:rPr>
          <w:lang w:val="en-GB"/>
        </w:rPr>
      </w:pPr>
      <w:r w:rsidRPr="00CF1F66">
        <w:rPr>
          <w:rFonts w:eastAsia="SimHei"/>
          <w:lang w:val="en-GB"/>
        </w:rPr>
        <w:t>香港专业教育学院</w:t>
      </w:r>
      <w:r w:rsidRPr="00CF1F66">
        <w:rPr>
          <w:rFonts w:eastAsia="SimHei"/>
          <w:lang w:val="en-GB"/>
        </w:rPr>
        <w:t>/</w:t>
      </w:r>
      <w:r w:rsidRPr="00CF1F66">
        <w:rPr>
          <w:rFonts w:eastAsia="SimHei"/>
          <w:lang w:val="en-GB"/>
        </w:rPr>
        <w:t>香港知专设计学院</w:t>
      </w:r>
      <w:r w:rsidR="002B05F6" w:rsidRPr="00CF1F66">
        <w:rPr>
          <w:rStyle w:val="FootnoteReference"/>
          <w:rFonts w:eastAsia="SimHei"/>
          <w:lang w:val="en-GB"/>
        </w:rPr>
        <w:footnoteReference w:id="14"/>
      </w:r>
      <w:r w:rsidRPr="00CF1F66">
        <w:rPr>
          <w:rFonts w:eastAsia="SimHei"/>
          <w:lang w:val="en-GB"/>
        </w:rPr>
        <w:t>/</w:t>
      </w:r>
      <w:r w:rsidRPr="00CF1F66">
        <w:rPr>
          <w:rFonts w:eastAsia="SimHei"/>
          <w:lang w:val="en-GB"/>
        </w:rPr>
        <w:t>工商资讯学院</w:t>
      </w:r>
      <w:r w:rsidR="002B05F6" w:rsidRPr="00CF1F66">
        <w:rPr>
          <w:rStyle w:val="FootnoteReference"/>
          <w:rFonts w:eastAsia="SimHei"/>
          <w:lang w:val="en-GB"/>
        </w:rPr>
        <w:footnoteReference w:id="15"/>
      </w:r>
      <w:r w:rsidRPr="00CF1F66">
        <w:rPr>
          <w:rFonts w:eastAsia="SimHei"/>
          <w:lang w:val="en-GB"/>
        </w:rPr>
        <w:t>/</w:t>
      </w:r>
      <w:r w:rsidRPr="00CF1F66">
        <w:rPr>
          <w:rFonts w:eastAsia="SimHei"/>
          <w:lang w:val="en-GB"/>
        </w:rPr>
        <w:t>青年学院</w:t>
      </w:r>
      <w:r w:rsidR="002B05F6" w:rsidRPr="00446EEF">
        <w:rPr>
          <w:rStyle w:val="FootnoteReference"/>
          <w:lang w:val="en-GB"/>
        </w:rPr>
        <w:footnoteReference w:id="16"/>
      </w:r>
      <w:r w:rsidRPr="00446EEF">
        <w:rPr>
          <w:lang w:val="en-GB"/>
        </w:rPr>
        <w:t>：为中三、中五及中七离校生提供职业教育课程。在</w:t>
      </w:r>
      <w:r w:rsidRPr="00446EEF">
        <w:rPr>
          <w:lang w:val="en-GB"/>
        </w:rPr>
        <w:t>2008-09</w:t>
      </w:r>
      <w:r w:rsidRPr="00446EEF">
        <w:rPr>
          <w:lang w:val="en-GB"/>
        </w:rPr>
        <w:t>学年，这些院校共提供</w:t>
      </w:r>
      <w:r w:rsidRPr="00446EEF">
        <w:rPr>
          <w:lang w:val="en-GB"/>
        </w:rPr>
        <w:t>44</w:t>
      </w:r>
      <w:r w:rsidR="005A6C66">
        <w:rPr>
          <w:rFonts w:hint="eastAsia"/>
          <w:lang w:val="en-GB"/>
        </w:rPr>
        <w:t>,</w:t>
      </w:r>
      <w:r w:rsidRPr="00446EEF">
        <w:rPr>
          <w:lang w:val="en-GB"/>
        </w:rPr>
        <w:t>300</w:t>
      </w:r>
      <w:r w:rsidRPr="00446EEF">
        <w:rPr>
          <w:lang w:val="en-GB"/>
        </w:rPr>
        <w:t>个全日制学额、</w:t>
      </w:r>
      <w:r w:rsidRPr="00446EEF">
        <w:rPr>
          <w:lang w:val="en-GB"/>
        </w:rPr>
        <w:t>2</w:t>
      </w:r>
      <w:r w:rsidR="005A6C66">
        <w:rPr>
          <w:rFonts w:hint="eastAsia"/>
          <w:lang w:val="en-GB"/>
        </w:rPr>
        <w:t>,</w:t>
      </w:r>
      <w:r w:rsidRPr="00446EEF">
        <w:rPr>
          <w:lang w:val="en-GB"/>
        </w:rPr>
        <w:t>600</w:t>
      </w:r>
      <w:r w:rsidRPr="00446EEF">
        <w:rPr>
          <w:lang w:val="en-GB"/>
        </w:rPr>
        <w:t>个日间部分时间制学额和</w:t>
      </w:r>
      <w:r w:rsidRPr="00446EEF">
        <w:rPr>
          <w:lang w:val="en-GB"/>
        </w:rPr>
        <w:t>13</w:t>
      </w:r>
      <w:r w:rsidR="005A6C66">
        <w:rPr>
          <w:rFonts w:hint="eastAsia"/>
          <w:lang w:val="en-GB"/>
        </w:rPr>
        <w:t>,</w:t>
      </w:r>
      <w:r w:rsidRPr="00446EEF">
        <w:rPr>
          <w:lang w:val="en-GB"/>
        </w:rPr>
        <w:t>600</w:t>
      </w:r>
      <w:r w:rsidRPr="00446EEF">
        <w:rPr>
          <w:lang w:val="en-GB"/>
        </w:rPr>
        <w:t>个夜间部分时间制学额，主要为文凭和高级文凭课程；</w:t>
      </w:r>
    </w:p>
    <w:p w:rsidR="000A4D5F" w:rsidRPr="00446EEF" w:rsidRDefault="000A4D5F" w:rsidP="0091453B">
      <w:pPr>
        <w:pStyle w:val="SingleTxtGC"/>
        <w:numPr>
          <w:ilvl w:val="0"/>
          <w:numId w:val="27"/>
        </w:numPr>
        <w:rPr>
          <w:lang w:val="en-GB"/>
        </w:rPr>
      </w:pPr>
      <w:r w:rsidRPr="00CF1F66">
        <w:rPr>
          <w:rFonts w:eastAsia="SimHei"/>
          <w:lang w:val="en-GB"/>
        </w:rPr>
        <w:t>训练和发展中心</w:t>
      </w:r>
      <w:r w:rsidRPr="00446EEF">
        <w:rPr>
          <w:lang w:val="en-GB"/>
        </w:rPr>
        <w:t>：这类中心共有</w:t>
      </w:r>
      <w:r w:rsidRPr="00446EEF">
        <w:rPr>
          <w:lang w:val="en-GB"/>
        </w:rPr>
        <w:t>15</w:t>
      </w:r>
      <w:r w:rsidRPr="00446EEF">
        <w:rPr>
          <w:lang w:val="en-GB"/>
        </w:rPr>
        <w:t>间</w:t>
      </w:r>
      <w:r w:rsidR="002B05F6" w:rsidRPr="00446EEF">
        <w:rPr>
          <w:rFonts w:hint="eastAsia"/>
          <w:lang w:val="en-GB"/>
        </w:rPr>
        <w:t>。</w:t>
      </w:r>
      <w:r w:rsidR="002B05F6" w:rsidRPr="00446EEF">
        <w:rPr>
          <w:rStyle w:val="FootnoteReference"/>
          <w:lang w:val="en-GB"/>
        </w:rPr>
        <w:footnoteReference w:id="17"/>
      </w:r>
      <w:r w:rsidR="002B05F6" w:rsidRPr="00446EEF">
        <w:rPr>
          <w:rFonts w:hint="eastAsia"/>
          <w:lang w:val="en-GB"/>
        </w:rPr>
        <w:t xml:space="preserve"> </w:t>
      </w:r>
      <w:r w:rsidRPr="00446EEF">
        <w:rPr>
          <w:lang w:val="en-GB"/>
        </w:rPr>
        <w:t>与香港专业教育学院的课程相比，中心所提供的是较基本的技能训练。在</w:t>
      </w:r>
      <w:r w:rsidRPr="00446EEF">
        <w:rPr>
          <w:lang w:val="en-GB"/>
        </w:rPr>
        <w:t>2008-09</w:t>
      </w:r>
      <w:r w:rsidRPr="00446EEF">
        <w:rPr>
          <w:lang w:val="en-GB"/>
        </w:rPr>
        <w:t>学年，这些中心共提供</w:t>
      </w:r>
      <w:r w:rsidRPr="00446EEF">
        <w:rPr>
          <w:lang w:val="en-GB"/>
        </w:rPr>
        <w:t>35300</w:t>
      </w:r>
      <w:r w:rsidRPr="00446EEF">
        <w:rPr>
          <w:lang w:val="en-GB"/>
        </w:rPr>
        <w:t>个全日制和部分时间制学额；以及</w:t>
      </w:r>
    </w:p>
    <w:p w:rsidR="000A4D5F" w:rsidRPr="00446EEF" w:rsidRDefault="000A4D5F" w:rsidP="0091453B">
      <w:pPr>
        <w:pStyle w:val="SingleTxtGC"/>
        <w:numPr>
          <w:ilvl w:val="0"/>
          <w:numId w:val="27"/>
        </w:numPr>
        <w:rPr>
          <w:lang w:val="en-GB"/>
        </w:rPr>
      </w:pPr>
      <w:r w:rsidRPr="00CF1F66">
        <w:rPr>
          <w:rFonts w:eastAsia="SimHei"/>
          <w:lang w:val="en-GB"/>
        </w:rPr>
        <w:t>技能训练中心</w:t>
      </w:r>
      <w:r w:rsidRPr="00446EEF">
        <w:rPr>
          <w:lang w:val="en-GB"/>
        </w:rPr>
        <w:t>：三间技能训练中心继续为残疾人士提供职业训练。在</w:t>
      </w:r>
      <w:r w:rsidRPr="00446EEF">
        <w:rPr>
          <w:lang w:val="en-GB"/>
        </w:rPr>
        <w:t>2008-09</w:t>
      </w:r>
      <w:r w:rsidRPr="00446EEF">
        <w:rPr>
          <w:lang w:val="en-GB"/>
        </w:rPr>
        <w:t>学年，这些中心共提供</w:t>
      </w:r>
      <w:r w:rsidRPr="00446EEF">
        <w:rPr>
          <w:lang w:val="en-GB"/>
        </w:rPr>
        <w:t>1000</w:t>
      </w:r>
      <w:r w:rsidRPr="00446EEF">
        <w:rPr>
          <w:lang w:val="en-GB"/>
        </w:rPr>
        <w:t>个全日制和部分时间制学额。</w:t>
      </w:r>
    </w:p>
    <w:p w:rsidR="000A4D5F" w:rsidRPr="0077764E" w:rsidRDefault="005A2CEE" w:rsidP="0091453B">
      <w:pPr>
        <w:pStyle w:val="H23GC"/>
        <w:rPr>
          <w:lang w:val="en-GB"/>
        </w:rPr>
      </w:pPr>
      <w:r w:rsidRPr="0077764E">
        <w:rPr>
          <w:lang w:val="en-GB"/>
        </w:rPr>
        <w:tab/>
      </w:r>
      <w:r w:rsidRPr="0077764E">
        <w:rPr>
          <w:lang w:val="en-GB"/>
        </w:rPr>
        <w:tab/>
      </w:r>
      <w:r w:rsidR="000A4D5F" w:rsidRPr="0077764E">
        <w:rPr>
          <w:lang w:val="en-GB"/>
        </w:rPr>
        <w:t>经济资助</w:t>
      </w:r>
    </w:p>
    <w:p w:rsidR="000A4D5F" w:rsidRPr="0077764E" w:rsidRDefault="005A2CEE" w:rsidP="0091453B">
      <w:pPr>
        <w:pStyle w:val="H4GC"/>
        <w:rPr>
          <w:lang w:val="en-GB"/>
        </w:rPr>
      </w:pPr>
      <w:r w:rsidRPr="0077764E">
        <w:rPr>
          <w:lang w:val="en-GB"/>
        </w:rPr>
        <w:tab/>
      </w:r>
      <w:r w:rsidRPr="0077764E">
        <w:rPr>
          <w:lang w:val="en-GB"/>
        </w:rPr>
        <w:tab/>
      </w:r>
      <w:r w:rsidR="000A4D5F" w:rsidRPr="0077764E">
        <w:rPr>
          <w:lang w:val="en-GB"/>
        </w:rPr>
        <w:t>资助计划</w:t>
      </w:r>
    </w:p>
    <w:p w:rsidR="000A4D5F" w:rsidRPr="0077764E" w:rsidRDefault="000A4D5F" w:rsidP="000A4D5F">
      <w:pPr>
        <w:pStyle w:val="SingleTxtGC"/>
        <w:rPr>
          <w:lang w:val="en-GB"/>
        </w:rPr>
      </w:pPr>
      <w:r w:rsidRPr="0077764E">
        <w:rPr>
          <w:lang w:val="en-GB"/>
        </w:rPr>
        <w:t xml:space="preserve">451.  </w:t>
      </w:r>
      <w:r w:rsidRPr="00446EEF">
        <w:rPr>
          <w:lang w:val="en-GB"/>
        </w:rPr>
        <w:t>政府为中、小学学生提供多项资助计划，确保学生不会因经济困难而丧失接受教育的机会。继第一次报告第</w:t>
      </w:r>
      <w:r w:rsidRPr="00446EEF">
        <w:rPr>
          <w:lang w:val="en-GB"/>
        </w:rPr>
        <w:t>II</w:t>
      </w:r>
      <w:r w:rsidRPr="00446EEF">
        <w:rPr>
          <w:lang w:val="en-GB"/>
        </w:rPr>
        <w:t>部第</w:t>
      </w:r>
      <w:r w:rsidRPr="00446EEF">
        <w:rPr>
          <w:lang w:val="en-GB"/>
        </w:rPr>
        <w:t>343</w:t>
      </w:r>
      <w:r w:rsidRPr="00446EEF">
        <w:rPr>
          <w:lang w:val="en-GB"/>
        </w:rPr>
        <w:t>段所述，我们其后对学生车船津贴计划及考试费减免计划作出了些微的修改，详情如下</w:t>
      </w:r>
      <w:r w:rsidRPr="0077764E">
        <w:rPr>
          <w:lang w:val="en-GB"/>
        </w:rPr>
        <w:t>：</w:t>
      </w:r>
    </w:p>
    <w:p w:rsidR="000A4D5F" w:rsidRPr="0077764E" w:rsidRDefault="000A4D5F" w:rsidP="005A2CEE">
      <w:pPr>
        <w:pStyle w:val="SingleTxtGC"/>
        <w:numPr>
          <w:ilvl w:val="0"/>
          <w:numId w:val="13"/>
        </w:numPr>
        <w:rPr>
          <w:lang w:val="en-GB"/>
        </w:rPr>
      </w:pPr>
      <w:r w:rsidRPr="0091453B">
        <w:rPr>
          <w:rFonts w:eastAsia="SimHei"/>
          <w:lang w:val="en-GB"/>
        </w:rPr>
        <w:t>学生车船津贴</w:t>
      </w:r>
      <w:r w:rsidRPr="0077764E">
        <w:rPr>
          <w:lang w:val="en-GB"/>
        </w:rPr>
        <w:t>：</w:t>
      </w:r>
      <w:r w:rsidRPr="00446EEF">
        <w:rPr>
          <w:lang w:val="en-GB"/>
        </w:rPr>
        <w:t>这项津贴过往只适用于</w:t>
      </w:r>
      <w:r w:rsidRPr="00446EEF">
        <w:rPr>
          <w:lang w:val="en-GB"/>
        </w:rPr>
        <w:t>12</w:t>
      </w:r>
      <w:r w:rsidRPr="00446EEF">
        <w:rPr>
          <w:lang w:val="en-GB"/>
        </w:rPr>
        <w:t>岁或以上的学生，现扩展为涵盖所有接受正规中、小学教育或在认可的院校修读全日制学士学位或以下课程而经济有需要的学生。有关学生若居住地点与学校距离超逾十分钟步行时间，并需乘搭公共交通工具上学，便符合资格申领车船津贴，以支付上学的交通费；</w:t>
      </w:r>
    </w:p>
    <w:p w:rsidR="000A4D5F" w:rsidRPr="0077764E" w:rsidRDefault="000A4D5F" w:rsidP="005A2CEE">
      <w:pPr>
        <w:pStyle w:val="SingleTxtGC"/>
        <w:numPr>
          <w:ilvl w:val="0"/>
          <w:numId w:val="13"/>
        </w:numPr>
        <w:rPr>
          <w:lang w:val="en-GB"/>
        </w:rPr>
      </w:pPr>
      <w:r w:rsidRPr="0091453B">
        <w:rPr>
          <w:rFonts w:eastAsia="SimHei"/>
          <w:lang w:val="en-GB"/>
        </w:rPr>
        <w:t>考试费减免</w:t>
      </w:r>
      <w:r w:rsidRPr="0077764E">
        <w:rPr>
          <w:lang w:val="en-GB"/>
        </w:rPr>
        <w:t>：</w:t>
      </w:r>
      <w:r w:rsidRPr="00446EEF">
        <w:rPr>
          <w:lang w:val="en-GB"/>
        </w:rPr>
        <w:t>经济有需要的中五及中七学生若符合资格领取全免资助，便可获豁免公开考试费。另一方面，由</w:t>
      </w:r>
      <w:r w:rsidRPr="00446EEF">
        <w:rPr>
          <w:lang w:val="en-GB"/>
        </w:rPr>
        <w:t>2008-09</w:t>
      </w:r>
      <w:r w:rsidRPr="00446EEF">
        <w:rPr>
          <w:lang w:val="en-GB"/>
        </w:rPr>
        <w:t>学年起，政府把免费教育延伸至公营中学的高中年级。因此，以往为经济有需要的中四至中七学生提供半免或全免资助的高中学费减免计划，已随之而停办；以及</w:t>
      </w:r>
    </w:p>
    <w:p w:rsidR="000A4D5F" w:rsidRPr="0077764E" w:rsidRDefault="000A4D5F" w:rsidP="000A4D5F">
      <w:pPr>
        <w:pStyle w:val="SingleTxtGC"/>
        <w:numPr>
          <w:ilvl w:val="0"/>
          <w:numId w:val="13"/>
        </w:numPr>
        <w:rPr>
          <w:lang w:val="en-GB"/>
        </w:rPr>
      </w:pPr>
      <w:r w:rsidRPr="008D5240">
        <w:rPr>
          <w:rFonts w:eastAsia="SimHei"/>
          <w:lang w:val="en-GB"/>
        </w:rPr>
        <w:t>学校书簿津贴计划</w:t>
      </w:r>
      <w:r w:rsidRPr="0077764E">
        <w:rPr>
          <w:lang w:val="en-GB"/>
        </w:rPr>
        <w:t>维持不变。</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为清贫学生提供的课后</w:t>
      </w:r>
      <w:r w:rsidR="003D0F85">
        <w:rPr>
          <w:lang w:val="en-GB"/>
        </w:rPr>
        <w:t>支援</w:t>
      </w:r>
    </w:p>
    <w:p w:rsidR="000A4D5F" w:rsidRPr="00446EEF" w:rsidRDefault="000A4D5F" w:rsidP="000A4D5F">
      <w:pPr>
        <w:pStyle w:val="SingleTxtGC"/>
        <w:rPr>
          <w:lang w:val="en-GB"/>
        </w:rPr>
      </w:pPr>
      <w:r w:rsidRPr="0077764E">
        <w:rPr>
          <w:lang w:val="en-GB"/>
        </w:rPr>
        <w:t xml:space="preserve">452.  </w:t>
      </w:r>
      <w:r w:rsidRPr="00446EEF">
        <w:rPr>
          <w:lang w:val="en-GB"/>
        </w:rPr>
        <w:t>有论者关注部分学生未能负担参加课外活动的费用，以致影响他们的成长和竞争能力。为此，教育局推行</w:t>
      </w:r>
      <w:r w:rsidR="005E5E00" w:rsidRPr="00446EEF">
        <w:rPr>
          <w:rFonts w:hint="eastAsia"/>
          <w:lang w:val="en-GB"/>
        </w:rPr>
        <w:t>“</w:t>
      </w:r>
      <w:r w:rsidRPr="00446EEF">
        <w:rPr>
          <w:lang w:val="en-GB"/>
        </w:rPr>
        <w:t>校本课后学习及</w:t>
      </w:r>
      <w:r w:rsidR="003D0F85" w:rsidRPr="00446EEF">
        <w:rPr>
          <w:lang w:val="en-GB"/>
        </w:rPr>
        <w:t>支援</w:t>
      </w:r>
      <w:r w:rsidRPr="00446EEF">
        <w:rPr>
          <w:lang w:val="en-GB"/>
        </w:rPr>
        <w:t>计划</w:t>
      </w:r>
      <w:r w:rsidR="005E5E00" w:rsidRPr="00446EEF">
        <w:rPr>
          <w:rFonts w:hint="eastAsia"/>
          <w:lang w:val="en-GB"/>
        </w:rPr>
        <w:t>”</w:t>
      </w:r>
      <w:r w:rsidRPr="00446EEF">
        <w:rPr>
          <w:lang w:val="en-GB"/>
        </w:rPr>
        <w:t>，由学校和非政府机构为那些来自家庭未能负担收费活动的清贫学生筹办课后活动。这项计划提供协助和机会给这些学生，以提升他们的学习效能、扩阔他们在课堂以外的学习经验及增加他们对社会认识和归属感。此外，教育局为制服团体和香港青年奖励计划提供拨款，资助其清贫学生队员购买制服，以及参加露营</w:t>
      </w:r>
      <w:r w:rsidRPr="00446EEF">
        <w:rPr>
          <w:lang w:val="en-GB"/>
        </w:rPr>
        <w:t>/</w:t>
      </w:r>
      <w:r w:rsidRPr="00446EEF">
        <w:rPr>
          <w:lang w:val="en-GB"/>
        </w:rPr>
        <w:t>户外活动和训练课程。资助计划由</w:t>
      </w:r>
      <w:r w:rsidRPr="00446EEF">
        <w:rPr>
          <w:lang w:val="en-GB"/>
        </w:rPr>
        <w:t>2006-07</w:t>
      </w:r>
      <w:r w:rsidRPr="00446EEF">
        <w:rPr>
          <w:lang w:val="en-GB"/>
        </w:rPr>
        <w:t>学年起展开，为期五年。</w:t>
      </w:r>
    </w:p>
    <w:p w:rsidR="000A4D5F" w:rsidRPr="0077764E" w:rsidRDefault="005B3A8A" w:rsidP="0091453B">
      <w:pPr>
        <w:pStyle w:val="H23GC"/>
        <w:rPr>
          <w:lang w:val="en-GB"/>
        </w:rPr>
      </w:pPr>
      <w:r w:rsidRPr="0077764E">
        <w:rPr>
          <w:lang w:val="en-GB"/>
        </w:rPr>
        <w:tab/>
      </w:r>
      <w:r w:rsidRPr="0077764E">
        <w:rPr>
          <w:lang w:val="en-GB"/>
        </w:rPr>
        <w:tab/>
      </w:r>
      <w:r w:rsidR="000A4D5F" w:rsidRPr="0077764E">
        <w:rPr>
          <w:lang w:val="en-GB"/>
        </w:rPr>
        <w:t>实用中学和技能训练学校</w:t>
      </w:r>
    </w:p>
    <w:p w:rsidR="000A4D5F" w:rsidRPr="00446EEF" w:rsidRDefault="000A4D5F" w:rsidP="000A4D5F">
      <w:pPr>
        <w:pStyle w:val="SingleTxtGC"/>
        <w:rPr>
          <w:lang w:val="en-GB"/>
        </w:rPr>
      </w:pPr>
      <w:r w:rsidRPr="0077764E">
        <w:rPr>
          <w:lang w:val="en-GB"/>
        </w:rPr>
        <w:t xml:space="preserve">453.  </w:t>
      </w:r>
      <w:r w:rsidRPr="00446EEF">
        <w:rPr>
          <w:lang w:val="en-GB"/>
        </w:rPr>
        <w:t>实用中学和技能训练学校原先分别为缺乏学习兴趣和有学习困难的学生而设。继第一次报告第</w:t>
      </w:r>
      <w:r w:rsidRPr="00446EEF">
        <w:rPr>
          <w:lang w:val="en-GB"/>
        </w:rPr>
        <w:t>II</w:t>
      </w:r>
      <w:r w:rsidRPr="00446EEF">
        <w:rPr>
          <w:lang w:val="en-GB"/>
        </w:rPr>
        <w:t>部第</w:t>
      </w:r>
      <w:r w:rsidRPr="00446EEF">
        <w:rPr>
          <w:lang w:val="en-GB"/>
        </w:rPr>
        <w:t>341</w:t>
      </w:r>
      <w:r w:rsidRPr="00446EEF">
        <w:rPr>
          <w:lang w:val="en-GB"/>
        </w:rPr>
        <w:t>及</w:t>
      </w:r>
      <w:r w:rsidRPr="00446EEF">
        <w:rPr>
          <w:lang w:val="en-GB"/>
        </w:rPr>
        <w:t>342</w:t>
      </w:r>
      <w:r w:rsidRPr="00446EEF">
        <w:rPr>
          <w:lang w:val="en-GB"/>
        </w:rPr>
        <w:t>段所述，教育委员会特殊教育小组就这些学校作出了检讨。小组相信入读实用中学的学生可能会因受到标签效应而有长期性的不良影响，政府遂按照小组的建议，在</w:t>
      </w:r>
      <w:r w:rsidRPr="00446EEF">
        <w:rPr>
          <w:lang w:val="en-GB"/>
        </w:rPr>
        <w:t>2002-03</w:t>
      </w:r>
      <w:r w:rsidRPr="00446EEF">
        <w:rPr>
          <w:lang w:val="en-GB"/>
        </w:rPr>
        <w:t>学年将实用中学融入主流中学，并为学生提供配合其不同学习需要的课程。在</w:t>
      </w:r>
      <w:r w:rsidRPr="00446EEF">
        <w:rPr>
          <w:lang w:val="en-GB"/>
        </w:rPr>
        <w:t>2004</w:t>
      </w:r>
      <w:r w:rsidRPr="00446EEF">
        <w:rPr>
          <w:lang w:val="en-GB"/>
        </w:rPr>
        <w:t>年</w:t>
      </w:r>
      <w:r w:rsidRPr="00446EEF">
        <w:rPr>
          <w:lang w:val="en-GB"/>
        </w:rPr>
        <w:t>8</w:t>
      </w:r>
      <w:r w:rsidRPr="00446EEF">
        <w:rPr>
          <w:lang w:val="en-GB"/>
        </w:rPr>
        <w:t>月，所有实用中学已完成主流化过程。</w:t>
      </w:r>
    </w:p>
    <w:p w:rsidR="000A4D5F" w:rsidRPr="00446EEF" w:rsidRDefault="000A4D5F" w:rsidP="000A4D5F">
      <w:pPr>
        <w:pStyle w:val="SingleTxtGC"/>
        <w:rPr>
          <w:lang w:val="en-GB"/>
        </w:rPr>
      </w:pPr>
      <w:r w:rsidRPr="00446EEF">
        <w:rPr>
          <w:lang w:val="en-GB"/>
        </w:rPr>
        <w:t xml:space="preserve">454.  </w:t>
      </w:r>
      <w:r w:rsidRPr="00446EEF">
        <w:rPr>
          <w:lang w:val="en-GB"/>
        </w:rPr>
        <w:t>同样地，因应教育委员会特殊教育小组的建议，并为了向学生提供一个全面的中学课程，以扩阔他们的出路，技能训练学校在</w:t>
      </w:r>
      <w:r w:rsidRPr="00446EEF">
        <w:rPr>
          <w:lang w:val="en-GB"/>
        </w:rPr>
        <w:t>2002-03</w:t>
      </w:r>
      <w:r w:rsidRPr="00446EEF">
        <w:rPr>
          <w:lang w:val="en-GB"/>
        </w:rPr>
        <w:t>或</w:t>
      </w:r>
      <w:r w:rsidRPr="00446EEF">
        <w:rPr>
          <w:lang w:val="en-GB"/>
        </w:rPr>
        <w:t>2003-04</w:t>
      </w:r>
      <w:r w:rsidRPr="00446EEF">
        <w:rPr>
          <w:lang w:val="en-GB"/>
        </w:rPr>
        <w:t>学年开始融入主流中学，并在</w:t>
      </w:r>
      <w:r w:rsidRPr="00446EEF">
        <w:rPr>
          <w:lang w:val="en-GB"/>
        </w:rPr>
        <w:t>2005</w:t>
      </w:r>
      <w:r w:rsidRPr="00446EEF">
        <w:rPr>
          <w:lang w:val="en-GB"/>
        </w:rPr>
        <w:t>年</w:t>
      </w:r>
      <w:r w:rsidRPr="00446EEF">
        <w:rPr>
          <w:lang w:val="en-GB"/>
        </w:rPr>
        <w:t>8</w:t>
      </w:r>
      <w:r w:rsidRPr="00446EEF">
        <w:rPr>
          <w:lang w:val="en-GB"/>
        </w:rPr>
        <w:t>月完成主流化过程。</w:t>
      </w:r>
    </w:p>
    <w:p w:rsidR="000A4D5F" w:rsidRPr="0077764E" w:rsidRDefault="005B3A8A" w:rsidP="0091453B">
      <w:pPr>
        <w:pStyle w:val="H23GC"/>
        <w:rPr>
          <w:lang w:val="en-GB"/>
        </w:rPr>
      </w:pPr>
      <w:r w:rsidRPr="0077764E">
        <w:rPr>
          <w:lang w:val="en-GB"/>
        </w:rPr>
        <w:tab/>
      </w:r>
      <w:r w:rsidRPr="0077764E">
        <w:rPr>
          <w:lang w:val="en-GB"/>
        </w:rPr>
        <w:tab/>
      </w:r>
      <w:r w:rsidR="000A4D5F" w:rsidRPr="0077764E">
        <w:rPr>
          <w:lang w:val="en-GB"/>
        </w:rPr>
        <w:t>有学习困难和特殊教育需要的学生</w:t>
      </w:r>
    </w:p>
    <w:p w:rsidR="000A4D5F" w:rsidRPr="00446EEF" w:rsidRDefault="000A4D5F" w:rsidP="000A4D5F">
      <w:pPr>
        <w:pStyle w:val="SingleTxtGC"/>
        <w:rPr>
          <w:lang w:val="en-GB"/>
        </w:rPr>
      </w:pPr>
      <w:r w:rsidRPr="0077764E">
        <w:rPr>
          <w:lang w:val="en-GB"/>
        </w:rPr>
        <w:t xml:space="preserve">455.  </w:t>
      </w:r>
      <w:r w:rsidRPr="00446EEF">
        <w:rPr>
          <w:lang w:val="en-GB"/>
        </w:rPr>
        <w:t>正如第一次报告第</w:t>
      </w:r>
      <w:r w:rsidRPr="00446EEF">
        <w:rPr>
          <w:lang w:val="en-GB"/>
        </w:rPr>
        <w:t>II</w:t>
      </w:r>
      <w:r w:rsidRPr="00446EEF">
        <w:rPr>
          <w:lang w:val="en-GB"/>
        </w:rPr>
        <w:t>部第</w:t>
      </w:r>
      <w:r w:rsidRPr="00446EEF">
        <w:rPr>
          <w:lang w:val="en-GB"/>
        </w:rPr>
        <w:t>296</w:t>
      </w:r>
      <w:r w:rsidRPr="00446EEF">
        <w:rPr>
          <w:lang w:val="en-GB"/>
        </w:rPr>
        <w:t>至</w:t>
      </w:r>
      <w:r w:rsidRPr="00446EEF">
        <w:rPr>
          <w:lang w:val="en-GB"/>
        </w:rPr>
        <w:t>298</w:t>
      </w:r>
      <w:r w:rsidRPr="00446EEF">
        <w:rPr>
          <w:lang w:val="en-GB"/>
        </w:rPr>
        <w:t>段所述，政府维持一贯的政策，鼓励有特殊教育需要的学生尽可能在普通学校接受教育，并就此向他们提供适当的</w:t>
      </w:r>
      <w:r w:rsidR="003D0F85" w:rsidRPr="00446EEF">
        <w:rPr>
          <w:lang w:val="en-GB"/>
        </w:rPr>
        <w:t>支援</w:t>
      </w:r>
      <w:r w:rsidRPr="00446EEF">
        <w:rPr>
          <w:lang w:val="en-GB"/>
        </w:rPr>
        <w:t>。需要额外</w:t>
      </w:r>
      <w:r w:rsidR="003D0F85" w:rsidRPr="00446EEF">
        <w:rPr>
          <w:lang w:val="en-GB"/>
        </w:rPr>
        <w:t>支援</w:t>
      </w:r>
      <w:r w:rsidRPr="00446EEF">
        <w:rPr>
          <w:lang w:val="en-GB"/>
        </w:rPr>
        <w:t>服务的各类残疾学生定义载于附件</w:t>
      </w:r>
      <w:r w:rsidR="009C7103" w:rsidRPr="00446EEF">
        <w:rPr>
          <w:lang w:val="en-GB"/>
        </w:rPr>
        <w:t>2,</w:t>
      </w:r>
      <w:r w:rsidR="00CF1F66">
        <w:rPr>
          <w:rFonts w:hint="eastAsia"/>
          <w:lang w:val="en-GB"/>
        </w:rPr>
        <w:t xml:space="preserve"> </w:t>
      </w:r>
      <w:r w:rsidRPr="00446EEF">
        <w:rPr>
          <w:lang w:val="en-GB"/>
        </w:rPr>
        <w:t>以更新第一次报告附件</w:t>
      </w:r>
      <w:r w:rsidRPr="00446EEF">
        <w:rPr>
          <w:lang w:val="en-GB"/>
        </w:rPr>
        <w:t>20</w:t>
      </w:r>
      <w:r w:rsidRPr="00446EEF">
        <w:rPr>
          <w:lang w:val="en-GB"/>
        </w:rPr>
        <w:t>所开列的定义。</w:t>
      </w:r>
    </w:p>
    <w:p w:rsidR="000A4D5F" w:rsidRPr="0077764E" w:rsidRDefault="005B3A8A" w:rsidP="0091453B">
      <w:pPr>
        <w:pStyle w:val="H23GC"/>
        <w:rPr>
          <w:lang w:val="en-GB"/>
        </w:rPr>
      </w:pPr>
      <w:r w:rsidRPr="0077764E">
        <w:rPr>
          <w:lang w:val="en-GB"/>
        </w:rPr>
        <w:tab/>
      </w:r>
      <w:r w:rsidRPr="0077764E">
        <w:rPr>
          <w:lang w:val="en-GB"/>
        </w:rPr>
        <w:tab/>
      </w:r>
      <w:r w:rsidR="000A4D5F" w:rsidRPr="0077764E">
        <w:rPr>
          <w:lang w:val="en-GB"/>
        </w:rPr>
        <w:t>普通学校的</w:t>
      </w:r>
      <w:r w:rsidR="003D0F85">
        <w:rPr>
          <w:lang w:val="en-GB"/>
        </w:rPr>
        <w:t>支援</w:t>
      </w:r>
      <w:r w:rsidR="000A4D5F" w:rsidRPr="0077764E">
        <w:rPr>
          <w:lang w:val="en-GB"/>
        </w:rPr>
        <w:t>服务</w:t>
      </w:r>
    </w:p>
    <w:p w:rsidR="000A4D5F" w:rsidRPr="00446EEF" w:rsidRDefault="000A4D5F" w:rsidP="000A4D5F">
      <w:pPr>
        <w:pStyle w:val="SingleTxtGC"/>
        <w:rPr>
          <w:lang w:val="en-GB"/>
        </w:rPr>
      </w:pPr>
      <w:r w:rsidRPr="0077764E">
        <w:rPr>
          <w:lang w:val="en-GB"/>
        </w:rPr>
        <w:t xml:space="preserve">456.  </w:t>
      </w:r>
      <w:r w:rsidRPr="00446EEF">
        <w:rPr>
          <w:lang w:val="en-GB"/>
        </w:rPr>
        <w:t>我们建议学校采用一个按学生需要而划分的三层</w:t>
      </w:r>
      <w:r w:rsidR="003D0F85" w:rsidRPr="00446EEF">
        <w:rPr>
          <w:lang w:val="en-GB"/>
        </w:rPr>
        <w:t>支援</w:t>
      </w:r>
      <w:r w:rsidRPr="00446EEF">
        <w:rPr>
          <w:lang w:val="en-GB"/>
        </w:rPr>
        <w:t>架构，为残疾学生提供</w:t>
      </w:r>
      <w:r w:rsidR="003D0F85" w:rsidRPr="00446EEF">
        <w:rPr>
          <w:lang w:val="en-GB"/>
        </w:rPr>
        <w:t>支援</w:t>
      </w:r>
      <w:r w:rsidRPr="00446EEF">
        <w:rPr>
          <w:lang w:val="en-GB"/>
        </w:rPr>
        <w:t>。这个架构包括：</w:t>
      </w:r>
    </w:p>
    <w:p w:rsidR="000A4D5F" w:rsidRPr="00446EEF" w:rsidRDefault="00C67FBB" w:rsidP="002B05F6">
      <w:pPr>
        <w:pStyle w:val="SingleTxtGC"/>
        <w:tabs>
          <w:tab w:val="left" w:pos="3120"/>
        </w:tabs>
        <w:ind w:left="1565"/>
        <w:rPr>
          <w:lang w:val="en-GB"/>
        </w:rPr>
      </w:pPr>
      <w:r w:rsidRPr="00446EEF">
        <w:rPr>
          <w:lang w:val="en-GB"/>
        </w:rPr>
        <w:t>第一层</w:t>
      </w:r>
      <w:r w:rsidR="003D0F85" w:rsidRPr="00446EEF">
        <w:rPr>
          <w:lang w:val="en-GB"/>
        </w:rPr>
        <w:t>支援</w:t>
      </w:r>
      <w:r w:rsidR="00CF1F66" w:rsidRPr="00CF1F66">
        <w:rPr>
          <w:rFonts w:hint="eastAsia"/>
          <w:spacing w:val="-50"/>
          <w:lang w:val="en-GB"/>
        </w:rPr>
        <w:t>―</w:t>
      </w:r>
      <w:r w:rsidR="00CF1F66" w:rsidRPr="00CF1F66">
        <w:rPr>
          <w:rFonts w:hint="eastAsia"/>
          <w:lang w:val="en-GB"/>
        </w:rPr>
        <w:t>―</w:t>
      </w:r>
      <w:r w:rsidR="000A4D5F" w:rsidRPr="00446EEF">
        <w:rPr>
          <w:lang w:val="en-GB"/>
        </w:rPr>
        <w:t>优化一般课堂教学以</w:t>
      </w:r>
      <w:r w:rsidR="003D0F85" w:rsidRPr="00446EEF">
        <w:rPr>
          <w:lang w:val="en-GB"/>
        </w:rPr>
        <w:t>支援</w:t>
      </w:r>
      <w:r w:rsidR="000A4D5F" w:rsidRPr="00446EEF">
        <w:rPr>
          <w:lang w:val="en-GB"/>
        </w:rPr>
        <w:t>有短暂或轻微学习困难的学生；</w:t>
      </w:r>
    </w:p>
    <w:p w:rsidR="000A4D5F" w:rsidRPr="00E87378" w:rsidRDefault="00C67FBB" w:rsidP="002B05F6">
      <w:pPr>
        <w:pStyle w:val="SingleTxtGC"/>
        <w:tabs>
          <w:tab w:val="left" w:pos="3120"/>
        </w:tabs>
        <w:ind w:left="1565"/>
        <w:rPr>
          <w:spacing w:val="-6"/>
          <w:lang w:val="en-GB"/>
        </w:rPr>
      </w:pPr>
      <w:r w:rsidRPr="00446EEF">
        <w:rPr>
          <w:lang w:val="en-GB"/>
        </w:rPr>
        <w:t>第二层</w:t>
      </w:r>
      <w:r w:rsidR="003D0F85" w:rsidRPr="00446EEF">
        <w:rPr>
          <w:lang w:val="en-GB"/>
        </w:rPr>
        <w:t>支援</w:t>
      </w:r>
      <w:r w:rsidR="00E87378" w:rsidRPr="00E87378">
        <w:rPr>
          <w:rFonts w:hint="eastAsia"/>
          <w:spacing w:val="-50"/>
          <w:lang w:val="en-GB"/>
        </w:rPr>
        <w:t>―</w:t>
      </w:r>
      <w:r w:rsidR="00E87378" w:rsidRPr="00E87378">
        <w:rPr>
          <w:rFonts w:hint="eastAsia"/>
          <w:lang w:val="en-GB"/>
        </w:rPr>
        <w:t>―</w:t>
      </w:r>
      <w:r w:rsidR="000A4D5F" w:rsidRPr="00E87378">
        <w:rPr>
          <w:spacing w:val="-2"/>
          <w:lang w:val="en-GB"/>
        </w:rPr>
        <w:t>为被评估为有持续学习困难的学生提供</w:t>
      </w:r>
      <w:r w:rsidR="005E5E00" w:rsidRPr="00E87378">
        <w:rPr>
          <w:rFonts w:hint="eastAsia"/>
          <w:spacing w:val="-2"/>
          <w:lang w:val="en-GB"/>
        </w:rPr>
        <w:t>“</w:t>
      </w:r>
      <w:r w:rsidR="000A4D5F" w:rsidRPr="00E87378">
        <w:rPr>
          <w:spacing w:val="-2"/>
          <w:lang w:val="en-GB"/>
        </w:rPr>
        <w:t>增补</w:t>
      </w:r>
      <w:r w:rsidR="005E5E00" w:rsidRPr="00E87378">
        <w:rPr>
          <w:rFonts w:hint="eastAsia"/>
          <w:spacing w:val="-2"/>
          <w:lang w:val="en-GB"/>
        </w:rPr>
        <w:t>”</w:t>
      </w:r>
      <w:r w:rsidR="000A4D5F" w:rsidRPr="00E87378">
        <w:rPr>
          <w:spacing w:val="-2"/>
          <w:lang w:val="en-GB"/>
        </w:rPr>
        <w:t>的辅导；以及</w:t>
      </w:r>
    </w:p>
    <w:p w:rsidR="000A4D5F" w:rsidRPr="00E87378" w:rsidRDefault="00C67FBB" w:rsidP="002B05F6">
      <w:pPr>
        <w:pStyle w:val="SingleTxtGC"/>
        <w:tabs>
          <w:tab w:val="left" w:pos="3120"/>
        </w:tabs>
        <w:ind w:left="1565"/>
        <w:rPr>
          <w:spacing w:val="-2"/>
          <w:lang w:val="en-GB"/>
        </w:rPr>
      </w:pPr>
      <w:r w:rsidRPr="0077764E">
        <w:rPr>
          <w:lang w:val="en-GB"/>
        </w:rPr>
        <w:t>第三层</w:t>
      </w:r>
      <w:r w:rsidR="003D0F85">
        <w:rPr>
          <w:lang w:val="en-GB"/>
        </w:rPr>
        <w:t>支援</w:t>
      </w:r>
      <w:r w:rsidR="00E87378" w:rsidRPr="00E87378">
        <w:rPr>
          <w:rFonts w:hint="eastAsia"/>
          <w:spacing w:val="-50"/>
          <w:lang w:val="en-GB"/>
        </w:rPr>
        <w:t>―</w:t>
      </w:r>
      <w:r w:rsidR="00E87378" w:rsidRPr="00E87378">
        <w:rPr>
          <w:rFonts w:hint="eastAsia"/>
          <w:lang w:val="en-GB"/>
        </w:rPr>
        <w:t>―</w:t>
      </w:r>
      <w:r w:rsidR="000A4D5F" w:rsidRPr="00E87378">
        <w:rPr>
          <w:spacing w:val="-2"/>
          <w:lang w:val="en-GB"/>
        </w:rPr>
        <w:t>为有严重学习困难或特殊教育需要的学生提供加强个别</w:t>
      </w:r>
      <w:r w:rsidR="003D0F85" w:rsidRPr="00E87378">
        <w:rPr>
          <w:spacing w:val="-2"/>
          <w:lang w:val="en-GB"/>
        </w:rPr>
        <w:t>支援</w:t>
      </w:r>
      <w:r w:rsidR="000A4D5F" w:rsidRPr="00E87378">
        <w:rPr>
          <w:spacing w:val="-2"/>
          <w:lang w:val="en-GB"/>
        </w:rPr>
        <w:t>。</w:t>
      </w:r>
    </w:p>
    <w:p w:rsidR="000A4D5F" w:rsidRPr="0077764E" w:rsidRDefault="0091453B" w:rsidP="0091453B">
      <w:pPr>
        <w:pStyle w:val="H23GC"/>
        <w:rPr>
          <w:lang w:val="en-GB"/>
        </w:rPr>
      </w:pPr>
      <w:r>
        <w:rPr>
          <w:rFonts w:hint="eastAsia"/>
          <w:lang w:val="en-GB"/>
        </w:rPr>
        <w:tab/>
      </w:r>
      <w:r>
        <w:rPr>
          <w:rFonts w:hint="eastAsia"/>
          <w:lang w:val="en-GB"/>
        </w:rPr>
        <w:tab/>
      </w:r>
      <w:r w:rsidR="000A4D5F" w:rsidRPr="0077764E">
        <w:rPr>
          <w:lang w:val="en-GB"/>
        </w:rPr>
        <w:t>为学校提供的资源和专业</w:t>
      </w:r>
      <w:r w:rsidR="003D0F85">
        <w:rPr>
          <w:lang w:val="en-GB"/>
        </w:rPr>
        <w:t>支援</w:t>
      </w:r>
    </w:p>
    <w:p w:rsidR="000A4D5F" w:rsidRPr="00446EEF" w:rsidRDefault="000A4D5F" w:rsidP="000A4D5F">
      <w:pPr>
        <w:pStyle w:val="SingleTxtGC"/>
        <w:rPr>
          <w:lang w:val="en-GB"/>
        </w:rPr>
      </w:pPr>
      <w:r w:rsidRPr="0077764E">
        <w:rPr>
          <w:lang w:val="en-GB"/>
        </w:rPr>
        <w:t xml:space="preserve">457.  </w:t>
      </w:r>
      <w:r w:rsidRPr="00446EEF">
        <w:rPr>
          <w:lang w:val="en-GB"/>
        </w:rPr>
        <w:t>当局为普通学校提供额外资源，以</w:t>
      </w:r>
      <w:r w:rsidR="003D0F85" w:rsidRPr="00446EEF">
        <w:rPr>
          <w:lang w:val="en-GB"/>
        </w:rPr>
        <w:t>支援</w:t>
      </w:r>
      <w:r w:rsidRPr="00446EEF">
        <w:rPr>
          <w:lang w:val="en-GB"/>
        </w:rPr>
        <w:t>残疾学生。公营学校的额外资源包括透过不同项目</w:t>
      </w:r>
      <w:r w:rsidRPr="00446EEF">
        <w:rPr>
          <w:lang w:val="en-GB"/>
        </w:rPr>
        <w:t>(</w:t>
      </w:r>
      <w:r w:rsidRPr="00446EEF">
        <w:rPr>
          <w:lang w:val="en-GB"/>
        </w:rPr>
        <w:t>例如融合教育计划、加强言语治疗津贴和学习支援津贴等</w:t>
      </w:r>
      <w:r w:rsidRPr="00446EEF">
        <w:rPr>
          <w:lang w:val="en-GB"/>
        </w:rPr>
        <w:t>)</w:t>
      </w:r>
      <w:r w:rsidRPr="00446EEF">
        <w:rPr>
          <w:lang w:val="en-GB"/>
        </w:rPr>
        <w:t>而获得的教师人手和津贴。学校应采用全校参与模式</w:t>
      </w:r>
      <w:r w:rsidR="003D0F85" w:rsidRPr="00446EEF">
        <w:rPr>
          <w:lang w:val="en-GB"/>
        </w:rPr>
        <w:t>支援</w:t>
      </w:r>
      <w:r w:rsidRPr="00446EEF">
        <w:rPr>
          <w:lang w:val="en-GB"/>
        </w:rPr>
        <w:t>有特殊教育需要的学生，以促进他们的学习和成长。</w:t>
      </w:r>
    </w:p>
    <w:p w:rsidR="000A4D5F" w:rsidRPr="00446EEF" w:rsidRDefault="000A4D5F" w:rsidP="000A4D5F">
      <w:pPr>
        <w:pStyle w:val="SingleTxtGC"/>
        <w:rPr>
          <w:lang w:val="en-GB"/>
        </w:rPr>
      </w:pPr>
      <w:r w:rsidRPr="00446EEF">
        <w:rPr>
          <w:lang w:val="en-GB"/>
        </w:rPr>
        <w:t xml:space="preserve">458.  </w:t>
      </w:r>
      <w:r w:rsidRPr="00446EEF">
        <w:rPr>
          <w:lang w:val="en-GB"/>
        </w:rPr>
        <w:t>除上述资源外，学校亦会获得以下</w:t>
      </w:r>
      <w:r w:rsidR="007A1535" w:rsidRPr="00446EEF">
        <w:rPr>
          <w:lang w:val="en-GB"/>
        </w:rPr>
        <w:t>支援</w:t>
      </w:r>
      <w:r w:rsidRPr="00446EEF">
        <w:rPr>
          <w:lang w:val="en-GB"/>
        </w:rPr>
        <w:t>：</w:t>
      </w:r>
    </w:p>
    <w:p w:rsidR="000A4D5F" w:rsidRPr="002E772F" w:rsidRDefault="000A4D5F" w:rsidP="0091453B">
      <w:pPr>
        <w:pStyle w:val="SingleTxtGC"/>
        <w:numPr>
          <w:ilvl w:val="0"/>
          <w:numId w:val="29"/>
        </w:numPr>
        <w:rPr>
          <w:lang w:val="en-GB"/>
        </w:rPr>
      </w:pPr>
      <w:r w:rsidRPr="008D5240">
        <w:rPr>
          <w:rFonts w:eastAsia="SimHei"/>
          <w:lang w:val="en-GB"/>
        </w:rPr>
        <w:t>校本教育心理服务</w:t>
      </w:r>
      <w:r w:rsidRPr="0077764E">
        <w:rPr>
          <w:lang w:val="en-GB"/>
        </w:rPr>
        <w:t>：</w:t>
      </w:r>
      <w:r w:rsidRPr="002E772F">
        <w:rPr>
          <w:lang w:val="en-GB"/>
        </w:rPr>
        <w:t>教育局的教育心理学家一直为公营中、小学提供主要属个案转介模式的</w:t>
      </w:r>
      <w:r w:rsidR="007A1535" w:rsidRPr="002E772F">
        <w:rPr>
          <w:lang w:val="en-GB"/>
        </w:rPr>
        <w:t>支援</w:t>
      </w:r>
      <w:r w:rsidRPr="002E772F">
        <w:rPr>
          <w:lang w:val="en-GB"/>
        </w:rPr>
        <w:t>服务。教育局在</w:t>
      </w:r>
      <w:r w:rsidRPr="002E772F">
        <w:rPr>
          <w:lang w:val="en-GB"/>
        </w:rPr>
        <w:t>1993-94</w:t>
      </w:r>
      <w:r w:rsidRPr="002E772F">
        <w:rPr>
          <w:lang w:val="en-GB"/>
        </w:rPr>
        <w:t>学年推出</w:t>
      </w:r>
      <w:r w:rsidR="005E5E00" w:rsidRPr="002E772F">
        <w:rPr>
          <w:rFonts w:hint="eastAsia"/>
          <w:lang w:val="en-GB"/>
        </w:rPr>
        <w:t>“</w:t>
      </w:r>
      <w:r w:rsidRPr="002E772F">
        <w:rPr>
          <w:lang w:val="en-GB"/>
        </w:rPr>
        <w:t>校本教育心理服务</w:t>
      </w:r>
      <w:r w:rsidR="005E5E00" w:rsidRPr="002E772F">
        <w:rPr>
          <w:rFonts w:hint="eastAsia"/>
          <w:lang w:val="en-GB"/>
        </w:rPr>
        <w:t>”</w:t>
      </w:r>
      <w:r w:rsidRPr="002E772F">
        <w:rPr>
          <w:lang w:val="en-GB"/>
        </w:rPr>
        <w:t>，透过定期校访，在学校系统、教师和学生三个层面上为学校提供全面的教育心理服务。由</w:t>
      </w:r>
      <w:r w:rsidRPr="002E772F">
        <w:rPr>
          <w:lang w:val="en-GB"/>
        </w:rPr>
        <w:t>2008-09</w:t>
      </w:r>
      <w:r w:rsidRPr="002E772F">
        <w:rPr>
          <w:lang w:val="en-GB"/>
        </w:rPr>
        <w:t>学年起，这项服务正逐步推展至更多有需要的学校；</w:t>
      </w:r>
    </w:p>
    <w:p w:rsidR="000A4D5F" w:rsidRPr="002E772F" w:rsidRDefault="000A4D5F" w:rsidP="0091453B">
      <w:pPr>
        <w:pStyle w:val="SingleTxtGC"/>
        <w:numPr>
          <w:ilvl w:val="0"/>
          <w:numId w:val="29"/>
        </w:numPr>
        <w:rPr>
          <w:lang w:val="en-GB"/>
        </w:rPr>
      </w:pPr>
      <w:r w:rsidRPr="008D5240">
        <w:rPr>
          <w:rFonts w:eastAsia="SimHei"/>
          <w:lang w:val="en-GB"/>
        </w:rPr>
        <w:t>言语治疗服务</w:t>
      </w:r>
      <w:r w:rsidRPr="0077764E">
        <w:rPr>
          <w:lang w:val="en-GB"/>
        </w:rPr>
        <w:t>：</w:t>
      </w:r>
      <w:r w:rsidRPr="002E772F">
        <w:rPr>
          <w:lang w:val="en-GB"/>
        </w:rPr>
        <w:t>为普通学校提供的言语评估和校本</w:t>
      </w:r>
      <w:r w:rsidR="007A1535" w:rsidRPr="002E772F">
        <w:rPr>
          <w:lang w:val="en-GB"/>
        </w:rPr>
        <w:t>支援</w:t>
      </w:r>
      <w:r w:rsidRPr="002E772F">
        <w:rPr>
          <w:lang w:val="en-GB"/>
        </w:rPr>
        <w:t>服务，包括到校咨询、校本言语治疗计划和教师培训，以协助教师支援有言语障碍的学生；</w:t>
      </w:r>
    </w:p>
    <w:p w:rsidR="000A4D5F" w:rsidRPr="002E772F" w:rsidRDefault="000A4D5F" w:rsidP="0091453B">
      <w:pPr>
        <w:pStyle w:val="SingleTxtGC"/>
        <w:numPr>
          <w:ilvl w:val="0"/>
          <w:numId w:val="29"/>
        </w:numPr>
        <w:rPr>
          <w:lang w:val="en-GB"/>
        </w:rPr>
      </w:pPr>
      <w:r w:rsidRPr="008D5240">
        <w:rPr>
          <w:rFonts w:eastAsia="SimHei"/>
          <w:lang w:val="en-GB"/>
        </w:rPr>
        <w:t>加强学校咨询服务</w:t>
      </w:r>
      <w:r w:rsidRPr="0077764E">
        <w:rPr>
          <w:lang w:val="en-GB"/>
        </w:rPr>
        <w:t>：</w:t>
      </w:r>
      <w:r w:rsidRPr="002E772F">
        <w:rPr>
          <w:lang w:val="en-GB"/>
        </w:rPr>
        <w:t>由</w:t>
      </w:r>
      <w:r w:rsidRPr="002E772F">
        <w:rPr>
          <w:lang w:val="en-GB"/>
        </w:rPr>
        <w:t>2006-07</w:t>
      </w:r>
      <w:r w:rsidRPr="002E772F">
        <w:rPr>
          <w:lang w:val="en-GB"/>
        </w:rPr>
        <w:t>学年起，每所公营小学获指定一名教育局的特殊教育</w:t>
      </w:r>
      <w:r w:rsidR="007A1535" w:rsidRPr="002E772F">
        <w:rPr>
          <w:lang w:val="en-GB"/>
        </w:rPr>
        <w:t>支援</w:t>
      </w:r>
      <w:r w:rsidRPr="002E772F">
        <w:rPr>
          <w:lang w:val="en-GB"/>
        </w:rPr>
        <w:t>主任或督学为联络人，向学校提供推广共融文化和制定校本政策的意见，以</w:t>
      </w:r>
      <w:r w:rsidR="007A1535" w:rsidRPr="002E772F">
        <w:rPr>
          <w:lang w:val="en-GB"/>
        </w:rPr>
        <w:t>支援</w:t>
      </w:r>
      <w:r w:rsidRPr="002E772F">
        <w:rPr>
          <w:lang w:val="en-GB"/>
        </w:rPr>
        <w:t>有特殊教育需要的学生。在</w:t>
      </w:r>
      <w:r w:rsidRPr="002E772F">
        <w:rPr>
          <w:lang w:val="en-GB"/>
        </w:rPr>
        <w:t>2008-09</w:t>
      </w:r>
      <w:r w:rsidRPr="002E772F">
        <w:rPr>
          <w:lang w:val="en-GB"/>
        </w:rPr>
        <w:t>学年，这项服务已推展至约</w:t>
      </w:r>
      <w:r w:rsidRPr="002E772F">
        <w:rPr>
          <w:lang w:val="en-GB"/>
        </w:rPr>
        <w:t>300</w:t>
      </w:r>
      <w:r w:rsidRPr="002E772F">
        <w:rPr>
          <w:lang w:val="en-GB"/>
        </w:rPr>
        <w:t>多所中学；</w:t>
      </w:r>
    </w:p>
    <w:p w:rsidR="000A4D5F" w:rsidRPr="002E772F" w:rsidRDefault="000A4D5F" w:rsidP="0091453B">
      <w:pPr>
        <w:pStyle w:val="SingleTxtGC"/>
        <w:numPr>
          <w:ilvl w:val="0"/>
          <w:numId w:val="29"/>
        </w:numPr>
        <w:rPr>
          <w:lang w:val="en-GB"/>
        </w:rPr>
      </w:pPr>
      <w:r w:rsidRPr="008D5240">
        <w:rPr>
          <w:rFonts w:eastAsia="SimHei"/>
          <w:lang w:val="en-GB"/>
        </w:rPr>
        <w:t>中心</w:t>
      </w:r>
      <w:r w:rsidR="007A1535">
        <w:rPr>
          <w:rFonts w:eastAsia="SimHei"/>
          <w:lang w:val="en-GB"/>
        </w:rPr>
        <w:t>支援</w:t>
      </w:r>
      <w:r w:rsidRPr="008D5240">
        <w:rPr>
          <w:rFonts w:eastAsia="SimHei"/>
          <w:lang w:val="en-GB"/>
        </w:rPr>
        <w:t>服务</w:t>
      </w:r>
      <w:r w:rsidRPr="0077764E">
        <w:rPr>
          <w:lang w:val="en-GB"/>
        </w:rPr>
        <w:t>：</w:t>
      </w:r>
      <w:r w:rsidR="005E5E00" w:rsidRPr="002E772F">
        <w:rPr>
          <w:rFonts w:hint="eastAsia"/>
          <w:lang w:val="en-GB"/>
        </w:rPr>
        <w:t>“</w:t>
      </w:r>
      <w:r w:rsidRPr="002E772F">
        <w:rPr>
          <w:lang w:val="en-GB"/>
        </w:rPr>
        <w:t>匡导计划</w:t>
      </w:r>
      <w:r w:rsidR="005E5E00" w:rsidRPr="002E772F">
        <w:rPr>
          <w:rFonts w:hint="eastAsia"/>
          <w:lang w:val="en-GB"/>
        </w:rPr>
        <w:t>”</w:t>
      </w:r>
      <w:r w:rsidRPr="002E772F">
        <w:rPr>
          <w:lang w:val="en-GB"/>
        </w:rPr>
        <w:t>为公营中、小学里有行为和适应问题的学生提供</w:t>
      </w:r>
      <w:r w:rsidR="007A1535" w:rsidRPr="002E772F">
        <w:rPr>
          <w:lang w:val="en-GB"/>
        </w:rPr>
        <w:t>支援</w:t>
      </w:r>
      <w:r w:rsidRPr="002E772F">
        <w:rPr>
          <w:lang w:val="en-GB"/>
        </w:rPr>
        <w:t>和辅导，服务采用小组形式，并由受过特殊教育训练的资源教师负责；以及</w:t>
      </w:r>
    </w:p>
    <w:p w:rsidR="000A4D5F" w:rsidRPr="002E772F" w:rsidRDefault="000A4D5F" w:rsidP="0091453B">
      <w:pPr>
        <w:pStyle w:val="SingleTxtGC"/>
        <w:numPr>
          <w:ilvl w:val="0"/>
          <w:numId w:val="29"/>
        </w:numPr>
        <w:rPr>
          <w:lang w:val="en-GB"/>
        </w:rPr>
      </w:pPr>
      <w:r w:rsidRPr="008D5240">
        <w:rPr>
          <w:rFonts w:eastAsia="SimHei"/>
          <w:lang w:val="en-GB"/>
        </w:rPr>
        <w:t>为视觉障碍</w:t>
      </w:r>
      <w:r w:rsidRPr="008D5240">
        <w:rPr>
          <w:rFonts w:eastAsia="SimHei"/>
          <w:lang w:val="en-GB"/>
        </w:rPr>
        <w:t>(</w:t>
      </w:r>
      <w:r w:rsidRPr="008D5240">
        <w:rPr>
          <w:rFonts w:eastAsia="SimHei"/>
          <w:lang w:val="en-GB"/>
        </w:rPr>
        <w:t>视障</w:t>
      </w:r>
      <w:r w:rsidRPr="008D5240">
        <w:rPr>
          <w:rFonts w:eastAsia="SimHei"/>
          <w:lang w:val="en-GB"/>
        </w:rPr>
        <w:t>)</w:t>
      </w:r>
      <w:r w:rsidRPr="008D5240">
        <w:rPr>
          <w:rFonts w:eastAsia="SimHei"/>
          <w:lang w:val="en-GB"/>
        </w:rPr>
        <w:t>及听觉障碍</w:t>
      </w:r>
      <w:r w:rsidRPr="008D5240">
        <w:rPr>
          <w:rFonts w:eastAsia="SimHei"/>
          <w:lang w:val="en-GB"/>
        </w:rPr>
        <w:t>(</w:t>
      </w:r>
      <w:r w:rsidRPr="008D5240">
        <w:rPr>
          <w:rFonts w:eastAsia="SimHei"/>
          <w:lang w:val="en-GB"/>
        </w:rPr>
        <w:t>听障</w:t>
      </w:r>
      <w:r w:rsidRPr="008D5240">
        <w:rPr>
          <w:rFonts w:eastAsia="SimHei"/>
          <w:lang w:val="en-GB"/>
        </w:rPr>
        <w:t>)</w:t>
      </w:r>
      <w:r w:rsidRPr="008D5240">
        <w:rPr>
          <w:rFonts w:eastAsia="SimHei"/>
          <w:lang w:val="en-GB"/>
        </w:rPr>
        <w:t>学生提供的辅导教师</w:t>
      </w:r>
      <w:r w:rsidRPr="0077764E">
        <w:rPr>
          <w:lang w:val="en-GB"/>
        </w:rPr>
        <w:t>：</w:t>
      </w:r>
      <w:r w:rsidRPr="002E772F">
        <w:rPr>
          <w:lang w:val="en-GB"/>
        </w:rPr>
        <w:t>由特殊学校提供的</w:t>
      </w:r>
      <w:r w:rsidR="005E5E00" w:rsidRPr="002E772F">
        <w:rPr>
          <w:rFonts w:hint="eastAsia"/>
          <w:lang w:val="en-GB"/>
        </w:rPr>
        <w:t>“</w:t>
      </w:r>
      <w:r w:rsidRPr="002E772F">
        <w:rPr>
          <w:lang w:val="en-GB"/>
        </w:rPr>
        <w:t>为视障学童提供的</w:t>
      </w:r>
      <w:r w:rsidR="007A1535" w:rsidRPr="002E772F">
        <w:rPr>
          <w:lang w:val="en-GB"/>
        </w:rPr>
        <w:t>支援</w:t>
      </w:r>
      <w:r w:rsidRPr="002E772F">
        <w:rPr>
          <w:lang w:val="en-GB"/>
        </w:rPr>
        <w:t>计划</w:t>
      </w:r>
      <w:r w:rsidR="005E5E00" w:rsidRPr="002E772F">
        <w:rPr>
          <w:rFonts w:hint="eastAsia"/>
          <w:lang w:val="en-GB"/>
        </w:rPr>
        <w:t>”</w:t>
      </w:r>
      <w:r w:rsidRPr="002E772F">
        <w:rPr>
          <w:lang w:val="en-GB"/>
        </w:rPr>
        <w:t>和为听障学生提供的</w:t>
      </w:r>
      <w:r w:rsidR="005E5E00" w:rsidRPr="002E772F">
        <w:rPr>
          <w:rFonts w:hint="eastAsia"/>
          <w:lang w:val="en-GB"/>
        </w:rPr>
        <w:t>“</w:t>
      </w:r>
      <w:r w:rsidRPr="002E772F">
        <w:rPr>
          <w:lang w:val="en-GB"/>
        </w:rPr>
        <w:t>增强</w:t>
      </w:r>
      <w:r w:rsidR="007A1535" w:rsidRPr="002E772F">
        <w:rPr>
          <w:lang w:val="en-GB"/>
        </w:rPr>
        <w:t>支援</w:t>
      </w:r>
      <w:r w:rsidRPr="002E772F">
        <w:rPr>
          <w:lang w:val="en-GB"/>
        </w:rPr>
        <w:t>服务</w:t>
      </w:r>
      <w:r w:rsidR="005E5E00" w:rsidRPr="002E772F">
        <w:rPr>
          <w:rFonts w:hint="eastAsia"/>
          <w:lang w:val="en-GB"/>
        </w:rPr>
        <w:t>”</w:t>
      </w:r>
      <w:r w:rsidRPr="002E772F">
        <w:rPr>
          <w:lang w:val="en-GB"/>
        </w:rPr>
        <w:t>，分别</w:t>
      </w:r>
      <w:r w:rsidR="007A1535" w:rsidRPr="002E772F">
        <w:rPr>
          <w:lang w:val="en-GB"/>
        </w:rPr>
        <w:t>支援</w:t>
      </w:r>
      <w:r w:rsidRPr="002E772F">
        <w:rPr>
          <w:lang w:val="en-GB"/>
        </w:rPr>
        <w:t>就读普通公营中、小学的视障和听障学生。</w:t>
      </w:r>
      <w:r w:rsidR="005E5E00" w:rsidRPr="002E772F">
        <w:rPr>
          <w:rFonts w:hint="eastAsia"/>
          <w:lang w:val="en-GB"/>
        </w:rPr>
        <w:t>“</w:t>
      </w:r>
      <w:r w:rsidRPr="002E772F">
        <w:rPr>
          <w:lang w:val="en-GB"/>
        </w:rPr>
        <w:t>为视障学生提供的</w:t>
      </w:r>
      <w:r w:rsidR="007A1535" w:rsidRPr="002E772F">
        <w:rPr>
          <w:lang w:val="en-GB"/>
        </w:rPr>
        <w:t>支援</w:t>
      </w:r>
      <w:r w:rsidRPr="002E772F">
        <w:rPr>
          <w:lang w:val="en-GB"/>
        </w:rPr>
        <w:t>计划</w:t>
      </w:r>
      <w:r w:rsidR="005E5E00" w:rsidRPr="002E772F">
        <w:rPr>
          <w:rFonts w:hint="eastAsia"/>
          <w:lang w:val="en-GB"/>
        </w:rPr>
        <w:t>”</w:t>
      </w:r>
      <w:r w:rsidRPr="002E772F">
        <w:rPr>
          <w:lang w:val="en-GB"/>
        </w:rPr>
        <w:t>包括到校</w:t>
      </w:r>
      <w:r w:rsidR="007A1535" w:rsidRPr="002E772F">
        <w:rPr>
          <w:lang w:val="en-GB"/>
        </w:rPr>
        <w:t>支援</w:t>
      </w:r>
      <w:r w:rsidRPr="002E772F">
        <w:rPr>
          <w:lang w:val="en-GB"/>
        </w:rPr>
        <w:t>和点字转译服务，而</w:t>
      </w:r>
      <w:r w:rsidR="005E5E00" w:rsidRPr="002E772F">
        <w:rPr>
          <w:rFonts w:hint="eastAsia"/>
          <w:lang w:val="en-GB"/>
        </w:rPr>
        <w:t>“</w:t>
      </w:r>
      <w:r w:rsidRPr="002E772F">
        <w:rPr>
          <w:lang w:val="en-GB"/>
        </w:rPr>
        <w:t>增强支援服务</w:t>
      </w:r>
      <w:r w:rsidR="005E5E00" w:rsidRPr="002E772F">
        <w:rPr>
          <w:rFonts w:hint="eastAsia"/>
          <w:lang w:val="en-GB"/>
        </w:rPr>
        <w:t>”</w:t>
      </w:r>
      <w:r w:rsidRPr="002E772F">
        <w:rPr>
          <w:lang w:val="en-GB"/>
        </w:rPr>
        <w:t>则着重于学生的辅导教学和语言发展活动。</w:t>
      </w:r>
    </w:p>
    <w:p w:rsidR="000A4D5F" w:rsidRPr="0077764E" w:rsidRDefault="008D5240" w:rsidP="008D5240">
      <w:pPr>
        <w:pStyle w:val="H23GC"/>
        <w:rPr>
          <w:lang w:val="en-GB"/>
        </w:rPr>
      </w:pPr>
      <w:r>
        <w:rPr>
          <w:rFonts w:hint="eastAsia"/>
          <w:lang w:val="en-GB"/>
        </w:rPr>
        <w:tab/>
      </w:r>
      <w:r>
        <w:rPr>
          <w:rFonts w:hint="eastAsia"/>
          <w:lang w:val="en-GB"/>
        </w:rPr>
        <w:tab/>
      </w:r>
      <w:r w:rsidR="000A4D5F" w:rsidRPr="0077764E">
        <w:rPr>
          <w:lang w:val="en-GB"/>
        </w:rPr>
        <w:t>教师培训</w:t>
      </w:r>
    </w:p>
    <w:p w:rsidR="000A4D5F" w:rsidRPr="002E772F" w:rsidRDefault="000A4D5F" w:rsidP="000A4D5F">
      <w:pPr>
        <w:pStyle w:val="SingleTxtGC"/>
        <w:rPr>
          <w:lang w:val="en-GB"/>
        </w:rPr>
      </w:pPr>
      <w:r w:rsidRPr="0077764E">
        <w:rPr>
          <w:lang w:val="en-GB"/>
        </w:rPr>
        <w:t xml:space="preserve">459.  </w:t>
      </w:r>
      <w:r w:rsidRPr="002E772F">
        <w:rPr>
          <w:lang w:val="en-GB"/>
        </w:rPr>
        <w:t>为配合三层</w:t>
      </w:r>
      <w:r w:rsidR="007A1535" w:rsidRPr="002E772F">
        <w:rPr>
          <w:lang w:val="en-GB"/>
        </w:rPr>
        <w:t>支援</w:t>
      </w:r>
      <w:r w:rsidRPr="002E772F">
        <w:rPr>
          <w:lang w:val="en-GB"/>
        </w:rPr>
        <w:t>架构，教育局在</w:t>
      </w:r>
      <w:r w:rsidRPr="002E772F">
        <w:rPr>
          <w:lang w:val="en-GB"/>
        </w:rPr>
        <w:t>2007-08</w:t>
      </w:r>
      <w:r w:rsidRPr="002E772F">
        <w:rPr>
          <w:lang w:val="en-GB"/>
        </w:rPr>
        <w:t>学年推出为期五年的教师专业发展架构，并订定了培训目标，以期建立教师的专业能力，以照顾有特殊教育需要的学生。</w:t>
      </w:r>
    </w:p>
    <w:p w:rsidR="000A4D5F" w:rsidRPr="0077764E" w:rsidRDefault="008D5240" w:rsidP="008D5240">
      <w:pPr>
        <w:pStyle w:val="H23GC"/>
        <w:rPr>
          <w:lang w:val="en-GB"/>
        </w:rPr>
      </w:pPr>
      <w:r>
        <w:rPr>
          <w:rFonts w:hint="eastAsia"/>
          <w:lang w:val="en-GB"/>
        </w:rPr>
        <w:tab/>
      </w:r>
      <w:r>
        <w:rPr>
          <w:rFonts w:hint="eastAsia"/>
          <w:lang w:val="en-GB"/>
        </w:rPr>
        <w:tab/>
      </w:r>
      <w:r w:rsidR="000A4D5F" w:rsidRPr="0077764E">
        <w:rPr>
          <w:lang w:val="en-GB"/>
        </w:rPr>
        <w:t>资源学校和特殊学校暨资源中心</w:t>
      </w:r>
    </w:p>
    <w:p w:rsidR="000A4D5F" w:rsidRPr="0077764E" w:rsidRDefault="000A4D5F" w:rsidP="000A4D5F">
      <w:pPr>
        <w:pStyle w:val="SingleTxtGC"/>
        <w:rPr>
          <w:lang w:val="en-GB"/>
        </w:rPr>
      </w:pPr>
      <w:r w:rsidRPr="0077764E">
        <w:rPr>
          <w:lang w:val="en-GB"/>
        </w:rPr>
        <w:t xml:space="preserve">460.  </w:t>
      </w:r>
      <w:r w:rsidRPr="002E772F">
        <w:rPr>
          <w:lang w:val="en-GB"/>
        </w:rPr>
        <w:t>我们选定采用全校参与模式的普通资源学校和特殊学校暨资源中心，组成学校之间互相协作的</w:t>
      </w:r>
      <w:r w:rsidR="007A1535" w:rsidRPr="002E772F">
        <w:rPr>
          <w:lang w:val="en-GB"/>
        </w:rPr>
        <w:t>支援</w:t>
      </w:r>
      <w:r w:rsidRPr="002E772F">
        <w:rPr>
          <w:lang w:val="en-GB"/>
        </w:rPr>
        <w:t>网络，以分享有关知识和技巧。</w:t>
      </w:r>
      <w:r w:rsidR="007A1535" w:rsidRPr="002E772F">
        <w:rPr>
          <w:lang w:val="en-GB"/>
        </w:rPr>
        <w:t>支援</w:t>
      </w:r>
      <w:r w:rsidRPr="002E772F">
        <w:rPr>
          <w:lang w:val="en-GB"/>
        </w:rPr>
        <w:t>网络的目的是透过加强教师在有关方面的能力、到校</w:t>
      </w:r>
      <w:r w:rsidR="007A1535" w:rsidRPr="002E772F">
        <w:rPr>
          <w:lang w:val="en-GB"/>
        </w:rPr>
        <w:t>支援</w:t>
      </w:r>
      <w:r w:rsidRPr="002E772F">
        <w:rPr>
          <w:lang w:val="en-GB"/>
        </w:rPr>
        <w:t>、经验交流和资源共享，以加强</w:t>
      </w:r>
      <w:r w:rsidR="007A1535" w:rsidRPr="002E772F">
        <w:rPr>
          <w:lang w:val="en-GB"/>
        </w:rPr>
        <w:t>支援</w:t>
      </w:r>
      <w:r w:rsidRPr="002E772F">
        <w:rPr>
          <w:lang w:val="en-GB"/>
        </w:rPr>
        <w:t>有特殊教育需要的学生。特殊学校暨资源中心亦会视乎需要，为在普通学校就读而有严重学习困难的学生提供短期辅导</w:t>
      </w:r>
      <w:r w:rsidRPr="002E772F">
        <w:rPr>
          <w:lang w:val="en-GB"/>
        </w:rPr>
        <w:t>/</w:t>
      </w:r>
      <w:r w:rsidRPr="002E772F">
        <w:rPr>
          <w:lang w:val="en-GB"/>
        </w:rPr>
        <w:t>暂读计划。</w:t>
      </w:r>
    </w:p>
    <w:p w:rsidR="000A4D5F" w:rsidRPr="0077764E" w:rsidRDefault="008D5240" w:rsidP="008D5240">
      <w:pPr>
        <w:pStyle w:val="H23GC"/>
        <w:rPr>
          <w:lang w:val="en-GB"/>
        </w:rPr>
      </w:pPr>
      <w:r>
        <w:rPr>
          <w:rFonts w:hint="eastAsia"/>
          <w:lang w:val="en-GB"/>
        </w:rPr>
        <w:tab/>
      </w:r>
      <w:r>
        <w:rPr>
          <w:rFonts w:hint="eastAsia"/>
          <w:lang w:val="en-GB"/>
        </w:rPr>
        <w:tab/>
      </w:r>
      <w:r w:rsidR="000A4D5F" w:rsidRPr="0077764E">
        <w:rPr>
          <w:lang w:val="en-GB"/>
        </w:rPr>
        <w:t>资源教材</w:t>
      </w:r>
    </w:p>
    <w:p w:rsidR="000A4D5F" w:rsidRPr="002E772F" w:rsidRDefault="000A4D5F" w:rsidP="000A4D5F">
      <w:pPr>
        <w:pStyle w:val="SingleTxtGC"/>
        <w:rPr>
          <w:lang w:val="en-GB"/>
        </w:rPr>
      </w:pPr>
      <w:r w:rsidRPr="002E772F">
        <w:rPr>
          <w:lang w:val="en-GB"/>
        </w:rPr>
        <w:t xml:space="preserve">461.  </w:t>
      </w:r>
      <w:r w:rsidRPr="002E772F">
        <w:rPr>
          <w:lang w:val="en-GB"/>
        </w:rPr>
        <w:t>教育局为学校提供资源教材</w:t>
      </w:r>
      <w:r w:rsidRPr="002E772F">
        <w:rPr>
          <w:lang w:val="en-GB"/>
        </w:rPr>
        <w:t>(</w:t>
      </w:r>
      <w:r w:rsidRPr="002E772F">
        <w:rPr>
          <w:lang w:val="en-GB"/>
        </w:rPr>
        <w:t>包括资源套和培训教材套</w:t>
      </w:r>
      <w:r w:rsidRPr="002E772F">
        <w:rPr>
          <w:lang w:val="en-GB"/>
        </w:rPr>
        <w:t>)</w:t>
      </w:r>
      <w:r w:rsidRPr="002E772F">
        <w:rPr>
          <w:lang w:val="en-GB"/>
        </w:rPr>
        <w:t>，以支援残疾学生。此外，教育局亦发展评估工具和辅导教材，供教师和专业人士识别有学习困难和有言语障碍的学生。</w:t>
      </w:r>
    </w:p>
    <w:p w:rsidR="000A4D5F" w:rsidRPr="002E772F" w:rsidRDefault="000A4D5F" w:rsidP="000A4D5F">
      <w:pPr>
        <w:pStyle w:val="SingleTxtGC"/>
        <w:rPr>
          <w:lang w:val="en-GB"/>
        </w:rPr>
      </w:pPr>
      <w:r w:rsidRPr="002E772F">
        <w:rPr>
          <w:lang w:val="en-GB"/>
        </w:rPr>
        <w:t xml:space="preserve">462.  </w:t>
      </w:r>
      <w:r w:rsidRPr="002E772F">
        <w:rPr>
          <w:lang w:val="en-GB"/>
        </w:rPr>
        <w:t>教育局网页载有各类小册子和资料单张，向家长介绍如何识别和</w:t>
      </w:r>
      <w:r w:rsidR="007A1535" w:rsidRPr="002E772F">
        <w:rPr>
          <w:lang w:val="en-GB"/>
        </w:rPr>
        <w:t>支援</w:t>
      </w:r>
      <w:r w:rsidRPr="002E772F">
        <w:rPr>
          <w:lang w:val="en-GB"/>
        </w:rPr>
        <w:t>各类有特殊教育需要的学生。此外，《全校参与模式融合教育运作指南》和《全校参与模式融合教育家长篇》亦已上载到教育局网页，供学校和家长参阅。前者协助学校制订共融措施，后者则引导家长参与以落实家校合作，目的都是为了</w:t>
      </w:r>
      <w:r w:rsidR="007A1535" w:rsidRPr="002E772F">
        <w:rPr>
          <w:lang w:val="en-GB"/>
        </w:rPr>
        <w:t>支援</w:t>
      </w:r>
      <w:r w:rsidRPr="002E772F">
        <w:rPr>
          <w:lang w:val="en-GB"/>
        </w:rPr>
        <w:t>有特殊教育需要的学生。</w:t>
      </w:r>
    </w:p>
    <w:p w:rsidR="000A4D5F" w:rsidRPr="002E772F" w:rsidRDefault="000A4D5F" w:rsidP="000A4D5F">
      <w:pPr>
        <w:pStyle w:val="SingleTxtGC"/>
        <w:rPr>
          <w:lang w:val="en-GB"/>
        </w:rPr>
      </w:pPr>
      <w:r w:rsidRPr="002E772F">
        <w:rPr>
          <w:lang w:val="en-GB"/>
        </w:rPr>
        <w:t xml:space="preserve">463.  </w:t>
      </w:r>
      <w:r w:rsidRPr="002E772F">
        <w:rPr>
          <w:lang w:val="en-GB"/>
        </w:rPr>
        <w:t>有论者促请政府改善措施，以</w:t>
      </w:r>
      <w:r w:rsidR="007A1535" w:rsidRPr="002E772F">
        <w:rPr>
          <w:lang w:val="en-GB"/>
        </w:rPr>
        <w:t>支援</w:t>
      </w:r>
      <w:r w:rsidRPr="002E772F">
        <w:rPr>
          <w:lang w:val="en-GB"/>
        </w:rPr>
        <w:t>有特殊学习困难和注意力不足</w:t>
      </w:r>
      <w:r w:rsidRPr="002E772F">
        <w:rPr>
          <w:lang w:val="en-GB"/>
        </w:rPr>
        <w:t>/</w:t>
      </w:r>
      <w:r w:rsidRPr="002E772F">
        <w:rPr>
          <w:lang w:val="en-GB"/>
        </w:rPr>
        <w:t>过度活跃症的学生。在这方面，除上文第</w:t>
      </w:r>
      <w:r w:rsidRPr="002E772F">
        <w:rPr>
          <w:lang w:val="en-GB"/>
        </w:rPr>
        <w:t>455</w:t>
      </w:r>
      <w:r w:rsidRPr="002E772F">
        <w:rPr>
          <w:lang w:val="en-GB"/>
        </w:rPr>
        <w:t>至</w:t>
      </w:r>
      <w:r w:rsidRPr="002E772F">
        <w:rPr>
          <w:lang w:val="en-GB"/>
        </w:rPr>
        <w:t>458</w:t>
      </w:r>
      <w:r w:rsidRPr="002E772F">
        <w:rPr>
          <w:lang w:val="en-GB"/>
        </w:rPr>
        <w:t>段所述的措施亦可适用于这些学生外，有关注意力不足</w:t>
      </w:r>
      <w:r w:rsidRPr="002E772F">
        <w:rPr>
          <w:lang w:val="en-GB"/>
        </w:rPr>
        <w:t>/</w:t>
      </w:r>
      <w:r w:rsidRPr="002E772F">
        <w:rPr>
          <w:lang w:val="en-GB"/>
        </w:rPr>
        <w:t>过度活跃症的课题已纳入为期五</w:t>
      </w:r>
      <w:r w:rsidR="002E772F" w:rsidRPr="002E772F">
        <w:rPr>
          <w:rFonts w:hint="eastAsia"/>
          <w:lang w:val="en-GB"/>
        </w:rPr>
        <w:t>年</w:t>
      </w:r>
      <w:r w:rsidRPr="002E772F">
        <w:rPr>
          <w:lang w:val="en-GB"/>
        </w:rPr>
        <w:t>的</w:t>
      </w:r>
      <w:r w:rsidR="005E5E00" w:rsidRPr="002E772F">
        <w:rPr>
          <w:rFonts w:hint="eastAsia"/>
          <w:lang w:val="en-GB"/>
        </w:rPr>
        <w:t>“</w:t>
      </w:r>
      <w:r w:rsidRPr="002E772F">
        <w:rPr>
          <w:lang w:val="en-GB"/>
        </w:rPr>
        <w:t>融合教育教师专业发展架构</w:t>
      </w:r>
      <w:r w:rsidR="005E5E00" w:rsidRPr="002E772F">
        <w:rPr>
          <w:rFonts w:hint="eastAsia"/>
          <w:lang w:val="en-GB"/>
        </w:rPr>
        <w:t>”</w:t>
      </w:r>
      <w:r w:rsidRPr="002E772F">
        <w:rPr>
          <w:lang w:val="en-GB"/>
        </w:rPr>
        <w:t>和</w:t>
      </w:r>
      <w:r w:rsidR="005E5E00" w:rsidRPr="002E772F">
        <w:rPr>
          <w:rFonts w:hint="eastAsia"/>
          <w:lang w:val="en-GB"/>
        </w:rPr>
        <w:t>“</w:t>
      </w:r>
      <w:r w:rsidRPr="002E772F">
        <w:rPr>
          <w:lang w:val="en-GB"/>
        </w:rPr>
        <w:t>照顾不同学习需要高级课程</w:t>
      </w:r>
      <w:r w:rsidR="005E5E00" w:rsidRPr="002E772F">
        <w:rPr>
          <w:rFonts w:hint="eastAsia"/>
          <w:lang w:val="en-GB"/>
        </w:rPr>
        <w:t>”</w:t>
      </w:r>
      <w:r w:rsidRPr="002E772F">
        <w:rPr>
          <w:lang w:val="en-GB"/>
        </w:rPr>
        <w:t>。教育局亦与大专院校、专业伙伴和相关的政府部门合作，为这些学生制订识别工具和辅导教材。值得一提的是，教育局与香港赛马会紧密合作，自</w:t>
      </w:r>
      <w:r w:rsidRPr="002E772F">
        <w:rPr>
          <w:lang w:val="en-GB"/>
        </w:rPr>
        <w:t>2006-07</w:t>
      </w:r>
      <w:r w:rsidRPr="002E772F">
        <w:rPr>
          <w:lang w:val="en-GB"/>
        </w:rPr>
        <w:t>学年起推行一项为期五年的</w:t>
      </w:r>
      <w:r w:rsidR="005E5E00" w:rsidRPr="002E772F">
        <w:rPr>
          <w:rFonts w:hint="eastAsia"/>
          <w:lang w:val="en-GB"/>
        </w:rPr>
        <w:t>“</w:t>
      </w:r>
      <w:r w:rsidRPr="002E772F">
        <w:rPr>
          <w:lang w:val="en-GB"/>
        </w:rPr>
        <w:t>喜阅写意：赛马会读写</w:t>
      </w:r>
      <w:r w:rsidR="007A1535" w:rsidRPr="002E772F">
        <w:rPr>
          <w:lang w:val="en-GB"/>
        </w:rPr>
        <w:t>支援</w:t>
      </w:r>
      <w:r w:rsidRPr="002E772F">
        <w:rPr>
          <w:lang w:val="en-GB"/>
        </w:rPr>
        <w:t>计划</w:t>
      </w:r>
      <w:r w:rsidR="005E5E00" w:rsidRPr="002E772F">
        <w:rPr>
          <w:rFonts w:hint="eastAsia"/>
          <w:lang w:val="en-GB"/>
        </w:rPr>
        <w:t>”</w:t>
      </w:r>
      <w:r w:rsidRPr="002E772F">
        <w:rPr>
          <w:lang w:val="en-GB"/>
        </w:rPr>
        <w:t>，涵盖多个研究和发展项目，以</w:t>
      </w:r>
      <w:r w:rsidR="007A1535" w:rsidRPr="002E772F">
        <w:rPr>
          <w:lang w:val="en-GB"/>
        </w:rPr>
        <w:t>支援</w:t>
      </w:r>
      <w:r w:rsidRPr="002E772F">
        <w:rPr>
          <w:lang w:val="en-GB"/>
        </w:rPr>
        <w:t>有读写困难的学前儿童、小学及中学生。</w:t>
      </w:r>
    </w:p>
    <w:p w:rsidR="000A4D5F" w:rsidRPr="002E772F" w:rsidRDefault="000A4D5F" w:rsidP="000A4D5F">
      <w:pPr>
        <w:pStyle w:val="SingleTxtGC"/>
        <w:rPr>
          <w:lang w:val="en-GB"/>
        </w:rPr>
      </w:pPr>
      <w:r w:rsidRPr="002E772F">
        <w:rPr>
          <w:lang w:val="en-GB"/>
        </w:rPr>
        <w:t xml:space="preserve">464.  </w:t>
      </w:r>
      <w:r w:rsidRPr="002E772F">
        <w:rPr>
          <w:lang w:val="en-GB"/>
        </w:rPr>
        <w:t>有建议指出，政府应为学校提供一名专责人员，处理与残疾学生有关的事宜。就此，政府一直鼓励学校以全校参与模式推行融合教育，要求有关教职员及持份者共同协力；而学校须在制订整体政策、文化和措施的过程中，融入对有特殊教育需要学生的</w:t>
      </w:r>
      <w:r w:rsidR="007A1535" w:rsidRPr="002E772F">
        <w:rPr>
          <w:lang w:val="en-GB"/>
        </w:rPr>
        <w:t>支援</w:t>
      </w:r>
      <w:r w:rsidRPr="002E772F">
        <w:rPr>
          <w:lang w:val="en-GB"/>
        </w:rPr>
        <w:t>。根据海外及本地经验，把所有关于特殊教育的事宜交由一名专责人员负责，会把该名职员和有特殊教育需要的学生边缘化。在全校参与模式下，学校获提供不同层级的额外津贴、专业</w:t>
      </w:r>
      <w:r w:rsidR="007A1535" w:rsidRPr="002E772F">
        <w:rPr>
          <w:lang w:val="en-GB"/>
        </w:rPr>
        <w:t>支援</w:t>
      </w:r>
      <w:r w:rsidRPr="002E772F">
        <w:rPr>
          <w:lang w:val="en-GB"/>
        </w:rPr>
        <w:t>、教材套和教师培训，以便让学校采用不同的策略，照顾有需要的学生。我们建议所有普通学校成立学生</w:t>
      </w:r>
      <w:r w:rsidR="007A1535" w:rsidRPr="002E772F">
        <w:rPr>
          <w:lang w:val="en-GB"/>
        </w:rPr>
        <w:t>支援</w:t>
      </w:r>
      <w:r w:rsidRPr="002E772F">
        <w:rPr>
          <w:lang w:val="en-GB"/>
        </w:rPr>
        <w:t>小组，成员包括一名管理阶层的高级教职员、有关的专科教师代表、辅导教师和学校社工，以负责制订共融政策、建立校园共融文化和推行共融措施。现时中学的学生支援小组多由学校的副校长领导。由</w:t>
      </w:r>
      <w:r w:rsidRPr="002E772F">
        <w:rPr>
          <w:lang w:val="en-GB"/>
        </w:rPr>
        <w:t>2008-09</w:t>
      </w:r>
      <w:r w:rsidRPr="002E772F">
        <w:rPr>
          <w:lang w:val="en-GB"/>
        </w:rPr>
        <w:t>学年起，政府亦为小学新增职级为高级小学学位教师的副校长职位。小学副校长的职责包括领导和统筹全校参与的关顾辅导及学生支援。近年来，全校参与模式的实践良方纷纷展现，而学校亦已相继为有需要的学生提供全面</w:t>
      </w:r>
      <w:r w:rsidR="007A1535" w:rsidRPr="002E772F">
        <w:rPr>
          <w:lang w:val="en-GB"/>
        </w:rPr>
        <w:t>支援</w:t>
      </w:r>
      <w:r w:rsidRPr="002E772F">
        <w:rPr>
          <w:lang w:val="en-GB"/>
        </w:rPr>
        <w:t>。教育局会促进更多学校分享实践良方，提升质素与成效，以</w:t>
      </w:r>
      <w:r w:rsidR="007A1535" w:rsidRPr="002E772F">
        <w:rPr>
          <w:lang w:val="en-GB"/>
        </w:rPr>
        <w:t>支援</w:t>
      </w:r>
      <w:r w:rsidRPr="002E772F">
        <w:rPr>
          <w:lang w:val="en-GB"/>
        </w:rPr>
        <w:t>所有普通学校里有特殊教育需要的学生。</w:t>
      </w:r>
    </w:p>
    <w:p w:rsidR="000A4D5F" w:rsidRPr="002E772F" w:rsidRDefault="000A4D5F" w:rsidP="000A4D5F">
      <w:pPr>
        <w:pStyle w:val="SingleTxtGC"/>
        <w:rPr>
          <w:lang w:val="en-GB"/>
        </w:rPr>
      </w:pPr>
      <w:r w:rsidRPr="002E772F">
        <w:rPr>
          <w:lang w:val="en-GB"/>
        </w:rPr>
        <w:t xml:space="preserve">465.  </w:t>
      </w:r>
      <w:r w:rsidRPr="002E772F">
        <w:rPr>
          <w:lang w:val="en-GB"/>
        </w:rPr>
        <w:t>一些论者关注到智障儿童学校学生的</w:t>
      </w:r>
      <w:r w:rsidRPr="002E772F">
        <w:rPr>
          <w:lang w:val="en-GB"/>
        </w:rPr>
        <w:t>18</w:t>
      </w:r>
      <w:r w:rsidRPr="002E772F">
        <w:rPr>
          <w:lang w:val="en-GB"/>
        </w:rPr>
        <w:t>岁年龄规限，并声称政策具歧视性。公众对上述的所谓年龄规限存有误解，我们希望在此加以澄清：政府并没有年届</w:t>
      </w:r>
      <w:r w:rsidRPr="002E772F">
        <w:rPr>
          <w:lang w:val="en-GB"/>
        </w:rPr>
        <w:t>18</w:t>
      </w:r>
      <w:r w:rsidRPr="002E772F">
        <w:rPr>
          <w:lang w:val="en-GB"/>
        </w:rPr>
        <w:t>岁的学生就必然不能继续学业的简单规定。一直以来，智障儿童学校为学生提供十年基础教育，及自愿修读的两年</w:t>
      </w:r>
      <w:r w:rsidR="005E5E00" w:rsidRPr="002E772F">
        <w:rPr>
          <w:rFonts w:hint="eastAsia"/>
          <w:lang w:val="en-GB"/>
        </w:rPr>
        <w:t>”</w:t>
      </w:r>
      <w:r w:rsidRPr="002E772F">
        <w:rPr>
          <w:lang w:val="en-GB"/>
        </w:rPr>
        <w:t>延伸教育计划</w:t>
      </w:r>
      <w:r w:rsidR="005E5E00" w:rsidRPr="002E772F">
        <w:rPr>
          <w:rFonts w:hint="eastAsia"/>
          <w:lang w:val="en-GB"/>
        </w:rPr>
        <w:t>”</w:t>
      </w:r>
      <w:r w:rsidRPr="002E772F">
        <w:rPr>
          <w:lang w:val="en-GB"/>
        </w:rPr>
        <w:t>。随着新高中学制于</w:t>
      </w:r>
      <w:r w:rsidRPr="002E772F">
        <w:rPr>
          <w:lang w:val="en-GB"/>
        </w:rPr>
        <w:t>2009</w:t>
      </w:r>
      <w:r w:rsidR="008D5240" w:rsidRPr="002E772F">
        <w:rPr>
          <w:rFonts w:hint="eastAsia"/>
          <w:lang w:val="en-GB"/>
        </w:rPr>
        <w:t>-</w:t>
      </w:r>
      <w:r w:rsidRPr="002E772F">
        <w:rPr>
          <w:lang w:val="en-GB"/>
        </w:rPr>
        <w:t>10</w:t>
      </w:r>
      <w:r w:rsidRPr="002E772F">
        <w:rPr>
          <w:lang w:val="en-GB"/>
        </w:rPr>
        <w:t>学年起由中四级开始按年逐级推行，智障儿童学校学生仍可继续享有</w:t>
      </w:r>
      <w:r w:rsidRPr="002E772F">
        <w:rPr>
          <w:lang w:val="en-GB"/>
        </w:rPr>
        <w:t>12</w:t>
      </w:r>
      <w:r w:rsidRPr="002E772F">
        <w:rPr>
          <w:lang w:val="en-GB"/>
        </w:rPr>
        <w:t>年的教育</w:t>
      </w:r>
      <w:r w:rsidRPr="002E772F">
        <w:rPr>
          <w:lang w:val="en-GB"/>
        </w:rPr>
        <w:t>(</w:t>
      </w:r>
      <w:r w:rsidRPr="002E772F">
        <w:rPr>
          <w:lang w:val="en-GB"/>
        </w:rPr>
        <w:t>六年小学、三年初中及三年高中</w:t>
      </w:r>
      <w:r w:rsidRPr="002E772F">
        <w:rPr>
          <w:lang w:val="en-GB"/>
        </w:rPr>
        <w:t>)</w:t>
      </w:r>
      <w:r w:rsidRPr="002E772F">
        <w:rPr>
          <w:lang w:val="en-GB"/>
        </w:rPr>
        <w:t>。</w:t>
      </w:r>
    </w:p>
    <w:p w:rsidR="000A4D5F" w:rsidRPr="002E772F" w:rsidRDefault="000A4D5F" w:rsidP="000A4D5F">
      <w:pPr>
        <w:pStyle w:val="SingleTxtGC"/>
        <w:rPr>
          <w:lang w:val="en-GB"/>
        </w:rPr>
      </w:pPr>
      <w:r w:rsidRPr="002E772F">
        <w:rPr>
          <w:lang w:val="en-GB"/>
        </w:rPr>
        <w:t xml:space="preserve">466.  </w:t>
      </w:r>
      <w:r w:rsidRPr="002E772F">
        <w:rPr>
          <w:lang w:val="en-GB"/>
        </w:rPr>
        <w:t>由于智障学生一般在六岁时入读小学，他们会在</w:t>
      </w:r>
      <w:r w:rsidRPr="002E772F">
        <w:rPr>
          <w:lang w:val="en-GB"/>
        </w:rPr>
        <w:t>18</w:t>
      </w:r>
      <w:r w:rsidRPr="002E772F">
        <w:rPr>
          <w:lang w:val="en-GB"/>
        </w:rPr>
        <w:t>岁时完成</w:t>
      </w:r>
      <w:r w:rsidRPr="002E772F">
        <w:rPr>
          <w:lang w:val="en-GB"/>
        </w:rPr>
        <w:t>12</w:t>
      </w:r>
      <w:r w:rsidRPr="002E772F">
        <w:rPr>
          <w:lang w:val="en-GB"/>
        </w:rPr>
        <w:t>年教育及离校，故教育局以此作为切入点，按</w:t>
      </w:r>
      <w:r w:rsidRPr="002E772F">
        <w:rPr>
          <w:lang w:val="en-GB"/>
        </w:rPr>
        <w:t>12</w:t>
      </w:r>
      <w:r w:rsidRPr="002E772F">
        <w:rPr>
          <w:lang w:val="en-GB"/>
        </w:rPr>
        <w:t>年教育的大原则，审视学生的延长留校申请。而教育局一贯都弹性地处理他们的申请。在政策及实际处理上，在下一个学年会超过</w:t>
      </w:r>
      <w:r w:rsidRPr="002E772F">
        <w:rPr>
          <w:lang w:val="en-GB"/>
        </w:rPr>
        <w:t>18</w:t>
      </w:r>
      <w:r w:rsidRPr="002E772F">
        <w:rPr>
          <w:lang w:val="en-GB"/>
        </w:rPr>
        <w:t>岁的学生，若因健康或</w:t>
      </w:r>
      <w:r w:rsidR="005A6D97" w:rsidRPr="002E772F">
        <w:rPr>
          <w:lang w:val="en-GB"/>
        </w:rPr>
        <w:t>其他</w:t>
      </w:r>
      <w:r w:rsidRPr="002E772F">
        <w:rPr>
          <w:lang w:val="en-GB"/>
        </w:rPr>
        <w:t>合理原因而长期缺课，一律会获准延长留校。至于</w:t>
      </w:r>
      <w:r w:rsidR="005A6D97" w:rsidRPr="002E772F">
        <w:rPr>
          <w:lang w:val="en-GB"/>
        </w:rPr>
        <w:t>其他</w:t>
      </w:r>
      <w:r w:rsidRPr="002E772F">
        <w:rPr>
          <w:lang w:val="en-GB"/>
        </w:rPr>
        <w:t>申请人，智障儿童学校亦可善用核准班数之下可使用的空额，让他们延长留校。上述的安排已沿用多年，而学校一向依照这安排替学生递交申请。</w:t>
      </w:r>
    </w:p>
    <w:p w:rsidR="000A4D5F" w:rsidRPr="002E772F" w:rsidRDefault="000A4D5F" w:rsidP="000A4D5F">
      <w:pPr>
        <w:pStyle w:val="SingleTxtGC"/>
        <w:rPr>
          <w:lang w:val="en-GB"/>
        </w:rPr>
      </w:pPr>
      <w:r w:rsidRPr="002E772F">
        <w:rPr>
          <w:lang w:val="en-GB"/>
        </w:rPr>
        <w:t xml:space="preserve">467.  </w:t>
      </w:r>
      <w:r w:rsidRPr="002E772F">
        <w:rPr>
          <w:lang w:val="en-GB"/>
        </w:rPr>
        <w:t>教育局正向不同持份者进行咨询，以期改善在新高中学制下的离校安排。</w:t>
      </w:r>
    </w:p>
    <w:p w:rsidR="000A4D5F" w:rsidRPr="0077764E" w:rsidRDefault="008D5240" w:rsidP="00E87378">
      <w:pPr>
        <w:pStyle w:val="H23GC"/>
        <w:spacing w:after="240"/>
        <w:rPr>
          <w:lang w:val="en-GB"/>
        </w:rPr>
      </w:pPr>
      <w:r>
        <w:rPr>
          <w:rFonts w:hint="eastAsia"/>
          <w:lang w:val="en-GB"/>
        </w:rPr>
        <w:tab/>
      </w:r>
      <w:r>
        <w:rPr>
          <w:rFonts w:hint="eastAsia"/>
          <w:lang w:val="en-GB"/>
        </w:rPr>
        <w:tab/>
      </w:r>
      <w:r w:rsidR="000A4D5F" w:rsidRPr="0077764E">
        <w:rPr>
          <w:lang w:val="en-GB"/>
        </w:rPr>
        <w:t>资优教育</w:t>
      </w:r>
    </w:p>
    <w:p w:rsidR="000A4D5F" w:rsidRPr="002E772F" w:rsidRDefault="000A4D5F" w:rsidP="000A4D5F">
      <w:pPr>
        <w:pStyle w:val="SingleTxtGC"/>
        <w:rPr>
          <w:lang w:val="en-GB"/>
        </w:rPr>
      </w:pPr>
      <w:r w:rsidRPr="0077764E">
        <w:rPr>
          <w:lang w:val="en-GB"/>
        </w:rPr>
        <w:t xml:space="preserve">468.  </w:t>
      </w:r>
      <w:r w:rsidRPr="002E772F">
        <w:rPr>
          <w:lang w:val="en-GB"/>
        </w:rPr>
        <w:t>正如第一次报告第</w:t>
      </w:r>
      <w:r w:rsidRPr="002E772F">
        <w:rPr>
          <w:lang w:val="en-GB"/>
        </w:rPr>
        <w:t>II</w:t>
      </w:r>
      <w:r w:rsidRPr="002E772F">
        <w:rPr>
          <w:lang w:val="en-GB"/>
        </w:rPr>
        <w:t>部第</w:t>
      </w:r>
      <w:r w:rsidRPr="002E772F">
        <w:rPr>
          <w:lang w:val="en-GB"/>
        </w:rPr>
        <w:t>350</w:t>
      </w:r>
      <w:r w:rsidRPr="002E772F">
        <w:rPr>
          <w:lang w:val="en-GB"/>
        </w:rPr>
        <w:t>段所提及，我们了解一般学校的环境未必能够充分照顾特别资优的学生的学习需要。为了继续致力让资优儿童充分发挥他们的潜能，教育局联同于</w:t>
      </w:r>
      <w:r w:rsidRPr="002E772F">
        <w:rPr>
          <w:lang w:val="en-GB"/>
        </w:rPr>
        <w:t>2008</w:t>
      </w:r>
      <w:r w:rsidRPr="002E772F">
        <w:rPr>
          <w:lang w:val="en-GB"/>
        </w:rPr>
        <w:t>年</w:t>
      </w:r>
      <w:r w:rsidRPr="002E772F">
        <w:rPr>
          <w:lang w:val="en-GB"/>
        </w:rPr>
        <w:t>9</w:t>
      </w:r>
      <w:r w:rsidRPr="002E772F">
        <w:rPr>
          <w:lang w:val="en-GB"/>
        </w:rPr>
        <w:t>月投入服务的香港资优教育学院，携手协力发展资优教育，确保所有资优儿童无论是否属于少数族裔、弱势社群、残障、有行为或情绪问题，都能够获得合适的教育服务。</w:t>
      </w:r>
    </w:p>
    <w:p w:rsidR="000A4D5F" w:rsidRPr="0077764E" w:rsidRDefault="008D5240" w:rsidP="00E87378">
      <w:pPr>
        <w:pStyle w:val="H23GC"/>
        <w:spacing w:after="240"/>
        <w:rPr>
          <w:lang w:val="en-GB"/>
        </w:rPr>
      </w:pPr>
      <w:r>
        <w:rPr>
          <w:rFonts w:hint="eastAsia"/>
          <w:lang w:val="en-GB"/>
        </w:rPr>
        <w:tab/>
      </w:r>
      <w:r>
        <w:rPr>
          <w:rFonts w:hint="eastAsia"/>
          <w:lang w:val="en-GB"/>
        </w:rPr>
        <w:tab/>
      </w:r>
      <w:r w:rsidR="000A4D5F" w:rsidRPr="0077764E">
        <w:rPr>
          <w:lang w:val="en-GB"/>
        </w:rPr>
        <w:t>为内地新来港定居儿童提供的教育服务</w:t>
      </w:r>
    </w:p>
    <w:p w:rsidR="000A4D5F" w:rsidRPr="002E772F" w:rsidRDefault="000A4D5F" w:rsidP="000A4D5F">
      <w:pPr>
        <w:pStyle w:val="SingleTxtGC"/>
        <w:rPr>
          <w:lang w:val="en-GB"/>
        </w:rPr>
      </w:pPr>
      <w:r w:rsidRPr="0077764E">
        <w:rPr>
          <w:lang w:val="en-GB"/>
        </w:rPr>
        <w:t xml:space="preserve">469.  </w:t>
      </w:r>
      <w:r w:rsidRPr="002E772F">
        <w:rPr>
          <w:lang w:val="en-GB"/>
        </w:rPr>
        <w:t>正如第一次报告第</w:t>
      </w:r>
      <w:r w:rsidRPr="002E772F">
        <w:rPr>
          <w:lang w:val="en-GB"/>
        </w:rPr>
        <w:t>II</w:t>
      </w:r>
      <w:r w:rsidRPr="002E772F">
        <w:rPr>
          <w:lang w:val="en-GB"/>
        </w:rPr>
        <w:t>部第</w:t>
      </w:r>
      <w:r w:rsidRPr="002E772F">
        <w:rPr>
          <w:lang w:val="en-GB"/>
        </w:rPr>
        <w:t>353</w:t>
      </w:r>
      <w:r w:rsidRPr="002E772F">
        <w:rPr>
          <w:lang w:val="en-GB"/>
        </w:rPr>
        <w:t>段所述，内地新来港定居儿童与本地儿童享有同样的就学机会及</w:t>
      </w:r>
      <w:r w:rsidR="002A1A45" w:rsidRPr="002E772F">
        <w:rPr>
          <w:lang w:val="en-GB"/>
        </w:rPr>
        <w:t>支援</w:t>
      </w:r>
      <w:r w:rsidRPr="002E772F">
        <w:rPr>
          <w:lang w:val="en-GB"/>
        </w:rPr>
        <w:t>服务。教育局为协助内地新来港定居儿童尽快融入本港学校环境而提供的</w:t>
      </w:r>
      <w:r w:rsidR="002A1A45" w:rsidRPr="002E772F">
        <w:rPr>
          <w:lang w:val="en-GB"/>
        </w:rPr>
        <w:t>支援</w:t>
      </w:r>
      <w:r w:rsidRPr="002E772F">
        <w:rPr>
          <w:lang w:val="en-GB"/>
        </w:rPr>
        <w:t>服务见第</w:t>
      </w:r>
      <w:r w:rsidRPr="002E772F">
        <w:rPr>
          <w:lang w:val="en-GB"/>
        </w:rPr>
        <w:t>V</w:t>
      </w:r>
      <w:r w:rsidRPr="002E772F">
        <w:rPr>
          <w:lang w:val="en-GB"/>
        </w:rPr>
        <w:t>章第</w:t>
      </w:r>
      <w:r w:rsidRPr="002E772F">
        <w:rPr>
          <w:lang w:val="en-GB"/>
        </w:rPr>
        <w:t>252</w:t>
      </w:r>
      <w:r w:rsidRPr="002E772F">
        <w:rPr>
          <w:lang w:val="en-GB"/>
        </w:rPr>
        <w:t>段。</w:t>
      </w:r>
    </w:p>
    <w:p w:rsidR="000A4D5F" w:rsidRPr="002E772F" w:rsidRDefault="000A4D5F" w:rsidP="000A4D5F">
      <w:pPr>
        <w:pStyle w:val="SingleTxtGC"/>
        <w:rPr>
          <w:lang w:val="en-GB"/>
        </w:rPr>
      </w:pPr>
      <w:r w:rsidRPr="002E772F">
        <w:rPr>
          <w:lang w:val="en-GB"/>
        </w:rPr>
        <w:t xml:space="preserve">470.  </w:t>
      </w:r>
      <w:r w:rsidRPr="002E772F">
        <w:rPr>
          <w:lang w:val="en-GB"/>
        </w:rPr>
        <w:t>年龄超过</w:t>
      </w:r>
      <w:r w:rsidRPr="002E772F">
        <w:rPr>
          <w:lang w:val="en-GB"/>
        </w:rPr>
        <w:t>15</w:t>
      </w:r>
      <w:r w:rsidRPr="002E772F">
        <w:rPr>
          <w:lang w:val="en-GB"/>
        </w:rPr>
        <w:t>岁的新来港定居人士也可参加由职业训练局举办的技工课程。如果新来港人士的年龄为</w:t>
      </w:r>
      <w:r w:rsidRPr="002E772F">
        <w:rPr>
          <w:lang w:val="en-GB"/>
        </w:rPr>
        <w:t>17</w:t>
      </w:r>
      <w:r w:rsidRPr="002E772F">
        <w:rPr>
          <w:lang w:val="en-GB"/>
        </w:rPr>
        <w:t>岁或以上，他们亦可透过</w:t>
      </w:r>
      <w:r w:rsidR="005E5E00" w:rsidRPr="002E772F">
        <w:rPr>
          <w:rFonts w:hint="eastAsia"/>
          <w:lang w:val="en-GB"/>
        </w:rPr>
        <w:t>“</w:t>
      </w:r>
      <w:r w:rsidRPr="002E772F">
        <w:rPr>
          <w:lang w:val="en-GB"/>
        </w:rPr>
        <w:t>指定夜间成人教育课程资助计划</w:t>
      </w:r>
      <w:r w:rsidR="005E5E00" w:rsidRPr="002E772F">
        <w:rPr>
          <w:rFonts w:hint="eastAsia"/>
          <w:lang w:val="en-GB"/>
        </w:rPr>
        <w:t>”</w:t>
      </w:r>
      <w:r w:rsidRPr="002E772F">
        <w:rPr>
          <w:lang w:val="en-GB"/>
        </w:rPr>
        <w:t>修读夜间中学课程。教育局会继续为新来港定居儿童提供学位安排及教育</w:t>
      </w:r>
      <w:r w:rsidR="002A1A45" w:rsidRPr="002E772F">
        <w:rPr>
          <w:lang w:val="en-GB"/>
        </w:rPr>
        <w:t>支援</w:t>
      </w:r>
      <w:r w:rsidRPr="002E772F">
        <w:rPr>
          <w:lang w:val="en-GB"/>
        </w:rPr>
        <w:t>服务，帮助他们顺利融入本地的教育体系。</w:t>
      </w:r>
    </w:p>
    <w:p w:rsidR="000A4D5F" w:rsidRPr="0077764E" w:rsidRDefault="008D5240" w:rsidP="00F11C77">
      <w:pPr>
        <w:pStyle w:val="H4GC"/>
        <w:rPr>
          <w:lang w:val="en-GB"/>
        </w:rPr>
      </w:pPr>
      <w:r>
        <w:rPr>
          <w:rFonts w:hint="eastAsia"/>
          <w:lang w:val="en-GB"/>
        </w:rPr>
        <w:tab/>
      </w:r>
      <w:r>
        <w:rPr>
          <w:rFonts w:hint="eastAsia"/>
          <w:lang w:val="en-GB"/>
        </w:rPr>
        <w:tab/>
      </w:r>
      <w:r w:rsidR="000A4D5F" w:rsidRPr="0077764E">
        <w:rPr>
          <w:lang w:val="en-GB"/>
        </w:rPr>
        <w:t>非华语学生的教育</w:t>
      </w:r>
    </w:p>
    <w:p w:rsidR="000A4D5F" w:rsidRPr="002E772F" w:rsidRDefault="000A4D5F" w:rsidP="000A4D5F">
      <w:pPr>
        <w:pStyle w:val="SingleTxtGC"/>
        <w:rPr>
          <w:lang w:val="en-GB"/>
        </w:rPr>
      </w:pPr>
      <w:r w:rsidRPr="0077764E">
        <w:rPr>
          <w:lang w:val="en-GB"/>
        </w:rPr>
        <w:t xml:space="preserve">471.  </w:t>
      </w:r>
      <w:r w:rsidRPr="002E772F">
        <w:rPr>
          <w:lang w:val="en-GB"/>
        </w:rPr>
        <w:t>我们致力为所有学生提供适切的学习机会，让他们得到全面的发展。正如第一次报告第</w:t>
      </w:r>
      <w:r w:rsidRPr="002E772F">
        <w:rPr>
          <w:lang w:val="en-GB"/>
        </w:rPr>
        <w:t>II</w:t>
      </w:r>
      <w:r w:rsidRPr="002E772F">
        <w:rPr>
          <w:lang w:val="en-GB"/>
        </w:rPr>
        <w:t>部第</w:t>
      </w:r>
      <w:r w:rsidRPr="002E772F">
        <w:rPr>
          <w:lang w:val="en-GB"/>
        </w:rPr>
        <w:t>359</w:t>
      </w:r>
      <w:r w:rsidRPr="002E772F">
        <w:rPr>
          <w:lang w:val="en-GB"/>
        </w:rPr>
        <w:t>段所述，我们一贯的政策是促进非华语学生</w:t>
      </w:r>
      <w:r w:rsidRPr="002E772F">
        <w:rPr>
          <w:lang w:val="en-GB"/>
        </w:rPr>
        <w:t>(</w:t>
      </w:r>
      <w:r w:rsidRPr="002E772F">
        <w:rPr>
          <w:lang w:val="en-GB"/>
        </w:rPr>
        <w:t>主要包括在香港定居的少数族裔儿童</w:t>
      </w:r>
      <w:r w:rsidRPr="002E772F">
        <w:rPr>
          <w:lang w:val="en-GB"/>
        </w:rPr>
        <w:t>)</w:t>
      </w:r>
      <w:r w:rsidRPr="002E772F">
        <w:rPr>
          <w:lang w:val="en-GB"/>
        </w:rPr>
        <w:t>尽早融入本地教育体系和社群。在现行的学位分配办法下，所有合资格的学生不论种族或语言，都享有均等机会入读公营中、小学。</w:t>
      </w:r>
    </w:p>
    <w:p w:rsidR="000A4D5F" w:rsidRPr="002E772F" w:rsidRDefault="000A4D5F" w:rsidP="000A4D5F">
      <w:pPr>
        <w:pStyle w:val="SingleTxtGC"/>
        <w:rPr>
          <w:lang w:val="en-GB"/>
        </w:rPr>
      </w:pPr>
      <w:r w:rsidRPr="002E772F">
        <w:rPr>
          <w:lang w:val="en-GB"/>
        </w:rPr>
        <w:t xml:space="preserve">472.  </w:t>
      </w:r>
      <w:r w:rsidRPr="002E772F">
        <w:rPr>
          <w:lang w:val="en-GB"/>
        </w:rPr>
        <w:t>为提升非华语学生的学与教的效能，我们已推行一系列教育</w:t>
      </w:r>
      <w:r w:rsidR="002A1A45" w:rsidRPr="002E772F">
        <w:rPr>
          <w:lang w:val="en-GB"/>
        </w:rPr>
        <w:t>支援</w:t>
      </w:r>
      <w:r w:rsidRPr="002E772F">
        <w:rPr>
          <w:lang w:val="en-GB"/>
        </w:rPr>
        <w:t>措施。下文阐述有关措施。</w:t>
      </w:r>
    </w:p>
    <w:p w:rsidR="000A4D5F" w:rsidRPr="0077764E" w:rsidRDefault="00E87378" w:rsidP="008D5240">
      <w:pPr>
        <w:pStyle w:val="H23GC"/>
        <w:rPr>
          <w:lang w:val="en-GB"/>
        </w:rPr>
      </w:pPr>
      <w:r>
        <w:rPr>
          <w:lang w:val="en-GB"/>
        </w:rPr>
        <w:br w:type="page"/>
      </w:r>
      <w:r w:rsidR="008D5240">
        <w:rPr>
          <w:rFonts w:hint="eastAsia"/>
          <w:lang w:val="en-GB"/>
        </w:rPr>
        <w:tab/>
      </w:r>
      <w:r w:rsidR="008D5240">
        <w:rPr>
          <w:rFonts w:hint="eastAsia"/>
          <w:lang w:val="en-GB"/>
        </w:rPr>
        <w:tab/>
      </w:r>
      <w:r w:rsidR="000A4D5F" w:rsidRPr="0077764E">
        <w:rPr>
          <w:lang w:val="en-GB"/>
        </w:rPr>
        <w:t>指定学校</w:t>
      </w:r>
    </w:p>
    <w:p w:rsidR="000A4D5F" w:rsidRPr="002E772F" w:rsidRDefault="000A4D5F" w:rsidP="000A4D5F">
      <w:pPr>
        <w:pStyle w:val="SingleTxtGC"/>
        <w:rPr>
          <w:lang w:val="en-GB"/>
        </w:rPr>
      </w:pPr>
      <w:r w:rsidRPr="0077764E">
        <w:rPr>
          <w:lang w:val="en-GB"/>
        </w:rPr>
        <w:t xml:space="preserve">473.  </w:t>
      </w:r>
      <w:r w:rsidRPr="002E772F">
        <w:rPr>
          <w:lang w:val="en-GB"/>
        </w:rPr>
        <w:t>教育局一向有邀请取录一定数目非华语学生的学校成为</w:t>
      </w:r>
      <w:r w:rsidR="005E5E00" w:rsidRPr="002E772F">
        <w:rPr>
          <w:rFonts w:hint="eastAsia"/>
          <w:lang w:val="en-GB"/>
        </w:rPr>
        <w:t>“</w:t>
      </w:r>
      <w:r w:rsidRPr="002E772F">
        <w:rPr>
          <w:lang w:val="en-GB"/>
        </w:rPr>
        <w:t>指定学校</w:t>
      </w:r>
      <w:r w:rsidR="005E5E00" w:rsidRPr="002E772F">
        <w:rPr>
          <w:rFonts w:hint="eastAsia"/>
          <w:lang w:val="en-GB"/>
        </w:rPr>
        <w:t>”</w:t>
      </w:r>
      <w:r w:rsidRPr="002E772F">
        <w:rPr>
          <w:lang w:val="en-GB"/>
        </w:rPr>
        <w:t>，并向它们提供集中</w:t>
      </w:r>
      <w:r w:rsidR="002A1A45" w:rsidRPr="002E772F">
        <w:rPr>
          <w:lang w:val="en-GB"/>
        </w:rPr>
        <w:t>支援</w:t>
      </w:r>
      <w:r w:rsidRPr="002E772F">
        <w:rPr>
          <w:lang w:val="en-GB"/>
        </w:rPr>
        <w:t>，以提升非华语学生的学与教，尤其是在中国语文科方面。为加强</w:t>
      </w:r>
      <w:r w:rsidR="002A1A45" w:rsidRPr="002E772F">
        <w:rPr>
          <w:lang w:val="en-GB"/>
        </w:rPr>
        <w:t>支援</w:t>
      </w:r>
      <w:r w:rsidRPr="002E772F">
        <w:rPr>
          <w:lang w:val="en-GB"/>
        </w:rPr>
        <w:t>，我们已逐步增加指定学校的数目，由</w:t>
      </w:r>
      <w:r w:rsidRPr="002E772F">
        <w:rPr>
          <w:lang w:val="en-GB"/>
        </w:rPr>
        <w:t>2006-07</w:t>
      </w:r>
      <w:r w:rsidRPr="002E772F">
        <w:rPr>
          <w:lang w:val="en-GB"/>
        </w:rPr>
        <w:t>学年的</w:t>
      </w:r>
      <w:r w:rsidRPr="002E772F">
        <w:rPr>
          <w:lang w:val="en-GB"/>
        </w:rPr>
        <w:t>15</w:t>
      </w:r>
      <w:r w:rsidRPr="002E772F">
        <w:rPr>
          <w:lang w:val="en-GB"/>
        </w:rPr>
        <w:t>所增至</w:t>
      </w:r>
      <w:r w:rsidRPr="002E772F">
        <w:rPr>
          <w:lang w:val="en-GB"/>
        </w:rPr>
        <w:t>2009-10</w:t>
      </w:r>
      <w:r w:rsidRPr="002E772F">
        <w:rPr>
          <w:lang w:val="en-GB"/>
        </w:rPr>
        <w:t>学年的</w:t>
      </w:r>
      <w:r w:rsidRPr="002E772F">
        <w:rPr>
          <w:lang w:val="en-GB"/>
        </w:rPr>
        <w:t>26</w:t>
      </w:r>
      <w:r w:rsidRPr="002E772F">
        <w:rPr>
          <w:lang w:val="en-GB"/>
        </w:rPr>
        <w:t>所。我们并没有设定指定学校的数目上限。此外，由</w:t>
      </w:r>
      <w:r w:rsidRPr="002E772F">
        <w:rPr>
          <w:lang w:val="en-GB"/>
        </w:rPr>
        <w:t>2008-09</w:t>
      </w:r>
      <w:r w:rsidRPr="002E772F">
        <w:rPr>
          <w:lang w:val="en-GB"/>
        </w:rPr>
        <w:t>学年起，发放给指定学校的津贴已转为一项经常津贴；对于个别取录较多非华语学生的指定学校，我们亦已提高其津贴额上限，以协助这些学校为非华语学生推行校本支援计划。</w:t>
      </w:r>
    </w:p>
    <w:p w:rsidR="000A4D5F" w:rsidRPr="002E772F" w:rsidRDefault="000A4D5F" w:rsidP="000A4D5F">
      <w:pPr>
        <w:pStyle w:val="SingleTxtGC"/>
        <w:rPr>
          <w:lang w:val="en-GB"/>
        </w:rPr>
      </w:pPr>
      <w:r w:rsidRPr="002E772F">
        <w:rPr>
          <w:lang w:val="en-GB"/>
        </w:rPr>
        <w:t xml:space="preserve">474.  </w:t>
      </w:r>
      <w:r w:rsidRPr="002E772F">
        <w:rPr>
          <w:lang w:val="en-GB"/>
        </w:rPr>
        <w:t>集中为指定学校提供</w:t>
      </w:r>
      <w:r w:rsidR="002A1A45" w:rsidRPr="002E772F">
        <w:rPr>
          <w:lang w:val="en-GB"/>
        </w:rPr>
        <w:t>支援</w:t>
      </w:r>
      <w:r w:rsidRPr="002E772F">
        <w:rPr>
          <w:lang w:val="en-GB"/>
        </w:rPr>
        <w:t>的目的，是要协助这些学校累积非华语学生的学与教的经验以及发展有关的专业知识，使它们成为这方面的支柱，并透过已建立的</w:t>
      </w:r>
      <w:r w:rsidR="002A1A45" w:rsidRPr="002E772F">
        <w:rPr>
          <w:lang w:val="en-GB"/>
        </w:rPr>
        <w:t>支援</w:t>
      </w:r>
      <w:r w:rsidRPr="002E772F">
        <w:rPr>
          <w:lang w:val="en-GB"/>
        </w:rPr>
        <w:t>网络，与</w:t>
      </w:r>
      <w:r w:rsidR="005A6D97" w:rsidRPr="002E772F">
        <w:rPr>
          <w:lang w:val="en-GB"/>
        </w:rPr>
        <w:t>其他</w:t>
      </w:r>
      <w:r w:rsidRPr="002E772F">
        <w:rPr>
          <w:lang w:val="en-GB"/>
        </w:rPr>
        <w:t>亦取录了非华语学生的学校分享经验。</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《中国语文课程补充指引</w:t>
      </w:r>
      <w:r w:rsidR="000A4D5F" w:rsidRPr="0077764E">
        <w:rPr>
          <w:lang w:val="en-GB"/>
        </w:rPr>
        <w:t>(</w:t>
      </w:r>
      <w:r w:rsidR="000A4D5F" w:rsidRPr="0077764E">
        <w:rPr>
          <w:lang w:val="en-GB"/>
        </w:rPr>
        <w:t>非华语学生</w:t>
      </w:r>
      <w:r w:rsidR="000A4D5F" w:rsidRPr="0077764E">
        <w:rPr>
          <w:lang w:val="en-GB"/>
        </w:rPr>
        <w:t>)</w:t>
      </w:r>
      <w:r w:rsidR="000A4D5F" w:rsidRPr="0077764E">
        <w:rPr>
          <w:lang w:val="en-GB"/>
        </w:rPr>
        <w:t>》</w:t>
      </w:r>
    </w:p>
    <w:p w:rsidR="000A4D5F" w:rsidRPr="002E772F" w:rsidRDefault="000A4D5F" w:rsidP="000A4D5F">
      <w:pPr>
        <w:pStyle w:val="SingleTxtGC"/>
        <w:rPr>
          <w:lang w:val="en-GB"/>
        </w:rPr>
      </w:pPr>
      <w:r w:rsidRPr="0077764E">
        <w:rPr>
          <w:lang w:val="en-GB"/>
        </w:rPr>
        <w:t xml:space="preserve">475.  </w:t>
      </w:r>
      <w:r w:rsidRPr="002E772F">
        <w:rPr>
          <w:lang w:val="en-GB"/>
        </w:rPr>
        <w:t>由于非华语学生的背景差别很大，我们透过制订《中国语文课程补充指引</w:t>
      </w:r>
      <w:r w:rsidRPr="002E772F">
        <w:rPr>
          <w:lang w:val="en-GB"/>
        </w:rPr>
        <w:t>(</w:t>
      </w:r>
      <w:r w:rsidRPr="002E772F">
        <w:rPr>
          <w:lang w:val="en-GB"/>
        </w:rPr>
        <w:t>非华语学生</w:t>
      </w:r>
      <w:r w:rsidRPr="002E772F">
        <w:rPr>
          <w:lang w:val="en-GB"/>
        </w:rPr>
        <w:t>)</w:t>
      </w:r>
      <w:r w:rsidRPr="002E772F">
        <w:rPr>
          <w:lang w:val="en-GB"/>
        </w:rPr>
        <w:t>》，以提供额外</w:t>
      </w:r>
      <w:r w:rsidR="002A1A45" w:rsidRPr="002E772F">
        <w:rPr>
          <w:lang w:val="en-GB"/>
        </w:rPr>
        <w:t>支援</w:t>
      </w:r>
      <w:r w:rsidRPr="002E772F">
        <w:rPr>
          <w:lang w:val="en-GB"/>
        </w:rPr>
        <w:t>。有关策略是建基于坚稳的教学实践经验，并广为接纳。补充指引就落实中国语文课程架构的原则和建议，作出补充，以便学校因应非华语学生的学习能力，调适有关课程，照顾学生全面及个人的发展，并协助他们奠下良好的中文基础。该补充指引公布的同时，教育局已分阶段向非华语学生和学校派发涵盖中、小学课程的学习材料，并为教师提供有关课程调适的培训。此外，教学参考资料</w:t>
      </w:r>
      <w:r w:rsidRPr="002E772F">
        <w:rPr>
          <w:lang w:val="en-GB"/>
        </w:rPr>
        <w:t>(</w:t>
      </w:r>
      <w:r w:rsidRPr="002E772F">
        <w:rPr>
          <w:lang w:val="en-GB"/>
        </w:rPr>
        <w:t>包括自学配套材料</w:t>
      </w:r>
      <w:r w:rsidRPr="002E772F">
        <w:rPr>
          <w:lang w:val="en-GB"/>
        </w:rPr>
        <w:t>)</w:t>
      </w:r>
      <w:r w:rsidRPr="002E772F">
        <w:rPr>
          <w:lang w:val="en-GB"/>
        </w:rPr>
        <w:t>亦已分发各学校。为提升学习评估的成效，教育局亦会发展评估工具，供学校评估其非华语学生的中文程度。</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为小学中文教师提供培训课程</w:t>
      </w:r>
    </w:p>
    <w:p w:rsidR="000A4D5F" w:rsidRPr="002E772F" w:rsidRDefault="000A4D5F" w:rsidP="000A4D5F">
      <w:pPr>
        <w:pStyle w:val="SingleTxtGC"/>
        <w:rPr>
          <w:lang w:val="en-GB"/>
        </w:rPr>
      </w:pPr>
      <w:r w:rsidRPr="0077764E">
        <w:rPr>
          <w:lang w:val="en-GB"/>
        </w:rPr>
        <w:t xml:space="preserve">476.  </w:t>
      </w:r>
      <w:r w:rsidRPr="002E772F">
        <w:rPr>
          <w:lang w:val="en-GB"/>
        </w:rPr>
        <w:t>由</w:t>
      </w:r>
      <w:r w:rsidRPr="002E772F">
        <w:rPr>
          <w:lang w:val="en-GB"/>
        </w:rPr>
        <w:t>2006-07</w:t>
      </w:r>
      <w:r w:rsidRPr="002E772F">
        <w:rPr>
          <w:lang w:val="en-GB"/>
        </w:rPr>
        <w:t>学年起，教育局委托大专院校为取录了非华语学生的小学的中文教师开办培训课程。所有教授非华语学生的中文教师无论是否任教于指定学校，都可以参加相关的专业发展课程。</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学习中文</w:t>
      </w:r>
      <w:r w:rsidR="002A1A45">
        <w:rPr>
          <w:lang w:val="en-GB"/>
        </w:rPr>
        <w:t>支援</w:t>
      </w:r>
      <w:r w:rsidR="000A4D5F" w:rsidRPr="0077764E">
        <w:rPr>
          <w:lang w:val="en-GB"/>
        </w:rPr>
        <w:t>中心</w:t>
      </w:r>
    </w:p>
    <w:p w:rsidR="000A4D5F" w:rsidRPr="0077764E" w:rsidRDefault="000A4D5F" w:rsidP="000A4D5F">
      <w:pPr>
        <w:pStyle w:val="SingleTxtGC"/>
        <w:rPr>
          <w:lang w:val="en-GB"/>
        </w:rPr>
      </w:pPr>
      <w:r w:rsidRPr="0077764E">
        <w:rPr>
          <w:lang w:val="en-GB"/>
        </w:rPr>
        <w:t xml:space="preserve">477.  </w:t>
      </w:r>
      <w:r w:rsidRPr="002E772F">
        <w:rPr>
          <w:lang w:val="en-GB"/>
        </w:rPr>
        <w:t>教育局委托一所大专院校营办的学习中文</w:t>
      </w:r>
      <w:r w:rsidR="002A1A45" w:rsidRPr="002E772F">
        <w:rPr>
          <w:lang w:val="en-GB"/>
        </w:rPr>
        <w:t>支援</w:t>
      </w:r>
      <w:r w:rsidRPr="002E772F">
        <w:rPr>
          <w:lang w:val="en-GB"/>
        </w:rPr>
        <w:t>中心，在课后或假期为非华语学生</w:t>
      </w:r>
      <w:r w:rsidRPr="002E772F">
        <w:rPr>
          <w:lang w:val="en-GB"/>
        </w:rPr>
        <w:t>(</w:t>
      </w:r>
      <w:r w:rsidRPr="002E772F">
        <w:rPr>
          <w:lang w:val="en-GB"/>
        </w:rPr>
        <w:t>特别是那些较迟才开始学习中文的非华语学生</w:t>
      </w:r>
      <w:r w:rsidRPr="002E772F">
        <w:rPr>
          <w:lang w:val="en-GB"/>
        </w:rPr>
        <w:t>)</w:t>
      </w:r>
      <w:r w:rsidRPr="002E772F">
        <w:rPr>
          <w:lang w:val="en-GB"/>
        </w:rPr>
        <w:t>提供辅导课程。该中心亦协助发展相关的教学资源，并举办专业发展工作坊，</w:t>
      </w:r>
      <w:r w:rsidR="002A1A45" w:rsidRPr="002E772F">
        <w:rPr>
          <w:lang w:val="en-GB"/>
        </w:rPr>
        <w:t>支援</w:t>
      </w:r>
      <w:r w:rsidRPr="002E772F">
        <w:rPr>
          <w:lang w:val="en-GB"/>
        </w:rPr>
        <w:t>非华语学生的教师。</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暑期衔接课程</w:t>
      </w:r>
    </w:p>
    <w:p w:rsidR="000A4D5F" w:rsidRPr="002E772F" w:rsidRDefault="000A4D5F" w:rsidP="000A4D5F">
      <w:pPr>
        <w:pStyle w:val="SingleTxtGC"/>
        <w:rPr>
          <w:lang w:val="en-GB"/>
        </w:rPr>
      </w:pPr>
      <w:r w:rsidRPr="0077764E">
        <w:rPr>
          <w:lang w:val="en-GB"/>
        </w:rPr>
        <w:t xml:space="preserve">478.  </w:t>
      </w:r>
      <w:r w:rsidRPr="002E772F">
        <w:rPr>
          <w:lang w:val="en-GB"/>
        </w:rPr>
        <w:t>由</w:t>
      </w:r>
      <w:r w:rsidRPr="002E772F">
        <w:rPr>
          <w:lang w:val="en-GB"/>
        </w:rPr>
        <w:t>2007</w:t>
      </w:r>
      <w:r w:rsidRPr="002E772F">
        <w:rPr>
          <w:lang w:val="en-GB"/>
        </w:rPr>
        <w:t>年暑期开始，为非华语小一新生举办为期四星期的暑期衔接课程，已扩展至包括升读小二、小三和小四的非华语学生，以协助他们巩固在第一主要学习阶段</w:t>
      </w:r>
      <w:r w:rsidRPr="002E772F">
        <w:rPr>
          <w:lang w:val="en-GB"/>
        </w:rPr>
        <w:t>(</w:t>
      </w:r>
      <w:r w:rsidRPr="002E772F">
        <w:rPr>
          <w:lang w:val="en-GB"/>
        </w:rPr>
        <w:t>小一至小三</w:t>
      </w:r>
      <w:r w:rsidRPr="002E772F">
        <w:rPr>
          <w:lang w:val="en-GB"/>
        </w:rPr>
        <w:t>)</w:t>
      </w:r>
      <w:r w:rsidRPr="002E772F">
        <w:rPr>
          <w:lang w:val="en-GB"/>
        </w:rPr>
        <w:t>所学的知识，并为过渡至第二主要学习阶段</w:t>
      </w:r>
      <w:r w:rsidRPr="002E772F">
        <w:rPr>
          <w:lang w:val="en-GB"/>
        </w:rPr>
        <w:t>(</w:t>
      </w:r>
      <w:r w:rsidRPr="002E772F">
        <w:rPr>
          <w:lang w:val="en-GB"/>
        </w:rPr>
        <w:t>小四至小六</w:t>
      </w:r>
      <w:r w:rsidRPr="002E772F">
        <w:rPr>
          <w:lang w:val="en-GB"/>
        </w:rPr>
        <w:t>)</w:t>
      </w:r>
      <w:r w:rsidRPr="002E772F">
        <w:rPr>
          <w:lang w:val="en-GB"/>
        </w:rPr>
        <w:t>作好准备。</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照顾非华语学生接受高等教育期望的措施</w:t>
      </w:r>
    </w:p>
    <w:p w:rsidR="000A4D5F" w:rsidRPr="002E772F" w:rsidRDefault="000A4D5F" w:rsidP="000A4D5F">
      <w:pPr>
        <w:pStyle w:val="SingleTxtGC"/>
        <w:rPr>
          <w:lang w:val="en-GB"/>
        </w:rPr>
      </w:pPr>
      <w:r w:rsidRPr="0077764E">
        <w:rPr>
          <w:lang w:val="en-GB"/>
        </w:rPr>
        <w:t xml:space="preserve">479.  </w:t>
      </w:r>
      <w:r w:rsidRPr="002E772F">
        <w:rPr>
          <w:lang w:val="en-GB"/>
        </w:rPr>
        <w:t>由</w:t>
      </w:r>
      <w:r w:rsidRPr="002E772F">
        <w:rPr>
          <w:lang w:val="en-GB"/>
        </w:rPr>
        <w:t>2007</w:t>
      </w:r>
      <w:r w:rsidRPr="002E772F">
        <w:rPr>
          <w:lang w:val="en-GB"/>
        </w:rPr>
        <w:t>年起，我们透过香港考试及评核局在香港举办综合中等教育证书</w:t>
      </w:r>
      <w:r w:rsidRPr="002E772F">
        <w:rPr>
          <w:lang w:val="en-GB"/>
        </w:rPr>
        <w:t>(</w:t>
      </w:r>
      <w:r w:rsidRPr="002E772F">
        <w:rPr>
          <w:lang w:val="en-GB"/>
        </w:rPr>
        <w:t>中国语文科</w:t>
      </w:r>
      <w:r w:rsidRPr="002E772F">
        <w:rPr>
          <w:lang w:val="en-GB"/>
        </w:rPr>
        <w:t>)</w:t>
      </w:r>
      <w:r w:rsidRPr="002E772F">
        <w:rPr>
          <w:lang w:val="en-GB"/>
        </w:rPr>
        <w:t>考试，以照顾那些有意考取</w:t>
      </w:r>
      <w:r w:rsidR="005A6D97" w:rsidRPr="002E772F">
        <w:rPr>
          <w:lang w:val="en-GB"/>
        </w:rPr>
        <w:t>其他</w:t>
      </w:r>
      <w:r w:rsidRPr="002E772F">
        <w:rPr>
          <w:lang w:val="en-GB"/>
        </w:rPr>
        <w:t>中国语文科资历的学生。</w:t>
      </w:r>
    </w:p>
    <w:p w:rsidR="000A4D5F" w:rsidRPr="002E772F" w:rsidRDefault="000A4D5F" w:rsidP="000A4D5F">
      <w:pPr>
        <w:pStyle w:val="SingleTxtGC"/>
        <w:rPr>
          <w:lang w:val="en-GB"/>
        </w:rPr>
      </w:pPr>
      <w:r w:rsidRPr="002E772F">
        <w:rPr>
          <w:lang w:val="en-GB"/>
        </w:rPr>
        <w:t xml:space="preserve">480.  </w:t>
      </w:r>
      <w:r w:rsidRPr="002E772F">
        <w:rPr>
          <w:lang w:val="en-GB"/>
        </w:rPr>
        <w:t>公营学校在中六收生程序中，考虑接受符合特定情况的申请人的</w:t>
      </w:r>
      <w:r w:rsidR="005A6D97" w:rsidRPr="002E772F">
        <w:rPr>
          <w:lang w:val="en-GB"/>
        </w:rPr>
        <w:t>其他</w:t>
      </w:r>
      <w:r w:rsidRPr="002E772F">
        <w:rPr>
          <w:lang w:val="en-GB"/>
        </w:rPr>
        <w:t>中国语文科考试资历，并在等候相关考试的成绩公布期间，暂时取录申请人。由</w:t>
      </w:r>
      <w:r w:rsidRPr="002E772F">
        <w:rPr>
          <w:lang w:val="en-GB"/>
        </w:rPr>
        <w:t>2008</w:t>
      </w:r>
      <w:r w:rsidRPr="002E772F">
        <w:rPr>
          <w:lang w:val="en-GB"/>
        </w:rPr>
        <w:t>年起，大学教育资助委员会资助院校按照大学联合招生办法收生时，亦同样在特定情况下作出弹性安排，接受申请人的</w:t>
      </w:r>
      <w:r w:rsidR="005A6D97" w:rsidRPr="002E772F">
        <w:rPr>
          <w:lang w:val="en-GB"/>
        </w:rPr>
        <w:t>其他</w:t>
      </w:r>
      <w:r w:rsidRPr="002E772F">
        <w:rPr>
          <w:lang w:val="en-GB"/>
        </w:rPr>
        <w:t>中国语文科考试资历。</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非华语家长</w:t>
      </w:r>
      <w:r w:rsidR="000A4D5F" w:rsidRPr="0077764E">
        <w:rPr>
          <w:lang w:val="en-GB"/>
        </w:rPr>
        <w:t>/</w:t>
      </w:r>
      <w:r w:rsidR="000A4D5F" w:rsidRPr="0077764E">
        <w:rPr>
          <w:lang w:val="en-GB"/>
        </w:rPr>
        <w:t>学生所需的资料</w:t>
      </w:r>
    </w:p>
    <w:p w:rsidR="000A4D5F" w:rsidRPr="0077764E" w:rsidRDefault="000A4D5F" w:rsidP="000A4D5F">
      <w:pPr>
        <w:pStyle w:val="SingleTxtGC"/>
        <w:rPr>
          <w:lang w:val="en-GB"/>
        </w:rPr>
      </w:pPr>
      <w:r w:rsidRPr="0077764E">
        <w:rPr>
          <w:lang w:val="en-GB"/>
        </w:rPr>
        <w:t xml:space="preserve">481.  </w:t>
      </w:r>
      <w:r w:rsidRPr="002E772F">
        <w:rPr>
          <w:lang w:val="en-GB"/>
        </w:rPr>
        <w:t>我们已把本地教育体系、</w:t>
      </w:r>
      <w:r w:rsidR="002A1A45" w:rsidRPr="002E772F">
        <w:rPr>
          <w:lang w:val="en-GB"/>
        </w:rPr>
        <w:t>支援</w:t>
      </w:r>
      <w:r w:rsidRPr="002E772F">
        <w:rPr>
          <w:lang w:val="en-GB"/>
        </w:rPr>
        <w:t>措施，以及中一和小一学位分配办法的相关资料译成主要少数族裔语言，方便非华语家长参阅</w:t>
      </w:r>
      <w:r w:rsidRPr="0077764E">
        <w:rPr>
          <w:lang w:val="en-GB"/>
        </w:rPr>
        <w:t>。</w:t>
      </w:r>
    </w:p>
    <w:p w:rsidR="000A4D5F" w:rsidRPr="0077764E" w:rsidRDefault="005B3A8A" w:rsidP="008D5240">
      <w:pPr>
        <w:pStyle w:val="H23GC"/>
        <w:rPr>
          <w:lang w:val="en-GB"/>
        </w:rPr>
      </w:pPr>
      <w:r w:rsidRPr="0077764E">
        <w:rPr>
          <w:lang w:val="en-GB"/>
        </w:rPr>
        <w:tab/>
      </w:r>
      <w:r w:rsidRPr="0077764E">
        <w:rPr>
          <w:lang w:val="en-GB"/>
        </w:rPr>
        <w:tab/>
      </w:r>
      <w:r w:rsidR="002A1A45">
        <w:rPr>
          <w:lang w:val="en-GB"/>
        </w:rPr>
        <w:t>支援</w:t>
      </w:r>
      <w:r w:rsidR="000A4D5F" w:rsidRPr="0077764E">
        <w:rPr>
          <w:lang w:val="en-GB"/>
        </w:rPr>
        <w:t>新来港定居学生</w:t>
      </w:r>
      <w:r w:rsidR="000A4D5F" w:rsidRPr="0077764E">
        <w:rPr>
          <w:lang w:val="en-GB"/>
        </w:rPr>
        <w:t>(</w:t>
      </w:r>
      <w:r w:rsidR="000A4D5F" w:rsidRPr="0077764E">
        <w:rPr>
          <w:lang w:val="en-GB"/>
        </w:rPr>
        <w:t>包括非华语学生</w:t>
      </w:r>
      <w:r w:rsidR="000A4D5F" w:rsidRPr="0077764E">
        <w:rPr>
          <w:lang w:val="en-GB"/>
        </w:rPr>
        <w:t>)</w:t>
      </w:r>
      <w:r w:rsidR="000A4D5F" w:rsidRPr="0077764E">
        <w:rPr>
          <w:lang w:val="en-GB"/>
        </w:rPr>
        <w:t>的措施</w:t>
      </w:r>
    </w:p>
    <w:p w:rsidR="000A4D5F" w:rsidRPr="002E772F" w:rsidRDefault="000A4D5F" w:rsidP="000A4D5F">
      <w:pPr>
        <w:pStyle w:val="SingleTxtGC"/>
        <w:rPr>
          <w:lang w:val="en-GB"/>
        </w:rPr>
      </w:pPr>
      <w:r w:rsidRPr="0077764E">
        <w:rPr>
          <w:lang w:val="en-GB"/>
        </w:rPr>
        <w:t xml:space="preserve">482. </w:t>
      </w:r>
      <w:r w:rsidRPr="002E772F">
        <w:rPr>
          <w:lang w:val="en-GB"/>
        </w:rPr>
        <w:t xml:space="preserve"> </w:t>
      </w:r>
      <w:r w:rsidRPr="002E772F">
        <w:rPr>
          <w:lang w:val="en-GB"/>
        </w:rPr>
        <w:t>教育局为新来港定居的非华语学生提供启动课程和适应课程。新来港定居的非华语学生亦可受惠于我们向学校提供的校本</w:t>
      </w:r>
      <w:r w:rsidR="002A1A45" w:rsidRPr="002E772F">
        <w:rPr>
          <w:lang w:val="en-GB"/>
        </w:rPr>
        <w:t>支援</w:t>
      </w:r>
      <w:r w:rsidRPr="002E772F">
        <w:rPr>
          <w:lang w:val="en-GB"/>
        </w:rPr>
        <w:t>计划津贴。</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论者所关注的问题</w:t>
      </w:r>
    </w:p>
    <w:p w:rsidR="000A4D5F" w:rsidRPr="00896288" w:rsidRDefault="000A4D5F" w:rsidP="000A4D5F">
      <w:pPr>
        <w:pStyle w:val="SingleTxtGC"/>
        <w:rPr>
          <w:lang w:val="en-GB"/>
        </w:rPr>
      </w:pPr>
      <w:r w:rsidRPr="0077764E">
        <w:rPr>
          <w:lang w:val="en-GB"/>
        </w:rPr>
        <w:t xml:space="preserve">483.  </w:t>
      </w:r>
      <w:r w:rsidRPr="00896288">
        <w:rPr>
          <w:lang w:val="en-GB"/>
        </w:rPr>
        <w:t>有意见关注非华语儿童以中文学习的困难。教育局鼓励公营学校教授中、英两种法定语文，以协助他们尽早融入社会。尽管如此，我们明白，即使非华语学生在本地教育体系下接受教育，亦不应强迫他们以中文学习。如学校已取录一定数目的非华语学生，并已判断这些学生确实以英语学习成效较佳时，在符合现行教学语言政策下有关</w:t>
      </w:r>
      <w:r w:rsidR="005E5E00" w:rsidRPr="00896288">
        <w:rPr>
          <w:rFonts w:hint="eastAsia"/>
          <w:lang w:val="en-GB"/>
        </w:rPr>
        <w:t>“</w:t>
      </w:r>
      <w:r w:rsidRPr="00896288">
        <w:rPr>
          <w:lang w:val="en-GB"/>
        </w:rPr>
        <w:t>教师能力</w:t>
      </w:r>
      <w:r w:rsidR="005E5E00" w:rsidRPr="00896288">
        <w:rPr>
          <w:rFonts w:hint="eastAsia"/>
          <w:lang w:val="en-GB"/>
        </w:rPr>
        <w:t>”</w:t>
      </w:r>
      <w:r w:rsidRPr="00896288">
        <w:rPr>
          <w:lang w:val="en-GB"/>
        </w:rPr>
        <w:t>和</w:t>
      </w:r>
      <w:r w:rsidR="005E5E00" w:rsidRPr="00896288">
        <w:rPr>
          <w:rFonts w:hint="eastAsia"/>
          <w:lang w:val="en-GB"/>
        </w:rPr>
        <w:t>“</w:t>
      </w:r>
      <w:r w:rsidRPr="00896288">
        <w:rPr>
          <w:lang w:val="en-GB"/>
        </w:rPr>
        <w:t>学校</w:t>
      </w:r>
      <w:r w:rsidR="002A1A45" w:rsidRPr="00896288">
        <w:rPr>
          <w:lang w:val="en-GB"/>
        </w:rPr>
        <w:t>支援</w:t>
      </w:r>
      <w:r w:rsidRPr="00896288">
        <w:rPr>
          <w:lang w:val="en-GB"/>
        </w:rPr>
        <w:t>措施</w:t>
      </w:r>
      <w:r w:rsidR="005E5E00" w:rsidRPr="00896288">
        <w:rPr>
          <w:rFonts w:hint="eastAsia"/>
          <w:lang w:val="en-GB"/>
        </w:rPr>
        <w:t>”</w:t>
      </w:r>
      <w:r w:rsidRPr="00896288">
        <w:rPr>
          <w:lang w:val="en-GB"/>
        </w:rPr>
        <w:t>的先决条件的情况下，教育局基于有关非华语学生的利益，已给予学校弹性以英语授课。</w:t>
      </w:r>
    </w:p>
    <w:p w:rsidR="000A4D5F" w:rsidRPr="00896288" w:rsidRDefault="000A4D5F" w:rsidP="000A4D5F">
      <w:pPr>
        <w:pStyle w:val="SingleTxtGC"/>
        <w:rPr>
          <w:lang w:val="en-GB"/>
        </w:rPr>
      </w:pPr>
      <w:r w:rsidRPr="00896288">
        <w:rPr>
          <w:lang w:val="en-GB"/>
        </w:rPr>
        <w:t xml:space="preserve">484.  </w:t>
      </w:r>
      <w:r w:rsidRPr="00896288">
        <w:rPr>
          <w:lang w:val="en-GB"/>
        </w:rPr>
        <w:t>政府建议微调教学语言政策，由</w:t>
      </w:r>
      <w:r w:rsidRPr="00896288">
        <w:rPr>
          <w:lang w:val="en-GB"/>
        </w:rPr>
        <w:t>2010-11</w:t>
      </w:r>
      <w:r w:rsidRPr="00896288">
        <w:rPr>
          <w:lang w:val="en-GB"/>
        </w:rPr>
        <w:t>学年起，在中一开始实施，并逐年推展至中三。上文第</w:t>
      </w:r>
      <w:r w:rsidRPr="00896288">
        <w:rPr>
          <w:lang w:val="en-GB"/>
        </w:rPr>
        <w:t>445</w:t>
      </w:r>
      <w:r w:rsidRPr="00896288">
        <w:rPr>
          <w:lang w:val="en-GB"/>
        </w:rPr>
        <w:t>至</w:t>
      </w:r>
      <w:r w:rsidRPr="00896288">
        <w:rPr>
          <w:lang w:val="en-GB"/>
        </w:rPr>
        <w:t>447</w:t>
      </w:r>
      <w:r w:rsidRPr="00896288">
        <w:rPr>
          <w:lang w:val="en-GB"/>
        </w:rPr>
        <w:t>段已详述有关政策。微调安排实施后，学校享有更大空间，可因应学生的能力和需要作出专业决定，制订最适当的教学语言安排，让所有学生</w:t>
      </w:r>
      <w:r w:rsidRPr="00896288">
        <w:rPr>
          <w:lang w:val="en-GB"/>
        </w:rPr>
        <w:t>(</w:t>
      </w:r>
      <w:r w:rsidRPr="00896288">
        <w:rPr>
          <w:lang w:val="en-GB"/>
        </w:rPr>
        <w:t>包括非华语学生</w:t>
      </w:r>
      <w:r w:rsidRPr="00896288">
        <w:rPr>
          <w:lang w:val="en-GB"/>
        </w:rPr>
        <w:t>)</w:t>
      </w:r>
      <w:r w:rsidRPr="00896288">
        <w:rPr>
          <w:lang w:val="en-GB"/>
        </w:rPr>
        <w:t>有更多机会以英语学习。</w:t>
      </w:r>
    </w:p>
    <w:p w:rsidR="000A4D5F" w:rsidRPr="00896288" w:rsidRDefault="000A4D5F" w:rsidP="000A4D5F">
      <w:pPr>
        <w:pStyle w:val="SingleTxtGC"/>
        <w:rPr>
          <w:lang w:val="en-GB"/>
        </w:rPr>
      </w:pPr>
      <w:r w:rsidRPr="00896288">
        <w:rPr>
          <w:lang w:val="en-GB"/>
        </w:rPr>
        <w:t xml:space="preserve">485.  </w:t>
      </w:r>
      <w:r w:rsidRPr="00896288">
        <w:rPr>
          <w:lang w:val="en-GB"/>
        </w:rPr>
        <w:t>此外，有意见关注本港学校欠缺为少数族裔学生而设的少数族裔语文课程。我们充分尊重少数族裔学生享有本族文化或使用本族语言的权利。另一方面，我们认为在所有公营学校为就读的少数族裔学生提供相应的少数族裔语文课程并不可行，这亦非公营教育的责任。尽管如此，只要学校能继续提供一个整体上宽广而均衡的课程，我们并不反对个别学校调拨资源教授</w:t>
      </w:r>
      <w:r w:rsidR="005A6D97" w:rsidRPr="00896288">
        <w:rPr>
          <w:lang w:val="en-GB"/>
        </w:rPr>
        <w:t>其他</w:t>
      </w:r>
      <w:r w:rsidRPr="00896288">
        <w:rPr>
          <w:lang w:val="en-GB"/>
        </w:rPr>
        <w:t>语文，以满足学生的需要。事实上，一些学校已利用课堂或课后时间为非华语学生提供少数族裔语文课程。</w:t>
      </w:r>
    </w:p>
    <w:p w:rsidR="000A4D5F" w:rsidRPr="00896288" w:rsidRDefault="000A4D5F" w:rsidP="000A4D5F">
      <w:pPr>
        <w:pStyle w:val="SingleTxtGC"/>
        <w:rPr>
          <w:lang w:val="en-GB"/>
        </w:rPr>
      </w:pPr>
      <w:r w:rsidRPr="00896288">
        <w:rPr>
          <w:lang w:val="en-GB"/>
        </w:rPr>
        <w:t xml:space="preserve">486.  </w:t>
      </w:r>
      <w:r w:rsidRPr="00896288">
        <w:rPr>
          <w:lang w:val="en-GB"/>
        </w:rPr>
        <w:t>正如第一次报告第</w:t>
      </w:r>
      <w:r w:rsidRPr="00896288">
        <w:rPr>
          <w:lang w:val="en-GB"/>
        </w:rPr>
        <w:t>II</w:t>
      </w:r>
      <w:r w:rsidRPr="00896288">
        <w:rPr>
          <w:lang w:val="en-GB"/>
        </w:rPr>
        <w:t>部第</w:t>
      </w:r>
      <w:r w:rsidRPr="00896288">
        <w:rPr>
          <w:lang w:val="en-GB"/>
        </w:rPr>
        <w:t>362</w:t>
      </w:r>
      <w:r w:rsidRPr="00896288">
        <w:rPr>
          <w:lang w:val="en-GB"/>
        </w:rPr>
        <w:t>段所述，少数族裔学生在公营教育架构以外还有</w:t>
      </w:r>
      <w:r w:rsidR="005A6D97" w:rsidRPr="00896288">
        <w:rPr>
          <w:lang w:val="en-GB"/>
        </w:rPr>
        <w:t>其他</w:t>
      </w:r>
      <w:r w:rsidRPr="00896288">
        <w:rPr>
          <w:lang w:val="en-GB"/>
        </w:rPr>
        <w:t>教育选择，例如私立学校所提供的非本地中、小学课程。正如第一次报告所指出，虽然课程是由私人营办，他们也可以获政府资助。目前，这类学校有</w:t>
      </w:r>
      <w:r w:rsidRPr="00896288">
        <w:rPr>
          <w:lang w:val="en-GB"/>
        </w:rPr>
        <w:t>51</w:t>
      </w:r>
      <w:r w:rsidRPr="00896288">
        <w:rPr>
          <w:lang w:val="en-GB"/>
        </w:rPr>
        <w:t>所，提供不同的课程，包括美国、澳洲、加拿大、英国、法国、德国、日本、韩国、新加坡，以及国际预科文凭课程。</w:t>
      </w:r>
    </w:p>
    <w:p w:rsidR="000A4D5F" w:rsidRPr="00896288" w:rsidRDefault="000A4D5F" w:rsidP="000A4D5F">
      <w:pPr>
        <w:pStyle w:val="SingleTxtGC"/>
        <w:rPr>
          <w:lang w:val="en-GB"/>
        </w:rPr>
      </w:pPr>
      <w:r w:rsidRPr="00896288">
        <w:rPr>
          <w:lang w:val="en-GB"/>
        </w:rPr>
        <w:t xml:space="preserve">487.  </w:t>
      </w:r>
      <w:r w:rsidR="002A1A45" w:rsidRPr="00896288">
        <w:rPr>
          <w:lang w:val="en-GB"/>
        </w:rPr>
        <w:t>支援</w:t>
      </w:r>
      <w:r w:rsidRPr="00896288">
        <w:rPr>
          <w:lang w:val="en-GB"/>
        </w:rPr>
        <w:t>措施需要时间扎根，才能对学生发挥持续作用，彰显成效。教育局会继续评估这些措施的成效并与持份者紧密合作，以照顾非华语学生的适切需要。</w:t>
      </w:r>
    </w:p>
    <w:p w:rsidR="000A4D5F" w:rsidRPr="0077764E" w:rsidRDefault="005B3A8A" w:rsidP="008D5240">
      <w:pPr>
        <w:pStyle w:val="H23GC"/>
        <w:rPr>
          <w:lang w:val="en-GB"/>
        </w:rPr>
      </w:pPr>
      <w:r w:rsidRPr="0077764E">
        <w:rPr>
          <w:lang w:val="en-GB"/>
        </w:rPr>
        <w:tab/>
      </w:r>
      <w:r w:rsidRPr="0077764E">
        <w:rPr>
          <w:lang w:val="en-GB"/>
        </w:rPr>
        <w:tab/>
      </w:r>
      <w:r w:rsidR="000A4D5F" w:rsidRPr="0077764E">
        <w:rPr>
          <w:lang w:val="en-GB"/>
        </w:rPr>
        <w:t>跨境学童教育服务</w:t>
      </w:r>
    </w:p>
    <w:p w:rsidR="000A4D5F" w:rsidRPr="0077764E" w:rsidRDefault="000A4D5F" w:rsidP="000A4D5F">
      <w:pPr>
        <w:pStyle w:val="SingleTxtGC"/>
        <w:rPr>
          <w:lang w:val="en-GB"/>
        </w:rPr>
      </w:pPr>
      <w:r w:rsidRPr="0077764E">
        <w:rPr>
          <w:lang w:val="en-GB"/>
        </w:rPr>
        <w:t xml:space="preserve">488.  </w:t>
      </w:r>
      <w:r w:rsidRPr="00896288">
        <w:rPr>
          <w:lang w:val="en-GB"/>
        </w:rPr>
        <w:t>深圳为邻近香港的内地城市。每天经港深两地口岸上学的跨境学童数目不断增加。政府及公众十分关注这些学童的安全问题。政府已在不同口岸采取不同的措施协助跨境学童过关。在不同的交通工具中，提供直接点对点接载服务的跨境校巴，长远来说可解决跨境学童的交通问题。为照顾跨境学童的需要，政府已采取多项措施，协助他们适应在本港就学。这些措施载列于下文。</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交通安排</w:t>
      </w:r>
    </w:p>
    <w:p w:rsidR="000A4D5F" w:rsidRPr="00896288" w:rsidRDefault="000A4D5F" w:rsidP="000A4D5F">
      <w:pPr>
        <w:pStyle w:val="SingleTxtGC"/>
        <w:rPr>
          <w:lang w:val="en-GB"/>
        </w:rPr>
      </w:pPr>
      <w:r w:rsidRPr="0077764E">
        <w:rPr>
          <w:lang w:val="en-GB"/>
        </w:rPr>
        <w:t xml:space="preserve">489.  </w:t>
      </w:r>
      <w:r w:rsidRPr="00896288">
        <w:rPr>
          <w:lang w:val="en-GB"/>
        </w:rPr>
        <w:t>有关措施包括：</w:t>
      </w:r>
    </w:p>
    <w:p w:rsidR="000A4D5F" w:rsidRPr="00896288" w:rsidRDefault="000A4D5F" w:rsidP="00975ED5">
      <w:pPr>
        <w:pStyle w:val="Bullet1GC"/>
        <w:rPr>
          <w:lang w:val="en-GB"/>
        </w:rPr>
      </w:pPr>
      <w:r w:rsidRPr="00F11C77">
        <w:rPr>
          <w:rFonts w:eastAsia="SimHei"/>
          <w:bCs/>
          <w:lang w:val="en-GB"/>
        </w:rPr>
        <w:t>校巴服务</w:t>
      </w:r>
      <w:r w:rsidRPr="00896288">
        <w:rPr>
          <w:bCs/>
          <w:lang w:val="en-GB"/>
        </w:rPr>
        <w:t>：</w:t>
      </w:r>
      <w:r w:rsidRPr="00896288">
        <w:rPr>
          <w:lang w:val="en-GB"/>
        </w:rPr>
        <w:t>就罗湖及落马洲支线两个管制站限制</w:t>
      </w:r>
      <w:r w:rsidR="005A6D97" w:rsidRPr="00896288">
        <w:rPr>
          <w:lang w:val="en-GB"/>
        </w:rPr>
        <w:t>其他</w:t>
      </w:r>
      <w:r w:rsidRPr="00896288">
        <w:rPr>
          <w:lang w:val="en-GB"/>
        </w:rPr>
        <w:t>车辆进入的禁区范围，当局特别签发校巴禁区许可证予部份合资格的校巴，以接载跨境学童往返有关口岸及学校。有关校巴的安全要求及规管，详述于第</w:t>
      </w:r>
      <w:r w:rsidRPr="00896288">
        <w:rPr>
          <w:lang w:val="en-GB"/>
        </w:rPr>
        <w:t>VI</w:t>
      </w:r>
      <w:r w:rsidRPr="00896288">
        <w:rPr>
          <w:lang w:val="en-GB"/>
        </w:rPr>
        <w:t>章第</w:t>
      </w:r>
      <w:r w:rsidRPr="00896288">
        <w:rPr>
          <w:lang w:val="en-GB"/>
        </w:rPr>
        <w:t>359</w:t>
      </w:r>
      <w:r w:rsidRPr="00896288">
        <w:rPr>
          <w:lang w:val="en-GB"/>
        </w:rPr>
        <w:t>至</w:t>
      </w:r>
      <w:r w:rsidRPr="00896288">
        <w:rPr>
          <w:lang w:val="en-GB"/>
        </w:rPr>
        <w:t>362</w:t>
      </w:r>
      <w:r w:rsidRPr="00896288">
        <w:rPr>
          <w:lang w:val="en-GB"/>
        </w:rPr>
        <w:t>段。</w:t>
      </w:r>
    </w:p>
    <w:p w:rsidR="000A4D5F" w:rsidRPr="00896288" w:rsidRDefault="000A4D5F" w:rsidP="00975ED5">
      <w:pPr>
        <w:pStyle w:val="Bullet1GC"/>
        <w:rPr>
          <w:lang w:val="en-GB"/>
        </w:rPr>
      </w:pPr>
      <w:r w:rsidRPr="00F11C77">
        <w:rPr>
          <w:rFonts w:eastAsia="SimHei"/>
          <w:bCs/>
          <w:lang w:val="en-GB"/>
        </w:rPr>
        <w:t>跨境校巴服务</w:t>
      </w:r>
      <w:r w:rsidRPr="00896288">
        <w:rPr>
          <w:bCs/>
          <w:lang w:val="en-GB"/>
        </w:rPr>
        <w:t>：</w:t>
      </w:r>
      <w:r w:rsidRPr="00896288">
        <w:rPr>
          <w:lang w:val="en-GB"/>
        </w:rPr>
        <w:t>为方便提供点对点跨境校巴服务，政府在内地政府相关部门的同意下，于</w:t>
      </w:r>
      <w:r w:rsidRPr="00896288">
        <w:rPr>
          <w:lang w:val="en-GB"/>
        </w:rPr>
        <w:t>2008-09</w:t>
      </w:r>
      <w:r w:rsidRPr="00896288">
        <w:rPr>
          <w:lang w:val="en-GB"/>
        </w:rPr>
        <w:t>学年首次签发了</w:t>
      </w:r>
      <w:r w:rsidR="005E5E00" w:rsidRPr="00896288">
        <w:rPr>
          <w:rFonts w:hint="eastAsia"/>
          <w:lang w:val="en-GB"/>
        </w:rPr>
        <w:t>“</w:t>
      </w:r>
      <w:r w:rsidRPr="00896288">
        <w:rPr>
          <w:lang w:val="en-GB"/>
        </w:rPr>
        <w:t>教育特别配额</w:t>
      </w:r>
      <w:r w:rsidR="005E5E00" w:rsidRPr="00896288">
        <w:rPr>
          <w:rFonts w:hint="eastAsia"/>
          <w:lang w:val="en-GB"/>
        </w:rPr>
        <w:t>”</w:t>
      </w:r>
      <w:r w:rsidRPr="00896288">
        <w:rPr>
          <w:lang w:val="en-GB"/>
        </w:rPr>
        <w:t>予过境校巴营办商，专门接载跨境学童。在</w:t>
      </w:r>
      <w:r w:rsidRPr="00896288">
        <w:rPr>
          <w:lang w:val="en-GB"/>
        </w:rPr>
        <w:t>2009-10</w:t>
      </w:r>
      <w:r w:rsidRPr="00896288">
        <w:rPr>
          <w:lang w:val="en-GB"/>
        </w:rPr>
        <w:t>学年，利用政府发出的</w:t>
      </w:r>
      <w:r w:rsidR="005E5E00" w:rsidRPr="00896288">
        <w:rPr>
          <w:rFonts w:hint="eastAsia"/>
          <w:lang w:val="en-GB"/>
        </w:rPr>
        <w:t>“</w:t>
      </w:r>
      <w:r w:rsidRPr="00896288">
        <w:rPr>
          <w:lang w:val="en-GB"/>
        </w:rPr>
        <w:t>教育特别配额</w:t>
      </w:r>
      <w:r w:rsidR="005E5E00" w:rsidRPr="00896288">
        <w:rPr>
          <w:rFonts w:hint="eastAsia"/>
          <w:lang w:val="en-GB"/>
        </w:rPr>
        <w:t>”</w:t>
      </w:r>
      <w:r w:rsidRPr="00896288">
        <w:rPr>
          <w:lang w:val="en-GB"/>
        </w:rPr>
        <w:t>营运的跨境校巴路线共有</w:t>
      </w:r>
      <w:r w:rsidRPr="00896288">
        <w:rPr>
          <w:lang w:val="en-GB"/>
        </w:rPr>
        <w:t>42</w:t>
      </w:r>
      <w:r w:rsidRPr="00896288">
        <w:rPr>
          <w:lang w:val="en-GB"/>
        </w:rPr>
        <w:t>条，分别行经落马洲、文锦渡、沙头角及深圳湾四个边境管制站，接载跨境学童往返内地住所及香港的学校，让跨境学生享用相对廉宜的跨境校巴服务。政府会监察这些跨境校巴服务的营运，包括服务质素、行驶路线及收费等。</w:t>
      </w:r>
    </w:p>
    <w:p w:rsidR="000A4D5F" w:rsidRPr="00896288" w:rsidRDefault="000A4D5F" w:rsidP="000A4D5F">
      <w:pPr>
        <w:pStyle w:val="SingleTxtGC"/>
        <w:rPr>
          <w:lang w:val="en-GB"/>
        </w:rPr>
      </w:pPr>
      <w:r w:rsidRPr="00896288">
        <w:rPr>
          <w:lang w:val="en-GB"/>
        </w:rPr>
        <w:t xml:space="preserve">490.  </w:t>
      </w:r>
      <w:r w:rsidRPr="00896288">
        <w:rPr>
          <w:lang w:val="en-GB"/>
        </w:rPr>
        <w:t>基于跨境学童日后的需要，预计跨境校巴的</w:t>
      </w:r>
      <w:r w:rsidR="005E5E00" w:rsidRPr="00896288">
        <w:rPr>
          <w:rFonts w:hint="eastAsia"/>
          <w:lang w:val="en-GB"/>
        </w:rPr>
        <w:t>“</w:t>
      </w:r>
      <w:r w:rsidRPr="00896288">
        <w:rPr>
          <w:lang w:val="en-GB"/>
        </w:rPr>
        <w:t>教育特别配额</w:t>
      </w:r>
      <w:r w:rsidR="005E5E00" w:rsidRPr="00896288">
        <w:rPr>
          <w:rFonts w:hint="eastAsia"/>
          <w:lang w:val="en-GB"/>
        </w:rPr>
        <w:t>”</w:t>
      </w:r>
      <w:r w:rsidRPr="00896288">
        <w:rPr>
          <w:lang w:val="en-GB"/>
        </w:rPr>
        <w:t>数目会继续增加；政府亦会继续定期检视跨境校巴的服务，以进一步提升服务质素。</w:t>
      </w:r>
    </w:p>
    <w:p w:rsidR="000A4D5F" w:rsidRPr="0077764E" w:rsidRDefault="008D5240" w:rsidP="008D5240">
      <w:pPr>
        <w:pStyle w:val="H23GC"/>
        <w:rPr>
          <w:lang w:val="en-GB"/>
        </w:rPr>
      </w:pPr>
      <w:r>
        <w:rPr>
          <w:rFonts w:hint="eastAsia"/>
          <w:lang w:val="en-GB"/>
        </w:rPr>
        <w:tab/>
      </w:r>
      <w:r>
        <w:rPr>
          <w:rFonts w:hint="eastAsia"/>
          <w:lang w:val="en-GB"/>
        </w:rPr>
        <w:tab/>
      </w:r>
      <w:r w:rsidR="000A4D5F" w:rsidRPr="0077764E">
        <w:rPr>
          <w:lang w:val="en-GB"/>
        </w:rPr>
        <w:t>边境管制站出入境检查</w:t>
      </w:r>
    </w:p>
    <w:p w:rsidR="000A4D5F" w:rsidRPr="0077764E" w:rsidRDefault="000A4D5F" w:rsidP="000A4D5F">
      <w:pPr>
        <w:pStyle w:val="SingleTxtGC"/>
        <w:rPr>
          <w:bCs/>
          <w:lang w:val="en-GB"/>
        </w:rPr>
      </w:pPr>
      <w:r w:rsidRPr="0077764E">
        <w:rPr>
          <w:lang w:val="en-GB"/>
        </w:rPr>
        <w:t xml:space="preserve">491.  </w:t>
      </w:r>
      <w:r w:rsidRPr="00896288">
        <w:rPr>
          <w:lang w:val="en-GB"/>
        </w:rPr>
        <w:t>为应付日益增多的跨境学童，自</w:t>
      </w:r>
      <w:r w:rsidRPr="00896288">
        <w:rPr>
          <w:lang w:val="en-GB"/>
        </w:rPr>
        <w:t>2007</w:t>
      </w:r>
      <w:r w:rsidRPr="00896288">
        <w:rPr>
          <w:lang w:val="en-GB"/>
        </w:rPr>
        <w:t>年以来，香港特区政府分别在罗湖、落马洲及落马洲支线的边境管制站，于学童过关高峰时段设立学童专区专柜，加快学童出入境检查。另外，罗湖管制站分别在</w:t>
      </w:r>
      <w:r w:rsidRPr="00896288">
        <w:rPr>
          <w:lang w:val="en-GB"/>
        </w:rPr>
        <w:t>2007</w:t>
      </w:r>
      <w:r w:rsidRPr="00896288">
        <w:rPr>
          <w:lang w:val="en-GB"/>
        </w:rPr>
        <w:t>年</w:t>
      </w:r>
      <w:r w:rsidRPr="00896288">
        <w:rPr>
          <w:lang w:val="en-GB"/>
        </w:rPr>
        <w:t>12</w:t>
      </w:r>
      <w:r w:rsidRPr="00896288">
        <w:rPr>
          <w:lang w:val="en-GB"/>
        </w:rPr>
        <w:t>月和</w:t>
      </w:r>
      <w:r w:rsidRPr="00896288">
        <w:rPr>
          <w:lang w:val="en-GB"/>
        </w:rPr>
        <w:t>2008</w:t>
      </w:r>
      <w:r w:rsidRPr="00896288">
        <w:rPr>
          <w:lang w:val="en-GB"/>
        </w:rPr>
        <w:t>年</w:t>
      </w:r>
      <w:r w:rsidRPr="00896288">
        <w:rPr>
          <w:lang w:val="en-GB"/>
        </w:rPr>
        <w:t>2</w:t>
      </w:r>
      <w:r w:rsidRPr="00896288">
        <w:rPr>
          <w:lang w:val="en-GB"/>
        </w:rPr>
        <w:t>月共增设六条特定</w:t>
      </w:r>
      <w:r w:rsidRPr="00896288">
        <w:rPr>
          <w:lang w:val="en-GB"/>
        </w:rPr>
        <w:t>e-</w:t>
      </w:r>
      <w:r w:rsidRPr="00896288">
        <w:rPr>
          <w:lang w:val="en-GB"/>
        </w:rPr>
        <w:t>道，以方便跨境学童办理出入境检查手续</w:t>
      </w:r>
      <w:r w:rsidRPr="0077764E">
        <w:rPr>
          <w:lang w:val="en-GB"/>
        </w:rPr>
        <w:t>。</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教育及</w:t>
      </w:r>
      <w:r w:rsidR="002A1A45">
        <w:rPr>
          <w:lang w:val="en-GB"/>
        </w:rPr>
        <w:t>支援</w:t>
      </w:r>
      <w:r w:rsidR="000A4D5F" w:rsidRPr="0077764E">
        <w:rPr>
          <w:lang w:val="en-GB"/>
        </w:rPr>
        <w:t>服务</w:t>
      </w:r>
    </w:p>
    <w:p w:rsidR="000A4D5F" w:rsidRPr="0077764E" w:rsidRDefault="000A4D5F" w:rsidP="000A4D5F">
      <w:pPr>
        <w:pStyle w:val="SingleTxtGC"/>
        <w:rPr>
          <w:lang w:val="en-GB"/>
        </w:rPr>
      </w:pPr>
      <w:r w:rsidRPr="0077764E">
        <w:rPr>
          <w:lang w:val="en-GB"/>
        </w:rPr>
        <w:t xml:space="preserve">492.  </w:t>
      </w:r>
      <w:r w:rsidRPr="00896288">
        <w:rPr>
          <w:lang w:val="en-GB"/>
        </w:rPr>
        <w:t>为让来自内地的跨境学童更容易适应在香港就学，教育局已为他们提供不同的教育及</w:t>
      </w:r>
      <w:r w:rsidR="002A1A45" w:rsidRPr="00896288">
        <w:rPr>
          <w:lang w:val="en-GB"/>
        </w:rPr>
        <w:t>支援</w:t>
      </w:r>
      <w:r w:rsidRPr="00896288">
        <w:rPr>
          <w:lang w:val="en-GB"/>
        </w:rPr>
        <w:t>服务。跨境学童的在校生活与本地学生无异，大家可平等享用教学资源和设施，也有平等机会参与课堂活动及课外活动。</w:t>
      </w:r>
    </w:p>
    <w:p w:rsidR="000A4D5F" w:rsidRPr="0077764E" w:rsidRDefault="000A4D5F" w:rsidP="000A4D5F">
      <w:pPr>
        <w:pStyle w:val="SingleTxtGC"/>
        <w:rPr>
          <w:lang w:val="en-GB"/>
        </w:rPr>
      </w:pPr>
      <w:r w:rsidRPr="0077764E">
        <w:rPr>
          <w:lang w:val="en-GB"/>
        </w:rPr>
        <w:t xml:space="preserve">493.  </w:t>
      </w:r>
      <w:r w:rsidRPr="00896288">
        <w:rPr>
          <w:lang w:val="en-GB"/>
        </w:rPr>
        <w:t>由于跨境学童每天需长途跋涉归家，有些学童或会选择放学后不参与学校活动。有见及此，学校已作出所需的安排，例如于课前或小息时间进行辅导活动，以及在合适的情况下，将课后活动安排于午膳后时段进行。学校亦透过与家长加强家校合作，为跨境学童提供所需的</w:t>
      </w:r>
      <w:r w:rsidR="002A1A45" w:rsidRPr="00896288">
        <w:rPr>
          <w:lang w:val="en-GB"/>
        </w:rPr>
        <w:t>支援</w:t>
      </w:r>
      <w:r w:rsidRPr="0077764E">
        <w:rPr>
          <w:lang w:val="en-GB"/>
        </w:rPr>
        <w:t>。</w:t>
      </w:r>
    </w:p>
    <w:p w:rsidR="000A4D5F" w:rsidRPr="0077764E" w:rsidRDefault="00975ED5" w:rsidP="008D5240">
      <w:pPr>
        <w:pStyle w:val="H1GC"/>
        <w:rPr>
          <w:rFonts w:eastAsia="SimSun"/>
          <w:lang w:val="en-GB"/>
        </w:rPr>
      </w:pPr>
      <w:r w:rsidRPr="0077764E">
        <w:rPr>
          <w:rFonts w:eastAsia="SimSun"/>
          <w:lang w:val="en-GB"/>
        </w:rPr>
        <w:tab/>
        <w:t>2.</w:t>
      </w:r>
      <w:r w:rsidRPr="0077764E">
        <w:rPr>
          <w:rFonts w:eastAsia="SimSun"/>
          <w:lang w:val="en-GB"/>
        </w:rPr>
        <w:tab/>
      </w:r>
      <w:r w:rsidR="000A4D5F" w:rsidRPr="008D5240">
        <w:t>第</w:t>
      </w:r>
      <w:r w:rsidR="000A4D5F" w:rsidRPr="008D5240">
        <w:t>29</w:t>
      </w:r>
      <w:r w:rsidR="000A4D5F" w:rsidRPr="008D5240">
        <w:t>条</w:t>
      </w:r>
      <w:r w:rsidR="008D5240">
        <w:rPr>
          <w:rFonts w:hint="eastAsia"/>
          <w:spacing w:val="-50"/>
        </w:rPr>
        <w:t>―</w:t>
      </w:r>
      <w:r w:rsidR="008D5240">
        <w:rPr>
          <w:rFonts w:hint="eastAsia"/>
        </w:rPr>
        <w:t>―</w:t>
      </w:r>
      <w:r w:rsidR="000A4D5F" w:rsidRPr="008D5240">
        <w:t>教育目标</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儿童的全人发展</w:t>
      </w:r>
    </w:p>
    <w:p w:rsidR="000A4D5F" w:rsidRPr="00896288" w:rsidRDefault="000A4D5F" w:rsidP="000A4D5F">
      <w:pPr>
        <w:pStyle w:val="SingleTxtGC"/>
        <w:rPr>
          <w:lang w:val="en-GB"/>
        </w:rPr>
      </w:pPr>
      <w:r w:rsidRPr="0077764E">
        <w:rPr>
          <w:lang w:val="en-GB"/>
        </w:rPr>
        <w:t xml:space="preserve">494.  </w:t>
      </w:r>
      <w:r w:rsidRPr="00896288">
        <w:rPr>
          <w:lang w:val="en-GB"/>
        </w:rPr>
        <w:t>继第一次报告第</w:t>
      </w:r>
      <w:r w:rsidRPr="00896288">
        <w:rPr>
          <w:lang w:val="en-GB"/>
        </w:rPr>
        <w:t>II</w:t>
      </w:r>
      <w:r w:rsidRPr="00896288">
        <w:rPr>
          <w:lang w:val="en-GB"/>
        </w:rPr>
        <w:t>部第</w:t>
      </w:r>
      <w:r w:rsidRPr="00896288">
        <w:rPr>
          <w:lang w:val="en-GB"/>
        </w:rPr>
        <w:t>365</w:t>
      </w:r>
      <w:r w:rsidRPr="00896288">
        <w:rPr>
          <w:lang w:val="en-GB"/>
        </w:rPr>
        <w:t>段所述的教育政策和课程检视，我们进一步阐述我们的教育目的如下：</w:t>
      </w:r>
    </w:p>
    <w:p w:rsidR="000A4D5F" w:rsidRPr="00896288" w:rsidRDefault="000A4D5F" w:rsidP="00975ED5">
      <w:pPr>
        <w:pStyle w:val="Bullet1GC"/>
        <w:rPr>
          <w:lang w:val="en-GB"/>
        </w:rPr>
      </w:pPr>
      <w:r w:rsidRPr="00896288">
        <w:rPr>
          <w:lang w:val="en-GB"/>
        </w:rPr>
        <w:t>建立一个动力十足，具弹性的教育制度，为每个学生提供有利环境，达致全人发展、终身学习的目标；</w:t>
      </w:r>
    </w:p>
    <w:p w:rsidR="000A4D5F" w:rsidRPr="00896288" w:rsidRDefault="000A4D5F" w:rsidP="00975ED5">
      <w:pPr>
        <w:pStyle w:val="Bullet1GC"/>
        <w:rPr>
          <w:lang w:val="en-GB"/>
        </w:rPr>
      </w:pPr>
      <w:r w:rsidRPr="00896288">
        <w:rPr>
          <w:lang w:val="en-GB"/>
        </w:rPr>
        <w:t>提升所有学生的语文及数学能力，扩阔他们的知识基础，提高他们批判性思考、独立学习和人际技巧方面的能力，以及为他们提供更多在德育及公民教育、体育及艺术范畴的</w:t>
      </w:r>
      <w:r w:rsidR="005A6D97" w:rsidRPr="00896288">
        <w:rPr>
          <w:lang w:val="en-GB"/>
        </w:rPr>
        <w:t>其他</w:t>
      </w:r>
      <w:r w:rsidRPr="00896288">
        <w:rPr>
          <w:lang w:val="en-GB"/>
        </w:rPr>
        <w:t>学习经历；以及</w:t>
      </w:r>
    </w:p>
    <w:p w:rsidR="000A4D5F" w:rsidRPr="00896288" w:rsidRDefault="000A4D5F" w:rsidP="00975ED5">
      <w:pPr>
        <w:pStyle w:val="Bullet1GC"/>
        <w:rPr>
          <w:lang w:val="en-GB"/>
        </w:rPr>
      </w:pPr>
      <w:r w:rsidRPr="00896288">
        <w:rPr>
          <w:lang w:val="en-GB"/>
        </w:rPr>
        <w:t>为学生提供更多元化的选择，以配合他们不同的需要、兴趣和能力，并为学生日后进修，以及应付社会上不断转变的需求，作更佳准备。</w:t>
      </w:r>
    </w:p>
    <w:p w:rsidR="000A4D5F" w:rsidRPr="00896288" w:rsidRDefault="000A4D5F" w:rsidP="000A4D5F">
      <w:pPr>
        <w:pStyle w:val="SingleTxtGC"/>
        <w:rPr>
          <w:lang w:val="en-GB"/>
        </w:rPr>
      </w:pPr>
      <w:r w:rsidRPr="00896288">
        <w:rPr>
          <w:lang w:val="en-GB"/>
        </w:rPr>
        <w:t xml:space="preserve">495.  </w:t>
      </w:r>
      <w:r w:rsidRPr="00896288">
        <w:rPr>
          <w:lang w:val="en-GB"/>
        </w:rPr>
        <w:t>课程检视的详情，包括目标和课程改革措施的实施情况，详载于上文第</w:t>
      </w:r>
      <w:r w:rsidRPr="00896288">
        <w:rPr>
          <w:lang w:val="en-GB"/>
        </w:rPr>
        <w:t>428</w:t>
      </w:r>
      <w:r w:rsidRPr="00896288">
        <w:rPr>
          <w:lang w:val="en-GB"/>
        </w:rPr>
        <w:t>至</w:t>
      </w:r>
      <w:r w:rsidRPr="00896288">
        <w:rPr>
          <w:lang w:val="en-GB"/>
        </w:rPr>
        <w:t>434</w:t>
      </w:r>
      <w:r w:rsidRPr="00896288">
        <w:rPr>
          <w:lang w:val="en-GB"/>
        </w:rPr>
        <w:t>、</w:t>
      </w:r>
      <w:r w:rsidRPr="00896288">
        <w:rPr>
          <w:lang w:val="en-GB"/>
        </w:rPr>
        <w:t>448</w:t>
      </w:r>
      <w:r w:rsidRPr="00896288">
        <w:rPr>
          <w:lang w:val="en-GB"/>
        </w:rPr>
        <w:t>及</w:t>
      </w:r>
      <w:r w:rsidRPr="00896288">
        <w:rPr>
          <w:lang w:val="en-GB"/>
        </w:rPr>
        <w:t>449</w:t>
      </w:r>
      <w:r w:rsidRPr="00896288">
        <w:rPr>
          <w:lang w:val="en-GB"/>
        </w:rPr>
        <w:t>段。</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人权教育、反歧视教育及公民教育</w:t>
      </w:r>
    </w:p>
    <w:p w:rsidR="000A4D5F" w:rsidRPr="00896288" w:rsidRDefault="000A4D5F" w:rsidP="000A4D5F">
      <w:pPr>
        <w:pStyle w:val="SingleTxtGC"/>
        <w:rPr>
          <w:lang w:val="en-GB"/>
        </w:rPr>
      </w:pPr>
      <w:r w:rsidRPr="0077764E">
        <w:rPr>
          <w:lang w:val="en-GB"/>
        </w:rPr>
        <w:t xml:space="preserve">496.  </w:t>
      </w:r>
      <w:r w:rsidRPr="00896288">
        <w:rPr>
          <w:lang w:val="en-GB"/>
        </w:rPr>
        <w:t>正如上文第</w:t>
      </w:r>
      <w:r w:rsidRPr="00896288">
        <w:rPr>
          <w:lang w:val="en-GB"/>
        </w:rPr>
        <w:t>55</w:t>
      </w:r>
      <w:r w:rsidRPr="00896288">
        <w:rPr>
          <w:lang w:val="en-GB"/>
        </w:rPr>
        <w:t>及</w:t>
      </w:r>
      <w:r w:rsidRPr="00896288">
        <w:rPr>
          <w:lang w:val="en-GB"/>
        </w:rPr>
        <w:t>109</w:t>
      </w:r>
      <w:r w:rsidRPr="00896288">
        <w:rPr>
          <w:lang w:val="en-GB"/>
        </w:rPr>
        <w:t>段所载，在现行的学校课程中，学生有充分机会建立有关人权的概念及价值观。透过中、小学多个科目的学与教，学生可以讨论和建立人权方面的重要概念及价值观，包括生存权利、自由</w:t>
      </w:r>
      <w:r w:rsidRPr="00896288">
        <w:rPr>
          <w:lang w:val="en-GB"/>
        </w:rPr>
        <w:t>(</w:t>
      </w:r>
      <w:r w:rsidRPr="00896288">
        <w:rPr>
          <w:lang w:val="en-GB"/>
        </w:rPr>
        <w:t>例如言论、宗教</w:t>
      </w:r>
      <w:r w:rsidRPr="00896288">
        <w:rPr>
          <w:lang w:val="en-GB"/>
        </w:rPr>
        <w:t>)</w:t>
      </w:r>
      <w:r w:rsidRPr="00896288">
        <w:rPr>
          <w:lang w:val="en-GB"/>
        </w:rPr>
        <w:t>、私隐、尊重所有人</w:t>
      </w:r>
      <w:r w:rsidRPr="00896288">
        <w:rPr>
          <w:lang w:val="en-GB"/>
        </w:rPr>
        <w:t>(</w:t>
      </w:r>
      <w:r w:rsidRPr="00896288">
        <w:rPr>
          <w:lang w:val="en-GB"/>
        </w:rPr>
        <w:t>例如不同种族及其文化、生活方式</w:t>
      </w:r>
      <w:r w:rsidRPr="00896288">
        <w:rPr>
          <w:lang w:val="en-GB"/>
        </w:rPr>
        <w:t>)</w:t>
      </w:r>
      <w:r w:rsidRPr="00896288">
        <w:rPr>
          <w:lang w:val="en-GB"/>
        </w:rPr>
        <w:t>、平等</w:t>
      </w:r>
      <w:r w:rsidRPr="00896288">
        <w:rPr>
          <w:lang w:val="en-GB"/>
        </w:rPr>
        <w:t>(</w:t>
      </w:r>
      <w:r w:rsidRPr="00896288">
        <w:rPr>
          <w:lang w:val="en-GB"/>
        </w:rPr>
        <w:t>例如两性平等</w:t>
      </w:r>
      <w:r w:rsidRPr="00896288">
        <w:rPr>
          <w:lang w:val="en-GB"/>
        </w:rPr>
        <w:t>)</w:t>
      </w:r>
      <w:r w:rsidRPr="00896288">
        <w:rPr>
          <w:lang w:val="en-GB"/>
        </w:rPr>
        <w:t>、反歧视及性别意识</w:t>
      </w:r>
      <w:r w:rsidRPr="00896288">
        <w:rPr>
          <w:lang w:val="en-GB"/>
        </w:rPr>
        <w:t>(</w:t>
      </w:r>
      <w:r w:rsidRPr="00896288">
        <w:rPr>
          <w:lang w:val="en-GB"/>
        </w:rPr>
        <w:t>例如种族、性别事宜</w:t>
      </w:r>
      <w:r w:rsidRPr="00896288">
        <w:rPr>
          <w:lang w:val="en-GB"/>
        </w:rPr>
        <w:t>)</w:t>
      </w:r>
      <w:r w:rsidRPr="00896288">
        <w:rPr>
          <w:lang w:val="en-GB"/>
        </w:rPr>
        <w:t>等。学生对人权的概念和理解，由对权利与义务的基本认识开始，逐步加深至较复杂的人权概念。</w:t>
      </w:r>
    </w:p>
    <w:p w:rsidR="000A4D5F" w:rsidRPr="00896288" w:rsidRDefault="000A4D5F" w:rsidP="000A4D5F">
      <w:pPr>
        <w:pStyle w:val="SingleTxtGC"/>
        <w:rPr>
          <w:lang w:val="en-GB"/>
        </w:rPr>
      </w:pPr>
      <w:r w:rsidRPr="00896288">
        <w:rPr>
          <w:lang w:val="en-GB"/>
        </w:rPr>
        <w:t xml:space="preserve">497.  </w:t>
      </w:r>
      <w:r w:rsidRPr="00896288">
        <w:rPr>
          <w:lang w:val="en-GB"/>
        </w:rPr>
        <w:t>公民教育、人权教育及反歧视教育是课程的重要部分，并纳入不同学习阶段内众多的科目中，例如小学的常识科，和中学的个人、社会及人文教育学习领域内的科目。</w:t>
      </w:r>
      <w:r w:rsidR="005E5E00" w:rsidRPr="00896288">
        <w:rPr>
          <w:rFonts w:hint="eastAsia"/>
          <w:lang w:val="en-GB"/>
        </w:rPr>
        <w:t>“</w:t>
      </w:r>
      <w:r w:rsidRPr="00896288">
        <w:rPr>
          <w:lang w:val="en-GB"/>
        </w:rPr>
        <w:t>公民教育科</w:t>
      </w:r>
      <w:r w:rsidR="005E5E00" w:rsidRPr="00896288">
        <w:rPr>
          <w:rFonts w:hint="eastAsia"/>
          <w:lang w:val="en-GB"/>
        </w:rPr>
        <w:t>”</w:t>
      </w:r>
      <w:r w:rsidRPr="00896288">
        <w:rPr>
          <w:lang w:val="en-GB"/>
        </w:rPr>
        <w:t>于</w:t>
      </w:r>
      <w:r w:rsidRPr="00896288">
        <w:rPr>
          <w:lang w:val="en-GB"/>
        </w:rPr>
        <w:t>1998-99</w:t>
      </w:r>
      <w:r w:rsidRPr="00896288">
        <w:rPr>
          <w:lang w:val="en-GB"/>
        </w:rPr>
        <w:t>学年成为初中的独立科目。相关的课程内容亦随着通识教育科在</w:t>
      </w:r>
      <w:r w:rsidRPr="00896288">
        <w:rPr>
          <w:lang w:val="en-GB"/>
        </w:rPr>
        <w:t>2009-10</w:t>
      </w:r>
      <w:r w:rsidRPr="00896288">
        <w:rPr>
          <w:lang w:val="en-GB"/>
        </w:rPr>
        <w:t>学年成为高中核心科目而得以加强。为</w:t>
      </w:r>
      <w:r w:rsidR="002A1A45" w:rsidRPr="00896288">
        <w:rPr>
          <w:lang w:val="en-GB"/>
        </w:rPr>
        <w:t>支援</w:t>
      </w:r>
      <w:r w:rsidRPr="00896288">
        <w:rPr>
          <w:lang w:val="en-GB"/>
        </w:rPr>
        <w:t>学校推广与这些课程范畴相关的概念及价值观，我们举办专业发展课程及提供资源，以增强教师在推行这些课程方面的专业能力。此外，当局亦为学生提供相关的学习活动，以深化他们对公民教育、人权教育及反歧视教育有关的概念及价值观的理解。</w:t>
      </w:r>
    </w:p>
    <w:p w:rsidR="000A4D5F" w:rsidRPr="0077764E" w:rsidRDefault="000A4D5F" w:rsidP="000A4D5F">
      <w:pPr>
        <w:pStyle w:val="SingleTxtGC"/>
        <w:rPr>
          <w:lang w:val="en-GB"/>
        </w:rPr>
      </w:pPr>
      <w:r w:rsidRPr="0077764E">
        <w:rPr>
          <w:lang w:val="en-GB"/>
        </w:rPr>
        <w:t xml:space="preserve">498.  </w:t>
      </w:r>
      <w:r w:rsidRPr="00896288">
        <w:rPr>
          <w:lang w:val="en-GB"/>
        </w:rPr>
        <w:t>我们亦于</w:t>
      </w:r>
      <w:r w:rsidRPr="00896288">
        <w:rPr>
          <w:lang w:val="en-GB"/>
        </w:rPr>
        <w:t>2008</w:t>
      </w:r>
      <w:r w:rsidRPr="00896288">
        <w:rPr>
          <w:lang w:val="en-GB"/>
        </w:rPr>
        <w:t>年修订德育及公民教育课程架构，以提供一套更全面的架构，以回应课程中所涉及有关价值观的议题及问题。此架构有助学校运用学生的生活经验，设计有关的学习活动，推广平等、尊重、反歧视等概念及价值观。</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文化身分及国家价值观念</w:t>
      </w:r>
    </w:p>
    <w:p w:rsidR="000A4D5F" w:rsidRPr="00896288" w:rsidRDefault="000A4D5F" w:rsidP="000A4D5F">
      <w:pPr>
        <w:pStyle w:val="SingleTxtGC"/>
        <w:rPr>
          <w:lang w:val="en-GB"/>
        </w:rPr>
      </w:pPr>
      <w:r w:rsidRPr="0077764E">
        <w:rPr>
          <w:lang w:val="en-GB"/>
        </w:rPr>
        <w:t xml:space="preserve">499.  </w:t>
      </w:r>
      <w:r w:rsidRPr="00896288">
        <w:rPr>
          <w:lang w:val="en-GB"/>
        </w:rPr>
        <w:t>培养学生对国民身分的认同是香港的既定教育政策，并在课程文件中订为课程目标之一。正如第一次报告第</w:t>
      </w:r>
      <w:r w:rsidRPr="00896288">
        <w:rPr>
          <w:lang w:val="en-GB"/>
        </w:rPr>
        <w:t>II</w:t>
      </w:r>
      <w:r w:rsidRPr="00896288">
        <w:rPr>
          <w:lang w:val="en-GB"/>
        </w:rPr>
        <w:t>部第</w:t>
      </w:r>
      <w:r w:rsidRPr="00896288">
        <w:rPr>
          <w:lang w:val="en-GB"/>
        </w:rPr>
        <w:t>382</w:t>
      </w:r>
      <w:r w:rsidRPr="00896288">
        <w:rPr>
          <w:lang w:val="en-GB"/>
        </w:rPr>
        <w:t>段所述，推广文化与国家价值观念，例如国民身分的认同，主要是透过学校课程进行，包括小学的常识科和中文科；初中的中国语文科、中国历史科、公民教育科及地理科。</w:t>
      </w:r>
      <w:r w:rsidRPr="00896288">
        <w:rPr>
          <w:lang w:val="en-GB"/>
        </w:rPr>
        <w:t>2009-10</w:t>
      </w:r>
      <w:r w:rsidRPr="00896288">
        <w:rPr>
          <w:lang w:val="en-GB"/>
        </w:rPr>
        <w:t>学年推行的新高中课程，通识教育科这个核心科目也是推广这些价值观念的主要途径。教育局亦藉着各种活动，包括定期组织香港与内地学生进行交流活动、邀请内地学者和专家就当代国情举行讲座、资助学校举办交流活动，以及就</w:t>
      </w:r>
      <w:r w:rsidR="005E5E00" w:rsidRPr="00896288">
        <w:rPr>
          <w:rFonts w:hint="eastAsia"/>
          <w:lang w:val="en-GB"/>
        </w:rPr>
        <w:t>“</w:t>
      </w:r>
      <w:r w:rsidRPr="00896288">
        <w:rPr>
          <w:lang w:val="en-GB"/>
        </w:rPr>
        <w:t>改革开放</w:t>
      </w:r>
      <w:r w:rsidRPr="00896288">
        <w:rPr>
          <w:lang w:val="en-GB"/>
        </w:rPr>
        <w:t>30</w:t>
      </w:r>
      <w:r w:rsidRPr="00896288">
        <w:rPr>
          <w:lang w:val="en-GB"/>
        </w:rPr>
        <w:t>年</w:t>
      </w:r>
      <w:r w:rsidR="005E5E00" w:rsidRPr="00896288">
        <w:rPr>
          <w:rFonts w:hint="eastAsia"/>
          <w:lang w:val="en-GB"/>
        </w:rPr>
        <w:t>”</w:t>
      </w:r>
      <w:r w:rsidRPr="00896288">
        <w:rPr>
          <w:lang w:val="en-GB"/>
        </w:rPr>
        <w:t>和</w:t>
      </w:r>
      <w:r w:rsidR="005E5E00" w:rsidRPr="00896288">
        <w:rPr>
          <w:rFonts w:hint="eastAsia"/>
          <w:lang w:val="en-GB"/>
        </w:rPr>
        <w:t>“</w:t>
      </w:r>
      <w:r w:rsidRPr="00896288">
        <w:rPr>
          <w:lang w:val="en-GB"/>
        </w:rPr>
        <w:t>建国</w:t>
      </w:r>
      <w:r w:rsidRPr="00896288">
        <w:rPr>
          <w:lang w:val="en-GB"/>
        </w:rPr>
        <w:t>60</w:t>
      </w:r>
      <w:r w:rsidRPr="00896288">
        <w:rPr>
          <w:lang w:val="en-GB"/>
        </w:rPr>
        <w:t>年</w:t>
      </w:r>
      <w:r w:rsidR="005E5E00" w:rsidRPr="00896288">
        <w:rPr>
          <w:rFonts w:hint="eastAsia"/>
          <w:lang w:val="en-GB"/>
        </w:rPr>
        <w:t>”</w:t>
      </w:r>
      <w:r w:rsidRPr="00896288">
        <w:rPr>
          <w:lang w:val="en-GB"/>
        </w:rPr>
        <w:t>等课题举办专题研习奖励计划等，加强学生对国家和其文化的认识。</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对自然环境的尊重</w:t>
      </w:r>
    </w:p>
    <w:p w:rsidR="000A4D5F" w:rsidRPr="0077764E" w:rsidRDefault="000A4D5F" w:rsidP="000A4D5F">
      <w:pPr>
        <w:pStyle w:val="SingleTxtGC"/>
        <w:rPr>
          <w:lang w:val="en-GB"/>
        </w:rPr>
      </w:pPr>
      <w:r w:rsidRPr="0077764E">
        <w:rPr>
          <w:lang w:val="en-GB"/>
        </w:rPr>
        <w:t xml:space="preserve">500.  </w:t>
      </w:r>
      <w:r w:rsidRPr="00896288">
        <w:rPr>
          <w:lang w:val="en-GB"/>
        </w:rPr>
        <w:t>可持续发展教育的内容，已纳入各学习阶段的学校课程内，教育局亦向学校提供相关的学与教资源和教师的培训支援。为推广环境教育中有关对自然环境的尊重这一基本目标，教育局亦联同</w:t>
      </w:r>
      <w:r w:rsidR="005A6D97" w:rsidRPr="00896288">
        <w:rPr>
          <w:lang w:val="en-GB"/>
        </w:rPr>
        <w:t>其他</w:t>
      </w:r>
      <w:r w:rsidRPr="00896288">
        <w:rPr>
          <w:lang w:val="en-GB"/>
        </w:rPr>
        <w:t>政府及非政府机构举办各类活动，例如</w:t>
      </w:r>
      <w:r w:rsidR="005E5E00" w:rsidRPr="00896288">
        <w:rPr>
          <w:rFonts w:hint="eastAsia"/>
          <w:lang w:val="en-GB"/>
        </w:rPr>
        <w:t>“</w:t>
      </w:r>
      <w:r w:rsidRPr="00896288">
        <w:rPr>
          <w:lang w:val="en-GB"/>
        </w:rPr>
        <w:t>绿色学校奖励计划</w:t>
      </w:r>
      <w:r w:rsidR="005E5E00" w:rsidRPr="00896288">
        <w:rPr>
          <w:rFonts w:hint="eastAsia"/>
          <w:lang w:val="en-GB"/>
        </w:rPr>
        <w:t>”</w:t>
      </w:r>
      <w:r w:rsidRPr="00896288">
        <w:rPr>
          <w:lang w:val="en-GB"/>
        </w:rPr>
        <w:t>，以加强学生的环保意识和他们对可持续发展的认识。正如第一次报告第</w:t>
      </w:r>
      <w:r w:rsidRPr="00896288">
        <w:rPr>
          <w:lang w:val="en-GB"/>
        </w:rPr>
        <w:t>II</w:t>
      </w:r>
      <w:r w:rsidRPr="00896288">
        <w:rPr>
          <w:lang w:val="en-GB"/>
        </w:rPr>
        <w:t>部第</w:t>
      </w:r>
      <w:r w:rsidRPr="00896288">
        <w:rPr>
          <w:lang w:val="en-GB"/>
        </w:rPr>
        <w:t>383</w:t>
      </w:r>
      <w:r w:rsidRPr="00896288">
        <w:rPr>
          <w:lang w:val="en-GB"/>
        </w:rPr>
        <w:t>段所载，以上措施旨在培养学生相关的知识、技能和态度，使他们成为在环保方面负责任的公民</w:t>
      </w:r>
      <w:r w:rsidRPr="0077764E">
        <w:rPr>
          <w:lang w:val="en-GB"/>
        </w:rPr>
        <w:t>。</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教师培训</w:t>
      </w:r>
    </w:p>
    <w:p w:rsidR="000A4D5F" w:rsidRPr="00896288" w:rsidRDefault="000A4D5F" w:rsidP="000A4D5F">
      <w:pPr>
        <w:pStyle w:val="SingleTxtGC"/>
        <w:rPr>
          <w:lang w:val="en-GB"/>
        </w:rPr>
      </w:pPr>
      <w:r w:rsidRPr="0077764E">
        <w:rPr>
          <w:lang w:val="en-GB"/>
        </w:rPr>
        <w:t xml:space="preserve">501.  </w:t>
      </w:r>
      <w:r w:rsidRPr="00896288">
        <w:rPr>
          <w:lang w:val="en-GB"/>
        </w:rPr>
        <w:t>一直以来，我们为校长及教师提供专业发展课程，着重学与教策略、知识增益、德育及公民教育和课程规划等方面，以配合课程改革。我们的教育政策是要让每个学生都能得到全面的发展。为此，我们为教师提供不同的培训，协助他们进行有关工作。在</w:t>
      </w:r>
      <w:r w:rsidRPr="00896288">
        <w:rPr>
          <w:lang w:val="en-GB"/>
        </w:rPr>
        <w:t>2008</w:t>
      </w:r>
      <w:r w:rsidRPr="00896288">
        <w:rPr>
          <w:lang w:val="en-GB"/>
        </w:rPr>
        <w:t>年，我们举办了约</w:t>
      </w:r>
      <w:r w:rsidRPr="00896288">
        <w:rPr>
          <w:lang w:val="en-GB"/>
        </w:rPr>
        <w:t>1</w:t>
      </w:r>
      <w:r w:rsidR="005A6C66">
        <w:rPr>
          <w:rFonts w:hint="eastAsia"/>
          <w:lang w:val="en-GB"/>
        </w:rPr>
        <w:t>,</w:t>
      </w:r>
      <w:r w:rsidRPr="00896288">
        <w:rPr>
          <w:lang w:val="en-GB"/>
        </w:rPr>
        <w:t>400</w:t>
      </w:r>
      <w:r w:rsidRPr="00896288">
        <w:rPr>
          <w:lang w:val="en-GB"/>
        </w:rPr>
        <w:t>个培训课程，涉及的范畴包括学科知识与教学方法、学习技巧、德育及公民教育、特殊教育需要和校本辅导等。</w:t>
      </w:r>
    </w:p>
    <w:p w:rsidR="000A4D5F" w:rsidRPr="0077764E" w:rsidRDefault="00975ED5" w:rsidP="002C29CD">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31</w:t>
      </w:r>
      <w:r w:rsidR="000A4D5F" w:rsidRPr="0077764E">
        <w:rPr>
          <w:lang w:val="en-GB"/>
        </w:rPr>
        <w:t>条</w:t>
      </w:r>
      <w:r w:rsidR="008D5240" w:rsidRPr="008D5240">
        <w:rPr>
          <w:rFonts w:hint="eastAsia"/>
          <w:spacing w:val="-50"/>
          <w:lang w:val="en-GB"/>
        </w:rPr>
        <w:t>―</w:t>
      </w:r>
      <w:r w:rsidR="008D5240" w:rsidRPr="008D5240">
        <w:rPr>
          <w:rFonts w:hint="eastAsia"/>
          <w:lang w:val="en-GB"/>
        </w:rPr>
        <w:t>―</w:t>
      </w:r>
      <w:r w:rsidR="000A4D5F" w:rsidRPr="0077764E">
        <w:rPr>
          <w:lang w:val="en-GB"/>
        </w:rPr>
        <w:t>休闲、娱乐及文化活动</w:t>
      </w:r>
    </w:p>
    <w:p w:rsidR="000A4D5F" w:rsidRPr="0077764E" w:rsidRDefault="000A4D5F" w:rsidP="000A4D5F">
      <w:pPr>
        <w:pStyle w:val="SingleTxtGC"/>
        <w:rPr>
          <w:lang w:val="en-GB"/>
        </w:rPr>
      </w:pPr>
      <w:r w:rsidRPr="0077764E">
        <w:rPr>
          <w:lang w:val="en-GB"/>
        </w:rPr>
        <w:t xml:space="preserve">502.  </w:t>
      </w:r>
      <w:r w:rsidRPr="00896288">
        <w:rPr>
          <w:lang w:val="en-GB"/>
        </w:rPr>
        <w:t>政府一如既往，十分重视儿童在艺术、体育、文物和课外活动方面的发展，并积极推广这些活动。有关措施的最新情况，在下文详细论述。</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艺术</w:t>
      </w:r>
    </w:p>
    <w:p w:rsidR="000A4D5F" w:rsidRPr="00896288" w:rsidRDefault="000A4D5F" w:rsidP="000A4D5F">
      <w:pPr>
        <w:pStyle w:val="SingleTxtGC"/>
        <w:rPr>
          <w:lang w:val="en-GB"/>
        </w:rPr>
      </w:pPr>
      <w:r w:rsidRPr="0077764E">
        <w:rPr>
          <w:lang w:val="en-GB"/>
        </w:rPr>
        <w:t xml:space="preserve">503.  </w:t>
      </w:r>
      <w:r w:rsidRPr="00896288">
        <w:rPr>
          <w:lang w:val="en-GB"/>
        </w:rPr>
        <w:t>在第一次报告第</w:t>
      </w:r>
      <w:r w:rsidRPr="00896288">
        <w:rPr>
          <w:lang w:val="en-GB"/>
        </w:rPr>
        <w:t>II</w:t>
      </w:r>
      <w:r w:rsidRPr="00896288">
        <w:rPr>
          <w:lang w:val="en-GB"/>
        </w:rPr>
        <w:t>部第</w:t>
      </w:r>
      <w:r w:rsidRPr="00896288">
        <w:rPr>
          <w:lang w:val="en-GB"/>
        </w:rPr>
        <w:t>385</w:t>
      </w:r>
      <w:r w:rsidRPr="00896288">
        <w:rPr>
          <w:lang w:val="en-GB"/>
        </w:rPr>
        <w:t>段所介绍为期三年的</w:t>
      </w:r>
      <w:r w:rsidR="005E5E00" w:rsidRPr="00896288">
        <w:rPr>
          <w:rFonts w:hint="eastAsia"/>
          <w:lang w:val="en-GB"/>
        </w:rPr>
        <w:t>“</w:t>
      </w:r>
      <w:r w:rsidRPr="00896288">
        <w:rPr>
          <w:lang w:val="en-GB"/>
        </w:rPr>
        <w:t>艺术家驻校计划</w:t>
      </w:r>
      <w:r w:rsidR="005E5E00" w:rsidRPr="00896288">
        <w:rPr>
          <w:rFonts w:hint="eastAsia"/>
          <w:lang w:val="en-GB"/>
        </w:rPr>
        <w:t>”</w:t>
      </w:r>
      <w:r w:rsidRPr="00896288">
        <w:rPr>
          <w:lang w:val="en-GB"/>
        </w:rPr>
        <w:t>(1997</w:t>
      </w:r>
      <w:r w:rsidRPr="00896288">
        <w:rPr>
          <w:lang w:val="en-GB"/>
        </w:rPr>
        <w:t>至</w:t>
      </w:r>
      <w:r w:rsidRPr="00896288">
        <w:rPr>
          <w:lang w:val="en-GB"/>
        </w:rPr>
        <w:t>2000</w:t>
      </w:r>
      <w:r w:rsidRPr="00896288">
        <w:rPr>
          <w:lang w:val="en-GB"/>
        </w:rPr>
        <w:t>年</w:t>
      </w:r>
      <w:r w:rsidRPr="00896288">
        <w:rPr>
          <w:lang w:val="en-GB"/>
        </w:rPr>
        <w:t>)</w:t>
      </w:r>
      <w:r w:rsidRPr="00896288">
        <w:rPr>
          <w:lang w:val="en-GB"/>
        </w:rPr>
        <w:t>的成功基础上，香港艺术发展局在</w:t>
      </w:r>
      <w:r w:rsidRPr="00896288">
        <w:rPr>
          <w:lang w:val="en-GB"/>
        </w:rPr>
        <w:t>2000</w:t>
      </w:r>
      <w:r w:rsidRPr="00896288">
        <w:rPr>
          <w:lang w:val="en-GB"/>
        </w:rPr>
        <w:t>年推行另一项为期三年的</w:t>
      </w:r>
      <w:r w:rsidR="005E5E00" w:rsidRPr="00896288">
        <w:rPr>
          <w:rFonts w:hint="eastAsia"/>
          <w:lang w:val="en-GB"/>
        </w:rPr>
        <w:t>“</w:t>
      </w:r>
      <w:r w:rsidRPr="00896288">
        <w:rPr>
          <w:lang w:val="en-GB"/>
        </w:rPr>
        <w:t>荟萃教育</w:t>
      </w:r>
      <w:r w:rsidR="005E5E00" w:rsidRPr="00896288">
        <w:rPr>
          <w:rFonts w:hint="eastAsia"/>
          <w:lang w:val="en-GB"/>
        </w:rPr>
        <w:t>”</w:t>
      </w:r>
      <w:r w:rsidRPr="00896288">
        <w:rPr>
          <w:lang w:val="en-GB"/>
        </w:rPr>
        <w:t>计划，提倡把艺术与正规学校课程结合。计划的推行相当成功，共有来自</w:t>
      </w:r>
      <w:r w:rsidRPr="00896288">
        <w:rPr>
          <w:lang w:val="en-GB"/>
        </w:rPr>
        <w:t>32</w:t>
      </w:r>
      <w:r w:rsidRPr="00896288">
        <w:rPr>
          <w:lang w:val="en-GB"/>
        </w:rPr>
        <w:t>所学校的</w:t>
      </w:r>
      <w:r w:rsidRPr="00896288">
        <w:rPr>
          <w:lang w:val="en-GB"/>
        </w:rPr>
        <w:t>3800</w:t>
      </w:r>
      <w:r w:rsidRPr="00896288">
        <w:rPr>
          <w:lang w:val="en-GB"/>
        </w:rPr>
        <w:t>名学生和</w:t>
      </w:r>
      <w:r w:rsidRPr="00896288">
        <w:rPr>
          <w:lang w:val="en-GB"/>
        </w:rPr>
        <w:t>260</w:t>
      </w:r>
      <w:r w:rsidRPr="00896288">
        <w:rPr>
          <w:lang w:val="en-GB"/>
        </w:rPr>
        <w:t>名教师以及超过</w:t>
      </w:r>
      <w:r w:rsidRPr="00896288">
        <w:rPr>
          <w:lang w:val="en-GB"/>
        </w:rPr>
        <w:t>50</w:t>
      </w:r>
      <w:r w:rsidRPr="00896288">
        <w:rPr>
          <w:lang w:val="en-GB"/>
        </w:rPr>
        <w:t>名艺术家参加。计划成功发展一个新的学习模式，激发学生的创意及提高他们的学习能力，同时又让教育工作者能重新评估艺术教育对学生发展的重要性。</w:t>
      </w:r>
    </w:p>
    <w:p w:rsidR="000A4D5F" w:rsidRPr="00896288" w:rsidRDefault="000A4D5F" w:rsidP="000A4D5F">
      <w:pPr>
        <w:pStyle w:val="SingleTxtGC"/>
        <w:rPr>
          <w:lang w:val="en-GB"/>
        </w:rPr>
      </w:pPr>
      <w:r w:rsidRPr="00896288">
        <w:rPr>
          <w:lang w:val="en-GB"/>
        </w:rPr>
        <w:t xml:space="preserve">504.  </w:t>
      </w:r>
      <w:r w:rsidRPr="00896288">
        <w:rPr>
          <w:lang w:val="en-GB"/>
        </w:rPr>
        <w:t>在</w:t>
      </w:r>
      <w:r w:rsidRPr="00896288">
        <w:rPr>
          <w:lang w:val="en-GB"/>
        </w:rPr>
        <w:t>2006</w:t>
      </w:r>
      <w:r w:rsidRPr="00896288">
        <w:rPr>
          <w:lang w:val="en-GB"/>
        </w:rPr>
        <w:t>年，香港艺术发展局举办为期三天的</w:t>
      </w:r>
      <w:r w:rsidR="005E5E00" w:rsidRPr="00896288">
        <w:rPr>
          <w:rFonts w:hint="eastAsia"/>
          <w:lang w:val="en-GB"/>
        </w:rPr>
        <w:t>“</w:t>
      </w:r>
      <w:r w:rsidRPr="00896288">
        <w:rPr>
          <w:lang w:val="en-GB"/>
        </w:rPr>
        <w:t>儿童艺术教育交流会</w:t>
      </w:r>
      <w:r w:rsidR="005E5E00" w:rsidRPr="00896288">
        <w:rPr>
          <w:rFonts w:hint="eastAsia"/>
          <w:lang w:val="en-GB"/>
        </w:rPr>
        <w:t>”</w:t>
      </w:r>
      <w:r w:rsidRPr="00896288">
        <w:rPr>
          <w:lang w:val="en-GB"/>
        </w:rPr>
        <w:t>。交流会讨论的课题包括儿童艺术教育的发展、儿童艺术教育的功能、本地艺术团体的角色等，吸引了</w:t>
      </w:r>
      <w:r w:rsidRPr="00896288">
        <w:rPr>
          <w:lang w:val="en-GB"/>
        </w:rPr>
        <w:t>207</w:t>
      </w:r>
      <w:r w:rsidRPr="00896288">
        <w:rPr>
          <w:lang w:val="en-GB"/>
        </w:rPr>
        <w:t>名参加者，其配套活动则吸引了</w:t>
      </w:r>
      <w:r w:rsidRPr="00896288">
        <w:rPr>
          <w:lang w:val="en-GB"/>
        </w:rPr>
        <w:t>165</w:t>
      </w:r>
      <w:r w:rsidRPr="00896288">
        <w:rPr>
          <w:lang w:val="en-GB"/>
        </w:rPr>
        <w:t>人参加。</w:t>
      </w:r>
    </w:p>
    <w:p w:rsidR="000A4D5F" w:rsidRPr="00896288" w:rsidRDefault="000A4D5F" w:rsidP="000A4D5F">
      <w:pPr>
        <w:pStyle w:val="SingleTxtGC"/>
        <w:rPr>
          <w:lang w:val="en-GB"/>
        </w:rPr>
      </w:pPr>
      <w:r w:rsidRPr="00896288">
        <w:rPr>
          <w:lang w:val="en-GB"/>
        </w:rPr>
        <w:t xml:space="preserve">505.  </w:t>
      </w:r>
      <w:r w:rsidRPr="00896288">
        <w:rPr>
          <w:lang w:val="en-GB"/>
        </w:rPr>
        <w:t>香港艺术发展局在</w:t>
      </w:r>
      <w:r w:rsidRPr="00896288">
        <w:rPr>
          <w:lang w:val="en-GB"/>
        </w:rPr>
        <w:t>2008</w:t>
      </w:r>
      <w:r w:rsidRPr="00896288">
        <w:rPr>
          <w:lang w:val="en-GB"/>
        </w:rPr>
        <w:t>年举办</w:t>
      </w:r>
      <w:r w:rsidR="005E5E00" w:rsidRPr="00896288">
        <w:rPr>
          <w:rFonts w:hint="eastAsia"/>
          <w:lang w:val="en-GB"/>
        </w:rPr>
        <w:t>“</w:t>
      </w:r>
      <w:r w:rsidRPr="00896288">
        <w:rPr>
          <w:lang w:val="en-GB"/>
        </w:rPr>
        <w:t>校园艺术大使</w:t>
      </w:r>
      <w:r w:rsidR="005E5E00" w:rsidRPr="00896288">
        <w:rPr>
          <w:rFonts w:hint="eastAsia"/>
          <w:lang w:val="en-GB"/>
        </w:rPr>
        <w:t>”</w:t>
      </w:r>
      <w:r w:rsidRPr="00896288">
        <w:rPr>
          <w:lang w:val="en-GB"/>
        </w:rPr>
        <w:t>计划，让那些在艺术方面有潜质的学生有机会成为学校的校园艺术大使。超过</w:t>
      </w:r>
      <w:r w:rsidRPr="00896288">
        <w:rPr>
          <w:lang w:val="en-GB"/>
        </w:rPr>
        <w:t>500</w:t>
      </w:r>
      <w:r w:rsidRPr="00896288">
        <w:rPr>
          <w:lang w:val="en-GB"/>
        </w:rPr>
        <w:t>所中小学参加了这项计划。</w:t>
      </w:r>
    </w:p>
    <w:p w:rsidR="000A4D5F" w:rsidRPr="00896288" w:rsidRDefault="000A4D5F" w:rsidP="000A4D5F">
      <w:pPr>
        <w:pStyle w:val="SingleTxtGC"/>
        <w:rPr>
          <w:lang w:val="en-GB"/>
        </w:rPr>
      </w:pPr>
      <w:r w:rsidRPr="00896288">
        <w:rPr>
          <w:lang w:val="en-GB"/>
        </w:rPr>
        <w:t xml:space="preserve">506.  </w:t>
      </w:r>
      <w:r w:rsidRPr="00896288">
        <w:rPr>
          <w:lang w:val="en-GB"/>
        </w:rPr>
        <w:t>除上述计划外，香港艺术发展局继续以发放津贴的形式，资助艺术团体到学校举办艺术教育活动。在</w:t>
      </w:r>
      <w:r w:rsidRPr="00896288">
        <w:rPr>
          <w:lang w:val="en-GB"/>
        </w:rPr>
        <w:t>2005</w:t>
      </w:r>
      <w:r w:rsidRPr="00896288">
        <w:rPr>
          <w:lang w:val="en-GB"/>
        </w:rPr>
        <w:t>至</w:t>
      </w:r>
      <w:r w:rsidRPr="00896288">
        <w:rPr>
          <w:lang w:val="en-GB"/>
        </w:rPr>
        <w:t>2008</w:t>
      </w:r>
      <w:r w:rsidRPr="00896288">
        <w:rPr>
          <w:lang w:val="en-GB"/>
        </w:rPr>
        <w:t>年，香港艺术发展局资助了</w:t>
      </w:r>
      <w:r w:rsidRPr="00896288">
        <w:rPr>
          <w:lang w:val="en-GB"/>
        </w:rPr>
        <w:t>33</w:t>
      </w:r>
      <w:r w:rsidRPr="00896288">
        <w:rPr>
          <w:lang w:val="en-GB"/>
        </w:rPr>
        <w:t>项不同艺术形式的学校艺术教育计划。</w:t>
      </w:r>
    </w:p>
    <w:p w:rsidR="000A4D5F" w:rsidRPr="00896288" w:rsidRDefault="000A4D5F" w:rsidP="000A4D5F">
      <w:pPr>
        <w:pStyle w:val="SingleTxtGC"/>
        <w:rPr>
          <w:lang w:val="en-GB"/>
        </w:rPr>
      </w:pPr>
      <w:r w:rsidRPr="00896288">
        <w:rPr>
          <w:lang w:val="en-GB"/>
        </w:rPr>
        <w:t xml:space="preserve">507.  </w:t>
      </w:r>
      <w:r w:rsidRPr="00896288">
        <w:rPr>
          <w:lang w:val="en-GB"/>
        </w:rPr>
        <w:t>此外，香港演艺学院作为香港唯</w:t>
      </w:r>
      <w:r w:rsidR="00FD6333" w:rsidRPr="00896288">
        <w:rPr>
          <w:rFonts w:hint="eastAsia"/>
          <w:lang w:val="en-GB"/>
        </w:rPr>
        <w:t>一一</w:t>
      </w:r>
      <w:r w:rsidRPr="00896288">
        <w:rPr>
          <w:lang w:val="en-GB"/>
        </w:rPr>
        <w:t>间提供表演艺术、舞台及制作艺术、电影和电视方面的专业教育、训练及研究课程的学位颁授院校，亦开办了多项部分时间制课程，包括为</w:t>
      </w:r>
      <w:r w:rsidR="00E87378">
        <w:rPr>
          <w:rFonts w:hint="eastAsia"/>
          <w:lang w:val="en-GB"/>
        </w:rPr>
        <w:t>5</w:t>
      </w:r>
      <w:r w:rsidRPr="00896288">
        <w:rPr>
          <w:lang w:val="en-GB"/>
        </w:rPr>
        <w:t>至</w:t>
      </w:r>
      <w:r w:rsidRPr="00896288">
        <w:rPr>
          <w:lang w:val="en-GB"/>
        </w:rPr>
        <w:t>16</w:t>
      </w:r>
      <w:r w:rsidRPr="00896288">
        <w:rPr>
          <w:lang w:val="en-GB"/>
        </w:rPr>
        <w:t>岁儿童及青少年而设的初级音乐课程，以及为</w:t>
      </w:r>
      <w:r w:rsidRPr="00896288">
        <w:rPr>
          <w:lang w:val="en-GB"/>
        </w:rPr>
        <w:t>14</w:t>
      </w:r>
      <w:r w:rsidRPr="00896288">
        <w:rPr>
          <w:lang w:val="en-GB"/>
        </w:rPr>
        <w:t>至</w:t>
      </w:r>
      <w:r w:rsidRPr="00896288">
        <w:rPr>
          <w:lang w:val="en-GB"/>
        </w:rPr>
        <w:t>18</w:t>
      </w:r>
      <w:r w:rsidRPr="00896288">
        <w:rPr>
          <w:lang w:val="en-GB"/>
        </w:rPr>
        <w:t>岁青少年而设的青年精英舞蹈课程，以培养有天份的年青人。学院更举办校外推广活动，让中小学生汲取更多表演艺术经验。</w:t>
      </w:r>
    </w:p>
    <w:p w:rsidR="000A4D5F" w:rsidRPr="0077764E" w:rsidRDefault="000A4D5F" w:rsidP="000A4D5F">
      <w:pPr>
        <w:pStyle w:val="SingleTxtGC"/>
        <w:rPr>
          <w:bCs/>
          <w:lang w:val="en-GB"/>
        </w:rPr>
      </w:pPr>
      <w:r w:rsidRPr="00896288">
        <w:rPr>
          <w:lang w:val="en-GB"/>
        </w:rPr>
        <w:t xml:space="preserve">508.  </w:t>
      </w:r>
      <w:r w:rsidRPr="00896288">
        <w:rPr>
          <w:lang w:val="en-GB"/>
        </w:rPr>
        <w:t>计划中的西九文化区，是配备世界级文化艺术设施的综合文娱艺术区，是行政长官在</w:t>
      </w:r>
      <w:r w:rsidRPr="00896288">
        <w:rPr>
          <w:lang w:val="en-GB"/>
        </w:rPr>
        <w:t>2007-08</w:t>
      </w:r>
      <w:r w:rsidRPr="00896288">
        <w:rPr>
          <w:lang w:val="en-GB"/>
        </w:rPr>
        <w:t>年施政报告中公布的十大基建项目之一。</w:t>
      </w:r>
      <w:r w:rsidRPr="00896288">
        <w:rPr>
          <w:bCs/>
          <w:lang w:val="en-GB"/>
        </w:rPr>
        <w:t>当局在</w:t>
      </w:r>
      <w:r w:rsidRPr="00896288">
        <w:rPr>
          <w:bCs/>
          <w:lang w:val="en-GB"/>
        </w:rPr>
        <w:t>2007</w:t>
      </w:r>
      <w:r w:rsidRPr="00896288">
        <w:rPr>
          <w:bCs/>
          <w:lang w:val="en-GB"/>
        </w:rPr>
        <w:t>年</w:t>
      </w:r>
      <w:r w:rsidRPr="00896288">
        <w:rPr>
          <w:bCs/>
          <w:lang w:val="en-GB"/>
        </w:rPr>
        <w:t>11</w:t>
      </w:r>
      <w:r w:rsidRPr="00896288">
        <w:rPr>
          <w:bCs/>
          <w:lang w:val="en-GB"/>
        </w:rPr>
        <w:t>月</w:t>
      </w:r>
      <w:r w:rsidRPr="00896288">
        <w:rPr>
          <w:bCs/>
          <w:lang w:val="en-GB"/>
        </w:rPr>
        <w:t>19</w:t>
      </w:r>
      <w:r w:rsidRPr="00896288">
        <w:rPr>
          <w:bCs/>
          <w:lang w:val="en-GB"/>
        </w:rPr>
        <w:t>日举行了一场会议，与儿童团体会面和收集他们对西九发展的意见。共有</w:t>
      </w:r>
      <w:r w:rsidRPr="00896288">
        <w:rPr>
          <w:bCs/>
          <w:lang w:val="en-GB"/>
        </w:rPr>
        <w:t>45</w:t>
      </w:r>
      <w:r w:rsidRPr="00896288">
        <w:rPr>
          <w:bCs/>
          <w:lang w:val="en-GB"/>
        </w:rPr>
        <w:t>人</w:t>
      </w:r>
      <w:r w:rsidRPr="00896288">
        <w:rPr>
          <w:bCs/>
          <w:lang w:val="en-GB"/>
        </w:rPr>
        <w:t>(</w:t>
      </w:r>
      <w:r w:rsidRPr="00896288">
        <w:rPr>
          <w:bCs/>
          <w:lang w:val="en-GB"/>
        </w:rPr>
        <w:t>包括儿童及成人</w:t>
      </w:r>
      <w:r w:rsidRPr="00896288">
        <w:rPr>
          <w:bCs/>
          <w:lang w:val="en-GB"/>
        </w:rPr>
        <w:t>)</w:t>
      </w:r>
      <w:r w:rsidRPr="00896288">
        <w:rPr>
          <w:bCs/>
          <w:lang w:val="en-GB"/>
        </w:rPr>
        <w:t>参与该会议。</w:t>
      </w:r>
      <w:r w:rsidRPr="00896288">
        <w:rPr>
          <w:lang w:val="en-GB"/>
        </w:rPr>
        <w:t>政府成立了一个法定机构</w:t>
      </w:r>
      <w:r w:rsidR="00910253" w:rsidRPr="00896288">
        <w:rPr>
          <w:rFonts w:hint="eastAsia"/>
          <w:spacing w:val="-50"/>
          <w:lang w:val="en-GB"/>
        </w:rPr>
        <w:t>―</w:t>
      </w:r>
      <w:r w:rsidR="00910253" w:rsidRPr="00896288">
        <w:rPr>
          <w:rFonts w:hint="eastAsia"/>
          <w:lang w:val="en-GB"/>
        </w:rPr>
        <w:t>―</w:t>
      </w:r>
      <w:r w:rsidR="005E5E00" w:rsidRPr="00896288">
        <w:rPr>
          <w:rFonts w:hint="eastAsia"/>
          <w:lang w:val="en-GB"/>
        </w:rPr>
        <w:t>“</w:t>
      </w:r>
      <w:r w:rsidRPr="00896288">
        <w:rPr>
          <w:lang w:val="en-GB"/>
        </w:rPr>
        <w:t>西九文化区管理局</w:t>
      </w:r>
      <w:r w:rsidR="005E5E00" w:rsidRPr="00896288">
        <w:rPr>
          <w:rFonts w:hint="eastAsia"/>
          <w:lang w:val="en-GB"/>
        </w:rPr>
        <w:t>”</w:t>
      </w:r>
      <w:r w:rsidR="00910253" w:rsidRPr="00896288">
        <w:rPr>
          <w:rFonts w:hint="eastAsia"/>
          <w:spacing w:val="-50"/>
          <w:lang w:val="en-GB"/>
        </w:rPr>
        <w:t>―</w:t>
      </w:r>
      <w:r w:rsidR="00910253" w:rsidRPr="00896288">
        <w:rPr>
          <w:rFonts w:hint="eastAsia"/>
          <w:lang w:val="en-GB"/>
        </w:rPr>
        <w:t>―</w:t>
      </w:r>
      <w:r w:rsidRPr="00896288">
        <w:rPr>
          <w:lang w:val="en-GB"/>
        </w:rPr>
        <w:t>以发展西九项目。西九文化区是政府一项策略性投资，以配合文化艺术界长远发展的基础设施的需要。立法会财务委员会于</w:t>
      </w:r>
      <w:r w:rsidRPr="00896288">
        <w:rPr>
          <w:lang w:val="en-GB"/>
        </w:rPr>
        <w:t>2008</w:t>
      </w:r>
      <w:r w:rsidRPr="00896288">
        <w:rPr>
          <w:lang w:val="en-GB"/>
        </w:rPr>
        <w:t>年</w:t>
      </w:r>
      <w:r w:rsidRPr="00896288">
        <w:rPr>
          <w:lang w:val="en-GB"/>
        </w:rPr>
        <w:t>7</w:t>
      </w:r>
      <w:r w:rsidR="00E87378">
        <w:rPr>
          <w:lang w:val="en-GB"/>
        </w:rPr>
        <w:t>月通过一笔</w:t>
      </w:r>
      <w:r w:rsidRPr="00896288">
        <w:rPr>
          <w:lang w:val="en-GB"/>
        </w:rPr>
        <w:t>拨款</w:t>
      </w:r>
      <w:r w:rsidRPr="00896288">
        <w:rPr>
          <w:lang w:val="en-GB"/>
        </w:rPr>
        <w:t>216</w:t>
      </w:r>
      <w:r w:rsidRPr="00896288">
        <w:rPr>
          <w:lang w:val="en-GB"/>
        </w:rPr>
        <w:t>亿元给予管理局以发展西九。在民政事务局的协助下，管理局正全力推展拟备西九发展图则、招聘高层员工、以及</w:t>
      </w:r>
      <w:r w:rsidR="005A6D97" w:rsidRPr="00896288">
        <w:rPr>
          <w:lang w:val="en-GB"/>
        </w:rPr>
        <w:t>其他</w:t>
      </w:r>
      <w:r w:rsidRPr="00896288">
        <w:rPr>
          <w:lang w:val="en-GB"/>
        </w:rPr>
        <w:t>与管理局全面运作相关的策略性事项的工作。为拟备发展图则，管理局现正于</w:t>
      </w:r>
      <w:r w:rsidRPr="00896288">
        <w:rPr>
          <w:lang w:val="en-GB"/>
        </w:rPr>
        <w:t>2009</w:t>
      </w:r>
      <w:r w:rsidRPr="00896288">
        <w:rPr>
          <w:lang w:val="en-GB"/>
        </w:rPr>
        <w:t>年</w:t>
      </w:r>
      <w:r w:rsidRPr="00896288">
        <w:rPr>
          <w:lang w:val="en-GB"/>
        </w:rPr>
        <w:t>10</w:t>
      </w:r>
      <w:r w:rsidRPr="00896288">
        <w:rPr>
          <w:lang w:val="en-GB"/>
        </w:rPr>
        <w:t>月至</w:t>
      </w:r>
      <w:r w:rsidRPr="00896288">
        <w:rPr>
          <w:lang w:val="en-GB"/>
        </w:rPr>
        <w:t>2010</w:t>
      </w:r>
      <w:r w:rsidRPr="00896288">
        <w:rPr>
          <w:lang w:val="en-GB"/>
        </w:rPr>
        <w:t>年</w:t>
      </w:r>
      <w:r w:rsidRPr="00896288">
        <w:rPr>
          <w:lang w:val="en-GB"/>
        </w:rPr>
        <w:t>1</w:t>
      </w:r>
      <w:r w:rsidRPr="00896288">
        <w:rPr>
          <w:lang w:val="en-GB"/>
        </w:rPr>
        <w:t>月期间进行第一阶段公众参与活动，收集公众及相关界别持</w:t>
      </w:r>
      <w:r w:rsidR="007D254A">
        <w:rPr>
          <w:rFonts w:hint="eastAsia"/>
          <w:lang w:val="en-GB"/>
        </w:rPr>
        <w:t>份</w:t>
      </w:r>
      <w:r w:rsidRPr="00896288">
        <w:rPr>
          <w:lang w:val="en-GB"/>
        </w:rPr>
        <w:t>者的意见。</w:t>
      </w:r>
    </w:p>
    <w:p w:rsidR="000A4D5F" w:rsidRPr="0077764E" w:rsidRDefault="00975ED5" w:rsidP="008D5240">
      <w:pPr>
        <w:pStyle w:val="H23GC"/>
        <w:rPr>
          <w:lang w:val="en-GB"/>
        </w:rPr>
      </w:pPr>
      <w:r w:rsidRPr="0077764E">
        <w:rPr>
          <w:lang w:val="en-GB"/>
        </w:rPr>
        <w:tab/>
      </w:r>
      <w:r w:rsidRPr="0077764E">
        <w:rPr>
          <w:lang w:val="en-GB"/>
        </w:rPr>
        <w:tab/>
      </w:r>
      <w:r w:rsidR="000A4D5F" w:rsidRPr="0077764E">
        <w:rPr>
          <w:lang w:val="en-GB"/>
        </w:rPr>
        <w:t>儿童艺术活动</w:t>
      </w:r>
    </w:p>
    <w:p w:rsidR="000A4D5F" w:rsidRPr="00004931" w:rsidRDefault="000A4D5F" w:rsidP="000A4D5F">
      <w:pPr>
        <w:pStyle w:val="SingleTxtGC"/>
        <w:rPr>
          <w:bCs/>
          <w:lang w:val="en-GB"/>
        </w:rPr>
      </w:pPr>
      <w:r w:rsidRPr="0077764E">
        <w:rPr>
          <w:bCs/>
          <w:lang w:val="en-GB"/>
        </w:rPr>
        <w:t xml:space="preserve">509.  </w:t>
      </w:r>
      <w:r w:rsidRPr="00004931">
        <w:rPr>
          <w:bCs/>
          <w:lang w:val="en-GB"/>
        </w:rPr>
        <w:t>康文署全年举办适合儿童和青少年参加的艺术活动，当中除了为全日制学生提供半价购票优惠欣赏各种形式的艺术舞台表演外，还提供免费或收费低廉的教育活动和工作坊，目的是培养儿童欣赏艺术的能力和激发他们的创意。就第一次报告第</w:t>
      </w:r>
      <w:r w:rsidRPr="00004931">
        <w:rPr>
          <w:bCs/>
          <w:lang w:val="en-GB"/>
        </w:rPr>
        <w:t>II</w:t>
      </w:r>
      <w:r w:rsidRPr="00004931">
        <w:rPr>
          <w:bCs/>
          <w:lang w:val="en-GB"/>
        </w:rPr>
        <w:t>部第</w:t>
      </w:r>
      <w:r w:rsidRPr="00004931">
        <w:rPr>
          <w:bCs/>
          <w:lang w:val="en-GB"/>
        </w:rPr>
        <w:t>387</w:t>
      </w:r>
      <w:r w:rsidRPr="00004931">
        <w:rPr>
          <w:bCs/>
          <w:lang w:val="en-GB"/>
        </w:rPr>
        <w:t>及</w:t>
      </w:r>
      <w:r w:rsidRPr="00004931">
        <w:rPr>
          <w:bCs/>
          <w:lang w:val="en-GB"/>
        </w:rPr>
        <w:t>388</w:t>
      </w:r>
      <w:r w:rsidRPr="00004931">
        <w:rPr>
          <w:bCs/>
          <w:lang w:val="en-GB"/>
        </w:rPr>
        <w:t>段所提及康文署在这方面的主要工作，最新的情况列述如下</w:t>
      </w:r>
      <w:r w:rsidR="009A514B" w:rsidRPr="00004931">
        <w:rPr>
          <w:bCs/>
          <w:lang w:val="en-GB"/>
        </w:rPr>
        <w:t>：</w:t>
      </w:r>
    </w:p>
    <w:p w:rsidR="000A4D5F" w:rsidRPr="00004931" w:rsidRDefault="005A6C66" w:rsidP="00975ED5">
      <w:pPr>
        <w:pStyle w:val="Bullet1GC"/>
        <w:rPr>
          <w:lang w:val="en-GB"/>
        </w:rPr>
      </w:pPr>
      <w:r>
        <w:rPr>
          <w:rFonts w:eastAsia="SimHei"/>
          <w:lang w:val="en-GB"/>
        </w:rPr>
        <w:br w:type="page"/>
      </w:r>
      <w:r w:rsidR="000A4D5F" w:rsidRPr="00852CFE">
        <w:rPr>
          <w:rFonts w:eastAsia="SimHei"/>
          <w:lang w:val="en-GB"/>
        </w:rPr>
        <w:t>学校文化日计划</w:t>
      </w:r>
      <w:r w:rsidR="000A4D5F" w:rsidRPr="0077764E">
        <w:rPr>
          <w:lang w:val="en-GB"/>
        </w:rPr>
        <w:t>：</w:t>
      </w:r>
      <w:r w:rsidR="000A4D5F" w:rsidRPr="00004931">
        <w:rPr>
          <w:lang w:val="en-GB"/>
        </w:rPr>
        <w:t>这项在</w:t>
      </w:r>
      <w:r w:rsidR="000A4D5F" w:rsidRPr="00004931">
        <w:rPr>
          <w:lang w:val="en-GB"/>
        </w:rPr>
        <w:t>2001-02</w:t>
      </w:r>
      <w:r w:rsidR="000A4D5F" w:rsidRPr="00004931">
        <w:rPr>
          <w:lang w:val="en-GB"/>
        </w:rPr>
        <w:t>学年以试验形式推行的计划，已成为正式的计划，在康文署辖下演艺场地、图书馆和博物馆提供各类艺术教育活动，例如学生表演、示范讲座、公开彩排、参观展览、工作坊，供学校安排学生在上课时间参加；</w:t>
      </w:r>
    </w:p>
    <w:p w:rsidR="000A4D5F" w:rsidRPr="00004931" w:rsidRDefault="000A4D5F" w:rsidP="00975ED5">
      <w:pPr>
        <w:pStyle w:val="Bullet1GC"/>
        <w:rPr>
          <w:lang w:val="en-GB"/>
        </w:rPr>
      </w:pPr>
      <w:r w:rsidRPr="00852CFE">
        <w:rPr>
          <w:rFonts w:eastAsia="SimHei"/>
          <w:lang w:val="en-GB"/>
        </w:rPr>
        <w:t>学校艺术培训计划</w:t>
      </w:r>
      <w:r w:rsidRPr="0077764E">
        <w:rPr>
          <w:lang w:val="en-GB"/>
        </w:rPr>
        <w:t>：</w:t>
      </w:r>
      <w:r w:rsidRPr="00004931">
        <w:rPr>
          <w:lang w:val="en-GB"/>
        </w:rPr>
        <w:t>为协助学生学习各类艺术的基本知识和技巧，康文署与具艺术教育经验的职业演艺团体合作，在学校开展艺术教育计划，计划内容包括示范讲座、训练工作坊和演出，为期数月至整个学</w:t>
      </w:r>
      <w:r w:rsidRPr="005A6C66">
        <w:rPr>
          <w:spacing w:val="-2"/>
          <w:lang w:val="en-GB"/>
        </w:rPr>
        <w:t>年</w:t>
      </w:r>
      <w:r w:rsidRPr="005A6C66">
        <w:rPr>
          <w:lang w:val="en-GB"/>
        </w:rPr>
        <w:t>不等。该计划已得到扩展，以提供更多项目及涵盖更多形式的艺术</w:t>
      </w:r>
      <w:r w:rsidRPr="00004931">
        <w:rPr>
          <w:lang w:val="en-GB"/>
        </w:rPr>
        <w:t>；</w:t>
      </w:r>
    </w:p>
    <w:p w:rsidR="000A4D5F" w:rsidRPr="0077764E" w:rsidRDefault="000A4D5F" w:rsidP="00975ED5">
      <w:pPr>
        <w:pStyle w:val="Bullet1GC"/>
        <w:rPr>
          <w:lang w:val="en-GB"/>
        </w:rPr>
      </w:pPr>
      <w:r w:rsidRPr="00852CFE">
        <w:rPr>
          <w:rFonts w:eastAsia="SimHei"/>
          <w:bCs/>
          <w:lang w:val="en-GB"/>
        </w:rPr>
        <w:t>高中生艺术新体验计划</w:t>
      </w:r>
      <w:r w:rsidRPr="0077764E">
        <w:rPr>
          <w:lang w:val="en-GB"/>
        </w:rPr>
        <w:t>：</w:t>
      </w:r>
      <w:r w:rsidRPr="00004931">
        <w:rPr>
          <w:lang w:val="en-GB"/>
        </w:rPr>
        <w:t>为配合于</w:t>
      </w:r>
      <w:r w:rsidRPr="00004931">
        <w:rPr>
          <w:lang w:val="en-GB"/>
        </w:rPr>
        <w:t>2009-10</w:t>
      </w:r>
      <w:r w:rsidRPr="00004931">
        <w:rPr>
          <w:lang w:val="en-GB"/>
        </w:rPr>
        <w:t>学年实施的新高中学制，这项计划为高中生提供融入了互动和教育元素，为他们度身订做的艺术节目，以提升他们的创作力、审美能力和艺术欣赏能力；</w:t>
      </w:r>
    </w:p>
    <w:p w:rsidR="000A4D5F" w:rsidRPr="0077764E" w:rsidRDefault="000A4D5F" w:rsidP="00975ED5">
      <w:pPr>
        <w:pStyle w:val="Bullet1GC"/>
        <w:rPr>
          <w:lang w:val="en-GB"/>
        </w:rPr>
      </w:pPr>
      <w:r w:rsidRPr="00852CFE">
        <w:rPr>
          <w:rFonts w:eastAsia="SimHei"/>
          <w:lang w:val="en-GB"/>
        </w:rPr>
        <w:t>社区文化大使计划</w:t>
      </w:r>
      <w:r w:rsidRPr="0077764E">
        <w:rPr>
          <w:lang w:val="en-GB"/>
        </w:rPr>
        <w:t>：</w:t>
      </w:r>
      <w:r w:rsidRPr="00004931">
        <w:rPr>
          <w:lang w:val="en-GB"/>
        </w:rPr>
        <w:t>由康文署邀请本地表演艺术家</w:t>
      </w:r>
      <w:r w:rsidRPr="00004931">
        <w:rPr>
          <w:lang w:val="en-GB"/>
        </w:rPr>
        <w:t>/</w:t>
      </w:r>
      <w:r w:rsidRPr="00004931">
        <w:rPr>
          <w:lang w:val="en-GB"/>
        </w:rPr>
        <w:t>艺团到社区进行各类表演艺术外展活动，供市民大众，包括儿童和青少年参与；</w:t>
      </w:r>
    </w:p>
    <w:p w:rsidR="000A4D5F" w:rsidRPr="00004931" w:rsidRDefault="000A4D5F" w:rsidP="00975ED5">
      <w:pPr>
        <w:pStyle w:val="Bullet1GC"/>
        <w:rPr>
          <w:lang w:val="en-GB"/>
        </w:rPr>
      </w:pPr>
      <w:r w:rsidRPr="00852CFE">
        <w:rPr>
          <w:rFonts w:eastAsia="SimHei"/>
          <w:lang w:val="en-GB"/>
        </w:rPr>
        <w:t>戏棚粤剧齐齐赏</w:t>
      </w:r>
      <w:r w:rsidRPr="0077764E">
        <w:rPr>
          <w:lang w:val="en-GB"/>
        </w:rPr>
        <w:t>：</w:t>
      </w:r>
      <w:r w:rsidRPr="00004931">
        <w:rPr>
          <w:lang w:val="en-GB"/>
        </w:rPr>
        <w:t>为进一步提高大众尤其是儿童对粤剧的兴趣，康文署于</w:t>
      </w:r>
      <w:r w:rsidRPr="00004931">
        <w:rPr>
          <w:lang w:val="en-GB"/>
        </w:rPr>
        <w:t>2009</w:t>
      </w:r>
      <w:r w:rsidRPr="00004931">
        <w:rPr>
          <w:lang w:val="en-GB"/>
        </w:rPr>
        <w:t>年推出一系列特别为儿童而设的粤剧表演连互动</w:t>
      </w:r>
      <w:r w:rsidRPr="00004931">
        <w:rPr>
          <w:lang w:val="en-GB"/>
        </w:rPr>
        <w:t>/</w:t>
      </w:r>
      <w:r w:rsidRPr="00004931">
        <w:rPr>
          <w:lang w:val="en-GB"/>
        </w:rPr>
        <w:t>教育活动，在地区场地搭建戏棚举行；以及</w:t>
      </w:r>
    </w:p>
    <w:p w:rsidR="000A4D5F" w:rsidRPr="00004931" w:rsidRDefault="000A4D5F" w:rsidP="00975ED5">
      <w:pPr>
        <w:pStyle w:val="Bullet1GC"/>
        <w:rPr>
          <w:lang w:val="en-GB"/>
        </w:rPr>
      </w:pPr>
      <w:r w:rsidRPr="00852CFE">
        <w:rPr>
          <w:rFonts w:eastAsia="SimHei"/>
          <w:lang w:val="en-GB"/>
        </w:rPr>
        <w:t>每年为儿童举办多项大型活动</w:t>
      </w:r>
      <w:r w:rsidRPr="0077764E">
        <w:rPr>
          <w:lang w:val="en-GB"/>
        </w:rPr>
        <w:t>：</w:t>
      </w:r>
      <w:r w:rsidRPr="00004931">
        <w:rPr>
          <w:lang w:val="en-GB"/>
        </w:rPr>
        <w:t>这些活动包括各项季节嘉年华会、专题艺术节</w:t>
      </w:r>
      <w:r w:rsidRPr="00004931">
        <w:rPr>
          <w:lang w:val="en-GB"/>
        </w:rPr>
        <w:t>/</w:t>
      </w:r>
      <w:r w:rsidRPr="00004931">
        <w:rPr>
          <w:lang w:val="en-GB"/>
        </w:rPr>
        <w:t>系列节目、花灯设计比赛和展览。一年一度的</w:t>
      </w:r>
      <w:r w:rsidR="005E5E00" w:rsidRPr="00004931">
        <w:rPr>
          <w:rFonts w:hint="eastAsia"/>
          <w:lang w:val="en-GB"/>
        </w:rPr>
        <w:t>“</w:t>
      </w:r>
      <w:r w:rsidRPr="00004931">
        <w:rPr>
          <w:lang w:val="en-GB"/>
        </w:rPr>
        <w:t>国际综艺合家欢</w:t>
      </w:r>
      <w:r w:rsidR="005E5E00" w:rsidRPr="00004931">
        <w:rPr>
          <w:rFonts w:hint="eastAsia"/>
          <w:lang w:val="en-GB"/>
        </w:rPr>
        <w:t>”</w:t>
      </w:r>
      <w:r w:rsidRPr="00004931">
        <w:rPr>
          <w:lang w:val="en-GB"/>
        </w:rPr>
        <w:t>是当中的重点项目，每年</w:t>
      </w:r>
      <w:r w:rsidRPr="00004931">
        <w:rPr>
          <w:lang w:val="en-GB"/>
        </w:rPr>
        <w:t>7</w:t>
      </w:r>
      <w:r w:rsidRPr="00004931">
        <w:rPr>
          <w:lang w:val="en-GB"/>
        </w:rPr>
        <w:t>至</w:t>
      </w:r>
      <w:r w:rsidRPr="00004931">
        <w:rPr>
          <w:lang w:val="en-GB"/>
        </w:rPr>
        <w:t>8</w:t>
      </w:r>
      <w:r w:rsidRPr="00004931">
        <w:rPr>
          <w:lang w:val="en-GB"/>
        </w:rPr>
        <w:t>月举行，为期六周，目的是在暑假期间为儿童、青少年和其家人提供有教育意义的文化节目和互动活动。</w:t>
      </w:r>
    </w:p>
    <w:p w:rsidR="000A4D5F" w:rsidRPr="00004931" w:rsidRDefault="000A4D5F" w:rsidP="000A4D5F">
      <w:pPr>
        <w:pStyle w:val="SingleTxtGC"/>
        <w:rPr>
          <w:lang w:val="en-GB"/>
        </w:rPr>
      </w:pPr>
      <w:r w:rsidRPr="00004931">
        <w:rPr>
          <w:lang w:val="en-GB"/>
        </w:rPr>
        <w:t xml:space="preserve">510.  </w:t>
      </w:r>
      <w:r w:rsidRPr="00004931">
        <w:rPr>
          <w:lang w:val="en-GB"/>
        </w:rPr>
        <w:t>康文署辖下的音乐事务处继续为</w:t>
      </w:r>
      <w:r w:rsidR="00E87378">
        <w:rPr>
          <w:rFonts w:hint="eastAsia"/>
          <w:lang w:val="en-GB"/>
        </w:rPr>
        <w:t>6</w:t>
      </w:r>
      <w:r w:rsidRPr="00004931">
        <w:rPr>
          <w:lang w:val="en-GB"/>
        </w:rPr>
        <w:t>至</w:t>
      </w:r>
      <w:r w:rsidRPr="00004931">
        <w:rPr>
          <w:lang w:val="en-GB"/>
        </w:rPr>
        <w:t>25</w:t>
      </w:r>
      <w:r w:rsidRPr="00004931">
        <w:rPr>
          <w:lang w:val="en-GB"/>
        </w:rPr>
        <w:t>岁的儿童和青少年举办中西乐器训练课程及每年一度的香港青年音乐营。此外，该署亦举办多个青年乐团和合唱团，以培训青年音乐家。在</w:t>
      </w:r>
      <w:r w:rsidRPr="00004931">
        <w:rPr>
          <w:lang w:val="en-GB"/>
        </w:rPr>
        <w:t>2008</w:t>
      </w:r>
      <w:r w:rsidRPr="00004931">
        <w:rPr>
          <w:lang w:val="en-GB"/>
        </w:rPr>
        <w:t>年，音乐事务处通过三大训练项目为合共</w:t>
      </w:r>
      <w:r w:rsidRPr="00004931">
        <w:rPr>
          <w:lang w:val="en-GB"/>
        </w:rPr>
        <w:t>8</w:t>
      </w:r>
      <w:r w:rsidR="00004931">
        <w:rPr>
          <w:rFonts w:hint="eastAsia"/>
          <w:lang w:val="en-GB"/>
        </w:rPr>
        <w:t xml:space="preserve"> </w:t>
      </w:r>
      <w:r w:rsidRPr="00004931">
        <w:rPr>
          <w:lang w:val="en-GB"/>
        </w:rPr>
        <w:t>050</w:t>
      </w:r>
      <w:r w:rsidRPr="00004931">
        <w:rPr>
          <w:spacing w:val="-2"/>
          <w:lang w:val="en-GB"/>
        </w:rPr>
        <w:t>名学员提供音乐训练，另举办了</w:t>
      </w:r>
      <w:r w:rsidRPr="00004931">
        <w:rPr>
          <w:spacing w:val="-2"/>
          <w:lang w:val="en-GB"/>
        </w:rPr>
        <w:t>390</w:t>
      </w:r>
      <w:r w:rsidRPr="00004931">
        <w:rPr>
          <w:spacing w:val="-2"/>
          <w:lang w:val="en-GB"/>
        </w:rPr>
        <w:t>项音乐推广活动，吸引</w:t>
      </w:r>
      <w:r w:rsidRPr="00004931">
        <w:rPr>
          <w:spacing w:val="-2"/>
          <w:lang w:val="en-GB"/>
        </w:rPr>
        <w:t>160</w:t>
      </w:r>
      <w:r w:rsidR="00004931">
        <w:rPr>
          <w:rFonts w:hint="eastAsia"/>
          <w:spacing w:val="-2"/>
          <w:lang w:val="en-GB"/>
        </w:rPr>
        <w:t xml:space="preserve"> </w:t>
      </w:r>
      <w:r w:rsidRPr="00004931">
        <w:rPr>
          <w:spacing w:val="-2"/>
          <w:lang w:val="en-GB"/>
        </w:rPr>
        <w:t>000</w:t>
      </w:r>
      <w:r w:rsidRPr="00004931">
        <w:rPr>
          <w:spacing w:val="-2"/>
          <w:lang w:val="en-GB"/>
        </w:rPr>
        <w:t>名巿民参</w:t>
      </w:r>
      <w:r w:rsidRPr="00004931">
        <w:rPr>
          <w:lang w:val="en-GB"/>
        </w:rPr>
        <w:t>加。</w:t>
      </w:r>
    </w:p>
    <w:p w:rsidR="000A4D5F" w:rsidRPr="0077764E" w:rsidRDefault="009A514B" w:rsidP="008D5240">
      <w:pPr>
        <w:pStyle w:val="H23GC"/>
        <w:rPr>
          <w:lang w:val="en-GB"/>
        </w:rPr>
      </w:pPr>
      <w:r w:rsidRPr="0077764E">
        <w:rPr>
          <w:lang w:val="en-GB"/>
        </w:rPr>
        <w:tab/>
      </w:r>
      <w:r w:rsidRPr="0077764E">
        <w:rPr>
          <w:lang w:val="en-GB"/>
        </w:rPr>
        <w:tab/>
      </w:r>
      <w:r w:rsidR="000A4D5F" w:rsidRPr="0077764E">
        <w:rPr>
          <w:lang w:val="en-GB"/>
        </w:rPr>
        <w:t>文物</w:t>
      </w:r>
    </w:p>
    <w:p w:rsidR="000A4D5F" w:rsidRPr="00004931" w:rsidRDefault="000A4D5F" w:rsidP="000A4D5F">
      <w:pPr>
        <w:pStyle w:val="SingleTxtGC"/>
        <w:rPr>
          <w:lang w:val="en-GB"/>
        </w:rPr>
      </w:pPr>
      <w:r w:rsidRPr="0077764E">
        <w:rPr>
          <w:lang w:val="en-GB"/>
        </w:rPr>
        <w:t xml:space="preserve">511.  </w:t>
      </w:r>
      <w:r w:rsidRPr="00004931">
        <w:rPr>
          <w:lang w:val="en-GB"/>
        </w:rPr>
        <w:t>自</w:t>
      </w:r>
      <w:r w:rsidRPr="00004931">
        <w:rPr>
          <w:lang w:val="en-GB"/>
        </w:rPr>
        <w:t>2003</w:t>
      </w:r>
      <w:r w:rsidRPr="00004931">
        <w:rPr>
          <w:lang w:val="en-GB"/>
        </w:rPr>
        <w:t>年上一次报告发表后，康文署有两所新博物馆建成，分别是</w:t>
      </w:r>
      <w:r w:rsidRPr="00004931">
        <w:rPr>
          <w:lang w:val="en-GB"/>
        </w:rPr>
        <w:t>2006</w:t>
      </w:r>
      <w:r w:rsidRPr="00004931">
        <w:rPr>
          <w:lang w:val="en-GB"/>
        </w:rPr>
        <w:t>年开幕的孙中山纪念馆及</w:t>
      </w:r>
      <w:r w:rsidRPr="00004931">
        <w:rPr>
          <w:lang w:val="en-GB"/>
        </w:rPr>
        <w:t>2007</w:t>
      </w:r>
      <w:r w:rsidRPr="00004931">
        <w:rPr>
          <w:lang w:val="en-GB"/>
        </w:rPr>
        <w:t>年开幕的葛亮洪号灭火轮展览馆。计及这两所博物馆，康文署现有</w:t>
      </w:r>
      <w:r w:rsidRPr="00004931">
        <w:rPr>
          <w:lang w:val="en-GB"/>
        </w:rPr>
        <w:t>14</w:t>
      </w:r>
      <w:r w:rsidRPr="00004931">
        <w:rPr>
          <w:lang w:val="en-GB"/>
        </w:rPr>
        <w:t>所专题博物馆，分别涵盖历史、艺术、民俗、科学和天文等范畴，服务宗旨以教育为重点，并与学校和学生建立起密切的联系。在主要的博物馆内设有教育角、儿童展览馆、可供参观者触摸和操作的展品，让儿童分别学习和探索其文化文物、一般科学原理、艺术创作等。正如第一次报告第</w:t>
      </w:r>
      <w:r w:rsidRPr="00004931">
        <w:rPr>
          <w:lang w:val="en-GB"/>
        </w:rPr>
        <w:t>II</w:t>
      </w:r>
      <w:r w:rsidRPr="00004931">
        <w:rPr>
          <w:lang w:val="en-GB"/>
        </w:rPr>
        <w:t>部第</w:t>
      </w:r>
      <w:r w:rsidRPr="00004931">
        <w:rPr>
          <w:lang w:val="en-GB"/>
        </w:rPr>
        <w:t>389</w:t>
      </w:r>
      <w:r w:rsidRPr="00004931">
        <w:rPr>
          <w:lang w:val="en-GB"/>
        </w:rPr>
        <w:t>段所述，全日制学生入场可享有半价优惠，</w:t>
      </w:r>
      <w:r w:rsidRPr="00004931">
        <w:rPr>
          <w:lang w:val="en-GB"/>
        </w:rPr>
        <w:t>20</w:t>
      </w:r>
      <w:r w:rsidRPr="00004931">
        <w:rPr>
          <w:lang w:val="en-GB"/>
        </w:rPr>
        <w:t>名学生或以上的学校团体更可申请免费入场。博物馆亦为青少年参观者印制教育材料，并举办多项活动，例如工作坊、研讨会、导赏团、实地考察等。</w:t>
      </w:r>
    </w:p>
    <w:p w:rsidR="000A4D5F" w:rsidRPr="0077764E" w:rsidRDefault="000A4D5F" w:rsidP="000A4D5F">
      <w:pPr>
        <w:pStyle w:val="SingleTxtGC"/>
        <w:rPr>
          <w:lang w:val="en-GB"/>
        </w:rPr>
      </w:pPr>
      <w:r w:rsidRPr="0077764E">
        <w:rPr>
          <w:lang w:val="en-GB"/>
        </w:rPr>
        <w:t xml:space="preserve">512.  </w:t>
      </w:r>
      <w:r w:rsidRPr="00004931">
        <w:rPr>
          <w:lang w:val="en-GB"/>
        </w:rPr>
        <w:t>古物古迹办事处亦不时举办与香港文物有关的学校以及亲子活动，以加深年青参观者对有关范畴的认识。</w:t>
      </w:r>
    </w:p>
    <w:p w:rsidR="000A4D5F" w:rsidRPr="0077764E" w:rsidRDefault="009A514B" w:rsidP="00F11C77">
      <w:pPr>
        <w:pStyle w:val="H23GC"/>
        <w:spacing w:before="120"/>
        <w:rPr>
          <w:lang w:val="en-GB"/>
        </w:rPr>
      </w:pPr>
      <w:r w:rsidRPr="0077764E">
        <w:rPr>
          <w:lang w:val="en-GB"/>
        </w:rPr>
        <w:tab/>
      </w:r>
      <w:r w:rsidRPr="0077764E">
        <w:rPr>
          <w:lang w:val="en-GB"/>
        </w:rPr>
        <w:tab/>
      </w:r>
      <w:r w:rsidR="000A4D5F" w:rsidRPr="0077764E">
        <w:rPr>
          <w:lang w:val="en-GB"/>
        </w:rPr>
        <w:t>体育</w:t>
      </w:r>
    </w:p>
    <w:p w:rsidR="000A4D5F" w:rsidRPr="00004931" w:rsidRDefault="000A4D5F" w:rsidP="000A4D5F">
      <w:pPr>
        <w:pStyle w:val="SingleTxtGC"/>
        <w:rPr>
          <w:lang w:val="en-GB"/>
        </w:rPr>
      </w:pPr>
      <w:r w:rsidRPr="0077764E">
        <w:rPr>
          <w:lang w:val="en-GB"/>
        </w:rPr>
        <w:t xml:space="preserve">513.  </w:t>
      </w:r>
      <w:r w:rsidRPr="00004931">
        <w:rPr>
          <w:lang w:val="en-GB"/>
        </w:rPr>
        <w:t>康文署继续为儿童、成人、残疾人士、长者举办运动训练班、体育比赛和运动会。在</w:t>
      </w:r>
      <w:r w:rsidRPr="00004931">
        <w:rPr>
          <w:lang w:val="en-GB"/>
        </w:rPr>
        <w:t>2008</w:t>
      </w:r>
      <w:r w:rsidRPr="00004931">
        <w:rPr>
          <w:lang w:val="en-GB"/>
        </w:rPr>
        <w:t>年，该署共举办了约</w:t>
      </w:r>
      <w:r w:rsidRPr="00004931">
        <w:rPr>
          <w:lang w:val="en-GB"/>
        </w:rPr>
        <w:t>34</w:t>
      </w:r>
      <w:r w:rsidR="00F73BFC">
        <w:rPr>
          <w:rFonts w:hint="eastAsia"/>
          <w:lang w:val="en-GB"/>
        </w:rPr>
        <w:t>,</w:t>
      </w:r>
      <w:r w:rsidRPr="00004931">
        <w:rPr>
          <w:lang w:val="en-GB"/>
        </w:rPr>
        <w:t>600</w:t>
      </w:r>
      <w:r w:rsidRPr="00004931">
        <w:rPr>
          <w:lang w:val="en-GB"/>
        </w:rPr>
        <w:t>项活动，参加者约</w:t>
      </w:r>
      <w:r w:rsidRPr="00004931">
        <w:rPr>
          <w:lang w:val="en-GB"/>
        </w:rPr>
        <w:t>2</w:t>
      </w:r>
      <w:r w:rsidR="00F73BFC">
        <w:rPr>
          <w:rFonts w:hint="eastAsia"/>
          <w:lang w:val="en-GB"/>
        </w:rPr>
        <w:t>,</w:t>
      </w:r>
      <w:r w:rsidRPr="00004931">
        <w:rPr>
          <w:lang w:val="en-GB"/>
        </w:rPr>
        <w:t>289</w:t>
      </w:r>
      <w:r w:rsidR="00F73BFC">
        <w:rPr>
          <w:rFonts w:hint="eastAsia"/>
          <w:lang w:val="en-GB"/>
        </w:rPr>
        <w:t>,</w:t>
      </w:r>
      <w:r w:rsidRPr="00004931">
        <w:rPr>
          <w:lang w:val="en-GB"/>
        </w:rPr>
        <w:t>000</w:t>
      </w:r>
      <w:r w:rsidRPr="00004931">
        <w:rPr>
          <w:lang w:val="en-GB"/>
        </w:rPr>
        <w:t>人。为鼓励儿童勤做运动，儿童报名参加康乐体育活动和租订康乐设施都可享半价优惠。此外，该署划定若干时段供学校在上课时间免费使用康乐设施。</w:t>
      </w:r>
    </w:p>
    <w:p w:rsidR="000A4D5F" w:rsidRPr="00004931" w:rsidRDefault="000A4D5F" w:rsidP="000A4D5F">
      <w:pPr>
        <w:pStyle w:val="SingleTxtGC"/>
        <w:rPr>
          <w:lang w:val="en-GB"/>
        </w:rPr>
      </w:pPr>
      <w:r w:rsidRPr="00004931">
        <w:rPr>
          <w:lang w:val="en-GB"/>
        </w:rPr>
        <w:t xml:space="preserve">514.  </w:t>
      </w:r>
      <w:r w:rsidRPr="00004931">
        <w:rPr>
          <w:lang w:val="en-GB"/>
        </w:rPr>
        <w:t>目前，推动儿童参与体育活动的主要计划为</w:t>
      </w:r>
      <w:r w:rsidR="005E5E00" w:rsidRPr="00004931">
        <w:rPr>
          <w:rFonts w:hint="eastAsia"/>
          <w:lang w:val="en-GB"/>
        </w:rPr>
        <w:t>“</w:t>
      </w:r>
      <w:r w:rsidRPr="00004931">
        <w:rPr>
          <w:bCs/>
          <w:lang w:val="en-GB"/>
        </w:rPr>
        <w:t>学校体育推广计划</w:t>
      </w:r>
      <w:r w:rsidR="005E5E00" w:rsidRPr="00004931">
        <w:rPr>
          <w:rFonts w:hint="eastAsia"/>
          <w:bCs/>
          <w:lang w:val="en-GB"/>
        </w:rPr>
        <w:t>”</w:t>
      </w:r>
      <w:r w:rsidRPr="00004931">
        <w:rPr>
          <w:lang w:val="en-GB"/>
        </w:rPr>
        <w:t>。这项计划由康文署资助各体育总会主办，并由教育局协办，目的是为学生提供参与更多体育运动的机会、提高中小学和特殊学校的体育水平、鼓励学生积极参与体育运动，务求推广学界体育文化。自</w:t>
      </w:r>
      <w:r w:rsidRPr="00004931">
        <w:rPr>
          <w:lang w:val="en-GB"/>
        </w:rPr>
        <w:t>2001</w:t>
      </w:r>
      <w:r w:rsidRPr="00004931">
        <w:rPr>
          <w:lang w:val="en-GB"/>
        </w:rPr>
        <w:t>年起，康文署在这推广计划下分阶段开立了七个附属计划，分别是</w:t>
      </w:r>
      <w:r w:rsidR="005E5E00" w:rsidRPr="00004931">
        <w:rPr>
          <w:rFonts w:hint="eastAsia"/>
          <w:lang w:val="en-GB"/>
        </w:rPr>
        <w:t>“</w:t>
      </w:r>
      <w:r w:rsidRPr="00004931">
        <w:rPr>
          <w:lang w:val="en-GB"/>
        </w:rPr>
        <w:t>运动教育计划</w:t>
      </w:r>
      <w:r w:rsidR="005E5E00" w:rsidRPr="00004931">
        <w:rPr>
          <w:rFonts w:hint="eastAsia"/>
          <w:lang w:val="en-GB"/>
        </w:rPr>
        <w:t>”</w:t>
      </w:r>
      <w:r w:rsidRPr="00004931">
        <w:rPr>
          <w:lang w:val="en-GB"/>
        </w:rPr>
        <w:t>、</w:t>
      </w:r>
      <w:r w:rsidR="005E5E00" w:rsidRPr="00004931">
        <w:rPr>
          <w:rFonts w:hint="eastAsia"/>
          <w:lang w:val="en-GB"/>
        </w:rPr>
        <w:t>“</w:t>
      </w:r>
      <w:r w:rsidRPr="00004931">
        <w:rPr>
          <w:lang w:val="en-GB"/>
        </w:rPr>
        <w:t>简易运动计划</w:t>
      </w:r>
      <w:r w:rsidR="005E5E00" w:rsidRPr="00004931">
        <w:rPr>
          <w:rFonts w:hint="eastAsia"/>
          <w:lang w:val="en-GB"/>
        </w:rPr>
        <w:t>”</w:t>
      </w:r>
      <w:r w:rsidRPr="00004931">
        <w:rPr>
          <w:lang w:val="en-GB"/>
        </w:rPr>
        <w:t>、</w:t>
      </w:r>
      <w:r w:rsidR="005E5E00" w:rsidRPr="00004931">
        <w:rPr>
          <w:rFonts w:hint="eastAsia"/>
          <w:lang w:val="en-GB"/>
        </w:rPr>
        <w:t>“</w:t>
      </w:r>
      <w:r w:rsidRPr="00004931">
        <w:rPr>
          <w:lang w:val="en-GB"/>
        </w:rPr>
        <w:t>外展教练计划</w:t>
      </w:r>
      <w:r w:rsidR="005E5E00" w:rsidRPr="00004931">
        <w:rPr>
          <w:rFonts w:hint="eastAsia"/>
          <w:lang w:val="en-GB"/>
        </w:rPr>
        <w:t>”</w:t>
      </w:r>
      <w:r w:rsidRPr="00004931">
        <w:rPr>
          <w:lang w:val="en-GB"/>
        </w:rPr>
        <w:t>、</w:t>
      </w:r>
      <w:r w:rsidR="005E5E00" w:rsidRPr="00004931">
        <w:rPr>
          <w:rFonts w:hint="eastAsia"/>
          <w:lang w:val="en-GB"/>
        </w:rPr>
        <w:t>“</w:t>
      </w:r>
      <w:r w:rsidRPr="00004931">
        <w:rPr>
          <w:lang w:val="en-GB"/>
        </w:rPr>
        <w:t>运动领袖计划</w:t>
      </w:r>
      <w:r w:rsidR="005E5E00" w:rsidRPr="00004931">
        <w:rPr>
          <w:rFonts w:hint="eastAsia"/>
          <w:lang w:val="en-GB"/>
        </w:rPr>
        <w:t>”</w:t>
      </w:r>
      <w:r w:rsidRPr="00004931">
        <w:rPr>
          <w:lang w:val="en-GB"/>
        </w:rPr>
        <w:t>、</w:t>
      </w:r>
      <w:r w:rsidR="005E5E00" w:rsidRPr="00004931">
        <w:rPr>
          <w:rFonts w:hint="eastAsia"/>
          <w:lang w:val="en-GB"/>
        </w:rPr>
        <w:t>“</w:t>
      </w:r>
      <w:r w:rsidRPr="00004931">
        <w:rPr>
          <w:lang w:val="en-GB"/>
        </w:rPr>
        <w:t>联校专项训练计划</w:t>
      </w:r>
      <w:r w:rsidR="005E5E00" w:rsidRPr="00004931">
        <w:rPr>
          <w:rFonts w:hint="eastAsia"/>
          <w:lang w:val="en-GB"/>
        </w:rPr>
        <w:t>”</w:t>
      </w:r>
      <w:r w:rsidRPr="00004931">
        <w:rPr>
          <w:lang w:val="en-GB"/>
        </w:rPr>
        <w:t>、</w:t>
      </w:r>
      <w:r w:rsidR="005E5E00" w:rsidRPr="00004931">
        <w:rPr>
          <w:rFonts w:hint="eastAsia"/>
          <w:lang w:val="en-GB"/>
        </w:rPr>
        <w:t>“</w:t>
      </w:r>
      <w:r w:rsidRPr="00004931">
        <w:rPr>
          <w:lang w:val="en-GB"/>
        </w:rPr>
        <w:t>运动章别奖励计划</w:t>
      </w:r>
      <w:r w:rsidR="005E5E00" w:rsidRPr="00004931">
        <w:rPr>
          <w:rFonts w:hint="eastAsia"/>
          <w:lang w:val="en-GB"/>
        </w:rPr>
        <w:t>”</w:t>
      </w:r>
      <w:r w:rsidRPr="00004931">
        <w:rPr>
          <w:lang w:val="en-GB"/>
        </w:rPr>
        <w:t>和</w:t>
      </w:r>
      <w:r w:rsidR="005E5E00" w:rsidRPr="00004931">
        <w:rPr>
          <w:rFonts w:hint="eastAsia"/>
          <w:lang w:val="en-GB"/>
        </w:rPr>
        <w:t>“</w:t>
      </w:r>
      <w:r w:rsidRPr="00004931">
        <w:rPr>
          <w:lang w:val="en-GB"/>
        </w:rPr>
        <w:t>运动奖励计划</w:t>
      </w:r>
      <w:r w:rsidR="005E5E00" w:rsidRPr="00004931">
        <w:rPr>
          <w:rFonts w:hint="eastAsia"/>
          <w:lang w:val="en-GB"/>
        </w:rPr>
        <w:t>”</w:t>
      </w:r>
      <w:r w:rsidRPr="00004931">
        <w:rPr>
          <w:lang w:val="en-GB"/>
        </w:rPr>
        <w:t>，以进一步鼓励学生参与体育运动。在</w:t>
      </w:r>
      <w:r w:rsidRPr="00004931">
        <w:rPr>
          <w:lang w:val="en-GB"/>
        </w:rPr>
        <w:t>2008</w:t>
      </w:r>
      <w:r w:rsidRPr="00004931">
        <w:rPr>
          <w:lang w:val="en-GB"/>
        </w:rPr>
        <w:t>年，共举办了逾</w:t>
      </w:r>
      <w:r w:rsidRPr="00004931">
        <w:rPr>
          <w:lang w:val="en-GB"/>
        </w:rPr>
        <w:t>7</w:t>
      </w:r>
      <w:r w:rsidR="00F73BFC">
        <w:rPr>
          <w:rFonts w:hint="eastAsia"/>
          <w:lang w:val="en-GB"/>
        </w:rPr>
        <w:t>,</w:t>
      </w:r>
      <w:r w:rsidRPr="00004931">
        <w:rPr>
          <w:lang w:val="en-GB"/>
        </w:rPr>
        <w:t>650</w:t>
      </w:r>
      <w:r w:rsidRPr="00004931">
        <w:rPr>
          <w:lang w:val="en-GB"/>
        </w:rPr>
        <w:t>项体育活动，参与学生约</w:t>
      </w:r>
      <w:r w:rsidRPr="00004931">
        <w:rPr>
          <w:lang w:val="en-GB"/>
        </w:rPr>
        <w:t>598</w:t>
      </w:r>
      <w:r w:rsidR="00F73BFC">
        <w:rPr>
          <w:rFonts w:hint="eastAsia"/>
          <w:lang w:val="en-GB"/>
        </w:rPr>
        <w:t>,</w:t>
      </w:r>
      <w:r w:rsidRPr="00004931">
        <w:rPr>
          <w:lang w:val="en-GB"/>
        </w:rPr>
        <w:t>000</w:t>
      </w:r>
      <w:r w:rsidRPr="00004931">
        <w:rPr>
          <w:lang w:val="en-GB"/>
        </w:rPr>
        <w:t>人次。</w:t>
      </w:r>
    </w:p>
    <w:p w:rsidR="000A4D5F" w:rsidRPr="0077764E" w:rsidRDefault="009A514B" w:rsidP="00F11C77">
      <w:pPr>
        <w:pStyle w:val="H23GC"/>
        <w:spacing w:before="200"/>
        <w:rPr>
          <w:lang w:val="en-GB"/>
        </w:rPr>
      </w:pPr>
      <w:r w:rsidRPr="0077764E">
        <w:rPr>
          <w:lang w:val="en-GB"/>
        </w:rPr>
        <w:tab/>
      </w:r>
      <w:r w:rsidRPr="0077764E">
        <w:rPr>
          <w:lang w:val="en-GB"/>
        </w:rPr>
        <w:tab/>
      </w:r>
      <w:r w:rsidR="000A4D5F" w:rsidRPr="0077764E">
        <w:rPr>
          <w:lang w:val="en-GB"/>
        </w:rPr>
        <w:t>图书馆服务</w:t>
      </w:r>
    </w:p>
    <w:p w:rsidR="000A4D5F" w:rsidRPr="00004931" w:rsidRDefault="000A4D5F" w:rsidP="000A4D5F">
      <w:pPr>
        <w:pStyle w:val="SingleTxtGC"/>
        <w:rPr>
          <w:lang w:val="en-GB"/>
        </w:rPr>
      </w:pPr>
      <w:r w:rsidRPr="0077764E">
        <w:rPr>
          <w:lang w:val="en-GB"/>
        </w:rPr>
        <w:t xml:space="preserve">515.  </w:t>
      </w:r>
      <w:r w:rsidRPr="00004931">
        <w:rPr>
          <w:lang w:val="en-GB"/>
        </w:rPr>
        <w:t>当局在全港各区共设立</w:t>
      </w:r>
      <w:r w:rsidRPr="00004931">
        <w:rPr>
          <w:lang w:val="en-GB"/>
        </w:rPr>
        <w:t>76</w:t>
      </w:r>
      <w:r w:rsidRPr="00004931">
        <w:rPr>
          <w:lang w:val="en-GB"/>
        </w:rPr>
        <w:t>间公共图书馆</w:t>
      </w:r>
      <w:r w:rsidRPr="00004931">
        <w:rPr>
          <w:lang w:val="en-GB"/>
        </w:rPr>
        <w:t>(</w:t>
      </w:r>
      <w:r w:rsidRPr="00004931">
        <w:rPr>
          <w:lang w:val="en-GB"/>
        </w:rPr>
        <w:t>第一次报告第</w:t>
      </w:r>
      <w:r w:rsidRPr="00004931">
        <w:rPr>
          <w:lang w:val="en-GB"/>
        </w:rPr>
        <w:t>II</w:t>
      </w:r>
      <w:r w:rsidRPr="00004931">
        <w:rPr>
          <w:lang w:val="en-GB"/>
        </w:rPr>
        <w:t>部第</w:t>
      </w:r>
      <w:r w:rsidRPr="00004931">
        <w:rPr>
          <w:lang w:val="en-GB"/>
        </w:rPr>
        <w:t>393</w:t>
      </w:r>
      <w:r w:rsidRPr="00004931">
        <w:rPr>
          <w:lang w:val="en-GB"/>
        </w:rPr>
        <w:t>段所载的数目为</w:t>
      </w:r>
      <w:r w:rsidRPr="00004931">
        <w:rPr>
          <w:lang w:val="en-GB"/>
        </w:rPr>
        <w:t>69</w:t>
      </w:r>
      <w:r w:rsidRPr="00004931">
        <w:rPr>
          <w:lang w:val="en-GB"/>
        </w:rPr>
        <w:t>间</w:t>
      </w:r>
      <w:r w:rsidRPr="00004931">
        <w:rPr>
          <w:lang w:val="en-GB"/>
        </w:rPr>
        <w:t>)</w:t>
      </w:r>
      <w:r w:rsidRPr="00004931">
        <w:rPr>
          <w:lang w:val="en-GB"/>
        </w:rPr>
        <w:t>。所有图书馆都让儿童使用，并分布香港各区，以方便儿童前往。每间公共图书馆</w:t>
      </w:r>
      <w:r w:rsidRPr="00004931">
        <w:rPr>
          <w:lang w:val="en-GB"/>
        </w:rPr>
        <w:t>(</w:t>
      </w:r>
      <w:r w:rsidRPr="00004931">
        <w:rPr>
          <w:lang w:val="en-GB"/>
        </w:rPr>
        <w:t>包括十间流动图书馆</w:t>
      </w:r>
      <w:r w:rsidRPr="00004931">
        <w:rPr>
          <w:lang w:val="en-GB"/>
        </w:rPr>
        <w:t>)</w:t>
      </w:r>
      <w:r w:rsidRPr="00004931">
        <w:rPr>
          <w:lang w:val="en-GB"/>
        </w:rPr>
        <w:t>都内设儿童图书馆或提供儿童馆藏，照顾儿童的阅读需要。全部图书馆的馆藏资料合计达</w:t>
      </w:r>
      <w:r w:rsidRPr="00004931">
        <w:rPr>
          <w:lang w:val="en-GB"/>
        </w:rPr>
        <w:t>1</w:t>
      </w:r>
      <w:r w:rsidR="00F73BFC">
        <w:rPr>
          <w:rFonts w:hint="eastAsia"/>
          <w:lang w:val="en-GB"/>
        </w:rPr>
        <w:t>,</w:t>
      </w:r>
      <w:r w:rsidRPr="00004931">
        <w:rPr>
          <w:lang w:val="en-GB"/>
        </w:rPr>
        <w:t>234</w:t>
      </w:r>
      <w:r w:rsidRPr="00004931">
        <w:rPr>
          <w:lang w:val="en-GB"/>
        </w:rPr>
        <w:t>万项</w:t>
      </w:r>
      <w:r w:rsidRPr="00004931">
        <w:rPr>
          <w:lang w:val="en-GB"/>
        </w:rPr>
        <w:t>(</w:t>
      </w:r>
      <w:r w:rsidRPr="00004931">
        <w:rPr>
          <w:lang w:val="en-GB"/>
        </w:rPr>
        <w:t>第一次报告所载的数目为</w:t>
      </w:r>
      <w:r w:rsidRPr="00004931">
        <w:rPr>
          <w:lang w:val="en-GB"/>
        </w:rPr>
        <w:t>880</w:t>
      </w:r>
      <w:r w:rsidRPr="00004931">
        <w:rPr>
          <w:lang w:val="en-GB"/>
        </w:rPr>
        <w:t>万项</w:t>
      </w:r>
      <w:r w:rsidRPr="00004931">
        <w:rPr>
          <w:lang w:val="en-GB"/>
        </w:rPr>
        <w:t>)</w:t>
      </w:r>
      <w:r w:rsidRPr="00004931">
        <w:rPr>
          <w:lang w:val="en-GB"/>
        </w:rPr>
        <w:t>，在这些包括书籍、视听资料、电子资源等的馆藏中，约四分之一</w:t>
      </w:r>
      <w:r w:rsidRPr="00004931">
        <w:rPr>
          <w:lang w:val="en-GB"/>
        </w:rPr>
        <w:t>(330</w:t>
      </w:r>
      <w:r w:rsidRPr="00004931">
        <w:rPr>
          <w:lang w:val="en-GB"/>
        </w:rPr>
        <w:t>万项</w:t>
      </w:r>
      <w:r w:rsidRPr="00004931">
        <w:rPr>
          <w:lang w:val="en-GB"/>
        </w:rPr>
        <w:t>)</w:t>
      </w:r>
      <w:r w:rsidRPr="00004931">
        <w:rPr>
          <w:lang w:val="en-GB"/>
        </w:rPr>
        <w:t>适合儿童使用。儿童的图书馆使用率很高，</w:t>
      </w:r>
      <w:r w:rsidRPr="00004931">
        <w:rPr>
          <w:lang w:val="en-GB"/>
        </w:rPr>
        <w:t>2008</w:t>
      </w:r>
      <w:r w:rsidRPr="00004931">
        <w:rPr>
          <w:lang w:val="en-GB"/>
        </w:rPr>
        <w:t>年录得外借次数约</w:t>
      </w:r>
      <w:r w:rsidRPr="00004931">
        <w:rPr>
          <w:lang w:val="en-GB"/>
        </w:rPr>
        <w:t>2</w:t>
      </w:r>
      <w:r w:rsidR="00F73BFC">
        <w:rPr>
          <w:rFonts w:hint="eastAsia"/>
          <w:lang w:val="en-GB"/>
        </w:rPr>
        <w:t>,</w:t>
      </w:r>
      <w:r w:rsidRPr="00004931">
        <w:rPr>
          <w:lang w:val="en-GB"/>
        </w:rPr>
        <w:t>300</w:t>
      </w:r>
      <w:r w:rsidRPr="00004931">
        <w:rPr>
          <w:lang w:val="en-GB"/>
        </w:rPr>
        <w:t>万次。此外，除报刊及杂志服务和各类推广活动，如讲故事、兴趣小组、专题讲座、阅读计划和文学创作比赛外，各图书馆也提供电子服务让儿童使用，包括装有教育软件及已接驳互联网并可收听录音资料的多媒体电脑工作站。有关的设备及家具也是为了配合儿童的需要而设计。</w:t>
      </w:r>
    </w:p>
    <w:p w:rsidR="000A4D5F" w:rsidRPr="00004931" w:rsidRDefault="000A4D5F" w:rsidP="000A4D5F">
      <w:pPr>
        <w:pStyle w:val="SingleTxtGC"/>
      </w:pPr>
      <w:r w:rsidRPr="00004931">
        <w:rPr>
          <w:lang w:val="en-GB"/>
        </w:rPr>
        <w:t xml:space="preserve">516.  </w:t>
      </w:r>
      <w:r w:rsidRPr="00004931">
        <w:rPr>
          <w:lang w:val="en-GB"/>
        </w:rPr>
        <w:t>中央图书馆设有玩具图书馆，贮存了大量具有教育意义和可启发智能的玩具及多媒体设备，有助儿童动作技巧、语文能力、认知能力、社交技术及创作能力的发展。香港中央图书馆现设有专为</w:t>
      </w:r>
      <w:r w:rsidRPr="00004931">
        <w:rPr>
          <w:lang w:val="en-GB"/>
        </w:rPr>
        <w:t>13</w:t>
      </w:r>
      <w:r w:rsidRPr="00004931">
        <w:rPr>
          <w:lang w:val="en-GB"/>
        </w:rPr>
        <w:t>至</w:t>
      </w:r>
      <w:r w:rsidRPr="00004931">
        <w:rPr>
          <w:lang w:val="en-GB"/>
        </w:rPr>
        <w:t>18</w:t>
      </w:r>
      <w:r w:rsidRPr="00004931">
        <w:rPr>
          <w:lang w:val="en-GB"/>
        </w:rPr>
        <w:t>岁青少年而设的青少年图书馆，这项服务会纳入所有现正规划的新设大型图书馆内。此外，所有新设的大型及地区图书馆都设有育婴设施。</w:t>
      </w:r>
    </w:p>
    <w:p w:rsidR="000A4D5F" w:rsidRPr="00004931" w:rsidRDefault="000A4D5F" w:rsidP="000A4D5F">
      <w:pPr>
        <w:pStyle w:val="SingleTxtGC"/>
        <w:rPr>
          <w:lang w:val="en-GB"/>
        </w:rPr>
      </w:pPr>
      <w:r w:rsidRPr="00004931">
        <w:rPr>
          <w:lang w:val="en-GB"/>
        </w:rPr>
        <w:t xml:space="preserve">517.  </w:t>
      </w:r>
      <w:r w:rsidRPr="00004931">
        <w:rPr>
          <w:lang w:val="en-GB"/>
        </w:rPr>
        <w:t>第一次报告第</w:t>
      </w:r>
      <w:r w:rsidRPr="00004931">
        <w:rPr>
          <w:lang w:val="en-GB"/>
        </w:rPr>
        <w:t>II</w:t>
      </w:r>
      <w:r w:rsidRPr="00004931">
        <w:rPr>
          <w:lang w:val="en-GB"/>
        </w:rPr>
        <w:t>部第</w:t>
      </w:r>
      <w:r w:rsidRPr="00004931">
        <w:rPr>
          <w:lang w:val="en-GB"/>
        </w:rPr>
        <w:t>394</w:t>
      </w:r>
      <w:r w:rsidRPr="00004931">
        <w:rPr>
          <w:lang w:val="en-GB"/>
        </w:rPr>
        <w:t>段曾提及公共图书馆举办的</w:t>
      </w:r>
      <w:r w:rsidR="005E5E00" w:rsidRPr="00004931">
        <w:rPr>
          <w:rFonts w:hint="eastAsia"/>
          <w:lang w:val="en-GB"/>
        </w:rPr>
        <w:t>“</w:t>
      </w:r>
      <w:r w:rsidRPr="00004931">
        <w:rPr>
          <w:lang w:val="en-GB"/>
        </w:rPr>
        <w:t>儿童及青少年阅读计划</w:t>
      </w:r>
      <w:r w:rsidR="005E5E00" w:rsidRPr="00004931">
        <w:rPr>
          <w:rFonts w:hint="eastAsia"/>
          <w:lang w:val="en-GB"/>
        </w:rPr>
        <w:t>”</w:t>
      </w:r>
      <w:r w:rsidRPr="00004931">
        <w:rPr>
          <w:lang w:val="en-GB"/>
        </w:rPr>
        <w:t>。该计划自</w:t>
      </w:r>
      <w:r w:rsidRPr="00004931">
        <w:rPr>
          <w:lang w:val="en-GB"/>
        </w:rPr>
        <w:t>2003</w:t>
      </w:r>
      <w:r w:rsidRPr="00004931">
        <w:rPr>
          <w:lang w:val="en-GB"/>
        </w:rPr>
        <w:t>年邀请会员重新登记至今，约有</w:t>
      </w:r>
      <w:r w:rsidRPr="00004931">
        <w:rPr>
          <w:lang w:val="en-GB"/>
        </w:rPr>
        <w:t>12</w:t>
      </w:r>
      <w:r w:rsidRPr="00004931">
        <w:rPr>
          <w:lang w:val="en-GB"/>
        </w:rPr>
        <w:t>万名儿童和青少年成员参加，阅读过的书籍年均约为</w:t>
      </w:r>
      <w:r w:rsidRPr="00004931">
        <w:rPr>
          <w:lang w:val="en-GB"/>
        </w:rPr>
        <w:t>160</w:t>
      </w:r>
      <w:r w:rsidRPr="00004931">
        <w:rPr>
          <w:lang w:val="en-GB"/>
        </w:rPr>
        <w:t>万册。图书馆也举办特别阅读活动，鼓励家长和学校参与培养儿童和青少年阅读兴趣的工作。这类活动包括青少年和家庭读书会、为家长而设的阅读讲座和讲故事工作坊、</w:t>
      </w:r>
      <w:r w:rsidR="005E5E00" w:rsidRPr="00004931">
        <w:rPr>
          <w:rFonts w:hint="eastAsia"/>
          <w:lang w:val="en-GB"/>
        </w:rPr>
        <w:t>“</w:t>
      </w:r>
      <w:r w:rsidR="000A3EC1" w:rsidRPr="00004931">
        <w:rPr>
          <w:lang w:val="en-GB"/>
        </w:rPr>
        <w:t>与作家会面</w:t>
      </w:r>
      <w:r w:rsidR="000A3EC1" w:rsidRPr="00004931">
        <w:rPr>
          <w:rFonts w:hint="eastAsia"/>
          <w:lang w:val="en-GB"/>
        </w:rPr>
        <w:t>”</w:t>
      </w:r>
      <w:r w:rsidRPr="00004931">
        <w:rPr>
          <w:lang w:val="en-GB"/>
        </w:rPr>
        <w:t>，以及一年一度的大型</w:t>
      </w:r>
      <w:r w:rsidR="005E5E00" w:rsidRPr="00004931">
        <w:rPr>
          <w:rFonts w:hint="eastAsia"/>
          <w:lang w:val="en-GB"/>
        </w:rPr>
        <w:t>“</w:t>
      </w:r>
      <w:r w:rsidR="000A3EC1" w:rsidRPr="00004931">
        <w:rPr>
          <w:lang w:val="en-GB"/>
        </w:rPr>
        <w:t>阅读缤纷月</w:t>
      </w:r>
      <w:r w:rsidR="000A3EC1" w:rsidRPr="00004931">
        <w:rPr>
          <w:rFonts w:hint="eastAsia"/>
          <w:lang w:val="en-GB"/>
        </w:rPr>
        <w:t>”</w:t>
      </w:r>
      <w:r w:rsidRPr="00004931">
        <w:rPr>
          <w:lang w:val="en-GB"/>
        </w:rPr>
        <w:t>。</w:t>
      </w:r>
      <w:r w:rsidR="005A6D97" w:rsidRPr="00004931">
        <w:rPr>
          <w:lang w:val="en-GB"/>
        </w:rPr>
        <w:t>其他</w:t>
      </w:r>
      <w:r w:rsidRPr="00004931">
        <w:rPr>
          <w:lang w:val="en-GB"/>
        </w:rPr>
        <w:t>鼓励儿童阅读的定期活动包括每周的儿童故事坊、</w:t>
      </w:r>
      <w:r w:rsidRPr="00F11C77">
        <w:rPr>
          <w:spacing w:val="-6"/>
          <w:lang w:val="en-GB"/>
        </w:rPr>
        <w:t>图书馆参观活动、书籍展览等。图书馆又与非政府机构合办</w:t>
      </w:r>
      <w:r w:rsidR="005E5E00" w:rsidRPr="00F11C77">
        <w:rPr>
          <w:rFonts w:hint="eastAsia"/>
          <w:spacing w:val="-6"/>
          <w:lang w:val="en-GB"/>
        </w:rPr>
        <w:t>“</w:t>
      </w:r>
      <w:r w:rsidR="000A3EC1" w:rsidRPr="00F11C77">
        <w:rPr>
          <w:spacing w:val="-6"/>
          <w:lang w:val="en-GB"/>
        </w:rPr>
        <w:t>香港书奖</w:t>
      </w:r>
      <w:r w:rsidR="000A3EC1" w:rsidRPr="00F11C77">
        <w:rPr>
          <w:rFonts w:hint="eastAsia"/>
          <w:spacing w:val="-6"/>
          <w:lang w:val="en-GB"/>
        </w:rPr>
        <w:t>”</w:t>
      </w:r>
      <w:r w:rsidRPr="00F11C77">
        <w:rPr>
          <w:spacing w:val="-6"/>
          <w:lang w:val="en-GB"/>
        </w:rPr>
        <w:t>、</w:t>
      </w:r>
      <w:r w:rsidR="005E5E00" w:rsidRPr="00F11C77">
        <w:rPr>
          <w:rFonts w:hint="eastAsia"/>
          <w:spacing w:val="-6"/>
          <w:lang w:val="en-GB"/>
        </w:rPr>
        <w:t>“</w:t>
      </w:r>
      <w:r w:rsidR="000A3EC1" w:rsidRPr="00F11C77">
        <w:rPr>
          <w:spacing w:val="-6"/>
          <w:lang w:val="en-GB"/>
        </w:rPr>
        <w:t>阅读嘉年华</w:t>
      </w:r>
      <w:r w:rsidR="000A3EC1" w:rsidRPr="00F11C77">
        <w:rPr>
          <w:rFonts w:hint="eastAsia"/>
          <w:spacing w:val="-6"/>
          <w:lang w:val="en-GB"/>
        </w:rPr>
        <w:t>”</w:t>
      </w:r>
      <w:r w:rsidRPr="00F11C77">
        <w:rPr>
          <w:spacing w:val="-6"/>
          <w:lang w:val="en-GB"/>
        </w:rPr>
        <w:t>、</w:t>
      </w:r>
      <w:r w:rsidR="005E5E00" w:rsidRPr="00F11C77">
        <w:rPr>
          <w:rFonts w:hint="eastAsia"/>
          <w:spacing w:val="-6"/>
          <w:lang w:val="en-GB"/>
        </w:rPr>
        <w:t>“</w:t>
      </w:r>
      <w:r w:rsidR="000A3EC1" w:rsidRPr="00F11C77">
        <w:rPr>
          <w:spacing w:val="-6"/>
          <w:lang w:val="en-GB"/>
        </w:rPr>
        <w:t>中学生好书龙虎榜</w:t>
      </w:r>
      <w:r w:rsidR="000A3EC1" w:rsidRPr="00F11C77">
        <w:rPr>
          <w:rFonts w:hint="eastAsia"/>
          <w:spacing w:val="-6"/>
          <w:lang w:val="en-GB"/>
        </w:rPr>
        <w:t>”</w:t>
      </w:r>
      <w:r w:rsidRPr="00F11C77">
        <w:rPr>
          <w:spacing w:val="-6"/>
          <w:lang w:val="en-GB"/>
        </w:rPr>
        <w:t>和</w:t>
      </w:r>
      <w:r w:rsidR="005E5E00" w:rsidRPr="00F11C77">
        <w:rPr>
          <w:rFonts w:hint="eastAsia"/>
          <w:spacing w:val="-6"/>
          <w:lang w:val="en-GB"/>
        </w:rPr>
        <w:t>“</w:t>
      </w:r>
      <w:r w:rsidR="000A3EC1" w:rsidRPr="00F11C77">
        <w:rPr>
          <w:spacing w:val="-6"/>
          <w:lang w:val="en-GB"/>
        </w:rPr>
        <w:t>书丛榜</w:t>
      </w:r>
      <w:r w:rsidR="000A3EC1" w:rsidRPr="00F11C77">
        <w:rPr>
          <w:rFonts w:hint="eastAsia"/>
          <w:spacing w:val="-6"/>
          <w:lang w:val="en-GB"/>
        </w:rPr>
        <w:t>”</w:t>
      </w:r>
      <w:r w:rsidRPr="00F11C77">
        <w:rPr>
          <w:spacing w:val="-6"/>
          <w:lang w:val="en-GB"/>
        </w:rPr>
        <w:t>等阅读活动，在社会推广阅读</w:t>
      </w:r>
      <w:r w:rsidRPr="00004931">
        <w:rPr>
          <w:lang w:val="en-GB"/>
        </w:rPr>
        <w:t>风气。</w:t>
      </w:r>
    </w:p>
    <w:p w:rsidR="000A4D5F" w:rsidRPr="0077764E" w:rsidRDefault="009A514B" w:rsidP="008D5240">
      <w:pPr>
        <w:pStyle w:val="H23GC"/>
        <w:rPr>
          <w:lang w:val="en-GB"/>
        </w:rPr>
      </w:pPr>
      <w:r w:rsidRPr="0077764E">
        <w:rPr>
          <w:lang w:val="en-GB"/>
        </w:rPr>
        <w:tab/>
      </w:r>
      <w:r w:rsidRPr="0077764E">
        <w:rPr>
          <w:lang w:val="en-GB"/>
        </w:rPr>
        <w:tab/>
      </w:r>
      <w:r w:rsidR="000A4D5F" w:rsidRPr="0077764E">
        <w:rPr>
          <w:lang w:val="en-GB"/>
        </w:rPr>
        <w:t>儿童游乐设施</w:t>
      </w:r>
    </w:p>
    <w:p w:rsidR="000A4D5F" w:rsidRPr="00F11C77" w:rsidRDefault="000A4D5F" w:rsidP="000A4D5F">
      <w:pPr>
        <w:pStyle w:val="SingleTxtGC"/>
        <w:rPr>
          <w:lang w:val="en-GB"/>
        </w:rPr>
      </w:pPr>
      <w:r w:rsidRPr="0077764E">
        <w:rPr>
          <w:lang w:val="en-GB"/>
        </w:rPr>
        <w:t xml:space="preserve">518.  </w:t>
      </w:r>
      <w:r w:rsidRPr="00F11C77">
        <w:rPr>
          <w:lang w:val="en-GB"/>
        </w:rPr>
        <w:t>康文署共提供约</w:t>
      </w:r>
      <w:r w:rsidRPr="00F11C77">
        <w:rPr>
          <w:lang w:val="en-GB"/>
        </w:rPr>
        <w:t>680</w:t>
      </w:r>
      <w:r w:rsidRPr="00F11C77">
        <w:rPr>
          <w:lang w:val="en-GB"/>
        </w:rPr>
        <w:t>个户外儿童游乐场及约</w:t>
      </w:r>
      <w:r w:rsidRPr="00F11C77">
        <w:rPr>
          <w:lang w:val="en-GB"/>
        </w:rPr>
        <w:t>30</w:t>
      </w:r>
      <w:r w:rsidRPr="00F11C77">
        <w:rPr>
          <w:lang w:val="en-GB"/>
        </w:rPr>
        <w:t>个室内儿童游戏室供儿童使用，该些游乐设施均深受欢迎。</w:t>
      </w:r>
    </w:p>
    <w:p w:rsidR="000A4D5F" w:rsidRPr="00F11C77" w:rsidRDefault="000A4D5F" w:rsidP="000A4D5F">
      <w:pPr>
        <w:pStyle w:val="SingleTxtGC"/>
        <w:rPr>
          <w:lang w:val="en-GB"/>
        </w:rPr>
      </w:pPr>
      <w:r w:rsidRPr="00F11C77">
        <w:rPr>
          <w:lang w:val="en-GB"/>
        </w:rPr>
        <w:t xml:space="preserve">519.  </w:t>
      </w:r>
      <w:r w:rsidRPr="00F11C77">
        <w:rPr>
          <w:lang w:val="en-GB"/>
        </w:rPr>
        <w:t>儿童游乐场内的游乐设施的设计、生产和安装均合乎国际认可的安全标准，残疾儿童可根据其身体状况选择使用合适的游乐设施。在现有和新的康乐场地规划和拣选儿童游乐设施时，康文署会咨询有关区议会。</w:t>
      </w:r>
    </w:p>
    <w:p w:rsidR="000A4D5F" w:rsidRPr="0077764E" w:rsidRDefault="009A514B" w:rsidP="008D5240">
      <w:pPr>
        <w:pStyle w:val="H23GC"/>
      </w:pPr>
      <w:r w:rsidRPr="0077764E">
        <w:rPr>
          <w:lang w:val="en-GB"/>
        </w:rPr>
        <w:tab/>
      </w:r>
      <w:r w:rsidRPr="0077764E">
        <w:rPr>
          <w:lang w:val="en-GB"/>
        </w:rPr>
        <w:tab/>
      </w:r>
      <w:r w:rsidR="000A4D5F" w:rsidRPr="0077764E">
        <w:rPr>
          <w:lang w:val="en-GB"/>
        </w:rPr>
        <w:t>学校课程的艺术教育</w:t>
      </w:r>
    </w:p>
    <w:p w:rsidR="000A4D5F" w:rsidRPr="00F11C77" w:rsidRDefault="000A4D5F" w:rsidP="000A4D5F">
      <w:pPr>
        <w:pStyle w:val="SingleTxtGC"/>
        <w:rPr>
          <w:lang w:val="en-GB"/>
        </w:rPr>
      </w:pPr>
      <w:r w:rsidRPr="0077764E">
        <w:rPr>
          <w:lang w:val="en-GB"/>
        </w:rPr>
        <w:t xml:space="preserve">520.  </w:t>
      </w:r>
      <w:r w:rsidRPr="00F11C77">
        <w:rPr>
          <w:lang w:val="en-GB"/>
        </w:rPr>
        <w:t>艺术教育是学校课程中八个学习领域之一，提倡透过欣赏、创作及表演，学习艺术与文化。学生在各学习阶段均享有接受艺术教育的权利。学校在基础教育提供艺术教育学习领域，并普遍开设音乐科和视觉艺术科。为丰富学生的艺术学习经验，大部分学校亦为学生提供</w:t>
      </w:r>
      <w:r w:rsidR="005A6D97" w:rsidRPr="00F11C77">
        <w:rPr>
          <w:lang w:val="en-GB"/>
        </w:rPr>
        <w:t>其他</w:t>
      </w:r>
      <w:r w:rsidRPr="00F11C77">
        <w:rPr>
          <w:lang w:val="en-GB"/>
        </w:rPr>
        <w:t>艺术形式的学习机会，如戏剧、舞蹈和媒体艺术等。在</w:t>
      </w:r>
      <w:r w:rsidRPr="00F11C77">
        <w:rPr>
          <w:lang w:val="en-GB"/>
        </w:rPr>
        <w:t>2009-10</w:t>
      </w:r>
      <w:r w:rsidRPr="00F11C77">
        <w:rPr>
          <w:lang w:val="en-GB"/>
        </w:rPr>
        <w:t>学年开始推行的新高中课程，所有高中学生在整体学习时间内均会有不少于</w:t>
      </w:r>
      <w:r w:rsidRPr="00F11C77">
        <w:rPr>
          <w:lang w:val="en-GB"/>
        </w:rPr>
        <w:t>135</w:t>
      </w:r>
      <w:r w:rsidRPr="00F11C77">
        <w:rPr>
          <w:lang w:val="en-GB"/>
        </w:rPr>
        <w:t>小时</w:t>
      </w:r>
      <w:r w:rsidRPr="00F11C77">
        <w:rPr>
          <w:lang w:val="en-GB"/>
        </w:rPr>
        <w:t>(</w:t>
      </w:r>
      <w:r w:rsidRPr="00F11C77">
        <w:rPr>
          <w:lang w:val="en-GB"/>
        </w:rPr>
        <w:t>占总课时的</w:t>
      </w:r>
      <w:r w:rsidRPr="00F11C77">
        <w:rPr>
          <w:lang w:val="en-GB"/>
        </w:rPr>
        <w:t>5%)</w:t>
      </w:r>
      <w:r w:rsidRPr="00F11C77">
        <w:rPr>
          <w:lang w:val="en-GB"/>
        </w:rPr>
        <w:t>的</w:t>
      </w:r>
      <w:r w:rsidR="005E5E00" w:rsidRPr="00F11C77">
        <w:rPr>
          <w:rFonts w:hint="eastAsia"/>
          <w:lang w:val="en-GB"/>
        </w:rPr>
        <w:t>“</w:t>
      </w:r>
      <w:r w:rsidRPr="00F11C77">
        <w:rPr>
          <w:lang w:val="en-GB"/>
        </w:rPr>
        <w:t>艺术发展</w:t>
      </w:r>
      <w:r w:rsidR="005E5E00" w:rsidRPr="00F11C77">
        <w:rPr>
          <w:rFonts w:hint="eastAsia"/>
          <w:lang w:val="en-GB"/>
        </w:rPr>
        <w:t>”</w:t>
      </w:r>
      <w:r w:rsidRPr="00F11C77">
        <w:rPr>
          <w:lang w:val="en-GB"/>
        </w:rPr>
        <w:t>学习经历，从而进一步发展学生的创作力、美感及艺术评赏能力，并培养他们对艺术的终身兴趣。为补足课堂内的学习，学生会有很多机会在课室以外学习和体验艺术，例如参观展览及博物馆、欣赏音乐会及戏剧演出、参加舞蹈班及乐器班、学校乐队及乐团、比赛，以及社区艺术活动。</w:t>
      </w:r>
    </w:p>
    <w:p w:rsidR="000A4D5F" w:rsidRPr="0077764E" w:rsidRDefault="009A514B" w:rsidP="00CE0547">
      <w:pPr>
        <w:pStyle w:val="H1GC"/>
        <w:rPr>
          <w:lang w:val="en-GB"/>
        </w:rPr>
      </w:pPr>
      <w:r w:rsidRPr="0077764E">
        <w:rPr>
          <w:lang w:val="en-GB"/>
        </w:rPr>
        <w:tab/>
      </w:r>
      <w:bookmarkStart w:id="42" w:name="_Toc341971188"/>
      <w:r w:rsidRPr="0077764E">
        <w:rPr>
          <w:lang w:val="en-GB"/>
        </w:rPr>
        <w:t>C.</w:t>
      </w:r>
      <w:r w:rsidRPr="0077764E">
        <w:rPr>
          <w:lang w:val="en-GB"/>
        </w:rPr>
        <w:tab/>
      </w:r>
      <w:r w:rsidR="000A4D5F" w:rsidRPr="0077764E">
        <w:rPr>
          <w:lang w:val="en-GB"/>
        </w:rPr>
        <w:t>预算及</w:t>
      </w:r>
      <w:r w:rsidR="005A6D97" w:rsidRPr="0077764E">
        <w:rPr>
          <w:lang w:val="en-GB"/>
        </w:rPr>
        <w:t>其他</w:t>
      </w:r>
      <w:r w:rsidR="000A4D5F" w:rsidRPr="0077764E">
        <w:rPr>
          <w:lang w:val="en-GB"/>
        </w:rPr>
        <w:t>资源的分配</w:t>
      </w:r>
      <w:bookmarkEnd w:id="42"/>
    </w:p>
    <w:p w:rsidR="000A4D5F" w:rsidRPr="00F11C77" w:rsidRDefault="000A4D5F" w:rsidP="000A4D5F">
      <w:pPr>
        <w:pStyle w:val="SingleTxtGC"/>
        <w:rPr>
          <w:lang w:val="en-GB"/>
        </w:rPr>
      </w:pPr>
      <w:r w:rsidRPr="0077764E">
        <w:rPr>
          <w:lang w:val="en-GB"/>
        </w:rPr>
        <w:t xml:space="preserve">521. </w:t>
      </w:r>
      <w:r w:rsidRPr="00F11C77">
        <w:rPr>
          <w:rFonts w:eastAsia="SimHei"/>
          <w:lang w:val="en-GB"/>
        </w:rPr>
        <w:t xml:space="preserve"> </w:t>
      </w:r>
      <w:r w:rsidRPr="00F11C77">
        <w:rPr>
          <w:lang w:val="en-GB"/>
        </w:rPr>
        <w:t>在每年的财政预算内，教育继续是获得最多拨款的项目之一。在</w:t>
      </w:r>
      <w:r w:rsidRPr="00F11C77">
        <w:rPr>
          <w:lang w:val="en-GB"/>
        </w:rPr>
        <w:t>2008-09</w:t>
      </w:r>
      <w:r w:rsidRPr="00F11C77">
        <w:rPr>
          <w:lang w:val="en-GB"/>
        </w:rPr>
        <w:t>年度的修订预算内，教育方面的总开支为</w:t>
      </w:r>
      <w:r w:rsidRPr="00F11C77">
        <w:rPr>
          <w:lang w:val="en-GB"/>
        </w:rPr>
        <w:t>759</w:t>
      </w:r>
      <w:r w:rsidRPr="00F11C77">
        <w:rPr>
          <w:lang w:val="en-GB"/>
        </w:rPr>
        <w:t>亿元，占政府总开支接近</w:t>
      </w:r>
      <w:r w:rsidRPr="00F11C77">
        <w:rPr>
          <w:lang w:val="en-GB"/>
        </w:rPr>
        <w:t>25%</w:t>
      </w:r>
      <w:r w:rsidRPr="00F11C77">
        <w:rPr>
          <w:lang w:val="en-GB"/>
        </w:rPr>
        <w:t>及相等于本地生产总值的</w:t>
      </w:r>
      <w:r w:rsidRPr="00F11C77">
        <w:rPr>
          <w:lang w:val="en-GB"/>
        </w:rPr>
        <w:t>4.5%</w:t>
      </w:r>
      <w:r w:rsidRPr="00F11C77">
        <w:rPr>
          <w:lang w:val="en-GB"/>
        </w:rPr>
        <w:t>。相比之下，</w:t>
      </w:r>
      <w:r w:rsidRPr="00F11C77">
        <w:rPr>
          <w:lang w:val="en-GB"/>
        </w:rPr>
        <w:t>2005-06</w:t>
      </w:r>
      <w:r w:rsidRPr="00F11C77">
        <w:rPr>
          <w:lang w:val="en-GB"/>
        </w:rPr>
        <w:t>年度的相应数字是</w:t>
      </w:r>
      <w:r w:rsidRPr="00F11C77">
        <w:rPr>
          <w:lang w:val="en-GB"/>
        </w:rPr>
        <w:t>559</w:t>
      </w:r>
      <w:r w:rsidRPr="00F11C77">
        <w:rPr>
          <w:lang w:val="en-GB"/>
        </w:rPr>
        <w:t>亿元</w:t>
      </w:r>
      <w:r w:rsidRPr="00F11C77">
        <w:rPr>
          <w:lang w:val="en-GB"/>
        </w:rPr>
        <w:t>(</w:t>
      </w:r>
      <w:r w:rsidRPr="00F11C77">
        <w:rPr>
          <w:lang w:val="en-GB"/>
        </w:rPr>
        <w:t>相等于本地生产总值的</w:t>
      </w:r>
      <w:r w:rsidRPr="00F11C77">
        <w:rPr>
          <w:lang w:val="en-GB"/>
        </w:rPr>
        <w:t>4.0%)</w:t>
      </w:r>
      <w:r w:rsidRPr="00F11C77">
        <w:rPr>
          <w:lang w:val="en-GB"/>
        </w:rPr>
        <w:t>。接近一半的预算开支用于高等教育</w:t>
      </w:r>
      <w:r w:rsidRPr="00F11C77">
        <w:rPr>
          <w:lang w:val="en-GB"/>
        </w:rPr>
        <w:t>(</w:t>
      </w:r>
      <w:r w:rsidRPr="00F11C77">
        <w:rPr>
          <w:lang w:val="en-GB"/>
        </w:rPr>
        <w:t>在</w:t>
      </w:r>
      <w:r w:rsidRPr="00F11C77">
        <w:rPr>
          <w:lang w:val="en-GB"/>
        </w:rPr>
        <w:t>2008-09</w:t>
      </w:r>
      <w:r w:rsidRPr="00F11C77">
        <w:rPr>
          <w:lang w:val="en-GB"/>
        </w:rPr>
        <w:t>年度为</w:t>
      </w:r>
      <w:r w:rsidRPr="00F11C77">
        <w:rPr>
          <w:lang w:val="en-GB"/>
        </w:rPr>
        <w:t>345</w:t>
      </w:r>
      <w:r w:rsidRPr="00F11C77">
        <w:rPr>
          <w:lang w:val="en-GB"/>
        </w:rPr>
        <w:t>亿元</w:t>
      </w:r>
      <w:r w:rsidRPr="00F11C77">
        <w:rPr>
          <w:lang w:val="en-GB"/>
        </w:rPr>
        <w:t>)</w:t>
      </w:r>
      <w:r w:rsidRPr="00F11C77">
        <w:rPr>
          <w:lang w:val="en-GB"/>
        </w:rPr>
        <w:t>，当中包括为研究基</w:t>
      </w:r>
      <w:r w:rsidR="0077764E" w:rsidRPr="00F11C77">
        <w:rPr>
          <w:lang w:val="en-GB"/>
        </w:rPr>
        <w:t>金</w:t>
      </w:r>
      <w:r w:rsidRPr="00F11C77">
        <w:rPr>
          <w:lang w:val="en-GB"/>
        </w:rPr>
        <w:t>注入的</w:t>
      </w:r>
      <w:r w:rsidRPr="00F11C77">
        <w:rPr>
          <w:lang w:val="en-GB"/>
        </w:rPr>
        <w:t>180</w:t>
      </w:r>
      <w:r w:rsidRPr="00F11C77">
        <w:rPr>
          <w:lang w:val="en-GB"/>
        </w:rPr>
        <w:t>亿元。</w:t>
      </w:r>
    </w:p>
    <w:p w:rsidR="000A4D5F" w:rsidRPr="00F11C77" w:rsidRDefault="000A4D5F" w:rsidP="000A4D5F">
      <w:pPr>
        <w:pStyle w:val="SingleTxtGC"/>
        <w:rPr>
          <w:lang w:val="en-GB"/>
        </w:rPr>
      </w:pPr>
      <w:r w:rsidRPr="00F11C77">
        <w:rPr>
          <w:lang w:val="en-GB"/>
        </w:rPr>
        <w:t xml:space="preserve">522.  </w:t>
      </w:r>
      <w:r w:rsidRPr="00F11C77">
        <w:rPr>
          <w:lang w:val="en-GB"/>
        </w:rPr>
        <w:t>上文第</w:t>
      </w:r>
      <w:r w:rsidRPr="00F11C77">
        <w:rPr>
          <w:lang w:val="en-GB"/>
        </w:rPr>
        <w:t>503</w:t>
      </w:r>
      <w:r w:rsidRPr="00F11C77">
        <w:rPr>
          <w:lang w:val="en-GB"/>
        </w:rPr>
        <w:t>至</w:t>
      </w:r>
      <w:r w:rsidRPr="00F11C77">
        <w:rPr>
          <w:lang w:val="en-GB"/>
        </w:rPr>
        <w:t>507</w:t>
      </w:r>
      <w:r w:rsidRPr="00F11C77">
        <w:rPr>
          <w:lang w:val="en-GB"/>
        </w:rPr>
        <w:t>段所述的主要艺术计划的预算，载于表</w:t>
      </w:r>
      <w:r w:rsidRPr="00F11C77">
        <w:rPr>
          <w:lang w:val="en-GB"/>
        </w:rPr>
        <w:t>40</w:t>
      </w:r>
      <w:r w:rsidRPr="00F11C77">
        <w:rPr>
          <w:lang w:val="en-GB"/>
        </w:rPr>
        <w:t>。</w:t>
      </w:r>
    </w:p>
    <w:p w:rsidR="000A4D5F" w:rsidRPr="0077764E" w:rsidRDefault="000A4D5F" w:rsidP="000A4D5F">
      <w:pPr>
        <w:pStyle w:val="SingleTxtGC"/>
        <w:rPr>
          <w:lang w:val="en-GB"/>
        </w:rPr>
      </w:pPr>
      <w:r w:rsidRPr="0077764E">
        <w:rPr>
          <w:lang w:val="en-GB"/>
        </w:rPr>
        <w:t>表</w:t>
      </w:r>
      <w:r w:rsidRPr="0077764E">
        <w:rPr>
          <w:lang w:val="en-GB"/>
        </w:rPr>
        <w:t>40</w:t>
      </w:r>
      <w:r w:rsidR="009A514B" w:rsidRPr="0077764E">
        <w:rPr>
          <w:lang w:val="en-GB"/>
        </w:rPr>
        <w:br/>
      </w:r>
      <w:r w:rsidRPr="008D5240">
        <w:rPr>
          <w:rFonts w:eastAsia="SimHei"/>
          <w:lang w:val="en-GB"/>
        </w:rPr>
        <w:t>2008-09</w:t>
      </w:r>
      <w:r w:rsidRPr="008D5240">
        <w:rPr>
          <w:rFonts w:eastAsia="SimHei"/>
          <w:lang w:val="en-GB"/>
        </w:rPr>
        <w:t>年度主要艺术计划的预算</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456"/>
        <w:gridCol w:w="2914"/>
      </w:tblGrid>
      <w:tr w:rsidR="000A4D5F" w:rsidRPr="0077764E" w:rsidTr="008D5240">
        <w:tc>
          <w:tcPr>
            <w:tcW w:w="4456" w:type="dxa"/>
            <w:tcBorders>
              <w:top w:val="single" w:sz="4" w:space="0" w:color="auto"/>
              <w:bottom w:val="single" w:sz="12" w:space="0" w:color="auto"/>
            </w:tcBorders>
            <w:shd w:val="clear" w:color="auto" w:fill="auto"/>
            <w:vAlign w:val="bottom"/>
          </w:tcPr>
          <w:p w:rsidR="000A4D5F" w:rsidRPr="00DF7900" w:rsidRDefault="000A4D5F" w:rsidP="009A514B">
            <w:pPr>
              <w:pStyle w:val="a0"/>
              <w:ind w:right="0"/>
              <w:jc w:val="left"/>
            </w:pPr>
            <w:r w:rsidRPr="00DF7900">
              <w:rPr>
                <w:lang w:val="en-GB"/>
              </w:rPr>
              <w:t>主要艺术计划</w:t>
            </w:r>
          </w:p>
        </w:tc>
        <w:tc>
          <w:tcPr>
            <w:tcW w:w="2914" w:type="dxa"/>
            <w:tcBorders>
              <w:top w:val="single" w:sz="4" w:space="0" w:color="auto"/>
              <w:bottom w:val="single" w:sz="12" w:space="0" w:color="auto"/>
            </w:tcBorders>
            <w:shd w:val="clear" w:color="auto" w:fill="auto"/>
            <w:vAlign w:val="bottom"/>
          </w:tcPr>
          <w:p w:rsidR="000A4D5F" w:rsidRPr="00DF7900" w:rsidRDefault="000A4D5F" w:rsidP="009A514B">
            <w:pPr>
              <w:pStyle w:val="a0"/>
              <w:ind w:right="0"/>
              <w:jc w:val="right"/>
            </w:pPr>
            <w:r w:rsidRPr="00DF7900">
              <w:rPr>
                <w:lang w:val="en-GB"/>
              </w:rPr>
              <w:t>2008-09</w:t>
            </w:r>
            <w:r w:rsidRPr="00DF7900">
              <w:rPr>
                <w:lang w:val="en-GB"/>
              </w:rPr>
              <w:t>年度预算开支</w:t>
            </w:r>
            <w:r w:rsidRPr="00DF7900">
              <w:rPr>
                <w:lang w:val="en-GB"/>
              </w:rPr>
              <w:t>(</w:t>
            </w:r>
            <w:r w:rsidRPr="00DF7900">
              <w:rPr>
                <w:lang w:val="en-GB"/>
              </w:rPr>
              <w:t>千元</w:t>
            </w:r>
            <w:r w:rsidRPr="00DF7900">
              <w:rPr>
                <w:lang w:val="en-GB"/>
              </w:rPr>
              <w:t>)</w:t>
            </w:r>
          </w:p>
        </w:tc>
      </w:tr>
      <w:tr w:rsidR="000A4D5F" w:rsidRPr="0077764E" w:rsidTr="008D5240">
        <w:tc>
          <w:tcPr>
            <w:tcW w:w="4456" w:type="dxa"/>
            <w:tcBorders>
              <w:top w:val="single" w:sz="12" w:space="0" w:color="auto"/>
            </w:tcBorders>
            <w:shd w:val="clear" w:color="auto" w:fill="auto"/>
          </w:tcPr>
          <w:p w:rsidR="000A4D5F" w:rsidRPr="0077764E" w:rsidRDefault="000A4D5F" w:rsidP="009A514B">
            <w:pPr>
              <w:pStyle w:val="a5"/>
              <w:overflowPunct/>
              <w:ind w:right="0"/>
              <w:jc w:val="left"/>
            </w:pPr>
            <w:r w:rsidRPr="0077764E">
              <w:rPr>
                <w:lang w:val="en-GB"/>
              </w:rPr>
              <w:t>荟萃教育</w:t>
            </w:r>
          </w:p>
        </w:tc>
        <w:tc>
          <w:tcPr>
            <w:tcW w:w="2914" w:type="dxa"/>
            <w:tcBorders>
              <w:top w:val="single" w:sz="12" w:space="0" w:color="auto"/>
            </w:tcBorders>
            <w:shd w:val="clear" w:color="auto" w:fill="auto"/>
          </w:tcPr>
          <w:p w:rsidR="000A4D5F" w:rsidRPr="0077764E" w:rsidRDefault="009C7103" w:rsidP="008D5240">
            <w:pPr>
              <w:pStyle w:val="a5"/>
              <w:overflowPunct/>
              <w:ind w:right="57"/>
              <w:jc w:val="right"/>
            </w:pPr>
            <w:r>
              <w:rPr>
                <w:lang w:val="en-GB"/>
              </w:rPr>
              <w:t>4,</w:t>
            </w:r>
            <w:r w:rsidR="000A4D5F" w:rsidRPr="0077764E">
              <w:rPr>
                <w:lang w:val="en-GB"/>
              </w:rPr>
              <w:t>000</w:t>
            </w:r>
          </w:p>
        </w:tc>
      </w:tr>
      <w:tr w:rsidR="000A4D5F" w:rsidRPr="0077764E" w:rsidTr="008D5240">
        <w:tc>
          <w:tcPr>
            <w:tcW w:w="4456" w:type="dxa"/>
            <w:shd w:val="clear" w:color="auto" w:fill="auto"/>
          </w:tcPr>
          <w:p w:rsidR="000A4D5F" w:rsidRPr="0077764E" w:rsidRDefault="000A4D5F" w:rsidP="009A514B">
            <w:pPr>
              <w:pStyle w:val="a5"/>
              <w:overflowPunct/>
              <w:ind w:right="0"/>
              <w:jc w:val="left"/>
            </w:pPr>
            <w:r w:rsidRPr="0077764E">
              <w:rPr>
                <w:lang w:val="en-GB"/>
              </w:rPr>
              <w:t>儿童艺术教育交流会</w:t>
            </w:r>
          </w:p>
        </w:tc>
        <w:tc>
          <w:tcPr>
            <w:tcW w:w="2914" w:type="dxa"/>
            <w:shd w:val="clear" w:color="auto" w:fill="auto"/>
          </w:tcPr>
          <w:p w:rsidR="000A4D5F" w:rsidRPr="0077764E" w:rsidRDefault="000A4D5F" w:rsidP="008D5240">
            <w:pPr>
              <w:pStyle w:val="a5"/>
              <w:overflowPunct/>
              <w:ind w:right="57"/>
              <w:jc w:val="right"/>
            </w:pPr>
            <w:r w:rsidRPr="0077764E">
              <w:rPr>
                <w:lang w:val="en-GB"/>
              </w:rPr>
              <w:t>260</w:t>
            </w:r>
          </w:p>
        </w:tc>
      </w:tr>
      <w:tr w:rsidR="000A4D5F" w:rsidRPr="0077764E" w:rsidTr="008D5240">
        <w:tc>
          <w:tcPr>
            <w:tcW w:w="4456" w:type="dxa"/>
            <w:shd w:val="clear" w:color="auto" w:fill="auto"/>
          </w:tcPr>
          <w:p w:rsidR="000A4D5F" w:rsidRPr="0077764E" w:rsidRDefault="000A4D5F" w:rsidP="009A514B">
            <w:pPr>
              <w:pStyle w:val="a5"/>
              <w:overflowPunct/>
              <w:ind w:right="0"/>
              <w:jc w:val="left"/>
            </w:pPr>
            <w:r w:rsidRPr="0077764E">
              <w:rPr>
                <w:lang w:val="en-GB"/>
              </w:rPr>
              <w:t>校园艺术大使计划</w:t>
            </w:r>
          </w:p>
        </w:tc>
        <w:tc>
          <w:tcPr>
            <w:tcW w:w="2914" w:type="dxa"/>
            <w:shd w:val="clear" w:color="auto" w:fill="auto"/>
          </w:tcPr>
          <w:p w:rsidR="000A4D5F" w:rsidRPr="0077764E" w:rsidRDefault="009C7103" w:rsidP="008D5240">
            <w:pPr>
              <w:pStyle w:val="a5"/>
              <w:overflowPunct/>
              <w:ind w:right="57"/>
              <w:jc w:val="right"/>
            </w:pPr>
            <w:r>
              <w:rPr>
                <w:lang w:val="en-GB"/>
              </w:rPr>
              <w:t>1,</w:t>
            </w:r>
            <w:r w:rsidR="000A4D5F" w:rsidRPr="0077764E">
              <w:rPr>
                <w:lang w:val="en-GB"/>
              </w:rPr>
              <w:t>900</w:t>
            </w:r>
          </w:p>
        </w:tc>
      </w:tr>
      <w:tr w:rsidR="000A4D5F" w:rsidRPr="0077764E" w:rsidTr="008D5240">
        <w:tc>
          <w:tcPr>
            <w:tcW w:w="4456" w:type="dxa"/>
            <w:shd w:val="clear" w:color="auto" w:fill="auto"/>
          </w:tcPr>
          <w:p w:rsidR="000A4D5F" w:rsidRPr="0077764E" w:rsidRDefault="000A4D5F" w:rsidP="009A514B">
            <w:pPr>
              <w:pStyle w:val="a5"/>
              <w:overflowPunct/>
              <w:ind w:right="0"/>
              <w:jc w:val="left"/>
            </w:pPr>
            <w:r w:rsidRPr="0077764E">
              <w:rPr>
                <w:lang w:val="en-GB"/>
              </w:rPr>
              <w:t>香港艺术发展局在资助计划下资助的</w:t>
            </w:r>
            <w:r w:rsidRPr="0077764E">
              <w:rPr>
                <w:lang w:val="en-GB"/>
              </w:rPr>
              <w:t>33</w:t>
            </w:r>
            <w:r w:rsidRPr="0077764E">
              <w:rPr>
                <w:lang w:val="en-GB"/>
              </w:rPr>
              <w:t>项艺术教育计划</w:t>
            </w:r>
          </w:p>
        </w:tc>
        <w:tc>
          <w:tcPr>
            <w:tcW w:w="2914" w:type="dxa"/>
            <w:shd w:val="clear" w:color="auto" w:fill="auto"/>
          </w:tcPr>
          <w:p w:rsidR="000A4D5F" w:rsidRPr="0077764E" w:rsidRDefault="009C7103" w:rsidP="008D5240">
            <w:pPr>
              <w:pStyle w:val="a5"/>
              <w:overflowPunct/>
              <w:ind w:right="57"/>
              <w:jc w:val="right"/>
            </w:pPr>
            <w:r>
              <w:rPr>
                <w:lang w:val="en-GB"/>
              </w:rPr>
              <w:t>7,</w:t>
            </w:r>
            <w:r w:rsidR="000A4D5F" w:rsidRPr="0077764E">
              <w:rPr>
                <w:lang w:val="en-GB"/>
              </w:rPr>
              <w:t>050</w:t>
            </w:r>
          </w:p>
        </w:tc>
      </w:tr>
      <w:tr w:rsidR="000A4D5F" w:rsidRPr="0077764E" w:rsidTr="008D5240">
        <w:tc>
          <w:tcPr>
            <w:tcW w:w="4456" w:type="dxa"/>
            <w:shd w:val="clear" w:color="auto" w:fill="auto"/>
          </w:tcPr>
          <w:p w:rsidR="000A4D5F" w:rsidRPr="0077764E" w:rsidRDefault="000A4D5F" w:rsidP="009A514B">
            <w:pPr>
              <w:pStyle w:val="a5"/>
              <w:overflowPunct/>
              <w:ind w:right="0"/>
              <w:jc w:val="left"/>
            </w:pPr>
            <w:r w:rsidRPr="0077764E">
              <w:rPr>
                <w:lang w:val="en-GB"/>
              </w:rPr>
              <w:t>香港演艺学院初级课程的</w:t>
            </w:r>
            <w:r w:rsidRPr="0077764E">
              <w:rPr>
                <w:lang w:val="en-GB"/>
              </w:rPr>
              <w:t>2008-09</w:t>
            </w:r>
            <w:r w:rsidRPr="0077764E">
              <w:rPr>
                <w:lang w:val="en-GB"/>
              </w:rPr>
              <w:t>年度开支</w:t>
            </w:r>
          </w:p>
        </w:tc>
        <w:tc>
          <w:tcPr>
            <w:tcW w:w="2914" w:type="dxa"/>
            <w:shd w:val="clear" w:color="auto" w:fill="auto"/>
          </w:tcPr>
          <w:p w:rsidR="000A4D5F" w:rsidRPr="0077764E" w:rsidRDefault="009C7103" w:rsidP="008D5240">
            <w:pPr>
              <w:pStyle w:val="a5"/>
              <w:overflowPunct/>
              <w:ind w:right="57"/>
              <w:jc w:val="right"/>
            </w:pPr>
            <w:r>
              <w:rPr>
                <w:lang w:val="en-GB"/>
              </w:rPr>
              <w:t>9,</w:t>
            </w:r>
            <w:r w:rsidR="000A4D5F" w:rsidRPr="0077764E">
              <w:rPr>
                <w:lang w:val="en-GB"/>
              </w:rPr>
              <w:t>780</w:t>
            </w:r>
          </w:p>
        </w:tc>
      </w:tr>
    </w:tbl>
    <w:p w:rsidR="000A4D5F" w:rsidRPr="0077764E" w:rsidRDefault="009A514B" w:rsidP="00852CFE">
      <w:pPr>
        <w:pStyle w:val="H1GC"/>
        <w:rPr>
          <w:lang w:val="en-GB"/>
        </w:rPr>
      </w:pPr>
      <w:r w:rsidRPr="0077764E">
        <w:rPr>
          <w:lang w:val="en-GB"/>
        </w:rPr>
        <w:tab/>
      </w:r>
      <w:bookmarkStart w:id="43" w:name="_Toc341971189"/>
      <w:r w:rsidRPr="0077764E">
        <w:rPr>
          <w:lang w:val="en-GB"/>
        </w:rPr>
        <w:t>D.</w:t>
      </w:r>
      <w:r w:rsidRPr="0077764E">
        <w:rPr>
          <w:lang w:val="en-GB"/>
        </w:rPr>
        <w:tab/>
      </w:r>
      <w:r w:rsidR="000A4D5F" w:rsidRPr="0077764E">
        <w:rPr>
          <w:lang w:val="en-GB"/>
        </w:rPr>
        <w:t>统计数据</w:t>
      </w:r>
      <w:bookmarkEnd w:id="43"/>
    </w:p>
    <w:p w:rsidR="000A4D5F" w:rsidRPr="0077764E" w:rsidRDefault="000A4D5F" w:rsidP="00677DFC">
      <w:pPr>
        <w:pStyle w:val="SingleTxtGC"/>
        <w:spacing w:after="240"/>
        <w:rPr>
          <w:lang w:val="en-GB"/>
        </w:rPr>
      </w:pPr>
      <w:r w:rsidRPr="0077764E">
        <w:rPr>
          <w:lang w:val="en-GB"/>
        </w:rPr>
        <w:t xml:space="preserve">523.  </w:t>
      </w:r>
      <w:r w:rsidRPr="0077764E">
        <w:rPr>
          <w:lang w:val="en-GB"/>
        </w:rPr>
        <w:t>在香港的学前教育、小学及中学的入学率及就学比率的统计数字，载于表</w:t>
      </w:r>
      <w:r w:rsidRPr="0077764E">
        <w:rPr>
          <w:lang w:val="en-GB"/>
        </w:rPr>
        <w:t>41</w:t>
      </w:r>
      <w:r w:rsidRPr="0077764E">
        <w:rPr>
          <w:lang w:val="en-GB"/>
        </w:rPr>
        <w:t>及</w:t>
      </w:r>
      <w:r w:rsidRPr="0077764E">
        <w:rPr>
          <w:lang w:val="en-GB"/>
        </w:rPr>
        <w:t>42</w:t>
      </w:r>
      <w:r w:rsidRPr="0077764E">
        <w:rPr>
          <w:lang w:val="en-GB"/>
        </w:rPr>
        <w:t>。</w:t>
      </w:r>
    </w:p>
    <w:p w:rsidR="009A514B" w:rsidRPr="0077764E" w:rsidRDefault="000A4D5F" w:rsidP="009A514B">
      <w:pPr>
        <w:pStyle w:val="SingleTxtGC"/>
        <w:rPr>
          <w:lang w:val="en-GB"/>
        </w:rPr>
      </w:pPr>
      <w:r w:rsidRPr="0077764E">
        <w:rPr>
          <w:lang w:val="en-GB"/>
        </w:rPr>
        <w:t>表</w:t>
      </w:r>
      <w:r w:rsidRPr="0077764E">
        <w:rPr>
          <w:lang w:val="en-GB"/>
        </w:rPr>
        <w:t>41</w:t>
      </w:r>
      <w:r w:rsidR="009A514B" w:rsidRPr="0077764E">
        <w:rPr>
          <w:lang w:val="en-GB"/>
        </w:rPr>
        <w:br/>
      </w:r>
      <w:r w:rsidRPr="00852CFE">
        <w:rPr>
          <w:rFonts w:eastAsia="SimHei"/>
          <w:lang w:val="en-GB"/>
        </w:rPr>
        <w:t>2006-07</w:t>
      </w:r>
      <w:r w:rsidRPr="00852CFE">
        <w:rPr>
          <w:rFonts w:eastAsia="SimHei"/>
          <w:lang w:val="en-GB"/>
        </w:rPr>
        <w:t>至</w:t>
      </w:r>
      <w:r w:rsidRPr="00852CFE">
        <w:rPr>
          <w:rFonts w:eastAsia="SimHei"/>
          <w:lang w:val="en-GB"/>
        </w:rPr>
        <w:t>2008-09</w:t>
      </w:r>
      <w:r w:rsidRPr="00852CFE">
        <w:rPr>
          <w:rFonts w:eastAsia="SimHei"/>
          <w:lang w:val="en-GB"/>
        </w:rPr>
        <w:t>学年学前教育、中、小学的毛入学率及</w:t>
      </w:r>
      <w:r w:rsidR="00677DFC">
        <w:rPr>
          <w:rFonts w:hint="eastAsia"/>
          <w:lang w:val="en-GB"/>
        </w:rPr>
        <w:t>净</w:t>
      </w:r>
      <w:r w:rsidRPr="00852CFE">
        <w:rPr>
          <w:rFonts w:eastAsia="SimHei"/>
          <w:lang w:val="en-GB"/>
        </w:rPr>
        <w:t>入学率</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006"/>
        <w:gridCol w:w="1060"/>
        <w:gridCol w:w="1060"/>
        <w:gridCol w:w="1060"/>
        <w:gridCol w:w="1059"/>
        <w:gridCol w:w="1060"/>
        <w:gridCol w:w="1065"/>
      </w:tblGrid>
      <w:tr w:rsidR="00D95187" w:rsidRPr="0077764E" w:rsidTr="00790211">
        <w:tc>
          <w:tcPr>
            <w:tcW w:w="1006" w:type="dxa"/>
            <w:vMerge w:val="restart"/>
            <w:tcBorders>
              <w:top w:val="single" w:sz="4" w:space="0" w:color="auto"/>
            </w:tcBorders>
            <w:shd w:val="clear" w:color="auto" w:fill="auto"/>
            <w:vAlign w:val="bottom"/>
          </w:tcPr>
          <w:p w:rsidR="00D95187" w:rsidRPr="0077764E" w:rsidRDefault="00D95187" w:rsidP="00852CFE">
            <w:pPr>
              <w:pStyle w:val="a0"/>
              <w:ind w:right="0"/>
              <w:jc w:val="left"/>
            </w:pPr>
            <w:r w:rsidRPr="0077764E">
              <w:rPr>
                <w:lang w:val="en-GB"/>
              </w:rPr>
              <w:t>学年</w:t>
            </w:r>
          </w:p>
        </w:tc>
        <w:tc>
          <w:tcPr>
            <w:tcW w:w="2120" w:type="dxa"/>
            <w:gridSpan w:val="2"/>
            <w:tcBorders>
              <w:top w:val="single" w:sz="4" w:space="0" w:color="auto"/>
              <w:bottom w:val="single" w:sz="6" w:space="0" w:color="auto"/>
            </w:tcBorders>
            <w:shd w:val="clear" w:color="auto" w:fill="auto"/>
            <w:vAlign w:val="bottom"/>
          </w:tcPr>
          <w:p w:rsidR="00D95187" w:rsidRPr="0077764E" w:rsidRDefault="00D95187" w:rsidP="00790211">
            <w:pPr>
              <w:pStyle w:val="a0"/>
              <w:ind w:right="0"/>
              <w:jc w:val="center"/>
            </w:pPr>
            <w:r w:rsidRPr="0077764E">
              <w:rPr>
                <w:lang w:val="en-GB"/>
              </w:rPr>
              <w:t>学前教育</w:t>
            </w:r>
          </w:p>
        </w:tc>
        <w:tc>
          <w:tcPr>
            <w:tcW w:w="2119" w:type="dxa"/>
            <w:gridSpan w:val="2"/>
            <w:tcBorders>
              <w:top w:val="single" w:sz="4" w:space="0" w:color="auto"/>
              <w:bottom w:val="single" w:sz="6" w:space="0" w:color="auto"/>
            </w:tcBorders>
            <w:shd w:val="clear" w:color="auto" w:fill="auto"/>
            <w:vAlign w:val="bottom"/>
          </w:tcPr>
          <w:p w:rsidR="00D95187" w:rsidRPr="0077764E" w:rsidRDefault="00D95187" w:rsidP="00790211">
            <w:pPr>
              <w:pStyle w:val="a0"/>
              <w:ind w:right="0"/>
              <w:jc w:val="center"/>
            </w:pPr>
            <w:r w:rsidRPr="0077764E">
              <w:rPr>
                <w:lang w:val="en-GB"/>
              </w:rPr>
              <w:t>小学</w:t>
            </w:r>
          </w:p>
        </w:tc>
        <w:tc>
          <w:tcPr>
            <w:tcW w:w="2125" w:type="dxa"/>
            <w:gridSpan w:val="2"/>
            <w:tcBorders>
              <w:top w:val="single" w:sz="4" w:space="0" w:color="auto"/>
              <w:bottom w:val="single" w:sz="6" w:space="0" w:color="auto"/>
            </w:tcBorders>
            <w:shd w:val="clear" w:color="auto" w:fill="auto"/>
            <w:vAlign w:val="bottom"/>
          </w:tcPr>
          <w:p w:rsidR="00D95187" w:rsidRPr="0077764E" w:rsidRDefault="00D95187" w:rsidP="00790211">
            <w:pPr>
              <w:pStyle w:val="a0"/>
              <w:ind w:right="0"/>
              <w:jc w:val="center"/>
            </w:pPr>
            <w:r w:rsidRPr="0077764E">
              <w:rPr>
                <w:lang w:val="en-GB"/>
              </w:rPr>
              <w:t>中学</w:t>
            </w:r>
          </w:p>
        </w:tc>
      </w:tr>
      <w:tr w:rsidR="00852CFE" w:rsidRPr="0077764E" w:rsidTr="00790211">
        <w:tc>
          <w:tcPr>
            <w:tcW w:w="0" w:type="auto"/>
            <w:vMerge/>
            <w:tcBorders>
              <w:bottom w:val="single" w:sz="12" w:space="0" w:color="auto"/>
            </w:tcBorders>
            <w:shd w:val="clear" w:color="auto" w:fill="auto"/>
            <w:vAlign w:val="center"/>
          </w:tcPr>
          <w:p w:rsidR="00852CFE" w:rsidRPr="0077764E" w:rsidRDefault="00852CFE" w:rsidP="00852CFE">
            <w:pPr>
              <w:pStyle w:val="a5"/>
              <w:overflowPunct/>
              <w:ind w:right="0"/>
              <w:jc w:val="left"/>
            </w:pPr>
          </w:p>
        </w:tc>
        <w:tc>
          <w:tcPr>
            <w:tcW w:w="1060" w:type="dxa"/>
            <w:tcBorders>
              <w:top w:val="single" w:sz="6" w:space="0" w:color="auto"/>
              <w:bottom w:val="single" w:sz="12" w:space="0" w:color="auto"/>
            </w:tcBorders>
            <w:shd w:val="clear" w:color="auto" w:fill="auto"/>
            <w:vAlign w:val="center"/>
          </w:tcPr>
          <w:p w:rsidR="00852CFE" w:rsidRPr="00852CFE" w:rsidRDefault="00852CFE" w:rsidP="00852CFE">
            <w:pPr>
              <w:pStyle w:val="a0"/>
              <w:ind w:right="0"/>
              <w:jc w:val="right"/>
              <w:rPr>
                <w:lang w:val="en-GB"/>
              </w:rPr>
            </w:pPr>
            <w:r w:rsidRPr="0077764E">
              <w:rPr>
                <w:lang w:val="en-GB"/>
              </w:rPr>
              <w:t>毛入学率</w:t>
            </w:r>
          </w:p>
        </w:tc>
        <w:tc>
          <w:tcPr>
            <w:tcW w:w="1060" w:type="dxa"/>
            <w:tcBorders>
              <w:top w:val="single" w:sz="6" w:space="0" w:color="auto"/>
              <w:bottom w:val="single" w:sz="12" w:space="0" w:color="auto"/>
            </w:tcBorders>
            <w:shd w:val="clear" w:color="auto" w:fill="auto"/>
            <w:vAlign w:val="center"/>
          </w:tcPr>
          <w:p w:rsidR="00852CFE" w:rsidRPr="00852CFE" w:rsidRDefault="00677DFC" w:rsidP="00852CFE">
            <w:pPr>
              <w:pStyle w:val="a0"/>
              <w:ind w:right="0"/>
              <w:jc w:val="right"/>
              <w:rPr>
                <w:lang w:val="en-GB"/>
              </w:rPr>
            </w:pPr>
            <w:r>
              <w:rPr>
                <w:rFonts w:hint="eastAsia"/>
                <w:lang w:val="en-GB"/>
              </w:rPr>
              <w:t>净</w:t>
            </w:r>
            <w:r w:rsidR="00852CFE" w:rsidRPr="0077764E">
              <w:rPr>
                <w:lang w:val="en-GB"/>
              </w:rPr>
              <w:t>入学率</w:t>
            </w:r>
          </w:p>
        </w:tc>
        <w:tc>
          <w:tcPr>
            <w:tcW w:w="1060" w:type="dxa"/>
            <w:tcBorders>
              <w:top w:val="single" w:sz="6" w:space="0" w:color="auto"/>
              <w:bottom w:val="single" w:sz="12" w:space="0" w:color="auto"/>
            </w:tcBorders>
            <w:shd w:val="clear" w:color="auto" w:fill="auto"/>
            <w:vAlign w:val="center"/>
          </w:tcPr>
          <w:p w:rsidR="00852CFE" w:rsidRPr="00852CFE" w:rsidRDefault="00852CFE" w:rsidP="00852CFE">
            <w:pPr>
              <w:pStyle w:val="a0"/>
              <w:ind w:right="0"/>
              <w:jc w:val="right"/>
              <w:rPr>
                <w:lang w:val="en-GB"/>
              </w:rPr>
            </w:pPr>
            <w:r w:rsidRPr="0077764E">
              <w:rPr>
                <w:lang w:val="en-GB"/>
              </w:rPr>
              <w:t>毛入学率</w:t>
            </w:r>
          </w:p>
        </w:tc>
        <w:tc>
          <w:tcPr>
            <w:tcW w:w="1059" w:type="dxa"/>
            <w:tcBorders>
              <w:top w:val="single" w:sz="6" w:space="0" w:color="auto"/>
              <w:bottom w:val="single" w:sz="12" w:space="0" w:color="auto"/>
            </w:tcBorders>
            <w:shd w:val="clear" w:color="auto" w:fill="auto"/>
            <w:vAlign w:val="center"/>
          </w:tcPr>
          <w:p w:rsidR="00852CFE" w:rsidRPr="00852CFE" w:rsidRDefault="00677DFC" w:rsidP="00852CFE">
            <w:pPr>
              <w:pStyle w:val="a0"/>
              <w:ind w:right="0"/>
              <w:jc w:val="right"/>
              <w:rPr>
                <w:lang w:val="en-GB"/>
              </w:rPr>
            </w:pPr>
            <w:r>
              <w:rPr>
                <w:rFonts w:hint="eastAsia"/>
                <w:lang w:val="en-GB"/>
              </w:rPr>
              <w:t>净</w:t>
            </w:r>
            <w:r w:rsidR="00852CFE" w:rsidRPr="0077764E">
              <w:rPr>
                <w:lang w:val="en-GB"/>
              </w:rPr>
              <w:t>入学率</w:t>
            </w:r>
          </w:p>
        </w:tc>
        <w:tc>
          <w:tcPr>
            <w:tcW w:w="1060" w:type="dxa"/>
            <w:tcBorders>
              <w:top w:val="single" w:sz="6" w:space="0" w:color="auto"/>
              <w:bottom w:val="single" w:sz="12" w:space="0" w:color="auto"/>
            </w:tcBorders>
            <w:shd w:val="clear" w:color="auto" w:fill="auto"/>
            <w:vAlign w:val="center"/>
          </w:tcPr>
          <w:p w:rsidR="00852CFE" w:rsidRPr="00852CFE" w:rsidRDefault="00852CFE" w:rsidP="00852CFE">
            <w:pPr>
              <w:pStyle w:val="a0"/>
              <w:ind w:right="0"/>
              <w:jc w:val="right"/>
              <w:rPr>
                <w:lang w:val="en-GB"/>
              </w:rPr>
            </w:pPr>
            <w:r w:rsidRPr="0077764E">
              <w:rPr>
                <w:lang w:val="en-GB"/>
              </w:rPr>
              <w:t>毛入学率</w:t>
            </w:r>
          </w:p>
        </w:tc>
        <w:tc>
          <w:tcPr>
            <w:tcW w:w="1065" w:type="dxa"/>
            <w:tcBorders>
              <w:top w:val="single" w:sz="6" w:space="0" w:color="auto"/>
              <w:bottom w:val="single" w:sz="12" w:space="0" w:color="auto"/>
            </w:tcBorders>
            <w:shd w:val="clear" w:color="auto" w:fill="auto"/>
            <w:vAlign w:val="center"/>
          </w:tcPr>
          <w:p w:rsidR="00852CFE" w:rsidRPr="00852CFE" w:rsidRDefault="00677DFC" w:rsidP="00852CFE">
            <w:pPr>
              <w:pStyle w:val="a0"/>
              <w:ind w:right="0"/>
              <w:jc w:val="right"/>
              <w:rPr>
                <w:lang w:val="en-GB"/>
              </w:rPr>
            </w:pPr>
            <w:r>
              <w:rPr>
                <w:rFonts w:hint="eastAsia"/>
                <w:lang w:val="en-GB"/>
              </w:rPr>
              <w:t>净</w:t>
            </w:r>
            <w:r w:rsidR="00852CFE" w:rsidRPr="0077764E">
              <w:rPr>
                <w:lang w:val="en-GB"/>
              </w:rPr>
              <w:t>入学率</w:t>
            </w:r>
          </w:p>
        </w:tc>
      </w:tr>
      <w:tr w:rsidR="000A4D5F" w:rsidRPr="0077764E" w:rsidTr="00790211">
        <w:tc>
          <w:tcPr>
            <w:tcW w:w="1006" w:type="dxa"/>
            <w:tcBorders>
              <w:top w:val="single" w:sz="12" w:space="0" w:color="auto"/>
            </w:tcBorders>
            <w:shd w:val="clear" w:color="auto" w:fill="auto"/>
            <w:vAlign w:val="center"/>
          </w:tcPr>
          <w:p w:rsidR="000A4D5F" w:rsidRPr="0077764E" w:rsidRDefault="000A4D5F" w:rsidP="00852CFE">
            <w:pPr>
              <w:pStyle w:val="a5"/>
              <w:overflowPunct/>
              <w:ind w:right="0"/>
              <w:jc w:val="left"/>
            </w:pPr>
            <w:r w:rsidRPr="0077764E">
              <w:rPr>
                <w:lang w:val="en-GB"/>
              </w:rPr>
              <w:t>2006-07</w:t>
            </w:r>
          </w:p>
        </w:tc>
        <w:tc>
          <w:tcPr>
            <w:tcW w:w="1060" w:type="dxa"/>
            <w:tcBorders>
              <w:top w:val="single" w:sz="12" w:space="0" w:color="auto"/>
            </w:tcBorders>
            <w:shd w:val="clear" w:color="auto" w:fill="auto"/>
          </w:tcPr>
          <w:p w:rsidR="000A4D5F" w:rsidRPr="0077764E" w:rsidRDefault="000A4D5F" w:rsidP="00852CFE">
            <w:pPr>
              <w:pStyle w:val="a5"/>
              <w:overflowPunct/>
              <w:ind w:right="0"/>
              <w:jc w:val="right"/>
            </w:pPr>
            <w:r w:rsidRPr="0077764E">
              <w:rPr>
                <w:lang w:val="en-GB"/>
              </w:rPr>
              <w:t>96.3%</w:t>
            </w:r>
          </w:p>
        </w:tc>
        <w:tc>
          <w:tcPr>
            <w:tcW w:w="1060" w:type="dxa"/>
            <w:tcBorders>
              <w:top w:val="single" w:sz="12" w:space="0" w:color="auto"/>
            </w:tcBorders>
            <w:shd w:val="clear" w:color="auto" w:fill="auto"/>
          </w:tcPr>
          <w:p w:rsidR="000A4D5F" w:rsidRPr="0077764E" w:rsidRDefault="000A4D5F" w:rsidP="00852CFE">
            <w:pPr>
              <w:pStyle w:val="a5"/>
              <w:overflowPunct/>
              <w:ind w:right="0"/>
              <w:jc w:val="right"/>
            </w:pPr>
            <w:r w:rsidRPr="0077764E">
              <w:rPr>
                <w:lang w:val="en-GB"/>
              </w:rPr>
              <w:t>87.7%</w:t>
            </w:r>
          </w:p>
        </w:tc>
        <w:tc>
          <w:tcPr>
            <w:tcW w:w="1060" w:type="dxa"/>
            <w:tcBorders>
              <w:top w:val="single" w:sz="12" w:space="0" w:color="auto"/>
            </w:tcBorders>
            <w:shd w:val="clear" w:color="auto" w:fill="auto"/>
            <w:vAlign w:val="center"/>
          </w:tcPr>
          <w:p w:rsidR="000A4D5F" w:rsidRPr="0077764E" w:rsidRDefault="000A4D5F" w:rsidP="00852CFE">
            <w:pPr>
              <w:pStyle w:val="a5"/>
              <w:overflowPunct/>
              <w:ind w:right="0"/>
              <w:jc w:val="right"/>
            </w:pPr>
            <w:r w:rsidRPr="0077764E">
              <w:rPr>
                <w:lang w:val="en-GB"/>
              </w:rPr>
              <w:t>100.0%</w:t>
            </w:r>
          </w:p>
        </w:tc>
        <w:tc>
          <w:tcPr>
            <w:tcW w:w="1059" w:type="dxa"/>
            <w:tcBorders>
              <w:top w:val="single" w:sz="12" w:space="0" w:color="auto"/>
            </w:tcBorders>
            <w:shd w:val="clear" w:color="auto" w:fill="auto"/>
            <w:vAlign w:val="center"/>
          </w:tcPr>
          <w:p w:rsidR="000A4D5F" w:rsidRPr="0077764E" w:rsidRDefault="000A4D5F" w:rsidP="00852CFE">
            <w:pPr>
              <w:pStyle w:val="a5"/>
              <w:overflowPunct/>
              <w:ind w:right="0"/>
              <w:jc w:val="right"/>
            </w:pPr>
            <w:r w:rsidRPr="0077764E">
              <w:rPr>
                <w:lang w:val="en-GB"/>
              </w:rPr>
              <w:t>92.3%</w:t>
            </w:r>
          </w:p>
        </w:tc>
        <w:tc>
          <w:tcPr>
            <w:tcW w:w="1060" w:type="dxa"/>
            <w:tcBorders>
              <w:top w:val="single" w:sz="12" w:space="0" w:color="auto"/>
            </w:tcBorders>
            <w:shd w:val="clear" w:color="auto" w:fill="auto"/>
            <w:vAlign w:val="center"/>
          </w:tcPr>
          <w:p w:rsidR="000A4D5F" w:rsidRPr="0077764E" w:rsidRDefault="000A4D5F" w:rsidP="00852CFE">
            <w:pPr>
              <w:pStyle w:val="a5"/>
              <w:overflowPunct/>
              <w:ind w:right="0"/>
              <w:jc w:val="right"/>
            </w:pPr>
            <w:r w:rsidRPr="0077764E">
              <w:rPr>
                <w:lang w:val="en-GB"/>
              </w:rPr>
              <w:t>86.9%</w:t>
            </w:r>
          </w:p>
        </w:tc>
        <w:tc>
          <w:tcPr>
            <w:tcW w:w="1065" w:type="dxa"/>
            <w:tcBorders>
              <w:top w:val="single" w:sz="12" w:space="0" w:color="auto"/>
            </w:tcBorders>
            <w:shd w:val="clear" w:color="auto" w:fill="auto"/>
            <w:vAlign w:val="center"/>
          </w:tcPr>
          <w:p w:rsidR="000A4D5F" w:rsidRPr="0077764E" w:rsidRDefault="000A4D5F" w:rsidP="00852CFE">
            <w:pPr>
              <w:pStyle w:val="a5"/>
              <w:overflowPunct/>
              <w:ind w:right="0"/>
              <w:jc w:val="right"/>
            </w:pPr>
            <w:r w:rsidRPr="0077764E">
              <w:rPr>
                <w:lang w:val="en-GB"/>
              </w:rPr>
              <w:t>78.9%</w:t>
            </w:r>
          </w:p>
        </w:tc>
      </w:tr>
      <w:tr w:rsidR="000A4D5F" w:rsidRPr="0077764E" w:rsidTr="00790211">
        <w:tc>
          <w:tcPr>
            <w:tcW w:w="1006" w:type="dxa"/>
            <w:shd w:val="clear" w:color="auto" w:fill="auto"/>
            <w:vAlign w:val="center"/>
          </w:tcPr>
          <w:p w:rsidR="000A4D5F" w:rsidRPr="0077764E" w:rsidRDefault="000A4D5F" w:rsidP="00852CFE">
            <w:pPr>
              <w:pStyle w:val="a5"/>
              <w:overflowPunct/>
              <w:ind w:right="0"/>
              <w:jc w:val="left"/>
            </w:pPr>
            <w:r w:rsidRPr="0077764E">
              <w:rPr>
                <w:lang w:val="en-GB"/>
              </w:rPr>
              <w:t>2007-08</w:t>
            </w:r>
          </w:p>
        </w:tc>
        <w:tc>
          <w:tcPr>
            <w:tcW w:w="1060" w:type="dxa"/>
            <w:shd w:val="clear" w:color="auto" w:fill="auto"/>
          </w:tcPr>
          <w:p w:rsidR="000A4D5F" w:rsidRPr="0077764E" w:rsidRDefault="000A4D5F" w:rsidP="00852CFE">
            <w:pPr>
              <w:pStyle w:val="a5"/>
              <w:overflowPunct/>
              <w:ind w:right="0"/>
              <w:jc w:val="right"/>
            </w:pPr>
            <w:r w:rsidRPr="0077764E">
              <w:rPr>
                <w:lang w:val="en-GB"/>
              </w:rPr>
              <w:t>96.7%</w:t>
            </w:r>
          </w:p>
        </w:tc>
        <w:tc>
          <w:tcPr>
            <w:tcW w:w="1060" w:type="dxa"/>
            <w:shd w:val="clear" w:color="auto" w:fill="auto"/>
          </w:tcPr>
          <w:p w:rsidR="000A4D5F" w:rsidRPr="0077764E" w:rsidRDefault="000A4D5F" w:rsidP="00852CFE">
            <w:pPr>
              <w:pStyle w:val="a5"/>
              <w:overflowPunct/>
              <w:ind w:right="0"/>
              <w:jc w:val="right"/>
            </w:pPr>
            <w:r w:rsidRPr="0077764E">
              <w:rPr>
                <w:lang w:val="en-GB"/>
              </w:rPr>
              <w:t>86.8%</w:t>
            </w:r>
          </w:p>
        </w:tc>
        <w:tc>
          <w:tcPr>
            <w:tcW w:w="1060" w:type="dxa"/>
            <w:shd w:val="clear" w:color="auto" w:fill="auto"/>
            <w:vAlign w:val="center"/>
          </w:tcPr>
          <w:p w:rsidR="000A4D5F" w:rsidRPr="0077764E" w:rsidRDefault="000A4D5F" w:rsidP="00852CFE">
            <w:pPr>
              <w:pStyle w:val="a5"/>
              <w:overflowPunct/>
              <w:ind w:right="0"/>
              <w:jc w:val="right"/>
            </w:pPr>
            <w:r w:rsidRPr="0077764E">
              <w:rPr>
                <w:lang w:val="en-GB"/>
              </w:rPr>
              <w:t>98.8%</w:t>
            </w:r>
          </w:p>
        </w:tc>
        <w:tc>
          <w:tcPr>
            <w:tcW w:w="1059" w:type="dxa"/>
            <w:shd w:val="clear" w:color="auto" w:fill="auto"/>
            <w:vAlign w:val="center"/>
          </w:tcPr>
          <w:p w:rsidR="000A4D5F" w:rsidRPr="0077764E" w:rsidRDefault="000A4D5F" w:rsidP="00852CFE">
            <w:pPr>
              <w:pStyle w:val="a5"/>
              <w:overflowPunct/>
              <w:ind w:right="0"/>
              <w:jc w:val="right"/>
            </w:pPr>
            <w:r w:rsidRPr="0077764E">
              <w:rPr>
                <w:lang w:val="en-GB"/>
              </w:rPr>
              <w:t>91.8%</w:t>
            </w:r>
          </w:p>
        </w:tc>
        <w:tc>
          <w:tcPr>
            <w:tcW w:w="1060" w:type="dxa"/>
            <w:shd w:val="clear" w:color="auto" w:fill="auto"/>
            <w:vAlign w:val="center"/>
          </w:tcPr>
          <w:p w:rsidR="000A4D5F" w:rsidRPr="0077764E" w:rsidRDefault="000A4D5F" w:rsidP="00852CFE">
            <w:pPr>
              <w:pStyle w:val="a5"/>
              <w:overflowPunct/>
              <w:ind w:right="0"/>
              <w:jc w:val="right"/>
            </w:pPr>
            <w:r w:rsidRPr="0077764E">
              <w:rPr>
                <w:lang w:val="en-GB"/>
              </w:rPr>
              <w:t>87.5%</w:t>
            </w:r>
          </w:p>
        </w:tc>
        <w:tc>
          <w:tcPr>
            <w:tcW w:w="1065" w:type="dxa"/>
            <w:shd w:val="clear" w:color="auto" w:fill="auto"/>
            <w:vAlign w:val="center"/>
          </w:tcPr>
          <w:p w:rsidR="000A4D5F" w:rsidRPr="0077764E" w:rsidRDefault="000A4D5F" w:rsidP="00852CFE">
            <w:pPr>
              <w:pStyle w:val="a5"/>
              <w:overflowPunct/>
              <w:ind w:right="0"/>
              <w:jc w:val="right"/>
            </w:pPr>
            <w:r w:rsidRPr="0077764E">
              <w:rPr>
                <w:lang w:val="en-GB"/>
              </w:rPr>
              <w:t>79.5%</w:t>
            </w:r>
          </w:p>
        </w:tc>
      </w:tr>
      <w:tr w:rsidR="000A4D5F" w:rsidRPr="0077764E" w:rsidTr="00790211">
        <w:tc>
          <w:tcPr>
            <w:tcW w:w="1006" w:type="dxa"/>
            <w:shd w:val="clear" w:color="auto" w:fill="auto"/>
            <w:vAlign w:val="center"/>
          </w:tcPr>
          <w:p w:rsidR="000A4D5F" w:rsidRPr="0077764E" w:rsidRDefault="000A4D5F" w:rsidP="00852CFE">
            <w:pPr>
              <w:pStyle w:val="a5"/>
              <w:overflowPunct/>
              <w:ind w:right="0"/>
              <w:jc w:val="left"/>
            </w:pPr>
            <w:r w:rsidRPr="0077764E">
              <w:rPr>
                <w:lang w:val="en-GB"/>
              </w:rPr>
              <w:t>2008-09</w:t>
            </w:r>
          </w:p>
        </w:tc>
        <w:tc>
          <w:tcPr>
            <w:tcW w:w="1060" w:type="dxa"/>
            <w:shd w:val="clear" w:color="auto" w:fill="auto"/>
          </w:tcPr>
          <w:p w:rsidR="000A4D5F" w:rsidRPr="0077764E" w:rsidRDefault="000A4D5F" w:rsidP="00852CFE">
            <w:pPr>
              <w:pStyle w:val="a5"/>
              <w:overflowPunct/>
              <w:ind w:right="0"/>
              <w:jc w:val="right"/>
            </w:pPr>
            <w:r w:rsidRPr="0077764E">
              <w:rPr>
                <w:lang w:val="en-GB"/>
              </w:rPr>
              <w:t>99.6%</w:t>
            </w:r>
          </w:p>
        </w:tc>
        <w:tc>
          <w:tcPr>
            <w:tcW w:w="1060" w:type="dxa"/>
            <w:shd w:val="clear" w:color="auto" w:fill="auto"/>
          </w:tcPr>
          <w:p w:rsidR="000A4D5F" w:rsidRPr="0077764E" w:rsidRDefault="000A4D5F" w:rsidP="00852CFE">
            <w:pPr>
              <w:pStyle w:val="a5"/>
              <w:overflowPunct/>
              <w:ind w:right="0"/>
              <w:jc w:val="right"/>
            </w:pPr>
            <w:r w:rsidRPr="0077764E">
              <w:rPr>
                <w:lang w:val="en-GB"/>
              </w:rPr>
              <w:t>89.3%</w:t>
            </w:r>
          </w:p>
        </w:tc>
        <w:tc>
          <w:tcPr>
            <w:tcW w:w="1060" w:type="dxa"/>
            <w:shd w:val="clear" w:color="auto" w:fill="auto"/>
            <w:vAlign w:val="center"/>
          </w:tcPr>
          <w:p w:rsidR="000A4D5F" w:rsidRPr="0077764E" w:rsidRDefault="000A4D5F" w:rsidP="00852CFE">
            <w:pPr>
              <w:pStyle w:val="a5"/>
              <w:overflowPunct/>
              <w:ind w:right="0"/>
              <w:jc w:val="right"/>
            </w:pPr>
            <w:r w:rsidRPr="0077764E">
              <w:rPr>
                <w:lang w:val="en-GB"/>
              </w:rPr>
              <w:t>99.7%</w:t>
            </w:r>
          </w:p>
        </w:tc>
        <w:tc>
          <w:tcPr>
            <w:tcW w:w="1059" w:type="dxa"/>
            <w:shd w:val="clear" w:color="auto" w:fill="auto"/>
            <w:vAlign w:val="center"/>
          </w:tcPr>
          <w:p w:rsidR="000A4D5F" w:rsidRPr="0077764E" w:rsidRDefault="000A4D5F" w:rsidP="00852CFE">
            <w:pPr>
              <w:pStyle w:val="a5"/>
              <w:overflowPunct/>
              <w:ind w:right="0"/>
              <w:jc w:val="right"/>
            </w:pPr>
            <w:r w:rsidRPr="0077764E">
              <w:rPr>
                <w:lang w:val="en-GB"/>
              </w:rPr>
              <w:t>92.4%</w:t>
            </w:r>
          </w:p>
        </w:tc>
        <w:tc>
          <w:tcPr>
            <w:tcW w:w="1060" w:type="dxa"/>
            <w:shd w:val="clear" w:color="auto" w:fill="auto"/>
            <w:vAlign w:val="center"/>
          </w:tcPr>
          <w:p w:rsidR="000A4D5F" w:rsidRPr="0077764E" w:rsidRDefault="000A4D5F" w:rsidP="00852CFE">
            <w:pPr>
              <w:pStyle w:val="a5"/>
              <w:overflowPunct/>
              <w:ind w:right="0"/>
              <w:jc w:val="right"/>
            </w:pPr>
            <w:r w:rsidRPr="0077764E">
              <w:rPr>
                <w:lang w:val="en-GB"/>
              </w:rPr>
              <w:t>87.8%</w:t>
            </w:r>
          </w:p>
        </w:tc>
        <w:tc>
          <w:tcPr>
            <w:tcW w:w="1065" w:type="dxa"/>
            <w:shd w:val="clear" w:color="auto" w:fill="auto"/>
            <w:vAlign w:val="center"/>
          </w:tcPr>
          <w:p w:rsidR="000A4D5F" w:rsidRPr="0077764E" w:rsidRDefault="000A4D5F" w:rsidP="00852CFE">
            <w:pPr>
              <w:pStyle w:val="a5"/>
              <w:overflowPunct/>
              <w:ind w:right="0"/>
              <w:jc w:val="right"/>
            </w:pPr>
            <w:r w:rsidRPr="0077764E">
              <w:rPr>
                <w:lang w:val="en-GB"/>
              </w:rPr>
              <w:t>79.8%</w:t>
            </w:r>
          </w:p>
        </w:tc>
      </w:tr>
    </w:tbl>
    <w:p w:rsidR="000A4D5F" w:rsidRPr="0077764E" w:rsidRDefault="00D95187" w:rsidP="00D95187">
      <w:pPr>
        <w:pStyle w:val="EndnoteText"/>
        <w:spacing w:before="120" w:after="80"/>
      </w:pPr>
      <w:r>
        <w:rPr>
          <w:lang w:val="en-GB"/>
        </w:rPr>
        <w:tab/>
      </w:r>
      <w:r>
        <w:rPr>
          <w:lang w:val="en-GB"/>
        </w:rPr>
        <w:tab/>
      </w:r>
      <w:r w:rsidR="000A4D5F" w:rsidRPr="00D95187">
        <w:rPr>
          <w:rFonts w:eastAsia="KaiTi_GB2312"/>
          <w:lang w:val="en-GB"/>
        </w:rPr>
        <w:t>注</w:t>
      </w:r>
      <w:r w:rsidR="000A4D5F" w:rsidRPr="0077764E">
        <w:rPr>
          <w:lang w:val="en-GB"/>
        </w:rPr>
        <w:t>：</w:t>
      </w:r>
    </w:p>
    <w:p w:rsidR="000A4D5F" w:rsidRPr="00C86328" w:rsidRDefault="00D95187" w:rsidP="00DF7900">
      <w:pPr>
        <w:pStyle w:val="EndnoteText"/>
        <w:tabs>
          <w:tab w:val="left" w:pos="1560"/>
        </w:tabs>
        <w:spacing w:after="80"/>
        <w:rPr>
          <w:lang w:val="en-GB"/>
        </w:rPr>
      </w:pPr>
      <w:r>
        <w:rPr>
          <w:lang w:val="en-GB"/>
        </w:rPr>
        <w:tab/>
      </w:r>
      <w:r w:rsidR="00790211">
        <w:rPr>
          <w:lang w:val="en-GB"/>
        </w:rPr>
        <w:tab/>
      </w:r>
      <w:r w:rsidR="000A4D5F" w:rsidRPr="0077764E">
        <w:rPr>
          <w:lang w:val="en-GB"/>
        </w:rPr>
        <w:t>(1)</w:t>
      </w:r>
      <w:r w:rsidR="000A4D5F" w:rsidRPr="0077764E">
        <w:rPr>
          <w:lang w:val="en-GB"/>
        </w:rPr>
        <w:tab/>
      </w:r>
      <w:r w:rsidR="000A4D5F" w:rsidRPr="00C86328">
        <w:rPr>
          <w:lang w:val="en-GB"/>
        </w:rPr>
        <w:t>数字包括就读普通学校、特殊学校及</w:t>
      </w:r>
      <w:r w:rsidR="005A6D97" w:rsidRPr="00C86328">
        <w:rPr>
          <w:lang w:val="en-GB"/>
        </w:rPr>
        <w:t>其他</w:t>
      </w:r>
      <w:r w:rsidR="000A4D5F" w:rsidRPr="00C86328">
        <w:rPr>
          <w:lang w:val="en-GB"/>
        </w:rPr>
        <w:t>同等课程的学生。</w:t>
      </w:r>
    </w:p>
    <w:p w:rsidR="000A4D5F" w:rsidRPr="00C86328" w:rsidRDefault="00D95187" w:rsidP="00DF7900">
      <w:pPr>
        <w:pStyle w:val="EndnoteText"/>
        <w:tabs>
          <w:tab w:val="left" w:pos="1560"/>
        </w:tabs>
        <w:spacing w:after="80"/>
        <w:rPr>
          <w:lang w:val="en-GB"/>
        </w:rPr>
      </w:pPr>
      <w:r w:rsidRPr="00C86328">
        <w:rPr>
          <w:lang w:val="en-GB"/>
        </w:rPr>
        <w:tab/>
      </w:r>
      <w:r w:rsidR="00790211" w:rsidRPr="00C86328">
        <w:rPr>
          <w:lang w:val="en-GB"/>
        </w:rPr>
        <w:tab/>
      </w:r>
      <w:r w:rsidR="000A4D5F" w:rsidRPr="00C86328">
        <w:rPr>
          <w:lang w:val="en-GB"/>
        </w:rPr>
        <w:t>(2)</w:t>
      </w:r>
      <w:r w:rsidR="000A4D5F" w:rsidRPr="00C86328">
        <w:rPr>
          <w:lang w:val="en-GB"/>
        </w:rPr>
        <w:tab/>
      </w:r>
      <w:r w:rsidR="000A4D5F" w:rsidRPr="00C86328">
        <w:rPr>
          <w:lang w:val="en-GB"/>
        </w:rPr>
        <w:t>数字反映该学年</w:t>
      </w:r>
      <w:r w:rsidR="000A4D5F" w:rsidRPr="00C86328">
        <w:rPr>
          <w:lang w:val="en-GB"/>
        </w:rPr>
        <w:t>9</w:t>
      </w:r>
      <w:r w:rsidR="000A4D5F" w:rsidRPr="00C86328">
        <w:rPr>
          <w:lang w:val="en-GB"/>
        </w:rPr>
        <w:t>月中时的情况。</w:t>
      </w:r>
    </w:p>
    <w:p w:rsidR="000A4D5F" w:rsidRPr="00C86328" w:rsidRDefault="00D95187" w:rsidP="00677DFC">
      <w:pPr>
        <w:pStyle w:val="EndnoteText"/>
        <w:tabs>
          <w:tab w:val="left" w:pos="1560"/>
        </w:tabs>
        <w:spacing w:after="240"/>
        <w:rPr>
          <w:lang w:val="en-GB"/>
        </w:rPr>
      </w:pPr>
      <w:r w:rsidRPr="00C86328">
        <w:rPr>
          <w:lang w:val="en-GB"/>
        </w:rPr>
        <w:tab/>
      </w:r>
      <w:r w:rsidR="00790211" w:rsidRPr="00C86328">
        <w:rPr>
          <w:lang w:val="en-GB"/>
        </w:rPr>
        <w:tab/>
      </w:r>
      <w:r w:rsidR="000A4D5F" w:rsidRPr="00C86328">
        <w:rPr>
          <w:lang w:val="en-GB"/>
        </w:rPr>
        <w:t>(3)</w:t>
      </w:r>
      <w:r w:rsidR="000A4D5F" w:rsidRPr="00C86328">
        <w:rPr>
          <w:lang w:val="en-GB"/>
        </w:rPr>
        <w:tab/>
        <w:t>2008-09</w:t>
      </w:r>
      <w:r w:rsidR="000A4D5F" w:rsidRPr="00C86328">
        <w:rPr>
          <w:lang w:val="en-GB"/>
        </w:rPr>
        <w:t>学年的数字为临时数字，日后或会作出修订。</w:t>
      </w:r>
    </w:p>
    <w:p w:rsidR="000A4D5F" w:rsidRPr="0077764E" w:rsidRDefault="000A4D5F" w:rsidP="000A4D5F">
      <w:pPr>
        <w:pStyle w:val="SingleTxtGC"/>
        <w:rPr>
          <w:lang w:val="en-GB"/>
        </w:rPr>
      </w:pPr>
      <w:r w:rsidRPr="0077764E">
        <w:rPr>
          <w:lang w:val="en-GB"/>
        </w:rPr>
        <w:t>表</w:t>
      </w:r>
      <w:r w:rsidRPr="0077764E">
        <w:rPr>
          <w:lang w:val="en-GB"/>
        </w:rPr>
        <w:t>42</w:t>
      </w:r>
      <w:r w:rsidR="009A514B" w:rsidRPr="0077764E">
        <w:rPr>
          <w:lang w:val="en-GB"/>
        </w:rPr>
        <w:br/>
      </w:r>
      <w:r w:rsidRPr="00790211">
        <w:rPr>
          <w:rFonts w:eastAsia="SimHei"/>
          <w:lang w:val="en-GB"/>
        </w:rPr>
        <w:t>2006</w:t>
      </w:r>
      <w:r w:rsidRPr="00790211">
        <w:rPr>
          <w:rFonts w:eastAsia="SimHei"/>
          <w:lang w:val="en-GB"/>
        </w:rPr>
        <w:t>年按年龄组别划分的就学比率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A4D5F" w:rsidRPr="0077764E" w:rsidTr="00790211">
        <w:tc>
          <w:tcPr>
            <w:tcW w:w="3685" w:type="dxa"/>
            <w:tcBorders>
              <w:top w:val="single" w:sz="4" w:space="0" w:color="auto"/>
              <w:bottom w:val="single" w:sz="12" w:space="0" w:color="auto"/>
            </w:tcBorders>
            <w:shd w:val="clear" w:color="auto" w:fill="auto"/>
            <w:vAlign w:val="bottom"/>
          </w:tcPr>
          <w:p w:rsidR="000A4D5F" w:rsidRPr="0077764E" w:rsidRDefault="000A4D5F" w:rsidP="00790211">
            <w:pPr>
              <w:pStyle w:val="a0"/>
              <w:ind w:right="0"/>
              <w:jc w:val="left"/>
            </w:pPr>
            <w:r w:rsidRPr="0077764E">
              <w:rPr>
                <w:lang w:val="en-GB"/>
              </w:rPr>
              <w:t>年龄组别</w:t>
            </w:r>
          </w:p>
        </w:tc>
        <w:tc>
          <w:tcPr>
            <w:tcW w:w="3685" w:type="dxa"/>
            <w:tcBorders>
              <w:top w:val="single" w:sz="4" w:space="0" w:color="auto"/>
              <w:bottom w:val="single" w:sz="12" w:space="0" w:color="auto"/>
            </w:tcBorders>
            <w:shd w:val="clear" w:color="auto" w:fill="auto"/>
            <w:vAlign w:val="bottom"/>
          </w:tcPr>
          <w:p w:rsidR="000A4D5F" w:rsidRPr="0077764E" w:rsidRDefault="000A4D5F" w:rsidP="00790211">
            <w:pPr>
              <w:pStyle w:val="a0"/>
              <w:ind w:right="57"/>
              <w:jc w:val="right"/>
            </w:pPr>
            <w:r w:rsidRPr="0077764E">
              <w:rPr>
                <w:lang w:val="en-GB"/>
              </w:rPr>
              <w:t>就学比率</w:t>
            </w:r>
            <w:r w:rsidRPr="0077764E">
              <w:rPr>
                <w:lang w:val="en-GB"/>
              </w:rPr>
              <w:t>(%)</w:t>
            </w:r>
          </w:p>
        </w:tc>
      </w:tr>
      <w:tr w:rsidR="000A4D5F" w:rsidRPr="0077764E" w:rsidTr="00790211">
        <w:tc>
          <w:tcPr>
            <w:tcW w:w="3685" w:type="dxa"/>
            <w:tcBorders>
              <w:top w:val="single" w:sz="12" w:space="0" w:color="auto"/>
            </w:tcBorders>
            <w:shd w:val="clear" w:color="auto" w:fill="auto"/>
          </w:tcPr>
          <w:p w:rsidR="000A4D5F" w:rsidRPr="0077764E" w:rsidRDefault="000A4D5F" w:rsidP="00790211">
            <w:pPr>
              <w:pStyle w:val="a5"/>
              <w:overflowPunct/>
              <w:ind w:right="0"/>
              <w:jc w:val="left"/>
            </w:pPr>
            <w:r w:rsidRPr="0077764E">
              <w:rPr>
                <w:lang w:val="en-GB"/>
              </w:rPr>
              <w:t>3</w:t>
            </w:r>
            <w:r w:rsidR="00C86B8D">
              <w:rPr>
                <w:rFonts w:hint="eastAsia"/>
                <w:lang w:val="en-GB"/>
              </w:rPr>
              <w:t>-</w:t>
            </w:r>
            <w:r w:rsidRPr="0077764E">
              <w:rPr>
                <w:lang w:val="en-GB"/>
              </w:rPr>
              <w:t>5</w:t>
            </w:r>
          </w:p>
        </w:tc>
        <w:tc>
          <w:tcPr>
            <w:tcW w:w="3685" w:type="dxa"/>
            <w:tcBorders>
              <w:top w:val="single" w:sz="12" w:space="0" w:color="auto"/>
            </w:tcBorders>
            <w:shd w:val="clear" w:color="auto" w:fill="auto"/>
          </w:tcPr>
          <w:p w:rsidR="000A4D5F" w:rsidRPr="0077764E" w:rsidRDefault="000A4D5F" w:rsidP="00790211">
            <w:pPr>
              <w:pStyle w:val="a5"/>
              <w:overflowPunct/>
              <w:ind w:right="57"/>
              <w:jc w:val="right"/>
            </w:pPr>
            <w:r w:rsidRPr="0077764E">
              <w:rPr>
                <w:lang w:val="en-GB"/>
              </w:rPr>
              <w:t>89.1</w:t>
            </w:r>
          </w:p>
        </w:tc>
      </w:tr>
      <w:tr w:rsidR="000A4D5F" w:rsidRPr="0077764E" w:rsidTr="00790211">
        <w:tc>
          <w:tcPr>
            <w:tcW w:w="3685" w:type="dxa"/>
            <w:shd w:val="clear" w:color="auto" w:fill="auto"/>
          </w:tcPr>
          <w:p w:rsidR="000A4D5F" w:rsidRPr="0077764E" w:rsidRDefault="000A4D5F" w:rsidP="00790211">
            <w:pPr>
              <w:pStyle w:val="a5"/>
              <w:overflowPunct/>
              <w:ind w:right="0"/>
              <w:jc w:val="left"/>
            </w:pPr>
            <w:r w:rsidRPr="0077764E">
              <w:rPr>
                <w:lang w:val="en-GB"/>
              </w:rPr>
              <w:t>6</w:t>
            </w:r>
            <w:r w:rsidR="00C86B8D">
              <w:rPr>
                <w:rFonts w:hint="eastAsia"/>
                <w:lang w:val="en-GB"/>
              </w:rPr>
              <w:t>-</w:t>
            </w:r>
            <w:r w:rsidRPr="0077764E">
              <w:rPr>
                <w:lang w:val="en-GB"/>
              </w:rPr>
              <w:t>11</w:t>
            </w:r>
          </w:p>
        </w:tc>
        <w:tc>
          <w:tcPr>
            <w:tcW w:w="3685" w:type="dxa"/>
            <w:shd w:val="clear" w:color="auto" w:fill="auto"/>
          </w:tcPr>
          <w:p w:rsidR="000A4D5F" w:rsidRPr="0077764E" w:rsidRDefault="000A4D5F" w:rsidP="00790211">
            <w:pPr>
              <w:pStyle w:val="a5"/>
              <w:overflowPunct/>
              <w:ind w:right="57"/>
              <w:jc w:val="right"/>
            </w:pPr>
            <w:r w:rsidRPr="0077764E">
              <w:rPr>
                <w:lang w:val="en-GB"/>
              </w:rPr>
              <w:t>99.9</w:t>
            </w:r>
          </w:p>
        </w:tc>
      </w:tr>
      <w:tr w:rsidR="000A4D5F" w:rsidRPr="0077764E" w:rsidTr="00790211">
        <w:tc>
          <w:tcPr>
            <w:tcW w:w="3685" w:type="dxa"/>
            <w:shd w:val="clear" w:color="auto" w:fill="auto"/>
          </w:tcPr>
          <w:p w:rsidR="000A4D5F" w:rsidRPr="0077764E" w:rsidRDefault="000A4D5F" w:rsidP="00790211">
            <w:pPr>
              <w:pStyle w:val="a5"/>
              <w:overflowPunct/>
              <w:ind w:right="0"/>
              <w:jc w:val="left"/>
            </w:pPr>
            <w:r w:rsidRPr="0077764E">
              <w:rPr>
                <w:lang w:val="en-GB"/>
              </w:rPr>
              <w:t>12</w:t>
            </w:r>
            <w:r w:rsidR="00C86B8D">
              <w:rPr>
                <w:rFonts w:hint="eastAsia"/>
                <w:lang w:val="en-GB"/>
              </w:rPr>
              <w:t>-</w:t>
            </w:r>
            <w:r w:rsidRPr="0077764E">
              <w:rPr>
                <w:lang w:val="en-GB"/>
              </w:rPr>
              <w:t>16</w:t>
            </w:r>
          </w:p>
        </w:tc>
        <w:tc>
          <w:tcPr>
            <w:tcW w:w="3685" w:type="dxa"/>
            <w:shd w:val="clear" w:color="auto" w:fill="auto"/>
          </w:tcPr>
          <w:p w:rsidR="000A4D5F" w:rsidRPr="0077764E" w:rsidRDefault="000A4D5F" w:rsidP="00790211">
            <w:pPr>
              <w:pStyle w:val="a5"/>
              <w:overflowPunct/>
              <w:ind w:right="57"/>
              <w:jc w:val="right"/>
            </w:pPr>
            <w:r w:rsidRPr="0077764E">
              <w:rPr>
                <w:lang w:val="en-GB"/>
              </w:rPr>
              <w:t>98.9</w:t>
            </w:r>
          </w:p>
        </w:tc>
      </w:tr>
      <w:tr w:rsidR="000A4D5F" w:rsidRPr="0077764E" w:rsidTr="00790211">
        <w:tc>
          <w:tcPr>
            <w:tcW w:w="3685" w:type="dxa"/>
            <w:shd w:val="clear" w:color="auto" w:fill="auto"/>
          </w:tcPr>
          <w:p w:rsidR="000A4D5F" w:rsidRPr="0077764E" w:rsidRDefault="000A4D5F" w:rsidP="00790211">
            <w:pPr>
              <w:pStyle w:val="a5"/>
              <w:overflowPunct/>
              <w:ind w:right="0"/>
              <w:jc w:val="left"/>
            </w:pPr>
            <w:r w:rsidRPr="0077764E">
              <w:rPr>
                <w:lang w:val="en-GB"/>
              </w:rPr>
              <w:t>17</w:t>
            </w:r>
            <w:r w:rsidR="00C86B8D">
              <w:rPr>
                <w:rFonts w:hint="eastAsia"/>
                <w:lang w:val="en-GB"/>
              </w:rPr>
              <w:t>-</w:t>
            </w:r>
            <w:r w:rsidRPr="0077764E">
              <w:rPr>
                <w:lang w:val="en-GB"/>
              </w:rPr>
              <w:t>18</w:t>
            </w:r>
          </w:p>
        </w:tc>
        <w:tc>
          <w:tcPr>
            <w:tcW w:w="3685" w:type="dxa"/>
            <w:shd w:val="clear" w:color="auto" w:fill="auto"/>
          </w:tcPr>
          <w:p w:rsidR="000A4D5F" w:rsidRPr="0077764E" w:rsidRDefault="000A4D5F" w:rsidP="00790211">
            <w:pPr>
              <w:pStyle w:val="a5"/>
              <w:overflowPunct/>
              <w:ind w:right="57"/>
              <w:jc w:val="right"/>
            </w:pPr>
            <w:r w:rsidRPr="0077764E">
              <w:rPr>
                <w:lang w:val="en-GB"/>
              </w:rPr>
              <w:t>82.8</w:t>
            </w:r>
          </w:p>
        </w:tc>
      </w:tr>
    </w:tbl>
    <w:p w:rsidR="00790211" w:rsidRPr="00C86B8D" w:rsidRDefault="00790211" w:rsidP="00677DFC">
      <w:pPr>
        <w:pStyle w:val="SingleTxtGC"/>
        <w:spacing w:before="120" w:after="240"/>
        <w:rPr>
          <w:rFonts w:hint="eastAsia"/>
        </w:rPr>
      </w:pPr>
      <w:r w:rsidRPr="001D60F7">
        <w:rPr>
          <w:rFonts w:eastAsia="KaiTi_GB2312" w:hint="eastAsia"/>
          <w:sz w:val="19"/>
          <w:szCs w:val="19"/>
        </w:rPr>
        <w:t>资料来源：</w:t>
      </w:r>
      <w:r w:rsidRPr="00C86B8D">
        <w:rPr>
          <w:sz w:val="19"/>
          <w:szCs w:val="19"/>
          <w:lang w:val="en-GB"/>
        </w:rPr>
        <w:t>政府统计处</w:t>
      </w:r>
      <w:r w:rsidRPr="00C86B8D">
        <w:rPr>
          <w:sz w:val="19"/>
          <w:szCs w:val="19"/>
          <w:lang w:val="en-GB"/>
        </w:rPr>
        <w:t>2006</w:t>
      </w:r>
      <w:r w:rsidRPr="00C86B8D">
        <w:rPr>
          <w:sz w:val="19"/>
          <w:szCs w:val="19"/>
          <w:lang w:val="en-GB"/>
        </w:rPr>
        <w:t>年中期人口统计</w:t>
      </w:r>
    </w:p>
    <w:p w:rsidR="000A4D5F" w:rsidRPr="00790211" w:rsidRDefault="000A4D5F" w:rsidP="00677DFC">
      <w:pPr>
        <w:pStyle w:val="SingleTxtGC"/>
        <w:spacing w:after="240"/>
        <w:rPr>
          <w:spacing w:val="-6"/>
          <w:lang w:val="en-GB"/>
        </w:rPr>
      </w:pPr>
      <w:r w:rsidRPr="0077764E">
        <w:rPr>
          <w:lang w:val="en-GB"/>
        </w:rPr>
        <w:t xml:space="preserve">524.  </w:t>
      </w:r>
      <w:r w:rsidRPr="00C86B8D">
        <w:rPr>
          <w:spacing w:val="-6"/>
          <w:lang w:val="en-GB"/>
        </w:rPr>
        <w:t>在最近的三个学年，香港学前教育、小学及中学的学生与教师比率，见表</w:t>
      </w:r>
      <w:r w:rsidRPr="00C86B8D">
        <w:rPr>
          <w:spacing w:val="-6"/>
          <w:lang w:val="en-GB"/>
        </w:rPr>
        <w:t>43</w:t>
      </w:r>
      <w:r w:rsidR="00A51470" w:rsidRPr="00790211">
        <w:rPr>
          <w:spacing w:val="-6"/>
          <w:lang w:val="en-GB"/>
        </w:rPr>
        <w:t>。</w:t>
      </w:r>
    </w:p>
    <w:p w:rsidR="000A4D5F" w:rsidRPr="0077764E" w:rsidRDefault="000A4D5F" w:rsidP="000A4D5F">
      <w:pPr>
        <w:pStyle w:val="SingleTxtGC"/>
        <w:rPr>
          <w:lang w:val="en-GB"/>
        </w:rPr>
      </w:pPr>
      <w:r w:rsidRPr="0077764E">
        <w:rPr>
          <w:lang w:val="en-GB"/>
        </w:rPr>
        <w:t>表</w:t>
      </w:r>
      <w:r w:rsidRPr="0077764E">
        <w:rPr>
          <w:lang w:val="en-GB"/>
        </w:rPr>
        <w:t>43</w:t>
      </w:r>
      <w:r w:rsidR="009A514B" w:rsidRPr="0077764E">
        <w:rPr>
          <w:lang w:val="en-GB"/>
        </w:rPr>
        <w:br/>
      </w:r>
      <w:r w:rsidRPr="00790211">
        <w:rPr>
          <w:rFonts w:eastAsia="SimHei"/>
          <w:lang w:val="en-GB"/>
        </w:rPr>
        <w:t>2006-07</w:t>
      </w:r>
      <w:r w:rsidRPr="00790211">
        <w:rPr>
          <w:rFonts w:eastAsia="SimHei"/>
          <w:lang w:val="en-GB"/>
        </w:rPr>
        <w:t>至</w:t>
      </w:r>
      <w:r w:rsidRPr="00790211">
        <w:rPr>
          <w:rFonts w:eastAsia="SimHei"/>
          <w:lang w:val="en-GB"/>
        </w:rPr>
        <w:t>2008-09</w:t>
      </w:r>
      <w:r w:rsidRPr="00790211">
        <w:rPr>
          <w:rFonts w:eastAsia="SimHei"/>
          <w:lang w:val="en-GB"/>
        </w:rPr>
        <w:t>学年按程度划分的学生与教师比率</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0A4D5F" w:rsidRPr="0077764E" w:rsidTr="00790211">
        <w:tc>
          <w:tcPr>
            <w:tcW w:w="1842" w:type="dxa"/>
            <w:tcBorders>
              <w:top w:val="single" w:sz="4" w:space="0" w:color="auto"/>
              <w:bottom w:val="single" w:sz="12" w:space="0" w:color="auto"/>
            </w:tcBorders>
            <w:shd w:val="clear" w:color="auto" w:fill="auto"/>
            <w:vAlign w:val="bottom"/>
          </w:tcPr>
          <w:p w:rsidR="000A4D5F" w:rsidRPr="0077764E" w:rsidRDefault="000A4D5F" w:rsidP="00790211">
            <w:pPr>
              <w:pStyle w:val="a0"/>
              <w:ind w:right="0"/>
              <w:jc w:val="left"/>
            </w:pPr>
            <w:r w:rsidRPr="0077764E">
              <w:rPr>
                <w:lang w:val="en-GB"/>
              </w:rPr>
              <w:t>学年</w:t>
            </w:r>
          </w:p>
        </w:tc>
        <w:tc>
          <w:tcPr>
            <w:tcW w:w="1843" w:type="dxa"/>
            <w:tcBorders>
              <w:top w:val="single" w:sz="4" w:space="0" w:color="auto"/>
              <w:bottom w:val="single" w:sz="12" w:space="0" w:color="auto"/>
            </w:tcBorders>
            <w:shd w:val="clear" w:color="auto" w:fill="auto"/>
            <w:vAlign w:val="bottom"/>
          </w:tcPr>
          <w:p w:rsidR="000A4D5F" w:rsidRPr="0077764E" w:rsidRDefault="000A4D5F" w:rsidP="00790211">
            <w:pPr>
              <w:pStyle w:val="a0"/>
              <w:ind w:right="0"/>
              <w:jc w:val="right"/>
            </w:pPr>
            <w:r w:rsidRPr="0077764E">
              <w:rPr>
                <w:lang w:val="en-GB"/>
              </w:rPr>
              <w:t>学前教育</w:t>
            </w:r>
          </w:p>
        </w:tc>
        <w:tc>
          <w:tcPr>
            <w:tcW w:w="1842" w:type="dxa"/>
            <w:tcBorders>
              <w:top w:val="single" w:sz="4" w:space="0" w:color="auto"/>
              <w:bottom w:val="single" w:sz="12" w:space="0" w:color="auto"/>
            </w:tcBorders>
            <w:shd w:val="clear" w:color="auto" w:fill="auto"/>
            <w:vAlign w:val="bottom"/>
          </w:tcPr>
          <w:p w:rsidR="000A4D5F" w:rsidRPr="0077764E" w:rsidRDefault="000A4D5F" w:rsidP="00790211">
            <w:pPr>
              <w:pStyle w:val="a0"/>
              <w:ind w:right="0"/>
              <w:jc w:val="right"/>
            </w:pPr>
            <w:r w:rsidRPr="0077764E">
              <w:rPr>
                <w:lang w:val="en-GB"/>
              </w:rPr>
              <w:t>小学</w:t>
            </w:r>
          </w:p>
        </w:tc>
        <w:tc>
          <w:tcPr>
            <w:tcW w:w="1843" w:type="dxa"/>
            <w:tcBorders>
              <w:top w:val="single" w:sz="4" w:space="0" w:color="auto"/>
              <w:bottom w:val="single" w:sz="12" w:space="0" w:color="auto"/>
            </w:tcBorders>
            <w:shd w:val="clear" w:color="auto" w:fill="auto"/>
            <w:vAlign w:val="bottom"/>
          </w:tcPr>
          <w:p w:rsidR="000A4D5F" w:rsidRPr="0077764E" w:rsidRDefault="000A4D5F" w:rsidP="00891A72">
            <w:pPr>
              <w:pStyle w:val="a0"/>
              <w:ind w:right="57"/>
              <w:jc w:val="right"/>
            </w:pPr>
            <w:r w:rsidRPr="0077764E">
              <w:rPr>
                <w:lang w:val="en-GB"/>
              </w:rPr>
              <w:t>中学</w:t>
            </w:r>
          </w:p>
        </w:tc>
      </w:tr>
      <w:tr w:rsidR="000A4D5F" w:rsidRPr="0077764E" w:rsidTr="00790211">
        <w:tc>
          <w:tcPr>
            <w:tcW w:w="1842" w:type="dxa"/>
            <w:tcBorders>
              <w:top w:val="single" w:sz="12" w:space="0" w:color="auto"/>
            </w:tcBorders>
            <w:shd w:val="clear" w:color="auto" w:fill="auto"/>
          </w:tcPr>
          <w:p w:rsidR="000A4D5F" w:rsidRPr="0077764E" w:rsidRDefault="000A4D5F" w:rsidP="00790211">
            <w:pPr>
              <w:pStyle w:val="a5"/>
              <w:overflowPunct/>
              <w:ind w:right="0"/>
              <w:jc w:val="left"/>
            </w:pPr>
            <w:r w:rsidRPr="0077764E">
              <w:rPr>
                <w:lang w:val="en-GB"/>
              </w:rPr>
              <w:t>2006-07</w:t>
            </w:r>
          </w:p>
        </w:tc>
        <w:tc>
          <w:tcPr>
            <w:tcW w:w="1843" w:type="dxa"/>
            <w:tcBorders>
              <w:top w:val="single" w:sz="12" w:space="0" w:color="auto"/>
            </w:tcBorders>
            <w:shd w:val="clear" w:color="auto" w:fill="auto"/>
          </w:tcPr>
          <w:p w:rsidR="000A4D5F" w:rsidRPr="0077764E" w:rsidRDefault="000A4D5F" w:rsidP="00790211">
            <w:pPr>
              <w:pStyle w:val="a5"/>
              <w:overflowPunct/>
              <w:ind w:right="0"/>
              <w:jc w:val="right"/>
            </w:pPr>
            <w:r w:rsidRPr="0077764E">
              <w:rPr>
                <w:lang w:val="en-GB"/>
              </w:rPr>
              <w:t>9.4</w:t>
            </w:r>
            <w:r w:rsidR="009C7103">
              <w:rPr>
                <w:lang w:val="en-GB"/>
              </w:rPr>
              <w:t>：</w:t>
            </w:r>
            <w:r w:rsidRPr="0077764E">
              <w:rPr>
                <w:lang w:val="en-GB"/>
              </w:rPr>
              <w:t>1</w:t>
            </w:r>
          </w:p>
        </w:tc>
        <w:tc>
          <w:tcPr>
            <w:tcW w:w="1842" w:type="dxa"/>
            <w:tcBorders>
              <w:top w:val="single" w:sz="12" w:space="0" w:color="auto"/>
            </w:tcBorders>
            <w:shd w:val="clear" w:color="auto" w:fill="auto"/>
          </w:tcPr>
          <w:p w:rsidR="000A4D5F" w:rsidRPr="0077764E" w:rsidRDefault="000A4D5F" w:rsidP="00790211">
            <w:pPr>
              <w:pStyle w:val="a5"/>
              <w:overflowPunct/>
              <w:ind w:right="0"/>
              <w:jc w:val="right"/>
            </w:pPr>
            <w:r w:rsidRPr="0077764E">
              <w:rPr>
                <w:lang w:val="en-GB"/>
              </w:rPr>
              <w:t>17.6</w:t>
            </w:r>
            <w:r w:rsidR="009C7103">
              <w:rPr>
                <w:lang w:val="en-GB"/>
              </w:rPr>
              <w:t>：</w:t>
            </w:r>
            <w:r w:rsidRPr="0077764E">
              <w:rPr>
                <w:lang w:val="en-GB"/>
              </w:rPr>
              <w:t>1</w:t>
            </w:r>
          </w:p>
        </w:tc>
        <w:tc>
          <w:tcPr>
            <w:tcW w:w="1843" w:type="dxa"/>
            <w:tcBorders>
              <w:top w:val="single" w:sz="12" w:space="0" w:color="auto"/>
            </w:tcBorders>
            <w:shd w:val="clear" w:color="auto" w:fill="auto"/>
          </w:tcPr>
          <w:p w:rsidR="000A4D5F" w:rsidRPr="0077764E" w:rsidRDefault="000A4D5F" w:rsidP="00891A72">
            <w:pPr>
              <w:pStyle w:val="a5"/>
              <w:overflowPunct/>
              <w:ind w:right="57"/>
              <w:jc w:val="right"/>
            </w:pPr>
            <w:r w:rsidRPr="0077764E">
              <w:rPr>
                <w:lang w:val="en-GB"/>
              </w:rPr>
              <w:t>17.0</w:t>
            </w:r>
            <w:r w:rsidR="009C7103">
              <w:rPr>
                <w:lang w:val="en-GB"/>
              </w:rPr>
              <w:t>：</w:t>
            </w:r>
            <w:r w:rsidRPr="0077764E">
              <w:rPr>
                <w:lang w:val="en-GB"/>
              </w:rPr>
              <w:t>1</w:t>
            </w:r>
          </w:p>
        </w:tc>
      </w:tr>
      <w:tr w:rsidR="000A4D5F" w:rsidRPr="0077764E" w:rsidTr="00790211">
        <w:tc>
          <w:tcPr>
            <w:tcW w:w="1842" w:type="dxa"/>
            <w:shd w:val="clear" w:color="auto" w:fill="auto"/>
          </w:tcPr>
          <w:p w:rsidR="000A4D5F" w:rsidRPr="0077764E" w:rsidRDefault="000A4D5F" w:rsidP="00790211">
            <w:pPr>
              <w:pStyle w:val="a5"/>
              <w:overflowPunct/>
              <w:ind w:right="0"/>
              <w:jc w:val="left"/>
            </w:pPr>
            <w:r w:rsidRPr="0077764E">
              <w:rPr>
                <w:lang w:val="en-GB"/>
              </w:rPr>
              <w:t>2007-08</w:t>
            </w:r>
          </w:p>
        </w:tc>
        <w:tc>
          <w:tcPr>
            <w:tcW w:w="1843" w:type="dxa"/>
            <w:shd w:val="clear" w:color="auto" w:fill="auto"/>
          </w:tcPr>
          <w:p w:rsidR="000A4D5F" w:rsidRPr="0077764E" w:rsidRDefault="000A4D5F" w:rsidP="00790211">
            <w:pPr>
              <w:pStyle w:val="a5"/>
              <w:overflowPunct/>
              <w:ind w:right="0"/>
              <w:jc w:val="right"/>
            </w:pPr>
            <w:r w:rsidRPr="0077764E">
              <w:rPr>
                <w:lang w:val="en-GB"/>
              </w:rPr>
              <w:t>9.3</w:t>
            </w:r>
            <w:r w:rsidR="009C7103">
              <w:rPr>
                <w:lang w:val="en-GB"/>
              </w:rPr>
              <w:t>：</w:t>
            </w:r>
            <w:r w:rsidRPr="0077764E">
              <w:rPr>
                <w:lang w:val="en-GB"/>
              </w:rPr>
              <w:t>1</w:t>
            </w:r>
          </w:p>
        </w:tc>
        <w:tc>
          <w:tcPr>
            <w:tcW w:w="1842" w:type="dxa"/>
            <w:shd w:val="clear" w:color="auto" w:fill="auto"/>
          </w:tcPr>
          <w:p w:rsidR="000A4D5F" w:rsidRPr="0077764E" w:rsidRDefault="000A4D5F" w:rsidP="00790211">
            <w:pPr>
              <w:pStyle w:val="a5"/>
              <w:overflowPunct/>
              <w:ind w:right="0"/>
              <w:jc w:val="right"/>
            </w:pPr>
            <w:r w:rsidRPr="0077764E">
              <w:rPr>
                <w:lang w:val="en-GB"/>
              </w:rPr>
              <w:t>17.2</w:t>
            </w:r>
            <w:r w:rsidR="009C7103">
              <w:rPr>
                <w:lang w:val="en-GB"/>
              </w:rPr>
              <w:t>：</w:t>
            </w:r>
            <w:r w:rsidRPr="0077764E">
              <w:rPr>
                <w:lang w:val="en-GB"/>
              </w:rPr>
              <w:t>1</w:t>
            </w:r>
          </w:p>
        </w:tc>
        <w:tc>
          <w:tcPr>
            <w:tcW w:w="1843" w:type="dxa"/>
            <w:shd w:val="clear" w:color="auto" w:fill="auto"/>
          </w:tcPr>
          <w:p w:rsidR="000A4D5F" w:rsidRPr="0077764E" w:rsidRDefault="000A4D5F" w:rsidP="00891A72">
            <w:pPr>
              <w:pStyle w:val="a5"/>
              <w:overflowPunct/>
              <w:ind w:right="57"/>
              <w:jc w:val="right"/>
            </w:pPr>
            <w:r w:rsidRPr="0077764E">
              <w:rPr>
                <w:lang w:val="en-GB"/>
              </w:rPr>
              <w:t>16.8</w:t>
            </w:r>
            <w:r w:rsidR="009C7103">
              <w:rPr>
                <w:lang w:val="en-GB"/>
              </w:rPr>
              <w:t>：</w:t>
            </w:r>
            <w:r w:rsidRPr="0077764E">
              <w:rPr>
                <w:lang w:val="en-GB"/>
              </w:rPr>
              <w:t>1</w:t>
            </w:r>
          </w:p>
        </w:tc>
      </w:tr>
      <w:tr w:rsidR="000A4D5F" w:rsidRPr="0077764E" w:rsidTr="00790211">
        <w:tc>
          <w:tcPr>
            <w:tcW w:w="1842" w:type="dxa"/>
            <w:shd w:val="clear" w:color="auto" w:fill="auto"/>
          </w:tcPr>
          <w:p w:rsidR="000A4D5F" w:rsidRPr="0077764E" w:rsidRDefault="000A4D5F" w:rsidP="00790211">
            <w:pPr>
              <w:pStyle w:val="a5"/>
              <w:overflowPunct/>
              <w:ind w:right="0"/>
              <w:jc w:val="left"/>
            </w:pPr>
            <w:r w:rsidRPr="0077764E">
              <w:rPr>
                <w:lang w:val="en-GB"/>
              </w:rPr>
              <w:t>2008-09</w:t>
            </w:r>
          </w:p>
        </w:tc>
        <w:tc>
          <w:tcPr>
            <w:tcW w:w="1843" w:type="dxa"/>
            <w:shd w:val="clear" w:color="auto" w:fill="auto"/>
          </w:tcPr>
          <w:p w:rsidR="000A4D5F" w:rsidRPr="0077764E" w:rsidRDefault="000A4D5F" w:rsidP="00790211">
            <w:pPr>
              <w:pStyle w:val="a5"/>
              <w:overflowPunct/>
              <w:ind w:right="0"/>
              <w:jc w:val="right"/>
            </w:pPr>
            <w:r w:rsidRPr="0077764E">
              <w:rPr>
                <w:lang w:val="en-GB"/>
              </w:rPr>
              <w:t>9.7</w:t>
            </w:r>
            <w:r w:rsidR="009C7103">
              <w:rPr>
                <w:lang w:val="en-GB"/>
              </w:rPr>
              <w:t>：</w:t>
            </w:r>
            <w:r w:rsidRPr="0077764E">
              <w:rPr>
                <w:lang w:val="en-GB"/>
              </w:rPr>
              <w:t>1</w:t>
            </w:r>
          </w:p>
        </w:tc>
        <w:tc>
          <w:tcPr>
            <w:tcW w:w="1842" w:type="dxa"/>
            <w:shd w:val="clear" w:color="auto" w:fill="auto"/>
          </w:tcPr>
          <w:p w:rsidR="000A4D5F" w:rsidRPr="0077764E" w:rsidRDefault="000A4D5F" w:rsidP="00790211">
            <w:pPr>
              <w:pStyle w:val="a5"/>
              <w:overflowPunct/>
              <w:ind w:right="0"/>
              <w:jc w:val="right"/>
            </w:pPr>
            <w:r w:rsidRPr="0077764E">
              <w:rPr>
                <w:lang w:val="en-GB"/>
              </w:rPr>
              <w:t>16.4</w:t>
            </w:r>
            <w:r w:rsidR="009C7103">
              <w:rPr>
                <w:lang w:val="en-GB"/>
              </w:rPr>
              <w:t>：</w:t>
            </w:r>
            <w:r w:rsidRPr="0077764E">
              <w:rPr>
                <w:lang w:val="en-GB"/>
              </w:rPr>
              <w:t>1</w:t>
            </w:r>
          </w:p>
        </w:tc>
        <w:tc>
          <w:tcPr>
            <w:tcW w:w="1843" w:type="dxa"/>
            <w:shd w:val="clear" w:color="auto" w:fill="auto"/>
          </w:tcPr>
          <w:p w:rsidR="000A4D5F" w:rsidRPr="0077764E" w:rsidRDefault="000A4D5F" w:rsidP="00891A72">
            <w:pPr>
              <w:pStyle w:val="a5"/>
              <w:overflowPunct/>
              <w:ind w:right="57"/>
              <w:jc w:val="right"/>
            </w:pPr>
            <w:r w:rsidRPr="0077764E">
              <w:rPr>
                <w:lang w:val="en-GB"/>
              </w:rPr>
              <w:t>16.4</w:t>
            </w:r>
            <w:r w:rsidR="009C7103">
              <w:rPr>
                <w:lang w:val="en-GB"/>
              </w:rPr>
              <w:t>：</w:t>
            </w:r>
            <w:r w:rsidRPr="0077764E">
              <w:rPr>
                <w:lang w:val="en-GB"/>
              </w:rPr>
              <w:t>1</w:t>
            </w:r>
          </w:p>
        </w:tc>
      </w:tr>
    </w:tbl>
    <w:p w:rsidR="000A4D5F" w:rsidRPr="0077764E" w:rsidRDefault="00790211" w:rsidP="00DF7900">
      <w:pPr>
        <w:pStyle w:val="EndnoteText"/>
        <w:tabs>
          <w:tab w:val="left" w:pos="1560"/>
        </w:tabs>
        <w:spacing w:before="240" w:after="80"/>
      </w:pPr>
      <w:r>
        <w:rPr>
          <w:lang w:val="en-GB"/>
        </w:rPr>
        <w:tab/>
      </w:r>
      <w:r>
        <w:rPr>
          <w:lang w:val="en-GB"/>
        </w:rPr>
        <w:tab/>
        <w:t>(1)</w:t>
      </w:r>
      <w:r>
        <w:rPr>
          <w:lang w:val="en-GB"/>
        </w:rPr>
        <w:tab/>
      </w:r>
      <w:r w:rsidR="000A4D5F" w:rsidRPr="0077764E">
        <w:rPr>
          <w:lang w:val="en-GB"/>
        </w:rPr>
        <w:t>数字反映该学年</w:t>
      </w:r>
      <w:r w:rsidR="000A4D5F" w:rsidRPr="0077764E">
        <w:rPr>
          <w:lang w:val="en-GB"/>
        </w:rPr>
        <w:t>9</w:t>
      </w:r>
      <w:r w:rsidR="000A4D5F" w:rsidRPr="0077764E">
        <w:rPr>
          <w:lang w:val="en-GB"/>
        </w:rPr>
        <w:t>月中时的情况。</w:t>
      </w:r>
    </w:p>
    <w:p w:rsidR="000A4D5F" w:rsidRPr="0077764E" w:rsidRDefault="00790211" w:rsidP="00DF7900">
      <w:pPr>
        <w:pStyle w:val="EndnoteText"/>
        <w:tabs>
          <w:tab w:val="left" w:pos="1560"/>
        </w:tabs>
        <w:spacing w:after="80"/>
        <w:rPr>
          <w:lang w:val="en-GB"/>
        </w:rPr>
      </w:pPr>
      <w:r>
        <w:rPr>
          <w:lang w:val="en-GB"/>
        </w:rPr>
        <w:tab/>
      </w:r>
      <w:r>
        <w:rPr>
          <w:lang w:val="en-GB"/>
        </w:rPr>
        <w:tab/>
        <w:t>(2)</w:t>
      </w:r>
      <w:r>
        <w:rPr>
          <w:lang w:val="en-GB"/>
        </w:rPr>
        <w:tab/>
      </w:r>
      <w:r w:rsidR="000A4D5F" w:rsidRPr="0077764E">
        <w:rPr>
          <w:lang w:val="en-GB"/>
        </w:rPr>
        <w:t>小学及中学程度的数字只包括本地普通日间学校。</w:t>
      </w:r>
    </w:p>
    <w:p w:rsidR="000A4D5F" w:rsidRPr="00947CB2" w:rsidRDefault="000A4D5F" w:rsidP="00A80953">
      <w:pPr>
        <w:pStyle w:val="HChGC"/>
        <w:spacing w:before="0" w:after="200"/>
      </w:pPr>
      <w:r w:rsidRPr="0077764E">
        <w:br w:type="page"/>
      </w:r>
      <w:r w:rsidR="009A514B" w:rsidRPr="0077764E">
        <w:tab/>
      </w:r>
      <w:bookmarkStart w:id="44" w:name="_Toc341971190"/>
      <w:r w:rsidR="0016419F">
        <w:rPr>
          <w:rFonts w:hint="eastAsia"/>
          <w:lang w:val="en-GB"/>
        </w:rPr>
        <w:t>九</w:t>
      </w:r>
      <w:r w:rsidR="009A514B" w:rsidRPr="0077764E">
        <w:rPr>
          <w:lang w:val="en-GB"/>
        </w:rPr>
        <w:t>.</w:t>
      </w:r>
      <w:r w:rsidR="009A514B" w:rsidRPr="0077764E">
        <w:rPr>
          <w:lang w:val="en-GB"/>
        </w:rPr>
        <w:tab/>
      </w:r>
      <w:r w:rsidRPr="00947CB2">
        <w:rPr>
          <w:lang w:val="en-GB"/>
        </w:rPr>
        <w:t>特别保护措施</w:t>
      </w:r>
      <w:r w:rsidR="00947CB2" w:rsidRPr="00947CB2">
        <w:rPr>
          <w:rFonts w:hint="eastAsia"/>
          <w:lang w:val="en-GB"/>
        </w:rPr>
        <w:br/>
      </w:r>
      <w:r w:rsidRPr="00947CB2">
        <w:rPr>
          <w:sz w:val="24"/>
          <w:szCs w:val="24"/>
        </w:rPr>
        <w:t>(</w:t>
      </w:r>
      <w:r w:rsidRPr="00947CB2">
        <w:rPr>
          <w:sz w:val="24"/>
          <w:szCs w:val="24"/>
        </w:rPr>
        <w:t>公约第</w:t>
      </w:r>
      <w:r w:rsidRPr="00947CB2">
        <w:rPr>
          <w:sz w:val="24"/>
          <w:szCs w:val="24"/>
        </w:rPr>
        <w:t>22</w:t>
      </w:r>
      <w:r w:rsidRPr="00947CB2">
        <w:rPr>
          <w:sz w:val="24"/>
          <w:szCs w:val="24"/>
        </w:rPr>
        <w:t>、</w:t>
      </w:r>
      <w:r w:rsidRPr="00947CB2">
        <w:rPr>
          <w:sz w:val="24"/>
          <w:szCs w:val="24"/>
        </w:rPr>
        <w:t>30</w:t>
      </w:r>
      <w:r w:rsidRPr="00947CB2">
        <w:rPr>
          <w:sz w:val="24"/>
          <w:szCs w:val="24"/>
        </w:rPr>
        <w:t>、</w:t>
      </w:r>
      <w:r w:rsidRPr="00947CB2">
        <w:rPr>
          <w:sz w:val="24"/>
          <w:szCs w:val="24"/>
        </w:rPr>
        <w:t>32</w:t>
      </w:r>
      <w:r w:rsidRPr="00947CB2">
        <w:rPr>
          <w:sz w:val="24"/>
          <w:szCs w:val="24"/>
        </w:rPr>
        <w:t>至</w:t>
      </w:r>
      <w:r w:rsidRPr="00947CB2">
        <w:rPr>
          <w:sz w:val="24"/>
          <w:szCs w:val="24"/>
        </w:rPr>
        <w:t>36</w:t>
      </w:r>
      <w:r w:rsidRPr="00947CB2">
        <w:rPr>
          <w:sz w:val="24"/>
          <w:szCs w:val="24"/>
        </w:rPr>
        <w:t>、</w:t>
      </w:r>
      <w:r w:rsidRPr="00947CB2">
        <w:rPr>
          <w:sz w:val="24"/>
          <w:szCs w:val="24"/>
        </w:rPr>
        <w:t>37(b)</w:t>
      </w:r>
      <w:r w:rsidRPr="00947CB2">
        <w:rPr>
          <w:sz w:val="24"/>
          <w:szCs w:val="24"/>
        </w:rPr>
        <w:t>至</w:t>
      </w:r>
      <w:r w:rsidRPr="00947CB2">
        <w:rPr>
          <w:sz w:val="24"/>
          <w:szCs w:val="24"/>
        </w:rPr>
        <w:t>37(d)</w:t>
      </w:r>
      <w:r w:rsidRPr="00947CB2">
        <w:rPr>
          <w:sz w:val="24"/>
          <w:szCs w:val="24"/>
        </w:rPr>
        <w:t>、</w:t>
      </w:r>
      <w:r w:rsidRPr="00947CB2">
        <w:rPr>
          <w:sz w:val="24"/>
          <w:szCs w:val="24"/>
        </w:rPr>
        <w:t>38</w:t>
      </w:r>
      <w:r w:rsidRPr="00947CB2">
        <w:rPr>
          <w:sz w:val="24"/>
          <w:szCs w:val="24"/>
        </w:rPr>
        <w:t>、</w:t>
      </w:r>
      <w:r w:rsidRPr="00947CB2">
        <w:rPr>
          <w:sz w:val="24"/>
          <w:szCs w:val="24"/>
        </w:rPr>
        <w:t>39</w:t>
      </w:r>
      <w:r w:rsidRPr="00947CB2">
        <w:rPr>
          <w:sz w:val="24"/>
          <w:szCs w:val="24"/>
        </w:rPr>
        <w:t>及</w:t>
      </w:r>
      <w:r w:rsidRPr="00947CB2">
        <w:rPr>
          <w:sz w:val="24"/>
          <w:szCs w:val="24"/>
        </w:rPr>
        <w:t>40</w:t>
      </w:r>
      <w:r w:rsidRPr="00947CB2">
        <w:rPr>
          <w:sz w:val="24"/>
          <w:szCs w:val="24"/>
        </w:rPr>
        <w:t>条</w:t>
      </w:r>
      <w:r w:rsidRPr="00947CB2">
        <w:rPr>
          <w:sz w:val="24"/>
          <w:szCs w:val="24"/>
        </w:rPr>
        <w:t>)</w:t>
      </w:r>
      <w:bookmarkEnd w:id="44"/>
    </w:p>
    <w:p w:rsidR="000A4D5F" w:rsidRPr="0077764E" w:rsidRDefault="009A514B" w:rsidP="00C829BC">
      <w:pPr>
        <w:pStyle w:val="H1GC"/>
        <w:spacing w:before="160" w:after="80"/>
        <w:rPr>
          <w:lang w:val="en-GB"/>
        </w:rPr>
      </w:pPr>
      <w:r w:rsidRPr="0077764E">
        <w:rPr>
          <w:lang w:val="en-GB"/>
        </w:rPr>
        <w:tab/>
      </w:r>
      <w:bookmarkStart w:id="45" w:name="_Toc341971191"/>
      <w:r w:rsidRPr="0077764E">
        <w:rPr>
          <w:lang w:val="en-GB"/>
        </w:rPr>
        <w:t>A.</w:t>
      </w:r>
      <w:r w:rsidRPr="0077764E">
        <w:rPr>
          <w:lang w:val="en-GB"/>
        </w:rPr>
        <w:tab/>
      </w:r>
      <w:r w:rsidR="000A4D5F" w:rsidRPr="0077764E">
        <w:rPr>
          <w:lang w:val="en-GB"/>
        </w:rPr>
        <w:t>审议结论</w:t>
      </w:r>
      <w:r w:rsidR="00790211" w:rsidRPr="00790211">
        <w:rPr>
          <w:rFonts w:hint="eastAsia"/>
          <w:spacing w:val="-50"/>
          <w:lang w:val="en-GB"/>
        </w:rPr>
        <w:t>―</w:t>
      </w:r>
      <w:r w:rsidR="00790211" w:rsidRPr="00790211">
        <w:rPr>
          <w:rFonts w:hint="eastAsia"/>
          <w:lang w:val="en-GB"/>
        </w:rPr>
        <w:t>―</w:t>
      </w:r>
      <w:r w:rsidR="000A4D5F" w:rsidRPr="0077764E">
        <w:rPr>
          <w:lang w:val="en-GB"/>
        </w:rPr>
        <w:t>跟进</w:t>
      </w:r>
      <w:bookmarkEnd w:id="45"/>
    </w:p>
    <w:p w:rsidR="000A4D5F" w:rsidRPr="0077764E" w:rsidRDefault="009A514B" w:rsidP="00C829BC">
      <w:pPr>
        <w:pStyle w:val="H23GC"/>
        <w:spacing w:before="120" w:after="40"/>
        <w:rPr>
          <w:lang w:val="en-GB"/>
        </w:rPr>
      </w:pPr>
      <w:r w:rsidRPr="0077764E">
        <w:rPr>
          <w:lang w:val="en-GB"/>
        </w:rPr>
        <w:tab/>
        <w:t>1.</w:t>
      </w:r>
      <w:r w:rsidRPr="0077764E">
        <w:rPr>
          <w:lang w:val="en-GB"/>
        </w:rPr>
        <w:tab/>
      </w:r>
      <w:r w:rsidR="000A4D5F" w:rsidRPr="0077764E">
        <w:rPr>
          <w:lang w:val="en-GB"/>
        </w:rPr>
        <w:t>第</w:t>
      </w:r>
      <w:r w:rsidR="000A4D5F" w:rsidRPr="0077764E">
        <w:rPr>
          <w:lang w:val="en-GB"/>
        </w:rPr>
        <w:t>22</w:t>
      </w:r>
      <w:r w:rsidR="000A4D5F" w:rsidRPr="0077764E">
        <w:rPr>
          <w:lang w:val="en-GB"/>
        </w:rPr>
        <w:t>条</w:t>
      </w:r>
      <w:r w:rsidR="00790211" w:rsidRPr="00790211">
        <w:rPr>
          <w:rFonts w:hint="eastAsia"/>
          <w:spacing w:val="-50"/>
          <w:lang w:val="en-GB"/>
        </w:rPr>
        <w:t>―</w:t>
      </w:r>
      <w:r w:rsidR="00790211" w:rsidRPr="00790211">
        <w:rPr>
          <w:rFonts w:hint="eastAsia"/>
          <w:lang w:val="en-GB"/>
        </w:rPr>
        <w:t>―</w:t>
      </w:r>
      <w:r w:rsidR="000A4D5F" w:rsidRPr="0077764E">
        <w:rPr>
          <w:lang w:val="en-GB"/>
        </w:rPr>
        <w:t>难民儿童</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9A514B"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9A514B" w:rsidRPr="0077764E" w:rsidRDefault="009A514B">
            <w:pPr>
              <w:tabs>
                <w:tab w:val="left" w:pos="255"/>
              </w:tabs>
              <w:spacing w:line="120" w:lineRule="exact"/>
              <w:rPr>
                <w:szCs w:val="21"/>
                <w:lang w:val="es-ES"/>
              </w:rPr>
            </w:pPr>
          </w:p>
        </w:tc>
      </w:tr>
      <w:tr w:rsidR="009A514B"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A514B" w:rsidRPr="0077764E" w:rsidRDefault="009A514B">
            <w:pPr>
              <w:pStyle w:val="SingleTxtGC"/>
              <w:ind w:left="0" w:right="0"/>
              <w:rPr>
                <w:lang w:val="fr-CH"/>
              </w:rPr>
            </w:pPr>
            <w:r w:rsidRPr="00790211">
              <w:rPr>
                <w:rFonts w:eastAsia="SimHei"/>
                <w:lang w:val="en-GB"/>
              </w:rPr>
              <w:t>上次审议结论第</w:t>
            </w:r>
            <w:r w:rsidRPr="00790211">
              <w:rPr>
                <w:rFonts w:eastAsia="SimHei"/>
                <w:lang w:val="en-GB"/>
              </w:rPr>
              <w:t>81</w:t>
            </w:r>
            <w:r w:rsidRPr="00790211">
              <w:rPr>
                <w:rFonts w:eastAsia="SimHei"/>
                <w:lang w:val="en-GB"/>
              </w:rPr>
              <w:t>及</w:t>
            </w:r>
            <w:r w:rsidRPr="00790211">
              <w:rPr>
                <w:rFonts w:eastAsia="SimHei"/>
                <w:lang w:val="en-GB"/>
              </w:rPr>
              <w:t>82</w:t>
            </w:r>
            <w:r w:rsidRPr="00790211">
              <w:rPr>
                <w:rFonts w:eastAsia="SimHei"/>
                <w:lang w:val="en-GB"/>
              </w:rPr>
              <w:t>段</w:t>
            </w:r>
            <w:r w:rsidRPr="00790211">
              <w:rPr>
                <w:rFonts w:eastAsia="SimHei"/>
                <w:lang w:val="en-GB"/>
              </w:rPr>
              <w:t>(CRC/C/CHN/CO/2)</w:t>
            </w:r>
            <w:r w:rsidRPr="0077764E">
              <w:rPr>
                <w:lang w:val="en-GB"/>
              </w:rPr>
              <w:t>：</w:t>
            </w:r>
          </w:p>
        </w:tc>
      </w:tr>
      <w:tr w:rsidR="009A514B"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9A514B" w:rsidRPr="00C86328" w:rsidRDefault="009A514B" w:rsidP="00947CB2">
            <w:pPr>
              <w:pStyle w:val="SingleTxtGC"/>
              <w:spacing w:line="300" w:lineRule="exact"/>
              <w:ind w:left="0" w:right="0"/>
              <w:rPr>
                <w:lang w:val="fr-CH"/>
              </w:rPr>
            </w:pPr>
            <w:r w:rsidRPr="0077764E">
              <w:rPr>
                <w:lang w:val="fr-CH"/>
              </w:rPr>
              <w:tab/>
            </w:r>
            <w:r w:rsidRPr="00C86328">
              <w:rPr>
                <w:lang w:val="en-GB"/>
              </w:rPr>
              <w:t>委员会注意到难民儿童和无证儿童未必有接受教育的机会，并建议缔约国把其宪法和本公约所保证并涉及内地和特区的各种人权范畴加以引伸，以保障所有身处其管辖地区的儿童，包括难民儿童、寻求庇护儿童以及其无证儿童。委员会特别建议缔约国修订法例和规例，以确保所有在香港特区的难民儿童、寻求庇护和无证儿童都能适时入学就读。</w:t>
            </w:r>
          </w:p>
        </w:tc>
      </w:tr>
      <w:tr w:rsidR="009A514B"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9A514B" w:rsidRPr="0077764E" w:rsidRDefault="009A514B">
            <w:pPr>
              <w:tabs>
                <w:tab w:val="left" w:pos="431"/>
                <w:tab w:val="left" w:pos="1134"/>
                <w:tab w:val="left" w:pos="1565"/>
                <w:tab w:val="left" w:pos="1996"/>
                <w:tab w:val="left" w:pos="2427"/>
              </w:tabs>
              <w:spacing w:line="40" w:lineRule="exact"/>
              <w:rPr>
                <w:lang w:val="es-ES"/>
              </w:rPr>
            </w:pPr>
          </w:p>
        </w:tc>
      </w:tr>
    </w:tbl>
    <w:p w:rsidR="000A4D5F" w:rsidRPr="00C86328" w:rsidRDefault="000A4D5F" w:rsidP="00947CB2">
      <w:pPr>
        <w:pStyle w:val="SingleTxtGC"/>
        <w:spacing w:before="120" w:after="80" w:line="280" w:lineRule="exact"/>
        <w:rPr>
          <w:lang w:val="en-GB"/>
        </w:rPr>
      </w:pPr>
      <w:r w:rsidRPr="0077764E">
        <w:rPr>
          <w:lang w:val="en-GB"/>
        </w:rPr>
        <w:t xml:space="preserve">525.  </w:t>
      </w:r>
      <w:r w:rsidRPr="00C86328">
        <w:rPr>
          <w:lang w:val="en-GB"/>
        </w:rPr>
        <w:t>香港特区《基本法》所保证的自由及权利，适用于香港特区所有人士。《基本法》第四十一条规定，在香港特区境内的香港居民以外的</w:t>
      </w:r>
      <w:r w:rsidR="005A6D97" w:rsidRPr="00C86328">
        <w:rPr>
          <w:lang w:val="en-GB"/>
        </w:rPr>
        <w:t>其他</w:t>
      </w:r>
      <w:r w:rsidRPr="00C86328">
        <w:rPr>
          <w:lang w:val="en-GB"/>
        </w:rPr>
        <w:t>人，依法享有《基本法》阐述居民的基本权利和义务的第三章中规定的香港居民的权利和自由。在为儿童提供教育方面，政府充分顾及公约第</w:t>
      </w:r>
      <w:r w:rsidRPr="00C86328">
        <w:rPr>
          <w:lang w:val="en-GB"/>
        </w:rPr>
        <w:t>28</w:t>
      </w:r>
      <w:r w:rsidRPr="00C86328">
        <w:rPr>
          <w:lang w:val="en-GB"/>
        </w:rPr>
        <w:t>条就儿童接受教育权利所订的义务。另一方面，不具有在香港特区逗留权利的儿童会被遣送离境，因此，有关这些儿童在香港入学的问题通常不会出现。这些儿童如不可能在短期内被遣送离境，当局会在考虑维护儿童权利及利益方面的义务以及</w:t>
      </w:r>
      <w:r w:rsidR="005A6D97" w:rsidRPr="00C86328">
        <w:rPr>
          <w:lang w:val="en-GB"/>
        </w:rPr>
        <w:t>其他</w:t>
      </w:r>
      <w:r w:rsidRPr="00C86328">
        <w:rPr>
          <w:lang w:val="en-GB"/>
        </w:rPr>
        <w:t>相关因素后，按个别情况考虑他们入学的要求。如情况适当，入境处处长可就有关要求不作出反对，而教育当局会按既定规则安排有关儿童入学。</w:t>
      </w:r>
    </w:p>
    <w:p w:rsidR="000A4D5F" w:rsidRPr="0077764E" w:rsidRDefault="00F02EC6" w:rsidP="00A80953">
      <w:pPr>
        <w:pStyle w:val="H23GC"/>
        <w:spacing w:before="180" w:after="80"/>
        <w:rPr>
          <w:lang w:val="en-GB"/>
        </w:rPr>
      </w:pPr>
      <w:r w:rsidRPr="0077764E">
        <w:rPr>
          <w:lang w:val="en-GB"/>
        </w:rPr>
        <w:tab/>
      </w:r>
      <w:r w:rsidR="000A4D5F" w:rsidRPr="0077764E">
        <w:rPr>
          <w:lang w:val="en-GB"/>
        </w:rPr>
        <w:t>2.</w:t>
      </w:r>
      <w:r w:rsidRPr="0077764E">
        <w:rPr>
          <w:lang w:val="en-GB"/>
        </w:rPr>
        <w:tab/>
      </w:r>
      <w:r w:rsidR="000A4D5F" w:rsidRPr="0077764E">
        <w:rPr>
          <w:lang w:val="en-GB"/>
        </w:rPr>
        <w:t>第</w:t>
      </w:r>
      <w:r w:rsidR="000A4D5F" w:rsidRPr="0077764E">
        <w:rPr>
          <w:lang w:val="en-GB"/>
        </w:rPr>
        <w:t>34</w:t>
      </w:r>
      <w:r w:rsidR="000A4D5F" w:rsidRPr="0077764E">
        <w:rPr>
          <w:lang w:val="en-GB"/>
        </w:rPr>
        <w:t>至</w:t>
      </w:r>
      <w:r w:rsidR="000A4D5F" w:rsidRPr="0077764E">
        <w:rPr>
          <w:lang w:val="en-GB"/>
        </w:rPr>
        <w:t>36</w:t>
      </w:r>
      <w:r w:rsidR="000A4D5F" w:rsidRPr="0077764E">
        <w:rPr>
          <w:lang w:val="en-GB"/>
        </w:rPr>
        <w:t>条</w:t>
      </w:r>
      <w:r w:rsidR="00790211" w:rsidRPr="00790211">
        <w:rPr>
          <w:rFonts w:hint="eastAsia"/>
          <w:spacing w:val="-50"/>
          <w:lang w:val="en-GB"/>
        </w:rPr>
        <w:t>―</w:t>
      </w:r>
      <w:r w:rsidR="00790211" w:rsidRPr="00790211">
        <w:rPr>
          <w:rFonts w:hint="eastAsia"/>
          <w:lang w:val="en-GB"/>
        </w:rPr>
        <w:t>―</w:t>
      </w:r>
      <w:r w:rsidR="000A4D5F" w:rsidRPr="0077764E">
        <w:rPr>
          <w:lang w:val="en-GB"/>
        </w:rPr>
        <w:t>剥削</w:t>
      </w:r>
      <w:r w:rsidR="000A4D5F" w:rsidRPr="0077764E">
        <w:rPr>
          <w:lang w:val="en-GB"/>
        </w:rPr>
        <w:t>(</w:t>
      </w:r>
      <w:r w:rsidR="000A4D5F" w:rsidRPr="0077764E">
        <w:rPr>
          <w:lang w:val="en-GB"/>
        </w:rPr>
        <w:t>包括性剥削及性侵犯和买卖、贩运及诱拐儿童</w:t>
      </w:r>
      <w:r w:rsidR="000A4D5F" w:rsidRPr="0077764E">
        <w:rPr>
          <w:lang w:val="en-GB"/>
        </w:rPr>
        <w:t>)</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F02EC6"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F02EC6" w:rsidRPr="0077764E" w:rsidRDefault="00F02EC6">
            <w:pPr>
              <w:tabs>
                <w:tab w:val="left" w:pos="255"/>
              </w:tabs>
              <w:spacing w:line="120" w:lineRule="exact"/>
              <w:rPr>
                <w:szCs w:val="21"/>
                <w:lang w:val="es-ES"/>
              </w:rPr>
            </w:pPr>
          </w:p>
        </w:tc>
      </w:tr>
      <w:tr w:rsidR="00F02EC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F02EC6" w:rsidRPr="0077764E" w:rsidRDefault="00F02EC6">
            <w:pPr>
              <w:pStyle w:val="SingleTxtGC"/>
              <w:ind w:left="0" w:right="0"/>
              <w:rPr>
                <w:lang w:val="fr-CH"/>
              </w:rPr>
            </w:pPr>
            <w:r w:rsidRPr="00790211">
              <w:rPr>
                <w:rFonts w:eastAsia="SimHei"/>
                <w:lang w:val="en-GB"/>
              </w:rPr>
              <w:t>上次审议结论第</w:t>
            </w:r>
            <w:r w:rsidRPr="00790211">
              <w:rPr>
                <w:rFonts w:eastAsia="SimHei"/>
                <w:lang w:val="en-GB"/>
              </w:rPr>
              <w:t>88</w:t>
            </w:r>
            <w:r w:rsidRPr="00790211">
              <w:rPr>
                <w:rFonts w:eastAsia="SimHei"/>
                <w:lang w:val="en-GB"/>
              </w:rPr>
              <w:t>及</w:t>
            </w:r>
            <w:r w:rsidRPr="00790211">
              <w:rPr>
                <w:rFonts w:eastAsia="SimHei"/>
                <w:lang w:val="en-GB"/>
              </w:rPr>
              <w:t>96</w:t>
            </w:r>
            <w:r w:rsidRPr="00790211">
              <w:rPr>
                <w:rFonts w:eastAsia="SimHei"/>
                <w:lang w:val="en-GB"/>
              </w:rPr>
              <w:t>段</w:t>
            </w:r>
            <w:r w:rsidRPr="00790211">
              <w:rPr>
                <w:rFonts w:eastAsia="SimHei"/>
                <w:lang w:val="en-GB"/>
              </w:rPr>
              <w:t>(CRC/C/CHN/CO/2)</w:t>
            </w:r>
            <w:r w:rsidRPr="0077764E">
              <w:rPr>
                <w:lang w:val="en-GB"/>
              </w:rPr>
              <w:t>：</w:t>
            </w:r>
          </w:p>
        </w:tc>
      </w:tr>
      <w:tr w:rsidR="00F02EC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F02EC6" w:rsidRPr="00C86328" w:rsidRDefault="00F02EC6" w:rsidP="00C829BC">
            <w:pPr>
              <w:pStyle w:val="SingleTxtGC"/>
              <w:tabs>
                <w:tab w:val="clear" w:pos="1134"/>
                <w:tab w:val="left" w:pos="947"/>
              </w:tabs>
              <w:spacing w:after="80" w:line="280" w:lineRule="exact"/>
              <w:ind w:left="0" w:right="0"/>
              <w:rPr>
                <w:lang w:val="fr-CH"/>
              </w:rPr>
            </w:pPr>
            <w:r w:rsidRPr="0077764E">
              <w:rPr>
                <w:lang w:val="fr-CH"/>
              </w:rPr>
              <w:tab/>
            </w:r>
            <w:r w:rsidRPr="00C86328">
              <w:rPr>
                <w:lang w:val="fr-CH"/>
              </w:rPr>
              <w:t>委员会对于香港特区没有备存有关儿童卖淫活动的资料和举报个案的数字表示关注。为了防止和打击贩运儿童以进行色情和</w:t>
            </w:r>
            <w:r w:rsidR="005A6D97" w:rsidRPr="00C86328">
              <w:rPr>
                <w:lang w:val="fr-CH"/>
              </w:rPr>
              <w:t>其他</w:t>
            </w:r>
            <w:r w:rsidRPr="00C86328">
              <w:rPr>
                <w:lang w:val="fr-CH"/>
              </w:rPr>
              <w:t>不当的活动，委员会建议缔约国在香港特区：</w:t>
            </w:r>
          </w:p>
          <w:p w:rsidR="00F02EC6" w:rsidRPr="00C86328" w:rsidRDefault="00C86B8D" w:rsidP="00677DFC">
            <w:pPr>
              <w:pStyle w:val="SingleTxtGC"/>
              <w:tabs>
                <w:tab w:val="clear" w:pos="1134"/>
                <w:tab w:val="left" w:pos="947"/>
              </w:tabs>
              <w:spacing w:after="80"/>
              <w:ind w:left="0" w:right="0"/>
              <w:rPr>
                <w:lang w:val="fr-CH"/>
              </w:rPr>
            </w:pPr>
            <w:r w:rsidRPr="00C86328">
              <w:rPr>
                <w:rFonts w:hint="eastAsia"/>
                <w:lang w:val="fr-CH"/>
              </w:rPr>
              <w:tab/>
            </w:r>
            <w:r w:rsidR="00F02EC6" w:rsidRPr="00C86328">
              <w:rPr>
                <w:lang w:val="fr-CH"/>
              </w:rPr>
              <w:t>(a)</w:t>
            </w:r>
            <w:r w:rsidR="00F02EC6" w:rsidRPr="00C86328">
              <w:rPr>
                <w:lang w:val="fr-CH"/>
              </w:rPr>
              <w:tab/>
            </w:r>
            <w:r w:rsidR="00F02EC6" w:rsidRPr="00C86328">
              <w:rPr>
                <w:spacing w:val="-6"/>
                <w:lang w:val="fr-CH"/>
              </w:rPr>
              <w:t>进一步发展和改善有关的机制，务求及早预防性剥削和贩运儿童的事</w:t>
            </w:r>
            <w:r w:rsidR="00F02EC6" w:rsidRPr="00C86328">
              <w:rPr>
                <w:lang w:val="fr-CH"/>
              </w:rPr>
              <w:t>件；</w:t>
            </w:r>
          </w:p>
          <w:p w:rsidR="00F02EC6" w:rsidRPr="00C86328" w:rsidRDefault="00C86B8D" w:rsidP="00C829BC">
            <w:pPr>
              <w:pStyle w:val="SingleTxtGC"/>
              <w:tabs>
                <w:tab w:val="clear" w:pos="1134"/>
                <w:tab w:val="left" w:pos="947"/>
              </w:tabs>
              <w:spacing w:after="80" w:line="280" w:lineRule="exact"/>
              <w:ind w:left="0" w:right="0"/>
              <w:rPr>
                <w:lang w:val="fr-CH"/>
              </w:rPr>
            </w:pPr>
            <w:r w:rsidRPr="00C86328">
              <w:rPr>
                <w:rFonts w:hint="eastAsia"/>
                <w:lang w:val="fr-CH"/>
              </w:rPr>
              <w:tab/>
            </w:r>
            <w:r w:rsidR="00F02EC6" w:rsidRPr="00C86328">
              <w:rPr>
                <w:lang w:val="fr-CH"/>
              </w:rPr>
              <w:t>(b)</w:t>
            </w:r>
            <w:r w:rsidR="00F02EC6" w:rsidRPr="00C86328">
              <w:rPr>
                <w:lang w:val="fr-CH"/>
              </w:rPr>
              <w:tab/>
            </w:r>
            <w:r w:rsidR="00F02EC6" w:rsidRPr="00C86328">
              <w:rPr>
                <w:lang w:val="fr-CH"/>
              </w:rPr>
              <w:t>加强力度以识别和调查贩运儿童个案、加深对有关贩运儿童问题的认识，以及确保犯事者受到法律的制裁；</w:t>
            </w:r>
          </w:p>
          <w:p w:rsidR="00F02EC6" w:rsidRPr="00C86328" w:rsidRDefault="00C86B8D" w:rsidP="00C829BC">
            <w:pPr>
              <w:pStyle w:val="SingleTxtGC"/>
              <w:tabs>
                <w:tab w:val="clear" w:pos="1134"/>
                <w:tab w:val="left" w:pos="947"/>
              </w:tabs>
              <w:spacing w:after="80" w:line="280" w:lineRule="exact"/>
              <w:ind w:left="0" w:right="0"/>
              <w:rPr>
                <w:lang w:val="fr-CH"/>
              </w:rPr>
            </w:pPr>
            <w:r w:rsidRPr="00C86328">
              <w:rPr>
                <w:rFonts w:hint="eastAsia"/>
                <w:lang w:val="fr-CH"/>
              </w:rPr>
              <w:tab/>
            </w:r>
            <w:r w:rsidR="00F02EC6" w:rsidRPr="00C86328">
              <w:rPr>
                <w:lang w:val="fr-CH"/>
              </w:rPr>
              <w:t>(c)</w:t>
            </w:r>
            <w:r w:rsidR="00F02EC6" w:rsidRPr="00C86328">
              <w:rPr>
                <w:lang w:val="fr-CH"/>
              </w:rPr>
              <w:tab/>
            </w:r>
            <w:r w:rsidR="00F02EC6" w:rsidRPr="00C86328">
              <w:rPr>
                <w:lang w:val="fr-CH"/>
              </w:rPr>
              <w:t>发展和制订全面的政策，以防止和打击性剥削和贩运儿童的活动，包括找出致使儿童面临这些危险的成因和有关情况；</w:t>
            </w:r>
          </w:p>
          <w:p w:rsidR="00F02EC6" w:rsidRPr="00C86328" w:rsidRDefault="00C86B8D" w:rsidP="00C829BC">
            <w:pPr>
              <w:pStyle w:val="SingleTxtGC"/>
              <w:widowControl w:val="0"/>
              <w:tabs>
                <w:tab w:val="clear" w:pos="1134"/>
                <w:tab w:val="left" w:pos="947"/>
              </w:tabs>
              <w:spacing w:after="80" w:line="280" w:lineRule="exact"/>
              <w:ind w:left="0" w:right="0"/>
              <w:rPr>
                <w:lang w:val="fr-CH"/>
              </w:rPr>
            </w:pPr>
            <w:r w:rsidRPr="00C86328">
              <w:rPr>
                <w:rFonts w:hint="eastAsia"/>
                <w:lang w:val="fr-CH"/>
              </w:rPr>
              <w:tab/>
            </w:r>
            <w:r w:rsidR="00F02EC6" w:rsidRPr="00C86328">
              <w:rPr>
                <w:lang w:val="fr-CH"/>
              </w:rPr>
              <w:t>(d)</w:t>
            </w:r>
            <w:r w:rsidR="00F02EC6" w:rsidRPr="00C86328">
              <w:rPr>
                <w:lang w:val="fr-CH"/>
              </w:rPr>
              <w:tab/>
            </w:r>
            <w:r w:rsidR="00F02EC6" w:rsidRPr="00C86328">
              <w:rPr>
                <w:lang w:val="fr-CH"/>
              </w:rPr>
              <w:t>根据在</w:t>
            </w:r>
            <w:r w:rsidR="00F02EC6" w:rsidRPr="00C86328">
              <w:rPr>
                <w:lang w:val="fr-CH"/>
              </w:rPr>
              <w:t>1996</w:t>
            </w:r>
            <w:r w:rsidR="00F02EC6" w:rsidRPr="00C86328">
              <w:rPr>
                <w:lang w:val="fr-CH"/>
              </w:rPr>
              <w:t>年和</w:t>
            </w:r>
            <w:r w:rsidR="00F02EC6" w:rsidRPr="00C86328">
              <w:rPr>
                <w:lang w:val="fr-CH"/>
              </w:rPr>
              <w:t>2001</w:t>
            </w:r>
            <w:r w:rsidR="00F02EC6" w:rsidRPr="00C86328">
              <w:rPr>
                <w:lang w:val="fr-CH"/>
              </w:rPr>
              <w:t>年举行的反儿童商业性剥削世界会议所采纳的《行动宣言》和《全球承诺》，为涉及性剥削或贩运活动的受害儿童安排足够的</w:t>
            </w:r>
            <w:r w:rsidR="002A1A45" w:rsidRPr="00C86328">
              <w:rPr>
                <w:lang w:val="fr-CH"/>
              </w:rPr>
              <w:t>支援</w:t>
            </w:r>
            <w:r w:rsidR="00F02EC6" w:rsidRPr="00C86328">
              <w:rPr>
                <w:lang w:val="fr-CH"/>
              </w:rPr>
              <w:t>计划，协助他们尽快复原；</w:t>
            </w:r>
          </w:p>
          <w:p w:rsidR="00F02EC6" w:rsidRPr="00C86328" w:rsidRDefault="00C86B8D" w:rsidP="00C829BC">
            <w:pPr>
              <w:pStyle w:val="SingleTxtGC"/>
              <w:tabs>
                <w:tab w:val="clear" w:pos="1134"/>
                <w:tab w:val="left" w:pos="947"/>
              </w:tabs>
              <w:spacing w:after="80" w:line="280" w:lineRule="exact"/>
              <w:ind w:left="0" w:right="0"/>
              <w:rPr>
                <w:lang w:val="fr-CH"/>
              </w:rPr>
            </w:pPr>
            <w:r w:rsidRPr="00C86328">
              <w:rPr>
                <w:rFonts w:hint="eastAsia"/>
                <w:lang w:val="fr-CH"/>
              </w:rPr>
              <w:tab/>
            </w:r>
            <w:r w:rsidR="00F02EC6" w:rsidRPr="00C86328">
              <w:rPr>
                <w:lang w:val="fr-CH"/>
              </w:rPr>
              <w:t>(e)</w:t>
            </w:r>
            <w:r w:rsidR="00F02EC6" w:rsidRPr="00C86328">
              <w:rPr>
                <w:lang w:val="fr-CH"/>
              </w:rPr>
              <w:tab/>
            </w:r>
            <w:r w:rsidR="00F02EC6" w:rsidRPr="00C86328">
              <w:rPr>
                <w:lang w:val="fr-CH"/>
              </w:rPr>
              <w:t>批准</w:t>
            </w:r>
            <w:r w:rsidR="00F02EC6" w:rsidRPr="00C86328">
              <w:rPr>
                <w:lang w:val="fr-CH"/>
              </w:rPr>
              <w:t>2000</w:t>
            </w:r>
            <w:r w:rsidR="00F02EC6" w:rsidRPr="00C86328">
              <w:rPr>
                <w:lang w:val="fr-CH"/>
              </w:rPr>
              <w:t>年签署的《联合国打击跨国有组织犯罪公约关于防止、禁止暨惩治贩运人口特别是妇女和儿童行为议定书》。</w:t>
            </w:r>
          </w:p>
          <w:p w:rsidR="00F02EC6" w:rsidRPr="0077764E" w:rsidRDefault="003356D5" w:rsidP="00677DFC">
            <w:pPr>
              <w:pStyle w:val="SingleTxtGC"/>
              <w:tabs>
                <w:tab w:val="clear" w:pos="1134"/>
                <w:tab w:val="left" w:pos="947"/>
              </w:tabs>
              <w:spacing w:after="80"/>
              <w:ind w:left="0" w:right="0"/>
              <w:rPr>
                <w:lang w:val="fr-CH"/>
              </w:rPr>
            </w:pPr>
            <w:r w:rsidRPr="00C86328">
              <w:rPr>
                <w:rFonts w:hint="eastAsia"/>
                <w:lang w:val="fr-CH"/>
              </w:rPr>
              <w:tab/>
            </w:r>
            <w:r w:rsidR="00F02EC6" w:rsidRPr="00C86328">
              <w:rPr>
                <w:lang w:val="fr-CH"/>
              </w:rPr>
              <w:t>此外，委员会建议，《关于买卖儿童、儿童卖淫和儿童色情制品问题的任择议定书》应该适用于香港特区。</w:t>
            </w:r>
          </w:p>
        </w:tc>
      </w:tr>
      <w:tr w:rsidR="00F02EC6"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F02EC6" w:rsidRPr="0077764E" w:rsidRDefault="00F02EC6">
            <w:pPr>
              <w:tabs>
                <w:tab w:val="left" w:pos="431"/>
                <w:tab w:val="left" w:pos="1134"/>
                <w:tab w:val="left" w:pos="1565"/>
                <w:tab w:val="left" w:pos="1996"/>
                <w:tab w:val="left" w:pos="2427"/>
              </w:tabs>
              <w:spacing w:line="40" w:lineRule="exact"/>
              <w:rPr>
                <w:lang w:val="es-ES"/>
              </w:rPr>
            </w:pPr>
          </w:p>
        </w:tc>
      </w:tr>
    </w:tbl>
    <w:p w:rsidR="000A4D5F" w:rsidRPr="0077764E" w:rsidRDefault="00F02EC6" w:rsidP="00A80953">
      <w:pPr>
        <w:pStyle w:val="H4GC"/>
        <w:spacing w:before="0"/>
        <w:rPr>
          <w:lang w:val="en-GB"/>
        </w:rPr>
      </w:pPr>
      <w:r w:rsidRPr="0077764E">
        <w:rPr>
          <w:sz w:val="21"/>
        </w:rPr>
        <w:tab/>
      </w:r>
      <w:r w:rsidRPr="0077764E">
        <w:rPr>
          <w:sz w:val="21"/>
        </w:rPr>
        <w:tab/>
      </w:r>
      <w:r w:rsidR="000A4D5F" w:rsidRPr="0077764E">
        <w:rPr>
          <w:lang w:val="en-GB"/>
        </w:rPr>
        <w:t>贩运儿童</w:t>
      </w:r>
    </w:p>
    <w:p w:rsidR="000A4D5F" w:rsidRPr="00C86328" w:rsidRDefault="000A4D5F" w:rsidP="000A4D5F">
      <w:pPr>
        <w:pStyle w:val="SingleTxtGC"/>
        <w:rPr>
          <w:lang w:val="en-GB"/>
        </w:rPr>
      </w:pPr>
      <w:r w:rsidRPr="0077764E">
        <w:rPr>
          <w:lang w:val="en-GB"/>
        </w:rPr>
        <w:t xml:space="preserve">526.  </w:t>
      </w:r>
      <w:r w:rsidRPr="00C86328">
        <w:rPr>
          <w:lang w:val="en-GB"/>
        </w:rPr>
        <w:t>香港既非贩运人口的目的地或中转站，亦不是输出非法移民的来源地。多年来，在香港特区发现的贩运人口个案甚少。</w:t>
      </w:r>
      <w:r w:rsidRPr="00C86328">
        <w:rPr>
          <w:lang w:val="en-GB"/>
        </w:rPr>
        <w:t>2005</w:t>
      </w:r>
      <w:r w:rsidRPr="00C86328">
        <w:rPr>
          <w:lang w:val="en-GB"/>
        </w:rPr>
        <w:t>至</w:t>
      </w:r>
      <w:r w:rsidRPr="00C86328">
        <w:rPr>
          <w:lang w:val="en-GB"/>
        </w:rPr>
        <w:t>2008</w:t>
      </w:r>
      <w:r w:rsidRPr="00C86328">
        <w:rPr>
          <w:lang w:val="en-GB"/>
        </w:rPr>
        <w:t>年的贩运人口个案分别为三、三、四及一宗。直至目前为止，我们未有发现任何涉及儿童的贩运人口个案。</w:t>
      </w:r>
    </w:p>
    <w:p w:rsidR="000A4D5F" w:rsidRPr="00C86328" w:rsidRDefault="000A4D5F" w:rsidP="000A4D5F">
      <w:pPr>
        <w:pStyle w:val="SingleTxtGC"/>
        <w:rPr>
          <w:lang w:val="en-GB"/>
        </w:rPr>
      </w:pPr>
      <w:r w:rsidRPr="00C86328">
        <w:rPr>
          <w:lang w:val="en-GB"/>
        </w:rPr>
        <w:t xml:space="preserve">527.  </w:t>
      </w:r>
      <w:r w:rsidRPr="00C86328">
        <w:rPr>
          <w:lang w:val="en-GB"/>
        </w:rPr>
        <w:t>尽管如此，香港特区政府仍非常重视打击贩运人口的问题。我们订有全面的政策、计划及措施，以防止和打击贩运人口</w:t>
      </w:r>
      <w:r w:rsidRPr="00C86328">
        <w:rPr>
          <w:lang w:val="en-GB"/>
        </w:rPr>
        <w:t>(</w:t>
      </w:r>
      <w:r w:rsidRPr="00C86328">
        <w:rPr>
          <w:lang w:val="en-GB"/>
        </w:rPr>
        <w:t>包括贩运儿童</w:t>
      </w:r>
      <w:r w:rsidRPr="00C86328">
        <w:rPr>
          <w:lang w:val="en-GB"/>
        </w:rPr>
        <w:t>)</w:t>
      </w:r>
      <w:r w:rsidRPr="00C86328">
        <w:rPr>
          <w:lang w:val="en-GB"/>
        </w:rPr>
        <w:t>活动。各执法部门齐心协力，遏止贩运人口活动：</w:t>
      </w:r>
    </w:p>
    <w:p w:rsidR="000A4D5F" w:rsidRPr="00C86328" w:rsidRDefault="000A4D5F" w:rsidP="00F02EC6">
      <w:pPr>
        <w:pStyle w:val="SingleTxtGC"/>
        <w:numPr>
          <w:ilvl w:val="0"/>
          <w:numId w:val="15"/>
        </w:numPr>
        <w:rPr>
          <w:lang w:val="en-GB"/>
        </w:rPr>
      </w:pPr>
      <w:r w:rsidRPr="00C86328">
        <w:rPr>
          <w:lang w:val="en-GB"/>
        </w:rPr>
        <w:t>入境处和香港海关</w:t>
      </w:r>
      <w:r w:rsidRPr="00C86328">
        <w:rPr>
          <w:lang w:val="en-GB"/>
        </w:rPr>
        <w:t>(</w:t>
      </w:r>
      <w:r w:rsidRPr="00C86328">
        <w:rPr>
          <w:lang w:val="en-GB"/>
        </w:rPr>
        <w:t>海关</w:t>
      </w:r>
      <w:r w:rsidRPr="00C86328">
        <w:rPr>
          <w:lang w:val="en-GB"/>
        </w:rPr>
        <w:t>)</w:t>
      </w:r>
      <w:r w:rsidRPr="00C86328">
        <w:rPr>
          <w:lang w:val="en-GB"/>
        </w:rPr>
        <w:t>不断缉查怀疑用作进行海上走私活动的船只，以及堵截相信经过改装用以偷运非法入境者的可疑船只；</w:t>
      </w:r>
    </w:p>
    <w:p w:rsidR="000A4D5F" w:rsidRPr="00C86328" w:rsidRDefault="000A4D5F" w:rsidP="00F02EC6">
      <w:pPr>
        <w:pStyle w:val="SingleTxtGC"/>
        <w:numPr>
          <w:ilvl w:val="0"/>
          <w:numId w:val="15"/>
        </w:numPr>
        <w:rPr>
          <w:lang w:val="en-GB"/>
        </w:rPr>
      </w:pPr>
      <w:r w:rsidRPr="00C86328">
        <w:rPr>
          <w:lang w:val="en-GB"/>
        </w:rPr>
        <w:t>入境处于各出入境管制站时刻保持高度警觉，并于机场进行执法行动，防止有人利用香港特区作为使用伪造或非法取得的第三国家证件出境的贩运人口中转站；</w:t>
      </w:r>
      <w:r w:rsidRPr="00C86328">
        <w:rPr>
          <w:lang w:val="en-GB"/>
        </w:rPr>
        <w:t xml:space="preserve"> </w:t>
      </w:r>
    </w:p>
    <w:p w:rsidR="000A4D5F" w:rsidRPr="00C86328" w:rsidRDefault="000A4D5F" w:rsidP="00F02EC6">
      <w:pPr>
        <w:pStyle w:val="SingleTxtGC"/>
        <w:numPr>
          <w:ilvl w:val="0"/>
          <w:numId w:val="15"/>
        </w:numPr>
        <w:rPr>
          <w:lang w:val="en-GB"/>
        </w:rPr>
      </w:pPr>
      <w:r w:rsidRPr="00C86328">
        <w:rPr>
          <w:lang w:val="en-GB"/>
        </w:rPr>
        <w:t>警方时刻采取严密措施，确保香港特区海陆边界的防线巩固；此外，还收集情报，对怀疑贩运人口的集团展开调查，以及在有需要时，联同</w:t>
      </w:r>
      <w:r w:rsidR="005A6D97" w:rsidRPr="00C86328">
        <w:rPr>
          <w:lang w:val="en-GB"/>
        </w:rPr>
        <w:t>其他</w:t>
      </w:r>
      <w:r w:rsidRPr="00C86328">
        <w:rPr>
          <w:lang w:val="en-GB"/>
        </w:rPr>
        <w:t>执法部门进行调查；</w:t>
      </w:r>
    </w:p>
    <w:p w:rsidR="000A4D5F" w:rsidRPr="00C86328" w:rsidRDefault="000A4D5F" w:rsidP="00F02EC6">
      <w:pPr>
        <w:pStyle w:val="SingleTxtGC"/>
        <w:numPr>
          <w:ilvl w:val="0"/>
          <w:numId w:val="15"/>
        </w:numPr>
        <w:rPr>
          <w:lang w:val="en-GB"/>
        </w:rPr>
      </w:pPr>
      <w:r w:rsidRPr="00C86328">
        <w:rPr>
          <w:lang w:val="en-GB"/>
        </w:rPr>
        <w:t>我们成立了一支联合调查小组，小组成员包括警方、海关及入境处的代表，以跨机构的方式打击贩运人口活动；</w:t>
      </w:r>
    </w:p>
    <w:p w:rsidR="000A4D5F" w:rsidRPr="00C86328" w:rsidRDefault="000A4D5F" w:rsidP="00F02EC6">
      <w:pPr>
        <w:pStyle w:val="SingleTxtGC"/>
        <w:numPr>
          <w:ilvl w:val="0"/>
          <w:numId w:val="15"/>
        </w:numPr>
        <w:rPr>
          <w:lang w:val="en-GB"/>
        </w:rPr>
      </w:pPr>
      <w:r w:rsidRPr="00C86328">
        <w:rPr>
          <w:lang w:val="en-GB"/>
        </w:rPr>
        <w:t>各执法部门经常就伪证集团的活动、伪证活动的趋势及有关问题互通消息，并与驻港领事馆及外地和内地的有关机关交换情报；及</w:t>
      </w:r>
      <w:r w:rsidRPr="00C86328">
        <w:rPr>
          <w:lang w:val="en-GB"/>
        </w:rPr>
        <w:t xml:space="preserve"> </w:t>
      </w:r>
    </w:p>
    <w:p w:rsidR="000A4D5F" w:rsidRPr="00C86328" w:rsidRDefault="000A4D5F" w:rsidP="00F02EC6">
      <w:pPr>
        <w:pStyle w:val="SingleTxtGC"/>
        <w:numPr>
          <w:ilvl w:val="0"/>
          <w:numId w:val="15"/>
        </w:numPr>
        <w:rPr>
          <w:lang w:val="en-GB"/>
        </w:rPr>
      </w:pPr>
      <w:r w:rsidRPr="00C86328">
        <w:rPr>
          <w:lang w:val="en-GB"/>
        </w:rPr>
        <w:t>我们采取严厉的检控政策，对付使用、贩运和供应伪造旅行证件的人士。安排未获授权入境者前来香港特区，最高刑罚为罚款</w:t>
      </w:r>
      <w:r w:rsidRPr="00C86328">
        <w:rPr>
          <w:lang w:val="en-GB"/>
        </w:rPr>
        <w:t>500</w:t>
      </w:r>
      <w:r w:rsidRPr="00C86328">
        <w:rPr>
          <w:lang w:val="en-GB"/>
        </w:rPr>
        <w:t>万元及监禁</w:t>
      </w:r>
      <w:r w:rsidRPr="00C86328">
        <w:rPr>
          <w:lang w:val="en-GB"/>
        </w:rPr>
        <w:t>14</w:t>
      </w:r>
      <w:r w:rsidRPr="00C86328">
        <w:rPr>
          <w:lang w:val="en-GB"/>
        </w:rPr>
        <w:t>年。</w:t>
      </w:r>
    </w:p>
    <w:p w:rsidR="000A4D5F" w:rsidRPr="00C86328" w:rsidRDefault="000A4D5F" w:rsidP="000A4D5F">
      <w:pPr>
        <w:pStyle w:val="SingleTxtGC"/>
        <w:rPr>
          <w:lang w:val="en-GB"/>
        </w:rPr>
      </w:pPr>
      <w:r w:rsidRPr="00C86328">
        <w:rPr>
          <w:lang w:val="en-GB"/>
        </w:rPr>
        <w:t xml:space="preserve">528.  </w:t>
      </w:r>
      <w:r w:rsidRPr="00C86328">
        <w:rPr>
          <w:lang w:val="en-GB"/>
        </w:rPr>
        <w:t>正如第一次报告第</w:t>
      </w:r>
      <w:r w:rsidRPr="00C86328">
        <w:rPr>
          <w:lang w:val="en-GB"/>
        </w:rPr>
        <w:t>II</w:t>
      </w:r>
      <w:r w:rsidRPr="00C86328">
        <w:rPr>
          <w:lang w:val="en-GB"/>
        </w:rPr>
        <w:t>部第</w:t>
      </w:r>
      <w:r w:rsidRPr="00C86328">
        <w:rPr>
          <w:lang w:val="en-GB"/>
        </w:rPr>
        <w:t>479</w:t>
      </w:r>
      <w:r w:rsidRPr="00C86328">
        <w:rPr>
          <w:lang w:val="en-GB"/>
        </w:rPr>
        <w:t>段所述，香港的法例</w:t>
      </w:r>
      <w:r w:rsidRPr="00C86328">
        <w:rPr>
          <w:lang w:val="en-GB"/>
        </w:rPr>
        <w:t>(</w:t>
      </w:r>
      <w:r w:rsidRPr="00C86328">
        <w:rPr>
          <w:lang w:val="en-GB"/>
        </w:rPr>
        <w:t>包括《刑事罪行条例》及《保护儿童及少年条例》</w:t>
      </w:r>
      <w:r w:rsidRPr="00C86328">
        <w:rPr>
          <w:lang w:val="en-GB"/>
        </w:rPr>
        <w:t>)</w:t>
      </w:r>
      <w:r w:rsidRPr="00C86328">
        <w:rPr>
          <w:lang w:val="en-GB"/>
        </w:rPr>
        <w:t>已将有关贩运人口和拐带儿童等非法活动列为刑事罪行。《防止儿童色情物品条例》加强保护儿童，免被利用制作儿童色情物品及参与性旅游活动。有关详情在下文第</w:t>
      </w:r>
      <w:r w:rsidRPr="00C86328">
        <w:rPr>
          <w:lang w:val="en-GB"/>
        </w:rPr>
        <w:t>535</w:t>
      </w:r>
      <w:r w:rsidRPr="00C86328">
        <w:rPr>
          <w:lang w:val="en-GB"/>
        </w:rPr>
        <w:t>至</w:t>
      </w:r>
      <w:r w:rsidRPr="00C86328">
        <w:rPr>
          <w:lang w:val="en-GB"/>
        </w:rPr>
        <w:t>539</w:t>
      </w:r>
      <w:r w:rsidRPr="00C86328">
        <w:rPr>
          <w:lang w:val="en-GB"/>
        </w:rPr>
        <w:t>段阐述。</w:t>
      </w:r>
    </w:p>
    <w:p w:rsidR="000A4D5F" w:rsidRPr="00C86328" w:rsidRDefault="000A4D5F" w:rsidP="000A4D5F">
      <w:pPr>
        <w:pStyle w:val="SingleTxtGC"/>
        <w:rPr>
          <w:lang w:val="en-GB"/>
        </w:rPr>
      </w:pPr>
      <w:r w:rsidRPr="0077764E">
        <w:rPr>
          <w:lang w:val="en-GB"/>
        </w:rPr>
        <w:t xml:space="preserve">529.  </w:t>
      </w:r>
      <w:r w:rsidRPr="00C86328">
        <w:rPr>
          <w:lang w:val="en-GB"/>
        </w:rPr>
        <w:t>各执法部门为属下人员提供一般训练，以加强他们对贩运儿童等各种非法活动的认识。此外，部门也不时为负责打击这些活动的前线执法人员提供有关预防和侦察贩运人口活动的特定训练。</w:t>
      </w:r>
    </w:p>
    <w:p w:rsidR="000A4D5F" w:rsidRPr="00C86328" w:rsidRDefault="00F02EC6" w:rsidP="00C86328">
      <w:pPr>
        <w:pStyle w:val="H4GC"/>
        <w:rPr>
          <w:lang w:val="en-GB"/>
        </w:rPr>
      </w:pPr>
      <w:r w:rsidRPr="00C86328">
        <w:rPr>
          <w:lang w:val="en-GB"/>
        </w:rPr>
        <w:tab/>
      </w:r>
      <w:r w:rsidRPr="00C86328">
        <w:rPr>
          <w:lang w:val="en-GB"/>
        </w:rPr>
        <w:tab/>
      </w:r>
      <w:r w:rsidR="000A4D5F" w:rsidRPr="00C86328">
        <w:rPr>
          <w:lang w:val="en-GB"/>
        </w:rPr>
        <w:t>性剥削</w:t>
      </w:r>
    </w:p>
    <w:p w:rsidR="000A4D5F" w:rsidRPr="00C86328" w:rsidRDefault="000A4D5F" w:rsidP="000A4D5F">
      <w:pPr>
        <w:pStyle w:val="SingleTxtGC"/>
        <w:rPr>
          <w:lang w:val="en-GB"/>
        </w:rPr>
      </w:pPr>
      <w:r w:rsidRPr="00C86328">
        <w:rPr>
          <w:lang w:val="en-GB"/>
        </w:rPr>
        <w:t xml:space="preserve">530.  </w:t>
      </w:r>
      <w:r w:rsidRPr="00C86328">
        <w:rPr>
          <w:lang w:val="en-GB"/>
        </w:rPr>
        <w:t>正如第一次报告第</w:t>
      </w:r>
      <w:r w:rsidRPr="00C86328">
        <w:rPr>
          <w:lang w:val="en-GB"/>
        </w:rPr>
        <w:t>II</w:t>
      </w:r>
      <w:r w:rsidRPr="00C86328">
        <w:rPr>
          <w:lang w:val="en-GB"/>
        </w:rPr>
        <w:t>部第</w:t>
      </w:r>
      <w:r w:rsidRPr="00C86328">
        <w:rPr>
          <w:lang w:val="en-GB"/>
        </w:rPr>
        <w:t>471</w:t>
      </w:r>
      <w:r w:rsidRPr="00C86328">
        <w:rPr>
          <w:lang w:val="en-GB"/>
        </w:rPr>
        <w:t>段所载，在香港卖淫并非一种罪行。《刑事罪行条例》保障儿童免受诱使或胁迫卖淫。有关的条文载于第一次报告第</w:t>
      </w:r>
      <w:r w:rsidRPr="00C86328">
        <w:rPr>
          <w:lang w:val="en-GB"/>
        </w:rPr>
        <w:t>II</w:t>
      </w:r>
      <w:r w:rsidRPr="00C86328">
        <w:rPr>
          <w:lang w:val="en-GB"/>
        </w:rPr>
        <w:t>部第</w:t>
      </w:r>
      <w:r w:rsidRPr="00C86328">
        <w:rPr>
          <w:lang w:val="en-GB"/>
        </w:rPr>
        <w:t>24</w:t>
      </w:r>
      <w:r w:rsidRPr="00C86328">
        <w:rPr>
          <w:lang w:val="en-GB"/>
        </w:rPr>
        <w:t>及</w:t>
      </w:r>
      <w:r w:rsidRPr="00C86328">
        <w:rPr>
          <w:lang w:val="en-GB"/>
        </w:rPr>
        <w:t>25</w:t>
      </w:r>
      <w:r w:rsidRPr="00C86328">
        <w:rPr>
          <w:lang w:val="en-GB"/>
        </w:rPr>
        <w:t>段。在《刑事罪行条例》下，各主要性罪行的最高刑罚与第一次报告附件</w:t>
      </w:r>
      <w:r w:rsidRPr="00C86328">
        <w:rPr>
          <w:lang w:val="en-GB"/>
        </w:rPr>
        <w:t>30</w:t>
      </w:r>
      <w:r w:rsidRPr="00C86328">
        <w:rPr>
          <w:lang w:val="en-GB"/>
        </w:rPr>
        <w:t>所列的大致相同。另外，根据《刑事罪行条例》第</w:t>
      </w:r>
      <w:r w:rsidRPr="00C86328">
        <w:rPr>
          <w:lang w:val="en-GB"/>
        </w:rPr>
        <w:t>153Q</w:t>
      </w:r>
      <w:r w:rsidRPr="00C86328">
        <w:rPr>
          <w:lang w:val="en-GB"/>
        </w:rPr>
        <w:t>条的规定，与在香港以外地方对</w:t>
      </w:r>
      <w:r w:rsidRPr="00C86328">
        <w:rPr>
          <w:lang w:val="en-GB"/>
        </w:rPr>
        <w:t>16</w:t>
      </w:r>
      <w:r w:rsidRPr="00C86328">
        <w:rPr>
          <w:lang w:val="en-GB"/>
        </w:rPr>
        <w:t>岁以下儿童作出违反该条例附表</w:t>
      </w:r>
      <w:r w:rsidRPr="00C86328">
        <w:rPr>
          <w:lang w:val="en-GB"/>
        </w:rPr>
        <w:t>2</w:t>
      </w:r>
      <w:r w:rsidRPr="00C86328">
        <w:rPr>
          <w:lang w:val="en-GB"/>
        </w:rPr>
        <w:t>所列条文的作为有关的安排或宣传，属犯罪行为，最高刑罚为监禁</w:t>
      </w:r>
      <w:r w:rsidRPr="00C86328">
        <w:rPr>
          <w:lang w:val="en-GB"/>
        </w:rPr>
        <w:t>10</w:t>
      </w:r>
      <w:r w:rsidRPr="00C86328">
        <w:rPr>
          <w:lang w:val="en-GB"/>
        </w:rPr>
        <w:t>年。</w:t>
      </w:r>
    </w:p>
    <w:p w:rsidR="000A4D5F" w:rsidRPr="00C86328" w:rsidRDefault="000A4D5F" w:rsidP="000A4D5F">
      <w:pPr>
        <w:pStyle w:val="SingleTxtGC"/>
        <w:rPr>
          <w:lang w:val="en-GB"/>
        </w:rPr>
      </w:pPr>
      <w:r w:rsidRPr="00C86328">
        <w:rPr>
          <w:lang w:val="en-GB"/>
        </w:rPr>
        <w:t xml:space="preserve">531.  </w:t>
      </w:r>
      <w:r w:rsidRPr="00C86328">
        <w:rPr>
          <w:lang w:val="en-GB"/>
        </w:rPr>
        <w:t>有关儿童从事卖淫或遭受</w:t>
      </w:r>
      <w:r w:rsidR="005A6D97" w:rsidRPr="00C86328">
        <w:rPr>
          <w:lang w:val="en-GB"/>
        </w:rPr>
        <w:t>其他</w:t>
      </w:r>
      <w:r w:rsidRPr="00C86328">
        <w:rPr>
          <w:lang w:val="en-GB"/>
        </w:rPr>
        <w:t>类型性剥削的举报数字甚少</w:t>
      </w:r>
      <w:r w:rsidRPr="00C86328">
        <w:rPr>
          <w:lang w:val="en-GB"/>
        </w:rPr>
        <w:t>(</w:t>
      </w:r>
      <w:r w:rsidRPr="00C86328">
        <w:rPr>
          <w:lang w:val="en-GB"/>
        </w:rPr>
        <w:t>在</w:t>
      </w:r>
      <w:r w:rsidRPr="00C86328">
        <w:rPr>
          <w:lang w:val="en-GB"/>
        </w:rPr>
        <w:t>2005</w:t>
      </w:r>
      <w:r w:rsidRPr="00C86328">
        <w:rPr>
          <w:lang w:val="en-GB"/>
        </w:rPr>
        <w:t>至</w:t>
      </w:r>
      <w:r w:rsidRPr="00C86328">
        <w:rPr>
          <w:lang w:val="en-GB"/>
        </w:rPr>
        <w:t>2008</w:t>
      </w:r>
      <w:r w:rsidRPr="00C86328">
        <w:rPr>
          <w:lang w:val="en-GB"/>
        </w:rPr>
        <w:t>年只有三宗</w:t>
      </w:r>
      <w:r w:rsidRPr="00C86328">
        <w:rPr>
          <w:lang w:val="en-GB"/>
        </w:rPr>
        <w:t>)</w:t>
      </w:r>
      <w:r w:rsidRPr="00C86328">
        <w:rPr>
          <w:lang w:val="en-GB"/>
        </w:rPr>
        <w:t>。正如第一次报告第</w:t>
      </w:r>
      <w:r w:rsidRPr="00C86328">
        <w:rPr>
          <w:lang w:val="en-GB"/>
        </w:rPr>
        <w:t>II</w:t>
      </w:r>
      <w:r w:rsidRPr="00C86328">
        <w:rPr>
          <w:lang w:val="en-GB"/>
        </w:rPr>
        <w:t>部第</w:t>
      </w:r>
      <w:r w:rsidRPr="00C86328">
        <w:rPr>
          <w:lang w:val="en-GB"/>
        </w:rPr>
        <w:t>471</w:t>
      </w:r>
      <w:r w:rsidRPr="00C86328">
        <w:rPr>
          <w:lang w:val="en-GB"/>
        </w:rPr>
        <w:t>段所解释，警方不时派员到与色情事业有关的场所进行突击搜查和巡查，而与此有关的拘捕数字维持在低水平：</w:t>
      </w:r>
      <w:r w:rsidRPr="00C86328">
        <w:rPr>
          <w:lang w:val="en-GB"/>
        </w:rPr>
        <w:t>2005</w:t>
      </w:r>
      <w:r w:rsidRPr="00C86328">
        <w:rPr>
          <w:lang w:val="en-GB"/>
        </w:rPr>
        <w:t>年有八宗、</w:t>
      </w:r>
      <w:r w:rsidRPr="00C86328">
        <w:rPr>
          <w:lang w:val="en-GB"/>
        </w:rPr>
        <w:t>2006</w:t>
      </w:r>
      <w:r w:rsidRPr="00C86328">
        <w:rPr>
          <w:lang w:val="en-GB"/>
        </w:rPr>
        <w:t>年有七宗、</w:t>
      </w:r>
      <w:r w:rsidRPr="00C86328">
        <w:rPr>
          <w:lang w:val="en-GB"/>
        </w:rPr>
        <w:t>2007</w:t>
      </w:r>
      <w:r w:rsidRPr="00C86328">
        <w:rPr>
          <w:lang w:val="en-GB"/>
        </w:rPr>
        <w:t>年有一宗，</w:t>
      </w:r>
      <w:r w:rsidRPr="00C86328">
        <w:rPr>
          <w:lang w:val="en-GB"/>
        </w:rPr>
        <w:t>2008</w:t>
      </w:r>
      <w:r w:rsidRPr="00C86328">
        <w:rPr>
          <w:lang w:val="en-GB"/>
        </w:rPr>
        <w:t>年有三宗。因此，我们相信儿童从事卖淫的情况在香港并不严重。</w:t>
      </w:r>
    </w:p>
    <w:p w:rsidR="000A4D5F" w:rsidRPr="0077764E" w:rsidRDefault="00F02EC6" w:rsidP="00AD127A">
      <w:pPr>
        <w:pStyle w:val="H4GC"/>
        <w:rPr>
          <w:lang w:val="en-GB"/>
        </w:rPr>
      </w:pPr>
      <w:r w:rsidRPr="0077764E">
        <w:rPr>
          <w:lang w:val="en-GB"/>
        </w:rPr>
        <w:tab/>
      </w:r>
      <w:r w:rsidRPr="0077764E">
        <w:rPr>
          <w:lang w:val="en-GB"/>
        </w:rPr>
        <w:tab/>
      </w:r>
      <w:r w:rsidR="000A4D5F" w:rsidRPr="0077764E">
        <w:rPr>
          <w:lang w:val="en-GB"/>
        </w:rPr>
        <w:t>执法工作</w:t>
      </w:r>
    </w:p>
    <w:p w:rsidR="000A4D5F" w:rsidRPr="00C86328" w:rsidRDefault="000A4D5F" w:rsidP="000A4D5F">
      <w:pPr>
        <w:pStyle w:val="SingleTxtGC"/>
        <w:rPr>
          <w:lang w:val="en-GB"/>
        </w:rPr>
      </w:pPr>
      <w:r w:rsidRPr="0077764E">
        <w:rPr>
          <w:lang w:val="en-GB"/>
        </w:rPr>
        <w:t xml:space="preserve">532.  </w:t>
      </w:r>
      <w:r w:rsidRPr="00C86328">
        <w:rPr>
          <w:lang w:val="en-GB"/>
        </w:rPr>
        <w:t>警方一向致力打击各种形式的非法卖淫活动，尤其是有组织的集团式卖淫活动及涉及未成年少女的卖淫活动，当中亦包括以</w:t>
      </w:r>
      <w:r w:rsidR="005E5E00" w:rsidRPr="00C86328">
        <w:rPr>
          <w:rFonts w:hint="eastAsia"/>
          <w:lang w:val="en-GB"/>
        </w:rPr>
        <w:t>“</w:t>
      </w:r>
      <w:r w:rsidRPr="00C86328">
        <w:rPr>
          <w:lang w:val="en-GB"/>
        </w:rPr>
        <w:t>援交</w:t>
      </w:r>
      <w:r w:rsidR="005E5E00" w:rsidRPr="00C86328">
        <w:rPr>
          <w:rFonts w:hint="eastAsia"/>
          <w:lang w:val="en-GB"/>
        </w:rPr>
        <w:t>”</w:t>
      </w:r>
      <w:r w:rsidRPr="00C86328">
        <w:rPr>
          <w:lang w:val="en-GB"/>
        </w:rPr>
        <w:t>为名的非法卖淫活动。警方会继续积极采取执法行动，打击非法卖淫活动，并会按情况调整策略，以确保有效执法。</w:t>
      </w:r>
    </w:p>
    <w:p w:rsidR="000A4D5F" w:rsidRPr="00C86328" w:rsidRDefault="000A4D5F" w:rsidP="000A4D5F">
      <w:pPr>
        <w:pStyle w:val="SingleTxtGC"/>
        <w:rPr>
          <w:lang w:val="en-GB"/>
        </w:rPr>
      </w:pPr>
      <w:r w:rsidRPr="00C86328">
        <w:rPr>
          <w:lang w:val="en-GB"/>
        </w:rPr>
        <w:t xml:space="preserve">533.  </w:t>
      </w:r>
      <w:r w:rsidRPr="00C86328">
        <w:rPr>
          <w:lang w:val="en-GB"/>
        </w:rPr>
        <w:t>为打击个别人士利用互联网安排卖淫活动，警方会作网上巡逻，进入不同的网站上的聊天室或讨论区，监察是否有人以任何方式安排卖淫活动，并在有需要时采取执法行动。</w:t>
      </w:r>
    </w:p>
    <w:p w:rsidR="000A4D5F" w:rsidRPr="0077764E" w:rsidRDefault="00F02EC6" w:rsidP="00AD127A">
      <w:pPr>
        <w:pStyle w:val="H4GC"/>
        <w:rPr>
          <w:lang w:val="en-GB"/>
        </w:rPr>
      </w:pPr>
      <w:r w:rsidRPr="0077764E">
        <w:rPr>
          <w:lang w:val="en-GB"/>
        </w:rPr>
        <w:tab/>
      </w:r>
      <w:r w:rsidRPr="0077764E">
        <w:rPr>
          <w:lang w:val="en-GB"/>
        </w:rPr>
        <w:tab/>
      </w:r>
      <w:r w:rsidR="000A4D5F" w:rsidRPr="0077764E">
        <w:rPr>
          <w:lang w:val="en-GB"/>
        </w:rPr>
        <w:t>针对问题的成因</w:t>
      </w:r>
      <w:r w:rsidR="003356D5" w:rsidRPr="003356D5">
        <w:rPr>
          <w:rFonts w:ascii="SimSun" w:eastAsia="SimSun" w:hAnsi="SimSun" w:cs="SimSun" w:hint="eastAsia"/>
          <w:spacing w:val="-50"/>
          <w:lang w:val="en-GB"/>
        </w:rPr>
        <w:t>―</w:t>
      </w:r>
      <w:r w:rsidR="003356D5" w:rsidRPr="003356D5">
        <w:rPr>
          <w:rFonts w:ascii="SimSun" w:eastAsia="SimSun" w:hAnsi="SimSun" w:cs="SimSun" w:hint="eastAsia"/>
          <w:lang w:val="en-GB"/>
        </w:rPr>
        <w:t>―</w:t>
      </w:r>
      <w:r w:rsidR="000A4D5F" w:rsidRPr="0077764E">
        <w:rPr>
          <w:lang w:val="en-GB"/>
        </w:rPr>
        <w:t>教育及</w:t>
      </w:r>
      <w:r w:rsidR="00634464">
        <w:rPr>
          <w:lang w:val="en-GB"/>
        </w:rPr>
        <w:t>支援</w:t>
      </w:r>
    </w:p>
    <w:p w:rsidR="000A4D5F" w:rsidRPr="00C86328" w:rsidRDefault="000A4D5F" w:rsidP="000A4D5F">
      <w:pPr>
        <w:pStyle w:val="SingleTxtGC"/>
        <w:rPr>
          <w:lang w:val="en-GB"/>
        </w:rPr>
      </w:pPr>
      <w:r w:rsidRPr="0077764E">
        <w:rPr>
          <w:lang w:val="en-GB"/>
        </w:rPr>
        <w:t xml:space="preserve">534.  </w:t>
      </w:r>
      <w:r w:rsidRPr="00C86328">
        <w:rPr>
          <w:lang w:val="en-GB"/>
        </w:rPr>
        <w:t>警方、教育局及社署已采取各项措施，透过培养青少年正确的价值观着手，让他们认识卖淫活动的害处。有关措施扼述如下：</w:t>
      </w:r>
    </w:p>
    <w:p w:rsidR="000A4D5F" w:rsidRPr="00C86328" w:rsidRDefault="000A4D5F" w:rsidP="005B0D76">
      <w:pPr>
        <w:pStyle w:val="SingleTxtGC"/>
        <w:numPr>
          <w:ilvl w:val="0"/>
          <w:numId w:val="17"/>
        </w:numPr>
        <w:rPr>
          <w:lang w:val="en-GB"/>
        </w:rPr>
      </w:pPr>
      <w:r w:rsidRPr="00C86328">
        <w:rPr>
          <w:lang w:val="en-GB"/>
        </w:rPr>
        <w:t>警方为中学生举行讲座，让青少年认识卖淫活动的害处，并联同教育局及</w:t>
      </w:r>
      <w:r w:rsidR="005A6D97" w:rsidRPr="00C86328">
        <w:rPr>
          <w:lang w:val="en-GB"/>
        </w:rPr>
        <w:t>其他</w:t>
      </w:r>
      <w:r w:rsidRPr="00C86328">
        <w:rPr>
          <w:lang w:val="en-GB"/>
        </w:rPr>
        <w:t>非政府机构，为中学校长、教师及驻校社工举行研讨会，向他们讲解如何处理怀疑参与卖淫活动的学生。警方亦为中学生的家长举行研讨会，协助家长及早识别子女是否有参与卖淫活动，以尽早介入，让子女重踏正途；</w:t>
      </w:r>
    </w:p>
    <w:p w:rsidR="000A4D5F" w:rsidRPr="00C86328" w:rsidRDefault="000A4D5F" w:rsidP="005B0D76">
      <w:pPr>
        <w:pStyle w:val="SingleTxtGC"/>
        <w:numPr>
          <w:ilvl w:val="0"/>
          <w:numId w:val="17"/>
        </w:numPr>
        <w:rPr>
          <w:lang w:val="en-GB"/>
        </w:rPr>
      </w:pPr>
      <w:r w:rsidRPr="00C86328">
        <w:rPr>
          <w:lang w:val="en-GB"/>
        </w:rPr>
        <w:t>教育局一向致力在各学习阶段，促进学生的全人发展，让他们学会在面对不同的挑战和诱惑时，能以理性和负责任的态度处理，以及作出正确的价值判断。在课程内容方面，性教育及</w:t>
      </w:r>
      <w:r w:rsidR="005A6D97" w:rsidRPr="00C86328">
        <w:rPr>
          <w:lang w:val="en-GB"/>
        </w:rPr>
        <w:t>其他</w:t>
      </w:r>
      <w:r w:rsidRPr="00C86328">
        <w:rPr>
          <w:lang w:val="en-GB"/>
        </w:rPr>
        <w:t>与性相关的内容</w:t>
      </w:r>
      <w:r w:rsidRPr="00C86328">
        <w:rPr>
          <w:lang w:val="en-GB"/>
        </w:rPr>
        <w:t>(</w:t>
      </w:r>
      <w:r w:rsidRPr="00C86328">
        <w:rPr>
          <w:lang w:val="en-GB"/>
        </w:rPr>
        <w:t>例如两性相处、慎交网友、未婚性行为、卖淫行为的害处等</w:t>
      </w:r>
      <w:r w:rsidRPr="00C86328">
        <w:rPr>
          <w:lang w:val="en-GB"/>
        </w:rPr>
        <w:t>)</w:t>
      </w:r>
      <w:r w:rsidRPr="00C86328">
        <w:rPr>
          <w:lang w:val="en-GB"/>
        </w:rPr>
        <w:t>已纳入中、小学的课程内，例如小学的常识科；中学的个人、社会及人文教育、科学教育及科技教育等学习领域，以及中、小学的德育及公民教育。</w:t>
      </w:r>
      <w:r w:rsidRPr="00C86328">
        <w:rPr>
          <w:lang w:val="en-GB"/>
        </w:rPr>
        <w:t>2009-10</w:t>
      </w:r>
      <w:r w:rsidRPr="00C86328">
        <w:rPr>
          <w:lang w:val="en-GB"/>
        </w:rPr>
        <w:t>学年开始实施的新高中课程中的核心科目通识教育科，亦加强相关课题的讨论；及</w:t>
      </w:r>
    </w:p>
    <w:p w:rsidR="000A4D5F" w:rsidRPr="00C86328" w:rsidRDefault="000A4D5F" w:rsidP="005B0D76">
      <w:pPr>
        <w:pStyle w:val="SingleTxtGC"/>
        <w:numPr>
          <w:ilvl w:val="0"/>
          <w:numId w:val="17"/>
        </w:numPr>
        <w:rPr>
          <w:lang w:val="en-GB"/>
        </w:rPr>
      </w:pPr>
      <w:r w:rsidRPr="00C86328">
        <w:rPr>
          <w:lang w:val="en-GB"/>
        </w:rPr>
        <w:t>社署为青少年提供多项福利服务，预防他们在成长阶段因为受不良影响而出现偏差行为。例如该署自</w:t>
      </w:r>
      <w:r w:rsidRPr="00C86328">
        <w:rPr>
          <w:lang w:val="en-GB"/>
        </w:rPr>
        <w:t>2000-01</w:t>
      </w:r>
      <w:r w:rsidRPr="00C86328">
        <w:rPr>
          <w:lang w:val="en-GB"/>
        </w:rPr>
        <w:t>学年起，在全港中学实行</w:t>
      </w:r>
      <w:r w:rsidR="005E5E00" w:rsidRPr="00C86328">
        <w:rPr>
          <w:rFonts w:hint="eastAsia"/>
          <w:lang w:val="en-GB"/>
        </w:rPr>
        <w:t>“</w:t>
      </w:r>
      <w:r w:rsidRPr="00C86328">
        <w:rPr>
          <w:lang w:val="en-GB"/>
        </w:rPr>
        <w:t>一校一社工</w:t>
      </w:r>
      <w:r w:rsidR="005E5E00" w:rsidRPr="00C86328">
        <w:rPr>
          <w:rFonts w:hint="eastAsia"/>
          <w:lang w:val="en-GB"/>
        </w:rPr>
        <w:t>”</w:t>
      </w:r>
      <w:r w:rsidRPr="00C86328">
        <w:rPr>
          <w:lang w:val="en-GB"/>
        </w:rPr>
        <w:t>计划，为在学业、社交和情绪发展方面遇到困难的学生提供适切的</w:t>
      </w:r>
      <w:r w:rsidR="00634464" w:rsidRPr="00C86328">
        <w:rPr>
          <w:lang w:val="en-GB"/>
        </w:rPr>
        <w:t>支援</w:t>
      </w:r>
      <w:r w:rsidRPr="00C86328">
        <w:rPr>
          <w:lang w:val="en-GB"/>
        </w:rPr>
        <w:t>和辅导，内容包括两性相处、恋爱、性教育等。社工亦会因应个别个案的性质及严重程度，转介有需要的学生接受临床心理服务。该署亦透过资助全港</w:t>
      </w:r>
      <w:r w:rsidRPr="00C86328">
        <w:rPr>
          <w:lang w:val="en-GB"/>
        </w:rPr>
        <w:t>135</w:t>
      </w:r>
      <w:r w:rsidRPr="00C86328">
        <w:rPr>
          <w:lang w:val="en-GB"/>
        </w:rPr>
        <w:t>间由非政府机构营办的综合青少年服务中心，为青少年提供全面的</w:t>
      </w:r>
      <w:r w:rsidR="00634464" w:rsidRPr="00C86328">
        <w:rPr>
          <w:lang w:val="en-GB"/>
        </w:rPr>
        <w:t>支援</w:t>
      </w:r>
      <w:r w:rsidRPr="00C86328">
        <w:rPr>
          <w:lang w:val="en-GB"/>
        </w:rPr>
        <w:t>服务及协助他们融入社群。中心的外展社会工作队更会主动接触经常在街上流连的青少年，为他们提供辅导、指引及</w:t>
      </w:r>
      <w:r w:rsidR="00634464" w:rsidRPr="00C86328">
        <w:rPr>
          <w:lang w:val="en-GB"/>
        </w:rPr>
        <w:t>支援</w:t>
      </w:r>
      <w:r w:rsidRPr="00C86328">
        <w:rPr>
          <w:lang w:val="en-GB"/>
        </w:rPr>
        <w:t>服务，有需要时会转介他们到</w:t>
      </w:r>
      <w:r w:rsidR="005A6D97" w:rsidRPr="00C86328">
        <w:rPr>
          <w:lang w:val="en-GB"/>
        </w:rPr>
        <w:t>其他</w:t>
      </w:r>
      <w:r w:rsidRPr="00C86328">
        <w:rPr>
          <w:lang w:val="en-GB"/>
        </w:rPr>
        <w:t>服务单位跟进。</w:t>
      </w:r>
    </w:p>
    <w:p w:rsidR="000A4D5F" w:rsidRPr="0077764E" w:rsidRDefault="005B0D76" w:rsidP="00AD127A">
      <w:pPr>
        <w:pStyle w:val="H4GC"/>
        <w:rPr>
          <w:lang w:val="en-GB"/>
        </w:rPr>
      </w:pPr>
      <w:r w:rsidRPr="0077764E">
        <w:rPr>
          <w:lang w:val="en-GB"/>
        </w:rPr>
        <w:tab/>
      </w:r>
      <w:r w:rsidRPr="0077764E">
        <w:rPr>
          <w:lang w:val="en-GB"/>
        </w:rPr>
        <w:tab/>
      </w:r>
      <w:r w:rsidR="000A4D5F" w:rsidRPr="0077764E">
        <w:rPr>
          <w:lang w:val="en-GB"/>
        </w:rPr>
        <w:t>防止儿童色情物品及涉及儿童的性旅游活动</w:t>
      </w:r>
    </w:p>
    <w:p w:rsidR="000A4D5F" w:rsidRPr="00C86328" w:rsidRDefault="000A4D5F" w:rsidP="000A4D5F">
      <w:pPr>
        <w:pStyle w:val="SingleTxtGC"/>
        <w:rPr>
          <w:lang w:val="en-GB"/>
        </w:rPr>
      </w:pPr>
      <w:r w:rsidRPr="0077764E">
        <w:rPr>
          <w:lang w:val="en-GB"/>
        </w:rPr>
        <w:t xml:space="preserve">535.  </w:t>
      </w:r>
      <w:r w:rsidRPr="00C86328">
        <w:rPr>
          <w:lang w:val="en-GB"/>
        </w:rPr>
        <w:t>2003</w:t>
      </w:r>
      <w:r w:rsidRPr="00C86328">
        <w:rPr>
          <w:lang w:val="en-GB"/>
        </w:rPr>
        <w:t>年制订的《防止儿童色情物品条例》加强保护儿童免被利用进行各类色情活动，包括制作儿童色情物品、作色情表演以及参与性旅游活动。为有效打击儿童色情物品，条例从源头入手，截断需求。管有儿童色情物品属严重罪行，最高可被判监禁五年和罚款</w:t>
      </w:r>
      <w:r w:rsidRPr="00C86328">
        <w:rPr>
          <w:lang w:val="en-GB"/>
        </w:rPr>
        <w:t>100</w:t>
      </w:r>
      <w:r w:rsidRPr="00C86328">
        <w:rPr>
          <w:lang w:val="en-GB"/>
        </w:rPr>
        <w:t>万元。生产、发布或宣传儿童色情物品，一经定罪，违例者最高可被判监禁八年和罚款</w:t>
      </w:r>
      <w:r w:rsidRPr="00C86328">
        <w:rPr>
          <w:lang w:val="en-GB"/>
        </w:rPr>
        <w:t>200</w:t>
      </w:r>
      <w:r w:rsidRPr="00C86328">
        <w:rPr>
          <w:lang w:val="en-GB"/>
        </w:rPr>
        <w:t>万元。</w:t>
      </w:r>
    </w:p>
    <w:p w:rsidR="000A4D5F" w:rsidRPr="00C86328" w:rsidRDefault="000A4D5F" w:rsidP="000A4D5F">
      <w:pPr>
        <w:pStyle w:val="SingleTxtGC"/>
        <w:rPr>
          <w:lang w:val="en-GB"/>
        </w:rPr>
      </w:pPr>
      <w:r w:rsidRPr="00C86328">
        <w:rPr>
          <w:lang w:val="en-GB"/>
        </w:rPr>
        <w:t xml:space="preserve">536.  </w:t>
      </w:r>
      <w:r w:rsidRPr="00C86328">
        <w:rPr>
          <w:lang w:val="en-GB"/>
        </w:rPr>
        <w:t>条例并扩大《刑事罪行条例》下</w:t>
      </w:r>
      <w:r w:rsidRPr="00C86328">
        <w:rPr>
          <w:lang w:val="en-GB"/>
        </w:rPr>
        <w:t>24</w:t>
      </w:r>
      <w:r w:rsidRPr="00C86328">
        <w:rPr>
          <w:lang w:val="en-GB"/>
        </w:rPr>
        <w:t>条性罪行条文的适用范围，使其适用于香港以外地方对儿童作出的行为，以打击涉及儿童的性旅游活动。有关的</w:t>
      </w:r>
      <w:r w:rsidRPr="00C86328">
        <w:rPr>
          <w:lang w:val="en-GB"/>
        </w:rPr>
        <w:t>24</w:t>
      </w:r>
      <w:r w:rsidRPr="00C86328">
        <w:rPr>
          <w:lang w:val="en-GB"/>
        </w:rPr>
        <w:t>项罪行在《刑事罪行条例》的附表</w:t>
      </w:r>
      <w:r w:rsidRPr="00C86328">
        <w:rPr>
          <w:lang w:val="en-GB"/>
        </w:rPr>
        <w:t>2</w:t>
      </w:r>
      <w:r w:rsidRPr="00C86328">
        <w:rPr>
          <w:lang w:val="en-GB"/>
        </w:rPr>
        <w:t>中列出，并载于本报告附件</w:t>
      </w:r>
      <w:r w:rsidRPr="00C86328">
        <w:rPr>
          <w:lang w:val="en-GB"/>
        </w:rPr>
        <w:t>3</w:t>
      </w:r>
      <w:r w:rsidRPr="00C86328">
        <w:rPr>
          <w:lang w:val="en-GB"/>
        </w:rPr>
        <w:t>。</w:t>
      </w:r>
    </w:p>
    <w:p w:rsidR="000A4D5F" w:rsidRPr="00C86328" w:rsidRDefault="000A4D5F" w:rsidP="000A4D5F">
      <w:pPr>
        <w:pStyle w:val="SingleTxtGC"/>
        <w:rPr>
          <w:lang w:val="en-GB"/>
        </w:rPr>
      </w:pPr>
      <w:r w:rsidRPr="00C86328">
        <w:rPr>
          <w:lang w:val="en-GB"/>
        </w:rPr>
        <w:t xml:space="preserve">537.  </w:t>
      </w:r>
      <w:r w:rsidRPr="00C86328">
        <w:rPr>
          <w:lang w:val="en-GB"/>
        </w:rPr>
        <w:t>此外，任何人安排或宣传涉及儿童的性旅游活动，或促致儿童制作色情物品或作色情表演，最高可被判监禁十年和罚款</w:t>
      </w:r>
      <w:r w:rsidRPr="00C86328">
        <w:rPr>
          <w:lang w:val="en-GB"/>
        </w:rPr>
        <w:t>300</w:t>
      </w:r>
      <w:r w:rsidRPr="00C86328">
        <w:rPr>
          <w:lang w:val="en-GB"/>
        </w:rPr>
        <w:t>万港元。</w:t>
      </w:r>
    </w:p>
    <w:p w:rsidR="000A4D5F" w:rsidRPr="00C86328" w:rsidRDefault="000A4D5F" w:rsidP="000A4D5F">
      <w:pPr>
        <w:pStyle w:val="SingleTxtGC"/>
        <w:rPr>
          <w:lang w:val="en-GB"/>
        </w:rPr>
      </w:pPr>
      <w:r w:rsidRPr="00C86328">
        <w:rPr>
          <w:lang w:val="en-GB"/>
        </w:rPr>
        <w:t xml:space="preserve">538.  </w:t>
      </w:r>
      <w:r w:rsidRPr="00C86328">
        <w:rPr>
          <w:lang w:val="en-GB"/>
        </w:rPr>
        <w:t>在最近的一项判决，上诉法庭对一名首次违反管有儿童色情物品并被定罪的违例者量刑时颁下四个级别的量刑指引。</w:t>
      </w:r>
      <w:r w:rsidR="003356D5" w:rsidRPr="00C86328">
        <w:rPr>
          <w:rStyle w:val="FootnoteReference"/>
          <w:lang w:val="en-GB"/>
        </w:rPr>
        <w:footnoteReference w:id="18"/>
      </w:r>
      <w:r w:rsidR="003356D5" w:rsidRPr="00C86328">
        <w:rPr>
          <w:rFonts w:hint="eastAsia"/>
          <w:lang w:val="en-GB"/>
        </w:rPr>
        <w:t xml:space="preserve"> </w:t>
      </w:r>
      <w:r w:rsidRPr="00C86328">
        <w:rPr>
          <w:lang w:val="en-GB"/>
        </w:rPr>
        <w:t>根据指引，判刑会大为加重，日后法律的阻吓力亦会进一步加强。</w:t>
      </w:r>
    </w:p>
    <w:p w:rsidR="000A4D5F" w:rsidRPr="00053812" w:rsidRDefault="000A4D5F" w:rsidP="000A4D5F">
      <w:pPr>
        <w:pStyle w:val="SingleTxtGC"/>
        <w:rPr>
          <w:lang w:val="en-GB"/>
        </w:rPr>
      </w:pPr>
      <w:r w:rsidRPr="00C86328">
        <w:rPr>
          <w:lang w:val="en-GB"/>
        </w:rPr>
        <w:t xml:space="preserve">539.  </w:t>
      </w:r>
      <w:r w:rsidRPr="00C86328">
        <w:rPr>
          <w:lang w:val="en-GB"/>
        </w:rPr>
        <w:t>警方运用条例所赋予的新增权力，加强针对儿童色情物品的执法行动，并会继续与海外执法机构和本地团体保持密切联系，互通资讯及情报、监察整体情</w:t>
      </w:r>
      <w:r w:rsidRPr="00053812">
        <w:rPr>
          <w:lang w:val="en-GB"/>
        </w:rPr>
        <w:t>况，以及更新调查技巧的最新发展，以打击儿童色情物品及涉及儿童的性旅游活动。</w:t>
      </w:r>
    </w:p>
    <w:p w:rsidR="000A4D5F" w:rsidRPr="0077764E" w:rsidRDefault="005B0D76" w:rsidP="002522B4">
      <w:pPr>
        <w:pStyle w:val="H23GC"/>
        <w:spacing w:after="240"/>
        <w:rPr>
          <w:lang w:val="en-GB"/>
        </w:rPr>
      </w:pPr>
      <w:r w:rsidRPr="0077764E">
        <w:rPr>
          <w:lang w:val="en-GB"/>
        </w:rPr>
        <w:tab/>
      </w:r>
      <w:r w:rsidRPr="0077764E">
        <w:rPr>
          <w:lang w:val="en-GB"/>
        </w:rPr>
        <w:tab/>
      </w:r>
      <w:r w:rsidR="000A4D5F" w:rsidRPr="0077764E">
        <w:rPr>
          <w:lang w:val="en-GB"/>
        </w:rPr>
        <w:t>《联合国打击跨国有组织犯罪公约关于防止、禁止暨惩治贩运人口特别是妇女和儿童行为的补充议定书</w:t>
      </w:r>
      <w:r w:rsidR="000A4D5F" w:rsidRPr="0077764E">
        <w:rPr>
          <w:lang w:val="en-GB"/>
        </w:rPr>
        <w:t>(2000</w:t>
      </w:r>
      <w:r w:rsidR="000A4D5F" w:rsidRPr="0077764E">
        <w:rPr>
          <w:lang w:val="en-GB"/>
        </w:rPr>
        <w:t>年</w:t>
      </w:r>
      <w:r w:rsidR="000A4D5F" w:rsidRPr="0077764E">
        <w:rPr>
          <w:lang w:val="en-GB"/>
        </w:rPr>
        <w:t>)</w:t>
      </w:r>
      <w:r w:rsidR="000A4D5F" w:rsidRPr="0077764E">
        <w:rPr>
          <w:lang w:val="en-GB"/>
        </w:rPr>
        <w:t>》</w:t>
      </w:r>
    </w:p>
    <w:p w:rsidR="000A4D5F" w:rsidRPr="00053812" w:rsidRDefault="000A4D5F" w:rsidP="000A4D5F">
      <w:pPr>
        <w:pStyle w:val="SingleTxtGC"/>
        <w:rPr>
          <w:lang w:val="en-GB"/>
        </w:rPr>
      </w:pPr>
      <w:r w:rsidRPr="0077764E">
        <w:rPr>
          <w:lang w:val="en-GB"/>
        </w:rPr>
        <w:t xml:space="preserve">540.  </w:t>
      </w:r>
      <w:r w:rsidRPr="00053812">
        <w:rPr>
          <w:lang w:val="en-GB"/>
        </w:rPr>
        <w:t>就委员会有关签署议定书的建议，香港特区政府进行了全面的研究，以了解把议定书伸延至香港特区的影响。鉴于香港相对区内</w:t>
      </w:r>
      <w:r w:rsidR="005A6D97" w:rsidRPr="00053812">
        <w:rPr>
          <w:lang w:val="en-GB"/>
        </w:rPr>
        <w:t>其他</w:t>
      </w:r>
      <w:r w:rsidRPr="00053812">
        <w:rPr>
          <w:lang w:val="en-GB"/>
        </w:rPr>
        <w:t>地区而言，经济较为繁荣，签证制度亦较寛松，特别吸引非法入境者。我们了解到议定书，特别是有关容许被贩运的受害人在香港逗留的条文，如适用于香港，会影响我们有效的出入境管制，且有可能会被逾期居留人士</w:t>
      </w:r>
      <w:r w:rsidRPr="00053812">
        <w:rPr>
          <w:lang w:val="en-GB"/>
        </w:rPr>
        <w:t>/</w:t>
      </w:r>
      <w:r w:rsidRPr="00053812">
        <w:rPr>
          <w:lang w:val="en-GB"/>
        </w:rPr>
        <w:t>非法入境者滥用。因此，我们在现阶段并无计划把议定书在香港实施。我们的执法部门会继续致力打击贩运活动，提高警觉监察贩运活动的趋势，并在有需要时积极与海外执法人员合作，携手采取执法行动。</w:t>
      </w:r>
    </w:p>
    <w:p w:rsidR="000A4D5F" w:rsidRPr="0077764E" w:rsidRDefault="005B0D76" w:rsidP="003356D5">
      <w:pPr>
        <w:pStyle w:val="H23GC"/>
        <w:rPr>
          <w:lang w:val="en-GB"/>
        </w:rPr>
      </w:pPr>
      <w:r w:rsidRPr="0077764E">
        <w:rPr>
          <w:lang w:val="en-GB"/>
        </w:rPr>
        <w:tab/>
      </w:r>
      <w:r w:rsidRPr="0077764E">
        <w:rPr>
          <w:lang w:val="en-GB"/>
        </w:rPr>
        <w:tab/>
      </w:r>
      <w:r w:rsidR="000A4D5F" w:rsidRPr="0077764E">
        <w:rPr>
          <w:lang w:val="en-GB"/>
        </w:rPr>
        <w:t>《关于买卖儿童、儿童卖淫和儿童色情制品问题的任择议定书》</w:t>
      </w:r>
    </w:p>
    <w:p w:rsidR="000A4D5F" w:rsidRPr="00053812" w:rsidRDefault="000A4D5F" w:rsidP="000A4D5F">
      <w:pPr>
        <w:pStyle w:val="SingleTxtGC"/>
        <w:rPr>
          <w:lang w:val="en-GB"/>
        </w:rPr>
      </w:pPr>
      <w:r w:rsidRPr="0077764E">
        <w:rPr>
          <w:lang w:val="en-GB"/>
        </w:rPr>
        <w:t xml:space="preserve">541.  </w:t>
      </w:r>
      <w:r w:rsidRPr="00053812">
        <w:rPr>
          <w:lang w:val="en-GB"/>
        </w:rPr>
        <w:t>正如我们在第一次报告的审议会上表示，我们计划把任择议定书在香港特区实施。为使香港的法例与公约的条文一致，我们全面检讨了现有的条例，并已就特定条例所须作出的修订订出基本框架。我们正处理技术上的细节事宜，使任择议定书最终适用于香港。</w:t>
      </w:r>
    </w:p>
    <w:p w:rsidR="000A4D5F" w:rsidRPr="0077764E" w:rsidRDefault="005B0D76" w:rsidP="00AD127A">
      <w:pPr>
        <w:pStyle w:val="H23GC"/>
        <w:rPr>
          <w:lang w:val="en-GB"/>
        </w:rPr>
      </w:pPr>
      <w:r w:rsidRPr="0077764E">
        <w:rPr>
          <w:lang w:val="en-GB"/>
        </w:rPr>
        <w:tab/>
        <w:t>3.</w:t>
      </w:r>
      <w:r w:rsidRPr="0077764E">
        <w:rPr>
          <w:lang w:val="en-GB"/>
        </w:rPr>
        <w:tab/>
      </w:r>
      <w:r w:rsidR="000A4D5F" w:rsidRPr="0077764E">
        <w:rPr>
          <w:lang w:val="en-GB"/>
        </w:rPr>
        <w:t>第</w:t>
      </w:r>
      <w:r w:rsidR="000A4D5F" w:rsidRPr="0077764E">
        <w:rPr>
          <w:lang w:val="en-GB"/>
        </w:rPr>
        <w:t>40</w:t>
      </w:r>
      <w:r w:rsidR="000A4D5F" w:rsidRPr="0077764E">
        <w:rPr>
          <w:lang w:val="en-GB"/>
        </w:rPr>
        <w:t>及</w:t>
      </w:r>
      <w:r w:rsidR="000A4D5F" w:rsidRPr="0077764E">
        <w:rPr>
          <w:lang w:val="en-GB"/>
        </w:rPr>
        <w:t>37(a)</w:t>
      </w:r>
      <w:r w:rsidR="000A4D5F" w:rsidRPr="0077764E">
        <w:rPr>
          <w:lang w:val="en-GB"/>
        </w:rPr>
        <w:t>条</w:t>
      </w:r>
      <w:r w:rsidR="003356D5" w:rsidRPr="003356D5">
        <w:rPr>
          <w:rFonts w:hint="eastAsia"/>
          <w:spacing w:val="-50"/>
          <w:lang w:val="en-GB"/>
        </w:rPr>
        <w:t>―</w:t>
      </w:r>
      <w:r w:rsidR="003356D5" w:rsidRPr="003356D5">
        <w:rPr>
          <w:rFonts w:hint="eastAsia"/>
          <w:lang w:val="en-GB"/>
        </w:rPr>
        <w:t>―</w:t>
      </w:r>
      <w:r w:rsidR="000A4D5F" w:rsidRPr="0077764E">
        <w:rPr>
          <w:lang w:val="en-GB"/>
        </w:rPr>
        <w:t>涉及少年人的司法程序及对少年人的判刑</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5B0D76"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5B0D76" w:rsidRPr="0077764E" w:rsidRDefault="005B0D76">
            <w:pPr>
              <w:tabs>
                <w:tab w:val="left" w:pos="255"/>
              </w:tabs>
              <w:spacing w:line="120" w:lineRule="exact"/>
              <w:rPr>
                <w:szCs w:val="21"/>
                <w:lang w:val="es-ES"/>
              </w:rPr>
            </w:pPr>
          </w:p>
        </w:tc>
      </w:tr>
      <w:tr w:rsidR="005B0D7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B0D76" w:rsidRPr="0077764E" w:rsidRDefault="005B0D76">
            <w:pPr>
              <w:pStyle w:val="SingleTxtGC"/>
              <w:ind w:left="0" w:right="0"/>
              <w:rPr>
                <w:lang w:val="fr-CH"/>
              </w:rPr>
            </w:pPr>
            <w:r w:rsidRPr="003356D5">
              <w:rPr>
                <w:rFonts w:eastAsia="SimHei"/>
                <w:lang w:val="en-GB"/>
              </w:rPr>
              <w:t>上次审议结论第</w:t>
            </w:r>
            <w:r w:rsidRPr="003356D5">
              <w:rPr>
                <w:rFonts w:eastAsia="SimHei"/>
                <w:lang w:val="en-GB"/>
              </w:rPr>
              <w:t>92</w:t>
            </w:r>
            <w:r w:rsidRPr="003356D5">
              <w:rPr>
                <w:rFonts w:eastAsia="SimHei"/>
                <w:lang w:val="en-GB"/>
              </w:rPr>
              <w:t>段</w:t>
            </w:r>
            <w:r w:rsidRPr="003356D5">
              <w:rPr>
                <w:rFonts w:eastAsia="SimHei"/>
                <w:lang w:val="en-GB"/>
              </w:rPr>
              <w:t>(CRC/C/CHN/CO/2)</w:t>
            </w:r>
            <w:r w:rsidRPr="0077764E">
              <w:rPr>
                <w:lang w:val="en-GB"/>
              </w:rPr>
              <w:t>：</w:t>
            </w:r>
          </w:p>
        </w:tc>
      </w:tr>
      <w:tr w:rsidR="005B0D7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B0D76" w:rsidRPr="00053812" w:rsidRDefault="005B0D76">
            <w:pPr>
              <w:pStyle w:val="SingleTxtGC"/>
              <w:ind w:left="0" w:right="0"/>
              <w:rPr>
                <w:lang w:val="fr-CH"/>
              </w:rPr>
            </w:pPr>
            <w:r w:rsidRPr="0077764E">
              <w:rPr>
                <w:lang w:val="fr-CH"/>
              </w:rPr>
              <w:tab/>
            </w:r>
            <w:r w:rsidRPr="00053812">
              <w:rPr>
                <w:lang w:val="en-GB"/>
              </w:rPr>
              <w:t>鉴于委员会曾就少年司法事宜进行综合讨论，并已通过有关的提议</w:t>
            </w:r>
            <w:r w:rsidRPr="00053812">
              <w:rPr>
                <w:lang w:val="en-GB"/>
              </w:rPr>
              <w:t>(CRC/C/46</w:t>
            </w:r>
            <w:r w:rsidRPr="00053812">
              <w:rPr>
                <w:lang w:val="en-GB"/>
              </w:rPr>
              <w:t>第</w:t>
            </w:r>
            <w:r w:rsidRPr="00053812">
              <w:rPr>
                <w:lang w:val="en-GB"/>
              </w:rPr>
              <w:t>203</w:t>
            </w:r>
            <w:r w:rsidRPr="00053812">
              <w:rPr>
                <w:lang w:val="en-GB"/>
              </w:rPr>
              <w:t>至</w:t>
            </w:r>
            <w:r w:rsidRPr="00053812">
              <w:rPr>
                <w:lang w:val="en-GB"/>
              </w:rPr>
              <w:t>238</w:t>
            </w:r>
            <w:r w:rsidRPr="00053812">
              <w:rPr>
                <w:lang w:val="en-GB"/>
              </w:rPr>
              <w:t>段</w:t>
            </w:r>
            <w:r w:rsidRPr="00053812">
              <w:rPr>
                <w:lang w:val="en-GB"/>
              </w:rPr>
              <w:t>)</w:t>
            </w:r>
            <w:r w:rsidRPr="00053812">
              <w:rPr>
                <w:lang w:val="en-GB"/>
              </w:rPr>
              <w:t>，委员会建议缔约国确保在其管辖地区全面实施少年司法的准则</w:t>
            </w:r>
            <w:r w:rsidRPr="00053812">
              <w:rPr>
                <w:lang w:val="en-GB"/>
              </w:rPr>
              <w:t>(</w:t>
            </w:r>
            <w:r w:rsidRPr="00053812">
              <w:rPr>
                <w:lang w:val="en-GB"/>
              </w:rPr>
              <w:t>尤其是公约第</w:t>
            </w:r>
            <w:r w:rsidRPr="00053812">
              <w:rPr>
                <w:lang w:val="en-GB"/>
              </w:rPr>
              <w:t>37</w:t>
            </w:r>
            <w:r w:rsidRPr="00053812">
              <w:rPr>
                <w:lang w:val="en-GB"/>
              </w:rPr>
              <w:t>、</w:t>
            </w:r>
            <w:r w:rsidRPr="00053812">
              <w:rPr>
                <w:lang w:val="en-GB"/>
              </w:rPr>
              <w:t>40</w:t>
            </w:r>
            <w:r w:rsidRPr="00053812">
              <w:rPr>
                <w:lang w:val="en-GB"/>
              </w:rPr>
              <w:t>和</w:t>
            </w:r>
            <w:r w:rsidRPr="00053812">
              <w:rPr>
                <w:lang w:val="en-GB"/>
              </w:rPr>
              <w:t>39</w:t>
            </w:r>
            <w:r w:rsidRPr="00053812">
              <w:rPr>
                <w:lang w:val="en-GB"/>
              </w:rPr>
              <w:t>条</w:t>
            </w:r>
            <w:r w:rsidRPr="00053812">
              <w:rPr>
                <w:lang w:val="en-GB"/>
              </w:rPr>
              <w:t>)</w:t>
            </w:r>
            <w:r w:rsidRPr="00053812">
              <w:rPr>
                <w:lang w:val="en-GB"/>
              </w:rPr>
              <w:t>，以及</w:t>
            </w:r>
            <w:r w:rsidR="005A6D97" w:rsidRPr="00053812">
              <w:rPr>
                <w:lang w:val="en-GB"/>
              </w:rPr>
              <w:t>其他</w:t>
            </w:r>
            <w:r w:rsidRPr="00053812">
              <w:rPr>
                <w:lang w:val="en-GB"/>
              </w:rPr>
              <w:t>有关的国际准则，包括《联合国少年司法最低限度标准规则》</w:t>
            </w:r>
            <w:r w:rsidRPr="00053812">
              <w:rPr>
                <w:lang w:val="en-GB"/>
              </w:rPr>
              <w:t>(</w:t>
            </w:r>
            <w:r w:rsidRPr="00053812">
              <w:rPr>
                <w:lang w:val="en-GB"/>
              </w:rPr>
              <w:t>北京规则</w:t>
            </w:r>
            <w:r w:rsidRPr="00053812">
              <w:rPr>
                <w:lang w:val="en-GB"/>
              </w:rPr>
              <w:t>)</w:t>
            </w:r>
            <w:r w:rsidRPr="00053812">
              <w:rPr>
                <w:lang w:val="en-GB"/>
              </w:rPr>
              <w:t>、《联合国预防少年犯罪准则》</w:t>
            </w:r>
            <w:r w:rsidRPr="00053812">
              <w:rPr>
                <w:lang w:val="en-GB"/>
              </w:rPr>
              <w:t>(</w:t>
            </w:r>
            <w:r w:rsidRPr="00053812">
              <w:rPr>
                <w:lang w:val="en-GB"/>
              </w:rPr>
              <w:t>利雅得准则</w:t>
            </w:r>
            <w:r w:rsidRPr="00053812">
              <w:rPr>
                <w:lang w:val="en-GB"/>
              </w:rPr>
              <w:t>)</w:t>
            </w:r>
            <w:r w:rsidRPr="00053812">
              <w:rPr>
                <w:lang w:val="en-GB"/>
              </w:rPr>
              <w:t>、《联合国保护被剥夺自由少年规则》，以及《刑事司法体系有关儿童的诉讼准则》</w:t>
            </w:r>
            <w:r w:rsidRPr="00053812">
              <w:rPr>
                <w:bCs/>
                <w:lang w:val="en-GB"/>
              </w:rPr>
              <w:t>。此外，委员会建议缔约国在其管辖地区为负责少年司法行政事宜的人员提供培训，让他们认识有关的国际准则。</w:t>
            </w:r>
          </w:p>
        </w:tc>
      </w:tr>
      <w:tr w:rsidR="005B0D76"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5B0D76" w:rsidRPr="0077764E" w:rsidRDefault="005B0D76">
            <w:pPr>
              <w:tabs>
                <w:tab w:val="left" w:pos="431"/>
                <w:tab w:val="left" w:pos="1134"/>
                <w:tab w:val="left" w:pos="1565"/>
                <w:tab w:val="left" w:pos="1996"/>
                <w:tab w:val="left" w:pos="2427"/>
              </w:tabs>
              <w:spacing w:line="40" w:lineRule="exact"/>
              <w:rPr>
                <w:lang w:val="es-ES"/>
              </w:rPr>
            </w:pPr>
          </w:p>
        </w:tc>
      </w:tr>
    </w:tbl>
    <w:p w:rsidR="000A4D5F" w:rsidRPr="00B9212C" w:rsidRDefault="000A4D5F" w:rsidP="005B0D76">
      <w:pPr>
        <w:pStyle w:val="SingleTxtGC"/>
        <w:spacing w:before="120"/>
        <w:rPr>
          <w:lang w:val="en-GB"/>
        </w:rPr>
      </w:pPr>
      <w:r w:rsidRPr="0077764E">
        <w:rPr>
          <w:lang w:val="en-GB"/>
        </w:rPr>
        <w:t xml:space="preserve">542.  </w:t>
      </w:r>
      <w:r w:rsidRPr="00053812">
        <w:rPr>
          <w:lang w:val="en-GB"/>
        </w:rPr>
        <w:t>香港特区少年人司法程序的主要特色，已在第一次报告第</w:t>
      </w:r>
      <w:r w:rsidRPr="00053812">
        <w:rPr>
          <w:lang w:val="en-GB"/>
        </w:rPr>
        <w:t>II</w:t>
      </w:r>
      <w:r w:rsidRPr="00053812">
        <w:rPr>
          <w:lang w:val="en-GB"/>
        </w:rPr>
        <w:t>部第</w:t>
      </w:r>
      <w:r w:rsidRPr="00053812">
        <w:rPr>
          <w:lang w:val="en-GB"/>
        </w:rPr>
        <w:t>406</w:t>
      </w:r>
      <w:r w:rsidRPr="00053812">
        <w:rPr>
          <w:lang w:val="en-GB"/>
        </w:rPr>
        <w:t>至</w:t>
      </w:r>
      <w:r w:rsidRPr="00053812">
        <w:rPr>
          <w:lang w:val="en-GB"/>
        </w:rPr>
        <w:t>437</w:t>
      </w:r>
      <w:r w:rsidRPr="00053812">
        <w:rPr>
          <w:lang w:val="en-GB"/>
        </w:rPr>
        <w:t>段载述，其中包括假定无罪、迅速直接地告知其被控罪名、不得强迫作供或认罪、享有法律代表或法律援助的权利、享有免费传译服务的权利、以及在司法诉讼及判入惩教机构以外的选择。这些大致上都符合公约的规定和有关国际准则所订的原则。这方面的最新发展见下文第</w:t>
      </w:r>
      <w:r w:rsidRPr="00053812">
        <w:rPr>
          <w:lang w:val="en-GB"/>
        </w:rPr>
        <w:t>543</w:t>
      </w:r>
      <w:r w:rsidRPr="00053812">
        <w:rPr>
          <w:lang w:val="en-GB"/>
        </w:rPr>
        <w:t>至</w:t>
      </w:r>
      <w:r w:rsidRPr="00053812">
        <w:rPr>
          <w:lang w:val="en-GB"/>
        </w:rPr>
        <w:t>569</w:t>
      </w:r>
      <w:r w:rsidRPr="00053812">
        <w:rPr>
          <w:lang w:val="en-GB"/>
        </w:rPr>
        <w:t>段</w:t>
      </w:r>
      <w:r w:rsidRPr="00B9212C">
        <w:rPr>
          <w:lang w:val="en-GB"/>
        </w:rPr>
        <w:t>。</w:t>
      </w:r>
    </w:p>
    <w:p w:rsidR="000A4D5F" w:rsidRPr="0077764E" w:rsidRDefault="005B0D76" w:rsidP="003356D5">
      <w:pPr>
        <w:pStyle w:val="H23GC"/>
        <w:rPr>
          <w:lang w:val="en-GB"/>
        </w:rPr>
      </w:pPr>
      <w:r w:rsidRPr="0077764E">
        <w:rPr>
          <w:lang w:val="en-GB"/>
        </w:rPr>
        <w:tab/>
      </w:r>
      <w:r w:rsidRPr="0077764E">
        <w:rPr>
          <w:lang w:val="en-GB"/>
        </w:rPr>
        <w:tab/>
      </w:r>
      <w:r w:rsidR="000A4D5F" w:rsidRPr="0077764E">
        <w:rPr>
          <w:lang w:val="en-GB"/>
        </w:rPr>
        <w:t>为施行少年人司法制度的人员提供培训</w:t>
      </w:r>
    </w:p>
    <w:p w:rsidR="000A4D5F" w:rsidRPr="0077764E" w:rsidRDefault="005B0D76" w:rsidP="003356D5">
      <w:pPr>
        <w:pStyle w:val="H4GC"/>
        <w:rPr>
          <w:lang w:val="en-GB"/>
        </w:rPr>
      </w:pPr>
      <w:r w:rsidRPr="0077764E">
        <w:rPr>
          <w:lang w:val="en-GB"/>
        </w:rPr>
        <w:tab/>
      </w:r>
      <w:r w:rsidRPr="0077764E">
        <w:rPr>
          <w:lang w:val="en-GB"/>
        </w:rPr>
        <w:tab/>
      </w:r>
      <w:r w:rsidR="000A4D5F" w:rsidRPr="0077764E">
        <w:rPr>
          <w:lang w:val="en-GB"/>
        </w:rPr>
        <w:t>惩教人员</w:t>
      </w:r>
    </w:p>
    <w:p w:rsidR="000A4D5F" w:rsidRPr="00053812" w:rsidRDefault="000A4D5F" w:rsidP="000A4D5F">
      <w:pPr>
        <w:pStyle w:val="SingleTxtGC"/>
        <w:rPr>
          <w:lang w:val="en-GB"/>
        </w:rPr>
      </w:pPr>
      <w:r w:rsidRPr="0077764E">
        <w:rPr>
          <w:lang w:val="en-GB"/>
        </w:rPr>
        <w:t xml:space="preserve">543.  </w:t>
      </w:r>
      <w:r w:rsidRPr="00053812">
        <w:rPr>
          <w:lang w:val="en-GB"/>
        </w:rPr>
        <w:t>除了在为期六个月的基础训练中接受有关管理在囚人士的专业培训</w:t>
      </w:r>
      <w:r w:rsidRPr="00053812">
        <w:rPr>
          <w:lang w:val="en-GB"/>
        </w:rPr>
        <w:t>(</w:t>
      </w:r>
      <w:r w:rsidRPr="00053812">
        <w:rPr>
          <w:lang w:val="en-GB"/>
        </w:rPr>
        <w:t>包括《联合国囚犯待遇最低限度标准规则》方面的培训</w:t>
      </w:r>
      <w:r w:rsidRPr="00053812">
        <w:rPr>
          <w:lang w:val="en-GB"/>
        </w:rPr>
        <w:t>)</w:t>
      </w:r>
      <w:r w:rsidRPr="00053812">
        <w:rPr>
          <w:lang w:val="en-GB"/>
        </w:rPr>
        <w:t>外，所有被调派到羁押年轻罪犯的惩教院所工作的新入职及在职惩教人员，都会接受专为与该惩教计划而设的培训，目的是要提高他们的工作知识和技巧，使各项计划得以有效运作，从而协助年轻罪犯更生。</w:t>
      </w:r>
    </w:p>
    <w:p w:rsidR="000A4D5F" w:rsidRPr="0077764E" w:rsidRDefault="005B0D76" w:rsidP="002B05FA">
      <w:pPr>
        <w:pStyle w:val="H4GC"/>
        <w:spacing w:after="240"/>
      </w:pPr>
      <w:r w:rsidRPr="0077764E">
        <w:rPr>
          <w:lang w:val="en-GB"/>
        </w:rPr>
        <w:tab/>
      </w:r>
      <w:r w:rsidRPr="0077764E">
        <w:rPr>
          <w:lang w:val="en-GB"/>
        </w:rPr>
        <w:tab/>
      </w:r>
      <w:r w:rsidR="000A4D5F" w:rsidRPr="0077764E">
        <w:rPr>
          <w:lang w:val="en-GB"/>
        </w:rPr>
        <w:t>检控人员</w:t>
      </w:r>
    </w:p>
    <w:p w:rsidR="000A4D5F" w:rsidRPr="00053812" w:rsidRDefault="000A4D5F" w:rsidP="002B05FA">
      <w:pPr>
        <w:pStyle w:val="SingleTxtGC"/>
        <w:spacing w:after="240"/>
        <w:rPr>
          <w:lang w:val="en-GB"/>
        </w:rPr>
      </w:pPr>
      <w:r w:rsidRPr="0077764E">
        <w:rPr>
          <w:lang w:val="en-GB"/>
        </w:rPr>
        <w:t xml:space="preserve">544.  </w:t>
      </w:r>
      <w:r w:rsidRPr="00053812">
        <w:rPr>
          <w:lang w:val="en-GB"/>
        </w:rPr>
        <w:t>律政司刑事检控科为检控人员举办刑事讼辩课程，让检控人员熟习《少年犯条例》、《保护儿童及少年条例》、有关的国际准则，以及与少年人司法制度有关的法律程序。</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5B0D76"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5B0D76" w:rsidRPr="0077764E" w:rsidRDefault="005B0D76">
            <w:pPr>
              <w:tabs>
                <w:tab w:val="left" w:pos="255"/>
              </w:tabs>
              <w:spacing w:line="120" w:lineRule="exact"/>
              <w:rPr>
                <w:szCs w:val="21"/>
                <w:lang w:val="es-ES"/>
              </w:rPr>
            </w:pPr>
          </w:p>
        </w:tc>
      </w:tr>
      <w:tr w:rsidR="005B0D7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B0D76" w:rsidRPr="0077764E" w:rsidRDefault="005B0D76">
            <w:pPr>
              <w:pStyle w:val="SingleTxtGC"/>
              <w:ind w:left="0" w:right="0"/>
              <w:rPr>
                <w:lang w:val="fr-CH"/>
              </w:rPr>
            </w:pPr>
            <w:r w:rsidRPr="003356D5">
              <w:rPr>
                <w:rFonts w:eastAsia="SimHei"/>
                <w:lang w:val="en-GB"/>
              </w:rPr>
              <w:t>上次审议结论第</w:t>
            </w:r>
            <w:r w:rsidRPr="003356D5">
              <w:rPr>
                <w:rFonts w:eastAsia="SimHei"/>
                <w:lang w:val="en-GB"/>
              </w:rPr>
              <w:t>90</w:t>
            </w:r>
            <w:r w:rsidRPr="003356D5">
              <w:rPr>
                <w:rFonts w:eastAsia="SimHei"/>
                <w:lang w:val="en-GB"/>
              </w:rPr>
              <w:t>及</w:t>
            </w:r>
            <w:r w:rsidRPr="003356D5">
              <w:rPr>
                <w:rFonts w:eastAsia="SimHei"/>
                <w:lang w:val="en-GB"/>
              </w:rPr>
              <w:t>94</w:t>
            </w:r>
            <w:r w:rsidRPr="003356D5">
              <w:rPr>
                <w:rFonts w:eastAsia="SimHei"/>
                <w:lang w:val="en-GB"/>
              </w:rPr>
              <w:t>段</w:t>
            </w:r>
            <w:r w:rsidRPr="003356D5">
              <w:rPr>
                <w:rFonts w:eastAsia="SimHei"/>
                <w:lang w:val="en-GB"/>
              </w:rPr>
              <w:t>(CRC/C/CHN/CO/2)</w:t>
            </w:r>
            <w:r w:rsidRPr="0077764E">
              <w:rPr>
                <w:lang w:val="en-GB"/>
              </w:rPr>
              <w:t>：</w:t>
            </w:r>
          </w:p>
        </w:tc>
      </w:tr>
      <w:tr w:rsidR="005B0D76"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249E3" w:rsidRPr="00053812" w:rsidRDefault="005B0D76" w:rsidP="005249E3">
            <w:pPr>
              <w:pStyle w:val="SingleTxtGC"/>
              <w:ind w:left="0" w:right="0"/>
            </w:pPr>
            <w:r w:rsidRPr="0077764E">
              <w:rPr>
                <w:lang w:val="fr-CH"/>
              </w:rPr>
              <w:tab/>
            </w:r>
            <w:r w:rsidR="005249E3" w:rsidRPr="00053812">
              <w:rPr>
                <w:lang w:val="en-GB"/>
              </w:rPr>
              <w:t>委员会认为香港特区把刑事责任最低年龄设为十岁，太过年轻。委员会也关注年龄介乎</w:t>
            </w:r>
            <w:r w:rsidR="005249E3" w:rsidRPr="00053812">
              <w:rPr>
                <w:lang w:val="en-GB"/>
              </w:rPr>
              <w:t>16</w:t>
            </w:r>
            <w:r w:rsidR="005249E3" w:rsidRPr="00053812">
              <w:rPr>
                <w:lang w:val="en-GB"/>
              </w:rPr>
              <w:t>至</w:t>
            </w:r>
            <w:r w:rsidR="005249E3" w:rsidRPr="00053812">
              <w:rPr>
                <w:lang w:val="en-GB"/>
              </w:rPr>
              <w:t>18</w:t>
            </w:r>
            <w:r w:rsidR="005249E3" w:rsidRPr="00053812">
              <w:rPr>
                <w:lang w:val="en-GB"/>
              </w:rPr>
              <w:t>岁的儿童在触犯法例时并没有持续得到特别保护的问题。在香港特区方面，委员会建议缔约国：</w:t>
            </w:r>
          </w:p>
          <w:p w:rsidR="005249E3" w:rsidRPr="00053812" w:rsidRDefault="003356D5" w:rsidP="00AD127A">
            <w:pPr>
              <w:pStyle w:val="SingleTxtGC"/>
              <w:tabs>
                <w:tab w:val="clear" w:pos="1134"/>
                <w:tab w:val="clear" w:pos="1565"/>
                <w:tab w:val="left" w:pos="869"/>
                <w:tab w:val="left" w:pos="1499"/>
              </w:tabs>
              <w:ind w:left="0" w:right="0"/>
              <w:rPr>
                <w:lang w:val="en-GB"/>
              </w:rPr>
            </w:pPr>
            <w:r w:rsidRPr="00053812">
              <w:rPr>
                <w:rFonts w:hint="eastAsia"/>
                <w:lang w:val="en-GB"/>
              </w:rPr>
              <w:tab/>
            </w:r>
            <w:r w:rsidR="005249E3" w:rsidRPr="00053812">
              <w:rPr>
                <w:lang w:val="en-GB"/>
              </w:rPr>
              <w:t>(a)</w:t>
            </w:r>
            <w:r w:rsidR="005249E3" w:rsidRPr="00053812">
              <w:rPr>
                <w:lang w:val="en-GB"/>
              </w:rPr>
              <w:tab/>
            </w:r>
            <w:r w:rsidR="005249E3" w:rsidRPr="00053812">
              <w:rPr>
                <w:lang w:val="en-GB"/>
              </w:rPr>
              <w:t>提高刑事责任的最低年龄，以符合国际标准；</w:t>
            </w:r>
          </w:p>
          <w:p w:rsidR="005249E3" w:rsidRPr="00053812" w:rsidRDefault="003356D5" w:rsidP="00AD127A">
            <w:pPr>
              <w:pStyle w:val="SingleTxtGC"/>
              <w:tabs>
                <w:tab w:val="clear" w:pos="1134"/>
                <w:tab w:val="clear" w:pos="1565"/>
                <w:tab w:val="left" w:pos="869"/>
                <w:tab w:val="left" w:pos="1499"/>
              </w:tabs>
              <w:ind w:left="0" w:right="0"/>
              <w:rPr>
                <w:lang w:val="en-GB"/>
              </w:rPr>
            </w:pPr>
            <w:r w:rsidRPr="00053812">
              <w:rPr>
                <w:lang w:val="en-GB"/>
              </w:rPr>
              <w:tab/>
            </w:r>
            <w:r w:rsidR="005249E3" w:rsidRPr="00053812">
              <w:rPr>
                <w:lang w:val="en-GB"/>
              </w:rPr>
              <w:t>(b)</w:t>
            </w:r>
            <w:r w:rsidR="005249E3" w:rsidRPr="00053812">
              <w:rPr>
                <w:lang w:val="en-GB"/>
              </w:rPr>
              <w:tab/>
            </w:r>
            <w:r w:rsidR="005249E3" w:rsidRPr="00053812">
              <w:rPr>
                <w:lang w:val="en-GB"/>
              </w:rPr>
              <w:t>废除</w:t>
            </w:r>
            <w:r w:rsidR="005249E3" w:rsidRPr="00053812">
              <w:rPr>
                <w:lang w:val="en-GB"/>
              </w:rPr>
              <w:t>18</w:t>
            </w:r>
            <w:r w:rsidR="005249E3" w:rsidRPr="00053812">
              <w:rPr>
                <w:lang w:val="en-GB"/>
              </w:rPr>
              <w:t>岁以下罪犯可被判处终身监禁的安排；以及</w:t>
            </w:r>
          </w:p>
          <w:p w:rsidR="005B0D76" w:rsidRPr="0077764E" w:rsidRDefault="003356D5" w:rsidP="00AD127A">
            <w:pPr>
              <w:pStyle w:val="SingleTxtGC"/>
              <w:tabs>
                <w:tab w:val="clear" w:pos="1134"/>
                <w:tab w:val="clear" w:pos="1565"/>
                <w:tab w:val="left" w:pos="869"/>
                <w:tab w:val="left" w:pos="1499"/>
              </w:tabs>
              <w:ind w:left="0" w:right="0"/>
              <w:rPr>
                <w:lang w:val="fr-CH"/>
              </w:rPr>
            </w:pPr>
            <w:r w:rsidRPr="00053812">
              <w:rPr>
                <w:lang w:val="en-GB"/>
              </w:rPr>
              <w:tab/>
            </w:r>
            <w:r w:rsidR="005249E3" w:rsidRPr="00053812">
              <w:rPr>
                <w:lang w:val="en-GB"/>
              </w:rPr>
              <w:t>(c)</w:t>
            </w:r>
            <w:r w:rsidR="005249E3" w:rsidRPr="00053812">
              <w:rPr>
                <w:lang w:val="en-GB"/>
              </w:rPr>
              <w:tab/>
            </w:r>
            <w:r w:rsidR="005249E3" w:rsidRPr="00053812">
              <w:rPr>
                <w:lang w:val="en-GB"/>
              </w:rPr>
              <w:t>确保</w:t>
            </w:r>
            <w:r w:rsidR="005249E3" w:rsidRPr="00053812">
              <w:rPr>
                <w:lang w:val="en-GB"/>
              </w:rPr>
              <w:t>18</w:t>
            </w:r>
            <w:r w:rsidR="005249E3" w:rsidRPr="00053812">
              <w:rPr>
                <w:lang w:val="en-GB"/>
              </w:rPr>
              <w:t>岁以下的儿童在触犯法例后可持续得到特别保护，而他们的案件应在专设的少年法庭由受过适当训练的裁判官审理。</w:t>
            </w:r>
          </w:p>
        </w:tc>
      </w:tr>
      <w:tr w:rsidR="005B0D76"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5B0D76" w:rsidRPr="0077764E" w:rsidRDefault="005B0D76">
            <w:pPr>
              <w:tabs>
                <w:tab w:val="left" w:pos="431"/>
                <w:tab w:val="left" w:pos="1134"/>
                <w:tab w:val="left" w:pos="1565"/>
                <w:tab w:val="left" w:pos="1996"/>
                <w:tab w:val="left" w:pos="2427"/>
              </w:tabs>
              <w:spacing w:line="40" w:lineRule="exact"/>
              <w:rPr>
                <w:lang w:val="es-ES"/>
              </w:rPr>
            </w:pPr>
          </w:p>
        </w:tc>
      </w:tr>
    </w:tbl>
    <w:p w:rsidR="000A4D5F" w:rsidRPr="0077764E" w:rsidRDefault="005B3DA9" w:rsidP="002B05FA">
      <w:pPr>
        <w:pStyle w:val="H23GC"/>
        <w:spacing w:before="440" w:after="240"/>
      </w:pPr>
      <w:r w:rsidRPr="0077764E">
        <w:rPr>
          <w:lang w:val="en-GB"/>
        </w:rPr>
        <w:tab/>
      </w:r>
      <w:r w:rsidRPr="0077764E">
        <w:rPr>
          <w:lang w:val="en-GB"/>
        </w:rPr>
        <w:tab/>
      </w:r>
      <w:r w:rsidR="000A4D5F" w:rsidRPr="0077764E">
        <w:rPr>
          <w:lang w:val="en-GB"/>
        </w:rPr>
        <w:t>刑事责任最低年龄</w:t>
      </w:r>
    </w:p>
    <w:p w:rsidR="000A4D5F" w:rsidRPr="00053812" w:rsidRDefault="000A4D5F" w:rsidP="000A4D5F">
      <w:pPr>
        <w:pStyle w:val="SingleTxtGC"/>
        <w:rPr>
          <w:lang w:val="en-GB"/>
        </w:rPr>
      </w:pPr>
      <w:r w:rsidRPr="0077764E">
        <w:rPr>
          <w:lang w:val="en-GB"/>
        </w:rPr>
        <w:t xml:space="preserve">545.  </w:t>
      </w:r>
      <w:r w:rsidRPr="00053812">
        <w:rPr>
          <w:lang w:val="en-GB"/>
        </w:rPr>
        <w:t>除委员会外，也有论者要求提高刑事责任的最低年龄，其中有人认为应定为</w:t>
      </w:r>
      <w:r w:rsidRPr="00053812">
        <w:rPr>
          <w:lang w:val="en-GB"/>
        </w:rPr>
        <w:t>12</w:t>
      </w:r>
      <w:r w:rsidRPr="00053812">
        <w:rPr>
          <w:lang w:val="en-GB"/>
        </w:rPr>
        <w:t>岁。</w:t>
      </w:r>
    </w:p>
    <w:p w:rsidR="000A4D5F" w:rsidRPr="00053812" w:rsidRDefault="000A4D5F" w:rsidP="000A4D5F">
      <w:pPr>
        <w:pStyle w:val="SingleTxtGC"/>
        <w:rPr>
          <w:lang w:val="en-GB"/>
        </w:rPr>
      </w:pPr>
      <w:r w:rsidRPr="00053812">
        <w:rPr>
          <w:lang w:val="en-GB"/>
        </w:rPr>
        <w:t xml:space="preserve">546.  </w:t>
      </w:r>
      <w:r w:rsidRPr="00053812">
        <w:rPr>
          <w:lang w:val="en-GB"/>
        </w:rPr>
        <w:t>正如第一次报告第</w:t>
      </w:r>
      <w:r w:rsidRPr="00053812">
        <w:rPr>
          <w:lang w:val="en-GB"/>
        </w:rPr>
        <w:t>II</w:t>
      </w:r>
      <w:r w:rsidRPr="00053812">
        <w:rPr>
          <w:lang w:val="en-GB"/>
        </w:rPr>
        <w:t>部第</w:t>
      </w:r>
      <w:r w:rsidRPr="00053812">
        <w:rPr>
          <w:lang w:val="en-GB"/>
        </w:rPr>
        <w:t>410</w:t>
      </w:r>
      <w:r w:rsidRPr="00053812">
        <w:rPr>
          <w:lang w:val="en-GB"/>
        </w:rPr>
        <w:t>至</w:t>
      </w:r>
      <w:r w:rsidRPr="00053812">
        <w:rPr>
          <w:lang w:val="en-GB"/>
        </w:rPr>
        <w:t>412</w:t>
      </w:r>
      <w:r w:rsidRPr="00053812">
        <w:rPr>
          <w:lang w:val="en-GB"/>
        </w:rPr>
        <w:t>段所述，《</w:t>
      </w:r>
      <w:r w:rsidRPr="00053812">
        <w:rPr>
          <w:lang w:val="en-GB"/>
        </w:rPr>
        <w:t>2003</w:t>
      </w:r>
      <w:r w:rsidRPr="00053812">
        <w:rPr>
          <w:lang w:val="en-GB"/>
        </w:rPr>
        <w:t>年少年犯</w:t>
      </w:r>
      <w:r w:rsidRPr="00053812">
        <w:rPr>
          <w:lang w:val="en-GB"/>
        </w:rPr>
        <w:t>(</w:t>
      </w:r>
      <w:r w:rsidRPr="00053812">
        <w:rPr>
          <w:lang w:val="en-GB"/>
        </w:rPr>
        <w:t>修订</w:t>
      </w:r>
      <w:r w:rsidRPr="00053812">
        <w:rPr>
          <w:lang w:val="en-GB"/>
        </w:rPr>
        <w:t>)</w:t>
      </w:r>
      <w:r w:rsidRPr="00053812">
        <w:rPr>
          <w:lang w:val="en-GB"/>
        </w:rPr>
        <w:t>条例》在</w:t>
      </w:r>
      <w:r w:rsidRPr="00053812">
        <w:rPr>
          <w:lang w:val="en-GB"/>
        </w:rPr>
        <w:t>2003</w:t>
      </w:r>
      <w:r w:rsidRPr="00053812">
        <w:rPr>
          <w:lang w:val="en-GB"/>
        </w:rPr>
        <w:t>年</w:t>
      </w:r>
      <w:r w:rsidRPr="00053812">
        <w:rPr>
          <w:lang w:val="en-GB"/>
        </w:rPr>
        <w:t>3</w:t>
      </w:r>
      <w:r w:rsidRPr="00053812">
        <w:rPr>
          <w:lang w:val="en-GB"/>
        </w:rPr>
        <w:t>月</w:t>
      </w:r>
      <w:r w:rsidRPr="00053812">
        <w:rPr>
          <w:lang w:val="en-GB"/>
        </w:rPr>
        <w:t>12</w:t>
      </w:r>
      <w:r w:rsidRPr="00053812">
        <w:rPr>
          <w:lang w:val="en-GB"/>
        </w:rPr>
        <w:t>日获立法会通过，刑事责任的最低年龄由七岁提高至十岁。条例在</w:t>
      </w:r>
      <w:r w:rsidRPr="00053812">
        <w:rPr>
          <w:lang w:val="en-GB"/>
        </w:rPr>
        <w:t>2003</w:t>
      </w:r>
      <w:r w:rsidRPr="00053812">
        <w:rPr>
          <w:lang w:val="en-GB"/>
        </w:rPr>
        <w:t>年</w:t>
      </w:r>
      <w:r w:rsidRPr="00053812">
        <w:rPr>
          <w:lang w:val="en-GB"/>
        </w:rPr>
        <w:t>7</w:t>
      </w:r>
      <w:r w:rsidRPr="00053812">
        <w:rPr>
          <w:lang w:val="en-GB"/>
        </w:rPr>
        <w:t>月</w:t>
      </w:r>
      <w:r w:rsidRPr="00053812">
        <w:rPr>
          <w:lang w:val="en-GB"/>
        </w:rPr>
        <w:t>1</w:t>
      </w:r>
      <w:r w:rsidRPr="00053812">
        <w:rPr>
          <w:lang w:val="en-GB"/>
        </w:rPr>
        <w:t>日生效。《少年犯条例》第</w:t>
      </w:r>
      <w:r w:rsidRPr="00053812">
        <w:rPr>
          <w:lang w:val="en-GB"/>
        </w:rPr>
        <w:t>3</w:t>
      </w:r>
      <w:r w:rsidRPr="00053812">
        <w:rPr>
          <w:lang w:val="en-GB"/>
        </w:rPr>
        <w:t>条亦经修订，订立了一项不可推翻的推定，即十岁以下儿童不能犯罪。与此同时，可推翻的无能力犯罪推定</w:t>
      </w:r>
      <w:r w:rsidR="00634464" w:rsidRPr="00053812">
        <w:rPr>
          <w:rStyle w:val="FootnoteReference"/>
          <w:lang w:val="en-GB"/>
        </w:rPr>
        <w:footnoteReference w:id="19"/>
      </w:r>
      <w:r w:rsidR="005B3DA9" w:rsidRPr="00053812">
        <w:rPr>
          <w:lang w:val="en-GB"/>
        </w:rPr>
        <w:t xml:space="preserve"> </w:t>
      </w:r>
      <w:r w:rsidRPr="00053812">
        <w:rPr>
          <w:lang w:val="en-GB"/>
        </w:rPr>
        <w:t>亦继续适用，为</w:t>
      </w:r>
      <w:r w:rsidRPr="00053812">
        <w:rPr>
          <w:lang w:val="en-GB"/>
        </w:rPr>
        <w:t>14</w:t>
      </w:r>
      <w:r w:rsidRPr="00053812">
        <w:rPr>
          <w:lang w:val="en-GB"/>
        </w:rPr>
        <w:t>岁以下的少年人提供进一步的保障。有关法例的修订符合法改会在</w:t>
      </w:r>
      <w:r w:rsidRPr="00053812">
        <w:rPr>
          <w:lang w:val="en-GB"/>
        </w:rPr>
        <w:t>2000</w:t>
      </w:r>
      <w:r w:rsidRPr="00053812">
        <w:rPr>
          <w:lang w:val="en-GB"/>
        </w:rPr>
        <w:t>年</w:t>
      </w:r>
      <w:r w:rsidRPr="00053812">
        <w:rPr>
          <w:lang w:val="en-GB"/>
        </w:rPr>
        <w:t>5</w:t>
      </w:r>
      <w:r w:rsidRPr="00053812">
        <w:rPr>
          <w:lang w:val="en-GB"/>
        </w:rPr>
        <w:t>月发表的《香港的刑事责任年龄报告书》中所提出的建议。法改会是在详细考虑咨询公众的结果及海外司法管辖区采纳的最低年龄后，提出有关建议。</w:t>
      </w:r>
    </w:p>
    <w:p w:rsidR="000A4D5F" w:rsidRPr="00053812" w:rsidRDefault="000A4D5F" w:rsidP="000A4D5F">
      <w:pPr>
        <w:pStyle w:val="SingleTxtGC"/>
        <w:rPr>
          <w:rFonts w:hint="eastAsia"/>
          <w:lang w:val="en-GB"/>
        </w:rPr>
      </w:pPr>
      <w:r w:rsidRPr="0077764E">
        <w:rPr>
          <w:lang w:val="en-GB"/>
        </w:rPr>
        <w:t xml:space="preserve">547.  </w:t>
      </w:r>
      <w:r w:rsidRPr="00053812">
        <w:rPr>
          <w:lang w:val="en-GB"/>
        </w:rPr>
        <w:t>我们认为，普通法内的无能力犯罪推定可为该年龄的儿童提供足够保障，因为证明有犯罪意图的责任在控方身上。这方面的举证准则也极高，控方必须在无合理疑点的情况下证明，有关儿童不但有意图地犯罪，且亦知道其作为不仅是顽皮或恶作剧，而是严重不当的行为。鉴于上文所述，政府暂时无计划进一步提高刑事责任的最低年龄。</w:t>
      </w:r>
    </w:p>
    <w:p w:rsidR="000A4D5F" w:rsidRPr="0077764E" w:rsidRDefault="005249E3" w:rsidP="003356D5">
      <w:pPr>
        <w:pStyle w:val="H23GC"/>
        <w:rPr>
          <w:lang w:val="en-GB"/>
        </w:rPr>
      </w:pPr>
      <w:r w:rsidRPr="0077764E">
        <w:rPr>
          <w:lang w:val="en-GB"/>
        </w:rPr>
        <w:tab/>
      </w:r>
      <w:r w:rsidRPr="0077764E">
        <w:rPr>
          <w:lang w:val="en-GB"/>
        </w:rPr>
        <w:tab/>
      </w:r>
      <w:r w:rsidR="000A4D5F" w:rsidRPr="0077764E">
        <w:rPr>
          <w:lang w:val="en-GB"/>
        </w:rPr>
        <w:t>终身监禁</w:t>
      </w:r>
    </w:p>
    <w:p w:rsidR="000A4D5F" w:rsidRPr="00053812" w:rsidRDefault="000A4D5F" w:rsidP="000A4D5F">
      <w:pPr>
        <w:pStyle w:val="SingleTxtGC"/>
        <w:rPr>
          <w:lang w:val="en-GB"/>
        </w:rPr>
      </w:pPr>
      <w:r w:rsidRPr="0077764E">
        <w:rPr>
          <w:lang w:val="en-GB"/>
        </w:rPr>
        <w:t xml:space="preserve">548. </w:t>
      </w:r>
      <w:r w:rsidRPr="00053812">
        <w:rPr>
          <w:rFonts w:eastAsia="SimHei"/>
          <w:lang w:val="en-GB"/>
        </w:rPr>
        <w:t xml:space="preserve"> </w:t>
      </w:r>
      <w:r w:rsidRPr="00053812">
        <w:rPr>
          <w:lang w:val="en-GB"/>
        </w:rPr>
        <w:t>正如第一次报告第</w:t>
      </w:r>
      <w:r w:rsidRPr="00053812">
        <w:rPr>
          <w:lang w:val="en-GB"/>
        </w:rPr>
        <w:t>II</w:t>
      </w:r>
      <w:r w:rsidRPr="00053812">
        <w:rPr>
          <w:lang w:val="en-GB"/>
        </w:rPr>
        <w:t>部第</w:t>
      </w:r>
      <w:r w:rsidRPr="00053812">
        <w:rPr>
          <w:lang w:val="en-GB"/>
        </w:rPr>
        <w:t>434</w:t>
      </w:r>
      <w:r w:rsidRPr="00053812">
        <w:rPr>
          <w:lang w:val="en-GB"/>
        </w:rPr>
        <w:t>段所述，由</w:t>
      </w:r>
      <w:r w:rsidRPr="00053812">
        <w:rPr>
          <w:lang w:val="en-GB"/>
        </w:rPr>
        <w:t>1997</w:t>
      </w:r>
      <w:r w:rsidRPr="00053812">
        <w:rPr>
          <w:lang w:val="en-GB"/>
        </w:rPr>
        <w:t>年</w:t>
      </w:r>
      <w:r w:rsidRPr="00053812">
        <w:rPr>
          <w:lang w:val="en-GB"/>
        </w:rPr>
        <w:t>7</w:t>
      </w:r>
      <w:r w:rsidRPr="00053812">
        <w:rPr>
          <w:lang w:val="en-GB"/>
        </w:rPr>
        <w:t>月</w:t>
      </w:r>
      <w:r w:rsidRPr="00053812">
        <w:rPr>
          <w:lang w:val="en-GB"/>
        </w:rPr>
        <w:t>1</w:t>
      </w:r>
      <w:r w:rsidRPr="00053812">
        <w:rPr>
          <w:lang w:val="en-GB"/>
        </w:rPr>
        <w:t>日起，行政长官获赋予权力，根据《刑事诉讼程序条例》决定</w:t>
      </w:r>
      <w:r w:rsidRPr="00053812">
        <w:rPr>
          <w:lang w:val="en-GB"/>
        </w:rPr>
        <w:t>18</w:t>
      </w:r>
      <w:r w:rsidRPr="00053812">
        <w:rPr>
          <w:lang w:val="en-GB"/>
        </w:rPr>
        <w:t>岁以下和谋杀罪名成立的囚犯的最低刑期。</w:t>
      </w:r>
    </w:p>
    <w:p w:rsidR="000A4D5F" w:rsidRPr="00053812" w:rsidRDefault="000A4D5F" w:rsidP="000A4D5F">
      <w:pPr>
        <w:pStyle w:val="SingleTxtGC"/>
        <w:rPr>
          <w:lang w:val="en-GB"/>
        </w:rPr>
      </w:pPr>
      <w:r w:rsidRPr="00053812">
        <w:rPr>
          <w:lang w:val="en-GB"/>
        </w:rPr>
        <w:t xml:space="preserve">549.  </w:t>
      </w:r>
      <w:r w:rsidRPr="00053812">
        <w:rPr>
          <w:lang w:val="en-GB"/>
        </w:rPr>
        <w:t>可是，原讼法庭在</w:t>
      </w:r>
      <w:r w:rsidRPr="00053812">
        <w:rPr>
          <w:lang w:val="en-GB"/>
        </w:rPr>
        <w:t>2002</w:t>
      </w:r>
      <w:r w:rsidRPr="00053812">
        <w:rPr>
          <w:lang w:val="en-GB"/>
        </w:rPr>
        <w:t>年</w:t>
      </w:r>
      <w:r w:rsidRPr="00053812">
        <w:rPr>
          <w:lang w:val="en-GB"/>
        </w:rPr>
        <w:t>9</w:t>
      </w:r>
      <w:r w:rsidRPr="00053812">
        <w:rPr>
          <w:lang w:val="en-GB"/>
        </w:rPr>
        <w:t>月裁定，条例中授权行政长官决定某些囚犯最低监禁刑期的条文违反《基本法》第八十条的规定。结果，有关囚犯并无合法裁定的最低刑期。为解决这个问题，政府在</w:t>
      </w:r>
      <w:r w:rsidRPr="00053812">
        <w:rPr>
          <w:lang w:val="en-GB"/>
        </w:rPr>
        <w:t>2004</w:t>
      </w:r>
      <w:r w:rsidRPr="00053812">
        <w:rPr>
          <w:lang w:val="en-GB"/>
        </w:rPr>
        <w:t>年提出《刑事诉讼程序</w:t>
      </w:r>
      <w:r w:rsidRPr="00053812">
        <w:rPr>
          <w:lang w:val="en-GB"/>
        </w:rPr>
        <w:t>(</w:t>
      </w:r>
      <w:r w:rsidRPr="00053812">
        <w:rPr>
          <w:lang w:val="en-GB"/>
        </w:rPr>
        <w:t>修订</w:t>
      </w:r>
      <w:r w:rsidRPr="00053812">
        <w:rPr>
          <w:lang w:val="en-GB"/>
        </w:rPr>
        <w:t>)</w:t>
      </w:r>
      <w:r w:rsidRPr="00053812">
        <w:rPr>
          <w:lang w:val="en-GB"/>
        </w:rPr>
        <w:t>条例草案》，为决定有关囚犯的最低刑期或刑罚订定经修订的机制。透过修订条例，原讼法庭的法官获赋予权力适当地决定有关囚犯的最低刑期或刑罚。条例草案在</w:t>
      </w:r>
      <w:r w:rsidRPr="00053812">
        <w:rPr>
          <w:lang w:val="en-GB"/>
        </w:rPr>
        <w:t>2004</w:t>
      </w:r>
      <w:r w:rsidRPr="00053812">
        <w:rPr>
          <w:lang w:val="en-GB"/>
        </w:rPr>
        <w:t>年获得通过。</w:t>
      </w:r>
    </w:p>
    <w:p w:rsidR="000A4D5F" w:rsidRPr="00053812" w:rsidRDefault="000A4D5F" w:rsidP="000A4D5F">
      <w:pPr>
        <w:pStyle w:val="SingleTxtGC"/>
        <w:rPr>
          <w:lang w:val="en-GB"/>
        </w:rPr>
      </w:pPr>
      <w:r w:rsidRPr="00053812">
        <w:rPr>
          <w:lang w:val="en-GB"/>
        </w:rPr>
        <w:t xml:space="preserve">550.  </w:t>
      </w:r>
      <w:r w:rsidRPr="00053812">
        <w:rPr>
          <w:lang w:val="en-GB"/>
        </w:rPr>
        <w:t>所有被判处</w:t>
      </w:r>
      <w:r w:rsidR="005E5E00" w:rsidRPr="00053812">
        <w:rPr>
          <w:rFonts w:hint="eastAsia"/>
          <w:lang w:val="en-GB"/>
        </w:rPr>
        <w:t>“</w:t>
      </w:r>
      <w:r w:rsidRPr="00053812">
        <w:rPr>
          <w:lang w:val="en-GB"/>
        </w:rPr>
        <w:t>被拘留等候行政酌情决定</w:t>
      </w:r>
      <w:r w:rsidR="005E5E00" w:rsidRPr="00053812">
        <w:rPr>
          <w:rFonts w:hint="eastAsia"/>
          <w:lang w:val="en-GB"/>
        </w:rPr>
        <w:t>”</w:t>
      </w:r>
      <w:r w:rsidRPr="00053812">
        <w:rPr>
          <w:lang w:val="en-GB"/>
        </w:rPr>
        <w:t>(</w:t>
      </w:r>
      <w:r w:rsidRPr="00053812">
        <w:rPr>
          <w:lang w:val="en-GB"/>
        </w:rPr>
        <w:t>即在</w:t>
      </w:r>
      <w:r w:rsidRPr="00053812">
        <w:rPr>
          <w:lang w:val="en-GB"/>
        </w:rPr>
        <w:t>1997</w:t>
      </w:r>
      <w:r w:rsidRPr="00053812">
        <w:rPr>
          <w:lang w:val="en-GB"/>
        </w:rPr>
        <w:t>年</w:t>
      </w:r>
      <w:r w:rsidRPr="00053812">
        <w:rPr>
          <w:lang w:val="en-GB"/>
        </w:rPr>
        <w:t>7</w:t>
      </w:r>
      <w:r w:rsidRPr="00053812">
        <w:rPr>
          <w:lang w:val="en-GB"/>
        </w:rPr>
        <w:t>月前的</w:t>
      </w:r>
      <w:r w:rsidR="005E5E00" w:rsidRPr="00053812">
        <w:rPr>
          <w:rFonts w:hint="eastAsia"/>
          <w:lang w:val="en-GB"/>
        </w:rPr>
        <w:t>“</w:t>
      </w:r>
      <w:r w:rsidRPr="00053812">
        <w:rPr>
          <w:lang w:val="en-GB"/>
        </w:rPr>
        <w:t>被拘留等候女皇发落</w:t>
      </w:r>
      <w:r w:rsidR="005E5E00" w:rsidRPr="00053812">
        <w:rPr>
          <w:rFonts w:hint="eastAsia"/>
          <w:lang w:val="en-GB"/>
        </w:rPr>
        <w:t>”</w:t>
      </w:r>
      <w:r w:rsidRPr="00053812">
        <w:rPr>
          <w:lang w:val="en-GB"/>
        </w:rPr>
        <w:t>)</w:t>
      </w:r>
      <w:r w:rsidRPr="00053812">
        <w:rPr>
          <w:lang w:val="en-GB"/>
        </w:rPr>
        <w:t>及强制性终身监禁的少年罪犯，都在</w:t>
      </w:r>
      <w:r w:rsidRPr="00053812">
        <w:rPr>
          <w:lang w:val="en-GB"/>
        </w:rPr>
        <w:t>2005</w:t>
      </w:r>
      <w:r w:rsidRPr="00053812">
        <w:rPr>
          <w:lang w:val="en-GB"/>
        </w:rPr>
        <w:t>年或之前获判有期徒刑。</w:t>
      </w:r>
    </w:p>
    <w:p w:rsidR="000A4D5F" w:rsidRPr="00053812" w:rsidRDefault="000A4D5F" w:rsidP="000A4D5F">
      <w:pPr>
        <w:pStyle w:val="SingleTxtGC"/>
        <w:rPr>
          <w:lang w:val="en-GB"/>
        </w:rPr>
      </w:pPr>
      <w:r w:rsidRPr="00053812">
        <w:rPr>
          <w:lang w:val="en-GB"/>
        </w:rPr>
        <w:t xml:space="preserve">551.  </w:t>
      </w:r>
      <w:r w:rsidRPr="00053812">
        <w:rPr>
          <w:lang w:val="en-GB"/>
        </w:rPr>
        <w:t>由</w:t>
      </w:r>
      <w:r w:rsidRPr="00053812">
        <w:rPr>
          <w:lang w:val="en-GB"/>
        </w:rPr>
        <w:t>1997</w:t>
      </w:r>
      <w:r w:rsidRPr="00053812">
        <w:rPr>
          <w:lang w:val="en-GB"/>
        </w:rPr>
        <w:t>年</w:t>
      </w:r>
      <w:r w:rsidRPr="00053812">
        <w:rPr>
          <w:lang w:val="en-GB"/>
        </w:rPr>
        <w:t>7</w:t>
      </w:r>
      <w:r w:rsidRPr="00053812">
        <w:rPr>
          <w:lang w:val="en-GB"/>
        </w:rPr>
        <w:t>月起，法庭只可判处干犯谋杀罪的少年罪犯</w:t>
      </w:r>
      <w:r w:rsidRPr="00053812">
        <w:rPr>
          <w:lang w:val="en-GB"/>
        </w:rPr>
        <w:t>(</w:t>
      </w:r>
      <w:r w:rsidRPr="00053812">
        <w:rPr>
          <w:lang w:val="en-GB"/>
        </w:rPr>
        <w:t>即</w:t>
      </w:r>
      <w:r w:rsidRPr="00053812">
        <w:rPr>
          <w:lang w:val="en-GB"/>
        </w:rPr>
        <w:t>18</w:t>
      </w:r>
      <w:r w:rsidRPr="00053812">
        <w:rPr>
          <w:lang w:val="en-GB"/>
        </w:rPr>
        <w:t>岁以下</w:t>
      </w:r>
      <w:r w:rsidRPr="00053812">
        <w:rPr>
          <w:lang w:val="en-GB"/>
        </w:rPr>
        <w:t>)</w:t>
      </w:r>
      <w:r w:rsidRPr="00053812">
        <w:rPr>
          <w:lang w:val="en-GB"/>
        </w:rPr>
        <w:t>酌情性终身监禁刑罚，或较短的刑期。在处以酌情性终身监禁刑罚时，法庭必须订出最低的刑期。凡按此而被定罪的少年罪犯，每两年会接受长期监禁刑罚复核委员会复核其个案。行政长官可按复核委员会的建议，作出确定刑期的命令。</w:t>
      </w:r>
    </w:p>
    <w:p w:rsidR="000A4D5F" w:rsidRPr="00053812" w:rsidRDefault="000A4D5F" w:rsidP="000A4D5F">
      <w:pPr>
        <w:pStyle w:val="SingleTxtGC"/>
        <w:rPr>
          <w:lang w:val="en-GB"/>
        </w:rPr>
      </w:pPr>
      <w:r w:rsidRPr="00053812">
        <w:rPr>
          <w:lang w:val="en-GB"/>
        </w:rPr>
        <w:t xml:space="preserve">552.  </w:t>
      </w:r>
      <w:r w:rsidRPr="00053812">
        <w:rPr>
          <w:lang w:val="en-GB"/>
        </w:rPr>
        <w:t>另一方面，我们认为有必要保留对干犯杀人罪行的</w:t>
      </w:r>
      <w:r w:rsidRPr="00053812">
        <w:rPr>
          <w:lang w:val="en-GB"/>
        </w:rPr>
        <w:t>18</w:t>
      </w:r>
      <w:r w:rsidRPr="00053812">
        <w:rPr>
          <w:lang w:val="en-GB"/>
        </w:rPr>
        <w:t>岁以下人士判处酌情性终身监禁刑罚的权力，以便就有关罪行判处具惩罚性和阻吓性元素的刑罚。在香港特别行政区诉许智伟及</w:t>
      </w:r>
      <w:r w:rsidR="005A6D97" w:rsidRPr="00053812">
        <w:rPr>
          <w:lang w:val="en-GB"/>
        </w:rPr>
        <w:t>其他</w:t>
      </w:r>
      <w:r w:rsidRPr="00053812">
        <w:rPr>
          <w:lang w:val="en-GB"/>
        </w:rPr>
        <w:t>人</w:t>
      </w:r>
      <w:r w:rsidR="00B16918" w:rsidRPr="00053812">
        <w:rPr>
          <w:rStyle w:val="FootnoteReference"/>
          <w:lang w:val="en-GB"/>
        </w:rPr>
        <w:footnoteReference w:id="20"/>
      </w:r>
      <w:r w:rsidR="00B16918" w:rsidRPr="00053812">
        <w:rPr>
          <w:rFonts w:hint="eastAsia"/>
          <w:lang w:val="en-GB"/>
        </w:rPr>
        <w:t xml:space="preserve"> </w:t>
      </w:r>
      <w:r w:rsidRPr="00053812">
        <w:rPr>
          <w:lang w:val="en-GB"/>
        </w:rPr>
        <w:t>一案中，年龄分别为</w:t>
      </w:r>
      <w:r w:rsidRPr="00053812">
        <w:rPr>
          <w:lang w:val="en-GB"/>
        </w:rPr>
        <w:t>17</w:t>
      </w:r>
      <w:r w:rsidRPr="00053812">
        <w:rPr>
          <w:lang w:val="en-GB"/>
        </w:rPr>
        <w:t>岁、</w:t>
      </w:r>
      <w:r w:rsidRPr="00053812">
        <w:rPr>
          <w:lang w:val="en-GB"/>
        </w:rPr>
        <w:t>16</w:t>
      </w:r>
      <w:r w:rsidRPr="00053812">
        <w:rPr>
          <w:lang w:val="en-GB"/>
        </w:rPr>
        <w:t>岁半及</w:t>
      </w:r>
      <w:r w:rsidRPr="00053812">
        <w:rPr>
          <w:lang w:val="en-GB"/>
        </w:rPr>
        <w:t>17</w:t>
      </w:r>
      <w:r w:rsidRPr="00053812">
        <w:rPr>
          <w:lang w:val="en-GB"/>
        </w:rPr>
        <w:t>岁半的少年罪犯被裁定谋杀罪名成立，判处酌情性终身监禁刑罚。上诉法庭认为，在残酷而严重的</w:t>
      </w:r>
      <w:r w:rsidRPr="00053812">
        <w:rPr>
          <w:lang w:val="en-GB"/>
        </w:rPr>
        <w:t>(</w:t>
      </w:r>
      <w:r w:rsidRPr="00053812">
        <w:rPr>
          <w:lang w:val="en-GB"/>
        </w:rPr>
        <w:t>谋杀</w:t>
      </w:r>
      <w:r w:rsidRPr="00053812">
        <w:rPr>
          <w:lang w:val="en-GB"/>
        </w:rPr>
        <w:t>)</w:t>
      </w:r>
      <w:r w:rsidRPr="00053812">
        <w:rPr>
          <w:lang w:val="en-GB"/>
        </w:rPr>
        <w:t>案件方面，法庭必须判处具强烈惩罚性和阻吓性元素的刑罚，责无旁贷。而有关刑罚也要反映社会对死者所受的酷刑痛恨。上诉法庭认为，判处这些少年罪犯终身禁监，刑期恰当。</w:t>
      </w:r>
    </w:p>
    <w:p w:rsidR="000A4D5F" w:rsidRPr="0077764E" w:rsidRDefault="005249E3" w:rsidP="00B9212C">
      <w:pPr>
        <w:pStyle w:val="H4GC"/>
        <w:rPr>
          <w:lang w:val="en-GB"/>
        </w:rPr>
      </w:pPr>
      <w:r w:rsidRPr="0077764E">
        <w:rPr>
          <w:lang w:val="en-GB"/>
        </w:rPr>
        <w:tab/>
      </w:r>
      <w:r w:rsidRPr="0077764E">
        <w:rPr>
          <w:lang w:val="en-GB"/>
        </w:rPr>
        <w:tab/>
      </w:r>
      <w:r w:rsidR="000A4D5F" w:rsidRPr="0077764E">
        <w:rPr>
          <w:lang w:val="en-GB"/>
        </w:rPr>
        <w:t>为触犯法例的</w:t>
      </w:r>
      <w:r w:rsidR="000A4D5F" w:rsidRPr="0077764E">
        <w:rPr>
          <w:lang w:val="en-GB"/>
        </w:rPr>
        <w:t>18</w:t>
      </w:r>
      <w:r w:rsidR="000A4D5F" w:rsidRPr="0077764E">
        <w:rPr>
          <w:lang w:val="en-GB"/>
        </w:rPr>
        <w:t>岁以下儿童提供的特别保障</w:t>
      </w:r>
    </w:p>
    <w:p w:rsidR="000A4D5F" w:rsidRPr="00053812" w:rsidRDefault="000A4D5F" w:rsidP="000A4D5F">
      <w:pPr>
        <w:pStyle w:val="SingleTxtGC"/>
        <w:rPr>
          <w:lang w:val="en-GB"/>
        </w:rPr>
      </w:pPr>
      <w:r w:rsidRPr="0077764E">
        <w:rPr>
          <w:lang w:val="en-GB"/>
        </w:rPr>
        <w:t xml:space="preserve">553.  </w:t>
      </w:r>
      <w:r w:rsidRPr="00053812">
        <w:rPr>
          <w:lang w:val="en-GB"/>
        </w:rPr>
        <w:t>根据《少年犯条例》的规定，少年法庭具有专有司法管辖权，聆讯及裁定针对儿童及少年人的任何罪行的检控，但杀人罪行除外。正如第</w:t>
      </w:r>
      <w:r w:rsidRPr="00053812">
        <w:rPr>
          <w:lang w:val="en-GB"/>
        </w:rPr>
        <w:t>II</w:t>
      </w:r>
      <w:r w:rsidRPr="00053812">
        <w:rPr>
          <w:lang w:val="en-GB"/>
        </w:rPr>
        <w:t>章所提及，在这情况下，儿童是指未满</w:t>
      </w:r>
      <w:r w:rsidRPr="00053812">
        <w:rPr>
          <w:lang w:val="en-GB"/>
        </w:rPr>
        <w:t>14</w:t>
      </w:r>
      <w:r w:rsidRPr="00053812">
        <w:rPr>
          <w:lang w:val="en-GB"/>
        </w:rPr>
        <w:t>岁的人，少年人则指年满</w:t>
      </w:r>
      <w:r w:rsidRPr="00053812">
        <w:rPr>
          <w:lang w:val="en-GB"/>
        </w:rPr>
        <w:t>14</w:t>
      </w:r>
      <w:r w:rsidRPr="00053812">
        <w:rPr>
          <w:lang w:val="en-GB"/>
        </w:rPr>
        <w:t>岁但未满</w:t>
      </w:r>
      <w:r w:rsidRPr="00053812">
        <w:rPr>
          <w:lang w:val="en-GB"/>
        </w:rPr>
        <w:t>16</w:t>
      </w:r>
      <w:r w:rsidRPr="00053812">
        <w:rPr>
          <w:lang w:val="en-GB"/>
        </w:rPr>
        <w:t>岁的人。</w:t>
      </w:r>
    </w:p>
    <w:p w:rsidR="000A4D5F" w:rsidRPr="00053812" w:rsidRDefault="000A4D5F" w:rsidP="000A4D5F">
      <w:pPr>
        <w:pStyle w:val="SingleTxtGC"/>
        <w:rPr>
          <w:lang w:val="en-GB"/>
        </w:rPr>
      </w:pPr>
      <w:r w:rsidRPr="0077764E">
        <w:rPr>
          <w:lang w:val="en-GB"/>
        </w:rPr>
        <w:t xml:space="preserve">554.  </w:t>
      </w:r>
      <w:r w:rsidRPr="00053812">
        <w:rPr>
          <w:lang w:val="en-GB"/>
        </w:rPr>
        <w:t>少年法庭由终审法院首席法官所委任的一名常任裁判官组成，具有常任裁判官的一切权力，而《裁判官条例》适用于该法庭所进行的法律程序。在少年法庭进行的法律程序设有特别保障，包括限制可出席聆讯的人士</w:t>
      </w:r>
      <w:r w:rsidRPr="00053812">
        <w:rPr>
          <w:lang w:val="en-GB"/>
        </w:rPr>
        <w:t>(</w:t>
      </w:r>
      <w:r w:rsidRPr="00053812">
        <w:rPr>
          <w:lang w:val="en-GB"/>
        </w:rPr>
        <w:t>即只有</w:t>
      </w:r>
      <w:r w:rsidRPr="00053812">
        <w:rPr>
          <w:lang w:val="en-GB"/>
        </w:rPr>
        <w:t>(a)</w:t>
      </w:r>
      <w:r w:rsidR="00AD127A" w:rsidRPr="00053812">
        <w:rPr>
          <w:rFonts w:hint="eastAsia"/>
          <w:lang w:val="en-GB"/>
        </w:rPr>
        <w:t xml:space="preserve"> </w:t>
      </w:r>
      <w:r w:rsidRPr="00053812">
        <w:rPr>
          <w:lang w:val="en-GB"/>
        </w:rPr>
        <w:t>法庭人员；</w:t>
      </w:r>
      <w:r w:rsidRPr="00053812">
        <w:rPr>
          <w:lang w:val="en-GB"/>
        </w:rPr>
        <w:t>(b)</w:t>
      </w:r>
      <w:r w:rsidR="00AD127A" w:rsidRPr="00053812">
        <w:rPr>
          <w:rFonts w:hint="eastAsia"/>
          <w:lang w:val="en-GB"/>
        </w:rPr>
        <w:t xml:space="preserve"> </w:t>
      </w:r>
      <w:r w:rsidRPr="00053812">
        <w:rPr>
          <w:lang w:val="en-GB"/>
        </w:rPr>
        <w:t>在法庭席前处理的案件中的各方、其律师及大律师、证人及直接与该案件有关的</w:t>
      </w:r>
      <w:r w:rsidR="005A6D97" w:rsidRPr="00053812">
        <w:rPr>
          <w:lang w:val="en-GB"/>
        </w:rPr>
        <w:t>其他</w:t>
      </w:r>
      <w:r w:rsidRPr="00053812">
        <w:rPr>
          <w:lang w:val="en-GB"/>
        </w:rPr>
        <w:t>人士；</w:t>
      </w:r>
      <w:r w:rsidRPr="00053812">
        <w:rPr>
          <w:lang w:val="en-GB"/>
        </w:rPr>
        <w:t>(c)</w:t>
      </w:r>
      <w:r w:rsidR="00AD127A" w:rsidRPr="00053812">
        <w:rPr>
          <w:rFonts w:hint="eastAsia"/>
          <w:lang w:val="en-GB"/>
        </w:rPr>
        <w:t xml:space="preserve"> </w:t>
      </w:r>
      <w:r w:rsidRPr="00053812">
        <w:rPr>
          <w:lang w:val="en-GB"/>
        </w:rPr>
        <w:t>报社或新闻机构的真正代表；以及</w:t>
      </w:r>
      <w:r w:rsidRPr="00053812">
        <w:rPr>
          <w:lang w:val="en-GB"/>
        </w:rPr>
        <w:t>(d)</w:t>
      </w:r>
      <w:r w:rsidR="00AD127A" w:rsidRPr="00053812">
        <w:rPr>
          <w:rFonts w:hint="eastAsia"/>
          <w:lang w:val="en-GB"/>
        </w:rPr>
        <w:t xml:space="preserve"> </w:t>
      </w:r>
      <w:r w:rsidR="005A6D97" w:rsidRPr="00053812">
        <w:rPr>
          <w:lang w:val="en-GB"/>
        </w:rPr>
        <w:t>其他</w:t>
      </w:r>
      <w:r w:rsidRPr="00053812">
        <w:rPr>
          <w:lang w:val="en-GB"/>
        </w:rPr>
        <w:t>获法庭特别授权出席的人士，才可出席聆讯</w:t>
      </w:r>
      <w:r w:rsidRPr="00053812">
        <w:rPr>
          <w:lang w:val="en-GB"/>
        </w:rPr>
        <w:t>)</w:t>
      </w:r>
      <w:r w:rsidRPr="00053812">
        <w:rPr>
          <w:lang w:val="en-GB"/>
        </w:rPr>
        <w:t>。凡有儿童或少年人在任何法律程序中被传召作证人，而该法律程序与不合乎传统或道德标准的罪行或行为有关，则法庭可闭门聆讯，并可指示在该儿童或少年人作证之时，所有人士或部分人士不得进入或留在法庭内。</w:t>
      </w:r>
    </w:p>
    <w:p w:rsidR="000A4D5F" w:rsidRPr="00053812" w:rsidRDefault="000A4D5F" w:rsidP="000A4D5F">
      <w:pPr>
        <w:pStyle w:val="SingleTxtGC"/>
        <w:rPr>
          <w:lang w:val="en-GB"/>
        </w:rPr>
      </w:pPr>
      <w:r w:rsidRPr="00053812">
        <w:rPr>
          <w:lang w:val="en-GB"/>
        </w:rPr>
        <w:t xml:space="preserve">555.  </w:t>
      </w:r>
      <w:r w:rsidRPr="00053812">
        <w:rPr>
          <w:lang w:val="en-GB"/>
        </w:rPr>
        <w:t>对年满</w:t>
      </w:r>
      <w:r w:rsidRPr="00053812">
        <w:rPr>
          <w:lang w:val="en-GB"/>
        </w:rPr>
        <w:t>16</w:t>
      </w:r>
      <w:r w:rsidRPr="00053812">
        <w:rPr>
          <w:lang w:val="en-GB"/>
        </w:rPr>
        <w:t>岁人士提出的检控，会在具简易司法管辖权的法院，而非少年法庭审理。年满</w:t>
      </w:r>
      <w:r w:rsidRPr="00053812">
        <w:rPr>
          <w:lang w:val="en-GB"/>
        </w:rPr>
        <w:t>16</w:t>
      </w:r>
      <w:r w:rsidRPr="00053812">
        <w:rPr>
          <w:lang w:val="en-GB"/>
        </w:rPr>
        <w:t>岁或以上人士的案件不会在少年法庭审讯。</w:t>
      </w:r>
    </w:p>
    <w:p w:rsidR="000A4D5F" w:rsidRPr="00053812" w:rsidRDefault="000A4D5F" w:rsidP="000A4D5F">
      <w:pPr>
        <w:pStyle w:val="SingleTxtGC"/>
        <w:rPr>
          <w:lang w:val="en-GB"/>
        </w:rPr>
      </w:pPr>
      <w:r w:rsidRPr="00053812">
        <w:rPr>
          <w:lang w:val="en-GB"/>
        </w:rPr>
        <w:t xml:space="preserve">556.  </w:t>
      </w:r>
      <w:r w:rsidRPr="00053812">
        <w:rPr>
          <w:lang w:val="en-GB"/>
        </w:rPr>
        <w:t>正如上文第</w:t>
      </w:r>
      <w:r w:rsidRPr="00053812">
        <w:rPr>
          <w:lang w:val="en-GB"/>
        </w:rPr>
        <w:t>II</w:t>
      </w:r>
      <w:r w:rsidRPr="00053812">
        <w:rPr>
          <w:lang w:val="en-GB"/>
        </w:rPr>
        <w:t>章第</w:t>
      </w:r>
      <w:r w:rsidRPr="00053812">
        <w:rPr>
          <w:lang w:val="en-GB"/>
        </w:rPr>
        <w:t>87</w:t>
      </w:r>
      <w:r w:rsidRPr="00053812">
        <w:rPr>
          <w:lang w:val="en-GB"/>
        </w:rPr>
        <w:t>段所述，现行的青少年司法制度行之有效，没有迫切需要予以修改。虽然年满</w:t>
      </w:r>
      <w:r w:rsidRPr="00053812">
        <w:rPr>
          <w:lang w:val="en-GB"/>
        </w:rPr>
        <w:t>16</w:t>
      </w:r>
      <w:r w:rsidRPr="00053812">
        <w:rPr>
          <w:lang w:val="en-GB"/>
        </w:rPr>
        <w:t>岁或以上罪犯没有得到与</w:t>
      </w:r>
      <w:r w:rsidRPr="00053812">
        <w:rPr>
          <w:lang w:val="en-GB"/>
        </w:rPr>
        <w:t>16</w:t>
      </w:r>
      <w:r w:rsidRPr="00053812">
        <w:rPr>
          <w:lang w:val="en-GB"/>
        </w:rPr>
        <w:t>岁以下者的相同待遇，且并非在少年法庭受审，但在香港的青少年司法制度下，他们仍得到多方面的特别保护。例如：《刑事诉讼程序条例》限制</w:t>
      </w:r>
      <w:r w:rsidRPr="00053812">
        <w:rPr>
          <w:lang w:val="en-GB"/>
        </w:rPr>
        <w:t>16</w:t>
      </w:r>
      <w:r w:rsidRPr="00053812">
        <w:rPr>
          <w:lang w:val="en-GB"/>
        </w:rPr>
        <w:t>岁或以上但未满</w:t>
      </w:r>
      <w:r w:rsidRPr="00053812">
        <w:rPr>
          <w:lang w:val="en-GB"/>
        </w:rPr>
        <w:t>21</w:t>
      </w:r>
      <w:r w:rsidRPr="00053812">
        <w:rPr>
          <w:lang w:val="en-GB"/>
        </w:rPr>
        <w:t>岁人士受监禁刑罚；《侵害人身罪条例》规定，任何人被裁定犯谋杀罪，即须被终身监禁，但法庭可酌情判处犯谋杀罪的</w:t>
      </w:r>
      <w:r w:rsidRPr="00053812">
        <w:rPr>
          <w:lang w:val="en-GB"/>
        </w:rPr>
        <w:t>18</w:t>
      </w:r>
      <w:r w:rsidRPr="00053812">
        <w:rPr>
          <w:lang w:val="en-GB"/>
        </w:rPr>
        <w:t>岁以下人士较短刑期的监禁。</w:t>
      </w:r>
    </w:p>
    <w:p w:rsidR="000A4D5F" w:rsidRPr="00053812" w:rsidRDefault="000A4D5F" w:rsidP="000A4D5F">
      <w:pPr>
        <w:pStyle w:val="SingleTxtGC"/>
        <w:rPr>
          <w:lang w:val="en-GB"/>
        </w:rPr>
      </w:pPr>
      <w:r w:rsidRPr="00053812">
        <w:rPr>
          <w:lang w:val="en-GB"/>
        </w:rPr>
        <w:t xml:space="preserve">557.  </w:t>
      </w:r>
      <w:r w:rsidRPr="00053812">
        <w:rPr>
          <w:lang w:val="en-GB"/>
        </w:rPr>
        <w:t>我们注意到，《刑事司法体系有关儿童的诉讼准则》第</w:t>
      </w:r>
      <w:r w:rsidRPr="00053812">
        <w:rPr>
          <w:lang w:val="en-GB"/>
        </w:rPr>
        <w:t>13(d)</w:t>
      </w:r>
      <w:r w:rsidRPr="00053812">
        <w:rPr>
          <w:lang w:val="en-GB"/>
        </w:rPr>
        <w:t>段似乎表示，少年人可在一般法庭</w:t>
      </w:r>
      <w:r w:rsidRPr="00053812">
        <w:rPr>
          <w:lang w:val="en-GB"/>
        </w:rPr>
        <w:t>(</w:t>
      </w:r>
      <w:r w:rsidRPr="00053812">
        <w:rPr>
          <w:lang w:val="en-GB"/>
        </w:rPr>
        <w:t>相对于少年法庭</w:t>
      </w:r>
      <w:r w:rsidRPr="00053812">
        <w:rPr>
          <w:lang w:val="en-GB"/>
        </w:rPr>
        <w:t>)</w:t>
      </w:r>
      <w:r w:rsidRPr="00053812">
        <w:rPr>
          <w:lang w:val="en-GB"/>
        </w:rPr>
        <w:t>受审，条件是须设特定程序，照顾儿童的特别需要，并有法例及</w:t>
      </w:r>
      <w:r w:rsidR="005A6D97" w:rsidRPr="00053812">
        <w:rPr>
          <w:lang w:val="en-GB"/>
        </w:rPr>
        <w:t>其他</w:t>
      </w:r>
      <w:r w:rsidRPr="00053812">
        <w:rPr>
          <w:lang w:val="en-GB"/>
        </w:rPr>
        <w:t>措施给予儿童公约第</w:t>
      </w:r>
      <w:r w:rsidRPr="00053812">
        <w:rPr>
          <w:lang w:val="en-GB"/>
        </w:rPr>
        <w:t>3</w:t>
      </w:r>
      <w:r w:rsidRPr="00053812">
        <w:rPr>
          <w:lang w:val="en-GB"/>
        </w:rPr>
        <w:t>、</w:t>
      </w:r>
      <w:r w:rsidRPr="00053812">
        <w:rPr>
          <w:lang w:val="en-GB"/>
        </w:rPr>
        <w:t>37</w:t>
      </w:r>
      <w:r w:rsidRPr="00053812">
        <w:rPr>
          <w:lang w:val="en-GB"/>
        </w:rPr>
        <w:t>及</w:t>
      </w:r>
      <w:r w:rsidRPr="00053812">
        <w:rPr>
          <w:lang w:val="en-GB"/>
        </w:rPr>
        <w:t>40</w:t>
      </w:r>
      <w:r w:rsidRPr="00053812">
        <w:rPr>
          <w:lang w:val="en-GB"/>
        </w:rPr>
        <w:t>条所规定的权利和保障。我们认为，香港特区的少年人司法制度整体上符合公约的规定及有关国际准则所订的原则。</w:t>
      </w:r>
    </w:p>
    <w:p w:rsidR="000A4D5F" w:rsidRPr="0077764E" w:rsidRDefault="005249E3" w:rsidP="00AD127A">
      <w:pPr>
        <w:pStyle w:val="H23GC"/>
        <w:rPr>
          <w:lang w:val="en-GB"/>
        </w:rPr>
      </w:pPr>
      <w:r w:rsidRPr="0077764E">
        <w:rPr>
          <w:lang w:val="en-GB"/>
        </w:rPr>
        <w:tab/>
        <w:t>4.</w:t>
      </w:r>
      <w:r w:rsidRPr="0077764E">
        <w:rPr>
          <w:lang w:val="en-GB"/>
        </w:rPr>
        <w:tab/>
      </w:r>
      <w:r w:rsidR="000A4D5F" w:rsidRPr="0077764E">
        <w:rPr>
          <w:lang w:val="en-GB"/>
        </w:rPr>
        <w:t>第</w:t>
      </w:r>
      <w:r w:rsidR="000A4D5F" w:rsidRPr="0077764E">
        <w:rPr>
          <w:lang w:val="en-GB"/>
        </w:rPr>
        <w:t>37(b)</w:t>
      </w:r>
      <w:r w:rsidR="000A4D5F" w:rsidRPr="0077764E">
        <w:rPr>
          <w:lang w:val="en-GB"/>
        </w:rPr>
        <w:t>至</w:t>
      </w:r>
      <w:r w:rsidR="000A4D5F" w:rsidRPr="0077764E">
        <w:rPr>
          <w:lang w:val="en-GB"/>
        </w:rPr>
        <w:t>(d)</w:t>
      </w:r>
      <w:r w:rsidR="000A4D5F" w:rsidRPr="0077764E">
        <w:rPr>
          <w:lang w:val="en-GB"/>
        </w:rPr>
        <w:t>条</w:t>
      </w:r>
      <w:r w:rsidR="003356D5" w:rsidRPr="003356D5">
        <w:rPr>
          <w:rFonts w:hint="eastAsia"/>
          <w:spacing w:val="-50"/>
          <w:lang w:val="en-GB"/>
        </w:rPr>
        <w:t>―</w:t>
      </w:r>
      <w:r w:rsidR="003356D5" w:rsidRPr="003356D5">
        <w:rPr>
          <w:rFonts w:hint="eastAsia"/>
          <w:lang w:val="en-GB"/>
        </w:rPr>
        <w:t>―</w:t>
      </w:r>
      <w:r w:rsidR="000A4D5F" w:rsidRPr="0077764E">
        <w:rPr>
          <w:lang w:val="en-GB"/>
        </w:rPr>
        <w:t>儿童被剥夺自由</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5249E3"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5249E3" w:rsidRPr="0077764E" w:rsidRDefault="005249E3">
            <w:pPr>
              <w:tabs>
                <w:tab w:val="left" w:pos="255"/>
              </w:tabs>
              <w:spacing w:line="120" w:lineRule="exact"/>
              <w:rPr>
                <w:szCs w:val="21"/>
                <w:lang w:val="es-ES"/>
              </w:rPr>
            </w:pPr>
          </w:p>
        </w:tc>
      </w:tr>
      <w:tr w:rsidR="005249E3"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249E3" w:rsidRPr="0077764E" w:rsidRDefault="005249E3">
            <w:pPr>
              <w:pStyle w:val="SingleTxtGC"/>
              <w:ind w:left="0" w:right="0"/>
              <w:rPr>
                <w:lang w:val="fr-CH"/>
              </w:rPr>
            </w:pPr>
            <w:r w:rsidRPr="003356D5">
              <w:rPr>
                <w:rFonts w:eastAsia="SimHei"/>
                <w:lang w:val="en-GB"/>
              </w:rPr>
              <w:t>上次审议结论第</w:t>
            </w:r>
            <w:r w:rsidRPr="003356D5">
              <w:rPr>
                <w:rFonts w:eastAsia="SimHei"/>
                <w:lang w:val="en-GB"/>
              </w:rPr>
              <w:t>94(d)</w:t>
            </w:r>
            <w:r w:rsidRPr="003356D5">
              <w:rPr>
                <w:rFonts w:eastAsia="SimHei"/>
                <w:lang w:val="en-GB"/>
              </w:rPr>
              <w:t>段</w:t>
            </w:r>
            <w:r w:rsidRPr="003356D5">
              <w:rPr>
                <w:rFonts w:eastAsia="SimHei"/>
                <w:lang w:val="en-GB"/>
              </w:rPr>
              <w:t>(CRC/C/CHN/CO/2)</w:t>
            </w:r>
            <w:r w:rsidRPr="0077764E">
              <w:rPr>
                <w:lang w:val="en-GB"/>
              </w:rPr>
              <w:t>：</w:t>
            </w:r>
          </w:p>
        </w:tc>
      </w:tr>
      <w:tr w:rsidR="005249E3"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5249E3" w:rsidRPr="00053812" w:rsidRDefault="005249E3">
            <w:pPr>
              <w:pStyle w:val="SingleTxtGC"/>
              <w:ind w:left="0" w:right="0"/>
              <w:rPr>
                <w:lang w:val="fr-CH"/>
              </w:rPr>
            </w:pPr>
            <w:r w:rsidRPr="0077764E">
              <w:rPr>
                <w:lang w:val="fr-CH"/>
              </w:rPr>
              <w:tab/>
            </w:r>
            <w:r w:rsidRPr="00053812">
              <w:rPr>
                <w:lang w:val="en-GB"/>
              </w:rPr>
              <w:t>就香港特区之内，委员会建议缔约国确保只有在没有</w:t>
            </w:r>
            <w:r w:rsidR="005A6D97" w:rsidRPr="00053812">
              <w:rPr>
                <w:lang w:val="en-GB"/>
              </w:rPr>
              <w:t>其他</w:t>
            </w:r>
            <w:r w:rsidRPr="00053812">
              <w:rPr>
                <w:lang w:val="en-GB"/>
              </w:rPr>
              <w:t>适当办法下才剥夺自由，并加强及增加</w:t>
            </w:r>
            <w:r w:rsidR="005A6D97" w:rsidRPr="00053812">
              <w:rPr>
                <w:lang w:val="en-GB"/>
              </w:rPr>
              <w:t>其他</w:t>
            </w:r>
            <w:r w:rsidRPr="00053812">
              <w:rPr>
                <w:lang w:val="en-GB"/>
              </w:rPr>
              <w:t>判刑选择，如调解、感化、社区服务或缓刑等。</w:t>
            </w:r>
          </w:p>
        </w:tc>
      </w:tr>
      <w:tr w:rsidR="005249E3"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5249E3" w:rsidRPr="0077764E" w:rsidRDefault="005249E3">
            <w:pPr>
              <w:tabs>
                <w:tab w:val="left" w:pos="431"/>
                <w:tab w:val="left" w:pos="1134"/>
                <w:tab w:val="left" w:pos="1565"/>
                <w:tab w:val="left" w:pos="1996"/>
                <w:tab w:val="left" w:pos="2427"/>
              </w:tabs>
              <w:spacing w:line="40" w:lineRule="exact"/>
              <w:rPr>
                <w:lang w:val="es-ES"/>
              </w:rPr>
            </w:pPr>
          </w:p>
        </w:tc>
      </w:tr>
    </w:tbl>
    <w:p w:rsidR="000A4D5F" w:rsidRPr="00053812" w:rsidRDefault="000A4D5F" w:rsidP="005249E3">
      <w:pPr>
        <w:pStyle w:val="SingleTxtGC"/>
        <w:spacing w:before="120"/>
        <w:rPr>
          <w:lang w:val="en-GB"/>
        </w:rPr>
      </w:pPr>
      <w:r w:rsidRPr="0077764E">
        <w:rPr>
          <w:lang w:val="en-GB"/>
        </w:rPr>
        <w:t xml:space="preserve">558.  </w:t>
      </w:r>
      <w:r w:rsidRPr="00053812">
        <w:rPr>
          <w:lang w:val="en-GB"/>
        </w:rPr>
        <w:t>目前，在处理少年罪犯方面，香港特区实施了多项措施，在剥夺自由的惩罚以外提供多个选择。这包括第一次报告第</w:t>
      </w:r>
      <w:r w:rsidRPr="00053812">
        <w:rPr>
          <w:lang w:val="en-GB"/>
        </w:rPr>
        <w:t>II</w:t>
      </w:r>
      <w:r w:rsidRPr="00053812">
        <w:rPr>
          <w:lang w:val="en-GB"/>
        </w:rPr>
        <w:t>部第</w:t>
      </w:r>
      <w:r w:rsidRPr="00053812">
        <w:rPr>
          <w:lang w:val="en-GB"/>
        </w:rPr>
        <w:t>413</w:t>
      </w:r>
      <w:r w:rsidRPr="00053812">
        <w:rPr>
          <w:lang w:val="en-GB"/>
        </w:rPr>
        <w:t>至</w:t>
      </w:r>
      <w:r w:rsidRPr="00053812">
        <w:rPr>
          <w:lang w:val="en-GB"/>
        </w:rPr>
        <w:t>415</w:t>
      </w:r>
      <w:r w:rsidRPr="00053812">
        <w:rPr>
          <w:lang w:val="en-GB"/>
        </w:rPr>
        <w:t>段所提及代替刑</w:t>
      </w:r>
      <w:r w:rsidRPr="00053812">
        <w:rPr>
          <w:spacing w:val="2"/>
          <w:lang w:val="en-GB"/>
        </w:rPr>
        <w:t>事检控的警司警诫计划，以及第一次报告第</w:t>
      </w:r>
      <w:r w:rsidRPr="00053812">
        <w:rPr>
          <w:spacing w:val="2"/>
          <w:lang w:val="en-GB"/>
        </w:rPr>
        <w:t>II</w:t>
      </w:r>
      <w:r w:rsidRPr="00053812">
        <w:rPr>
          <w:spacing w:val="2"/>
          <w:lang w:val="en-GB"/>
        </w:rPr>
        <w:t>部第</w:t>
      </w:r>
      <w:r w:rsidRPr="00053812">
        <w:rPr>
          <w:spacing w:val="2"/>
          <w:lang w:val="en-GB"/>
        </w:rPr>
        <w:t>417</w:t>
      </w:r>
      <w:r w:rsidRPr="00053812">
        <w:rPr>
          <w:spacing w:val="2"/>
          <w:lang w:val="en-GB"/>
        </w:rPr>
        <w:t>至</w:t>
      </w:r>
      <w:r w:rsidRPr="00053812">
        <w:rPr>
          <w:spacing w:val="2"/>
          <w:lang w:val="en-GB"/>
        </w:rPr>
        <w:t>423</w:t>
      </w:r>
      <w:r w:rsidRPr="00053812">
        <w:rPr>
          <w:spacing w:val="2"/>
          <w:lang w:val="en-GB"/>
        </w:rPr>
        <w:t>段所指的各种判刑方式。法例规定只有在必要时才采取剥夺自由的惩处方法。我们认为，施行青少年刑事司法制度的现行机制符合委员会的建议。这方面的最新情况在下文阐</w:t>
      </w:r>
      <w:r w:rsidRPr="00053812">
        <w:rPr>
          <w:lang w:val="en-GB"/>
        </w:rPr>
        <w:t>述。</w:t>
      </w:r>
    </w:p>
    <w:p w:rsidR="000A4D5F" w:rsidRPr="0077764E" w:rsidRDefault="005249E3" w:rsidP="008175B8">
      <w:pPr>
        <w:pStyle w:val="H23GC"/>
        <w:rPr>
          <w:lang w:val="en-GB"/>
        </w:rPr>
      </w:pPr>
      <w:r w:rsidRPr="0077764E">
        <w:rPr>
          <w:lang w:val="en-GB"/>
        </w:rPr>
        <w:tab/>
      </w:r>
      <w:r w:rsidRPr="0077764E">
        <w:rPr>
          <w:lang w:val="en-GB"/>
        </w:rPr>
        <w:tab/>
      </w:r>
      <w:r w:rsidR="000A4D5F" w:rsidRPr="0077764E">
        <w:rPr>
          <w:lang w:val="en-GB"/>
        </w:rPr>
        <w:t>警司警诫计划</w:t>
      </w:r>
    </w:p>
    <w:p w:rsidR="000A4D5F" w:rsidRPr="00053812" w:rsidRDefault="000A4D5F" w:rsidP="000A4D5F">
      <w:pPr>
        <w:pStyle w:val="SingleTxtGC"/>
        <w:rPr>
          <w:lang w:val="en-GB"/>
        </w:rPr>
      </w:pPr>
      <w:r w:rsidRPr="0077764E">
        <w:rPr>
          <w:lang w:val="en-GB"/>
        </w:rPr>
        <w:t xml:space="preserve">559. </w:t>
      </w:r>
      <w:r w:rsidRPr="00053812">
        <w:rPr>
          <w:lang w:val="en-GB"/>
        </w:rPr>
        <w:t xml:space="preserve"> </w:t>
      </w:r>
      <w:r w:rsidRPr="00053812">
        <w:rPr>
          <w:lang w:val="en-GB"/>
        </w:rPr>
        <w:t>正如第一次报告第</w:t>
      </w:r>
      <w:r w:rsidRPr="00053812">
        <w:rPr>
          <w:lang w:val="en-GB"/>
        </w:rPr>
        <w:t>II</w:t>
      </w:r>
      <w:r w:rsidRPr="00053812">
        <w:rPr>
          <w:lang w:val="en-GB"/>
        </w:rPr>
        <w:t>部第</w:t>
      </w:r>
      <w:r w:rsidRPr="00053812">
        <w:rPr>
          <w:lang w:val="en-GB"/>
        </w:rPr>
        <w:t>413</w:t>
      </w:r>
      <w:r w:rsidRPr="00053812">
        <w:rPr>
          <w:lang w:val="en-GB"/>
        </w:rPr>
        <w:t>至</w:t>
      </w:r>
      <w:r w:rsidRPr="00053812">
        <w:rPr>
          <w:lang w:val="en-GB"/>
        </w:rPr>
        <w:t>415</w:t>
      </w:r>
      <w:r w:rsidRPr="00053812">
        <w:rPr>
          <w:lang w:val="en-GB"/>
        </w:rPr>
        <w:t>段所介绍，警司警诫计划是对所涉及</w:t>
      </w:r>
      <w:r w:rsidRPr="00053812">
        <w:rPr>
          <w:spacing w:val="2"/>
          <w:lang w:val="en-GB"/>
        </w:rPr>
        <w:t>罪行并不严重的</w:t>
      </w:r>
      <w:r w:rsidRPr="00053812">
        <w:rPr>
          <w:spacing w:val="2"/>
          <w:lang w:val="en-GB"/>
        </w:rPr>
        <w:t>18</w:t>
      </w:r>
      <w:r w:rsidRPr="00053812">
        <w:rPr>
          <w:spacing w:val="2"/>
          <w:lang w:val="en-GB"/>
        </w:rPr>
        <w:t>岁以下少年罪犯进行刑事检控以外的一个选择。计划的主要目的，是在无需进行刑事检控程序的情况下，令少年罪犯知道其犯罪行为的严重</w:t>
      </w:r>
      <w:r w:rsidRPr="00053812">
        <w:rPr>
          <w:lang w:val="en-GB"/>
        </w:rPr>
        <w:t>性。</w:t>
      </w:r>
    </w:p>
    <w:p w:rsidR="000A4D5F" w:rsidRPr="00053812" w:rsidRDefault="000A4D5F" w:rsidP="000A4D5F">
      <w:pPr>
        <w:pStyle w:val="SingleTxtGC"/>
        <w:rPr>
          <w:lang w:val="en-GB"/>
        </w:rPr>
      </w:pPr>
      <w:r w:rsidRPr="00053812">
        <w:rPr>
          <w:lang w:val="en-GB"/>
        </w:rPr>
        <w:t xml:space="preserve">560.  </w:t>
      </w:r>
      <w:r w:rsidRPr="00053812">
        <w:rPr>
          <w:lang w:val="en-GB"/>
        </w:rPr>
        <w:t>根据警司警诫计划，警司级或以上的警务人员可运用酌情权向有关青少年发出警诫。过住，在施行警诫后，警司会评估是否需要任何转介。转介的形式可以是由警方的分区青少年保护组对青少年罪犯进行督导探访及</w:t>
      </w:r>
      <w:r w:rsidRPr="00053812">
        <w:rPr>
          <w:lang w:val="en-GB"/>
        </w:rPr>
        <w:t>/</w:t>
      </w:r>
      <w:r w:rsidRPr="00053812">
        <w:rPr>
          <w:lang w:val="en-GB"/>
        </w:rPr>
        <w:t>或将有关青少年转介社署、教育局及</w:t>
      </w:r>
      <w:r w:rsidRPr="00053812">
        <w:rPr>
          <w:lang w:val="en-GB"/>
        </w:rPr>
        <w:t>/</w:t>
      </w:r>
      <w:r w:rsidRPr="00053812">
        <w:rPr>
          <w:lang w:val="en-GB"/>
        </w:rPr>
        <w:t>或营办社区</w:t>
      </w:r>
      <w:r w:rsidR="002A1A45" w:rsidRPr="00053812">
        <w:rPr>
          <w:lang w:val="en-GB"/>
        </w:rPr>
        <w:t>支援</w:t>
      </w:r>
      <w:r w:rsidRPr="00053812">
        <w:rPr>
          <w:lang w:val="en-GB"/>
        </w:rPr>
        <w:t>服务计划的非政府机构跟进，视乎何者适合而定。自</w:t>
      </w:r>
      <w:r w:rsidRPr="00053812">
        <w:rPr>
          <w:lang w:val="en-GB"/>
        </w:rPr>
        <w:t>2008</w:t>
      </w:r>
      <w:r w:rsidRPr="00053812">
        <w:rPr>
          <w:lang w:val="en-GB"/>
        </w:rPr>
        <w:t>年</w:t>
      </w:r>
      <w:r w:rsidRPr="00053812">
        <w:rPr>
          <w:lang w:val="en-GB"/>
        </w:rPr>
        <w:t>11</w:t>
      </w:r>
      <w:r w:rsidRPr="00053812">
        <w:rPr>
          <w:lang w:val="en-GB"/>
        </w:rPr>
        <w:t>月</w:t>
      </w:r>
      <w:r w:rsidRPr="00053812">
        <w:rPr>
          <w:lang w:val="en-GB"/>
        </w:rPr>
        <w:t>1</w:t>
      </w:r>
      <w:r w:rsidRPr="00053812">
        <w:rPr>
          <w:lang w:val="en-GB"/>
        </w:rPr>
        <w:t>日起，警方推行新的政策加强警司警诫计划的服务。在新政策下，施行警诫的警司会把所有接受警诫的少年犯人转介给他们所居住地区所属的警察总区的青少年保护组进行定期督导探访。如有关少年犯人的父母</w:t>
      </w:r>
      <w:r w:rsidRPr="00053812">
        <w:rPr>
          <w:lang w:val="en-GB"/>
        </w:rPr>
        <w:t>/</w:t>
      </w:r>
      <w:r w:rsidRPr="00053812">
        <w:rPr>
          <w:lang w:val="en-GB"/>
        </w:rPr>
        <w:t>监护人同意，保护组的人员会适当地将有关少年犯人转介给上述机构</w:t>
      </w:r>
      <w:r w:rsidRPr="00053812">
        <w:rPr>
          <w:lang w:val="en-GB"/>
        </w:rPr>
        <w:t>(</w:t>
      </w:r>
      <w:r w:rsidRPr="00053812">
        <w:rPr>
          <w:lang w:val="en-GB"/>
        </w:rPr>
        <w:t>即社署、教育局及</w:t>
      </w:r>
      <w:r w:rsidRPr="00053812">
        <w:rPr>
          <w:lang w:val="en-GB"/>
        </w:rPr>
        <w:t>/</w:t>
      </w:r>
      <w:r w:rsidRPr="00053812">
        <w:rPr>
          <w:lang w:val="en-GB"/>
        </w:rPr>
        <w:t>或营办社区</w:t>
      </w:r>
      <w:r w:rsidR="002A1A45" w:rsidRPr="00053812">
        <w:rPr>
          <w:lang w:val="en-GB"/>
        </w:rPr>
        <w:t>支援</w:t>
      </w:r>
      <w:r w:rsidRPr="00053812">
        <w:rPr>
          <w:lang w:val="en-GB"/>
        </w:rPr>
        <w:t>服务计划的非政府机构</w:t>
      </w:r>
      <w:r w:rsidRPr="00053812">
        <w:rPr>
          <w:lang w:val="en-GB"/>
        </w:rPr>
        <w:t>)</w:t>
      </w:r>
      <w:r w:rsidRPr="00053812">
        <w:rPr>
          <w:lang w:val="en-GB"/>
        </w:rPr>
        <w:t>跟进。</w:t>
      </w:r>
    </w:p>
    <w:p w:rsidR="000A4D5F" w:rsidRPr="0077764E" w:rsidRDefault="005249E3" w:rsidP="008175B8">
      <w:pPr>
        <w:pStyle w:val="H23GC"/>
        <w:rPr>
          <w:lang w:val="en-GB"/>
        </w:rPr>
      </w:pPr>
      <w:r w:rsidRPr="0077764E">
        <w:rPr>
          <w:lang w:val="en-GB"/>
        </w:rPr>
        <w:tab/>
      </w:r>
      <w:r w:rsidRPr="0077764E">
        <w:rPr>
          <w:lang w:val="en-GB"/>
        </w:rPr>
        <w:tab/>
      </w:r>
      <w:r w:rsidR="005E5E00">
        <w:rPr>
          <w:rFonts w:hint="eastAsia"/>
          <w:lang w:val="en-GB"/>
        </w:rPr>
        <w:t>“</w:t>
      </w:r>
      <w:r w:rsidR="000A4D5F" w:rsidRPr="0077764E">
        <w:rPr>
          <w:lang w:val="en-GB"/>
        </w:rPr>
        <w:t>不提证供起诉</w:t>
      </w:r>
      <w:r w:rsidR="005E5E00">
        <w:rPr>
          <w:rFonts w:hint="eastAsia"/>
          <w:lang w:val="en-GB"/>
        </w:rPr>
        <w:t>”</w:t>
      </w:r>
      <w:r w:rsidR="000A4D5F" w:rsidRPr="0077764E">
        <w:rPr>
          <w:lang w:val="en-GB"/>
        </w:rPr>
        <w:t>的守行为安排</w:t>
      </w:r>
    </w:p>
    <w:p w:rsidR="000A4D5F" w:rsidRPr="00053812" w:rsidRDefault="000A4D5F" w:rsidP="000A4D5F">
      <w:pPr>
        <w:pStyle w:val="SingleTxtGC"/>
        <w:rPr>
          <w:lang w:val="en-GB"/>
        </w:rPr>
      </w:pPr>
      <w:r w:rsidRPr="0077764E">
        <w:rPr>
          <w:lang w:val="en-GB"/>
        </w:rPr>
        <w:t xml:space="preserve">561.  </w:t>
      </w:r>
      <w:r w:rsidR="005E5E00" w:rsidRPr="00B9212C">
        <w:rPr>
          <w:rFonts w:hint="eastAsia"/>
          <w:lang w:val="en-GB"/>
        </w:rPr>
        <w:t>“</w:t>
      </w:r>
      <w:r w:rsidRPr="00053812">
        <w:rPr>
          <w:lang w:val="en-GB"/>
        </w:rPr>
        <w:t>不提证供起诉</w:t>
      </w:r>
      <w:r w:rsidR="005E5E00" w:rsidRPr="00053812">
        <w:rPr>
          <w:rFonts w:hint="eastAsia"/>
          <w:lang w:val="en-GB"/>
        </w:rPr>
        <w:t>”</w:t>
      </w:r>
      <w:r w:rsidRPr="00053812">
        <w:rPr>
          <w:lang w:val="en-GB"/>
        </w:rPr>
        <w:t>的守行为安排较少用于犯事的青少年身上</w:t>
      </w:r>
      <w:r w:rsidRPr="00053812">
        <w:rPr>
          <w:lang w:val="en-GB"/>
        </w:rPr>
        <w:t>(</w:t>
      </w:r>
      <w:r w:rsidRPr="00053812">
        <w:rPr>
          <w:lang w:val="en-GB"/>
        </w:rPr>
        <w:t>主要原因在于有警司警诫计划代替这选择</w:t>
      </w:r>
      <w:r w:rsidRPr="00053812">
        <w:rPr>
          <w:lang w:val="en-GB"/>
        </w:rPr>
        <w:t>)</w:t>
      </w:r>
      <w:r w:rsidRPr="00053812">
        <w:rPr>
          <w:lang w:val="en-GB"/>
        </w:rPr>
        <w:t>。但这项安排是具预防作用的司法措施，使年轻被告免于被定罪，并要求犯事的青少年须自签担保以保证保持行为良好及</w:t>
      </w:r>
      <w:r w:rsidRPr="00053812">
        <w:rPr>
          <w:lang w:val="en-GB"/>
        </w:rPr>
        <w:t>/</w:t>
      </w:r>
      <w:r w:rsidRPr="00053812">
        <w:rPr>
          <w:lang w:val="en-GB"/>
        </w:rPr>
        <w:t>或遵守法纪，循规蹈矩。</w:t>
      </w:r>
    </w:p>
    <w:p w:rsidR="000A4D5F" w:rsidRPr="00053812" w:rsidRDefault="000A4D5F" w:rsidP="000A4D5F">
      <w:pPr>
        <w:pStyle w:val="SingleTxtGC"/>
        <w:rPr>
          <w:lang w:val="en-GB"/>
        </w:rPr>
      </w:pPr>
      <w:r w:rsidRPr="00053812">
        <w:rPr>
          <w:lang w:val="en-GB"/>
        </w:rPr>
        <w:t xml:space="preserve">562.  </w:t>
      </w:r>
      <w:r w:rsidRPr="00053812">
        <w:rPr>
          <w:lang w:val="en-GB"/>
        </w:rPr>
        <w:t>如情况适合，或可把须守行为的青少年转介予社署或非政府机构跟进。社会工作者会按青少年及其家人的需要，为他们提供跟进服务。</w:t>
      </w:r>
    </w:p>
    <w:p w:rsidR="000A4D5F" w:rsidRPr="0077764E" w:rsidRDefault="005249E3" w:rsidP="008175B8">
      <w:pPr>
        <w:pStyle w:val="H23GC"/>
        <w:rPr>
          <w:lang w:val="en-GB"/>
        </w:rPr>
      </w:pPr>
      <w:r w:rsidRPr="0077764E">
        <w:rPr>
          <w:lang w:val="en-GB"/>
        </w:rPr>
        <w:tab/>
      </w:r>
      <w:r w:rsidRPr="0077764E">
        <w:rPr>
          <w:lang w:val="en-GB"/>
        </w:rPr>
        <w:tab/>
      </w:r>
      <w:r w:rsidR="000A4D5F" w:rsidRPr="0077764E">
        <w:rPr>
          <w:lang w:val="en-GB"/>
        </w:rPr>
        <w:t>判刑选择</w:t>
      </w:r>
    </w:p>
    <w:p w:rsidR="000A4D5F" w:rsidRPr="00053812" w:rsidRDefault="000A4D5F" w:rsidP="000A4D5F">
      <w:pPr>
        <w:pStyle w:val="SingleTxtGC"/>
        <w:rPr>
          <w:lang w:val="en-GB"/>
        </w:rPr>
      </w:pPr>
      <w:r w:rsidRPr="0077764E">
        <w:rPr>
          <w:lang w:val="en-GB"/>
        </w:rPr>
        <w:t xml:space="preserve">563.  </w:t>
      </w:r>
      <w:r w:rsidRPr="00053812">
        <w:rPr>
          <w:lang w:val="en-GB"/>
        </w:rPr>
        <w:t>对于青少年罪犯，法庭的判刑选择有无条件释放、有条件释放及签保守行为、罚款、充公与罪行有关的器材和</w:t>
      </w:r>
      <w:r w:rsidR="0077764E" w:rsidRPr="00053812">
        <w:rPr>
          <w:lang w:val="en-GB"/>
        </w:rPr>
        <w:t>金</w:t>
      </w:r>
      <w:r w:rsidRPr="00053812">
        <w:rPr>
          <w:lang w:val="en-GB"/>
        </w:rPr>
        <w:t>钱、赔偿令、入院令或缓刑。如有必要由社署依法介入，也可考虑</w:t>
      </w:r>
      <w:r w:rsidR="005A6D97" w:rsidRPr="00053812">
        <w:rPr>
          <w:lang w:val="en-GB"/>
        </w:rPr>
        <w:t>其他</w:t>
      </w:r>
      <w:r w:rsidRPr="00053812">
        <w:rPr>
          <w:lang w:val="en-GB"/>
        </w:rPr>
        <w:t>选择，例如照顾保护令、感化服务及社会服务令计划。这些服务的目的是通过辅导、监管及参与社会服务，协助青少年改过自新。有关少年犯自新的详情已在第一次报告第</w:t>
      </w:r>
      <w:r w:rsidRPr="00053812">
        <w:rPr>
          <w:lang w:val="en-GB"/>
        </w:rPr>
        <w:t>II</w:t>
      </w:r>
      <w:r w:rsidRPr="00053812">
        <w:rPr>
          <w:lang w:val="en-GB"/>
        </w:rPr>
        <w:t>部第</w:t>
      </w:r>
      <w:r w:rsidRPr="00053812">
        <w:rPr>
          <w:lang w:val="en-GB"/>
        </w:rPr>
        <w:t>438</w:t>
      </w:r>
      <w:r w:rsidRPr="00053812">
        <w:rPr>
          <w:lang w:val="en-GB"/>
        </w:rPr>
        <w:t>段阐述。</w:t>
      </w:r>
    </w:p>
    <w:p w:rsidR="000A4D5F" w:rsidRPr="00053812" w:rsidRDefault="000A4D5F" w:rsidP="000A4D5F">
      <w:pPr>
        <w:pStyle w:val="SingleTxtGC"/>
        <w:rPr>
          <w:lang w:val="en-GB"/>
        </w:rPr>
      </w:pPr>
      <w:r w:rsidRPr="00053812">
        <w:rPr>
          <w:lang w:val="en-GB"/>
        </w:rPr>
        <w:t xml:space="preserve">564.  </w:t>
      </w:r>
      <w:r w:rsidRPr="00053812">
        <w:rPr>
          <w:lang w:val="en-GB"/>
        </w:rPr>
        <w:t>如法庭认为宜安排羁留、社署及惩教署备有各种不同的服务，以配合青少年罪犯的不同需要。惩教署辖下有不同的惩教计划，包括劳教中心计划、教导所计划、更生中心计划、戒毒所计划及年轻罪犯计划，以羁管</w:t>
      </w:r>
      <w:r w:rsidRPr="00053812">
        <w:rPr>
          <w:lang w:val="en-GB"/>
        </w:rPr>
        <w:t>14</w:t>
      </w:r>
      <w:r w:rsidRPr="00053812">
        <w:rPr>
          <w:lang w:val="en-GB"/>
        </w:rPr>
        <w:t>至</w:t>
      </w:r>
      <w:r w:rsidRPr="00053812">
        <w:rPr>
          <w:lang w:val="en-GB"/>
        </w:rPr>
        <w:t>21</w:t>
      </w:r>
      <w:r w:rsidRPr="00053812">
        <w:rPr>
          <w:lang w:val="en-GB"/>
        </w:rPr>
        <w:t>岁的年轻罪犯，以及为他们提供更生服务。社署提供的设施包括感化院。</w:t>
      </w:r>
      <w:r w:rsidRPr="00053812">
        <w:rPr>
          <w:lang w:val="en-GB"/>
        </w:rPr>
        <w:t>2007</w:t>
      </w:r>
      <w:r w:rsidRPr="00053812">
        <w:rPr>
          <w:lang w:val="en-GB"/>
        </w:rPr>
        <w:t>年</w:t>
      </w:r>
      <w:r w:rsidRPr="00053812">
        <w:rPr>
          <w:lang w:val="en-GB"/>
        </w:rPr>
        <w:t>7</w:t>
      </w:r>
      <w:r w:rsidRPr="00053812">
        <w:rPr>
          <w:lang w:val="en-GB"/>
        </w:rPr>
        <w:t>月，社署把辖下六所感化院舍全部迁置于一所设计现代化、设施先进的新院舍内，为院童提供安全的环境</w:t>
      </w:r>
      <w:r w:rsidRPr="00053812">
        <w:rPr>
          <w:lang w:val="en-GB"/>
        </w:rPr>
        <w:t>(</w:t>
      </w:r>
      <w:r w:rsidRPr="00053812">
        <w:rPr>
          <w:lang w:val="en-GB"/>
        </w:rPr>
        <w:t>见下文第</w:t>
      </w:r>
      <w:r w:rsidRPr="00053812">
        <w:rPr>
          <w:lang w:val="en-GB"/>
        </w:rPr>
        <w:t>577</w:t>
      </w:r>
      <w:r w:rsidRPr="00053812">
        <w:rPr>
          <w:lang w:val="en-GB"/>
        </w:rPr>
        <w:t>至</w:t>
      </w:r>
      <w:r w:rsidRPr="00053812">
        <w:rPr>
          <w:lang w:val="en-GB"/>
        </w:rPr>
        <w:t>579</w:t>
      </w:r>
      <w:r w:rsidRPr="00053812">
        <w:rPr>
          <w:lang w:val="en-GB"/>
        </w:rPr>
        <w:t>段</w:t>
      </w:r>
      <w:r w:rsidRPr="00053812">
        <w:rPr>
          <w:lang w:val="en-GB"/>
        </w:rPr>
        <w:t>)</w:t>
      </w:r>
      <w:r w:rsidRPr="00053812">
        <w:rPr>
          <w:lang w:val="en-GB"/>
        </w:rPr>
        <w:t>。法庭在考虑年轻罪犯的年龄、罪行性质、性格、过往行为及</w:t>
      </w:r>
      <w:r w:rsidR="005A6D97" w:rsidRPr="00053812">
        <w:rPr>
          <w:lang w:val="en-GB"/>
        </w:rPr>
        <w:t>其他</w:t>
      </w:r>
      <w:r w:rsidRPr="00053812">
        <w:rPr>
          <w:lang w:val="en-GB"/>
        </w:rPr>
        <w:t>因素后，可判处他们拘留，或</w:t>
      </w:r>
      <w:r w:rsidR="005A6D97" w:rsidRPr="00053812">
        <w:rPr>
          <w:lang w:val="en-GB"/>
        </w:rPr>
        <w:t>其他</w:t>
      </w:r>
      <w:r w:rsidRPr="00053812">
        <w:rPr>
          <w:lang w:val="en-GB"/>
        </w:rPr>
        <w:t>形式的惩罚。</w:t>
      </w:r>
    </w:p>
    <w:p w:rsidR="000A4D5F" w:rsidRPr="0077764E" w:rsidRDefault="005249E3" w:rsidP="008175B8">
      <w:pPr>
        <w:pStyle w:val="H23GC"/>
        <w:rPr>
          <w:lang w:val="en-GB"/>
        </w:rPr>
      </w:pPr>
      <w:r w:rsidRPr="0077764E">
        <w:rPr>
          <w:lang w:val="en-GB"/>
        </w:rPr>
        <w:tab/>
      </w:r>
      <w:r w:rsidRPr="0077764E">
        <w:rPr>
          <w:lang w:val="en-GB"/>
        </w:rPr>
        <w:tab/>
      </w:r>
      <w:r w:rsidR="000A4D5F" w:rsidRPr="0077764E">
        <w:rPr>
          <w:lang w:val="en-GB"/>
        </w:rPr>
        <w:t>作出判刑选择的考虑</w:t>
      </w:r>
    </w:p>
    <w:p w:rsidR="000A4D5F" w:rsidRPr="0077764E" w:rsidRDefault="000A4D5F" w:rsidP="000A4D5F">
      <w:pPr>
        <w:pStyle w:val="SingleTxtGC"/>
        <w:rPr>
          <w:lang w:val="en-GB"/>
        </w:rPr>
      </w:pPr>
      <w:r w:rsidRPr="0077764E">
        <w:rPr>
          <w:lang w:val="en-GB"/>
        </w:rPr>
        <w:t xml:space="preserve">565.  </w:t>
      </w:r>
      <w:r w:rsidRPr="00053812">
        <w:rPr>
          <w:lang w:val="en-GB"/>
        </w:rPr>
        <w:t>在考虑判刑选择时，一些考虑因素</w:t>
      </w:r>
      <w:r w:rsidRPr="00053812">
        <w:rPr>
          <w:lang w:val="en-GB"/>
        </w:rPr>
        <w:t>(</w:t>
      </w:r>
      <w:r w:rsidRPr="00053812">
        <w:rPr>
          <w:lang w:val="en-GB"/>
        </w:rPr>
        <w:t>如少年罪犯的利益、改过自新的机会、</w:t>
      </w:r>
      <w:r w:rsidRPr="00053812">
        <w:rPr>
          <w:spacing w:val="2"/>
          <w:lang w:val="en-GB"/>
        </w:rPr>
        <w:t>对他们及</w:t>
      </w:r>
      <w:r w:rsidR="005A6D97" w:rsidRPr="00053812">
        <w:rPr>
          <w:spacing w:val="2"/>
          <w:lang w:val="en-GB"/>
        </w:rPr>
        <w:t>其他</w:t>
      </w:r>
      <w:r w:rsidRPr="00053812">
        <w:rPr>
          <w:spacing w:val="2"/>
          <w:lang w:val="en-GB"/>
        </w:rPr>
        <w:t>人的阻吓作用，以及社会的利益等</w:t>
      </w:r>
      <w:r w:rsidRPr="00053812">
        <w:rPr>
          <w:spacing w:val="2"/>
          <w:lang w:val="en-GB"/>
        </w:rPr>
        <w:t>)</w:t>
      </w:r>
      <w:r w:rsidRPr="00053812">
        <w:rPr>
          <w:spacing w:val="2"/>
          <w:lang w:val="en-GB"/>
        </w:rPr>
        <w:t>可能互相矛盾。在这情况下</w:t>
      </w:r>
      <w:r w:rsidRPr="00B9212C">
        <w:rPr>
          <w:spacing w:val="2"/>
          <w:lang w:val="en-GB"/>
        </w:rPr>
        <w:t>，</w:t>
      </w:r>
      <w:r w:rsidRPr="00053812">
        <w:rPr>
          <w:spacing w:val="2"/>
          <w:lang w:val="en-GB"/>
        </w:rPr>
        <w:t>法庭会以社会的利益为依归，决定究竟让罪犯改过自新，还是处罚他和阻吓</w:t>
      </w:r>
      <w:r w:rsidR="005A6D97" w:rsidRPr="00053812">
        <w:rPr>
          <w:spacing w:val="2"/>
          <w:lang w:val="en-GB"/>
        </w:rPr>
        <w:t>其他</w:t>
      </w:r>
      <w:r w:rsidRPr="00053812">
        <w:rPr>
          <w:lang w:val="en-GB"/>
        </w:rPr>
        <w:t>人。</w:t>
      </w:r>
    </w:p>
    <w:p w:rsidR="000A4D5F" w:rsidRPr="00053812" w:rsidRDefault="000A4D5F" w:rsidP="000A4D5F">
      <w:pPr>
        <w:pStyle w:val="SingleTxtGC"/>
        <w:rPr>
          <w:lang w:val="en-GB"/>
        </w:rPr>
      </w:pPr>
      <w:r w:rsidRPr="0077764E">
        <w:rPr>
          <w:lang w:val="en-GB"/>
        </w:rPr>
        <w:t xml:space="preserve">566.  </w:t>
      </w:r>
      <w:r w:rsidRPr="00053812">
        <w:rPr>
          <w:lang w:val="en-GB"/>
        </w:rPr>
        <w:t>法官</w:t>
      </w:r>
      <w:r w:rsidRPr="00053812">
        <w:rPr>
          <w:lang w:val="en-GB"/>
        </w:rPr>
        <w:t>/</w:t>
      </w:r>
      <w:r w:rsidRPr="00053812">
        <w:rPr>
          <w:lang w:val="en-GB"/>
        </w:rPr>
        <w:t>裁判官可要求惩教署或社署</w:t>
      </w:r>
      <w:r w:rsidRPr="00053812">
        <w:rPr>
          <w:lang w:val="en-GB"/>
        </w:rPr>
        <w:t>(</w:t>
      </w:r>
      <w:r w:rsidRPr="00053812">
        <w:rPr>
          <w:lang w:val="en-GB"/>
        </w:rPr>
        <w:t>或同时要求两个部门</w:t>
      </w:r>
      <w:r w:rsidRPr="00053812">
        <w:rPr>
          <w:lang w:val="en-GB"/>
        </w:rPr>
        <w:t>)</w:t>
      </w:r>
      <w:r w:rsidRPr="00053812">
        <w:rPr>
          <w:lang w:val="en-GB"/>
        </w:rPr>
        <w:t>呈交背景及评估报告，以协助决定应判处的刑罚。此外，法官</w:t>
      </w:r>
      <w:r w:rsidRPr="00053812">
        <w:rPr>
          <w:lang w:val="en-GB"/>
        </w:rPr>
        <w:t>/</w:t>
      </w:r>
      <w:r w:rsidRPr="00053812">
        <w:rPr>
          <w:lang w:val="en-GB"/>
        </w:rPr>
        <w:t>裁判官亦可征询由社署及惩教署人员组成的特别组织－青少年罪犯评估专案小组。这个小组就最适合</w:t>
      </w:r>
      <w:r w:rsidRPr="00053812">
        <w:rPr>
          <w:lang w:val="en-GB"/>
        </w:rPr>
        <w:t>14</w:t>
      </w:r>
      <w:r w:rsidRPr="00053812">
        <w:rPr>
          <w:lang w:val="en-GB"/>
        </w:rPr>
        <w:t>至</w:t>
      </w:r>
      <w:r w:rsidRPr="00053812">
        <w:rPr>
          <w:lang w:val="en-GB"/>
        </w:rPr>
        <w:t>25</w:t>
      </w:r>
      <w:r w:rsidRPr="00053812">
        <w:rPr>
          <w:lang w:val="en-GB"/>
        </w:rPr>
        <w:t>岁以下的男罪犯和</w:t>
      </w:r>
      <w:r w:rsidRPr="00053812">
        <w:rPr>
          <w:lang w:val="en-GB"/>
        </w:rPr>
        <w:t>14</w:t>
      </w:r>
      <w:r w:rsidRPr="00053812">
        <w:rPr>
          <w:lang w:val="en-GB"/>
        </w:rPr>
        <w:t>至</w:t>
      </w:r>
      <w:r w:rsidRPr="00053812">
        <w:rPr>
          <w:lang w:val="en-GB"/>
        </w:rPr>
        <w:t>21</w:t>
      </w:r>
      <w:r w:rsidRPr="00053812">
        <w:rPr>
          <w:lang w:val="en-GB"/>
        </w:rPr>
        <w:t>岁以下的女罪犯的更生计划向法官及裁判官提出综合的专业意见。小组会定期召开会议研究协助年轻罪犯的方法。在处理法庭转介的个案时，小组会与罪犯会面，并考虑所有相关因素，然后建议最合适的判刑方式或治疗计划，供法官</w:t>
      </w:r>
      <w:r w:rsidRPr="00053812">
        <w:rPr>
          <w:lang w:val="en-GB"/>
        </w:rPr>
        <w:t>/</w:t>
      </w:r>
      <w:r w:rsidRPr="00053812">
        <w:rPr>
          <w:lang w:val="en-GB"/>
        </w:rPr>
        <w:t>裁判官考虑。</w:t>
      </w:r>
    </w:p>
    <w:p w:rsidR="000A4D5F" w:rsidRPr="00053812" w:rsidRDefault="000A4D5F" w:rsidP="000A4D5F">
      <w:pPr>
        <w:pStyle w:val="SingleTxtGC"/>
        <w:rPr>
          <w:lang w:val="en-GB"/>
        </w:rPr>
      </w:pPr>
      <w:r w:rsidRPr="00053812">
        <w:rPr>
          <w:lang w:val="en-GB"/>
        </w:rPr>
        <w:t xml:space="preserve">567.  </w:t>
      </w:r>
      <w:r w:rsidRPr="00053812">
        <w:rPr>
          <w:lang w:val="en-GB"/>
        </w:rPr>
        <w:t>我们认为，现时青少年罪犯的判刑选择足够。惩教署及社署会定期检视有关计划，并会适时引入改善措施。</w:t>
      </w:r>
    </w:p>
    <w:p w:rsidR="000A4D5F" w:rsidRPr="0077764E" w:rsidRDefault="005249E3" w:rsidP="008175B8">
      <w:pPr>
        <w:pStyle w:val="H23GC"/>
        <w:rPr>
          <w:lang w:val="en-GB"/>
        </w:rPr>
      </w:pPr>
      <w:r w:rsidRPr="0077764E">
        <w:rPr>
          <w:lang w:val="en-GB"/>
        </w:rPr>
        <w:tab/>
      </w:r>
      <w:r w:rsidRPr="0077764E">
        <w:rPr>
          <w:lang w:val="en-GB"/>
        </w:rPr>
        <w:tab/>
      </w:r>
      <w:r w:rsidR="000A4D5F" w:rsidRPr="0077764E">
        <w:rPr>
          <w:lang w:val="en-GB"/>
        </w:rPr>
        <w:t>在没有</w:t>
      </w:r>
      <w:r w:rsidR="005A6D97" w:rsidRPr="0077764E">
        <w:rPr>
          <w:lang w:val="en-GB"/>
        </w:rPr>
        <w:t>其他</w:t>
      </w:r>
      <w:r w:rsidR="000A4D5F" w:rsidRPr="0077764E">
        <w:rPr>
          <w:lang w:val="en-GB"/>
        </w:rPr>
        <w:t>适当办法下判处监禁刑罚</w:t>
      </w:r>
    </w:p>
    <w:p w:rsidR="000A4D5F" w:rsidRPr="00053812" w:rsidRDefault="000A4D5F" w:rsidP="000A4D5F">
      <w:pPr>
        <w:pStyle w:val="SingleTxtGC"/>
      </w:pPr>
      <w:r w:rsidRPr="0077764E">
        <w:rPr>
          <w:lang w:val="en-GB"/>
        </w:rPr>
        <w:t xml:space="preserve">568.  </w:t>
      </w:r>
      <w:r w:rsidRPr="00053812">
        <w:rPr>
          <w:lang w:val="en-GB"/>
        </w:rPr>
        <w:t>现时的法例确保只有在没有</w:t>
      </w:r>
      <w:r w:rsidR="005A6D97" w:rsidRPr="00053812">
        <w:rPr>
          <w:lang w:val="en-GB"/>
        </w:rPr>
        <w:t>其他</w:t>
      </w:r>
      <w:r w:rsidRPr="00053812">
        <w:rPr>
          <w:lang w:val="en-GB"/>
        </w:rPr>
        <w:t>适当办法才对青少年罪犯判处监禁刑罚。正如第一次报告所提及，根据《刑事诉讼条例》第</w:t>
      </w:r>
      <w:r w:rsidRPr="00053812">
        <w:rPr>
          <w:lang w:val="en-GB"/>
        </w:rPr>
        <w:t>109A</w:t>
      </w:r>
      <w:r w:rsidRPr="00053812">
        <w:rPr>
          <w:lang w:val="en-GB"/>
        </w:rPr>
        <w:t>条的规定，对任何年届或超过</w:t>
      </w:r>
      <w:r w:rsidRPr="00053812">
        <w:rPr>
          <w:lang w:val="en-GB"/>
        </w:rPr>
        <w:t>16</w:t>
      </w:r>
      <w:r w:rsidRPr="00053812">
        <w:rPr>
          <w:lang w:val="en-GB"/>
        </w:rPr>
        <w:t>岁而未届</w:t>
      </w:r>
      <w:r w:rsidRPr="00053812">
        <w:rPr>
          <w:lang w:val="en-GB"/>
        </w:rPr>
        <w:t>21</w:t>
      </w:r>
      <w:r w:rsidRPr="00053812">
        <w:rPr>
          <w:lang w:val="en-GB"/>
        </w:rPr>
        <w:t>岁的人，法庭除非认为没有</w:t>
      </w:r>
      <w:r w:rsidR="005A6D97" w:rsidRPr="00053812">
        <w:rPr>
          <w:lang w:val="en-GB"/>
        </w:rPr>
        <w:t>其他</w:t>
      </w:r>
      <w:r w:rsidRPr="00053812">
        <w:rPr>
          <w:lang w:val="en-GB"/>
        </w:rPr>
        <w:t>适当的方法可处置该人，否则不得判处监禁，但有关罪行属例外罪行</w:t>
      </w:r>
      <w:r w:rsidRPr="00053812">
        <w:rPr>
          <w:lang w:val="en-GB"/>
        </w:rPr>
        <w:t>(</w:t>
      </w:r>
      <w:r w:rsidRPr="00053812">
        <w:rPr>
          <w:lang w:val="en-GB"/>
        </w:rPr>
        <w:t>包括抢劫罪、误杀、强奸等极端暴力的罪行</w:t>
      </w:r>
      <w:r w:rsidRPr="00053812">
        <w:rPr>
          <w:lang w:val="en-GB"/>
        </w:rPr>
        <w:t>)</w:t>
      </w:r>
      <w:r w:rsidRPr="00053812">
        <w:rPr>
          <w:lang w:val="en-GB"/>
        </w:rPr>
        <w:t>则除外。</w:t>
      </w:r>
    </w:p>
    <w:p w:rsidR="000A4D5F" w:rsidRPr="00053812" w:rsidRDefault="000A4D5F" w:rsidP="000A4D5F">
      <w:pPr>
        <w:pStyle w:val="SingleTxtGC"/>
        <w:rPr>
          <w:rFonts w:hint="eastAsia"/>
          <w:lang w:val="en-GB"/>
        </w:rPr>
      </w:pPr>
      <w:r w:rsidRPr="008036F3">
        <w:rPr>
          <w:lang w:val="en-GB"/>
        </w:rPr>
        <w:t xml:space="preserve">569.  </w:t>
      </w:r>
      <w:r w:rsidRPr="00053812">
        <w:rPr>
          <w:lang w:val="en-GB"/>
        </w:rPr>
        <w:t>如果少年罪犯未满</w:t>
      </w:r>
      <w:r w:rsidRPr="00053812">
        <w:rPr>
          <w:lang w:val="en-GB"/>
        </w:rPr>
        <w:t>16</w:t>
      </w:r>
      <w:r w:rsidRPr="00053812">
        <w:rPr>
          <w:lang w:val="en-GB"/>
        </w:rPr>
        <w:t>岁，便须采用另一套</w:t>
      </w:r>
      <w:r w:rsidR="008036F3" w:rsidRPr="00053812">
        <w:rPr>
          <w:lang w:val="en-GB"/>
        </w:rPr>
        <w:t>制度。《少年犯条例》订明</w:t>
      </w:r>
      <w:r w:rsidR="008036F3" w:rsidRPr="00053812">
        <w:rPr>
          <w:rFonts w:hint="eastAsia"/>
          <w:lang w:val="en-GB"/>
        </w:rPr>
        <w:t>：</w:t>
      </w:r>
    </w:p>
    <w:p w:rsidR="000A4D5F" w:rsidRPr="00053812" w:rsidRDefault="000A4D5F" w:rsidP="005249E3">
      <w:pPr>
        <w:pStyle w:val="SingleTxtGC"/>
        <w:numPr>
          <w:ilvl w:val="0"/>
          <w:numId w:val="19"/>
        </w:numPr>
        <w:rPr>
          <w:lang w:val="en-GB"/>
        </w:rPr>
      </w:pPr>
      <w:r w:rsidRPr="00053812">
        <w:rPr>
          <w:lang w:val="en-GB"/>
        </w:rPr>
        <w:t>任何儿童</w:t>
      </w:r>
      <w:r w:rsidRPr="00053812">
        <w:rPr>
          <w:lang w:val="en-GB"/>
        </w:rPr>
        <w:t>(</w:t>
      </w:r>
      <w:r w:rsidRPr="00053812">
        <w:rPr>
          <w:lang w:val="en-GB"/>
        </w:rPr>
        <w:t>即未届</w:t>
      </w:r>
      <w:r w:rsidRPr="00053812">
        <w:rPr>
          <w:lang w:val="en-GB"/>
        </w:rPr>
        <w:t>14</w:t>
      </w:r>
      <w:r w:rsidRPr="00053812">
        <w:rPr>
          <w:lang w:val="en-GB"/>
        </w:rPr>
        <w:t>岁</w:t>
      </w:r>
      <w:r w:rsidRPr="00053812">
        <w:rPr>
          <w:lang w:val="en-GB"/>
        </w:rPr>
        <w:t>)</w:t>
      </w:r>
      <w:r w:rsidRPr="00053812">
        <w:rPr>
          <w:lang w:val="en-GB"/>
        </w:rPr>
        <w:t>不得被判处监禁或因欠缴罚款、损害赔偿或讼费而交付监狱。</w:t>
      </w:r>
    </w:p>
    <w:p w:rsidR="000A4D5F" w:rsidRPr="00053812" w:rsidRDefault="000A4D5F" w:rsidP="005249E3">
      <w:pPr>
        <w:pStyle w:val="SingleTxtGC"/>
        <w:numPr>
          <w:ilvl w:val="0"/>
          <w:numId w:val="19"/>
        </w:numPr>
        <w:rPr>
          <w:lang w:val="en-GB"/>
        </w:rPr>
      </w:pPr>
      <w:r w:rsidRPr="00053812">
        <w:rPr>
          <w:lang w:val="en-GB"/>
        </w:rPr>
        <w:t>任何少年人</w:t>
      </w:r>
      <w:r w:rsidRPr="00053812">
        <w:rPr>
          <w:lang w:val="en-GB"/>
        </w:rPr>
        <w:t>(</w:t>
      </w:r>
      <w:r w:rsidRPr="00053812">
        <w:rPr>
          <w:lang w:val="en-GB"/>
        </w:rPr>
        <w:t>即年届</w:t>
      </w:r>
      <w:r w:rsidRPr="00053812">
        <w:rPr>
          <w:lang w:val="en-GB"/>
        </w:rPr>
        <w:t>14</w:t>
      </w:r>
      <w:r w:rsidRPr="00053812">
        <w:rPr>
          <w:lang w:val="en-GB"/>
        </w:rPr>
        <w:t>岁但未届</w:t>
      </w:r>
      <w:r w:rsidRPr="00053812">
        <w:rPr>
          <w:lang w:val="en-GB"/>
        </w:rPr>
        <w:t>16</w:t>
      </w:r>
      <w:r w:rsidRPr="00053812">
        <w:rPr>
          <w:lang w:val="en-GB"/>
        </w:rPr>
        <w:t>岁</w:t>
      </w:r>
      <w:r w:rsidRPr="00053812">
        <w:rPr>
          <w:lang w:val="en-GB"/>
        </w:rPr>
        <w:t>)</w:t>
      </w:r>
      <w:r w:rsidRPr="00053812">
        <w:rPr>
          <w:lang w:val="en-GB"/>
        </w:rPr>
        <w:t>如可用任何</w:t>
      </w:r>
      <w:r w:rsidR="005A6D97" w:rsidRPr="00053812">
        <w:rPr>
          <w:lang w:val="en-GB"/>
        </w:rPr>
        <w:t>其他</w:t>
      </w:r>
      <w:r w:rsidRPr="00053812">
        <w:rPr>
          <w:lang w:val="en-GB"/>
        </w:rPr>
        <w:t>方法予以适当处理，则不得被判处监禁。</w:t>
      </w:r>
    </w:p>
    <w:p w:rsidR="000A4D5F" w:rsidRPr="00053812" w:rsidRDefault="000A4D5F" w:rsidP="005249E3">
      <w:pPr>
        <w:pStyle w:val="SingleTxtGC"/>
        <w:numPr>
          <w:ilvl w:val="0"/>
          <w:numId w:val="19"/>
        </w:numPr>
        <w:rPr>
          <w:lang w:val="en-GB"/>
        </w:rPr>
      </w:pPr>
      <w:r w:rsidRPr="00053812">
        <w:rPr>
          <w:lang w:val="en-GB"/>
        </w:rPr>
        <w:t>被判处监禁的少年人，不得被容许与成年囚犯交往。</w:t>
      </w:r>
    </w:p>
    <w:p w:rsidR="000A4D5F" w:rsidRPr="0077764E" w:rsidRDefault="005249E3" w:rsidP="008175B8">
      <w:pPr>
        <w:pStyle w:val="H1GC"/>
        <w:rPr>
          <w:lang w:val="en-GB"/>
        </w:rPr>
      </w:pPr>
      <w:r w:rsidRPr="0077764E">
        <w:rPr>
          <w:lang w:val="en-GB"/>
        </w:rPr>
        <w:tab/>
      </w:r>
      <w:bookmarkStart w:id="46" w:name="_Toc341971192"/>
      <w:r w:rsidRPr="0077764E">
        <w:rPr>
          <w:lang w:val="en-GB"/>
        </w:rPr>
        <w:t>B.</w:t>
      </w:r>
      <w:r w:rsidRPr="0077764E">
        <w:rPr>
          <w:lang w:val="en-GB"/>
        </w:rPr>
        <w:tab/>
      </w:r>
      <w:r w:rsidR="000A4D5F" w:rsidRPr="0077764E">
        <w:rPr>
          <w:lang w:val="en-GB"/>
        </w:rPr>
        <w:t>全面计划</w:t>
      </w:r>
      <w:r w:rsidR="008175B8" w:rsidRPr="008175B8">
        <w:rPr>
          <w:rFonts w:hint="eastAsia"/>
          <w:spacing w:val="-50"/>
          <w:lang w:val="en-GB"/>
        </w:rPr>
        <w:t>―</w:t>
      </w:r>
      <w:r w:rsidR="008175B8" w:rsidRPr="008175B8">
        <w:rPr>
          <w:rFonts w:hint="eastAsia"/>
          <w:lang w:val="en-GB"/>
        </w:rPr>
        <w:t>―</w:t>
      </w:r>
      <w:r w:rsidR="000A4D5F" w:rsidRPr="0077764E">
        <w:rPr>
          <w:lang w:val="en-GB"/>
        </w:rPr>
        <w:t>监察</w:t>
      </w:r>
      <w:bookmarkEnd w:id="46"/>
    </w:p>
    <w:p w:rsidR="000A4D5F" w:rsidRPr="0077764E" w:rsidRDefault="005249E3" w:rsidP="005B34B5">
      <w:pPr>
        <w:pStyle w:val="H23GC"/>
        <w:rPr>
          <w:lang w:val="en-GB"/>
        </w:rPr>
      </w:pPr>
      <w:r w:rsidRPr="0077764E">
        <w:rPr>
          <w:lang w:val="en-GB"/>
        </w:rPr>
        <w:tab/>
        <w:t>1.</w:t>
      </w:r>
      <w:r w:rsidRPr="0077764E">
        <w:rPr>
          <w:lang w:val="en-GB"/>
        </w:rPr>
        <w:tab/>
      </w:r>
      <w:r w:rsidR="000A4D5F" w:rsidRPr="0077764E">
        <w:rPr>
          <w:lang w:val="en-GB"/>
        </w:rPr>
        <w:t>儿童处于紧急情况</w:t>
      </w:r>
      <w:r w:rsidR="008175B8" w:rsidRPr="008175B8">
        <w:rPr>
          <w:rFonts w:hint="eastAsia"/>
          <w:spacing w:val="-50"/>
          <w:lang w:val="en-GB"/>
        </w:rPr>
        <w:t>―</w:t>
      </w:r>
      <w:r w:rsidR="008175B8" w:rsidRPr="008175B8">
        <w:rPr>
          <w:rFonts w:hint="eastAsia"/>
          <w:lang w:val="en-GB"/>
        </w:rPr>
        <w:t>―</w:t>
      </w:r>
      <w:r w:rsidR="000A4D5F" w:rsidRPr="0077764E">
        <w:rPr>
          <w:lang w:val="en-GB"/>
        </w:rPr>
        <w:t>第</w:t>
      </w:r>
      <w:r w:rsidR="000A4D5F" w:rsidRPr="0077764E">
        <w:rPr>
          <w:lang w:val="en-GB"/>
        </w:rPr>
        <w:t>22</w:t>
      </w:r>
      <w:r w:rsidR="000A4D5F" w:rsidRPr="0077764E">
        <w:rPr>
          <w:lang w:val="en-GB"/>
        </w:rPr>
        <w:t>、</w:t>
      </w:r>
      <w:r w:rsidR="000A4D5F" w:rsidRPr="0077764E">
        <w:rPr>
          <w:lang w:val="en-GB"/>
        </w:rPr>
        <w:t>38</w:t>
      </w:r>
      <w:r w:rsidR="000A4D5F" w:rsidRPr="0077764E">
        <w:rPr>
          <w:lang w:val="en-GB"/>
        </w:rPr>
        <w:t>及</w:t>
      </w:r>
      <w:r w:rsidR="000A4D5F" w:rsidRPr="0077764E">
        <w:rPr>
          <w:lang w:val="en-GB"/>
        </w:rPr>
        <w:t>39</w:t>
      </w:r>
      <w:r w:rsidR="000A4D5F" w:rsidRPr="0077764E">
        <w:rPr>
          <w:lang w:val="en-GB"/>
        </w:rPr>
        <w:t>条</w:t>
      </w:r>
    </w:p>
    <w:p w:rsidR="000A4D5F" w:rsidRPr="0077764E" w:rsidRDefault="005249E3" w:rsidP="008175B8">
      <w:pPr>
        <w:pStyle w:val="H23GC"/>
        <w:rPr>
          <w:lang w:val="en-GB"/>
        </w:rPr>
      </w:pPr>
      <w:r w:rsidRPr="0077764E">
        <w:rPr>
          <w:bCs/>
          <w:iCs/>
          <w:lang w:val="en-GB"/>
        </w:rPr>
        <w:tab/>
      </w:r>
      <w:r w:rsidR="000A4D5F" w:rsidRPr="0077764E">
        <w:rPr>
          <w:bCs/>
          <w:iCs/>
          <w:lang w:val="en-GB"/>
        </w:rPr>
        <w:t>(a)</w:t>
      </w:r>
      <w:r w:rsidR="000A4D5F" w:rsidRPr="0077764E">
        <w:rPr>
          <w:bCs/>
          <w:iCs/>
          <w:lang w:val="en-GB"/>
        </w:rPr>
        <w:tab/>
      </w:r>
      <w:r w:rsidR="000A4D5F" w:rsidRPr="0077764E">
        <w:rPr>
          <w:lang w:val="en-GB"/>
        </w:rPr>
        <w:t>第</w:t>
      </w:r>
      <w:r w:rsidR="000A4D5F" w:rsidRPr="0077764E">
        <w:rPr>
          <w:lang w:val="en-GB"/>
        </w:rPr>
        <w:t>22</w:t>
      </w:r>
      <w:r w:rsidR="000A4D5F" w:rsidRPr="0077764E">
        <w:rPr>
          <w:lang w:val="en-GB"/>
        </w:rPr>
        <w:t>条</w:t>
      </w:r>
      <w:r w:rsidR="008175B8" w:rsidRPr="008175B8">
        <w:rPr>
          <w:rFonts w:hint="eastAsia"/>
          <w:spacing w:val="-50"/>
          <w:lang w:val="en-GB"/>
        </w:rPr>
        <w:t>―</w:t>
      </w:r>
      <w:r w:rsidR="008175B8" w:rsidRPr="008175B8">
        <w:rPr>
          <w:rFonts w:hint="eastAsia"/>
          <w:lang w:val="en-GB"/>
        </w:rPr>
        <w:t>―</w:t>
      </w:r>
      <w:r w:rsidR="000A4D5F" w:rsidRPr="0077764E">
        <w:rPr>
          <w:lang w:val="en-GB"/>
        </w:rPr>
        <w:t>难民儿童</w:t>
      </w:r>
    </w:p>
    <w:p w:rsidR="000A4D5F" w:rsidRPr="00053812" w:rsidRDefault="000A4D5F" w:rsidP="000A4D5F">
      <w:pPr>
        <w:pStyle w:val="SingleTxtGC"/>
        <w:rPr>
          <w:lang w:val="en-GB"/>
        </w:rPr>
      </w:pPr>
      <w:r w:rsidRPr="0077764E">
        <w:rPr>
          <w:lang w:val="en-GB"/>
        </w:rPr>
        <w:t xml:space="preserve">570.  </w:t>
      </w:r>
      <w:r w:rsidRPr="00053812">
        <w:rPr>
          <w:lang w:val="en-GB"/>
        </w:rPr>
        <w:t>我们在第一次报告第</w:t>
      </w:r>
      <w:r w:rsidRPr="00053812">
        <w:rPr>
          <w:lang w:val="en-GB"/>
        </w:rPr>
        <w:t>II</w:t>
      </w:r>
      <w:r w:rsidRPr="00053812">
        <w:rPr>
          <w:lang w:val="en-GB"/>
        </w:rPr>
        <w:t>部第</w:t>
      </w:r>
      <w:r w:rsidRPr="00053812">
        <w:rPr>
          <w:lang w:val="en-GB"/>
        </w:rPr>
        <w:t>398</w:t>
      </w:r>
      <w:r w:rsidRPr="00053812">
        <w:rPr>
          <w:lang w:val="en-GB"/>
        </w:rPr>
        <w:t>段提及，香港特区内的难民营已全部关闭。香港在</w:t>
      </w:r>
      <w:r w:rsidRPr="00053812">
        <w:rPr>
          <w:lang w:val="en-GB"/>
        </w:rPr>
        <w:t>2000</w:t>
      </w:r>
      <w:r w:rsidRPr="00053812">
        <w:rPr>
          <w:lang w:val="en-GB"/>
        </w:rPr>
        <w:t>年</w:t>
      </w:r>
      <w:r w:rsidRPr="00053812">
        <w:rPr>
          <w:lang w:val="en-GB"/>
        </w:rPr>
        <w:t>2</w:t>
      </w:r>
      <w:r w:rsidRPr="00053812">
        <w:rPr>
          <w:lang w:val="en-GB"/>
        </w:rPr>
        <w:t>月</w:t>
      </w:r>
      <w:r w:rsidRPr="00053812">
        <w:rPr>
          <w:lang w:val="en-GB"/>
        </w:rPr>
        <w:t>22</w:t>
      </w:r>
      <w:r w:rsidRPr="00053812">
        <w:rPr>
          <w:lang w:val="en-GB"/>
        </w:rPr>
        <w:t>日宣布实施一项扩大的本地收容计划，让滞留在港的越南难民及合资格的越南船民申请在港居留。香港没有滞留的越南难民儿童。截至</w:t>
      </w:r>
      <w:r w:rsidRPr="00053812">
        <w:rPr>
          <w:lang w:val="en-GB"/>
        </w:rPr>
        <w:t>2009</w:t>
      </w:r>
      <w:r w:rsidRPr="00053812">
        <w:rPr>
          <w:lang w:val="en-GB"/>
        </w:rPr>
        <w:t>年</w:t>
      </w:r>
      <w:r w:rsidRPr="00053812">
        <w:rPr>
          <w:lang w:val="en-GB"/>
        </w:rPr>
        <w:t>8</w:t>
      </w:r>
      <w:r w:rsidRPr="00053812">
        <w:rPr>
          <w:lang w:val="en-GB"/>
        </w:rPr>
        <w:t>月底，只有一名</w:t>
      </w:r>
      <w:r w:rsidRPr="00053812">
        <w:rPr>
          <w:lang w:val="en-GB"/>
        </w:rPr>
        <w:t>17</w:t>
      </w:r>
      <w:r w:rsidRPr="00053812">
        <w:rPr>
          <w:lang w:val="en-GB"/>
        </w:rPr>
        <w:t>岁越南籍的非法入境儿童在港。该名儿童在</w:t>
      </w:r>
      <w:r w:rsidRPr="00053812">
        <w:rPr>
          <w:lang w:val="en-GB"/>
        </w:rPr>
        <w:t>2009</w:t>
      </w:r>
      <w:r w:rsidRPr="00053812">
        <w:rPr>
          <w:lang w:val="en-GB"/>
        </w:rPr>
        <w:t>年</w:t>
      </w:r>
      <w:r w:rsidRPr="00053812">
        <w:rPr>
          <w:lang w:val="en-GB"/>
        </w:rPr>
        <w:t>8</w:t>
      </w:r>
      <w:r w:rsidRPr="00053812">
        <w:rPr>
          <w:lang w:val="en-GB"/>
        </w:rPr>
        <w:t>月被警方拘捕，我们正等待越南当局核实其</w:t>
      </w:r>
      <w:r w:rsidR="00A80953">
        <w:rPr>
          <w:rFonts w:hint="eastAsia"/>
          <w:lang w:val="en-GB"/>
        </w:rPr>
        <w:t>身份</w:t>
      </w:r>
      <w:r w:rsidRPr="00053812">
        <w:rPr>
          <w:lang w:val="en-GB"/>
        </w:rPr>
        <w:t>，然后将其遣返原居地。</w:t>
      </w:r>
    </w:p>
    <w:p w:rsidR="000A4D5F" w:rsidRPr="0077764E" w:rsidRDefault="005249E3" w:rsidP="008036F3">
      <w:pPr>
        <w:pStyle w:val="H4GC"/>
        <w:rPr>
          <w:lang w:val="en-GB"/>
        </w:rPr>
      </w:pPr>
      <w:r w:rsidRPr="0077764E">
        <w:rPr>
          <w:lang w:val="en-GB"/>
        </w:rPr>
        <w:tab/>
      </w:r>
      <w:r w:rsidRPr="0077764E">
        <w:rPr>
          <w:lang w:val="en-GB"/>
        </w:rPr>
        <w:tab/>
      </w:r>
      <w:r w:rsidR="000A4D5F" w:rsidRPr="0077764E">
        <w:rPr>
          <w:lang w:val="en-GB"/>
        </w:rPr>
        <w:t>为寻求庇护者及非法来港儿童提供的服务</w:t>
      </w:r>
    </w:p>
    <w:p w:rsidR="000A4D5F" w:rsidRPr="00053812" w:rsidRDefault="000A4D5F" w:rsidP="000A4D5F">
      <w:pPr>
        <w:pStyle w:val="SingleTxtGC"/>
        <w:rPr>
          <w:lang w:val="en-GB"/>
        </w:rPr>
      </w:pPr>
      <w:r w:rsidRPr="0077764E">
        <w:rPr>
          <w:lang w:val="en-GB"/>
        </w:rPr>
        <w:t xml:space="preserve">571.  </w:t>
      </w:r>
      <w:r w:rsidRPr="00053812">
        <w:rPr>
          <w:lang w:val="en-GB"/>
        </w:rPr>
        <w:t>继第一次报告第</w:t>
      </w:r>
      <w:r w:rsidRPr="00053812">
        <w:rPr>
          <w:lang w:val="en-GB"/>
        </w:rPr>
        <w:t>II</w:t>
      </w:r>
      <w:r w:rsidRPr="00053812">
        <w:rPr>
          <w:lang w:val="en-GB"/>
        </w:rPr>
        <w:t>部第</w:t>
      </w:r>
      <w:r w:rsidRPr="00053812">
        <w:rPr>
          <w:lang w:val="en-GB"/>
        </w:rPr>
        <w:t>401</w:t>
      </w:r>
      <w:r w:rsidRPr="00053812">
        <w:rPr>
          <w:lang w:val="en-GB"/>
        </w:rPr>
        <w:t>至</w:t>
      </w:r>
      <w:r w:rsidRPr="00053812">
        <w:rPr>
          <w:lang w:val="en-GB"/>
        </w:rPr>
        <w:t>404</w:t>
      </w:r>
      <w:r w:rsidRPr="00053812">
        <w:rPr>
          <w:lang w:val="en-GB"/>
        </w:rPr>
        <w:t>段所述，寻求庇护者在留港期间，如缺乏基本需要，政府按个别情况为他们提供实物援助，包括临时住屋、膳食、衣履及</w:t>
      </w:r>
      <w:r w:rsidR="005A6D97" w:rsidRPr="00053812">
        <w:rPr>
          <w:lang w:val="en-GB"/>
        </w:rPr>
        <w:t>其他</w:t>
      </w:r>
      <w:r w:rsidRPr="00053812">
        <w:rPr>
          <w:lang w:val="en-GB"/>
        </w:rPr>
        <w:t>基本日用品。此外，政府亦按需要豁免他们的医疗费用，为他们提供辅导服务及交通津贴。</w:t>
      </w:r>
    </w:p>
    <w:p w:rsidR="000A4D5F" w:rsidRPr="00053812" w:rsidRDefault="000A4D5F" w:rsidP="000A4D5F">
      <w:pPr>
        <w:pStyle w:val="SingleTxtGC"/>
        <w:rPr>
          <w:lang w:val="en-GB"/>
        </w:rPr>
      </w:pPr>
      <w:r w:rsidRPr="00053812">
        <w:rPr>
          <w:lang w:val="en-GB"/>
        </w:rPr>
        <w:t xml:space="preserve">572.  </w:t>
      </w:r>
      <w:r w:rsidRPr="00053812">
        <w:rPr>
          <w:lang w:val="en-GB"/>
        </w:rPr>
        <w:t>政府视乎这些人士的个别需要及个人情况，包括他们本身拥有以及从</w:t>
      </w:r>
      <w:r w:rsidR="005A6D97" w:rsidRPr="00053812">
        <w:rPr>
          <w:lang w:val="en-GB"/>
        </w:rPr>
        <w:t>其他</w:t>
      </w:r>
      <w:r w:rsidRPr="00053812">
        <w:rPr>
          <w:lang w:val="en-GB"/>
        </w:rPr>
        <w:t>途径所获得的资源，为他们提供不同的援助。没有人陪同的未成年人会获提供由合资格人员监管的住宿。如有需要及在适当的情况下，我们会提供法律协助。</w:t>
      </w:r>
    </w:p>
    <w:p w:rsidR="000A4D5F" w:rsidRPr="0077764E" w:rsidRDefault="005249E3" w:rsidP="008175B8">
      <w:pPr>
        <w:pStyle w:val="H23GC"/>
        <w:rPr>
          <w:lang w:val="en-GB"/>
        </w:rPr>
      </w:pPr>
      <w:r w:rsidRPr="0077764E">
        <w:rPr>
          <w:lang w:val="en-GB"/>
        </w:rPr>
        <w:tab/>
      </w:r>
      <w:r w:rsidR="000A4D5F" w:rsidRPr="0077764E">
        <w:rPr>
          <w:lang w:val="en-GB"/>
        </w:rPr>
        <w:t>(b)</w:t>
      </w:r>
      <w:r w:rsidR="000A4D5F" w:rsidRPr="0077764E">
        <w:rPr>
          <w:lang w:val="en-GB"/>
        </w:rPr>
        <w:tab/>
      </w:r>
      <w:r w:rsidR="000A4D5F" w:rsidRPr="0077764E">
        <w:rPr>
          <w:lang w:val="en-GB"/>
        </w:rPr>
        <w:t>第</w:t>
      </w:r>
      <w:r w:rsidR="000A4D5F" w:rsidRPr="0077764E">
        <w:rPr>
          <w:lang w:val="en-GB"/>
        </w:rPr>
        <w:t>38</w:t>
      </w:r>
      <w:r w:rsidR="000A4D5F" w:rsidRPr="0077764E">
        <w:rPr>
          <w:lang w:val="en-GB"/>
        </w:rPr>
        <w:t>及</w:t>
      </w:r>
      <w:r w:rsidR="000A4D5F" w:rsidRPr="0077764E">
        <w:rPr>
          <w:lang w:val="en-GB"/>
        </w:rPr>
        <w:t>39</w:t>
      </w:r>
      <w:r w:rsidR="000A4D5F" w:rsidRPr="0077764E">
        <w:rPr>
          <w:lang w:val="en-GB"/>
        </w:rPr>
        <w:t>条</w:t>
      </w:r>
      <w:r w:rsidR="000C790B" w:rsidRPr="008175B8">
        <w:rPr>
          <w:rFonts w:hint="eastAsia"/>
          <w:spacing w:val="-50"/>
          <w:lang w:val="en-GB"/>
        </w:rPr>
        <w:t>―</w:t>
      </w:r>
      <w:r w:rsidR="000C790B" w:rsidRPr="008175B8">
        <w:rPr>
          <w:rFonts w:hint="eastAsia"/>
          <w:lang w:val="en-GB"/>
        </w:rPr>
        <w:t>―</w:t>
      </w:r>
      <w:r w:rsidR="000A4D5F" w:rsidRPr="0077764E">
        <w:rPr>
          <w:lang w:val="en-GB"/>
        </w:rPr>
        <w:t>受武装冲突影响的儿童及身心康复和重返社会</w:t>
      </w:r>
    </w:p>
    <w:p w:rsidR="000A4D5F" w:rsidRPr="008036F3" w:rsidRDefault="000A4D5F" w:rsidP="000A4D5F">
      <w:pPr>
        <w:pStyle w:val="SingleTxtGC"/>
        <w:rPr>
          <w:lang w:val="en-GB"/>
        </w:rPr>
      </w:pPr>
      <w:r w:rsidRPr="0077764E">
        <w:rPr>
          <w:lang w:val="en-GB"/>
        </w:rPr>
        <w:t xml:space="preserve">573.  </w:t>
      </w:r>
      <w:r w:rsidRPr="00053812">
        <w:rPr>
          <w:lang w:val="en-GB"/>
        </w:rPr>
        <w:t>正如第一次报告第</w:t>
      </w:r>
      <w:r w:rsidRPr="00053812">
        <w:rPr>
          <w:lang w:val="en-GB"/>
        </w:rPr>
        <w:t>II</w:t>
      </w:r>
      <w:r w:rsidRPr="00053812">
        <w:rPr>
          <w:lang w:val="en-GB"/>
        </w:rPr>
        <w:t>部第</w:t>
      </w:r>
      <w:r w:rsidRPr="00053812">
        <w:rPr>
          <w:lang w:val="en-GB"/>
        </w:rPr>
        <w:t>405</w:t>
      </w:r>
      <w:r w:rsidRPr="00053812">
        <w:rPr>
          <w:lang w:val="en-GB"/>
        </w:rPr>
        <w:t>段所述，长期以来，香港没有发生过武装冲突，因此儿童受武装冲突影响的问题并无发生。</w:t>
      </w:r>
    </w:p>
    <w:p w:rsidR="000A4D5F" w:rsidRPr="0077764E" w:rsidRDefault="005249E3" w:rsidP="008036F3">
      <w:pPr>
        <w:pStyle w:val="H23GC"/>
        <w:rPr>
          <w:lang w:val="en-GB"/>
        </w:rPr>
      </w:pPr>
      <w:r w:rsidRPr="0077764E">
        <w:rPr>
          <w:lang w:val="en-GB"/>
        </w:rPr>
        <w:tab/>
        <w:t>2.</w:t>
      </w:r>
      <w:r w:rsidRPr="0077764E">
        <w:rPr>
          <w:lang w:val="en-GB"/>
        </w:rPr>
        <w:tab/>
      </w:r>
      <w:r w:rsidR="000A4D5F" w:rsidRPr="0077764E">
        <w:rPr>
          <w:lang w:val="en-GB"/>
        </w:rPr>
        <w:t>儿童抵触法律</w:t>
      </w:r>
      <w:r w:rsidR="000C790B" w:rsidRPr="008175B8">
        <w:rPr>
          <w:rFonts w:hint="eastAsia"/>
          <w:spacing w:val="-50"/>
          <w:lang w:val="en-GB"/>
        </w:rPr>
        <w:t>―</w:t>
      </w:r>
      <w:r w:rsidR="000C790B" w:rsidRPr="008175B8">
        <w:rPr>
          <w:rFonts w:hint="eastAsia"/>
          <w:lang w:val="en-GB"/>
        </w:rPr>
        <w:t>―</w:t>
      </w:r>
      <w:r w:rsidR="000A4D5F" w:rsidRPr="0077764E">
        <w:rPr>
          <w:lang w:val="en-GB"/>
        </w:rPr>
        <w:t>第</w:t>
      </w:r>
      <w:r w:rsidR="000A4D5F" w:rsidRPr="0077764E">
        <w:rPr>
          <w:lang w:val="en-GB"/>
        </w:rPr>
        <w:t>37</w:t>
      </w:r>
      <w:r w:rsidR="000A4D5F" w:rsidRPr="0077764E">
        <w:rPr>
          <w:lang w:val="en-GB"/>
        </w:rPr>
        <w:t>、</w:t>
      </w:r>
      <w:r w:rsidR="000A4D5F" w:rsidRPr="0077764E">
        <w:rPr>
          <w:lang w:val="en-GB"/>
        </w:rPr>
        <w:t>39</w:t>
      </w:r>
      <w:r w:rsidR="000A4D5F" w:rsidRPr="0077764E">
        <w:rPr>
          <w:lang w:val="en-GB"/>
        </w:rPr>
        <w:t>及</w:t>
      </w:r>
      <w:r w:rsidR="000A4D5F" w:rsidRPr="0077764E">
        <w:rPr>
          <w:lang w:val="en-GB"/>
        </w:rPr>
        <w:t>40</w:t>
      </w:r>
      <w:r w:rsidR="000A4D5F" w:rsidRPr="0077764E">
        <w:rPr>
          <w:lang w:val="en-GB"/>
        </w:rPr>
        <w:t>条</w:t>
      </w:r>
    </w:p>
    <w:p w:rsidR="000A4D5F" w:rsidRPr="00053812" w:rsidRDefault="000A4D5F" w:rsidP="000A4D5F">
      <w:pPr>
        <w:pStyle w:val="SingleTxtGC"/>
        <w:rPr>
          <w:lang w:val="en-GB"/>
        </w:rPr>
      </w:pPr>
      <w:r w:rsidRPr="0077764E">
        <w:rPr>
          <w:lang w:val="en-GB"/>
        </w:rPr>
        <w:t xml:space="preserve">574. </w:t>
      </w:r>
      <w:r w:rsidRPr="00053812">
        <w:rPr>
          <w:lang w:val="en-GB"/>
        </w:rPr>
        <w:t xml:space="preserve"> </w:t>
      </w:r>
      <w:r w:rsidRPr="00053812">
        <w:rPr>
          <w:lang w:val="en-GB"/>
        </w:rPr>
        <w:t>就上文第</w:t>
      </w:r>
      <w:r w:rsidRPr="00053812">
        <w:rPr>
          <w:lang w:val="en-GB"/>
        </w:rPr>
        <w:t>542</w:t>
      </w:r>
      <w:r w:rsidRPr="00053812">
        <w:rPr>
          <w:lang w:val="en-GB"/>
        </w:rPr>
        <w:t>至</w:t>
      </w:r>
      <w:r w:rsidRPr="00053812">
        <w:rPr>
          <w:lang w:val="en-GB"/>
        </w:rPr>
        <w:t>569</w:t>
      </w:r>
      <w:r w:rsidRPr="00053812">
        <w:rPr>
          <w:lang w:val="en-GB"/>
        </w:rPr>
        <w:t>段所提及有关少年司法制度的施行和少年罪犯的判刑选择，我们实施了多项措施，以确保被剥夺自由的儿童受人道对待，且尊严受到维护；年轻犯人一般与成年犯人分隔；享有接受家人探访、法律及</w:t>
      </w:r>
      <w:r w:rsidR="005A6D97" w:rsidRPr="00053812">
        <w:rPr>
          <w:lang w:val="en-GB"/>
        </w:rPr>
        <w:t>其他</w:t>
      </w:r>
      <w:r w:rsidRPr="00053812">
        <w:rPr>
          <w:lang w:val="en-GB"/>
        </w:rPr>
        <w:t>适当及迅速的协助及挑战羁留合法性的权利。这些都已在第一次报告第</w:t>
      </w:r>
      <w:r w:rsidRPr="00053812">
        <w:rPr>
          <w:lang w:val="en-GB"/>
        </w:rPr>
        <w:t>II</w:t>
      </w:r>
      <w:r w:rsidRPr="00053812">
        <w:rPr>
          <w:lang w:val="en-GB"/>
        </w:rPr>
        <w:t>部第</w:t>
      </w:r>
      <w:r w:rsidRPr="00053812">
        <w:rPr>
          <w:lang w:val="en-GB"/>
        </w:rPr>
        <w:t>417</w:t>
      </w:r>
      <w:r w:rsidRPr="00053812">
        <w:rPr>
          <w:lang w:val="en-GB"/>
        </w:rPr>
        <w:t>至</w:t>
      </w:r>
      <w:r w:rsidRPr="00053812">
        <w:rPr>
          <w:lang w:val="en-GB"/>
        </w:rPr>
        <w:t>433</w:t>
      </w:r>
      <w:r w:rsidRPr="00053812">
        <w:rPr>
          <w:lang w:val="en-GB"/>
        </w:rPr>
        <w:t>段阐释。以下各段列载最新的情况。</w:t>
      </w:r>
    </w:p>
    <w:p w:rsidR="000A4D5F" w:rsidRPr="0077764E" w:rsidRDefault="005249E3" w:rsidP="000C790B">
      <w:pPr>
        <w:pStyle w:val="H23GC"/>
        <w:rPr>
          <w:lang w:val="en-GB"/>
        </w:rPr>
      </w:pPr>
      <w:r w:rsidRPr="0077764E">
        <w:rPr>
          <w:lang w:val="en-GB"/>
        </w:rPr>
        <w:tab/>
      </w:r>
      <w:r w:rsidR="000A4D5F" w:rsidRPr="0077764E">
        <w:rPr>
          <w:lang w:val="en-GB"/>
        </w:rPr>
        <w:t>(a)</w:t>
      </w:r>
      <w:r w:rsidR="000A4D5F" w:rsidRPr="0077764E">
        <w:rPr>
          <w:lang w:val="en-GB"/>
        </w:rPr>
        <w:tab/>
      </w:r>
      <w:r w:rsidR="000A4D5F" w:rsidRPr="0077764E">
        <w:rPr>
          <w:lang w:val="en-GB"/>
        </w:rPr>
        <w:t>第</w:t>
      </w:r>
      <w:r w:rsidR="000A4D5F" w:rsidRPr="0077764E">
        <w:rPr>
          <w:lang w:val="en-GB"/>
        </w:rPr>
        <w:t>37(b)</w:t>
      </w:r>
      <w:r w:rsidR="000A4D5F" w:rsidRPr="0077764E">
        <w:rPr>
          <w:lang w:val="en-GB"/>
        </w:rPr>
        <w:t>至</w:t>
      </w:r>
      <w:r w:rsidR="000A4D5F" w:rsidRPr="0077764E">
        <w:rPr>
          <w:lang w:val="en-GB"/>
        </w:rPr>
        <w:t>(d)</w:t>
      </w:r>
      <w:r w:rsidR="000A4D5F" w:rsidRPr="0077764E">
        <w:rPr>
          <w:lang w:val="en-GB"/>
        </w:rPr>
        <w:t>及</w:t>
      </w:r>
      <w:r w:rsidR="000A4D5F" w:rsidRPr="0077764E">
        <w:rPr>
          <w:lang w:val="en-GB"/>
        </w:rPr>
        <w:t>40</w:t>
      </w:r>
      <w:r w:rsidR="000A4D5F" w:rsidRPr="0077764E">
        <w:rPr>
          <w:lang w:val="en-GB"/>
        </w:rPr>
        <w:t>条</w:t>
      </w:r>
      <w:r w:rsidR="000C790B" w:rsidRPr="008175B8">
        <w:rPr>
          <w:rFonts w:hint="eastAsia"/>
          <w:spacing w:val="-50"/>
          <w:lang w:val="en-GB"/>
        </w:rPr>
        <w:t>―</w:t>
      </w:r>
      <w:r w:rsidR="000C790B" w:rsidRPr="008175B8">
        <w:rPr>
          <w:rFonts w:hint="eastAsia"/>
          <w:lang w:val="en-GB"/>
        </w:rPr>
        <w:t>―</w:t>
      </w:r>
      <w:r w:rsidR="000A4D5F" w:rsidRPr="0077764E">
        <w:rPr>
          <w:lang w:val="en-GB"/>
        </w:rPr>
        <w:t>儿童被剥夺自由及涉及少年人的司法程序</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人道对待和维护尊严</w:t>
      </w:r>
    </w:p>
    <w:p w:rsidR="000A4D5F" w:rsidRPr="00053812" w:rsidRDefault="000A4D5F" w:rsidP="000A4D5F">
      <w:pPr>
        <w:pStyle w:val="SingleTxtGC"/>
        <w:rPr>
          <w:lang w:val="en-GB"/>
        </w:rPr>
      </w:pPr>
      <w:r w:rsidRPr="0077764E">
        <w:rPr>
          <w:lang w:val="en-GB"/>
        </w:rPr>
        <w:t xml:space="preserve">575. </w:t>
      </w:r>
      <w:r w:rsidRPr="008036F3">
        <w:rPr>
          <w:lang w:val="en-GB"/>
        </w:rPr>
        <w:t xml:space="preserve"> </w:t>
      </w:r>
      <w:r w:rsidRPr="00053812">
        <w:rPr>
          <w:lang w:val="en-GB"/>
        </w:rPr>
        <w:t>惩教署在</w:t>
      </w:r>
      <w:r w:rsidR="005E5E00" w:rsidRPr="00053812">
        <w:rPr>
          <w:rFonts w:hint="eastAsia"/>
          <w:lang w:val="en-GB"/>
        </w:rPr>
        <w:t>“</w:t>
      </w:r>
      <w:r w:rsidRPr="00053812">
        <w:rPr>
          <w:lang w:val="en-GB"/>
        </w:rPr>
        <w:t>抱负、任务及价值观</w:t>
      </w:r>
      <w:r w:rsidR="005E5E00" w:rsidRPr="00053812">
        <w:rPr>
          <w:rFonts w:hint="eastAsia"/>
          <w:lang w:val="en-GB"/>
        </w:rPr>
        <w:t>”</w:t>
      </w:r>
      <w:r w:rsidRPr="00053812">
        <w:rPr>
          <w:lang w:val="en-GB"/>
        </w:rPr>
        <w:t>宣言中，明言会致力提供优质的羁管和更生服务。惩教署其中一项任务，是保障公众和在囚人士的安全，并以符合尊严的方式羁管交由该署监管的人士。该署并会致力维护所有人都有权受到正确、公平和顾及尊严的对待的价值观。</w:t>
      </w:r>
    </w:p>
    <w:p w:rsidR="000A4D5F" w:rsidRPr="00053812" w:rsidRDefault="000A4D5F" w:rsidP="000A4D5F">
      <w:pPr>
        <w:pStyle w:val="SingleTxtGC"/>
        <w:rPr>
          <w:lang w:val="en-GB"/>
        </w:rPr>
      </w:pPr>
      <w:r w:rsidRPr="00053812">
        <w:rPr>
          <w:lang w:val="en-GB"/>
        </w:rPr>
        <w:t xml:space="preserve">576.  </w:t>
      </w:r>
      <w:r w:rsidRPr="00053812">
        <w:rPr>
          <w:lang w:val="en-GB"/>
        </w:rPr>
        <w:t>社署辖下感化院舍的整体目标，是以社会工作方法执行法庭对少年罪犯作出的指示，为他们提供感化服务。社署遵行公约的规定及《联合国少年司法最低限度标准规则》</w:t>
      </w:r>
      <w:r w:rsidRPr="00053812">
        <w:rPr>
          <w:lang w:val="en-GB"/>
        </w:rPr>
        <w:t>(</w:t>
      </w:r>
      <w:r w:rsidRPr="00053812">
        <w:rPr>
          <w:lang w:val="en-GB"/>
        </w:rPr>
        <w:t>北京规则</w:t>
      </w:r>
      <w:r w:rsidRPr="00053812">
        <w:rPr>
          <w:lang w:val="en-GB"/>
        </w:rPr>
        <w:t>)</w:t>
      </w:r>
      <w:r w:rsidRPr="00053812">
        <w:rPr>
          <w:lang w:val="en-GB"/>
        </w:rPr>
        <w:t>等国际人权准则，以确保院童使用院舍的权利，以及院舍的服务符合所有健康及人道尊严方面的规定。</w:t>
      </w:r>
    </w:p>
    <w:p w:rsidR="000A4D5F" w:rsidRPr="00053812" w:rsidRDefault="000A4D5F" w:rsidP="000A4D5F">
      <w:pPr>
        <w:pStyle w:val="SingleTxtGC"/>
        <w:rPr>
          <w:lang w:val="en-GB"/>
        </w:rPr>
      </w:pPr>
      <w:r w:rsidRPr="00053812">
        <w:rPr>
          <w:lang w:val="en-GB"/>
        </w:rPr>
        <w:t xml:space="preserve">577.  </w:t>
      </w:r>
      <w:r w:rsidRPr="00053812">
        <w:rPr>
          <w:lang w:val="en-GB"/>
        </w:rPr>
        <w:t>在</w:t>
      </w:r>
      <w:r w:rsidRPr="00053812">
        <w:rPr>
          <w:lang w:val="en-GB"/>
        </w:rPr>
        <w:t>2007</w:t>
      </w:r>
      <w:r w:rsidRPr="00053812">
        <w:rPr>
          <w:lang w:val="en-GB"/>
        </w:rPr>
        <w:t>年</w:t>
      </w:r>
      <w:r w:rsidRPr="00053812">
        <w:rPr>
          <w:lang w:val="en-GB"/>
        </w:rPr>
        <w:t>3</w:t>
      </w:r>
      <w:r w:rsidRPr="00053812">
        <w:rPr>
          <w:lang w:val="en-GB"/>
        </w:rPr>
        <w:t>月新落成的屯门儿童及青少年院是社署兴建的特别设计综合训练院舍，履行六所旧感化院的法定职责及责任。新院舍提供足够的地方作训练用途及足够的户外活动空地，且设有电子进出控制系统及闭路电视系统</w:t>
      </w:r>
      <w:r w:rsidRPr="00053812">
        <w:rPr>
          <w:lang w:val="en-GB"/>
        </w:rPr>
        <w:t>(</w:t>
      </w:r>
      <w:r w:rsidRPr="00053812">
        <w:rPr>
          <w:lang w:val="en-GB"/>
        </w:rPr>
        <w:t>没有在院童宿舍装设</w:t>
      </w:r>
      <w:r w:rsidRPr="00053812">
        <w:rPr>
          <w:lang w:val="en-GB"/>
        </w:rPr>
        <w:t>)</w:t>
      </w:r>
      <w:r w:rsidRPr="00053812">
        <w:rPr>
          <w:lang w:val="en-GB"/>
        </w:rPr>
        <w:t>。此外，院舍的楼底净高四米，各座楼层的走廊及宿舍全无盲点。这样的设计可预防院童作出欺凌或自残行为。青少年院舍的《工作守则》已在</w:t>
      </w:r>
      <w:r w:rsidRPr="00053812">
        <w:rPr>
          <w:lang w:val="en-GB"/>
        </w:rPr>
        <w:t>2003</w:t>
      </w:r>
      <w:r w:rsidRPr="00053812">
        <w:rPr>
          <w:lang w:val="en-GB"/>
        </w:rPr>
        <w:t>年彻底检讨并一直按院长的指示修订，院舍的所有人员均依照守则行事。守则订明欺凌事件、侵略行为、暴力及集体殴斗事件的处理程序，包括呈报严重事件及罪行。守则并订明院舍须推行总社会工作主任职级人员核准的赏罚制度。如院童干犯严重违规行为，院舍的纪律委员会会召开会议，商议适当的处分。我们并不鼓励实施隔离安排，只会在院童的行为严重破坏院舍秩序，而院舍又别无他法加以控制，才会被执行。如实行隔离安排，院舍人员会严格遵循守则所订的原则及程序。</w:t>
      </w:r>
    </w:p>
    <w:p w:rsidR="000A4D5F" w:rsidRPr="00053812" w:rsidRDefault="000A4D5F" w:rsidP="000A4D5F">
      <w:pPr>
        <w:pStyle w:val="SingleTxtGC"/>
        <w:rPr>
          <w:lang w:val="en-GB"/>
        </w:rPr>
      </w:pPr>
      <w:r w:rsidRPr="00053812">
        <w:rPr>
          <w:lang w:val="en-GB"/>
        </w:rPr>
        <w:t xml:space="preserve">578.  </w:t>
      </w:r>
      <w:r w:rsidRPr="00053812">
        <w:rPr>
          <w:lang w:val="en-GB"/>
        </w:rPr>
        <w:t>院舍守则并订明有关院童日常生活和活动规律的规定，即须为他们提供合适的课堂学习及实务工作，每日须提供两小时的康乐活动及运动，除非天气恶劣，否则其中一小时须用于户外活动。</w:t>
      </w:r>
    </w:p>
    <w:p w:rsidR="000A4D5F" w:rsidRPr="00053812" w:rsidRDefault="000A4D5F" w:rsidP="000A4D5F">
      <w:pPr>
        <w:pStyle w:val="SingleTxtGC"/>
        <w:rPr>
          <w:lang w:val="en-GB"/>
        </w:rPr>
      </w:pPr>
      <w:r w:rsidRPr="00053812">
        <w:rPr>
          <w:lang w:val="en-GB"/>
        </w:rPr>
        <w:t xml:space="preserve">579.  </w:t>
      </w:r>
      <w:r w:rsidRPr="00053812">
        <w:rPr>
          <w:lang w:val="en-GB"/>
        </w:rPr>
        <w:t>新院舍的教育及职业训练计划外判给外间的职业训练机构承办。这个机构具有为未能适应主流教育的青少年开办全面教育及职业训练计划的经验。课程结构包括职业训练计划和一般技能学科，照顾院童不同的兴趣，令他们尽展所长。训练计划采用学分制。院童可选修某行业的学科，日后离院继续进修相关的课程计划，所得的学分获得承认。这项安排有助院童离院后重投社会。</w:t>
      </w:r>
    </w:p>
    <w:p w:rsidR="000A4D5F" w:rsidRPr="0077764E" w:rsidRDefault="005249E3" w:rsidP="000C790B">
      <w:pPr>
        <w:pStyle w:val="H4GC"/>
        <w:rPr>
          <w:lang w:val="en-GB"/>
        </w:rPr>
      </w:pPr>
      <w:r w:rsidRPr="0077764E">
        <w:rPr>
          <w:lang w:val="en-GB"/>
        </w:rPr>
        <w:tab/>
      </w:r>
      <w:r w:rsidRPr="0077764E">
        <w:rPr>
          <w:lang w:val="en-GB"/>
        </w:rPr>
        <w:tab/>
      </w:r>
      <w:r w:rsidR="00DD07EE">
        <w:rPr>
          <w:rFonts w:hint="eastAsia"/>
          <w:lang w:val="en-GB"/>
        </w:rPr>
        <w:t>分隔</w:t>
      </w:r>
      <w:r w:rsidR="000A4D5F" w:rsidRPr="0077764E">
        <w:rPr>
          <w:lang w:val="en-GB"/>
        </w:rPr>
        <w:t>年轻及成年罪犯</w:t>
      </w:r>
    </w:p>
    <w:p w:rsidR="000A4D5F" w:rsidRPr="005548E3" w:rsidRDefault="000A4D5F" w:rsidP="000A4D5F">
      <w:pPr>
        <w:pStyle w:val="SingleTxtGC"/>
        <w:rPr>
          <w:lang w:val="en-GB"/>
        </w:rPr>
      </w:pPr>
      <w:r w:rsidRPr="0077764E">
        <w:rPr>
          <w:lang w:val="en-GB"/>
        </w:rPr>
        <w:t xml:space="preserve">580.  </w:t>
      </w:r>
      <w:r w:rsidRPr="005548E3">
        <w:rPr>
          <w:lang w:val="en-GB"/>
        </w:rPr>
        <w:t>这方面的情况与第一次报告第</w:t>
      </w:r>
      <w:r w:rsidRPr="005548E3">
        <w:rPr>
          <w:lang w:val="en-GB"/>
        </w:rPr>
        <w:t>II</w:t>
      </w:r>
      <w:r w:rsidRPr="005548E3">
        <w:rPr>
          <w:lang w:val="en-GB"/>
        </w:rPr>
        <w:t>部第</w:t>
      </w:r>
      <w:r w:rsidRPr="005548E3">
        <w:rPr>
          <w:lang w:val="en-GB"/>
        </w:rPr>
        <w:t>425</w:t>
      </w:r>
      <w:r w:rsidRPr="005548E3">
        <w:rPr>
          <w:lang w:val="en-GB"/>
        </w:rPr>
        <w:t>至</w:t>
      </w:r>
      <w:r w:rsidRPr="005548E3">
        <w:rPr>
          <w:lang w:val="en-GB"/>
        </w:rPr>
        <w:t>427</w:t>
      </w:r>
      <w:r w:rsidRPr="005548E3">
        <w:rPr>
          <w:lang w:val="en-GB"/>
        </w:rPr>
        <w:t>段所载者相若，即已有特别安排把未满</w:t>
      </w:r>
      <w:r w:rsidRPr="005548E3">
        <w:rPr>
          <w:lang w:val="en-GB"/>
        </w:rPr>
        <w:t>21</w:t>
      </w:r>
      <w:r w:rsidRPr="005548E3">
        <w:rPr>
          <w:lang w:val="en-GB"/>
        </w:rPr>
        <w:t>岁的少年犯人与成年犯人分开囚禁。</w:t>
      </w:r>
    </w:p>
    <w:p w:rsidR="000A4D5F" w:rsidRPr="005548E3" w:rsidRDefault="000A4D5F" w:rsidP="000A4D5F">
      <w:pPr>
        <w:pStyle w:val="SingleTxtGC"/>
      </w:pPr>
      <w:r w:rsidRPr="005548E3">
        <w:rPr>
          <w:lang w:val="en-GB"/>
        </w:rPr>
        <w:t xml:space="preserve">581.  </w:t>
      </w:r>
      <w:r w:rsidRPr="005548E3">
        <w:rPr>
          <w:lang w:val="en-GB"/>
        </w:rPr>
        <w:t>此外，在一般情况下，</w:t>
      </w:r>
      <w:r w:rsidRPr="005548E3">
        <w:rPr>
          <w:lang w:val="en-GB"/>
        </w:rPr>
        <w:t>14</w:t>
      </w:r>
      <w:r w:rsidRPr="005548E3">
        <w:rPr>
          <w:lang w:val="en-GB"/>
        </w:rPr>
        <w:t>至</w:t>
      </w:r>
      <w:r w:rsidRPr="005548E3">
        <w:rPr>
          <w:lang w:val="en-GB"/>
        </w:rPr>
        <w:t>17</w:t>
      </w:r>
      <w:r w:rsidRPr="005548E3">
        <w:rPr>
          <w:lang w:val="en-GB"/>
        </w:rPr>
        <w:t>岁及</w:t>
      </w:r>
      <w:r w:rsidRPr="005548E3">
        <w:rPr>
          <w:lang w:val="en-GB"/>
        </w:rPr>
        <w:t>18</w:t>
      </w:r>
      <w:r w:rsidRPr="005548E3">
        <w:rPr>
          <w:lang w:val="en-GB"/>
        </w:rPr>
        <w:t>至</w:t>
      </w:r>
      <w:r w:rsidRPr="005548E3">
        <w:rPr>
          <w:lang w:val="en-GB"/>
        </w:rPr>
        <w:t>20</w:t>
      </w:r>
      <w:r w:rsidRPr="005548E3">
        <w:rPr>
          <w:lang w:val="en-GB"/>
        </w:rPr>
        <w:t>岁的犯人会被分隔开。这两组犯人在晚上会被安置于不同的地方。至于在日间的活动时间，两组犯人在一般情况下也会被分隔开。然而，在一些特殊的情况下，他们或会被安排在一起，例如出席宗教活动，或参与程度较高而报读人士较少的学习班。</w:t>
      </w:r>
    </w:p>
    <w:p w:rsidR="000A4D5F" w:rsidRPr="005548E3" w:rsidRDefault="000A4D5F" w:rsidP="000A4D5F">
      <w:pPr>
        <w:pStyle w:val="SingleTxtGC"/>
        <w:rPr>
          <w:lang w:val="en-GB"/>
        </w:rPr>
      </w:pPr>
      <w:r w:rsidRPr="005548E3">
        <w:rPr>
          <w:lang w:val="en-GB"/>
        </w:rPr>
        <w:t xml:space="preserve">582.  </w:t>
      </w:r>
      <w:r w:rsidRPr="005548E3">
        <w:rPr>
          <w:lang w:val="en-GB"/>
        </w:rPr>
        <w:t>我们正考虑撤销关于公约第</w:t>
      </w:r>
      <w:r w:rsidRPr="005548E3">
        <w:rPr>
          <w:lang w:val="en-GB"/>
        </w:rPr>
        <w:t>37(c)</w:t>
      </w:r>
      <w:r w:rsidRPr="005548E3">
        <w:rPr>
          <w:lang w:val="en-GB"/>
        </w:rPr>
        <w:t>条的保留条文；该条规定在囚儿童应与成人分隔开。这点会在第</w:t>
      </w:r>
      <w:r w:rsidRPr="005548E3">
        <w:rPr>
          <w:lang w:val="en-GB"/>
        </w:rPr>
        <w:t>IX</w:t>
      </w:r>
      <w:r w:rsidRPr="005548E3">
        <w:rPr>
          <w:lang w:val="en-GB"/>
        </w:rPr>
        <w:t>章第</w:t>
      </w:r>
      <w:r w:rsidRPr="005548E3">
        <w:rPr>
          <w:lang w:val="en-GB"/>
        </w:rPr>
        <w:t>660</w:t>
      </w:r>
      <w:r w:rsidRPr="005548E3">
        <w:rPr>
          <w:lang w:val="en-GB"/>
        </w:rPr>
        <w:t>段阐述。</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法律及</w:t>
      </w:r>
      <w:r w:rsidR="005A6D97" w:rsidRPr="0077764E">
        <w:rPr>
          <w:lang w:val="en-GB"/>
        </w:rPr>
        <w:t>其他</w:t>
      </w:r>
      <w:r w:rsidR="000A4D5F" w:rsidRPr="0077764E">
        <w:rPr>
          <w:lang w:val="en-GB"/>
        </w:rPr>
        <w:t>形式协助</w:t>
      </w:r>
    </w:p>
    <w:p w:rsidR="000A4D5F" w:rsidRPr="008036F3" w:rsidRDefault="000A4D5F" w:rsidP="000A4D5F">
      <w:pPr>
        <w:pStyle w:val="SingleTxtGC"/>
        <w:rPr>
          <w:lang w:val="en-GB"/>
        </w:rPr>
      </w:pPr>
      <w:r w:rsidRPr="0077764E">
        <w:rPr>
          <w:lang w:val="en-GB"/>
        </w:rPr>
        <w:t xml:space="preserve">583.  </w:t>
      </w:r>
      <w:r w:rsidRPr="005548E3">
        <w:rPr>
          <w:lang w:val="en-GB"/>
        </w:rPr>
        <w:t>这方面的情况与第一次报告第</w:t>
      </w:r>
      <w:r w:rsidRPr="005548E3">
        <w:rPr>
          <w:lang w:val="en-GB"/>
        </w:rPr>
        <w:t>II</w:t>
      </w:r>
      <w:r w:rsidRPr="005548E3">
        <w:rPr>
          <w:lang w:val="en-GB"/>
        </w:rPr>
        <w:t>部第</w:t>
      </w:r>
      <w:r w:rsidRPr="005548E3">
        <w:rPr>
          <w:lang w:val="en-GB"/>
        </w:rPr>
        <w:t>430</w:t>
      </w:r>
      <w:r w:rsidRPr="005548E3">
        <w:rPr>
          <w:lang w:val="en-GB"/>
        </w:rPr>
        <w:t>至</w:t>
      </w:r>
      <w:r w:rsidRPr="005548E3">
        <w:rPr>
          <w:lang w:val="en-GB"/>
        </w:rPr>
        <w:t>431</w:t>
      </w:r>
      <w:r w:rsidRPr="005548E3">
        <w:rPr>
          <w:lang w:val="en-GB"/>
        </w:rPr>
        <w:t>段所述者相同，除了惩教署福利主任、善后辅导主任及人事主任已改称为更生事务人员。</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照顾保护令</w:t>
      </w:r>
    </w:p>
    <w:p w:rsidR="000A4D5F" w:rsidRPr="008036F3" w:rsidRDefault="000A4D5F" w:rsidP="000A4D5F">
      <w:pPr>
        <w:pStyle w:val="SingleTxtGC"/>
        <w:rPr>
          <w:lang w:val="en-GB"/>
        </w:rPr>
      </w:pPr>
      <w:r w:rsidRPr="0077764E">
        <w:rPr>
          <w:lang w:val="en-GB"/>
        </w:rPr>
        <w:t xml:space="preserve">584.  </w:t>
      </w:r>
      <w:r w:rsidRPr="005548E3">
        <w:rPr>
          <w:lang w:val="en-GB"/>
        </w:rPr>
        <w:t>有论者认为，需要在</w:t>
      </w:r>
      <w:r w:rsidR="005E5E00" w:rsidRPr="005548E3">
        <w:rPr>
          <w:rFonts w:hint="eastAsia"/>
          <w:lang w:val="en-GB"/>
        </w:rPr>
        <w:t>“</w:t>
      </w:r>
      <w:r w:rsidRPr="005548E3">
        <w:rPr>
          <w:lang w:val="en-GB"/>
        </w:rPr>
        <w:t>照顾保护令</w:t>
      </w:r>
      <w:r w:rsidR="005E5E00" w:rsidRPr="005548E3">
        <w:rPr>
          <w:rFonts w:hint="eastAsia"/>
          <w:lang w:val="en-GB"/>
        </w:rPr>
        <w:t>”</w:t>
      </w:r>
      <w:r w:rsidRPr="005548E3">
        <w:rPr>
          <w:lang w:val="en-GB"/>
        </w:rPr>
        <w:t>下接受保护的少年罪犯与儿童，应由不同的法庭处理，后者应转交家事法庭处理。就此，我们认为现时由裁判法院发出照顾保护令的安排行之有效，无须更改。</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照顾保护个案中儿童的法律代表</w:t>
      </w:r>
    </w:p>
    <w:p w:rsidR="000A4D5F" w:rsidRPr="005548E3" w:rsidRDefault="000A4D5F" w:rsidP="000A4D5F">
      <w:pPr>
        <w:pStyle w:val="SingleTxtGC"/>
        <w:rPr>
          <w:lang w:val="en-GB"/>
        </w:rPr>
      </w:pPr>
      <w:r w:rsidRPr="0077764E">
        <w:rPr>
          <w:lang w:val="en-GB"/>
        </w:rPr>
        <w:t xml:space="preserve">585.  </w:t>
      </w:r>
      <w:r w:rsidRPr="005548E3">
        <w:rPr>
          <w:lang w:val="en-GB"/>
        </w:rPr>
        <w:t>第一次报告第</w:t>
      </w:r>
      <w:r w:rsidRPr="005548E3">
        <w:rPr>
          <w:lang w:val="en-GB"/>
        </w:rPr>
        <w:t>II</w:t>
      </w:r>
      <w:r w:rsidRPr="005548E3">
        <w:rPr>
          <w:lang w:val="en-GB"/>
        </w:rPr>
        <w:t>部第</w:t>
      </w:r>
      <w:r w:rsidRPr="005548E3">
        <w:rPr>
          <w:lang w:val="en-GB"/>
        </w:rPr>
        <w:t>54</w:t>
      </w:r>
      <w:r w:rsidRPr="005548E3">
        <w:rPr>
          <w:lang w:val="en-GB"/>
        </w:rPr>
        <w:t>至</w:t>
      </w:r>
      <w:r w:rsidRPr="005548E3">
        <w:rPr>
          <w:lang w:val="en-GB"/>
        </w:rPr>
        <w:t>57</w:t>
      </w:r>
      <w:r w:rsidRPr="005548E3">
        <w:rPr>
          <w:lang w:val="en-GB"/>
        </w:rPr>
        <w:t>段载列为确保儿童在法庭上获提供法律代表而采取的措施。为加强这方面的措施和更妥善地遵循公约第</w:t>
      </w:r>
      <w:r w:rsidRPr="005548E3">
        <w:rPr>
          <w:lang w:val="en-GB"/>
        </w:rPr>
        <w:t>37(d)</w:t>
      </w:r>
      <w:r w:rsidRPr="005548E3">
        <w:rPr>
          <w:lang w:val="en-GB"/>
        </w:rPr>
        <w:t>条的规定，我们在</w:t>
      </w:r>
      <w:r w:rsidRPr="005548E3">
        <w:rPr>
          <w:lang w:val="en-GB"/>
        </w:rPr>
        <w:t>2003</w:t>
      </w:r>
      <w:r w:rsidRPr="005548E3">
        <w:rPr>
          <w:lang w:val="en-GB"/>
        </w:rPr>
        <w:t>年</w:t>
      </w:r>
      <w:r w:rsidRPr="005548E3">
        <w:rPr>
          <w:lang w:val="en-GB"/>
        </w:rPr>
        <w:t>10</w:t>
      </w:r>
      <w:r w:rsidRPr="005548E3">
        <w:rPr>
          <w:lang w:val="en-GB"/>
        </w:rPr>
        <w:t>月推行法律代表计划，为根据《保护儿童及少年条例》第</w:t>
      </w:r>
      <w:r w:rsidRPr="005548E3">
        <w:rPr>
          <w:lang w:val="en-GB"/>
        </w:rPr>
        <w:t>34E</w:t>
      </w:r>
      <w:r w:rsidRPr="005548E3">
        <w:rPr>
          <w:lang w:val="en-GB"/>
        </w:rPr>
        <w:t>条规定被剥夺自由，并被羁留在经宪报公布的收容所的儿童及少年提供法律代表服务。</w:t>
      </w:r>
      <w:r w:rsidRPr="005548E3">
        <w:rPr>
          <w:lang w:val="en-GB"/>
        </w:rPr>
        <w:t>2005</w:t>
      </w:r>
      <w:r w:rsidRPr="005548E3">
        <w:rPr>
          <w:lang w:val="en-GB"/>
        </w:rPr>
        <w:t>年</w:t>
      </w:r>
      <w:r w:rsidRPr="005548E3">
        <w:rPr>
          <w:lang w:val="en-GB"/>
        </w:rPr>
        <w:t>6</w:t>
      </w:r>
      <w:r w:rsidRPr="005548E3">
        <w:rPr>
          <w:lang w:val="en-GB"/>
        </w:rPr>
        <w:t>月，计划推展至适用于在法庭聆讯前未被羁留在经宪报公布的收容所，且由警方直接向少年法庭申请照顾保护令的儿童及少年，以及相当可能按社署社工建议被羁留在经宪报公布的收容所的儿童及少年。</w:t>
      </w:r>
      <w:r w:rsidRPr="005548E3">
        <w:rPr>
          <w:lang w:val="en-GB"/>
        </w:rPr>
        <w:t>2007</w:t>
      </w:r>
      <w:r w:rsidRPr="005548E3">
        <w:rPr>
          <w:lang w:val="en-GB"/>
        </w:rPr>
        <w:t>年</w:t>
      </w:r>
      <w:r w:rsidRPr="005548E3">
        <w:rPr>
          <w:lang w:val="en-GB"/>
        </w:rPr>
        <w:t>3</w:t>
      </w:r>
      <w:r w:rsidRPr="005548E3">
        <w:rPr>
          <w:lang w:val="en-GB"/>
        </w:rPr>
        <w:t>月，计划的范围进一步扩大，涵盖上述即使未得父母</w:t>
      </w:r>
      <w:r w:rsidRPr="005548E3">
        <w:rPr>
          <w:lang w:val="en-GB"/>
        </w:rPr>
        <w:t>/</w:t>
      </w:r>
      <w:r w:rsidRPr="005548E3">
        <w:rPr>
          <w:lang w:val="en-GB"/>
        </w:rPr>
        <w:t>监护人同意的个案。</w:t>
      </w:r>
    </w:p>
    <w:p w:rsidR="000A4D5F" w:rsidRPr="0077764E" w:rsidRDefault="005249E3" w:rsidP="000C790B">
      <w:pPr>
        <w:pStyle w:val="H23GC"/>
        <w:rPr>
          <w:lang w:val="en-GB"/>
        </w:rPr>
      </w:pPr>
      <w:r w:rsidRPr="0077764E">
        <w:tab/>
      </w:r>
      <w:r w:rsidR="000A4D5F" w:rsidRPr="0077764E">
        <w:t>(b)</w:t>
      </w:r>
      <w:r w:rsidR="000A4D5F" w:rsidRPr="0077764E">
        <w:tab/>
      </w:r>
      <w:r w:rsidR="000A4D5F" w:rsidRPr="0077764E">
        <w:rPr>
          <w:lang w:val="en-GB"/>
        </w:rPr>
        <w:t>第</w:t>
      </w:r>
      <w:r w:rsidR="000A4D5F" w:rsidRPr="0077764E">
        <w:rPr>
          <w:lang w:val="en-GB"/>
        </w:rPr>
        <w:t>39</w:t>
      </w:r>
      <w:r w:rsidR="000A4D5F" w:rsidRPr="0077764E">
        <w:rPr>
          <w:lang w:val="en-GB"/>
        </w:rPr>
        <w:t>条</w:t>
      </w:r>
      <w:r w:rsidR="000C790B" w:rsidRPr="008175B8">
        <w:rPr>
          <w:rFonts w:hint="eastAsia"/>
          <w:spacing w:val="-50"/>
          <w:lang w:val="en-GB"/>
        </w:rPr>
        <w:t>―</w:t>
      </w:r>
      <w:r w:rsidR="000C790B" w:rsidRPr="008175B8">
        <w:rPr>
          <w:rFonts w:hint="eastAsia"/>
          <w:lang w:val="en-GB"/>
        </w:rPr>
        <w:t>―</w:t>
      </w:r>
      <w:r w:rsidR="000A4D5F" w:rsidRPr="0077764E">
        <w:rPr>
          <w:lang w:val="en-GB"/>
        </w:rPr>
        <w:t>身心康复和重返社会</w:t>
      </w:r>
    </w:p>
    <w:p w:rsidR="000A4D5F" w:rsidRPr="008036F3" w:rsidRDefault="000A4D5F" w:rsidP="000A4D5F">
      <w:pPr>
        <w:pStyle w:val="SingleTxtGC"/>
        <w:rPr>
          <w:lang w:val="en-GB"/>
        </w:rPr>
      </w:pPr>
      <w:r w:rsidRPr="0077764E">
        <w:rPr>
          <w:lang w:val="en-GB"/>
        </w:rPr>
        <w:t xml:space="preserve">586.  </w:t>
      </w:r>
      <w:r w:rsidRPr="005548E3">
        <w:rPr>
          <w:lang w:val="en-GB"/>
        </w:rPr>
        <w:t>协助少年罪犯自新的情况，大致上已在第一次报告第</w:t>
      </w:r>
      <w:r w:rsidRPr="005548E3">
        <w:rPr>
          <w:lang w:val="en-GB"/>
        </w:rPr>
        <w:t>II</w:t>
      </w:r>
      <w:r w:rsidRPr="005548E3">
        <w:rPr>
          <w:lang w:val="en-GB"/>
        </w:rPr>
        <w:t>部第</w:t>
      </w:r>
      <w:r w:rsidRPr="005548E3">
        <w:rPr>
          <w:lang w:val="en-GB"/>
        </w:rPr>
        <w:t>438</w:t>
      </w:r>
      <w:r w:rsidRPr="005548E3">
        <w:rPr>
          <w:lang w:val="en-GB"/>
        </w:rPr>
        <w:t>段中解释。最新的发展在下文详述。</w:t>
      </w:r>
    </w:p>
    <w:p w:rsidR="000A4D5F" w:rsidRPr="0077764E" w:rsidRDefault="005249E3" w:rsidP="008036F3">
      <w:pPr>
        <w:pStyle w:val="H23GC"/>
        <w:rPr>
          <w:lang w:val="en-GB"/>
        </w:rPr>
      </w:pPr>
      <w:r w:rsidRPr="0077764E">
        <w:rPr>
          <w:lang w:val="en-GB"/>
        </w:rPr>
        <w:tab/>
      </w:r>
      <w:r w:rsidRPr="0077764E">
        <w:rPr>
          <w:lang w:val="en-GB"/>
        </w:rPr>
        <w:tab/>
      </w:r>
      <w:r w:rsidR="000A4D5F" w:rsidRPr="0077764E">
        <w:rPr>
          <w:lang w:val="en-GB"/>
        </w:rPr>
        <w:t>更生中心</w:t>
      </w:r>
    </w:p>
    <w:p w:rsidR="000A4D5F" w:rsidRPr="005548E3" w:rsidRDefault="000A4D5F" w:rsidP="000A4D5F">
      <w:pPr>
        <w:pStyle w:val="SingleTxtGC"/>
        <w:rPr>
          <w:lang w:val="en-GB"/>
        </w:rPr>
      </w:pPr>
      <w:r w:rsidRPr="0077764E">
        <w:rPr>
          <w:lang w:val="en-GB"/>
        </w:rPr>
        <w:t xml:space="preserve">587.  </w:t>
      </w:r>
      <w:r w:rsidRPr="005548E3">
        <w:rPr>
          <w:lang w:val="en-GB"/>
        </w:rPr>
        <w:t>正如我们在第一次报告第</w:t>
      </w:r>
      <w:r w:rsidRPr="005548E3">
        <w:rPr>
          <w:lang w:val="en-GB"/>
        </w:rPr>
        <w:t>II</w:t>
      </w:r>
      <w:r w:rsidRPr="005548E3">
        <w:rPr>
          <w:lang w:val="en-GB"/>
        </w:rPr>
        <w:t>部第</w:t>
      </w:r>
      <w:r w:rsidRPr="005548E3">
        <w:rPr>
          <w:lang w:val="en-GB"/>
        </w:rPr>
        <w:t>439</w:t>
      </w:r>
      <w:r w:rsidRPr="005548E3">
        <w:rPr>
          <w:lang w:val="en-GB"/>
        </w:rPr>
        <w:t>段中报告，《更生中心条例草案》已于</w:t>
      </w:r>
      <w:r w:rsidRPr="005548E3">
        <w:rPr>
          <w:lang w:val="en-GB"/>
        </w:rPr>
        <w:t>2000</w:t>
      </w:r>
      <w:r w:rsidRPr="005548E3">
        <w:rPr>
          <w:lang w:val="en-GB"/>
        </w:rPr>
        <w:t>年提交立法会。条例草案建议推行为期六至九个月的惩教和自新计划，并着重于以社区为本的措施，以协助那些被判在院舍短期服刑的年轻罪犯改过自新。在这项计划下的体能要求比在</w:t>
      </w:r>
      <w:r w:rsidRPr="005548E3">
        <w:rPr>
          <w:lang w:val="en-GB"/>
        </w:rPr>
        <w:t>(</w:t>
      </w:r>
      <w:r w:rsidRPr="005548E3">
        <w:rPr>
          <w:lang w:val="en-GB"/>
        </w:rPr>
        <w:t>只供男性服刑的</w:t>
      </w:r>
      <w:r w:rsidRPr="005548E3">
        <w:rPr>
          <w:lang w:val="en-GB"/>
        </w:rPr>
        <w:t>)</w:t>
      </w:r>
      <w:r w:rsidRPr="005548E3">
        <w:rPr>
          <w:lang w:val="en-GB"/>
        </w:rPr>
        <w:t>劳教中心内所要求的为低；它在刑期较长的惩教署教导所计划和社署下的非监禁措施两者之中，提供了一个中等的刑罚选择。</w:t>
      </w:r>
    </w:p>
    <w:p w:rsidR="000A4D5F" w:rsidRPr="005548E3" w:rsidRDefault="000A4D5F" w:rsidP="000A4D5F">
      <w:pPr>
        <w:pStyle w:val="SingleTxtGC"/>
        <w:rPr>
          <w:lang w:val="en-GB"/>
        </w:rPr>
      </w:pPr>
      <w:r w:rsidRPr="008036F3">
        <w:rPr>
          <w:lang w:val="en-GB"/>
        </w:rPr>
        <w:t xml:space="preserve">588.  </w:t>
      </w:r>
      <w:r w:rsidRPr="005548E3">
        <w:rPr>
          <w:lang w:val="en-GB"/>
        </w:rPr>
        <w:t>《更生中心条例》</w:t>
      </w:r>
      <w:r w:rsidRPr="005548E3">
        <w:rPr>
          <w:lang w:val="en-GB"/>
        </w:rPr>
        <w:t>(</w:t>
      </w:r>
      <w:r w:rsidRPr="005548E3">
        <w:rPr>
          <w:lang w:val="en-GB"/>
        </w:rPr>
        <w:t>第</w:t>
      </w:r>
      <w:r w:rsidRPr="005548E3">
        <w:rPr>
          <w:lang w:val="en-GB"/>
        </w:rPr>
        <w:t>567</w:t>
      </w:r>
      <w:r w:rsidRPr="005548E3">
        <w:rPr>
          <w:lang w:val="en-GB"/>
        </w:rPr>
        <w:t>章</w:t>
      </w:r>
      <w:r w:rsidRPr="005548E3">
        <w:rPr>
          <w:lang w:val="en-GB"/>
        </w:rPr>
        <w:t>)</w:t>
      </w:r>
      <w:r w:rsidRPr="005548E3">
        <w:rPr>
          <w:lang w:val="en-GB"/>
        </w:rPr>
        <w:t>在</w:t>
      </w:r>
      <w:r w:rsidRPr="005548E3">
        <w:rPr>
          <w:lang w:val="en-GB"/>
        </w:rPr>
        <w:t>2002</w:t>
      </w:r>
      <w:r w:rsidRPr="005548E3">
        <w:rPr>
          <w:lang w:val="en-GB"/>
        </w:rPr>
        <w:t>年制订。有关这些中心的详细资料载于附件</w:t>
      </w:r>
      <w:r w:rsidR="009C7103" w:rsidRPr="005548E3">
        <w:rPr>
          <w:lang w:val="en-GB"/>
        </w:rPr>
        <w:t>4,</w:t>
      </w:r>
      <w:r w:rsidR="005548E3">
        <w:rPr>
          <w:rFonts w:hint="eastAsia"/>
          <w:lang w:val="en-GB"/>
        </w:rPr>
        <w:t xml:space="preserve"> </w:t>
      </w:r>
      <w:r w:rsidRPr="005548E3">
        <w:rPr>
          <w:lang w:val="en-GB"/>
        </w:rPr>
        <w:t>而惩教署管理的</w:t>
      </w:r>
      <w:r w:rsidR="005A6D97" w:rsidRPr="005548E3">
        <w:rPr>
          <w:lang w:val="en-GB"/>
        </w:rPr>
        <w:t>其他</w:t>
      </w:r>
      <w:r w:rsidRPr="005548E3">
        <w:rPr>
          <w:lang w:val="en-GB"/>
        </w:rPr>
        <w:t>院所的情况，与第一次报告附件</w:t>
      </w:r>
      <w:r w:rsidRPr="005548E3">
        <w:rPr>
          <w:lang w:val="en-GB"/>
        </w:rPr>
        <w:t>27</w:t>
      </w:r>
      <w:r w:rsidRPr="005548E3">
        <w:rPr>
          <w:lang w:val="en-GB"/>
        </w:rPr>
        <w:t>所列载者大致相同。在推行</w:t>
      </w:r>
      <w:r w:rsidR="005E5E00" w:rsidRPr="005548E3">
        <w:rPr>
          <w:rFonts w:hint="eastAsia"/>
          <w:lang w:val="en-GB"/>
        </w:rPr>
        <w:t>“</w:t>
      </w:r>
      <w:r w:rsidRPr="005548E3">
        <w:rPr>
          <w:lang w:val="en-GB"/>
        </w:rPr>
        <w:t>评估青少年罪犯自新计划成效研究</w:t>
      </w:r>
      <w:r w:rsidR="005E5E00" w:rsidRPr="005548E3">
        <w:rPr>
          <w:rFonts w:hint="eastAsia"/>
          <w:lang w:val="en-GB"/>
        </w:rPr>
        <w:t>”</w:t>
      </w:r>
      <w:r w:rsidRPr="005548E3">
        <w:rPr>
          <w:lang w:val="en-GB"/>
        </w:rPr>
        <w:t>所提出的建议方面，现时除有两个在</w:t>
      </w:r>
      <w:r w:rsidRPr="005548E3">
        <w:rPr>
          <w:lang w:val="en-GB"/>
        </w:rPr>
        <w:t>1997</w:t>
      </w:r>
      <w:r w:rsidRPr="005548E3">
        <w:rPr>
          <w:lang w:val="en-GB"/>
        </w:rPr>
        <w:t>年</w:t>
      </w:r>
      <w:r w:rsidRPr="005548E3">
        <w:rPr>
          <w:lang w:val="en-GB"/>
        </w:rPr>
        <w:t>10</w:t>
      </w:r>
      <w:r w:rsidRPr="005548E3">
        <w:rPr>
          <w:lang w:val="en-GB"/>
        </w:rPr>
        <w:t>月推行，由非政府机构长期营办的社区</w:t>
      </w:r>
      <w:r w:rsidR="002A1A45" w:rsidRPr="005548E3">
        <w:rPr>
          <w:lang w:val="en-GB"/>
        </w:rPr>
        <w:t>支援</w:t>
      </w:r>
      <w:r w:rsidRPr="005548E3">
        <w:rPr>
          <w:lang w:val="en-GB"/>
        </w:rPr>
        <w:t>服务计划外，尚有三个非政府机构自</w:t>
      </w:r>
      <w:r w:rsidRPr="005548E3">
        <w:rPr>
          <w:lang w:val="en-GB"/>
        </w:rPr>
        <w:t>2001-02</w:t>
      </w:r>
      <w:r w:rsidRPr="005548E3">
        <w:rPr>
          <w:lang w:val="en-GB"/>
        </w:rPr>
        <w:t>年度起在全港推行同样的计划。</w:t>
      </w:r>
    </w:p>
    <w:p w:rsidR="000A4D5F" w:rsidRPr="0077764E" w:rsidRDefault="005249E3" w:rsidP="008036F3">
      <w:pPr>
        <w:pStyle w:val="H23GC"/>
        <w:rPr>
          <w:lang w:val="en-GB"/>
        </w:rPr>
      </w:pPr>
      <w:r w:rsidRPr="0077764E">
        <w:rPr>
          <w:lang w:val="en-GB"/>
        </w:rPr>
        <w:tab/>
      </w:r>
      <w:r w:rsidRPr="0077764E">
        <w:rPr>
          <w:lang w:val="en-GB"/>
        </w:rPr>
        <w:tab/>
      </w:r>
      <w:r w:rsidR="000A4D5F" w:rsidRPr="0077764E">
        <w:rPr>
          <w:lang w:val="en-GB"/>
        </w:rPr>
        <w:t>复和司法</w:t>
      </w:r>
    </w:p>
    <w:p w:rsidR="000A4D5F" w:rsidRPr="005548E3" w:rsidRDefault="000A4D5F" w:rsidP="000A4D5F">
      <w:pPr>
        <w:pStyle w:val="SingleTxtGC"/>
        <w:rPr>
          <w:lang w:val="en-GB"/>
        </w:rPr>
      </w:pPr>
      <w:r w:rsidRPr="0077764E">
        <w:rPr>
          <w:lang w:val="en-GB"/>
        </w:rPr>
        <w:t xml:space="preserve">589.  </w:t>
      </w:r>
      <w:r w:rsidRPr="005548E3">
        <w:rPr>
          <w:lang w:val="en-GB"/>
        </w:rPr>
        <w:t>有论者提出为香港的违规儿童订立复和司法制度。政府认为香港现时处理青少年罪犯的措施，无论是内容或做法，都有不少与海外实施的复和司法相类似，例如尽可能令青少年罪犯无须接受法庭制度的制裁、要青少年罪犯对其行为负责、协助青少年罪犯重返社会，以及如情况适合，让其家人参与。在受害人参与方面，我们未有从海外司法管辖区中找到受害者参与长远来说会带来良好影响的实证。经评估在香港刑事司法制度中引入受害者参与可能在现有措施以外带来的额外好处后，我们认为不应将之引入我们的制度。</w:t>
      </w:r>
    </w:p>
    <w:p w:rsidR="000A4D5F" w:rsidRPr="0077764E" w:rsidRDefault="005249E3" w:rsidP="002C29CD">
      <w:pPr>
        <w:pStyle w:val="H23GC"/>
        <w:rPr>
          <w:lang w:val="en-GB"/>
        </w:rPr>
      </w:pPr>
      <w:r w:rsidRPr="0077764E">
        <w:rPr>
          <w:lang w:val="en-GB"/>
        </w:rPr>
        <w:tab/>
        <w:t>3.</w:t>
      </w:r>
      <w:r w:rsidRPr="0077764E">
        <w:rPr>
          <w:lang w:val="en-GB"/>
        </w:rPr>
        <w:tab/>
      </w:r>
      <w:r w:rsidR="000A4D5F" w:rsidRPr="0077764E">
        <w:rPr>
          <w:lang w:val="en-GB"/>
        </w:rPr>
        <w:t>受剥削的儿童，包括身心康复与重返社会</w:t>
      </w:r>
      <w:r w:rsidR="000C790B" w:rsidRPr="008175B8">
        <w:rPr>
          <w:rFonts w:hint="eastAsia"/>
          <w:spacing w:val="-50"/>
          <w:lang w:val="en-GB"/>
        </w:rPr>
        <w:t>―</w:t>
      </w:r>
      <w:r w:rsidR="000C790B" w:rsidRPr="008175B8">
        <w:rPr>
          <w:rFonts w:hint="eastAsia"/>
          <w:lang w:val="en-GB"/>
        </w:rPr>
        <w:t>―</w:t>
      </w:r>
      <w:r w:rsidR="000A4D5F" w:rsidRPr="0077764E">
        <w:rPr>
          <w:lang w:val="en-GB"/>
        </w:rPr>
        <w:t>第</w:t>
      </w:r>
      <w:r w:rsidR="000A4D5F" w:rsidRPr="0077764E">
        <w:rPr>
          <w:lang w:val="en-GB"/>
        </w:rPr>
        <w:t>32</w:t>
      </w:r>
      <w:r w:rsidR="000A4D5F" w:rsidRPr="0077764E">
        <w:rPr>
          <w:lang w:val="en-GB"/>
        </w:rPr>
        <w:t>至</w:t>
      </w:r>
      <w:r w:rsidR="000A4D5F" w:rsidRPr="0077764E">
        <w:rPr>
          <w:lang w:val="en-GB"/>
        </w:rPr>
        <w:t>36</w:t>
      </w:r>
      <w:r w:rsidR="000A4D5F" w:rsidRPr="0077764E">
        <w:rPr>
          <w:lang w:val="en-GB"/>
        </w:rPr>
        <w:t>及</w:t>
      </w:r>
      <w:r w:rsidR="000A4D5F" w:rsidRPr="0077764E">
        <w:rPr>
          <w:lang w:val="en-GB"/>
        </w:rPr>
        <w:t>39</w:t>
      </w:r>
      <w:r w:rsidR="000A4D5F" w:rsidRPr="0077764E">
        <w:rPr>
          <w:lang w:val="en-GB"/>
        </w:rPr>
        <w:t>条</w:t>
      </w:r>
    </w:p>
    <w:p w:rsidR="000A4D5F" w:rsidRPr="0077764E" w:rsidRDefault="005249E3" w:rsidP="000C790B">
      <w:pPr>
        <w:pStyle w:val="H23GC"/>
        <w:rPr>
          <w:lang w:val="en-GB"/>
        </w:rPr>
      </w:pPr>
      <w:r w:rsidRPr="0077764E">
        <w:rPr>
          <w:lang w:val="en-GB"/>
        </w:rPr>
        <w:tab/>
      </w:r>
      <w:r w:rsidR="000A4D5F" w:rsidRPr="0077764E">
        <w:rPr>
          <w:lang w:val="en-GB"/>
        </w:rPr>
        <w:t>(c)</w:t>
      </w:r>
      <w:r w:rsidR="000A4D5F" w:rsidRPr="0077764E">
        <w:rPr>
          <w:lang w:val="en-GB"/>
        </w:rPr>
        <w:tab/>
      </w:r>
      <w:r w:rsidR="000A4D5F" w:rsidRPr="0077764E">
        <w:rPr>
          <w:lang w:val="en-GB"/>
        </w:rPr>
        <w:t>第</w:t>
      </w:r>
      <w:r w:rsidR="000A4D5F" w:rsidRPr="0077764E">
        <w:rPr>
          <w:lang w:val="en-GB"/>
        </w:rPr>
        <w:t>32</w:t>
      </w:r>
      <w:r w:rsidR="000A4D5F" w:rsidRPr="0077764E">
        <w:rPr>
          <w:lang w:val="en-GB"/>
        </w:rPr>
        <w:t>条</w:t>
      </w:r>
      <w:r w:rsidR="000C790B" w:rsidRPr="008175B8">
        <w:rPr>
          <w:rFonts w:hint="eastAsia"/>
          <w:spacing w:val="-50"/>
          <w:lang w:val="en-GB"/>
        </w:rPr>
        <w:t>―</w:t>
      </w:r>
      <w:r w:rsidR="000C790B" w:rsidRPr="008175B8">
        <w:rPr>
          <w:rFonts w:hint="eastAsia"/>
          <w:lang w:val="en-GB"/>
        </w:rPr>
        <w:t>―</w:t>
      </w:r>
      <w:r w:rsidR="000A4D5F" w:rsidRPr="0077764E">
        <w:rPr>
          <w:lang w:val="en-GB"/>
        </w:rPr>
        <w:t>经济剥削</w:t>
      </w:r>
      <w:r w:rsidR="000A4D5F" w:rsidRPr="0077764E">
        <w:rPr>
          <w:lang w:val="en-GB"/>
        </w:rPr>
        <w:t>(</w:t>
      </w:r>
      <w:r w:rsidR="000A4D5F" w:rsidRPr="0077764E">
        <w:rPr>
          <w:lang w:val="en-GB"/>
        </w:rPr>
        <w:t>包括童工</w:t>
      </w:r>
      <w:r w:rsidR="000A4D5F" w:rsidRPr="0077764E">
        <w:rPr>
          <w:lang w:val="en-GB"/>
        </w:rPr>
        <w:t>)</w:t>
      </w:r>
    </w:p>
    <w:p w:rsidR="000A4D5F" w:rsidRPr="005548E3" w:rsidRDefault="000A4D5F" w:rsidP="000A4D5F">
      <w:pPr>
        <w:pStyle w:val="SingleTxtGC"/>
        <w:rPr>
          <w:lang w:val="en-GB"/>
        </w:rPr>
      </w:pPr>
      <w:r w:rsidRPr="0077764E">
        <w:rPr>
          <w:lang w:val="en-GB"/>
        </w:rPr>
        <w:t xml:space="preserve">590.  </w:t>
      </w:r>
      <w:r w:rsidRPr="005548E3">
        <w:rPr>
          <w:lang w:val="en-GB"/>
        </w:rPr>
        <w:t>各项法律及措施继续规管最低雇用年龄、工作时间和雇佣条件、雇员的权益和福利，以及职业安全和健康，为儿童提供保障，使他们免经济剥削。第一次报告第</w:t>
      </w:r>
      <w:r w:rsidRPr="005548E3">
        <w:rPr>
          <w:lang w:val="en-GB"/>
        </w:rPr>
        <w:t>II</w:t>
      </w:r>
      <w:r w:rsidRPr="005548E3">
        <w:rPr>
          <w:lang w:val="en-GB"/>
        </w:rPr>
        <w:t>部第</w:t>
      </w:r>
      <w:r w:rsidRPr="005548E3">
        <w:rPr>
          <w:lang w:val="en-GB"/>
        </w:rPr>
        <w:t>440</w:t>
      </w:r>
      <w:r w:rsidRPr="005548E3">
        <w:rPr>
          <w:lang w:val="en-GB"/>
        </w:rPr>
        <w:t>至</w:t>
      </w:r>
      <w:r w:rsidRPr="005548E3">
        <w:rPr>
          <w:lang w:val="en-GB"/>
        </w:rPr>
        <w:t>449</w:t>
      </w:r>
      <w:r w:rsidRPr="005548E3">
        <w:rPr>
          <w:lang w:val="en-GB"/>
        </w:rPr>
        <w:t>段提及的措施的最新发展情况，在下文第</w:t>
      </w:r>
      <w:r w:rsidRPr="005548E3">
        <w:rPr>
          <w:lang w:val="en-GB"/>
        </w:rPr>
        <w:t>591</w:t>
      </w:r>
      <w:r w:rsidRPr="005548E3">
        <w:rPr>
          <w:lang w:val="en-GB"/>
        </w:rPr>
        <w:t>至</w:t>
      </w:r>
      <w:r w:rsidRPr="005548E3">
        <w:rPr>
          <w:lang w:val="en-GB"/>
        </w:rPr>
        <w:t>594</w:t>
      </w:r>
      <w:r w:rsidRPr="005548E3">
        <w:rPr>
          <w:lang w:val="en-GB"/>
        </w:rPr>
        <w:t>段论述。</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在工业界就业</w:t>
      </w:r>
    </w:p>
    <w:p w:rsidR="000A4D5F" w:rsidRPr="0077764E" w:rsidRDefault="000A4D5F" w:rsidP="000A4D5F">
      <w:pPr>
        <w:pStyle w:val="SingleTxtGC"/>
        <w:rPr>
          <w:lang w:val="en-GB"/>
        </w:rPr>
      </w:pPr>
      <w:r w:rsidRPr="0077764E">
        <w:rPr>
          <w:lang w:val="en-GB"/>
        </w:rPr>
        <w:t xml:space="preserve">591.  </w:t>
      </w:r>
      <w:r w:rsidRPr="005548E3">
        <w:rPr>
          <w:lang w:val="en-GB"/>
        </w:rPr>
        <w:t>在第一次报告第</w:t>
      </w:r>
      <w:r w:rsidRPr="005548E3">
        <w:rPr>
          <w:lang w:val="en-GB"/>
        </w:rPr>
        <w:t>II</w:t>
      </w:r>
      <w:r w:rsidRPr="005548E3">
        <w:rPr>
          <w:lang w:val="en-GB"/>
        </w:rPr>
        <w:t>部第</w:t>
      </w:r>
      <w:r w:rsidRPr="005548E3">
        <w:rPr>
          <w:lang w:val="en-GB"/>
        </w:rPr>
        <w:t>442</w:t>
      </w:r>
      <w:r w:rsidRPr="005548E3">
        <w:rPr>
          <w:lang w:val="en-GB"/>
        </w:rPr>
        <w:t>段，我们表示正考虑修订《雇用青年</w:t>
      </w:r>
      <w:r w:rsidRPr="005548E3">
        <w:rPr>
          <w:lang w:val="en-GB"/>
        </w:rPr>
        <w:t>(</w:t>
      </w:r>
      <w:r w:rsidRPr="005548E3">
        <w:rPr>
          <w:lang w:val="en-GB"/>
        </w:rPr>
        <w:t>工业</w:t>
      </w:r>
      <w:r w:rsidRPr="005548E3">
        <w:rPr>
          <w:lang w:val="en-GB"/>
        </w:rPr>
        <w:t>)</w:t>
      </w:r>
      <w:r w:rsidRPr="005548E3">
        <w:rPr>
          <w:lang w:val="en-GB"/>
        </w:rPr>
        <w:t>规例》</w:t>
      </w:r>
      <w:r w:rsidRPr="005548E3">
        <w:rPr>
          <w:lang w:val="en-GB"/>
        </w:rPr>
        <w:t>(</w:t>
      </w:r>
      <w:r w:rsidRPr="005548E3">
        <w:rPr>
          <w:lang w:val="en-GB"/>
        </w:rPr>
        <w:t>第</w:t>
      </w:r>
      <w:r w:rsidRPr="005548E3">
        <w:rPr>
          <w:lang w:val="en-GB"/>
        </w:rPr>
        <w:t>57C</w:t>
      </w:r>
      <w:r w:rsidRPr="005548E3">
        <w:rPr>
          <w:lang w:val="en-GB"/>
        </w:rPr>
        <w:t>章</w:t>
      </w:r>
      <w:r w:rsidRPr="005548E3">
        <w:rPr>
          <w:lang w:val="en-GB"/>
        </w:rPr>
        <w:t>)</w:t>
      </w:r>
      <w:r w:rsidRPr="005548E3">
        <w:rPr>
          <w:lang w:val="en-GB"/>
        </w:rPr>
        <w:t>，禁止</w:t>
      </w:r>
      <w:r w:rsidRPr="005548E3">
        <w:rPr>
          <w:lang w:val="en-GB"/>
        </w:rPr>
        <w:t>18</w:t>
      </w:r>
      <w:r w:rsidRPr="005548E3">
        <w:rPr>
          <w:lang w:val="en-GB"/>
        </w:rPr>
        <w:t>岁以下人士受雇从事危险行业。我们已于</w:t>
      </w:r>
      <w:r w:rsidRPr="005548E3">
        <w:rPr>
          <w:lang w:val="en-GB"/>
        </w:rPr>
        <w:t>2002</w:t>
      </w:r>
      <w:r w:rsidRPr="005548E3">
        <w:rPr>
          <w:lang w:val="en-GB"/>
        </w:rPr>
        <w:t>年</w:t>
      </w:r>
      <w:r w:rsidRPr="005548E3">
        <w:rPr>
          <w:lang w:val="en-GB"/>
        </w:rPr>
        <w:t>6</w:t>
      </w:r>
      <w:r w:rsidRPr="005548E3">
        <w:rPr>
          <w:lang w:val="en-GB"/>
        </w:rPr>
        <w:t>月对《雇用青年</w:t>
      </w:r>
      <w:r w:rsidRPr="005548E3">
        <w:rPr>
          <w:lang w:val="en-GB"/>
        </w:rPr>
        <w:t>(</w:t>
      </w:r>
      <w:r w:rsidRPr="005548E3">
        <w:rPr>
          <w:lang w:val="en-GB"/>
        </w:rPr>
        <w:t>工业</w:t>
      </w:r>
      <w:r w:rsidRPr="005548E3">
        <w:rPr>
          <w:lang w:val="en-GB"/>
        </w:rPr>
        <w:t>)</w:t>
      </w:r>
      <w:r w:rsidRPr="005548E3">
        <w:rPr>
          <w:lang w:val="en-GB"/>
        </w:rPr>
        <w:t>规例》作出修订。自此，从事危险行业的人士的最低年龄由</w:t>
      </w:r>
      <w:r w:rsidRPr="005548E3">
        <w:rPr>
          <w:lang w:val="en-GB"/>
        </w:rPr>
        <w:t>16</w:t>
      </w:r>
      <w:r w:rsidRPr="005548E3">
        <w:rPr>
          <w:lang w:val="en-GB"/>
        </w:rPr>
        <w:t>岁提高至</w:t>
      </w:r>
      <w:r w:rsidRPr="005548E3">
        <w:rPr>
          <w:lang w:val="en-GB"/>
        </w:rPr>
        <w:t>18</w:t>
      </w:r>
      <w:r w:rsidRPr="005548E3">
        <w:rPr>
          <w:lang w:val="en-GB"/>
        </w:rPr>
        <w:t>岁。此外，《工厂及工业经营</w:t>
      </w:r>
      <w:r w:rsidRPr="005548E3">
        <w:rPr>
          <w:lang w:val="en-GB"/>
        </w:rPr>
        <w:t>(</w:t>
      </w:r>
      <w:r w:rsidRPr="005548E3">
        <w:rPr>
          <w:lang w:val="en-GB"/>
        </w:rPr>
        <w:t>木工机械</w:t>
      </w:r>
      <w:r w:rsidRPr="005548E3">
        <w:rPr>
          <w:lang w:val="en-GB"/>
        </w:rPr>
        <w:t>)</w:t>
      </w:r>
      <w:r w:rsidRPr="005548E3">
        <w:rPr>
          <w:lang w:val="en-GB"/>
        </w:rPr>
        <w:t>规例》</w:t>
      </w:r>
      <w:r w:rsidRPr="005548E3">
        <w:rPr>
          <w:lang w:val="en-GB"/>
        </w:rPr>
        <w:t>(</w:t>
      </w:r>
      <w:r w:rsidRPr="005548E3">
        <w:rPr>
          <w:lang w:val="en-GB"/>
        </w:rPr>
        <w:t>第</w:t>
      </w:r>
      <w:r w:rsidRPr="005548E3">
        <w:rPr>
          <w:lang w:val="en-GB"/>
        </w:rPr>
        <w:t>59G</w:t>
      </w:r>
      <w:r w:rsidRPr="005548E3">
        <w:rPr>
          <w:lang w:val="en-GB"/>
        </w:rPr>
        <w:t>章</w:t>
      </w:r>
      <w:r w:rsidRPr="005548E3">
        <w:rPr>
          <w:lang w:val="en-GB"/>
        </w:rPr>
        <w:t>)</w:t>
      </w:r>
      <w:r w:rsidRPr="005548E3">
        <w:rPr>
          <w:lang w:val="en-GB"/>
        </w:rPr>
        <w:t>亦已在</w:t>
      </w:r>
      <w:r w:rsidRPr="005548E3">
        <w:rPr>
          <w:lang w:val="en-GB"/>
        </w:rPr>
        <w:t>2002</w:t>
      </w:r>
      <w:r w:rsidRPr="005548E3">
        <w:rPr>
          <w:lang w:val="en-GB"/>
        </w:rPr>
        <w:t>年</w:t>
      </w:r>
      <w:r w:rsidRPr="005548E3">
        <w:rPr>
          <w:lang w:val="en-GB"/>
        </w:rPr>
        <w:t>6</w:t>
      </w:r>
      <w:r w:rsidRPr="005548E3">
        <w:rPr>
          <w:lang w:val="en-GB"/>
        </w:rPr>
        <w:t>月修订，规定在所有情况下禁止雇用</w:t>
      </w:r>
      <w:r w:rsidRPr="005548E3">
        <w:rPr>
          <w:lang w:val="en-GB"/>
        </w:rPr>
        <w:t>16</w:t>
      </w:r>
      <w:r w:rsidRPr="005548E3">
        <w:rPr>
          <w:lang w:val="en-GB"/>
        </w:rPr>
        <w:t>岁以下人士操作木工机器。</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执行法律保障童工</w:t>
      </w:r>
    </w:p>
    <w:p w:rsidR="000A4D5F" w:rsidRPr="005548E3" w:rsidRDefault="000A4D5F" w:rsidP="000A4D5F">
      <w:pPr>
        <w:pStyle w:val="SingleTxtGC"/>
        <w:rPr>
          <w:lang w:val="en-GB"/>
        </w:rPr>
      </w:pPr>
      <w:r w:rsidRPr="0077764E">
        <w:rPr>
          <w:lang w:val="en-GB"/>
        </w:rPr>
        <w:t xml:space="preserve">592.  </w:t>
      </w:r>
      <w:r w:rsidRPr="005548E3">
        <w:rPr>
          <w:lang w:val="en-GB"/>
        </w:rPr>
        <w:t>继第一次报告第</w:t>
      </w:r>
      <w:r w:rsidRPr="005548E3">
        <w:rPr>
          <w:lang w:val="en-GB"/>
        </w:rPr>
        <w:t>II</w:t>
      </w:r>
      <w:r w:rsidRPr="005548E3">
        <w:rPr>
          <w:lang w:val="en-GB"/>
        </w:rPr>
        <w:t>部第</w:t>
      </w:r>
      <w:r w:rsidRPr="005548E3">
        <w:rPr>
          <w:lang w:val="en-GB"/>
        </w:rPr>
        <w:t>447</w:t>
      </w:r>
      <w:r w:rsidRPr="005548E3">
        <w:rPr>
          <w:lang w:val="en-GB"/>
        </w:rPr>
        <w:t>段所述，劳工处的劳工督察继续到工业经营及非工业机构进行定期及突击检查，以确保雇主遵守有关的劳工法例，包括《雇用儿童规例》</w:t>
      </w:r>
      <w:r w:rsidRPr="005548E3">
        <w:rPr>
          <w:lang w:val="en-GB"/>
        </w:rPr>
        <w:t>(</w:t>
      </w:r>
      <w:r w:rsidRPr="005548E3">
        <w:rPr>
          <w:lang w:val="en-GB"/>
        </w:rPr>
        <w:t>第</w:t>
      </w:r>
      <w:r w:rsidRPr="005548E3">
        <w:rPr>
          <w:lang w:val="en-GB"/>
        </w:rPr>
        <w:t>57B</w:t>
      </w:r>
      <w:r w:rsidRPr="005548E3">
        <w:rPr>
          <w:lang w:val="en-GB"/>
        </w:rPr>
        <w:t>章</w:t>
      </w:r>
      <w:r w:rsidRPr="005548E3">
        <w:rPr>
          <w:lang w:val="en-GB"/>
        </w:rPr>
        <w:t>)</w:t>
      </w:r>
      <w:r w:rsidRPr="005548E3">
        <w:rPr>
          <w:lang w:val="en-GB"/>
        </w:rPr>
        <w:t>及《雇用青年</w:t>
      </w:r>
      <w:r w:rsidRPr="005548E3">
        <w:rPr>
          <w:lang w:val="en-GB"/>
        </w:rPr>
        <w:t>(</w:t>
      </w:r>
      <w:r w:rsidRPr="005548E3">
        <w:rPr>
          <w:lang w:val="en-GB"/>
        </w:rPr>
        <w:t>工业</w:t>
      </w:r>
      <w:r w:rsidRPr="005548E3">
        <w:rPr>
          <w:lang w:val="en-GB"/>
        </w:rPr>
        <w:t>)</w:t>
      </w:r>
      <w:r w:rsidRPr="005548E3">
        <w:rPr>
          <w:lang w:val="en-GB"/>
        </w:rPr>
        <w:t>规例》</w:t>
      </w:r>
      <w:r w:rsidRPr="005548E3">
        <w:rPr>
          <w:lang w:val="en-GB"/>
        </w:rPr>
        <w:t>(</w:t>
      </w:r>
      <w:r w:rsidRPr="005548E3">
        <w:rPr>
          <w:lang w:val="en-GB"/>
        </w:rPr>
        <w:t>第</w:t>
      </w:r>
      <w:r w:rsidRPr="005548E3">
        <w:rPr>
          <w:lang w:val="en-GB"/>
        </w:rPr>
        <w:t>57C</w:t>
      </w:r>
      <w:r w:rsidRPr="005548E3">
        <w:rPr>
          <w:lang w:val="en-GB"/>
        </w:rPr>
        <w:t>章</w:t>
      </w:r>
      <w:r w:rsidRPr="005548E3">
        <w:rPr>
          <w:lang w:val="en-GB"/>
        </w:rPr>
        <w:t>)</w:t>
      </w:r>
      <w:r w:rsidRPr="005548E3">
        <w:rPr>
          <w:lang w:val="en-GB"/>
        </w:rPr>
        <w:t>。在</w:t>
      </w:r>
      <w:r w:rsidRPr="005548E3">
        <w:rPr>
          <w:lang w:val="en-GB"/>
        </w:rPr>
        <w:t>2008</w:t>
      </w:r>
      <w:r w:rsidRPr="005548E3">
        <w:rPr>
          <w:lang w:val="en-GB"/>
        </w:rPr>
        <w:t>年，劳工处的劳工督察进行了</w:t>
      </w:r>
      <w:r w:rsidRPr="005548E3">
        <w:rPr>
          <w:lang w:val="en-GB"/>
        </w:rPr>
        <w:t>132</w:t>
      </w:r>
      <w:r w:rsidR="008036F3" w:rsidRPr="005548E3">
        <w:rPr>
          <w:rFonts w:hint="eastAsia"/>
          <w:lang w:val="en-GB"/>
        </w:rPr>
        <w:t xml:space="preserve"> </w:t>
      </w:r>
      <w:r w:rsidRPr="005548E3">
        <w:rPr>
          <w:lang w:val="en-GB"/>
        </w:rPr>
        <w:t>525</w:t>
      </w:r>
      <w:r w:rsidRPr="005548E3">
        <w:rPr>
          <w:lang w:val="en-GB"/>
        </w:rPr>
        <w:t>次巡查。同年，有</w:t>
      </w:r>
      <w:r w:rsidRPr="005548E3">
        <w:rPr>
          <w:lang w:val="en-GB"/>
        </w:rPr>
        <w:t>12</w:t>
      </w:r>
      <w:r w:rsidRPr="005548E3">
        <w:rPr>
          <w:lang w:val="en-GB"/>
        </w:rPr>
        <w:t>名雇主因违反《雇用儿童规例》或《雇用青年</w:t>
      </w:r>
      <w:r w:rsidRPr="005548E3">
        <w:rPr>
          <w:lang w:val="en-GB"/>
        </w:rPr>
        <w:t>(</w:t>
      </w:r>
      <w:r w:rsidRPr="005548E3">
        <w:rPr>
          <w:lang w:val="en-GB"/>
        </w:rPr>
        <w:t>工业</w:t>
      </w:r>
      <w:r w:rsidRPr="005548E3">
        <w:rPr>
          <w:lang w:val="en-GB"/>
        </w:rPr>
        <w:t>)</w:t>
      </w:r>
      <w:r w:rsidRPr="005548E3">
        <w:rPr>
          <w:lang w:val="en-GB"/>
        </w:rPr>
        <w:t>规例》而被法庭定罪。</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法定最低工资</w:t>
      </w:r>
    </w:p>
    <w:p w:rsidR="000A4D5F" w:rsidRPr="0077764E" w:rsidRDefault="000A4D5F" w:rsidP="000A4D5F">
      <w:pPr>
        <w:pStyle w:val="SingleTxtGC"/>
        <w:rPr>
          <w:lang w:val="en-GB"/>
        </w:rPr>
      </w:pPr>
      <w:r w:rsidRPr="0077764E">
        <w:rPr>
          <w:lang w:val="en-GB"/>
        </w:rPr>
        <w:t xml:space="preserve">593.  </w:t>
      </w:r>
      <w:r w:rsidRPr="005548E3">
        <w:rPr>
          <w:lang w:val="en-GB"/>
        </w:rPr>
        <w:t>有关在第一次报告第</w:t>
      </w:r>
      <w:r w:rsidRPr="005548E3">
        <w:rPr>
          <w:lang w:val="en-GB"/>
        </w:rPr>
        <w:t>II</w:t>
      </w:r>
      <w:r w:rsidRPr="005548E3">
        <w:rPr>
          <w:lang w:val="en-GB"/>
        </w:rPr>
        <w:t>部第</w:t>
      </w:r>
      <w:r w:rsidRPr="005548E3">
        <w:rPr>
          <w:lang w:val="en-GB"/>
        </w:rPr>
        <w:t>449</w:t>
      </w:r>
      <w:r w:rsidRPr="005548E3">
        <w:rPr>
          <w:lang w:val="en-GB"/>
        </w:rPr>
        <w:t>段中提出为青年雇员制订最低及合理工资的要求，正如上文第</w:t>
      </w:r>
      <w:r w:rsidRPr="005548E3">
        <w:rPr>
          <w:lang w:val="en-GB"/>
        </w:rPr>
        <w:t>VI</w:t>
      </w:r>
      <w:r w:rsidRPr="005548E3">
        <w:rPr>
          <w:lang w:val="en-GB"/>
        </w:rPr>
        <w:t>章第</w:t>
      </w:r>
      <w:r w:rsidRPr="005548E3">
        <w:rPr>
          <w:lang w:val="en-GB"/>
        </w:rPr>
        <w:t>342</w:t>
      </w:r>
      <w:r w:rsidRPr="005548E3">
        <w:rPr>
          <w:lang w:val="en-GB"/>
        </w:rPr>
        <w:t>段所述香港特区行政长官在</w:t>
      </w:r>
      <w:r w:rsidRPr="005548E3">
        <w:rPr>
          <w:lang w:val="en-GB"/>
        </w:rPr>
        <w:t>2008-09</w:t>
      </w:r>
      <w:r w:rsidRPr="005548E3">
        <w:rPr>
          <w:lang w:val="en-GB"/>
        </w:rPr>
        <w:t>年度《施政报告》中作出承诺，为所有雇员</w:t>
      </w:r>
      <w:r w:rsidRPr="005548E3">
        <w:rPr>
          <w:lang w:val="en-GB"/>
        </w:rPr>
        <w:t>(</w:t>
      </w:r>
      <w:r w:rsidRPr="005548E3">
        <w:rPr>
          <w:lang w:val="en-GB"/>
        </w:rPr>
        <w:t>包括青年雇员</w:t>
      </w:r>
      <w:r w:rsidRPr="005548E3">
        <w:rPr>
          <w:lang w:val="en-GB"/>
        </w:rPr>
        <w:t>)</w:t>
      </w:r>
      <w:r w:rsidRPr="005548E3">
        <w:rPr>
          <w:lang w:val="en-GB"/>
        </w:rPr>
        <w:t>立法制订最低工资。《最低工资条例草案》已在</w:t>
      </w:r>
      <w:r w:rsidRPr="005548E3">
        <w:rPr>
          <w:lang w:val="en-GB"/>
        </w:rPr>
        <w:t>2009</w:t>
      </w:r>
      <w:r w:rsidRPr="005548E3">
        <w:rPr>
          <w:lang w:val="en-GB"/>
        </w:rPr>
        <w:t>年</w:t>
      </w:r>
      <w:r w:rsidRPr="005548E3">
        <w:rPr>
          <w:lang w:val="en-GB"/>
        </w:rPr>
        <w:t>6</w:t>
      </w:r>
      <w:r w:rsidRPr="005548E3">
        <w:rPr>
          <w:lang w:val="en-GB"/>
        </w:rPr>
        <w:t>月提交，政府正进行有关的立法工作。</w:t>
      </w:r>
    </w:p>
    <w:p w:rsidR="000A4D5F" w:rsidRPr="0077764E" w:rsidRDefault="005249E3" w:rsidP="000C790B">
      <w:pPr>
        <w:pStyle w:val="H4GC"/>
        <w:rPr>
          <w:lang w:val="en-GB"/>
        </w:rPr>
      </w:pPr>
      <w:r w:rsidRPr="0077764E">
        <w:rPr>
          <w:lang w:val="en-GB"/>
        </w:rPr>
        <w:tab/>
      </w:r>
      <w:r w:rsidRPr="0077764E">
        <w:rPr>
          <w:lang w:val="en-GB"/>
        </w:rPr>
        <w:tab/>
      </w:r>
      <w:r w:rsidR="000A4D5F" w:rsidRPr="0077764E">
        <w:rPr>
          <w:lang w:val="en-GB"/>
        </w:rPr>
        <w:t>有关童工的国际公约</w:t>
      </w:r>
    </w:p>
    <w:p w:rsidR="000A4D5F" w:rsidRPr="0077764E" w:rsidRDefault="000A4D5F" w:rsidP="000A4D5F">
      <w:pPr>
        <w:pStyle w:val="SingleTxtGC"/>
        <w:rPr>
          <w:lang w:val="en-GB"/>
        </w:rPr>
      </w:pPr>
      <w:r w:rsidRPr="0077764E">
        <w:rPr>
          <w:lang w:val="en-GB"/>
        </w:rPr>
        <w:t xml:space="preserve">594.  </w:t>
      </w:r>
      <w:r w:rsidRPr="005548E3">
        <w:rPr>
          <w:lang w:val="en-GB"/>
        </w:rPr>
        <w:t>就有关童工的国际公约，下列两条归类为</w:t>
      </w:r>
      <w:r w:rsidR="005E5E00" w:rsidRPr="005548E3">
        <w:rPr>
          <w:rFonts w:hint="eastAsia"/>
          <w:lang w:val="en-GB"/>
        </w:rPr>
        <w:t>“</w:t>
      </w:r>
      <w:r w:rsidRPr="005548E3">
        <w:rPr>
          <w:lang w:val="en-GB"/>
        </w:rPr>
        <w:t>消除童工问题</w:t>
      </w:r>
      <w:r w:rsidR="005E5E00" w:rsidRPr="005548E3">
        <w:rPr>
          <w:rFonts w:hint="eastAsia"/>
          <w:lang w:val="en-GB"/>
        </w:rPr>
        <w:t>”</w:t>
      </w:r>
      <w:r w:rsidRPr="005548E3">
        <w:rPr>
          <w:lang w:val="en-GB"/>
        </w:rPr>
        <w:t>的国际劳工组织基本公约，完全适用于香港特区：</w:t>
      </w:r>
    </w:p>
    <w:p w:rsidR="000A4D5F" w:rsidRPr="005548E3" w:rsidRDefault="000A4D5F" w:rsidP="005249E3">
      <w:pPr>
        <w:pStyle w:val="SingleTxtGC"/>
        <w:numPr>
          <w:ilvl w:val="0"/>
          <w:numId w:val="21"/>
        </w:numPr>
        <w:rPr>
          <w:lang w:val="en-GB"/>
        </w:rPr>
      </w:pPr>
      <w:r w:rsidRPr="00E037F6">
        <w:rPr>
          <w:rFonts w:eastAsia="SimHei"/>
          <w:lang w:val="en-GB"/>
        </w:rPr>
        <w:t>1973</w:t>
      </w:r>
      <w:r w:rsidRPr="00E037F6">
        <w:rPr>
          <w:rFonts w:eastAsia="SimHei"/>
          <w:lang w:val="en-GB"/>
        </w:rPr>
        <w:t>年《最低年龄公约》</w:t>
      </w:r>
      <w:r w:rsidRPr="00E037F6">
        <w:rPr>
          <w:rFonts w:eastAsia="SimHei"/>
          <w:lang w:val="en-GB"/>
        </w:rPr>
        <w:t>(</w:t>
      </w:r>
      <w:r w:rsidRPr="00E037F6">
        <w:rPr>
          <w:rFonts w:eastAsia="SimHei"/>
          <w:lang w:val="en-GB"/>
        </w:rPr>
        <w:t>第</w:t>
      </w:r>
      <w:r w:rsidRPr="00E037F6">
        <w:rPr>
          <w:rFonts w:eastAsia="SimHei"/>
          <w:lang w:val="en-GB"/>
        </w:rPr>
        <w:t>138</w:t>
      </w:r>
      <w:r w:rsidRPr="00E037F6">
        <w:rPr>
          <w:rFonts w:eastAsia="SimHei"/>
          <w:lang w:val="en-GB"/>
        </w:rPr>
        <w:t>号</w:t>
      </w:r>
      <w:r w:rsidRPr="00E037F6">
        <w:rPr>
          <w:rFonts w:eastAsia="SimHei"/>
          <w:lang w:val="en-GB"/>
        </w:rPr>
        <w:t>)</w:t>
      </w:r>
      <w:r w:rsidRPr="0077764E">
        <w:rPr>
          <w:lang w:val="en-GB"/>
        </w:rPr>
        <w:t>：</w:t>
      </w:r>
      <w:r w:rsidRPr="005548E3">
        <w:rPr>
          <w:lang w:val="en-GB"/>
        </w:rPr>
        <w:t>订明准予就业的最低年龄不得低于完成义务教育的年龄；以及</w:t>
      </w:r>
    </w:p>
    <w:p w:rsidR="000A4D5F" w:rsidRPr="005548E3" w:rsidRDefault="000A4D5F" w:rsidP="005249E3">
      <w:pPr>
        <w:pStyle w:val="SingleTxtGC"/>
        <w:numPr>
          <w:ilvl w:val="0"/>
          <w:numId w:val="21"/>
        </w:numPr>
        <w:rPr>
          <w:lang w:val="en-GB"/>
        </w:rPr>
      </w:pPr>
      <w:r w:rsidRPr="00E037F6">
        <w:rPr>
          <w:rFonts w:eastAsia="SimHei"/>
          <w:lang w:val="en-GB"/>
        </w:rPr>
        <w:t>1999</w:t>
      </w:r>
      <w:r w:rsidRPr="00E037F6">
        <w:rPr>
          <w:rFonts w:eastAsia="SimHei"/>
          <w:lang w:val="en-GB"/>
        </w:rPr>
        <w:t>年《最有害的童工形式公约》</w:t>
      </w:r>
      <w:r w:rsidRPr="00E037F6">
        <w:rPr>
          <w:rFonts w:eastAsia="SimHei"/>
          <w:lang w:val="en-GB"/>
        </w:rPr>
        <w:t>(</w:t>
      </w:r>
      <w:r w:rsidRPr="00E037F6">
        <w:rPr>
          <w:rFonts w:eastAsia="SimHei"/>
          <w:lang w:val="en-GB"/>
        </w:rPr>
        <w:t>第</w:t>
      </w:r>
      <w:r w:rsidRPr="00E037F6">
        <w:rPr>
          <w:rFonts w:eastAsia="SimHei"/>
          <w:lang w:val="en-GB"/>
        </w:rPr>
        <w:t>182</w:t>
      </w:r>
      <w:r w:rsidRPr="00E037F6">
        <w:rPr>
          <w:rFonts w:eastAsia="SimHei"/>
          <w:lang w:val="en-GB"/>
        </w:rPr>
        <w:t>号</w:t>
      </w:r>
      <w:r w:rsidRPr="00E037F6">
        <w:rPr>
          <w:rFonts w:eastAsia="SimHei"/>
          <w:lang w:val="en-GB"/>
        </w:rPr>
        <w:t>)</w:t>
      </w:r>
      <w:r w:rsidRPr="0077764E">
        <w:rPr>
          <w:lang w:val="en-GB"/>
        </w:rPr>
        <w:t>：</w:t>
      </w:r>
      <w:r w:rsidRPr="005548E3">
        <w:rPr>
          <w:lang w:val="en-GB"/>
        </w:rPr>
        <w:t>规定采取即时和有效的措施，保证禁止和消除最有害的童工形式，包括奴隶或类似的做法、强制招募儿童用于武装冲突、使用儿童卖淫和从事色情工作、从事非法活动以及可能危害儿童的健康、安全或道德的工作。</w:t>
      </w:r>
    </w:p>
    <w:p w:rsidR="000A4D5F" w:rsidRPr="0077764E" w:rsidRDefault="00C96771" w:rsidP="006D7417">
      <w:pPr>
        <w:pStyle w:val="H23GC"/>
        <w:rPr>
          <w:lang w:val="en-GB"/>
        </w:rPr>
      </w:pPr>
      <w:r w:rsidRPr="0077764E">
        <w:rPr>
          <w:lang w:val="en-GB"/>
        </w:rPr>
        <w:tab/>
      </w:r>
      <w:r w:rsidR="000A4D5F" w:rsidRPr="0077764E">
        <w:rPr>
          <w:lang w:val="en-GB"/>
        </w:rPr>
        <w:t>(</w:t>
      </w:r>
      <w:r w:rsidR="006D7417">
        <w:rPr>
          <w:rFonts w:hint="eastAsia"/>
          <w:lang w:val="en-GB"/>
        </w:rPr>
        <w:t>d</w:t>
      </w:r>
      <w:r w:rsidR="000A4D5F" w:rsidRPr="0077764E">
        <w:rPr>
          <w:lang w:val="en-GB"/>
        </w:rPr>
        <w:t>)</w:t>
      </w:r>
      <w:r w:rsidR="000A4D5F" w:rsidRPr="0077764E">
        <w:rPr>
          <w:lang w:val="en-GB"/>
        </w:rPr>
        <w:tab/>
      </w:r>
      <w:r w:rsidR="000A4D5F" w:rsidRPr="0077764E">
        <w:rPr>
          <w:lang w:val="en-GB"/>
        </w:rPr>
        <w:t>第</w:t>
      </w:r>
      <w:r w:rsidR="000A4D5F" w:rsidRPr="0077764E">
        <w:rPr>
          <w:lang w:val="en-GB"/>
        </w:rPr>
        <w:t>33</w:t>
      </w:r>
      <w:r w:rsidR="000A4D5F" w:rsidRPr="0077764E">
        <w:rPr>
          <w:lang w:val="en-GB"/>
        </w:rPr>
        <w:t>条</w:t>
      </w:r>
      <w:r w:rsidR="006D7417" w:rsidRPr="006D7417">
        <w:rPr>
          <w:rFonts w:hint="eastAsia"/>
          <w:spacing w:val="-50"/>
          <w:lang w:val="en-GB"/>
        </w:rPr>
        <w:t>―</w:t>
      </w:r>
      <w:r w:rsidR="006D7417" w:rsidRPr="006D7417">
        <w:rPr>
          <w:rFonts w:hint="eastAsia"/>
          <w:lang w:val="en-GB"/>
        </w:rPr>
        <w:t>―</w:t>
      </w:r>
      <w:r w:rsidR="000A4D5F" w:rsidRPr="0077764E">
        <w:rPr>
          <w:lang w:val="en-GB"/>
        </w:rPr>
        <w:t>吸毒</w:t>
      </w:r>
    </w:p>
    <w:p w:rsidR="000A4D5F" w:rsidRPr="0077764E" w:rsidRDefault="000A4D5F" w:rsidP="000A4D5F">
      <w:pPr>
        <w:pStyle w:val="SingleTxtGC"/>
        <w:rPr>
          <w:lang w:val="en-GB"/>
        </w:rPr>
      </w:pPr>
      <w:r w:rsidRPr="0077764E">
        <w:rPr>
          <w:lang w:val="en-GB"/>
        </w:rPr>
        <w:t xml:space="preserve">595.  </w:t>
      </w:r>
      <w:r w:rsidRPr="005548E3">
        <w:rPr>
          <w:lang w:val="en-GB"/>
        </w:rPr>
        <w:t>过去数年，香港吸毒的青少年人数大幅增加。有关的数据载于下文第</w:t>
      </w:r>
      <w:r w:rsidRPr="005548E3">
        <w:rPr>
          <w:lang w:val="en-GB"/>
        </w:rPr>
        <w:t>636</w:t>
      </w:r>
      <w:r w:rsidRPr="005548E3">
        <w:rPr>
          <w:lang w:val="en-GB"/>
        </w:rPr>
        <w:t>至</w:t>
      </w:r>
      <w:r w:rsidRPr="005548E3">
        <w:rPr>
          <w:lang w:val="en-GB"/>
        </w:rPr>
        <w:t>639</w:t>
      </w:r>
      <w:r w:rsidRPr="005548E3">
        <w:rPr>
          <w:lang w:val="en-GB"/>
        </w:rPr>
        <w:t>段。青少年滥用药物的问题备受社会关注。就第一次报告第</w:t>
      </w:r>
      <w:r w:rsidRPr="005548E3">
        <w:rPr>
          <w:lang w:val="en-GB"/>
        </w:rPr>
        <w:t>II</w:t>
      </w:r>
      <w:r w:rsidRPr="005548E3">
        <w:rPr>
          <w:lang w:val="en-GB"/>
        </w:rPr>
        <w:t>部第</w:t>
      </w:r>
      <w:r w:rsidRPr="005548E3">
        <w:rPr>
          <w:lang w:val="en-GB"/>
        </w:rPr>
        <w:t>458</w:t>
      </w:r>
      <w:r w:rsidRPr="005548E3">
        <w:rPr>
          <w:lang w:val="en-GB"/>
        </w:rPr>
        <w:t>至</w:t>
      </w:r>
      <w:r w:rsidRPr="005548E3">
        <w:rPr>
          <w:lang w:val="en-GB"/>
        </w:rPr>
        <w:t>470</w:t>
      </w:r>
      <w:r w:rsidRPr="005548E3">
        <w:rPr>
          <w:lang w:val="en-GB"/>
        </w:rPr>
        <w:t>段所提及针对儿童滥用药物的措施，最新的发展载于下文。</w:t>
      </w:r>
    </w:p>
    <w:p w:rsidR="000A4D5F" w:rsidRPr="0077764E" w:rsidRDefault="00C96771" w:rsidP="00E037F6">
      <w:pPr>
        <w:pStyle w:val="H4GC"/>
        <w:rPr>
          <w:lang w:val="en-GB"/>
        </w:rPr>
      </w:pPr>
      <w:r w:rsidRPr="0077764E">
        <w:rPr>
          <w:lang w:val="en-GB"/>
        </w:rPr>
        <w:tab/>
      </w:r>
      <w:r w:rsidRPr="0077764E">
        <w:rPr>
          <w:lang w:val="en-GB"/>
        </w:rPr>
        <w:tab/>
      </w:r>
      <w:r w:rsidR="000A4D5F" w:rsidRPr="0077764E">
        <w:rPr>
          <w:lang w:val="en-GB"/>
        </w:rPr>
        <w:t>当局在处理儿童及青少年毒品问题所采取的措施</w:t>
      </w:r>
    </w:p>
    <w:p w:rsidR="000A4D5F" w:rsidRPr="005548E3" w:rsidRDefault="000A4D5F" w:rsidP="000A4D5F">
      <w:pPr>
        <w:pStyle w:val="SingleTxtGC"/>
        <w:rPr>
          <w:lang w:val="en-GB"/>
        </w:rPr>
      </w:pPr>
      <w:r w:rsidRPr="0077764E">
        <w:rPr>
          <w:lang w:val="en-GB"/>
        </w:rPr>
        <w:t xml:space="preserve">596.  </w:t>
      </w:r>
      <w:r w:rsidRPr="005548E3">
        <w:rPr>
          <w:lang w:val="en-GB"/>
        </w:rPr>
        <w:t>保安局辖下禁毒处统筹禁毒政策，与教育局、食物及卫生局、警方、海关、社署、卫生署、医管局和非政府机构紧密合作。当局就减少毒品的供应和需求所采取的整体策略，涵盖五个范畴：预防教育及宣传、戒毒治疗及康复服务、立法和执法、对外合作和研究。</w:t>
      </w:r>
    </w:p>
    <w:p w:rsidR="000A4D5F" w:rsidRPr="00103215" w:rsidRDefault="000A4D5F" w:rsidP="000A4D5F">
      <w:pPr>
        <w:pStyle w:val="SingleTxtGC"/>
        <w:rPr>
          <w:lang w:val="en-GB"/>
        </w:rPr>
      </w:pPr>
      <w:r w:rsidRPr="005548E3">
        <w:rPr>
          <w:lang w:val="en-GB"/>
        </w:rPr>
        <w:t xml:space="preserve">597.  </w:t>
      </w:r>
      <w:r w:rsidRPr="00103215">
        <w:rPr>
          <w:lang w:val="en-GB"/>
        </w:rPr>
        <w:t>为遏阻青少年毒品问题的趋势，当局于</w:t>
      </w:r>
      <w:r w:rsidRPr="00103215">
        <w:rPr>
          <w:lang w:val="en-GB"/>
        </w:rPr>
        <w:t>2007</w:t>
      </w:r>
      <w:r w:rsidRPr="00103215">
        <w:rPr>
          <w:lang w:val="en-GB"/>
        </w:rPr>
        <w:t>年</w:t>
      </w:r>
      <w:r w:rsidRPr="00103215">
        <w:rPr>
          <w:lang w:val="en-GB"/>
        </w:rPr>
        <w:t>10</w:t>
      </w:r>
      <w:r w:rsidRPr="00103215">
        <w:rPr>
          <w:lang w:val="en-GB"/>
        </w:rPr>
        <w:t>月成立一个高层次的跨部门的青少年毒品问题专责小组，由出任扑灭罪</w:t>
      </w:r>
      <w:r w:rsidR="00853E0C" w:rsidRPr="00103215">
        <w:rPr>
          <w:rFonts w:hint="eastAsia"/>
          <w:lang w:val="en-GB"/>
        </w:rPr>
        <w:t>行</w:t>
      </w:r>
      <w:r w:rsidRPr="00103215">
        <w:rPr>
          <w:lang w:val="en-GB"/>
        </w:rPr>
        <w:t>委员会副主席的</w:t>
      </w:r>
      <w:r w:rsidR="00E037F6" w:rsidRPr="00103215">
        <w:rPr>
          <w:rFonts w:hint="eastAsia"/>
          <w:lang w:val="en-GB"/>
        </w:rPr>
        <w:t>律</w:t>
      </w:r>
      <w:r w:rsidRPr="00103215">
        <w:rPr>
          <w:lang w:val="en-GB"/>
        </w:rPr>
        <w:t>政司司长担任主席。</w:t>
      </w:r>
    </w:p>
    <w:p w:rsidR="000A4D5F" w:rsidRPr="00103215" w:rsidRDefault="000A4D5F" w:rsidP="000A4D5F">
      <w:pPr>
        <w:pStyle w:val="SingleTxtGC"/>
        <w:rPr>
          <w:lang w:val="en-GB"/>
        </w:rPr>
      </w:pPr>
      <w:r w:rsidRPr="00103215">
        <w:rPr>
          <w:lang w:val="en-GB"/>
        </w:rPr>
        <w:t xml:space="preserve">598.  </w:t>
      </w:r>
      <w:r w:rsidRPr="00103215">
        <w:rPr>
          <w:lang w:val="en-GB"/>
        </w:rPr>
        <w:t>经过一年的深入检讨和广泛咨询后，专责小组于</w:t>
      </w:r>
      <w:r w:rsidRPr="00103215">
        <w:rPr>
          <w:lang w:val="en-GB"/>
        </w:rPr>
        <w:t>2008</w:t>
      </w:r>
      <w:r w:rsidRPr="00103215">
        <w:rPr>
          <w:lang w:val="en-GB"/>
        </w:rPr>
        <w:t>年</w:t>
      </w:r>
      <w:r w:rsidRPr="00103215">
        <w:rPr>
          <w:lang w:val="en-GB"/>
        </w:rPr>
        <w:t>11</w:t>
      </w:r>
      <w:r w:rsidRPr="00103215">
        <w:rPr>
          <w:lang w:val="en-GB"/>
        </w:rPr>
        <w:t>月</w:t>
      </w:r>
      <w:r w:rsidRPr="00103215">
        <w:rPr>
          <w:lang w:val="en-GB"/>
        </w:rPr>
        <w:t>11</w:t>
      </w:r>
      <w:r w:rsidRPr="00103215">
        <w:rPr>
          <w:lang w:val="en-GB"/>
        </w:rPr>
        <w:t>日发表报告，提出了</w:t>
      </w:r>
      <w:r w:rsidRPr="00103215">
        <w:rPr>
          <w:lang w:val="en-GB"/>
        </w:rPr>
        <w:t>70</w:t>
      </w:r>
      <w:r w:rsidR="00E037F6" w:rsidRPr="00103215">
        <w:rPr>
          <w:lang w:val="en-GB"/>
        </w:rPr>
        <w:t>多项建议，并制订长远和可持续</w:t>
      </w:r>
      <w:r w:rsidR="00E037F6" w:rsidRPr="00103215">
        <w:rPr>
          <w:rFonts w:hint="eastAsia"/>
          <w:lang w:val="en-GB"/>
        </w:rPr>
        <w:t>推行</w:t>
      </w:r>
      <w:r w:rsidR="00E037F6" w:rsidRPr="00103215">
        <w:rPr>
          <w:lang w:val="en-GB"/>
        </w:rPr>
        <w:t>的全面</w:t>
      </w:r>
      <w:r w:rsidR="00E037F6" w:rsidRPr="00103215">
        <w:rPr>
          <w:rFonts w:hint="eastAsia"/>
          <w:lang w:val="en-GB"/>
        </w:rPr>
        <w:t>策略</w:t>
      </w:r>
      <w:r w:rsidRPr="00103215">
        <w:rPr>
          <w:lang w:val="en-GB"/>
        </w:rPr>
        <w:t>。专责小组认为，五管齐下的策略行之有效，但应加强每个范畴的工作及相互间的合作。各策略最基本的目的，是要保护青少年，使他们免受毒品荼毒。此外，专责小组认为，整个社会必须培养一种关怀青少年的文化。</w:t>
      </w:r>
    </w:p>
    <w:p w:rsidR="000A4D5F" w:rsidRPr="00103215" w:rsidRDefault="000A4D5F" w:rsidP="000A4D5F">
      <w:pPr>
        <w:pStyle w:val="SingleTxtGC"/>
        <w:rPr>
          <w:lang w:val="en-GB"/>
        </w:rPr>
      </w:pPr>
      <w:r w:rsidRPr="005548E3">
        <w:rPr>
          <w:lang w:val="en-GB"/>
        </w:rPr>
        <w:t xml:space="preserve">599.  </w:t>
      </w:r>
      <w:r w:rsidRPr="00103215">
        <w:rPr>
          <w:lang w:val="en-GB"/>
        </w:rPr>
        <w:t>行政长官在</w:t>
      </w:r>
      <w:r w:rsidRPr="00103215">
        <w:rPr>
          <w:lang w:val="en-GB"/>
        </w:rPr>
        <w:t>2009</w:t>
      </w:r>
      <w:r w:rsidRPr="00103215">
        <w:rPr>
          <w:lang w:val="en-GB"/>
        </w:rPr>
        <w:t>年</w:t>
      </w:r>
      <w:r w:rsidRPr="00103215">
        <w:rPr>
          <w:lang w:val="en-GB"/>
        </w:rPr>
        <w:t>7</w:t>
      </w:r>
      <w:r w:rsidRPr="00103215">
        <w:rPr>
          <w:lang w:val="en-GB"/>
        </w:rPr>
        <w:t>月宣布在五方面进一步加强反吸毒运动的力度，分别是社会动员、社区支援、测检、治疗及康复，以及执法。各政策局及部门联同社区的持份者加强合作，积极推展各项措施。</w:t>
      </w:r>
    </w:p>
    <w:p w:rsidR="000A4D5F" w:rsidRPr="0077764E" w:rsidRDefault="00C96771" w:rsidP="006D7417">
      <w:pPr>
        <w:pStyle w:val="H23GC"/>
        <w:rPr>
          <w:lang w:val="en-GB"/>
        </w:rPr>
      </w:pPr>
      <w:r w:rsidRPr="0077764E">
        <w:rPr>
          <w:lang w:val="en-GB"/>
        </w:rPr>
        <w:tab/>
      </w:r>
      <w:r w:rsidRPr="0077764E">
        <w:rPr>
          <w:lang w:val="en-GB"/>
        </w:rPr>
        <w:tab/>
      </w:r>
      <w:r w:rsidR="000A4D5F" w:rsidRPr="0077764E">
        <w:rPr>
          <w:lang w:val="en-GB"/>
        </w:rPr>
        <w:t>预防教育和宣传</w:t>
      </w:r>
    </w:p>
    <w:p w:rsidR="000A4D5F" w:rsidRPr="0077764E" w:rsidRDefault="00C96771" w:rsidP="006D7417">
      <w:pPr>
        <w:pStyle w:val="H4GC"/>
        <w:rPr>
          <w:lang w:val="en-GB"/>
        </w:rPr>
      </w:pPr>
      <w:r w:rsidRPr="0077764E">
        <w:rPr>
          <w:lang w:val="en-GB"/>
        </w:rPr>
        <w:tab/>
      </w:r>
      <w:r w:rsidRPr="0077764E">
        <w:rPr>
          <w:lang w:val="en-GB"/>
        </w:rPr>
        <w:tab/>
      </w:r>
      <w:r w:rsidR="000A4D5F" w:rsidRPr="0077764E">
        <w:rPr>
          <w:lang w:val="en-GB"/>
        </w:rPr>
        <w:t>一般宣传</w:t>
      </w:r>
    </w:p>
    <w:p w:rsidR="000A4D5F" w:rsidRPr="005548E3" w:rsidRDefault="000A4D5F" w:rsidP="000A4D5F">
      <w:pPr>
        <w:pStyle w:val="SingleTxtGC"/>
        <w:rPr>
          <w:lang w:val="en-GB"/>
        </w:rPr>
      </w:pPr>
      <w:r w:rsidRPr="0077764E">
        <w:rPr>
          <w:lang w:val="en-GB"/>
        </w:rPr>
        <w:t xml:space="preserve">600.  </w:t>
      </w:r>
      <w:r w:rsidRPr="00391CEA">
        <w:rPr>
          <w:lang w:val="en-GB"/>
        </w:rPr>
        <w:t>我们的目标，是向相关各方灌输有关毒品的知</w:t>
      </w:r>
      <w:r w:rsidR="00395640" w:rsidRPr="00391CEA">
        <w:rPr>
          <w:lang w:val="en-GB"/>
        </w:rPr>
        <w:t>识</w:t>
      </w:r>
      <w:r w:rsidRPr="00391CEA">
        <w:rPr>
          <w:lang w:val="en-GB"/>
        </w:rPr>
        <w:t>、消除任何误解、加强青少</w:t>
      </w:r>
      <w:r w:rsidR="00E037F6" w:rsidRPr="00391CEA">
        <w:rPr>
          <w:rFonts w:hint="eastAsia"/>
          <w:lang w:val="en-GB"/>
        </w:rPr>
        <w:t>年</w:t>
      </w:r>
      <w:r w:rsidRPr="00391CEA">
        <w:rPr>
          <w:lang w:val="en-GB"/>
        </w:rPr>
        <w:t>的生活技能、提升他们对抗逆境及引诱的能</w:t>
      </w:r>
      <w:r w:rsidR="00E037F6" w:rsidRPr="00391CEA">
        <w:rPr>
          <w:rFonts w:hint="eastAsia"/>
          <w:lang w:val="en-GB"/>
        </w:rPr>
        <w:t>力</w:t>
      </w:r>
      <w:r w:rsidRPr="00391CEA">
        <w:rPr>
          <w:lang w:val="en-GB"/>
        </w:rPr>
        <w:t>，以及动员整个社会</w:t>
      </w:r>
      <w:r w:rsidR="00453606" w:rsidRPr="00391CEA">
        <w:rPr>
          <w:lang w:val="en-GB"/>
        </w:rPr>
        <w:t>参</w:t>
      </w:r>
      <w:r w:rsidRPr="00391CEA">
        <w:rPr>
          <w:lang w:val="en-GB"/>
        </w:rPr>
        <w:t>与禁毒工作，藉此减少对毒品的需求。我们在提述吸毒问题时，采用了新的中文用语，配合于</w:t>
      </w:r>
      <w:r w:rsidRPr="00391CEA">
        <w:rPr>
          <w:lang w:val="en-GB"/>
        </w:rPr>
        <w:t>2008</w:t>
      </w:r>
      <w:r w:rsidRPr="00391CEA">
        <w:rPr>
          <w:lang w:val="en-GB"/>
        </w:rPr>
        <w:t>年</w:t>
      </w:r>
      <w:r w:rsidRPr="00391CEA">
        <w:rPr>
          <w:lang w:val="en-GB"/>
        </w:rPr>
        <w:t>6</w:t>
      </w:r>
      <w:r w:rsidRPr="00391CEA">
        <w:rPr>
          <w:lang w:val="en-GB"/>
        </w:rPr>
        <w:t>月展开为期两年，以</w:t>
      </w:r>
      <w:r w:rsidR="005E5E00" w:rsidRPr="00391CEA">
        <w:rPr>
          <w:rFonts w:hint="eastAsia"/>
          <w:lang w:val="en-GB"/>
        </w:rPr>
        <w:t>“</w:t>
      </w:r>
      <w:r w:rsidRPr="00391CEA">
        <w:rPr>
          <w:lang w:val="en-GB"/>
        </w:rPr>
        <w:t>不可一、不可再。向毒品说不、向遗憾说不</w:t>
      </w:r>
      <w:r w:rsidR="005E5E00" w:rsidRPr="00391CEA">
        <w:rPr>
          <w:rFonts w:hint="eastAsia"/>
          <w:lang w:val="en-GB"/>
        </w:rPr>
        <w:t>”</w:t>
      </w:r>
      <w:r w:rsidRPr="00391CEA">
        <w:rPr>
          <w:lang w:val="en-GB"/>
        </w:rPr>
        <w:t>为主题的全港运动。随后，一系列的宣传措施亦已展开。在中央及地区层面，已举办了超过</w:t>
      </w:r>
      <w:r w:rsidRPr="00391CEA">
        <w:rPr>
          <w:lang w:val="en-GB"/>
        </w:rPr>
        <w:t>100</w:t>
      </w:r>
      <w:r w:rsidRPr="00391CEA">
        <w:rPr>
          <w:lang w:val="en-GB"/>
        </w:rPr>
        <w:t>个禁毒计划。社会上很多层面的组织亦参与其中。我们并会善用互联网和改善香港赛马会药物资讯天地</w:t>
      </w:r>
      <w:r w:rsidRPr="00391CEA">
        <w:rPr>
          <w:lang w:val="en-GB"/>
        </w:rPr>
        <w:t>(</w:t>
      </w:r>
      <w:r w:rsidRPr="00391CEA">
        <w:rPr>
          <w:lang w:val="en-GB"/>
        </w:rPr>
        <w:t>一个以禁毒教育为主题的展览馆</w:t>
      </w:r>
      <w:r w:rsidRPr="00391CEA">
        <w:rPr>
          <w:lang w:val="en-GB"/>
        </w:rPr>
        <w:t>)</w:t>
      </w:r>
      <w:r w:rsidRPr="005548E3">
        <w:rPr>
          <w:lang w:val="en-GB"/>
        </w:rPr>
        <w:t>的设施。</w:t>
      </w:r>
    </w:p>
    <w:p w:rsidR="000A4D5F" w:rsidRPr="005548E3" w:rsidRDefault="000A4D5F" w:rsidP="000A4D5F">
      <w:pPr>
        <w:pStyle w:val="SingleTxtGC"/>
        <w:rPr>
          <w:lang w:val="en-GB"/>
        </w:rPr>
      </w:pPr>
      <w:r w:rsidRPr="005548E3">
        <w:rPr>
          <w:lang w:val="en-GB"/>
        </w:rPr>
        <w:t xml:space="preserve">601.  </w:t>
      </w:r>
      <w:r w:rsidRPr="005548E3">
        <w:rPr>
          <w:lang w:val="en-GB"/>
        </w:rPr>
        <w:t>我们正通过不同途径接触家长，以期在一般的家长教育计划和活动中，加入禁毒教育元素。我们编制了家长资源套，以协助学校和家长教师会为家长筹划和推行禁毒活动。我们会就资源套安排示范和训练环节。</w:t>
      </w:r>
    </w:p>
    <w:p w:rsidR="000A4D5F" w:rsidRPr="0077764E" w:rsidRDefault="00C96771" w:rsidP="00DA465C">
      <w:pPr>
        <w:pStyle w:val="H4GC"/>
        <w:rPr>
          <w:lang w:val="en-GB"/>
        </w:rPr>
      </w:pPr>
      <w:r w:rsidRPr="0077764E">
        <w:rPr>
          <w:lang w:val="en-GB"/>
        </w:rPr>
        <w:tab/>
      </w:r>
      <w:r w:rsidRPr="0077764E">
        <w:rPr>
          <w:lang w:val="en-GB"/>
        </w:rPr>
        <w:tab/>
      </w:r>
      <w:r w:rsidR="000A4D5F" w:rsidRPr="0077764E">
        <w:rPr>
          <w:lang w:val="en-GB"/>
        </w:rPr>
        <w:t>学校</w:t>
      </w:r>
    </w:p>
    <w:p w:rsidR="000A4D5F" w:rsidRPr="005548E3" w:rsidRDefault="000A4D5F" w:rsidP="000A4D5F">
      <w:pPr>
        <w:pStyle w:val="SingleTxtGC"/>
        <w:rPr>
          <w:lang w:val="en-GB"/>
        </w:rPr>
      </w:pPr>
      <w:r w:rsidRPr="0077764E">
        <w:rPr>
          <w:lang w:val="en-GB"/>
        </w:rPr>
        <w:t xml:space="preserve">602.  </w:t>
      </w:r>
      <w:r w:rsidRPr="005548E3">
        <w:rPr>
          <w:lang w:val="en-GB"/>
        </w:rPr>
        <w:t>学校是推行预防工作的重要平台。禁毒处和教育局正紧密合作，落实专责小组建议的一系列措施，包括下列各项：</w:t>
      </w:r>
    </w:p>
    <w:p w:rsidR="000A4D5F" w:rsidRPr="005548E3" w:rsidRDefault="000A4D5F" w:rsidP="00C96771">
      <w:pPr>
        <w:pStyle w:val="SingleTxtGC"/>
        <w:numPr>
          <w:ilvl w:val="0"/>
          <w:numId w:val="23"/>
        </w:numPr>
        <w:rPr>
          <w:lang w:val="en-GB"/>
        </w:rPr>
      </w:pPr>
      <w:r w:rsidRPr="005548E3">
        <w:rPr>
          <w:lang w:val="en-GB"/>
        </w:rPr>
        <w:t>支持制订包含禁毒元素的</w:t>
      </w:r>
      <w:r w:rsidR="005E5E00" w:rsidRPr="005548E3">
        <w:rPr>
          <w:rFonts w:hint="eastAsia"/>
          <w:lang w:val="en-GB"/>
        </w:rPr>
        <w:t>“</w:t>
      </w:r>
      <w:r w:rsidRPr="005548E3">
        <w:rPr>
          <w:lang w:val="en-GB"/>
        </w:rPr>
        <w:t>健康校园政策</w:t>
      </w:r>
      <w:r w:rsidR="005E5E00" w:rsidRPr="005548E3">
        <w:rPr>
          <w:rFonts w:hint="eastAsia"/>
          <w:lang w:val="en-GB"/>
        </w:rPr>
        <w:t>”</w:t>
      </w:r>
      <w:r w:rsidRPr="005548E3">
        <w:rPr>
          <w:lang w:val="en-GB"/>
        </w:rPr>
        <w:t>；</w:t>
      </w:r>
    </w:p>
    <w:p w:rsidR="000A4D5F" w:rsidRPr="005548E3" w:rsidRDefault="000A4D5F" w:rsidP="00C96771">
      <w:pPr>
        <w:pStyle w:val="SingleTxtGC"/>
        <w:numPr>
          <w:ilvl w:val="0"/>
          <w:numId w:val="23"/>
        </w:numPr>
        <w:rPr>
          <w:lang w:val="en-GB"/>
        </w:rPr>
      </w:pPr>
      <w:r w:rsidRPr="005548E3">
        <w:rPr>
          <w:lang w:val="en-GB"/>
        </w:rPr>
        <w:t>在学校课程和</w:t>
      </w:r>
      <w:r w:rsidR="005A6D97" w:rsidRPr="005548E3">
        <w:rPr>
          <w:lang w:val="en-GB"/>
        </w:rPr>
        <w:t>其他</w:t>
      </w:r>
      <w:r w:rsidRPr="005548E3">
        <w:rPr>
          <w:lang w:val="en-GB"/>
        </w:rPr>
        <w:t>学习机会加强禁毒教育，包括检讨学校课程及</w:t>
      </w:r>
      <w:r w:rsidR="005A6D97" w:rsidRPr="005548E3">
        <w:rPr>
          <w:lang w:val="en-GB"/>
        </w:rPr>
        <w:t>其他</w:t>
      </w:r>
      <w:r w:rsidRPr="005548E3">
        <w:rPr>
          <w:lang w:val="en-GB"/>
        </w:rPr>
        <w:t>学习机会；</w:t>
      </w:r>
    </w:p>
    <w:p w:rsidR="000A4D5F" w:rsidRPr="005548E3" w:rsidRDefault="000A4D5F" w:rsidP="00C96771">
      <w:pPr>
        <w:pStyle w:val="SingleTxtGC"/>
        <w:numPr>
          <w:ilvl w:val="0"/>
          <w:numId w:val="23"/>
        </w:numPr>
        <w:rPr>
          <w:lang w:val="en-GB"/>
        </w:rPr>
      </w:pPr>
      <w:r w:rsidRPr="005548E3">
        <w:rPr>
          <w:lang w:val="en-GB"/>
        </w:rPr>
        <w:t>加强对学校的</w:t>
      </w:r>
      <w:r w:rsidR="002A1A45" w:rsidRPr="005548E3">
        <w:rPr>
          <w:lang w:val="en-GB"/>
        </w:rPr>
        <w:t>支援</w:t>
      </w:r>
      <w:r w:rsidRPr="005548E3">
        <w:rPr>
          <w:lang w:val="en-GB"/>
        </w:rPr>
        <w:t>，例如为教师及学校教职员提供有系统的培训和为学校编制新的禁毒资源套；以及</w:t>
      </w:r>
    </w:p>
    <w:p w:rsidR="000A4D5F" w:rsidRPr="005548E3" w:rsidRDefault="000A4D5F" w:rsidP="000A4D5F">
      <w:pPr>
        <w:pStyle w:val="SingleTxtGC"/>
        <w:numPr>
          <w:ilvl w:val="0"/>
          <w:numId w:val="23"/>
        </w:numPr>
        <w:rPr>
          <w:lang w:val="en-GB"/>
        </w:rPr>
      </w:pPr>
      <w:r w:rsidRPr="005548E3">
        <w:rPr>
          <w:lang w:val="en-GB"/>
        </w:rPr>
        <w:t>协助学校及早识别高危学生，及向他们提供协助，包括作出适时的转介及跟进涉及毒品的个案。</w:t>
      </w:r>
    </w:p>
    <w:p w:rsidR="000A4D5F" w:rsidRPr="0077764E" w:rsidRDefault="00C96771" w:rsidP="00DA465C">
      <w:pPr>
        <w:pStyle w:val="H4GC"/>
        <w:rPr>
          <w:lang w:val="en-GB"/>
        </w:rPr>
      </w:pPr>
      <w:r w:rsidRPr="0077764E">
        <w:rPr>
          <w:lang w:val="en-GB"/>
        </w:rPr>
        <w:tab/>
      </w:r>
      <w:r w:rsidRPr="0077764E">
        <w:rPr>
          <w:lang w:val="en-GB"/>
        </w:rPr>
        <w:tab/>
      </w:r>
      <w:r w:rsidR="000A4D5F" w:rsidRPr="0077764E">
        <w:rPr>
          <w:lang w:val="en-GB"/>
        </w:rPr>
        <w:t>戒毒治疗及康复服务</w:t>
      </w:r>
    </w:p>
    <w:p w:rsidR="000A4D5F" w:rsidRPr="005548E3" w:rsidRDefault="000A4D5F" w:rsidP="000A4D5F">
      <w:pPr>
        <w:pStyle w:val="SingleTxtGC"/>
        <w:rPr>
          <w:lang w:val="en-GB"/>
        </w:rPr>
      </w:pPr>
      <w:r w:rsidRPr="0077764E">
        <w:rPr>
          <w:lang w:val="en-GB"/>
        </w:rPr>
        <w:t xml:space="preserve">603.  </w:t>
      </w:r>
      <w:r w:rsidRPr="005548E3">
        <w:rPr>
          <w:lang w:val="en-GB"/>
        </w:rPr>
        <w:t>这方面的计划包括惩教署实施的强迫戒毒计划、卫生署推行的美沙酮自愿门诊治疗计划、医管局开设的物质误用诊所，以及非政府机构营办的滥用精神药物者辅导中心</w:t>
      </w:r>
      <w:r w:rsidRPr="005548E3">
        <w:rPr>
          <w:lang w:val="en-GB"/>
        </w:rPr>
        <w:t>(</w:t>
      </w:r>
      <w:r w:rsidRPr="005548E3">
        <w:rPr>
          <w:lang w:val="en-GB"/>
        </w:rPr>
        <w:t>滥药者辅导中心</w:t>
      </w:r>
      <w:r w:rsidRPr="005548E3">
        <w:rPr>
          <w:lang w:val="en-GB"/>
        </w:rPr>
        <w:t>)</w:t>
      </w:r>
      <w:r w:rsidRPr="005548E3">
        <w:rPr>
          <w:lang w:val="en-GB"/>
        </w:rPr>
        <w:t>和戒毒治疗及康复中心的自愿住院治疗计划。青少年可使用以上各项服务。</w:t>
      </w:r>
    </w:p>
    <w:p w:rsidR="000A4D5F" w:rsidRPr="005548E3" w:rsidRDefault="000A4D5F" w:rsidP="000A4D5F">
      <w:pPr>
        <w:pStyle w:val="SingleTxtGC"/>
        <w:rPr>
          <w:lang w:val="en-GB"/>
        </w:rPr>
      </w:pPr>
      <w:r w:rsidRPr="005548E3">
        <w:rPr>
          <w:lang w:val="en-GB"/>
        </w:rPr>
        <w:t xml:space="preserve">604.  </w:t>
      </w:r>
      <w:r w:rsidRPr="005548E3">
        <w:rPr>
          <w:lang w:val="en-GB"/>
        </w:rPr>
        <w:t>我们正致力改善社会及医疗服务，以识别吸毒者，协助他们戒除毒瘾，重投社会。在</w:t>
      </w:r>
      <w:r w:rsidRPr="005548E3">
        <w:rPr>
          <w:lang w:val="en-GB"/>
        </w:rPr>
        <w:t>2008-09</w:t>
      </w:r>
      <w:r w:rsidRPr="005548E3">
        <w:rPr>
          <w:lang w:val="en-GB"/>
        </w:rPr>
        <w:t>年度，我们加强了外展工作、医务社会工作及住院戒毒治疗服务。我们提供资源，资助</w:t>
      </w:r>
      <w:r w:rsidRPr="005548E3">
        <w:rPr>
          <w:lang w:val="en-GB"/>
        </w:rPr>
        <w:t>101</w:t>
      </w:r>
      <w:r w:rsidRPr="005548E3">
        <w:rPr>
          <w:lang w:val="en-GB"/>
        </w:rPr>
        <w:t>个戒毒治疗及康复中心的宿位、增强物质误用诊所的医务社会服务、增设两间物质误用诊所和两间滥药者辅导中心，以及增加</w:t>
      </w:r>
      <w:r w:rsidRPr="005548E3">
        <w:rPr>
          <w:lang w:val="en-GB"/>
        </w:rPr>
        <w:t>16</w:t>
      </w:r>
      <w:r w:rsidRPr="005548E3">
        <w:rPr>
          <w:lang w:val="en-GB"/>
        </w:rPr>
        <w:t>支地区青少年外展社会工作队、</w:t>
      </w:r>
      <w:r w:rsidRPr="005548E3">
        <w:rPr>
          <w:lang w:val="en-GB"/>
        </w:rPr>
        <w:t>18</w:t>
      </w:r>
      <w:r w:rsidRPr="005548E3">
        <w:rPr>
          <w:lang w:val="en-GB"/>
        </w:rPr>
        <w:t>支深宵外展队和五支社区支援服务队的人手。在</w:t>
      </w:r>
      <w:r w:rsidRPr="005548E3">
        <w:rPr>
          <w:lang w:val="en-GB"/>
        </w:rPr>
        <w:t>2009</w:t>
      </w:r>
      <w:r w:rsidRPr="005548E3">
        <w:rPr>
          <w:lang w:val="en-GB"/>
        </w:rPr>
        <w:t>年</w:t>
      </w:r>
      <w:r w:rsidRPr="005548E3">
        <w:rPr>
          <w:lang w:val="en-GB"/>
        </w:rPr>
        <w:t>10</w:t>
      </w:r>
      <w:r w:rsidRPr="005548E3">
        <w:rPr>
          <w:lang w:val="en-GB"/>
        </w:rPr>
        <w:t>月起，我们在滥药者辅导中心提供实地医疗</w:t>
      </w:r>
      <w:r w:rsidR="002A1A45" w:rsidRPr="005548E3">
        <w:rPr>
          <w:lang w:val="en-GB"/>
        </w:rPr>
        <w:t>支援</w:t>
      </w:r>
      <w:r w:rsidRPr="005548E3">
        <w:rPr>
          <w:lang w:val="en-GB"/>
        </w:rPr>
        <w:t>服务。</w:t>
      </w:r>
    </w:p>
    <w:p w:rsidR="000A4D5F" w:rsidRPr="005548E3" w:rsidRDefault="000A4D5F" w:rsidP="000A4D5F">
      <w:pPr>
        <w:pStyle w:val="SingleTxtGC"/>
        <w:rPr>
          <w:lang w:val="en-GB"/>
        </w:rPr>
      </w:pPr>
      <w:r w:rsidRPr="005548E3">
        <w:rPr>
          <w:lang w:val="en-GB"/>
        </w:rPr>
        <w:t xml:space="preserve">605.  </w:t>
      </w:r>
      <w:r w:rsidRPr="005548E3">
        <w:rPr>
          <w:lang w:val="en-GB"/>
        </w:rPr>
        <w:t>专责小组报告提出的多项中期建议，已随着于</w:t>
      </w:r>
      <w:r w:rsidRPr="005548E3">
        <w:rPr>
          <w:lang w:val="en-GB"/>
        </w:rPr>
        <w:t>2009</w:t>
      </w:r>
      <w:r w:rsidRPr="005548E3">
        <w:rPr>
          <w:lang w:val="en-GB"/>
        </w:rPr>
        <w:t>年</w:t>
      </w:r>
      <w:r w:rsidRPr="005548E3">
        <w:rPr>
          <w:lang w:val="en-GB"/>
        </w:rPr>
        <w:t>4</w:t>
      </w:r>
      <w:r w:rsidRPr="005548E3">
        <w:rPr>
          <w:lang w:val="en-GB"/>
        </w:rPr>
        <w:t>月</w:t>
      </w:r>
      <w:r w:rsidRPr="005548E3">
        <w:rPr>
          <w:lang w:val="en-GB"/>
        </w:rPr>
        <w:t>2</w:t>
      </w:r>
      <w:r w:rsidRPr="005548E3">
        <w:rPr>
          <w:lang w:val="en-GB"/>
        </w:rPr>
        <w:t>日公布的戒毒治疗和康复服务第五个三年计划</w:t>
      </w:r>
      <w:r w:rsidRPr="005548E3">
        <w:rPr>
          <w:lang w:val="en-GB"/>
        </w:rPr>
        <w:t>(2009-11</w:t>
      </w:r>
      <w:r w:rsidRPr="005548E3">
        <w:rPr>
          <w:lang w:val="en-GB"/>
        </w:rPr>
        <w:t>年</w:t>
      </w:r>
      <w:r w:rsidRPr="005548E3">
        <w:rPr>
          <w:lang w:val="en-GB"/>
        </w:rPr>
        <w:t>)</w:t>
      </w:r>
      <w:r w:rsidRPr="005548E3">
        <w:rPr>
          <w:lang w:val="en-GB"/>
        </w:rPr>
        <w:t>，进一步发展和跟进。这些建议包括在联网基础上制订网络联系模式、为禁毒工作者提供培训、加强戒毒治疗及康复计划的重返社会元素、增加各项计划的名额和改善计划的质素，以及重整资源等。</w:t>
      </w:r>
    </w:p>
    <w:p w:rsidR="000A4D5F" w:rsidRPr="0077764E" w:rsidRDefault="00C96771" w:rsidP="006D7417">
      <w:pPr>
        <w:pStyle w:val="H23GC"/>
        <w:rPr>
          <w:lang w:val="en-GB"/>
        </w:rPr>
      </w:pPr>
      <w:r w:rsidRPr="0077764E">
        <w:rPr>
          <w:lang w:val="en-GB"/>
        </w:rPr>
        <w:tab/>
      </w:r>
      <w:r w:rsidRPr="0077764E">
        <w:rPr>
          <w:lang w:val="en-GB"/>
        </w:rPr>
        <w:tab/>
      </w:r>
      <w:r w:rsidR="000A4D5F" w:rsidRPr="0077764E">
        <w:rPr>
          <w:lang w:val="en-GB"/>
        </w:rPr>
        <w:t>毒品测试</w:t>
      </w:r>
    </w:p>
    <w:p w:rsidR="000A4D5F" w:rsidRPr="005548E3" w:rsidRDefault="000A4D5F" w:rsidP="000A4D5F">
      <w:pPr>
        <w:pStyle w:val="SingleTxtGC"/>
        <w:rPr>
          <w:lang w:val="en-GB"/>
        </w:rPr>
      </w:pPr>
      <w:r w:rsidRPr="0077764E">
        <w:rPr>
          <w:lang w:val="en-GB"/>
        </w:rPr>
        <w:t xml:space="preserve">606.  </w:t>
      </w:r>
      <w:r w:rsidRPr="005548E3">
        <w:rPr>
          <w:lang w:val="en-GB"/>
        </w:rPr>
        <w:t>为了及早识别青少年吸毒者，以便提供治疗，专责小组建议在不同层面进行毒品测试。首先，我们会在</w:t>
      </w:r>
      <w:r w:rsidRPr="005548E3">
        <w:rPr>
          <w:lang w:val="en-GB"/>
        </w:rPr>
        <w:t>2009</w:t>
      </w:r>
      <w:r w:rsidRPr="005548E3">
        <w:rPr>
          <w:lang w:val="en-GB"/>
        </w:rPr>
        <w:t>年年底前在</w:t>
      </w:r>
      <w:r w:rsidR="00395640" w:rsidRPr="005548E3">
        <w:rPr>
          <w:lang w:val="en-GB"/>
        </w:rPr>
        <w:t>滥</w:t>
      </w:r>
      <w:r w:rsidRPr="005548E3">
        <w:rPr>
          <w:lang w:val="en-GB"/>
        </w:rPr>
        <w:t>药者辅导中心提供自愿毒品测试，作为加强个人医</w:t>
      </w:r>
      <w:r w:rsidR="002E5E93" w:rsidRPr="005548E3">
        <w:rPr>
          <w:lang w:val="en-GB"/>
        </w:rPr>
        <w:t>疗</w:t>
      </w:r>
      <w:r w:rsidR="002A1A45" w:rsidRPr="005548E3">
        <w:rPr>
          <w:lang w:val="en-GB"/>
        </w:rPr>
        <w:t>支援</w:t>
      </w:r>
      <w:r w:rsidRPr="005548E3">
        <w:rPr>
          <w:lang w:val="en-GB"/>
        </w:rPr>
        <w:t>服务的部分新猷。第二，在学校层面，我们在</w:t>
      </w:r>
      <w:r w:rsidRPr="005548E3">
        <w:rPr>
          <w:lang w:val="en-GB"/>
        </w:rPr>
        <w:t>2009</w:t>
      </w:r>
      <w:r w:rsidRPr="005548E3">
        <w:rPr>
          <w:lang w:val="en-GB"/>
        </w:rPr>
        <w:t>年</w:t>
      </w:r>
      <w:r w:rsidRPr="005548E3">
        <w:rPr>
          <w:lang w:val="en-GB"/>
        </w:rPr>
        <w:t>12</w:t>
      </w:r>
      <w:r w:rsidRPr="005548E3">
        <w:rPr>
          <w:lang w:val="en-GB"/>
        </w:rPr>
        <w:t>月起在大埔区内</w:t>
      </w:r>
      <w:r w:rsidRPr="005548E3">
        <w:rPr>
          <w:lang w:val="en-GB"/>
        </w:rPr>
        <w:t>23</w:t>
      </w:r>
      <w:r w:rsidRPr="005548E3">
        <w:rPr>
          <w:lang w:val="en-GB"/>
        </w:rPr>
        <w:t>所中学推行验毒试行计划。同时，我们会委托机构进</w:t>
      </w:r>
      <w:r w:rsidR="005548E3" w:rsidRPr="00087F12">
        <w:rPr>
          <w:rFonts w:hint="eastAsia"/>
          <w:lang w:val="en-GB"/>
        </w:rPr>
        <w:t>行</w:t>
      </w:r>
      <w:r w:rsidRPr="005548E3">
        <w:rPr>
          <w:lang w:val="en-GB"/>
        </w:rPr>
        <w:t>研究，检讨试行计划的成效及为学校制订可</w:t>
      </w:r>
      <w:r w:rsidR="005548E3" w:rsidRPr="005548E3">
        <w:rPr>
          <w:rFonts w:hint="eastAsia"/>
          <w:lang w:val="en-GB"/>
        </w:rPr>
        <w:t>行</w:t>
      </w:r>
      <w:r w:rsidRPr="005548E3">
        <w:rPr>
          <w:lang w:val="en-GB"/>
        </w:rPr>
        <w:t>的校本毒品测试计划，日后供学校逐步采用。第三，专责小组建议，原则上应引入新法</w:t>
      </w:r>
      <w:r w:rsidR="005548E3" w:rsidRPr="005548E3">
        <w:rPr>
          <w:rFonts w:hint="eastAsia"/>
          <w:lang w:val="en-GB"/>
        </w:rPr>
        <w:t>例</w:t>
      </w:r>
      <w:r w:rsidRPr="005548E3">
        <w:rPr>
          <w:lang w:val="en-GB"/>
        </w:rPr>
        <w:t>，赋权执法人员要求被合</w:t>
      </w:r>
      <w:r w:rsidR="005548E3" w:rsidRPr="0016419F">
        <w:rPr>
          <w:rFonts w:hint="eastAsia"/>
          <w:lang w:val="en-GB"/>
        </w:rPr>
        <w:t>理</w:t>
      </w:r>
      <w:r w:rsidRPr="0016419F">
        <w:rPr>
          <w:lang w:val="en-GB"/>
        </w:rPr>
        <w:t>怀疑</w:t>
      </w:r>
      <w:r w:rsidRPr="005548E3">
        <w:rPr>
          <w:lang w:val="en-GB"/>
        </w:rPr>
        <w:t>吸毒的人士接受毒品测试。我们会制订强制毒品测试计划方案的详细咨询文件，请公众提出意</w:t>
      </w:r>
      <w:r w:rsidR="00B6210D" w:rsidRPr="005548E3">
        <w:rPr>
          <w:rFonts w:hint="eastAsia"/>
          <w:lang w:val="en-GB"/>
        </w:rPr>
        <w:t>见</w:t>
      </w:r>
      <w:r w:rsidRPr="005548E3">
        <w:rPr>
          <w:lang w:val="en-GB"/>
        </w:rPr>
        <w:t>。</w:t>
      </w:r>
    </w:p>
    <w:p w:rsidR="000A4D5F" w:rsidRPr="005548E3" w:rsidRDefault="000A4D5F" w:rsidP="000A4D5F">
      <w:pPr>
        <w:pStyle w:val="SingleTxtGC"/>
        <w:rPr>
          <w:lang w:val="en-GB"/>
        </w:rPr>
      </w:pPr>
      <w:r w:rsidRPr="005548E3">
        <w:rPr>
          <w:lang w:val="en-GB"/>
        </w:rPr>
        <w:t xml:space="preserve">607.  </w:t>
      </w:r>
      <w:r w:rsidRPr="005548E3">
        <w:rPr>
          <w:lang w:val="en-GB"/>
        </w:rPr>
        <w:t>我们注意到，无论是</w:t>
      </w:r>
      <w:r w:rsidR="00A50CFF">
        <w:rPr>
          <w:rFonts w:hint="eastAsia"/>
          <w:lang w:val="en-GB"/>
        </w:rPr>
        <w:t>哪</w:t>
      </w:r>
      <w:r w:rsidRPr="005548E3">
        <w:rPr>
          <w:lang w:val="en-GB"/>
        </w:rPr>
        <w:t>一种验毒计划，在本港都是全新的概念。有论者促请政府在推展这些计划，特别是校本及强制计划时务须审慎。我们必须强调，这些计划的主要目的并非检控吸毒者，而是防止非吸毒者染上毒瘾，以及及早识别吸毒者，以便为他们提供所需的</w:t>
      </w:r>
      <w:r w:rsidR="002A1A45" w:rsidRPr="005548E3">
        <w:rPr>
          <w:lang w:val="en-GB"/>
        </w:rPr>
        <w:t>支援</w:t>
      </w:r>
      <w:r w:rsidRPr="005548E3">
        <w:rPr>
          <w:lang w:val="en-GB"/>
        </w:rPr>
        <w:t>服务。在制订验毒计划时，政府已考虑到各方面的因素，包括私隐、人权、以儿童在公约下享有的权利考虑建议计划对他们的影响、儿童与父母及教师的关系等。在推行验毒计划时，我们会继续顾及这些因素。</w:t>
      </w:r>
    </w:p>
    <w:p w:rsidR="000A4D5F" w:rsidRPr="00DA465C" w:rsidRDefault="000A4D5F" w:rsidP="000A4D5F">
      <w:pPr>
        <w:pStyle w:val="SingleTxtGC"/>
        <w:rPr>
          <w:lang w:val="en-GB"/>
        </w:rPr>
      </w:pPr>
      <w:r w:rsidRPr="005548E3">
        <w:rPr>
          <w:lang w:val="en-GB"/>
        </w:rPr>
        <w:t xml:space="preserve">608.  </w:t>
      </w:r>
      <w:r w:rsidRPr="005548E3">
        <w:rPr>
          <w:lang w:val="en-GB"/>
        </w:rPr>
        <w:t>举例来说，在</w:t>
      </w:r>
      <w:r w:rsidRPr="005548E3">
        <w:rPr>
          <w:lang w:val="en-GB"/>
        </w:rPr>
        <w:t>2009-10</w:t>
      </w:r>
      <w:r w:rsidRPr="005548E3">
        <w:rPr>
          <w:lang w:val="en-GB"/>
        </w:rPr>
        <w:t>学年在大埔区推行的校园验毒试行计划的设计，一直都是以自愿参与为本。为鼓励家长与学生讨论试行计划的目的和好处，以及鼓励他们双方建立良好的互信关系，在学生参与计划前，我们会先请自愿参与计划的学生及其家长签署同意书。</w:t>
      </w:r>
    </w:p>
    <w:p w:rsidR="000A4D5F" w:rsidRPr="00DA465C" w:rsidRDefault="00C96771" w:rsidP="00DA465C">
      <w:pPr>
        <w:pStyle w:val="H23GC"/>
        <w:rPr>
          <w:lang w:val="en-GB"/>
        </w:rPr>
      </w:pPr>
      <w:r w:rsidRPr="00DA465C">
        <w:rPr>
          <w:lang w:val="en-GB"/>
        </w:rPr>
        <w:tab/>
      </w:r>
      <w:r w:rsidRPr="00DA465C">
        <w:rPr>
          <w:lang w:val="en-GB"/>
        </w:rPr>
        <w:tab/>
      </w:r>
      <w:r w:rsidR="000A4D5F" w:rsidRPr="00DA465C">
        <w:rPr>
          <w:lang w:val="en-GB"/>
        </w:rPr>
        <w:t>改善感化制度</w:t>
      </w:r>
    </w:p>
    <w:p w:rsidR="000A4D5F" w:rsidRPr="00DA465C" w:rsidRDefault="000A4D5F" w:rsidP="000A4D5F">
      <w:pPr>
        <w:pStyle w:val="SingleTxtGC"/>
        <w:rPr>
          <w:lang w:val="en-GB"/>
        </w:rPr>
      </w:pPr>
      <w:r w:rsidRPr="00DA465C">
        <w:rPr>
          <w:lang w:val="en-GB"/>
        </w:rPr>
        <w:t xml:space="preserve">609.  </w:t>
      </w:r>
      <w:r w:rsidRPr="005548E3">
        <w:rPr>
          <w:lang w:val="en-GB"/>
        </w:rPr>
        <w:t>为协助跌入刑事司法制度的青少年吸毒者，并打破吸毒和犯罪的因果循环，我们参考海外毒品法庭的若干主要安排，在</w:t>
      </w:r>
      <w:r w:rsidRPr="005548E3">
        <w:rPr>
          <w:lang w:val="en-GB"/>
        </w:rPr>
        <w:t>2009</w:t>
      </w:r>
      <w:r w:rsidRPr="005548E3">
        <w:rPr>
          <w:lang w:val="en-GB"/>
        </w:rPr>
        <w:t>年</w:t>
      </w:r>
      <w:r w:rsidRPr="005548E3">
        <w:rPr>
          <w:lang w:val="en-GB"/>
        </w:rPr>
        <w:t>10</w:t>
      </w:r>
      <w:r w:rsidRPr="005548E3">
        <w:rPr>
          <w:lang w:val="en-GB"/>
        </w:rPr>
        <w:t>月推行为期两年的先导计划，以测试一个由感化主任与司法人员更紧密合作的强化更生制度。</w:t>
      </w:r>
    </w:p>
    <w:p w:rsidR="000A4D5F" w:rsidRPr="0077764E" w:rsidRDefault="00C96771" w:rsidP="006D7417">
      <w:pPr>
        <w:pStyle w:val="H23GC"/>
        <w:rPr>
          <w:lang w:val="en-GB"/>
        </w:rPr>
      </w:pPr>
      <w:r w:rsidRPr="0077764E">
        <w:rPr>
          <w:lang w:val="en-GB"/>
        </w:rPr>
        <w:tab/>
      </w:r>
      <w:r w:rsidRPr="0077764E">
        <w:rPr>
          <w:lang w:val="en-GB"/>
        </w:rPr>
        <w:tab/>
      </w:r>
      <w:r w:rsidR="000A4D5F" w:rsidRPr="0077764E">
        <w:rPr>
          <w:lang w:val="en-GB"/>
        </w:rPr>
        <w:t>立法和执法</w:t>
      </w:r>
    </w:p>
    <w:p w:rsidR="000A4D5F" w:rsidRPr="0077764E" w:rsidRDefault="00C96771" w:rsidP="006D7417">
      <w:pPr>
        <w:pStyle w:val="H4GC"/>
        <w:rPr>
          <w:lang w:val="en-GB"/>
        </w:rPr>
      </w:pPr>
      <w:r w:rsidRPr="0077764E">
        <w:rPr>
          <w:lang w:val="en-GB"/>
        </w:rPr>
        <w:tab/>
      </w:r>
      <w:r w:rsidRPr="0077764E">
        <w:rPr>
          <w:lang w:val="en-GB"/>
        </w:rPr>
        <w:tab/>
      </w:r>
      <w:r w:rsidR="000A4D5F" w:rsidRPr="0077764E">
        <w:rPr>
          <w:lang w:val="en-GB"/>
        </w:rPr>
        <w:t>概览</w:t>
      </w:r>
    </w:p>
    <w:p w:rsidR="000A4D5F" w:rsidRPr="005548E3" w:rsidRDefault="000A4D5F" w:rsidP="000A4D5F">
      <w:pPr>
        <w:pStyle w:val="SingleTxtGC"/>
        <w:rPr>
          <w:lang w:val="en-GB"/>
        </w:rPr>
      </w:pPr>
      <w:r w:rsidRPr="0077764E">
        <w:rPr>
          <w:lang w:val="en-GB"/>
        </w:rPr>
        <w:t xml:space="preserve">610.  </w:t>
      </w:r>
      <w:r w:rsidRPr="005548E3">
        <w:rPr>
          <w:lang w:val="en-GB"/>
        </w:rPr>
        <w:t>现行的法例与第一次报告第</w:t>
      </w:r>
      <w:r w:rsidRPr="005548E3">
        <w:rPr>
          <w:lang w:val="en-GB"/>
        </w:rPr>
        <w:t>II</w:t>
      </w:r>
      <w:r w:rsidRPr="005548E3">
        <w:rPr>
          <w:lang w:val="en-GB"/>
        </w:rPr>
        <w:t>部第</w:t>
      </w:r>
      <w:r w:rsidRPr="005548E3">
        <w:rPr>
          <w:lang w:val="en-GB"/>
        </w:rPr>
        <w:t>459</w:t>
      </w:r>
      <w:r w:rsidRPr="005548E3">
        <w:rPr>
          <w:lang w:val="en-GB"/>
        </w:rPr>
        <w:t>至</w:t>
      </w:r>
      <w:r w:rsidRPr="005548E3">
        <w:rPr>
          <w:lang w:val="en-GB"/>
        </w:rPr>
        <w:t>461</w:t>
      </w:r>
      <w:r w:rsidRPr="005548E3">
        <w:rPr>
          <w:lang w:val="en-GB"/>
        </w:rPr>
        <w:t>段所提及者大致相同。《危险药物条例》</w:t>
      </w:r>
      <w:r w:rsidRPr="005548E3">
        <w:rPr>
          <w:lang w:val="en-GB"/>
        </w:rPr>
        <w:t>(</w:t>
      </w:r>
      <w:r w:rsidRPr="005548E3">
        <w:rPr>
          <w:lang w:val="en-GB"/>
        </w:rPr>
        <w:t>第</w:t>
      </w:r>
      <w:r w:rsidRPr="005548E3">
        <w:rPr>
          <w:lang w:val="en-GB"/>
        </w:rPr>
        <w:t>134</w:t>
      </w:r>
      <w:r w:rsidRPr="005548E3">
        <w:rPr>
          <w:lang w:val="en-GB"/>
        </w:rPr>
        <w:t>章</w:t>
      </w:r>
      <w:r w:rsidRPr="005548E3">
        <w:rPr>
          <w:lang w:val="en-GB"/>
        </w:rPr>
        <w:t>)</w:t>
      </w:r>
      <w:r w:rsidRPr="005548E3">
        <w:rPr>
          <w:lang w:val="en-GB"/>
        </w:rPr>
        <w:t>是管制危险药物</w:t>
      </w:r>
      <w:r w:rsidRPr="005548E3">
        <w:rPr>
          <w:lang w:val="en-GB"/>
        </w:rPr>
        <w:t>(</w:t>
      </w:r>
      <w:r w:rsidRPr="005548E3">
        <w:rPr>
          <w:lang w:val="en-GB"/>
        </w:rPr>
        <w:t>包括常见吸食的危害精神毒品</w:t>
      </w:r>
      <w:r w:rsidRPr="005548E3">
        <w:rPr>
          <w:lang w:val="en-GB"/>
        </w:rPr>
        <w:t>)</w:t>
      </w:r>
      <w:r w:rsidRPr="005548E3">
        <w:rPr>
          <w:lang w:val="en-GB"/>
        </w:rPr>
        <w:t>的主要法例。该条例由警方、海关和卫生署共同执行。警方和海关主要就危险药物的贩运、制造和</w:t>
      </w:r>
      <w:r w:rsidR="005A6D97" w:rsidRPr="005548E3">
        <w:rPr>
          <w:lang w:val="en-GB"/>
        </w:rPr>
        <w:t>其他</w:t>
      </w:r>
      <w:r w:rsidRPr="005548E3">
        <w:rPr>
          <w:lang w:val="en-GB"/>
        </w:rPr>
        <w:t>非医疗用途，采取执法行动，而卫生署则负责就医疗用途的危险药物的进口、出口、制造、销售和供应，作出管制。触犯该条例的刑罚相当严厉，例如贩运或非法制造危险药物的最高刑罚为罚款</w:t>
      </w:r>
      <w:r w:rsidRPr="005548E3">
        <w:rPr>
          <w:lang w:val="en-GB"/>
        </w:rPr>
        <w:t>500</w:t>
      </w:r>
      <w:r w:rsidRPr="005548E3">
        <w:rPr>
          <w:lang w:val="en-GB"/>
        </w:rPr>
        <w:t>万港元和终身监禁。</w:t>
      </w:r>
    </w:p>
    <w:p w:rsidR="000A4D5F" w:rsidRPr="005548E3" w:rsidRDefault="000A4D5F" w:rsidP="000A4D5F">
      <w:pPr>
        <w:pStyle w:val="SingleTxtGC"/>
        <w:rPr>
          <w:lang w:val="en-GB"/>
        </w:rPr>
      </w:pPr>
      <w:r w:rsidRPr="005548E3">
        <w:rPr>
          <w:lang w:val="en-GB"/>
        </w:rPr>
        <w:t xml:space="preserve">611.  </w:t>
      </w:r>
      <w:r w:rsidR="005A6D97" w:rsidRPr="005548E3">
        <w:rPr>
          <w:lang w:val="en-GB"/>
        </w:rPr>
        <w:t>其他</w:t>
      </w:r>
      <w:r w:rsidRPr="005548E3">
        <w:rPr>
          <w:lang w:val="en-GB"/>
        </w:rPr>
        <w:t>法例包括：</w:t>
      </w:r>
    </w:p>
    <w:p w:rsidR="000A4D5F" w:rsidRPr="00DA465C" w:rsidRDefault="000A4D5F" w:rsidP="00C96771">
      <w:pPr>
        <w:pStyle w:val="SingleTxtGC"/>
        <w:numPr>
          <w:ilvl w:val="0"/>
          <w:numId w:val="25"/>
        </w:numPr>
        <w:rPr>
          <w:lang w:val="en-GB"/>
        </w:rPr>
      </w:pPr>
      <w:r w:rsidRPr="00E64484">
        <w:rPr>
          <w:rFonts w:eastAsia="SimHei"/>
          <w:bCs/>
          <w:lang w:val="en-GB"/>
        </w:rPr>
        <w:t>《药剂业及毒药条例》</w:t>
      </w:r>
      <w:r w:rsidRPr="00E64484">
        <w:rPr>
          <w:rFonts w:eastAsia="SimHei"/>
          <w:bCs/>
          <w:lang w:val="en-GB"/>
        </w:rPr>
        <w:t>(</w:t>
      </w:r>
      <w:r w:rsidRPr="00E64484">
        <w:rPr>
          <w:rFonts w:eastAsia="SimHei"/>
          <w:bCs/>
          <w:lang w:val="en-GB"/>
        </w:rPr>
        <w:t>第</w:t>
      </w:r>
      <w:r w:rsidRPr="00E64484">
        <w:rPr>
          <w:rFonts w:eastAsia="SimHei"/>
          <w:bCs/>
          <w:lang w:val="en-GB"/>
        </w:rPr>
        <w:t>138</w:t>
      </w:r>
      <w:r w:rsidRPr="00E64484">
        <w:rPr>
          <w:rFonts w:eastAsia="SimHei"/>
          <w:bCs/>
          <w:lang w:val="en-GB"/>
        </w:rPr>
        <w:t>章</w:t>
      </w:r>
      <w:r w:rsidRPr="00E64484">
        <w:rPr>
          <w:rFonts w:eastAsia="SimHei"/>
          <w:bCs/>
          <w:lang w:val="en-GB"/>
        </w:rPr>
        <w:t>)</w:t>
      </w:r>
      <w:r w:rsidRPr="00DA465C">
        <w:rPr>
          <w:bCs/>
          <w:lang w:val="en-GB"/>
        </w:rPr>
        <w:t>，</w:t>
      </w:r>
      <w:r w:rsidRPr="005548E3">
        <w:rPr>
          <w:bCs/>
          <w:lang w:val="en-GB"/>
        </w:rPr>
        <w:t>条例</w:t>
      </w:r>
      <w:r w:rsidRPr="005548E3">
        <w:rPr>
          <w:lang w:val="en-GB"/>
        </w:rPr>
        <w:t>就药剂制品的供应施加管制</w:t>
      </w:r>
      <w:r w:rsidRPr="00DA465C">
        <w:rPr>
          <w:lang w:val="en-GB"/>
        </w:rPr>
        <w:t>；</w:t>
      </w:r>
    </w:p>
    <w:p w:rsidR="000A4D5F" w:rsidRPr="005548E3" w:rsidRDefault="000A4D5F" w:rsidP="00C96771">
      <w:pPr>
        <w:pStyle w:val="SingleTxtGC"/>
        <w:numPr>
          <w:ilvl w:val="0"/>
          <w:numId w:val="25"/>
        </w:numPr>
        <w:rPr>
          <w:lang w:val="en-GB"/>
        </w:rPr>
      </w:pPr>
      <w:r w:rsidRPr="00E64484">
        <w:rPr>
          <w:rFonts w:eastAsia="SimHei"/>
          <w:bCs/>
          <w:lang w:val="en-GB"/>
        </w:rPr>
        <w:t>《化学品管制条例》</w:t>
      </w:r>
      <w:r w:rsidRPr="00E64484">
        <w:rPr>
          <w:rFonts w:eastAsia="SimHei"/>
          <w:bCs/>
          <w:lang w:val="en-GB"/>
        </w:rPr>
        <w:t>(</w:t>
      </w:r>
      <w:r w:rsidRPr="00E64484">
        <w:rPr>
          <w:rFonts w:eastAsia="SimHei"/>
          <w:bCs/>
          <w:lang w:val="en-GB"/>
        </w:rPr>
        <w:t>第</w:t>
      </w:r>
      <w:r w:rsidRPr="00E64484">
        <w:rPr>
          <w:rFonts w:eastAsia="SimHei"/>
          <w:bCs/>
          <w:lang w:val="en-GB"/>
        </w:rPr>
        <w:t>145</w:t>
      </w:r>
      <w:r w:rsidRPr="00E64484">
        <w:rPr>
          <w:rFonts w:eastAsia="SimHei"/>
          <w:bCs/>
          <w:lang w:val="en-GB"/>
        </w:rPr>
        <w:t>章</w:t>
      </w:r>
      <w:r w:rsidRPr="00E64484">
        <w:rPr>
          <w:rFonts w:eastAsia="SimHei"/>
          <w:bCs/>
          <w:lang w:val="en-GB"/>
        </w:rPr>
        <w:t>)</w:t>
      </w:r>
      <w:r w:rsidRPr="00DA465C">
        <w:rPr>
          <w:bCs/>
          <w:lang w:val="en-GB"/>
        </w:rPr>
        <w:t>，</w:t>
      </w:r>
      <w:r w:rsidRPr="005548E3">
        <w:rPr>
          <w:bCs/>
          <w:lang w:val="en-GB"/>
        </w:rPr>
        <w:t>条例</w:t>
      </w:r>
      <w:r w:rsidRPr="005548E3">
        <w:rPr>
          <w:lang w:val="en-GB"/>
        </w:rPr>
        <w:t>管制用作制造药物的化学品原料的进口和出口；</w:t>
      </w:r>
    </w:p>
    <w:p w:rsidR="000A4D5F" w:rsidRPr="005548E3" w:rsidRDefault="000A4D5F" w:rsidP="00C96771">
      <w:pPr>
        <w:pStyle w:val="SingleTxtGC"/>
        <w:numPr>
          <w:ilvl w:val="0"/>
          <w:numId w:val="25"/>
        </w:numPr>
      </w:pPr>
      <w:r w:rsidRPr="00E64484">
        <w:rPr>
          <w:rFonts w:eastAsia="SimHei"/>
          <w:bCs/>
          <w:lang w:val="en-GB"/>
        </w:rPr>
        <w:t>《进出口条例》</w:t>
      </w:r>
      <w:r w:rsidRPr="00E64484">
        <w:rPr>
          <w:rFonts w:eastAsia="SimHei"/>
          <w:bCs/>
          <w:lang w:val="en-GB"/>
        </w:rPr>
        <w:t>(</w:t>
      </w:r>
      <w:r w:rsidRPr="00E64484">
        <w:rPr>
          <w:rFonts w:eastAsia="SimHei"/>
          <w:bCs/>
          <w:lang w:val="en-GB"/>
        </w:rPr>
        <w:t>第</w:t>
      </w:r>
      <w:r w:rsidRPr="00E64484">
        <w:rPr>
          <w:rFonts w:eastAsia="SimHei"/>
          <w:bCs/>
          <w:lang w:val="en-GB"/>
        </w:rPr>
        <w:t>60</w:t>
      </w:r>
      <w:r w:rsidRPr="00E64484">
        <w:rPr>
          <w:rFonts w:eastAsia="SimHei"/>
          <w:bCs/>
          <w:lang w:val="en-GB"/>
        </w:rPr>
        <w:t>章</w:t>
      </w:r>
      <w:r w:rsidRPr="00E64484">
        <w:rPr>
          <w:rFonts w:eastAsia="SimHei"/>
          <w:bCs/>
          <w:lang w:val="en-GB"/>
        </w:rPr>
        <w:t>)</w:t>
      </w:r>
      <w:r w:rsidRPr="00DA465C">
        <w:rPr>
          <w:bCs/>
          <w:lang w:val="en-GB"/>
        </w:rPr>
        <w:t>，</w:t>
      </w:r>
      <w:r w:rsidRPr="005548E3">
        <w:rPr>
          <w:bCs/>
          <w:lang w:val="en-GB"/>
        </w:rPr>
        <w:t>条例</w:t>
      </w:r>
      <w:r w:rsidRPr="005548E3">
        <w:rPr>
          <w:lang w:val="en-GB"/>
        </w:rPr>
        <w:t>订明，进口和出口每批药剂产品，均须</w:t>
      </w:r>
      <w:r w:rsidR="005A6D97" w:rsidRPr="005548E3">
        <w:rPr>
          <w:lang w:val="en-GB"/>
        </w:rPr>
        <w:t>领</w:t>
      </w:r>
      <w:r w:rsidRPr="005548E3">
        <w:rPr>
          <w:lang w:val="en-GB"/>
        </w:rPr>
        <w:t>有许可证；以及</w:t>
      </w:r>
    </w:p>
    <w:p w:rsidR="000A4D5F" w:rsidRPr="005548E3" w:rsidRDefault="000A4D5F" w:rsidP="00C96771">
      <w:pPr>
        <w:pStyle w:val="SingleTxtGC"/>
        <w:numPr>
          <w:ilvl w:val="0"/>
          <w:numId w:val="25"/>
        </w:numPr>
        <w:rPr>
          <w:lang w:val="en-GB"/>
        </w:rPr>
      </w:pPr>
      <w:r w:rsidRPr="00E64484">
        <w:rPr>
          <w:rFonts w:eastAsia="SimHei"/>
          <w:bCs/>
          <w:lang w:val="en-GB"/>
        </w:rPr>
        <w:t>《贩毒</w:t>
      </w:r>
      <w:r w:rsidRPr="00E64484">
        <w:rPr>
          <w:rFonts w:eastAsia="SimHei"/>
          <w:bCs/>
          <w:lang w:val="en-GB"/>
        </w:rPr>
        <w:t>(</w:t>
      </w:r>
      <w:r w:rsidRPr="00E64484">
        <w:rPr>
          <w:rFonts w:eastAsia="SimHei"/>
          <w:bCs/>
          <w:lang w:val="en-GB"/>
        </w:rPr>
        <w:t>追讨得益</w:t>
      </w:r>
      <w:r w:rsidRPr="00E64484">
        <w:rPr>
          <w:rFonts w:eastAsia="SimHei"/>
          <w:bCs/>
          <w:lang w:val="en-GB"/>
        </w:rPr>
        <w:t>)</w:t>
      </w:r>
      <w:r w:rsidRPr="00E64484">
        <w:rPr>
          <w:rFonts w:eastAsia="SimHei"/>
          <w:bCs/>
          <w:lang w:val="en-GB"/>
        </w:rPr>
        <w:t>条例》</w:t>
      </w:r>
      <w:r w:rsidRPr="00E64484">
        <w:rPr>
          <w:rFonts w:eastAsia="SimHei"/>
          <w:bCs/>
          <w:lang w:val="en-GB"/>
        </w:rPr>
        <w:t>(</w:t>
      </w:r>
      <w:r w:rsidRPr="00E64484">
        <w:rPr>
          <w:rFonts w:eastAsia="SimHei"/>
          <w:bCs/>
          <w:lang w:val="en-GB"/>
        </w:rPr>
        <w:t>第</w:t>
      </w:r>
      <w:r w:rsidRPr="00E64484">
        <w:rPr>
          <w:rFonts w:eastAsia="SimHei"/>
          <w:bCs/>
          <w:lang w:val="en-GB"/>
        </w:rPr>
        <w:t>405</w:t>
      </w:r>
      <w:r w:rsidRPr="00E64484">
        <w:rPr>
          <w:rFonts w:eastAsia="SimHei"/>
          <w:bCs/>
          <w:lang w:val="en-GB"/>
        </w:rPr>
        <w:t>章</w:t>
      </w:r>
      <w:r w:rsidRPr="00E64484">
        <w:rPr>
          <w:rFonts w:eastAsia="SimHei"/>
          <w:bCs/>
          <w:lang w:val="en-GB"/>
        </w:rPr>
        <w:t>)</w:t>
      </w:r>
      <w:r w:rsidRPr="00DA465C">
        <w:rPr>
          <w:bCs/>
          <w:lang w:val="en-GB"/>
        </w:rPr>
        <w:t>，</w:t>
      </w:r>
      <w:r w:rsidRPr="005548E3">
        <w:rPr>
          <w:bCs/>
          <w:lang w:val="en-GB"/>
        </w:rPr>
        <w:t>条例</w:t>
      </w:r>
      <w:r w:rsidRPr="005548E3">
        <w:rPr>
          <w:lang w:val="en-GB"/>
        </w:rPr>
        <w:t>就追查、限制和没收贩毒得益订定条文。</w:t>
      </w:r>
    </w:p>
    <w:p w:rsidR="000A4D5F" w:rsidRPr="00DA465C" w:rsidRDefault="000A4D5F" w:rsidP="000A4D5F">
      <w:pPr>
        <w:pStyle w:val="SingleTxtGC"/>
        <w:rPr>
          <w:lang w:val="en-GB"/>
        </w:rPr>
      </w:pPr>
      <w:r w:rsidRPr="00DA465C">
        <w:rPr>
          <w:lang w:val="en-GB"/>
        </w:rPr>
        <w:t xml:space="preserve">612.  </w:t>
      </w:r>
      <w:r w:rsidRPr="005548E3">
        <w:rPr>
          <w:lang w:val="en-GB"/>
        </w:rPr>
        <w:t>当局定期检讨有关法例，以确保法例有效，并且与国际做法一致。</w:t>
      </w:r>
    </w:p>
    <w:p w:rsidR="000A4D5F" w:rsidRPr="0077764E" w:rsidRDefault="00C96771" w:rsidP="00E64484">
      <w:pPr>
        <w:pStyle w:val="H23GC"/>
        <w:rPr>
          <w:lang w:val="en-GB"/>
        </w:rPr>
      </w:pPr>
      <w:r w:rsidRPr="0077764E">
        <w:rPr>
          <w:lang w:val="en-GB"/>
        </w:rPr>
        <w:tab/>
      </w:r>
      <w:r w:rsidRPr="0077764E">
        <w:rPr>
          <w:lang w:val="en-GB"/>
        </w:rPr>
        <w:tab/>
      </w:r>
      <w:r w:rsidR="000A4D5F" w:rsidRPr="0077764E">
        <w:rPr>
          <w:lang w:val="en-GB"/>
        </w:rPr>
        <w:t>判刑</w:t>
      </w:r>
    </w:p>
    <w:p w:rsidR="000A4D5F" w:rsidRPr="005548E3" w:rsidRDefault="000A4D5F" w:rsidP="000A4D5F">
      <w:pPr>
        <w:pStyle w:val="SingleTxtGC"/>
        <w:rPr>
          <w:iCs/>
          <w:lang w:val="en-GB"/>
        </w:rPr>
      </w:pPr>
      <w:r w:rsidRPr="0077764E">
        <w:rPr>
          <w:lang w:val="en-GB"/>
        </w:rPr>
        <w:t xml:space="preserve">613.  </w:t>
      </w:r>
      <w:r w:rsidRPr="005548E3">
        <w:rPr>
          <w:iCs/>
          <w:lang w:val="en-GB"/>
        </w:rPr>
        <w:t>上诉法庭在</w:t>
      </w:r>
      <w:r w:rsidRPr="005548E3">
        <w:rPr>
          <w:iCs/>
          <w:lang w:val="en-GB"/>
        </w:rPr>
        <w:t>2008</w:t>
      </w:r>
      <w:r w:rsidRPr="005548E3">
        <w:rPr>
          <w:iCs/>
          <w:lang w:val="en-GB"/>
        </w:rPr>
        <w:t>年</w:t>
      </w:r>
      <w:r w:rsidRPr="005548E3">
        <w:rPr>
          <w:iCs/>
          <w:lang w:val="en-GB"/>
        </w:rPr>
        <w:t>6</w:t>
      </w:r>
      <w:r w:rsidRPr="005548E3">
        <w:rPr>
          <w:iCs/>
          <w:lang w:val="en-GB"/>
        </w:rPr>
        <w:t>月审理一宗重要案件</w:t>
      </w:r>
      <w:r w:rsidR="006D7417" w:rsidRPr="005548E3">
        <w:rPr>
          <w:rStyle w:val="FootnoteReference"/>
          <w:iCs/>
          <w:lang w:val="en-GB"/>
        </w:rPr>
        <w:footnoteReference w:id="21"/>
      </w:r>
      <w:r w:rsidR="00983319">
        <w:rPr>
          <w:rFonts w:hint="eastAsia"/>
          <w:iCs/>
          <w:lang w:val="en-GB"/>
        </w:rPr>
        <w:t xml:space="preserve"> </w:t>
      </w:r>
      <w:r w:rsidRPr="005548E3">
        <w:rPr>
          <w:iCs/>
          <w:lang w:val="en-GB"/>
        </w:rPr>
        <w:t>时，经考虑专家证人报告、研究结果和</w:t>
      </w:r>
      <w:r w:rsidRPr="005548E3">
        <w:rPr>
          <w:lang w:val="en-GB"/>
        </w:rPr>
        <w:t>医学</w:t>
      </w:r>
      <w:r w:rsidR="00DA465C" w:rsidRPr="005548E3">
        <w:rPr>
          <w:iCs/>
          <w:lang w:val="en-GB"/>
        </w:rPr>
        <w:t>证据等证据后，大幅提高</w:t>
      </w:r>
      <w:r w:rsidR="00DA465C" w:rsidRPr="005548E3">
        <w:rPr>
          <w:rFonts w:hint="eastAsia"/>
          <w:iCs/>
          <w:lang w:val="en-GB"/>
        </w:rPr>
        <w:t>了</w:t>
      </w:r>
      <w:r w:rsidRPr="005548E3">
        <w:rPr>
          <w:iCs/>
          <w:lang w:val="en-GB"/>
        </w:rPr>
        <w:t>涉及氯胺酮和摇头丸</w:t>
      </w:r>
      <w:r w:rsidR="00DA465C" w:rsidRPr="005548E3">
        <w:rPr>
          <w:rFonts w:hint="eastAsia"/>
          <w:iCs/>
          <w:lang w:val="en-GB"/>
        </w:rPr>
        <w:t>罪行</w:t>
      </w:r>
      <w:r w:rsidRPr="005548E3">
        <w:rPr>
          <w:iCs/>
          <w:lang w:val="en-GB"/>
        </w:rPr>
        <w:t>的</w:t>
      </w:r>
      <w:r w:rsidR="00DA465C" w:rsidRPr="005548E3">
        <w:rPr>
          <w:rFonts w:hint="eastAsia"/>
          <w:iCs/>
          <w:lang w:val="en-GB"/>
        </w:rPr>
        <w:t>量</w:t>
      </w:r>
      <w:r w:rsidRPr="005548E3">
        <w:rPr>
          <w:iCs/>
          <w:lang w:val="en-GB"/>
        </w:rPr>
        <w:t>刑准则。我们欢迎这项判决。</w:t>
      </w:r>
    </w:p>
    <w:p w:rsidR="000A4D5F" w:rsidRPr="005548E3" w:rsidRDefault="000A4D5F" w:rsidP="000A4D5F">
      <w:pPr>
        <w:pStyle w:val="SingleTxtGC"/>
        <w:rPr>
          <w:lang w:val="en-GB"/>
        </w:rPr>
      </w:pPr>
      <w:r w:rsidRPr="005548E3">
        <w:rPr>
          <w:lang w:val="en-GB"/>
        </w:rPr>
        <w:t>614</w:t>
      </w:r>
      <w:r w:rsidRPr="005548E3">
        <w:rPr>
          <w:iCs/>
          <w:lang w:val="en-GB"/>
        </w:rPr>
        <w:t xml:space="preserve">.  </w:t>
      </w:r>
      <w:r w:rsidRPr="005548E3">
        <w:rPr>
          <w:iCs/>
          <w:lang w:val="en-GB"/>
        </w:rPr>
        <w:t>我们会继续向法官和司法人员提供有关吸毒情况的最新资料，并透过《危险药物条</w:t>
      </w:r>
      <w:r w:rsidR="00DA465C" w:rsidRPr="005548E3">
        <w:rPr>
          <w:rFonts w:hint="eastAsia"/>
          <w:iCs/>
          <w:lang w:val="en-GB"/>
        </w:rPr>
        <w:t>例</w:t>
      </w:r>
      <w:r w:rsidRPr="005548E3">
        <w:rPr>
          <w:iCs/>
          <w:lang w:val="en-GB"/>
        </w:rPr>
        <w:t>》第</w:t>
      </w:r>
      <w:r w:rsidRPr="005548E3">
        <w:rPr>
          <w:iCs/>
          <w:lang w:val="en-GB"/>
        </w:rPr>
        <w:t>56A</w:t>
      </w:r>
      <w:r w:rsidRPr="005548E3">
        <w:rPr>
          <w:iCs/>
          <w:lang w:val="en-GB"/>
        </w:rPr>
        <w:t>条</w:t>
      </w:r>
      <w:r w:rsidR="006D7417" w:rsidRPr="005548E3">
        <w:rPr>
          <w:rStyle w:val="FootnoteReference"/>
          <w:iCs/>
          <w:lang w:val="en-GB"/>
        </w:rPr>
        <w:footnoteReference w:id="22"/>
      </w:r>
      <w:r w:rsidR="00B40A2E" w:rsidRPr="005548E3">
        <w:rPr>
          <w:rFonts w:hint="eastAsia"/>
          <w:iCs/>
          <w:vertAlign w:val="superscript"/>
          <w:lang w:val="en-GB"/>
        </w:rPr>
        <w:t xml:space="preserve"> </w:t>
      </w:r>
      <w:r w:rsidRPr="005548E3">
        <w:rPr>
          <w:iCs/>
          <w:lang w:val="en-GB"/>
        </w:rPr>
        <w:t>及偷运毒品入境的加重刑罚因素，在适当案件中寻求加重刑罚。</w:t>
      </w:r>
    </w:p>
    <w:p w:rsidR="000A4D5F" w:rsidRPr="0077764E" w:rsidRDefault="00C96771" w:rsidP="00E64484">
      <w:pPr>
        <w:pStyle w:val="H23GC"/>
        <w:rPr>
          <w:lang w:val="en-GB"/>
        </w:rPr>
      </w:pPr>
      <w:r w:rsidRPr="0077764E">
        <w:rPr>
          <w:lang w:val="en-GB"/>
        </w:rPr>
        <w:tab/>
      </w:r>
      <w:r w:rsidRPr="0077764E">
        <w:rPr>
          <w:lang w:val="en-GB"/>
        </w:rPr>
        <w:tab/>
      </w:r>
      <w:r w:rsidR="000A4D5F" w:rsidRPr="0077764E">
        <w:rPr>
          <w:lang w:val="en-GB"/>
        </w:rPr>
        <w:t>执法</w:t>
      </w:r>
    </w:p>
    <w:p w:rsidR="000A4D5F" w:rsidRPr="005548E3" w:rsidRDefault="000A4D5F" w:rsidP="000A4D5F">
      <w:pPr>
        <w:pStyle w:val="SingleTxtGC"/>
        <w:rPr>
          <w:iCs/>
          <w:lang w:val="en-GB"/>
        </w:rPr>
      </w:pPr>
      <w:r w:rsidRPr="0077764E">
        <w:rPr>
          <w:lang w:val="en-GB"/>
        </w:rPr>
        <w:t xml:space="preserve">615.  </w:t>
      </w:r>
      <w:r w:rsidRPr="005548E3">
        <w:rPr>
          <w:iCs/>
          <w:lang w:val="en-GB"/>
        </w:rPr>
        <w:t>为协助学校打击毒祸，当局在</w:t>
      </w:r>
      <w:r w:rsidRPr="005548E3">
        <w:rPr>
          <w:iCs/>
          <w:lang w:val="en-GB"/>
        </w:rPr>
        <w:t>2008</w:t>
      </w:r>
      <w:r w:rsidRPr="005548E3">
        <w:rPr>
          <w:iCs/>
          <w:lang w:val="en-GB"/>
        </w:rPr>
        <w:t>年增设</w:t>
      </w:r>
      <w:r w:rsidRPr="005548E3">
        <w:rPr>
          <w:lang w:val="en-GB"/>
        </w:rPr>
        <w:t>27</w:t>
      </w:r>
      <w:r w:rsidRPr="005548E3">
        <w:rPr>
          <w:iCs/>
          <w:lang w:val="en-GB"/>
        </w:rPr>
        <w:t>个警察学校</w:t>
      </w:r>
      <w:r w:rsidR="00DA465C" w:rsidRPr="005548E3">
        <w:rPr>
          <w:rFonts w:hint="eastAsia"/>
          <w:iCs/>
          <w:lang w:val="en-GB"/>
        </w:rPr>
        <w:t>联</w:t>
      </w:r>
      <w:r w:rsidRPr="005548E3">
        <w:rPr>
          <w:iCs/>
          <w:lang w:val="en-GB"/>
        </w:rPr>
        <w:t>络主任的职位</w:t>
      </w:r>
      <w:r w:rsidRPr="005548E3">
        <w:rPr>
          <w:iCs/>
          <w:lang w:val="en-GB"/>
        </w:rPr>
        <w:t>(</w:t>
      </w:r>
      <w:r w:rsidRPr="005548E3">
        <w:rPr>
          <w:iCs/>
          <w:lang w:val="en-GB"/>
        </w:rPr>
        <w:t>之前只有</w:t>
      </w:r>
      <w:r w:rsidRPr="005548E3">
        <w:rPr>
          <w:iCs/>
          <w:lang w:val="en-GB"/>
        </w:rPr>
        <w:t>58</w:t>
      </w:r>
      <w:r w:rsidRPr="005548E3">
        <w:rPr>
          <w:iCs/>
          <w:lang w:val="en-GB"/>
        </w:rPr>
        <w:t>个</w:t>
      </w:r>
      <w:r w:rsidRPr="005548E3">
        <w:rPr>
          <w:iCs/>
          <w:lang w:val="en-GB"/>
        </w:rPr>
        <w:t>)</w:t>
      </w:r>
      <w:r w:rsidRPr="005548E3">
        <w:rPr>
          <w:iCs/>
          <w:lang w:val="en-GB"/>
        </w:rPr>
        <w:t>。学校、警方和教育局亦已加强沟通，以便</w:t>
      </w:r>
      <w:r w:rsidR="00E64484" w:rsidRPr="005548E3">
        <w:rPr>
          <w:rFonts w:hint="eastAsia"/>
          <w:iCs/>
          <w:lang w:val="en-GB"/>
        </w:rPr>
        <w:t>更</w:t>
      </w:r>
      <w:r w:rsidRPr="005548E3">
        <w:rPr>
          <w:iCs/>
          <w:lang w:val="en-GB"/>
        </w:rPr>
        <w:t>有效地互通资讯。警方又于</w:t>
      </w:r>
      <w:r w:rsidRPr="005548E3">
        <w:rPr>
          <w:iCs/>
          <w:lang w:val="en-GB"/>
        </w:rPr>
        <w:t>2008</w:t>
      </w:r>
      <w:r w:rsidRPr="005548E3">
        <w:rPr>
          <w:iCs/>
          <w:lang w:val="en-GB"/>
        </w:rPr>
        <w:t>年成立专责小组，进行网上巡逻，打击毒品罪行。</w:t>
      </w:r>
    </w:p>
    <w:p w:rsidR="000A4D5F" w:rsidRPr="005548E3" w:rsidRDefault="000A4D5F" w:rsidP="000A4D5F">
      <w:pPr>
        <w:pStyle w:val="SingleTxtGC"/>
        <w:rPr>
          <w:lang w:val="en-GB"/>
        </w:rPr>
      </w:pPr>
      <w:r w:rsidRPr="005548E3">
        <w:rPr>
          <w:lang w:val="en-GB"/>
        </w:rPr>
        <w:t>616</w:t>
      </w:r>
      <w:r w:rsidRPr="005548E3">
        <w:rPr>
          <w:iCs/>
          <w:lang w:val="en-GB"/>
        </w:rPr>
        <w:t xml:space="preserve">.  </w:t>
      </w:r>
      <w:r w:rsidRPr="005548E3">
        <w:rPr>
          <w:iCs/>
          <w:lang w:val="en-GB"/>
        </w:rPr>
        <w:t>执法机关也会继续与非政府机构和业界伙伴合作，透过宣传和预防教育，致力防止罪案。</w:t>
      </w:r>
    </w:p>
    <w:p w:rsidR="000A4D5F" w:rsidRPr="0077764E" w:rsidRDefault="000A4D5F" w:rsidP="006D7417">
      <w:pPr>
        <w:pStyle w:val="H23GC"/>
        <w:rPr>
          <w:lang w:val="en-GB"/>
        </w:rPr>
      </w:pPr>
      <w:r w:rsidRPr="0077764E">
        <w:rPr>
          <w:lang w:val="en-GB"/>
        </w:rPr>
        <w:tab/>
      </w:r>
      <w:r w:rsidRPr="0077764E">
        <w:rPr>
          <w:lang w:val="en-GB"/>
        </w:rPr>
        <w:tab/>
      </w:r>
      <w:r w:rsidRPr="0077764E">
        <w:rPr>
          <w:lang w:val="en-GB"/>
        </w:rPr>
        <w:t>跨境吸毒</w:t>
      </w:r>
    </w:p>
    <w:p w:rsidR="000A4D5F" w:rsidRPr="005548E3" w:rsidRDefault="000A4D5F" w:rsidP="000A4D5F">
      <w:pPr>
        <w:pStyle w:val="SingleTxtGC"/>
        <w:rPr>
          <w:lang w:val="en-GB"/>
        </w:rPr>
      </w:pPr>
      <w:r w:rsidRPr="0077764E">
        <w:rPr>
          <w:lang w:val="en-GB"/>
        </w:rPr>
        <w:t xml:space="preserve">617.  </w:t>
      </w:r>
      <w:r w:rsidRPr="005548E3">
        <w:rPr>
          <w:iCs/>
          <w:lang w:val="en-GB"/>
        </w:rPr>
        <w:t>为遏止跨境吸毒问题，本港警方</w:t>
      </w:r>
      <w:r w:rsidR="00E64484" w:rsidRPr="005548E3">
        <w:rPr>
          <w:iCs/>
          <w:lang w:val="en-GB"/>
        </w:rPr>
        <w:t>已与内地当局商讨安排，分享有关香港青少年在内地因吸毒而被捕的资</w:t>
      </w:r>
      <w:r w:rsidR="00E64484" w:rsidRPr="005548E3">
        <w:rPr>
          <w:rFonts w:hint="eastAsia"/>
          <w:iCs/>
          <w:lang w:val="en-GB"/>
        </w:rPr>
        <w:t>料</w:t>
      </w:r>
      <w:r w:rsidRPr="005548E3">
        <w:rPr>
          <w:iCs/>
          <w:lang w:val="en-GB"/>
        </w:rPr>
        <w:t>，以及遣返遭内地行政拘留的青少年。海关则在边境管制站加强搜查犬服务和便衣人员的行动。此外，当局在节日期间，在边境管制站加强禁毒宣传工作。</w:t>
      </w:r>
    </w:p>
    <w:p w:rsidR="000A4D5F" w:rsidRPr="0077764E" w:rsidRDefault="00C96771" w:rsidP="006D7417">
      <w:pPr>
        <w:pStyle w:val="H23GC"/>
        <w:rPr>
          <w:lang w:val="en-GB"/>
        </w:rPr>
      </w:pPr>
      <w:r w:rsidRPr="0077764E">
        <w:rPr>
          <w:lang w:val="en-GB"/>
        </w:rPr>
        <w:tab/>
      </w:r>
      <w:r w:rsidRPr="0077764E">
        <w:rPr>
          <w:lang w:val="en-GB"/>
        </w:rPr>
        <w:tab/>
      </w:r>
      <w:r w:rsidR="000A4D5F" w:rsidRPr="0077764E">
        <w:rPr>
          <w:lang w:val="en-GB"/>
        </w:rPr>
        <w:t>对外合作</w:t>
      </w:r>
    </w:p>
    <w:p w:rsidR="000A4D5F" w:rsidRPr="005548E3" w:rsidRDefault="000A4D5F" w:rsidP="000A4D5F">
      <w:pPr>
        <w:pStyle w:val="SingleTxtGC"/>
        <w:rPr>
          <w:lang w:val="en-GB"/>
        </w:rPr>
      </w:pPr>
      <w:r w:rsidRPr="0077764E">
        <w:rPr>
          <w:lang w:val="en-GB"/>
        </w:rPr>
        <w:t xml:space="preserve">618.  </w:t>
      </w:r>
      <w:r w:rsidRPr="005548E3">
        <w:rPr>
          <w:lang w:val="en-GB"/>
        </w:rPr>
        <w:t>氯胺酮是本港青少年最常吸食的毒品，但目前并不受三条国际禁毒公约管制。世界卫生组织药物依赖问题专家委员会将研究应否在国际层面收紧对氯胺酮的管制。为了在检讨过程中出一分力，我们已通过中央政府向国际麻醉品控制局提交有关氯胺酮的严重祸害，以及香港吸食氯胺酮的普遍情况的资料。</w:t>
      </w:r>
    </w:p>
    <w:p w:rsidR="000A4D5F" w:rsidRPr="005548E3" w:rsidRDefault="000A4D5F" w:rsidP="000A4D5F">
      <w:pPr>
        <w:pStyle w:val="SingleTxtGC"/>
        <w:rPr>
          <w:lang w:val="en-GB"/>
        </w:rPr>
      </w:pPr>
      <w:r w:rsidRPr="005548E3">
        <w:rPr>
          <w:lang w:val="en-GB"/>
        </w:rPr>
        <w:t xml:space="preserve">619.  </w:t>
      </w:r>
      <w:r w:rsidRPr="005548E3">
        <w:rPr>
          <w:lang w:val="en-GB"/>
        </w:rPr>
        <w:t>此外，我们会在执法和政策制订层面，与毗邻地区</w:t>
      </w:r>
      <w:r w:rsidRPr="005548E3">
        <w:rPr>
          <w:lang w:val="en-GB"/>
        </w:rPr>
        <w:t>(</w:t>
      </w:r>
      <w:r w:rsidRPr="005548E3">
        <w:rPr>
          <w:lang w:val="en-GB"/>
        </w:rPr>
        <w:t>特别是广东和澳门</w:t>
      </w:r>
      <w:r w:rsidRPr="005548E3">
        <w:rPr>
          <w:lang w:val="en-GB"/>
        </w:rPr>
        <w:t>)</w:t>
      </w:r>
      <w:r w:rsidRPr="005548E3">
        <w:rPr>
          <w:lang w:val="en-GB"/>
        </w:rPr>
        <w:t>紧密合作。</w:t>
      </w:r>
    </w:p>
    <w:p w:rsidR="000A4D5F" w:rsidRPr="0077764E" w:rsidRDefault="00C96771" w:rsidP="006D7417">
      <w:pPr>
        <w:pStyle w:val="H23GC"/>
        <w:rPr>
          <w:lang w:val="en-GB"/>
        </w:rPr>
      </w:pPr>
      <w:r w:rsidRPr="0077764E">
        <w:rPr>
          <w:lang w:val="en-GB"/>
        </w:rPr>
        <w:tab/>
      </w:r>
      <w:r w:rsidRPr="0077764E">
        <w:rPr>
          <w:lang w:val="en-GB"/>
        </w:rPr>
        <w:tab/>
      </w:r>
      <w:r w:rsidR="000A4D5F" w:rsidRPr="0077764E">
        <w:rPr>
          <w:lang w:val="en-GB"/>
        </w:rPr>
        <w:t>研究</w:t>
      </w:r>
    </w:p>
    <w:p w:rsidR="000A4D5F" w:rsidRPr="00ED7FBD" w:rsidRDefault="000A4D5F" w:rsidP="000A4D5F">
      <w:pPr>
        <w:pStyle w:val="SingleTxtGC"/>
        <w:rPr>
          <w:lang w:val="en-GB"/>
        </w:rPr>
      </w:pPr>
      <w:r w:rsidRPr="0077764E">
        <w:rPr>
          <w:lang w:val="en-GB"/>
        </w:rPr>
        <w:t xml:space="preserve">620.  </w:t>
      </w:r>
      <w:r w:rsidRPr="00ED7FBD">
        <w:rPr>
          <w:lang w:val="en-GB"/>
        </w:rPr>
        <w:t>为确保我们的禁毒政策以实证为本，以及为回应本港和外地不断转变的毒品形势所带来的新挑战，我们会研究估算本港吸毒人口和待业待学青少</w:t>
      </w:r>
      <w:r w:rsidR="00ED7FBD" w:rsidRPr="00ED7FBD">
        <w:rPr>
          <w:rFonts w:hint="eastAsia"/>
          <w:lang w:val="en-GB"/>
        </w:rPr>
        <w:t>年</w:t>
      </w:r>
      <w:r w:rsidRPr="00ED7FBD">
        <w:rPr>
          <w:lang w:val="en-GB"/>
        </w:rPr>
        <w:t>吸毒情况的更有效方法，以及就危害精神毒品的祸害，进行进一步研究。我们现正进行学生服用药物情况调查，涵盖范围扩大至包括小四至专上学生，日后的调查也会改为每三年进行一次，较以往频密。</w:t>
      </w:r>
    </w:p>
    <w:p w:rsidR="000A4D5F" w:rsidRPr="0077764E" w:rsidRDefault="00C96771" w:rsidP="00B40A2E">
      <w:pPr>
        <w:pStyle w:val="H23GC"/>
        <w:rPr>
          <w:lang w:val="en-GB"/>
        </w:rPr>
      </w:pPr>
      <w:r w:rsidRPr="0077764E">
        <w:rPr>
          <w:lang w:val="en-GB"/>
        </w:rPr>
        <w:tab/>
      </w:r>
      <w:r w:rsidRPr="0077764E">
        <w:rPr>
          <w:lang w:val="en-GB"/>
        </w:rPr>
        <w:tab/>
      </w:r>
      <w:r w:rsidR="000A4D5F" w:rsidRPr="0077764E">
        <w:rPr>
          <w:lang w:val="en-GB"/>
        </w:rPr>
        <w:t>社会关怀、支援和参与</w:t>
      </w:r>
    </w:p>
    <w:p w:rsidR="000A4D5F" w:rsidRPr="00E64484" w:rsidRDefault="000A4D5F" w:rsidP="000A4D5F">
      <w:pPr>
        <w:pStyle w:val="SingleTxtGC"/>
        <w:rPr>
          <w:lang w:val="en-GB"/>
        </w:rPr>
      </w:pPr>
      <w:r w:rsidRPr="0077764E">
        <w:rPr>
          <w:lang w:val="en-GB"/>
        </w:rPr>
        <w:t xml:space="preserve">621.  </w:t>
      </w:r>
      <w:r w:rsidRPr="00ED7FBD">
        <w:rPr>
          <w:lang w:val="en-GB"/>
        </w:rPr>
        <w:t>为使高危青少年能够更全面和更有效地从保护因素中得到帮助，我们需要在社会培养一种关怀青少年的文化、加强各界和相关各方的互补</w:t>
      </w:r>
      <w:r w:rsidR="002A1A45" w:rsidRPr="00ED7FBD">
        <w:rPr>
          <w:lang w:val="en-GB"/>
        </w:rPr>
        <w:t>支援</w:t>
      </w:r>
      <w:r w:rsidRPr="00ED7FBD">
        <w:rPr>
          <w:lang w:val="en-GB"/>
        </w:rPr>
        <w:t>，以及推动社会各层面参与禁毒运动。这是整体策略中崭新而有基本重要性的一环。为此，我们在</w:t>
      </w:r>
      <w:r w:rsidRPr="00ED7FBD">
        <w:rPr>
          <w:lang w:val="en-GB"/>
        </w:rPr>
        <w:t>2008</w:t>
      </w:r>
      <w:r w:rsidRPr="00ED7FBD">
        <w:rPr>
          <w:lang w:val="en-GB"/>
        </w:rPr>
        <w:t>年</w:t>
      </w:r>
      <w:r w:rsidRPr="00ED7FBD">
        <w:rPr>
          <w:lang w:val="en-GB"/>
        </w:rPr>
        <w:t>9</w:t>
      </w:r>
      <w:r w:rsidRPr="00ED7FBD">
        <w:rPr>
          <w:lang w:val="en-GB"/>
        </w:rPr>
        <w:t>月推出</w:t>
      </w:r>
      <w:r w:rsidR="005E5E00" w:rsidRPr="00ED7FBD">
        <w:rPr>
          <w:rFonts w:hint="eastAsia"/>
          <w:lang w:val="en-GB"/>
        </w:rPr>
        <w:t>“</w:t>
      </w:r>
      <w:r w:rsidRPr="00ED7FBD">
        <w:rPr>
          <w:iCs/>
          <w:lang w:val="en-GB"/>
        </w:rPr>
        <w:t>友出路</w:t>
      </w:r>
      <w:r w:rsidR="005E5E00" w:rsidRPr="00ED7FBD">
        <w:rPr>
          <w:rFonts w:hint="eastAsia"/>
          <w:iCs/>
          <w:lang w:val="en-GB"/>
        </w:rPr>
        <w:t>”</w:t>
      </w:r>
      <w:r w:rsidRPr="00ED7FBD">
        <w:rPr>
          <w:lang w:val="en-GB"/>
        </w:rPr>
        <w:t>计划，并正配合</w:t>
      </w:r>
      <w:r w:rsidR="005A6D97" w:rsidRPr="00ED7FBD">
        <w:rPr>
          <w:lang w:val="en-GB"/>
        </w:rPr>
        <w:t>其他</w:t>
      </w:r>
      <w:r w:rsidRPr="00ED7FBD">
        <w:rPr>
          <w:lang w:val="en-GB"/>
        </w:rPr>
        <w:t>政策范畴，例如家庭事务、青少年成长、青少年就业和青少年健康等，协力推展工作。</w:t>
      </w:r>
    </w:p>
    <w:p w:rsidR="000A4D5F" w:rsidRPr="0077764E" w:rsidRDefault="00C96771" w:rsidP="00B40A2E">
      <w:pPr>
        <w:pStyle w:val="H23GC"/>
      </w:pPr>
      <w:r w:rsidRPr="0077764E">
        <w:rPr>
          <w:lang w:val="en-GB"/>
        </w:rPr>
        <w:tab/>
      </w:r>
      <w:r w:rsidR="000A4D5F" w:rsidRPr="0077764E">
        <w:rPr>
          <w:lang w:val="en-GB"/>
        </w:rPr>
        <w:t>(c)</w:t>
      </w:r>
      <w:r w:rsidR="000A4D5F" w:rsidRPr="0077764E">
        <w:rPr>
          <w:lang w:val="en-GB"/>
        </w:rPr>
        <w:tab/>
      </w:r>
      <w:r w:rsidR="000A4D5F" w:rsidRPr="0077764E">
        <w:rPr>
          <w:lang w:val="en-GB"/>
        </w:rPr>
        <w:t>第</w:t>
      </w:r>
      <w:r w:rsidR="000A4D5F" w:rsidRPr="0077764E">
        <w:rPr>
          <w:lang w:val="en-GB"/>
        </w:rPr>
        <w:t>34</w:t>
      </w:r>
      <w:r w:rsidR="000A4D5F" w:rsidRPr="0077764E">
        <w:rPr>
          <w:lang w:val="en-GB"/>
        </w:rPr>
        <w:t>条</w:t>
      </w:r>
      <w:r w:rsidR="00B40A2E" w:rsidRPr="00B40A2E">
        <w:rPr>
          <w:rFonts w:hint="eastAsia"/>
          <w:spacing w:val="-50"/>
          <w:lang w:val="en-GB"/>
        </w:rPr>
        <w:t>―</w:t>
      </w:r>
      <w:r w:rsidR="00B40A2E" w:rsidRPr="00B40A2E">
        <w:rPr>
          <w:rFonts w:hint="eastAsia"/>
          <w:lang w:val="en-GB"/>
        </w:rPr>
        <w:t>―</w:t>
      </w:r>
      <w:r w:rsidR="000A4D5F" w:rsidRPr="0077764E">
        <w:rPr>
          <w:lang w:val="en-GB"/>
        </w:rPr>
        <w:t>性剥削及性侵犯</w:t>
      </w:r>
    </w:p>
    <w:p w:rsidR="000A4D5F" w:rsidRPr="0077764E" w:rsidRDefault="00C96771" w:rsidP="00E64484">
      <w:pPr>
        <w:pStyle w:val="H4GC"/>
        <w:rPr>
          <w:lang w:val="en-GB"/>
        </w:rPr>
      </w:pPr>
      <w:r w:rsidRPr="0077764E">
        <w:rPr>
          <w:lang w:val="en-GB"/>
        </w:rPr>
        <w:tab/>
      </w:r>
      <w:r w:rsidRPr="0077764E">
        <w:rPr>
          <w:lang w:val="en-GB"/>
        </w:rPr>
        <w:tab/>
      </w:r>
      <w:r w:rsidR="000A4D5F" w:rsidRPr="0077764E">
        <w:rPr>
          <w:lang w:val="en-GB"/>
        </w:rPr>
        <w:t>儿童性侵犯的定义</w:t>
      </w:r>
    </w:p>
    <w:p w:rsidR="000A4D5F" w:rsidRPr="00ED7FBD" w:rsidRDefault="000A4D5F" w:rsidP="000A4D5F">
      <w:pPr>
        <w:pStyle w:val="SingleTxtGC"/>
        <w:rPr>
          <w:lang w:val="en-GB"/>
        </w:rPr>
      </w:pPr>
      <w:r w:rsidRPr="0077764E">
        <w:rPr>
          <w:lang w:val="en-GB"/>
        </w:rPr>
        <w:t xml:space="preserve">622.  </w:t>
      </w:r>
      <w:r w:rsidRPr="00ED7FBD">
        <w:rPr>
          <w:lang w:val="en-GB"/>
        </w:rPr>
        <w:t>有关第一次报告第</w:t>
      </w:r>
      <w:r w:rsidRPr="00ED7FBD">
        <w:rPr>
          <w:lang w:val="en-GB"/>
        </w:rPr>
        <w:t>II</w:t>
      </w:r>
      <w:r w:rsidRPr="00ED7FBD">
        <w:rPr>
          <w:lang w:val="en-GB"/>
        </w:rPr>
        <w:t>部第</w:t>
      </w:r>
      <w:r w:rsidRPr="00ED7FBD">
        <w:rPr>
          <w:lang w:val="en-GB"/>
        </w:rPr>
        <w:t>471</w:t>
      </w:r>
      <w:r w:rsidRPr="00ED7FBD">
        <w:rPr>
          <w:lang w:val="en-GB"/>
        </w:rPr>
        <w:t>至</w:t>
      </w:r>
      <w:r w:rsidRPr="00ED7FBD">
        <w:rPr>
          <w:lang w:val="en-GB"/>
        </w:rPr>
        <w:t>478</w:t>
      </w:r>
      <w:r w:rsidRPr="00ED7FBD">
        <w:rPr>
          <w:lang w:val="en-GB"/>
        </w:rPr>
        <w:t>段所列的措施，我们已在第</w:t>
      </w:r>
      <w:r w:rsidRPr="00ED7FBD">
        <w:rPr>
          <w:lang w:val="en-GB"/>
        </w:rPr>
        <w:t>535</w:t>
      </w:r>
      <w:r w:rsidRPr="00ED7FBD">
        <w:rPr>
          <w:lang w:val="en-GB"/>
        </w:rPr>
        <w:t>至</w:t>
      </w:r>
      <w:r w:rsidRPr="00ED7FBD">
        <w:rPr>
          <w:lang w:val="en-GB"/>
        </w:rPr>
        <w:t>541</w:t>
      </w:r>
      <w:r w:rsidRPr="00ED7FBD">
        <w:rPr>
          <w:lang w:val="en-GB"/>
        </w:rPr>
        <w:t>段阐释最新的发展情况。除此之外，回应委员会所提出有关更明确界定儿童性侵犯行为的建议，我们在此澄清，根据警方的定义，性侵犯是指不论侵犯者是否已取得儿童的同意，亦不论受害人与侵犯者之间属何种关系，例如他们是否相识或侵犯者是否受害人的照顾者，而让儿童参与性活动及侵害儿童以寻求性方面或情欲上的满足</w:t>
      </w:r>
      <w:r w:rsidRPr="00ED7FBD">
        <w:rPr>
          <w:lang w:val="en-GB"/>
        </w:rPr>
        <w:t>(</w:t>
      </w:r>
      <w:r w:rsidRPr="00ED7FBD">
        <w:rPr>
          <w:lang w:val="en-GB"/>
        </w:rPr>
        <w:t>性罪行个案</w:t>
      </w:r>
      <w:r w:rsidRPr="00ED7FBD">
        <w:rPr>
          <w:lang w:val="en-GB"/>
        </w:rPr>
        <w:t>(</w:t>
      </w:r>
      <w:r w:rsidRPr="00ED7FBD">
        <w:rPr>
          <w:lang w:val="en-GB"/>
        </w:rPr>
        <w:t>如乱伦</w:t>
      </w:r>
      <w:r w:rsidRPr="00ED7FBD">
        <w:rPr>
          <w:lang w:val="en-GB"/>
        </w:rPr>
        <w:t>)</w:t>
      </w:r>
      <w:r w:rsidRPr="00ED7FBD">
        <w:rPr>
          <w:lang w:val="en-GB"/>
        </w:rPr>
        <w:t>不包括在内，法律订明这些个案中的罪犯与受害人必须有血缘关系</w:t>
      </w:r>
      <w:r w:rsidRPr="00ED7FBD">
        <w:rPr>
          <w:lang w:val="en-GB"/>
        </w:rPr>
        <w:t>)</w:t>
      </w:r>
      <w:r w:rsidRPr="00ED7FBD">
        <w:rPr>
          <w:lang w:val="en-GB"/>
        </w:rPr>
        <w:t>。最新的数据载于下文表</w:t>
      </w:r>
      <w:r w:rsidRPr="00ED7FBD">
        <w:rPr>
          <w:lang w:val="en-GB"/>
        </w:rPr>
        <w:t>48</w:t>
      </w:r>
      <w:r w:rsidRPr="00ED7FBD">
        <w:rPr>
          <w:lang w:val="en-GB"/>
        </w:rPr>
        <w:t>。</w:t>
      </w:r>
    </w:p>
    <w:p w:rsidR="000A4D5F" w:rsidRPr="0077764E" w:rsidRDefault="00C96771" w:rsidP="00E64484">
      <w:pPr>
        <w:pStyle w:val="H4GC"/>
        <w:rPr>
          <w:lang w:val="en-GB"/>
        </w:rPr>
      </w:pPr>
      <w:r w:rsidRPr="0077764E">
        <w:rPr>
          <w:lang w:val="en-GB"/>
        </w:rPr>
        <w:tab/>
      </w:r>
      <w:r w:rsidRPr="0077764E">
        <w:rPr>
          <w:lang w:val="en-GB"/>
        </w:rPr>
        <w:tab/>
      </w:r>
      <w:r w:rsidR="005E5E00">
        <w:rPr>
          <w:rFonts w:hint="eastAsia"/>
          <w:lang w:val="en-GB"/>
        </w:rPr>
        <w:t>“</w:t>
      </w:r>
      <w:r w:rsidR="000A4D5F" w:rsidRPr="0077764E">
        <w:rPr>
          <w:lang w:val="en-GB"/>
        </w:rPr>
        <w:t>关于性罪犯名册的临时建议</w:t>
      </w:r>
      <w:r w:rsidR="005E5E00">
        <w:rPr>
          <w:rFonts w:hint="eastAsia"/>
          <w:lang w:val="en-GB"/>
        </w:rPr>
        <w:t>”</w:t>
      </w:r>
      <w:r w:rsidR="000A4D5F" w:rsidRPr="0077764E">
        <w:rPr>
          <w:lang w:val="en-GB"/>
        </w:rPr>
        <w:t>的咨询</w:t>
      </w:r>
    </w:p>
    <w:p w:rsidR="000A4D5F" w:rsidRPr="00ED7FBD" w:rsidRDefault="000A4D5F" w:rsidP="000A4D5F">
      <w:pPr>
        <w:pStyle w:val="SingleTxtGC"/>
        <w:rPr>
          <w:lang w:val="en-GB"/>
        </w:rPr>
      </w:pPr>
      <w:r w:rsidRPr="0077764E">
        <w:rPr>
          <w:lang w:val="en-GB"/>
        </w:rPr>
        <w:t xml:space="preserve">623.  </w:t>
      </w:r>
      <w:r w:rsidRPr="00ED7FBD">
        <w:rPr>
          <w:lang w:val="en-GB"/>
        </w:rPr>
        <w:t>有论者倡议香港特区设立性罪犯名册。就此，法改会辖下的性罪行检讨小组委员会在</w:t>
      </w:r>
      <w:r w:rsidRPr="00ED7FBD">
        <w:rPr>
          <w:lang w:val="en-GB"/>
        </w:rPr>
        <w:t>2008</w:t>
      </w:r>
      <w:r w:rsidRPr="00ED7FBD">
        <w:rPr>
          <w:lang w:val="en-GB"/>
        </w:rPr>
        <w:t>年</w:t>
      </w:r>
      <w:r w:rsidRPr="00ED7FBD">
        <w:rPr>
          <w:lang w:val="en-GB"/>
        </w:rPr>
        <w:t>7</w:t>
      </w:r>
      <w:r w:rsidRPr="00ED7FBD">
        <w:rPr>
          <w:lang w:val="en-GB"/>
        </w:rPr>
        <w:t>月发表</w:t>
      </w:r>
      <w:r w:rsidR="005E5E00" w:rsidRPr="00ED7FBD">
        <w:rPr>
          <w:rFonts w:hint="eastAsia"/>
          <w:lang w:val="en-GB"/>
        </w:rPr>
        <w:t>“</w:t>
      </w:r>
      <w:r w:rsidRPr="00ED7FBD">
        <w:rPr>
          <w:lang w:val="en-GB"/>
        </w:rPr>
        <w:t>关于性罪犯名册的临时建议</w:t>
      </w:r>
      <w:r w:rsidR="005E5E00" w:rsidRPr="00ED7FBD">
        <w:rPr>
          <w:rFonts w:hint="eastAsia"/>
          <w:lang w:val="en-GB"/>
        </w:rPr>
        <w:t>”</w:t>
      </w:r>
      <w:r w:rsidRPr="00ED7FBD">
        <w:rPr>
          <w:lang w:val="en-GB"/>
        </w:rPr>
        <w:t>咨询文件。经考虑海外司法管辖区所采用的各种性罪犯名册模式后，小组委员会建议设立行政机制，让聘用他人从事</w:t>
      </w:r>
      <w:r w:rsidR="005E5E00" w:rsidRPr="00ED7FBD">
        <w:rPr>
          <w:rFonts w:hint="eastAsia"/>
          <w:lang w:val="en-GB"/>
        </w:rPr>
        <w:t>“</w:t>
      </w:r>
      <w:r w:rsidRPr="00ED7FBD">
        <w:rPr>
          <w:lang w:val="en-GB"/>
        </w:rPr>
        <w:t>与儿童有关工作</w:t>
      </w:r>
      <w:r w:rsidR="005E5E00" w:rsidRPr="00ED7FBD">
        <w:rPr>
          <w:rFonts w:hint="eastAsia"/>
          <w:lang w:val="en-GB"/>
        </w:rPr>
        <w:t>”</w:t>
      </w:r>
      <w:r w:rsidRPr="00ED7FBD">
        <w:rPr>
          <w:lang w:val="en-GB"/>
        </w:rPr>
        <w:t>及与精神上无行为能力人士有关工作的雇主，得以在准雇员的同意下查核其刑事定罪纪录。就此机制而言，</w:t>
      </w:r>
      <w:r w:rsidR="005E5E00" w:rsidRPr="00ED7FBD">
        <w:rPr>
          <w:rFonts w:hint="eastAsia"/>
          <w:lang w:val="en-GB"/>
        </w:rPr>
        <w:t>“</w:t>
      </w:r>
      <w:r w:rsidRPr="00ED7FBD">
        <w:rPr>
          <w:lang w:val="en-GB"/>
        </w:rPr>
        <w:t>与儿童有关工作</w:t>
      </w:r>
      <w:r w:rsidR="005E5E00" w:rsidRPr="00ED7FBD">
        <w:rPr>
          <w:rFonts w:hint="eastAsia"/>
          <w:lang w:val="en-GB"/>
        </w:rPr>
        <w:t>”</w:t>
      </w:r>
      <w:r w:rsidRPr="00ED7FBD">
        <w:rPr>
          <w:lang w:val="en-GB"/>
        </w:rPr>
        <w:t>涵盖其日常职务涉及或相当可能会接触儿童的工作。在建议的机制下，根据《罪犯自新条例》</w:t>
      </w:r>
      <w:r w:rsidRPr="00ED7FBD">
        <w:rPr>
          <w:lang w:val="en-GB"/>
        </w:rPr>
        <w:t>(</w:t>
      </w:r>
      <w:r w:rsidRPr="00ED7FBD">
        <w:rPr>
          <w:lang w:val="en-GB"/>
        </w:rPr>
        <w:t>第</w:t>
      </w:r>
      <w:r w:rsidRPr="00ED7FBD">
        <w:rPr>
          <w:lang w:val="en-GB"/>
        </w:rPr>
        <w:t>297</w:t>
      </w:r>
      <w:r w:rsidRPr="00ED7FBD">
        <w:rPr>
          <w:lang w:val="en-GB"/>
        </w:rPr>
        <w:t>章</w:t>
      </w:r>
      <w:r w:rsidRPr="00ED7FBD">
        <w:rPr>
          <w:lang w:val="en-GB"/>
        </w:rPr>
        <w:t>)</w:t>
      </w:r>
      <w:r w:rsidRPr="00ED7FBD">
        <w:rPr>
          <w:lang w:val="en-GB"/>
        </w:rPr>
        <w:t>被视为</w:t>
      </w:r>
      <w:r w:rsidR="005E5E00" w:rsidRPr="00ED7FBD">
        <w:rPr>
          <w:rFonts w:hint="eastAsia"/>
          <w:lang w:val="en-GB"/>
        </w:rPr>
        <w:t>“</w:t>
      </w:r>
      <w:r w:rsidRPr="00ED7FBD">
        <w:rPr>
          <w:lang w:val="en-GB"/>
        </w:rPr>
        <w:t>已失时效</w:t>
      </w:r>
      <w:r w:rsidR="005E5E00" w:rsidRPr="00ED7FBD">
        <w:rPr>
          <w:rFonts w:hint="eastAsia"/>
          <w:lang w:val="en-GB"/>
        </w:rPr>
        <w:t>”</w:t>
      </w:r>
      <w:r w:rsidRPr="00ED7FBD">
        <w:rPr>
          <w:lang w:val="en-GB"/>
        </w:rPr>
        <w:t>的较轻微罪行的定罪纪录，将不会被披露。</w:t>
      </w:r>
    </w:p>
    <w:p w:rsidR="000A4D5F" w:rsidRPr="00ED7FBD" w:rsidRDefault="000A4D5F" w:rsidP="000A4D5F">
      <w:pPr>
        <w:pStyle w:val="SingleTxtGC"/>
        <w:rPr>
          <w:lang w:val="en-GB"/>
        </w:rPr>
      </w:pPr>
      <w:r w:rsidRPr="00E64484">
        <w:rPr>
          <w:lang w:val="en-GB"/>
        </w:rPr>
        <w:t xml:space="preserve">624.  </w:t>
      </w:r>
      <w:r w:rsidRPr="00ED7FBD">
        <w:rPr>
          <w:lang w:val="en-GB"/>
        </w:rPr>
        <w:t>学校、</w:t>
      </w:r>
      <w:r w:rsidR="005A6D97" w:rsidRPr="00ED7FBD">
        <w:rPr>
          <w:lang w:val="en-GB"/>
        </w:rPr>
        <w:t>其他</w:t>
      </w:r>
      <w:r w:rsidRPr="00ED7FBD">
        <w:rPr>
          <w:lang w:val="en-GB"/>
        </w:rPr>
        <w:t>团体及个人就咨询文件提交了接近</w:t>
      </w:r>
      <w:r w:rsidRPr="00ED7FBD">
        <w:rPr>
          <w:lang w:val="en-GB"/>
        </w:rPr>
        <w:t>200</w:t>
      </w:r>
      <w:r w:rsidRPr="00ED7FBD">
        <w:rPr>
          <w:lang w:val="en-GB"/>
        </w:rPr>
        <w:t>份的书面回应，所表达的意见各有不同。小组委员会正根据所接获的意见及海外各司法管辖区的有关发展情况，检讨有关建议，然后尽早向法改会提出最终建议。法改会提出最终建议后，政府会详加考虑。</w:t>
      </w:r>
    </w:p>
    <w:p w:rsidR="000A4D5F" w:rsidRPr="0077764E" w:rsidRDefault="004D6235" w:rsidP="00B40A2E">
      <w:pPr>
        <w:pStyle w:val="H23GC"/>
        <w:rPr>
          <w:lang w:val="en-GB"/>
        </w:rPr>
      </w:pPr>
      <w:r w:rsidRPr="0077764E">
        <w:rPr>
          <w:lang w:val="en-GB"/>
        </w:rPr>
        <w:tab/>
      </w:r>
      <w:r w:rsidR="000A4D5F" w:rsidRPr="0077764E">
        <w:rPr>
          <w:lang w:val="en-GB"/>
        </w:rPr>
        <w:t>(d)</w:t>
      </w:r>
      <w:r w:rsidR="000A4D5F" w:rsidRPr="0077764E">
        <w:rPr>
          <w:lang w:val="en-GB"/>
        </w:rPr>
        <w:tab/>
      </w:r>
      <w:r w:rsidR="000A4D5F" w:rsidRPr="0077764E">
        <w:rPr>
          <w:lang w:val="en-GB"/>
        </w:rPr>
        <w:t>第</w:t>
      </w:r>
      <w:r w:rsidR="000A4D5F" w:rsidRPr="0077764E">
        <w:rPr>
          <w:lang w:val="en-GB"/>
        </w:rPr>
        <w:t>39</w:t>
      </w:r>
      <w:r w:rsidR="000A4D5F" w:rsidRPr="0077764E">
        <w:rPr>
          <w:lang w:val="en-GB"/>
        </w:rPr>
        <w:t>条</w:t>
      </w:r>
      <w:r w:rsidR="00B40A2E" w:rsidRPr="00B40A2E">
        <w:rPr>
          <w:rFonts w:hint="eastAsia"/>
          <w:spacing w:val="-50"/>
          <w:lang w:val="en-GB"/>
        </w:rPr>
        <w:t>―</w:t>
      </w:r>
      <w:r w:rsidR="00B40A2E" w:rsidRPr="00B40A2E">
        <w:rPr>
          <w:rFonts w:hint="eastAsia"/>
          <w:lang w:val="en-GB"/>
        </w:rPr>
        <w:t>―</w:t>
      </w:r>
      <w:r w:rsidR="000A4D5F" w:rsidRPr="0077764E">
        <w:rPr>
          <w:lang w:val="en-GB"/>
        </w:rPr>
        <w:t>身心康复及重返社会</w:t>
      </w:r>
    </w:p>
    <w:p w:rsidR="000A4D5F" w:rsidRPr="00E64484" w:rsidRDefault="000A4D5F" w:rsidP="000A4D5F">
      <w:pPr>
        <w:pStyle w:val="SingleTxtGC"/>
        <w:rPr>
          <w:lang w:val="en-GB"/>
        </w:rPr>
      </w:pPr>
      <w:r w:rsidRPr="0077764E">
        <w:rPr>
          <w:lang w:val="en-GB"/>
        </w:rPr>
        <w:t xml:space="preserve">625.  </w:t>
      </w:r>
      <w:r w:rsidRPr="00ED7FBD">
        <w:rPr>
          <w:lang w:val="en-GB"/>
        </w:rPr>
        <w:t>促进少年罪犯身心康复并重返社会的措施，已在上文第</w:t>
      </w:r>
      <w:r w:rsidRPr="00ED7FBD">
        <w:rPr>
          <w:lang w:val="en-GB"/>
        </w:rPr>
        <w:t>586</w:t>
      </w:r>
      <w:r w:rsidRPr="00ED7FBD">
        <w:rPr>
          <w:lang w:val="en-GB"/>
        </w:rPr>
        <w:t>至</w:t>
      </w:r>
      <w:r w:rsidRPr="00ED7FBD">
        <w:rPr>
          <w:lang w:val="en-GB"/>
        </w:rPr>
        <w:t>589</w:t>
      </w:r>
      <w:r w:rsidRPr="00ED7FBD">
        <w:rPr>
          <w:lang w:val="en-GB"/>
        </w:rPr>
        <w:t>段载述。至于为受到任何形式的疏忽照顾、虐待和剥削的受害儿童所采取的措施，则载于第</w:t>
      </w:r>
      <w:r w:rsidRPr="00ED7FBD">
        <w:rPr>
          <w:lang w:val="en-GB"/>
        </w:rPr>
        <w:t>V</w:t>
      </w:r>
      <w:r w:rsidRPr="00ED7FBD">
        <w:rPr>
          <w:lang w:val="en-GB"/>
        </w:rPr>
        <w:t>章第</w:t>
      </w:r>
      <w:r w:rsidRPr="00ED7FBD">
        <w:rPr>
          <w:lang w:val="en-GB"/>
        </w:rPr>
        <w:t>189</w:t>
      </w:r>
      <w:r w:rsidRPr="00ED7FBD">
        <w:rPr>
          <w:lang w:val="en-GB"/>
        </w:rPr>
        <w:t>至</w:t>
      </w:r>
      <w:r w:rsidRPr="00ED7FBD">
        <w:rPr>
          <w:lang w:val="en-GB"/>
        </w:rPr>
        <w:t>216</w:t>
      </w:r>
      <w:r w:rsidRPr="00ED7FBD">
        <w:rPr>
          <w:lang w:val="en-GB"/>
        </w:rPr>
        <w:t>段。</w:t>
      </w:r>
    </w:p>
    <w:p w:rsidR="000A4D5F" w:rsidRPr="0077764E" w:rsidRDefault="004D6235" w:rsidP="00E64484">
      <w:pPr>
        <w:pStyle w:val="H23GC"/>
        <w:rPr>
          <w:lang w:val="en-GB"/>
        </w:rPr>
      </w:pPr>
      <w:r w:rsidRPr="0077764E">
        <w:rPr>
          <w:lang w:val="en-GB"/>
        </w:rPr>
        <w:tab/>
        <w:t>4.</w:t>
      </w:r>
      <w:r w:rsidRPr="0077764E">
        <w:rPr>
          <w:lang w:val="en-GB"/>
        </w:rPr>
        <w:tab/>
      </w:r>
      <w:r w:rsidR="000A4D5F" w:rsidRPr="0077764E">
        <w:rPr>
          <w:lang w:val="en-GB"/>
        </w:rPr>
        <w:t>属于少数或土著群体的儿童</w:t>
      </w:r>
      <w:r w:rsidR="00B40A2E" w:rsidRPr="00B40A2E">
        <w:rPr>
          <w:rFonts w:hint="eastAsia"/>
          <w:spacing w:val="-50"/>
          <w:lang w:val="en-GB"/>
        </w:rPr>
        <w:t>―</w:t>
      </w:r>
      <w:r w:rsidR="00B40A2E" w:rsidRPr="00B40A2E">
        <w:rPr>
          <w:rFonts w:hint="eastAsia"/>
          <w:lang w:val="en-GB"/>
        </w:rPr>
        <w:t>―</w:t>
      </w:r>
      <w:r w:rsidR="000A4D5F" w:rsidRPr="0077764E">
        <w:rPr>
          <w:lang w:val="en-GB"/>
        </w:rPr>
        <w:t>第</w:t>
      </w:r>
      <w:r w:rsidR="000A4D5F" w:rsidRPr="0077764E">
        <w:rPr>
          <w:lang w:val="en-GB"/>
        </w:rPr>
        <w:t>30</w:t>
      </w:r>
      <w:r w:rsidR="000A4D5F" w:rsidRPr="0077764E">
        <w:rPr>
          <w:lang w:val="en-GB"/>
        </w:rPr>
        <w:t>条</w:t>
      </w:r>
    </w:p>
    <w:p w:rsidR="000A4D5F" w:rsidRPr="00ED7FBD" w:rsidRDefault="000A4D5F" w:rsidP="000A4D5F">
      <w:pPr>
        <w:pStyle w:val="SingleTxtGC"/>
        <w:rPr>
          <w:lang w:val="en-GB"/>
        </w:rPr>
      </w:pPr>
      <w:r w:rsidRPr="0077764E">
        <w:rPr>
          <w:lang w:val="en-GB"/>
        </w:rPr>
        <w:t xml:space="preserve">626.  </w:t>
      </w:r>
      <w:r w:rsidRPr="00ED7FBD">
        <w:rPr>
          <w:lang w:val="en-GB"/>
        </w:rPr>
        <w:t>少数族裔儿童与其社群中</w:t>
      </w:r>
      <w:r w:rsidR="005A6D97" w:rsidRPr="00ED7FBD">
        <w:rPr>
          <w:lang w:val="en-GB"/>
        </w:rPr>
        <w:t>其他</w:t>
      </w:r>
      <w:r w:rsidRPr="00ED7FBD">
        <w:rPr>
          <w:lang w:val="en-GB"/>
        </w:rPr>
        <w:t>分子共同享受其固有文化、信奉躬行其固有宗教或使用其固有语言的权利继续受到足够保障。这些权利包括第一次报告第</w:t>
      </w:r>
      <w:r w:rsidRPr="00ED7FBD">
        <w:rPr>
          <w:lang w:val="en-GB"/>
        </w:rPr>
        <w:t>II</w:t>
      </w:r>
      <w:r w:rsidRPr="00ED7FBD">
        <w:rPr>
          <w:lang w:val="en-GB"/>
        </w:rPr>
        <w:t>部第</w:t>
      </w:r>
      <w:r w:rsidRPr="00ED7FBD">
        <w:rPr>
          <w:lang w:val="en-GB"/>
        </w:rPr>
        <w:t>481</w:t>
      </w:r>
      <w:r w:rsidRPr="00ED7FBD">
        <w:rPr>
          <w:lang w:val="en-GB"/>
        </w:rPr>
        <w:t>段所解释的宗教自由权利，以及第</w:t>
      </w:r>
      <w:r w:rsidRPr="00ED7FBD">
        <w:rPr>
          <w:lang w:val="en-GB"/>
        </w:rPr>
        <w:t>IV</w:t>
      </w:r>
      <w:r w:rsidRPr="00ED7FBD">
        <w:rPr>
          <w:lang w:val="en-GB"/>
        </w:rPr>
        <w:t>章所提及的</w:t>
      </w:r>
      <w:r w:rsidR="005A6D97" w:rsidRPr="00ED7FBD">
        <w:rPr>
          <w:lang w:val="en-GB"/>
        </w:rPr>
        <w:t>其他</w:t>
      </w:r>
      <w:r w:rsidRPr="00ED7FBD">
        <w:rPr>
          <w:lang w:val="en-GB"/>
        </w:rPr>
        <w:t>公民自由权利。</w:t>
      </w:r>
    </w:p>
    <w:p w:rsidR="000A4D5F" w:rsidRPr="00ED7FBD" w:rsidRDefault="000A4D5F" w:rsidP="000A4D5F">
      <w:pPr>
        <w:pStyle w:val="SingleTxtGC"/>
        <w:rPr>
          <w:lang w:val="en-GB"/>
        </w:rPr>
      </w:pPr>
      <w:r w:rsidRPr="00ED7FBD">
        <w:rPr>
          <w:lang w:val="en-GB"/>
        </w:rPr>
        <w:t xml:space="preserve">627.  </w:t>
      </w:r>
      <w:r w:rsidRPr="00ED7FBD">
        <w:rPr>
          <w:lang w:val="en-GB"/>
        </w:rPr>
        <w:t>儿童露宿或在街头工作，在香港非常罕见。如发现有儿童露宿或在街头工作，政府有一系列的儿童保护及家庭</w:t>
      </w:r>
      <w:r w:rsidR="002A1A45" w:rsidRPr="00ED7FBD">
        <w:rPr>
          <w:lang w:val="en-GB"/>
        </w:rPr>
        <w:t>支援</w:t>
      </w:r>
      <w:r w:rsidRPr="00ED7FBD">
        <w:rPr>
          <w:lang w:val="en-GB"/>
        </w:rPr>
        <w:t>服务，可保障和促进他们的福祉。</w:t>
      </w:r>
    </w:p>
    <w:p w:rsidR="000A4D5F" w:rsidRPr="0077764E" w:rsidRDefault="004D6235" w:rsidP="00B40A2E">
      <w:pPr>
        <w:pStyle w:val="H1GC"/>
        <w:spacing w:before="280"/>
        <w:rPr>
          <w:lang w:val="en-GB"/>
        </w:rPr>
      </w:pPr>
      <w:r w:rsidRPr="0077764E">
        <w:rPr>
          <w:lang w:val="en-GB"/>
        </w:rPr>
        <w:tab/>
      </w:r>
      <w:bookmarkStart w:id="47" w:name="_Toc341971193"/>
      <w:r w:rsidR="000A4D5F" w:rsidRPr="0077764E">
        <w:rPr>
          <w:lang w:val="en-GB"/>
        </w:rPr>
        <w:t>C</w:t>
      </w:r>
      <w:r w:rsidRPr="0077764E">
        <w:rPr>
          <w:lang w:val="en-GB"/>
        </w:rPr>
        <w:t>.</w:t>
      </w:r>
      <w:r w:rsidRPr="0077764E">
        <w:rPr>
          <w:lang w:val="en-GB"/>
        </w:rPr>
        <w:tab/>
      </w:r>
      <w:r w:rsidR="000A4D5F" w:rsidRPr="0077764E">
        <w:rPr>
          <w:lang w:val="en-GB"/>
        </w:rPr>
        <w:t>财政及</w:t>
      </w:r>
      <w:r w:rsidR="005A6D97" w:rsidRPr="0077764E">
        <w:rPr>
          <w:lang w:val="en-GB"/>
        </w:rPr>
        <w:t>其他</w:t>
      </w:r>
      <w:r w:rsidR="000A4D5F" w:rsidRPr="0077764E">
        <w:rPr>
          <w:lang w:val="en-GB"/>
        </w:rPr>
        <w:t>资源的分配</w:t>
      </w:r>
      <w:bookmarkEnd w:id="47"/>
    </w:p>
    <w:p w:rsidR="000A4D5F" w:rsidRPr="0077764E" w:rsidRDefault="004D6235" w:rsidP="00ED7FBD">
      <w:pPr>
        <w:pStyle w:val="H23GC"/>
        <w:rPr>
          <w:lang w:val="en-GB"/>
        </w:rPr>
      </w:pPr>
      <w:r w:rsidRPr="0077764E">
        <w:rPr>
          <w:lang w:val="en-GB"/>
        </w:rPr>
        <w:tab/>
      </w:r>
      <w:r w:rsidRPr="0077764E">
        <w:rPr>
          <w:lang w:val="en-GB"/>
        </w:rPr>
        <w:tab/>
      </w:r>
      <w:r w:rsidR="000A4D5F" w:rsidRPr="0077764E">
        <w:rPr>
          <w:lang w:val="en-GB"/>
        </w:rPr>
        <w:t>第</w:t>
      </w:r>
      <w:r w:rsidR="000A4D5F" w:rsidRPr="0077764E">
        <w:rPr>
          <w:lang w:val="en-GB"/>
        </w:rPr>
        <w:t>33</w:t>
      </w:r>
      <w:r w:rsidR="000A4D5F" w:rsidRPr="0077764E">
        <w:rPr>
          <w:lang w:val="en-GB"/>
        </w:rPr>
        <w:t>条</w:t>
      </w:r>
      <w:r w:rsidR="00B40A2E" w:rsidRPr="00B40A2E">
        <w:rPr>
          <w:rFonts w:hint="eastAsia"/>
          <w:spacing w:val="-50"/>
          <w:lang w:val="en-GB"/>
        </w:rPr>
        <w:t>―</w:t>
      </w:r>
      <w:r w:rsidR="00B40A2E" w:rsidRPr="00B40A2E">
        <w:rPr>
          <w:rFonts w:hint="eastAsia"/>
          <w:lang w:val="en-GB"/>
        </w:rPr>
        <w:t>―</w:t>
      </w:r>
      <w:r w:rsidR="000A4D5F" w:rsidRPr="0077764E">
        <w:rPr>
          <w:lang w:val="en-GB"/>
        </w:rPr>
        <w:t>吸毒</w:t>
      </w:r>
    </w:p>
    <w:p w:rsidR="000A4D5F" w:rsidRPr="00E64484" w:rsidRDefault="000A4D5F" w:rsidP="000A4D5F">
      <w:pPr>
        <w:pStyle w:val="SingleTxtGC"/>
        <w:rPr>
          <w:lang w:val="en-GB"/>
        </w:rPr>
      </w:pPr>
      <w:r w:rsidRPr="0077764E">
        <w:rPr>
          <w:lang w:val="en-GB"/>
        </w:rPr>
        <w:t xml:space="preserve">628.  </w:t>
      </w:r>
      <w:r w:rsidRPr="00ED7FBD">
        <w:rPr>
          <w:lang w:val="en-GB"/>
        </w:rPr>
        <w:t>下列表</w:t>
      </w:r>
      <w:r w:rsidRPr="00ED7FBD">
        <w:rPr>
          <w:lang w:val="en-GB"/>
        </w:rPr>
        <w:t>44</w:t>
      </w:r>
      <w:r w:rsidRPr="00ED7FBD">
        <w:rPr>
          <w:lang w:val="en-GB"/>
        </w:rPr>
        <w:t>列出政府最近几年用于核心禁毒计划的开支：</w:t>
      </w:r>
    </w:p>
    <w:p w:rsidR="000A4D5F" w:rsidRPr="0077764E" w:rsidRDefault="000A4D5F" w:rsidP="000A4D5F">
      <w:pPr>
        <w:pStyle w:val="SingleTxtGC"/>
        <w:rPr>
          <w:lang w:val="en-GB"/>
        </w:rPr>
      </w:pPr>
      <w:r w:rsidRPr="0077764E">
        <w:rPr>
          <w:lang w:val="en-GB"/>
        </w:rPr>
        <w:t>表</w:t>
      </w:r>
      <w:r w:rsidRPr="0077764E">
        <w:rPr>
          <w:lang w:val="en-GB"/>
        </w:rPr>
        <w:t>44</w:t>
      </w:r>
      <w:r w:rsidR="004D6235" w:rsidRPr="0077764E">
        <w:rPr>
          <w:lang w:val="en-GB"/>
        </w:rPr>
        <w:br/>
      </w:r>
      <w:r w:rsidRPr="00B40A2E">
        <w:rPr>
          <w:rFonts w:eastAsia="SimHei"/>
          <w:lang w:val="en-GB"/>
        </w:rPr>
        <w:t>2006-07</w:t>
      </w:r>
      <w:r w:rsidRPr="00B40A2E">
        <w:rPr>
          <w:rFonts w:eastAsia="SimHei"/>
          <w:lang w:val="en-GB"/>
        </w:rPr>
        <w:t>至</w:t>
      </w:r>
      <w:r w:rsidRPr="00B40A2E">
        <w:rPr>
          <w:rFonts w:eastAsia="SimHei"/>
          <w:lang w:val="en-GB"/>
        </w:rPr>
        <w:t>2008-09</w:t>
      </w:r>
      <w:r w:rsidRPr="00B40A2E">
        <w:rPr>
          <w:rFonts w:eastAsia="SimHei"/>
          <w:lang w:val="en-GB"/>
        </w:rPr>
        <w:t>用于核心禁毒计划的开支</w:t>
      </w:r>
      <w:r w:rsidRPr="00B40A2E">
        <w:rPr>
          <w:rFonts w:eastAsia="SimHei"/>
          <w:lang w:val="en-GB"/>
        </w:rPr>
        <w:t>(</w:t>
      </w:r>
      <w:r w:rsidRPr="00B40A2E">
        <w:rPr>
          <w:rFonts w:eastAsia="SimHei"/>
          <w:lang w:val="en-GB"/>
        </w:rPr>
        <w:t>亿元</w:t>
      </w:r>
      <w:r w:rsidRPr="00B40A2E">
        <w:rPr>
          <w:rFonts w:eastAsia="SimHei"/>
          <w:lang w:val="en-GB"/>
        </w:rPr>
        <w:t>)</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456"/>
        <w:gridCol w:w="2457"/>
        <w:gridCol w:w="2457"/>
      </w:tblGrid>
      <w:tr w:rsidR="000A4D5F" w:rsidRPr="0077764E" w:rsidTr="00B40A2E">
        <w:tc>
          <w:tcPr>
            <w:tcW w:w="245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left"/>
              <w:rPr>
                <w:rFonts w:eastAsia="SimSun"/>
                <w:lang w:val="en-GB"/>
              </w:rPr>
            </w:pPr>
            <w:r w:rsidRPr="0077764E">
              <w:rPr>
                <w:rFonts w:eastAsia="SimSun"/>
                <w:lang w:val="en-GB"/>
              </w:rPr>
              <w:t>2006/07</w:t>
            </w:r>
          </w:p>
        </w:tc>
        <w:tc>
          <w:tcPr>
            <w:tcW w:w="2457" w:type="dxa"/>
            <w:tcBorders>
              <w:top w:val="single" w:sz="4" w:space="0" w:color="auto"/>
              <w:bottom w:val="single" w:sz="12" w:space="0" w:color="auto"/>
            </w:tcBorders>
            <w:shd w:val="clear" w:color="auto" w:fill="auto"/>
            <w:vAlign w:val="bottom"/>
          </w:tcPr>
          <w:p w:rsidR="000A4D5F" w:rsidRPr="0077764E" w:rsidRDefault="000A4D5F" w:rsidP="00B40A2E">
            <w:pPr>
              <w:pStyle w:val="a0"/>
              <w:ind w:right="57"/>
              <w:jc w:val="right"/>
              <w:rPr>
                <w:rFonts w:eastAsia="SimSun"/>
                <w:lang w:val="en-GB"/>
              </w:rPr>
            </w:pPr>
            <w:r w:rsidRPr="0077764E">
              <w:rPr>
                <w:rFonts w:eastAsia="SimSun"/>
                <w:lang w:val="en-GB"/>
              </w:rPr>
              <w:t>2007/08</w:t>
            </w:r>
          </w:p>
        </w:tc>
        <w:tc>
          <w:tcPr>
            <w:tcW w:w="2457" w:type="dxa"/>
            <w:tcBorders>
              <w:top w:val="single" w:sz="4" w:space="0" w:color="auto"/>
              <w:bottom w:val="single" w:sz="12" w:space="0" w:color="auto"/>
            </w:tcBorders>
            <w:shd w:val="clear" w:color="auto" w:fill="auto"/>
            <w:vAlign w:val="bottom"/>
          </w:tcPr>
          <w:p w:rsidR="000A4D5F" w:rsidRPr="0077764E" w:rsidRDefault="000A4D5F" w:rsidP="00B40A2E">
            <w:pPr>
              <w:pStyle w:val="a0"/>
              <w:ind w:right="57"/>
              <w:jc w:val="right"/>
              <w:rPr>
                <w:rFonts w:eastAsia="SimSun"/>
                <w:lang w:val="en-GB"/>
              </w:rPr>
            </w:pPr>
            <w:r w:rsidRPr="0077764E">
              <w:rPr>
                <w:rFonts w:eastAsia="SimSun"/>
                <w:lang w:val="en-GB"/>
              </w:rPr>
              <w:t>2008/09</w:t>
            </w:r>
          </w:p>
        </w:tc>
      </w:tr>
      <w:tr w:rsidR="000A4D5F" w:rsidRPr="0077764E" w:rsidTr="00B40A2E">
        <w:tc>
          <w:tcPr>
            <w:tcW w:w="2456" w:type="dxa"/>
            <w:tcBorders>
              <w:top w:val="single" w:sz="12" w:space="0" w:color="auto"/>
            </w:tcBorders>
            <w:shd w:val="clear" w:color="auto" w:fill="auto"/>
          </w:tcPr>
          <w:p w:rsidR="000A4D5F" w:rsidRPr="0077764E" w:rsidRDefault="000A4D5F" w:rsidP="004D6235">
            <w:pPr>
              <w:pStyle w:val="a5"/>
              <w:overflowPunct/>
              <w:ind w:right="0"/>
              <w:jc w:val="left"/>
              <w:rPr>
                <w:lang w:val="en-GB"/>
              </w:rPr>
            </w:pPr>
            <w:r w:rsidRPr="0077764E">
              <w:rPr>
                <w:lang w:val="en-GB"/>
              </w:rPr>
              <w:t>5.83</w:t>
            </w:r>
          </w:p>
        </w:tc>
        <w:tc>
          <w:tcPr>
            <w:tcW w:w="2457" w:type="dxa"/>
            <w:tcBorders>
              <w:top w:val="single" w:sz="12" w:space="0" w:color="auto"/>
            </w:tcBorders>
            <w:shd w:val="clear" w:color="auto" w:fill="auto"/>
          </w:tcPr>
          <w:p w:rsidR="000A4D5F" w:rsidRPr="0077764E" w:rsidRDefault="000A4D5F" w:rsidP="00B40A2E">
            <w:pPr>
              <w:pStyle w:val="a5"/>
              <w:overflowPunct/>
              <w:ind w:right="57"/>
              <w:jc w:val="right"/>
              <w:rPr>
                <w:lang w:val="en-GB"/>
              </w:rPr>
            </w:pPr>
            <w:r w:rsidRPr="0077764E">
              <w:rPr>
                <w:lang w:val="en-GB"/>
              </w:rPr>
              <w:t>6.05</w:t>
            </w:r>
          </w:p>
        </w:tc>
        <w:tc>
          <w:tcPr>
            <w:tcW w:w="2457" w:type="dxa"/>
            <w:tcBorders>
              <w:top w:val="single" w:sz="12" w:space="0" w:color="auto"/>
            </w:tcBorders>
            <w:shd w:val="clear" w:color="auto" w:fill="auto"/>
          </w:tcPr>
          <w:p w:rsidR="000A4D5F" w:rsidRPr="0077764E" w:rsidRDefault="000A4D5F" w:rsidP="00B40A2E">
            <w:pPr>
              <w:pStyle w:val="a5"/>
              <w:overflowPunct/>
              <w:ind w:right="57"/>
              <w:jc w:val="right"/>
              <w:rPr>
                <w:lang w:val="en-GB"/>
              </w:rPr>
            </w:pPr>
            <w:r w:rsidRPr="0077764E">
              <w:rPr>
                <w:lang w:val="en-GB"/>
              </w:rPr>
              <w:t>6.82</w:t>
            </w:r>
          </w:p>
        </w:tc>
      </w:tr>
    </w:tbl>
    <w:p w:rsidR="000A4D5F" w:rsidRPr="00ED7FBD" w:rsidRDefault="000A4D5F" w:rsidP="004D6235">
      <w:pPr>
        <w:pStyle w:val="SingleTxtGC"/>
        <w:spacing w:before="120"/>
        <w:rPr>
          <w:lang w:val="en-GB"/>
        </w:rPr>
      </w:pPr>
      <w:r w:rsidRPr="0077764E">
        <w:rPr>
          <w:lang w:val="en-GB"/>
        </w:rPr>
        <w:t xml:space="preserve">629.  </w:t>
      </w:r>
      <w:r w:rsidRPr="00ED7FBD">
        <w:rPr>
          <w:lang w:val="en-GB"/>
        </w:rPr>
        <w:t>不过，上表并不包括一些较为一般的计划</w:t>
      </w:r>
      <w:r w:rsidRPr="00ED7FBD">
        <w:rPr>
          <w:lang w:val="en-GB"/>
        </w:rPr>
        <w:t>(</w:t>
      </w:r>
      <w:r w:rsidRPr="00ED7FBD">
        <w:rPr>
          <w:lang w:val="en-GB"/>
        </w:rPr>
        <w:t>例如学校社会工作服务、外展社会工作服务、感化服务、警察学校联络计划，以及一般执法工作</w:t>
      </w:r>
      <w:r w:rsidRPr="00ED7FBD">
        <w:rPr>
          <w:lang w:val="en-GB"/>
        </w:rPr>
        <w:t>)</w:t>
      </w:r>
      <w:r w:rsidRPr="00ED7FBD">
        <w:rPr>
          <w:lang w:val="en-GB"/>
        </w:rPr>
        <w:t>的开支。这些计划对禁毒工作，以及对更为广泛的问题</w:t>
      </w:r>
      <w:r w:rsidRPr="00ED7FBD">
        <w:rPr>
          <w:lang w:val="en-GB"/>
        </w:rPr>
        <w:t>(</w:t>
      </w:r>
      <w:r w:rsidRPr="00ED7FBD">
        <w:rPr>
          <w:lang w:val="en-GB"/>
        </w:rPr>
        <w:t>例如青少年成长、青少年犯罪、罪案、罪犯更生等</w:t>
      </w:r>
      <w:r w:rsidRPr="00ED7FBD">
        <w:rPr>
          <w:lang w:val="en-GB"/>
        </w:rPr>
        <w:t>)</w:t>
      </w:r>
      <w:r w:rsidRPr="00ED7FBD">
        <w:rPr>
          <w:lang w:val="en-GB"/>
        </w:rPr>
        <w:t>，都有帮助。</w:t>
      </w:r>
    </w:p>
    <w:p w:rsidR="000A4D5F" w:rsidRPr="0077764E" w:rsidRDefault="00B40A2E" w:rsidP="00B40A2E">
      <w:pPr>
        <w:pStyle w:val="H1GC"/>
        <w:spacing w:before="280"/>
        <w:rPr>
          <w:lang w:val="en-GB"/>
        </w:rPr>
      </w:pPr>
      <w:bookmarkStart w:id="48" w:name="_Toc341971194"/>
      <w:r>
        <w:rPr>
          <w:lang w:val="en-GB"/>
        </w:rPr>
        <w:tab/>
      </w:r>
      <w:r w:rsidR="004D6235" w:rsidRPr="0077764E">
        <w:rPr>
          <w:lang w:val="en-GB"/>
        </w:rPr>
        <w:t>D.</w:t>
      </w:r>
      <w:r w:rsidR="004D6235" w:rsidRPr="0077764E">
        <w:rPr>
          <w:lang w:val="en-GB"/>
        </w:rPr>
        <w:tab/>
      </w:r>
      <w:r w:rsidR="000A4D5F" w:rsidRPr="0077764E">
        <w:rPr>
          <w:lang w:val="en-GB"/>
        </w:rPr>
        <w:t>统计数据</w:t>
      </w:r>
      <w:bookmarkEnd w:id="48"/>
    </w:p>
    <w:p w:rsidR="000A4D5F" w:rsidRPr="0077764E" w:rsidRDefault="004D6235" w:rsidP="00E64484">
      <w:pPr>
        <w:pStyle w:val="H23GC"/>
        <w:rPr>
          <w:lang w:val="en-GB"/>
        </w:rPr>
      </w:pPr>
      <w:r w:rsidRPr="0077764E">
        <w:rPr>
          <w:lang w:val="en-GB"/>
        </w:rPr>
        <w:tab/>
        <w:t>1.</w:t>
      </w:r>
      <w:r w:rsidRPr="0077764E">
        <w:rPr>
          <w:lang w:val="en-GB"/>
        </w:rPr>
        <w:tab/>
      </w:r>
      <w:r w:rsidR="000A4D5F" w:rsidRPr="0077764E">
        <w:rPr>
          <w:lang w:val="en-GB"/>
        </w:rPr>
        <w:t>第</w:t>
      </w:r>
      <w:r w:rsidR="000A4D5F" w:rsidRPr="0077764E">
        <w:rPr>
          <w:lang w:val="en-GB"/>
        </w:rPr>
        <w:t>22</w:t>
      </w:r>
      <w:r w:rsidR="000A4D5F" w:rsidRPr="0077764E">
        <w:rPr>
          <w:lang w:val="en-GB"/>
        </w:rPr>
        <w:t>条</w:t>
      </w:r>
      <w:r w:rsidR="00B40A2E" w:rsidRPr="00B40A2E">
        <w:rPr>
          <w:rFonts w:hint="eastAsia"/>
          <w:spacing w:val="-50"/>
          <w:lang w:val="en-GB"/>
        </w:rPr>
        <w:t>―</w:t>
      </w:r>
      <w:r w:rsidR="00B40A2E" w:rsidRPr="00B40A2E">
        <w:rPr>
          <w:rFonts w:hint="eastAsia"/>
          <w:lang w:val="en-GB"/>
        </w:rPr>
        <w:t>―</w:t>
      </w:r>
      <w:r w:rsidR="000A4D5F" w:rsidRPr="0077764E">
        <w:rPr>
          <w:lang w:val="en-GB"/>
        </w:rPr>
        <w:t>难民儿童</w:t>
      </w:r>
    </w:p>
    <w:p w:rsidR="000A4D5F" w:rsidRPr="00ED7FBD" w:rsidRDefault="000A4D5F" w:rsidP="000A4D5F">
      <w:pPr>
        <w:pStyle w:val="SingleTxtGC"/>
        <w:rPr>
          <w:lang w:val="en-GB"/>
        </w:rPr>
      </w:pPr>
      <w:r w:rsidRPr="0077764E">
        <w:rPr>
          <w:lang w:val="en-GB"/>
        </w:rPr>
        <w:t xml:space="preserve">630.  </w:t>
      </w:r>
      <w:r w:rsidRPr="00ED7FBD">
        <w:rPr>
          <w:lang w:val="en-GB"/>
        </w:rPr>
        <w:t>截至</w:t>
      </w:r>
      <w:r w:rsidRPr="00ED7FBD">
        <w:rPr>
          <w:lang w:val="en-GB"/>
        </w:rPr>
        <w:t>2009</w:t>
      </w:r>
      <w:r w:rsidRPr="00ED7FBD">
        <w:rPr>
          <w:lang w:val="en-GB"/>
        </w:rPr>
        <w:t>年</w:t>
      </w:r>
      <w:r w:rsidRPr="00ED7FBD">
        <w:rPr>
          <w:lang w:val="en-GB"/>
        </w:rPr>
        <w:t>9</w:t>
      </w:r>
      <w:r w:rsidRPr="00ED7FBD">
        <w:rPr>
          <w:lang w:val="en-GB"/>
        </w:rPr>
        <w:t>月中，</w:t>
      </w:r>
      <w:r w:rsidRPr="00ED7FBD">
        <w:rPr>
          <w:lang w:val="en-GB"/>
        </w:rPr>
        <w:t>18</w:t>
      </w:r>
      <w:r w:rsidRPr="00ED7FBD">
        <w:rPr>
          <w:lang w:val="en-GB"/>
        </w:rPr>
        <w:t>岁以下难民儿童共有</w:t>
      </w:r>
      <w:r w:rsidRPr="00ED7FBD">
        <w:rPr>
          <w:lang w:val="en-GB"/>
        </w:rPr>
        <w:t>16</w:t>
      </w:r>
      <w:r w:rsidRPr="00ED7FBD">
        <w:rPr>
          <w:lang w:val="en-GB"/>
        </w:rPr>
        <w:t>名</w:t>
      </w:r>
      <w:r w:rsidRPr="00ED7FBD">
        <w:rPr>
          <w:lang w:val="en-GB"/>
        </w:rPr>
        <w:t>(</w:t>
      </w:r>
      <w:r w:rsidRPr="00ED7FBD">
        <w:rPr>
          <w:lang w:val="en-GB"/>
        </w:rPr>
        <w:t>包括一名没有人陪同的难民儿童</w:t>
      </w:r>
      <w:r w:rsidRPr="00ED7FBD">
        <w:rPr>
          <w:lang w:val="en-GB"/>
        </w:rPr>
        <w:t>)</w:t>
      </w:r>
      <w:r w:rsidRPr="00ED7FBD">
        <w:rPr>
          <w:lang w:val="en-GB"/>
        </w:rPr>
        <w:t>，而</w:t>
      </w:r>
      <w:r w:rsidRPr="00ED7FBD">
        <w:rPr>
          <w:lang w:val="en-GB"/>
        </w:rPr>
        <w:t>18</w:t>
      </w:r>
      <w:r w:rsidRPr="00ED7FBD">
        <w:rPr>
          <w:lang w:val="en-GB"/>
        </w:rPr>
        <w:t>岁以下寻求庇护者则有</w:t>
      </w:r>
      <w:r w:rsidRPr="00ED7FBD">
        <w:rPr>
          <w:lang w:val="en-GB"/>
        </w:rPr>
        <w:t>65</w:t>
      </w:r>
      <w:r w:rsidRPr="00ED7FBD">
        <w:rPr>
          <w:lang w:val="en-GB"/>
        </w:rPr>
        <w:t>名</w:t>
      </w:r>
      <w:r w:rsidRPr="00ED7FBD">
        <w:rPr>
          <w:lang w:val="en-GB"/>
        </w:rPr>
        <w:t>(</w:t>
      </w:r>
      <w:r w:rsidRPr="00ED7FBD">
        <w:rPr>
          <w:lang w:val="en-GB"/>
        </w:rPr>
        <w:t>其中七人没有人陪同</w:t>
      </w:r>
      <w:r w:rsidRPr="00ED7FBD">
        <w:rPr>
          <w:lang w:val="en-GB"/>
        </w:rPr>
        <w:t>)</w:t>
      </w:r>
      <w:r w:rsidRPr="00ED7FBD">
        <w:rPr>
          <w:lang w:val="en-GB"/>
        </w:rPr>
        <w:t>。</w:t>
      </w:r>
    </w:p>
    <w:p w:rsidR="000A4D5F" w:rsidRPr="0077764E" w:rsidRDefault="004D6235" w:rsidP="00E64484">
      <w:pPr>
        <w:pStyle w:val="H23GC"/>
        <w:rPr>
          <w:lang w:val="en-GB"/>
        </w:rPr>
      </w:pPr>
      <w:r w:rsidRPr="0077764E">
        <w:rPr>
          <w:lang w:val="en-GB"/>
        </w:rPr>
        <w:tab/>
        <w:t>2.</w:t>
      </w:r>
      <w:r w:rsidRPr="0077764E">
        <w:rPr>
          <w:lang w:val="en-GB"/>
        </w:rPr>
        <w:tab/>
      </w:r>
      <w:r w:rsidR="000A4D5F" w:rsidRPr="0077764E">
        <w:rPr>
          <w:lang w:val="en-GB"/>
        </w:rPr>
        <w:t>第</w:t>
      </w:r>
      <w:r w:rsidR="000A4D5F" w:rsidRPr="0077764E">
        <w:rPr>
          <w:lang w:val="en-GB"/>
        </w:rPr>
        <w:t>40</w:t>
      </w:r>
      <w:r w:rsidR="000A4D5F" w:rsidRPr="0077764E">
        <w:rPr>
          <w:lang w:val="en-GB"/>
        </w:rPr>
        <w:t>条</w:t>
      </w:r>
      <w:r w:rsidR="00B40A2E" w:rsidRPr="00B40A2E">
        <w:rPr>
          <w:rFonts w:hint="eastAsia"/>
          <w:spacing w:val="-50"/>
          <w:lang w:val="en-GB"/>
        </w:rPr>
        <w:t>―</w:t>
      </w:r>
      <w:r w:rsidR="00B40A2E" w:rsidRPr="00B40A2E">
        <w:rPr>
          <w:rFonts w:hint="eastAsia"/>
          <w:lang w:val="en-GB"/>
        </w:rPr>
        <w:t>―</w:t>
      </w:r>
      <w:r w:rsidR="000A4D5F" w:rsidRPr="0077764E">
        <w:rPr>
          <w:lang w:val="en-GB"/>
        </w:rPr>
        <w:t>涉及少年人的司法程序</w:t>
      </w:r>
    </w:p>
    <w:p w:rsidR="000A4D5F" w:rsidRPr="00ED7FBD" w:rsidRDefault="000A4D5F" w:rsidP="000A4D5F">
      <w:pPr>
        <w:pStyle w:val="SingleTxtGC"/>
        <w:rPr>
          <w:lang w:val="en-GB"/>
        </w:rPr>
      </w:pPr>
      <w:r w:rsidRPr="0077764E">
        <w:rPr>
          <w:lang w:val="en-GB"/>
        </w:rPr>
        <w:t xml:space="preserve">631.  </w:t>
      </w:r>
      <w:r w:rsidRPr="00ED7FBD">
        <w:rPr>
          <w:lang w:val="en-GB"/>
        </w:rPr>
        <w:t>更生中心计划由</w:t>
      </w:r>
      <w:r w:rsidRPr="00ED7FBD">
        <w:rPr>
          <w:lang w:val="en-GB"/>
        </w:rPr>
        <w:t>2002</w:t>
      </w:r>
      <w:r w:rsidRPr="00ED7FBD">
        <w:rPr>
          <w:lang w:val="en-GB"/>
        </w:rPr>
        <w:t>年推行后至</w:t>
      </w:r>
      <w:r w:rsidRPr="00ED7FBD">
        <w:rPr>
          <w:lang w:val="en-GB"/>
        </w:rPr>
        <w:t>2008</w:t>
      </w:r>
      <w:r w:rsidRPr="00ED7FBD">
        <w:rPr>
          <w:lang w:val="en-GB"/>
        </w:rPr>
        <w:t>年年底，一共有</w:t>
      </w:r>
      <w:r w:rsidRPr="00ED7FBD">
        <w:rPr>
          <w:lang w:val="en-GB"/>
        </w:rPr>
        <w:t>1</w:t>
      </w:r>
      <w:r w:rsidR="00E64484" w:rsidRPr="00ED7FBD">
        <w:rPr>
          <w:rFonts w:hint="eastAsia"/>
          <w:lang w:val="en-GB"/>
        </w:rPr>
        <w:t xml:space="preserve"> </w:t>
      </w:r>
      <w:r w:rsidRPr="00ED7FBD">
        <w:rPr>
          <w:lang w:val="en-GB"/>
        </w:rPr>
        <w:t>511</w:t>
      </w:r>
      <w:r w:rsidRPr="00ED7FBD">
        <w:rPr>
          <w:lang w:val="en-GB"/>
        </w:rPr>
        <w:t>名男性及</w:t>
      </w:r>
      <w:r w:rsidRPr="00ED7FBD">
        <w:rPr>
          <w:lang w:val="en-GB"/>
        </w:rPr>
        <w:t>385</w:t>
      </w:r>
      <w:r w:rsidRPr="00ED7FBD">
        <w:rPr>
          <w:lang w:val="en-GB"/>
        </w:rPr>
        <w:t>名女性罪犯被判接受这计划</w:t>
      </w:r>
      <w:r w:rsidRPr="00ED7FBD">
        <w:rPr>
          <w:lang w:val="en-GB"/>
        </w:rPr>
        <w:t>(</w:t>
      </w:r>
      <w:r w:rsidRPr="00ED7FBD">
        <w:rPr>
          <w:lang w:val="en-GB"/>
        </w:rPr>
        <w:t>见表</w:t>
      </w:r>
      <w:r w:rsidRPr="00ED7FBD">
        <w:rPr>
          <w:lang w:val="en-GB"/>
        </w:rPr>
        <w:t>45)</w:t>
      </w:r>
      <w:r w:rsidRPr="00ED7FBD">
        <w:rPr>
          <w:lang w:val="en-GB"/>
        </w:rPr>
        <w:t>。表</w:t>
      </w:r>
      <w:r w:rsidRPr="00ED7FBD">
        <w:rPr>
          <w:lang w:val="en-GB"/>
        </w:rPr>
        <w:t>46</w:t>
      </w:r>
      <w:r w:rsidRPr="00ED7FBD">
        <w:rPr>
          <w:lang w:val="en-GB"/>
        </w:rPr>
        <w:t>载列自</w:t>
      </w:r>
      <w:r w:rsidRPr="00ED7FBD">
        <w:rPr>
          <w:lang w:val="en-GB"/>
        </w:rPr>
        <w:t>2002</w:t>
      </w:r>
      <w:r w:rsidRPr="00ED7FBD">
        <w:rPr>
          <w:lang w:val="en-GB"/>
        </w:rPr>
        <w:t>年以，</w:t>
      </w:r>
      <w:r w:rsidRPr="00ED7FBD">
        <w:rPr>
          <w:lang w:val="en-GB"/>
        </w:rPr>
        <w:t>18</w:t>
      </w:r>
      <w:r w:rsidRPr="00ED7FBD">
        <w:rPr>
          <w:lang w:val="en-GB"/>
        </w:rPr>
        <w:t>岁以下人士获批刑事法律援助的个案数目：</w:t>
      </w:r>
    </w:p>
    <w:p w:rsidR="000A4D5F" w:rsidRPr="0077764E" w:rsidRDefault="000A4D5F" w:rsidP="000A4D5F">
      <w:pPr>
        <w:pStyle w:val="SingleTxtGC"/>
        <w:rPr>
          <w:lang w:val="en-GB"/>
        </w:rPr>
      </w:pPr>
      <w:r w:rsidRPr="0077764E">
        <w:rPr>
          <w:lang w:val="en-GB"/>
        </w:rPr>
        <w:t>表</w:t>
      </w:r>
      <w:r w:rsidRPr="0077764E">
        <w:rPr>
          <w:lang w:val="en-GB"/>
        </w:rPr>
        <w:t>45</w:t>
      </w:r>
      <w:r w:rsidR="004D6235" w:rsidRPr="0077764E">
        <w:rPr>
          <w:lang w:val="en-GB"/>
        </w:rPr>
        <w:br/>
      </w:r>
      <w:r w:rsidRPr="00A84672">
        <w:rPr>
          <w:rFonts w:eastAsia="SimHei"/>
          <w:lang w:val="en-GB"/>
        </w:rPr>
        <w:t>2002</w:t>
      </w:r>
      <w:r w:rsidRPr="00A84672">
        <w:rPr>
          <w:rFonts w:eastAsia="SimHei"/>
          <w:lang w:val="en-GB"/>
        </w:rPr>
        <w:t>至</w:t>
      </w:r>
      <w:r w:rsidRPr="00A84672">
        <w:rPr>
          <w:rFonts w:eastAsia="SimHei"/>
          <w:lang w:val="en-GB"/>
        </w:rPr>
        <w:t>2008</w:t>
      </w:r>
      <w:r w:rsidRPr="00A84672">
        <w:rPr>
          <w:rFonts w:eastAsia="SimHei"/>
          <w:lang w:val="en-GB"/>
        </w:rPr>
        <w:t>年起被判接受更生中心计划的人数</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492"/>
        <w:gridCol w:w="734"/>
        <w:gridCol w:w="734"/>
        <w:gridCol w:w="735"/>
        <w:gridCol w:w="735"/>
        <w:gridCol w:w="735"/>
        <w:gridCol w:w="735"/>
        <w:gridCol w:w="735"/>
        <w:gridCol w:w="735"/>
      </w:tblGrid>
      <w:tr w:rsidR="000A4D5F" w:rsidRPr="0077764E" w:rsidTr="004D6235">
        <w:tc>
          <w:tcPr>
            <w:tcW w:w="1701"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left"/>
              <w:rPr>
                <w:rFonts w:eastAsia="SimSun"/>
              </w:rPr>
            </w:pP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2002</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2003</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2004</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2005</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2006</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2007</w:t>
            </w:r>
          </w:p>
        </w:tc>
        <w:tc>
          <w:tcPr>
            <w:tcW w:w="794"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2008</w:t>
            </w:r>
          </w:p>
        </w:tc>
        <w:tc>
          <w:tcPr>
            <w:tcW w:w="794" w:type="dxa"/>
            <w:tcBorders>
              <w:top w:val="single" w:sz="4" w:space="0" w:color="auto"/>
              <w:bottom w:val="single" w:sz="12" w:space="0" w:color="auto"/>
            </w:tcBorders>
            <w:shd w:val="clear" w:color="auto" w:fill="auto"/>
            <w:vAlign w:val="bottom"/>
          </w:tcPr>
          <w:p w:rsidR="000A4D5F" w:rsidRPr="00E06063" w:rsidRDefault="000A4D5F" w:rsidP="004D6235">
            <w:pPr>
              <w:pStyle w:val="a0"/>
              <w:ind w:right="0"/>
              <w:jc w:val="right"/>
              <w:rPr>
                <w:b/>
              </w:rPr>
            </w:pPr>
            <w:r w:rsidRPr="00E06063">
              <w:rPr>
                <w:b/>
                <w:lang w:val="en-GB"/>
              </w:rPr>
              <w:t>总数</w:t>
            </w:r>
          </w:p>
        </w:tc>
      </w:tr>
      <w:tr w:rsidR="000A4D5F" w:rsidRPr="0077764E" w:rsidTr="004D6235">
        <w:tc>
          <w:tcPr>
            <w:tcW w:w="1701" w:type="dxa"/>
            <w:tcBorders>
              <w:top w:val="single" w:sz="12" w:space="0" w:color="auto"/>
            </w:tcBorders>
            <w:shd w:val="clear" w:color="auto" w:fill="auto"/>
          </w:tcPr>
          <w:p w:rsidR="000A4D5F" w:rsidRPr="0077764E" w:rsidRDefault="000A4D5F" w:rsidP="004D6235">
            <w:pPr>
              <w:pStyle w:val="a5"/>
              <w:overflowPunct/>
              <w:ind w:right="0"/>
              <w:jc w:val="left"/>
            </w:pPr>
            <w:r w:rsidRPr="0077764E">
              <w:rPr>
                <w:lang w:val="en-GB"/>
              </w:rPr>
              <w:t>男性罪犯</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73</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185</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218</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177</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250</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264</w:t>
            </w:r>
          </w:p>
        </w:tc>
        <w:tc>
          <w:tcPr>
            <w:tcW w:w="794"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344</w:t>
            </w:r>
          </w:p>
        </w:tc>
        <w:tc>
          <w:tcPr>
            <w:tcW w:w="794" w:type="dxa"/>
            <w:tcBorders>
              <w:top w:val="single" w:sz="12" w:space="0" w:color="auto"/>
            </w:tcBorders>
            <w:shd w:val="clear" w:color="auto" w:fill="auto"/>
          </w:tcPr>
          <w:p w:rsidR="000A4D5F" w:rsidRPr="00E64484" w:rsidRDefault="000A4D5F" w:rsidP="004D6235">
            <w:pPr>
              <w:pStyle w:val="a5"/>
              <w:overflowPunct/>
              <w:ind w:right="0"/>
              <w:jc w:val="right"/>
              <w:rPr>
                <w:b/>
              </w:rPr>
            </w:pPr>
            <w:r w:rsidRPr="00E64484">
              <w:rPr>
                <w:b/>
                <w:lang w:val="en-GB"/>
              </w:rPr>
              <w:t>1511</w:t>
            </w:r>
          </w:p>
        </w:tc>
      </w:tr>
      <w:tr w:rsidR="000A4D5F" w:rsidRPr="0077764E" w:rsidTr="004D6235">
        <w:tc>
          <w:tcPr>
            <w:tcW w:w="1701" w:type="dxa"/>
            <w:shd w:val="clear" w:color="auto" w:fill="auto"/>
          </w:tcPr>
          <w:p w:rsidR="000A4D5F" w:rsidRPr="0077764E" w:rsidRDefault="000A4D5F" w:rsidP="004D6235">
            <w:pPr>
              <w:pStyle w:val="a5"/>
              <w:overflowPunct/>
              <w:ind w:right="0"/>
              <w:jc w:val="left"/>
            </w:pPr>
            <w:r w:rsidRPr="0077764E">
              <w:rPr>
                <w:lang w:val="en-GB"/>
              </w:rPr>
              <w:t>女性罪犯</w:t>
            </w:r>
          </w:p>
        </w:tc>
        <w:tc>
          <w:tcPr>
            <w:tcW w:w="794" w:type="dxa"/>
            <w:shd w:val="clear" w:color="auto" w:fill="auto"/>
          </w:tcPr>
          <w:p w:rsidR="000A4D5F" w:rsidRPr="0077764E" w:rsidRDefault="000A4D5F" w:rsidP="004D6235">
            <w:pPr>
              <w:pStyle w:val="a5"/>
              <w:overflowPunct/>
              <w:ind w:right="0"/>
              <w:jc w:val="right"/>
            </w:pPr>
            <w:r w:rsidRPr="0077764E">
              <w:rPr>
                <w:lang w:val="en-GB"/>
              </w:rPr>
              <w:t>26</w:t>
            </w:r>
          </w:p>
        </w:tc>
        <w:tc>
          <w:tcPr>
            <w:tcW w:w="794" w:type="dxa"/>
            <w:shd w:val="clear" w:color="auto" w:fill="auto"/>
          </w:tcPr>
          <w:p w:rsidR="000A4D5F" w:rsidRPr="0077764E" w:rsidRDefault="000A4D5F" w:rsidP="004D6235">
            <w:pPr>
              <w:pStyle w:val="a5"/>
              <w:overflowPunct/>
              <w:ind w:right="0"/>
              <w:jc w:val="right"/>
            </w:pPr>
            <w:r w:rsidRPr="0077764E">
              <w:rPr>
                <w:lang w:val="en-GB"/>
              </w:rPr>
              <w:t>50</w:t>
            </w:r>
          </w:p>
        </w:tc>
        <w:tc>
          <w:tcPr>
            <w:tcW w:w="794" w:type="dxa"/>
            <w:shd w:val="clear" w:color="auto" w:fill="auto"/>
          </w:tcPr>
          <w:p w:rsidR="000A4D5F" w:rsidRPr="0077764E" w:rsidRDefault="000A4D5F" w:rsidP="004D6235">
            <w:pPr>
              <w:pStyle w:val="a5"/>
              <w:overflowPunct/>
              <w:ind w:right="0"/>
              <w:jc w:val="right"/>
            </w:pPr>
            <w:r w:rsidRPr="0077764E">
              <w:rPr>
                <w:lang w:val="en-GB"/>
              </w:rPr>
              <w:t>61</w:t>
            </w:r>
          </w:p>
        </w:tc>
        <w:tc>
          <w:tcPr>
            <w:tcW w:w="794" w:type="dxa"/>
            <w:shd w:val="clear" w:color="auto" w:fill="auto"/>
          </w:tcPr>
          <w:p w:rsidR="000A4D5F" w:rsidRPr="0077764E" w:rsidRDefault="000A4D5F" w:rsidP="004D6235">
            <w:pPr>
              <w:pStyle w:val="a5"/>
              <w:overflowPunct/>
              <w:ind w:right="0"/>
              <w:jc w:val="right"/>
            </w:pPr>
            <w:r w:rsidRPr="0077764E">
              <w:rPr>
                <w:lang w:val="en-GB"/>
              </w:rPr>
              <w:t>56</w:t>
            </w:r>
          </w:p>
        </w:tc>
        <w:tc>
          <w:tcPr>
            <w:tcW w:w="794" w:type="dxa"/>
            <w:shd w:val="clear" w:color="auto" w:fill="auto"/>
          </w:tcPr>
          <w:p w:rsidR="000A4D5F" w:rsidRPr="0077764E" w:rsidRDefault="000A4D5F" w:rsidP="004D6235">
            <w:pPr>
              <w:pStyle w:val="a5"/>
              <w:overflowPunct/>
              <w:ind w:right="0"/>
              <w:jc w:val="right"/>
            </w:pPr>
            <w:r w:rsidRPr="0077764E">
              <w:rPr>
                <w:lang w:val="en-GB"/>
              </w:rPr>
              <w:t>55</w:t>
            </w:r>
          </w:p>
        </w:tc>
        <w:tc>
          <w:tcPr>
            <w:tcW w:w="794" w:type="dxa"/>
            <w:shd w:val="clear" w:color="auto" w:fill="auto"/>
          </w:tcPr>
          <w:p w:rsidR="000A4D5F" w:rsidRPr="0077764E" w:rsidRDefault="000A4D5F" w:rsidP="004D6235">
            <w:pPr>
              <w:pStyle w:val="a5"/>
              <w:overflowPunct/>
              <w:ind w:right="0"/>
              <w:jc w:val="right"/>
            </w:pPr>
            <w:r w:rsidRPr="0077764E">
              <w:rPr>
                <w:lang w:val="en-GB"/>
              </w:rPr>
              <w:t>63</w:t>
            </w:r>
          </w:p>
        </w:tc>
        <w:tc>
          <w:tcPr>
            <w:tcW w:w="794" w:type="dxa"/>
            <w:shd w:val="clear" w:color="auto" w:fill="auto"/>
          </w:tcPr>
          <w:p w:rsidR="000A4D5F" w:rsidRPr="0077764E" w:rsidRDefault="000A4D5F" w:rsidP="004D6235">
            <w:pPr>
              <w:pStyle w:val="a5"/>
              <w:overflowPunct/>
              <w:ind w:right="0"/>
              <w:jc w:val="right"/>
            </w:pPr>
            <w:r w:rsidRPr="0077764E">
              <w:rPr>
                <w:lang w:val="en-GB"/>
              </w:rPr>
              <w:t>74</w:t>
            </w:r>
          </w:p>
        </w:tc>
        <w:tc>
          <w:tcPr>
            <w:tcW w:w="794" w:type="dxa"/>
            <w:shd w:val="clear" w:color="auto" w:fill="auto"/>
          </w:tcPr>
          <w:p w:rsidR="000A4D5F" w:rsidRPr="00E64484" w:rsidRDefault="000A4D5F" w:rsidP="004D6235">
            <w:pPr>
              <w:pStyle w:val="a5"/>
              <w:overflowPunct/>
              <w:ind w:right="0"/>
              <w:jc w:val="right"/>
              <w:rPr>
                <w:b/>
              </w:rPr>
            </w:pPr>
            <w:r w:rsidRPr="00E64484">
              <w:rPr>
                <w:b/>
                <w:lang w:val="en-GB"/>
              </w:rPr>
              <w:t>385</w:t>
            </w:r>
          </w:p>
        </w:tc>
      </w:tr>
    </w:tbl>
    <w:p w:rsidR="000A4D5F" w:rsidRPr="0077764E" w:rsidRDefault="000A4D5F" w:rsidP="00983319">
      <w:pPr>
        <w:pStyle w:val="SingleTxtGC"/>
        <w:spacing w:before="180"/>
        <w:rPr>
          <w:lang w:val="en-GB"/>
        </w:rPr>
      </w:pPr>
      <w:r w:rsidRPr="0077764E">
        <w:rPr>
          <w:lang w:val="en-GB"/>
        </w:rPr>
        <w:t>表</w:t>
      </w:r>
      <w:r w:rsidRPr="0077764E">
        <w:rPr>
          <w:lang w:val="en-GB"/>
        </w:rPr>
        <w:t>46</w:t>
      </w:r>
      <w:r w:rsidR="004D6235" w:rsidRPr="0077764E">
        <w:rPr>
          <w:lang w:val="en-GB"/>
        </w:rPr>
        <w:br/>
      </w:r>
      <w:r w:rsidR="00CD6947" w:rsidRPr="00A84672">
        <w:rPr>
          <w:rFonts w:eastAsia="SimHei"/>
          <w:lang w:val="en-GB"/>
        </w:rPr>
        <w:t>2</w:t>
      </w:r>
      <w:r w:rsidRPr="00A84672">
        <w:rPr>
          <w:rFonts w:eastAsia="SimHei"/>
          <w:lang w:val="en-GB"/>
        </w:rPr>
        <w:t>002</w:t>
      </w:r>
      <w:r w:rsidRPr="00A84672">
        <w:rPr>
          <w:rFonts w:eastAsia="SimHei"/>
          <w:lang w:val="en-GB"/>
        </w:rPr>
        <w:t>至</w:t>
      </w:r>
      <w:r w:rsidRPr="00A84672">
        <w:rPr>
          <w:rFonts w:eastAsia="SimHei"/>
          <w:lang w:val="en-GB"/>
        </w:rPr>
        <w:t>2008</w:t>
      </w:r>
      <w:r w:rsidRPr="00A84672">
        <w:rPr>
          <w:rFonts w:eastAsia="SimHei"/>
          <w:lang w:val="en-GB"/>
        </w:rPr>
        <w:t>年</w:t>
      </w:r>
      <w:r w:rsidRPr="00A84672">
        <w:rPr>
          <w:rFonts w:eastAsia="SimHei"/>
          <w:lang w:val="en-GB"/>
        </w:rPr>
        <w:t>18</w:t>
      </w:r>
      <w:r w:rsidRPr="00A84672">
        <w:rPr>
          <w:rFonts w:eastAsia="SimHei"/>
          <w:lang w:val="en-GB"/>
        </w:rPr>
        <w:t>岁以下人士获批刑事法律援助的个案数目</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652"/>
        <w:gridCol w:w="816"/>
        <w:gridCol w:w="817"/>
        <w:gridCol w:w="817"/>
        <w:gridCol w:w="817"/>
        <w:gridCol w:w="817"/>
        <w:gridCol w:w="817"/>
        <w:gridCol w:w="817"/>
      </w:tblGrid>
      <w:tr w:rsidR="000A4D5F" w:rsidRPr="0077764E" w:rsidTr="004D6235">
        <w:tc>
          <w:tcPr>
            <w:tcW w:w="1939"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left"/>
              <w:rPr>
                <w:rFonts w:eastAsia="SimSun"/>
              </w:rPr>
            </w:pPr>
          </w:p>
        </w:tc>
        <w:tc>
          <w:tcPr>
            <w:tcW w:w="905"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2002</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2003</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2004</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2005</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2006</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2007</w:t>
            </w:r>
          </w:p>
        </w:tc>
        <w:tc>
          <w:tcPr>
            <w:tcW w:w="906" w:type="dxa"/>
            <w:tcBorders>
              <w:top w:val="single" w:sz="4" w:space="0" w:color="auto"/>
              <w:bottom w:val="single" w:sz="12" w:space="0" w:color="auto"/>
            </w:tcBorders>
            <w:shd w:val="clear" w:color="auto" w:fill="auto"/>
            <w:vAlign w:val="bottom"/>
          </w:tcPr>
          <w:p w:rsidR="000A4D5F" w:rsidRPr="0077764E" w:rsidRDefault="000A4D5F" w:rsidP="004D6235">
            <w:pPr>
              <w:pStyle w:val="a0"/>
              <w:ind w:right="0"/>
              <w:jc w:val="right"/>
              <w:rPr>
                <w:rFonts w:eastAsia="SimSun"/>
              </w:rPr>
            </w:pPr>
            <w:r w:rsidRPr="0077764E">
              <w:rPr>
                <w:rFonts w:eastAsia="SimSun"/>
                <w:lang w:val="en-GB"/>
              </w:rPr>
              <w:t>2008</w:t>
            </w:r>
          </w:p>
        </w:tc>
      </w:tr>
      <w:tr w:rsidR="000A4D5F" w:rsidRPr="0077764E" w:rsidTr="004D6235">
        <w:tc>
          <w:tcPr>
            <w:tcW w:w="1939" w:type="dxa"/>
            <w:tcBorders>
              <w:top w:val="single" w:sz="12" w:space="0" w:color="auto"/>
            </w:tcBorders>
            <w:shd w:val="clear" w:color="auto" w:fill="auto"/>
          </w:tcPr>
          <w:p w:rsidR="000A4D5F" w:rsidRPr="0077764E" w:rsidRDefault="000A4D5F" w:rsidP="004D6235">
            <w:pPr>
              <w:pStyle w:val="a5"/>
              <w:overflowPunct/>
              <w:ind w:right="0"/>
              <w:jc w:val="left"/>
            </w:pPr>
            <w:r w:rsidRPr="0077764E">
              <w:rPr>
                <w:lang w:val="en-GB"/>
              </w:rPr>
              <w:t>个案数目</w:t>
            </w:r>
          </w:p>
        </w:tc>
        <w:tc>
          <w:tcPr>
            <w:tcW w:w="905"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140</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162</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178</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160</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137</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128</w:t>
            </w:r>
          </w:p>
        </w:tc>
        <w:tc>
          <w:tcPr>
            <w:tcW w:w="906" w:type="dxa"/>
            <w:tcBorders>
              <w:top w:val="single" w:sz="12" w:space="0" w:color="auto"/>
            </w:tcBorders>
            <w:shd w:val="clear" w:color="auto" w:fill="auto"/>
          </w:tcPr>
          <w:p w:rsidR="000A4D5F" w:rsidRPr="0077764E" w:rsidRDefault="000A4D5F" w:rsidP="004D6235">
            <w:pPr>
              <w:pStyle w:val="a5"/>
              <w:overflowPunct/>
              <w:ind w:right="0"/>
              <w:jc w:val="right"/>
            </w:pPr>
            <w:r w:rsidRPr="0077764E">
              <w:rPr>
                <w:lang w:val="en-GB"/>
              </w:rPr>
              <w:t>94</w:t>
            </w:r>
          </w:p>
        </w:tc>
      </w:tr>
    </w:tbl>
    <w:p w:rsidR="000A4D5F" w:rsidRPr="0077764E" w:rsidRDefault="000A4D5F" w:rsidP="00983319">
      <w:pPr>
        <w:pStyle w:val="SingleTxtGC"/>
        <w:spacing w:before="180"/>
        <w:rPr>
          <w:lang w:val="en-GB"/>
        </w:rPr>
      </w:pPr>
      <w:r w:rsidRPr="0077764E">
        <w:rPr>
          <w:lang w:val="en-GB"/>
        </w:rPr>
        <w:t xml:space="preserve">632.  </w:t>
      </w:r>
      <w:r w:rsidRPr="00ED7FBD">
        <w:rPr>
          <w:lang w:val="en-GB"/>
        </w:rPr>
        <w:t>在</w:t>
      </w:r>
      <w:r w:rsidRPr="00ED7FBD">
        <w:rPr>
          <w:lang w:val="en-GB"/>
        </w:rPr>
        <w:t>2003</w:t>
      </w:r>
      <w:r w:rsidRPr="00ED7FBD">
        <w:rPr>
          <w:lang w:val="en-GB"/>
        </w:rPr>
        <w:t>至</w:t>
      </w:r>
      <w:r w:rsidRPr="00ED7FBD">
        <w:rPr>
          <w:lang w:val="en-GB"/>
        </w:rPr>
        <w:t>2005</w:t>
      </w:r>
      <w:r w:rsidRPr="00ED7FBD">
        <w:rPr>
          <w:lang w:val="en-GB"/>
        </w:rPr>
        <w:t>年，获释的更生中心囚犯的再犯案率分别为</w:t>
      </w:r>
      <w:r w:rsidRPr="00ED7FBD">
        <w:rPr>
          <w:lang w:val="en-GB"/>
        </w:rPr>
        <w:t>13.7%</w:t>
      </w:r>
      <w:r w:rsidRPr="00ED7FBD">
        <w:rPr>
          <w:lang w:val="en-GB"/>
        </w:rPr>
        <w:t>、</w:t>
      </w:r>
      <w:r w:rsidRPr="00ED7FBD">
        <w:rPr>
          <w:lang w:val="en-GB"/>
        </w:rPr>
        <w:t>19.5%</w:t>
      </w:r>
      <w:r w:rsidRPr="00ED7FBD">
        <w:rPr>
          <w:lang w:val="en-GB"/>
        </w:rPr>
        <w:t>及</w:t>
      </w:r>
      <w:r w:rsidRPr="00ED7FBD">
        <w:rPr>
          <w:lang w:val="en-GB"/>
        </w:rPr>
        <w:t>21.1%</w:t>
      </w:r>
      <w:r w:rsidRPr="00ED7FBD">
        <w:rPr>
          <w:lang w:val="en-GB"/>
        </w:rPr>
        <w:t>。</w:t>
      </w:r>
      <w:r w:rsidRPr="00ED7FBD">
        <w:rPr>
          <w:lang w:val="en-GB"/>
        </w:rPr>
        <w:t>2006</w:t>
      </w:r>
      <w:r w:rsidRPr="00ED7FBD">
        <w:rPr>
          <w:lang w:val="en-GB"/>
        </w:rPr>
        <w:t>年的数字尚未能提供。再犯案率是指刑满获释的囚犯在三年内再度判入更生中心的百分率。再犯案率的提高主要是基于个别所员所面对的毒品问题及其复杂的犯罪背景，特别是在社会经济环境不理想的情况下，令他们较为容易受毒品引诱及再次犯案。</w:t>
      </w:r>
    </w:p>
    <w:p w:rsidR="000A4D5F" w:rsidRPr="0077764E" w:rsidRDefault="004D6235" w:rsidP="00205FD3">
      <w:pPr>
        <w:pStyle w:val="H23GC"/>
        <w:spacing w:before="120"/>
        <w:rPr>
          <w:lang w:val="en-GB"/>
        </w:rPr>
      </w:pPr>
      <w:r w:rsidRPr="0077764E">
        <w:rPr>
          <w:lang w:val="en-GB"/>
        </w:rPr>
        <w:tab/>
        <w:t>3.</w:t>
      </w:r>
      <w:r w:rsidRPr="0077764E">
        <w:rPr>
          <w:lang w:val="en-GB"/>
        </w:rPr>
        <w:tab/>
      </w:r>
      <w:r w:rsidR="000A4D5F" w:rsidRPr="0077764E">
        <w:rPr>
          <w:lang w:val="en-GB"/>
        </w:rPr>
        <w:t>第</w:t>
      </w:r>
      <w:r w:rsidR="000A4D5F" w:rsidRPr="0077764E">
        <w:rPr>
          <w:lang w:val="en-GB"/>
        </w:rPr>
        <w:t>37(b)</w:t>
      </w:r>
      <w:r w:rsidR="000A4D5F" w:rsidRPr="0077764E">
        <w:rPr>
          <w:lang w:val="en-GB"/>
        </w:rPr>
        <w:t>至</w:t>
      </w:r>
      <w:r w:rsidR="000A4D5F" w:rsidRPr="0077764E">
        <w:rPr>
          <w:lang w:val="en-GB"/>
        </w:rPr>
        <w:t>(d)</w:t>
      </w:r>
      <w:r w:rsidR="000A4D5F" w:rsidRPr="0077764E">
        <w:rPr>
          <w:lang w:val="en-GB"/>
        </w:rPr>
        <w:t>条</w:t>
      </w:r>
      <w:r w:rsidR="00A84672" w:rsidRPr="00A84672">
        <w:rPr>
          <w:rFonts w:hint="eastAsia"/>
          <w:spacing w:val="-50"/>
          <w:lang w:val="en-GB"/>
        </w:rPr>
        <w:t>―</w:t>
      </w:r>
      <w:r w:rsidR="00A84672" w:rsidRPr="00A84672">
        <w:rPr>
          <w:rFonts w:hint="eastAsia"/>
          <w:lang w:val="en-GB"/>
        </w:rPr>
        <w:t>―</w:t>
      </w:r>
      <w:r w:rsidR="000A4D5F" w:rsidRPr="0077764E">
        <w:rPr>
          <w:lang w:val="en-GB"/>
        </w:rPr>
        <w:t>被剥削自由的儿童</w:t>
      </w:r>
    </w:p>
    <w:p w:rsidR="000A4D5F" w:rsidRPr="0077764E" w:rsidRDefault="000A4D5F" w:rsidP="000A4D5F">
      <w:pPr>
        <w:pStyle w:val="SingleTxtGC"/>
        <w:rPr>
          <w:lang w:val="en-GB"/>
        </w:rPr>
      </w:pPr>
      <w:r w:rsidRPr="0077764E">
        <w:rPr>
          <w:lang w:val="en-GB"/>
        </w:rPr>
        <w:t xml:space="preserve">633.  </w:t>
      </w:r>
      <w:r w:rsidRPr="00ED7FBD">
        <w:rPr>
          <w:lang w:val="en-GB"/>
        </w:rPr>
        <w:t>在</w:t>
      </w:r>
      <w:r w:rsidRPr="00ED7FBD">
        <w:rPr>
          <w:lang w:val="en-GB"/>
        </w:rPr>
        <w:t>2005</w:t>
      </w:r>
      <w:r w:rsidRPr="00ED7FBD">
        <w:rPr>
          <w:lang w:val="en-GB"/>
        </w:rPr>
        <w:t>至</w:t>
      </w:r>
      <w:r w:rsidRPr="00ED7FBD">
        <w:rPr>
          <w:lang w:val="en-GB"/>
        </w:rPr>
        <w:t>2008</w:t>
      </w:r>
      <w:r w:rsidRPr="00ED7FBD">
        <w:rPr>
          <w:lang w:val="en-GB"/>
        </w:rPr>
        <w:t>年还押惩教机构的数目、平均还押时间，以及为干犯了刑法的人士而设的机构及数目载于下列表</w:t>
      </w:r>
      <w:r w:rsidRPr="00ED7FBD">
        <w:rPr>
          <w:lang w:val="en-GB"/>
        </w:rPr>
        <w:t>47</w:t>
      </w:r>
      <w:r w:rsidRPr="00ED7FBD">
        <w:rPr>
          <w:lang w:val="en-GB"/>
        </w:rPr>
        <w:t>及</w:t>
      </w:r>
      <w:r w:rsidRPr="00ED7FBD">
        <w:rPr>
          <w:lang w:val="en-GB"/>
        </w:rPr>
        <w:t>48</w:t>
      </w:r>
      <w:r w:rsidRPr="00ED7FBD">
        <w:rPr>
          <w:lang w:val="en-GB"/>
        </w:rPr>
        <w:t>。没有</w:t>
      </w:r>
      <w:r w:rsidRPr="00ED7FBD">
        <w:rPr>
          <w:lang w:val="en-GB"/>
        </w:rPr>
        <w:t>18</w:t>
      </w:r>
      <w:r w:rsidRPr="00ED7FBD">
        <w:rPr>
          <w:lang w:val="en-GB"/>
        </w:rPr>
        <w:t>岁以下人士被囚在并非特别为儿童而设的机构。</w:t>
      </w:r>
    </w:p>
    <w:p w:rsidR="000A4D5F" w:rsidRPr="0077764E" w:rsidRDefault="000A4D5F" w:rsidP="000A4D5F">
      <w:pPr>
        <w:pStyle w:val="SingleTxtGC"/>
        <w:rPr>
          <w:lang w:val="en-GB"/>
        </w:rPr>
      </w:pPr>
      <w:r w:rsidRPr="0077764E">
        <w:rPr>
          <w:lang w:val="en-GB"/>
        </w:rPr>
        <w:t>表</w:t>
      </w:r>
      <w:r w:rsidRPr="0077764E">
        <w:rPr>
          <w:lang w:val="en-GB"/>
        </w:rPr>
        <w:t>47</w:t>
      </w:r>
      <w:r w:rsidR="004D6235" w:rsidRPr="0077764E">
        <w:rPr>
          <w:lang w:val="en-GB"/>
        </w:rPr>
        <w:br/>
      </w:r>
      <w:r w:rsidRPr="00A84672">
        <w:rPr>
          <w:rFonts w:eastAsia="SimHei"/>
          <w:lang w:val="en-GB"/>
        </w:rPr>
        <w:t>2005</w:t>
      </w:r>
      <w:r w:rsidRPr="00A84672">
        <w:rPr>
          <w:rFonts w:eastAsia="SimHei"/>
          <w:lang w:val="en-GB"/>
        </w:rPr>
        <w:t>至</w:t>
      </w:r>
      <w:r w:rsidRPr="00A84672">
        <w:rPr>
          <w:rFonts w:eastAsia="SimHei"/>
          <w:lang w:val="en-GB"/>
        </w:rPr>
        <w:t>2008</w:t>
      </w:r>
      <w:r w:rsidRPr="00A84672">
        <w:rPr>
          <w:rFonts w:eastAsia="SimHei"/>
          <w:lang w:val="en-GB"/>
        </w:rPr>
        <w:t>年还押惩教机构的</w:t>
      </w:r>
      <w:r w:rsidRPr="00A84672">
        <w:rPr>
          <w:rFonts w:eastAsia="SimHei"/>
          <w:lang w:val="en-GB"/>
        </w:rPr>
        <w:t>14</w:t>
      </w:r>
      <w:r w:rsidRPr="00A84672">
        <w:rPr>
          <w:rFonts w:eastAsia="SimHei"/>
          <w:lang w:val="en-GB"/>
        </w:rPr>
        <w:t>至</w:t>
      </w:r>
      <w:r w:rsidRPr="00A84672">
        <w:rPr>
          <w:rFonts w:eastAsia="SimHei"/>
          <w:lang w:val="en-GB"/>
        </w:rPr>
        <w:t>17</w:t>
      </w:r>
      <w:r w:rsidRPr="00A84672">
        <w:rPr>
          <w:rFonts w:eastAsia="SimHei"/>
          <w:lang w:val="en-GB"/>
        </w:rPr>
        <w:t>岁人士的数目及平均还押时间</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766"/>
        <w:gridCol w:w="1151"/>
        <w:gridCol w:w="1151"/>
        <w:gridCol w:w="1151"/>
        <w:gridCol w:w="1151"/>
      </w:tblGrid>
      <w:tr w:rsidR="000A4D5F" w:rsidRPr="0077764E" w:rsidTr="00A84672">
        <w:tc>
          <w:tcPr>
            <w:tcW w:w="2766" w:type="dxa"/>
            <w:tcBorders>
              <w:top w:val="single" w:sz="4" w:space="0" w:color="auto"/>
              <w:bottom w:val="single" w:sz="12" w:space="0" w:color="auto"/>
            </w:tcBorders>
            <w:shd w:val="clear" w:color="auto" w:fill="auto"/>
            <w:vAlign w:val="bottom"/>
          </w:tcPr>
          <w:p w:rsidR="000A4D5F" w:rsidRPr="0077764E" w:rsidRDefault="000A4D5F" w:rsidP="00A84672">
            <w:pPr>
              <w:pStyle w:val="a0"/>
              <w:ind w:right="0"/>
              <w:jc w:val="left"/>
            </w:pPr>
          </w:p>
        </w:tc>
        <w:tc>
          <w:tcPr>
            <w:tcW w:w="1151" w:type="dxa"/>
            <w:tcBorders>
              <w:top w:val="single" w:sz="4" w:space="0" w:color="auto"/>
              <w:bottom w:val="single" w:sz="12" w:space="0" w:color="auto"/>
            </w:tcBorders>
            <w:shd w:val="clear" w:color="auto" w:fill="auto"/>
            <w:vAlign w:val="bottom"/>
          </w:tcPr>
          <w:p w:rsidR="000A4D5F" w:rsidRPr="00ED7FBD" w:rsidRDefault="000A4D5F" w:rsidP="00A84672">
            <w:pPr>
              <w:pStyle w:val="a0"/>
              <w:ind w:right="0"/>
              <w:jc w:val="right"/>
            </w:pPr>
            <w:r w:rsidRPr="00ED7FBD">
              <w:rPr>
                <w:lang w:val="en-GB"/>
              </w:rPr>
              <w:t>2005</w:t>
            </w:r>
          </w:p>
        </w:tc>
        <w:tc>
          <w:tcPr>
            <w:tcW w:w="1151" w:type="dxa"/>
            <w:tcBorders>
              <w:top w:val="single" w:sz="4" w:space="0" w:color="auto"/>
              <w:bottom w:val="single" w:sz="12" w:space="0" w:color="auto"/>
            </w:tcBorders>
            <w:shd w:val="clear" w:color="auto" w:fill="auto"/>
            <w:vAlign w:val="bottom"/>
          </w:tcPr>
          <w:p w:rsidR="000A4D5F" w:rsidRPr="00ED7FBD" w:rsidRDefault="000A4D5F" w:rsidP="00A84672">
            <w:pPr>
              <w:pStyle w:val="a0"/>
              <w:ind w:right="0"/>
              <w:jc w:val="right"/>
            </w:pPr>
            <w:r w:rsidRPr="00ED7FBD">
              <w:rPr>
                <w:lang w:val="en-GB"/>
              </w:rPr>
              <w:t>2006</w:t>
            </w:r>
          </w:p>
        </w:tc>
        <w:tc>
          <w:tcPr>
            <w:tcW w:w="1151" w:type="dxa"/>
            <w:tcBorders>
              <w:top w:val="single" w:sz="4" w:space="0" w:color="auto"/>
              <w:bottom w:val="single" w:sz="12" w:space="0" w:color="auto"/>
            </w:tcBorders>
            <w:shd w:val="clear" w:color="auto" w:fill="auto"/>
            <w:vAlign w:val="bottom"/>
          </w:tcPr>
          <w:p w:rsidR="000A4D5F" w:rsidRPr="00ED7FBD" w:rsidRDefault="000A4D5F" w:rsidP="00A84672">
            <w:pPr>
              <w:pStyle w:val="a0"/>
              <w:ind w:right="0"/>
              <w:jc w:val="right"/>
            </w:pPr>
            <w:r w:rsidRPr="00ED7FBD">
              <w:rPr>
                <w:lang w:val="en-GB"/>
              </w:rPr>
              <w:t>2007</w:t>
            </w:r>
          </w:p>
        </w:tc>
        <w:tc>
          <w:tcPr>
            <w:tcW w:w="1151" w:type="dxa"/>
            <w:tcBorders>
              <w:top w:val="single" w:sz="4" w:space="0" w:color="auto"/>
              <w:bottom w:val="single" w:sz="12" w:space="0" w:color="auto"/>
            </w:tcBorders>
            <w:shd w:val="clear" w:color="auto" w:fill="auto"/>
            <w:vAlign w:val="bottom"/>
          </w:tcPr>
          <w:p w:rsidR="000A4D5F" w:rsidRPr="00ED7FBD" w:rsidRDefault="000A4D5F" w:rsidP="00A84672">
            <w:pPr>
              <w:pStyle w:val="a0"/>
              <w:ind w:right="0"/>
              <w:jc w:val="right"/>
            </w:pPr>
            <w:r w:rsidRPr="00ED7FBD">
              <w:rPr>
                <w:lang w:val="en-GB"/>
              </w:rPr>
              <w:t>2008</w:t>
            </w:r>
          </w:p>
        </w:tc>
      </w:tr>
      <w:tr w:rsidR="000A4D5F" w:rsidRPr="0077764E" w:rsidTr="00A84672">
        <w:tc>
          <w:tcPr>
            <w:tcW w:w="2766" w:type="dxa"/>
            <w:tcBorders>
              <w:top w:val="single" w:sz="12" w:space="0" w:color="auto"/>
            </w:tcBorders>
            <w:shd w:val="clear" w:color="auto" w:fill="auto"/>
          </w:tcPr>
          <w:p w:rsidR="000A4D5F" w:rsidRPr="00ED7FBD" w:rsidRDefault="000A4D5F" w:rsidP="00A84672">
            <w:pPr>
              <w:pStyle w:val="a5"/>
              <w:overflowPunct/>
              <w:ind w:right="0"/>
              <w:jc w:val="left"/>
            </w:pPr>
            <w:r w:rsidRPr="00ED7FBD">
              <w:rPr>
                <w:lang w:val="en-GB"/>
              </w:rPr>
              <w:t>人数</w:t>
            </w:r>
          </w:p>
        </w:tc>
        <w:tc>
          <w:tcPr>
            <w:tcW w:w="1151"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1 021</w:t>
            </w:r>
          </w:p>
        </w:tc>
        <w:tc>
          <w:tcPr>
            <w:tcW w:w="1151"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1 088</w:t>
            </w:r>
          </w:p>
        </w:tc>
        <w:tc>
          <w:tcPr>
            <w:tcW w:w="1151"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1 151</w:t>
            </w:r>
          </w:p>
        </w:tc>
        <w:tc>
          <w:tcPr>
            <w:tcW w:w="1151"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1 191</w:t>
            </w:r>
          </w:p>
        </w:tc>
      </w:tr>
      <w:tr w:rsidR="000A4D5F" w:rsidRPr="0077764E" w:rsidTr="00A84672">
        <w:tc>
          <w:tcPr>
            <w:tcW w:w="2766" w:type="dxa"/>
            <w:shd w:val="clear" w:color="auto" w:fill="auto"/>
          </w:tcPr>
          <w:p w:rsidR="000A4D5F" w:rsidRPr="00ED7FBD" w:rsidRDefault="000A4D5F" w:rsidP="00A84672">
            <w:pPr>
              <w:pStyle w:val="a5"/>
              <w:overflowPunct/>
              <w:ind w:right="0"/>
              <w:jc w:val="left"/>
            </w:pPr>
            <w:r w:rsidRPr="00ED7FBD">
              <w:rPr>
                <w:lang w:val="en-GB"/>
              </w:rPr>
              <w:t>平均还押时间</w:t>
            </w:r>
            <w:r w:rsidRPr="00ED7FBD">
              <w:rPr>
                <w:lang w:val="en-GB"/>
              </w:rPr>
              <w:t>(</w:t>
            </w:r>
            <w:r w:rsidRPr="00ED7FBD">
              <w:rPr>
                <w:lang w:val="en-GB"/>
              </w:rPr>
              <w:t>月</w:t>
            </w:r>
            <w:r w:rsidRPr="00ED7FBD">
              <w:rPr>
                <w:lang w:val="en-GB"/>
              </w:rPr>
              <w:t>)</w:t>
            </w:r>
          </w:p>
        </w:tc>
        <w:tc>
          <w:tcPr>
            <w:tcW w:w="1151" w:type="dxa"/>
            <w:shd w:val="clear" w:color="auto" w:fill="auto"/>
          </w:tcPr>
          <w:p w:rsidR="000A4D5F" w:rsidRPr="0077764E" w:rsidRDefault="000A4D5F" w:rsidP="00A84672">
            <w:pPr>
              <w:pStyle w:val="a5"/>
              <w:overflowPunct/>
              <w:ind w:right="0"/>
              <w:jc w:val="right"/>
            </w:pPr>
            <w:r w:rsidRPr="0077764E">
              <w:rPr>
                <w:lang w:val="en-GB"/>
              </w:rPr>
              <w:t>2</w:t>
            </w:r>
          </w:p>
        </w:tc>
        <w:tc>
          <w:tcPr>
            <w:tcW w:w="1151" w:type="dxa"/>
            <w:shd w:val="clear" w:color="auto" w:fill="auto"/>
          </w:tcPr>
          <w:p w:rsidR="000A4D5F" w:rsidRPr="0077764E" w:rsidRDefault="000A4D5F" w:rsidP="00A84672">
            <w:pPr>
              <w:pStyle w:val="a5"/>
              <w:overflowPunct/>
              <w:ind w:right="0"/>
              <w:jc w:val="right"/>
            </w:pPr>
            <w:r w:rsidRPr="0077764E">
              <w:rPr>
                <w:lang w:val="en-GB"/>
              </w:rPr>
              <w:t>2.1</w:t>
            </w:r>
          </w:p>
        </w:tc>
        <w:tc>
          <w:tcPr>
            <w:tcW w:w="1151" w:type="dxa"/>
            <w:shd w:val="clear" w:color="auto" w:fill="auto"/>
          </w:tcPr>
          <w:p w:rsidR="000A4D5F" w:rsidRPr="0077764E" w:rsidRDefault="000A4D5F" w:rsidP="00A84672">
            <w:pPr>
              <w:pStyle w:val="a5"/>
              <w:overflowPunct/>
              <w:ind w:right="0"/>
              <w:jc w:val="right"/>
            </w:pPr>
            <w:r w:rsidRPr="0077764E">
              <w:rPr>
                <w:lang w:val="en-GB"/>
              </w:rPr>
              <w:t>1.8</w:t>
            </w:r>
          </w:p>
        </w:tc>
        <w:tc>
          <w:tcPr>
            <w:tcW w:w="1151" w:type="dxa"/>
            <w:shd w:val="clear" w:color="auto" w:fill="auto"/>
          </w:tcPr>
          <w:p w:rsidR="000A4D5F" w:rsidRPr="0077764E" w:rsidRDefault="000A4D5F" w:rsidP="00A84672">
            <w:pPr>
              <w:pStyle w:val="a5"/>
              <w:overflowPunct/>
              <w:ind w:right="0"/>
              <w:jc w:val="right"/>
            </w:pPr>
            <w:r w:rsidRPr="0077764E">
              <w:rPr>
                <w:lang w:val="en-GB"/>
              </w:rPr>
              <w:t>1.4</w:t>
            </w:r>
          </w:p>
        </w:tc>
      </w:tr>
    </w:tbl>
    <w:p w:rsidR="000A4D5F" w:rsidRPr="0077764E" w:rsidRDefault="000A4D5F" w:rsidP="00397D17">
      <w:pPr>
        <w:pStyle w:val="SingleTxtGC"/>
        <w:spacing w:before="180"/>
        <w:rPr>
          <w:lang w:val="en-GB"/>
        </w:rPr>
      </w:pPr>
      <w:r w:rsidRPr="0077764E">
        <w:rPr>
          <w:lang w:val="en-GB"/>
        </w:rPr>
        <w:t>表</w:t>
      </w:r>
      <w:r w:rsidRPr="0077764E">
        <w:rPr>
          <w:lang w:val="en-GB"/>
        </w:rPr>
        <w:t>48</w:t>
      </w:r>
      <w:r w:rsidR="00CD6947" w:rsidRPr="0077764E">
        <w:rPr>
          <w:lang w:val="en-GB"/>
        </w:rPr>
        <w:br/>
      </w:r>
      <w:r w:rsidRPr="00A84672">
        <w:rPr>
          <w:rFonts w:eastAsia="SimHei"/>
          <w:lang w:val="en-GB"/>
        </w:rPr>
        <w:t>特别为被指称、被控告或被确认干犯了刑法的</w:t>
      </w:r>
      <w:r w:rsidRPr="00A84672">
        <w:rPr>
          <w:rFonts w:eastAsia="SimHei"/>
          <w:lang w:val="en-GB"/>
        </w:rPr>
        <w:t>18</w:t>
      </w:r>
      <w:r w:rsidRPr="00A84672">
        <w:rPr>
          <w:rFonts w:eastAsia="SimHei"/>
          <w:lang w:val="en-GB"/>
        </w:rPr>
        <w:t>岁以下人士而设的机构及数目</w:t>
      </w: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1726"/>
        <w:gridCol w:w="4470"/>
        <w:gridCol w:w="1174"/>
      </w:tblGrid>
      <w:tr w:rsidR="000A4D5F" w:rsidRPr="0077764E" w:rsidTr="00A84672">
        <w:tc>
          <w:tcPr>
            <w:tcW w:w="1726" w:type="dxa"/>
            <w:tcBorders>
              <w:top w:val="single" w:sz="4" w:space="0" w:color="auto"/>
              <w:bottom w:val="single" w:sz="12" w:space="0" w:color="auto"/>
            </w:tcBorders>
            <w:shd w:val="clear" w:color="auto" w:fill="auto"/>
            <w:vAlign w:val="bottom"/>
          </w:tcPr>
          <w:p w:rsidR="000A4D5F" w:rsidRPr="0077764E" w:rsidRDefault="000A4D5F" w:rsidP="00A84672">
            <w:pPr>
              <w:pStyle w:val="a0"/>
              <w:rPr>
                <w:lang w:val="en-GB"/>
              </w:rPr>
            </w:pPr>
            <w:r w:rsidRPr="0077764E">
              <w:rPr>
                <w:lang w:val="en-GB"/>
              </w:rPr>
              <w:t>机构</w:t>
            </w:r>
          </w:p>
        </w:tc>
        <w:tc>
          <w:tcPr>
            <w:tcW w:w="4470" w:type="dxa"/>
            <w:tcBorders>
              <w:top w:val="single" w:sz="4" w:space="0" w:color="auto"/>
              <w:bottom w:val="single" w:sz="12" w:space="0" w:color="auto"/>
            </w:tcBorders>
            <w:shd w:val="clear" w:color="auto" w:fill="auto"/>
            <w:vAlign w:val="bottom"/>
          </w:tcPr>
          <w:p w:rsidR="000A4D5F" w:rsidRPr="0077764E" w:rsidRDefault="000A4D5F" w:rsidP="00A84672">
            <w:pPr>
              <w:pStyle w:val="a0"/>
              <w:rPr>
                <w:lang w:val="en-GB"/>
              </w:rPr>
            </w:pPr>
            <w:r w:rsidRPr="0077764E">
              <w:rPr>
                <w:lang w:val="en-GB"/>
              </w:rPr>
              <w:t>对象</w:t>
            </w:r>
          </w:p>
        </w:tc>
        <w:tc>
          <w:tcPr>
            <w:tcW w:w="1174" w:type="dxa"/>
            <w:tcBorders>
              <w:top w:val="single" w:sz="4" w:space="0" w:color="auto"/>
              <w:bottom w:val="single" w:sz="12" w:space="0" w:color="auto"/>
            </w:tcBorders>
            <w:shd w:val="clear" w:color="auto" w:fill="auto"/>
            <w:vAlign w:val="bottom"/>
          </w:tcPr>
          <w:p w:rsidR="000A4D5F" w:rsidRPr="0077764E" w:rsidRDefault="000A4D5F" w:rsidP="00A84672">
            <w:pPr>
              <w:pStyle w:val="a0"/>
              <w:ind w:right="0"/>
              <w:jc w:val="right"/>
              <w:rPr>
                <w:lang w:val="en-GB"/>
              </w:rPr>
            </w:pPr>
            <w:r w:rsidRPr="0077764E">
              <w:rPr>
                <w:lang w:val="en-GB"/>
              </w:rPr>
              <w:t>数目</w:t>
            </w:r>
          </w:p>
        </w:tc>
      </w:tr>
      <w:tr w:rsidR="000A4D5F" w:rsidRPr="0077764E" w:rsidTr="00A84672">
        <w:tc>
          <w:tcPr>
            <w:tcW w:w="1726" w:type="dxa"/>
            <w:tcBorders>
              <w:top w:val="single" w:sz="12" w:space="0" w:color="auto"/>
            </w:tcBorders>
            <w:shd w:val="clear" w:color="auto" w:fill="auto"/>
          </w:tcPr>
          <w:p w:rsidR="000A4D5F" w:rsidRPr="00ED7FBD" w:rsidRDefault="000A4D5F" w:rsidP="00A84672">
            <w:pPr>
              <w:pStyle w:val="a4"/>
              <w:overflowPunct/>
              <w:jc w:val="left"/>
              <w:rPr>
                <w:lang w:val="en-GB"/>
              </w:rPr>
            </w:pPr>
            <w:r w:rsidRPr="00ED7FBD">
              <w:rPr>
                <w:lang w:val="en-GB"/>
              </w:rPr>
              <w:t>劳教中心</w:t>
            </w:r>
          </w:p>
        </w:tc>
        <w:tc>
          <w:tcPr>
            <w:tcW w:w="4470" w:type="dxa"/>
            <w:tcBorders>
              <w:top w:val="single" w:sz="12" w:space="0" w:color="auto"/>
            </w:tcBorders>
            <w:shd w:val="clear" w:color="auto" w:fill="auto"/>
          </w:tcPr>
          <w:p w:rsidR="000A4D5F" w:rsidRPr="00ED7FBD" w:rsidRDefault="000A4D5F" w:rsidP="00A84672">
            <w:pPr>
              <w:pStyle w:val="a4"/>
              <w:overflowPunct/>
              <w:jc w:val="left"/>
              <w:rPr>
                <w:lang w:val="en-GB"/>
              </w:rPr>
            </w:pPr>
            <w:r w:rsidRPr="00ED7FBD">
              <w:rPr>
                <w:lang w:val="en-GB"/>
              </w:rPr>
              <w:t>14</w:t>
            </w:r>
            <w:r w:rsidRPr="00ED7FBD">
              <w:rPr>
                <w:lang w:val="en-GB"/>
              </w:rPr>
              <w:t>至</w:t>
            </w:r>
            <w:r w:rsidRPr="00ED7FBD">
              <w:rPr>
                <w:lang w:val="en-GB"/>
              </w:rPr>
              <w:t>17</w:t>
            </w:r>
            <w:r w:rsidRPr="00ED7FBD">
              <w:rPr>
                <w:lang w:val="en-GB"/>
              </w:rPr>
              <w:t>岁的年轻罪犯</w:t>
            </w:r>
            <w:r w:rsidRPr="00ED7FBD">
              <w:rPr>
                <w:lang w:val="en-GB"/>
              </w:rPr>
              <w:t>(</w:t>
            </w:r>
            <w:r w:rsidRPr="00ED7FBD">
              <w:rPr>
                <w:lang w:val="en-GB"/>
              </w:rPr>
              <w:t>囚禁于中心的</w:t>
            </w:r>
            <w:r w:rsidR="005E5E00" w:rsidRPr="00ED7FBD">
              <w:rPr>
                <w:rFonts w:hint="eastAsia"/>
                <w:lang w:val="en-GB"/>
              </w:rPr>
              <w:t>“</w:t>
            </w:r>
            <w:r w:rsidRPr="00ED7FBD">
              <w:rPr>
                <w:lang w:val="en-GB"/>
              </w:rPr>
              <w:t>初级组</w:t>
            </w:r>
            <w:r w:rsidR="005E5E00" w:rsidRPr="00ED7FBD">
              <w:rPr>
                <w:rFonts w:hint="eastAsia"/>
                <w:lang w:val="en-GB"/>
              </w:rPr>
              <w:t>”</w:t>
            </w:r>
            <w:r w:rsidRPr="00ED7FBD">
              <w:rPr>
                <w:lang w:val="en-GB"/>
              </w:rPr>
              <w:t>)</w:t>
            </w:r>
          </w:p>
        </w:tc>
        <w:tc>
          <w:tcPr>
            <w:tcW w:w="1174" w:type="dxa"/>
            <w:tcBorders>
              <w:top w:val="single" w:sz="12" w:space="0" w:color="auto"/>
            </w:tcBorders>
            <w:shd w:val="clear" w:color="auto" w:fill="auto"/>
          </w:tcPr>
          <w:p w:rsidR="000A4D5F" w:rsidRPr="0077764E" w:rsidRDefault="000A4D5F" w:rsidP="00A84672">
            <w:pPr>
              <w:pStyle w:val="a5"/>
              <w:overflowPunct/>
              <w:ind w:right="0"/>
              <w:jc w:val="right"/>
              <w:rPr>
                <w:lang w:val="en-GB"/>
              </w:rPr>
            </w:pPr>
            <w:r w:rsidRPr="0077764E">
              <w:rPr>
                <w:lang w:val="en-GB"/>
              </w:rPr>
              <w:t>1</w:t>
            </w:r>
          </w:p>
        </w:tc>
      </w:tr>
      <w:tr w:rsidR="000A4D5F" w:rsidRPr="0077764E" w:rsidTr="00A84672">
        <w:tc>
          <w:tcPr>
            <w:tcW w:w="1726" w:type="dxa"/>
            <w:shd w:val="clear" w:color="auto" w:fill="auto"/>
          </w:tcPr>
          <w:p w:rsidR="000A4D5F" w:rsidRPr="00ED7FBD" w:rsidRDefault="000A4D5F" w:rsidP="00A84672">
            <w:pPr>
              <w:pStyle w:val="a4"/>
              <w:overflowPunct/>
              <w:jc w:val="left"/>
              <w:rPr>
                <w:lang w:val="en-GB"/>
              </w:rPr>
            </w:pPr>
            <w:r w:rsidRPr="00ED7FBD">
              <w:rPr>
                <w:lang w:val="en-GB"/>
              </w:rPr>
              <w:t>教导所</w:t>
            </w:r>
          </w:p>
        </w:tc>
        <w:tc>
          <w:tcPr>
            <w:tcW w:w="4470" w:type="dxa"/>
            <w:shd w:val="clear" w:color="auto" w:fill="auto"/>
          </w:tcPr>
          <w:p w:rsidR="000A4D5F" w:rsidRPr="00ED7FBD" w:rsidRDefault="000A4D5F" w:rsidP="00A84672">
            <w:pPr>
              <w:pStyle w:val="a4"/>
              <w:overflowPunct/>
              <w:jc w:val="left"/>
              <w:rPr>
                <w:lang w:val="en-GB"/>
              </w:rPr>
            </w:pPr>
            <w:r w:rsidRPr="00ED7FBD">
              <w:rPr>
                <w:lang w:val="en-GB"/>
              </w:rPr>
              <w:t>14</w:t>
            </w:r>
            <w:r w:rsidRPr="00ED7FBD">
              <w:rPr>
                <w:lang w:val="en-GB"/>
              </w:rPr>
              <w:t>至</w:t>
            </w:r>
            <w:r w:rsidRPr="00ED7FBD">
              <w:rPr>
                <w:lang w:val="en-GB"/>
              </w:rPr>
              <w:t>20</w:t>
            </w:r>
            <w:r w:rsidRPr="00ED7FBD">
              <w:rPr>
                <w:lang w:val="en-GB"/>
              </w:rPr>
              <w:t>岁的年轻罪犯</w:t>
            </w:r>
            <w:r w:rsidRPr="00ED7FBD">
              <w:rPr>
                <w:lang w:val="en-GB"/>
              </w:rPr>
              <w:t>(14</w:t>
            </w:r>
            <w:r w:rsidRPr="00ED7FBD">
              <w:rPr>
                <w:lang w:val="en-GB"/>
              </w:rPr>
              <w:t>至</w:t>
            </w:r>
            <w:r w:rsidRPr="00ED7FBD">
              <w:rPr>
                <w:lang w:val="en-GB"/>
              </w:rPr>
              <w:t>17</w:t>
            </w:r>
            <w:r w:rsidRPr="00ED7FBD">
              <w:rPr>
                <w:lang w:val="en-GB"/>
              </w:rPr>
              <w:t>岁与</w:t>
            </w:r>
            <w:r w:rsidRPr="00ED7FBD">
              <w:rPr>
                <w:lang w:val="en-GB"/>
              </w:rPr>
              <w:t>18</w:t>
            </w:r>
            <w:r w:rsidRPr="00ED7FBD">
              <w:rPr>
                <w:lang w:val="en-GB"/>
              </w:rPr>
              <w:t>至</w:t>
            </w:r>
            <w:r w:rsidRPr="00ED7FBD">
              <w:rPr>
                <w:lang w:val="en-GB"/>
              </w:rPr>
              <w:t>20</w:t>
            </w:r>
            <w:r w:rsidRPr="00ED7FBD">
              <w:rPr>
                <w:lang w:val="en-GB"/>
              </w:rPr>
              <w:t>岁的男囚犯分开囚禁；</w:t>
            </w:r>
            <w:r w:rsidRPr="00ED7FBD">
              <w:rPr>
                <w:lang w:val="en-GB"/>
              </w:rPr>
              <w:t>14</w:t>
            </w:r>
            <w:r w:rsidRPr="00ED7FBD">
              <w:rPr>
                <w:lang w:val="en-GB"/>
              </w:rPr>
              <w:t>至</w:t>
            </w:r>
            <w:r w:rsidRPr="00ED7FBD">
              <w:rPr>
                <w:lang w:val="en-GB"/>
              </w:rPr>
              <w:t>20</w:t>
            </w:r>
            <w:r w:rsidRPr="00ED7FBD">
              <w:rPr>
                <w:lang w:val="en-GB"/>
              </w:rPr>
              <w:t>岁的女囚犯一起囚禁</w:t>
            </w:r>
            <w:r w:rsidRPr="00ED7FBD">
              <w:rPr>
                <w:lang w:val="en-GB"/>
              </w:rPr>
              <w:t>)</w:t>
            </w:r>
          </w:p>
        </w:tc>
        <w:tc>
          <w:tcPr>
            <w:tcW w:w="1174" w:type="dxa"/>
            <w:shd w:val="clear" w:color="auto" w:fill="auto"/>
          </w:tcPr>
          <w:p w:rsidR="000A4D5F" w:rsidRPr="0077764E" w:rsidRDefault="000A4D5F" w:rsidP="00A84672">
            <w:pPr>
              <w:pStyle w:val="a5"/>
              <w:overflowPunct/>
              <w:ind w:right="0"/>
              <w:jc w:val="right"/>
              <w:rPr>
                <w:lang w:val="en-GB"/>
              </w:rPr>
            </w:pPr>
            <w:r w:rsidRPr="0077764E">
              <w:rPr>
                <w:lang w:val="en-GB"/>
              </w:rPr>
              <w:t>2</w:t>
            </w:r>
          </w:p>
        </w:tc>
      </w:tr>
      <w:tr w:rsidR="000A4D5F" w:rsidRPr="0077764E" w:rsidTr="00A84672">
        <w:tc>
          <w:tcPr>
            <w:tcW w:w="1726" w:type="dxa"/>
            <w:shd w:val="clear" w:color="auto" w:fill="auto"/>
          </w:tcPr>
          <w:p w:rsidR="000A4D5F" w:rsidRPr="00ED7FBD" w:rsidRDefault="000A4D5F" w:rsidP="00A84672">
            <w:pPr>
              <w:pStyle w:val="a4"/>
              <w:overflowPunct/>
              <w:jc w:val="left"/>
              <w:rPr>
                <w:lang w:val="en-GB"/>
              </w:rPr>
            </w:pPr>
            <w:r w:rsidRPr="00ED7FBD">
              <w:rPr>
                <w:lang w:val="en-GB"/>
              </w:rPr>
              <w:t>年轻罪犯计划</w:t>
            </w:r>
          </w:p>
        </w:tc>
        <w:tc>
          <w:tcPr>
            <w:tcW w:w="4470" w:type="dxa"/>
            <w:shd w:val="clear" w:color="auto" w:fill="auto"/>
          </w:tcPr>
          <w:p w:rsidR="000A4D5F" w:rsidRPr="00ED7FBD" w:rsidRDefault="000A4D5F" w:rsidP="00A84672">
            <w:pPr>
              <w:pStyle w:val="a4"/>
              <w:overflowPunct/>
              <w:jc w:val="left"/>
              <w:rPr>
                <w:lang w:val="en-GB"/>
              </w:rPr>
            </w:pPr>
            <w:r w:rsidRPr="00ED7FBD">
              <w:rPr>
                <w:lang w:val="en-GB"/>
              </w:rPr>
              <w:t>14</w:t>
            </w:r>
            <w:r w:rsidRPr="00ED7FBD">
              <w:rPr>
                <w:lang w:val="en-GB"/>
              </w:rPr>
              <w:t>至</w:t>
            </w:r>
            <w:r w:rsidRPr="00ED7FBD">
              <w:rPr>
                <w:lang w:val="en-GB"/>
              </w:rPr>
              <w:t>20</w:t>
            </w:r>
            <w:r w:rsidRPr="00ED7FBD">
              <w:rPr>
                <w:lang w:val="en-GB"/>
              </w:rPr>
              <w:t>岁的年轻罪犯</w:t>
            </w:r>
          </w:p>
        </w:tc>
        <w:tc>
          <w:tcPr>
            <w:tcW w:w="1174" w:type="dxa"/>
            <w:shd w:val="clear" w:color="auto" w:fill="auto"/>
          </w:tcPr>
          <w:p w:rsidR="000A4D5F" w:rsidRPr="0077764E" w:rsidRDefault="000A4D5F" w:rsidP="00A84672">
            <w:pPr>
              <w:pStyle w:val="a5"/>
              <w:overflowPunct/>
              <w:ind w:right="0"/>
              <w:jc w:val="right"/>
              <w:rPr>
                <w:lang w:val="en-GB"/>
              </w:rPr>
            </w:pPr>
            <w:r w:rsidRPr="0077764E">
              <w:rPr>
                <w:lang w:val="en-GB"/>
              </w:rPr>
              <w:t>2</w:t>
            </w:r>
          </w:p>
        </w:tc>
      </w:tr>
      <w:tr w:rsidR="000A4D5F" w:rsidRPr="0077764E" w:rsidTr="00A84672">
        <w:tc>
          <w:tcPr>
            <w:tcW w:w="1726" w:type="dxa"/>
            <w:shd w:val="clear" w:color="auto" w:fill="auto"/>
          </w:tcPr>
          <w:p w:rsidR="000A4D5F" w:rsidRPr="00ED7FBD" w:rsidRDefault="000A4D5F" w:rsidP="00A84672">
            <w:pPr>
              <w:pStyle w:val="a4"/>
              <w:overflowPunct/>
              <w:jc w:val="left"/>
              <w:rPr>
                <w:lang w:val="en-GB"/>
              </w:rPr>
            </w:pPr>
            <w:r w:rsidRPr="00ED7FBD">
              <w:rPr>
                <w:lang w:val="en-GB"/>
              </w:rPr>
              <w:t>戒毒所计划</w:t>
            </w:r>
          </w:p>
        </w:tc>
        <w:tc>
          <w:tcPr>
            <w:tcW w:w="4470" w:type="dxa"/>
            <w:shd w:val="clear" w:color="auto" w:fill="auto"/>
          </w:tcPr>
          <w:p w:rsidR="000A4D5F" w:rsidRPr="00ED7FBD" w:rsidRDefault="000A4D5F" w:rsidP="00A84672">
            <w:pPr>
              <w:pStyle w:val="a4"/>
              <w:overflowPunct/>
              <w:jc w:val="left"/>
              <w:rPr>
                <w:lang w:val="en-GB"/>
              </w:rPr>
            </w:pPr>
            <w:r w:rsidRPr="00ED7FBD">
              <w:rPr>
                <w:lang w:val="en-GB"/>
              </w:rPr>
              <w:t>14</w:t>
            </w:r>
            <w:r w:rsidRPr="00ED7FBD">
              <w:rPr>
                <w:lang w:val="en-GB"/>
              </w:rPr>
              <w:t>岁或以上的年轻吸毒者</w:t>
            </w:r>
          </w:p>
        </w:tc>
        <w:tc>
          <w:tcPr>
            <w:tcW w:w="1174" w:type="dxa"/>
            <w:shd w:val="clear" w:color="auto" w:fill="auto"/>
          </w:tcPr>
          <w:p w:rsidR="000A4D5F" w:rsidRPr="0077764E" w:rsidRDefault="000A4D5F" w:rsidP="00A84672">
            <w:pPr>
              <w:pStyle w:val="a5"/>
              <w:overflowPunct/>
              <w:ind w:right="0"/>
              <w:jc w:val="right"/>
              <w:rPr>
                <w:lang w:val="en-GB"/>
              </w:rPr>
            </w:pPr>
            <w:r w:rsidRPr="0077764E">
              <w:rPr>
                <w:lang w:val="en-GB"/>
              </w:rPr>
              <w:t>1</w:t>
            </w:r>
          </w:p>
        </w:tc>
      </w:tr>
      <w:tr w:rsidR="000A4D5F" w:rsidRPr="0077764E" w:rsidTr="00A84672">
        <w:tc>
          <w:tcPr>
            <w:tcW w:w="1726" w:type="dxa"/>
            <w:shd w:val="clear" w:color="auto" w:fill="auto"/>
          </w:tcPr>
          <w:p w:rsidR="000A4D5F" w:rsidRPr="00ED7FBD" w:rsidRDefault="000A4D5F" w:rsidP="00A84672">
            <w:pPr>
              <w:pStyle w:val="a4"/>
              <w:overflowPunct/>
              <w:jc w:val="left"/>
              <w:rPr>
                <w:lang w:val="en-GB"/>
              </w:rPr>
            </w:pPr>
            <w:r w:rsidRPr="00ED7FBD">
              <w:rPr>
                <w:lang w:val="en-GB"/>
              </w:rPr>
              <w:t>更生中心</w:t>
            </w:r>
          </w:p>
        </w:tc>
        <w:tc>
          <w:tcPr>
            <w:tcW w:w="4470" w:type="dxa"/>
            <w:shd w:val="clear" w:color="auto" w:fill="auto"/>
          </w:tcPr>
          <w:p w:rsidR="000A4D5F" w:rsidRPr="00ED7FBD" w:rsidRDefault="000A4D5F" w:rsidP="00A84672">
            <w:pPr>
              <w:pStyle w:val="a4"/>
              <w:overflowPunct/>
              <w:jc w:val="left"/>
              <w:rPr>
                <w:lang w:val="en-GB"/>
              </w:rPr>
            </w:pPr>
            <w:r w:rsidRPr="00ED7FBD">
              <w:rPr>
                <w:lang w:val="en-GB"/>
              </w:rPr>
              <w:t>14</w:t>
            </w:r>
            <w:r w:rsidRPr="00ED7FBD">
              <w:rPr>
                <w:lang w:val="en-GB"/>
              </w:rPr>
              <w:t>至</w:t>
            </w:r>
            <w:r w:rsidRPr="00ED7FBD">
              <w:rPr>
                <w:lang w:val="en-GB"/>
              </w:rPr>
              <w:t>21</w:t>
            </w:r>
            <w:r w:rsidRPr="00ED7FBD">
              <w:rPr>
                <w:lang w:val="en-GB"/>
              </w:rPr>
              <w:t>岁的年轻罪犯</w:t>
            </w:r>
          </w:p>
        </w:tc>
        <w:tc>
          <w:tcPr>
            <w:tcW w:w="1174" w:type="dxa"/>
            <w:shd w:val="clear" w:color="auto" w:fill="auto"/>
          </w:tcPr>
          <w:p w:rsidR="000A4D5F" w:rsidRPr="0077764E" w:rsidRDefault="000A4D5F" w:rsidP="00A84672">
            <w:pPr>
              <w:pStyle w:val="a5"/>
              <w:overflowPunct/>
              <w:ind w:right="0"/>
              <w:jc w:val="right"/>
              <w:rPr>
                <w:lang w:val="en-GB"/>
              </w:rPr>
            </w:pPr>
            <w:r w:rsidRPr="0077764E">
              <w:rPr>
                <w:lang w:val="en-GB"/>
              </w:rPr>
              <w:t>4</w:t>
            </w:r>
          </w:p>
        </w:tc>
      </w:tr>
    </w:tbl>
    <w:p w:rsidR="000A4D5F" w:rsidRPr="0077764E" w:rsidRDefault="000A4D5F" w:rsidP="00205FD3">
      <w:pPr>
        <w:pStyle w:val="SingleTxtGC"/>
        <w:spacing w:before="120"/>
      </w:pPr>
      <w:r w:rsidRPr="0077764E">
        <w:rPr>
          <w:lang w:val="en-GB"/>
        </w:rPr>
        <w:t xml:space="preserve">634.  </w:t>
      </w:r>
      <w:r w:rsidRPr="00ED7FBD">
        <w:rPr>
          <w:lang w:val="en-GB"/>
        </w:rPr>
        <w:t>下列表</w:t>
      </w:r>
      <w:r w:rsidRPr="00ED7FBD">
        <w:rPr>
          <w:lang w:val="en-GB"/>
        </w:rPr>
        <w:t>49</w:t>
      </w:r>
      <w:r w:rsidRPr="00ED7FBD">
        <w:rPr>
          <w:lang w:val="en-GB"/>
        </w:rPr>
        <w:t>和</w:t>
      </w:r>
      <w:r w:rsidRPr="00ED7FBD">
        <w:rPr>
          <w:lang w:val="en-GB"/>
        </w:rPr>
        <w:t>50</w:t>
      </w:r>
      <w:r w:rsidRPr="00ED7FBD">
        <w:rPr>
          <w:lang w:val="en-GB"/>
        </w:rPr>
        <w:t>分别载述在</w:t>
      </w:r>
      <w:r w:rsidRPr="00ED7FBD">
        <w:rPr>
          <w:lang w:val="en-GB"/>
        </w:rPr>
        <w:t>2005</w:t>
      </w:r>
      <w:r w:rsidRPr="00ED7FBD">
        <w:rPr>
          <w:lang w:val="en-GB"/>
        </w:rPr>
        <w:t>至</w:t>
      </w:r>
      <w:r w:rsidRPr="00ED7FBD">
        <w:rPr>
          <w:lang w:val="en-GB"/>
        </w:rPr>
        <w:t>2008</w:t>
      </w:r>
      <w:r w:rsidRPr="00ED7FBD">
        <w:rPr>
          <w:lang w:val="en-GB"/>
        </w:rPr>
        <w:t>年被法庭判处接受惩教计划的人士的数目、平均羁留时间及在惩教院所羁押期间报称受虐的个案数目。</w:t>
      </w:r>
    </w:p>
    <w:p w:rsidR="000A4D5F" w:rsidRPr="00205FD3" w:rsidRDefault="000A4D5F" w:rsidP="00397D17">
      <w:pPr>
        <w:pStyle w:val="SingleTxtGC"/>
        <w:spacing w:before="160"/>
        <w:rPr>
          <w:spacing w:val="-4"/>
          <w:lang w:val="en-GB"/>
        </w:rPr>
      </w:pPr>
      <w:r w:rsidRPr="0077764E">
        <w:rPr>
          <w:lang w:val="en-GB"/>
        </w:rPr>
        <w:t>表</w:t>
      </w:r>
      <w:r w:rsidRPr="0077764E">
        <w:rPr>
          <w:lang w:val="en-GB"/>
        </w:rPr>
        <w:t>49</w:t>
      </w:r>
      <w:r w:rsidR="00CD6947" w:rsidRPr="0077764E">
        <w:rPr>
          <w:lang w:val="en-GB"/>
        </w:rPr>
        <w:br/>
      </w:r>
      <w:r w:rsidRPr="00205FD3">
        <w:rPr>
          <w:rFonts w:eastAsia="SimHei"/>
          <w:spacing w:val="-4"/>
          <w:lang w:val="en-GB"/>
        </w:rPr>
        <w:t>2005</w:t>
      </w:r>
      <w:r w:rsidRPr="00205FD3">
        <w:rPr>
          <w:rFonts w:eastAsia="SimHei"/>
          <w:spacing w:val="-4"/>
          <w:lang w:val="en-GB"/>
        </w:rPr>
        <w:t>至</w:t>
      </w:r>
      <w:r w:rsidRPr="00205FD3">
        <w:rPr>
          <w:rFonts w:eastAsia="SimHei"/>
          <w:spacing w:val="-4"/>
          <w:lang w:val="en-GB"/>
        </w:rPr>
        <w:t>2008</w:t>
      </w:r>
      <w:r w:rsidRPr="00205FD3">
        <w:rPr>
          <w:rFonts w:eastAsia="SimHei"/>
          <w:spacing w:val="-4"/>
          <w:lang w:val="en-GB"/>
        </w:rPr>
        <w:t>年被法庭判处接受惩教计划的</w:t>
      </w:r>
      <w:r w:rsidRPr="00205FD3">
        <w:rPr>
          <w:rFonts w:eastAsia="SimHei"/>
          <w:spacing w:val="-4"/>
          <w:lang w:val="en-GB"/>
        </w:rPr>
        <w:t>14</w:t>
      </w:r>
      <w:r w:rsidRPr="00205FD3">
        <w:rPr>
          <w:rFonts w:eastAsia="SimHei"/>
          <w:spacing w:val="-4"/>
          <w:lang w:val="en-GB"/>
        </w:rPr>
        <w:t>至</w:t>
      </w:r>
      <w:r w:rsidRPr="00205FD3">
        <w:rPr>
          <w:rFonts w:eastAsia="SimHei"/>
          <w:spacing w:val="-4"/>
          <w:lang w:val="en-GB"/>
        </w:rPr>
        <w:t>17</w:t>
      </w:r>
      <w:r w:rsidRPr="00205FD3">
        <w:rPr>
          <w:rFonts w:eastAsia="SimHei"/>
          <w:spacing w:val="-4"/>
          <w:lang w:val="en-GB"/>
        </w:rPr>
        <w:t>岁人士的数目及平均羁留时间</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56"/>
        <w:gridCol w:w="1378"/>
        <w:gridCol w:w="1379"/>
        <w:gridCol w:w="1378"/>
        <w:gridCol w:w="1379"/>
      </w:tblGrid>
      <w:tr w:rsidR="00205FD3" w:rsidRPr="0077764E" w:rsidTr="00482014">
        <w:tc>
          <w:tcPr>
            <w:tcW w:w="1856" w:type="dxa"/>
            <w:vMerge w:val="restart"/>
            <w:tcBorders>
              <w:top w:val="single" w:sz="4" w:space="0" w:color="auto"/>
            </w:tcBorders>
            <w:shd w:val="clear" w:color="auto" w:fill="auto"/>
            <w:vAlign w:val="bottom"/>
          </w:tcPr>
          <w:p w:rsidR="00205FD3" w:rsidRPr="0077764E" w:rsidRDefault="00205FD3" w:rsidP="00A84672">
            <w:pPr>
              <w:pStyle w:val="a0"/>
              <w:ind w:right="0"/>
              <w:jc w:val="left"/>
            </w:pPr>
          </w:p>
        </w:tc>
        <w:tc>
          <w:tcPr>
            <w:tcW w:w="5514" w:type="dxa"/>
            <w:gridSpan w:val="4"/>
            <w:tcBorders>
              <w:top w:val="single" w:sz="4" w:space="0" w:color="auto"/>
              <w:bottom w:val="single" w:sz="6" w:space="0" w:color="auto"/>
            </w:tcBorders>
            <w:shd w:val="clear" w:color="auto" w:fill="auto"/>
            <w:vAlign w:val="bottom"/>
          </w:tcPr>
          <w:p w:rsidR="00205FD3" w:rsidRPr="0077764E" w:rsidRDefault="00205FD3" w:rsidP="00205FD3">
            <w:pPr>
              <w:pStyle w:val="a0"/>
              <w:ind w:right="0"/>
              <w:jc w:val="center"/>
            </w:pPr>
            <w:r w:rsidRPr="0077764E">
              <w:rPr>
                <w:lang w:val="en-GB"/>
              </w:rPr>
              <w:t>释放年份</w:t>
            </w:r>
          </w:p>
        </w:tc>
      </w:tr>
      <w:tr w:rsidR="00205FD3" w:rsidRPr="0077764E" w:rsidTr="00482014">
        <w:tc>
          <w:tcPr>
            <w:tcW w:w="1856" w:type="dxa"/>
            <w:vMerge/>
            <w:tcBorders>
              <w:bottom w:val="single" w:sz="12" w:space="0" w:color="auto"/>
            </w:tcBorders>
            <w:shd w:val="clear" w:color="auto" w:fill="auto"/>
            <w:vAlign w:val="center"/>
          </w:tcPr>
          <w:p w:rsidR="00205FD3" w:rsidRPr="0077764E" w:rsidRDefault="00205FD3" w:rsidP="00A84672">
            <w:pPr>
              <w:pStyle w:val="a5"/>
              <w:overflowPunct/>
              <w:ind w:right="0"/>
              <w:jc w:val="left"/>
            </w:pPr>
          </w:p>
        </w:tc>
        <w:tc>
          <w:tcPr>
            <w:tcW w:w="1378" w:type="dxa"/>
            <w:tcBorders>
              <w:top w:val="single" w:sz="6" w:space="0" w:color="auto"/>
              <w:bottom w:val="single" w:sz="12" w:space="0" w:color="auto"/>
            </w:tcBorders>
            <w:shd w:val="clear" w:color="auto" w:fill="auto"/>
          </w:tcPr>
          <w:p w:rsidR="00205FD3" w:rsidRPr="0077764E" w:rsidRDefault="00205FD3" w:rsidP="00A84672">
            <w:pPr>
              <w:pStyle w:val="a5"/>
              <w:overflowPunct/>
              <w:ind w:right="0"/>
              <w:jc w:val="right"/>
            </w:pPr>
            <w:r w:rsidRPr="0077764E">
              <w:rPr>
                <w:lang w:val="en-GB"/>
              </w:rPr>
              <w:t>2005</w:t>
            </w:r>
          </w:p>
        </w:tc>
        <w:tc>
          <w:tcPr>
            <w:tcW w:w="1379" w:type="dxa"/>
            <w:tcBorders>
              <w:top w:val="single" w:sz="6" w:space="0" w:color="auto"/>
              <w:bottom w:val="single" w:sz="12" w:space="0" w:color="auto"/>
            </w:tcBorders>
            <w:shd w:val="clear" w:color="auto" w:fill="auto"/>
          </w:tcPr>
          <w:p w:rsidR="00205FD3" w:rsidRPr="0077764E" w:rsidRDefault="00205FD3" w:rsidP="00A84672">
            <w:pPr>
              <w:pStyle w:val="a5"/>
              <w:overflowPunct/>
              <w:ind w:right="0"/>
              <w:jc w:val="right"/>
            </w:pPr>
            <w:r w:rsidRPr="0077764E">
              <w:rPr>
                <w:lang w:val="en-GB"/>
              </w:rPr>
              <w:t>2006</w:t>
            </w:r>
          </w:p>
        </w:tc>
        <w:tc>
          <w:tcPr>
            <w:tcW w:w="1378" w:type="dxa"/>
            <w:tcBorders>
              <w:top w:val="single" w:sz="6" w:space="0" w:color="auto"/>
              <w:bottom w:val="single" w:sz="12" w:space="0" w:color="auto"/>
            </w:tcBorders>
            <w:shd w:val="clear" w:color="auto" w:fill="auto"/>
          </w:tcPr>
          <w:p w:rsidR="00205FD3" w:rsidRPr="0077764E" w:rsidRDefault="00205FD3" w:rsidP="00A84672">
            <w:pPr>
              <w:pStyle w:val="a5"/>
              <w:overflowPunct/>
              <w:ind w:right="0"/>
              <w:jc w:val="right"/>
            </w:pPr>
            <w:r w:rsidRPr="0077764E">
              <w:rPr>
                <w:lang w:val="en-GB"/>
              </w:rPr>
              <w:t>2007</w:t>
            </w:r>
          </w:p>
        </w:tc>
        <w:tc>
          <w:tcPr>
            <w:tcW w:w="1379" w:type="dxa"/>
            <w:tcBorders>
              <w:top w:val="single" w:sz="6" w:space="0" w:color="auto"/>
              <w:bottom w:val="single" w:sz="12" w:space="0" w:color="auto"/>
            </w:tcBorders>
            <w:shd w:val="clear" w:color="auto" w:fill="auto"/>
          </w:tcPr>
          <w:p w:rsidR="00205FD3" w:rsidRPr="0077764E" w:rsidRDefault="00205FD3" w:rsidP="00A84672">
            <w:pPr>
              <w:pStyle w:val="a5"/>
              <w:overflowPunct/>
              <w:ind w:right="0"/>
              <w:jc w:val="right"/>
            </w:pPr>
            <w:r w:rsidRPr="0077764E">
              <w:rPr>
                <w:lang w:val="en-GB"/>
              </w:rPr>
              <w:t>2008</w:t>
            </w:r>
          </w:p>
        </w:tc>
      </w:tr>
      <w:tr w:rsidR="000A4D5F" w:rsidRPr="0077764E" w:rsidTr="00205FD3">
        <w:tc>
          <w:tcPr>
            <w:tcW w:w="1856" w:type="dxa"/>
            <w:tcBorders>
              <w:top w:val="single" w:sz="12" w:space="0" w:color="auto"/>
            </w:tcBorders>
            <w:shd w:val="clear" w:color="auto" w:fill="auto"/>
          </w:tcPr>
          <w:p w:rsidR="000A4D5F" w:rsidRPr="0077764E" w:rsidRDefault="000A4D5F" w:rsidP="00A84672">
            <w:pPr>
              <w:pStyle w:val="a5"/>
              <w:overflowPunct/>
              <w:ind w:right="0"/>
              <w:jc w:val="left"/>
            </w:pPr>
            <w:r w:rsidRPr="0077764E">
              <w:rPr>
                <w:lang w:val="en-GB"/>
              </w:rPr>
              <w:t>释放人数</w:t>
            </w:r>
          </w:p>
        </w:tc>
        <w:tc>
          <w:tcPr>
            <w:tcW w:w="1378"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683</w:t>
            </w:r>
          </w:p>
        </w:tc>
        <w:tc>
          <w:tcPr>
            <w:tcW w:w="1379"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538</w:t>
            </w:r>
          </w:p>
        </w:tc>
        <w:tc>
          <w:tcPr>
            <w:tcW w:w="1378"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546</w:t>
            </w:r>
          </w:p>
        </w:tc>
        <w:tc>
          <w:tcPr>
            <w:tcW w:w="1379" w:type="dxa"/>
            <w:tcBorders>
              <w:top w:val="single" w:sz="12" w:space="0" w:color="auto"/>
            </w:tcBorders>
            <w:shd w:val="clear" w:color="auto" w:fill="auto"/>
          </w:tcPr>
          <w:p w:rsidR="000A4D5F" w:rsidRPr="0077764E" w:rsidRDefault="000A4D5F" w:rsidP="00A84672">
            <w:pPr>
              <w:pStyle w:val="a5"/>
              <w:overflowPunct/>
              <w:ind w:right="0"/>
              <w:jc w:val="right"/>
            </w:pPr>
            <w:r w:rsidRPr="0077764E">
              <w:rPr>
                <w:lang w:val="en-GB"/>
              </w:rPr>
              <w:t>604</w:t>
            </w:r>
          </w:p>
        </w:tc>
      </w:tr>
      <w:tr w:rsidR="000A4D5F" w:rsidRPr="0077764E" w:rsidTr="00A84672">
        <w:tc>
          <w:tcPr>
            <w:tcW w:w="1856" w:type="dxa"/>
            <w:shd w:val="clear" w:color="auto" w:fill="auto"/>
          </w:tcPr>
          <w:p w:rsidR="000A4D5F" w:rsidRPr="0077764E" w:rsidRDefault="000A4D5F" w:rsidP="00A84672">
            <w:pPr>
              <w:pStyle w:val="a5"/>
              <w:overflowPunct/>
              <w:ind w:right="0"/>
              <w:jc w:val="left"/>
            </w:pPr>
            <w:r w:rsidRPr="0077764E">
              <w:rPr>
                <w:lang w:val="en-GB"/>
              </w:rPr>
              <w:t>平均羁留时间</w:t>
            </w:r>
          </w:p>
        </w:tc>
        <w:tc>
          <w:tcPr>
            <w:tcW w:w="1378" w:type="dxa"/>
            <w:shd w:val="clear" w:color="auto" w:fill="auto"/>
          </w:tcPr>
          <w:p w:rsidR="000A4D5F" w:rsidRPr="0077764E" w:rsidRDefault="000A4D5F" w:rsidP="00A84672">
            <w:pPr>
              <w:pStyle w:val="a5"/>
              <w:overflowPunct/>
              <w:ind w:right="0"/>
              <w:jc w:val="right"/>
            </w:pPr>
            <w:r w:rsidRPr="0077764E">
              <w:rPr>
                <w:lang w:val="en-GB"/>
              </w:rPr>
              <w:t>6.7</w:t>
            </w:r>
          </w:p>
        </w:tc>
        <w:tc>
          <w:tcPr>
            <w:tcW w:w="1379" w:type="dxa"/>
            <w:shd w:val="clear" w:color="auto" w:fill="auto"/>
          </w:tcPr>
          <w:p w:rsidR="000A4D5F" w:rsidRPr="0077764E" w:rsidRDefault="000A4D5F" w:rsidP="00A84672">
            <w:pPr>
              <w:pStyle w:val="a5"/>
              <w:overflowPunct/>
              <w:ind w:right="0"/>
              <w:jc w:val="right"/>
            </w:pPr>
            <w:r w:rsidRPr="0077764E">
              <w:rPr>
                <w:lang w:val="en-GB"/>
              </w:rPr>
              <w:t>7.7</w:t>
            </w:r>
          </w:p>
        </w:tc>
        <w:tc>
          <w:tcPr>
            <w:tcW w:w="1378" w:type="dxa"/>
            <w:shd w:val="clear" w:color="auto" w:fill="auto"/>
          </w:tcPr>
          <w:p w:rsidR="000A4D5F" w:rsidRPr="0077764E" w:rsidRDefault="000A4D5F" w:rsidP="00A84672">
            <w:pPr>
              <w:pStyle w:val="a5"/>
              <w:overflowPunct/>
              <w:ind w:right="0"/>
              <w:jc w:val="right"/>
            </w:pPr>
            <w:r w:rsidRPr="0077764E">
              <w:rPr>
                <w:lang w:val="en-GB"/>
              </w:rPr>
              <w:t>8</w:t>
            </w:r>
          </w:p>
        </w:tc>
        <w:tc>
          <w:tcPr>
            <w:tcW w:w="1379" w:type="dxa"/>
            <w:shd w:val="clear" w:color="auto" w:fill="auto"/>
          </w:tcPr>
          <w:p w:rsidR="000A4D5F" w:rsidRPr="0077764E" w:rsidRDefault="000A4D5F" w:rsidP="00A84672">
            <w:pPr>
              <w:pStyle w:val="a5"/>
              <w:overflowPunct/>
              <w:ind w:right="0"/>
              <w:jc w:val="right"/>
            </w:pPr>
            <w:r w:rsidRPr="0077764E">
              <w:rPr>
                <w:lang w:val="en-GB"/>
              </w:rPr>
              <w:t>7.5</w:t>
            </w:r>
          </w:p>
        </w:tc>
      </w:tr>
    </w:tbl>
    <w:p w:rsidR="000A4D5F" w:rsidRPr="0077764E" w:rsidRDefault="000A4D5F" w:rsidP="00397D17">
      <w:pPr>
        <w:pStyle w:val="SingleTxtGC"/>
        <w:spacing w:before="180"/>
        <w:rPr>
          <w:lang w:val="en-GB"/>
        </w:rPr>
      </w:pPr>
      <w:r w:rsidRPr="0077764E">
        <w:rPr>
          <w:lang w:val="en-GB"/>
        </w:rPr>
        <w:t>表</w:t>
      </w:r>
      <w:r w:rsidRPr="0077764E">
        <w:rPr>
          <w:lang w:val="en-GB"/>
        </w:rPr>
        <w:t>50</w:t>
      </w:r>
      <w:r w:rsidR="00CD6947" w:rsidRPr="0077764E">
        <w:rPr>
          <w:lang w:val="en-GB"/>
        </w:rPr>
        <w:br/>
      </w:r>
      <w:r w:rsidRPr="00A84672">
        <w:rPr>
          <w:rFonts w:eastAsia="SimHei"/>
          <w:lang w:val="en-GB"/>
        </w:rPr>
        <w:t>2005</w:t>
      </w:r>
      <w:r w:rsidRPr="00A84672">
        <w:rPr>
          <w:rFonts w:eastAsia="SimHei"/>
          <w:lang w:val="en-GB"/>
        </w:rPr>
        <w:t>至</w:t>
      </w:r>
      <w:r w:rsidRPr="00A84672">
        <w:rPr>
          <w:rFonts w:eastAsia="SimHei"/>
          <w:lang w:val="en-GB"/>
        </w:rPr>
        <w:t>2008</w:t>
      </w:r>
      <w:r w:rsidRPr="00A84672">
        <w:rPr>
          <w:rFonts w:eastAsia="SimHei"/>
          <w:lang w:val="en-GB"/>
        </w:rPr>
        <w:t>年</w:t>
      </w:r>
      <w:r w:rsidRPr="00A84672">
        <w:rPr>
          <w:rFonts w:eastAsia="SimHei"/>
          <w:lang w:val="en-GB"/>
        </w:rPr>
        <w:t>18</w:t>
      </w:r>
      <w:r w:rsidRPr="00A84672">
        <w:rPr>
          <w:rFonts w:eastAsia="SimHei"/>
          <w:lang w:val="en-GB"/>
        </w:rPr>
        <w:t>岁以下人士在惩教院所羁押期间报称受虐的个案数目</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0A4D5F" w:rsidRPr="0077764E" w:rsidTr="00A84672">
        <w:tc>
          <w:tcPr>
            <w:tcW w:w="1842"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left"/>
              <w:rPr>
                <w:rFonts w:eastAsia="SimSun"/>
              </w:rPr>
            </w:pPr>
            <w:r w:rsidRPr="0077764E">
              <w:rPr>
                <w:rFonts w:eastAsia="SimSun"/>
                <w:lang w:val="en-GB"/>
              </w:rPr>
              <w:t>2005</w:t>
            </w:r>
          </w:p>
        </w:tc>
        <w:tc>
          <w:tcPr>
            <w:tcW w:w="1843"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2006</w:t>
            </w:r>
          </w:p>
        </w:tc>
        <w:tc>
          <w:tcPr>
            <w:tcW w:w="1842"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2007</w:t>
            </w:r>
          </w:p>
        </w:tc>
        <w:tc>
          <w:tcPr>
            <w:tcW w:w="1843"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2008</w:t>
            </w:r>
          </w:p>
        </w:tc>
      </w:tr>
      <w:tr w:rsidR="000A4D5F" w:rsidRPr="0077764E" w:rsidTr="00A84672">
        <w:tc>
          <w:tcPr>
            <w:tcW w:w="1842" w:type="dxa"/>
            <w:tcBorders>
              <w:top w:val="single" w:sz="12" w:space="0" w:color="auto"/>
            </w:tcBorders>
            <w:shd w:val="clear" w:color="auto" w:fill="auto"/>
          </w:tcPr>
          <w:p w:rsidR="000A4D5F" w:rsidRPr="0077764E" w:rsidRDefault="00A50CFF" w:rsidP="00CD6947">
            <w:pPr>
              <w:pStyle w:val="a5"/>
              <w:overflowPunct/>
              <w:ind w:right="0"/>
              <w:jc w:val="left"/>
            </w:pPr>
            <w:r>
              <w:rPr>
                <w:rFonts w:hint="eastAsia"/>
                <w:lang w:val="en-GB"/>
              </w:rPr>
              <w:t xml:space="preserve">   </w:t>
            </w:r>
            <w:r w:rsidR="000A4D5F" w:rsidRPr="0077764E">
              <w:rPr>
                <w:lang w:val="en-GB"/>
              </w:rPr>
              <w:t>1</w:t>
            </w:r>
          </w:p>
        </w:tc>
        <w:tc>
          <w:tcPr>
            <w:tcW w:w="1843"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1</w:t>
            </w:r>
          </w:p>
        </w:tc>
        <w:tc>
          <w:tcPr>
            <w:tcW w:w="1842"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0</w:t>
            </w:r>
          </w:p>
        </w:tc>
        <w:tc>
          <w:tcPr>
            <w:tcW w:w="1843"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2</w:t>
            </w:r>
          </w:p>
        </w:tc>
      </w:tr>
    </w:tbl>
    <w:p w:rsidR="000A4D5F" w:rsidRPr="0077764E" w:rsidRDefault="00CD6947" w:rsidP="00CD6947">
      <w:pPr>
        <w:pStyle w:val="EndnoteText"/>
        <w:spacing w:before="120"/>
      </w:pPr>
      <w:r w:rsidRPr="0077764E">
        <w:rPr>
          <w:lang w:val="en-GB"/>
        </w:rPr>
        <w:tab/>
      </w:r>
      <w:r w:rsidRPr="0077764E">
        <w:rPr>
          <w:lang w:val="en-GB"/>
        </w:rPr>
        <w:tab/>
      </w:r>
      <w:r w:rsidR="000A4D5F" w:rsidRPr="00A84672">
        <w:rPr>
          <w:rFonts w:eastAsia="KaiTi_GB2312"/>
          <w:lang w:val="en-GB"/>
        </w:rPr>
        <w:t>注</w:t>
      </w:r>
      <w:r w:rsidR="000A4D5F" w:rsidRPr="0077764E">
        <w:rPr>
          <w:lang w:val="en-GB"/>
        </w:rPr>
        <w:t>：</w:t>
      </w:r>
      <w:r w:rsidR="000A4D5F" w:rsidRPr="00205FD3">
        <w:rPr>
          <w:lang w:val="en-GB"/>
        </w:rPr>
        <w:t>四宗个案全部都属</w:t>
      </w:r>
      <w:r w:rsidR="005E5E00" w:rsidRPr="00205FD3">
        <w:rPr>
          <w:rFonts w:hint="eastAsia"/>
          <w:lang w:val="en-GB"/>
        </w:rPr>
        <w:t>“</w:t>
      </w:r>
      <w:r w:rsidR="000A4D5F" w:rsidRPr="00205FD3">
        <w:rPr>
          <w:lang w:val="en-GB"/>
        </w:rPr>
        <w:t>无法证实</w:t>
      </w:r>
      <w:r w:rsidR="005E5E00" w:rsidRPr="00205FD3">
        <w:rPr>
          <w:rFonts w:hint="eastAsia"/>
          <w:lang w:val="en-GB"/>
        </w:rPr>
        <w:t>”</w:t>
      </w:r>
      <w:r w:rsidR="000A4D5F" w:rsidRPr="00205FD3">
        <w:rPr>
          <w:lang w:val="en-GB"/>
        </w:rPr>
        <w:t>个案</w:t>
      </w:r>
      <w:r w:rsidR="000A4D5F" w:rsidRPr="0077764E">
        <w:rPr>
          <w:lang w:val="en-GB"/>
        </w:rPr>
        <w:t>。</w:t>
      </w:r>
    </w:p>
    <w:p w:rsidR="000A4D5F" w:rsidRPr="0077764E" w:rsidRDefault="00A51470" w:rsidP="002B2F23">
      <w:pPr>
        <w:pStyle w:val="H23GC"/>
        <w:rPr>
          <w:lang w:val="en-GB"/>
        </w:rPr>
      </w:pPr>
      <w:r w:rsidRPr="0077764E">
        <w:rPr>
          <w:lang w:val="en-GB"/>
        </w:rPr>
        <w:tab/>
        <w:t>4.</w:t>
      </w:r>
      <w:r w:rsidRPr="0077764E">
        <w:rPr>
          <w:lang w:val="en-GB"/>
        </w:rPr>
        <w:tab/>
      </w:r>
      <w:r w:rsidR="000A4D5F" w:rsidRPr="0077764E">
        <w:rPr>
          <w:lang w:val="en-GB"/>
        </w:rPr>
        <w:t>第</w:t>
      </w:r>
      <w:r w:rsidR="000A4D5F" w:rsidRPr="0077764E">
        <w:rPr>
          <w:lang w:val="en-GB"/>
        </w:rPr>
        <w:t>32</w:t>
      </w:r>
      <w:r w:rsidR="000A4D5F" w:rsidRPr="0077764E">
        <w:rPr>
          <w:lang w:val="en-GB"/>
        </w:rPr>
        <w:t>条</w:t>
      </w:r>
      <w:r w:rsidR="00A84672" w:rsidRPr="00A84672">
        <w:rPr>
          <w:rFonts w:hint="eastAsia"/>
          <w:spacing w:val="-50"/>
          <w:lang w:val="en-GB"/>
        </w:rPr>
        <w:t>―</w:t>
      </w:r>
      <w:r w:rsidR="00A84672" w:rsidRPr="00A84672">
        <w:rPr>
          <w:rFonts w:hint="eastAsia"/>
          <w:lang w:val="en-GB"/>
        </w:rPr>
        <w:t>―</w:t>
      </w:r>
      <w:r w:rsidR="000A4D5F" w:rsidRPr="0077764E">
        <w:rPr>
          <w:lang w:val="en-GB"/>
        </w:rPr>
        <w:t>经济剥削</w:t>
      </w:r>
      <w:r w:rsidR="000A4D5F" w:rsidRPr="0077764E">
        <w:rPr>
          <w:lang w:val="en-GB"/>
        </w:rPr>
        <w:t>(</w:t>
      </w:r>
      <w:r w:rsidR="000A4D5F" w:rsidRPr="0077764E">
        <w:rPr>
          <w:lang w:val="en-GB"/>
        </w:rPr>
        <w:t>包括童工</w:t>
      </w:r>
      <w:r w:rsidR="000A4D5F" w:rsidRPr="0077764E">
        <w:rPr>
          <w:lang w:val="en-GB"/>
        </w:rPr>
        <w:t>)</w:t>
      </w:r>
    </w:p>
    <w:p w:rsidR="000A4D5F" w:rsidRPr="0077764E" w:rsidRDefault="00A84672" w:rsidP="00A84672">
      <w:pPr>
        <w:pStyle w:val="H23GC"/>
        <w:rPr>
          <w:lang w:val="en-GB"/>
        </w:rPr>
      </w:pPr>
      <w:r>
        <w:rPr>
          <w:rFonts w:hint="eastAsia"/>
          <w:lang w:val="en-GB"/>
        </w:rPr>
        <w:tab/>
      </w:r>
      <w:r>
        <w:rPr>
          <w:rFonts w:hint="eastAsia"/>
          <w:lang w:val="en-GB"/>
        </w:rPr>
        <w:tab/>
      </w:r>
      <w:r w:rsidR="000A4D5F" w:rsidRPr="0077764E">
        <w:rPr>
          <w:lang w:val="en-GB"/>
        </w:rPr>
        <w:t>《学徒制度条例》</w:t>
      </w:r>
      <w:r w:rsidR="000A4D5F" w:rsidRPr="0077764E">
        <w:rPr>
          <w:lang w:val="en-GB"/>
        </w:rPr>
        <w:t>(</w:t>
      </w:r>
      <w:r w:rsidR="000A4D5F" w:rsidRPr="0077764E">
        <w:rPr>
          <w:lang w:val="en-GB"/>
        </w:rPr>
        <w:t>第</w:t>
      </w:r>
      <w:r w:rsidR="000A4D5F" w:rsidRPr="0077764E">
        <w:rPr>
          <w:lang w:val="en-GB"/>
        </w:rPr>
        <w:t>47</w:t>
      </w:r>
      <w:r w:rsidR="000A4D5F" w:rsidRPr="0077764E">
        <w:rPr>
          <w:lang w:val="en-GB"/>
        </w:rPr>
        <w:t>章</w:t>
      </w:r>
      <w:r w:rsidR="000A4D5F" w:rsidRPr="0077764E">
        <w:rPr>
          <w:lang w:val="en-GB"/>
        </w:rPr>
        <w:t>)</w:t>
      </w:r>
    </w:p>
    <w:p w:rsidR="000A4D5F" w:rsidRPr="00ED7FBD" w:rsidRDefault="000A4D5F" w:rsidP="000A4D5F">
      <w:pPr>
        <w:pStyle w:val="SingleTxtGC"/>
        <w:rPr>
          <w:lang w:val="en-GB"/>
        </w:rPr>
      </w:pPr>
      <w:r w:rsidRPr="0077764E">
        <w:rPr>
          <w:lang w:val="en-GB"/>
        </w:rPr>
        <w:t xml:space="preserve">635.  </w:t>
      </w:r>
      <w:r w:rsidRPr="00ED7FBD">
        <w:rPr>
          <w:lang w:val="en-GB"/>
        </w:rPr>
        <w:t>继第一次报告第</w:t>
      </w:r>
      <w:r w:rsidRPr="00ED7FBD">
        <w:rPr>
          <w:lang w:val="en-GB"/>
        </w:rPr>
        <w:t>II</w:t>
      </w:r>
      <w:r w:rsidRPr="00ED7FBD">
        <w:rPr>
          <w:lang w:val="en-GB"/>
        </w:rPr>
        <w:t>部第</w:t>
      </w:r>
      <w:r w:rsidRPr="00ED7FBD">
        <w:rPr>
          <w:lang w:val="en-GB"/>
        </w:rPr>
        <w:t>440</w:t>
      </w:r>
      <w:r w:rsidRPr="00ED7FBD">
        <w:rPr>
          <w:lang w:val="en-GB"/>
        </w:rPr>
        <w:t>段所述，在</w:t>
      </w:r>
      <w:r w:rsidRPr="00ED7FBD">
        <w:rPr>
          <w:lang w:val="en-GB"/>
        </w:rPr>
        <w:t>2008</w:t>
      </w:r>
      <w:r w:rsidRPr="00ED7FBD">
        <w:rPr>
          <w:lang w:val="en-GB"/>
        </w:rPr>
        <w:t>年，共有超过</w:t>
      </w:r>
      <w:r w:rsidRPr="00ED7FBD">
        <w:rPr>
          <w:lang w:val="en-GB"/>
        </w:rPr>
        <w:t>1</w:t>
      </w:r>
      <w:r w:rsidR="00ED7FBD">
        <w:rPr>
          <w:lang w:val="en-GB"/>
        </w:rPr>
        <w:t xml:space="preserve"> </w:t>
      </w:r>
      <w:r w:rsidRPr="00ED7FBD">
        <w:rPr>
          <w:lang w:val="en-GB"/>
        </w:rPr>
        <w:t>600</w:t>
      </w:r>
      <w:r w:rsidRPr="00ED7FBD">
        <w:rPr>
          <w:lang w:val="en-GB"/>
        </w:rPr>
        <w:t>份合约根据《学徒制度条例》注册，有接近</w:t>
      </w:r>
      <w:r w:rsidRPr="00ED7FBD">
        <w:rPr>
          <w:lang w:val="en-GB"/>
        </w:rPr>
        <w:t>3</w:t>
      </w:r>
      <w:r w:rsidR="00ED7FBD">
        <w:rPr>
          <w:lang w:val="en-GB"/>
        </w:rPr>
        <w:t xml:space="preserve"> </w:t>
      </w:r>
      <w:r w:rsidRPr="00ED7FBD">
        <w:rPr>
          <w:lang w:val="en-GB"/>
        </w:rPr>
        <w:t>000</w:t>
      </w:r>
      <w:r w:rsidRPr="00ED7FBD">
        <w:rPr>
          <w:lang w:val="en-GB"/>
        </w:rPr>
        <w:t>名学徒正接受训练。</w:t>
      </w:r>
      <w:r w:rsidRPr="00ED7FBD">
        <w:rPr>
          <w:lang w:val="en-GB"/>
        </w:rPr>
        <w:t>(</w:t>
      </w:r>
      <w:r w:rsidRPr="00ED7FBD">
        <w:rPr>
          <w:lang w:val="en-GB"/>
        </w:rPr>
        <w:t>相对于上一次报告所载，</w:t>
      </w:r>
      <w:r w:rsidRPr="00ED7FBD">
        <w:rPr>
          <w:lang w:val="en-GB"/>
        </w:rPr>
        <w:t>2000</w:t>
      </w:r>
      <w:r w:rsidRPr="00ED7FBD">
        <w:rPr>
          <w:lang w:val="en-GB"/>
        </w:rPr>
        <w:t>年的数字为超过</w:t>
      </w:r>
      <w:r w:rsidRPr="00ED7FBD">
        <w:rPr>
          <w:lang w:val="en-GB"/>
        </w:rPr>
        <w:t>2</w:t>
      </w:r>
      <w:r w:rsidR="00ED7FBD">
        <w:rPr>
          <w:lang w:val="en-GB"/>
        </w:rPr>
        <w:t xml:space="preserve"> </w:t>
      </w:r>
      <w:r w:rsidRPr="00ED7FBD">
        <w:rPr>
          <w:lang w:val="en-GB"/>
        </w:rPr>
        <w:t>500</w:t>
      </w:r>
      <w:r w:rsidRPr="00ED7FBD">
        <w:rPr>
          <w:lang w:val="en-GB"/>
        </w:rPr>
        <w:t>份合约及接近</w:t>
      </w:r>
      <w:r w:rsidRPr="00ED7FBD">
        <w:rPr>
          <w:lang w:val="en-GB"/>
        </w:rPr>
        <w:t>5</w:t>
      </w:r>
      <w:r w:rsidR="00ED7FBD">
        <w:rPr>
          <w:lang w:val="en-GB"/>
        </w:rPr>
        <w:t xml:space="preserve"> </w:t>
      </w:r>
      <w:r w:rsidRPr="00ED7FBD">
        <w:rPr>
          <w:lang w:val="en-GB"/>
        </w:rPr>
        <w:t>900</w:t>
      </w:r>
      <w:r w:rsidRPr="00ED7FBD">
        <w:rPr>
          <w:lang w:val="en-GB"/>
        </w:rPr>
        <w:t>名学徒。</w:t>
      </w:r>
      <w:r w:rsidRPr="00ED7FBD">
        <w:rPr>
          <w:lang w:val="en-GB"/>
        </w:rPr>
        <w:t>)</w:t>
      </w:r>
    </w:p>
    <w:p w:rsidR="000A4D5F" w:rsidRPr="0077764E" w:rsidRDefault="00A51470" w:rsidP="002B2F23">
      <w:pPr>
        <w:pStyle w:val="H23GC"/>
        <w:rPr>
          <w:lang w:val="en-GB"/>
        </w:rPr>
      </w:pPr>
      <w:r w:rsidRPr="0077764E">
        <w:rPr>
          <w:lang w:val="en-GB"/>
        </w:rPr>
        <w:tab/>
        <w:t>5.</w:t>
      </w:r>
      <w:r w:rsidRPr="0077764E">
        <w:rPr>
          <w:lang w:val="en-GB"/>
        </w:rPr>
        <w:tab/>
      </w:r>
      <w:r w:rsidR="000A4D5F" w:rsidRPr="0077764E">
        <w:rPr>
          <w:lang w:val="en-GB"/>
        </w:rPr>
        <w:t>第</w:t>
      </w:r>
      <w:r w:rsidR="000A4D5F" w:rsidRPr="0077764E">
        <w:rPr>
          <w:lang w:val="en-GB"/>
        </w:rPr>
        <w:t>33</w:t>
      </w:r>
      <w:r w:rsidR="000A4D5F" w:rsidRPr="0077764E">
        <w:rPr>
          <w:lang w:val="en-GB"/>
        </w:rPr>
        <w:t>条</w:t>
      </w:r>
      <w:r w:rsidR="00A84672" w:rsidRPr="00A84672">
        <w:rPr>
          <w:rFonts w:hint="eastAsia"/>
          <w:spacing w:val="-50"/>
          <w:lang w:val="en-GB"/>
        </w:rPr>
        <w:t>―</w:t>
      </w:r>
      <w:r w:rsidR="00A84672" w:rsidRPr="00A84672">
        <w:rPr>
          <w:rFonts w:hint="eastAsia"/>
          <w:lang w:val="en-GB"/>
        </w:rPr>
        <w:t>―</w:t>
      </w:r>
      <w:r w:rsidR="000A4D5F" w:rsidRPr="0077764E">
        <w:rPr>
          <w:lang w:val="en-GB"/>
        </w:rPr>
        <w:t>吸毒</w:t>
      </w:r>
    </w:p>
    <w:p w:rsidR="000A4D5F" w:rsidRPr="00ED7FBD" w:rsidRDefault="000A4D5F" w:rsidP="000A4D5F">
      <w:pPr>
        <w:pStyle w:val="SingleTxtGC"/>
        <w:rPr>
          <w:lang w:val="en-GB"/>
        </w:rPr>
      </w:pPr>
      <w:r w:rsidRPr="0077764E">
        <w:rPr>
          <w:lang w:val="en-GB"/>
        </w:rPr>
        <w:t xml:space="preserve">636.  </w:t>
      </w:r>
      <w:r w:rsidRPr="00ED7FBD">
        <w:rPr>
          <w:lang w:val="en-GB"/>
        </w:rPr>
        <w:t>根据药物</w:t>
      </w:r>
      <w:r w:rsidR="00395640" w:rsidRPr="00ED7FBD">
        <w:rPr>
          <w:lang w:val="en-GB"/>
        </w:rPr>
        <w:t>滥</w:t>
      </w:r>
      <w:r w:rsidRPr="00ED7FBD">
        <w:rPr>
          <w:lang w:val="en-GB"/>
        </w:rPr>
        <w:t>用资</w:t>
      </w:r>
      <w:r w:rsidR="00205FD3" w:rsidRPr="00ED7FBD">
        <w:rPr>
          <w:rFonts w:hint="eastAsia"/>
          <w:lang w:val="en-GB"/>
        </w:rPr>
        <w:t>料</w:t>
      </w:r>
      <w:r w:rsidRPr="00ED7FBD">
        <w:rPr>
          <w:lang w:val="en-GB"/>
        </w:rPr>
        <w:t>中央档案室</w:t>
      </w:r>
      <w:r w:rsidRPr="00ED7FBD">
        <w:rPr>
          <w:lang w:val="en-GB"/>
        </w:rPr>
        <w:t>(</w:t>
      </w:r>
      <w:r w:rsidRPr="00ED7FBD">
        <w:rPr>
          <w:lang w:val="en-GB"/>
        </w:rPr>
        <w:t>保安局推行的自愿呈报系统</w:t>
      </w:r>
      <w:r w:rsidRPr="00ED7FBD">
        <w:rPr>
          <w:lang w:val="en-GB"/>
        </w:rPr>
        <w:t>)</w:t>
      </w:r>
      <w:r w:rsidRPr="00ED7FBD">
        <w:rPr>
          <w:lang w:val="en-GB"/>
        </w:rPr>
        <w:t>的统计，在</w:t>
      </w:r>
      <w:r w:rsidRPr="00ED7FBD">
        <w:rPr>
          <w:lang w:val="en-GB"/>
        </w:rPr>
        <w:t>2008</w:t>
      </w:r>
      <w:r w:rsidRPr="00ED7FBD">
        <w:rPr>
          <w:lang w:val="en-GB"/>
        </w:rPr>
        <w:t>年被呈报的吸毒者中，有</w:t>
      </w:r>
      <w:r w:rsidRPr="00ED7FBD">
        <w:rPr>
          <w:lang w:val="en-GB"/>
        </w:rPr>
        <w:t>1</w:t>
      </w:r>
      <w:r w:rsidR="00ED7FBD">
        <w:rPr>
          <w:lang w:val="en-GB"/>
        </w:rPr>
        <w:t xml:space="preserve"> </w:t>
      </w:r>
      <w:r w:rsidRPr="00ED7FBD">
        <w:rPr>
          <w:lang w:val="en-GB"/>
        </w:rPr>
        <w:t>822</w:t>
      </w:r>
      <w:r w:rsidRPr="00ED7FBD">
        <w:rPr>
          <w:lang w:val="en-GB"/>
        </w:rPr>
        <w:t>人年龄在</w:t>
      </w:r>
      <w:r w:rsidRPr="00ED7FBD">
        <w:rPr>
          <w:lang w:val="en-GB"/>
        </w:rPr>
        <w:t>18</w:t>
      </w:r>
      <w:r w:rsidRPr="00ED7FBD">
        <w:rPr>
          <w:lang w:val="en-GB"/>
        </w:rPr>
        <w:t>岁以下，较</w:t>
      </w:r>
      <w:r w:rsidRPr="00ED7FBD">
        <w:rPr>
          <w:lang w:val="en-GB"/>
        </w:rPr>
        <w:t>2005</w:t>
      </w:r>
      <w:r w:rsidRPr="00ED7FBD">
        <w:rPr>
          <w:lang w:val="en-GB"/>
        </w:rPr>
        <w:t>年增加</w:t>
      </w:r>
      <w:r w:rsidRPr="00ED7FBD">
        <w:rPr>
          <w:lang w:val="en-GB"/>
        </w:rPr>
        <w:t>54.8%</w:t>
      </w:r>
      <w:r w:rsidRPr="00ED7FBD">
        <w:rPr>
          <w:lang w:val="en-GB"/>
        </w:rPr>
        <w:t>。同期，这个组别的吸毒者占整体吸毒人口的比例，亦由</w:t>
      </w:r>
      <w:r w:rsidRPr="00ED7FBD">
        <w:rPr>
          <w:lang w:val="en-GB"/>
        </w:rPr>
        <w:t>8.3%</w:t>
      </w:r>
      <w:r w:rsidRPr="00ED7FBD">
        <w:rPr>
          <w:lang w:val="en-GB"/>
        </w:rPr>
        <w:t>增至</w:t>
      </w:r>
      <w:r w:rsidRPr="00ED7FBD">
        <w:rPr>
          <w:lang w:val="en-GB"/>
        </w:rPr>
        <w:t>12.9%</w:t>
      </w:r>
      <w:r w:rsidRPr="00ED7FBD">
        <w:rPr>
          <w:lang w:val="en-GB"/>
        </w:rPr>
        <w:t>。氯胺酮是这些青少</w:t>
      </w:r>
      <w:r w:rsidR="00205FD3" w:rsidRPr="00ED7FBD">
        <w:rPr>
          <w:rFonts w:hint="eastAsia"/>
          <w:lang w:val="en-GB"/>
        </w:rPr>
        <w:t>年</w:t>
      </w:r>
      <w:r w:rsidRPr="00ED7FBD">
        <w:rPr>
          <w:lang w:val="en-GB"/>
        </w:rPr>
        <w:t>最常吸食的毒品，有</w:t>
      </w:r>
      <w:r w:rsidRPr="00ED7FBD">
        <w:rPr>
          <w:lang w:val="en-GB"/>
        </w:rPr>
        <w:t>87.6%</w:t>
      </w:r>
      <w:r w:rsidRPr="00ED7FBD">
        <w:rPr>
          <w:lang w:val="en-GB"/>
        </w:rPr>
        <w:t>的青少年吸毒者吸食。其次多人吸食的两种毒品是摇头丸和冰，在</w:t>
      </w:r>
      <w:r w:rsidRPr="00ED7FBD">
        <w:rPr>
          <w:lang w:val="en-GB"/>
        </w:rPr>
        <w:t>2008</w:t>
      </w:r>
      <w:r w:rsidRPr="00ED7FBD">
        <w:rPr>
          <w:lang w:val="en-GB"/>
        </w:rPr>
        <w:t>年，分别有</w:t>
      </w:r>
      <w:r w:rsidRPr="00ED7FBD">
        <w:rPr>
          <w:lang w:val="en-GB"/>
        </w:rPr>
        <w:t>19.0%</w:t>
      </w:r>
      <w:r w:rsidRPr="00ED7FBD">
        <w:rPr>
          <w:lang w:val="en-GB"/>
        </w:rPr>
        <w:t>和</w:t>
      </w:r>
      <w:r w:rsidRPr="00ED7FBD">
        <w:rPr>
          <w:lang w:val="en-GB"/>
        </w:rPr>
        <w:t>15.8%</w:t>
      </w:r>
      <w:r w:rsidRPr="00ED7FBD">
        <w:rPr>
          <w:lang w:val="en-GB"/>
        </w:rPr>
        <w:t>的青少年吸毒者吸食。自</w:t>
      </w:r>
      <w:r w:rsidRPr="00ED7FBD">
        <w:rPr>
          <w:lang w:val="en-GB"/>
        </w:rPr>
        <w:t>2006</w:t>
      </w:r>
      <w:r w:rsidRPr="00ED7FBD">
        <w:rPr>
          <w:lang w:val="en-GB"/>
        </w:rPr>
        <w:t>年起，青少年吸毒者吸食危害精神毒品的比例，一直维持在</w:t>
      </w:r>
      <w:r w:rsidRPr="00ED7FBD">
        <w:rPr>
          <w:lang w:val="en-GB"/>
        </w:rPr>
        <w:t>99%</w:t>
      </w:r>
      <w:r w:rsidRPr="00ED7FBD">
        <w:rPr>
          <w:lang w:val="en-GB"/>
        </w:rPr>
        <w:t>以上的高位。</w:t>
      </w:r>
      <w:r w:rsidRPr="00ED7FBD">
        <w:rPr>
          <w:lang w:val="en-GB"/>
        </w:rPr>
        <w:t>2005</w:t>
      </w:r>
      <w:r w:rsidRPr="00ED7FBD">
        <w:rPr>
          <w:lang w:val="en-GB"/>
        </w:rPr>
        <w:t>至</w:t>
      </w:r>
      <w:r w:rsidRPr="00ED7FBD">
        <w:rPr>
          <w:lang w:val="en-GB"/>
        </w:rPr>
        <w:t>2008</w:t>
      </w:r>
      <w:r w:rsidRPr="00ED7FBD">
        <w:rPr>
          <w:lang w:val="en-GB"/>
        </w:rPr>
        <w:t>年向档案室呈报的</w:t>
      </w:r>
      <w:r w:rsidRPr="00ED7FBD">
        <w:rPr>
          <w:lang w:val="en-GB"/>
        </w:rPr>
        <w:t>18</w:t>
      </w:r>
      <w:r w:rsidRPr="00ED7FBD">
        <w:rPr>
          <w:lang w:val="en-GB"/>
        </w:rPr>
        <w:t>岁以下吸毒者人数的分项数字载于表</w:t>
      </w:r>
      <w:r w:rsidRPr="00ED7FBD">
        <w:rPr>
          <w:lang w:val="en-GB"/>
        </w:rPr>
        <w:t>51</w:t>
      </w:r>
      <w:r w:rsidRPr="00ED7FBD">
        <w:rPr>
          <w:lang w:val="en-GB"/>
        </w:rPr>
        <w:t>。</w:t>
      </w:r>
      <w:r w:rsidRPr="00ED7FBD">
        <w:rPr>
          <w:lang w:val="en-GB"/>
        </w:rPr>
        <w:t>2008</w:t>
      </w:r>
      <w:r w:rsidRPr="00ED7FBD">
        <w:rPr>
          <w:lang w:val="en-GB"/>
        </w:rPr>
        <w:t>年，</w:t>
      </w:r>
      <w:r w:rsidRPr="00ED7FBD">
        <w:rPr>
          <w:lang w:val="en-GB"/>
        </w:rPr>
        <w:t>18</w:t>
      </w:r>
      <w:r w:rsidRPr="00ED7FBD">
        <w:rPr>
          <w:lang w:val="en-GB"/>
        </w:rPr>
        <w:t>岁以下被呈报的青少年吸毒者，约有三分二是男性，平均年龄为</w:t>
      </w:r>
      <w:r w:rsidRPr="00ED7FBD">
        <w:rPr>
          <w:lang w:val="en-GB"/>
        </w:rPr>
        <w:t>16</w:t>
      </w:r>
      <w:r w:rsidRPr="00ED7FBD">
        <w:rPr>
          <w:lang w:val="en-GB"/>
        </w:rPr>
        <w:t>岁。在呈报之时，其中约三分之一有犯罪记录，四分之一在职，</w:t>
      </w:r>
      <w:r w:rsidRPr="00ED7FBD">
        <w:rPr>
          <w:lang w:val="en-GB"/>
        </w:rPr>
        <w:t>42.5%</w:t>
      </w:r>
      <w:r w:rsidRPr="00ED7FBD">
        <w:rPr>
          <w:lang w:val="en-GB"/>
        </w:rPr>
        <w:t>在学。超过</w:t>
      </w:r>
      <w:r w:rsidRPr="00ED7FBD">
        <w:rPr>
          <w:lang w:val="en-GB"/>
        </w:rPr>
        <w:t>98%</w:t>
      </w:r>
      <w:r w:rsidRPr="00ED7FBD">
        <w:rPr>
          <w:lang w:val="en-GB"/>
        </w:rPr>
        <w:t>至少接受过中学教育。</w:t>
      </w:r>
    </w:p>
    <w:p w:rsidR="00A84672" w:rsidRPr="00C3626B" w:rsidRDefault="000A4D5F" w:rsidP="000A4D5F">
      <w:pPr>
        <w:pStyle w:val="SingleTxtGC"/>
        <w:rPr>
          <w:rFonts w:eastAsia="SimHei" w:hint="eastAsia"/>
          <w:lang w:val="en-GB"/>
        </w:rPr>
      </w:pPr>
      <w:r w:rsidRPr="0077764E">
        <w:rPr>
          <w:lang w:val="en-GB"/>
        </w:rPr>
        <w:t>表</w:t>
      </w:r>
      <w:r w:rsidRPr="0077764E">
        <w:rPr>
          <w:lang w:val="en-GB"/>
        </w:rPr>
        <w:t>51</w:t>
      </w:r>
      <w:r w:rsidR="00A84672">
        <w:rPr>
          <w:rFonts w:hint="eastAsia"/>
          <w:lang w:val="en-GB"/>
        </w:rPr>
        <w:br/>
      </w:r>
      <w:r w:rsidRPr="00A84672">
        <w:rPr>
          <w:rFonts w:eastAsia="SimHei"/>
          <w:lang w:val="en-GB"/>
        </w:rPr>
        <w:t>2005</w:t>
      </w:r>
      <w:r w:rsidRPr="00A84672">
        <w:rPr>
          <w:rFonts w:eastAsia="SimHei"/>
          <w:lang w:val="en-GB"/>
        </w:rPr>
        <w:t>至</w:t>
      </w:r>
      <w:r w:rsidRPr="00A84672">
        <w:rPr>
          <w:rFonts w:eastAsia="SimHei"/>
          <w:lang w:val="en-GB"/>
        </w:rPr>
        <w:t>2008</w:t>
      </w:r>
      <w:r w:rsidRPr="00A84672">
        <w:rPr>
          <w:rFonts w:eastAsia="SimHei"/>
          <w:lang w:val="en-GB"/>
        </w:rPr>
        <w:t>年向药物</w:t>
      </w:r>
      <w:r w:rsidR="00395640" w:rsidRPr="00A84672">
        <w:rPr>
          <w:rFonts w:eastAsia="SimHei"/>
          <w:lang w:val="en-GB"/>
        </w:rPr>
        <w:t>滥</w:t>
      </w:r>
      <w:r w:rsidRPr="00A84672">
        <w:rPr>
          <w:rFonts w:eastAsia="SimHei"/>
          <w:lang w:val="en-GB"/>
        </w:rPr>
        <w:t>用资</w:t>
      </w:r>
      <w:r w:rsidR="007D254A">
        <w:rPr>
          <w:rFonts w:eastAsia="SimHei" w:hint="eastAsia"/>
          <w:lang w:val="en-GB"/>
        </w:rPr>
        <w:t>料</w:t>
      </w:r>
      <w:r w:rsidRPr="00A84672">
        <w:rPr>
          <w:rFonts w:eastAsia="SimHei"/>
          <w:lang w:val="en-GB"/>
        </w:rPr>
        <w:t>中央档案室呈报的</w:t>
      </w:r>
      <w:r w:rsidRPr="00A84672">
        <w:rPr>
          <w:rFonts w:eastAsia="SimHei"/>
          <w:lang w:val="en-GB"/>
        </w:rPr>
        <w:t>18</w:t>
      </w:r>
      <w:r w:rsidRPr="00A84672">
        <w:rPr>
          <w:rFonts w:eastAsia="SimHei"/>
          <w:lang w:val="en-GB"/>
        </w:rPr>
        <w:t>岁以下吸毒者人数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5"/>
        <w:gridCol w:w="978"/>
        <w:gridCol w:w="976"/>
        <w:gridCol w:w="816"/>
        <w:gridCol w:w="925"/>
      </w:tblGrid>
      <w:tr w:rsidR="000A4D5F" w:rsidRPr="0077764E" w:rsidTr="00C3626B">
        <w:trPr>
          <w:trHeight w:val="315"/>
        </w:trPr>
        <w:tc>
          <w:tcPr>
            <w:tcW w:w="3675" w:type="dxa"/>
            <w:tcBorders>
              <w:top w:val="single" w:sz="4" w:space="0" w:color="auto"/>
              <w:bottom w:val="single" w:sz="12" w:space="0" w:color="auto"/>
            </w:tcBorders>
            <w:shd w:val="clear" w:color="auto" w:fill="auto"/>
            <w:noWrap/>
            <w:vAlign w:val="bottom"/>
          </w:tcPr>
          <w:p w:rsidR="000A4D5F" w:rsidRPr="0077764E" w:rsidRDefault="000A4D5F" w:rsidP="002E5E93">
            <w:pPr>
              <w:pStyle w:val="a0"/>
              <w:spacing w:before="60" w:after="40"/>
              <w:ind w:right="0"/>
              <w:jc w:val="left"/>
              <w:rPr>
                <w:lang w:val="en-GB"/>
              </w:rPr>
            </w:pPr>
          </w:p>
        </w:tc>
        <w:tc>
          <w:tcPr>
            <w:tcW w:w="978" w:type="dxa"/>
            <w:tcBorders>
              <w:top w:val="single" w:sz="4" w:space="0" w:color="auto"/>
              <w:bottom w:val="single" w:sz="12" w:space="0" w:color="auto"/>
            </w:tcBorders>
            <w:shd w:val="clear" w:color="auto" w:fill="auto"/>
            <w:noWrap/>
            <w:vAlign w:val="bottom"/>
          </w:tcPr>
          <w:p w:rsidR="000A4D5F" w:rsidRPr="00C3626B" w:rsidRDefault="000A4D5F" w:rsidP="002E5E93">
            <w:pPr>
              <w:pStyle w:val="a0"/>
              <w:spacing w:before="60" w:after="40"/>
              <w:ind w:right="0"/>
              <w:jc w:val="right"/>
              <w:rPr>
                <w:lang w:val="en-GB"/>
              </w:rPr>
            </w:pPr>
            <w:r w:rsidRPr="00C3626B">
              <w:rPr>
                <w:lang w:val="en-GB"/>
              </w:rPr>
              <w:t>2005</w:t>
            </w:r>
          </w:p>
        </w:tc>
        <w:tc>
          <w:tcPr>
            <w:tcW w:w="976" w:type="dxa"/>
            <w:tcBorders>
              <w:top w:val="single" w:sz="4" w:space="0" w:color="auto"/>
              <w:bottom w:val="single" w:sz="12" w:space="0" w:color="auto"/>
            </w:tcBorders>
            <w:shd w:val="clear" w:color="auto" w:fill="auto"/>
            <w:noWrap/>
            <w:vAlign w:val="bottom"/>
          </w:tcPr>
          <w:p w:rsidR="000A4D5F" w:rsidRPr="00C3626B" w:rsidRDefault="000A4D5F" w:rsidP="002E5E93">
            <w:pPr>
              <w:pStyle w:val="a0"/>
              <w:spacing w:before="60" w:after="40"/>
              <w:ind w:right="0"/>
              <w:jc w:val="right"/>
              <w:rPr>
                <w:lang w:val="en-GB"/>
              </w:rPr>
            </w:pPr>
            <w:r w:rsidRPr="00C3626B">
              <w:rPr>
                <w:lang w:val="en-GB"/>
              </w:rPr>
              <w:t>2006</w:t>
            </w:r>
          </w:p>
        </w:tc>
        <w:tc>
          <w:tcPr>
            <w:tcW w:w="816" w:type="dxa"/>
            <w:tcBorders>
              <w:top w:val="single" w:sz="4" w:space="0" w:color="auto"/>
              <w:bottom w:val="single" w:sz="12" w:space="0" w:color="auto"/>
            </w:tcBorders>
            <w:shd w:val="clear" w:color="auto" w:fill="auto"/>
            <w:noWrap/>
            <w:vAlign w:val="bottom"/>
          </w:tcPr>
          <w:p w:rsidR="000A4D5F" w:rsidRPr="00C3626B" w:rsidRDefault="000A4D5F" w:rsidP="002E5E93">
            <w:pPr>
              <w:pStyle w:val="a0"/>
              <w:spacing w:before="60" w:after="40"/>
              <w:ind w:right="0"/>
              <w:jc w:val="right"/>
              <w:rPr>
                <w:lang w:val="en-GB"/>
              </w:rPr>
            </w:pPr>
            <w:r w:rsidRPr="00C3626B">
              <w:rPr>
                <w:lang w:val="en-GB"/>
              </w:rPr>
              <w:t>2007</w:t>
            </w:r>
          </w:p>
        </w:tc>
        <w:tc>
          <w:tcPr>
            <w:tcW w:w="925" w:type="dxa"/>
            <w:tcBorders>
              <w:top w:val="single" w:sz="4" w:space="0" w:color="auto"/>
              <w:bottom w:val="single" w:sz="12" w:space="0" w:color="auto"/>
            </w:tcBorders>
            <w:shd w:val="clear" w:color="auto" w:fill="auto"/>
            <w:noWrap/>
            <w:vAlign w:val="bottom"/>
          </w:tcPr>
          <w:p w:rsidR="000A4D5F" w:rsidRPr="00C3626B" w:rsidRDefault="000A4D5F" w:rsidP="002E5E93">
            <w:pPr>
              <w:pStyle w:val="a0"/>
              <w:spacing w:before="60" w:after="40"/>
              <w:ind w:right="0"/>
              <w:jc w:val="right"/>
              <w:rPr>
                <w:lang w:val="en-GB"/>
              </w:rPr>
            </w:pPr>
            <w:r w:rsidRPr="00C3626B">
              <w:rPr>
                <w:lang w:val="en-GB"/>
              </w:rPr>
              <w:t>2008</w:t>
            </w:r>
          </w:p>
        </w:tc>
      </w:tr>
      <w:tr w:rsidR="00C3626B" w:rsidRPr="0077764E" w:rsidTr="00242DB8">
        <w:trPr>
          <w:trHeight w:val="315"/>
        </w:trPr>
        <w:tc>
          <w:tcPr>
            <w:tcW w:w="7370" w:type="dxa"/>
            <w:gridSpan w:val="5"/>
            <w:tcBorders>
              <w:top w:val="single" w:sz="12" w:space="0" w:color="auto"/>
            </w:tcBorders>
            <w:shd w:val="clear" w:color="auto" w:fill="auto"/>
            <w:noWrap/>
            <w:vAlign w:val="center"/>
          </w:tcPr>
          <w:p w:rsidR="00C3626B" w:rsidRPr="00F0137F" w:rsidRDefault="00C3626B" w:rsidP="002E5E93">
            <w:pPr>
              <w:pStyle w:val="a5"/>
              <w:overflowPunct/>
              <w:spacing w:before="20"/>
              <w:ind w:right="0"/>
              <w:jc w:val="left"/>
              <w:rPr>
                <w:rFonts w:eastAsia="SimHei"/>
                <w:lang w:val="en-GB"/>
              </w:rPr>
            </w:pPr>
            <w:r w:rsidRPr="00F0137F">
              <w:rPr>
                <w:rFonts w:eastAsia="SimHei"/>
                <w:lang w:val="en-GB"/>
              </w:rPr>
              <w:t>18</w:t>
            </w:r>
            <w:r w:rsidRPr="00F0137F">
              <w:rPr>
                <w:rFonts w:eastAsia="SimHei"/>
                <w:lang w:val="en-GB"/>
              </w:rPr>
              <w:t>岁以下按性别划分</w:t>
            </w:r>
          </w:p>
        </w:tc>
      </w:tr>
      <w:tr w:rsidR="000A4D5F" w:rsidRPr="0077764E" w:rsidTr="00C3626B">
        <w:trPr>
          <w:trHeight w:val="315"/>
        </w:trPr>
        <w:tc>
          <w:tcPr>
            <w:tcW w:w="3675" w:type="dxa"/>
            <w:shd w:val="clear" w:color="auto" w:fill="auto"/>
            <w:noWrap/>
            <w:vAlign w:val="center"/>
          </w:tcPr>
          <w:p w:rsidR="000A4D5F" w:rsidRPr="00205FD3" w:rsidRDefault="000A4D5F" w:rsidP="002E5E93">
            <w:pPr>
              <w:pStyle w:val="a5"/>
              <w:overflowPunct/>
              <w:spacing w:before="20"/>
              <w:ind w:right="0"/>
              <w:jc w:val="left"/>
              <w:rPr>
                <w:lang w:val="en-GB"/>
              </w:rPr>
            </w:pPr>
            <w:r w:rsidRPr="00205FD3">
              <w:rPr>
                <w:lang w:val="en-GB"/>
              </w:rPr>
              <w:t>男性</w:t>
            </w:r>
          </w:p>
        </w:tc>
        <w:tc>
          <w:tcPr>
            <w:tcW w:w="978"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783</w:t>
            </w:r>
          </w:p>
        </w:tc>
        <w:tc>
          <w:tcPr>
            <w:tcW w:w="97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839</w:t>
            </w:r>
          </w:p>
        </w:tc>
        <w:tc>
          <w:tcPr>
            <w:tcW w:w="81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w:t>
            </w:r>
            <w:r w:rsidR="007D254A">
              <w:rPr>
                <w:rFonts w:hint="eastAsia"/>
                <w:lang w:val="en-GB"/>
              </w:rPr>
              <w:t xml:space="preserve"> </w:t>
            </w:r>
            <w:r w:rsidRPr="0077764E">
              <w:rPr>
                <w:lang w:val="en-GB"/>
              </w:rPr>
              <w:t>070</w:t>
            </w:r>
          </w:p>
        </w:tc>
        <w:tc>
          <w:tcPr>
            <w:tcW w:w="925"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w:t>
            </w:r>
            <w:r w:rsidR="007D254A">
              <w:rPr>
                <w:rFonts w:hint="eastAsia"/>
                <w:lang w:val="en-GB"/>
              </w:rPr>
              <w:t xml:space="preserve"> </w:t>
            </w:r>
            <w:r w:rsidRPr="0077764E">
              <w:rPr>
                <w:lang w:val="en-GB"/>
              </w:rPr>
              <w:t>175</w:t>
            </w:r>
          </w:p>
        </w:tc>
      </w:tr>
      <w:tr w:rsidR="000A4D5F" w:rsidRPr="0077764E" w:rsidTr="00C3626B">
        <w:trPr>
          <w:trHeight w:val="315"/>
        </w:trPr>
        <w:tc>
          <w:tcPr>
            <w:tcW w:w="3675" w:type="dxa"/>
            <w:shd w:val="clear" w:color="auto" w:fill="auto"/>
            <w:noWrap/>
            <w:vAlign w:val="center"/>
          </w:tcPr>
          <w:p w:rsidR="000A4D5F" w:rsidRPr="00205FD3" w:rsidRDefault="000A4D5F" w:rsidP="002E5E93">
            <w:pPr>
              <w:pStyle w:val="a5"/>
              <w:overflowPunct/>
              <w:spacing w:before="20"/>
              <w:ind w:right="0"/>
              <w:jc w:val="left"/>
              <w:rPr>
                <w:lang w:val="en-GB"/>
              </w:rPr>
            </w:pPr>
            <w:r w:rsidRPr="00205FD3">
              <w:rPr>
                <w:lang w:val="en-GB"/>
              </w:rPr>
              <w:t>女性</w:t>
            </w:r>
          </w:p>
        </w:tc>
        <w:tc>
          <w:tcPr>
            <w:tcW w:w="978"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394</w:t>
            </w:r>
          </w:p>
        </w:tc>
        <w:tc>
          <w:tcPr>
            <w:tcW w:w="97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486</w:t>
            </w:r>
          </w:p>
        </w:tc>
        <w:tc>
          <w:tcPr>
            <w:tcW w:w="81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570</w:t>
            </w:r>
          </w:p>
        </w:tc>
        <w:tc>
          <w:tcPr>
            <w:tcW w:w="925"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647</w:t>
            </w:r>
          </w:p>
        </w:tc>
      </w:tr>
      <w:tr w:rsidR="000A4D5F" w:rsidRPr="0077764E" w:rsidTr="00C3626B">
        <w:trPr>
          <w:trHeight w:val="315"/>
        </w:trPr>
        <w:tc>
          <w:tcPr>
            <w:tcW w:w="3675" w:type="dxa"/>
            <w:shd w:val="clear" w:color="auto" w:fill="auto"/>
            <w:noWrap/>
            <w:vAlign w:val="center"/>
          </w:tcPr>
          <w:p w:rsidR="000A4D5F" w:rsidRPr="00ED7FBD" w:rsidRDefault="000A4D5F" w:rsidP="002E5E93">
            <w:pPr>
              <w:pStyle w:val="a5"/>
              <w:overflowPunct/>
              <w:spacing w:before="20"/>
              <w:ind w:right="0"/>
              <w:jc w:val="left"/>
              <w:rPr>
                <w:rFonts w:eastAsia="SimHei"/>
                <w:lang w:val="en-GB"/>
              </w:rPr>
            </w:pPr>
            <w:r w:rsidRPr="00ED7FBD">
              <w:rPr>
                <w:rFonts w:eastAsia="SimHei"/>
                <w:lang w:val="en-GB"/>
              </w:rPr>
              <w:t>男女合计</w:t>
            </w:r>
          </w:p>
        </w:tc>
        <w:tc>
          <w:tcPr>
            <w:tcW w:w="978"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1 177</w:t>
            </w:r>
          </w:p>
        </w:tc>
        <w:tc>
          <w:tcPr>
            <w:tcW w:w="976"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1 325</w:t>
            </w:r>
          </w:p>
        </w:tc>
        <w:tc>
          <w:tcPr>
            <w:tcW w:w="816"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1 640</w:t>
            </w:r>
          </w:p>
        </w:tc>
        <w:tc>
          <w:tcPr>
            <w:tcW w:w="925"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1 822</w:t>
            </w:r>
          </w:p>
        </w:tc>
      </w:tr>
      <w:tr w:rsidR="00C3626B" w:rsidRPr="0077764E" w:rsidTr="00242DB8">
        <w:trPr>
          <w:trHeight w:val="315"/>
        </w:trPr>
        <w:tc>
          <w:tcPr>
            <w:tcW w:w="7370" w:type="dxa"/>
            <w:gridSpan w:val="5"/>
            <w:shd w:val="clear" w:color="auto" w:fill="auto"/>
            <w:noWrap/>
            <w:vAlign w:val="center"/>
          </w:tcPr>
          <w:p w:rsidR="00C3626B" w:rsidRPr="00205FD3" w:rsidRDefault="00C3626B" w:rsidP="002E5E93">
            <w:pPr>
              <w:pStyle w:val="a5"/>
              <w:overflowPunct/>
              <w:spacing w:before="20"/>
              <w:ind w:right="0"/>
              <w:jc w:val="left"/>
              <w:rPr>
                <w:lang w:val="en-GB"/>
              </w:rPr>
            </w:pPr>
            <w:r w:rsidRPr="00ED7FBD">
              <w:rPr>
                <w:rFonts w:eastAsia="SimHei"/>
                <w:lang w:val="en-GB"/>
              </w:rPr>
              <w:t>按主要族裔划分</w:t>
            </w:r>
            <w:r w:rsidRPr="00205FD3">
              <w:rPr>
                <w:lang w:val="en-GB"/>
              </w:rPr>
              <w:t>(</w:t>
            </w:r>
            <w:r w:rsidRPr="00ED7FBD">
              <w:rPr>
                <w:rFonts w:eastAsia="SimHei"/>
                <w:lang w:val="en-GB"/>
              </w:rPr>
              <w:t>注</w:t>
            </w:r>
            <w:r w:rsidRPr="00205FD3">
              <w:rPr>
                <w:lang w:val="en-GB"/>
              </w:rPr>
              <w:t>)</w:t>
            </w:r>
          </w:p>
        </w:tc>
      </w:tr>
      <w:tr w:rsidR="000A4D5F" w:rsidRPr="0077764E" w:rsidTr="00C3626B">
        <w:trPr>
          <w:trHeight w:val="315"/>
        </w:trPr>
        <w:tc>
          <w:tcPr>
            <w:tcW w:w="3675" w:type="dxa"/>
            <w:shd w:val="clear" w:color="auto" w:fill="auto"/>
            <w:noWrap/>
            <w:vAlign w:val="center"/>
          </w:tcPr>
          <w:p w:rsidR="000A4D5F" w:rsidRPr="00205FD3" w:rsidRDefault="000A4D5F" w:rsidP="002E5E93">
            <w:pPr>
              <w:pStyle w:val="a5"/>
              <w:overflowPunct/>
              <w:spacing w:before="20"/>
              <w:ind w:right="0"/>
              <w:jc w:val="left"/>
              <w:rPr>
                <w:lang w:val="en-GB"/>
              </w:rPr>
            </w:pPr>
            <w:r w:rsidRPr="00205FD3">
              <w:rPr>
                <w:lang w:val="en-GB"/>
              </w:rPr>
              <w:t>华人</w:t>
            </w:r>
          </w:p>
        </w:tc>
        <w:tc>
          <w:tcPr>
            <w:tcW w:w="978"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1 024</w:t>
            </w:r>
          </w:p>
        </w:tc>
        <w:tc>
          <w:tcPr>
            <w:tcW w:w="97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1 182</w:t>
            </w:r>
          </w:p>
        </w:tc>
        <w:tc>
          <w:tcPr>
            <w:tcW w:w="816"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1 510</w:t>
            </w:r>
          </w:p>
        </w:tc>
        <w:tc>
          <w:tcPr>
            <w:tcW w:w="925" w:type="dxa"/>
            <w:shd w:val="clear" w:color="auto" w:fill="auto"/>
            <w:noWrap/>
            <w:vAlign w:val="center"/>
          </w:tcPr>
          <w:p w:rsidR="000A4D5F" w:rsidRPr="0077764E" w:rsidRDefault="000A4D5F" w:rsidP="002E5E93">
            <w:pPr>
              <w:pStyle w:val="a5"/>
              <w:overflowPunct/>
              <w:spacing w:before="20"/>
              <w:ind w:right="0"/>
              <w:jc w:val="right"/>
              <w:rPr>
                <w:lang w:val="en-GB"/>
              </w:rPr>
            </w:pPr>
            <w:r w:rsidRPr="0077764E">
              <w:rPr>
                <w:lang w:val="en-GB"/>
              </w:rPr>
              <w:t>1 801</w:t>
            </w:r>
          </w:p>
        </w:tc>
      </w:tr>
      <w:tr w:rsidR="000A4D5F" w:rsidRPr="0077764E" w:rsidTr="00C3626B">
        <w:trPr>
          <w:trHeight w:val="315"/>
        </w:trPr>
        <w:tc>
          <w:tcPr>
            <w:tcW w:w="3675" w:type="dxa"/>
            <w:shd w:val="clear" w:color="auto" w:fill="auto"/>
            <w:noWrap/>
            <w:vAlign w:val="center"/>
          </w:tcPr>
          <w:p w:rsidR="000A4D5F" w:rsidRPr="00F0137F" w:rsidRDefault="000A4D5F" w:rsidP="002E5E93">
            <w:pPr>
              <w:pStyle w:val="a5"/>
              <w:overflowPunct/>
              <w:spacing w:before="20"/>
              <w:ind w:right="0"/>
              <w:jc w:val="left"/>
              <w:rPr>
                <w:rFonts w:eastAsia="SimHei"/>
                <w:lang w:val="en-GB"/>
              </w:rPr>
            </w:pPr>
            <w:r w:rsidRPr="00F0137F">
              <w:rPr>
                <w:rFonts w:eastAsia="SimHei"/>
                <w:lang w:val="en-GB"/>
              </w:rPr>
              <w:t>已知族裔的被呈报吸毒者人数</w:t>
            </w:r>
          </w:p>
        </w:tc>
        <w:tc>
          <w:tcPr>
            <w:tcW w:w="978"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1 041</w:t>
            </w:r>
          </w:p>
        </w:tc>
        <w:tc>
          <w:tcPr>
            <w:tcW w:w="976"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1 197</w:t>
            </w:r>
          </w:p>
        </w:tc>
        <w:tc>
          <w:tcPr>
            <w:tcW w:w="816"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1 527</w:t>
            </w:r>
          </w:p>
        </w:tc>
        <w:tc>
          <w:tcPr>
            <w:tcW w:w="925" w:type="dxa"/>
            <w:shd w:val="clear" w:color="auto" w:fill="auto"/>
            <w:noWrap/>
            <w:vAlign w:val="center"/>
          </w:tcPr>
          <w:p w:rsidR="000A4D5F" w:rsidRPr="00ED7FBD" w:rsidRDefault="000A4D5F" w:rsidP="002E5E93">
            <w:pPr>
              <w:pStyle w:val="a5"/>
              <w:overflowPunct/>
              <w:spacing w:before="20"/>
              <w:ind w:right="0"/>
              <w:jc w:val="right"/>
              <w:rPr>
                <w:b/>
                <w:lang w:val="en-GB"/>
              </w:rPr>
            </w:pPr>
            <w:r w:rsidRPr="00ED7FBD">
              <w:rPr>
                <w:b/>
                <w:lang w:val="en-GB"/>
              </w:rPr>
              <w:t>1 815</w:t>
            </w:r>
          </w:p>
        </w:tc>
      </w:tr>
    </w:tbl>
    <w:p w:rsidR="000A4D5F" w:rsidRPr="0077764E" w:rsidRDefault="00C3626B" w:rsidP="00F1751E">
      <w:pPr>
        <w:pStyle w:val="EndnoteText"/>
        <w:spacing w:before="120" w:after="240"/>
        <w:rPr>
          <w:lang w:val="en-GB"/>
        </w:rPr>
      </w:pPr>
      <w:r>
        <w:rPr>
          <w:rFonts w:hint="eastAsia"/>
          <w:lang w:val="en-GB"/>
        </w:rPr>
        <w:tab/>
      </w:r>
      <w:r>
        <w:rPr>
          <w:rFonts w:hint="eastAsia"/>
          <w:lang w:val="en-GB"/>
        </w:rPr>
        <w:tab/>
      </w:r>
      <w:r w:rsidR="000A4D5F" w:rsidRPr="00C3626B">
        <w:rPr>
          <w:rFonts w:eastAsia="KaiTi_GB2312"/>
          <w:lang w:val="en-GB"/>
        </w:rPr>
        <w:t>注</w:t>
      </w:r>
      <w:r w:rsidR="000A4D5F" w:rsidRPr="0077764E">
        <w:rPr>
          <w:lang w:val="en-GB"/>
        </w:rPr>
        <w:t>：</w:t>
      </w:r>
      <w:r w:rsidR="000A4D5F" w:rsidRPr="00F0137F">
        <w:rPr>
          <w:lang w:val="en-GB"/>
        </w:rPr>
        <w:t>大部分</w:t>
      </w:r>
      <w:r w:rsidR="005A6D97" w:rsidRPr="00F0137F">
        <w:rPr>
          <w:lang w:val="en-GB"/>
        </w:rPr>
        <w:t>其他</w:t>
      </w:r>
      <w:r w:rsidR="000A4D5F" w:rsidRPr="00F0137F">
        <w:rPr>
          <w:lang w:val="en-GB"/>
        </w:rPr>
        <w:t>少数族裔</w:t>
      </w:r>
      <w:r w:rsidR="000A4D5F" w:rsidRPr="00F0137F">
        <w:rPr>
          <w:lang w:val="en-GB"/>
        </w:rPr>
        <w:t>(</w:t>
      </w:r>
      <w:r w:rsidR="000A4D5F" w:rsidRPr="00F0137F">
        <w:rPr>
          <w:lang w:val="en-GB"/>
        </w:rPr>
        <w:t>例如越南人及尼泊尔人</w:t>
      </w:r>
      <w:r w:rsidR="000A4D5F" w:rsidRPr="00F0137F">
        <w:rPr>
          <w:lang w:val="en-GB"/>
        </w:rPr>
        <w:t>)</w:t>
      </w:r>
      <w:r w:rsidR="000A4D5F" w:rsidRPr="00F0137F">
        <w:rPr>
          <w:lang w:val="en-GB"/>
        </w:rPr>
        <w:t>的吸毒者人数均少于六人</w:t>
      </w:r>
      <w:r w:rsidR="000A4D5F" w:rsidRPr="00205FD3">
        <w:rPr>
          <w:lang w:val="en-GB"/>
        </w:rPr>
        <w:t>。</w:t>
      </w:r>
    </w:p>
    <w:p w:rsidR="000A4D5F" w:rsidRPr="00F0137F" w:rsidRDefault="000A4D5F" w:rsidP="000A4D5F">
      <w:pPr>
        <w:pStyle w:val="SingleTxtGC"/>
        <w:rPr>
          <w:lang w:val="en-GB"/>
        </w:rPr>
      </w:pPr>
      <w:r w:rsidRPr="0077764E">
        <w:rPr>
          <w:lang w:val="en-GB"/>
        </w:rPr>
        <w:t xml:space="preserve">637.  </w:t>
      </w:r>
      <w:r w:rsidRPr="00ED7FBD">
        <w:rPr>
          <w:lang w:val="en-GB"/>
        </w:rPr>
        <w:t>至于学生服用药物情况调查，对上一次调查是在</w:t>
      </w:r>
      <w:r w:rsidRPr="00ED7FBD">
        <w:rPr>
          <w:lang w:val="en-GB"/>
        </w:rPr>
        <w:t>2004</w:t>
      </w:r>
      <w:r w:rsidRPr="00ED7FBD">
        <w:rPr>
          <w:lang w:val="en-GB"/>
        </w:rPr>
        <w:t>年进行。调查结果显示，约</w:t>
      </w:r>
      <w:r w:rsidRPr="00ED7FBD">
        <w:rPr>
          <w:lang w:val="en-GB"/>
        </w:rPr>
        <w:t>3.4%</w:t>
      </w:r>
      <w:r w:rsidRPr="00ED7FBD">
        <w:rPr>
          <w:lang w:val="en-GB"/>
        </w:rPr>
        <w:t>的中学生</w:t>
      </w:r>
      <w:r w:rsidRPr="00ED7FBD">
        <w:rPr>
          <w:lang w:val="en-GB"/>
        </w:rPr>
        <w:t>(</w:t>
      </w:r>
      <w:r w:rsidRPr="00ED7FBD">
        <w:rPr>
          <w:lang w:val="en-GB"/>
        </w:rPr>
        <w:t>即</w:t>
      </w:r>
      <w:r w:rsidRPr="00ED7FBD">
        <w:rPr>
          <w:lang w:val="en-GB"/>
        </w:rPr>
        <w:t>17</w:t>
      </w:r>
      <w:r w:rsidR="00205FD3" w:rsidRPr="00ED7FBD">
        <w:rPr>
          <w:rFonts w:hint="eastAsia"/>
          <w:lang w:val="en-GB"/>
        </w:rPr>
        <w:t xml:space="preserve"> </w:t>
      </w:r>
      <w:r w:rsidRPr="00ED7FBD">
        <w:rPr>
          <w:lang w:val="en-GB"/>
        </w:rPr>
        <w:t>300</w:t>
      </w:r>
      <w:r w:rsidRPr="00ED7FBD">
        <w:rPr>
          <w:lang w:val="en-GB"/>
        </w:rPr>
        <w:t>人</w:t>
      </w:r>
      <w:r w:rsidRPr="00ED7FBD">
        <w:rPr>
          <w:lang w:val="en-GB"/>
        </w:rPr>
        <w:t>)</w:t>
      </w:r>
      <w:r w:rsidRPr="00ED7FBD">
        <w:rPr>
          <w:lang w:val="en-GB"/>
        </w:rPr>
        <w:t>曾吸食海洛英或危害精神毒品，其中约</w:t>
      </w:r>
      <w:r w:rsidRPr="00ED7FBD">
        <w:rPr>
          <w:lang w:val="en-GB"/>
        </w:rPr>
        <w:t>0.8%(</w:t>
      </w:r>
      <w:r w:rsidRPr="00ED7FBD">
        <w:rPr>
          <w:lang w:val="en-GB"/>
        </w:rPr>
        <w:t>即</w:t>
      </w:r>
      <w:r w:rsidRPr="00ED7FBD">
        <w:rPr>
          <w:lang w:val="en-GB"/>
        </w:rPr>
        <w:t>4</w:t>
      </w:r>
      <w:r w:rsidR="00205FD3" w:rsidRPr="00ED7FBD">
        <w:rPr>
          <w:rFonts w:hint="eastAsia"/>
          <w:lang w:val="en-GB"/>
        </w:rPr>
        <w:t xml:space="preserve"> </w:t>
      </w:r>
      <w:r w:rsidRPr="00ED7FBD">
        <w:rPr>
          <w:lang w:val="en-GB"/>
        </w:rPr>
        <w:t>300</w:t>
      </w:r>
      <w:r w:rsidRPr="00ED7FBD">
        <w:rPr>
          <w:lang w:val="en-GB"/>
        </w:rPr>
        <w:t>人</w:t>
      </w:r>
      <w:r w:rsidRPr="00ED7FBD">
        <w:rPr>
          <w:lang w:val="en-GB"/>
        </w:rPr>
        <w:t>)</w:t>
      </w:r>
      <w:r w:rsidRPr="00ED7FBD">
        <w:rPr>
          <w:lang w:val="en-GB"/>
        </w:rPr>
        <w:t>在调查前</w:t>
      </w:r>
      <w:r w:rsidRPr="00ED7FBD">
        <w:rPr>
          <w:lang w:val="en-GB"/>
        </w:rPr>
        <w:t>30</w:t>
      </w:r>
      <w:r w:rsidRPr="00ED7FBD">
        <w:rPr>
          <w:lang w:val="en-GB"/>
        </w:rPr>
        <w:t>天内曾吸食海洛英或危害精神毒品</w:t>
      </w:r>
      <w:r w:rsidRPr="00F0137F">
        <w:rPr>
          <w:lang w:val="en-GB"/>
        </w:rPr>
        <w:t>。</w:t>
      </w:r>
    </w:p>
    <w:p w:rsidR="000A4D5F" w:rsidRPr="0077764E" w:rsidRDefault="00C3626B" w:rsidP="002E5E93">
      <w:pPr>
        <w:pStyle w:val="H23GC"/>
        <w:spacing w:before="200"/>
        <w:rPr>
          <w:lang w:val="en-GB"/>
        </w:rPr>
      </w:pPr>
      <w:r>
        <w:rPr>
          <w:rFonts w:hint="eastAsia"/>
          <w:lang w:val="en-GB"/>
        </w:rPr>
        <w:tab/>
      </w:r>
      <w:r>
        <w:rPr>
          <w:rFonts w:hint="eastAsia"/>
          <w:lang w:val="en-GB"/>
        </w:rPr>
        <w:tab/>
      </w:r>
      <w:r w:rsidR="000A4D5F" w:rsidRPr="0077764E">
        <w:rPr>
          <w:lang w:val="en-GB"/>
        </w:rPr>
        <w:t>吸毒原因</w:t>
      </w:r>
    </w:p>
    <w:p w:rsidR="000A4D5F" w:rsidRPr="002B2F23" w:rsidRDefault="000A4D5F" w:rsidP="000A4D5F">
      <w:pPr>
        <w:pStyle w:val="SingleTxtGC"/>
        <w:rPr>
          <w:lang w:val="en-GB"/>
        </w:rPr>
      </w:pPr>
      <w:r w:rsidRPr="0077764E">
        <w:rPr>
          <w:lang w:val="en-GB"/>
        </w:rPr>
        <w:t xml:space="preserve">638.  </w:t>
      </w:r>
      <w:r w:rsidRPr="00F0137F">
        <w:rPr>
          <w:lang w:val="en-GB"/>
        </w:rPr>
        <w:t>吸毒原因各有不同而且相当复杂。根据药物</w:t>
      </w:r>
      <w:r w:rsidR="00395640" w:rsidRPr="00F0137F">
        <w:rPr>
          <w:lang w:val="en-GB"/>
        </w:rPr>
        <w:t>滥</w:t>
      </w:r>
      <w:r w:rsidRPr="00F0137F">
        <w:rPr>
          <w:lang w:val="en-GB"/>
        </w:rPr>
        <w:t>用资</w:t>
      </w:r>
      <w:r w:rsidR="00205FD3" w:rsidRPr="007D254A">
        <w:rPr>
          <w:rFonts w:hint="eastAsia"/>
          <w:lang w:val="en-GB"/>
        </w:rPr>
        <w:t>料</w:t>
      </w:r>
      <w:r w:rsidRPr="00F0137F">
        <w:rPr>
          <w:lang w:val="en-GB"/>
        </w:rPr>
        <w:t>中央档案室的记录，在</w:t>
      </w:r>
      <w:r w:rsidRPr="00F0137F">
        <w:rPr>
          <w:lang w:val="en-GB"/>
        </w:rPr>
        <w:t>2008</w:t>
      </w:r>
      <w:r w:rsidRPr="00F0137F">
        <w:rPr>
          <w:lang w:val="en-GB"/>
        </w:rPr>
        <w:t>年，</w:t>
      </w:r>
      <w:r w:rsidRPr="00F0137F">
        <w:rPr>
          <w:lang w:val="en-GB"/>
        </w:rPr>
        <w:t>18</w:t>
      </w:r>
      <w:r w:rsidRPr="00F0137F">
        <w:rPr>
          <w:lang w:val="en-GB"/>
        </w:rPr>
        <w:t>岁以下被呈报吸毒的青少年表示他们现时吸毒的原因载于表</w:t>
      </w:r>
      <w:r w:rsidRPr="00F0137F">
        <w:rPr>
          <w:lang w:val="en-GB"/>
        </w:rPr>
        <w:t>52</w:t>
      </w:r>
      <w:r w:rsidRPr="00F0137F">
        <w:rPr>
          <w:lang w:val="en-GB"/>
        </w:rPr>
        <w:t>。</w:t>
      </w:r>
    </w:p>
    <w:p w:rsidR="000A4D5F" w:rsidRPr="0077764E" w:rsidRDefault="002B2F23" w:rsidP="000A4D5F">
      <w:pPr>
        <w:pStyle w:val="SingleTxtGC"/>
        <w:rPr>
          <w:lang w:val="en-GB"/>
        </w:rPr>
      </w:pPr>
      <w:r>
        <w:rPr>
          <w:lang w:val="en-GB"/>
        </w:rPr>
        <w:br w:type="page"/>
      </w:r>
      <w:r w:rsidR="000A4D5F" w:rsidRPr="0077764E">
        <w:rPr>
          <w:lang w:val="en-GB"/>
        </w:rPr>
        <w:t>表</w:t>
      </w:r>
      <w:r w:rsidR="000A4D5F" w:rsidRPr="0077764E">
        <w:rPr>
          <w:lang w:val="en-GB"/>
        </w:rPr>
        <w:t>52</w:t>
      </w:r>
      <w:r w:rsidR="00C3626B">
        <w:rPr>
          <w:rFonts w:hint="eastAsia"/>
          <w:lang w:val="en-GB"/>
        </w:rPr>
        <w:br/>
      </w:r>
      <w:r w:rsidR="000A4D5F" w:rsidRPr="00C3626B">
        <w:rPr>
          <w:rFonts w:eastAsia="SimHei"/>
          <w:lang w:val="en-GB"/>
        </w:rPr>
        <w:t>2008</w:t>
      </w:r>
      <w:r w:rsidR="000A4D5F" w:rsidRPr="00C3626B">
        <w:rPr>
          <w:rFonts w:eastAsia="SimHei"/>
          <w:lang w:val="en-GB"/>
        </w:rPr>
        <w:t>年</w:t>
      </w:r>
      <w:r w:rsidR="000A4D5F" w:rsidRPr="00C3626B">
        <w:rPr>
          <w:rFonts w:eastAsia="SimHei"/>
          <w:lang w:val="en-GB"/>
        </w:rPr>
        <w:t>18</w:t>
      </w:r>
      <w:r w:rsidR="000A4D5F" w:rsidRPr="00C3626B">
        <w:rPr>
          <w:rFonts w:eastAsia="SimHei"/>
          <w:lang w:val="en-GB"/>
        </w:rPr>
        <w:t>岁以下被呈报吸毒的青少年表示的吸毒原因</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5904"/>
        <w:gridCol w:w="1466"/>
      </w:tblGrid>
      <w:tr w:rsidR="000A4D5F" w:rsidRPr="0077764E" w:rsidTr="00CD6947">
        <w:trPr>
          <w:tblHeader/>
        </w:trPr>
        <w:tc>
          <w:tcPr>
            <w:tcW w:w="6750" w:type="dxa"/>
            <w:tcBorders>
              <w:top w:val="single" w:sz="4" w:space="0" w:color="auto"/>
              <w:bottom w:val="single" w:sz="12" w:space="0" w:color="auto"/>
            </w:tcBorders>
            <w:shd w:val="clear" w:color="auto" w:fill="auto"/>
            <w:vAlign w:val="bottom"/>
          </w:tcPr>
          <w:p w:rsidR="000A4D5F" w:rsidRPr="00C3626B" w:rsidRDefault="000A4D5F" w:rsidP="002E5E93">
            <w:pPr>
              <w:pStyle w:val="a0"/>
              <w:spacing w:before="60" w:after="40"/>
              <w:ind w:right="0"/>
              <w:jc w:val="left"/>
            </w:pPr>
            <w:r w:rsidRPr="00C3626B">
              <w:rPr>
                <w:lang w:val="en-GB"/>
              </w:rPr>
              <w:t>原因</w:t>
            </w:r>
          </w:p>
        </w:tc>
        <w:tc>
          <w:tcPr>
            <w:tcW w:w="1594" w:type="dxa"/>
            <w:tcBorders>
              <w:top w:val="single" w:sz="4" w:space="0" w:color="auto"/>
              <w:bottom w:val="single" w:sz="12" w:space="0" w:color="auto"/>
            </w:tcBorders>
            <w:shd w:val="clear" w:color="auto" w:fill="auto"/>
            <w:vAlign w:val="bottom"/>
          </w:tcPr>
          <w:p w:rsidR="000A4D5F" w:rsidRPr="00C3626B" w:rsidRDefault="000A4D5F" w:rsidP="002E5E93">
            <w:pPr>
              <w:pStyle w:val="a0"/>
              <w:spacing w:before="60" w:after="40"/>
              <w:ind w:right="57"/>
              <w:jc w:val="right"/>
            </w:pPr>
            <w:r w:rsidRPr="00C3626B">
              <w:rPr>
                <w:lang w:val="en-GB"/>
              </w:rPr>
              <w:t>比率</w:t>
            </w:r>
          </w:p>
        </w:tc>
      </w:tr>
      <w:tr w:rsidR="000A4D5F" w:rsidRPr="0077764E" w:rsidTr="00CD6947">
        <w:tc>
          <w:tcPr>
            <w:tcW w:w="6750" w:type="dxa"/>
            <w:tcBorders>
              <w:top w:val="single" w:sz="12" w:space="0" w:color="auto"/>
            </w:tcBorders>
            <w:shd w:val="clear" w:color="auto" w:fill="auto"/>
          </w:tcPr>
          <w:p w:rsidR="000A4D5F" w:rsidRPr="00F0137F" w:rsidRDefault="000A4D5F" w:rsidP="00F0137F">
            <w:pPr>
              <w:pStyle w:val="a5"/>
              <w:tabs>
                <w:tab w:val="clear" w:pos="431"/>
                <w:tab w:val="left" w:pos="364"/>
              </w:tabs>
              <w:overflowPunct/>
              <w:ind w:right="0"/>
              <w:jc w:val="left"/>
            </w:pPr>
            <w:r w:rsidRPr="00F0137F">
              <w:rPr>
                <w:lang w:val="en-GB"/>
              </w:rPr>
              <w:sym w:font="Wingdings" w:char="F09F"/>
            </w:r>
            <w:r w:rsidRPr="00F0137F">
              <w:rPr>
                <w:lang w:val="en-GB"/>
              </w:rPr>
              <w:tab/>
            </w:r>
            <w:r w:rsidRPr="00F0137F">
              <w:rPr>
                <w:lang w:val="en-GB"/>
              </w:rPr>
              <w:t>受到同辈朋友影响</w:t>
            </w:r>
            <w:r w:rsidRPr="00F0137F">
              <w:rPr>
                <w:lang w:val="en-GB"/>
              </w:rPr>
              <w:t>/</w:t>
            </w:r>
            <w:r w:rsidRPr="00F0137F">
              <w:rPr>
                <w:lang w:val="en-GB"/>
              </w:rPr>
              <w:t>想和同辈朋友打成一片</w:t>
            </w:r>
          </w:p>
        </w:tc>
        <w:tc>
          <w:tcPr>
            <w:tcW w:w="1594" w:type="dxa"/>
            <w:tcBorders>
              <w:top w:val="single" w:sz="12" w:space="0" w:color="auto"/>
            </w:tcBorders>
            <w:shd w:val="clear" w:color="auto" w:fill="auto"/>
          </w:tcPr>
          <w:p w:rsidR="000A4D5F" w:rsidRPr="0077764E" w:rsidRDefault="000A4D5F" w:rsidP="00C3626B">
            <w:pPr>
              <w:pStyle w:val="a5"/>
              <w:overflowPunct/>
              <w:ind w:right="57"/>
              <w:jc w:val="right"/>
            </w:pPr>
            <w:r w:rsidRPr="0077764E">
              <w:rPr>
                <w:lang w:val="en-GB"/>
              </w:rPr>
              <w:t>(68.9%)</w:t>
            </w:r>
          </w:p>
        </w:tc>
      </w:tr>
      <w:tr w:rsidR="000A4D5F" w:rsidRPr="0077764E" w:rsidTr="00CD6947">
        <w:tc>
          <w:tcPr>
            <w:tcW w:w="6750" w:type="dxa"/>
            <w:shd w:val="clear" w:color="auto" w:fill="auto"/>
          </w:tcPr>
          <w:p w:rsidR="000A4D5F" w:rsidRPr="00F0137F" w:rsidRDefault="000A4D5F" w:rsidP="00F0137F">
            <w:pPr>
              <w:pStyle w:val="a5"/>
              <w:tabs>
                <w:tab w:val="clear" w:pos="431"/>
                <w:tab w:val="left" w:pos="364"/>
              </w:tabs>
              <w:overflowPunct/>
              <w:ind w:right="0"/>
              <w:jc w:val="left"/>
            </w:pPr>
            <w:r w:rsidRPr="00F0137F">
              <w:rPr>
                <w:lang w:val="en-GB"/>
              </w:rPr>
              <w:sym w:font="Wingdings" w:char="F09F"/>
            </w:r>
            <w:r w:rsidRPr="00F0137F">
              <w:rPr>
                <w:lang w:val="en-GB"/>
              </w:rPr>
              <w:tab/>
            </w:r>
            <w:r w:rsidRPr="00F0137F">
              <w:rPr>
                <w:lang w:val="en-GB"/>
              </w:rPr>
              <w:t>出于好奇</w:t>
            </w:r>
          </w:p>
        </w:tc>
        <w:tc>
          <w:tcPr>
            <w:tcW w:w="1594" w:type="dxa"/>
            <w:shd w:val="clear" w:color="auto" w:fill="auto"/>
          </w:tcPr>
          <w:p w:rsidR="000A4D5F" w:rsidRPr="0077764E" w:rsidRDefault="000A4D5F" w:rsidP="00C3626B">
            <w:pPr>
              <w:pStyle w:val="a5"/>
              <w:overflowPunct/>
              <w:ind w:right="57"/>
              <w:jc w:val="right"/>
            </w:pPr>
            <w:r w:rsidRPr="0077764E">
              <w:rPr>
                <w:lang w:val="en-GB"/>
              </w:rPr>
              <w:t>(47.7%)</w:t>
            </w:r>
          </w:p>
        </w:tc>
      </w:tr>
      <w:tr w:rsidR="000A4D5F" w:rsidRPr="0077764E" w:rsidTr="00CD6947">
        <w:tc>
          <w:tcPr>
            <w:tcW w:w="6750" w:type="dxa"/>
            <w:shd w:val="clear" w:color="auto" w:fill="auto"/>
          </w:tcPr>
          <w:p w:rsidR="000A4D5F" w:rsidRPr="00F0137F" w:rsidRDefault="000A4D5F" w:rsidP="00F0137F">
            <w:pPr>
              <w:pStyle w:val="a5"/>
              <w:tabs>
                <w:tab w:val="clear" w:pos="431"/>
                <w:tab w:val="left" w:pos="364"/>
              </w:tabs>
              <w:overflowPunct/>
              <w:ind w:right="0"/>
              <w:jc w:val="left"/>
            </w:pPr>
            <w:r w:rsidRPr="00F0137F">
              <w:rPr>
                <w:lang w:val="en-GB"/>
              </w:rPr>
              <w:sym w:font="Wingdings" w:char="F09F"/>
            </w:r>
            <w:r w:rsidRPr="00F0137F">
              <w:rPr>
                <w:lang w:val="en-GB"/>
              </w:rPr>
              <w:tab/>
            </w:r>
            <w:r w:rsidRPr="00F0137F">
              <w:rPr>
                <w:lang w:val="en-GB"/>
              </w:rPr>
              <w:t>解闷</w:t>
            </w:r>
            <w:r w:rsidRPr="00F0137F">
              <w:rPr>
                <w:lang w:val="en-GB"/>
              </w:rPr>
              <w:t>/</w:t>
            </w:r>
            <w:r w:rsidRPr="00F0137F">
              <w:rPr>
                <w:lang w:val="en-GB"/>
              </w:rPr>
              <w:t>情绪低落</w:t>
            </w:r>
            <w:r w:rsidRPr="00F0137F">
              <w:rPr>
                <w:lang w:val="en-GB"/>
              </w:rPr>
              <w:t>/</w:t>
            </w:r>
            <w:r w:rsidRPr="00F0137F">
              <w:rPr>
                <w:lang w:val="en-GB"/>
              </w:rPr>
              <w:t>焦虑</w:t>
            </w:r>
          </w:p>
        </w:tc>
        <w:tc>
          <w:tcPr>
            <w:tcW w:w="1594" w:type="dxa"/>
            <w:shd w:val="clear" w:color="auto" w:fill="auto"/>
          </w:tcPr>
          <w:p w:rsidR="000A4D5F" w:rsidRPr="0077764E" w:rsidRDefault="000A4D5F" w:rsidP="00C3626B">
            <w:pPr>
              <w:pStyle w:val="a5"/>
              <w:overflowPunct/>
              <w:ind w:right="57"/>
              <w:jc w:val="right"/>
            </w:pPr>
            <w:r w:rsidRPr="0077764E">
              <w:rPr>
                <w:lang w:val="en-GB"/>
              </w:rPr>
              <w:t>(43.9%)</w:t>
            </w:r>
          </w:p>
        </w:tc>
      </w:tr>
      <w:tr w:rsidR="000A4D5F" w:rsidRPr="0077764E" w:rsidTr="00CD6947">
        <w:tc>
          <w:tcPr>
            <w:tcW w:w="6750" w:type="dxa"/>
            <w:shd w:val="clear" w:color="auto" w:fill="auto"/>
          </w:tcPr>
          <w:p w:rsidR="000A4D5F" w:rsidRPr="00F0137F" w:rsidRDefault="000A4D5F" w:rsidP="00F0137F">
            <w:pPr>
              <w:pStyle w:val="a5"/>
              <w:tabs>
                <w:tab w:val="clear" w:pos="431"/>
                <w:tab w:val="left" w:pos="364"/>
              </w:tabs>
              <w:overflowPunct/>
              <w:ind w:right="0"/>
              <w:jc w:val="left"/>
            </w:pPr>
            <w:r w:rsidRPr="00F0137F">
              <w:rPr>
                <w:lang w:val="en-GB"/>
              </w:rPr>
              <w:sym w:font="Wingdings" w:char="F09F"/>
            </w:r>
            <w:r w:rsidRPr="00F0137F">
              <w:rPr>
                <w:lang w:val="en-GB"/>
              </w:rPr>
              <w:tab/>
            </w:r>
            <w:r w:rsidRPr="00F0137F">
              <w:rPr>
                <w:lang w:val="en-GB"/>
              </w:rPr>
              <w:t>寻求快感或官能上的</w:t>
            </w:r>
            <w:r w:rsidRPr="00F0137F">
              <w:t>满足</w:t>
            </w:r>
          </w:p>
        </w:tc>
        <w:tc>
          <w:tcPr>
            <w:tcW w:w="1594" w:type="dxa"/>
            <w:shd w:val="clear" w:color="auto" w:fill="auto"/>
          </w:tcPr>
          <w:p w:rsidR="000A4D5F" w:rsidRPr="0077764E" w:rsidRDefault="000A4D5F" w:rsidP="00C3626B">
            <w:pPr>
              <w:pStyle w:val="a5"/>
              <w:overflowPunct/>
              <w:ind w:right="57"/>
              <w:jc w:val="right"/>
            </w:pPr>
            <w:r w:rsidRPr="0077764E">
              <w:rPr>
                <w:lang w:val="en-GB"/>
              </w:rPr>
              <w:t>(37.0%)</w:t>
            </w:r>
          </w:p>
        </w:tc>
      </w:tr>
      <w:tr w:rsidR="000A4D5F" w:rsidRPr="0077764E" w:rsidTr="00CD6947">
        <w:tc>
          <w:tcPr>
            <w:tcW w:w="6750" w:type="dxa"/>
            <w:shd w:val="clear" w:color="auto" w:fill="auto"/>
          </w:tcPr>
          <w:p w:rsidR="000A4D5F" w:rsidRPr="00F0137F" w:rsidRDefault="000A4D5F" w:rsidP="00F0137F">
            <w:pPr>
              <w:pStyle w:val="a5"/>
              <w:tabs>
                <w:tab w:val="clear" w:pos="431"/>
                <w:tab w:val="left" w:pos="364"/>
              </w:tabs>
              <w:overflowPunct/>
              <w:ind w:right="0"/>
              <w:jc w:val="left"/>
            </w:pPr>
            <w:r w:rsidRPr="00F0137F">
              <w:rPr>
                <w:lang w:val="en-GB"/>
              </w:rPr>
              <w:sym w:font="Wingdings" w:char="F09F"/>
            </w:r>
            <w:r w:rsidRPr="00F0137F">
              <w:rPr>
                <w:lang w:val="en-GB"/>
              </w:rPr>
              <w:tab/>
            </w:r>
            <w:r w:rsidRPr="00F0137F">
              <w:rPr>
                <w:lang w:val="en-GB"/>
              </w:rPr>
              <w:t>避免因中断吸食而感到</w:t>
            </w:r>
            <w:r w:rsidRPr="007D254A">
              <w:rPr>
                <w:lang w:val="en-GB"/>
              </w:rPr>
              <w:t>不</w:t>
            </w:r>
            <w:r w:rsidRPr="00F0137F">
              <w:rPr>
                <w:lang w:val="en-GB"/>
              </w:rPr>
              <w:t>适</w:t>
            </w:r>
          </w:p>
        </w:tc>
        <w:tc>
          <w:tcPr>
            <w:tcW w:w="1594" w:type="dxa"/>
            <w:shd w:val="clear" w:color="auto" w:fill="auto"/>
          </w:tcPr>
          <w:p w:rsidR="000A4D5F" w:rsidRPr="0077764E" w:rsidRDefault="000A4D5F" w:rsidP="00C3626B">
            <w:pPr>
              <w:pStyle w:val="a5"/>
              <w:overflowPunct/>
              <w:ind w:right="57"/>
              <w:jc w:val="right"/>
            </w:pPr>
            <w:r w:rsidRPr="0077764E">
              <w:rPr>
                <w:lang w:val="en-GB"/>
              </w:rPr>
              <w:t>(14.5%)</w:t>
            </w:r>
          </w:p>
        </w:tc>
      </w:tr>
    </w:tbl>
    <w:p w:rsidR="000A4D5F" w:rsidRPr="0077764E" w:rsidRDefault="000A4D5F" w:rsidP="00C3626B">
      <w:pPr>
        <w:pStyle w:val="SingleTxtGC"/>
        <w:spacing w:before="120"/>
        <w:rPr>
          <w:lang w:val="en-GB"/>
        </w:rPr>
      </w:pPr>
      <w:r w:rsidRPr="0077764E">
        <w:rPr>
          <w:lang w:val="en-GB"/>
        </w:rPr>
        <w:t xml:space="preserve">639.  </w:t>
      </w:r>
      <w:r w:rsidRPr="00F0137F">
        <w:rPr>
          <w:lang w:val="en-GB"/>
        </w:rPr>
        <w:t>2005</w:t>
      </w:r>
      <w:r w:rsidRPr="00F0137F">
        <w:rPr>
          <w:lang w:val="en-GB"/>
        </w:rPr>
        <w:t>至</w:t>
      </w:r>
      <w:r w:rsidRPr="00F0137F">
        <w:rPr>
          <w:lang w:val="en-GB"/>
        </w:rPr>
        <w:t>2008</w:t>
      </w:r>
      <w:r w:rsidRPr="00F0137F">
        <w:rPr>
          <w:lang w:val="en-GB"/>
        </w:rPr>
        <w:t>年参加为</w:t>
      </w:r>
      <w:r w:rsidRPr="00F0137F">
        <w:rPr>
          <w:lang w:val="en-GB"/>
        </w:rPr>
        <w:t>21</w:t>
      </w:r>
      <w:r w:rsidRPr="00F0137F">
        <w:rPr>
          <w:lang w:val="en-GB"/>
        </w:rPr>
        <w:t>岁以下吸毒者而设的戒毒治</w:t>
      </w:r>
      <w:r w:rsidR="002E5E93" w:rsidRPr="00F0137F">
        <w:rPr>
          <w:lang w:val="en-GB"/>
        </w:rPr>
        <w:t>疗</w:t>
      </w:r>
      <w:r w:rsidR="008B598D" w:rsidRPr="00F0137F">
        <w:rPr>
          <w:lang w:val="en-GB"/>
        </w:rPr>
        <w:t>及</w:t>
      </w:r>
      <w:r w:rsidR="008B598D" w:rsidRPr="00F0137F">
        <w:rPr>
          <w:rFonts w:hint="eastAsia"/>
          <w:lang w:val="en-GB"/>
        </w:rPr>
        <w:t>康复</w:t>
      </w:r>
      <w:r w:rsidRPr="00F0137F">
        <w:rPr>
          <w:lang w:val="en-GB"/>
        </w:rPr>
        <w:t>计划的人数载于表</w:t>
      </w:r>
      <w:r w:rsidRPr="00F0137F">
        <w:rPr>
          <w:lang w:val="en-GB"/>
        </w:rPr>
        <w:t>53</w:t>
      </w:r>
      <w:r w:rsidRPr="00F0137F">
        <w:rPr>
          <w:lang w:val="en-GB"/>
        </w:rPr>
        <w:t>。</w:t>
      </w:r>
    </w:p>
    <w:p w:rsidR="000A4D5F" w:rsidRPr="0077764E" w:rsidRDefault="000A4D5F" w:rsidP="00397D17">
      <w:pPr>
        <w:pStyle w:val="SingleTxtGC"/>
        <w:spacing w:before="240"/>
        <w:rPr>
          <w:lang w:val="en-GB"/>
        </w:rPr>
      </w:pPr>
      <w:r w:rsidRPr="0077764E">
        <w:rPr>
          <w:lang w:val="en-GB"/>
        </w:rPr>
        <w:t>表</w:t>
      </w:r>
      <w:r w:rsidRPr="0077764E">
        <w:rPr>
          <w:lang w:val="en-GB"/>
        </w:rPr>
        <w:t>53</w:t>
      </w:r>
      <w:r w:rsidR="00C3626B">
        <w:rPr>
          <w:rFonts w:hint="eastAsia"/>
          <w:lang w:val="en-GB"/>
        </w:rPr>
        <w:br/>
      </w:r>
      <w:r w:rsidRPr="00C3626B">
        <w:rPr>
          <w:rFonts w:eastAsia="SimHei"/>
          <w:lang w:val="en-GB"/>
        </w:rPr>
        <w:t>2005</w:t>
      </w:r>
      <w:r w:rsidRPr="00C3626B">
        <w:rPr>
          <w:rFonts w:eastAsia="SimHei"/>
          <w:lang w:val="en-GB"/>
        </w:rPr>
        <w:t>至</w:t>
      </w:r>
      <w:r w:rsidRPr="00C3626B">
        <w:rPr>
          <w:rFonts w:eastAsia="SimHei"/>
          <w:lang w:val="en-GB"/>
        </w:rPr>
        <w:t>2008</w:t>
      </w:r>
      <w:r w:rsidRPr="00C3626B">
        <w:rPr>
          <w:rFonts w:eastAsia="SimHei"/>
          <w:lang w:val="en-GB"/>
        </w:rPr>
        <w:t>年</w:t>
      </w:r>
      <w:r w:rsidRPr="00C3626B">
        <w:rPr>
          <w:rFonts w:eastAsia="SimHei"/>
          <w:lang w:val="en-GB"/>
        </w:rPr>
        <w:t>21</w:t>
      </w:r>
      <w:r w:rsidRPr="00C3626B">
        <w:rPr>
          <w:rFonts w:eastAsia="SimHei"/>
          <w:lang w:val="en-GB"/>
        </w:rPr>
        <w:t>岁以下吸毒者参加戒毒治</w:t>
      </w:r>
      <w:r w:rsidR="002E5E93">
        <w:rPr>
          <w:rFonts w:eastAsia="SimHei"/>
          <w:lang w:val="en-GB"/>
        </w:rPr>
        <w:t>疗</w:t>
      </w:r>
      <w:r w:rsidR="008B598D">
        <w:rPr>
          <w:rFonts w:eastAsia="SimHei"/>
          <w:lang w:val="en-GB"/>
        </w:rPr>
        <w:t>及</w:t>
      </w:r>
      <w:r w:rsidR="008B598D">
        <w:rPr>
          <w:rFonts w:eastAsia="SimHei" w:hint="eastAsia"/>
          <w:lang w:val="en-GB"/>
        </w:rPr>
        <w:t>康复</w:t>
      </w:r>
      <w:r w:rsidRPr="00C3626B">
        <w:rPr>
          <w:rFonts w:eastAsia="SimHei"/>
          <w:lang w:val="en-GB"/>
        </w:rPr>
        <w:t>计划的人数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36"/>
        <w:gridCol w:w="858"/>
        <w:gridCol w:w="859"/>
        <w:gridCol w:w="858"/>
        <w:gridCol w:w="859"/>
      </w:tblGrid>
      <w:tr w:rsidR="000A4D5F" w:rsidRPr="0077764E" w:rsidTr="002E5E93">
        <w:trPr>
          <w:trHeight w:val="315"/>
        </w:trPr>
        <w:tc>
          <w:tcPr>
            <w:tcW w:w="3936" w:type="dxa"/>
            <w:tcBorders>
              <w:top w:val="single" w:sz="4" w:space="0" w:color="auto"/>
              <w:bottom w:val="single" w:sz="12" w:space="0" w:color="auto"/>
            </w:tcBorders>
            <w:shd w:val="clear" w:color="auto" w:fill="auto"/>
            <w:noWrap/>
            <w:vAlign w:val="bottom"/>
          </w:tcPr>
          <w:p w:rsidR="000A4D5F" w:rsidRPr="00E06063" w:rsidRDefault="000A4D5F" w:rsidP="002E5E93">
            <w:pPr>
              <w:pStyle w:val="a0"/>
              <w:spacing w:before="60" w:after="40"/>
              <w:ind w:right="0"/>
              <w:jc w:val="left"/>
              <w:rPr>
                <w:lang w:val="en-GB"/>
              </w:rPr>
            </w:pPr>
            <w:r w:rsidRPr="00E06063">
              <w:rPr>
                <w:lang w:val="en-GB"/>
              </w:rPr>
              <w:t>戒毒治疗计划类别</w:t>
            </w:r>
          </w:p>
        </w:tc>
        <w:tc>
          <w:tcPr>
            <w:tcW w:w="858" w:type="dxa"/>
            <w:tcBorders>
              <w:top w:val="single" w:sz="4" w:space="0" w:color="auto"/>
              <w:bottom w:val="single" w:sz="12" w:space="0" w:color="auto"/>
            </w:tcBorders>
            <w:shd w:val="clear" w:color="auto" w:fill="auto"/>
            <w:noWrap/>
            <w:vAlign w:val="bottom"/>
          </w:tcPr>
          <w:p w:rsidR="000A4D5F" w:rsidRPr="0077764E" w:rsidRDefault="000A4D5F" w:rsidP="002E5E93">
            <w:pPr>
              <w:pStyle w:val="a0"/>
              <w:spacing w:before="60" w:after="40"/>
              <w:ind w:right="0"/>
              <w:jc w:val="right"/>
              <w:rPr>
                <w:rFonts w:eastAsia="SimSun"/>
              </w:rPr>
            </w:pPr>
            <w:r w:rsidRPr="0077764E">
              <w:rPr>
                <w:rFonts w:eastAsia="SimSun"/>
                <w:lang w:val="en-GB"/>
              </w:rPr>
              <w:t>2005</w:t>
            </w:r>
          </w:p>
        </w:tc>
        <w:tc>
          <w:tcPr>
            <w:tcW w:w="859" w:type="dxa"/>
            <w:tcBorders>
              <w:top w:val="single" w:sz="4" w:space="0" w:color="auto"/>
              <w:bottom w:val="single" w:sz="12" w:space="0" w:color="auto"/>
            </w:tcBorders>
            <w:shd w:val="clear" w:color="auto" w:fill="auto"/>
            <w:noWrap/>
            <w:vAlign w:val="bottom"/>
          </w:tcPr>
          <w:p w:rsidR="000A4D5F" w:rsidRPr="0077764E" w:rsidRDefault="000A4D5F" w:rsidP="002E5E93">
            <w:pPr>
              <w:pStyle w:val="a0"/>
              <w:spacing w:before="60" w:after="40"/>
              <w:ind w:right="0"/>
              <w:jc w:val="right"/>
              <w:rPr>
                <w:rFonts w:eastAsia="SimSun"/>
              </w:rPr>
            </w:pPr>
            <w:r w:rsidRPr="0077764E">
              <w:rPr>
                <w:rFonts w:eastAsia="SimSun"/>
                <w:lang w:val="en-GB"/>
              </w:rPr>
              <w:t>2006</w:t>
            </w:r>
          </w:p>
        </w:tc>
        <w:tc>
          <w:tcPr>
            <w:tcW w:w="858" w:type="dxa"/>
            <w:tcBorders>
              <w:top w:val="single" w:sz="4" w:space="0" w:color="auto"/>
              <w:bottom w:val="single" w:sz="12" w:space="0" w:color="auto"/>
            </w:tcBorders>
            <w:shd w:val="clear" w:color="auto" w:fill="auto"/>
            <w:noWrap/>
            <w:vAlign w:val="bottom"/>
          </w:tcPr>
          <w:p w:rsidR="000A4D5F" w:rsidRPr="0077764E" w:rsidRDefault="000A4D5F" w:rsidP="002E5E93">
            <w:pPr>
              <w:pStyle w:val="a0"/>
              <w:spacing w:before="60" w:after="40"/>
              <w:ind w:right="0"/>
              <w:jc w:val="right"/>
              <w:rPr>
                <w:rFonts w:eastAsia="SimSun"/>
              </w:rPr>
            </w:pPr>
            <w:r w:rsidRPr="0077764E">
              <w:rPr>
                <w:rFonts w:eastAsia="SimSun"/>
                <w:lang w:val="en-GB"/>
              </w:rPr>
              <w:t>2007</w:t>
            </w:r>
          </w:p>
        </w:tc>
        <w:tc>
          <w:tcPr>
            <w:tcW w:w="859" w:type="dxa"/>
            <w:tcBorders>
              <w:top w:val="single" w:sz="4" w:space="0" w:color="auto"/>
              <w:bottom w:val="single" w:sz="12" w:space="0" w:color="auto"/>
            </w:tcBorders>
            <w:shd w:val="clear" w:color="auto" w:fill="auto"/>
            <w:noWrap/>
            <w:vAlign w:val="bottom"/>
          </w:tcPr>
          <w:p w:rsidR="000A4D5F" w:rsidRPr="0077764E" w:rsidRDefault="000A4D5F" w:rsidP="002E5E93">
            <w:pPr>
              <w:pStyle w:val="a0"/>
              <w:spacing w:before="60" w:after="40"/>
              <w:ind w:right="57"/>
              <w:jc w:val="right"/>
              <w:rPr>
                <w:rFonts w:eastAsia="SimSun"/>
              </w:rPr>
            </w:pPr>
            <w:r w:rsidRPr="0077764E">
              <w:rPr>
                <w:rFonts w:eastAsia="SimSun"/>
                <w:lang w:val="en-GB"/>
              </w:rPr>
              <w:t>2008</w:t>
            </w:r>
          </w:p>
        </w:tc>
      </w:tr>
      <w:tr w:rsidR="000A4D5F" w:rsidRPr="0077764E" w:rsidTr="002E5E93">
        <w:trPr>
          <w:trHeight w:val="315"/>
        </w:trPr>
        <w:tc>
          <w:tcPr>
            <w:tcW w:w="3936" w:type="dxa"/>
            <w:tcBorders>
              <w:top w:val="single" w:sz="12" w:space="0" w:color="auto"/>
            </w:tcBorders>
            <w:shd w:val="clear" w:color="auto" w:fill="auto"/>
            <w:noWrap/>
          </w:tcPr>
          <w:p w:rsidR="000A4D5F" w:rsidRPr="00F0137F" w:rsidRDefault="000A4D5F" w:rsidP="00CD6947">
            <w:pPr>
              <w:pStyle w:val="a5"/>
              <w:overflowPunct/>
              <w:ind w:right="0"/>
              <w:jc w:val="left"/>
            </w:pPr>
            <w:r w:rsidRPr="00F0137F">
              <w:rPr>
                <w:lang w:val="en-GB"/>
              </w:rPr>
              <w:t>惩教署辖下戒毒所</w:t>
            </w:r>
          </w:p>
        </w:tc>
        <w:tc>
          <w:tcPr>
            <w:tcW w:w="858" w:type="dxa"/>
            <w:tcBorders>
              <w:top w:val="single" w:sz="12" w:space="0" w:color="auto"/>
            </w:tcBorders>
            <w:shd w:val="clear" w:color="auto" w:fill="auto"/>
            <w:noWrap/>
          </w:tcPr>
          <w:p w:rsidR="000A4D5F" w:rsidRPr="0077764E" w:rsidRDefault="000A4D5F" w:rsidP="00CD6947">
            <w:pPr>
              <w:pStyle w:val="a5"/>
              <w:overflowPunct/>
              <w:ind w:right="0"/>
              <w:jc w:val="right"/>
            </w:pPr>
            <w:r w:rsidRPr="0077764E">
              <w:rPr>
                <w:lang w:val="en-GB"/>
              </w:rPr>
              <w:t>66</w:t>
            </w:r>
          </w:p>
        </w:tc>
        <w:tc>
          <w:tcPr>
            <w:tcW w:w="859" w:type="dxa"/>
            <w:tcBorders>
              <w:top w:val="single" w:sz="12" w:space="0" w:color="auto"/>
            </w:tcBorders>
            <w:shd w:val="clear" w:color="auto" w:fill="auto"/>
            <w:noWrap/>
          </w:tcPr>
          <w:p w:rsidR="000A4D5F" w:rsidRPr="0077764E" w:rsidRDefault="000A4D5F" w:rsidP="00CD6947">
            <w:pPr>
              <w:pStyle w:val="a5"/>
              <w:overflowPunct/>
              <w:ind w:right="0"/>
              <w:jc w:val="right"/>
            </w:pPr>
            <w:r w:rsidRPr="0077764E">
              <w:rPr>
                <w:lang w:val="en-GB"/>
              </w:rPr>
              <w:t>57</w:t>
            </w:r>
          </w:p>
        </w:tc>
        <w:tc>
          <w:tcPr>
            <w:tcW w:w="858" w:type="dxa"/>
            <w:tcBorders>
              <w:top w:val="single" w:sz="12" w:space="0" w:color="auto"/>
            </w:tcBorders>
            <w:shd w:val="clear" w:color="auto" w:fill="auto"/>
            <w:noWrap/>
          </w:tcPr>
          <w:p w:rsidR="000A4D5F" w:rsidRPr="0077764E" w:rsidRDefault="000A4D5F" w:rsidP="00CD6947">
            <w:pPr>
              <w:pStyle w:val="a5"/>
              <w:overflowPunct/>
              <w:ind w:right="0"/>
              <w:jc w:val="right"/>
            </w:pPr>
            <w:r w:rsidRPr="0077764E">
              <w:rPr>
                <w:lang w:val="en-GB"/>
              </w:rPr>
              <w:t>118</w:t>
            </w:r>
          </w:p>
        </w:tc>
        <w:tc>
          <w:tcPr>
            <w:tcW w:w="859" w:type="dxa"/>
            <w:tcBorders>
              <w:top w:val="single" w:sz="12" w:space="0" w:color="auto"/>
            </w:tcBorders>
            <w:shd w:val="clear" w:color="auto" w:fill="auto"/>
            <w:noWrap/>
          </w:tcPr>
          <w:p w:rsidR="000A4D5F" w:rsidRPr="0077764E" w:rsidRDefault="000A4D5F" w:rsidP="00C3626B">
            <w:pPr>
              <w:pStyle w:val="a5"/>
              <w:overflowPunct/>
              <w:ind w:right="57"/>
              <w:jc w:val="right"/>
            </w:pPr>
            <w:r w:rsidRPr="0077764E">
              <w:rPr>
                <w:lang w:val="en-GB"/>
              </w:rPr>
              <w:t>206</w:t>
            </w:r>
          </w:p>
        </w:tc>
      </w:tr>
      <w:tr w:rsidR="000A4D5F" w:rsidRPr="0077764E" w:rsidTr="002E5E93">
        <w:trPr>
          <w:trHeight w:val="315"/>
        </w:trPr>
        <w:tc>
          <w:tcPr>
            <w:tcW w:w="3936" w:type="dxa"/>
            <w:shd w:val="clear" w:color="auto" w:fill="auto"/>
            <w:noWrap/>
          </w:tcPr>
          <w:p w:rsidR="000A4D5F" w:rsidRPr="00F0137F" w:rsidRDefault="000A4D5F" w:rsidP="00CD6947">
            <w:pPr>
              <w:pStyle w:val="a5"/>
              <w:overflowPunct/>
              <w:ind w:right="0"/>
              <w:jc w:val="left"/>
            </w:pPr>
            <w:r w:rsidRPr="00F0137F">
              <w:rPr>
                <w:lang w:val="en-GB"/>
              </w:rPr>
              <w:t>卫生署推行的美沙酮治</w:t>
            </w:r>
            <w:r w:rsidR="002E5E93" w:rsidRPr="00F0137F">
              <w:rPr>
                <w:lang w:val="en-GB"/>
              </w:rPr>
              <w:t>疗</w:t>
            </w:r>
            <w:r w:rsidRPr="00F0137F">
              <w:rPr>
                <w:lang w:val="en-GB"/>
              </w:rPr>
              <w:t>计划</w:t>
            </w:r>
          </w:p>
        </w:tc>
        <w:tc>
          <w:tcPr>
            <w:tcW w:w="858" w:type="dxa"/>
            <w:shd w:val="clear" w:color="auto" w:fill="auto"/>
            <w:noWrap/>
          </w:tcPr>
          <w:p w:rsidR="000A4D5F" w:rsidRPr="0077764E" w:rsidRDefault="000A4D5F" w:rsidP="00CD6947">
            <w:pPr>
              <w:pStyle w:val="a5"/>
              <w:overflowPunct/>
              <w:ind w:right="0"/>
              <w:jc w:val="right"/>
            </w:pPr>
            <w:r w:rsidRPr="0077764E">
              <w:rPr>
                <w:lang w:val="en-GB"/>
              </w:rPr>
              <w:t>56</w:t>
            </w:r>
          </w:p>
        </w:tc>
        <w:tc>
          <w:tcPr>
            <w:tcW w:w="859" w:type="dxa"/>
            <w:shd w:val="clear" w:color="auto" w:fill="auto"/>
            <w:noWrap/>
          </w:tcPr>
          <w:p w:rsidR="000A4D5F" w:rsidRPr="0077764E" w:rsidRDefault="000A4D5F" w:rsidP="00CD6947">
            <w:pPr>
              <w:pStyle w:val="a5"/>
              <w:overflowPunct/>
              <w:ind w:right="0"/>
              <w:jc w:val="right"/>
            </w:pPr>
            <w:r w:rsidRPr="0077764E">
              <w:rPr>
                <w:lang w:val="en-GB"/>
              </w:rPr>
              <w:t>28</w:t>
            </w:r>
          </w:p>
        </w:tc>
        <w:tc>
          <w:tcPr>
            <w:tcW w:w="858" w:type="dxa"/>
            <w:shd w:val="clear" w:color="auto" w:fill="auto"/>
            <w:noWrap/>
          </w:tcPr>
          <w:p w:rsidR="000A4D5F" w:rsidRPr="0077764E" w:rsidRDefault="000A4D5F" w:rsidP="00CD6947">
            <w:pPr>
              <w:pStyle w:val="a5"/>
              <w:overflowPunct/>
              <w:ind w:right="0"/>
              <w:jc w:val="right"/>
            </w:pPr>
            <w:r w:rsidRPr="0077764E">
              <w:rPr>
                <w:lang w:val="en-GB"/>
              </w:rPr>
              <w:t>30</w:t>
            </w:r>
          </w:p>
        </w:tc>
        <w:tc>
          <w:tcPr>
            <w:tcW w:w="859" w:type="dxa"/>
            <w:shd w:val="clear" w:color="auto" w:fill="auto"/>
            <w:noWrap/>
          </w:tcPr>
          <w:p w:rsidR="000A4D5F" w:rsidRPr="0077764E" w:rsidRDefault="000A4D5F" w:rsidP="00C3626B">
            <w:pPr>
              <w:pStyle w:val="a5"/>
              <w:overflowPunct/>
              <w:ind w:right="57"/>
              <w:jc w:val="right"/>
            </w:pPr>
            <w:r w:rsidRPr="0077764E">
              <w:rPr>
                <w:lang w:val="en-GB"/>
              </w:rPr>
              <w:t>54</w:t>
            </w:r>
          </w:p>
        </w:tc>
      </w:tr>
      <w:tr w:rsidR="000A4D5F" w:rsidRPr="0077764E" w:rsidTr="002E5E93">
        <w:trPr>
          <w:trHeight w:val="315"/>
        </w:trPr>
        <w:tc>
          <w:tcPr>
            <w:tcW w:w="3936" w:type="dxa"/>
            <w:shd w:val="clear" w:color="auto" w:fill="auto"/>
            <w:noWrap/>
          </w:tcPr>
          <w:p w:rsidR="000A4D5F" w:rsidRPr="00F0137F" w:rsidRDefault="000A4D5F" w:rsidP="00CD6947">
            <w:pPr>
              <w:pStyle w:val="a5"/>
              <w:overflowPunct/>
              <w:ind w:right="0"/>
              <w:jc w:val="left"/>
            </w:pPr>
            <w:r w:rsidRPr="00F0137F">
              <w:rPr>
                <w:lang w:val="en-GB"/>
              </w:rPr>
              <w:t>非政府机构营办的自愿住院戒毒治</w:t>
            </w:r>
            <w:r w:rsidR="002E5E93" w:rsidRPr="00F0137F">
              <w:rPr>
                <w:lang w:val="en-GB"/>
              </w:rPr>
              <w:t>疗</w:t>
            </w:r>
            <w:r w:rsidRPr="00F0137F">
              <w:rPr>
                <w:lang w:val="en-GB"/>
              </w:rPr>
              <w:t>计划</w:t>
            </w:r>
          </w:p>
        </w:tc>
        <w:tc>
          <w:tcPr>
            <w:tcW w:w="858" w:type="dxa"/>
            <w:shd w:val="clear" w:color="auto" w:fill="auto"/>
            <w:noWrap/>
          </w:tcPr>
          <w:p w:rsidR="000A4D5F" w:rsidRPr="0077764E" w:rsidRDefault="000A4D5F" w:rsidP="00CD6947">
            <w:pPr>
              <w:pStyle w:val="a5"/>
              <w:overflowPunct/>
              <w:ind w:right="0"/>
              <w:jc w:val="right"/>
            </w:pPr>
            <w:r w:rsidRPr="0077764E">
              <w:rPr>
                <w:lang w:val="en-GB"/>
              </w:rPr>
              <w:t>162</w:t>
            </w:r>
          </w:p>
        </w:tc>
        <w:tc>
          <w:tcPr>
            <w:tcW w:w="859" w:type="dxa"/>
            <w:shd w:val="clear" w:color="auto" w:fill="auto"/>
            <w:noWrap/>
          </w:tcPr>
          <w:p w:rsidR="000A4D5F" w:rsidRPr="0077764E" w:rsidRDefault="000A4D5F" w:rsidP="00CD6947">
            <w:pPr>
              <w:pStyle w:val="a5"/>
              <w:overflowPunct/>
              <w:ind w:right="0"/>
              <w:jc w:val="right"/>
            </w:pPr>
            <w:r w:rsidRPr="0077764E">
              <w:rPr>
                <w:lang w:val="en-GB"/>
              </w:rPr>
              <w:t>206</w:t>
            </w:r>
          </w:p>
        </w:tc>
        <w:tc>
          <w:tcPr>
            <w:tcW w:w="858" w:type="dxa"/>
            <w:shd w:val="clear" w:color="auto" w:fill="auto"/>
            <w:noWrap/>
          </w:tcPr>
          <w:p w:rsidR="000A4D5F" w:rsidRPr="0077764E" w:rsidRDefault="000A4D5F" w:rsidP="00CD6947">
            <w:pPr>
              <w:pStyle w:val="a5"/>
              <w:overflowPunct/>
              <w:ind w:right="0"/>
              <w:jc w:val="right"/>
            </w:pPr>
            <w:r w:rsidRPr="0077764E">
              <w:rPr>
                <w:lang w:val="en-GB"/>
              </w:rPr>
              <w:t>277</w:t>
            </w:r>
          </w:p>
        </w:tc>
        <w:tc>
          <w:tcPr>
            <w:tcW w:w="859" w:type="dxa"/>
            <w:shd w:val="clear" w:color="auto" w:fill="auto"/>
            <w:noWrap/>
          </w:tcPr>
          <w:p w:rsidR="000A4D5F" w:rsidRPr="0077764E" w:rsidRDefault="000A4D5F" w:rsidP="00C3626B">
            <w:pPr>
              <w:pStyle w:val="a5"/>
              <w:overflowPunct/>
              <w:ind w:right="57"/>
              <w:jc w:val="right"/>
            </w:pPr>
            <w:r w:rsidRPr="0077764E">
              <w:rPr>
                <w:lang w:val="en-GB"/>
              </w:rPr>
              <w:t>380</w:t>
            </w:r>
          </w:p>
        </w:tc>
      </w:tr>
      <w:tr w:rsidR="000A4D5F" w:rsidRPr="0077764E" w:rsidTr="002E5E93">
        <w:trPr>
          <w:trHeight w:val="315"/>
        </w:trPr>
        <w:tc>
          <w:tcPr>
            <w:tcW w:w="3936" w:type="dxa"/>
            <w:shd w:val="clear" w:color="auto" w:fill="auto"/>
            <w:noWrap/>
          </w:tcPr>
          <w:p w:rsidR="000A4D5F" w:rsidRPr="00F0137F" w:rsidRDefault="000A4D5F" w:rsidP="00CD6947">
            <w:pPr>
              <w:pStyle w:val="a5"/>
              <w:overflowPunct/>
              <w:ind w:right="0"/>
              <w:jc w:val="left"/>
            </w:pPr>
            <w:r w:rsidRPr="00F0137F">
              <w:rPr>
                <w:lang w:val="en-GB"/>
              </w:rPr>
              <w:t>医院管理局辖下物质误用诊所</w:t>
            </w:r>
          </w:p>
        </w:tc>
        <w:tc>
          <w:tcPr>
            <w:tcW w:w="858" w:type="dxa"/>
            <w:shd w:val="clear" w:color="auto" w:fill="auto"/>
            <w:noWrap/>
          </w:tcPr>
          <w:p w:rsidR="000A4D5F" w:rsidRPr="0077764E" w:rsidRDefault="000A4D5F" w:rsidP="00CD6947">
            <w:pPr>
              <w:pStyle w:val="a5"/>
              <w:overflowPunct/>
              <w:ind w:right="0"/>
              <w:jc w:val="right"/>
            </w:pPr>
            <w:r w:rsidRPr="0077764E">
              <w:rPr>
                <w:lang w:val="en-GB"/>
              </w:rPr>
              <w:t>175</w:t>
            </w:r>
          </w:p>
        </w:tc>
        <w:tc>
          <w:tcPr>
            <w:tcW w:w="859" w:type="dxa"/>
            <w:shd w:val="clear" w:color="auto" w:fill="auto"/>
            <w:noWrap/>
          </w:tcPr>
          <w:p w:rsidR="000A4D5F" w:rsidRPr="0077764E" w:rsidRDefault="000A4D5F" w:rsidP="00CD6947">
            <w:pPr>
              <w:pStyle w:val="a5"/>
              <w:overflowPunct/>
              <w:ind w:right="0"/>
              <w:jc w:val="right"/>
            </w:pPr>
            <w:r w:rsidRPr="0077764E">
              <w:rPr>
                <w:lang w:val="en-GB"/>
              </w:rPr>
              <w:t>126</w:t>
            </w:r>
          </w:p>
        </w:tc>
        <w:tc>
          <w:tcPr>
            <w:tcW w:w="858" w:type="dxa"/>
            <w:shd w:val="clear" w:color="auto" w:fill="auto"/>
            <w:noWrap/>
          </w:tcPr>
          <w:p w:rsidR="000A4D5F" w:rsidRPr="0077764E" w:rsidRDefault="000A4D5F" w:rsidP="00CD6947">
            <w:pPr>
              <w:pStyle w:val="a5"/>
              <w:overflowPunct/>
              <w:ind w:right="0"/>
              <w:jc w:val="right"/>
            </w:pPr>
            <w:r w:rsidRPr="0077764E">
              <w:rPr>
                <w:lang w:val="en-GB"/>
              </w:rPr>
              <w:t>83</w:t>
            </w:r>
          </w:p>
        </w:tc>
        <w:tc>
          <w:tcPr>
            <w:tcW w:w="859" w:type="dxa"/>
            <w:shd w:val="clear" w:color="auto" w:fill="auto"/>
            <w:noWrap/>
          </w:tcPr>
          <w:p w:rsidR="000A4D5F" w:rsidRPr="0077764E" w:rsidRDefault="000A4D5F" w:rsidP="00C3626B">
            <w:pPr>
              <w:pStyle w:val="a5"/>
              <w:overflowPunct/>
              <w:ind w:right="57"/>
              <w:jc w:val="right"/>
            </w:pPr>
            <w:r w:rsidRPr="0077764E">
              <w:rPr>
                <w:lang w:val="en-GB"/>
              </w:rPr>
              <w:t>108</w:t>
            </w:r>
          </w:p>
        </w:tc>
      </w:tr>
      <w:tr w:rsidR="000A4D5F" w:rsidRPr="0077764E" w:rsidTr="002E5E93">
        <w:trPr>
          <w:trHeight w:val="315"/>
        </w:trPr>
        <w:tc>
          <w:tcPr>
            <w:tcW w:w="3936" w:type="dxa"/>
            <w:shd w:val="clear" w:color="auto" w:fill="auto"/>
            <w:noWrap/>
          </w:tcPr>
          <w:p w:rsidR="000A4D5F" w:rsidRPr="00F0137F" w:rsidRDefault="000A4D5F" w:rsidP="00CD6947">
            <w:pPr>
              <w:pStyle w:val="a5"/>
              <w:overflowPunct/>
              <w:ind w:right="0"/>
              <w:jc w:val="left"/>
            </w:pPr>
            <w:r w:rsidRPr="00F0137F">
              <w:rPr>
                <w:lang w:val="en-GB"/>
              </w:rPr>
              <w:t>非政府机构营办的</w:t>
            </w:r>
            <w:r w:rsidR="00395640" w:rsidRPr="00F0137F">
              <w:rPr>
                <w:lang w:val="en-GB"/>
              </w:rPr>
              <w:t>滥</w:t>
            </w:r>
            <w:r w:rsidRPr="00F0137F">
              <w:rPr>
                <w:lang w:val="en-GB"/>
              </w:rPr>
              <w:t>用精神药物者辅导中心</w:t>
            </w:r>
          </w:p>
        </w:tc>
        <w:tc>
          <w:tcPr>
            <w:tcW w:w="858" w:type="dxa"/>
            <w:shd w:val="clear" w:color="auto" w:fill="auto"/>
            <w:noWrap/>
          </w:tcPr>
          <w:p w:rsidR="000A4D5F" w:rsidRPr="0077764E" w:rsidRDefault="000A4D5F" w:rsidP="00CD6947">
            <w:pPr>
              <w:pStyle w:val="a5"/>
              <w:overflowPunct/>
              <w:ind w:right="0"/>
              <w:jc w:val="right"/>
            </w:pPr>
            <w:r w:rsidRPr="0077764E">
              <w:rPr>
                <w:lang w:val="en-GB"/>
              </w:rPr>
              <w:t>149</w:t>
            </w:r>
          </w:p>
        </w:tc>
        <w:tc>
          <w:tcPr>
            <w:tcW w:w="859" w:type="dxa"/>
            <w:shd w:val="clear" w:color="auto" w:fill="auto"/>
            <w:noWrap/>
          </w:tcPr>
          <w:p w:rsidR="000A4D5F" w:rsidRPr="0077764E" w:rsidRDefault="000A4D5F" w:rsidP="00CD6947">
            <w:pPr>
              <w:pStyle w:val="a5"/>
              <w:overflowPunct/>
              <w:ind w:right="0"/>
              <w:jc w:val="right"/>
            </w:pPr>
            <w:r w:rsidRPr="0077764E">
              <w:rPr>
                <w:lang w:val="en-GB"/>
              </w:rPr>
              <w:t>180</w:t>
            </w:r>
          </w:p>
        </w:tc>
        <w:tc>
          <w:tcPr>
            <w:tcW w:w="858" w:type="dxa"/>
            <w:shd w:val="clear" w:color="auto" w:fill="auto"/>
            <w:noWrap/>
          </w:tcPr>
          <w:p w:rsidR="000A4D5F" w:rsidRPr="0077764E" w:rsidRDefault="000A4D5F" w:rsidP="00CD6947">
            <w:pPr>
              <w:pStyle w:val="a5"/>
              <w:overflowPunct/>
              <w:ind w:right="0"/>
              <w:jc w:val="right"/>
            </w:pPr>
            <w:r w:rsidRPr="0077764E">
              <w:rPr>
                <w:lang w:val="en-GB"/>
              </w:rPr>
              <w:t>294</w:t>
            </w:r>
          </w:p>
        </w:tc>
        <w:tc>
          <w:tcPr>
            <w:tcW w:w="859" w:type="dxa"/>
            <w:shd w:val="clear" w:color="auto" w:fill="auto"/>
            <w:noWrap/>
          </w:tcPr>
          <w:p w:rsidR="000A4D5F" w:rsidRPr="0077764E" w:rsidRDefault="000A4D5F" w:rsidP="00C3626B">
            <w:pPr>
              <w:pStyle w:val="a5"/>
              <w:overflowPunct/>
              <w:ind w:right="57"/>
              <w:jc w:val="right"/>
            </w:pPr>
            <w:r w:rsidRPr="0077764E">
              <w:rPr>
                <w:lang w:val="en-GB"/>
              </w:rPr>
              <w:t>419</w:t>
            </w:r>
          </w:p>
        </w:tc>
      </w:tr>
      <w:tr w:rsidR="000A4D5F" w:rsidRPr="0077764E" w:rsidTr="002E5E93">
        <w:trPr>
          <w:trHeight w:val="315"/>
        </w:trPr>
        <w:tc>
          <w:tcPr>
            <w:tcW w:w="3936" w:type="dxa"/>
            <w:shd w:val="clear" w:color="auto" w:fill="auto"/>
            <w:noWrap/>
          </w:tcPr>
          <w:p w:rsidR="000A4D5F" w:rsidRPr="00F0137F" w:rsidRDefault="000A4D5F" w:rsidP="00CD6947">
            <w:pPr>
              <w:pStyle w:val="a5"/>
              <w:overflowPunct/>
              <w:ind w:right="0"/>
              <w:jc w:val="left"/>
              <w:rPr>
                <w:rFonts w:eastAsia="SimHei"/>
              </w:rPr>
            </w:pPr>
            <w:r w:rsidRPr="00F0137F">
              <w:rPr>
                <w:rFonts w:eastAsia="SimHei"/>
                <w:bCs/>
                <w:lang w:val="en-GB"/>
              </w:rPr>
              <w:t>参加戒毒治</w:t>
            </w:r>
            <w:r w:rsidR="002E5E93" w:rsidRPr="00F0137F">
              <w:rPr>
                <w:rFonts w:eastAsia="SimHei"/>
                <w:bCs/>
                <w:lang w:val="en-GB"/>
              </w:rPr>
              <w:t>疗</w:t>
            </w:r>
            <w:r w:rsidRPr="00F0137F">
              <w:rPr>
                <w:rFonts w:eastAsia="SimHei"/>
                <w:bCs/>
                <w:lang w:val="en-GB"/>
              </w:rPr>
              <w:t>及</w:t>
            </w:r>
            <w:r w:rsidR="008B598D" w:rsidRPr="00F0137F">
              <w:rPr>
                <w:rFonts w:eastAsia="SimHei" w:hint="eastAsia"/>
                <w:bCs/>
                <w:lang w:val="en-GB"/>
              </w:rPr>
              <w:t>康复</w:t>
            </w:r>
            <w:r w:rsidRPr="00F0137F">
              <w:rPr>
                <w:rFonts w:eastAsia="SimHei"/>
                <w:bCs/>
                <w:lang w:val="en-GB"/>
              </w:rPr>
              <w:t>计划的被呈报吸毒者总人数</w:t>
            </w:r>
          </w:p>
        </w:tc>
        <w:tc>
          <w:tcPr>
            <w:tcW w:w="858" w:type="dxa"/>
            <w:shd w:val="clear" w:color="auto" w:fill="auto"/>
            <w:noWrap/>
          </w:tcPr>
          <w:p w:rsidR="000A4D5F" w:rsidRPr="00F0137F" w:rsidRDefault="000A4D5F" w:rsidP="00CD6947">
            <w:pPr>
              <w:pStyle w:val="a5"/>
              <w:overflowPunct/>
              <w:ind w:right="0"/>
              <w:jc w:val="right"/>
              <w:rPr>
                <w:b/>
                <w:bCs/>
              </w:rPr>
            </w:pPr>
            <w:r w:rsidRPr="00F0137F">
              <w:rPr>
                <w:b/>
                <w:bCs/>
                <w:lang w:val="en-GB"/>
              </w:rPr>
              <w:t>608</w:t>
            </w:r>
          </w:p>
        </w:tc>
        <w:tc>
          <w:tcPr>
            <w:tcW w:w="859" w:type="dxa"/>
            <w:shd w:val="clear" w:color="auto" w:fill="auto"/>
            <w:noWrap/>
          </w:tcPr>
          <w:p w:rsidR="000A4D5F" w:rsidRPr="00F0137F" w:rsidRDefault="000A4D5F" w:rsidP="00CD6947">
            <w:pPr>
              <w:pStyle w:val="a5"/>
              <w:overflowPunct/>
              <w:ind w:right="0"/>
              <w:jc w:val="right"/>
              <w:rPr>
                <w:b/>
                <w:bCs/>
              </w:rPr>
            </w:pPr>
            <w:r w:rsidRPr="00F0137F">
              <w:rPr>
                <w:b/>
                <w:bCs/>
                <w:lang w:val="en-GB"/>
              </w:rPr>
              <w:t>597</w:t>
            </w:r>
          </w:p>
        </w:tc>
        <w:tc>
          <w:tcPr>
            <w:tcW w:w="858" w:type="dxa"/>
            <w:shd w:val="clear" w:color="auto" w:fill="auto"/>
            <w:noWrap/>
          </w:tcPr>
          <w:p w:rsidR="000A4D5F" w:rsidRPr="00F0137F" w:rsidRDefault="000A4D5F" w:rsidP="00CD6947">
            <w:pPr>
              <w:pStyle w:val="a5"/>
              <w:overflowPunct/>
              <w:ind w:right="0"/>
              <w:jc w:val="right"/>
              <w:rPr>
                <w:b/>
                <w:bCs/>
              </w:rPr>
            </w:pPr>
            <w:r w:rsidRPr="00F0137F">
              <w:rPr>
                <w:b/>
                <w:bCs/>
                <w:lang w:val="en-GB"/>
              </w:rPr>
              <w:t>802</w:t>
            </w:r>
          </w:p>
        </w:tc>
        <w:tc>
          <w:tcPr>
            <w:tcW w:w="859" w:type="dxa"/>
            <w:shd w:val="clear" w:color="auto" w:fill="auto"/>
            <w:noWrap/>
          </w:tcPr>
          <w:p w:rsidR="000A4D5F" w:rsidRPr="00F0137F" w:rsidRDefault="000A4D5F" w:rsidP="00CD6947">
            <w:pPr>
              <w:pStyle w:val="a5"/>
              <w:overflowPunct/>
              <w:ind w:right="0"/>
              <w:jc w:val="right"/>
              <w:rPr>
                <w:b/>
                <w:bCs/>
              </w:rPr>
            </w:pPr>
            <w:r w:rsidRPr="00F0137F">
              <w:rPr>
                <w:b/>
                <w:bCs/>
                <w:lang w:val="en-GB"/>
              </w:rPr>
              <w:t>1167</w:t>
            </w:r>
          </w:p>
        </w:tc>
      </w:tr>
    </w:tbl>
    <w:p w:rsidR="000A4D5F" w:rsidRPr="0077764E" w:rsidRDefault="00A51470" w:rsidP="002C29CD">
      <w:pPr>
        <w:pStyle w:val="H23GC"/>
        <w:rPr>
          <w:lang w:val="en-GB"/>
        </w:rPr>
      </w:pPr>
      <w:r w:rsidRPr="0077764E">
        <w:rPr>
          <w:lang w:val="en-GB"/>
        </w:rPr>
        <w:tab/>
      </w:r>
      <w:r w:rsidR="000A4D5F" w:rsidRPr="0077764E">
        <w:rPr>
          <w:lang w:val="en-GB"/>
        </w:rPr>
        <w:t>6</w:t>
      </w:r>
      <w:r w:rsidRPr="0077764E">
        <w:t>.</w:t>
      </w:r>
      <w:r w:rsidRPr="0077764E">
        <w:tab/>
      </w:r>
      <w:r w:rsidR="000A4D5F" w:rsidRPr="0077764E">
        <w:rPr>
          <w:lang w:val="en-GB"/>
        </w:rPr>
        <w:t>第</w:t>
      </w:r>
      <w:r w:rsidR="000A4D5F" w:rsidRPr="0077764E">
        <w:rPr>
          <w:lang w:val="en-GB"/>
        </w:rPr>
        <w:t>34</w:t>
      </w:r>
      <w:r w:rsidR="000A4D5F" w:rsidRPr="0077764E">
        <w:rPr>
          <w:lang w:val="en-GB"/>
        </w:rPr>
        <w:t>条</w:t>
      </w:r>
      <w:r w:rsidR="002E5E93" w:rsidRPr="002E5E93">
        <w:rPr>
          <w:rFonts w:hint="eastAsia"/>
          <w:spacing w:val="-50"/>
          <w:lang w:val="en-GB"/>
        </w:rPr>
        <w:t>―</w:t>
      </w:r>
      <w:r w:rsidR="002E5E93" w:rsidRPr="002E5E93">
        <w:rPr>
          <w:rFonts w:hint="eastAsia"/>
          <w:lang w:val="en-GB"/>
        </w:rPr>
        <w:t>―</w:t>
      </w:r>
      <w:r w:rsidR="000A4D5F" w:rsidRPr="0077764E">
        <w:rPr>
          <w:lang w:val="en-GB"/>
        </w:rPr>
        <w:t>性剥削及性侵犯</w:t>
      </w:r>
    </w:p>
    <w:p w:rsidR="000A4D5F" w:rsidRPr="0077764E" w:rsidRDefault="000A4D5F" w:rsidP="000A4D5F">
      <w:pPr>
        <w:pStyle w:val="SingleTxtGC"/>
        <w:rPr>
          <w:lang w:val="en-GB"/>
        </w:rPr>
      </w:pPr>
      <w:r w:rsidRPr="0077764E">
        <w:rPr>
          <w:lang w:val="en-GB"/>
        </w:rPr>
        <w:t xml:space="preserve">640.  </w:t>
      </w:r>
      <w:r w:rsidRPr="00F0137F">
        <w:rPr>
          <w:lang w:val="en-GB"/>
        </w:rPr>
        <w:t>有关针对未成年人的性罪行统计载于表</w:t>
      </w:r>
      <w:r w:rsidRPr="00F0137F">
        <w:rPr>
          <w:lang w:val="en-GB"/>
        </w:rPr>
        <w:t>54</w:t>
      </w:r>
      <w:r w:rsidRPr="0077764E">
        <w:rPr>
          <w:lang w:val="en-GB"/>
        </w:rPr>
        <w:t>。</w:t>
      </w:r>
    </w:p>
    <w:p w:rsidR="000A4D5F" w:rsidRPr="0077764E" w:rsidRDefault="000A4D5F" w:rsidP="00397D17">
      <w:pPr>
        <w:pStyle w:val="SingleTxtGC"/>
        <w:spacing w:before="180"/>
        <w:rPr>
          <w:lang w:val="en-GB"/>
        </w:rPr>
      </w:pPr>
      <w:r w:rsidRPr="0077764E">
        <w:rPr>
          <w:lang w:val="en-GB"/>
        </w:rPr>
        <w:t>表</w:t>
      </w:r>
      <w:r w:rsidRPr="0077764E">
        <w:rPr>
          <w:lang w:val="en-GB"/>
        </w:rPr>
        <w:t>54</w:t>
      </w:r>
      <w:r w:rsidR="004D6235" w:rsidRPr="0077764E">
        <w:rPr>
          <w:lang w:val="en-GB"/>
        </w:rPr>
        <w:br/>
      </w:r>
      <w:r w:rsidRPr="002E5E93">
        <w:rPr>
          <w:rFonts w:eastAsia="SimHei"/>
          <w:lang w:val="en-GB"/>
        </w:rPr>
        <w:t>2005</w:t>
      </w:r>
      <w:r w:rsidRPr="002E5E93">
        <w:rPr>
          <w:rFonts w:eastAsia="SimHei"/>
          <w:lang w:val="en-GB"/>
        </w:rPr>
        <w:t>至</w:t>
      </w:r>
      <w:r w:rsidRPr="002E5E93">
        <w:rPr>
          <w:rFonts w:eastAsia="SimHei"/>
          <w:lang w:val="en-GB"/>
        </w:rPr>
        <w:t>2008</w:t>
      </w:r>
      <w:r w:rsidRPr="002E5E93">
        <w:rPr>
          <w:rFonts w:eastAsia="SimHei"/>
          <w:lang w:val="en-GB"/>
        </w:rPr>
        <w:t>年针对未成年人的性罪行统计</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940"/>
        <w:gridCol w:w="1107"/>
        <w:gridCol w:w="1108"/>
        <w:gridCol w:w="1107"/>
        <w:gridCol w:w="1108"/>
      </w:tblGrid>
      <w:tr w:rsidR="00CD6947" w:rsidRPr="0077764E" w:rsidTr="00CD6947">
        <w:tc>
          <w:tcPr>
            <w:tcW w:w="3420"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left"/>
              <w:rPr>
                <w:rFonts w:eastAsia="SimSun"/>
              </w:rPr>
            </w:pPr>
          </w:p>
        </w:tc>
        <w:tc>
          <w:tcPr>
            <w:tcW w:w="1237"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2005</w:t>
            </w:r>
          </w:p>
        </w:tc>
        <w:tc>
          <w:tcPr>
            <w:tcW w:w="1238"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2006</w:t>
            </w:r>
          </w:p>
        </w:tc>
        <w:tc>
          <w:tcPr>
            <w:tcW w:w="1237"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2007</w:t>
            </w:r>
          </w:p>
        </w:tc>
        <w:tc>
          <w:tcPr>
            <w:tcW w:w="1238" w:type="dxa"/>
            <w:tcBorders>
              <w:top w:val="single" w:sz="4" w:space="0" w:color="auto"/>
              <w:bottom w:val="single" w:sz="12" w:space="0" w:color="auto"/>
            </w:tcBorders>
            <w:shd w:val="clear" w:color="auto" w:fill="auto"/>
            <w:vAlign w:val="bottom"/>
          </w:tcPr>
          <w:p w:rsidR="000A4D5F" w:rsidRPr="0077764E" w:rsidRDefault="000A4D5F" w:rsidP="00CD6947">
            <w:pPr>
              <w:pStyle w:val="a0"/>
              <w:ind w:right="0"/>
              <w:jc w:val="right"/>
              <w:rPr>
                <w:rFonts w:eastAsia="SimSun"/>
              </w:rPr>
            </w:pPr>
            <w:r w:rsidRPr="0077764E">
              <w:rPr>
                <w:rFonts w:eastAsia="SimSun"/>
                <w:lang w:val="en-GB"/>
              </w:rPr>
              <w:t>2008</w:t>
            </w:r>
          </w:p>
        </w:tc>
      </w:tr>
      <w:tr w:rsidR="000A4D5F" w:rsidRPr="0077764E" w:rsidTr="00CD6947">
        <w:tc>
          <w:tcPr>
            <w:tcW w:w="3420" w:type="dxa"/>
            <w:tcBorders>
              <w:top w:val="single" w:sz="12" w:space="0" w:color="auto"/>
            </w:tcBorders>
            <w:shd w:val="clear" w:color="auto" w:fill="auto"/>
          </w:tcPr>
          <w:p w:rsidR="000A4D5F" w:rsidRPr="00F0137F" w:rsidRDefault="000A4D5F" w:rsidP="00CD6947">
            <w:pPr>
              <w:pStyle w:val="a5"/>
              <w:overflowPunct/>
              <w:ind w:right="0"/>
              <w:jc w:val="left"/>
            </w:pPr>
            <w:r w:rsidRPr="00F0137F">
              <w:rPr>
                <w:lang w:val="en-GB"/>
              </w:rPr>
              <w:t>强奸</w:t>
            </w:r>
          </w:p>
        </w:tc>
        <w:tc>
          <w:tcPr>
            <w:tcW w:w="1237"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32</w:t>
            </w:r>
          </w:p>
        </w:tc>
        <w:tc>
          <w:tcPr>
            <w:tcW w:w="1238"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30</w:t>
            </w:r>
          </w:p>
        </w:tc>
        <w:tc>
          <w:tcPr>
            <w:tcW w:w="1237"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35</w:t>
            </w:r>
          </w:p>
        </w:tc>
        <w:tc>
          <w:tcPr>
            <w:tcW w:w="1238" w:type="dxa"/>
            <w:tcBorders>
              <w:top w:val="single" w:sz="12" w:space="0" w:color="auto"/>
            </w:tcBorders>
            <w:shd w:val="clear" w:color="auto" w:fill="auto"/>
          </w:tcPr>
          <w:p w:rsidR="000A4D5F" w:rsidRPr="0077764E" w:rsidRDefault="000A4D5F" w:rsidP="00CD6947">
            <w:pPr>
              <w:pStyle w:val="a5"/>
              <w:overflowPunct/>
              <w:ind w:right="0"/>
              <w:jc w:val="right"/>
            </w:pPr>
            <w:r w:rsidRPr="0077764E">
              <w:rPr>
                <w:lang w:val="en-GB"/>
              </w:rPr>
              <w:t>32</w:t>
            </w:r>
          </w:p>
        </w:tc>
      </w:tr>
      <w:tr w:rsidR="000A4D5F" w:rsidRPr="0077764E" w:rsidTr="00CD6947">
        <w:tc>
          <w:tcPr>
            <w:tcW w:w="3420" w:type="dxa"/>
            <w:shd w:val="clear" w:color="auto" w:fill="auto"/>
          </w:tcPr>
          <w:p w:rsidR="000A4D5F" w:rsidRPr="00F0137F" w:rsidRDefault="000A4D5F" w:rsidP="00CD6947">
            <w:pPr>
              <w:pStyle w:val="a5"/>
              <w:overflowPunct/>
              <w:ind w:right="0"/>
              <w:jc w:val="left"/>
            </w:pPr>
            <w:r w:rsidRPr="00F0137F">
              <w:rPr>
                <w:lang w:val="en-GB"/>
              </w:rPr>
              <w:t>非礼</w:t>
            </w:r>
          </w:p>
        </w:tc>
        <w:tc>
          <w:tcPr>
            <w:tcW w:w="1237" w:type="dxa"/>
            <w:shd w:val="clear" w:color="auto" w:fill="auto"/>
          </w:tcPr>
          <w:p w:rsidR="000A4D5F" w:rsidRPr="0077764E" w:rsidRDefault="000A4D5F" w:rsidP="00CD6947">
            <w:pPr>
              <w:pStyle w:val="a5"/>
              <w:overflowPunct/>
              <w:ind w:right="0"/>
              <w:jc w:val="right"/>
            </w:pPr>
            <w:r w:rsidRPr="0077764E">
              <w:rPr>
                <w:lang w:val="en-GB"/>
              </w:rPr>
              <w:t>432</w:t>
            </w:r>
          </w:p>
        </w:tc>
        <w:tc>
          <w:tcPr>
            <w:tcW w:w="1238" w:type="dxa"/>
            <w:shd w:val="clear" w:color="auto" w:fill="auto"/>
          </w:tcPr>
          <w:p w:rsidR="000A4D5F" w:rsidRPr="0077764E" w:rsidRDefault="000A4D5F" w:rsidP="00CD6947">
            <w:pPr>
              <w:pStyle w:val="a5"/>
              <w:overflowPunct/>
              <w:ind w:right="0"/>
              <w:jc w:val="right"/>
            </w:pPr>
            <w:r w:rsidRPr="0077764E">
              <w:rPr>
                <w:lang w:val="en-GB"/>
              </w:rPr>
              <w:t>416</w:t>
            </w:r>
          </w:p>
        </w:tc>
        <w:tc>
          <w:tcPr>
            <w:tcW w:w="1237" w:type="dxa"/>
            <w:shd w:val="clear" w:color="auto" w:fill="auto"/>
          </w:tcPr>
          <w:p w:rsidR="000A4D5F" w:rsidRPr="0077764E" w:rsidRDefault="000A4D5F" w:rsidP="00CD6947">
            <w:pPr>
              <w:pStyle w:val="a5"/>
              <w:overflowPunct/>
              <w:ind w:right="0"/>
              <w:jc w:val="right"/>
            </w:pPr>
            <w:r w:rsidRPr="0077764E">
              <w:rPr>
                <w:lang w:val="en-GB"/>
              </w:rPr>
              <w:t>481</w:t>
            </w:r>
          </w:p>
        </w:tc>
        <w:tc>
          <w:tcPr>
            <w:tcW w:w="1238" w:type="dxa"/>
            <w:shd w:val="clear" w:color="auto" w:fill="auto"/>
          </w:tcPr>
          <w:p w:rsidR="000A4D5F" w:rsidRPr="0077764E" w:rsidRDefault="000A4D5F" w:rsidP="00CD6947">
            <w:pPr>
              <w:pStyle w:val="a5"/>
              <w:overflowPunct/>
              <w:ind w:right="0"/>
              <w:jc w:val="right"/>
            </w:pPr>
            <w:r w:rsidRPr="0077764E">
              <w:rPr>
                <w:lang w:val="en-GB"/>
              </w:rPr>
              <w:t>516</w:t>
            </w:r>
          </w:p>
        </w:tc>
      </w:tr>
      <w:tr w:rsidR="000A4D5F" w:rsidRPr="0077764E" w:rsidTr="00CD6947">
        <w:tc>
          <w:tcPr>
            <w:tcW w:w="3420" w:type="dxa"/>
            <w:shd w:val="clear" w:color="auto" w:fill="auto"/>
          </w:tcPr>
          <w:p w:rsidR="000A4D5F" w:rsidRPr="00F0137F" w:rsidRDefault="000A4D5F" w:rsidP="00CD6947">
            <w:pPr>
              <w:pStyle w:val="a5"/>
              <w:overflowPunct/>
              <w:ind w:right="0"/>
              <w:jc w:val="left"/>
            </w:pPr>
            <w:r w:rsidRPr="00F0137F">
              <w:rPr>
                <w:lang w:val="en-GB"/>
              </w:rPr>
              <w:t>乱伦</w:t>
            </w:r>
          </w:p>
        </w:tc>
        <w:tc>
          <w:tcPr>
            <w:tcW w:w="1237" w:type="dxa"/>
            <w:shd w:val="clear" w:color="auto" w:fill="auto"/>
          </w:tcPr>
          <w:p w:rsidR="000A4D5F" w:rsidRPr="0077764E" w:rsidRDefault="000A4D5F" w:rsidP="00CD6947">
            <w:pPr>
              <w:pStyle w:val="a5"/>
              <w:overflowPunct/>
              <w:ind w:right="0"/>
              <w:jc w:val="right"/>
            </w:pPr>
            <w:r w:rsidRPr="0077764E">
              <w:rPr>
                <w:lang w:val="en-GB"/>
              </w:rPr>
              <w:t>4</w:t>
            </w:r>
          </w:p>
        </w:tc>
        <w:tc>
          <w:tcPr>
            <w:tcW w:w="1238" w:type="dxa"/>
            <w:shd w:val="clear" w:color="auto" w:fill="auto"/>
          </w:tcPr>
          <w:p w:rsidR="000A4D5F" w:rsidRPr="0077764E" w:rsidRDefault="000A4D5F" w:rsidP="00CD6947">
            <w:pPr>
              <w:pStyle w:val="a5"/>
              <w:overflowPunct/>
              <w:ind w:right="0"/>
              <w:jc w:val="right"/>
            </w:pPr>
            <w:r w:rsidRPr="0077764E">
              <w:rPr>
                <w:lang w:val="en-GB"/>
              </w:rPr>
              <w:t>0</w:t>
            </w:r>
          </w:p>
        </w:tc>
        <w:tc>
          <w:tcPr>
            <w:tcW w:w="1237" w:type="dxa"/>
            <w:shd w:val="clear" w:color="auto" w:fill="auto"/>
          </w:tcPr>
          <w:p w:rsidR="000A4D5F" w:rsidRPr="0077764E" w:rsidRDefault="000A4D5F" w:rsidP="00CD6947">
            <w:pPr>
              <w:pStyle w:val="a5"/>
              <w:overflowPunct/>
              <w:ind w:right="0"/>
              <w:jc w:val="right"/>
            </w:pPr>
            <w:r w:rsidRPr="0077764E">
              <w:rPr>
                <w:lang w:val="en-GB"/>
              </w:rPr>
              <w:t>2</w:t>
            </w:r>
          </w:p>
        </w:tc>
        <w:tc>
          <w:tcPr>
            <w:tcW w:w="1238" w:type="dxa"/>
            <w:shd w:val="clear" w:color="auto" w:fill="auto"/>
          </w:tcPr>
          <w:p w:rsidR="000A4D5F" w:rsidRPr="0077764E" w:rsidRDefault="000A4D5F" w:rsidP="00CD6947">
            <w:pPr>
              <w:pStyle w:val="a5"/>
              <w:overflowPunct/>
              <w:ind w:right="0"/>
              <w:jc w:val="right"/>
            </w:pPr>
            <w:r w:rsidRPr="0077764E">
              <w:rPr>
                <w:lang w:val="en-GB"/>
              </w:rPr>
              <w:t>4</w:t>
            </w:r>
          </w:p>
        </w:tc>
      </w:tr>
      <w:tr w:rsidR="000A4D5F" w:rsidRPr="0077764E" w:rsidTr="00CD6947">
        <w:tc>
          <w:tcPr>
            <w:tcW w:w="3420" w:type="dxa"/>
            <w:shd w:val="clear" w:color="auto" w:fill="auto"/>
          </w:tcPr>
          <w:p w:rsidR="000A4D5F" w:rsidRPr="00F0137F" w:rsidRDefault="000A4D5F" w:rsidP="00CD6947">
            <w:pPr>
              <w:pStyle w:val="a5"/>
              <w:overflowPunct/>
              <w:ind w:right="0"/>
              <w:jc w:val="left"/>
            </w:pPr>
            <w:r w:rsidRPr="00F0137F">
              <w:rPr>
                <w:lang w:val="en-GB"/>
              </w:rPr>
              <w:t>非法性行为</w:t>
            </w:r>
          </w:p>
        </w:tc>
        <w:tc>
          <w:tcPr>
            <w:tcW w:w="1237" w:type="dxa"/>
            <w:shd w:val="clear" w:color="auto" w:fill="auto"/>
          </w:tcPr>
          <w:p w:rsidR="000A4D5F" w:rsidRPr="0077764E" w:rsidRDefault="000A4D5F" w:rsidP="00CD6947">
            <w:pPr>
              <w:pStyle w:val="a5"/>
              <w:overflowPunct/>
              <w:ind w:right="0"/>
              <w:jc w:val="right"/>
            </w:pPr>
            <w:r w:rsidRPr="0077764E">
              <w:rPr>
                <w:lang w:val="en-GB"/>
              </w:rPr>
              <w:t>217</w:t>
            </w:r>
          </w:p>
        </w:tc>
        <w:tc>
          <w:tcPr>
            <w:tcW w:w="1238" w:type="dxa"/>
            <w:shd w:val="clear" w:color="auto" w:fill="auto"/>
          </w:tcPr>
          <w:p w:rsidR="000A4D5F" w:rsidRPr="0077764E" w:rsidRDefault="000A4D5F" w:rsidP="00CD6947">
            <w:pPr>
              <w:pStyle w:val="a5"/>
              <w:overflowPunct/>
              <w:ind w:right="0"/>
              <w:jc w:val="right"/>
            </w:pPr>
            <w:r w:rsidRPr="0077764E">
              <w:rPr>
                <w:lang w:val="en-GB"/>
              </w:rPr>
              <w:t>227</w:t>
            </w:r>
          </w:p>
        </w:tc>
        <w:tc>
          <w:tcPr>
            <w:tcW w:w="1237" w:type="dxa"/>
            <w:shd w:val="clear" w:color="auto" w:fill="auto"/>
          </w:tcPr>
          <w:p w:rsidR="000A4D5F" w:rsidRPr="0077764E" w:rsidRDefault="000A4D5F" w:rsidP="00CD6947">
            <w:pPr>
              <w:pStyle w:val="a5"/>
              <w:overflowPunct/>
              <w:ind w:right="0"/>
              <w:jc w:val="right"/>
            </w:pPr>
            <w:r w:rsidRPr="0077764E">
              <w:rPr>
                <w:lang w:val="en-GB"/>
              </w:rPr>
              <w:t>310</w:t>
            </w:r>
          </w:p>
        </w:tc>
        <w:tc>
          <w:tcPr>
            <w:tcW w:w="1238" w:type="dxa"/>
            <w:shd w:val="clear" w:color="auto" w:fill="auto"/>
          </w:tcPr>
          <w:p w:rsidR="000A4D5F" w:rsidRPr="0077764E" w:rsidRDefault="000A4D5F" w:rsidP="00CD6947">
            <w:pPr>
              <w:pStyle w:val="a5"/>
              <w:overflowPunct/>
              <w:ind w:right="0"/>
              <w:jc w:val="right"/>
            </w:pPr>
            <w:r w:rsidRPr="0077764E">
              <w:rPr>
                <w:lang w:val="en-GB"/>
              </w:rPr>
              <w:t>359</w:t>
            </w:r>
          </w:p>
        </w:tc>
      </w:tr>
      <w:tr w:rsidR="000A4D5F" w:rsidRPr="0077764E" w:rsidTr="00CD6947">
        <w:tc>
          <w:tcPr>
            <w:tcW w:w="3420" w:type="dxa"/>
            <w:shd w:val="clear" w:color="auto" w:fill="auto"/>
          </w:tcPr>
          <w:p w:rsidR="000A4D5F" w:rsidRPr="00F0137F" w:rsidRDefault="005A6D97" w:rsidP="00CD6947">
            <w:pPr>
              <w:pStyle w:val="a5"/>
              <w:overflowPunct/>
              <w:ind w:right="0"/>
              <w:jc w:val="left"/>
            </w:pPr>
            <w:r w:rsidRPr="00F0137F">
              <w:rPr>
                <w:lang w:val="en-GB"/>
              </w:rPr>
              <w:t>其他</w:t>
            </w:r>
          </w:p>
        </w:tc>
        <w:tc>
          <w:tcPr>
            <w:tcW w:w="1237" w:type="dxa"/>
            <w:shd w:val="clear" w:color="auto" w:fill="auto"/>
          </w:tcPr>
          <w:p w:rsidR="000A4D5F" w:rsidRPr="0077764E" w:rsidRDefault="000A4D5F" w:rsidP="00CD6947">
            <w:pPr>
              <w:pStyle w:val="a5"/>
              <w:overflowPunct/>
              <w:ind w:right="0"/>
              <w:jc w:val="right"/>
            </w:pPr>
            <w:r w:rsidRPr="0077764E">
              <w:rPr>
                <w:lang w:val="en-GB"/>
              </w:rPr>
              <w:t>26</w:t>
            </w:r>
          </w:p>
        </w:tc>
        <w:tc>
          <w:tcPr>
            <w:tcW w:w="1238" w:type="dxa"/>
            <w:shd w:val="clear" w:color="auto" w:fill="auto"/>
          </w:tcPr>
          <w:p w:rsidR="000A4D5F" w:rsidRPr="0077764E" w:rsidRDefault="000A4D5F" w:rsidP="00CD6947">
            <w:pPr>
              <w:pStyle w:val="a5"/>
              <w:overflowPunct/>
              <w:ind w:right="0"/>
              <w:jc w:val="right"/>
            </w:pPr>
            <w:r w:rsidRPr="0077764E">
              <w:rPr>
                <w:lang w:val="en-GB"/>
              </w:rPr>
              <w:t>32</w:t>
            </w:r>
          </w:p>
        </w:tc>
        <w:tc>
          <w:tcPr>
            <w:tcW w:w="1237" w:type="dxa"/>
            <w:shd w:val="clear" w:color="auto" w:fill="auto"/>
          </w:tcPr>
          <w:p w:rsidR="000A4D5F" w:rsidRPr="0077764E" w:rsidRDefault="000A4D5F" w:rsidP="00CD6947">
            <w:pPr>
              <w:pStyle w:val="a5"/>
              <w:overflowPunct/>
              <w:ind w:right="0"/>
              <w:jc w:val="right"/>
            </w:pPr>
            <w:r w:rsidRPr="0077764E">
              <w:rPr>
                <w:lang w:val="en-GB"/>
              </w:rPr>
              <w:t>41</w:t>
            </w:r>
          </w:p>
        </w:tc>
        <w:tc>
          <w:tcPr>
            <w:tcW w:w="1238" w:type="dxa"/>
            <w:shd w:val="clear" w:color="auto" w:fill="auto"/>
          </w:tcPr>
          <w:p w:rsidR="000A4D5F" w:rsidRPr="0077764E" w:rsidRDefault="000A4D5F" w:rsidP="00CD6947">
            <w:pPr>
              <w:pStyle w:val="a5"/>
              <w:overflowPunct/>
              <w:ind w:right="0"/>
              <w:jc w:val="right"/>
            </w:pPr>
            <w:r w:rsidRPr="0077764E">
              <w:rPr>
                <w:lang w:val="en-GB"/>
              </w:rPr>
              <w:t>70</w:t>
            </w:r>
          </w:p>
        </w:tc>
      </w:tr>
      <w:tr w:rsidR="000A4D5F" w:rsidRPr="0077764E" w:rsidTr="00CD6947">
        <w:tc>
          <w:tcPr>
            <w:tcW w:w="3420" w:type="dxa"/>
            <w:shd w:val="clear" w:color="auto" w:fill="auto"/>
          </w:tcPr>
          <w:p w:rsidR="000A4D5F" w:rsidRPr="00F0137F" w:rsidRDefault="000A4D5F" w:rsidP="00CD6947">
            <w:pPr>
              <w:pStyle w:val="a5"/>
              <w:overflowPunct/>
              <w:ind w:right="0"/>
              <w:jc w:val="left"/>
              <w:rPr>
                <w:rFonts w:eastAsia="SimHei"/>
              </w:rPr>
            </w:pPr>
            <w:r w:rsidRPr="00F0137F">
              <w:rPr>
                <w:rFonts w:eastAsia="SimHei"/>
                <w:lang w:val="en-GB"/>
              </w:rPr>
              <w:t>总计</w:t>
            </w:r>
          </w:p>
        </w:tc>
        <w:tc>
          <w:tcPr>
            <w:tcW w:w="1237" w:type="dxa"/>
            <w:shd w:val="clear" w:color="auto" w:fill="auto"/>
          </w:tcPr>
          <w:p w:rsidR="000A4D5F" w:rsidRPr="00F0137F" w:rsidRDefault="000A4D5F" w:rsidP="00CD6947">
            <w:pPr>
              <w:pStyle w:val="a5"/>
              <w:overflowPunct/>
              <w:ind w:right="0"/>
              <w:jc w:val="right"/>
              <w:rPr>
                <w:b/>
              </w:rPr>
            </w:pPr>
            <w:r w:rsidRPr="00F0137F">
              <w:rPr>
                <w:b/>
                <w:lang w:val="en-GB"/>
              </w:rPr>
              <w:t>711</w:t>
            </w:r>
          </w:p>
        </w:tc>
        <w:tc>
          <w:tcPr>
            <w:tcW w:w="1238" w:type="dxa"/>
            <w:shd w:val="clear" w:color="auto" w:fill="auto"/>
          </w:tcPr>
          <w:p w:rsidR="000A4D5F" w:rsidRPr="00F0137F" w:rsidRDefault="000A4D5F" w:rsidP="00CD6947">
            <w:pPr>
              <w:pStyle w:val="a5"/>
              <w:overflowPunct/>
              <w:ind w:right="0"/>
              <w:jc w:val="right"/>
              <w:rPr>
                <w:b/>
              </w:rPr>
            </w:pPr>
            <w:r w:rsidRPr="00F0137F">
              <w:rPr>
                <w:b/>
                <w:lang w:val="en-GB"/>
              </w:rPr>
              <w:t>705</w:t>
            </w:r>
          </w:p>
        </w:tc>
        <w:tc>
          <w:tcPr>
            <w:tcW w:w="1237" w:type="dxa"/>
            <w:shd w:val="clear" w:color="auto" w:fill="auto"/>
          </w:tcPr>
          <w:p w:rsidR="000A4D5F" w:rsidRPr="00F0137F" w:rsidRDefault="000A4D5F" w:rsidP="00CD6947">
            <w:pPr>
              <w:pStyle w:val="a5"/>
              <w:overflowPunct/>
              <w:ind w:right="0"/>
              <w:jc w:val="right"/>
              <w:rPr>
                <w:b/>
              </w:rPr>
            </w:pPr>
            <w:r w:rsidRPr="00F0137F">
              <w:rPr>
                <w:b/>
                <w:lang w:val="en-GB"/>
              </w:rPr>
              <w:t>869</w:t>
            </w:r>
          </w:p>
        </w:tc>
        <w:tc>
          <w:tcPr>
            <w:tcW w:w="1238" w:type="dxa"/>
            <w:shd w:val="clear" w:color="auto" w:fill="auto"/>
          </w:tcPr>
          <w:p w:rsidR="000A4D5F" w:rsidRPr="00F0137F" w:rsidRDefault="000A4D5F" w:rsidP="00CD6947">
            <w:pPr>
              <w:pStyle w:val="a5"/>
              <w:overflowPunct/>
              <w:ind w:right="0"/>
              <w:jc w:val="right"/>
              <w:rPr>
                <w:b/>
              </w:rPr>
            </w:pPr>
            <w:r w:rsidRPr="00F0137F">
              <w:rPr>
                <w:b/>
                <w:lang w:val="en-GB"/>
              </w:rPr>
              <w:t>981</w:t>
            </w:r>
          </w:p>
        </w:tc>
      </w:tr>
    </w:tbl>
    <w:p w:rsidR="000A4D5F" w:rsidRPr="0077764E" w:rsidRDefault="002E5E93" w:rsidP="002E5E93">
      <w:pPr>
        <w:pStyle w:val="H23GC"/>
        <w:rPr>
          <w:lang w:val="en-GB"/>
        </w:rPr>
      </w:pPr>
      <w:r>
        <w:rPr>
          <w:rFonts w:hint="eastAsia"/>
          <w:lang w:val="en-GB"/>
        </w:rPr>
        <w:tab/>
      </w:r>
      <w:r>
        <w:rPr>
          <w:rFonts w:hint="eastAsia"/>
          <w:lang w:val="en-GB"/>
        </w:rPr>
        <w:tab/>
      </w:r>
      <w:r w:rsidR="000A4D5F" w:rsidRPr="0077764E">
        <w:rPr>
          <w:lang w:val="en-GB"/>
        </w:rPr>
        <w:t>儿童利用他人进行色情活动个案</w:t>
      </w:r>
    </w:p>
    <w:p w:rsidR="000A4D5F" w:rsidRPr="0077764E" w:rsidRDefault="000A4D5F" w:rsidP="000A4D5F">
      <w:pPr>
        <w:pStyle w:val="SingleTxtGC"/>
        <w:rPr>
          <w:lang w:val="en-GB"/>
        </w:rPr>
      </w:pPr>
      <w:r w:rsidRPr="0077764E">
        <w:rPr>
          <w:lang w:val="en-GB"/>
        </w:rPr>
        <w:t xml:space="preserve">641.  </w:t>
      </w:r>
      <w:r w:rsidRPr="00F0137F">
        <w:rPr>
          <w:lang w:val="en-GB"/>
        </w:rPr>
        <w:t>儿童利用他人进行色情活动的个案依然非常罕见：在</w:t>
      </w:r>
      <w:r w:rsidRPr="00F0137F">
        <w:rPr>
          <w:lang w:val="en-GB"/>
        </w:rPr>
        <w:t>2005</w:t>
      </w:r>
      <w:r w:rsidRPr="00F0137F">
        <w:rPr>
          <w:lang w:val="en-GB"/>
        </w:rPr>
        <w:t>至</w:t>
      </w:r>
      <w:r w:rsidRPr="00F0137F">
        <w:rPr>
          <w:lang w:val="en-GB"/>
        </w:rPr>
        <w:t>2008</w:t>
      </w:r>
      <w:r w:rsidRPr="00F0137F">
        <w:rPr>
          <w:lang w:val="en-GB"/>
        </w:rPr>
        <w:t>年，只有三名</w:t>
      </w:r>
      <w:r w:rsidRPr="00F0137F">
        <w:rPr>
          <w:lang w:val="en-GB"/>
        </w:rPr>
        <w:t>10</w:t>
      </w:r>
      <w:r w:rsidRPr="00F0137F">
        <w:rPr>
          <w:lang w:val="en-GB"/>
        </w:rPr>
        <w:t>至</w:t>
      </w:r>
      <w:r w:rsidRPr="00F0137F">
        <w:rPr>
          <w:lang w:val="en-GB"/>
        </w:rPr>
        <w:t>15</w:t>
      </w:r>
      <w:r w:rsidRPr="00F0137F">
        <w:rPr>
          <w:lang w:val="en-GB"/>
        </w:rPr>
        <w:t>岁人士被裁定相关的罪名成立</w:t>
      </w:r>
      <w:r w:rsidR="00A50CFF" w:rsidRPr="00A50CFF">
        <w:rPr>
          <w:rFonts w:hint="eastAsia"/>
          <w:spacing w:val="-50"/>
          <w:lang w:val="en-GB"/>
        </w:rPr>
        <w:t>―</w:t>
      </w:r>
      <w:r w:rsidR="00A50CFF" w:rsidRPr="00A50CFF">
        <w:rPr>
          <w:rFonts w:hint="eastAsia"/>
          <w:lang w:val="en-GB"/>
        </w:rPr>
        <w:t>―</w:t>
      </w:r>
      <w:r w:rsidRPr="00F0137F">
        <w:rPr>
          <w:lang w:val="en-GB"/>
        </w:rPr>
        <w:t>两人被裁定</w:t>
      </w:r>
      <w:r w:rsidR="005E5E00" w:rsidRPr="00F0137F">
        <w:rPr>
          <w:rFonts w:hint="eastAsia"/>
          <w:lang w:val="en-GB"/>
        </w:rPr>
        <w:t>“</w:t>
      </w:r>
      <w:r w:rsidRPr="00F0137F">
        <w:rPr>
          <w:lang w:val="en-GB"/>
        </w:rPr>
        <w:t>促致年龄在</w:t>
      </w:r>
      <w:r w:rsidRPr="00F0137F">
        <w:rPr>
          <w:lang w:val="en-GB"/>
        </w:rPr>
        <w:t>21</w:t>
      </w:r>
      <w:r w:rsidRPr="00F0137F">
        <w:rPr>
          <w:lang w:val="en-GB"/>
        </w:rPr>
        <w:t>岁以下的女童与人非法性交</w:t>
      </w:r>
      <w:r w:rsidR="005E5E00" w:rsidRPr="00F0137F">
        <w:rPr>
          <w:rFonts w:hint="eastAsia"/>
          <w:lang w:val="en-GB"/>
        </w:rPr>
        <w:t>”</w:t>
      </w:r>
      <w:r w:rsidRPr="00F0137F">
        <w:rPr>
          <w:lang w:val="en-GB"/>
        </w:rPr>
        <w:t>罪名成立，另一人被裁定</w:t>
      </w:r>
      <w:r w:rsidR="005E5E00" w:rsidRPr="00F0137F">
        <w:rPr>
          <w:rFonts w:hint="eastAsia"/>
          <w:lang w:val="en-GB"/>
        </w:rPr>
        <w:t>“</w:t>
      </w:r>
      <w:r w:rsidRPr="00F0137F">
        <w:rPr>
          <w:lang w:val="en-GB"/>
        </w:rPr>
        <w:t>导致或鼓励</w:t>
      </w:r>
      <w:r w:rsidRPr="00F0137F">
        <w:rPr>
          <w:lang w:val="en-GB"/>
        </w:rPr>
        <w:t>16</w:t>
      </w:r>
      <w:r w:rsidRPr="00F0137F">
        <w:rPr>
          <w:lang w:val="en-GB"/>
        </w:rPr>
        <w:t>岁以下的女童卖淫</w:t>
      </w:r>
      <w:r w:rsidR="005E5E00" w:rsidRPr="00F0137F">
        <w:rPr>
          <w:rFonts w:hint="eastAsia"/>
          <w:lang w:val="en-GB"/>
        </w:rPr>
        <w:t>”</w:t>
      </w:r>
      <w:r w:rsidRPr="00F0137F">
        <w:rPr>
          <w:lang w:val="en-GB"/>
        </w:rPr>
        <w:t>罪名成立。在</w:t>
      </w:r>
      <w:r w:rsidRPr="00F0137F">
        <w:rPr>
          <w:lang w:val="en-GB"/>
        </w:rPr>
        <w:t>16</w:t>
      </w:r>
      <w:r w:rsidRPr="00F0137F">
        <w:rPr>
          <w:lang w:val="en-GB"/>
        </w:rPr>
        <w:t>至</w:t>
      </w:r>
      <w:r w:rsidRPr="00F0137F">
        <w:rPr>
          <w:lang w:val="en-GB"/>
        </w:rPr>
        <w:t>18</w:t>
      </w:r>
      <w:r w:rsidRPr="00F0137F">
        <w:rPr>
          <w:lang w:val="en-GB"/>
        </w:rPr>
        <w:t>岁人士中，没有人因上述两项罪名而被定罪；只有一人被裁定</w:t>
      </w:r>
      <w:r w:rsidR="005E5E00" w:rsidRPr="00F0137F">
        <w:rPr>
          <w:rFonts w:hint="eastAsia"/>
          <w:lang w:val="en-GB"/>
        </w:rPr>
        <w:t>“</w:t>
      </w:r>
      <w:r w:rsidRPr="00F0137F">
        <w:rPr>
          <w:lang w:val="en-GB"/>
        </w:rPr>
        <w:t>依靠他人卖淫的收入为生</w:t>
      </w:r>
      <w:r w:rsidR="005E5E00" w:rsidRPr="00F0137F">
        <w:rPr>
          <w:rFonts w:hint="eastAsia"/>
          <w:lang w:val="en-GB"/>
        </w:rPr>
        <w:t>”</w:t>
      </w:r>
      <w:r w:rsidRPr="00F0137F">
        <w:rPr>
          <w:lang w:val="en-GB"/>
        </w:rPr>
        <w:t>罪名成立。</w:t>
      </w:r>
    </w:p>
    <w:p w:rsidR="000A4D5F" w:rsidRPr="0077764E" w:rsidRDefault="00D335D5" w:rsidP="002E5E93">
      <w:pPr>
        <w:pStyle w:val="H23GC"/>
        <w:rPr>
          <w:lang w:val="en-GB"/>
        </w:rPr>
      </w:pPr>
      <w:r w:rsidRPr="0077764E">
        <w:rPr>
          <w:lang w:val="en-GB"/>
        </w:rPr>
        <w:tab/>
      </w:r>
      <w:r w:rsidRPr="0077764E">
        <w:rPr>
          <w:lang w:val="en-GB"/>
        </w:rPr>
        <w:tab/>
      </w:r>
      <w:r w:rsidR="000A4D5F" w:rsidRPr="0077764E">
        <w:rPr>
          <w:lang w:val="en-GB"/>
        </w:rPr>
        <w:t>在《防止儿童色情物品条例》下提出检控</w:t>
      </w:r>
    </w:p>
    <w:p w:rsidR="000A4D5F" w:rsidRPr="00F0137F" w:rsidRDefault="000A4D5F" w:rsidP="000A4D5F">
      <w:pPr>
        <w:pStyle w:val="SingleTxtGC"/>
        <w:rPr>
          <w:rFonts w:hint="eastAsia"/>
          <w:lang w:val="en-GB"/>
        </w:rPr>
      </w:pPr>
      <w:r w:rsidRPr="0077764E">
        <w:rPr>
          <w:lang w:val="en-GB"/>
        </w:rPr>
        <w:t xml:space="preserve">642.  </w:t>
      </w:r>
      <w:r w:rsidRPr="00F0137F">
        <w:rPr>
          <w:lang w:val="en-GB"/>
        </w:rPr>
        <w:t>自《防止儿童色情物品条例》制订至</w:t>
      </w:r>
      <w:r w:rsidRPr="00F0137F">
        <w:rPr>
          <w:lang w:val="en-GB"/>
        </w:rPr>
        <w:t>2008</w:t>
      </w:r>
      <w:r w:rsidRPr="00F0137F">
        <w:rPr>
          <w:lang w:val="en-GB"/>
        </w:rPr>
        <w:t>年</w:t>
      </w:r>
      <w:r w:rsidRPr="00F0137F">
        <w:rPr>
          <w:lang w:val="en-GB"/>
        </w:rPr>
        <w:t>12</w:t>
      </w:r>
      <w:r w:rsidRPr="00F0137F">
        <w:rPr>
          <w:lang w:val="en-GB"/>
        </w:rPr>
        <w:t>月，</w:t>
      </w:r>
      <w:r w:rsidRPr="00F0137F">
        <w:rPr>
          <w:lang w:val="en-GB"/>
        </w:rPr>
        <w:t>109</w:t>
      </w:r>
      <w:r w:rsidRPr="00F0137F">
        <w:rPr>
          <w:lang w:val="en-GB"/>
        </w:rPr>
        <w:t>人因违反条例的规定而被捕，其中</w:t>
      </w:r>
      <w:r w:rsidRPr="00F0137F">
        <w:rPr>
          <w:lang w:val="en-GB"/>
        </w:rPr>
        <w:t>80</w:t>
      </w:r>
      <w:r w:rsidRPr="00F0137F">
        <w:rPr>
          <w:lang w:val="en-GB"/>
        </w:rPr>
        <w:t>人被警方检控。在这</w:t>
      </w:r>
      <w:r w:rsidRPr="00F0137F">
        <w:rPr>
          <w:lang w:val="en-GB"/>
        </w:rPr>
        <w:t>80</w:t>
      </w:r>
      <w:r w:rsidRPr="00F0137F">
        <w:rPr>
          <w:lang w:val="en-GB"/>
        </w:rPr>
        <w:t>人当中，</w:t>
      </w:r>
      <w:r w:rsidRPr="00F0137F">
        <w:rPr>
          <w:lang w:val="en-GB"/>
        </w:rPr>
        <w:t>65</w:t>
      </w:r>
      <w:r w:rsidRPr="00F0137F">
        <w:rPr>
          <w:lang w:val="en-GB"/>
        </w:rPr>
        <w:t>人被法庭定罪且被处以不同的惩罚，包括被判处监禁最长达</w:t>
      </w:r>
      <w:r w:rsidRPr="00F0137F">
        <w:rPr>
          <w:lang w:val="en-GB"/>
        </w:rPr>
        <w:t>11</w:t>
      </w:r>
      <w:r w:rsidRPr="00F0137F">
        <w:rPr>
          <w:lang w:val="en-GB"/>
        </w:rPr>
        <w:t>年、罚款最高</w:t>
      </w:r>
      <w:r w:rsidR="0077764E" w:rsidRPr="00F0137F">
        <w:rPr>
          <w:lang w:val="en-GB"/>
        </w:rPr>
        <w:t>金</w:t>
      </w:r>
      <w:r w:rsidRPr="00F0137F">
        <w:rPr>
          <w:lang w:val="en-GB"/>
        </w:rPr>
        <w:t>额</w:t>
      </w:r>
      <w:r w:rsidR="00A50CFF">
        <w:rPr>
          <w:rFonts w:hint="eastAsia"/>
          <w:lang w:val="en-GB"/>
        </w:rPr>
        <w:t>达</w:t>
      </w:r>
      <w:r w:rsidRPr="00F0137F">
        <w:rPr>
          <w:lang w:val="en-GB"/>
        </w:rPr>
        <w:t>5</w:t>
      </w:r>
      <w:r w:rsidRPr="00F0137F">
        <w:rPr>
          <w:lang w:val="en-GB"/>
        </w:rPr>
        <w:t>万元、社会服务令及</w:t>
      </w:r>
      <w:r w:rsidRPr="00F0137F">
        <w:rPr>
          <w:lang w:val="en-GB"/>
        </w:rPr>
        <w:t>/</w:t>
      </w:r>
      <w:r w:rsidRPr="00F0137F">
        <w:rPr>
          <w:lang w:val="en-GB"/>
        </w:rPr>
        <w:t>或感化令。另外八人被控</w:t>
      </w:r>
      <w:r w:rsidR="005A6D97" w:rsidRPr="00F0137F">
        <w:rPr>
          <w:lang w:val="en-GB"/>
        </w:rPr>
        <w:t>其他</w:t>
      </w:r>
      <w:r w:rsidRPr="00F0137F">
        <w:rPr>
          <w:lang w:val="en-GB"/>
        </w:rPr>
        <w:t>罪名。在其余</w:t>
      </w:r>
      <w:r w:rsidRPr="00F0137F">
        <w:rPr>
          <w:lang w:val="en-GB"/>
        </w:rPr>
        <w:t>29</w:t>
      </w:r>
      <w:r w:rsidRPr="00F0137F">
        <w:rPr>
          <w:lang w:val="en-GB"/>
        </w:rPr>
        <w:t>名未被检控的人当中，六人在警司警诫计划下被警诫，</w:t>
      </w:r>
      <w:r w:rsidRPr="00F0137F">
        <w:rPr>
          <w:lang w:val="en-GB"/>
        </w:rPr>
        <w:t>22</w:t>
      </w:r>
      <w:r w:rsidRPr="00F0137F">
        <w:rPr>
          <w:lang w:val="en-GB"/>
        </w:rPr>
        <w:t>人在调查后因证据不足而被无条件释放，一人在案件调查期间去世。</w:t>
      </w:r>
    </w:p>
    <w:p w:rsidR="000A4D5F" w:rsidRPr="0077764E" w:rsidRDefault="00D335D5" w:rsidP="002C29CD">
      <w:pPr>
        <w:pStyle w:val="H1GC"/>
        <w:rPr>
          <w:lang w:val="en-GB"/>
        </w:rPr>
      </w:pPr>
      <w:r w:rsidRPr="0077764E">
        <w:rPr>
          <w:lang w:val="en-GB"/>
        </w:rPr>
        <w:tab/>
      </w:r>
      <w:bookmarkStart w:id="49" w:name="_Toc341971195"/>
      <w:r w:rsidRPr="0077764E">
        <w:rPr>
          <w:lang w:val="en-GB"/>
        </w:rPr>
        <w:t>E.</w:t>
      </w:r>
      <w:r w:rsidRPr="0077764E">
        <w:rPr>
          <w:lang w:val="en-GB"/>
        </w:rPr>
        <w:tab/>
      </w:r>
      <w:r w:rsidR="000A4D5F" w:rsidRPr="0077764E">
        <w:rPr>
          <w:lang w:val="en-GB"/>
        </w:rPr>
        <w:t>因素及困难</w:t>
      </w:r>
      <w:bookmarkEnd w:id="49"/>
    </w:p>
    <w:p w:rsidR="000A4D5F" w:rsidRPr="0077764E" w:rsidRDefault="00D335D5" w:rsidP="002E5E93">
      <w:pPr>
        <w:pStyle w:val="H23GC"/>
        <w:rPr>
          <w:lang w:val="en-GB"/>
        </w:rPr>
      </w:pPr>
      <w:r w:rsidRPr="0077764E">
        <w:rPr>
          <w:lang w:val="en-GB"/>
        </w:rPr>
        <w:tab/>
      </w:r>
      <w:r w:rsidRPr="0077764E">
        <w:rPr>
          <w:lang w:val="en-GB"/>
        </w:rPr>
        <w:tab/>
      </w:r>
      <w:r w:rsidR="000A4D5F" w:rsidRPr="0077764E">
        <w:rPr>
          <w:lang w:val="en-GB"/>
        </w:rPr>
        <w:t>网上巡逻</w:t>
      </w:r>
    </w:p>
    <w:p w:rsidR="000A4D5F" w:rsidRPr="0077764E" w:rsidRDefault="000A4D5F" w:rsidP="000A4D5F">
      <w:pPr>
        <w:pStyle w:val="SingleTxtGC"/>
        <w:rPr>
          <w:lang w:val="en-GB"/>
        </w:rPr>
      </w:pPr>
      <w:r w:rsidRPr="0077764E">
        <w:rPr>
          <w:lang w:val="en-GB"/>
        </w:rPr>
        <w:t xml:space="preserve">643.  </w:t>
      </w:r>
      <w:r w:rsidRPr="00F0137F">
        <w:rPr>
          <w:lang w:val="en-GB"/>
        </w:rPr>
        <w:t>我们在上文第</w:t>
      </w:r>
      <w:r w:rsidRPr="00F0137F">
        <w:rPr>
          <w:lang w:val="en-GB"/>
        </w:rPr>
        <w:t>533</w:t>
      </w:r>
      <w:r w:rsidRPr="00F0137F">
        <w:rPr>
          <w:lang w:val="en-GB"/>
        </w:rPr>
        <w:t>段提及，警方进行网上巡逻，以打击非法卖淫活动。由于部分涉案网站为海外网站，警方在确定这些个案的疑犯</w:t>
      </w:r>
      <w:r w:rsidR="00A50CFF">
        <w:rPr>
          <w:rFonts w:hint="eastAsia"/>
          <w:lang w:val="en-GB"/>
        </w:rPr>
        <w:t>身份</w:t>
      </w:r>
      <w:r w:rsidRPr="00F0137F">
        <w:rPr>
          <w:lang w:val="en-GB"/>
        </w:rPr>
        <w:t>方面，可能会遇到困难。此外，警方在搜集证据和执法的过程中，经常要接触那些网上声称提供或安排性服务的疑犯，其间可能会遇到困难。</w:t>
      </w:r>
    </w:p>
    <w:p w:rsidR="000A4D5F" w:rsidRPr="0077764E" w:rsidRDefault="00D335D5" w:rsidP="002E5E93">
      <w:pPr>
        <w:pStyle w:val="H23GC"/>
        <w:rPr>
          <w:lang w:val="en-GB"/>
        </w:rPr>
      </w:pPr>
      <w:r w:rsidRPr="0077764E">
        <w:rPr>
          <w:lang w:val="en-GB"/>
        </w:rPr>
        <w:tab/>
      </w:r>
      <w:r w:rsidRPr="0077764E">
        <w:rPr>
          <w:lang w:val="en-GB"/>
        </w:rPr>
        <w:tab/>
      </w:r>
      <w:r w:rsidR="000A4D5F" w:rsidRPr="0077764E">
        <w:rPr>
          <w:lang w:val="en-GB"/>
        </w:rPr>
        <w:t>危害精神毒品的隐蔽性质</w:t>
      </w:r>
    </w:p>
    <w:p w:rsidR="000A4D5F" w:rsidRPr="00F0137F" w:rsidRDefault="000A4D5F" w:rsidP="000A4D5F">
      <w:pPr>
        <w:pStyle w:val="SingleTxtGC"/>
        <w:rPr>
          <w:lang w:val="en-GB"/>
        </w:rPr>
      </w:pPr>
      <w:r w:rsidRPr="0077764E">
        <w:rPr>
          <w:lang w:val="en-GB"/>
        </w:rPr>
        <w:t xml:space="preserve">644.  </w:t>
      </w:r>
      <w:r w:rsidRPr="00F0137F">
        <w:rPr>
          <w:lang w:val="en-GB"/>
        </w:rPr>
        <w:t>吸食危害精神毒品的青少</w:t>
      </w:r>
      <w:r w:rsidR="00F0137F" w:rsidRPr="00F0137F">
        <w:rPr>
          <w:rFonts w:hint="eastAsia"/>
          <w:lang w:val="en-GB"/>
        </w:rPr>
        <w:t>年</w:t>
      </w:r>
      <w:r w:rsidRPr="00F0137F">
        <w:rPr>
          <w:lang w:val="en-GB"/>
        </w:rPr>
        <w:t>人</w:t>
      </w:r>
      <w:r w:rsidR="005A6D97" w:rsidRPr="00F0137F">
        <w:rPr>
          <w:lang w:val="en-GB"/>
        </w:rPr>
        <w:t>数</w:t>
      </w:r>
      <w:r w:rsidRPr="00F0137F">
        <w:rPr>
          <w:lang w:val="en-GB"/>
        </w:rPr>
        <w:t>趋升，对香港构成重大挑战。</w:t>
      </w:r>
    </w:p>
    <w:p w:rsidR="000A4D5F" w:rsidRPr="00F0137F" w:rsidRDefault="000A4D5F" w:rsidP="000A4D5F">
      <w:pPr>
        <w:pStyle w:val="SingleTxtGC"/>
        <w:rPr>
          <w:lang w:val="en-GB"/>
        </w:rPr>
      </w:pPr>
      <w:r w:rsidRPr="00F0137F">
        <w:rPr>
          <w:lang w:val="en-GB"/>
        </w:rPr>
        <w:t xml:space="preserve">645.  </w:t>
      </w:r>
      <w:r w:rsidRPr="00F0137F">
        <w:rPr>
          <w:lang w:val="en-GB"/>
        </w:rPr>
        <w:t>对付这问题的主要困难在于识别和接触吸毒青少</w:t>
      </w:r>
      <w:r w:rsidR="00F0137F" w:rsidRPr="00F0137F">
        <w:rPr>
          <w:rFonts w:hint="eastAsia"/>
          <w:lang w:val="en-GB"/>
        </w:rPr>
        <w:t>年</w:t>
      </w:r>
      <w:r w:rsidRPr="00F0137F">
        <w:rPr>
          <w:lang w:val="en-GB"/>
        </w:rPr>
        <w:t>。有别于海</w:t>
      </w:r>
      <w:r w:rsidR="00F0137F" w:rsidRPr="00F0137F">
        <w:rPr>
          <w:rFonts w:hint="eastAsia"/>
          <w:lang w:val="en-GB"/>
        </w:rPr>
        <w:t>洛</w:t>
      </w:r>
      <w:r w:rsidRPr="00F0137F">
        <w:rPr>
          <w:lang w:val="en-GB"/>
        </w:rPr>
        <w:t>英等传统毒品，危害精神毒品较为</w:t>
      </w:r>
      <w:r w:rsidR="005E5E00" w:rsidRPr="00F0137F">
        <w:rPr>
          <w:rFonts w:hint="eastAsia"/>
          <w:lang w:val="en-GB"/>
        </w:rPr>
        <w:t>“</w:t>
      </w:r>
      <w:r w:rsidRPr="00F0137F">
        <w:rPr>
          <w:lang w:val="en-GB"/>
        </w:rPr>
        <w:t>隐蔽</w:t>
      </w:r>
      <w:r w:rsidR="005E5E00" w:rsidRPr="00F0137F">
        <w:rPr>
          <w:rFonts w:hint="eastAsia"/>
          <w:lang w:val="en-GB"/>
        </w:rPr>
        <w:t>”</w:t>
      </w:r>
      <w:r w:rsidRPr="00F0137F">
        <w:rPr>
          <w:lang w:val="en-GB"/>
        </w:rPr>
        <w:t>，不容易被见或发现。</w:t>
      </w:r>
      <w:r w:rsidRPr="00F0137F">
        <w:rPr>
          <w:lang w:val="en-GB"/>
        </w:rPr>
        <w:t>2008</w:t>
      </w:r>
      <w:r w:rsidRPr="00F0137F">
        <w:rPr>
          <w:lang w:val="en-GB"/>
        </w:rPr>
        <w:t>年，在药物</w:t>
      </w:r>
      <w:r w:rsidR="00395640" w:rsidRPr="00F0137F">
        <w:rPr>
          <w:lang w:val="en-GB"/>
        </w:rPr>
        <w:t>滥</w:t>
      </w:r>
      <w:r w:rsidRPr="00F0137F">
        <w:rPr>
          <w:lang w:val="en-GB"/>
        </w:rPr>
        <w:t>用资</w:t>
      </w:r>
      <w:r w:rsidR="00F0137F" w:rsidRPr="00F0137F">
        <w:rPr>
          <w:rFonts w:hint="eastAsia"/>
          <w:lang w:val="en-GB"/>
        </w:rPr>
        <w:t>料</w:t>
      </w:r>
      <w:r w:rsidRPr="00F0137F">
        <w:rPr>
          <w:lang w:val="en-GB"/>
        </w:rPr>
        <w:t>中央档案室首次接获被呈报的</w:t>
      </w:r>
      <w:r w:rsidRPr="00F0137F">
        <w:rPr>
          <w:lang w:val="en-GB"/>
        </w:rPr>
        <w:t>18</w:t>
      </w:r>
      <w:r w:rsidRPr="00F0137F">
        <w:rPr>
          <w:lang w:val="en-GB"/>
        </w:rPr>
        <w:t>岁以下青少</w:t>
      </w:r>
      <w:r w:rsidR="00F0137F" w:rsidRPr="00F0137F">
        <w:rPr>
          <w:rFonts w:hint="eastAsia"/>
          <w:lang w:val="en-GB"/>
        </w:rPr>
        <w:t>年</w:t>
      </w:r>
      <w:r w:rsidRPr="00F0137F">
        <w:rPr>
          <w:lang w:val="en-GB"/>
        </w:rPr>
        <w:t>吸毒者当中，</w:t>
      </w:r>
      <w:r w:rsidRPr="00F0137F">
        <w:rPr>
          <w:lang w:val="en-GB"/>
        </w:rPr>
        <w:t>28%</w:t>
      </w:r>
      <w:r w:rsidRPr="00F0137F">
        <w:rPr>
          <w:lang w:val="en-GB"/>
        </w:rPr>
        <w:t>已吸毒</w:t>
      </w:r>
      <w:r w:rsidR="00F0137F" w:rsidRPr="00F0137F">
        <w:rPr>
          <w:rFonts w:hint="eastAsia"/>
          <w:lang w:val="en-GB"/>
        </w:rPr>
        <w:t>两年</w:t>
      </w:r>
      <w:r w:rsidRPr="00F0137F">
        <w:rPr>
          <w:lang w:val="en-GB"/>
        </w:rPr>
        <w:t>或以上。</w:t>
      </w:r>
    </w:p>
    <w:p w:rsidR="000A4D5F" w:rsidRPr="00F0137F" w:rsidRDefault="000A4D5F" w:rsidP="000A4D5F">
      <w:pPr>
        <w:pStyle w:val="SingleTxtGC"/>
        <w:rPr>
          <w:lang w:val="en-GB"/>
        </w:rPr>
      </w:pPr>
      <w:r w:rsidRPr="00F0137F">
        <w:rPr>
          <w:lang w:val="en-GB"/>
        </w:rPr>
        <w:t xml:space="preserve">646.  </w:t>
      </w:r>
      <w:r w:rsidRPr="00F0137F">
        <w:rPr>
          <w:lang w:val="en-GB"/>
        </w:rPr>
        <w:t>首先，</w:t>
      </w:r>
      <w:r w:rsidR="00F0137F" w:rsidRPr="00F0137F">
        <w:rPr>
          <w:rFonts w:hint="eastAsia"/>
          <w:lang w:val="en-GB"/>
        </w:rPr>
        <w:t>不</w:t>
      </w:r>
      <w:r w:rsidRPr="00F0137F">
        <w:rPr>
          <w:lang w:val="en-GB"/>
        </w:rPr>
        <w:t>少常</w:t>
      </w:r>
      <w:r w:rsidR="00B6210D" w:rsidRPr="00F0137F">
        <w:rPr>
          <w:rFonts w:hint="eastAsia"/>
          <w:lang w:val="en-GB"/>
        </w:rPr>
        <w:t>见</w:t>
      </w:r>
      <w:r w:rsidRPr="00F0137F">
        <w:rPr>
          <w:lang w:val="en-GB"/>
        </w:rPr>
        <w:t>的危害精神毒品可以简单地鼻吸或吞食，而非注射。由于无需器具，所以较难被发现。此外，青少</w:t>
      </w:r>
      <w:r w:rsidR="00F0137F" w:rsidRPr="00F0137F">
        <w:rPr>
          <w:rFonts w:hint="eastAsia"/>
          <w:lang w:val="en-GB"/>
        </w:rPr>
        <w:t>年</w:t>
      </w:r>
      <w:r w:rsidRPr="00F0137F">
        <w:rPr>
          <w:lang w:val="en-GB"/>
        </w:rPr>
        <w:t>吸毒者喜欢私底下在家中或朋友家中吸食毒品。</w:t>
      </w:r>
    </w:p>
    <w:p w:rsidR="000A4D5F" w:rsidRPr="00F0137F" w:rsidRDefault="000A4D5F" w:rsidP="000A4D5F">
      <w:pPr>
        <w:pStyle w:val="SingleTxtGC"/>
        <w:rPr>
          <w:lang w:val="en-GB"/>
        </w:rPr>
      </w:pPr>
      <w:r w:rsidRPr="0077764E">
        <w:rPr>
          <w:lang w:val="en-GB"/>
        </w:rPr>
        <w:t xml:space="preserve">647.  </w:t>
      </w:r>
      <w:r w:rsidRPr="00F0137F">
        <w:rPr>
          <w:lang w:val="en-GB"/>
        </w:rPr>
        <w:t>其次，一些常</w:t>
      </w:r>
      <w:r w:rsidR="00B6210D" w:rsidRPr="00F0137F">
        <w:rPr>
          <w:lang w:val="en-GB"/>
        </w:rPr>
        <w:t>见</w:t>
      </w:r>
      <w:r w:rsidRPr="00F0137F">
        <w:rPr>
          <w:lang w:val="en-GB"/>
        </w:rPr>
        <w:t>的危害精神毒品可以满足开始时偶一为之的寻</w:t>
      </w:r>
      <w:r w:rsidR="00F0137F" w:rsidRPr="00F0137F">
        <w:rPr>
          <w:lang w:val="en-GB"/>
        </w:rPr>
        <w:t>乐</w:t>
      </w:r>
      <w:r w:rsidRPr="00F0137F">
        <w:rPr>
          <w:lang w:val="en-GB"/>
        </w:rPr>
        <w:t>或尝试用途，其间</w:t>
      </w:r>
      <w:r w:rsidR="00F0137F" w:rsidRPr="00F0137F">
        <w:rPr>
          <w:rFonts w:hint="eastAsia"/>
          <w:lang w:val="en-GB"/>
        </w:rPr>
        <w:t>不</w:t>
      </w:r>
      <w:r w:rsidRPr="00F0137F">
        <w:rPr>
          <w:lang w:val="en-GB"/>
        </w:rPr>
        <w:t>会有中断吸食的</w:t>
      </w:r>
      <w:r w:rsidR="00F0137F" w:rsidRPr="00F0137F">
        <w:rPr>
          <w:rFonts w:hint="eastAsia"/>
          <w:lang w:val="en-GB"/>
        </w:rPr>
        <w:t>不</w:t>
      </w:r>
      <w:r w:rsidRPr="00F0137F">
        <w:rPr>
          <w:lang w:val="en-GB"/>
        </w:rPr>
        <w:t>适感觉。根据药物</w:t>
      </w:r>
      <w:r w:rsidR="00395640" w:rsidRPr="00F0137F">
        <w:rPr>
          <w:lang w:val="en-GB"/>
        </w:rPr>
        <w:t>滥</w:t>
      </w:r>
      <w:r w:rsidRPr="00F0137F">
        <w:rPr>
          <w:lang w:val="en-GB"/>
        </w:rPr>
        <w:t>用</w:t>
      </w:r>
      <w:r w:rsidR="00F0137F" w:rsidRPr="00F0137F">
        <w:rPr>
          <w:rFonts w:hint="eastAsia"/>
          <w:lang w:val="en-GB"/>
        </w:rPr>
        <w:t>资料</w:t>
      </w:r>
      <w:r w:rsidRPr="00F0137F">
        <w:rPr>
          <w:lang w:val="en-GB"/>
        </w:rPr>
        <w:t>中央档案室的资料，在</w:t>
      </w:r>
      <w:r w:rsidRPr="00F0137F">
        <w:rPr>
          <w:lang w:val="en-GB"/>
        </w:rPr>
        <w:t>2008</w:t>
      </w:r>
      <w:r w:rsidR="00F0137F" w:rsidRPr="00F0137F">
        <w:rPr>
          <w:rFonts w:hint="eastAsia"/>
          <w:lang w:val="en-GB"/>
        </w:rPr>
        <w:t>年</w:t>
      </w:r>
      <w:r w:rsidRPr="00F0137F">
        <w:rPr>
          <w:lang w:val="en-GB"/>
        </w:rPr>
        <w:t>，被呈报吸食氯胺酮和海</w:t>
      </w:r>
      <w:r w:rsidR="00F0137F" w:rsidRPr="00F0137F">
        <w:rPr>
          <w:rFonts w:hint="eastAsia"/>
          <w:lang w:val="en-GB"/>
        </w:rPr>
        <w:t>洛</w:t>
      </w:r>
      <w:r w:rsidRPr="00F0137F">
        <w:rPr>
          <w:lang w:val="en-GB"/>
        </w:rPr>
        <w:t>英人士的每月吸食次</w:t>
      </w:r>
      <w:r w:rsidR="005A6D97" w:rsidRPr="00F0137F">
        <w:rPr>
          <w:lang w:val="en-GB"/>
        </w:rPr>
        <w:t>数</w:t>
      </w:r>
      <w:r w:rsidRPr="00F0137F">
        <w:rPr>
          <w:lang w:val="en-GB"/>
        </w:rPr>
        <w:t>中位</w:t>
      </w:r>
      <w:r w:rsidR="005A6D97" w:rsidRPr="00F0137F">
        <w:rPr>
          <w:lang w:val="en-GB"/>
        </w:rPr>
        <w:t>数</w:t>
      </w:r>
      <w:r w:rsidRPr="00F0137F">
        <w:rPr>
          <w:lang w:val="en-GB"/>
        </w:rPr>
        <w:t>，分别为</w:t>
      </w:r>
      <w:r w:rsidR="00A50CFF">
        <w:rPr>
          <w:rFonts w:hint="eastAsia"/>
          <w:lang w:val="en-GB"/>
        </w:rPr>
        <w:t>6</w:t>
      </w:r>
      <w:r w:rsidRPr="00F0137F">
        <w:rPr>
          <w:lang w:val="en-GB"/>
        </w:rPr>
        <w:t>次和</w:t>
      </w:r>
      <w:r w:rsidRPr="00F0137F">
        <w:rPr>
          <w:lang w:val="en-GB"/>
        </w:rPr>
        <w:t>60</w:t>
      </w:r>
      <w:r w:rsidRPr="00F0137F">
        <w:rPr>
          <w:lang w:val="en-GB"/>
        </w:rPr>
        <w:t>次。</w:t>
      </w:r>
    </w:p>
    <w:p w:rsidR="000A4D5F" w:rsidRPr="00F0137F" w:rsidRDefault="000A4D5F" w:rsidP="000A4D5F">
      <w:pPr>
        <w:pStyle w:val="SingleTxtGC"/>
        <w:rPr>
          <w:lang w:val="en-GB"/>
        </w:rPr>
      </w:pPr>
      <w:r w:rsidRPr="00F0137F">
        <w:rPr>
          <w:lang w:val="en-GB"/>
        </w:rPr>
        <w:t xml:space="preserve">648.  </w:t>
      </w:r>
      <w:r w:rsidRPr="00F0137F">
        <w:rPr>
          <w:lang w:val="en-GB"/>
        </w:rPr>
        <w:t>此外，危害精神毒品对身体造成的</w:t>
      </w:r>
      <w:r w:rsidR="005A6D97" w:rsidRPr="00F0137F">
        <w:rPr>
          <w:lang w:val="en-GB"/>
        </w:rPr>
        <w:t>其他</w:t>
      </w:r>
      <w:r w:rsidRPr="00F0137F">
        <w:rPr>
          <w:lang w:val="en-GB"/>
        </w:rPr>
        <w:t>祸害，</w:t>
      </w:r>
      <w:r w:rsidR="00F0137F" w:rsidRPr="00F0137F">
        <w:rPr>
          <w:rFonts w:hint="eastAsia"/>
          <w:lang w:val="en-GB"/>
        </w:rPr>
        <w:t>例</w:t>
      </w:r>
      <w:r w:rsidRPr="00F0137F">
        <w:rPr>
          <w:lang w:val="en-GB"/>
        </w:rPr>
        <w:t>如发展成精神病，</w:t>
      </w:r>
      <w:r w:rsidR="00F0137F" w:rsidRPr="00F0137F">
        <w:rPr>
          <w:rFonts w:hint="eastAsia"/>
          <w:lang w:val="en-GB"/>
        </w:rPr>
        <w:t>不</w:t>
      </w:r>
      <w:r w:rsidRPr="00F0137F">
        <w:rPr>
          <w:lang w:val="en-GB"/>
        </w:rPr>
        <w:t>一定即时显现，又或在初时</w:t>
      </w:r>
      <w:r w:rsidR="00F0137F" w:rsidRPr="00F0137F">
        <w:rPr>
          <w:rFonts w:hint="eastAsia"/>
          <w:lang w:val="en-GB"/>
        </w:rPr>
        <w:t>不</w:t>
      </w:r>
      <w:r w:rsidRPr="00F0137F">
        <w:rPr>
          <w:lang w:val="en-GB"/>
        </w:rPr>
        <w:t>太明显，</w:t>
      </w:r>
      <w:r w:rsidR="005A6D97" w:rsidRPr="00F0137F">
        <w:rPr>
          <w:lang w:val="en-GB"/>
        </w:rPr>
        <w:t>数</w:t>
      </w:r>
      <w:r w:rsidR="00F0137F" w:rsidRPr="00F0137F">
        <w:rPr>
          <w:rFonts w:hint="eastAsia"/>
          <w:lang w:val="en-GB"/>
        </w:rPr>
        <w:t>年</w:t>
      </w:r>
      <w:r w:rsidRPr="00F0137F">
        <w:rPr>
          <w:lang w:val="en-GB"/>
        </w:rPr>
        <w:t>后才会逐渐浮现。</w:t>
      </w:r>
    </w:p>
    <w:p w:rsidR="000A4D5F" w:rsidRPr="00B6210D" w:rsidRDefault="000A4D5F" w:rsidP="000A4D5F">
      <w:pPr>
        <w:pStyle w:val="SingleTxtGC"/>
        <w:rPr>
          <w:lang w:val="en-GB"/>
        </w:rPr>
      </w:pPr>
      <w:r w:rsidRPr="0077764E">
        <w:rPr>
          <w:lang w:val="en-GB"/>
        </w:rPr>
        <w:t xml:space="preserve">649.  </w:t>
      </w:r>
      <w:r w:rsidRPr="00B6210D">
        <w:rPr>
          <w:lang w:val="en-GB"/>
        </w:rPr>
        <w:t>由于可以间疏吸食，而断瘾症</w:t>
      </w:r>
      <w:r w:rsidR="00B6210D" w:rsidRPr="00B6210D">
        <w:rPr>
          <w:rFonts w:hint="eastAsia"/>
          <w:lang w:val="en-GB"/>
        </w:rPr>
        <w:t>状</w:t>
      </w:r>
      <w:r w:rsidRPr="00B6210D">
        <w:rPr>
          <w:lang w:val="en-GB"/>
        </w:rPr>
        <w:t>和对身体造成的</w:t>
      </w:r>
      <w:r w:rsidR="005A6D97" w:rsidRPr="00B6210D">
        <w:rPr>
          <w:lang w:val="en-GB"/>
        </w:rPr>
        <w:t>其他</w:t>
      </w:r>
      <w:r w:rsidRPr="00B6210D">
        <w:rPr>
          <w:lang w:val="en-GB"/>
        </w:rPr>
        <w:t>损害又</w:t>
      </w:r>
      <w:r w:rsidR="00B6210D" w:rsidRPr="00B6210D">
        <w:rPr>
          <w:rFonts w:hint="eastAsia"/>
          <w:lang w:val="en-GB"/>
        </w:rPr>
        <w:t>不</w:t>
      </w:r>
      <w:r w:rsidRPr="00B6210D">
        <w:rPr>
          <w:lang w:val="en-GB"/>
        </w:rPr>
        <w:t>会迅速浮现，所以青少</w:t>
      </w:r>
      <w:r w:rsidR="00B6210D" w:rsidRPr="00B6210D">
        <w:rPr>
          <w:rFonts w:hint="eastAsia"/>
          <w:lang w:val="en-GB"/>
        </w:rPr>
        <w:t>年</w:t>
      </w:r>
      <w:r w:rsidRPr="00B6210D">
        <w:rPr>
          <w:lang w:val="en-GB"/>
        </w:rPr>
        <w:t>被家人查问的机会</w:t>
      </w:r>
      <w:r w:rsidR="00B6210D" w:rsidRPr="00B6210D">
        <w:rPr>
          <w:rFonts w:hint="eastAsia"/>
          <w:lang w:val="en-GB"/>
        </w:rPr>
        <w:t>不</w:t>
      </w:r>
      <w:r w:rsidRPr="00B6210D">
        <w:rPr>
          <w:lang w:val="en-GB"/>
        </w:rPr>
        <w:t>大，也</w:t>
      </w:r>
      <w:r w:rsidR="00B6210D" w:rsidRPr="00B6210D">
        <w:rPr>
          <w:rFonts w:hint="eastAsia"/>
          <w:lang w:val="en-GB"/>
        </w:rPr>
        <w:t>令</w:t>
      </w:r>
      <w:r w:rsidRPr="00B6210D">
        <w:rPr>
          <w:lang w:val="en-GB"/>
        </w:rPr>
        <w:t>青少</w:t>
      </w:r>
      <w:r w:rsidR="00B6210D" w:rsidRPr="00B6210D">
        <w:rPr>
          <w:rFonts w:hint="eastAsia"/>
          <w:lang w:val="en-GB"/>
        </w:rPr>
        <w:t>年</w:t>
      </w:r>
      <w:r w:rsidRPr="00B6210D">
        <w:rPr>
          <w:lang w:val="en-GB"/>
        </w:rPr>
        <w:t>吸毒者本身</w:t>
      </w:r>
      <w:r w:rsidR="00B6210D" w:rsidRPr="00B6210D">
        <w:rPr>
          <w:rFonts w:hint="eastAsia"/>
          <w:lang w:val="en-GB"/>
        </w:rPr>
        <w:t>不</w:t>
      </w:r>
      <w:r w:rsidRPr="00B6210D">
        <w:rPr>
          <w:lang w:val="en-GB"/>
        </w:rPr>
        <w:t>积极求助。他们可能会保持隐蔽</w:t>
      </w:r>
      <w:r w:rsidR="00B6210D" w:rsidRPr="00B6210D">
        <w:rPr>
          <w:rFonts w:hint="eastAsia"/>
          <w:lang w:val="en-GB"/>
        </w:rPr>
        <w:t>若</w:t>
      </w:r>
      <w:r w:rsidRPr="00B6210D">
        <w:rPr>
          <w:lang w:val="en-GB"/>
        </w:rPr>
        <w:t>干时日，一般提供协助的网络无从接触他们。</w:t>
      </w:r>
    </w:p>
    <w:p w:rsidR="000A4D5F" w:rsidRPr="0077764E" w:rsidRDefault="000A4D5F" w:rsidP="000A4D5F">
      <w:pPr>
        <w:pStyle w:val="SingleTxtGC"/>
        <w:rPr>
          <w:lang w:val="en-GB"/>
        </w:rPr>
      </w:pPr>
      <w:r w:rsidRPr="0077764E">
        <w:rPr>
          <w:lang w:val="en-GB"/>
        </w:rPr>
        <w:t xml:space="preserve">650.  </w:t>
      </w:r>
      <w:r w:rsidRPr="00B6210D">
        <w:rPr>
          <w:lang w:val="en-GB"/>
        </w:rPr>
        <w:t>面对危害精神毒品性质隐蔽带来的挑战，青少年毒品问题专责小组的建议以及早识别和介入为主题。当局会加大力度，透过宣传、戒毒治疗及康复服务，以及毒品测试计划等的新建议，及早找出吸毒者。</w:t>
      </w:r>
    </w:p>
    <w:p w:rsidR="000A4D5F" w:rsidRPr="0077764E" w:rsidRDefault="00D335D5" w:rsidP="002E5E93">
      <w:pPr>
        <w:pStyle w:val="H23GC"/>
        <w:rPr>
          <w:lang w:val="en-GB"/>
        </w:rPr>
      </w:pPr>
      <w:r w:rsidRPr="0077764E">
        <w:rPr>
          <w:lang w:val="en-GB"/>
        </w:rPr>
        <w:tab/>
      </w:r>
      <w:r w:rsidRPr="0077764E">
        <w:rPr>
          <w:lang w:val="en-GB"/>
        </w:rPr>
        <w:tab/>
      </w:r>
      <w:r w:rsidR="000A4D5F" w:rsidRPr="0077764E">
        <w:rPr>
          <w:lang w:val="en-GB"/>
        </w:rPr>
        <w:t>取得毒品的容易程度</w:t>
      </w:r>
    </w:p>
    <w:p w:rsidR="000A4D5F" w:rsidRPr="00B6210D" w:rsidRDefault="000A4D5F" w:rsidP="000A4D5F">
      <w:pPr>
        <w:pStyle w:val="SingleTxtGC"/>
        <w:rPr>
          <w:lang w:val="en-GB"/>
        </w:rPr>
      </w:pPr>
      <w:r w:rsidRPr="0077764E">
        <w:rPr>
          <w:lang w:val="en-GB"/>
        </w:rPr>
        <w:t xml:space="preserve">651.  </w:t>
      </w:r>
      <w:r w:rsidRPr="00B6210D">
        <w:rPr>
          <w:lang w:val="en-GB"/>
        </w:rPr>
        <w:t>本港最常</w:t>
      </w:r>
      <w:r w:rsidR="00B6210D" w:rsidRPr="00B6210D">
        <w:rPr>
          <w:lang w:val="en-GB"/>
        </w:rPr>
        <w:t>见</w:t>
      </w:r>
      <w:r w:rsidRPr="00B6210D">
        <w:rPr>
          <w:lang w:val="en-GB"/>
        </w:rPr>
        <w:t>的危害精神毒品，即氯胺酮、摇头丸和冰，均属合成毒品，可在地下工场完全以化学原</w:t>
      </w:r>
      <w:r w:rsidR="00B6210D" w:rsidRPr="00B6210D">
        <w:rPr>
          <w:rFonts w:hint="eastAsia"/>
          <w:lang w:val="en-GB"/>
        </w:rPr>
        <w:t>料</w:t>
      </w:r>
      <w:r w:rsidRPr="00B6210D">
        <w:rPr>
          <w:lang w:val="en-GB"/>
        </w:rPr>
        <w:t>制造。这使监察</w:t>
      </w:r>
      <w:r w:rsidR="00B6210D" w:rsidRPr="00B6210D">
        <w:rPr>
          <w:lang w:val="en-GB"/>
        </w:rPr>
        <w:t>供应和贩运的工作，较涉及海</w:t>
      </w:r>
      <w:r w:rsidR="00B6210D" w:rsidRPr="00B6210D">
        <w:rPr>
          <w:rFonts w:hint="eastAsia"/>
          <w:lang w:val="en-GB"/>
        </w:rPr>
        <w:t>洛</w:t>
      </w:r>
      <w:r w:rsidR="00B6210D" w:rsidRPr="00B6210D">
        <w:rPr>
          <w:lang w:val="en-GB"/>
        </w:rPr>
        <w:t>英的个案为困难，因为海</w:t>
      </w:r>
      <w:r w:rsidR="00B6210D" w:rsidRPr="00B6210D">
        <w:rPr>
          <w:rFonts w:hint="eastAsia"/>
          <w:lang w:val="en-GB"/>
        </w:rPr>
        <w:t>洛</w:t>
      </w:r>
      <w:r w:rsidR="00B6210D" w:rsidRPr="00B6210D">
        <w:rPr>
          <w:lang w:val="en-GB"/>
        </w:rPr>
        <w:t>英从罂粟</w:t>
      </w:r>
      <w:r w:rsidR="00B6210D" w:rsidRPr="00B6210D">
        <w:rPr>
          <w:rFonts w:hint="eastAsia"/>
          <w:lang w:val="en-GB"/>
        </w:rPr>
        <w:t>提练</w:t>
      </w:r>
      <w:r w:rsidRPr="00B6210D">
        <w:rPr>
          <w:lang w:val="en-GB"/>
        </w:rPr>
        <w:t>而成，而罂粟只在少</w:t>
      </w:r>
      <w:r w:rsidR="005A6D97" w:rsidRPr="00B6210D">
        <w:rPr>
          <w:lang w:val="en-GB"/>
        </w:rPr>
        <w:t>数</w:t>
      </w:r>
      <w:r w:rsidRPr="00B6210D">
        <w:rPr>
          <w:lang w:val="en-GB"/>
        </w:rPr>
        <w:t>国家种植。</w:t>
      </w:r>
    </w:p>
    <w:p w:rsidR="000A4D5F" w:rsidRPr="00B6210D" w:rsidRDefault="000A4D5F" w:rsidP="000A4D5F">
      <w:pPr>
        <w:pStyle w:val="SingleTxtGC"/>
        <w:rPr>
          <w:lang w:val="en-GB"/>
        </w:rPr>
      </w:pPr>
      <w:r w:rsidRPr="00B6210D">
        <w:rPr>
          <w:lang w:val="en-GB"/>
        </w:rPr>
        <w:t xml:space="preserve">652.  </w:t>
      </w:r>
      <w:r w:rsidR="00B6210D" w:rsidRPr="00B6210D">
        <w:rPr>
          <w:rFonts w:hint="eastAsia"/>
          <w:lang w:val="en-GB"/>
        </w:rPr>
        <w:t>更</w:t>
      </w:r>
      <w:r w:rsidRPr="00B6210D">
        <w:rPr>
          <w:lang w:val="en-GB"/>
        </w:rPr>
        <w:t>甚者，本港最常</w:t>
      </w:r>
      <w:r w:rsidR="00B6210D" w:rsidRPr="00B6210D">
        <w:rPr>
          <w:lang w:val="en-GB"/>
        </w:rPr>
        <w:t>见</w:t>
      </w:r>
      <w:r w:rsidRPr="00B6210D">
        <w:rPr>
          <w:lang w:val="en-GB"/>
        </w:rPr>
        <w:t>的毒品氯胺酮，并</w:t>
      </w:r>
      <w:r w:rsidR="00B6210D" w:rsidRPr="00B6210D">
        <w:rPr>
          <w:rFonts w:hint="eastAsia"/>
          <w:lang w:val="en-GB"/>
        </w:rPr>
        <w:t>不</w:t>
      </w:r>
      <w:r w:rsidRPr="00B6210D">
        <w:rPr>
          <w:lang w:val="en-GB"/>
        </w:rPr>
        <w:t>受国际毒品公约管制。这些毒品从合法供应转作非法用途，还有跨国的贩毒活动，都是执法机构需要面对的挑战。</w:t>
      </w:r>
    </w:p>
    <w:p w:rsidR="000A4D5F" w:rsidRPr="00915C5E" w:rsidRDefault="000A4D5F" w:rsidP="000A4D5F">
      <w:pPr>
        <w:pStyle w:val="SingleTxtGC"/>
        <w:rPr>
          <w:lang w:val="en-GB"/>
        </w:rPr>
      </w:pPr>
      <w:r w:rsidRPr="0077764E">
        <w:rPr>
          <w:lang w:val="en-GB"/>
        </w:rPr>
        <w:t xml:space="preserve">653.  </w:t>
      </w:r>
      <w:r w:rsidRPr="00915C5E">
        <w:rPr>
          <w:lang w:val="en-GB"/>
        </w:rPr>
        <w:t>另外，基于常</w:t>
      </w:r>
      <w:r w:rsidR="00B6210D" w:rsidRPr="00915C5E">
        <w:rPr>
          <w:lang w:val="en-GB"/>
        </w:rPr>
        <w:t>见</w:t>
      </w:r>
      <w:r w:rsidRPr="00915C5E">
        <w:rPr>
          <w:lang w:val="en-GB"/>
        </w:rPr>
        <w:t>的危害精神毒品的纯合成性质，加上供应源源</w:t>
      </w:r>
      <w:r w:rsidR="00B6210D" w:rsidRPr="00915C5E">
        <w:rPr>
          <w:rFonts w:hint="eastAsia"/>
          <w:lang w:val="en-GB"/>
        </w:rPr>
        <w:t>不</w:t>
      </w:r>
      <w:r w:rsidRPr="00915C5E">
        <w:rPr>
          <w:lang w:val="en-GB"/>
        </w:rPr>
        <w:t>绝和间疏吸食模式等因素，青少</w:t>
      </w:r>
      <w:r w:rsidR="00B6210D" w:rsidRPr="00915C5E">
        <w:rPr>
          <w:rFonts w:hint="eastAsia"/>
          <w:lang w:val="en-GB"/>
        </w:rPr>
        <w:t>年</w:t>
      </w:r>
      <w:r w:rsidRPr="00915C5E">
        <w:rPr>
          <w:lang w:val="en-GB"/>
        </w:rPr>
        <w:t>会较</w:t>
      </w:r>
      <w:r w:rsidR="00B6210D" w:rsidRPr="00915C5E">
        <w:rPr>
          <w:rFonts w:hint="eastAsia"/>
          <w:lang w:val="en-GB"/>
        </w:rPr>
        <w:t>易</w:t>
      </w:r>
      <w:r w:rsidRPr="00915C5E">
        <w:rPr>
          <w:lang w:val="en-GB"/>
        </w:rPr>
        <w:t>负担或取得这些毒品。</w:t>
      </w:r>
    </w:p>
    <w:p w:rsidR="000A4D5F" w:rsidRPr="00915C5E" w:rsidRDefault="000A4D5F" w:rsidP="000A4D5F">
      <w:pPr>
        <w:pStyle w:val="SingleTxtGC"/>
        <w:rPr>
          <w:lang w:val="en-GB"/>
        </w:rPr>
      </w:pPr>
      <w:r w:rsidRPr="00915C5E">
        <w:rPr>
          <w:lang w:val="en-GB"/>
        </w:rPr>
        <w:t xml:space="preserve">654.  </w:t>
      </w:r>
      <w:r w:rsidRPr="00915C5E">
        <w:rPr>
          <w:lang w:val="en-GB"/>
        </w:rPr>
        <w:t>根据药物</w:t>
      </w:r>
      <w:r w:rsidR="00395640" w:rsidRPr="00915C5E">
        <w:rPr>
          <w:lang w:val="en-GB"/>
        </w:rPr>
        <w:t>滥</w:t>
      </w:r>
      <w:r w:rsidR="00B6210D" w:rsidRPr="00915C5E">
        <w:rPr>
          <w:lang w:val="en-GB"/>
        </w:rPr>
        <w:t>用</w:t>
      </w:r>
      <w:r w:rsidR="00B6210D" w:rsidRPr="00915C5E">
        <w:rPr>
          <w:rFonts w:hint="eastAsia"/>
          <w:lang w:val="en-GB"/>
        </w:rPr>
        <w:t>资料</w:t>
      </w:r>
      <w:r w:rsidRPr="00915C5E">
        <w:rPr>
          <w:lang w:val="en-GB"/>
        </w:rPr>
        <w:t>中央档案室的</w:t>
      </w:r>
      <w:r w:rsidR="00B6210D" w:rsidRPr="00915C5E">
        <w:rPr>
          <w:rFonts w:hint="eastAsia"/>
          <w:lang w:val="en-GB"/>
        </w:rPr>
        <w:t>资料</w:t>
      </w:r>
      <w:r w:rsidRPr="00915C5E">
        <w:rPr>
          <w:lang w:val="en-GB"/>
        </w:rPr>
        <w:t>，在</w:t>
      </w:r>
      <w:r w:rsidRPr="00915C5E">
        <w:rPr>
          <w:lang w:val="en-GB"/>
        </w:rPr>
        <w:t>2008</w:t>
      </w:r>
      <w:r w:rsidR="00B6210D" w:rsidRPr="00915C5E">
        <w:rPr>
          <w:rFonts w:hint="eastAsia"/>
          <w:lang w:val="en-GB"/>
        </w:rPr>
        <w:t>年</w:t>
      </w:r>
      <w:r w:rsidRPr="00915C5E">
        <w:rPr>
          <w:lang w:val="en-GB"/>
        </w:rPr>
        <w:t>，有半</w:t>
      </w:r>
      <w:r w:rsidR="005A6D97" w:rsidRPr="00915C5E">
        <w:rPr>
          <w:lang w:val="en-GB"/>
        </w:rPr>
        <w:t>数</w:t>
      </w:r>
      <w:r w:rsidRPr="00915C5E">
        <w:rPr>
          <w:lang w:val="en-GB"/>
        </w:rPr>
        <w:t>被呈报吸食海</w:t>
      </w:r>
      <w:r w:rsidR="00B6210D" w:rsidRPr="00915C5E">
        <w:rPr>
          <w:rFonts w:hint="eastAsia"/>
          <w:lang w:val="en-GB"/>
        </w:rPr>
        <w:t>洛</w:t>
      </w:r>
      <w:r w:rsidRPr="00915C5E">
        <w:rPr>
          <w:lang w:val="en-GB"/>
        </w:rPr>
        <w:t>英人士每次吸食该毒品会花费超过</w:t>
      </w:r>
      <w:r w:rsidRPr="00915C5E">
        <w:rPr>
          <w:lang w:val="en-GB"/>
        </w:rPr>
        <w:t>130</w:t>
      </w:r>
      <w:r w:rsidRPr="00915C5E">
        <w:rPr>
          <w:lang w:val="en-GB"/>
        </w:rPr>
        <w:t>元，而半</w:t>
      </w:r>
      <w:r w:rsidR="005A6D97" w:rsidRPr="00915C5E">
        <w:rPr>
          <w:lang w:val="en-GB"/>
        </w:rPr>
        <w:t>数</w:t>
      </w:r>
      <w:r w:rsidRPr="00915C5E">
        <w:rPr>
          <w:lang w:val="en-GB"/>
        </w:rPr>
        <w:t>被呈报吸食氯胺酮人士每次则花费超过</w:t>
      </w:r>
      <w:r w:rsidRPr="00915C5E">
        <w:rPr>
          <w:lang w:val="en-GB"/>
        </w:rPr>
        <w:t>100</w:t>
      </w:r>
      <w:r w:rsidRPr="00915C5E">
        <w:rPr>
          <w:lang w:val="en-GB"/>
        </w:rPr>
        <w:t>元。由于吸食这</w:t>
      </w:r>
      <w:r w:rsidR="00B6210D" w:rsidRPr="00915C5E">
        <w:rPr>
          <w:rFonts w:hint="eastAsia"/>
          <w:lang w:val="en-GB"/>
        </w:rPr>
        <w:t>两</w:t>
      </w:r>
      <w:r w:rsidRPr="00915C5E">
        <w:rPr>
          <w:lang w:val="en-GB"/>
        </w:rPr>
        <w:t>种毒品的频密程</w:t>
      </w:r>
      <w:r w:rsidR="00B6210D" w:rsidRPr="00915C5E">
        <w:rPr>
          <w:rFonts w:hint="eastAsia"/>
          <w:lang w:val="en-GB"/>
        </w:rPr>
        <w:t>度不</w:t>
      </w:r>
      <w:r w:rsidRPr="00915C5E">
        <w:rPr>
          <w:lang w:val="en-GB"/>
        </w:rPr>
        <w:t>同，吸食海</w:t>
      </w:r>
      <w:r w:rsidR="00B6210D" w:rsidRPr="00915C5E">
        <w:rPr>
          <w:rFonts w:hint="eastAsia"/>
          <w:lang w:val="en-GB"/>
        </w:rPr>
        <w:t>洛</w:t>
      </w:r>
      <w:r w:rsidRPr="00915C5E">
        <w:rPr>
          <w:lang w:val="en-GB"/>
        </w:rPr>
        <w:t>英人士的毒品花费</w:t>
      </w:r>
      <w:r w:rsidRPr="00915C5E">
        <w:rPr>
          <w:lang w:val="en-GB"/>
        </w:rPr>
        <w:t>(</w:t>
      </w:r>
      <w:r w:rsidRPr="00915C5E">
        <w:rPr>
          <w:lang w:val="en-GB"/>
        </w:rPr>
        <w:t>每月通常开支中位</w:t>
      </w:r>
      <w:r w:rsidR="005A6D97" w:rsidRPr="00915C5E">
        <w:rPr>
          <w:lang w:val="en-GB"/>
        </w:rPr>
        <w:t>数</w:t>
      </w:r>
      <w:r w:rsidRPr="00915C5E">
        <w:rPr>
          <w:lang w:val="en-GB"/>
        </w:rPr>
        <w:t>为</w:t>
      </w:r>
      <w:r w:rsidR="009C7103" w:rsidRPr="00915C5E">
        <w:rPr>
          <w:lang w:val="en-GB"/>
        </w:rPr>
        <w:t>6,</w:t>
      </w:r>
      <w:r w:rsidRPr="00915C5E">
        <w:rPr>
          <w:lang w:val="en-GB"/>
        </w:rPr>
        <w:t>750</w:t>
      </w:r>
      <w:r w:rsidRPr="00915C5E">
        <w:rPr>
          <w:lang w:val="en-GB"/>
        </w:rPr>
        <w:t>元</w:t>
      </w:r>
      <w:r w:rsidRPr="00915C5E">
        <w:rPr>
          <w:lang w:val="en-GB"/>
        </w:rPr>
        <w:t>)</w:t>
      </w:r>
      <w:r w:rsidRPr="00915C5E">
        <w:rPr>
          <w:lang w:val="en-GB"/>
        </w:rPr>
        <w:t>，往往远多于吸食氯胺酮人士</w:t>
      </w:r>
      <w:r w:rsidRPr="00915C5E">
        <w:rPr>
          <w:lang w:val="en-GB"/>
        </w:rPr>
        <w:t>(</w:t>
      </w:r>
      <w:r w:rsidRPr="00915C5E">
        <w:rPr>
          <w:lang w:val="en-GB"/>
        </w:rPr>
        <w:t>每月通常开支中位</w:t>
      </w:r>
      <w:r w:rsidR="005A6D97" w:rsidRPr="00915C5E">
        <w:rPr>
          <w:lang w:val="en-GB"/>
        </w:rPr>
        <w:t>数</w:t>
      </w:r>
      <w:r w:rsidRPr="00915C5E">
        <w:rPr>
          <w:lang w:val="en-GB"/>
        </w:rPr>
        <w:t>为</w:t>
      </w:r>
      <w:r w:rsidRPr="00915C5E">
        <w:rPr>
          <w:lang w:val="en-GB"/>
        </w:rPr>
        <w:t>700</w:t>
      </w:r>
      <w:r w:rsidRPr="00915C5E">
        <w:rPr>
          <w:lang w:val="en-GB"/>
        </w:rPr>
        <w:t>元</w:t>
      </w:r>
      <w:r w:rsidRPr="00915C5E">
        <w:rPr>
          <w:lang w:val="en-GB"/>
        </w:rPr>
        <w:t>)</w:t>
      </w:r>
      <w:r w:rsidRPr="00915C5E">
        <w:rPr>
          <w:lang w:val="en-GB"/>
        </w:rPr>
        <w:t>。</w:t>
      </w:r>
    </w:p>
    <w:p w:rsidR="000A4D5F" w:rsidRPr="00915C5E" w:rsidRDefault="000A4D5F" w:rsidP="000A4D5F">
      <w:pPr>
        <w:pStyle w:val="SingleTxtGC"/>
        <w:rPr>
          <w:lang w:val="en-GB"/>
        </w:rPr>
      </w:pPr>
      <w:r w:rsidRPr="00915C5E">
        <w:rPr>
          <w:lang w:val="en-GB"/>
        </w:rPr>
        <w:t xml:space="preserve">655.  </w:t>
      </w:r>
      <w:r w:rsidRPr="00915C5E">
        <w:rPr>
          <w:lang w:val="en-GB"/>
        </w:rPr>
        <w:t>为了减少氯胺酮等毒品的供应，执法部门不遗余力，打击非法制造、贩运和管有毒品，并与内地和海外的对口单位，以至区域和国际组织合作无间。我们会继续倡议在国际层面管制氯胺酮，并藉适当机会，向国际组织提供资料。</w:t>
      </w:r>
    </w:p>
    <w:p w:rsidR="000A4D5F" w:rsidRPr="0077764E" w:rsidRDefault="000A4D5F" w:rsidP="002E5E93">
      <w:pPr>
        <w:pStyle w:val="HChGC"/>
        <w:rPr>
          <w:lang w:val="en-GB"/>
        </w:rPr>
      </w:pPr>
      <w:r w:rsidRPr="0077764E">
        <w:br w:type="page"/>
      </w:r>
      <w:r w:rsidR="00D335D5" w:rsidRPr="0077764E">
        <w:tab/>
      </w:r>
      <w:bookmarkStart w:id="50" w:name="_Toc341971196"/>
      <w:r w:rsidR="00D335D5" w:rsidRPr="0077764E">
        <w:rPr>
          <w:lang w:val="en-GB"/>
        </w:rPr>
        <w:t>十</w:t>
      </w:r>
      <w:r w:rsidR="00D335D5" w:rsidRPr="0077764E">
        <w:rPr>
          <w:lang w:val="en-GB"/>
        </w:rPr>
        <w:t>.</w:t>
      </w:r>
      <w:r w:rsidR="00D335D5" w:rsidRPr="0077764E">
        <w:rPr>
          <w:lang w:val="en-GB"/>
        </w:rPr>
        <w:tab/>
      </w:r>
      <w:r w:rsidRPr="0077764E">
        <w:rPr>
          <w:lang w:val="en-GB"/>
        </w:rPr>
        <w:t>保留条文和声明</w:t>
      </w:r>
      <w:bookmarkEnd w:id="50"/>
    </w:p>
    <w:p w:rsidR="000A4D5F" w:rsidRPr="0077764E" w:rsidRDefault="00D335D5" w:rsidP="002E5E93">
      <w:pPr>
        <w:pStyle w:val="H1GC"/>
        <w:rPr>
          <w:lang w:val="en-GB"/>
        </w:rPr>
      </w:pPr>
      <w:r w:rsidRPr="0077764E">
        <w:rPr>
          <w:lang w:val="en-GB"/>
        </w:rPr>
        <w:tab/>
      </w:r>
      <w:bookmarkStart w:id="51" w:name="_Toc341971197"/>
      <w:r w:rsidRPr="0077764E">
        <w:rPr>
          <w:lang w:val="en-GB"/>
        </w:rPr>
        <w:t>A.</w:t>
      </w:r>
      <w:r w:rsidRPr="0077764E">
        <w:rPr>
          <w:lang w:val="en-GB"/>
        </w:rPr>
        <w:tab/>
      </w:r>
      <w:r w:rsidR="000A4D5F" w:rsidRPr="0077764E">
        <w:rPr>
          <w:lang w:val="en-GB"/>
        </w:rPr>
        <w:t>最新情况及发展</w:t>
      </w:r>
      <w:bookmarkEnd w:id="51"/>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335D5" w:rsidRPr="0077764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D335D5" w:rsidRPr="0077764E" w:rsidRDefault="00D335D5">
            <w:pPr>
              <w:tabs>
                <w:tab w:val="left" w:pos="255"/>
              </w:tabs>
              <w:spacing w:line="120" w:lineRule="exact"/>
              <w:rPr>
                <w:szCs w:val="21"/>
                <w:lang w:val="es-ES"/>
              </w:rPr>
            </w:pPr>
          </w:p>
        </w:tc>
      </w:tr>
      <w:tr w:rsidR="00D335D5"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D335D5" w:rsidRPr="0077764E" w:rsidRDefault="00D335D5">
            <w:pPr>
              <w:pStyle w:val="SingleTxtGC"/>
              <w:ind w:left="0" w:right="0"/>
              <w:rPr>
                <w:lang w:val="fr-CH"/>
              </w:rPr>
            </w:pPr>
            <w:r w:rsidRPr="002E5E93">
              <w:rPr>
                <w:rFonts w:eastAsia="SimHei"/>
                <w:lang w:val="en-GB"/>
              </w:rPr>
              <w:t>上次审议结论第</w:t>
            </w:r>
            <w:r w:rsidRPr="002E5E93">
              <w:rPr>
                <w:rFonts w:eastAsia="SimHei"/>
                <w:lang w:val="en-GB"/>
              </w:rPr>
              <w:t>8</w:t>
            </w:r>
            <w:r w:rsidRPr="002E5E93">
              <w:rPr>
                <w:rFonts w:eastAsia="SimHei"/>
                <w:lang w:val="en-GB"/>
              </w:rPr>
              <w:t>及</w:t>
            </w:r>
            <w:r w:rsidRPr="002E5E93">
              <w:rPr>
                <w:rFonts w:eastAsia="SimHei"/>
                <w:lang w:val="en-GB"/>
              </w:rPr>
              <w:t>9</w:t>
            </w:r>
            <w:r w:rsidRPr="002E5E93">
              <w:rPr>
                <w:rFonts w:eastAsia="SimHei"/>
                <w:lang w:val="en-GB"/>
              </w:rPr>
              <w:t>段</w:t>
            </w:r>
            <w:r w:rsidRPr="002E5E93">
              <w:rPr>
                <w:rFonts w:eastAsia="SimHei"/>
                <w:lang w:val="en-GB"/>
              </w:rPr>
              <w:t>(CRC/C/CHN/CO/2)</w:t>
            </w:r>
            <w:r w:rsidRPr="0077764E">
              <w:rPr>
                <w:lang w:val="en-GB"/>
              </w:rPr>
              <w:t>：</w:t>
            </w:r>
          </w:p>
        </w:tc>
      </w:tr>
      <w:tr w:rsidR="00D335D5" w:rsidRPr="0077764E">
        <w:trPr>
          <w:jc w:val="center"/>
        </w:trPr>
        <w:tc>
          <w:tcPr>
            <w:tcW w:w="7655" w:type="dxa"/>
            <w:tcBorders>
              <w:top w:val="nil"/>
              <w:left w:val="single" w:sz="4" w:space="0" w:color="auto"/>
              <w:bottom w:val="nil"/>
              <w:right w:val="single" w:sz="4" w:space="0" w:color="auto"/>
            </w:tcBorders>
            <w:noWrap/>
            <w:tcMar>
              <w:left w:w="142" w:type="dxa"/>
              <w:right w:w="142" w:type="dxa"/>
            </w:tcMar>
          </w:tcPr>
          <w:p w:rsidR="00D335D5" w:rsidRPr="00B6210D" w:rsidRDefault="00D335D5">
            <w:pPr>
              <w:pStyle w:val="SingleTxtGC"/>
              <w:ind w:left="0" w:right="0"/>
              <w:rPr>
                <w:lang w:val="fr-CH"/>
              </w:rPr>
            </w:pPr>
            <w:r w:rsidRPr="0077764E">
              <w:rPr>
                <w:lang w:val="fr-CH"/>
              </w:rPr>
              <w:tab/>
            </w:r>
            <w:r w:rsidRPr="00B6210D">
              <w:rPr>
                <w:lang w:val="en-GB"/>
              </w:rPr>
              <w:t>委员会建议缔约国就其管辖地区的情况展开检讨工作，并撤销关于公约的所有保留条文。</w:t>
            </w:r>
          </w:p>
        </w:tc>
      </w:tr>
      <w:tr w:rsidR="00D335D5" w:rsidRPr="0077764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D335D5" w:rsidRPr="0077764E" w:rsidRDefault="00D335D5">
            <w:pPr>
              <w:tabs>
                <w:tab w:val="left" w:pos="431"/>
                <w:tab w:val="left" w:pos="1134"/>
                <w:tab w:val="left" w:pos="1565"/>
                <w:tab w:val="left" w:pos="1996"/>
                <w:tab w:val="left" w:pos="2427"/>
              </w:tabs>
              <w:spacing w:line="40" w:lineRule="exact"/>
              <w:rPr>
                <w:lang w:val="es-ES"/>
              </w:rPr>
            </w:pPr>
          </w:p>
        </w:tc>
      </w:tr>
    </w:tbl>
    <w:p w:rsidR="000A4D5F" w:rsidRPr="0077764E" w:rsidRDefault="00D335D5" w:rsidP="002E5E93">
      <w:pPr>
        <w:pStyle w:val="H23GC"/>
        <w:rPr>
          <w:lang w:val="en-GB"/>
        </w:rPr>
      </w:pPr>
      <w:r w:rsidRPr="0077764E">
        <w:rPr>
          <w:lang w:val="en-GB"/>
        </w:rPr>
        <w:tab/>
      </w:r>
      <w:r w:rsidRPr="0077764E">
        <w:rPr>
          <w:lang w:val="en-GB"/>
        </w:rPr>
        <w:tab/>
      </w:r>
      <w:r w:rsidR="000A4D5F" w:rsidRPr="0077764E">
        <w:rPr>
          <w:lang w:val="en-GB"/>
        </w:rPr>
        <w:t>在港寻求庇护的儿童</w:t>
      </w:r>
    </w:p>
    <w:p w:rsidR="000A4D5F" w:rsidRPr="00B6210D" w:rsidRDefault="000A4D5F" w:rsidP="000A4D5F">
      <w:pPr>
        <w:pStyle w:val="SingleTxtGC"/>
        <w:rPr>
          <w:lang w:val="en-GB"/>
        </w:rPr>
      </w:pPr>
      <w:r w:rsidRPr="0077764E">
        <w:rPr>
          <w:lang w:val="en-GB"/>
        </w:rPr>
        <w:t xml:space="preserve">656.  </w:t>
      </w:r>
      <w:r w:rsidRPr="00B6210D">
        <w:rPr>
          <w:lang w:val="en-GB"/>
        </w:rPr>
        <w:t>我们在第一次报告第</w:t>
      </w:r>
      <w:r w:rsidRPr="00B6210D">
        <w:rPr>
          <w:lang w:val="en-GB"/>
        </w:rPr>
        <w:t>II</w:t>
      </w:r>
      <w:r w:rsidRPr="00B6210D">
        <w:rPr>
          <w:lang w:val="en-GB"/>
        </w:rPr>
        <w:t>部第</w:t>
      </w:r>
      <w:r w:rsidRPr="00B6210D">
        <w:rPr>
          <w:lang w:val="en-GB"/>
        </w:rPr>
        <w:t>484(b)</w:t>
      </w:r>
      <w:r w:rsidRPr="00B6210D">
        <w:rPr>
          <w:lang w:val="en-GB"/>
        </w:rPr>
        <w:t>段告知委员会，我们拟采取步骤，正式撤销有关第</w:t>
      </w:r>
      <w:r w:rsidRPr="00B6210D">
        <w:rPr>
          <w:lang w:val="en-GB"/>
        </w:rPr>
        <w:t>22</w:t>
      </w:r>
      <w:r w:rsidRPr="00B6210D">
        <w:rPr>
          <w:lang w:val="en-GB"/>
        </w:rPr>
        <w:t>条的保留条文；该条规定，儿童如属难民，有权获得适当保护及帮助。订立保留条文属临时措施，旨在应付当时大量越南儿童涌入香港寻求庇护的特殊情况。</w:t>
      </w:r>
    </w:p>
    <w:p w:rsidR="000A4D5F" w:rsidRPr="0077764E" w:rsidRDefault="000A4D5F" w:rsidP="000A4D5F">
      <w:pPr>
        <w:pStyle w:val="SingleTxtGC"/>
        <w:rPr>
          <w:lang w:val="en-GB"/>
        </w:rPr>
      </w:pPr>
      <w:r w:rsidRPr="00B6210D">
        <w:rPr>
          <w:lang w:val="en-GB"/>
        </w:rPr>
        <w:t xml:space="preserve">657.  </w:t>
      </w:r>
      <w:r w:rsidRPr="00B6210D">
        <w:rPr>
          <w:lang w:val="en-GB"/>
        </w:rPr>
        <w:t>随着越南难民危机告一段落，我们在</w:t>
      </w:r>
      <w:r w:rsidRPr="00B6210D">
        <w:rPr>
          <w:lang w:val="en-GB"/>
        </w:rPr>
        <w:t>2002</w:t>
      </w:r>
      <w:r w:rsidRPr="00B6210D">
        <w:rPr>
          <w:lang w:val="en-GB"/>
        </w:rPr>
        <w:t>年决定无须维持保留条文，并在</w:t>
      </w:r>
      <w:r w:rsidRPr="00B6210D">
        <w:rPr>
          <w:lang w:val="en-GB"/>
        </w:rPr>
        <w:t>2003</w:t>
      </w:r>
      <w:r w:rsidRPr="00B6210D">
        <w:rPr>
          <w:lang w:val="en-GB"/>
        </w:rPr>
        <w:t>年</w:t>
      </w:r>
      <w:r w:rsidRPr="00B6210D">
        <w:rPr>
          <w:lang w:val="en-GB"/>
        </w:rPr>
        <w:t>4</w:t>
      </w:r>
      <w:r w:rsidRPr="00B6210D">
        <w:rPr>
          <w:lang w:val="en-GB"/>
        </w:rPr>
        <w:t>月正式通知委员会撤销适用于公约第</w:t>
      </w:r>
      <w:r w:rsidRPr="00B6210D">
        <w:rPr>
          <w:lang w:val="en-GB"/>
        </w:rPr>
        <w:t>22</w:t>
      </w:r>
      <w:r w:rsidRPr="00B6210D">
        <w:rPr>
          <w:lang w:val="en-GB"/>
        </w:rPr>
        <w:t>条的保留条文。</w:t>
      </w:r>
    </w:p>
    <w:p w:rsidR="000A4D5F" w:rsidRPr="0077764E" w:rsidRDefault="00D335D5" w:rsidP="00AA6457">
      <w:pPr>
        <w:pStyle w:val="H23GC"/>
        <w:rPr>
          <w:lang w:val="en-GB"/>
        </w:rPr>
      </w:pPr>
      <w:r w:rsidRPr="0077764E">
        <w:rPr>
          <w:lang w:val="en-GB"/>
        </w:rPr>
        <w:tab/>
      </w:r>
      <w:r w:rsidRPr="0077764E">
        <w:rPr>
          <w:lang w:val="en-GB"/>
        </w:rPr>
        <w:tab/>
      </w:r>
      <w:r w:rsidR="000A4D5F" w:rsidRPr="0077764E">
        <w:rPr>
          <w:lang w:val="en-GB"/>
        </w:rPr>
        <w:t>儿童的工作时间</w:t>
      </w:r>
    </w:p>
    <w:p w:rsidR="000A4D5F" w:rsidRPr="00B6210D" w:rsidRDefault="000A4D5F" w:rsidP="000A4D5F">
      <w:pPr>
        <w:pStyle w:val="SingleTxtGC"/>
        <w:rPr>
          <w:spacing w:val="-2"/>
          <w:lang w:val="en-GB"/>
        </w:rPr>
      </w:pPr>
      <w:r w:rsidRPr="0077764E">
        <w:rPr>
          <w:lang w:val="en-GB"/>
        </w:rPr>
        <w:t xml:space="preserve">658.  </w:t>
      </w:r>
      <w:r w:rsidRPr="00B6210D">
        <w:rPr>
          <w:lang w:val="en-GB"/>
        </w:rPr>
        <w:t>公约第</w:t>
      </w:r>
      <w:r w:rsidRPr="00B6210D">
        <w:rPr>
          <w:lang w:val="en-GB"/>
        </w:rPr>
        <w:t>32(2)(b)</w:t>
      </w:r>
      <w:r w:rsidRPr="00B6210D">
        <w:rPr>
          <w:lang w:val="en-GB"/>
        </w:rPr>
        <w:t>条要求缔约国就工作时间及条件订定适当规则。我们也曾检讨就该条的保留条文。撤销这方面的保留条文，我们便须规管年满</w:t>
      </w:r>
      <w:r w:rsidRPr="00B6210D">
        <w:rPr>
          <w:lang w:val="en-GB"/>
        </w:rPr>
        <w:t>15</w:t>
      </w:r>
      <w:r w:rsidRPr="00B6210D">
        <w:rPr>
          <w:lang w:val="en-GB"/>
        </w:rPr>
        <w:t>岁的青少年在非工业机构受雇的工作时数。青少年一般缺乏工作技能、经验和学历，进一步限制他们在非工业机构受雇的工作时数会令雇主不愿聘用他们。这样既有碍青少年投入就业市场，亦会减低他们学习所需工作技能和汲取所需经验的机会，</w:t>
      </w:r>
      <w:r w:rsidRPr="00B6210D">
        <w:rPr>
          <w:spacing w:val="-2"/>
          <w:lang w:val="en-GB"/>
        </w:rPr>
        <w:t>窒碍他们的个人及职业发展。这与改善青少年就业和让他们尽展所长的政策不符。在香港特区，青少年在工作中的安全及健康受到有关法例</w:t>
      </w:r>
      <w:r w:rsidRPr="00B6210D">
        <w:rPr>
          <w:spacing w:val="-2"/>
          <w:lang w:val="en-GB"/>
        </w:rPr>
        <w:t>(</w:t>
      </w:r>
      <w:r w:rsidRPr="00B6210D">
        <w:rPr>
          <w:spacing w:val="-2"/>
          <w:lang w:val="en-GB"/>
        </w:rPr>
        <w:t>包括《职业安全及健康条例》</w:t>
      </w:r>
      <w:r w:rsidRPr="00B6210D">
        <w:rPr>
          <w:spacing w:val="-2"/>
          <w:lang w:val="en-GB"/>
        </w:rPr>
        <w:t>(</w:t>
      </w:r>
      <w:r w:rsidRPr="00B6210D">
        <w:rPr>
          <w:spacing w:val="-2"/>
          <w:lang w:val="en-GB"/>
        </w:rPr>
        <w:t>第</w:t>
      </w:r>
      <w:r w:rsidRPr="00B6210D">
        <w:rPr>
          <w:spacing w:val="-2"/>
          <w:lang w:val="en-GB"/>
        </w:rPr>
        <w:t>509</w:t>
      </w:r>
      <w:r w:rsidRPr="00B6210D">
        <w:rPr>
          <w:spacing w:val="-2"/>
          <w:lang w:val="en-GB"/>
        </w:rPr>
        <w:t>章</w:t>
      </w:r>
      <w:r w:rsidRPr="00B6210D">
        <w:rPr>
          <w:spacing w:val="-2"/>
          <w:lang w:val="en-GB"/>
        </w:rPr>
        <w:t>)</w:t>
      </w:r>
      <w:r w:rsidRPr="00B6210D">
        <w:rPr>
          <w:spacing w:val="-2"/>
          <w:lang w:val="en-GB"/>
        </w:rPr>
        <w:t>及其规例</w:t>
      </w:r>
      <w:r w:rsidRPr="00B6210D">
        <w:rPr>
          <w:spacing w:val="-2"/>
          <w:lang w:val="en-GB"/>
        </w:rPr>
        <w:t>)</w:t>
      </w:r>
      <w:r w:rsidRPr="00B6210D">
        <w:rPr>
          <w:spacing w:val="-2"/>
          <w:lang w:val="en-GB"/>
        </w:rPr>
        <w:t>的保障。这些条例规定雇主必须为其雇员</w:t>
      </w:r>
      <w:r w:rsidRPr="00B6210D">
        <w:rPr>
          <w:spacing w:val="-2"/>
          <w:lang w:val="en-GB"/>
        </w:rPr>
        <w:t>(</w:t>
      </w:r>
      <w:r w:rsidRPr="00B6210D">
        <w:rPr>
          <w:spacing w:val="-2"/>
          <w:lang w:val="en-GB"/>
        </w:rPr>
        <w:t>不论年龄</w:t>
      </w:r>
      <w:r w:rsidRPr="00B6210D">
        <w:rPr>
          <w:spacing w:val="-2"/>
          <w:lang w:val="en-GB"/>
        </w:rPr>
        <w:t>)</w:t>
      </w:r>
      <w:r w:rsidRPr="00B6210D">
        <w:rPr>
          <w:spacing w:val="-2"/>
          <w:lang w:val="en-GB"/>
        </w:rPr>
        <w:t>提供安全及健康的工作环境，而政府亦制订了有效的视察制度，执行法例。</w:t>
      </w:r>
    </w:p>
    <w:p w:rsidR="000A4D5F" w:rsidRPr="00B6210D" w:rsidRDefault="000A4D5F" w:rsidP="000A4D5F">
      <w:pPr>
        <w:pStyle w:val="SingleTxtGC"/>
        <w:rPr>
          <w:lang w:val="en-GB"/>
        </w:rPr>
      </w:pPr>
      <w:r w:rsidRPr="00B6210D">
        <w:rPr>
          <w:lang w:val="en-GB"/>
        </w:rPr>
        <w:t xml:space="preserve">659.  </w:t>
      </w:r>
      <w:r w:rsidRPr="00B6210D">
        <w:rPr>
          <w:lang w:val="en-GB"/>
        </w:rPr>
        <w:t>我们认为有必要维持公约第</w:t>
      </w:r>
      <w:r w:rsidRPr="00B6210D">
        <w:rPr>
          <w:lang w:val="en-GB"/>
        </w:rPr>
        <w:t>32(2)(b)</w:t>
      </w:r>
      <w:r w:rsidRPr="00B6210D">
        <w:rPr>
          <w:lang w:val="en-GB"/>
        </w:rPr>
        <w:t>条的保留条文。</w:t>
      </w:r>
    </w:p>
    <w:p w:rsidR="000A4D5F" w:rsidRPr="0077764E" w:rsidRDefault="00D335D5" w:rsidP="00AA6457">
      <w:pPr>
        <w:pStyle w:val="H23GC"/>
        <w:rPr>
          <w:lang w:val="en-GB"/>
        </w:rPr>
      </w:pPr>
      <w:r w:rsidRPr="0077764E">
        <w:rPr>
          <w:lang w:val="en-GB"/>
        </w:rPr>
        <w:tab/>
      </w:r>
      <w:r w:rsidRPr="0077764E">
        <w:rPr>
          <w:lang w:val="en-GB"/>
        </w:rPr>
        <w:tab/>
      </w:r>
      <w:r w:rsidR="000A4D5F" w:rsidRPr="0077764E">
        <w:rPr>
          <w:lang w:val="en-GB"/>
        </w:rPr>
        <w:t>惩教机构内的青少年</w:t>
      </w:r>
    </w:p>
    <w:p w:rsidR="000A4D5F" w:rsidRPr="00B6210D" w:rsidRDefault="000A4D5F" w:rsidP="000A4D5F">
      <w:pPr>
        <w:pStyle w:val="SingleTxtGC"/>
        <w:rPr>
          <w:lang w:val="en-GB"/>
        </w:rPr>
      </w:pPr>
      <w:r w:rsidRPr="0077764E">
        <w:rPr>
          <w:lang w:val="en-GB"/>
        </w:rPr>
        <w:t xml:space="preserve">660.  </w:t>
      </w:r>
      <w:r w:rsidRPr="00B6210D">
        <w:rPr>
          <w:lang w:val="en-GB"/>
        </w:rPr>
        <w:t>香港特区正考虑撤销关于公约第</w:t>
      </w:r>
      <w:r w:rsidRPr="00B6210D">
        <w:rPr>
          <w:lang w:val="en-GB"/>
        </w:rPr>
        <w:t>37(c)</w:t>
      </w:r>
      <w:r w:rsidRPr="00B6210D">
        <w:rPr>
          <w:lang w:val="en-GB"/>
        </w:rPr>
        <w:t>条的保留条文；该条规定，所有被剥夺自由的儿童应与成人隔开，除非认为反之对儿童最为有利。香港特区的惩教署正制订长远的监狱发展计划，并不时进行检讨，以善用惩教名额，以及应付在囚人口的预期增长。这些策略性的规划会提供足够的地方，使我们可以把</w:t>
      </w:r>
      <w:r w:rsidRPr="00B6210D">
        <w:rPr>
          <w:lang w:val="en-GB"/>
        </w:rPr>
        <w:t>18</w:t>
      </w:r>
      <w:r w:rsidRPr="00B6210D">
        <w:rPr>
          <w:lang w:val="en-GB"/>
        </w:rPr>
        <w:t>岁以下的犯人与年长的犯人完全分开囚禁。我们会留意计划的进展，并会在切实可行的范围内，尽快撤销有关的保留条文。</w:t>
      </w:r>
    </w:p>
    <w:p w:rsidR="000A4D5F" w:rsidRPr="0077764E" w:rsidRDefault="00D335D5" w:rsidP="00AA6457">
      <w:pPr>
        <w:pStyle w:val="H23GC"/>
        <w:rPr>
          <w:lang w:val="en-GB"/>
        </w:rPr>
      </w:pPr>
      <w:r w:rsidRPr="0077764E">
        <w:rPr>
          <w:lang w:val="en-GB"/>
        </w:rPr>
        <w:tab/>
      </w:r>
      <w:r w:rsidRPr="0077764E">
        <w:rPr>
          <w:lang w:val="en-GB"/>
        </w:rPr>
        <w:tab/>
      </w:r>
      <w:r w:rsidR="000A4D5F" w:rsidRPr="0077764E">
        <w:rPr>
          <w:lang w:val="en-GB"/>
        </w:rPr>
        <w:t>出入境法例</w:t>
      </w:r>
    </w:p>
    <w:p w:rsidR="000A4D5F" w:rsidRPr="00B6210D" w:rsidRDefault="000A4D5F" w:rsidP="000A4D5F">
      <w:pPr>
        <w:pStyle w:val="SingleTxtGC"/>
      </w:pPr>
      <w:r w:rsidRPr="0077764E">
        <w:rPr>
          <w:lang w:val="en-GB"/>
        </w:rPr>
        <w:t xml:space="preserve">661.  </w:t>
      </w:r>
      <w:r w:rsidRPr="00B6210D">
        <w:rPr>
          <w:lang w:val="en-GB"/>
        </w:rPr>
        <w:t>就香港特区有权对那些无权进入和停留在香港的人士实施出入境法例的保留条文方面，我们检讨过有关情况，认为情况没有重大改变。我们仍有必要维持此保留条文，以维持香港特区对出入境的有效管制。任何人如对出入境决定不满，可循法定及司法途径作出申诉。</w:t>
      </w:r>
    </w:p>
    <w:p w:rsidR="00E06285" w:rsidRDefault="00E06285" w:rsidP="003057D0">
      <w:pPr>
        <w:pStyle w:val="SingleTxtGC"/>
        <w:rPr>
          <w:rFonts w:hint="eastAsia"/>
        </w:rPr>
      </w:pPr>
    </w:p>
    <w:p w:rsidR="00AA6457" w:rsidRPr="002D6A9C" w:rsidRDefault="00AA64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A6457" w:rsidRPr="0077764E" w:rsidRDefault="00AA6457" w:rsidP="003057D0">
      <w:pPr>
        <w:pStyle w:val="SingleTxtGC"/>
        <w:rPr>
          <w:rFonts w:hint="eastAsia"/>
        </w:rPr>
      </w:pPr>
    </w:p>
    <w:sectPr w:rsidR="00AA6457" w:rsidRPr="0077764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156" w:rsidRPr="008845C5" w:rsidRDefault="0031115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11156" w:rsidRPr="008845C5" w:rsidRDefault="0031115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4B" w:rsidRPr="0033276A" w:rsidRDefault="00AE574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63BA2">
      <w:rPr>
        <w:rStyle w:val="PageNumber"/>
        <w:noProof/>
      </w:rPr>
      <w:t>146</w:t>
    </w:r>
    <w:r>
      <w:rPr>
        <w:rStyle w:val="PageNumber"/>
      </w:rPr>
      <w:fldChar w:fldCharType="end"/>
    </w:r>
    <w:r>
      <w:rPr>
        <w:rStyle w:val="PageNumber"/>
        <w:rFonts w:eastAsia="SimSun" w:hint="eastAsia"/>
        <w:lang w:eastAsia="zh-CN"/>
      </w:rPr>
      <w:tab/>
    </w:r>
    <w:r w:rsidRPr="0033276A">
      <w:rPr>
        <w:rFonts w:eastAsia="SimSun"/>
        <w:lang w:eastAsia="zh-CN"/>
      </w:rPr>
      <w:t>GE.12-46994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4B" w:rsidRDefault="00AE574B">
    <w:pPr>
      <w:pStyle w:val="Footer"/>
      <w:tabs>
        <w:tab w:val="right" w:pos="9639"/>
      </w:tabs>
    </w:pPr>
    <w:r w:rsidRPr="0033276A">
      <w:rPr>
        <w:rFonts w:eastAsia="SimSun"/>
        <w:lang w:eastAsia="zh-CN"/>
      </w:rPr>
      <w:t>GE.12-46994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63BA2">
      <w:rPr>
        <w:rStyle w:val="PageNumber"/>
        <w:noProof/>
      </w:rPr>
      <w:t>117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4B" w:rsidRPr="005C5B87" w:rsidRDefault="00AE574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46994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011112</w:t>
    </w:r>
    <w:r>
      <w:rPr>
        <w:rFonts w:eastAsia="SimSun"/>
        <w:sz w:val="20"/>
        <w:lang w:eastAsia="zh-CN"/>
      </w:rPr>
      <w:tab/>
    </w:r>
    <w:r>
      <w:rPr>
        <w:rFonts w:eastAsia="SimSun" w:hint="eastAsia"/>
        <w:sz w:val="20"/>
        <w:lang w:eastAsia="zh-CN"/>
      </w:rPr>
      <w:t>211212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156" w:rsidRPr="00363561" w:rsidRDefault="0031115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11156" w:rsidRPr="00363561" w:rsidRDefault="0031115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E574B" w:rsidRPr="00CC5041" w:rsidRDefault="00AE574B" w:rsidP="000A4D5F">
      <w:pPr>
        <w:pStyle w:val="FootnoteText"/>
        <w:ind w:right="1738"/>
        <w:rPr>
          <w:szCs w:val="18"/>
        </w:rPr>
      </w:pPr>
      <w:r w:rsidRPr="00CC5041">
        <w:rPr>
          <w:szCs w:val="18"/>
        </w:rPr>
        <w:tab/>
      </w:r>
      <w:r w:rsidRPr="0044095F">
        <w:rPr>
          <w:rStyle w:val="FootnoteReference"/>
          <w:szCs w:val="18"/>
          <w:vertAlign w:val="baseline"/>
        </w:rPr>
        <w:sym w:font="Symbol" w:char="F02A"/>
      </w:r>
      <w:r w:rsidRPr="00CC5041">
        <w:rPr>
          <w:szCs w:val="18"/>
        </w:rPr>
        <w:tab/>
      </w:r>
      <w:r>
        <w:t>根据发给缔约国的报告处理说明，本文件未经正式编辑。</w:t>
      </w:r>
    </w:p>
  </w:footnote>
  <w:footnote w:id="2">
    <w:p w:rsidR="00AE574B" w:rsidRPr="00CC5041" w:rsidRDefault="00AE574B" w:rsidP="000A4D5F">
      <w:pPr>
        <w:pStyle w:val="FootnoteText"/>
        <w:ind w:right="1738"/>
        <w:rPr>
          <w:szCs w:val="18"/>
        </w:rPr>
      </w:pPr>
      <w:r w:rsidRPr="00CC5041">
        <w:rPr>
          <w:szCs w:val="18"/>
        </w:rPr>
        <w:tab/>
      </w:r>
      <w:r w:rsidRPr="0044095F">
        <w:rPr>
          <w:rStyle w:val="FootnoteReference"/>
          <w:szCs w:val="18"/>
          <w:vertAlign w:val="baseline"/>
        </w:rPr>
        <w:sym w:font="Symbol" w:char="F02A"/>
      </w:r>
      <w:r w:rsidRPr="0044095F">
        <w:rPr>
          <w:rStyle w:val="FootnoteReference"/>
          <w:szCs w:val="18"/>
          <w:vertAlign w:val="baseline"/>
        </w:rPr>
        <w:sym w:font="Symbol" w:char="F02A"/>
      </w:r>
      <w:r w:rsidRPr="00CC5041">
        <w:rPr>
          <w:szCs w:val="18"/>
        </w:rPr>
        <w:tab/>
      </w:r>
      <w:r>
        <w:t>本文件是缔约国报告的一部分，报告由中国的报告</w:t>
      </w:r>
      <w:r>
        <w:rPr>
          <w:rFonts w:hint="eastAsia"/>
        </w:rPr>
        <w:t>(</w:t>
      </w:r>
      <w:r>
        <w:t>CRC/C/C/CHN/3-4</w:t>
      </w:r>
      <w:r>
        <w:rPr>
          <w:rFonts w:hint="eastAsia"/>
        </w:rPr>
        <w:t>)</w:t>
      </w:r>
      <w:r>
        <w:t>、澳门的报告</w:t>
      </w:r>
      <w:r>
        <w:rPr>
          <w:rFonts w:hint="eastAsia"/>
        </w:rPr>
        <w:t>(</w:t>
      </w:r>
      <w:r>
        <w:t>CRC/C/CHN-MAC/2</w:t>
      </w:r>
      <w:r>
        <w:rPr>
          <w:rFonts w:hint="eastAsia"/>
        </w:rPr>
        <w:t>)</w:t>
      </w:r>
      <w:r>
        <w:t>和香港的报告</w:t>
      </w:r>
      <w:r>
        <w:rPr>
          <w:rFonts w:hint="eastAsia"/>
        </w:rPr>
        <w:t>(</w:t>
      </w:r>
      <w:r>
        <w:t>CRC/C/CHN-HKG/2</w:t>
      </w:r>
      <w:r>
        <w:rPr>
          <w:rFonts w:hint="eastAsia"/>
        </w:rPr>
        <w:t>)</w:t>
      </w:r>
      <w:r>
        <w:t>组成。</w:t>
      </w:r>
    </w:p>
  </w:footnote>
  <w:footnote w:id="3">
    <w:p w:rsidR="00AE574B" w:rsidRPr="00CC5041" w:rsidRDefault="00AE574B" w:rsidP="000A4D5F">
      <w:pPr>
        <w:pStyle w:val="FootnoteText"/>
        <w:rPr>
          <w:szCs w:val="18"/>
        </w:rPr>
      </w:pPr>
      <w:r w:rsidRPr="00CC5041">
        <w:rPr>
          <w:szCs w:val="18"/>
        </w:rPr>
        <w:tab/>
      </w:r>
      <w:r w:rsidRPr="0044095F">
        <w:rPr>
          <w:rStyle w:val="FootnoteReference"/>
          <w:szCs w:val="18"/>
          <w:vertAlign w:val="baseline"/>
        </w:rPr>
        <w:sym w:font="Symbol" w:char="F02A"/>
      </w:r>
      <w:r w:rsidRPr="0044095F">
        <w:rPr>
          <w:rStyle w:val="FootnoteReference"/>
          <w:szCs w:val="18"/>
          <w:vertAlign w:val="baseline"/>
        </w:rPr>
        <w:sym w:font="Symbol" w:char="F02A"/>
      </w:r>
      <w:r w:rsidRPr="0044095F">
        <w:rPr>
          <w:rStyle w:val="FootnoteReference"/>
          <w:szCs w:val="18"/>
          <w:vertAlign w:val="baseline"/>
        </w:rPr>
        <w:sym w:font="Symbol" w:char="F02A"/>
      </w:r>
      <w:r w:rsidRPr="00CC5041">
        <w:rPr>
          <w:szCs w:val="18"/>
        </w:rPr>
        <w:tab/>
      </w:r>
      <w:r>
        <w:t>附件可到秘书处查阅。</w:t>
      </w:r>
    </w:p>
  </w:footnote>
  <w:footnote w:id="4">
    <w:p w:rsidR="00AE574B" w:rsidRDefault="00AE574B">
      <w:pPr>
        <w:pStyle w:val="FootnoteText"/>
        <w:rPr>
          <w:rFonts w:hint="eastAsia"/>
        </w:rPr>
      </w:pPr>
      <w:r>
        <w:tab/>
      </w:r>
      <w:r>
        <w:rPr>
          <w:rStyle w:val="FootnoteReference"/>
        </w:rPr>
        <w:footnoteRef/>
      </w:r>
      <w:r>
        <w:tab/>
      </w:r>
      <w:r>
        <w:rPr>
          <w:rFonts w:hint="eastAsia"/>
        </w:rPr>
        <w:t xml:space="preserve">Dr James P Vere, </w:t>
      </w:r>
      <w:r>
        <w:rPr>
          <w:rFonts w:hint="eastAsia"/>
        </w:rPr>
        <w:t>《收入流动专题研究》</w:t>
      </w:r>
      <w:r>
        <w:rPr>
          <w:rFonts w:hint="eastAsia"/>
        </w:rPr>
        <w:t>(</w:t>
      </w:r>
      <w:r>
        <w:rPr>
          <w:rFonts w:hint="eastAsia"/>
        </w:rPr>
        <w:t>“</w:t>
      </w:r>
      <w:r>
        <w:rPr>
          <w:rFonts w:hint="eastAsia"/>
        </w:rPr>
        <w:t>Special Topic Enquiry on Earnings Mobility</w:t>
      </w:r>
      <w:r>
        <w:rPr>
          <w:rFonts w:hint="eastAsia"/>
        </w:rPr>
        <w:t>”</w:t>
      </w:r>
      <w:r>
        <w:rPr>
          <w:rFonts w:hint="eastAsia"/>
        </w:rPr>
        <w:t>)</w:t>
      </w:r>
      <w:r>
        <w:rPr>
          <w:rFonts w:hint="eastAsia"/>
        </w:rPr>
        <w:t>，香港大学香港经济及商业策略研究所，</w:t>
      </w:r>
      <w:r>
        <w:rPr>
          <w:rFonts w:hint="eastAsia"/>
        </w:rPr>
        <w:t>2006</w:t>
      </w:r>
      <w:r>
        <w:rPr>
          <w:rFonts w:hint="eastAsia"/>
        </w:rPr>
        <w:t>年</w:t>
      </w:r>
      <w:r>
        <w:rPr>
          <w:rFonts w:hint="eastAsia"/>
        </w:rPr>
        <w:t>9</w:t>
      </w:r>
      <w:r>
        <w:rPr>
          <w:rFonts w:hint="eastAsia"/>
        </w:rPr>
        <w:t>月。</w:t>
      </w:r>
    </w:p>
  </w:footnote>
  <w:footnote w:id="5">
    <w:p w:rsidR="00AE574B" w:rsidRPr="005A7924" w:rsidRDefault="00AE574B">
      <w:pPr>
        <w:pStyle w:val="FootnoteText"/>
        <w:rPr>
          <w:rFonts w:hint="eastAsia"/>
        </w:rPr>
      </w:pPr>
      <w:r>
        <w:tab/>
      </w:r>
      <w:r>
        <w:rPr>
          <w:rStyle w:val="FootnoteReference"/>
        </w:rPr>
        <w:footnoteRef/>
      </w:r>
      <w:r>
        <w:tab/>
      </w:r>
      <w:r w:rsidRPr="005A7924">
        <w:rPr>
          <w:rFonts w:hint="eastAsia"/>
        </w:rPr>
        <w:t>举例来说，政府在草拟《种族歧视条例草案》时，作为促进学生享有平等机会的一项相关事宜，在</w:t>
      </w:r>
      <w:r w:rsidRPr="005A7924">
        <w:t>2008</w:t>
      </w:r>
      <w:r w:rsidRPr="005A7924">
        <w:rPr>
          <w:rFonts w:hint="eastAsia"/>
        </w:rPr>
        <w:t>年年初与本地大学商讨在处理非华语学生中国语文科入学成绩要求时，给予更大弹性。结果，本地大学现时承认相等于香港考试局的当局认可的中国语文科成绩，例如政府语文考试的成绩。</w:t>
      </w:r>
    </w:p>
  </w:footnote>
  <w:footnote w:id="6">
    <w:p w:rsidR="00AE574B" w:rsidRPr="005A7924" w:rsidRDefault="00AE574B">
      <w:pPr>
        <w:pStyle w:val="FootnoteText"/>
        <w:rPr>
          <w:rFonts w:hint="eastAsia"/>
        </w:rPr>
      </w:pPr>
      <w:r w:rsidRPr="005A7924">
        <w:tab/>
      </w:r>
      <w:r w:rsidRPr="005A7924">
        <w:rPr>
          <w:rStyle w:val="FootnoteReference"/>
        </w:rPr>
        <w:footnoteRef/>
      </w:r>
      <w:r w:rsidRPr="005A7924">
        <w:tab/>
      </w:r>
      <w:r w:rsidRPr="005A7924">
        <w:rPr>
          <w:rFonts w:hint="eastAsia"/>
        </w:rPr>
        <w:t>《行动纲领》首</w:t>
      </w:r>
      <w:r w:rsidRPr="005A7924">
        <w:t>23</w:t>
      </w:r>
      <w:r w:rsidRPr="005A7924">
        <w:rPr>
          <w:rFonts w:hint="eastAsia"/>
        </w:rPr>
        <w:t>段所牵涉的范畴与香港特区的情况并无关系。我们只把纲领所载对香港有影响的问题载于附件</w:t>
      </w:r>
      <w:r w:rsidRPr="005A7924">
        <w:t>1</w:t>
      </w:r>
      <w:r w:rsidRPr="005A7924">
        <w:rPr>
          <w:rFonts w:hint="eastAsia"/>
        </w:rPr>
        <w:t>。</w:t>
      </w:r>
    </w:p>
  </w:footnote>
  <w:footnote w:id="7">
    <w:p w:rsidR="00AE574B" w:rsidRDefault="00AE574B">
      <w:pPr>
        <w:pStyle w:val="FootnoteText"/>
        <w:rPr>
          <w:rFonts w:hint="eastAsia"/>
        </w:rPr>
      </w:pPr>
      <w:r>
        <w:tab/>
      </w:r>
      <w:r>
        <w:rPr>
          <w:rStyle w:val="FootnoteReference"/>
        </w:rPr>
        <w:footnoteRef/>
      </w:r>
      <w:r>
        <w:tab/>
      </w:r>
      <w:r>
        <w:rPr>
          <w:rFonts w:hint="eastAsia"/>
          <w:color w:val="000000"/>
        </w:rPr>
        <w:t>“</w:t>
      </w:r>
      <w:r w:rsidRPr="004F03F2">
        <w:rPr>
          <w:rFonts w:hint="eastAsia"/>
          <w:color w:val="000000"/>
        </w:rPr>
        <w:t>儿童节目</w:t>
      </w:r>
      <w:r>
        <w:rPr>
          <w:rFonts w:hint="eastAsia"/>
          <w:color w:val="000000"/>
        </w:rPr>
        <w:t>”</w:t>
      </w:r>
      <w:r w:rsidRPr="004F03F2">
        <w:rPr>
          <w:rFonts w:hint="eastAsia"/>
        </w:rPr>
        <w:t>是指</w:t>
      </w:r>
      <w:r w:rsidRPr="004F03F2">
        <w:rPr>
          <w:rFonts w:hint="eastAsia"/>
          <w:color w:val="000000"/>
        </w:rPr>
        <w:t>专为</w:t>
      </w:r>
      <w:r w:rsidRPr="004F03F2">
        <w:rPr>
          <w:color w:val="000000"/>
        </w:rPr>
        <w:t>15</w:t>
      </w:r>
      <w:r w:rsidRPr="004F03F2">
        <w:rPr>
          <w:rFonts w:hint="eastAsia"/>
          <w:color w:val="000000"/>
        </w:rPr>
        <w:t>岁或以下的儿童制作的节目。</w:t>
      </w:r>
    </w:p>
  </w:footnote>
  <w:footnote w:id="8">
    <w:p w:rsidR="00AE574B" w:rsidRDefault="00AE574B">
      <w:pPr>
        <w:pStyle w:val="FootnoteText"/>
        <w:rPr>
          <w:rFonts w:hint="eastAsia"/>
        </w:rPr>
      </w:pPr>
      <w:r>
        <w:tab/>
      </w:r>
      <w:r>
        <w:rPr>
          <w:rStyle w:val="FootnoteReference"/>
        </w:rPr>
        <w:footnoteRef/>
      </w:r>
      <w:r>
        <w:tab/>
      </w:r>
      <w:r w:rsidRPr="00FA362B">
        <w:rPr>
          <w:rFonts w:hint="eastAsia"/>
        </w:rPr>
        <w:t>顾问小组由约</w:t>
      </w:r>
      <w:r w:rsidRPr="00FA362B">
        <w:t>300</w:t>
      </w:r>
      <w:r w:rsidRPr="00FA362B">
        <w:rPr>
          <w:rFonts w:hint="eastAsia"/>
        </w:rPr>
        <w:t>名来自社会各阶层的人士组成</w:t>
      </w:r>
      <w:r>
        <w:rPr>
          <w:rFonts w:hint="eastAsia"/>
        </w:rPr>
        <w:t>。</w:t>
      </w:r>
    </w:p>
  </w:footnote>
  <w:footnote w:id="9">
    <w:p w:rsidR="00AE574B" w:rsidRDefault="00AE574B">
      <w:pPr>
        <w:pStyle w:val="FootnoteText"/>
        <w:rPr>
          <w:rFonts w:hint="eastAsia"/>
        </w:rPr>
      </w:pPr>
      <w:r>
        <w:tab/>
      </w:r>
      <w:r w:rsidRPr="00696B81">
        <w:rPr>
          <w:rStyle w:val="FootnoteReference"/>
        </w:rPr>
        <w:footnoteRef/>
      </w:r>
      <w:r>
        <w:tab/>
      </w:r>
      <w:r w:rsidRPr="00EC0523">
        <w:rPr>
          <w:rFonts w:hint="eastAsia"/>
        </w:rPr>
        <w:t>规则第</w:t>
      </w:r>
      <w:r w:rsidRPr="00EC0523">
        <w:t>48</w:t>
      </w:r>
      <w:r w:rsidRPr="00EC0523">
        <w:rPr>
          <w:rFonts w:hint="eastAsia"/>
        </w:rPr>
        <w:t>条订明，除了为维持监狱纪律及秩序和为防止罪行发生而施加的规限外，囚犯每月可获亲戚朋友探访两次。如有特殊原因，可安排额外探访。当局对囚犯或其探访者的年龄或性别并没有订下规限，这样，在囚的母亲也可有年纪较大的子女探访。</w:t>
      </w:r>
    </w:p>
  </w:footnote>
  <w:footnote w:id="10">
    <w:p w:rsidR="00AE574B" w:rsidRDefault="00AE574B">
      <w:pPr>
        <w:pStyle w:val="FootnoteText"/>
        <w:rPr>
          <w:rFonts w:hint="eastAsia"/>
        </w:rPr>
      </w:pPr>
      <w:r>
        <w:tab/>
      </w:r>
      <w:r>
        <w:rPr>
          <w:rStyle w:val="FootnoteReference"/>
        </w:rPr>
        <w:footnoteRef/>
      </w:r>
      <w:r>
        <w:tab/>
      </w:r>
      <w:r w:rsidRPr="00474BB8">
        <w:rPr>
          <w:rFonts w:hint="eastAsia"/>
        </w:rPr>
        <w:t>《入境条例》</w:t>
      </w:r>
      <w:r w:rsidRPr="00474BB8">
        <w:rPr>
          <w:rFonts w:hint="eastAsia"/>
        </w:rPr>
        <w:t>(</w:t>
      </w:r>
      <w:r w:rsidRPr="00474BB8">
        <w:rPr>
          <w:rFonts w:hint="eastAsia"/>
        </w:rPr>
        <w:t>第</w:t>
      </w:r>
      <w:r w:rsidRPr="00474BB8">
        <w:t>115</w:t>
      </w:r>
      <w:r w:rsidRPr="00474BB8">
        <w:rPr>
          <w:rFonts w:hint="eastAsia"/>
        </w:rPr>
        <w:t>章</w:t>
      </w:r>
      <w:r w:rsidRPr="00474BB8">
        <w:rPr>
          <w:rFonts w:hint="eastAsia"/>
        </w:rPr>
        <w:t>)</w:t>
      </w:r>
      <w:r w:rsidRPr="00474BB8">
        <w:rPr>
          <w:rFonts w:hint="eastAsia"/>
        </w:rPr>
        <w:t>附表</w:t>
      </w:r>
      <w:r w:rsidRPr="00474BB8">
        <w:t>1</w:t>
      </w:r>
      <w:r w:rsidRPr="00474BB8">
        <w:rPr>
          <w:rFonts w:hint="eastAsia"/>
        </w:rPr>
        <w:t>反映《基本法》第二十四条第二款第</w:t>
      </w:r>
      <w:r w:rsidRPr="00474BB8">
        <w:t>C.</w:t>
      </w:r>
      <w:r w:rsidRPr="00474BB8">
        <w:rPr>
          <w:rFonts w:hint="eastAsia"/>
        </w:rPr>
        <w:t>项所定，即在香港以外出生的中国籍子女享有香港特区的居留权，但子女在出生时父母其中一人须为中国籍香港永久性居民。</w:t>
      </w:r>
    </w:p>
  </w:footnote>
  <w:footnote w:id="11">
    <w:p w:rsidR="00AE574B" w:rsidRDefault="00AE574B">
      <w:pPr>
        <w:pStyle w:val="FootnoteText"/>
        <w:rPr>
          <w:rFonts w:hint="eastAsia"/>
        </w:rPr>
      </w:pPr>
      <w:r>
        <w:tab/>
      </w:r>
      <w:r>
        <w:rPr>
          <w:rStyle w:val="FootnoteReference"/>
        </w:rPr>
        <w:footnoteRef/>
      </w:r>
      <w:r>
        <w:tab/>
      </w:r>
      <w:r w:rsidRPr="00BD24FC">
        <w:rPr>
          <w:rFonts w:hAnsi="DFKai-SB" w:hint="eastAsia"/>
        </w:rPr>
        <w:t>在</w:t>
      </w:r>
      <w:r w:rsidRPr="00BD24FC">
        <w:rPr>
          <w:rFonts w:hint="eastAsia"/>
          <w:lang w:val="en-GB"/>
        </w:rPr>
        <w:t>“</w:t>
      </w:r>
      <w:r w:rsidRPr="00BD24FC">
        <w:rPr>
          <w:rFonts w:hAnsi="DFKai-SB" w:hint="eastAsia"/>
        </w:rPr>
        <w:t>天伦乐调迁计划</w:t>
      </w:r>
      <w:r w:rsidRPr="00BD24FC">
        <w:rPr>
          <w:rFonts w:hint="eastAsia"/>
          <w:lang w:val="en-GB"/>
        </w:rPr>
        <w:t>”</w:t>
      </w:r>
      <w:r w:rsidRPr="00BD24FC">
        <w:rPr>
          <w:rFonts w:hAnsi="DFKai-SB" w:hint="eastAsia"/>
        </w:rPr>
        <w:t>下，如申请家庭欲调迁往较受欢迎的地区</w:t>
      </w:r>
      <w:r w:rsidRPr="00BD24FC">
        <w:t>(</w:t>
      </w:r>
      <w:r w:rsidRPr="00BD24FC">
        <w:rPr>
          <w:rFonts w:hAnsi="DFKai-SB" w:hint="eastAsia"/>
        </w:rPr>
        <w:t>如由新界迁往扩展市区</w:t>
      </w:r>
      <w:r w:rsidRPr="00BD24FC">
        <w:t>/</w:t>
      </w:r>
      <w:r w:rsidRPr="00BD24FC">
        <w:rPr>
          <w:rFonts w:hAnsi="DFKai-SB" w:hint="eastAsia"/>
        </w:rPr>
        <w:t>市区，或由扩展市区迁往市区</w:t>
      </w:r>
      <w:r w:rsidRPr="00BD24FC">
        <w:t>)</w:t>
      </w:r>
      <w:r w:rsidRPr="00BD24FC">
        <w:rPr>
          <w:rFonts w:hAnsi="DFKai-SB" w:hint="eastAsia"/>
        </w:rPr>
        <w:t>，须于租住公屋住满七年，但如其家中有六岁以下幼童或怀孕</w:t>
      </w:r>
      <w:r w:rsidRPr="00BD24FC">
        <w:t>16</w:t>
      </w:r>
      <w:r w:rsidRPr="00BD24FC">
        <w:rPr>
          <w:rFonts w:hAnsi="DFKai-SB" w:hint="eastAsia"/>
        </w:rPr>
        <w:t>周或以上家庭成员，只须于租住公屋住满五年便可申请上述跨区调迁。</w:t>
      </w:r>
    </w:p>
  </w:footnote>
  <w:footnote w:id="12">
    <w:p w:rsidR="00AE574B" w:rsidRDefault="00AE574B">
      <w:pPr>
        <w:pStyle w:val="FootnoteText"/>
        <w:rPr>
          <w:rFonts w:hint="eastAsia"/>
        </w:rPr>
      </w:pPr>
      <w:r>
        <w:tab/>
      </w:r>
      <w:r>
        <w:rPr>
          <w:rStyle w:val="FootnoteReference"/>
        </w:rPr>
        <w:footnoteRef/>
      </w:r>
      <w:r>
        <w:tab/>
      </w:r>
      <w:r w:rsidRPr="00736B6F">
        <w:rPr>
          <w:rFonts w:hAnsi="DFKai-SB" w:hint="eastAsia"/>
        </w:rPr>
        <w:t>结核病、乙型肝炎、白喉、破伤风、百日咳、小儿麻痹症、麻疹、德国麻疹、流行性腮腺炎及肺炎球菌感染</w:t>
      </w:r>
      <w:r w:rsidRPr="00736B6F">
        <w:rPr>
          <w:rFonts w:hAnsi="DFKai-SB" w:hint="eastAsia"/>
        </w:rPr>
        <w:t>(</w:t>
      </w:r>
      <w:r w:rsidRPr="00736B6F">
        <w:rPr>
          <w:rFonts w:hAnsi="DFKai-SB" w:hint="eastAsia"/>
        </w:rPr>
        <w:t>由</w:t>
      </w:r>
      <w:r w:rsidRPr="00736B6F">
        <w:t>2009</w:t>
      </w:r>
      <w:r w:rsidRPr="00736B6F">
        <w:rPr>
          <w:rFonts w:hAnsi="DFKai-SB" w:hint="eastAsia"/>
        </w:rPr>
        <w:t>年</w:t>
      </w:r>
      <w:r w:rsidRPr="00736B6F">
        <w:t>9</w:t>
      </w:r>
      <w:r w:rsidRPr="00736B6F">
        <w:rPr>
          <w:rFonts w:hAnsi="DFKai-SB" w:hint="eastAsia"/>
        </w:rPr>
        <w:t>月</w:t>
      </w:r>
      <w:r w:rsidRPr="00736B6F">
        <w:t>1</w:t>
      </w:r>
      <w:r w:rsidRPr="00736B6F">
        <w:rPr>
          <w:rFonts w:hAnsi="DFKai-SB" w:hint="eastAsia"/>
        </w:rPr>
        <w:t>日开始</w:t>
      </w:r>
      <w:r w:rsidRPr="00736B6F">
        <w:rPr>
          <w:rFonts w:hAnsi="DFKai-SB" w:hint="eastAsia"/>
        </w:rPr>
        <w:t>)</w:t>
      </w:r>
      <w:r w:rsidRPr="00736B6F">
        <w:rPr>
          <w:rFonts w:hAnsi="DFKai-SB" w:hint="eastAsia"/>
        </w:rPr>
        <w:t>。</w:t>
      </w:r>
    </w:p>
  </w:footnote>
  <w:footnote w:id="13">
    <w:p w:rsidR="00AE574B" w:rsidRDefault="00AE574B">
      <w:pPr>
        <w:pStyle w:val="FootnoteText"/>
        <w:rPr>
          <w:rFonts w:hint="eastAsia"/>
        </w:rPr>
      </w:pPr>
      <w:r>
        <w:tab/>
      </w:r>
      <w:r>
        <w:rPr>
          <w:rStyle w:val="FootnoteReference"/>
        </w:rPr>
        <w:footnoteRef/>
      </w:r>
      <w:r>
        <w:tab/>
      </w:r>
      <w:r w:rsidRPr="00736B6F">
        <w:rPr>
          <w:rFonts w:hAnsi="DFKai-SB" w:hint="eastAsia"/>
          <w:color w:val="000000"/>
        </w:rPr>
        <w:t>香港主要的交通营办商已为</w:t>
      </w:r>
      <w:r w:rsidRPr="00736B6F">
        <w:rPr>
          <w:color w:val="000000"/>
        </w:rPr>
        <w:t>11</w:t>
      </w:r>
      <w:r w:rsidRPr="00736B6F">
        <w:rPr>
          <w:rFonts w:hAnsi="DFKai-SB" w:hint="eastAsia"/>
          <w:color w:val="000000"/>
        </w:rPr>
        <w:t>岁或以下儿童及</w:t>
      </w:r>
      <w:r w:rsidRPr="00736B6F">
        <w:rPr>
          <w:color w:val="000000"/>
        </w:rPr>
        <w:t>65</w:t>
      </w:r>
      <w:r w:rsidRPr="00736B6F">
        <w:rPr>
          <w:rFonts w:hAnsi="DFKai-SB" w:hint="eastAsia"/>
          <w:color w:val="000000"/>
        </w:rPr>
        <w:t>岁或以上长者提供票价优惠。</w:t>
      </w:r>
    </w:p>
  </w:footnote>
  <w:footnote w:id="14">
    <w:p w:rsidR="00AE574B" w:rsidRPr="00446EEF" w:rsidRDefault="00AE574B">
      <w:pPr>
        <w:pStyle w:val="FootnoteText"/>
        <w:rPr>
          <w:rFonts w:hint="eastAsia"/>
        </w:rPr>
      </w:pPr>
      <w:r>
        <w:tab/>
      </w:r>
      <w:r>
        <w:rPr>
          <w:rStyle w:val="FootnoteReference"/>
        </w:rPr>
        <w:footnoteRef/>
      </w:r>
      <w:r>
        <w:tab/>
      </w:r>
      <w:r w:rsidRPr="00446EEF">
        <w:t>2007</w:t>
      </w:r>
      <w:r w:rsidRPr="00446EEF">
        <w:rPr>
          <w:rFonts w:hAnsi="DFKai-SB" w:hint="eastAsia"/>
        </w:rPr>
        <w:t>年成立的香港知专设计学院，是由香港专业教育学院辖下与设计有关的各个学系整合而成，目的是成立一所专门学院，以加强协同作用。</w:t>
      </w:r>
    </w:p>
  </w:footnote>
  <w:footnote w:id="15">
    <w:p w:rsidR="00AE574B" w:rsidRPr="00446EEF" w:rsidRDefault="00AE574B">
      <w:pPr>
        <w:pStyle w:val="FootnoteText"/>
        <w:rPr>
          <w:rFonts w:hint="eastAsia"/>
        </w:rPr>
      </w:pPr>
      <w:r w:rsidRPr="00446EEF">
        <w:tab/>
      </w:r>
      <w:r w:rsidRPr="00446EEF">
        <w:rPr>
          <w:rStyle w:val="FootnoteReference"/>
        </w:rPr>
        <w:footnoteRef/>
      </w:r>
      <w:r w:rsidRPr="00446EEF">
        <w:tab/>
      </w:r>
      <w:r w:rsidRPr="00446EEF">
        <w:rPr>
          <w:rFonts w:hAnsi="DFKai-SB" w:hint="eastAsia"/>
        </w:rPr>
        <w:t>工商资讯学院于</w:t>
      </w:r>
      <w:r w:rsidRPr="00446EEF">
        <w:t>2001</w:t>
      </w:r>
      <w:r w:rsidRPr="00446EEF">
        <w:rPr>
          <w:rFonts w:hAnsi="DFKai-SB" w:hint="eastAsia"/>
        </w:rPr>
        <w:t>年成立，以自资形式为香港学生提供更多高级文凭课程学额。</w:t>
      </w:r>
    </w:p>
  </w:footnote>
  <w:footnote w:id="16">
    <w:p w:rsidR="00AE574B" w:rsidRPr="00446EEF" w:rsidRDefault="00AE574B">
      <w:pPr>
        <w:pStyle w:val="FootnoteText"/>
        <w:rPr>
          <w:rFonts w:hint="eastAsia"/>
        </w:rPr>
      </w:pPr>
      <w:r w:rsidRPr="00446EEF">
        <w:tab/>
      </w:r>
      <w:r w:rsidRPr="00446EEF">
        <w:rPr>
          <w:rStyle w:val="FootnoteReference"/>
        </w:rPr>
        <w:footnoteRef/>
      </w:r>
      <w:r w:rsidRPr="00446EEF">
        <w:tab/>
      </w:r>
      <w:r w:rsidRPr="00446EEF">
        <w:rPr>
          <w:rFonts w:hAnsi="DFKai-SB" w:hint="eastAsia"/>
        </w:rPr>
        <w:t>青年学院于</w:t>
      </w:r>
      <w:r w:rsidRPr="00446EEF">
        <w:t>2004</w:t>
      </w:r>
      <w:r w:rsidRPr="00446EEF">
        <w:rPr>
          <w:rFonts w:hAnsi="DFKai-SB" w:hint="eastAsia"/>
        </w:rPr>
        <w:t>年成立，主要集中发展文凭程度以下课程，供中三及中五离校生修读。</w:t>
      </w:r>
    </w:p>
  </w:footnote>
  <w:footnote w:id="17">
    <w:p w:rsidR="00AE574B" w:rsidRPr="00446EEF" w:rsidRDefault="00AE574B">
      <w:pPr>
        <w:pStyle w:val="FootnoteText"/>
        <w:rPr>
          <w:rFonts w:hint="eastAsia"/>
        </w:rPr>
      </w:pPr>
      <w:r w:rsidRPr="00446EEF">
        <w:tab/>
      </w:r>
      <w:r w:rsidRPr="00446EEF">
        <w:rPr>
          <w:rStyle w:val="FootnoteReference"/>
        </w:rPr>
        <w:footnoteRef/>
      </w:r>
      <w:r w:rsidRPr="00446EEF">
        <w:tab/>
      </w:r>
      <w:r w:rsidRPr="00446EEF">
        <w:rPr>
          <w:rFonts w:hint="eastAsia"/>
        </w:rPr>
        <w:t>我们在第一次报告中提及有</w:t>
      </w:r>
      <w:r w:rsidRPr="00446EEF">
        <w:t>18</w:t>
      </w:r>
      <w:r w:rsidRPr="00446EEF">
        <w:rPr>
          <w:rFonts w:hint="eastAsia"/>
        </w:rPr>
        <w:t>间训练和发展中心。其中三间，即财经事务培训发展中心、资讯科技培训及发展中心及香港管理专业发展中心在</w:t>
      </w:r>
      <w:r w:rsidRPr="00446EEF">
        <w:t>2003</w:t>
      </w:r>
      <w:r w:rsidRPr="00446EEF">
        <w:rPr>
          <w:rFonts w:hint="eastAsia"/>
        </w:rPr>
        <w:t>年</w:t>
      </w:r>
      <w:r w:rsidRPr="00446EEF">
        <w:t>11</w:t>
      </w:r>
      <w:r w:rsidRPr="00446EEF">
        <w:rPr>
          <w:rFonts w:hint="eastAsia"/>
        </w:rPr>
        <w:t>月</w:t>
      </w:r>
      <w:r w:rsidRPr="00446EEF">
        <w:t>1</w:t>
      </w:r>
      <w:r w:rsidRPr="00446EEF">
        <w:rPr>
          <w:rFonts w:hint="eastAsia"/>
        </w:rPr>
        <w:t>日合并成为高峰进修学院。学院主要为在职工人提供培训，以便他们获取专业资格，故此不会在本文阐述。因此，在</w:t>
      </w:r>
      <w:r w:rsidRPr="00446EEF">
        <w:t>2008</w:t>
      </w:r>
      <w:r w:rsidRPr="00446EEF">
        <w:rPr>
          <w:rFonts w:hint="eastAsia"/>
        </w:rPr>
        <w:t>年尚余</w:t>
      </w:r>
      <w:r w:rsidRPr="00446EEF">
        <w:t>15</w:t>
      </w:r>
      <w:r w:rsidRPr="00446EEF">
        <w:rPr>
          <w:rFonts w:hint="eastAsia"/>
        </w:rPr>
        <w:t>间训练和发展中心。</w:t>
      </w:r>
    </w:p>
  </w:footnote>
  <w:footnote w:id="18">
    <w:p w:rsidR="00AE574B" w:rsidRPr="00053812" w:rsidRDefault="00AE574B" w:rsidP="003356D5">
      <w:pPr>
        <w:pStyle w:val="FootnoteText"/>
      </w:pPr>
      <w:r>
        <w:tab/>
      </w:r>
      <w:r>
        <w:rPr>
          <w:rStyle w:val="FootnoteReference"/>
        </w:rPr>
        <w:footnoteRef/>
      </w:r>
      <w:r>
        <w:tab/>
      </w:r>
      <w:r w:rsidRPr="00053812">
        <w:rPr>
          <w:rFonts w:hint="eastAsia"/>
        </w:rPr>
        <w:t>在</w:t>
      </w:r>
      <w:r w:rsidRPr="00053812">
        <w:t>Secretary for Justice v MAN Kwong-choi [2008] 5 HKLRD 519</w:t>
      </w:r>
      <w:r w:rsidRPr="00053812">
        <w:rPr>
          <w:rFonts w:hint="eastAsia"/>
        </w:rPr>
        <w:t>一案中上诉法庭订立了以下四个级别的量刑指引：</w:t>
      </w:r>
    </w:p>
    <w:p w:rsidR="00AE574B" w:rsidRPr="00053812" w:rsidRDefault="00AE574B" w:rsidP="003356D5">
      <w:pPr>
        <w:pStyle w:val="FootnoteText"/>
      </w:pPr>
      <w:r w:rsidRPr="00053812">
        <w:tab/>
      </w:r>
      <w:r w:rsidRPr="00053812">
        <w:rPr>
          <w:rFonts w:hint="eastAsia"/>
        </w:rPr>
        <w:tab/>
      </w:r>
      <w:r w:rsidRPr="00053812">
        <w:rPr>
          <w:rFonts w:eastAsia="SimHei" w:hint="eastAsia"/>
        </w:rPr>
        <w:t>第一级</w:t>
      </w:r>
      <w:r w:rsidRPr="00053812">
        <w:rPr>
          <w:rFonts w:eastAsia="SimHei" w:hint="eastAsia"/>
        </w:rPr>
        <w:t>(</w:t>
      </w:r>
      <w:r w:rsidRPr="00053812">
        <w:rPr>
          <w:rFonts w:eastAsia="SimHei" w:hint="eastAsia"/>
        </w:rPr>
        <w:t>影像显示色情造型，但没有性活动</w:t>
      </w:r>
      <w:r w:rsidRPr="00053812">
        <w:rPr>
          <w:rFonts w:eastAsia="SimHei" w:hint="eastAsia"/>
        </w:rPr>
        <w:t>)</w:t>
      </w:r>
      <w:r w:rsidRPr="00053812">
        <w:rPr>
          <w:rFonts w:hint="eastAsia"/>
        </w:rPr>
        <w:t>：如违反条例的物品的数量不多</w:t>
      </w:r>
      <w:r w:rsidRPr="00053812">
        <w:rPr>
          <w:rFonts w:hint="eastAsia"/>
        </w:rPr>
        <w:t>(</w:t>
      </w:r>
      <w:r w:rsidRPr="00053812">
        <w:rPr>
          <w:rFonts w:hint="eastAsia"/>
        </w:rPr>
        <w:t>如</w:t>
      </w:r>
      <w:r w:rsidRPr="00053812">
        <w:t>20</w:t>
      </w:r>
      <w:r w:rsidRPr="00053812">
        <w:rPr>
          <w:rFonts w:hint="eastAsia"/>
        </w:rPr>
        <w:t>项或少于</w:t>
      </w:r>
      <w:r w:rsidRPr="00053812">
        <w:t>20</w:t>
      </w:r>
      <w:r w:rsidRPr="00053812">
        <w:rPr>
          <w:rFonts w:hint="eastAsia"/>
        </w:rPr>
        <w:t>项</w:t>
      </w:r>
      <w:r w:rsidRPr="00053812">
        <w:rPr>
          <w:rFonts w:hint="eastAsia"/>
        </w:rPr>
        <w:t>)</w:t>
      </w:r>
      <w:r w:rsidRPr="00053812">
        <w:rPr>
          <w:rFonts w:hint="eastAsia"/>
        </w:rPr>
        <w:t>，判处社会服务令、感化或罚款；如违反条例的物品的数量相当多或影像带有强烈的性含意，则判处监禁一至六个月。</w:t>
      </w:r>
    </w:p>
    <w:p w:rsidR="00AE574B" w:rsidRPr="00053812" w:rsidRDefault="00AE574B" w:rsidP="003356D5">
      <w:pPr>
        <w:pStyle w:val="FootnoteText"/>
      </w:pPr>
      <w:r w:rsidRPr="00053812">
        <w:tab/>
      </w:r>
      <w:r w:rsidRPr="00053812">
        <w:rPr>
          <w:rFonts w:hint="eastAsia"/>
        </w:rPr>
        <w:tab/>
      </w:r>
      <w:r w:rsidRPr="00053812">
        <w:rPr>
          <w:rFonts w:eastAsia="SimHei" w:hint="eastAsia"/>
        </w:rPr>
        <w:t>第二级</w:t>
      </w:r>
      <w:r w:rsidRPr="00053812">
        <w:rPr>
          <w:rFonts w:eastAsia="SimHei" w:hint="eastAsia"/>
        </w:rPr>
        <w:t>(</w:t>
      </w:r>
      <w:r w:rsidRPr="00053812">
        <w:rPr>
          <w:rFonts w:eastAsia="SimHei" w:hint="eastAsia"/>
        </w:rPr>
        <w:t>儿童与儿童之间的性活动，或儿童独自一人自渎</w:t>
      </w:r>
      <w:r w:rsidRPr="00053812">
        <w:rPr>
          <w:rFonts w:eastAsia="SimHei" w:hint="eastAsia"/>
        </w:rPr>
        <w:t>)</w:t>
      </w:r>
      <w:r w:rsidRPr="00053812">
        <w:rPr>
          <w:rFonts w:hint="eastAsia"/>
        </w:rPr>
        <w:t>：视乎显示的次数判处即时监禁，最多监禁九个月，即使显示次数甚少，通常也会被判处监禁。</w:t>
      </w:r>
    </w:p>
    <w:p w:rsidR="00AE574B" w:rsidRPr="00053812" w:rsidRDefault="00AE574B" w:rsidP="003356D5">
      <w:pPr>
        <w:pStyle w:val="FootnoteText"/>
      </w:pPr>
      <w:r w:rsidRPr="00053812">
        <w:tab/>
      </w:r>
      <w:r w:rsidRPr="00053812">
        <w:rPr>
          <w:rFonts w:hint="eastAsia"/>
        </w:rPr>
        <w:tab/>
      </w:r>
      <w:r w:rsidRPr="00053812">
        <w:rPr>
          <w:rFonts w:eastAsia="SimHei" w:hint="eastAsia"/>
        </w:rPr>
        <w:t>第三级</w:t>
      </w:r>
      <w:r w:rsidRPr="00053812">
        <w:rPr>
          <w:rFonts w:eastAsia="SimHei" w:hint="eastAsia"/>
        </w:rPr>
        <w:t>(</w:t>
      </w:r>
      <w:r w:rsidRPr="00053812">
        <w:rPr>
          <w:rFonts w:eastAsia="SimHei" w:hint="eastAsia"/>
        </w:rPr>
        <w:t>儿童与成人之间的性活动，但没有插入性器官的情况</w:t>
      </w:r>
      <w:r w:rsidRPr="00053812">
        <w:rPr>
          <w:rFonts w:eastAsia="SimHei" w:hint="eastAsia"/>
        </w:rPr>
        <w:t>)</w:t>
      </w:r>
      <w:r w:rsidRPr="00053812">
        <w:rPr>
          <w:rFonts w:hint="eastAsia"/>
        </w:rPr>
        <w:t>：视乎显示次数判处监禁</w:t>
      </w:r>
      <w:r>
        <w:rPr>
          <w:rFonts w:hint="eastAsia"/>
        </w:rPr>
        <w:t>6</w:t>
      </w:r>
      <w:r w:rsidRPr="00053812">
        <w:rPr>
          <w:rFonts w:hint="eastAsia"/>
        </w:rPr>
        <w:t>至</w:t>
      </w:r>
      <w:r w:rsidRPr="00053812">
        <w:t>12</w:t>
      </w:r>
      <w:r w:rsidRPr="00053812">
        <w:rPr>
          <w:rFonts w:hint="eastAsia"/>
        </w:rPr>
        <w:t>个月。</w:t>
      </w:r>
    </w:p>
    <w:p w:rsidR="00AE574B" w:rsidRPr="00053812" w:rsidRDefault="00AE574B" w:rsidP="003356D5">
      <w:pPr>
        <w:pStyle w:val="FootnoteText"/>
        <w:rPr>
          <w:rFonts w:hint="eastAsia"/>
        </w:rPr>
      </w:pPr>
      <w:r w:rsidRPr="00053812">
        <w:tab/>
      </w:r>
      <w:r w:rsidRPr="00053812">
        <w:rPr>
          <w:rFonts w:hint="eastAsia"/>
        </w:rPr>
        <w:tab/>
      </w:r>
      <w:r w:rsidRPr="00053812">
        <w:rPr>
          <w:rFonts w:eastAsia="SimHei" w:hint="eastAsia"/>
        </w:rPr>
        <w:t>第四级</w:t>
      </w:r>
      <w:r w:rsidRPr="00053812">
        <w:rPr>
          <w:rFonts w:eastAsia="SimHei" w:hint="eastAsia"/>
        </w:rPr>
        <w:t>(</w:t>
      </w:r>
      <w:r w:rsidRPr="00053812">
        <w:rPr>
          <w:rFonts w:eastAsia="SimHei" w:hint="eastAsia"/>
        </w:rPr>
        <w:t>儿童与成人之间有插入性器官的活动、性虐待或兽交</w:t>
      </w:r>
      <w:r w:rsidRPr="00053812">
        <w:rPr>
          <w:rFonts w:eastAsia="SimHei" w:hint="eastAsia"/>
        </w:rPr>
        <w:t>)</w:t>
      </w:r>
      <w:r w:rsidRPr="00053812">
        <w:rPr>
          <w:rFonts w:hint="eastAsia"/>
        </w:rPr>
        <w:t>：判处监禁</w:t>
      </w:r>
      <w:r w:rsidRPr="00053812">
        <w:t>12</w:t>
      </w:r>
      <w:r w:rsidRPr="00053812">
        <w:rPr>
          <w:rFonts w:hint="eastAsia"/>
        </w:rPr>
        <w:t>个月</w:t>
      </w:r>
      <w:r w:rsidRPr="00053812">
        <w:rPr>
          <w:rFonts w:hint="eastAsia"/>
        </w:rPr>
        <w:t>(</w:t>
      </w:r>
      <w:r w:rsidRPr="00053812">
        <w:rPr>
          <w:rFonts w:hint="eastAsia"/>
        </w:rPr>
        <w:t>即使只有几个影像</w:t>
      </w:r>
      <w:r w:rsidRPr="00053812">
        <w:rPr>
          <w:rFonts w:hint="eastAsia"/>
        </w:rPr>
        <w:t>)</w:t>
      </w:r>
      <w:r w:rsidRPr="00053812">
        <w:rPr>
          <w:rFonts w:hint="eastAsia"/>
        </w:rPr>
        <w:t>至</w:t>
      </w:r>
      <w:r w:rsidRPr="00053812">
        <w:t>36</w:t>
      </w:r>
      <w:r w:rsidRPr="00053812">
        <w:rPr>
          <w:rFonts w:hint="eastAsia"/>
        </w:rPr>
        <w:t>个月。</w:t>
      </w:r>
    </w:p>
  </w:footnote>
  <w:footnote w:id="19">
    <w:p w:rsidR="00AE574B" w:rsidRDefault="00AE574B">
      <w:pPr>
        <w:pStyle w:val="FootnoteText"/>
        <w:rPr>
          <w:rFonts w:hint="eastAsia"/>
        </w:rPr>
      </w:pPr>
      <w:r>
        <w:tab/>
      </w:r>
      <w:r>
        <w:rPr>
          <w:rStyle w:val="FootnoteReference"/>
        </w:rPr>
        <w:footnoteRef/>
      </w:r>
      <w:r>
        <w:tab/>
      </w:r>
      <w:r w:rsidRPr="00B9212C">
        <w:rPr>
          <w:rFonts w:hint="eastAsia"/>
        </w:rPr>
        <w:t>普通法内无能力犯罪的推定把</w:t>
      </w:r>
      <w:r w:rsidRPr="00B9212C">
        <w:t>10</w:t>
      </w:r>
      <w:r w:rsidRPr="00B9212C">
        <w:rPr>
          <w:rFonts w:hint="eastAsia"/>
        </w:rPr>
        <w:t>至</w:t>
      </w:r>
      <w:r w:rsidRPr="00B9212C">
        <w:t>14</w:t>
      </w:r>
      <w:r w:rsidRPr="00B9212C">
        <w:rPr>
          <w:rFonts w:hint="eastAsia"/>
        </w:rPr>
        <w:t>岁的少年人视为没有能力干犯刑事罪行。只有在控方证明被控儿童有能力分辨是非，推翻这推定的情况下，才可将有关儿童定罪</w:t>
      </w:r>
      <w:r w:rsidRPr="00AD127A">
        <w:rPr>
          <w:rFonts w:hint="eastAsia"/>
        </w:rPr>
        <w:t>。</w:t>
      </w:r>
    </w:p>
  </w:footnote>
  <w:footnote w:id="20">
    <w:p w:rsidR="00AE574B" w:rsidRDefault="00AE574B">
      <w:pPr>
        <w:pStyle w:val="FootnoteText"/>
        <w:rPr>
          <w:rFonts w:hint="eastAsia"/>
        </w:rPr>
      </w:pPr>
      <w:r>
        <w:tab/>
      </w:r>
      <w:r>
        <w:rPr>
          <w:rStyle w:val="FootnoteReference"/>
        </w:rPr>
        <w:footnoteRef/>
      </w:r>
      <w:r>
        <w:tab/>
      </w:r>
      <w:r w:rsidRPr="00CC5041">
        <w:t>[2003] 2 HKC 582</w:t>
      </w:r>
    </w:p>
  </w:footnote>
  <w:footnote w:id="21">
    <w:p w:rsidR="00AE574B" w:rsidRDefault="00AE574B">
      <w:pPr>
        <w:pStyle w:val="FootnoteText"/>
        <w:rPr>
          <w:rFonts w:hint="eastAsia"/>
        </w:rPr>
      </w:pPr>
      <w:r>
        <w:tab/>
      </w:r>
      <w:r>
        <w:rPr>
          <w:rStyle w:val="FootnoteReference"/>
        </w:rPr>
        <w:footnoteRef/>
      </w:r>
      <w:r>
        <w:tab/>
      </w:r>
      <w:r w:rsidRPr="00DA465C">
        <w:rPr>
          <w:rFonts w:ascii="Batang" w:hAnsi="Batang" w:cs="Batang" w:hint="eastAsia"/>
        </w:rPr>
        <w:t>律</w:t>
      </w:r>
      <w:r>
        <w:rPr>
          <w:rFonts w:ascii="Batang" w:hAnsi="Batang" w:cs="Batang" w:hint="eastAsia"/>
        </w:rPr>
        <w:t>政</w:t>
      </w:r>
      <w:r w:rsidRPr="00DA465C">
        <w:rPr>
          <w:rFonts w:ascii="Batang" w:hAnsi="Batang" w:cs="Batang" w:hint="eastAsia"/>
        </w:rPr>
        <w:t>司司长</w:t>
      </w:r>
      <w:r w:rsidRPr="00DA465C">
        <w:rPr>
          <w:rFonts w:hint="eastAsia"/>
        </w:rPr>
        <w:t>诉许守城</w:t>
      </w:r>
      <w:r w:rsidRPr="00CC5041">
        <w:t>Secretary for Justice v Hii Siew Cheng [2009] 1 HKLRD 1</w:t>
      </w:r>
    </w:p>
  </w:footnote>
  <w:footnote w:id="22">
    <w:p w:rsidR="00AE574B" w:rsidRDefault="00AE574B">
      <w:pPr>
        <w:pStyle w:val="FootnoteText"/>
        <w:rPr>
          <w:rFonts w:hint="eastAsia"/>
        </w:rPr>
      </w:pPr>
      <w:r>
        <w:tab/>
      </w:r>
      <w:r>
        <w:rPr>
          <w:rStyle w:val="FootnoteReference"/>
        </w:rPr>
        <w:footnoteRef/>
      </w:r>
      <w:r>
        <w:tab/>
      </w:r>
      <w:r w:rsidRPr="00ED7FBD">
        <w:rPr>
          <w:rFonts w:hint="eastAsia"/>
        </w:rPr>
        <w:t>这条文有特别规定，如有证据指某成年人在触犯某项与毒品有关的罪行时，把未成年人牵涉其中，则只要法庭信纳有关证据并认为适当，对该名被定罪成年犯判处的刑罚，可较没有该等证据而会判处的刑罚为严厉</w:t>
      </w:r>
      <w:r w:rsidRPr="006D7417">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4B" w:rsidRPr="0033276A" w:rsidRDefault="00AE574B">
    <w:pPr>
      <w:pStyle w:val="Header"/>
    </w:pPr>
    <w:r w:rsidRPr="0033276A">
      <w:t>CRC/C/CHN-HKG/2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74B" w:rsidRPr="0033276A" w:rsidRDefault="00AE574B" w:rsidP="00DA36A7">
    <w:pPr>
      <w:pStyle w:val="Header"/>
      <w:jc w:val="right"/>
      <w:rPr>
        <w:rFonts w:hint="eastAsia"/>
        <w:lang w:eastAsia="zh-CN"/>
      </w:rPr>
    </w:pPr>
    <w:r w:rsidRPr="0033276A">
      <w:rPr>
        <w:lang w:eastAsia="zh-CN"/>
      </w:rPr>
      <w:t>CRC/C/CHN-HKG/2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4B52"/>
    <w:multiLevelType w:val="hybridMultilevel"/>
    <w:tmpl w:val="B9C0725A"/>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6F4F1A"/>
    <w:multiLevelType w:val="hybridMultilevel"/>
    <w:tmpl w:val="A46C54C6"/>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754676"/>
    <w:multiLevelType w:val="hybridMultilevel"/>
    <w:tmpl w:val="CD7C9D80"/>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9814BED"/>
    <w:multiLevelType w:val="hybridMultilevel"/>
    <w:tmpl w:val="CB2CFBD4"/>
    <w:lvl w:ilvl="0" w:tplc="8BB2931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6C6130"/>
    <w:multiLevelType w:val="hybridMultilevel"/>
    <w:tmpl w:val="7416D2D4"/>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B665EBC"/>
    <w:multiLevelType w:val="hybridMultilevel"/>
    <w:tmpl w:val="C534199C"/>
    <w:lvl w:ilvl="0" w:tplc="A37A1F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B694DA2"/>
    <w:multiLevelType w:val="hybridMultilevel"/>
    <w:tmpl w:val="0E8433CE"/>
    <w:lvl w:ilvl="0" w:tplc="00DC551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835A6E"/>
    <w:multiLevelType w:val="hybridMultilevel"/>
    <w:tmpl w:val="F9EEB70A"/>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4950F79"/>
    <w:multiLevelType w:val="hybridMultilevel"/>
    <w:tmpl w:val="6DFCDCC6"/>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63E4D45"/>
    <w:multiLevelType w:val="hybridMultilevel"/>
    <w:tmpl w:val="E6C6F5FE"/>
    <w:lvl w:ilvl="0" w:tplc="CB9C945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9A9677C"/>
    <w:multiLevelType w:val="hybridMultilevel"/>
    <w:tmpl w:val="7EA27CAA"/>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5C75CCF"/>
    <w:multiLevelType w:val="hybridMultilevel"/>
    <w:tmpl w:val="9B62877E"/>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4606567"/>
    <w:multiLevelType w:val="hybridMultilevel"/>
    <w:tmpl w:val="B864579E"/>
    <w:lvl w:ilvl="0" w:tplc="BB7AAB9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8547F83"/>
    <w:multiLevelType w:val="hybridMultilevel"/>
    <w:tmpl w:val="9C944ECE"/>
    <w:lvl w:ilvl="0" w:tplc="BF9A254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A833FC3"/>
    <w:multiLevelType w:val="hybridMultilevel"/>
    <w:tmpl w:val="738E7EFA"/>
    <w:lvl w:ilvl="0" w:tplc="FE8AA66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EB95B61"/>
    <w:multiLevelType w:val="hybridMultilevel"/>
    <w:tmpl w:val="F1F6F250"/>
    <w:lvl w:ilvl="0" w:tplc="851607E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25C5C7B"/>
    <w:multiLevelType w:val="hybridMultilevel"/>
    <w:tmpl w:val="6CF8C686"/>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9462A60"/>
    <w:multiLevelType w:val="hybridMultilevel"/>
    <w:tmpl w:val="AE5EF744"/>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3C95C2D"/>
    <w:multiLevelType w:val="hybridMultilevel"/>
    <w:tmpl w:val="C854C5C0"/>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50F3909"/>
    <w:multiLevelType w:val="hybridMultilevel"/>
    <w:tmpl w:val="A65A66E0"/>
    <w:lvl w:ilvl="0" w:tplc="538227F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CE30D83"/>
    <w:multiLevelType w:val="hybridMultilevel"/>
    <w:tmpl w:val="0CD83152"/>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4564D32"/>
    <w:multiLevelType w:val="hybridMultilevel"/>
    <w:tmpl w:val="92C6575A"/>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80E7043"/>
    <w:multiLevelType w:val="hybridMultilevel"/>
    <w:tmpl w:val="040454EC"/>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8900891"/>
    <w:multiLevelType w:val="hybridMultilevel"/>
    <w:tmpl w:val="955A3122"/>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B9D04DD"/>
    <w:multiLevelType w:val="hybridMultilevel"/>
    <w:tmpl w:val="9F063630"/>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EF25913"/>
    <w:multiLevelType w:val="hybridMultilevel"/>
    <w:tmpl w:val="4FA604FC"/>
    <w:lvl w:ilvl="0" w:tplc="D338C5A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F67196"/>
    <w:multiLevelType w:val="hybridMultilevel"/>
    <w:tmpl w:val="AFCE2680"/>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2"/>
  </w:num>
  <w:num w:numId="3">
    <w:abstractNumId w:val="5"/>
  </w:num>
  <w:num w:numId="4">
    <w:abstractNumId w:val="26"/>
  </w:num>
  <w:num w:numId="5">
    <w:abstractNumId w:val="2"/>
  </w:num>
  <w:num w:numId="6">
    <w:abstractNumId w:val="0"/>
  </w:num>
  <w:num w:numId="7">
    <w:abstractNumId w:val="24"/>
  </w:num>
  <w:num w:numId="8">
    <w:abstractNumId w:val="13"/>
  </w:num>
  <w:num w:numId="9">
    <w:abstractNumId w:val="29"/>
  </w:num>
  <w:num w:numId="10">
    <w:abstractNumId w:val="19"/>
  </w:num>
  <w:num w:numId="11">
    <w:abstractNumId w:val="6"/>
  </w:num>
  <w:num w:numId="12">
    <w:abstractNumId w:val="15"/>
  </w:num>
  <w:num w:numId="13">
    <w:abstractNumId w:val="18"/>
  </w:num>
  <w:num w:numId="14">
    <w:abstractNumId w:val="17"/>
  </w:num>
  <w:num w:numId="15">
    <w:abstractNumId w:val="1"/>
  </w:num>
  <w:num w:numId="16">
    <w:abstractNumId w:val="21"/>
  </w:num>
  <w:num w:numId="17">
    <w:abstractNumId w:val="10"/>
  </w:num>
  <w:num w:numId="18">
    <w:abstractNumId w:val="7"/>
  </w:num>
  <w:num w:numId="19">
    <w:abstractNumId w:val="27"/>
  </w:num>
  <w:num w:numId="20">
    <w:abstractNumId w:val="11"/>
  </w:num>
  <w:num w:numId="21">
    <w:abstractNumId w:val="23"/>
  </w:num>
  <w:num w:numId="22">
    <w:abstractNumId w:val="14"/>
  </w:num>
  <w:num w:numId="23">
    <w:abstractNumId w:val="12"/>
  </w:num>
  <w:num w:numId="24">
    <w:abstractNumId w:val="3"/>
  </w:num>
  <w:num w:numId="25">
    <w:abstractNumId w:val="9"/>
  </w:num>
  <w:num w:numId="26">
    <w:abstractNumId w:val="16"/>
  </w:num>
  <w:num w:numId="27">
    <w:abstractNumId w:val="25"/>
  </w:num>
  <w:num w:numId="28">
    <w:abstractNumId w:val="8"/>
  </w:num>
  <w:num w:numId="29">
    <w:abstractNumId w:val="20"/>
  </w:num>
  <w:num w:numId="30">
    <w:abstractNumId w:val="28"/>
  </w:num>
  <w:num w:numId="31">
    <w:abstractNumId w:val="4"/>
  </w:num>
  <w:num w:numId="32">
    <w:abstractNumId w:val="4"/>
  </w:num>
  <w:num w:numId="33">
    <w:abstractNumId w:val="4"/>
  </w:num>
  <w:num w:numId="34">
    <w:abstractNumId w:val="4"/>
  </w:num>
  <w:num w:numId="35">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D5F"/>
    <w:rsid w:val="00001217"/>
    <w:rsid w:val="000022D1"/>
    <w:rsid w:val="00004931"/>
    <w:rsid w:val="00015CD1"/>
    <w:rsid w:val="00026AD0"/>
    <w:rsid w:val="000277CB"/>
    <w:rsid w:val="000317FD"/>
    <w:rsid w:val="00031BF7"/>
    <w:rsid w:val="000509A4"/>
    <w:rsid w:val="000536ED"/>
    <w:rsid w:val="00053812"/>
    <w:rsid w:val="00076C72"/>
    <w:rsid w:val="00085385"/>
    <w:rsid w:val="00085957"/>
    <w:rsid w:val="00087F12"/>
    <w:rsid w:val="000A3236"/>
    <w:rsid w:val="000A3EC1"/>
    <w:rsid w:val="000A4D5F"/>
    <w:rsid w:val="000A6D3E"/>
    <w:rsid w:val="000B3E54"/>
    <w:rsid w:val="000B40D6"/>
    <w:rsid w:val="000B5AAE"/>
    <w:rsid w:val="000B7567"/>
    <w:rsid w:val="000C211D"/>
    <w:rsid w:val="000C7434"/>
    <w:rsid w:val="000C790B"/>
    <w:rsid w:val="000D6D51"/>
    <w:rsid w:val="000E2840"/>
    <w:rsid w:val="000E714F"/>
    <w:rsid w:val="001015B9"/>
    <w:rsid w:val="0010239F"/>
    <w:rsid w:val="00103215"/>
    <w:rsid w:val="0011262A"/>
    <w:rsid w:val="0011424E"/>
    <w:rsid w:val="0012768D"/>
    <w:rsid w:val="00132A6D"/>
    <w:rsid w:val="00140C46"/>
    <w:rsid w:val="00144811"/>
    <w:rsid w:val="00145E96"/>
    <w:rsid w:val="0015128A"/>
    <w:rsid w:val="00160295"/>
    <w:rsid w:val="0016419F"/>
    <w:rsid w:val="00172AFC"/>
    <w:rsid w:val="00177EF8"/>
    <w:rsid w:val="00182816"/>
    <w:rsid w:val="00194495"/>
    <w:rsid w:val="001974C5"/>
    <w:rsid w:val="001B5B95"/>
    <w:rsid w:val="001D5EC5"/>
    <w:rsid w:val="001F2E4F"/>
    <w:rsid w:val="001F644E"/>
    <w:rsid w:val="00200162"/>
    <w:rsid w:val="00205FD3"/>
    <w:rsid w:val="0021189A"/>
    <w:rsid w:val="0022474D"/>
    <w:rsid w:val="00224BBF"/>
    <w:rsid w:val="00242DB8"/>
    <w:rsid w:val="002522B4"/>
    <w:rsid w:val="00252D02"/>
    <w:rsid w:val="00254871"/>
    <w:rsid w:val="00261DBA"/>
    <w:rsid w:val="002773DB"/>
    <w:rsid w:val="00286163"/>
    <w:rsid w:val="002876A3"/>
    <w:rsid w:val="002908FA"/>
    <w:rsid w:val="00292933"/>
    <w:rsid w:val="002A1A45"/>
    <w:rsid w:val="002B05F6"/>
    <w:rsid w:val="002B05FA"/>
    <w:rsid w:val="002B2F23"/>
    <w:rsid w:val="002C21A4"/>
    <w:rsid w:val="002C29CD"/>
    <w:rsid w:val="002C6169"/>
    <w:rsid w:val="002C61B2"/>
    <w:rsid w:val="002D78CC"/>
    <w:rsid w:val="002E5E93"/>
    <w:rsid w:val="002E5EA8"/>
    <w:rsid w:val="002E772F"/>
    <w:rsid w:val="002F157B"/>
    <w:rsid w:val="003033AB"/>
    <w:rsid w:val="003057D0"/>
    <w:rsid w:val="00305C29"/>
    <w:rsid w:val="00311156"/>
    <w:rsid w:val="0033276A"/>
    <w:rsid w:val="003356D5"/>
    <w:rsid w:val="00343040"/>
    <w:rsid w:val="00343E38"/>
    <w:rsid w:val="00344A23"/>
    <w:rsid w:val="00345E6E"/>
    <w:rsid w:val="003516E7"/>
    <w:rsid w:val="00355EE2"/>
    <w:rsid w:val="00360A5A"/>
    <w:rsid w:val="00363561"/>
    <w:rsid w:val="00370A4F"/>
    <w:rsid w:val="003755D0"/>
    <w:rsid w:val="003831B6"/>
    <w:rsid w:val="00386961"/>
    <w:rsid w:val="00391CEA"/>
    <w:rsid w:val="00395640"/>
    <w:rsid w:val="00397D17"/>
    <w:rsid w:val="003A5525"/>
    <w:rsid w:val="003A6B9D"/>
    <w:rsid w:val="003B6885"/>
    <w:rsid w:val="003B7775"/>
    <w:rsid w:val="003C59D1"/>
    <w:rsid w:val="003D0921"/>
    <w:rsid w:val="003D0CAD"/>
    <w:rsid w:val="003D0F85"/>
    <w:rsid w:val="003D5876"/>
    <w:rsid w:val="003D6288"/>
    <w:rsid w:val="003E1FA3"/>
    <w:rsid w:val="003E494D"/>
    <w:rsid w:val="00401247"/>
    <w:rsid w:val="00403207"/>
    <w:rsid w:val="0040378A"/>
    <w:rsid w:val="0040530D"/>
    <w:rsid w:val="004101AC"/>
    <w:rsid w:val="004308BE"/>
    <w:rsid w:val="00430D11"/>
    <w:rsid w:val="00435F9E"/>
    <w:rsid w:val="004455D3"/>
    <w:rsid w:val="00446EEF"/>
    <w:rsid w:val="0045047C"/>
    <w:rsid w:val="00453606"/>
    <w:rsid w:val="0046795E"/>
    <w:rsid w:val="00474BB8"/>
    <w:rsid w:val="00481CBB"/>
    <w:rsid w:val="00482014"/>
    <w:rsid w:val="004838FD"/>
    <w:rsid w:val="00486027"/>
    <w:rsid w:val="00492043"/>
    <w:rsid w:val="00493C2C"/>
    <w:rsid w:val="004A1623"/>
    <w:rsid w:val="004A6080"/>
    <w:rsid w:val="004A7A8D"/>
    <w:rsid w:val="004B4F57"/>
    <w:rsid w:val="004B641C"/>
    <w:rsid w:val="004C11B6"/>
    <w:rsid w:val="004D2497"/>
    <w:rsid w:val="004D6235"/>
    <w:rsid w:val="004D6C90"/>
    <w:rsid w:val="004E2F17"/>
    <w:rsid w:val="004E626A"/>
    <w:rsid w:val="005069C1"/>
    <w:rsid w:val="00507F4A"/>
    <w:rsid w:val="005249E3"/>
    <w:rsid w:val="00544645"/>
    <w:rsid w:val="00544F12"/>
    <w:rsid w:val="00545D76"/>
    <w:rsid w:val="00547708"/>
    <w:rsid w:val="005548E3"/>
    <w:rsid w:val="0055706D"/>
    <w:rsid w:val="00557EF8"/>
    <w:rsid w:val="00570754"/>
    <w:rsid w:val="005838C1"/>
    <w:rsid w:val="00584F55"/>
    <w:rsid w:val="00591DC4"/>
    <w:rsid w:val="005A0028"/>
    <w:rsid w:val="005A2CEE"/>
    <w:rsid w:val="005A3943"/>
    <w:rsid w:val="005A55AC"/>
    <w:rsid w:val="005A5F6F"/>
    <w:rsid w:val="005A6C66"/>
    <w:rsid w:val="005A6D97"/>
    <w:rsid w:val="005A7924"/>
    <w:rsid w:val="005B0D76"/>
    <w:rsid w:val="005B34B5"/>
    <w:rsid w:val="005B3A8A"/>
    <w:rsid w:val="005B3DA9"/>
    <w:rsid w:val="005B3FF2"/>
    <w:rsid w:val="005C024E"/>
    <w:rsid w:val="005C29B2"/>
    <w:rsid w:val="005C5B87"/>
    <w:rsid w:val="005D25AD"/>
    <w:rsid w:val="005D2805"/>
    <w:rsid w:val="005D429F"/>
    <w:rsid w:val="005D65AC"/>
    <w:rsid w:val="005E28F8"/>
    <w:rsid w:val="005E47D2"/>
    <w:rsid w:val="005E52F2"/>
    <w:rsid w:val="005E5E00"/>
    <w:rsid w:val="005E6EDE"/>
    <w:rsid w:val="005F4759"/>
    <w:rsid w:val="006002DC"/>
    <w:rsid w:val="00603357"/>
    <w:rsid w:val="006156DF"/>
    <w:rsid w:val="00620D5C"/>
    <w:rsid w:val="00621E3A"/>
    <w:rsid w:val="006224AC"/>
    <w:rsid w:val="00634464"/>
    <w:rsid w:val="00636379"/>
    <w:rsid w:val="00636CD6"/>
    <w:rsid w:val="0064455D"/>
    <w:rsid w:val="006465BF"/>
    <w:rsid w:val="0065153A"/>
    <w:rsid w:val="0066508B"/>
    <w:rsid w:val="006738BD"/>
    <w:rsid w:val="00677DFC"/>
    <w:rsid w:val="0068440A"/>
    <w:rsid w:val="00696B81"/>
    <w:rsid w:val="006A59A2"/>
    <w:rsid w:val="006C22D9"/>
    <w:rsid w:val="006D7417"/>
    <w:rsid w:val="006E2AC1"/>
    <w:rsid w:val="006F20AD"/>
    <w:rsid w:val="006F7061"/>
    <w:rsid w:val="007025A9"/>
    <w:rsid w:val="00717E33"/>
    <w:rsid w:val="00720CB2"/>
    <w:rsid w:val="00736B6F"/>
    <w:rsid w:val="00737E89"/>
    <w:rsid w:val="0074284A"/>
    <w:rsid w:val="007500A3"/>
    <w:rsid w:val="0076279E"/>
    <w:rsid w:val="0077764E"/>
    <w:rsid w:val="00780584"/>
    <w:rsid w:val="00787E80"/>
    <w:rsid w:val="00790211"/>
    <w:rsid w:val="007938D0"/>
    <w:rsid w:val="007959EB"/>
    <w:rsid w:val="007A1535"/>
    <w:rsid w:val="007A6022"/>
    <w:rsid w:val="007A7718"/>
    <w:rsid w:val="007B1EBA"/>
    <w:rsid w:val="007B64E7"/>
    <w:rsid w:val="007B6CD9"/>
    <w:rsid w:val="007C317A"/>
    <w:rsid w:val="007D254A"/>
    <w:rsid w:val="007D2CF3"/>
    <w:rsid w:val="007D488D"/>
    <w:rsid w:val="007E3B27"/>
    <w:rsid w:val="007E4641"/>
    <w:rsid w:val="007E4A5D"/>
    <w:rsid w:val="007F3C78"/>
    <w:rsid w:val="007F6102"/>
    <w:rsid w:val="007F7187"/>
    <w:rsid w:val="008036F3"/>
    <w:rsid w:val="0080541D"/>
    <w:rsid w:val="0081277D"/>
    <w:rsid w:val="00812A4A"/>
    <w:rsid w:val="008175B8"/>
    <w:rsid w:val="008233D3"/>
    <w:rsid w:val="00827074"/>
    <w:rsid w:val="008315A9"/>
    <w:rsid w:val="008354CE"/>
    <w:rsid w:val="00840A66"/>
    <w:rsid w:val="00845734"/>
    <w:rsid w:val="00850145"/>
    <w:rsid w:val="00852CFE"/>
    <w:rsid w:val="00853E0C"/>
    <w:rsid w:val="00872452"/>
    <w:rsid w:val="008727A2"/>
    <w:rsid w:val="008747DC"/>
    <w:rsid w:val="008845C5"/>
    <w:rsid w:val="00891A72"/>
    <w:rsid w:val="008923BE"/>
    <w:rsid w:val="00896288"/>
    <w:rsid w:val="008B598D"/>
    <w:rsid w:val="008C1916"/>
    <w:rsid w:val="008C5B1D"/>
    <w:rsid w:val="008D5240"/>
    <w:rsid w:val="008E6DB6"/>
    <w:rsid w:val="008E75F5"/>
    <w:rsid w:val="008F45ED"/>
    <w:rsid w:val="008F6518"/>
    <w:rsid w:val="009078B0"/>
    <w:rsid w:val="00910253"/>
    <w:rsid w:val="0091453B"/>
    <w:rsid w:val="00915C5E"/>
    <w:rsid w:val="009166AC"/>
    <w:rsid w:val="00922DF0"/>
    <w:rsid w:val="00926544"/>
    <w:rsid w:val="00931B9C"/>
    <w:rsid w:val="0093548B"/>
    <w:rsid w:val="00942A1B"/>
    <w:rsid w:val="00947CB2"/>
    <w:rsid w:val="00961300"/>
    <w:rsid w:val="0096142B"/>
    <w:rsid w:val="00964566"/>
    <w:rsid w:val="00964F61"/>
    <w:rsid w:val="00966CAE"/>
    <w:rsid w:val="00975ED5"/>
    <w:rsid w:val="00980E64"/>
    <w:rsid w:val="00981BBE"/>
    <w:rsid w:val="00982A71"/>
    <w:rsid w:val="00983319"/>
    <w:rsid w:val="0098424F"/>
    <w:rsid w:val="00984590"/>
    <w:rsid w:val="009A05E0"/>
    <w:rsid w:val="009A514B"/>
    <w:rsid w:val="009B1695"/>
    <w:rsid w:val="009C1A5F"/>
    <w:rsid w:val="009C7103"/>
    <w:rsid w:val="009D1A81"/>
    <w:rsid w:val="009D4219"/>
    <w:rsid w:val="009D6897"/>
    <w:rsid w:val="009F7FE5"/>
    <w:rsid w:val="00A075AA"/>
    <w:rsid w:val="00A0799D"/>
    <w:rsid w:val="00A302DF"/>
    <w:rsid w:val="00A3413F"/>
    <w:rsid w:val="00A43C30"/>
    <w:rsid w:val="00A4573E"/>
    <w:rsid w:val="00A4714C"/>
    <w:rsid w:val="00A50CFF"/>
    <w:rsid w:val="00A51470"/>
    <w:rsid w:val="00A51945"/>
    <w:rsid w:val="00A51DF7"/>
    <w:rsid w:val="00A64FC3"/>
    <w:rsid w:val="00A67082"/>
    <w:rsid w:val="00A7483E"/>
    <w:rsid w:val="00A80953"/>
    <w:rsid w:val="00A84672"/>
    <w:rsid w:val="00A85267"/>
    <w:rsid w:val="00A86441"/>
    <w:rsid w:val="00A96A83"/>
    <w:rsid w:val="00AA3046"/>
    <w:rsid w:val="00AA6457"/>
    <w:rsid w:val="00AA6C5D"/>
    <w:rsid w:val="00AB16A6"/>
    <w:rsid w:val="00AB54E8"/>
    <w:rsid w:val="00AD127A"/>
    <w:rsid w:val="00AD29BB"/>
    <w:rsid w:val="00AD544B"/>
    <w:rsid w:val="00AD7897"/>
    <w:rsid w:val="00AD7949"/>
    <w:rsid w:val="00AE574B"/>
    <w:rsid w:val="00AF0610"/>
    <w:rsid w:val="00AF36F0"/>
    <w:rsid w:val="00AF7C1B"/>
    <w:rsid w:val="00B11CC6"/>
    <w:rsid w:val="00B16918"/>
    <w:rsid w:val="00B20199"/>
    <w:rsid w:val="00B20CF6"/>
    <w:rsid w:val="00B34F48"/>
    <w:rsid w:val="00B40A2E"/>
    <w:rsid w:val="00B4739B"/>
    <w:rsid w:val="00B5330B"/>
    <w:rsid w:val="00B5414C"/>
    <w:rsid w:val="00B55380"/>
    <w:rsid w:val="00B61423"/>
    <w:rsid w:val="00B6210D"/>
    <w:rsid w:val="00B644D7"/>
    <w:rsid w:val="00B67A6D"/>
    <w:rsid w:val="00B67D33"/>
    <w:rsid w:val="00B724B9"/>
    <w:rsid w:val="00B73264"/>
    <w:rsid w:val="00B7635E"/>
    <w:rsid w:val="00B9212C"/>
    <w:rsid w:val="00B973F8"/>
    <w:rsid w:val="00BD24FC"/>
    <w:rsid w:val="00BE0378"/>
    <w:rsid w:val="00BE32D1"/>
    <w:rsid w:val="00BF3DDF"/>
    <w:rsid w:val="00BF691A"/>
    <w:rsid w:val="00BF6CF0"/>
    <w:rsid w:val="00C04CA2"/>
    <w:rsid w:val="00C22268"/>
    <w:rsid w:val="00C26D67"/>
    <w:rsid w:val="00C35E39"/>
    <w:rsid w:val="00C3626B"/>
    <w:rsid w:val="00C47CB8"/>
    <w:rsid w:val="00C52E28"/>
    <w:rsid w:val="00C541C9"/>
    <w:rsid w:val="00C6196B"/>
    <w:rsid w:val="00C675D3"/>
    <w:rsid w:val="00C67E1D"/>
    <w:rsid w:val="00C67E27"/>
    <w:rsid w:val="00C67FBB"/>
    <w:rsid w:val="00C702BF"/>
    <w:rsid w:val="00C75797"/>
    <w:rsid w:val="00C774BD"/>
    <w:rsid w:val="00C829BC"/>
    <w:rsid w:val="00C86328"/>
    <w:rsid w:val="00C86B8D"/>
    <w:rsid w:val="00C96771"/>
    <w:rsid w:val="00C97330"/>
    <w:rsid w:val="00CA5F0A"/>
    <w:rsid w:val="00CA69A0"/>
    <w:rsid w:val="00CB7C03"/>
    <w:rsid w:val="00CC25C6"/>
    <w:rsid w:val="00CC5FAA"/>
    <w:rsid w:val="00CD5F9A"/>
    <w:rsid w:val="00CD6129"/>
    <w:rsid w:val="00CD6947"/>
    <w:rsid w:val="00CE0547"/>
    <w:rsid w:val="00CF1F66"/>
    <w:rsid w:val="00D02867"/>
    <w:rsid w:val="00D050BA"/>
    <w:rsid w:val="00D07839"/>
    <w:rsid w:val="00D143C0"/>
    <w:rsid w:val="00D14E72"/>
    <w:rsid w:val="00D1545F"/>
    <w:rsid w:val="00D176F4"/>
    <w:rsid w:val="00D25318"/>
    <w:rsid w:val="00D2651D"/>
    <w:rsid w:val="00D27AC2"/>
    <w:rsid w:val="00D27D5D"/>
    <w:rsid w:val="00D335D5"/>
    <w:rsid w:val="00D41071"/>
    <w:rsid w:val="00D4432B"/>
    <w:rsid w:val="00D44CB5"/>
    <w:rsid w:val="00D56F18"/>
    <w:rsid w:val="00D7260F"/>
    <w:rsid w:val="00D751AA"/>
    <w:rsid w:val="00D77E32"/>
    <w:rsid w:val="00D83601"/>
    <w:rsid w:val="00D8642F"/>
    <w:rsid w:val="00D90872"/>
    <w:rsid w:val="00D93754"/>
    <w:rsid w:val="00D95187"/>
    <w:rsid w:val="00DA36A7"/>
    <w:rsid w:val="00DA3FE6"/>
    <w:rsid w:val="00DA465C"/>
    <w:rsid w:val="00DA5F30"/>
    <w:rsid w:val="00DB643A"/>
    <w:rsid w:val="00DB6C95"/>
    <w:rsid w:val="00DC4381"/>
    <w:rsid w:val="00DC7603"/>
    <w:rsid w:val="00DD07EE"/>
    <w:rsid w:val="00DD703E"/>
    <w:rsid w:val="00DE2EE8"/>
    <w:rsid w:val="00DE66CB"/>
    <w:rsid w:val="00DF7900"/>
    <w:rsid w:val="00E037F6"/>
    <w:rsid w:val="00E06063"/>
    <w:rsid w:val="00E06285"/>
    <w:rsid w:val="00E0787A"/>
    <w:rsid w:val="00E21F62"/>
    <w:rsid w:val="00E301DF"/>
    <w:rsid w:val="00E40C62"/>
    <w:rsid w:val="00E42D65"/>
    <w:rsid w:val="00E55290"/>
    <w:rsid w:val="00E5749F"/>
    <w:rsid w:val="00E63BA2"/>
    <w:rsid w:val="00E64484"/>
    <w:rsid w:val="00E70A1E"/>
    <w:rsid w:val="00E76235"/>
    <w:rsid w:val="00E76A86"/>
    <w:rsid w:val="00E844F9"/>
    <w:rsid w:val="00E87378"/>
    <w:rsid w:val="00E9425B"/>
    <w:rsid w:val="00EA097D"/>
    <w:rsid w:val="00EB2285"/>
    <w:rsid w:val="00EC0523"/>
    <w:rsid w:val="00EC0A01"/>
    <w:rsid w:val="00EC7700"/>
    <w:rsid w:val="00ED539D"/>
    <w:rsid w:val="00ED6F55"/>
    <w:rsid w:val="00ED7FBD"/>
    <w:rsid w:val="00EE16D3"/>
    <w:rsid w:val="00EE5F0C"/>
    <w:rsid w:val="00EF0C7A"/>
    <w:rsid w:val="00EF3FA0"/>
    <w:rsid w:val="00F0027D"/>
    <w:rsid w:val="00F0137F"/>
    <w:rsid w:val="00F02EC6"/>
    <w:rsid w:val="00F03C40"/>
    <w:rsid w:val="00F04E53"/>
    <w:rsid w:val="00F11C42"/>
    <w:rsid w:val="00F11C77"/>
    <w:rsid w:val="00F13CC8"/>
    <w:rsid w:val="00F151CD"/>
    <w:rsid w:val="00F1724C"/>
    <w:rsid w:val="00F1751E"/>
    <w:rsid w:val="00F17A10"/>
    <w:rsid w:val="00F27DDD"/>
    <w:rsid w:val="00F30D66"/>
    <w:rsid w:val="00F33529"/>
    <w:rsid w:val="00F41C21"/>
    <w:rsid w:val="00F55CFA"/>
    <w:rsid w:val="00F65065"/>
    <w:rsid w:val="00F65165"/>
    <w:rsid w:val="00F73BFC"/>
    <w:rsid w:val="00F8163B"/>
    <w:rsid w:val="00F828AD"/>
    <w:rsid w:val="00F83644"/>
    <w:rsid w:val="00F8555B"/>
    <w:rsid w:val="00F8571C"/>
    <w:rsid w:val="00F85D10"/>
    <w:rsid w:val="00F9684F"/>
    <w:rsid w:val="00FA362B"/>
    <w:rsid w:val="00FC4442"/>
    <w:rsid w:val="00FC741A"/>
    <w:rsid w:val="00FD6333"/>
    <w:rsid w:val="00FD711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link w:val="EndnoteTextChar"/>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0A4D5F"/>
    <w:rPr>
      <w:rFonts w:eastAsia="SimSun"/>
      <w:snapToGrid w:val="0"/>
      <w:sz w:val="21"/>
      <w:lang w:val="en-US" w:eastAsia="zh-CN" w:bidi="ar-SA"/>
    </w:rPr>
  </w:style>
  <w:style w:type="paragraph" w:customStyle="1" w:styleId="a6">
    <w:name w:val="八"/>
    <w:rsid w:val="000A4D5F"/>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val="en-US" w:eastAsia="zh-CN"/>
    </w:rPr>
  </w:style>
  <w:style w:type="paragraph" w:customStyle="1" w:styleId="1">
    <w:name w:val="禁止1"/>
    <w:rsid w:val="003A6B9D"/>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val="en-US" w:eastAsia="zh-CN"/>
    </w:rPr>
  </w:style>
  <w:style w:type="character" w:customStyle="1" w:styleId="H23GCChar">
    <w:name w:val="_ H_2/3_GC Char"/>
    <w:link w:val="H23GC"/>
    <w:rsid w:val="007E4641"/>
    <w:rPr>
      <w:rFonts w:eastAsia="SimHei"/>
      <w:snapToGrid w:val="0"/>
      <w:sz w:val="22"/>
      <w:lang w:val="en-US" w:eastAsia="zh-CN" w:bidi="ar-SA"/>
    </w:rPr>
  </w:style>
  <w:style w:type="character" w:customStyle="1" w:styleId="FootnoteTextChar">
    <w:name w:val="Footnote Text Char"/>
    <w:link w:val="FootnoteText"/>
    <w:rsid w:val="0066508B"/>
    <w:rPr>
      <w:rFonts w:eastAsia="SimSun"/>
      <w:snapToGrid w:val="0"/>
      <w:sz w:val="18"/>
      <w:lang w:val="en-US" w:eastAsia="zh-CN" w:bidi="ar-SA"/>
    </w:rPr>
  </w:style>
  <w:style w:type="character" w:customStyle="1" w:styleId="EndnoteTextChar">
    <w:name w:val="Endnote Text Char"/>
    <w:basedOn w:val="FootnoteTextChar"/>
    <w:link w:val="EndnoteText"/>
    <w:rsid w:val="0066508B"/>
    <w:rPr>
      <w:rFonts w:eastAsia="SimSun"/>
      <w:snapToGrid w:val="0"/>
      <w:sz w:val="18"/>
      <w:lang w:val="en-US" w:eastAsia="zh-CN" w:bidi="ar-SA"/>
    </w:rPr>
  </w:style>
  <w:style w:type="paragraph" w:styleId="TOC2">
    <w:name w:val="toc 2"/>
    <w:basedOn w:val="Normal"/>
    <w:next w:val="Normal"/>
    <w:autoRedefine/>
    <w:semiHidden/>
    <w:rsid w:val="007F3C78"/>
    <w:pPr>
      <w:tabs>
        <w:tab w:val="clear" w:pos="431"/>
      </w:tabs>
      <w:ind w:left="420"/>
    </w:pPr>
  </w:style>
  <w:style w:type="paragraph" w:styleId="TOC3">
    <w:name w:val="toc 3"/>
    <w:basedOn w:val="Normal"/>
    <w:next w:val="Normal"/>
    <w:autoRedefine/>
    <w:semiHidden/>
    <w:rsid w:val="007F3C78"/>
    <w:pPr>
      <w:tabs>
        <w:tab w:val="clear" w:pos="431"/>
      </w:tabs>
      <w:ind w:left="840"/>
    </w:pPr>
  </w:style>
  <w:style w:type="paragraph" w:customStyle="1" w:styleId="Default">
    <w:name w:val="Default"/>
    <w:rsid w:val="008923BE"/>
    <w:pPr>
      <w:widowControl w:val="0"/>
      <w:autoSpaceDE w:val="0"/>
      <w:autoSpaceDN w:val="0"/>
      <w:adjustRightInd w:val="0"/>
    </w:pPr>
    <w:rPr>
      <w:rFonts w:eastAsia="PMingLiU"/>
      <w:color w:val="000000"/>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wd.gov.hk/en/inde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20332</Words>
  <Characters>115899</Characters>
  <Application>Microsoft Office Word</Application>
  <DocSecurity>4</DocSecurity>
  <Lines>965</Lines>
  <Paragraphs>271</Paragraphs>
  <ScaleCrop>false</ScaleCrop>
  <Company>CSD</Company>
  <LinksUpToDate>false</LinksUpToDate>
  <CharactersWithSpaces>135960</CharactersWithSpaces>
  <SharedDoc>false</SharedDoc>
  <HLinks>
    <vt:vector size="6" baseType="variant">
      <vt:variant>
        <vt:i4>7405666</vt:i4>
      </vt:variant>
      <vt:variant>
        <vt:i4>0</vt:i4>
      </vt:variant>
      <vt:variant>
        <vt:i4>0</vt:i4>
      </vt:variant>
      <vt:variant>
        <vt:i4>5</vt:i4>
      </vt:variant>
      <vt:variant>
        <vt:lpwstr>http://www.swd.gov.hk/en/index/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Master</cp:lastModifiedBy>
  <cp:revision>3</cp:revision>
  <cp:lastPrinted>2012-12-21T14:45:00Z</cp:lastPrinted>
  <dcterms:created xsi:type="dcterms:W3CDTF">2012-12-21T14:44:00Z</dcterms:created>
  <dcterms:modified xsi:type="dcterms:W3CDTF">2012-12-21T14:45:00Z</dcterms:modified>
</cp:coreProperties>
</file>