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77F87" w14:textId="77777777" w:rsidR="004B5D04" w:rsidRDefault="004B5D04" w:rsidP="004B5D04">
      <w:pPr>
        <w:spacing w:line="60" w:lineRule="exact"/>
        <w:rPr>
          <w:sz w:val="2"/>
        </w:rPr>
        <w:sectPr w:rsidR="004B5D04" w:rsidSect="004B5D04">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a"/>
        </w:rPr>
        <w:commentReference w:id="0"/>
      </w:r>
    </w:p>
    <w:p w14:paraId="705B6294" w14:textId="77777777" w:rsidR="00FA240C" w:rsidRPr="00FA240C" w:rsidRDefault="00FA240C" w:rsidP="007F04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FA240C">
        <w:rPr>
          <w:rFonts w:hint="eastAsia"/>
        </w:rPr>
        <w:t>消除对妇女歧</w:t>
      </w:r>
      <w:bookmarkStart w:id="1" w:name="_GoBack"/>
      <w:bookmarkEnd w:id="1"/>
      <w:r w:rsidRPr="00FA240C">
        <w:rPr>
          <w:rFonts w:hint="eastAsia"/>
        </w:rPr>
        <w:t>视委员会</w:t>
      </w:r>
    </w:p>
    <w:p w14:paraId="7CE1C56B" w14:textId="77777777" w:rsidR="00FA240C" w:rsidRPr="00B25D82" w:rsidRDefault="00FA240C" w:rsidP="00FA240C">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rPr>
          <w:b/>
        </w:rPr>
      </w:pPr>
      <w:r w:rsidRPr="00B25D82">
        <w:tab/>
      </w:r>
      <w:r w:rsidRPr="00B25D82">
        <w:tab/>
      </w:r>
      <w:r w:rsidRPr="00B25D82">
        <w:rPr>
          <w:rFonts w:hint="eastAsia"/>
          <w:bdr w:val="nil"/>
        </w:rPr>
        <w:t>关于塞浦路斯第八次定期报告的结论性意见</w:t>
      </w:r>
      <w:r w:rsidRPr="00FA240C">
        <w:rPr>
          <w:rStyle w:val="a3"/>
          <w:rFonts w:eastAsia="MS Mincho"/>
          <w:b/>
          <w:sz w:val="21"/>
          <w:szCs w:val="24"/>
        </w:rPr>
        <w:footnoteReference w:customMarkFollows="1" w:id="1"/>
        <w:sym w:font="Symbol" w:char="F02A"/>
      </w:r>
    </w:p>
    <w:p w14:paraId="7C5F8B3C" w14:textId="1F177557" w:rsidR="00FA240C" w:rsidRPr="00B25D82" w:rsidRDefault="00FA240C" w:rsidP="00FA240C">
      <w:pPr>
        <w:pStyle w:val="SingleTxtG"/>
        <w:spacing w:after="140" w:line="320" w:lineRule="exact"/>
        <w:ind w:left="1264" w:right="1264"/>
        <w:rPr>
          <w:rFonts w:eastAsia="宋体"/>
          <w:sz w:val="21"/>
          <w:szCs w:val="21"/>
          <w:lang w:eastAsia="zh-CN"/>
        </w:rPr>
      </w:pPr>
      <w:r w:rsidRPr="00B25D82">
        <w:rPr>
          <w:rFonts w:eastAsia="宋体"/>
          <w:sz w:val="21"/>
          <w:szCs w:val="21"/>
          <w:lang w:eastAsia="zh-CN"/>
        </w:rPr>
        <w:t>1.</w:t>
      </w:r>
      <w:r w:rsidRPr="00B25D82">
        <w:rPr>
          <w:rFonts w:eastAsia="宋体"/>
          <w:sz w:val="21"/>
          <w:szCs w:val="21"/>
          <w:lang w:eastAsia="zh-CN"/>
        </w:rPr>
        <w:tab/>
      </w:r>
      <w:r w:rsidRPr="00B25D82">
        <w:rPr>
          <w:rFonts w:eastAsia="宋体" w:hint="eastAsia"/>
          <w:sz w:val="21"/>
          <w:szCs w:val="21"/>
          <w:lang w:val="en-US" w:eastAsia="zh-CN"/>
        </w:rPr>
        <w:t>委员会在</w:t>
      </w:r>
      <w:r w:rsidRPr="00B25D82">
        <w:rPr>
          <w:rFonts w:eastAsia="宋体" w:hint="eastAsia"/>
          <w:sz w:val="21"/>
          <w:szCs w:val="21"/>
          <w:lang w:val="en-US" w:eastAsia="zh-CN"/>
        </w:rPr>
        <w:t>2</w:t>
      </w:r>
      <w:r w:rsidRPr="00B25D82">
        <w:rPr>
          <w:rFonts w:eastAsia="宋体"/>
          <w:sz w:val="21"/>
          <w:szCs w:val="21"/>
          <w:lang w:val="en-US" w:eastAsia="zh-CN"/>
        </w:rPr>
        <w:t>018</w:t>
      </w:r>
      <w:r w:rsidRPr="00B25D82">
        <w:rPr>
          <w:rFonts w:eastAsia="宋体" w:hint="eastAsia"/>
          <w:sz w:val="21"/>
          <w:szCs w:val="21"/>
          <w:lang w:val="en-US" w:eastAsia="zh-CN"/>
        </w:rPr>
        <w:t>年</w:t>
      </w:r>
      <w:r w:rsidRPr="00B25D82">
        <w:rPr>
          <w:rFonts w:eastAsia="宋体" w:hint="eastAsia"/>
          <w:sz w:val="21"/>
          <w:szCs w:val="21"/>
          <w:lang w:val="en-US" w:eastAsia="zh-CN"/>
        </w:rPr>
        <w:t>7</w:t>
      </w:r>
      <w:r w:rsidRPr="00B25D82">
        <w:rPr>
          <w:rFonts w:eastAsia="宋体" w:hint="eastAsia"/>
          <w:sz w:val="21"/>
          <w:szCs w:val="21"/>
          <w:lang w:val="en-US" w:eastAsia="zh-CN"/>
        </w:rPr>
        <w:t>月</w:t>
      </w:r>
      <w:r w:rsidRPr="00B25D82">
        <w:rPr>
          <w:rFonts w:eastAsia="宋体" w:hint="eastAsia"/>
          <w:sz w:val="21"/>
          <w:szCs w:val="21"/>
          <w:lang w:val="en-US" w:eastAsia="zh-CN"/>
        </w:rPr>
        <w:t>4</w:t>
      </w:r>
      <w:r w:rsidRPr="00B25D82">
        <w:rPr>
          <w:rFonts w:eastAsia="宋体" w:hint="eastAsia"/>
          <w:sz w:val="21"/>
          <w:szCs w:val="21"/>
          <w:lang w:val="en-US" w:eastAsia="zh-CN"/>
        </w:rPr>
        <w:t>日第</w:t>
      </w:r>
      <w:r w:rsidRPr="00B25D82">
        <w:rPr>
          <w:rFonts w:eastAsia="宋体" w:hint="eastAsia"/>
          <w:sz w:val="21"/>
          <w:szCs w:val="21"/>
          <w:lang w:val="en-US" w:eastAsia="zh-CN"/>
        </w:rPr>
        <w:t>1</w:t>
      </w:r>
      <w:r w:rsidRPr="00B25D82">
        <w:rPr>
          <w:rFonts w:eastAsia="宋体"/>
          <w:sz w:val="21"/>
          <w:szCs w:val="21"/>
          <w:lang w:val="en-US" w:eastAsia="zh-CN"/>
        </w:rPr>
        <w:t>604</w:t>
      </w:r>
      <w:r w:rsidRPr="00B25D82">
        <w:rPr>
          <w:rFonts w:eastAsia="宋体" w:hint="eastAsia"/>
          <w:sz w:val="21"/>
          <w:szCs w:val="21"/>
          <w:lang w:val="en-US" w:eastAsia="zh-CN"/>
        </w:rPr>
        <w:t>次和</w:t>
      </w:r>
      <w:r w:rsidRPr="00B25D82">
        <w:rPr>
          <w:rFonts w:eastAsia="宋体" w:hint="eastAsia"/>
          <w:sz w:val="21"/>
          <w:szCs w:val="21"/>
          <w:lang w:val="en-US" w:eastAsia="zh-CN"/>
        </w:rPr>
        <w:t>1</w:t>
      </w:r>
      <w:r w:rsidRPr="00B25D82">
        <w:rPr>
          <w:rFonts w:eastAsia="宋体"/>
          <w:sz w:val="21"/>
          <w:szCs w:val="21"/>
          <w:lang w:val="en-US" w:eastAsia="zh-CN"/>
        </w:rPr>
        <w:t>605</w:t>
      </w:r>
      <w:r w:rsidRPr="00B25D82">
        <w:rPr>
          <w:rFonts w:eastAsia="宋体" w:hint="eastAsia"/>
          <w:sz w:val="21"/>
          <w:szCs w:val="21"/>
          <w:lang w:val="en-US" w:eastAsia="zh-CN"/>
        </w:rPr>
        <w:t>次会议</w:t>
      </w:r>
      <w:r w:rsidRPr="00B25D82">
        <w:rPr>
          <w:rFonts w:eastAsia="宋体" w:hint="eastAsia"/>
          <w:sz w:val="21"/>
          <w:szCs w:val="21"/>
          <w:lang w:val="en-US" w:eastAsia="zh-CN"/>
        </w:rPr>
        <w:t>(</w:t>
      </w:r>
      <w:r w:rsidRPr="00B25D82">
        <w:rPr>
          <w:rFonts w:eastAsia="宋体" w:hint="eastAsia"/>
          <w:sz w:val="21"/>
          <w:szCs w:val="21"/>
          <w:lang w:val="en-US" w:eastAsia="zh-CN"/>
        </w:rPr>
        <w:t>见</w:t>
      </w:r>
      <w:r w:rsidR="00F75F8A">
        <w:fldChar w:fldCharType="begin"/>
      </w:r>
      <w:r w:rsidR="00F75F8A">
        <w:instrText xml:space="preserve"> HYPERLINK "https://undocs.org/ch/CEDAW/C/SR.1604" </w:instrText>
      </w:r>
      <w:r w:rsidR="00F75F8A">
        <w:fldChar w:fldCharType="separate"/>
      </w:r>
      <w:r w:rsidRPr="00F30650">
        <w:rPr>
          <w:rStyle w:val="ae"/>
          <w:rFonts w:eastAsia="宋体"/>
          <w:sz w:val="21"/>
          <w:szCs w:val="21"/>
          <w:lang w:val="en-US" w:eastAsia="zh-CN"/>
        </w:rPr>
        <w:t>CEDAW/C/SR.1604</w:t>
      </w:r>
      <w:r w:rsidR="00F75F8A">
        <w:rPr>
          <w:rStyle w:val="ae"/>
          <w:rFonts w:eastAsia="宋体"/>
          <w:sz w:val="21"/>
          <w:szCs w:val="21"/>
          <w:lang w:val="en-US" w:eastAsia="zh-CN"/>
        </w:rPr>
        <w:fldChar w:fldCharType="end"/>
      </w:r>
      <w:r w:rsidRPr="00B25D82">
        <w:rPr>
          <w:rFonts w:eastAsia="宋体" w:hint="eastAsia"/>
          <w:sz w:val="21"/>
          <w:szCs w:val="21"/>
          <w:lang w:val="en-US" w:eastAsia="zh-CN"/>
        </w:rPr>
        <w:t>和</w:t>
      </w:r>
      <w:r w:rsidR="00F75F8A">
        <w:fldChar w:fldCharType="begin"/>
      </w:r>
      <w:r w:rsidR="00F75F8A">
        <w:instrText xml:space="preserve"> HYPERLINK "https://undocs.org/ch/CEDAW/C/SR.1605" </w:instrText>
      </w:r>
      <w:r w:rsidR="00F75F8A">
        <w:fldChar w:fldCharType="separate"/>
      </w:r>
      <w:r w:rsidRPr="00F30650">
        <w:rPr>
          <w:rStyle w:val="ae"/>
          <w:rFonts w:eastAsia="宋体"/>
          <w:sz w:val="21"/>
          <w:szCs w:val="21"/>
          <w:lang w:val="en-US" w:eastAsia="zh-CN"/>
        </w:rPr>
        <w:t>CEDAW/C/SR.1605</w:t>
      </w:r>
      <w:r w:rsidR="00F75F8A">
        <w:rPr>
          <w:rStyle w:val="ae"/>
          <w:rFonts w:eastAsia="宋体"/>
          <w:sz w:val="21"/>
          <w:szCs w:val="21"/>
          <w:lang w:val="en-US" w:eastAsia="zh-CN"/>
        </w:rPr>
        <w:fldChar w:fldCharType="end"/>
      </w:r>
      <w:r w:rsidRPr="00B25D82">
        <w:rPr>
          <w:rFonts w:eastAsia="宋体" w:hint="eastAsia"/>
          <w:sz w:val="21"/>
          <w:szCs w:val="21"/>
          <w:lang w:val="en-US" w:eastAsia="zh-CN"/>
        </w:rPr>
        <w:t>)</w:t>
      </w:r>
      <w:r w:rsidRPr="00B25D82">
        <w:rPr>
          <w:rFonts w:eastAsia="宋体" w:hint="eastAsia"/>
          <w:sz w:val="21"/>
          <w:szCs w:val="21"/>
          <w:lang w:val="en-US" w:eastAsia="zh-CN"/>
        </w:rPr>
        <w:t>上审议了塞浦路斯第八次定期报告</w:t>
      </w:r>
      <w:r w:rsidRPr="00B25D82">
        <w:rPr>
          <w:rFonts w:eastAsia="Calibri"/>
          <w:sz w:val="21"/>
          <w:szCs w:val="21"/>
          <w:lang w:eastAsia="zh-CN"/>
        </w:rPr>
        <w:t>(</w:t>
      </w:r>
      <w:hyperlink r:id="rId16" w:history="1">
        <w:r w:rsidRPr="00B25D82">
          <w:rPr>
            <w:rStyle w:val="ae"/>
            <w:rFonts w:eastAsia="Calibri"/>
            <w:sz w:val="21"/>
            <w:szCs w:val="21"/>
            <w:lang w:eastAsia="zh-CN"/>
          </w:rPr>
          <w:t>CEDAW/C/CYP/8</w:t>
        </w:r>
      </w:hyperlink>
      <w:r w:rsidRPr="00B25D82">
        <w:rPr>
          <w:rFonts w:eastAsia="Calibri"/>
          <w:sz w:val="21"/>
          <w:szCs w:val="21"/>
          <w:lang w:eastAsia="zh-CN"/>
        </w:rPr>
        <w:t>)</w:t>
      </w:r>
      <w:r w:rsidRPr="00B25D82">
        <w:rPr>
          <w:rFonts w:eastAsia="宋体" w:hint="eastAsia"/>
          <w:sz w:val="21"/>
          <w:szCs w:val="21"/>
          <w:lang w:val="en-US" w:eastAsia="zh-CN"/>
        </w:rPr>
        <w:t>。委员会的议题和问题清单载于</w:t>
      </w:r>
      <w:r w:rsidR="00F75F8A">
        <w:fldChar w:fldCharType="begin"/>
      </w:r>
      <w:r w:rsidR="00F75F8A">
        <w:rPr>
          <w:lang w:eastAsia="zh-CN"/>
        </w:rPr>
        <w:instrText xml:space="preserve"> HYPERLINK "https://tbinternet.ohchr.org/_layouts/treatybodyexternal/Download.aspx?symbolno=CEDAW%2fC%2fCYP%2fQ%2f8&amp;Lang=en" </w:instrText>
      </w:r>
      <w:r w:rsidR="00F75F8A">
        <w:fldChar w:fldCharType="separate"/>
      </w:r>
      <w:r w:rsidRPr="00B25D82">
        <w:rPr>
          <w:rStyle w:val="ae"/>
          <w:rFonts w:eastAsia="宋体"/>
          <w:sz w:val="21"/>
          <w:szCs w:val="21"/>
          <w:lang w:val="en-US" w:eastAsia="zh-CN"/>
        </w:rPr>
        <w:t>CEDAW/C/CYP/Q/8</w:t>
      </w:r>
      <w:r w:rsidR="00F75F8A">
        <w:rPr>
          <w:rStyle w:val="ae"/>
          <w:rFonts w:eastAsia="宋体"/>
          <w:sz w:val="21"/>
          <w:szCs w:val="21"/>
          <w:lang w:val="en-US" w:eastAsia="zh-CN"/>
        </w:rPr>
        <w:fldChar w:fldCharType="end"/>
      </w:r>
      <w:r w:rsidRPr="00B25D82">
        <w:rPr>
          <w:rFonts w:eastAsia="宋体" w:hint="eastAsia"/>
          <w:sz w:val="21"/>
          <w:szCs w:val="21"/>
          <w:lang w:val="en-US" w:eastAsia="zh-CN"/>
        </w:rPr>
        <w:t>，塞浦路斯政府的答复载于</w:t>
      </w:r>
      <w:r w:rsidR="00F75F8A">
        <w:fldChar w:fldCharType="begin"/>
      </w:r>
      <w:r w:rsidR="00F75F8A">
        <w:rPr>
          <w:lang w:eastAsia="zh-CN"/>
        </w:rPr>
        <w:instrText xml:space="preserve"> HYPERLINK "https://tbinternet.ohchr.org/_layouts/treatybodyexternal/Download.aspx?symbolno=CEDAW%2fC%2fCYP%2fQ%2f8%2fAdd.1&amp;Lang=en" </w:instrText>
      </w:r>
      <w:r w:rsidR="00F75F8A">
        <w:fldChar w:fldCharType="separate"/>
      </w:r>
      <w:r w:rsidRPr="00B25D82">
        <w:rPr>
          <w:rStyle w:val="ae"/>
          <w:rFonts w:eastAsia="宋体"/>
          <w:sz w:val="21"/>
          <w:szCs w:val="21"/>
          <w:lang w:val="en-US" w:eastAsia="zh-CN"/>
        </w:rPr>
        <w:t>CEDAW/C/CYP/Q/8/Add.1</w:t>
      </w:r>
      <w:r w:rsidR="00F75F8A">
        <w:rPr>
          <w:rStyle w:val="ae"/>
          <w:rFonts w:eastAsia="宋体"/>
          <w:sz w:val="21"/>
          <w:szCs w:val="21"/>
          <w:lang w:val="en-US" w:eastAsia="zh-CN"/>
        </w:rPr>
        <w:fldChar w:fldCharType="end"/>
      </w:r>
      <w:r w:rsidRPr="00B25D82">
        <w:rPr>
          <w:rFonts w:eastAsia="宋体" w:hint="eastAsia"/>
          <w:sz w:val="21"/>
          <w:szCs w:val="21"/>
          <w:lang w:val="en-US" w:eastAsia="zh-CN"/>
        </w:rPr>
        <w:t>。</w:t>
      </w:r>
    </w:p>
    <w:p w14:paraId="786D7641" w14:textId="77777777" w:rsidR="00FA240C" w:rsidRPr="00B25D82" w:rsidRDefault="00FA240C" w:rsidP="00FA240C">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B25D82">
        <w:rPr>
          <w:kern w:val="0"/>
          <w:sz w:val="24"/>
        </w:rPr>
        <w:tab/>
        <w:t>A.</w:t>
      </w:r>
      <w:r w:rsidRPr="00B25D82">
        <w:rPr>
          <w:kern w:val="0"/>
          <w:sz w:val="24"/>
        </w:rPr>
        <w:tab/>
      </w:r>
      <w:r w:rsidRPr="00B25D82">
        <w:rPr>
          <w:kern w:val="0"/>
          <w:sz w:val="24"/>
        </w:rPr>
        <w:t>导言</w:t>
      </w:r>
    </w:p>
    <w:p w14:paraId="1A5E8664" w14:textId="61FD4460"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w:t>
      </w:r>
      <w:r w:rsidRPr="00B25D82">
        <w:rPr>
          <w:rFonts w:eastAsia="宋体"/>
          <w:sz w:val="21"/>
          <w:szCs w:val="21"/>
          <w:lang w:eastAsia="zh-CN"/>
        </w:rPr>
        <w:tab/>
      </w:r>
      <w:r w:rsidRPr="00B25D82">
        <w:rPr>
          <w:rFonts w:eastAsia="宋体"/>
          <w:sz w:val="21"/>
          <w:szCs w:val="21"/>
          <w:lang w:eastAsia="zh-CN"/>
        </w:rPr>
        <w:t>委员会感谢缔约国提交第八次定期报告，还感谢缔约国提交后续报告</w:t>
      </w:r>
      <w:r w:rsidRPr="00B25D82">
        <w:rPr>
          <w:rFonts w:eastAsia="宋体"/>
          <w:sz w:val="21"/>
          <w:szCs w:val="21"/>
          <w:lang w:eastAsia="zh-CN"/>
        </w:rPr>
        <w:t>(</w:t>
      </w:r>
      <w:hyperlink r:id="rId17" w:history="1">
        <w:r w:rsidRPr="00B25D82">
          <w:rPr>
            <w:rStyle w:val="ae"/>
            <w:rFonts w:eastAsia="宋体"/>
            <w:sz w:val="21"/>
            <w:szCs w:val="21"/>
            <w:lang w:eastAsia="zh-CN"/>
          </w:rPr>
          <w:t>CEDAW/C/CYP/CO/6-7/Add.1</w:t>
        </w:r>
      </w:hyperlink>
      <w:r w:rsidRPr="00B25D82">
        <w:rPr>
          <w:rFonts w:eastAsia="宋体"/>
          <w:sz w:val="21"/>
          <w:szCs w:val="21"/>
          <w:lang w:eastAsia="zh-CN"/>
        </w:rPr>
        <w:t>)</w:t>
      </w:r>
      <w:r w:rsidRPr="00B25D82">
        <w:rPr>
          <w:rFonts w:eastAsia="宋体"/>
          <w:sz w:val="21"/>
          <w:szCs w:val="21"/>
          <w:lang w:eastAsia="zh-CN"/>
        </w:rPr>
        <w:t>以及对会前工作组提出的议题和问题清单</w:t>
      </w:r>
      <w:proofErr w:type="gramStart"/>
      <w:r w:rsidRPr="00B25D82">
        <w:rPr>
          <w:rFonts w:eastAsia="宋体"/>
          <w:sz w:val="21"/>
          <w:szCs w:val="21"/>
          <w:lang w:eastAsia="zh-CN"/>
        </w:rPr>
        <w:t>作出</w:t>
      </w:r>
      <w:proofErr w:type="gramEnd"/>
      <w:r w:rsidRPr="00B25D82">
        <w:rPr>
          <w:rFonts w:eastAsia="宋体"/>
          <w:sz w:val="21"/>
          <w:szCs w:val="21"/>
          <w:lang w:eastAsia="zh-CN"/>
        </w:rPr>
        <w:t>书面答复，并欢迎代表团所作的口头介绍以及对委员会在对话期间对口头提出的问题作进一步</w:t>
      </w:r>
      <w:r w:rsidRPr="00B25D82">
        <w:rPr>
          <w:rFonts w:eastAsia="宋体" w:hint="eastAsia"/>
          <w:sz w:val="21"/>
          <w:szCs w:val="21"/>
          <w:lang w:eastAsia="zh-CN"/>
        </w:rPr>
        <w:t>说明</w:t>
      </w:r>
      <w:r w:rsidRPr="00B25D82">
        <w:rPr>
          <w:rFonts w:eastAsia="宋体"/>
          <w:sz w:val="21"/>
          <w:szCs w:val="21"/>
          <w:lang w:eastAsia="zh-CN"/>
        </w:rPr>
        <w:t>。</w:t>
      </w:r>
    </w:p>
    <w:p w14:paraId="375657A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w:t>
      </w:r>
      <w:r w:rsidRPr="00B25D82">
        <w:rPr>
          <w:rFonts w:eastAsia="宋体"/>
          <w:sz w:val="21"/>
          <w:szCs w:val="21"/>
          <w:lang w:eastAsia="zh-CN"/>
        </w:rPr>
        <w:tab/>
      </w:r>
      <w:r w:rsidRPr="00B25D82">
        <w:rPr>
          <w:rFonts w:eastAsia="宋体"/>
          <w:sz w:val="21"/>
          <w:szCs w:val="21"/>
          <w:lang w:eastAsia="zh-CN"/>
        </w:rPr>
        <w:t>委员会赞扬缔约国派出由塞浦路斯共和国法律委员会委员</w:t>
      </w:r>
      <w:r w:rsidRPr="00B25D82">
        <w:rPr>
          <w:rFonts w:eastAsia="宋体"/>
          <w:sz w:val="21"/>
          <w:szCs w:val="21"/>
          <w:lang w:eastAsia="zh-CN"/>
        </w:rPr>
        <w:t xml:space="preserve">Leda </w:t>
      </w:r>
      <w:proofErr w:type="spellStart"/>
      <w:r w:rsidRPr="00B25D82">
        <w:rPr>
          <w:rFonts w:eastAsia="宋体"/>
          <w:sz w:val="21"/>
          <w:szCs w:val="21"/>
          <w:lang w:eastAsia="zh-CN"/>
        </w:rPr>
        <w:t>Koursoumba</w:t>
      </w:r>
      <w:proofErr w:type="spellEnd"/>
      <w:r w:rsidRPr="00B25D82">
        <w:rPr>
          <w:rFonts w:eastAsia="宋体"/>
          <w:sz w:val="21"/>
          <w:szCs w:val="21"/>
          <w:lang w:eastAsia="zh-CN"/>
        </w:rPr>
        <w:t>率领的代表团，成员包括塞浦路斯常驻联合国日内瓦办事处和其他国际组织的代表</w:t>
      </w:r>
      <w:r w:rsidRPr="00B25D82">
        <w:rPr>
          <w:rFonts w:eastAsia="宋体"/>
          <w:sz w:val="21"/>
          <w:szCs w:val="21"/>
          <w:lang w:eastAsia="zh-CN"/>
        </w:rPr>
        <w:t xml:space="preserve">George </w:t>
      </w:r>
      <w:proofErr w:type="spellStart"/>
      <w:r w:rsidRPr="00B25D82">
        <w:rPr>
          <w:rFonts w:eastAsia="宋体"/>
          <w:sz w:val="21"/>
          <w:szCs w:val="21"/>
          <w:lang w:eastAsia="zh-CN"/>
        </w:rPr>
        <w:t>Kasoulides</w:t>
      </w:r>
      <w:proofErr w:type="spellEnd"/>
      <w:r w:rsidRPr="00B25D82">
        <w:rPr>
          <w:rFonts w:eastAsia="宋体"/>
          <w:sz w:val="21"/>
          <w:szCs w:val="21"/>
          <w:lang w:eastAsia="zh-CN"/>
        </w:rPr>
        <w:t>以及司法和社会治安部、教育和文化部、劳动、福利和社会保障部、内政部、塞浦路斯警方和塞浦路斯常驻联合国日内瓦办事处和其他国际组织的代表。</w:t>
      </w:r>
    </w:p>
    <w:p w14:paraId="066DC41E" w14:textId="77777777" w:rsidR="00FA240C" w:rsidRPr="00B25D82" w:rsidRDefault="00FA240C" w:rsidP="00FA240C">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B25D82">
        <w:rPr>
          <w:kern w:val="0"/>
          <w:sz w:val="24"/>
        </w:rPr>
        <w:tab/>
        <w:t>B.</w:t>
      </w:r>
      <w:r w:rsidRPr="00B25D82">
        <w:rPr>
          <w:kern w:val="0"/>
          <w:sz w:val="24"/>
        </w:rPr>
        <w:tab/>
      </w:r>
      <w:r w:rsidRPr="00B25D82">
        <w:rPr>
          <w:kern w:val="0"/>
          <w:sz w:val="24"/>
        </w:rPr>
        <w:t>积极方面</w:t>
      </w:r>
    </w:p>
    <w:p w14:paraId="3C095E95" w14:textId="4C34F270"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4.</w:t>
      </w:r>
      <w:r w:rsidRPr="00B25D82">
        <w:rPr>
          <w:rFonts w:eastAsia="宋体"/>
          <w:sz w:val="21"/>
          <w:szCs w:val="21"/>
          <w:lang w:eastAsia="zh-CN"/>
        </w:rPr>
        <w:tab/>
      </w:r>
      <w:r w:rsidRPr="00B25D82">
        <w:rPr>
          <w:rFonts w:eastAsia="宋体"/>
          <w:sz w:val="21"/>
          <w:szCs w:val="21"/>
          <w:lang w:eastAsia="zh-CN"/>
        </w:rPr>
        <w:t>委员会</w:t>
      </w:r>
      <w:proofErr w:type="gramStart"/>
      <w:r w:rsidRPr="00B25D82">
        <w:rPr>
          <w:rFonts w:eastAsia="宋体"/>
          <w:sz w:val="21"/>
          <w:szCs w:val="21"/>
          <w:lang w:eastAsia="zh-CN"/>
        </w:rPr>
        <w:t>欢迎自</w:t>
      </w:r>
      <w:proofErr w:type="gramEnd"/>
      <w:r w:rsidRPr="00B25D82">
        <w:rPr>
          <w:rFonts w:eastAsia="宋体"/>
          <w:sz w:val="21"/>
          <w:szCs w:val="21"/>
          <w:lang w:eastAsia="zh-CN"/>
        </w:rPr>
        <w:t>2013</w:t>
      </w:r>
      <w:r w:rsidRPr="00B25D82">
        <w:rPr>
          <w:rFonts w:eastAsia="宋体"/>
          <w:sz w:val="21"/>
          <w:szCs w:val="21"/>
          <w:lang w:eastAsia="zh-CN"/>
        </w:rPr>
        <w:t>年审议缔约国第六次和第七次合并定期报告</w:t>
      </w:r>
      <w:r w:rsidRPr="00B25D82">
        <w:rPr>
          <w:rFonts w:eastAsia="宋体"/>
          <w:sz w:val="21"/>
          <w:szCs w:val="21"/>
          <w:lang w:eastAsia="zh-CN"/>
        </w:rPr>
        <w:t>(</w:t>
      </w:r>
      <w:hyperlink r:id="rId18" w:history="1">
        <w:r w:rsidRPr="00B25D82">
          <w:rPr>
            <w:rStyle w:val="ae"/>
            <w:rFonts w:eastAsia="宋体"/>
            <w:sz w:val="21"/>
            <w:szCs w:val="21"/>
            <w:lang w:eastAsia="zh-CN"/>
          </w:rPr>
          <w:t>CEDAW/C/CYP/6-7</w:t>
        </w:r>
      </w:hyperlink>
      <w:r w:rsidRPr="00B25D82">
        <w:rPr>
          <w:rFonts w:eastAsia="宋体"/>
          <w:sz w:val="21"/>
          <w:szCs w:val="21"/>
          <w:lang w:eastAsia="zh-CN"/>
        </w:rPr>
        <w:t>)</w:t>
      </w:r>
      <w:r w:rsidRPr="00B25D82">
        <w:rPr>
          <w:rFonts w:eastAsia="宋体"/>
          <w:sz w:val="21"/>
          <w:szCs w:val="21"/>
          <w:lang w:eastAsia="zh-CN"/>
        </w:rPr>
        <w:t>以来在实施法律改革方面取得的进展，尤其是：</w:t>
      </w:r>
    </w:p>
    <w:p w14:paraId="4E7E4FFF"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在</w:t>
      </w:r>
      <w:r w:rsidRPr="00B25D82">
        <w:rPr>
          <w:rFonts w:eastAsia="宋体"/>
          <w:sz w:val="21"/>
          <w:szCs w:val="21"/>
          <w:lang w:eastAsia="zh-CN"/>
        </w:rPr>
        <w:t>2018</w:t>
      </w:r>
      <w:r w:rsidRPr="00B25D82">
        <w:rPr>
          <w:rFonts w:eastAsia="宋体"/>
          <w:sz w:val="21"/>
          <w:szCs w:val="21"/>
          <w:lang w:eastAsia="zh-CN"/>
        </w:rPr>
        <w:t>年通过关于堕胎合法化的《刑法典第</w:t>
      </w:r>
      <w:r w:rsidRPr="00B25D82">
        <w:rPr>
          <w:rFonts w:eastAsia="宋体"/>
          <w:sz w:val="21"/>
          <w:szCs w:val="21"/>
          <w:lang w:eastAsia="zh-CN"/>
        </w:rPr>
        <w:t>169A</w:t>
      </w:r>
      <w:r w:rsidRPr="00B25D82">
        <w:rPr>
          <w:rFonts w:eastAsia="宋体"/>
          <w:sz w:val="21"/>
          <w:szCs w:val="21"/>
          <w:lang w:eastAsia="zh-CN"/>
        </w:rPr>
        <w:t>条修正案》；</w:t>
      </w:r>
    </w:p>
    <w:p w14:paraId="5ECFC99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通过</w:t>
      </w:r>
      <w:r w:rsidRPr="00B25D82">
        <w:rPr>
          <w:rFonts w:eastAsia="宋体"/>
          <w:sz w:val="21"/>
          <w:szCs w:val="21"/>
          <w:lang w:eastAsia="zh-CN"/>
        </w:rPr>
        <w:t>2017</w:t>
      </w:r>
      <w:r w:rsidRPr="00B25D82">
        <w:rPr>
          <w:rFonts w:eastAsia="宋体"/>
          <w:sz w:val="21"/>
          <w:szCs w:val="21"/>
          <w:lang w:eastAsia="zh-CN"/>
        </w:rPr>
        <w:t>年《陪产假法》和</w:t>
      </w:r>
      <w:r w:rsidRPr="00B25D82">
        <w:rPr>
          <w:rFonts w:eastAsia="宋体"/>
          <w:sz w:val="21"/>
          <w:szCs w:val="21"/>
          <w:lang w:eastAsia="zh-CN"/>
        </w:rPr>
        <w:t>2017</w:t>
      </w:r>
      <w:r w:rsidRPr="00B25D82">
        <w:rPr>
          <w:rFonts w:eastAsia="宋体"/>
          <w:sz w:val="21"/>
          <w:szCs w:val="21"/>
          <w:lang w:eastAsia="zh-CN"/>
        </w:rPr>
        <w:t>年《产妇保护法</w:t>
      </w:r>
      <w:r w:rsidRPr="00B25D82">
        <w:rPr>
          <w:rFonts w:eastAsia="宋体"/>
          <w:sz w:val="21"/>
          <w:szCs w:val="21"/>
          <w:lang w:eastAsia="zh-CN"/>
        </w:rPr>
        <w:t>(</w:t>
      </w:r>
      <w:r w:rsidRPr="00B25D82">
        <w:rPr>
          <w:rFonts w:eastAsia="宋体"/>
          <w:sz w:val="21"/>
          <w:szCs w:val="21"/>
          <w:lang w:eastAsia="zh-CN"/>
        </w:rPr>
        <w:t>修订</w:t>
      </w:r>
      <w:r w:rsidRPr="00B25D82">
        <w:rPr>
          <w:rFonts w:eastAsia="宋体"/>
          <w:sz w:val="21"/>
          <w:szCs w:val="21"/>
          <w:lang w:eastAsia="zh-CN"/>
        </w:rPr>
        <w:t>)</w:t>
      </w:r>
      <w:r w:rsidRPr="00B25D82">
        <w:rPr>
          <w:rFonts w:eastAsia="宋体"/>
          <w:sz w:val="21"/>
          <w:szCs w:val="21"/>
          <w:lang w:eastAsia="zh-CN"/>
        </w:rPr>
        <w:t>》；</w:t>
      </w:r>
    </w:p>
    <w:p w14:paraId="6476A66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t>2015</w:t>
      </w:r>
      <w:r w:rsidRPr="00B25D82">
        <w:rPr>
          <w:rFonts w:eastAsia="宋体"/>
          <w:sz w:val="21"/>
          <w:szCs w:val="21"/>
          <w:lang w:eastAsia="zh-CN"/>
        </w:rPr>
        <w:t>年《家庭暴力</w:t>
      </w:r>
      <w:r w:rsidRPr="00B25D82">
        <w:rPr>
          <w:rFonts w:eastAsia="宋体"/>
          <w:sz w:val="21"/>
          <w:szCs w:val="21"/>
          <w:lang w:eastAsia="zh-CN"/>
        </w:rPr>
        <w:t>(</w:t>
      </w:r>
      <w:r w:rsidRPr="00B25D82">
        <w:rPr>
          <w:rFonts w:eastAsia="宋体"/>
          <w:sz w:val="21"/>
          <w:szCs w:val="21"/>
          <w:lang w:eastAsia="zh-CN"/>
        </w:rPr>
        <w:t>预防和受害者保护</w:t>
      </w:r>
      <w:r w:rsidRPr="00B25D82">
        <w:rPr>
          <w:rFonts w:eastAsia="宋体"/>
          <w:sz w:val="21"/>
          <w:szCs w:val="21"/>
          <w:lang w:eastAsia="zh-CN"/>
        </w:rPr>
        <w:t>)</w:t>
      </w:r>
      <w:r w:rsidRPr="00B25D82">
        <w:rPr>
          <w:rFonts w:eastAsia="宋体"/>
          <w:sz w:val="21"/>
          <w:szCs w:val="21"/>
          <w:lang w:eastAsia="zh-CN"/>
        </w:rPr>
        <w:t>法</w:t>
      </w:r>
      <w:r w:rsidRPr="00B25D82">
        <w:rPr>
          <w:rFonts w:eastAsia="宋体"/>
          <w:sz w:val="21"/>
          <w:szCs w:val="21"/>
          <w:lang w:eastAsia="zh-CN"/>
        </w:rPr>
        <w:t>(</w:t>
      </w:r>
      <w:r w:rsidRPr="00B25D82">
        <w:rPr>
          <w:rFonts w:eastAsia="宋体"/>
          <w:sz w:val="21"/>
          <w:szCs w:val="21"/>
          <w:lang w:eastAsia="zh-CN"/>
        </w:rPr>
        <w:t>修订</w:t>
      </w:r>
      <w:r w:rsidRPr="00B25D82">
        <w:rPr>
          <w:rFonts w:eastAsia="宋体"/>
          <w:sz w:val="21"/>
          <w:szCs w:val="21"/>
          <w:lang w:eastAsia="zh-CN"/>
        </w:rPr>
        <w:t>)</w:t>
      </w:r>
      <w:r w:rsidRPr="00B25D82">
        <w:rPr>
          <w:rFonts w:eastAsia="宋体"/>
          <w:sz w:val="21"/>
          <w:szCs w:val="21"/>
          <w:lang w:eastAsia="zh-CN"/>
        </w:rPr>
        <w:t>》；</w:t>
      </w:r>
    </w:p>
    <w:p w14:paraId="36DA04B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t>2015</w:t>
      </w:r>
      <w:r w:rsidRPr="00B25D82">
        <w:rPr>
          <w:rFonts w:eastAsia="宋体"/>
          <w:sz w:val="21"/>
          <w:szCs w:val="21"/>
          <w:lang w:eastAsia="zh-CN"/>
        </w:rPr>
        <w:t>年《法定结合法》，该法律承认女同性恋者、双性恋者和变性者的同性</w:t>
      </w:r>
      <w:proofErr w:type="gramStart"/>
      <w:r w:rsidRPr="00B25D82">
        <w:rPr>
          <w:rFonts w:eastAsia="宋体"/>
          <w:sz w:val="21"/>
          <w:szCs w:val="21"/>
          <w:lang w:eastAsia="zh-CN"/>
        </w:rPr>
        <w:t>法定结合</w:t>
      </w:r>
      <w:proofErr w:type="gramEnd"/>
      <w:r w:rsidRPr="00B25D82">
        <w:rPr>
          <w:rFonts w:eastAsia="宋体"/>
          <w:sz w:val="21"/>
          <w:szCs w:val="21"/>
          <w:lang w:eastAsia="zh-CN"/>
        </w:rPr>
        <w:t>和同居的权利；</w:t>
      </w:r>
    </w:p>
    <w:p w14:paraId="64F30D9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(e)</w:t>
      </w:r>
      <w:r w:rsidRPr="00B25D82">
        <w:rPr>
          <w:rFonts w:eastAsia="宋体"/>
          <w:sz w:val="21"/>
          <w:szCs w:val="21"/>
          <w:lang w:eastAsia="zh-CN"/>
        </w:rPr>
        <w:tab/>
        <w:t>2014</w:t>
      </w:r>
      <w:r w:rsidRPr="00B25D82">
        <w:rPr>
          <w:rFonts w:eastAsia="宋体"/>
          <w:sz w:val="21"/>
          <w:szCs w:val="21"/>
          <w:lang w:eastAsia="zh-CN"/>
        </w:rPr>
        <w:t>年《就业和职业培训男女待遇平等法</w:t>
      </w:r>
      <w:r w:rsidRPr="00B25D82">
        <w:rPr>
          <w:rFonts w:eastAsia="宋体"/>
          <w:sz w:val="21"/>
          <w:szCs w:val="21"/>
          <w:lang w:eastAsia="zh-CN"/>
        </w:rPr>
        <w:t>(</w:t>
      </w:r>
      <w:r w:rsidRPr="00B25D82">
        <w:rPr>
          <w:rFonts w:eastAsia="宋体"/>
          <w:sz w:val="21"/>
          <w:szCs w:val="21"/>
          <w:lang w:eastAsia="zh-CN"/>
        </w:rPr>
        <w:t>修订</w:t>
      </w:r>
      <w:r w:rsidRPr="00B25D82">
        <w:rPr>
          <w:rFonts w:eastAsia="宋体"/>
          <w:sz w:val="21"/>
          <w:szCs w:val="21"/>
          <w:lang w:eastAsia="zh-CN"/>
        </w:rPr>
        <w:t>)</w:t>
      </w:r>
      <w:r w:rsidRPr="00B25D82">
        <w:rPr>
          <w:rFonts w:eastAsia="宋体"/>
          <w:sz w:val="21"/>
          <w:szCs w:val="21"/>
          <w:lang w:eastAsia="zh-CN"/>
        </w:rPr>
        <w:t>》；</w:t>
      </w:r>
    </w:p>
    <w:p w14:paraId="5B5DF78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(f)</w:t>
      </w:r>
      <w:r w:rsidRPr="00B25D82">
        <w:rPr>
          <w:rFonts w:eastAsia="宋体"/>
          <w:sz w:val="21"/>
          <w:szCs w:val="21"/>
          <w:lang w:eastAsia="zh-CN"/>
        </w:rPr>
        <w:tab/>
        <w:t>2014</w:t>
      </w:r>
      <w:r w:rsidRPr="00B25D82">
        <w:rPr>
          <w:rFonts w:eastAsia="宋体"/>
          <w:sz w:val="21"/>
          <w:szCs w:val="21"/>
          <w:lang w:eastAsia="zh-CN"/>
        </w:rPr>
        <w:t>年《预防和打击贩运和剥削人口及受害者保护法》；</w:t>
      </w:r>
    </w:p>
    <w:p w14:paraId="3EEEF347"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(g)</w:t>
      </w:r>
      <w:r w:rsidRPr="00B25D82">
        <w:rPr>
          <w:rFonts w:eastAsia="宋体"/>
          <w:sz w:val="21"/>
          <w:szCs w:val="21"/>
          <w:lang w:eastAsia="zh-CN"/>
        </w:rPr>
        <w:tab/>
        <w:t>2014</w:t>
      </w:r>
      <w:r w:rsidRPr="00B25D82">
        <w:rPr>
          <w:rFonts w:eastAsia="宋体"/>
          <w:sz w:val="21"/>
          <w:szCs w:val="21"/>
          <w:lang w:eastAsia="zh-CN"/>
        </w:rPr>
        <w:t>年《男女同工同酬或同值同酬法</w:t>
      </w:r>
      <w:r w:rsidRPr="00B25D82">
        <w:rPr>
          <w:rFonts w:eastAsia="宋体"/>
          <w:sz w:val="21"/>
          <w:szCs w:val="21"/>
          <w:lang w:eastAsia="zh-CN"/>
        </w:rPr>
        <w:t>(</w:t>
      </w:r>
      <w:r w:rsidRPr="00B25D82">
        <w:rPr>
          <w:rFonts w:eastAsia="宋体"/>
          <w:sz w:val="21"/>
          <w:szCs w:val="21"/>
          <w:lang w:eastAsia="zh-CN"/>
        </w:rPr>
        <w:t>修订</w:t>
      </w:r>
      <w:r w:rsidRPr="00B25D82">
        <w:rPr>
          <w:rFonts w:eastAsia="宋体"/>
          <w:sz w:val="21"/>
          <w:szCs w:val="21"/>
          <w:lang w:eastAsia="zh-CN"/>
        </w:rPr>
        <w:t>)</w:t>
      </w:r>
      <w:r w:rsidRPr="00B25D82">
        <w:rPr>
          <w:rFonts w:eastAsia="宋体"/>
          <w:sz w:val="21"/>
          <w:szCs w:val="21"/>
          <w:lang w:eastAsia="zh-CN"/>
        </w:rPr>
        <w:t>》。</w:t>
      </w:r>
    </w:p>
    <w:p w14:paraId="6FF7CBD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5.</w:t>
      </w:r>
      <w:r w:rsidRPr="00B25D82">
        <w:rPr>
          <w:rFonts w:eastAsia="宋体"/>
          <w:sz w:val="21"/>
          <w:szCs w:val="21"/>
          <w:lang w:eastAsia="zh-CN"/>
        </w:rPr>
        <w:tab/>
      </w:r>
      <w:r w:rsidRPr="00B25D82">
        <w:rPr>
          <w:rFonts w:eastAsia="宋体"/>
          <w:sz w:val="21"/>
          <w:szCs w:val="21"/>
          <w:lang w:eastAsia="zh-CN"/>
        </w:rPr>
        <w:t>委员会欢迎缔约国做出努力，完善其加速消除歧视妇女行为和促进性别平等的体制和政策框架，例如：</w:t>
      </w:r>
    </w:p>
    <w:p w14:paraId="1053401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通过了</w:t>
      </w:r>
      <w:r w:rsidRPr="00B25D82">
        <w:rPr>
          <w:rFonts w:eastAsia="宋体"/>
          <w:sz w:val="21"/>
          <w:szCs w:val="21"/>
          <w:lang w:eastAsia="zh-CN"/>
        </w:rPr>
        <w:t>2018-2020</w:t>
      </w:r>
      <w:r w:rsidRPr="00B25D82">
        <w:rPr>
          <w:rFonts w:eastAsia="宋体"/>
          <w:sz w:val="21"/>
          <w:szCs w:val="21"/>
          <w:lang w:eastAsia="zh-CN"/>
        </w:rPr>
        <w:t>年期间的两性教育平等国家行动计划；</w:t>
      </w:r>
    </w:p>
    <w:p w14:paraId="64CF3FB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通过了</w:t>
      </w:r>
      <w:r w:rsidRPr="00B25D82">
        <w:rPr>
          <w:rFonts w:eastAsia="宋体"/>
          <w:sz w:val="21"/>
          <w:szCs w:val="21"/>
          <w:lang w:eastAsia="zh-CN"/>
        </w:rPr>
        <w:t>2017-2019</w:t>
      </w:r>
      <w:r w:rsidRPr="00B25D82">
        <w:rPr>
          <w:rFonts w:eastAsia="宋体"/>
          <w:sz w:val="21"/>
          <w:szCs w:val="21"/>
          <w:lang w:eastAsia="zh-CN"/>
        </w:rPr>
        <w:t>年期间的预防和打击家庭暴力国家行动计划；</w:t>
      </w:r>
    </w:p>
    <w:p w14:paraId="7DCC75F8"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通过了</w:t>
      </w:r>
      <w:r w:rsidRPr="00B25D82">
        <w:rPr>
          <w:rFonts w:eastAsia="宋体"/>
          <w:sz w:val="21"/>
          <w:szCs w:val="21"/>
          <w:lang w:eastAsia="zh-CN"/>
        </w:rPr>
        <w:t>2016-2018</w:t>
      </w:r>
      <w:r w:rsidRPr="00B25D82">
        <w:rPr>
          <w:rFonts w:eastAsia="宋体"/>
          <w:sz w:val="21"/>
          <w:szCs w:val="21"/>
          <w:lang w:eastAsia="zh-CN"/>
        </w:rPr>
        <w:t>年期间的打击贩运人口国家行动计划；</w:t>
      </w:r>
    </w:p>
    <w:p w14:paraId="27D69C2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在</w:t>
      </w:r>
      <w:r w:rsidRPr="00B25D82">
        <w:rPr>
          <w:rFonts w:eastAsia="宋体"/>
          <w:sz w:val="21"/>
          <w:szCs w:val="21"/>
          <w:lang w:eastAsia="zh-CN"/>
        </w:rPr>
        <w:t>2016</w:t>
      </w:r>
      <w:r w:rsidRPr="00B25D82">
        <w:rPr>
          <w:rFonts w:eastAsia="宋体"/>
          <w:sz w:val="21"/>
          <w:szCs w:val="21"/>
          <w:lang w:eastAsia="zh-CN"/>
        </w:rPr>
        <w:t>年成立了</w:t>
      </w:r>
      <w:r w:rsidRPr="00B25D82">
        <w:rPr>
          <w:rFonts w:eastAsia="宋体" w:hint="eastAsia"/>
          <w:sz w:val="21"/>
          <w:szCs w:val="21"/>
          <w:lang w:eastAsia="zh-CN"/>
        </w:rPr>
        <w:t>两族性别</w:t>
      </w:r>
      <w:proofErr w:type="gramStart"/>
      <w:r w:rsidRPr="00B25D82">
        <w:rPr>
          <w:rFonts w:eastAsia="宋体"/>
          <w:sz w:val="21"/>
          <w:szCs w:val="21"/>
          <w:lang w:eastAsia="zh-CN"/>
        </w:rPr>
        <w:t>平等技术</w:t>
      </w:r>
      <w:proofErr w:type="gramEnd"/>
      <w:r w:rsidRPr="00B25D82">
        <w:rPr>
          <w:rFonts w:eastAsia="宋体"/>
          <w:sz w:val="21"/>
          <w:szCs w:val="21"/>
          <w:lang w:eastAsia="zh-CN"/>
        </w:rPr>
        <w:t>委员会；</w:t>
      </w:r>
    </w:p>
    <w:p w14:paraId="6F31AE7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宋体"/>
          <w:sz w:val="21"/>
          <w:szCs w:val="21"/>
          <w:lang w:eastAsia="zh-CN"/>
        </w:rPr>
        <w:t>通过了</w:t>
      </w:r>
      <w:r w:rsidRPr="00B25D82">
        <w:rPr>
          <w:rFonts w:eastAsia="宋体"/>
          <w:sz w:val="21"/>
          <w:szCs w:val="21"/>
          <w:lang w:eastAsia="zh-CN"/>
        </w:rPr>
        <w:t>2014-2017</w:t>
      </w:r>
      <w:r w:rsidRPr="00B25D82">
        <w:rPr>
          <w:rFonts w:eastAsia="宋体"/>
          <w:sz w:val="21"/>
          <w:szCs w:val="21"/>
          <w:lang w:eastAsia="zh-CN"/>
        </w:rPr>
        <w:t>年期间的性别平等战略行动计划；</w:t>
      </w:r>
    </w:p>
    <w:p w14:paraId="5FFF7980"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(f)</w:t>
      </w:r>
      <w:r w:rsidRPr="00B25D82">
        <w:rPr>
          <w:rFonts w:eastAsia="宋体"/>
          <w:sz w:val="21"/>
          <w:szCs w:val="21"/>
          <w:lang w:eastAsia="zh-CN"/>
        </w:rPr>
        <w:tab/>
      </w:r>
      <w:r w:rsidRPr="00B25D82">
        <w:rPr>
          <w:rFonts w:eastAsia="宋体"/>
          <w:sz w:val="21"/>
          <w:szCs w:val="21"/>
          <w:lang w:eastAsia="zh-CN"/>
        </w:rPr>
        <w:t>在</w:t>
      </w:r>
      <w:r w:rsidRPr="00B25D82">
        <w:rPr>
          <w:rFonts w:eastAsia="宋体"/>
          <w:sz w:val="21"/>
          <w:szCs w:val="21"/>
          <w:lang w:eastAsia="zh-CN"/>
        </w:rPr>
        <w:t>2014</w:t>
      </w:r>
      <w:r w:rsidRPr="00B25D82">
        <w:rPr>
          <w:rFonts w:eastAsia="宋体"/>
          <w:sz w:val="21"/>
          <w:szCs w:val="21"/>
          <w:lang w:eastAsia="zh-CN"/>
        </w:rPr>
        <w:t>年成立了性别平等专员办公室。</w:t>
      </w:r>
    </w:p>
    <w:p w14:paraId="66E5150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6.</w:t>
      </w:r>
      <w:r w:rsidRPr="00B25D82">
        <w:rPr>
          <w:rFonts w:eastAsia="宋体"/>
          <w:sz w:val="21"/>
          <w:szCs w:val="21"/>
          <w:lang w:eastAsia="zh-CN"/>
        </w:rPr>
        <w:tab/>
      </w:r>
      <w:r w:rsidRPr="00B25D82">
        <w:rPr>
          <w:rFonts w:eastAsia="宋体"/>
          <w:sz w:val="21"/>
          <w:szCs w:val="21"/>
          <w:lang w:eastAsia="zh-CN"/>
        </w:rPr>
        <w:t>委员会欢迎缔约国</w:t>
      </w:r>
      <w:proofErr w:type="gramStart"/>
      <w:r w:rsidRPr="00B25D82">
        <w:rPr>
          <w:rFonts w:eastAsia="宋体"/>
          <w:sz w:val="21"/>
          <w:szCs w:val="21"/>
          <w:lang w:eastAsia="zh-CN"/>
        </w:rPr>
        <w:t>自审议上</w:t>
      </w:r>
      <w:proofErr w:type="gramEnd"/>
      <w:r w:rsidRPr="00B25D82">
        <w:rPr>
          <w:rFonts w:eastAsia="宋体"/>
          <w:sz w:val="21"/>
          <w:szCs w:val="21"/>
          <w:lang w:eastAsia="zh-CN"/>
        </w:rPr>
        <w:t>一次报告以来已经批准或加入以下国际和区域文书的事实：</w:t>
      </w:r>
    </w:p>
    <w:p w14:paraId="7D641B68"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《儿童权利公约关于设定来文程序的任择议定书》</w:t>
      </w:r>
      <w:r w:rsidRPr="00B25D82">
        <w:rPr>
          <w:rStyle w:val="apple-converted-space"/>
          <w:rFonts w:eastAsia="宋体"/>
          <w:sz w:val="21"/>
          <w:szCs w:val="21"/>
          <w:lang w:eastAsia="zh-CN"/>
        </w:rPr>
        <w:t>(2017</w:t>
      </w:r>
      <w:r w:rsidRPr="00B25D82">
        <w:rPr>
          <w:rStyle w:val="apple-converted-space"/>
          <w:rFonts w:eastAsia="宋体"/>
          <w:sz w:val="21"/>
          <w:szCs w:val="21"/>
          <w:lang w:eastAsia="zh-CN"/>
        </w:rPr>
        <w:t>年</w:t>
      </w:r>
      <w:r w:rsidRPr="00B25D82">
        <w:rPr>
          <w:rStyle w:val="apple-converted-space"/>
          <w:rFonts w:eastAsia="宋体"/>
          <w:sz w:val="21"/>
          <w:szCs w:val="21"/>
          <w:lang w:eastAsia="zh-CN"/>
        </w:rPr>
        <w:t>)</w:t>
      </w:r>
      <w:r w:rsidRPr="00B25D82">
        <w:rPr>
          <w:rStyle w:val="apple-converted-space"/>
          <w:rFonts w:eastAsia="宋体"/>
          <w:sz w:val="21"/>
          <w:szCs w:val="21"/>
          <w:lang w:eastAsia="zh-CN"/>
        </w:rPr>
        <w:t>；</w:t>
      </w:r>
    </w:p>
    <w:p w14:paraId="047C66A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《欧洲委员会预防和打击暴力侵害妇女行为及家庭暴力公约》</w:t>
      </w:r>
      <w:r w:rsidRPr="00B25D82">
        <w:rPr>
          <w:rFonts w:eastAsia="宋体"/>
          <w:sz w:val="21"/>
          <w:szCs w:val="21"/>
          <w:lang w:eastAsia="zh-CN"/>
        </w:rPr>
        <w:t>(</w:t>
      </w:r>
      <w:r w:rsidRPr="00B25D82">
        <w:rPr>
          <w:rFonts w:eastAsia="宋体" w:hint="eastAsia"/>
          <w:sz w:val="21"/>
          <w:szCs w:val="21"/>
          <w:lang w:eastAsia="zh-CN"/>
        </w:rPr>
        <w:t>《</w:t>
      </w:r>
      <w:r w:rsidRPr="00B25D82">
        <w:rPr>
          <w:rFonts w:eastAsia="宋体"/>
          <w:sz w:val="21"/>
          <w:szCs w:val="21"/>
          <w:lang w:eastAsia="zh-CN"/>
        </w:rPr>
        <w:t> </w:t>
      </w:r>
      <w:r w:rsidRPr="00B25D82">
        <w:rPr>
          <w:rFonts w:eastAsia="宋体"/>
          <w:sz w:val="21"/>
          <w:szCs w:val="21"/>
          <w:lang w:eastAsia="zh-CN"/>
        </w:rPr>
        <w:t>伊斯坦布尔公约</w:t>
      </w:r>
      <w:r w:rsidRPr="00B25D82">
        <w:rPr>
          <w:rFonts w:eastAsia="宋体" w:hint="eastAsia"/>
          <w:sz w:val="21"/>
          <w:szCs w:val="21"/>
          <w:lang w:eastAsia="zh-CN"/>
        </w:rPr>
        <w:t>》</w:t>
      </w:r>
      <w:r w:rsidRPr="00B25D82">
        <w:rPr>
          <w:rFonts w:eastAsia="宋体"/>
          <w:sz w:val="21"/>
          <w:szCs w:val="21"/>
          <w:lang w:eastAsia="zh-CN"/>
        </w:rPr>
        <w:t>) (2017</w:t>
      </w:r>
      <w:r w:rsidRPr="00B25D82">
        <w:rPr>
          <w:rFonts w:eastAsia="宋体"/>
          <w:sz w:val="21"/>
          <w:szCs w:val="21"/>
          <w:lang w:eastAsia="zh-CN"/>
        </w:rPr>
        <w:t>年</w:t>
      </w:r>
      <w:r w:rsidRPr="00B25D82">
        <w:rPr>
          <w:rFonts w:eastAsia="宋体"/>
          <w:sz w:val="21"/>
          <w:szCs w:val="21"/>
          <w:lang w:eastAsia="zh-CN"/>
        </w:rPr>
        <w:t>)</w:t>
      </w:r>
      <w:r w:rsidRPr="00B25D82">
        <w:rPr>
          <w:rFonts w:eastAsia="宋体"/>
          <w:sz w:val="21"/>
          <w:szCs w:val="21"/>
          <w:lang w:eastAsia="zh-CN"/>
        </w:rPr>
        <w:t>；</w:t>
      </w:r>
      <w:r w:rsidRPr="00B25D82">
        <w:rPr>
          <w:rFonts w:eastAsia="宋体"/>
          <w:sz w:val="21"/>
          <w:szCs w:val="21"/>
          <w:lang w:eastAsia="zh-CN"/>
        </w:rPr>
        <w:t> </w:t>
      </w:r>
    </w:p>
    <w:p w14:paraId="337A267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Style w:val="apple-converted-space"/>
          <w:rFonts w:eastAsia="宋体"/>
          <w:sz w:val="21"/>
          <w:szCs w:val="21"/>
          <w:lang w:eastAsia="zh-CN"/>
        </w:rPr>
        <w:t>《</w:t>
      </w:r>
      <w:r w:rsidRPr="00B25D82">
        <w:rPr>
          <w:rStyle w:val="preferred"/>
          <w:rFonts w:eastAsia="宋体"/>
          <w:sz w:val="21"/>
          <w:szCs w:val="21"/>
          <w:lang w:eastAsia="zh-CN"/>
        </w:rPr>
        <w:t>欧洲委员会保护儿童免遭性剥削和性虐待公约</w:t>
      </w:r>
      <w:r w:rsidRPr="00B25D82">
        <w:rPr>
          <w:rStyle w:val="apple-converted-space"/>
          <w:rFonts w:eastAsia="宋体"/>
          <w:sz w:val="21"/>
          <w:szCs w:val="21"/>
          <w:lang w:eastAsia="zh-CN"/>
        </w:rPr>
        <w:t>》</w:t>
      </w:r>
      <w:r w:rsidRPr="00B25D82">
        <w:rPr>
          <w:rStyle w:val="apple-converted-space"/>
          <w:rFonts w:eastAsia="宋体"/>
          <w:sz w:val="21"/>
          <w:szCs w:val="21"/>
          <w:lang w:eastAsia="zh-CN"/>
        </w:rPr>
        <w:t>(2015</w:t>
      </w:r>
      <w:r w:rsidRPr="00B25D82">
        <w:rPr>
          <w:rStyle w:val="apple-converted-space"/>
          <w:rFonts w:eastAsia="宋体"/>
          <w:sz w:val="21"/>
          <w:szCs w:val="21"/>
          <w:lang w:eastAsia="zh-CN"/>
        </w:rPr>
        <w:t>年</w:t>
      </w:r>
      <w:r w:rsidRPr="00B25D82">
        <w:rPr>
          <w:rStyle w:val="apple-converted-space"/>
          <w:rFonts w:eastAsia="宋体"/>
          <w:sz w:val="21"/>
          <w:szCs w:val="21"/>
          <w:lang w:eastAsia="zh-CN"/>
        </w:rPr>
        <w:t>)</w:t>
      </w:r>
      <w:r w:rsidRPr="00B25D82">
        <w:rPr>
          <w:rStyle w:val="apple-converted-space"/>
          <w:rFonts w:eastAsia="宋体"/>
          <w:sz w:val="21"/>
          <w:szCs w:val="21"/>
          <w:lang w:eastAsia="zh-CN"/>
        </w:rPr>
        <w:t>。</w:t>
      </w:r>
    </w:p>
    <w:p w14:paraId="7021DC32" w14:textId="77777777" w:rsidR="00FA240C" w:rsidRPr="00B25D82" w:rsidRDefault="00FA240C" w:rsidP="00FA240C">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B25D82">
        <w:rPr>
          <w:kern w:val="0"/>
          <w:sz w:val="24"/>
        </w:rPr>
        <w:tab/>
        <w:t>C.</w:t>
      </w:r>
      <w:r w:rsidRPr="00B25D82">
        <w:rPr>
          <w:kern w:val="0"/>
          <w:sz w:val="24"/>
        </w:rPr>
        <w:tab/>
      </w:r>
      <w:r w:rsidRPr="00B25D82">
        <w:rPr>
          <w:kern w:val="0"/>
          <w:sz w:val="24"/>
        </w:rPr>
        <w:t>阻碍有效执行《公约》的因素和困难</w:t>
      </w:r>
    </w:p>
    <w:p w14:paraId="5E0962DF"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sz w:val="21"/>
          <w:szCs w:val="21"/>
          <w:lang w:eastAsia="zh-CN"/>
        </w:rPr>
        <w:t>7.</w:t>
      </w:r>
      <w:r w:rsidRPr="00B25D82">
        <w:rPr>
          <w:rFonts w:eastAsia="宋体"/>
          <w:sz w:val="21"/>
          <w:szCs w:val="21"/>
          <w:lang w:eastAsia="zh-CN"/>
        </w:rPr>
        <w:tab/>
      </w:r>
      <w:r w:rsidRPr="00B25D82">
        <w:rPr>
          <w:rFonts w:eastAsia="宋体"/>
          <w:bCs/>
          <w:sz w:val="21"/>
          <w:szCs w:val="21"/>
          <w:lang w:eastAsia="zh-CN"/>
        </w:rPr>
        <w:t>委员会认识到缔约国未能对其全部领土实施控制，因而无法确保其未有效控制地区的妇女切实实现其权利。不过，委员会仍对缔约国的政治形势继续影响实施《公约》表示关切，并建议缔约国对其境内旷日持久的冲突及继续分裂对妇女和女童享受其权利的影响进行评估。</w:t>
      </w:r>
    </w:p>
    <w:p w14:paraId="2922F6D4" w14:textId="77777777" w:rsidR="00FA240C" w:rsidRPr="00B25D82" w:rsidRDefault="00FA240C" w:rsidP="00FA240C">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B25D82">
        <w:rPr>
          <w:kern w:val="0"/>
          <w:sz w:val="24"/>
        </w:rPr>
        <w:tab/>
        <w:t>D.</w:t>
      </w:r>
      <w:r w:rsidRPr="00B25D82">
        <w:rPr>
          <w:kern w:val="0"/>
          <w:sz w:val="24"/>
        </w:rPr>
        <w:tab/>
      </w:r>
      <w:r w:rsidRPr="00B25D82">
        <w:rPr>
          <w:kern w:val="0"/>
          <w:sz w:val="24"/>
        </w:rPr>
        <w:t>可持续发展目标</w:t>
      </w:r>
    </w:p>
    <w:p w14:paraId="3D63F97C"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bCs/>
          <w:sz w:val="21"/>
          <w:szCs w:val="21"/>
          <w:lang w:eastAsia="zh-CN"/>
        </w:rPr>
        <w:t>8.</w:t>
      </w:r>
      <w:r w:rsidRPr="00B25D82">
        <w:rPr>
          <w:rFonts w:eastAsia="宋体"/>
          <w:bCs/>
          <w:sz w:val="21"/>
          <w:szCs w:val="21"/>
          <w:lang w:eastAsia="zh-CN"/>
        </w:rPr>
        <w:tab/>
      </w:r>
      <w:r w:rsidRPr="00B25D82">
        <w:rPr>
          <w:rFonts w:eastAsia="宋体"/>
          <w:bCs/>
          <w:sz w:val="21"/>
          <w:szCs w:val="21"/>
          <w:lang w:eastAsia="zh-CN"/>
        </w:rPr>
        <w:t>委员会欢迎国际社会对可持续发展目标的支持，并呼吁根据</w:t>
      </w:r>
      <w:r w:rsidRPr="00B25D82">
        <w:rPr>
          <w:rFonts w:eastAsia="宋体" w:hint="eastAsia"/>
          <w:bCs/>
          <w:sz w:val="21"/>
          <w:szCs w:val="21"/>
          <w:lang w:eastAsia="zh-CN"/>
        </w:rPr>
        <w:t>《</w:t>
      </w:r>
      <w:r w:rsidRPr="00B25D82">
        <w:rPr>
          <w:rFonts w:eastAsia="宋体"/>
          <w:bCs/>
          <w:sz w:val="21"/>
          <w:szCs w:val="21"/>
          <w:lang w:eastAsia="zh-CN"/>
        </w:rPr>
        <w:t>公约</w:t>
      </w:r>
      <w:r w:rsidRPr="00B25D82">
        <w:rPr>
          <w:rFonts w:eastAsia="宋体" w:hint="eastAsia"/>
          <w:bCs/>
          <w:sz w:val="21"/>
          <w:szCs w:val="21"/>
          <w:lang w:eastAsia="zh-CN"/>
        </w:rPr>
        <w:t>》</w:t>
      </w:r>
      <w:r w:rsidRPr="00B25D82">
        <w:rPr>
          <w:rFonts w:eastAsia="宋体"/>
          <w:bCs/>
          <w:sz w:val="21"/>
          <w:szCs w:val="21"/>
          <w:lang w:eastAsia="zh-CN"/>
        </w:rPr>
        <w:t>有关规定在实施《</w:t>
      </w:r>
      <w:r w:rsidRPr="00B25D82">
        <w:rPr>
          <w:rFonts w:eastAsia="宋体"/>
          <w:bCs/>
          <w:sz w:val="21"/>
          <w:szCs w:val="21"/>
          <w:lang w:eastAsia="zh-CN"/>
        </w:rPr>
        <w:t>2030</w:t>
      </w:r>
      <w:r w:rsidRPr="00B25D82">
        <w:rPr>
          <w:rFonts w:eastAsia="宋体"/>
          <w:bCs/>
          <w:sz w:val="21"/>
          <w:szCs w:val="21"/>
          <w:lang w:eastAsia="zh-CN"/>
        </w:rPr>
        <w:t>年可持续发展议程》的整个过程中实现法律和事实</w:t>
      </w:r>
      <w:r w:rsidRPr="00B25D82">
        <w:rPr>
          <w:rFonts w:eastAsia="宋体"/>
          <w:bCs/>
          <w:sz w:val="21"/>
          <w:szCs w:val="21"/>
          <w:lang w:eastAsia="zh-CN"/>
        </w:rPr>
        <w:t>(</w:t>
      </w:r>
      <w:r w:rsidRPr="00B25D82">
        <w:rPr>
          <w:rFonts w:eastAsia="宋体"/>
          <w:bCs/>
          <w:sz w:val="21"/>
          <w:szCs w:val="21"/>
          <w:lang w:eastAsia="zh-CN"/>
        </w:rPr>
        <w:t>实质</w:t>
      </w:r>
      <w:r w:rsidRPr="00B25D82">
        <w:rPr>
          <w:rFonts w:eastAsia="宋体"/>
          <w:bCs/>
          <w:sz w:val="21"/>
          <w:szCs w:val="21"/>
          <w:lang w:eastAsia="zh-CN"/>
        </w:rPr>
        <w:t>)</w:t>
      </w:r>
      <w:r w:rsidRPr="00B25D82">
        <w:rPr>
          <w:rFonts w:eastAsia="宋体"/>
          <w:bCs/>
          <w:sz w:val="21"/>
          <w:szCs w:val="21"/>
          <w:lang w:eastAsia="zh-CN"/>
        </w:rPr>
        <w:t>上的性别平等。委员会回顾了目标</w:t>
      </w:r>
      <w:r w:rsidRPr="00B25D82">
        <w:rPr>
          <w:rFonts w:eastAsia="宋体"/>
          <w:bCs/>
          <w:sz w:val="21"/>
          <w:szCs w:val="21"/>
          <w:lang w:eastAsia="zh-CN"/>
        </w:rPr>
        <w:t>5</w:t>
      </w:r>
      <w:r w:rsidRPr="00B25D82">
        <w:rPr>
          <w:rFonts w:eastAsia="宋体"/>
          <w:bCs/>
          <w:sz w:val="21"/>
          <w:szCs w:val="21"/>
          <w:lang w:eastAsia="zh-CN"/>
        </w:rPr>
        <w:t>以及将平等和不歧视原则纳入全部</w:t>
      </w:r>
      <w:r w:rsidRPr="00B25D82">
        <w:rPr>
          <w:rFonts w:eastAsia="宋体"/>
          <w:bCs/>
          <w:sz w:val="21"/>
          <w:szCs w:val="21"/>
          <w:lang w:eastAsia="zh-CN"/>
        </w:rPr>
        <w:t>17</w:t>
      </w:r>
      <w:r w:rsidRPr="00B25D82">
        <w:rPr>
          <w:rFonts w:eastAsia="宋体"/>
          <w:bCs/>
          <w:sz w:val="21"/>
          <w:szCs w:val="21"/>
          <w:lang w:eastAsia="zh-CN"/>
        </w:rPr>
        <w:t>项目标主流的重要性。委员会敦促缔约国承认妇女是推动其实现可持续发展的驱动力，并为此采取相应政策和策略。</w:t>
      </w:r>
    </w:p>
    <w:p w14:paraId="3F66D50D" w14:textId="77777777" w:rsidR="00FA240C" w:rsidRPr="00B25D82" w:rsidRDefault="00FA240C" w:rsidP="00FA240C">
      <w:pPr>
        <w:pStyle w:val="HCh"/>
        <w:keepNext w:val="0"/>
        <w:keepLines w:val="0"/>
        <w:pageBreakBefore/>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B25D82">
        <w:rPr>
          <w:kern w:val="0"/>
          <w:sz w:val="24"/>
        </w:rPr>
        <w:lastRenderedPageBreak/>
        <w:tab/>
        <w:t>E.</w:t>
      </w:r>
      <w:r w:rsidRPr="00B25D82">
        <w:rPr>
          <w:kern w:val="0"/>
          <w:sz w:val="24"/>
        </w:rPr>
        <w:tab/>
      </w:r>
      <w:r w:rsidRPr="00B25D82">
        <w:rPr>
          <w:kern w:val="0"/>
          <w:sz w:val="24"/>
        </w:rPr>
        <w:t>议会</w:t>
      </w:r>
    </w:p>
    <w:p w14:paraId="670826BE" w14:textId="26458B2E"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9.</w:t>
      </w:r>
      <w:r w:rsidRPr="00B25D82">
        <w:rPr>
          <w:rFonts w:eastAsia="宋体"/>
          <w:sz w:val="21"/>
          <w:szCs w:val="21"/>
          <w:lang w:eastAsia="zh-CN"/>
        </w:rPr>
        <w:tab/>
      </w:r>
      <w:r w:rsidRPr="00B25D82">
        <w:rPr>
          <w:rFonts w:eastAsia="黑体"/>
          <w:sz w:val="21"/>
          <w:szCs w:val="21"/>
          <w:lang w:eastAsia="zh-CN"/>
        </w:rPr>
        <w:t>委员会强调了立法权对确保全面实施《公约》的重要作用</w:t>
      </w:r>
      <w:r w:rsidRPr="00B25D82">
        <w:rPr>
          <w:rFonts w:eastAsia="黑体"/>
          <w:sz w:val="21"/>
          <w:szCs w:val="21"/>
          <w:lang w:eastAsia="zh-CN"/>
        </w:rPr>
        <w:t>(</w:t>
      </w:r>
      <w:r w:rsidRPr="00B25D82">
        <w:rPr>
          <w:rFonts w:eastAsia="黑体"/>
          <w:sz w:val="21"/>
          <w:szCs w:val="21"/>
          <w:lang w:eastAsia="zh-CN"/>
        </w:rPr>
        <w:t>见委员会关于其与议员之间关系的声明；</w:t>
      </w:r>
      <w:r w:rsidR="00F75F8A">
        <w:fldChar w:fldCharType="begin"/>
      </w:r>
      <w:r w:rsidR="00F75F8A">
        <w:rPr>
          <w:lang w:eastAsia="zh-CN"/>
        </w:rPr>
        <w:instrText xml:space="preserve"> HYPERLINK "https://undocs.org/ch/A/65/38" </w:instrText>
      </w:r>
      <w:r w:rsidR="00F75F8A">
        <w:fldChar w:fldCharType="separate"/>
      </w:r>
      <w:r w:rsidRPr="00F30650">
        <w:rPr>
          <w:rStyle w:val="ae"/>
          <w:rFonts w:eastAsia="黑体"/>
          <w:bCs/>
          <w:sz w:val="21"/>
          <w:szCs w:val="21"/>
          <w:lang w:eastAsia="zh-CN"/>
        </w:rPr>
        <w:t>A/65/38</w:t>
      </w:r>
      <w:r w:rsidR="00F75F8A">
        <w:rPr>
          <w:rStyle w:val="ae"/>
          <w:rFonts w:eastAsia="黑体"/>
          <w:bCs/>
          <w:sz w:val="21"/>
          <w:szCs w:val="21"/>
          <w:lang w:eastAsia="zh-CN"/>
        </w:rPr>
        <w:fldChar w:fldCharType="end"/>
      </w:r>
      <w:r w:rsidRPr="00B25D82">
        <w:rPr>
          <w:rFonts w:eastAsia="黑体"/>
          <w:bCs/>
          <w:sz w:val="21"/>
          <w:szCs w:val="21"/>
          <w:lang w:eastAsia="zh-CN"/>
        </w:rPr>
        <w:t>的附件六</w:t>
      </w:r>
      <w:r w:rsidRPr="00B25D82">
        <w:rPr>
          <w:rFonts w:eastAsia="黑体"/>
          <w:sz w:val="21"/>
          <w:szCs w:val="21"/>
          <w:lang w:eastAsia="zh-CN"/>
        </w:rPr>
        <w:t>)</w:t>
      </w:r>
      <w:r w:rsidRPr="00B25D82">
        <w:rPr>
          <w:rFonts w:eastAsia="黑体"/>
          <w:sz w:val="21"/>
          <w:szCs w:val="21"/>
          <w:lang w:eastAsia="zh-CN"/>
        </w:rPr>
        <w:t>。委员会鼓励众议院根据其任务授权采取必要措施，从现在起到提交下一次定期报告期间实施本结论性意见。</w:t>
      </w:r>
    </w:p>
    <w:p w14:paraId="3EC32AC1" w14:textId="77777777" w:rsidR="00FA240C" w:rsidRPr="00B25D82" w:rsidRDefault="00FA240C" w:rsidP="00FA240C">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B25D82">
        <w:rPr>
          <w:kern w:val="0"/>
          <w:sz w:val="24"/>
        </w:rPr>
        <w:tab/>
        <w:t>F.</w:t>
      </w:r>
      <w:r w:rsidRPr="00B25D82">
        <w:rPr>
          <w:kern w:val="0"/>
          <w:sz w:val="24"/>
        </w:rPr>
        <w:tab/>
      </w:r>
      <w:r w:rsidRPr="00B25D82">
        <w:rPr>
          <w:kern w:val="0"/>
          <w:sz w:val="24"/>
        </w:rPr>
        <w:t>主要关切领域和建议</w:t>
      </w:r>
    </w:p>
    <w:p w14:paraId="604BFEE2" w14:textId="77777777" w:rsidR="00FA240C" w:rsidRPr="00B25D82" w:rsidRDefault="00FA240C" w:rsidP="00FA240C">
      <w:pPr>
        <w:pStyle w:val="H23G"/>
        <w:snapToGrid w:val="0"/>
        <w:spacing w:before="0" w:after="140" w:line="320" w:lineRule="exact"/>
        <w:ind w:left="1264" w:right="1264"/>
        <w:rPr>
          <w:rFonts w:eastAsia="宋体"/>
          <w:b w:val="0"/>
          <w:bCs/>
          <w:sz w:val="21"/>
          <w:szCs w:val="21"/>
          <w:lang w:val="en-US" w:eastAsia="zh-CN"/>
        </w:rPr>
      </w:pPr>
      <w:r w:rsidRPr="00B25D82">
        <w:rPr>
          <w:rFonts w:eastAsia="黑体"/>
          <w:b w:val="0"/>
          <w:bCs/>
          <w:sz w:val="21"/>
          <w:szCs w:val="21"/>
          <w:lang w:val="en-US" w:eastAsia="zh-CN"/>
        </w:rPr>
        <w:tab/>
      </w:r>
      <w:r w:rsidRPr="00B25D82">
        <w:rPr>
          <w:rFonts w:eastAsia="黑体"/>
          <w:b w:val="0"/>
          <w:bCs/>
          <w:sz w:val="21"/>
          <w:szCs w:val="21"/>
          <w:lang w:val="en-US" w:eastAsia="zh-CN"/>
        </w:rPr>
        <w:tab/>
      </w:r>
      <w:r w:rsidRPr="00B25D82">
        <w:rPr>
          <w:rFonts w:eastAsia="黑体"/>
          <w:b w:val="0"/>
          <w:bCs/>
          <w:sz w:val="21"/>
          <w:szCs w:val="21"/>
          <w:lang w:val="en-US" w:eastAsia="zh-CN"/>
        </w:rPr>
        <w:t>妇女与和平与安全</w:t>
      </w:r>
    </w:p>
    <w:p w14:paraId="5E7E1CF6"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bCs/>
          <w:sz w:val="21"/>
          <w:szCs w:val="21"/>
          <w:lang w:eastAsia="zh-CN"/>
        </w:rPr>
        <w:t>10.</w:t>
      </w:r>
      <w:r w:rsidRPr="00B25D82">
        <w:rPr>
          <w:rFonts w:eastAsia="宋体"/>
          <w:bCs/>
          <w:sz w:val="21"/>
          <w:szCs w:val="21"/>
          <w:lang w:eastAsia="zh-CN"/>
        </w:rPr>
        <w:tab/>
      </w:r>
      <w:r w:rsidRPr="00B25D82">
        <w:rPr>
          <w:rFonts w:eastAsia="宋体"/>
          <w:bCs/>
          <w:sz w:val="21"/>
          <w:szCs w:val="21"/>
          <w:lang w:eastAsia="zh-CN"/>
        </w:rPr>
        <w:t>委员会赞扬缔约国致力于执行安全理事会第</w:t>
      </w:r>
      <w:r w:rsidRPr="00B25D82">
        <w:rPr>
          <w:rFonts w:eastAsia="宋体"/>
          <w:bCs/>
          <w:sz w:val="21"/>
          <w:szCs w:val="21"/>
          <w:lang w:eastAsia="zh-CN"/>
        </w:rPr>
        <w:t>1325(2000)</w:t>
      </w:r>
      <w:r w:rsidRPr="00B25D82">
        <w:rPr>
          <w:rFonts w:eastAsia="宋体"/>
          <w:bCs/>
          <w:sz w:val="21"/>
          <w:szCs w:val="21"/>
          <w:lang w:eastAsia="zh-CN"/>
        </w:rPr>
        <w:t>号决议和关于妇女与和平与安全的后续决议。还欢迎</w:t>
      </w:r>
      <w:r w:rsidRPr="00B25D82">
        <w:rPr>
          <w:rFonts w:eastAsia="宋体"/>
          <w:sz w:val="21"/>
          <w:szCs w:val="21"/>
          <w:lang w:eastAsia="zh-CN"/>
        </w:rPr>
        <w:t>两族性别</w:t>
      </w:r>
      <w:proofErr w:type="gramStart"/>
      <w:r w:rsidRPr="00B25D82">
        <w:rPr>
          <w:rFonts w:eastAsia="宋体"/>
          <w:sz w:val="21"/>
          <w:szCs w:val="21"/>
          <w:lang w:eastAsia="zh-CN"/>
        </w:rPr>
        <w:t>平等技术</w:t>
      </w:r>
      <w:proofErr w:type="gramEnd"/>
      <w:r w:rsidRPr="00B25D82">
        <w:rPr>
          <w:rFonts w:eastAsia="宋体"/>
          <w:sz w:val="21"/>
          <w:szCs w:val="21"/>
          <w:lang w:eastAsia="zh-CN"/>
        </w:rPr>
        <w:t>委员会持续做出的努力，并指出有关在</w:t>
      </w:r>
      <w:r w:rsidRPr="00B25D82">
        <w:rPr>
          <w:rFonts w:eastAsia="宋体"/>
          <w:sz w:val="21"/>
          <w:szCs w:val="21"/>
          <w:lang w:eastAsia="zh-CN"/>
        </w:rPr>
        <w:t>2018</w:t>
      </w:r>
      <w:r w:rsidRPr="00B25D82">
        <w:rPr>
          <w:rFonts w:eastAsia="宋体"/>
          <w:sz w:val="21"/>
          <w:szCs w:val="21"/>
          <w:lang w:eastAsia="zh-CN"/>
        </w:rPr>
        <w:t>至</w:t>
      </w:r>
      <w:r w:rsidRPr="00B25D82">
        <w:rPr>
          <w:rFonts w:eastAsia="宋体"/>
          <w:sz w:val="21"/>
          <w:szCs w:val="21"/>
          <w:lang w:eastAsia="zh-CN"/>
        </w:rPr>
        <w:t>2021</w:t>
      </w:r>
      <w:r w:rsidRPr="00B25D82">
        <w:rPr>
          <w:rFonts w:eastAsia="宋体"/>
          <w:sz w:val="21"/>
          <w:szCs w:val="21"/>
          <w:lang w:eastAsia="zh-CN"/>
        </w:rPr>
        <w:t>年期间执行这些决议的国家行动计划正在制定过程中。不过，委员会关切地注意到：</w:t>
      </w:r>
    </w:p>
    <w:p w14:paraId="2729E2AF"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缺少关于指定用于执行上述国家行动计划的财政资源的信息，没有明确规定包括妇女群体在内的民间社会在实施和监督方面的作用；</w:t>
      </w:r>
    </w:p>
    <w:p w14:paraId="0CEA1AD6"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妇女的代表性普遍不足，且没有积极和切实参与持续的和平谈判；</w:t>
      </w:r>
    </w:p>
    <w:p w14:paraId="0C142D42"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bCs/>
          <w:sz w:val="21"/>
          <w:szCs w:val="21"/>
          <w:lang w:eastAsia="zh-CN"/>
        </w:rPr>
        <w:t>没有按照《公约》和安全理事会第</w:t>
      </w:r>
      <w:r w:rsidRPr="00B25D82">
        <w:rPr>
          <w:rFonts w:eastAsia="宋体"/>
          <w:bCs/>
          <w:sz w:val="21"/>
          <w:szCs w:val="21"/>
          <w:lang w:eastAsia="zh-CN"/>
        </w:rPr>
        <w:t>1325(2000)</w:t>
      </w:r>
      <w:r w:rsidRPr="00B25D82">
        <w:rPr>
          <w:rFonts w:eastAsia="宋体"/>
          <w:bCs/>
          <w:sz w:val="21"/>
          <w:szCs w:val="21"/>
          <w:lang w:eastAsia="zh-CN"/>
        </w:rPr>
        <w:t>号决议的要求充分考虑妇女的优先事项和经验。</w:t>
      </w:r>
    </w:p>
    <w:p w14:paraId="7D18E236"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t>11.</w:t>
      </w:r>
      <w:r w:rsidRPr="00B25D82">
        <w:rPr>
          <w:rFonts w:eastAsia="宋体"/>
          <w:bCs/>
          <w:sz w:val="21"/>
          <w:szCs w:val="21"/>
          <w:lang w:eastAsia="zh-CN"/>
        </w:rPr>
        <w:tab/>
      </w:r>
      <w:r w:rsidRPr="00B25D82">
        <w:rPr>
          <w:rFonts w:eastAsia="黑体"/>
          <w:bCs/>
          <w:sz w:val="21"/>
          <w:szCs w:val="21"/>
          <w:lang w:eastAsia="zh-CN"/>
        </w:rPr>
        <w:t>按照关于妇女在预防冲突、冲突及冲突后局势中的作用的第</w:t>
      </w:r>
      <w:r w:rsidRPr="00B25D82">
        <w:rPr>
          <w:rFonts w:eastAsia="黑体"/>
          <w:bCs/>
          <w:sz w:val="21"/>
          <w:szCs w:val="21"/>
          <w:lang w:eastAsia="zh-CN"/>
        </w:rPr>
        <w:t>30 (2013)</w:t>
      </w:r>
      <w:r w:rsidRPr="00B25D82">
        <w:rPr>
          <w:rFonts w:eastAsia="黑体"/>
          <w:bCs/>
          <w:sz w:val="21"/>
          <w:szCs w:val="21"/>
          <w:lang w:eastAsia="zh-CN"/>
        </w:rPr>
        <w:t>号一般性建议，委员会建议缔约国：</w:t>
      </w:r>
    </w:p>
    <w:p w14:paraId="3EAB3C63"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tab/>
      </w:r>
      <w:r w:rsidRPr="00B25D82">
        <w:rPr>
          <w:rFonts w:eastAsia="宋体"/>
          <w:bCs/>
          <w:sz w:val="21"/>
          <w:szCs w:val="21"/>
          <w:lang w:eastAsia="zh-CN"/>
        </w:rPr>
        <w:tab/>
        <w:t>(a)</w:t>
      </w:r>
      <w:r w:rsidRPr="00B25D82">
        <w:rPr>
          <w:rFonts w:eastAsia="宋体"/>
          <w:bCs/>
          <w:sz w:val="21"/>
          <w:szCs w:val="21"/>
          <w:lang w:eastAsia="zh-CN"/>
        </w:rPr>
        <w:tab/>
      </w:r>
      <w:r w:rsidRPr="00B25D82">
        <w:rPr>
          <w:rFonts w:eastAsia="黑体"/>
          <w:bCs/>
          <w:sz w:val="21"/>
          <w:szCs w:val="21"/>
          <w:lang w:eastAsia="zh-CN"/>
        </w:rPr>
        <w:t>加快通过关于妇女与和平与安全的国家行动计划，为实施该计划和评估其结果制定有效的工具；</w:t>
      </w:r>
    </w:p>
    <w:p w14:paraId="4A3864B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tab/>
      </w:r>
      <w:r w:rsidRPr="00B25D82">
        <w:rPr>
          <w:rFonts w:eastAsia="宋体"/>
          <w:bCs/>
          <w:sz w:val="21"/>
          <w:szCs w:val="21"/>
          <w:lang w:eastAsia="zh-CN"/>
        </w:rPr>
        <w:tab/>
        <w:t>(b)</w:t>
      </w:r>
      <w:r w:rsidRPr="00B25D82">
        <w:rPr>
          <w:rFonts w:eastAsia="宋体"/>
          <w:bCs/>
          <w:sz w:val="21"/>
          <w:szCs w:val="21"/>
          <w:lang w:eastAsia="zh-CN"/>
        </w:rPr>
        <w:tab/>
      </w:r>
      <w:r w:rsidRPr="00B25D82">
        <w:rPr>
          <w:rFonts w:eastAsia="黑体"/>
          <w:bCs/>
          <w:sz w:val="21"/>
          <w:szCs w:val="21"/>
          <w:lang w:eastAsia="zh-CN"/>
        </w:rPr>
        <w:t>按照关于实施安全理事会第</w:t>
      </w:r>
      <w:r w:rsidRPr="00B25D82">
        <w:rPr>
          <w:rFonts w:eastAsia="黑体"/>
          <w:bCs/>
          <w:sz w:val="21"/>
          <w:szCs w:val="21"/>
          <w:lang w:eastAsia="zh-CN"/>
        </w:rPr>
        <w:t>1325(2000)</w:t>
      </w:r>
      <w:r w:rsidRPr="00B25D82">
        <w:rPr>
          <w:rFonts w:eastAsia="黑体"/>
          <w:bCs/>
          <w:sz w:val="21"/>
          <w:szCs w:val="21"/>
          <w:lang w:eastAsia="zh-CN"/>
        </w:rPr>
        <w:t>号决议的全球研究报告中的建议，确保为其妇女与和平与安全议程及相关国家行动计划分配充足的财政资源；</w:t>
      </w:r>
    </w:p>
    <w:p w14:paraId="707D0756"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tab/>
      </w:r>
      <w:r w:rsidRPr="00B25D82">
        <w:rPr>
          <w:rFonts w:eastAsia="宋体"/>
          <w:bCs/>
          <w:sz w:val="21"/>
          <w:szCs w:val="21"/>
          <w:lang w:eastAsia="zh-CN"/>
        </w:rPr>
        <w:tab/>
        <w:t>(c)</w:t>
      </w:r>
      <w:r w:rsidRPr="00B25D82">
        <w:rPr>
          <w:rFonts w:eastAsia="宋体"/>
          <w:bCs/>
          <w:sz w:val="21"/>
          <w:szCs w:val="21"/>
          <w:lang w:eastAsia="zh-CN"/>
        </w:rPr>
        <w:tab/>
      </w:r>
      <w:r w:rsidRPr="00B25D82">
        <w:rPr>
          <w:rFonts w:eastAsia="黑体"/>
          <w:bCs/>
          <w:sz w:val="21"/>
          <w:szCs w:val="21"/>
          <w:lang w:eastAsia="zh-CN"/>
        </w:rPr>
        <w:t>高度重视妇女切实和包容性地参与和平进程的所有阶段，以及参与过渡时期司法进程，尤其是国家和地方层面的决策过程。</w:t>
      </w:r>
    </w:p>
    <w:p w14:paraId="078F714C"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bCs/>
          <w:sz w:val="21"/>
          <w:szCs w:val="21"/>
          <w:lang w:eastAsia="zh-CN"/>
        </w:rPr>
        <w:tab/>
      </w:r>
      <w:r w:rsidRPr="00B25D82">
        <w:rPr>
          <w:rFonts w:eastAsia="宋体"/>
          <w:bCs/>
          <w:sz w:val="21"/>
          <w:szCs w:val="21"/>
          <w:lang w:eastAsia="zh-CN"/>
        </w:rPr>
        <w:tab/>
        <w:t>(d)</w:t>
      </w:r>
      <w:r w:rsidRPr="00B25D82">
        <w:rPr>
          <w:rFonts w:eastAsia="宋体"/>
          <w:bCs/>
          <w:sz w:val="21"/>
          <w:szCs w:val="21"/>
          <w:lang w:eastAsia="zh-CN"/>
        </w:rPr>
        <w:tab/>
      </w:r>
      <w:r w:rsidRPr="00B25D82">
        <w:rPr>
          <w:rFonts w:eastAsia="黑体"/>
          <w:sz w:val="21"/>
          <w:szCs w:val="21"/>
          <w:lang w:eastAsia="zh-CN"/>
        </w:rPr>
        <w:t>为纳入妇女的优先事项建立有效的沟通渠道、开展协调和采取联合行动，为包括地方妇女组织在内的妇女及民间社会组织积极参与并促进和平进程提供机会。</w:t>
      </w:r>
    </w:p>
    <w:p w14:paraId="24FA1840" w14:textId="77777777" w:rsidR="00FA240C" w:rsidRPr="00B25D82" w:rsidRDefault="00FA240C" w:rsidP="00FA240C">
      <w:pPr>
        <w:pStyle w:val="H23G"/>
        <w:snapToGrid w:val="0"/>
        <w:spacing w:before="0" w:after="140" w:line="320" w:lineRule="exact"/>
        <w:ind w:left="1264" w:right="1264"/>
        <w:rPr>
          <w:rFonts w:eastAsia="宋体"/>
          <w:b w:val="0"/>
          <w:bCs/>
          <w:sz w:val="21"/>
          <w:szCs w:val="21"/>
          <w:lang w:val="en-US" w:eastAsia="zh-CN"/>
        </w:rPr>
      </w:pPr>
      <w:r w:rsidRPr="00B25D82">
        <w:rPr>
          <w:rFonts w:eastAsia="黑体"/>
          <w:b w:val="0"/>
          <w:bCs/>
          <w:sz w:val="21"/>
          <w:szCs w:val="21"/>
          <w:lang w:val="en-US" w:eastAsia="zh-CN"/>
        </w:rPr>
        <w:tab/>
      </w:r>
      <w:r w:rsidRPr="00B25D82">
        <w:rPr>
          <w:rFonts w:eastAsia="黑体"/>
          <w:b w:val="0"/>
          <w:bCs/>
          <w:sz w:val="21"/>
          <w:szCs w:val="21"/>
          <w:lang w:val="en-US" w:eastAsia="zh-CN"/>
        </w:rPr>
        <w:tab/>
      </w:r>
      <w:r w:rsidRPr="00B25D82">
        <w:rPr>
          <w:rFonts w:eastAsia="黑体"/>
          <w:b w:val="0"/>
          <w:bCs/>
          <w:sz w:val="21"/>
          <w:szCs w:val="21"/>
          <w:lang w:val="en-US" w:eastAsia="zh-CN"/>
        </w:rPr>
        <w:t>难民和寻求庇护的妇女</w:t>
      </w:r>
    </w:p>
    <w:p w14:paraId="29810619"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bCs/>
          <w:sz w:val="21"/>
          <w:szCs w:val="21"/>
          <w:lang w:eastAsia="zh-CN"/>
        </w:rPr>
        <w:t>12.</w:t>
      </w:r>
      <w:r w:rsidRPr="00B25D82">
        <w:rPr>
          <w:rFonts w:eastAsia="宋体"/>
          <w:bCs/>
          <w:sz w:val="21"/>
          <w:szCs w:val="21"/>
          <w:lang w:eastAsia="zh-CN"/>
        </w:rPr>
        <w:tab/>
      </w:r>
      <w:r w:rsidRPr="00B25D82">
        <w:rPr>
          <w:rFonts w:eastAsia="宋体"/>
          <w:bCs/>
          <w:sz w:val="21"/>
          <w:szCs w:val="21"/>
          <w:lang w:eastAsia="zh-CN"/>
        </w:rPr>
        <w:t>委员会赞扬缔约国持续努力接收、收留大量包括妇女和儿童在内由于武装冲突或迫害而逃离家园的人员，并为他们提供保护</w:t>
      </w:r>
      <w:proofErr w:type="gramStart"/>
      <w:r w:rsidRPr="00B25D82">
        <w:rPr>
          <w:rFonts w:eastAsia="宋体"/>
          <w:bCs/>
          <w:sz w:val="21"/>
          <w:szCs w:val="21"/>
          <w:lang w:eastAsia="zh-CN"/>
        </w:rPr>
        <w:t>和援</w:t>
      </w:r>
      <w:proofErr w:type="gramEnd"/>
      <w:r w:rsidRPr="00B25D82">
        <w:rPr>
          <w:rFonts w:eastAsia="宋体"/>
          <w:bCs/>
          <w:sz w:val="21"/>
          <w:szCs w:val="21"/>
          <w:lang w:eastAsia="zh-CN"/>
        </w:rPr>
        <w:t>助。</w:t>
      </w:r>
      <w:r w:rsidRPr="00B25D82">
        <w:rPr>
          <w:rFonts w:eastAsia="宋体"/>
          <w:sz w:val="21"/>
          <w:szCs w:val="21"/>
          <w:lang w:eastAsia="zh-CN"/>
        </w:rPr>
        <w:t>不过，委员会仍对以下方面表示关切</w:t>
      </w:r>
      <w:r w:rsidRPr="00B25D82">
        <w:rPr>
          <w:rFonts w:eastAsia="宋体"/>
          <w:bCs/>
          <w:sz w:val="21"/>
          <w:szCs w:val="21"/>
          <w:lang w:eastAsia="zh-CN"/>
        </w:rPr>
        <w:t>：</w:t>
      </w:r>
    </w:p>
    <w:p w14:paraId="55D3C56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bCs/>
          <w:sz w:val="21"/>
          <w:szCs w:val="21"/>
          <w:lang w:eastAsia="zh-CN"/>
        </w:rPr>
        <w:tab/>
      </w:r>
      <w:r w:rsidRPr="00B25D82">
        <w:rPr>
          <w:rFonts w:eastAsia="宋体"/>
          <w:bCs/>
          <w:sz w:val="21"/>
          <w:szCs w:val="21"/>
          <w:lang w:eastAsia="zh-CN"/>
        </w:rPr>
        <w:tab/>
      </w:r>
      <w:r w:rsidRPr="00B25D82">
        <w:rPr>
          <w:rFonts w:eastAsia="宋体"/>
          <w:sz w:val="21"/>
          <w:szCs w:val="21"/>
          <w:lang w:eastAsia="zh-CN"/>
        </w:rPr>
        <w:t>(a)</w:t>
      </w:r>
      <w:r w:rsidRPr="00B25D82">
        <w:rPr>
          <w:rFonts w:eastAsia="宋体"/>
          <w:sz w:val="21"/>
          <w:szCs w:val="21"/>
          <w:lang w:eastAsia="zh-CN"/>
        </w:rPr>
        <w:tab/>
      </w:r>
      <w:r w:rsidRPr="00B25D82">
        <w:rPr>
          <w:rFonts w:eastAsia="宋体"/>
          <w:sz w:val="21"/>
          <w:szCs w:val="21"/>
          <w:lang w:eastAsia="zh-CN"/>
        </w:rPr>
        <w:t>在解决庇护申请时缺乏对性别问题有敏感认识的方法；</w:t>
      </w:r>
    </w:p>
    <w:p w14:paraId="38499FF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缺乏全面和统一的框架，包括明确的程序、准则和标准，以识别有特殊需求和脆弱性的人员，尤其是曾经遭受性别暴力或现在有遭受性别暴力风险的妇女和女童；</w:t>
      </w:r>
    </w:p>
    <w:p w14:paraId="7B8BB25B"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由于进入国内的难民和寻求庇护者人数越来越多，收容中心的数量不足，现有收容中心的条件也不达标。</w:t>
      </w:r>
    </w:p>
    <w:p w14:paraId="39463A28"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bCs/>
          <w:sz w:val="21"/>
          <w:szCs w:val="21"/>
          <w:lang w:eastAsia="zh-CN"/>
        </w:rPr>
        <w:t>13.</w:t>
      </w:r>
      <w:r w:rsidRPr="00B25D82">
        <w:rPr>
          <w:rFonts w:eastAsia="宋体"/>
          <w:bCs/>
          <w:sz w:val="21"/>
          <w:szCs w:val="21"/>
          <w:lang w:eastAsia="zh-CN"/>
        </w:rPr>
        <w:tab/>
      </w:r>
      <w:r w:rsidRPr="00B25D82">
        <w:rPr>
          <w:rFonts w:eastAsia="宋体"/>
          <w:bCs/>
          <w:sz w:val="21"/>
          <w:szCs w:val="21"/>
          <w:lang w:eastAsia="zh-CN"/>
        </w:rPr>
        <w:t>关于妇女的难民地位、庇护、国籍和无国籍状态与性别相关方面的第</w:t>
      </w:r>
      <w:r w:rsidRPr="00B25D82">
        <w:rPr>
          <w:rFonts w:eastAsia="宋体"/>
          <w:bCs/>
          <w:sz w:val="21"/>
          <w:szCs w:val="21"/>
          <w:lang w:eastAsia="zh-CN"/>
        </w:rPr>
        <w:t>32(2014)</w:t>
      </w:r>
      <w:r w:rsidRPr="00B25D82">
        <w:rPr>
          <w:rFonts w:eastAsia="宋体"/>
          <w:bCs/>
          <w:sz w:val="21"/>
          <w:szCs w:val="21"/>
          <w:lang w:eastAsia="zh-CN"/>
        </w:rPr>
        <w:t>号一般性建议，委员会建议缔约国：</w:t>
      </w:r>
    </w:p>
    <w:p w14:paraId="5631D5FD"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bCs/>
          <w:sz w:val="21"/>
          <w:szCs w:val="21"/>
          <w:lang w:eastAsia="zh-CN"/>
        </w:rPr>
        <w:tab/>
      </w:r>
      <w:r w:rsidRPr="00B25D82">
        <w:rPr>
          <w:rFonts w:eastAsia="宋体"/>
          <w:bCs/>
          <w:sz w:val="21"/>
          <w:szCs w:val="21"/>
          <w:lang w:eastAsia="zh-CN"/>
        </w:rPr>
        <w:tab/>
        <w:t>(a)</w:t>
      </w:r>
      <w:r w:rsidRPr="00B25D82">
        <w:rPr>
          <w:rFonts w:eastAsia="宋体"/>
          <w:bCs/>
          <w:sz w:val="21"/>
          <w:szCs w:val="21"/>
          <w:lang w:eastAsia="zh-CN"/>
        </w:rPr>
        <w:tab/>
      </w:r>
      <w:r w:rsidRPr="00B25D82">
        <w:rPr>
          <w:rFonts w:eastAsia="黑体"/>
          <w:bCs/>
          <w:sz w:val="21"/>
          <w:szCs w:val="21"/>
          <w:lang w:eastAsia="zh-CN"/>
        </w:rPr>
        <w:t>修订其《难民法》，制定对性别和年龄敏感的人员筛选和评估程序，从而确保系统性和及早识别有特殊需求和脆弱性的难民和寻求庇护妇女和女童，尤其是那些曾经遭受性别暴力或现在有遭受性别暴力风险的妇女和女童；</w:t>
      </w:r>
    </w:p>
    <w:p w14:paraId="50EB335C"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bCs/>
          <w:sz w:val="21"/>
          <w:szCs w:val="21"/>
          <w:lang w:eastAsia="zh-CN"/>
        </w:rPr>
        <w:tab/>
      </w:r>
      <w:r w:rsidRPr="00B25D82">
        <w:rPr>
          <w:rFonts w:eastAsia="宋体"/>
          <w:bCs/>
          <w:sz w:val="21"/>
          <w:szCs w:val="21"/>
          <w:lang w:eastAsia="zh-CN"/>
        </w:rPr>
        <w:tab/>
        <w:t>(b)</w:t>
      </w:r>
      <w:r w:rsidRPr="00B25D82">
        <w:rPr>
          <w:rFonts w:eastAsia="宋体"/>
          <w:bCs/>
          <w:sz w:val="21"/>
          <w:szCs w:val="21"/>
          <w:lang w:eastAsia="zh-CN"/>
        </w:rPr>
        <w:tab/>
      </w:r>
      <w:r w:rsidRPr="00B25D82">
        <w:rPr>
          <w:rFonts w:eastAsia="黑体"/>
          <w:bCs/>
          <w:sz w:val="21"/>
          <w:szCs w:val="21"/>
          <w:lang w:eastAsia="zh-CN"/>
        </w:rPr>
        <w:t>增加收容中心的收容能力，确保为难民和寻求庇护者提供适足的条件，特别注意妇女和女童的需求；</w:t>
      </w:r>
    </w:p>
    <w:p w14:paraId="6A1E3233"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tab/>
      </w:r>
      <w:r w:rsidRPr="00B25D82">
        <w:rPr>
          <w:rFonts w:eastAsia="宋体"/>
          <w:bCs/>
          <w:sz w:val="21"/>
          <w:szCs w:val="21"/>
          <w:lang w:eastAsia="zh-CN"/>
        </w:rPr>
        <w:tab/>
        <w:t>(c)</w:t>
      </w:r>
      <w:r w:rsidRPr="00B25D82">
        <w:rPr>
          <w:rFonts w:eastAsia="宋体"/>
          <w:bCs/>
          <w:sz w:val="21"/>
          <w:szCs w:val="21"/>
          <w:lang w:eastAsia="zh-CN"/>
        </w:rPr>
        <w:tab/>
      </w:r>
      <w:r w:rsidRPr="00B25D82">
        <w:rPr>
          <w:rFonts w:eastAsia="黑体"/>
          <w:bCs/>
          <w:sz w:val="21"/>
          <w:szCs w:val="21"/>
          <w:lang w:eastAsia="zh-CN"/>
        </w:rPr>
        <w:t>对所有需要国际保护的妇女和女童严格遵守</w:t>
      </w:r>
      <w:proofErr w:type="gramStart"/>
      <w:r w:rsidRPr="00B25D82">
        <w:rPr>
          <w:rFonts w:eastAsia="黑体"/>
          <w:bCs/>
          <w:sz w:val="21"/>
          <w:szCs w:val="21"/>
          <w:lang w:eastAsia="zh-CN"/>
        </w:rPr>
        <w:t>不</w:t>
      </w:r>
      <w:proofErr w:type="gramEnd"/>
      <w:r w:rsidRPr="00B25D82">
        <w:rPr>
          <w:rFonts w:eastAsia="黑体" w:hint="eastAsia"/>
          <w:bCs/>
          <w:sz w:val="21"/>
          <w:szCs w:val="21"/>
          <w:lang w:eastAsia="zh-CN"/>
        </w:rPr>
        <w:t>推</w:t>
      </w:r>
      <w:r w:rsidRPr="00B25D82">
        <w:rPr>
          <w:rFonts w:eastAsia="黑体"/>
          <w:bCs/>
          <w:sz w:val="21"/>
          <w:szCs w:val="21"/>
          <w:lang w:eastAsia="zh-CN"/>
        </w:rPr>
        <w:t>回原则，确保没有人在未经个人风险评估的情况下被驱逐。</w:t>
      </w:r>
    </w:p>
    <w:p w14:paraId="2378D04E"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宪法和立法框架</w:t>
      </w:r>
    </w:p>
    <w:p w14:paraId="6CDC0AE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14.</w:t>
      </w:r>
      <w:r w:rsidRPr="00B25D82">
        <w:rPr>
          <w:rFonts w:eastAsia="宋体"/>
          <w:sz w:val="21"/>
          <w:szCs w:val="21"/>
          <w:lang w:eastAsia="zh-CN"/>
        </w:rPr>
        <w:tab/>
      </w:r>
      <w:r w:rsidRPr="00B25D82">
        <w:rPr>
          <w:rFonts w:eastAsia="宋体"/>
          <w:sz w:val="21"/>
          <w:szCs w:val="21"/>
          <w:lang w:eastAsia="zh-CN"/>
        </w:rPr>
        <w:t>委员会注意到，</w:t>
      </w:r>
      <w:r w:rsidRPr="00B25D82">
        <w:rPr>
          <w:rFonts w:eastAsia="宋体" w:hint="eastAsia"/>
          <w:sz w:val="21"/>
          <w:szCs w:val="21"/>
          <w:lang w:eastAsia="zh-CN"/>
        </w:rPr>
        <w:t>《</w:t>
      </w:r>
      <w:r w:rsidRPr="00B25D82">
        <w:rPr>
          <w:rFonts w:eastAsia="宋体"/>
          <w:sz w:val="21"/>
          <w:szCs w:val="21"/>
          <w:lang w:eastAsia="zh-CN"/>
        </w:rPr>
        <w:t>宪法</w:t>
      </w:r>
      <w:r w:rsidRPr="00B25D82">
        <w:rPr>
          <w:rFonts w:eastAsia="宋体" w:hint="eastAsia"/>
          <w:sz w:val="21"/>
          <w:szCs w:val="21"/>
          <w:lang w:eastAsia="zh-CN"/>
        </w:rPr>
        <w:t>》</w:t>
      </w:r>
      <w:r w:rsidRPr="00B25D82">
        <w:rPr>
          <w:rFonts w:eastAsia="宋体"/>
          <w:sz w:val="21"/>
          <w:szCs w:val="21"/>
          <w:lang w:eastAsia="zh-CN"/>
        </w:rPr>
        <w:t>第</w:t>
      </w:r>
      <w:r w:rsidRPr="00B25D82">
        <w:rPr>
          <w:rFonts w:eastAsia="宋体"/>
          <w:sz w:val="21"/>
          <w:szCs w:val="21"/>
          <w:lang w:eastAsia="zh-CN"/>
        </w:rPr>
        <w:t>28</w:t>
      </w:r>
      <w:r w:rsidRPr="00B25D82">
        <w:rPr>
          <w:rFonts w:eastAsia="宋体"/>
          <w:sz w:val="21"/>
          <w:szCs w:val="21"/>
          <w:lang w:eastAsia="zh-CN"/>
        </w:rPr>
        <w:t>条第</w:t>
      </w:r>
      <w:r w:rsidRPr="00B25D82">
        <w:rPr>
          <w:rFonts w:eastAsia="宋体"/>
          <w:sz w:val="21"/>
          <w:szCs w:val="21"/>
          <w:lang w:eastAsia="zh-CN"/>
        </w:rPr>
        <w:t>2</w:t>
      </w:r>
      <w:r w:rsidRPr="00B25D82">
        <w:rPr>
          <w:rFonts w:eastAsia="宋体"/>
          <w:sz w:val="21"/>
          <w:szCs w:val="21"/>
          <w:lang w:eastAsia="zh-CN"/>
        </w:rPr>
        <w:t>款禁止以性别为由的直接和间接歧视，且有多部法律禁止性别歧视和促进性别平等，不过，委员会仍对以下问题表示关切：</w:t>
      </w:r>
    </w:p>
    <w:p w14:paraId="509A9C67"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缔约国缺乏全面的不歧视立法，且缔约国的反歧视法律效力有限；</w:t>
      </w:r>
    </w:p>
    <w:p w14:paraId="566EF1A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缔约国的宪法和立法框架中仍存在歧视性条款，尤其是《宪法》第</w:t>
      </w:r>
      <w:r w:rsidRPr="00B25D82">
        <w:rPr>
          <w:rFonts w:eastAsia="宋体"/>
          <w:sz w:val="21"/>
          <w:szCs w:val="21"/>
          <w:lang w:eastAsia="zh-CN"/>
        </w:rPr>
        <w:t>2</w:t>
      </w:r>
      <w:r w:rsidRPr="00B25D82">
        <w:rPr>
          <w:rFonts w:eastAsia="宋体"/>
          <w:sz w:val="21"/>
          <w:szCs w:val="21"/>
          <w:lang w:eastAsia="zh-CN"/>
        </w:rPr>
        <w:t>条第</w:t>
      </w:r>
      <w:r w:rsidRPr="00B25D82">
        <w:rPr>
          <w:rFonts w:eastAsia="宋体"/>
          <w:sz w:val="21"/>
          <w:szCs w:val="21"/>
          <w:lang w:eastAsia="zh-CN"/>
        </w:rPr>
        <w:t>7</w:t>
      </w:r>
      <w:r w:rsidRPr="00B25D82">
        <w:rPr>
          <w:rFonts w:eastAsia="宋体"/>
          <w:sz w:val="21"/>
          <w:szCs w:val="21"/>
          <w:lang w:eastAsia="zh-CN"/>
        </w:rPr>
        <w:t>款，该条款规定，已婚妇女属于其丈夫所属</w:t>
      </w:r>
      <w:r w:rsidRPr="00B25D82">
        <w:rPr>
          <w:rFonts w:ascii="宋体" w:eastAsia="宋体" w:hAnsi="宋体"/>
          <w:sz w:val="21"/>
          <w:szCs w:val="21"/>
          <w:lang w:eastAsia="zh-CN"/>
        </w:rPr>
        <w:t>“</w:t>
      </w:r>
      <w:r w:rsidRPr="00B25D82">
        <w:rPr>
          <w:rFonts w:eastAsia="宋体"/>
          <w:sz w:val="21"/>
          <w:szCs w:val="21"/>
          <w:lang w:eastAsia="zh-CN"/>
        </w:rPr>
        <w:t>社区</w:t>
      </w:r>
      <w:r w:rsidRPr="00B25D82">
        <w:rPr>
          <w:rFonts w:ascii="宋体" w:eastAsia="宋体" w:hAnsi="宋体"/>
          <w:sz w:val="21"/>
          <w:szCs w:val="21"/>
          <w:lang w:eastAsia="zh-CN"/>
        </w:rPr>
        <w:t>”</w:t>
      </w:r>
      <w:r w:rsidRPr="00B25D82">
        <w:rPr>
          <w:rFonts w:eastAsia="宋体"/>
          <w:sz w:val="21"/>
          <w:szCs w:val="21"/>
          <w:lang w:eastAsia="zh-CN"/>
        </w:rPr>
        <w:t>，儿童和</w:t>
      </w:r>
      <w:r w:rsidRPr="00B25D82">
        <w:rPr>
          <w:rFonts w:eastAsia="宋体"/>
          <w:sz w:val="21"/>
          <w:szCs w:val="21"/>
          <w:lang w:eastAsia="zh-CN"/>
        </w:rPr>
        <w:t>21</w:t>
      </w:r>
      <w:r w:rsidRPr="00B25D82">
        <w:rPr>
          <w:rFonts w:eastAsia="宋体"/>
          <w:sz w:val="21"/>
          <w:szCs w:val="21"/>
          <w:lang w:eastAsia="zh-CN"/>
        </w:rPr>
        <w:t>周岁以下未婚青年归属于其父亲所属</w:t>
      </w:r>
      <w:r w:rsidRPr="00B25D82">
        <w:rPr>
          <w:rFonts w:ascii="宋体" w:eastAsia="宋体" w:hAnsi="宋体"/>
          <w:sz w:val="21"/>
          <w:szCs w:val="21"/>
          <w:lang w:eastAsia="zh-CN"/>
        </w:rPr>
        <w:t>“</w:t>
      </w:r>
      <w:r w:rsidRPr="00B25D82">
        <w:rPr>
          <w:rFonts w:eastAsia="宋体"/>
          <w:sz w:val="21"/>
          <w:szCs w:val="21"/>
          <w:lang w:eastAsia="zh-CN"/>
        </w:rPr>
        <w:t>社区</w:t>
      </w:r>
      <w:r w:rsidRPr="00B25D82">
        <w:rPr>
          <w:rFonts w:ascii="宋体" w:eastAsia="宋体" w:hAnsi="宋体"/>
          <w:sz w:val="21"/>
          <w:szCs w:val="21"/>
          <w:lang w:eastAsia="zh-CN"/>
        </w:rPr>
        <w:t>”</w:t>
      </w:r>
      <w:r w:rsidRPr="00B25D82">
        <w:rPr>
          <w:rFonts w:eastAsia="宋体"/>
          <w:sz w:val="21"/>
          <w:szCs w:val="21"/>
          <w:lang w:eastAsia="zh-CN"/>
        </w:rPr>
        <w:t>。</w:t>
      </w:r>
    </w:p>
    <w:p w14:paraId="7939BCD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15.</w:t>
      </w:r>
      <w:r w:rsidRPr="00B25D82">
        <w:rPr>
          <w:rFonts w:eastAsia="宋体"/>
          <w:sz w:val="21"/>
          <w:szCs w:val="21"/>
          <w:lang w:eastAsia="zh-CN"/>
        </w:rPr>
        <w:tab/>
      </w:r>
      <w:r w:rsidRPr="00B25D82">
        <w:rPr>
          <w:rFonts w:eastAsia="黑体"/>
          <w:bCs/>
          <w:sz w:val="21"/>
          <w:szCs w:val="21"/>
          <w:lang w:eastAsia="zh-CN"/>
        </w:rPr>
        <w:t>委员会建议缔约国：</w:t>
      </w:r>
    </w:p>
    <w:p w14:paraId="370EFCF1"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sz w:val="21"/>
          <w:szCs w:val="21"/>
          <w:lang w:eastAsia="zh-CN"/>
        </w:rPr>
        <w:t>根据《公约》第一条，通过并有效实施全面的反歧视法律，包括对歧视妇女的定义做出规定，其中应涵盖《公约》所涉所有领域的公共和私人领域内的直接和间接歧视；</w:t>
      </w:r>
    </w:p>
    <w:p w14:paraId="550A8C3B"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sz w:val="21"/>
          <w:szCs w:val="21"/>
          <w:lang w:eastAsia="zh-CN"/>
        </w:rPr>
        <w:t>根据《公约》第一条和第二条以及可持续发展目标的具体目标</w:t>
      </w:r>
      <w:r w:rsidRPr="00B25D82">
        <w:rPr>
          <w:rFonts w:eastAsia="黑体"/>
          <w:sz w:val="21"/>
          <w:szCs w:val="21"/>
          <w:lang w:eastAsia="zh-CN"/>
        </w:rPr>
        <w:t>5.1</w:t>
      </w:r>
      <w:r w:rsidRPr="00B25D82">
        <w:rPr>
          <w:rFonts w:eastAsia="黑体"/>
          <w:sz w:val="21"/>
          <w:szCs w:val="21"/>
          <w:lang w:eastAsia="zh-CN"/>
        </w:rPr>
        <w:t>，废除其《宪法》和普通立法中的所有剩余歧视性条款，以消除任何地方针对任何妇女和女童的所有形式的歧视。</w:t>
      </w:r>
    </w:p>
    <w:p w14:paraId="10B295BE" w14:textId="77777777" w:rsidR="00FA240C" w:rsidRPr="00B25D82" w:rsidRDefault="00FA240C" w:rsidP="00FA240C">
      <w:pPr>
        <w:pStyle w:val="H23G"/>
        <w:snapToGrid w:val="0"/>
        <w:spacing w:before="0" w:after="140" w:line="320" w:lineRule="exact"/>
        <w:ind w:left="1264" w:right="1264"/>
        <w:rPr>
          <w:rFonts w:eastAsia="宋体"/>
          <w:b w:val="0"/>
          <w:bCs/>
          <w:sz w:val="21"/>
          <w:szCs w:val="21"/>
          <w:lang w:eastAsia="zh-CN"/>
        </w:rPr>
      </w:pPr>
      <w:r w:rsidRPr="00B25D82">
        <w:rPr>
          <w:rFonts w:eastAsia="黑体"/>
          <w:b w:val="0"/>
          <w:bCs/>
          <w:sz w:val="21"/>
          <w:szCs w:val="21"/>
          <w:lang w:eastAsia="zh-CN"/>
        </w:rPr>
        <w:tab/>
      </w:r>
      <w:r w:rsidRPr="00B25D82">
        <w:rPr>
          <w:rFonts w:eastAsia="黑体"/>
          <w:b w:val="0"/>
          <w:bCs/>
          <w:sz w:val="21"/>
          <w:szCs w:val="21"/>
          <w:lang w:eastAsia="zh-CN"/>
        </w:rPr>
        <w:tab/>
      </w:r>
      <w:r w:rsidRPr="00B25D82">
        <w:rPr>
          <w:rFonts w:eastAsia="黑体"/>
          <w:b w:val="0"/>
          <w:bCs/>
          <w:sz w:val="21"/>
          <w:szCs w:val="21"/>
          <w:lang w:eastAsia="zh-CN"/>
        </w:rPr>
        <w:t>司法</w:t>
      </w:r>
      <w:r w:rsidRPr="00B25D82">
        <w:rPr>
          <w:rFonts w:eastAsia="黑体" w:hint="eastAsia"/>
          <w:b w:val="0"/>
          <w:bCs/>
          <w:sz w:val="21"/>
          <w:szCs w:val="21"/>
          <w:lang w:eastAsia="zh-CN"/>
        </w:rPr>
        <w:t>救助</w:t>
      </w:r>
    </w:p>
    <w:p w14:paraId="2E27597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16.</w:t>
      </w:r>
      <w:r w:rsidRPr="00B25D82">
        <w:rPr>
          <w:rFonts w:eastAsia="宋体"/>
          <w:sz w:val="21"/>
          <w:szCs w:val="21"/>
          <w:lang w:eastAsia="zh-CN"/>
        </w:rPr>
        <w:tab/>
      </w:r>
      <w:r w:rsidRPr="00B25D82">
        <w:rPr>
          <w:rFonts w:eastAsia="宋体"/>
          <w:sz w:val="21"/>
          <w:szCs w:val="21"/>
          <w:lang w:eastAsia="zh-CN"/>
        </w:rPr>
        <w:t>委员会欢迎缔约国采取措施，减少妇女在诉诸司法方面的障碍，包括可供性别歧视或暴力的女受害者使用的申诉机制。不过，委员会尤其对持续存在障碍表示关切：</w:t>
      </w:r>
    </w:p>
    <w:p w14:paraId="36A0E47B"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妇女对自身权利和可用申诉机制的了解有限；</w:t>
      </w:r>
    </w:p>
    <w:p w14:paraId="556A14E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移民、寻求庇护者、难民、境内流离失所者、土族塞人和罗</w:t>
      </w:r>
      <w:proofErr w:type="gramStart"/>
      <w:r w:rsidRPr="00B25D82">
        <w:rPr>
          <w:rFonts w:eastAsia="宋体"/>
          <w:sz w:val="21"/>
          <w:szCs w:val="21"/>
          <w:lang w:eastAsia="zh-CN"/>
        </w:rPr>
        <w:t>姆</w:t>
      </w:r>
      <w:proofErr w:type="gramEnd"/>
      <w:r w:rsidRPr="00B25D82">
        <w:rPr>
          <w:rFonts w:eastAsia="宋体"/>
          <w:sz w:val="21"/>
          <w:szCs w:val="21"/>
          <w:lang w:eastAsia="zh-CN"/>
        </w:rPr>
        <w:t>族妇女在主张其权利时面临的语言障碍；</w:t>
      </w:r>
    </w:p>
    <w:p w14:paraId="61AFDF8B"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妇女获得免费法律援助的机会有限，尤其是移民、寻求庇护者和难民等弱势妇女群体；</w:t>
      </w:r>
    </w:p>
    <w:p w14:paraId="331FAF3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司法和执法人员和法律从业人员缺乏关于妇女权利的专业知识。</w:t>
      </w:r>
    </w:p>
    <w:p w14:paraId="6192858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17.</w:t>
      </w:r>
      <w:r w:rsidRPr="00B25D82">
        <w:rPr>
          <w:rFonts w:eastAsia="宋体"/>
          <w:sz w:val="21"/>
          <w:szCs w:val="21"/>
          <w:lang w:eastAsia="zh-CN"/>
        </w:rPr>
        <w:tab/>
      </w:r>
      <w:r w:rsidRPr="00B25D82">
        <w:rPr>
          <w:rFonts w:eastAsia="黑体"/>
          <w:sz w:val="21"/>
          <w:szCs w:val="21"/>
          <w:lang w:eastAsia="zh-CN"/>
        </w:rPr>
        <w:t>根据关于妇女诉诸司法的第</w:t>
      </w:r>
      <w:r w:rsidRPr="00B25D82">
        <w:rPr>
          <w:rFonts w:eastAsia="黑体"/>
          <w:sz w:val="21"/>
          <w:szCs w:val="21"/>
          <w:lang w:eastAsia="zh-CN"/>
        </w:rPr>
        <w:t>33</w:t>
      </w:r>
      <w:r w:rsidRPr="00B25D82">
        <w:rPr>
          <w:rFonts w:eastAsia="黑体"/>
          <w:bCs/>
          <w:sz w:val="21"/>
          <w:szCs w:val="21"/>
          <w:lang w:eastAsia="zh-CN"/>
        </w:rPr>
        <w:t xml:space="preserve"> (2015)</w:t>
      </w:r>
      <w:r w:rsidRPr="00B25D82">
        <w:rPr>
          <w:rFonts w:eastAsia="黑体"/>
          <w:sz w:val="21"/>
          <w:szCs w:val="21"/>
          <w:lang w:eastAsia="zh-CN"/>
        </w:rPr>
        <w:t>号一般性建议，委员会建议缔约国：</w:t>
      </w:r>
    </w:p>
    <w:p w14:paraId="4D19B275"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sz w:val="21"/>
          <w:szCs w:val="21"/>
          <w:lang w:eastAsia="zh-CN"/>
        </w:rPr>
        <w:t>提高妇女对其权利及其主张权利手段的意识，重点放在将妇女权利和性别</w:t>
      </w:r>
      <w:proofErr w:type="gramStart"/>
      <w:r w:rsidRPr="00B25D82">
        <w:rPr>
          <w:rFonts w:eastAsia="黑体"/>
          <w:sz w:val="21"/>
          <w:szCs w:val="21"/>
          <w:lang w:eastAsia="zh-CN"/>
        </w:rPr>
        <w:t>平等教育</w:t>
      </w:r>
      <w:proofErr w:type="gramEnd"/>
      <w:r w:rsidRPr="00B25D82">
        <w:rPr>
          <w:rFonts w:eastAsia="黑体"/>
          <w:sz w:val="21"/>
          <w:szCs w:val="21"/>
          <w:lang w:eastAsia="zh-CN"/>
        </w:rPr>
        <w:t>纳入各级学校课程，包括法律扫盲计划；</w:t>
      </w:r>
    </w:p>
    <w:p w14:paraId="6DE01C9A"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sz w:val="21"/>
          <w:szCs w:val="21"/>
          <w:lang w:eastAsia="zh-CN"/>
        </w:rPr>
        <w:t>将妇女可获得可持续和响应妇女需求的法律援助和公设辩护制度体制化，以便妇女能够在司法程序的各个阶段及时、持续和有效获得援助；</w:t>
      </w:r>
    </w:p>
    <w:p w14:paraId="49B62194"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bCs/>
          <w:sz w:val="21"/>
          <w:szCs w:val="21"/>
          <w:lang w:eastAsia="zh-CN"/>
        </w:rPr>
        <w:t>为妇女获得免费法律援助提供便利，尤其是弱势妇女群体，确保这类服务有适当的覆盖范围、资格标准和质量；</w:t>
      </w:r>
    </w:p>
    <w:p w14:paraId="6B32F850"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sz w:val="21"/>
          <w:szCs w:val="21"/>
          <w:lang w:eastAsia="zh-CN"/>
        </w:rPr>
        <w:t>立即采取措施，消除性别偏见，包括针对司法人员开展与《公约》和妇女权利有关的能力建设和培训方案。</w:t>
      </w:r>
    </w:p>
    <w:p w14:paraId="1D6D1531" w14:textId="77777777" w:rsidR="00FA240C" w:rsidRPr="00B25D82" w:rsidRDefault="00FA240C" w:rsidP="00FA240C">
      <w:pPr>
        <w:pStyle w:val="H23G"/>
        <w:snapToGrid w:val="0"/>
        <w:spacing w:before="0" w:after="140" w:line="320" w:lineRule="exact"/>
        <w:ind w:left="1264" w:right="1264"/>
        <w:rPr>
          <w:rFonts w:eastAsia="黑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提高妇女地位的国家机构</w:t>
      </w:r>
    </w:p>
    <w:p w14:paraId="7CD2C3A7"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18.</w:t>
      </w:r>
      <w:r w:rsidRPr="00B25D82">
        <w:rPr>
          <w:rFonts w:eastAsia="宋体"/>
          <w:sz w:val="21"/>
          <w:szCs w:val="21"/>
          <w:lang w:eastAsia="zh-CN"/>
        </w:rPr>
        <w:tab/>
      </w:r>
      <w:r w:rsidRPr="00B25D82">
        <w:rPr>
          <w:rFonts w:eastAsia="宋体"/>
          <w:sz w:val="21"/>
          <w:szCs w:val="21"/>
          <w:lang w:eastAsia="zh-CN"/>
        </w:rPr>
        <w:t>委员会欢迎缔约国为消</w:t>
      </w:r>
      <w:r w:rsidRPr="00B25D82">
        <w:rPr>
          <w:rFonts w:eastAsia="宋体" w:hint="eastAsia"/>
          <w:sz w:val="21"/>
          <w:szCs w:val="21"/>
          <w:lang w:eastAsia="zh-CN"/>
        </w:rPr>
        <w:t>除</w:t>
      </w:r>
      <w:r w:rsidRPr="00B25D82">
        <w:rPr>
          <w:rFonts w:eastAsia="宋体"/>
          <w:sz w:val="21"/>
          <w:szCs w:val="21"/>
          <w:lang w:eastAsia="zh-CN"/>
        </w:rPr>
        <w:t>针对妇女的歧视行为设立多个新的机构和机制，尤其是性别平等专员办公室。但委员会仍对以下问题表示关切：</w:t>
      </w:r>
    </w:p>
    <w:p w14:paraId="3CA8C91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提高妇女地位的国家机构的权威性和能见度不够，且为有效协调和执行各领域以及各级政府的性别平等计划、政策和方案分配的人力、技术和财政资源不足；</w:t>
      </w:r>
    </w:p>
    <w:p w14:paraId="323849A8"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国家机构的复杂性和现有各部门之间缺乏协调，导致职能重叠；</w:t>
      </w:r>
    </w:p>
    <w:p w14:paraId="346E8FF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proofErr w:type="gramStart"/>
      <w:r w:rsidRPr="00B25D82">
        <w:rPr>
          <w:rFonts w:eastAsia="宋体"/>
          <w:sz w:val="21"/>
          <w:szCs w:val="21"/>
          <w:lang w:eastAsia="zh-CN"/>
        </w:rPr>
        <w:t>所有利益</w:t>
      </w:r>
      <w:proofErr w:type="gramEnd"/>
      <w:r w:rsidRPr="00B25D82">
        <w:rPr>
          <w:rFonts w:eastAsia="宋体"/>
          <w:sz w:val="21"/>
          <w:szCs w:val="21"/>
          <w:lang w:eastAsia="zh-CN"/>
        </w:rPr>
        <w:t>攸关方对有关加强该国家机构的讨论的参与不足；</w:t>
      </w:r>
    </w:p>
    <w:p w14:paraId="1096D49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关于性别平等的第三个国家行动计划尚未获得通过且没有为该计划的实施确定时间框架的事实。</w:t>
      </w:r>
    </w:p>
    <w:p w14:paraId="0565C1F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19.</w:t>
      </w:r>
      <w:r w:rsidRPr="00B25D82">
        <w:rPr>
          <w:rFonts w:eastAsia="宋体"/>
          <w:sz w:val="21"/>
          <w:szCs w:val="21"/>
          <w:lang w:eastAsia="zh-CN"/>
        </w:rPr>
        <w:tab/>
      </w:r>
      <w:r w:rsidRPr="00B25D82">
        <w:rPr>
          <w:rFonts w:eastAsia="黑体"/>
          <w:bCs/>
          <w:sz w:val="21"/>
          <w:szCs w:val="21"/>
          <w:lang w:eastAsia="zh-CN"/>
        </w:rPr>
        <w:t>委员会建议缔约国：</w:t>
      </w:r>
    </w:p>
    <w:p w14:paraId="2BCE6A1C"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sz w:val="21"/>
          <w:szCs w:val="21"/>
          <w:lang w:eastAsia="zh-CN"/>
        </w:rPr>
        <w:t>增加为提高妇女地位的国家机构分配的资源，以确保维持对妇女权利的明确关注，并考虑为启动、协调和实施性别平等政策设立有效的高级别机制；</w:t>
      </w:r>
    </w:p>
    <w:p w14:paraId="28C97E0E"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spacing w:val="4"/>
          <w:sz w:val="21"/>
          <w:szCs w:val="21"/>
          <w:lang w:eastAsia="zh-CN"/>
        </w:rPr>
        <w:t>加</w:t>
      </w:r>
      <w:r w:rsidRPr="00B25D82">
        <w:rPr>
          <w:rFonts w:eastAsia="黑体"/>
          <w:bCs/>
          <w:spacing w:val="4"/>
          <w:sz w:val="21"/>
          <w:szCs w:val="21"/>
          <w:lang w:eastAsia="zh-CN"/>
        </w:rPr>
        <w:t>强该国家机构各部门之间的协调，明确划分其在妇女权利方面的任务和职责，对此</w:t>
      </w:r>
      <w:proofErr w:type="gramStart"/>
      <w:r w:rsidRPr="00B25D82">
        <w:rPr>
          <w:rFonts w:eastAsia="黑体"/>
          <w:bCs/>
          <w:spacing w:val="4"/>
          <w:sz w:val="21"/>
          <w:szCs w:val="21"/>
          <w:lang w:eastAsia="zh-CN"/>
        </w:rPr>
        <w:t>类协调</w:t>
      </w:r>
      <w:proofErr w:type="gramEnd"/>
      <w:r w:rsidRPr="00B25D82">
        <w:rPr>
          <w:rFonts w:eastAsia="黑体"/>
          <w:bCs/>
          <w:spacing w:val="4"/>
          <w:sz w:val="21"/>
          <w:szCs w:val="21"/>
          <w:lang w:eastAsia="zh-CN"/>
        </w:rPr>
        <w:t>开展定期监测和评价，确保在区域和地方层面设立该国家机构；</w:t>
      </w:r>
    </w:p>
    <w:p w14:paraId="54F5964F"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sz w:val="21"/>
          <w:szCs w:val="21"/>
          <w:lang w:eastAsia="zh-CN"/>
        </w:rPr>
        <w:t>确保</w:t>
      </w:r>
      <w:proofErr w:type="gramStart"/>
      <w:r w:rsidRPr="00B25D82">
        <w:rPr>
          <w:rFonts w:eastAsia="黑体"/>
          <w:sz w:val="21"/>
          <w:szCs w:val="21"/>
          <w:lang w:eastAsia="zh-CN"/>
        </w:rPr>
        <w:t>所有利益</w:t>
      </w:r>
      <w:proofErr w:type="gramEnd"/>
      <w:r w:rsidRPr="00B25D82">
        <w:rPr>
          <w:rFonts w:eastAsia="黑体"/>
          <w:sz w:val="21"/>
          <w:szCs w:val="21"/>
          <w:lang w:eastAsia="zh-CN"/>
        </w:rPr>
        <w:t>攸关方充分和有效参与关于加强提高妇女地位的国家机构的讨论；</w:t>
      </w:r>
    </w:p>
    <w:p w14:paraId="6C94298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sz w:val="21"/>
          <w:szCs w:val="21"/>
          <w:lang w:eastAsia="zh-CN"/>
        </w:rPr>
        <w:t>加快通过和有效执行</w:t>
      </w:r>
      <w:r w:rsidRPr="00B25D82">
        <w:rPr>
          <w:rFonts w:eastAsia="黑体"/>
          <w:bCs/>
          <w:sz w:val="21"/>
          <w:szCs w:val="21"/>
          <w:lang w:eastAsia="zh-CN"/>
        </w:rPr>
        <w:t>关于</w:t>
      </w:r>
      <w:r w:rsidRPr="00B25D82">
        <w:rPr>
          <w:rFonts w:eastAsia="黑体"/>
          <w:bCs/>
          <w:sz w:val="21"/>
          <w:szCs w:val="21"/>
          <w:lang w:eastAsia="zh-CN"/>
        </w:rPr>
        <w:t>2018—2021</w:t>
      </w:r>
      <w:r w:rsidRPr="00B25D82">
        <w:rPr>
          <w:rFonts w:eastAsia="黑体"/>
          <w:bCs/>
          <w:sz w:val="21"/>
          <w:szCs w:val="21"/>
          <w:lang w:eastAsia="zh-CN"/>
        </w:rPr>
        <w:t>年期间性别平等的第三个国家行动计划，确保性别平等</w:t>
      </w:r>
      <w:proofErr w:type="gramStart"/>
      <w:r w:rsidRPr="00B25D82">
        <w:rPr>
          <w:rFonts w:eastAsia="黑体"/>
          <w:bCs/>
          <w:sz w:val="21"/>
          <w:szCs w:val="21"/>
          <w:lang w:eastAsia="zh-CN"/>
        </w:rPr>
        <w:t>主流化被持续</w:t>
      </w:r>
      <w:proofErr w:type="gramEnd"/>
      <w:r w:rsidRPr="00B25D82">
        <w:rPr>
          <w:rFonts w:eastAsia="黑体"/>
          <w:bCs/>
          <w:sz w:val="21"/>
          <w:szCs w:val="21"/>
          <w:lang w:eastAsia="zh-CN"/>
        </w:rPr>
        <w:t>纳入所有部委和权力下放政府机构制定和实施的所有法律、法规和方案中。</w:t>
      </w:r>
    </w:p>
    <w:p w14:paraId="0B099E79"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lastRenderedPageBreak/>
        <w:tab/>
      </w:r>
      <w:r w:rsidRPr="00B25D82">
        <w:rPr>
          <w:rFonts w:eastAsia="黑体"/>
          <w:b w:val="0"/>
          <w:sz w:val="21"/>
          <w:szCs w:val="21"/>
          <w:lang w:val="en-US" w:eastAsia="zh-CN"/>
        </w:rPr>
        <w:tab/>
      </w:r>
      <w:r w:rsidRPr="00B25D82">
        <w:rPr>
          <w:rFonts w:eastAsia="黑体"/>
          <w:b w:val="0"/>
          <w:sz w:val="21"/>
          <w:szCs w:val="21"/>
          <w:lang w:val="en-US" w:eastAsia="zh-CN"/>
        </w:rPr>
        <w:t>国家人权机构</w:t>
      </w:r>
    </w:p>
    <w:p w14:paraId="0B1142A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20.</w:t>
      </w:r>
      <w:r w:rsidRPr="00B25D82">
        <w:rPr>
          <w:rFonts w:eastAsia="宋体"/>
          <w:sz w:val="21"/>
          <w:szCs w:val="21"/>
          <w:lang w:eastAsia="zh-CN"/>
        </w:rPr>
        <w:tab/>
      </w:r>
      <w:r w:rsidRPr="00B25D82">
        <w:rPr>
          <w:rFonts w:eastAsia="宋体"/>
          <w:sz w:val="21"/>
          <w:szCs w:val="21"/>
          <w:lang w:eastAsia="zh-CN"/>
        </w:rPr>
        <w:t>委员会注意到人权管理和保护专员办公室负责受理妇女对侵犯人权的申诉。不过，委员会对该办公室在</w:t>
      </w:r>
      <w:r w:rsidRPr="00B25D82">
        <w:rPr>
          <w:rFonts w:eastAsia="宋体"/>
          <w:sz w:val="21"/>
          <w:szCs w:val="21"/>
          <w:lang w:eastAsia="zh-CN"/>
        </w:rPr>
        <w:t>2015</w:t>
      </w:r>
      <w:r w:rsidRPr="00B25D82">
        <w:rPr>
          <w:rFonts w:eastAsia="宋体"/>
          <w:sz w:val="21"/>
          <w:szCs w:val="21"/>
          <w:lang w:eastAsia="zh-CN"/>
        </w:rPr>
        <w:t>年被</w:t>
      </w:r>
      <w:r w:rsidRPr="00B25D82">
        <w:rPr>
          <w:rFonts w:eastAsia="宋体"/>
          <w:color w:val="333333"/>
          <w:sz w:val="21"/>
          <w:szCs w:val="21"/>
          <w:lang w:eastAsia="zh-CN"/>
        </w:rPr>
        <w:t>国家人权机构全球联盟授予</w:t>
      </w:r>
      <w:r w:rsidRPr="00B25D82">
        <w:rPr>
          <w:rFonts w:ascii="宋体" w:eastAsia="宋体" w:hAnsi="宋体"/>
          <w:color w:val="333333"/>
          <w:sz w:val="21"/>
          <w:szCs w:val="21"/>
          <w:lang w:eastAsia="zh-CN"/>
        </w:rPr>
        <w:t>“</w:t>
      </w:r>
      <w:r w:rsidRPr="00B25D82">
        <w:rPr>
          <w:rFonts w:eastAsia="宋体"/>
          <w:color w:val="333333"/>
          <w:sz w:val="21"/>
          <w:szCs w:val="21"/>
          <w:lang w:eastAsia="zh-CN"/>
        </w:rPr>
        <w:t>B</w:t>
      </w:r>
      <w:r w:rsidRPr="00B25D82">
        <w:rPr>
          <w:rFonts w:ascii="宋体" w:eastAsia="宋体" w:hAnsi="宋体"/>
          <w:color w:val="333333"/>
          <w:sz w:val="21"/>
          <w:szCs w:val="21"/>
          <w:lang w:eastAsia="zh-CN"/>
        </w:rPr>
        <w:t>”</w:t>
      </w:r>
      <w:r w:rsidRPr="00B25D82">
        <w:rPr>
          <w:rFonts w:eastAsia="宋体"/>
          <w:color w:val="333333"/>
          <w:sz w:val="21"/>
          <w:szCs w:val="21"/>
          <w:lang w:eastAsia="zh-CN"/>
        </w:rPr>
        <w:t>级地位表示关切</w:t>
      </w:r>
      <w:r w:rsidRPr="00B25D82">
        <w:rPr>
          <w:rStyle w:val="apple-converted-space"/>
          <w:rFonts w:eastAsia="宋体"/>
          <w:color w:val="333333"/>
          <w:sz w:val="21"/>
          <w:szCs w:val="21"/>
          <w:lang w:eastAsia="zh-CN"/>
        </w:rPr>
        <w:t>。</w:t>
      </w:r>
    </w:p>
    <w:p w14:paraId="3035D695"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21.</w:t>
      </w:r>
      <w:r w:rsidRPr="00B25D82">
        <w:rPr>
          <w:rFonts w:eastAsia="宋体"/>
          <w:sz w:val="21"/>
          <w:szCs w:val="21"/>
          <w:lang w:eastAsia="zh-CN"/>
        </w:rPr>
        <w:tab/>
      </w:r>
      <w:r w:rsidRPr="00B25D82">
        <w:rPr>
          <w:rFonts w:eastAsia="黑体"/>
          <w:bCs/>
          <w:sz w:val="21"/>
          <w:szCs w:val="21"/>
          <w:lang w:eastAsia="zh-CN"/>
        </w:rPr>
        <w:t>委员会建议缔约国采取必要措施，让人权管理和保护专员办公室充分遵守</w:t>
      </w:r>
      <w:r w:rsidRPr="00B25D82">
        <w:rPr>
          <w:rFonts w:eastAsia="黑体" w:hint="eastAsia"/>
          <w:bCs/>
          <w:sz w:val="21"/>
          <w:szCs w:val="21"/>
          <w:lang w:eastAsia="zh-CN"/>
        </w:rPr>
        <w:t>《关于</w:t>
      </w:r>
      <w:r w:rsidRPr="00B25D82">
        <w:rPr>
          <w:rFonts w:eastAsia="黑体"/>
          <w:bCs/>
          <w:sz w:val="21"/>
          <w:szCs w:val="21"/>
          <w:lang w:eastAsia="zh-CN"/>
        </w:rPr>
        <w:t>促进和保护人权的国家机构的</w:t>
      </w:r>
      <w:r w:rsidRPr="00B25D82">
        <w:rPr>
          <w:rFonts w:eastAsia="黑体" w:hint="eastAsia"/>
          <w:bCs/>
          <w:sz w:val="21"/>
          <w:szCs w:val="21"/>
          <w:lang w:eastAsia="zh-CN"/>
        </w:rPr>
        <w:t>地位的</w:t>
      </w:r>
      <w:r w:rsidRPr="00B25D82">
        <w:rPr>
          <w:rFonts w:eastAsia="黑体"/>
          <w:bCs/>
          <w:sz w:val="21"/>
          <w:szCs w:val="21"/>
          <w:lang w:eastAsia="zh-CN"/>
        </w:rPr>
        <w:t>原则</w:t>
      </w:r>
      <w:r w:rsidRPr="00B25D82">
        <w:rPr>
          <w:rFonts w:eastAsia="黑体" w:hint="eastAsia"/>
          <w:bCs/>
          <w:sz w:val="21"/>
          <w:szCs w:val="21"/>
          <w:lang w:eastAsia="zh-CN"/>
        </w:rPr>
        <w:t>》</w:t>
      </w:r>
      <w:r w:rsidRPr="00B25D82">
        <w:rPr>
          <w:rFonts w:eastAsia="黑体"/>
          <w:bCs/>
          <w:sz w:val="21"/>
          <w:szCs w:val="21"/>
          <w:lang w:eastAsia="zh-CN"/>
        </w:rPr>
        <w:t>(</w:t>
      </w:r>
      <w:r w:rsidRPr="00B25D82">
        <w:rPr>
          <w:rFonts w:eastAsia="黑体"/>
          <w:bCs/>
          <w:sz w:val="21"/>
          <w:szCs w:val="21"/>
          <w:lang w:eastAsia="zh-CN"/>
        </w:rPr>
        <w:t>《巴黎原则》</w:t>
      </w:r>
      <w:r w:rsidRPr="00B25D82">
        <w:rPr>
          <w:rFonts w:eastAsia="黑体"/>
          <w:bCs/>
          <w:sz w:val="21"/>
          <w:szCs w:val="21"/>
          <w:lang w:eastAsia="zh-CN"/>
        </w:rPr>
        <w:t>)</w:t>
      </w:r>
      <w:r w:rsidRPr="00B25D82">
        <w:rPr>
          <w:rFonts w:eastAsia="黑体"/>
          <w:bCs/>
          <w:sz w:val="21"/>
          <w:szCs w:val="21"/>
          <w:lang w:eastAsia="zh-CN"/>
        </w:rPr>
        <w:t>，同时考虑到国家人权机构全球联盟的建议，并确保该办公室拥有在妇女权利和性别平等方面的具体任务。</w:t>
      </w:r>
    </w:p>
    <w:p w14:paraId="1C75DF88" w14:textId="77777777" w:rsidR="00FA240C" w:rsidRPr="00B25D82" w:rsidRDefault="00FA240C" w:rsidP="00FA240C">
      <w:pPr>
        <w:pStyle w:val="H23G"/>
        <w:snapToGrid w:val="0"/>
        <w:spacing w:before="0" w:after="140" w:line="320" w:lineRule="exact"/>
        <w:ind w:left="1264" w:right="1264"/>
        <w:rPr>
          <w:rFonts w:eastAsia="宋体"/>
          <w:b w:val="0"/>
          <w:sz w:val="21"/>
          <w:szCs w:val="21"/>
          <w:lang w:eastAsia="zh-CN"/>
        </w:rPr>
      </w:pPr>
      <w:r w:rsidRPr="00B25D82">
        <w:rPr>
          <w:rFonts w:eastAsia="黑体"/>
          <w:b w:val="0"/>
          <w:sz w:val="21"/>
          <w:szCs w:val="21"/>
          <w:lang w:eastAsia="zh-CN"/>
        </w:rPr>
        <w:tab/>
      </w:r>
      <w:r w:rsidRPr="00B25D82">
        <w:rPr>
          <w:rFonts w:eastAsia="黑体"/>
          <w:b w:val="0"/>
          <w:sz w:val="21"/>
          <w:szCs w:val="21"/>
          <w:lang w:eastAsia="zh-CN"/>
        </w:rPr>
        <w:tab/>
      </w:r>
      <w:r w:rsidRPr="00B25D82">
        <w:rPr>
          <w:rFonts w:eastAsia="黑体"/>
          <w:b w:val="0"/>
          <w:sz w:val="21"/>
          <w:szCs w:val="21"/>
          <w:lang w:val="en-US" w:eastAsia="zh-CN"/>
        </w:rPr>
        <w:t>暂行特别措施</w:t>
      </w:r>
    </w:p>
    <w:p w14:paraId="710D303B"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22.</w:t>
      </w:r>
      <w:r w:rsidRPr="00B25D82">
        <w:rPr>
          <w:rFonts w:eastAsia="宋体"/>
          <w:sz w:val="21"/>
          <w:szCs w:val="21"/>
          <w:lang w:eastAsia="zh-CN"/>
        </w:rPr>
        <w:tab/>
      </w:r>
      <w:r w:rsidRPr="00B25D82">
        <w:rPr>
          <w:rFonts w:eastAsia="宋体"/>
          <w:sz w:val="21"/>
          <w:szCs w:val="21"/>
          <w:lang w:eastAsia="zh-CN"/>
        </w:rPr>
        <w:t>委员会注意到缔约国为促进决策岗位上的性别平等和鼓励妇女就业和创业而采取的措施。委员会还注意到最高法院宣布</w:t>
      </w:r>
      <w:r w:rsidRPr="00B25D82">
        <w:rPr>
          <w:rFonts w:eastAsia="宋体"/>
          <w:sz w:val="21"/>
          <w:szCs w:val="21"/>
          <w:lang w:eastAsia="zh-CN"/>
        </w:rPr>
        <w:t>2016</w:t>
      </w:r>
      <w:r w:rsidRPr="00B25D82">
        <w:rPr>
          <w:rFonts w:eastAsia="宋体"/>
          <w:sz w:val="21"/>
          <w:szCs w:val="21"/>
          <w:lang w:eastAsia="zh-CN"/>
        </w:rPr>
        <w:t>年通过的一部法律违宪的裁决，该法律规定对半政府组织董事会中女性或男性代表比例实行</w:t>
      </w:r>
      <w:r w:rsidRPr="00B25D82">
        <w:rPr>
          <w:rFonts w:eastAsia="宋体"/>
          <w:sz w:val="21"/>
          <w:szCs w:val="21"/>
          <w:lang w:eastAsia="zh-CN"/>
        </w:rPr>
        <w:t>30%</w:t>
      </w:r>
      <w:r w:rsidRPr="00B25D82">
        <w:rPr>
          <w:rFonts w:eastAsia="宋体"/>
          <w:sz w:val="21"/>
          <w:szCs w:val="21"/>
          <w:lang w:eastAsia="zh-CN"/>
        </w:rPr>
        <w:t>的法定定额，理由是该法律违反了宪法规定的平等原则。委员会关切的是暂行特别措施在妇女代表性不足或处境不利的领域内的缺失，尤其在政治和公共生活以及劳动力市场中，暂行特别措施可以作为加速实现实质性男女平等战略的一部分。</w:t>
      </w:r>
    </w:p>
    <w:p w14:paraId="220040BF"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23.</w:t>
      </w:r>
      <w:r w:rsidRPr="00B25D82">
        <w:rPr>
          <w:rFonts w:eastAsia="宋体"/>
          <w:sz w:val="21"/>
          <w:szCs w:val="21"/>
          <w:lang w:eastAsia="zh-CN"/>
        </w:rPr>
        <w:tab/>
      </w:r>
      <w:r w:rsidRPr="00B25D82">
        <w:rPr>
          <w:rFonts w:eastAsia="黑体"/>
          <w:sz w:val="21"/>
          <w:szCs w:val="21"/>
          <w:lang w:eastAsia="zh-CN"/>
        </w:rPr>
        <w:t>委员会建议缔约国：</w:t>
      </w:r>
    </w:p>
    <w:p w14:paraId="7EC095DB"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对其宪法框架进行审查，允许采取暂行特别措施，以确保妇女能够充分平等参与政治和经济生活，包括参与董事会；</w:t>
      </w:r>
    </w:p>
    <w:p w14:paraId="3D41F4C9"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(b)</w:t>
      </w:r>
      <w:r w:rsidRPr="00B25D82">
        <w:rPr>
          <w:rFonts w:eastAsia="黑体"/>
          <w:bCs/>
          <w:sz w:val="21"/>
          <w:szCs w:val="21"/>
          <w:lang w:eastAsia="zh-CN"/>
        </w:rPr>
        <w:tab/>
      </w:r>
      <w:r w:rsidRPr="00B25D82">
        <w:rPr>
          <w:rFonts w:eastAsia="黑体"/>
          <w:bCs/>
          <w:sz w:val="21"/>
          <w:szCs w:val="21"/>
          <w:lang w:eastAsia="zh-CN"/>
        </w:rPr>
        <w:t>考虑按照《公约》第四条第</w:t>
      </w:r>
      <w:r w:rsidRPr="00B25D82">
        <w:rPr>
          <w:rFonts w:eastAsia="黑体"/>
          <w:bCs/>
          <w:sz w:val="21"/>
          <w:szCs w:val="21"/>
          <w:lang w:eastAsia="zh-CN"/>
        </w:rPr>
        <w:t>1</w:t>
      </w:r>
      <w:r w:rsidRPr="00B25D82">
        <w:rPr>
          <w:rFonts w:eastAsia="黑体"/>
          <w:bCs/>
          <w:sz w:val="21"/>
          <w:szCs w:val="21"/>
          <w:lang w:eastAsia="zh-CN"/>
        </w:rPr>
        <w:t>款和委员会关于暂行特别措施的第</w:t>
      </w:r>
      <w:r w:rsidRPr="00B25D82">
        <w:rPr>
          <w:rFonts w:eastAsia="黑体"/>
          <w:bCs/>
          <w:sz w:val="21"/>
          <w:szCs w:val="21"/>
          <w:lang w:eastAsia="zh-CN"/>
        </w:rPr>
        <w:t>25 (2004)</w:t>
      </w:r>
      <w:r w:rsidRPr="00B25D82">
        <w:rPr>
          <w:rFonts w:eastAsia="黑体"/>
          <w:bCs/>
          <w:sz w:val="21"/>
          <w:szCs w:val="21"/>
          <w:lang w:eastAsia="zh-CN"/>
        </w:rPr>
        <w:t>号一般性建议，在公约所涉妇女代表性不足或处境不利的所有领域，特别是政治和公共生活及劳动力市场中，采取定额及其他暂行特别措施；</w:t>
      </w:r>
    </w:p>
    <w:p w14:paraId="2658912C"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(c)</w:t>
      </w:r>
      <w:r w:rsidRPr="00B25D82">
        <w:rPr>
          <w:rFonts w:eastAsia="黑体"/>
          <w:bCs/>
          <w:sz w:val="21"/>
          <w:szCs w:val="21"/>
          <w:lang w:eastAsia="zh-CN"/>
        </w:rPr>
        <w:tab/>
      </w:r>
      <w:r w:rsidRPr="00B25D82">
        <w:rPr>
          <w:rFonts w:eastAsia="黑体"/>
          <w:bCs/>
          <w:sz w:val="21"/>
          <w:szCs w:val="21"/>
          <w:lang w:eastAsia="zh-CN"/>
        </w:rPr>
        <w:t>提高国会议员、政府官员、司法人员、政党成员以及公众对具有非歧视性质的暂行特别措施的认识。</w:t>
      </w:r>
    </w:p>
    <w:p w14:paraId="2EC609C5"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陈规定型观念和有害习俗</w:t>
      </w:r>
    </w:p>
    <w:p w14:paraId="7E719AA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24.</w:t>
      </w:r>
      <w:r w:rsidRPr="00B25D82">
        <w:rPr>
          <w:rFonts w:eastAsia="宋体"/>
          <w:sz w:val="21"/>
          <w:szCs w:val="21"/>
          <w:lang w:eastAsia="zh-CN"/>
        </w:rPr>
        <w:tab/>
      </w:r>
      <w:r w:rsidRPr="00B25D82">
        <w:rPr>
          <w:rFonts w:eastAsia="宋体"/>
          <w:sz w:val="21"/>
          <w:szCs w:val="21"/>
          <w:lang w:eastAsia="zh-CN"/>
        </w:rPr>
        <w:t>委员会注意到缔约国在打击歧视性性别陈规定型观念方面做出的努力，包括成立消除陈规定型观念和社会偏见委员会。但是，委员会关切地注意到：</w:t>
      </w:r>
    </w:p>
    <w:p w14:paraId="67474C4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对男女在家庭和社会中的作用和职责的根深蒂固的歧视性陈规定型观念，这种观念维持了妇女作为母亲和家庭主妇的传统职责，削弱了妇女的社会地位以及教育和职业前景；</w:t>
      </w:r>
    </w:p>
    <w:p w14:paraId="3545A4BF"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为完全消除教育系统的陈规定型观念采取的措施有限；</w:t>
      </w:r>
    </w:p>
    <w:p w14:paraId="4BCDF745"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媒体和广告部门继续塑造妇女的陈旧形象；</w:t>
      </w:r>
    </w:p>
    <w:p w14:paraId="379401A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妇女和女童因其种族、残疾、移民身份或其他特征而受到多重交叉形式的歧视；</w:t>
      </w:r>
    </w:p>
    <w:p w14:paraId="440F8F7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(e)</w:t>
      </w:r>
      <w:r w:rsidRPr="00B25D82">
        <w:rPr>
          <w:rFonts w:eastAsia="宋体"/>
          <w:sz w:val="21"/>
          <w:szCs w:val="21"/>
          <w:lang w:eastAsia="zh-CN"/>
        </w:rPr>
        <w:tab/>
      </w:r>
      <w:r w:rsidRPr="00B25D82">
        <w:rPr>
          <w:rFonts w:eastAsia="宋体"/>
          <w:sz w:val="21"/>
          <w:szCs w:val="21"/>
          <w:lang w:eastAsia="zh-CN"/>
        </w:rPr>
        <w:t>很多妇女无法轻易获得缔约国境内关于包括童婚和强迫婚姻以</w:t>
      </w:r>
      <w:proofErr w:type="gramStart"/>
      <w:r w:rsidRPr="00B25D82">
        <w:rPr>
          <w:rFonts w:eastAsia="宋体"/>
          <w:sz w:val="21"/>
          <w:szCs w:val="21"/>
          <w:lang w:eastAsia="zh-CN"/>
        </w:rPr>
        <w:t>残割女性</w:t>
      </w:r>
      <w:proofErr w:type="gramEnd"/>
      <w:r w:rsidRPr="00B25D82">
        <w:rPr>
          <w:rFonts w:eastAsia="宋体"/>
          <w:sz w:val="21"/>
          <w:szCs w:val="21"/>
          <w:lang w:eastAsia="zh-CN"/>
        </w:rPr>
        <w:t>生殖器在内的有害习俗及如何打击此类习俗的信息。</w:t>
      </w:r>
    </w:p>
    <w:p w14:paraId="23FF025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25.</w:t>
      </w:r>
      <w:r w:rsidRPr="00B25D82">
        <w:rPr>
          <w:rFonts w:eastAsia="宋体"/>
          <w:sz w:val="21"/>
          <w:szCs w:val="21"/>
          <w:lang w:eastAsia="zh-CN"/>
        </w:rPr>
        <w:tab/>
      </w:r>
      <w:r w:rsidRPr="00B25D82">
        <w:rPr>
          <w:rFonts w:eastAsia="黑体"/>
          <w:bCs/>
          <w:sz w:val="21"/>
          <w:szCs w:val="21"/>
          <w:lang w:eastAsia="zh-CN"/>
        </w:rPr>
        <w:t>委员会建议缔约国：</w:t>
      </w:r>
    </w:p>
    <w:p w14:paraId="0908F1F0"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sz w:val="21"/>
          <w:szCs w:val="21"/>
          <w:lang w:eastAsia="zh-CN"/>
        </w:rPr>
        <w:t>制定全面战略，采取积极和持续的措施，消除和改变歧视性的性别陈规定型观念，特别关注属于少数群体的妇女，她们经常成为仇恨言论和种族暴力的受害者。具体办法是修改教科书和课程，开展针对普通男女和特别是针对媒体和广告公司的提高意识运动；</w:t>
      </w:r>
    </w:p>
    <w:p w14:paraId="3736381D"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bCs/>
          <w:sz w:val="21"/>
          <w:szCs w:val="21"/>
          <w:lang w:eastAsia="zh-CN"/>
        </w:rPr>
        <w:t>与相关行为者接触，尽可能采用创新措施，鼓励在媒体和广告中塑造正面的、不带性别成见的妇女形象；</w:t>
      </w:r>
    </w:p>
    <w:p w14:paraId="361385A8"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sz w:val="21"/>
          <w:szCs w:val="21"/>
          <w:lang w:eastAsia="zh-CN"/>
        </w:rPr>
        <w:t>系统收集缔约国境内关于有害习俗及对施害者实施相关法律制裁的分类数据，并广泛提供关于如何打击此类习俗的信息。</w:t>
      </w:r>
    </w:p>
    <w:p w14:paraId="25FB3EB2" w14:textId="77777777" w:rsidR="00FA240C" w:rsidRPr="00B25D82" w:rsidRDefault="00FA240C" w:rsidP="00FA240C">
      <w:pPr>
        <w:pStyle w:val="H23G"/>
        <w:snapToGrid w:val="0"/>
        <w:spacing w:before="0" w:after="140" w:line="320" w:lineRule="exact"/>
        <w:ind w:left="1264" w:right="1264"/>
        <w:rPr>
          <w:rFonts w:eastAsia="黑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基于性别的暴力侵害妇女行为</w:t>
      </w:r>
    </w:p>
    <w:p w14:paraId="32A1032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26.</w:t>
      </w:r>
      <w:r w:rsidRPr="00B25D82">
        <w:rPr>
          <w:rFonts w:eastAsia="宋体"/>
          <w:sz w:val="21"/>
          <w:szCs w:val="21"/>
          <w:lang w:eastAsia="zh-CN"/>
        </w:rPr>
        <w:tab/>
      </w:r>
      <w:r w:rsidRPr="00B25D82">
        <w:rPr>
          <w:rFonts w:eastAsia="宋体"/>
          <w:sz w:val="21"/>
          <w:szCs w:val="21"/>
          <w:lang w:eastAsia="zh-CN"/>
        </w:rPr>
        <w:t>委员会欢迎缔约国在打击家庭暴力方面采取的措施，包括通过</w:t>
      </w:r>
      <w:r w:rsidRPr="00B25D82">
        <w:rPr>
          <w:rFonts w:eastAsia="宋体"/>
          <w:sz w:val="21"/>
          <w:szCs w:val="21"/>
          <w:lang w:eastAsia="zh-CN"/>
        </w:rPr>
        <w:t>2017—2019</w:t>
      </w:r>
      <w:r w:rsidRPr="00B25D82">
        <w:rPr>
          <w:rFonts w:eastAsia="宋体"/>
          <w:sz w:val="21"/>
          <w:szCs w:val="21"/>
          <w:lang w:eastAsia="zh-CN"/>
        </w:rPr>
        <w:t>年期间关于预防和打击家庭暴力的第二个国家行动计划。不过，委员会仍对下列问题表示关切：</w:t>
      </w:r>
    </w:p>
    <w:p w14:paraId="660232B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基于性别的暴力侵害妇女行为尤其是家庭暴力和性暴力行为普遍存在，大多没有报案，也没有记录在案；</w:t>
      </w:r>
    </w:p>
    <w:p w14:paraId="7D5FE6D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没有出台全面的立法将所有形式的基于性别的暴力侵害妇女行为定为刑事犯罪；</w:t>
      </w:r>
    </w:p>
    <w:p w14:paraId="632718C6"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对基于性别的暴力侵害妇女行为的施害者起诉率和定罪率都很低，处罚也宽松；</w:t>
      </w:r>
    </w:p>
    <w:p w14:paraId="6DEE41F6"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包括庇护所在内可供遭受暴力行为的受害妇女使用的援助和保护服务数量不足，质量不高；</w:t>
      </w:r>
    </w:p>
    <w:p w14:paraId="686578F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宋体"/>
          <w:sz w:val="21"/>
          <w:szCs w:val="21"/>
          <w:lang w:eastAsia="zh-CN"/>
        </w:rPr>
        <w:t>缺乏即按性别、年龄、国籍和受害者与施害者之间的关系分类的关于基于性别的暴力侵害妇女行为的统计数据，也缺乏关于对施暴者进行调查、起诉、定罪和判刑以及为受害者提供赔偿的统计数据。</w:t>
      </w:r>
    </w:p>
    <w:p w14:paraId="17DFA79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27.</w:t>
      </w:r>
      <w:r w:rsidRPr="00B25D82">
        <w:rPr>
          <w:rFonts w:eastAsia="宋体"/>
          <w:sz w:val="21"/>
          <w:szCs w:val="21"/>
          <w:lang w:eastAsia="zh-CN"/>
        </w:rPr>
        <w:tab/>
      </w:r>
      <w:r w:rsidRPr="00B25D82">
        <w:rPr>
          <w:rFonts w:eastAsia="黑体"/>
          <w:sz w:val="21"/>
          <w:szCs w:val="21"/>
          <w:lang w:eastAsia="zh-CN"/>
        </w:rPr>
        <w:t>回顾了《公约》有关规定以及委员会关于基于性别的暴力侵害妇女行为的第</w:t>
      </w:r>
      <w:r w:rsidRPr="00B25D82">
        <w:rPr>
          <w:rFonts w:eastAsia="黑体"/>
          <w:sz w:val="21"/>
          <w:szCs w:val="21"/>
          <w:lang w:eastAsia="zh-CN"/>
        </w:rPr>
        <w:t>35</w:t>
      </w:r>
      <w:r w:rsidRPr="00B25D82">
        <w:rPr>
          <w:rFonts w:eastAsia="黑体"/>
          <w:bCs/>
          <w:sz w:val="21"/>
          <w:szCs w:val="21"/>
          <w:lang w:eastAsia="zh-CN"/>
        </w:rPr>
        <w:t>(2017)</w:t>
      </w:r>
      <w:r w:rsidRPr="00B25D82">
        <w:rPr>
          <w:rFonts w:eastAsia="黑体"/>
          <w:sz w:val="21"/>
          <w:szCs w:val="21"/>
          <w:lang w:eastAsia="zh-CN"/>
        </w:rPr>
        <w:t>号一般性建议，该建议对关于暴力侵害妇女行为问题的第</w:t>
      </w:r>
      <w:r w:rsidRPr="00B25D82">
        <w:rPr>
          <w:rFonts w:eastAsia="黑体"/>
          <w:sz w:val="21"/>
          <w:szCs w:val="21"/>
          <w:lang w:eastAsia="zh-CN"/>
        </w:rPr>
        <w:t>19(1992)</w:t>
      </w:r>
      <w:r w:rsidRPr="00B25D82">
        <w:rPr>
          <w:rFonts w:eastAsia="黑体"/>
          <w:sz w:val="21"/>
          <w:szCs w:val="21"/>
          <w:lang w:eastAsia="zh-CN"/>
        </w:rPr>
        <w:t>号一般性建议进行了更新，委员会建议缔约国：</w:t>
      </w:r>
      <w:r w:rsidRPr="00B25D82">
        <w:rPr>
          <w:rFonts w:eastAsia="宋体"/>
          <w:sz w:val="21"/>
          <w:szCs w:val="21"/>
          <w:lang w:eastAsia="zh-CN"/>
        </w:rPr>
        <w:t xml:space="preserve"> </w:t>
      </w:r>
    </w:p>
    <w:p w14:paraId="7A2CA38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sz w:val="21"/>
          <w:szCs w:val="21"/>
          <w:lang w:eastAsia="zh-CN"/>
        </w:rPr>
        <w:t>实施《家庭暴力</w:t>
      </w:r>
      <w:r w:rsidRPr="00B25D82">
        <w:rPr>
          <w:rFonts w:eastAsia="黑体"/>
          <w:sz w:val="21"/>
          <w:szCs w:val="21"/>
          <w:lang w:eastAsia="zh-CN"/>
        </w:rPr>
        <w:t>(</w:t>
      </w:r>
      <w:r w:rsidRPr="00B25D82">
        <w:rPr>
          <w:rFonts w:eastAsia="黑体"/>
          <w:sz w:val="21"/>
          <w:szCs w:val="21"/>
          <w:lang w:eastAsia="zh-CN"/>
        </w:rPr>
        <w:t>预防和受害者保护</w:t>
      </w:r>
      <w:r w:rsidRPr="00B25D82">
        <w:rPr>
          <w:rFonts w:eastAsia="黑体"/>
          <w:sz w:val="21"/>
          <w:szCs w:val="21"/>
          <w:lang w:eastAsia="zh-CN"/>
        </w:rPr>
        <w:t>)</w:t>
      </w:r>
      <w:r w:rsidRPr="00B25D82">
        <w:rPr>
          <w:rFonts w:eastAsia="黑体"/>
          <w:sz w:val="21"/>
          <w:szCs w:val="21"/>
          <w:lang w:eastAsia="zh-CN"/>
        </w:rPr>
        <w:t>法</w:t>
      </w:r>
      <w:r w:rsidRPr="00B25D82">
        <w:rPr>
          <w:rFonts w:eastAsia="黑体"/>
          <w:sz w:val="21"/>
          <w:szCs w:val="21"/>
          <w:lang w:eastAsia="zh-CN"/>
        </w:rPr>
        <w:t>(</w:t>
      </w:r>
      <w:r w:rsidRPr="00B25D82">
        <w:rPr>
          <w:rFonts w:eastAsia="黑体"/>
          <w:sz w:val="21"/>
          <w:szCs w:val="21"/>
          <w:lang w:eastAsia="zh-CN"/>
        </w:rPr>
        <w:t>修订</w:t>
      </w:r>
      <w:r w:rsidRPr="00B25D82">
        <w:rPr>
          <w:rFonts w:eastAsia="黑体"/>
          <w:sz w:val="21"/>
          <w:szCs w:val="21"/>
          <w:lang w:eastAsia="zh-CN"/>
        </w:rPr>
        <w:t>)</w:t>
      </w:r>
      <w:r w:rsidRPr="00B25D82">
        <w:rPr>
          <w:rFonts w:eastAsia="黑体"/>
          <w:sz w:val="21"/>
          <w:szCs w:val="21"/>
          <w:lang w:eastAsia="zh-CN"/>
        </w:rPr>
        <w:t>》，确保对基于性别的暴力侵害妇女行为</w:t>
      </w:r>
      <w:r w:rsidRPr="00B25D82">
        <w:rPr>
          <w:rFonts w:eastAsia="黑体"/>
          <w:sz w:val="21"/>
          <w:szCs w:val="21"/>
          <w:lang w:eastAsia="zh-CN"/>
        </w:rPr>
        <w:t>(</w:t>
      </w:r>
      <w:r w:rsidRPr="00B25D82">
        <w:rPr>
          <w:rFonts w:eastAsia="黑体"/>
          <w:sz w:val="21"/>
          <w:szCs w:val="21"/>
          <w:lang w:eastAsia="zh-CN"/>
        </w:rPr>
        <w:t>包括家庭暴力</w:t>
      </w:r>
      <w:r w:rsidRPr="00B25D82">
        <w:rPr>
          <w:rFonts w:eastAsia="黑体"/>
          <w:sz w:val="21"/>
          <w:szCs w:val="21"/>
          <w:lang w:eastAsia="zh-CN"/>
        </w:rPr>
        <w:t>)</w:t>
      </w:r>
      <w:r w:rsidRPr="00B25D82">
        <w:rPr>
          <w:rFonts w:eastAsia="黑体"/>
          <w:sz w:val="21"/>
          <w:szCs w:val="21"/>
          <w:lang w:eastAsia="zh-CN"/>
        </w:rPr>
        <w:t>的报案能够得到适当调查，确保施暴者受到起诉和适当处罚，确保受害者可以</w:t>
      </w:r>
      <w:r w:rsidRPr="00B25D82">
        <w:rPr>
          <w:rFonts w:eastAsia="黑体" w:hint="eastAsia"/>
          <w:sz w:val="21"/>
          <w:szCs w:val="21"/>
          <w:lang w:eastAsia="zh-CN"/>
        </w:rPr>
        <w:t>获得适当</w:t>
      </w:r>
      <w:r w:rsidRPr="00B25D82">
        <w:rPr>
          <w:rFonts w:eastAsia="黑体"/>
          <w:sz w:val="21"/>
          <w:szCs w:val="21"/>
          <w:lang w:eastAsia="zh-CN"/>
        </w:rPr>
        <w:t>救济，包括赔偿；</w:t>
      </w:r>
    </w:p>
    <w:p w14:paraId="1D8AEFF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(b)</w:t>
      </w:r>
      <w:r w:rsidRPr="00B25D82">
        <w:rPr>
          <w:rFonts w:eastAsia="黑体"/>
          <w:bCs/>
          <w:sz w:val="21"/>
          <w:szCs w:val="21"/>
          <w:lang w:eastAsia="zh-CN"/>
        </w:rPr>
        <w:tab/>
      </w:r>
      <w:r w:rsidRPr="00B25D82">
        <w:rPr>
          <w:rFonts w:eastAsia="黑体"/>
          <w:bCs/>
          <w:sz w:val="21"/>
          <w:szCs w:val="21"/>
          <w:lang w:eastAsia="zh-CN"/>
        </w:rPr>
        <w:t>加快通过相关法案，将一切形式的基于性别的暴力侵害妇女行为定为刑事犯罪，将《伊斯坦布尔公约》纳入国内法和关于骚扰和盯梢骚扰的法案；</w:t>
      </w:r>
    </w:p>
    <w:p w14:paraId="7625139F"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lastRenderedPageBreak/>
        <w:tab/>
      </w:r>
      <w:r w:rsidRPr="00B25D82">
        <w:rPr>
          <w:rFonts w:eastAsia="宋体"/>
          <w:bCs/>
          <w:sz w:val="21"/>
          <w:szCs w:val="21"/>
          <w:lang w:eastAsia="zh-CN"/>
        </w:rPr>
        <w:tab/>
        <w:t>(c)</w:t>
      </w:r>
      <w:r w:rsidRPr="00B25D82">
        <w:rPr>
          <w:rFonts w:eastAsia="宋体"/>
          <w:bCs/>
          <w:sz w:val="21"/>
          <w:szCs w:val="21"/>
          <w:lang w:eastAsia="zh-CN"/>
        </w:rPr>
        <w:tab/>
      </w:r>
      <w:r w:rsidRPr="00B25D82">
        <w:rPr>
          <w:rFonts w:eastAsia="黑体"/>
          <w:bCs/>
          <w:sz w:val="21"/>
          <w:szCs w:val="21"/>
          <w:lang w:eastAsia="zh-CN"/>
        </w:rPr>
        <w:t>确保为预防和打击家庭暴力咨询委员会分配适当的人力、技术和财政资源，用于系统和有效地实施、监测和评估</w:t>
      </w:r>
      <w:r w:rsidRPr="00B25D82">
        <w:rPr>
          <w:rFonts w:eastAsia="黑体"/>
          <w:bCs/>
          <w:sz w:val="21"/>
          <w:szCs w:val="21"/>
          <w:lang w:eastAsia="zh-CN"/>
        </w:rPr>
        <w:t>2017—2019</w:t>
      </w:r>
      <w:r w:rsidRPr="00B25D82">
        <w:rPr>
          <w:rFonts w:eastAsia="黑体"/>
          <w:bCs/>
          <w:sz w:val="21"/>
          <w:szCs w:val="21"/>
          <w:lang w:eastAsia="zh-CN"/>
        </w:rPr>
        <w:t>年期间预防和打击家庭暴力的第二个国家行动计划；</w:t>
      </w:r>
    </w:p>
    <w:p w14:paraId="076EB7BF"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bCs/>
          <w:sz w:val="21"/>
          <w:szCs w:val="21"/>
          <w:lang w:eastAsia="zh-CN"/>
        </w:rPr>
        <w:t>鼓励基于性别的暴力侵害妇女行为的受害者报案，为法官、检察官、警察和其他执法人员提供关于严格执行刑法相关条款以及对这些案件进行对性别问题有敏感认识的调查的能力建设方案。</w:t>
      </w:r>
    </w:p>
    <w:p w14:paraId="3D8BCCF7"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黑体"/>
          <w:bCs/>
          <w:sz w:val="21"/>
          <w:szCs w:val="21"/>
          <w:lang w:eastAsia="zh-CN"/>
        </w:rPr>
        <w:t>加强对基于性别的暴力侵害妇女行为的受害者的保护</w:t>
      </w:r>
      <w:proofErr w:type="gramStart"/>
      <w:r w:rsidRPr="00B25D82">
        <w:rPr>
          <w:rFonts w:eastAsia="黑体"/>
          <w:bCs/>
          <w:sz w:val="21"/>
          <w:szCs w:val="21"/>
          <w:lang w:eastAsia="zh-CN"/>
        </w:rPr>
        <w:t>和援</w:t>
      </w:r>
      <w:proofErr w:type="gramEnd"/>
      <w:r w:rsidRPr="00B25D82">
        <w:rPr>
          <w:rFonts w:eastAsia="黑体"/>
          <w:bCs/>
          <w:sz w:val="21"/>
          <w:szCs w:val="21"/>
          <w:lang w:eastAsia="zh-CN"/>
        </w:rPr>
        <w:t>助，包括增加庇护所的数量和扩大庇护所覆盖范围，确保提供社会心理康复和重新融入社会方案，分配充足的人力、技术和财政资源，加强国家与向受害者提供庇护所和康复服务方面的非政府组织之间的合作；</w:t>
      </w:r>
    </w:p>
    <w:p w14:paraId="3742EA82"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(f)</w:t>
      </w:r>
      <w:r w:rsidRPr="00B25D82">
        <w:rPr>
          <w:rFonts w:eastAsia="宋体"/>
          <w:sz w:val="21"/>
          <w:szCs w:val="21"/>
          <w:lang w:eastAsia="zh-CN"/>
        </w:rPr>
        <w:tab/>
      </w:r>
      <w:r w:rsidRPr="00B25D82">
        <w:rPr>
          <w:rFonts w:eastAsia="黑体"/>
          <w:bCs/>
          <w:sz w:val="21"/>
          <w:szCs w:val="21"/>
          <w:lang w:eastAsia="zh-CN"/>
        </w:rPr>
        <w:t>系统</w:t>
      </w:r>
      <w:proofErr w:type="gramStart"/>
      <w:r w:rsidRPr="00B25D82">
        <w:rPr>
          <w:rFonts w:eastAsia="黑体"/>
          <w:bCs/>
          <w:sz w:val="21"/>
          <w:szCs w:val="21"/>
          <w:lang w:eastAsia="zh-CN"/>
        </w:rPr>
        <w:t>收集按</w:t>
      </w:r>
      <w:proofErr w:type="gramEnd"/>
      <w:r w:rsidRPr="00B25D82">
        <w:rPr>
          <w:rFonts w:eastAsia="黑体"/>
          <w:bCs/>
          <w:sz w:val="21"/>
          <w:szCs w:val="21"/>
          <w:lang w:eastAsia="zh-CN"/>
        </w:rPr>
        <w:t>性别、年龄、国籍以及受害者与施暴者之间的关系分类的关于基于性别的暴力侵害妇女行为的所有形式的数据，以及关于对施害者进行调查、起诉、定罪和判刑以及为受害者提供赔偿的数据。</w:t>
      </w:r>
    </w:p>
    <w:p w14:paraId="1D2B61B5"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贩运人口和利用</w:t>
      </w:r>
      <w:r w:rsidRPr="00B25D82">
        <w:rPr>
          <w:rFonts w:eastAsia="黑体" w:hint="eastAsia"/>
          <w:b w:val="0"/>
          <w:sz w:val="21"/>
          <w:szCs w:val="21"/>
          <w:lang w:val="en-US" w:eastAsia="zh-CN"/>
        </w:rPr>
        <w:t>妇女</w:t>
      </w:r>
      <w:r w:rsidRPr="00B25D82">
        <w:rPr>
          <w:rFonts w:eastAsia="黑体"/>
          <w:b w:val="0"/>
          <w:sz w:val="21"/>
          <w:szCs w:val="21"/>
          <w:lang w:val="en-US" w:eastAsia="zh-CN"/>
        </w:rPr>
        <w:t>卖淫</w:t>
      </w:r>
      <w:r w:rsidRPr="00B25D82">
        <w:rPr>
          <w:rFonts w:eastAsia="黑体" w:hint="eastAsia"/>
          <w:b w:val="0"/>
          <w:sz w:val="21"/>
          <w:szCs w:val="21"/>
          <w:lang w:val="en-US" w:eastAsia="zh-CN"/>
        </w:rPr>
        <w:t>意图营</w:t>
      </w:r>
      <w:r w:rsidRPr="00B25D82">
        <w:rPr>
          <w:rFonts w:eastAsia="黑体"/>
          <w:b w:val="0"/>
          <w:sz w:val="21"/>
          <w:szCs w:val="21"/>
          <w:lang w:val="en-US" w:eastAsia="zh-CN"/>
        </w:rPr>
        <w:t>利</w:t>
      </w:r>
    </w:p>
    <w:p w14:paraId="2450267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28.</w:t>
      </w:r>
      <w:r w:rsidRPr="00B25D82">
        <w:rPr>
          <w:rFonts w:eastAsia="宋体"/>
          <w:sz w:val="21"/>
          <w:szCs w:val="21"/>
          <w:lang w:eastAsia="zh-CN"/>
        </w:rPr>
        <w:tab/>
      </w:r>
      <w:r w:rsidRPr="00B25D82">
        <w:rPr>
          <w:rFonts w:eastAsia="宋体"/>
          <w:sz w:val="21"/>
          <w:szCs w:val="21"/>
          <w:lang w:eastAsia="zh-CN"/>
        </w:rPr>
        <w:t>委员会欢迎缔约国在</w:t>
      </w:r>
      <w:r w:rsidRPr="00B25D82">
        <w:rPr>
          <w:rFonts w:eastAsia="宋体"/>
          <w:sz w:val="21"/>
          <w:szCs w:val="21"/>
          <w:lang w:eastAsia="zh-CN"/>
        </w:rPr>
        <w:t>2014</w:t>
      </w:r>
      <w:r w:rsidRPr="00B25D82">
        <w:rPr>
          <w:rFonts w:eastAsia="宋体"/>
          <w:sz w:val="21"/>
          <w:szCs w:val="21"/>
          <w:lang w:eastAsia="zh-CN"/>
        </w:rPr>
        <w:t>年通过《预防和打击贩运和剥削人口及受害者保护法》和执行</w:t>
      </w:r>
      <w:r w:rsidRPr="00B25D82">
        <w:rPr>
          <w:rFonts w:eastAsia="宋体"/>
          <w:sz w:val="21"/>
          <w:szCs w:val="21"/>
          <w:lang w:eastAsia="zh-CN"/>
        </w:rPr>
        <w:t>2016</w:t>
      </w:r>
      <w:r w:rsidRPr="00B25D82">
        <w:rPr>
          <w:rFonts w:eastAsia="宋体"/>
          <w:sz w:val="21"/>
          <w:szCs w:val="21"/>
          <w:lang w:eastAsia="zh-CN"/>
        </w:rPr>
        <w:t>至</w:t>
      </w:r>
      <w:r w:rsidRPr="00B25D82">
        <w:rPr>
          <w:rFonts w:eastAsia="宋体"/>
          <w:sz w:val="21"/>
          <w:szCs w:val="21"/>
          <w:lang w:eastAsia="zh-CN"/>
        </w:rPr>
        <w:t>2018</w:t>
      </w:r>
      <w:r w:rsidRPr="00B25D82">
        <w:rPr>
          <w:rFonts w:eastAsia="宋体"/>
          <w:sz w:val="21"/>
          <w:szCs w:val="21"/>
          <w:lang w:eastAsia="zh-CN"/>
        </w:rPr>
        <w:t>年期间打击贩运人口的国家行动计划。不过，委员会对向缔约国贩运妇女和女童行为普遍存在及其随后遭受劳动剥削和性剥削表示关切，尤其是在近期移民潮的背景下。委员会还对下列问题表示关切：</w:t>
      </w:r>
    </w:p>
    <w:p w14:paraId="31E132B2"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正如对贩运妇女和女童案件的起诉和定罪率不高所反映的，对反人口贩运法的执行有限；</w:t>
      </w:r>
    </w:p>
    <w:p w14:paraId="2762B3B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没有资料说明为打击贩运人口跨学科协调小组分配的资源情况以及其协调和监测政府在打击贩运人口方面行动的能力；</w:t>
      </w:r>
    </w:p>
    <w:p w14:paraId="1095B0F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有报告显示，贩运受害者有时会因为遭受贩运的一些行为而被逮捕、拘留和驱逐；</w:t>
      </w:r>
    </w:p>
    <w:p w14:paraId="59B32875"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缺乏针对贩运受害者的系统性康复和重新融入社会的措施、心理咨询、医疗、心理支持和救济，包括赔偿，特别是那些无法或不愿在针对贩运者的诉讼程序中与检察机关合作的受害者；</w:t>
      </w:r>
    </w:p>
    <w:p w14:paraId="4923EED7"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宋体"/>
          <w:sz w:val="21"/>
          <w:szCs w:val="21"/>
          <w:lang w:eastAsia="zh-CN"/>
        </w:rPr>
        <w:t>为贩运受害者提供的庇护所数量不足和覆盖范围不广；</w:t>
      </w:r>
    </w:p>
    <w:p w14:paraId="028E7BE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(f)</w:t>
      </w:r>
      <w:r w:rsidRPr="00B25D82">
        <w:rPr>
          <w:rFonts w:eastAsia="宋体"/>
          <w:sz w:val="21"/>
          <w:szCs w:val="21"/>
          <w:lang w:eastAsia="zh-CN"/>
        </w:rPr>
        <w:tab/>
      </w:r>
      <w:r w:rsidRPr="00B25D82">
        <w:rPr>
          <w:rFonts w:eastAsia="宋体"/>
          <w:sz w:val="21"/>
          <w:szCs w:val="21"/>
          <w:lang w:eastAsia="zh-CN"/>
        </w:rPr>
        <w:t>对私营就业机构监督不够，尽管有报道称它们参与了贩运网络；</w:t>
      </w:r>
    </w:p>
    <w:p w14:paraId="2F33556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(g)</w:t>
      </w:r>
      <w:r w:rsidRPr="00B25D82">
        <w:rPr>
          <w:rFonts w:eastAsia="宋体"/>
          <w:sz w:val="21"/>
          <w:szCs w:val="21"/>
          <w:lang w:eastAsia="zh-CN"/>
        </w:rPr>
        <w:tab/>
      </w:r>
      <w:r w:rsidRPr="00B25D82">
        <w:rPr>
          <w:rFonts w:eastAsia="宋体"/>
          <w:sz w:val="21"/>
          <w:szCs w:val="21"/>
          <w:lang w:eastAsia="zh-CN"/>
        </w:rPr>
        <w:t>能够获得按性别、年龄和国籍分类的贩运受害者的数据的途径有限；</w:t>
      </w:r>
    </w:p>
    <w:p w14:paraId="5F605B7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(h)</w:t>
      </w:r>
      <w:r w:rsidRPr="00B25D82">
        <w:rPr>
          <w:rFonts w:eastAsia="宋体"/>
          <w:sz w:val="21"/>
          <w:szCs w:val="21"/>
          <w:lang w:eastAsia="zh-CN"/>
        </w:rPr>
        <w:tab/>
      </w:r>
      <w:r w:rsidRPr="00B25D82">
        <w:rPr>
          <w:rFonts w:eastAsia="宋体"/>
          <w:sz w:val="21"/>
          <w:szCs w:val="21"/>
          <w:lang w:eastAsia="zh-CN"/>
        </w:rPr>
        <w:t>大量被利用卖淫盈利的移徙妇女可能有遭受性暴力和身体暴力的风险；</w:t>
      </w:r>
    </w:p>
    <w:p w14:paraId="0EA299B0" w14:textId="77777777" w:rsidR="00FA240C" w:rsidRPr="00B25D82" w:rsidRDefault="00FA240C" w:rsidP="00FA240C">
      <w:pPr>
        <w:pStyle w:val="SingleTxtG"/>
        <w:snapToGrid w:val="0"/>
        <w:spacing w:after="140" w:line="320" w:lineRule="exact"/>
        <w:ind w:left="1264" w:right="1264" w:firstLine="567"/>
        <w:rPr>
          <w:rFonts w:eastAsia="宋体"/>
          <w:sz w:val="21"/>
          <w:szCs w:val="21"/>
          <w:lang w:eastAsia="zh-CN"/>
        </w:rPr>
      </w:pPr>
      <w:r w:rsidRPr="00B25D82">
        <w:rPr>
          <w:rFonts w:eastAsia="宋体"/>
          <w:sz w:val="21"/>
          <w:szCs w:val="21"/>
          <w:lang w:eastAsia="zh-CN"/>
        </w:rPr>
        <w:t>(</w:t>
      </w:r>
      <w:proofErr w:type="spellStart"/>
      <w:r w:rsidRPr="00B25D82">
        <w:rPr>
          <w:rFonts w:eastAsia="宋体"/>
          <w:sz w:val="21"/>
          <w:szCs w:val="21"/>
          <w:lang w:eastAsia="zh-CN"/>
        </w:rPr>
        <w:t>i</w:t>
      </w:r>
      <w:proofErr w:type="spellEnd"/>
      <w:r w:rsidRPr="00B25D82">
        <w:rPr>
          <w:rFonts w:eastAsia="宋体"/>
          <w:sz w:val="21"/>
          <w:szCs w:val="21"/>
          <w:lang w:eastAsia="zh-CN"/>
        </w:rPr>
        <w:t>)</w:t>
      </w:r>
      <w:r w:rsidRPr="00B25D82">
        <w:rPr>
          <w:rFonts w:eastAsia="宋体"/>
          <w:sz w:val="21"/>
          <w:szCs w:val="21"/>
          <w:lang w:eastAsia="zh-CN"/>
        </w:rPr>
        <w:tab/>
      </w:r>
      <w:r w:rsidRPr="00B25D82">
        <w:rPr>
          <w:rFonts w:eastAsia="宋体"/>
          <w:sz w:val="21"/>
          <w:szCs w:val="21"/>
          <w:lang w:eastAsia="zh-CN"/>
        </w:rPr>
        <w:t>缺少针对希望离开卖淫行业的妇女和女童的替代收入机会和退出方案；</w:t>
      </w:r>
    </w:p>
    <w:p w14:paraId="0EEEAF29" w14:textId="77777777" w:rsidR="00FA240C" w:rsidRPr="00B25D82" w:rsidRDefault="00FA240C" w:rsidP="00FA240C">
      <w:pPr>
        <w:pStyle w:val="SingleTxtG"/>
        <w:snapToGrid w:val="0"/>
        <w:spacing w:after="140" w:line="320" w:lineRule="exact"/>
        <w:ind w:left="1264" w:right="1264" w:firstLine="567"/>
        <w:rPr>
          <w:rFonts w:eastAsia="宋体"/>
          <w:bCs/>
          <w:sz w:val="21"/>
          <w:szCs w:val="21"/>
          <w:lang w:eastAsia="zh-CN"/>
        </w:rPr>
      </w:pPr>
      <w:r w:rsidRPr="00B25D82">
        <w:rPr>
          <w:rFonts w:eastAsia="宋体"/>
          <w:sz w:val="21"/>
          <w:szCs w:val="21"/>
          <w:lang w:eastAsia="zh-CN"/>
        </w:rPr>
        <w:t>(j)</w:t>
      </w:r>
      <w:r w:rsidRPr="00B25D82">
        <w:rPr>
          <w:rFonts w:eastAsia="宋体"/>
          <w:sz w:val="21"/>
          <w:szCs w:val="21"/>
          <w:lang w:eastAsia="zh-CN"/>
        </w:rPr>
        <w:tab/>
      </w:r>
      <w:r w:rsidRPr="00B25D82">
        <w:rPr>
          <w:rFonts w:eastAsia="宋体"/>
          <w:sz w:val="21"/>
          <w:szCs w:val="21"/>
          <w:lang w:eastAsia="zh-CN"/>
        </w:rPr>
        <w:t>缺乏关于移民妇女可能被强迫或胁迫从事代孕的信息和数据。</w:t>
      </w:r>
    </w:p>
    <w:p w14:paraId="75C2708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29.</w:t>
      </w:r>
      <w:r w:rsidRPr="00B25D82">
        <w:rPr>
          <w:rFonts w:eastAsia="宋体"/>
          <w:sz w:val="21"/>
          <w:szCs w:val="21"/>
          <w:lang w:eastAsia="zh-CN"/>
        </w:rPr>
        <w:tab/>
      </w:r>
      <w:r w:rsidRPr="00B25D82">
        <w:rPr>
          <w:rFonts w:eastAsia="黑体"/>
          <w:sz w:val="21"/>
          <w:szCs w:val="21"/>
          <w:lang w:eastAsia="zh-CN"/>
        </w:rPr>
        <w:t>委员会建议缔约国：</w:t>
      </w:r>
    </w:p>
    <w:p w14:paraId="3F64444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确保有效执行反贩运立法，包括对法官、检察官、边境警察、移民当局和其他执法人员开展对性别问题有敏感认识的强制培训；</w:t>
      </w:r>
    </w:p>
    <w:p w14:paraId="049B8800"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bCs/>
          <w:sz w:val="21"/>
          <w:szCs w:val="21"/>
          <w:lang w:eastAsia="zh-CN"/>
        </w:rPr>
        <w:t>对贩运人口的所有案件进行调查、起诉和惩罚，尤其是贩运妇女和女童的案件，确保对施害者的判决与其罪行的严重性相符；</w:t>
      </w:r>
    </w:p>
    <w:p w14:paraId="5DBD0A51"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bCs/>
          <w:sz w:val="21"/>
          <w:szCs w:val="21"/>
          <w:lang w:eastAsia="zh-CN"/>
        </w:rPr>
        <w:t>确保为打击贩运人口多学科协调小组提供适当的人力、技术和财政资源，以执行</w:t>
      </w:r>
      <w:r w:rsidRPr="00B25D82">
        <w:rPr>
          <w:rFonts w:eastAsia="黑体"/>
          <w:bCs/>
          <w:sz w:val="21"/>
          <w:szCs w:val="21"/>
          <w:lang w:eastAsia="zh-CN"/>
        </w:rPr>
        <w:t>2016</w:t>
      </w:r>
      <w:r w:rsidRPr="00B25D82">
        <w:rPr>
          <w:rFonts w:eastAsia="黑体"/>
          <w:bCs/>
          <w:sz w:val="21"/>
          <w:szCs w:val="21"/>
          <w:lang w:eastAsia="zh-CN"/>
        </w:rPr>
        <w:t>至</w:t>
      </w:r>
      <w:r w:rsidRPr="00B25D82">
        <w:rPr>
          <w:rFonts w:eastAsia="黑体"/>
          <w:bCs/>
          <w:sz w:val="21"/>
          <w:szCs w:val="21"/>
          <w:lang w:eastAsia="zh-CN"/>
        </w:rPr>
        <w:t>2018</w:t>
      </w:r>
      <w:r w:rsidRPr="00B25D82">
        <w:rPr>
          <w:rFonts w:eastAsia="黑体"/>
          <w:bCs/>
          <w:sz w:val="21"/>
          <w:szCs w:val="21"/>
          <w:lang w:eastAsia="zh-CN"/>
        </w:rPr>
        <w:t>年期间的打击贩运人口国家行动计划，确保政府安全、司法和社会服务部门开展跨机构合作，打击贩运人口以及加强与民间组织之间的合作；对执行该国家行动计划的影响进行评估，并通过一项新的行动计划；</w:t>
      </w:r>
    </w:p>
    <w:p w14:paraId="3841A69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bCs/>
          <w:sz w:val="21"/>
          <w:szCs w:val="21"/>
          <w:lang w:eastAsia="zh-CN"/>
        </w:rPr>
        <w:t>通过国内转</w:t>
      </w:r>
      <w:proofErr w:type="gramStart"/>
      <w:r w:rsidRPr="00B25D82">
        <w:rPr>
          <w:rFonts w:eastAsia="黑体"/>
          <w:bCs/>
          <w:sz w:val="21"/>
          <w:szCs w:val="21"/>
          <w:lang w:eastAsia="zh-CN"/>
        </w:rPr>
        <w:t>介</w:t>
      </w:r>
      <w:proofErr w:type="gramEnd"/>
      <w:r w:rsidRPr="00B25D82">
        <w:rPr>
          <w:rFonts w:eastAsia="黑体"/>
          <w:bCs/>
          <w:sz w:val="21"/>
          <w:szCs w:val="21"/>
          <w:lang w:eastAsia="zh-CN"/>
        </w:rPr>
        <w:t>机制，确保及早识别和转介人口贩运的受害者，以其获得适当的支持和保护；</w:t>
      </w:r>
    </w:p>
    <w:p w14:paraId="49A178B3"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黑体"/>
          <w:bCs/>
          <w:sz w:val="21"/>
          <w:szCs w:val="21"/>
          <w:lang w:eastAsia="zh-CN"/>
        </w:rPr>
        <w:t>确保免除遭到贩运和卖淫剥削的女性受害者的责任，无论其种族、国籍或社会背景和法律地位如何；</w:t>
      </w:r>
    </w:p>
    <w:p w14:paraId="52A0568C"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(f)</w:t>
      </w:r>
      <w:r w:rsidRPr="00B25D82">
        <w:rPr>
          <w:rFonts w:eastAsia="宋体"/>
          <w:sz w:val="21"/>
          <w:szCs w:val="21"/>
          <w:lang w:eastAsia="zh-CN"/>
        </w:rPr>
        <w:tab/>
      </w:r>
      <w:r w:rsidRPr="00B25D82">
        <w:rPr>
          <w:rFonts w:eastAsia="黑体"/>
          <w:bCs/>
          <w:sz w:val="21"/>
          <w:szCs w:val="21"/>
          <w:lang w:eastAsia="zh-CN"/>
        </w:rPr>
        <w:t>确保所有贩运受害者获得有效的保护和救济，包括康复和赔偿，无论其种族、国籍或社会背景和法律地位如何，</w:t>
      </w:r>
      <w:r w:rsidRPr="00B25D82">
        <w:rPr>
          <w:rFonts w:eastAsia="黑体" w:hint="eastAsia"/>
          <w:bCs/>
          <w:sz w:val="21"/>
          <w:szCs w:val="21"/>
          <w:lang w:eastAsia="zh-CN"/>
        </w:rPr>
        <w:t>也</w:t>
      </w:r>
      <w:r w:rsidRPr="00B25D82">
        <w:rPr>
          <w:rFonts w:eastAsia="黑体"/>
          <w:bCs/>
          <w:sz w:val="21"/>
          <w:szCs w:val="21"/>
          <w:lang w:eastAsia="zh-CN"/>
        </w:rPr>
        <w:t>不管其是否有能力或意愿在针对贩运者的法律诉讼中合作；</w:t>
      </w:r>
    </w:p>
    <w:p w14:paraId="6C252BCC"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(g)</w:t>
      </w:r>
      <w:r w:rsidRPr="00B25D82">
        <w:rPr>
          <w:rFonts w:eastAsia="宋体"/>
          <w:sz w:val="21"/>
          <w:szCs w:val="21"/>
          <w:lang w:eastAsia="zh-CN"/>
        </w:rPr>
        <w:tab/>
      </w:r>
      <w:r w:rsidRPr="00B25D82">
        <w:rPr>
          <w:rFonts w:eastAsia="黑体"/>
          <w:bCs/>
          <w:sz w:val="21"/>
          <w:szCs w:val="21"/>
          <w:lang w:eastAsia="zh-CN"/>
        </w:rPr>
        <w:t>增加贩运受害者庇护所的数量和覆盖范围，向她们提供充足的健康护理和心理咨询；</w:t>
      </w:r>
    </w:p>
    <w:p w14:paraId="690E235F"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(h)</w:t>
      </w:r>
      <w:r w:rsidRPr="00B25D82">
        <w:rPr>
          <w:rFonts w:eastAsia="宋体"/>
          <w:sz w:val="21"/>
          <w:szCs w:val="21"/>
          <w:lang w:eastAsia="zh-CN"/>
        </w:rPr>
        <w:tab/>
      </w:r>
      <w:r w:rsidRPr="00B25D82">
        <w:rPr>
          <w:rFonts w:eastAsia="黑体"/>
          <w:sz w:val="21"/>
          <w:szCs w:val="21"/>
          <w:lang w:eastAsia="zh-CN"/>
        </w:rPr>
        <w:t>采取有效措施，严格执行与私营就业机构相关的现行法律，并对其活动进行监督，以防止贩运移徙妇女</w:t>
      </w:r>
      <w:r w:rsidRPr="00B25D82">
        <w:rPr>
          <w:rFonts w:eastAsia="黑体"/>
          <w:sz w:val="21"/>
          <w:szCs w:val="21"/>
          <w:lang w:eastAsia="zh-CN"/>
        </w:rPr>
        <w:t>(</w:t>
      </w:r>
      <w:r w:rsidRPr="00B25D82">
        <w:rPr>
          <w:rFonts w:eastAsia="黑体"/>
          <w:sz w:val="21"/>
          <w:szCs w:val="21"/>
          <w:lang w:eastAsia="zh-CN"/>
        </w:rPr>
        <w:t>包括家庭佣工</w:t>
      </w:r>
      <w:r w:rsidRPr="00B25D82">
        <w:rPr>
          <w:rFonts w:eastAsia="黑体"/>
          <w:sz w:val="21"/>
          <w:szCs w:val="21"/>
          <w:lang w:eastAsia="zh-CN"/>
        </w:rPr>
        <w:t>)</w:t>
      </w:r>
      <w:r w:rsidRPr="00B25D82">
        <w:rPr>
          <w:rFonts w:eastAsia="黑体"/>
          <w:sz w:val="21"/>
          <w:szCs w:val="21"/>
          <w:lang w:eastAsia="zh-CN"/>
        </w:rPr>
        <w:t>，批准国际劳工组织</w:t>
      </w:r>
      <w:r w:rsidRPr="00B25D82">
        <w:rPr>
          <w:rFonts w:eastAsia="黑体"/>
          <w:sz w:val="21"/>
          <w:szCs w:val="21"/>
          <w:lang w:eastAsia="zh-CN"/>
        </w:rPr>
        <w:t>(</w:t>
      </w:r>
      <w:r w:rsidRPr="00B25D82">
        <w:rPr>
          <w:rFonts w:eastAsia="黑体"/>
          <w:sz w:val="21"/>
          <w:szCs w:val="21"/>
          <w:lang w:eastAsia="zh-CN"/>
        </w:rPr>
        <w:t>劳工组织</w:t>
      </w:r>
      <w:r w:rsidRPr="00B25D82">
        <w:rPr>
          <w:rFonts w:eastAsia="黑体"/>
          <w:sz w:val="21"/>
          <w:szCs w:val="21"/>
          <w:lang w:eastAsia="zh-CN"/>
        </w:rPr>
        <w:t>)</w:t>
      </w:r>
      <w:r w:rsidRPr="00B25D82">
        <w:rPr>
          <w:rFonts w:eastAsia="黑体"/>
          <w:sz w:val="21"/>
          <w:szCs w:val="21"/>
          <w:lang w:eastAsia="zh-CN"/>
        </w:rPr>
        <w:t>《</w:t>
      </w:r>
      <w:r w:rsidRPr="00B25D82">
        <w:rPr>
          <w:rFonts w:eastAsia="黑体"/>
          <w:sz w:val="21"/>
          <w:szCs w:val="21"/>
          <w:lang w:eastAsia="zh-CN"/>
        </w:rPr>
        <w:t>1997</w:t>
      </w:r>
      <w:r w:rsidRPr="00B25D82">
        <w:rPr>
          <w:rFonts w:eastAsia="黑体"/>
          <w:sz w:val="21"/>
          <w:szCs w:val="21"/>
          <w:lang w:eastAsia="zh-CN"/>
        </w:rPr>
        <w:t>年私营职业介绍所公约》</w:t>
      </w:r>
      <w:r w:rsidRPr="00B25D82">
        <w:rPr>
          <w:rFonts w:eastAsia="黑体" w:hint="eastAsia"/>
          <w:sz w:val="21"/>
          <w:szCs w:val="21"/>
          <w:lang w:eastAsia="zh-CN"/>
        </w:rPr>
        <w:t>(</w:t>
      </w:r>
      <w:r w:rsidRPr="00B25D82">
        <w:rPr>
          <w:rFonts w:eastAsia="黑体" w:hint="eastAsia"/>
          <w:sz w:val="21"/>
          <w:szCs w:val="21"/>
          <w:lang w:eastAsia="zh-CN"/>
        </w:rPr>
        <w:t>第</w:t>
      </w:r>
      <w:r w:rsidRPr="00B25D82">
        <w:rPr>
          <w:rFonts w:eastAsia="黑体" w:hint="eastAsia"/>
          <w:sz w:val="21"/>
          <w:szCs w:val="21"/>
          <w:lang w:eastAsia="zh-CN"/>
        </w:rPr>
        <w:t>181</w:t>
      </w:r>
      <w:r w:rsidRPr="00B25D82">
        <w:rPr>
          <w:rFonts w:eastAsia="黑体" w:hint="eastAsia"/>
          <w:sz w:val="21"/>
          <w:szCs w:val="21"/>
          <w:lang w:eastAsia="zh-CN"/>
        </w:rPr>
        <w:t>号</w:t>
      </w:r>
      <w:r w:rsidRPr="00B25D82">
        <w:rPr>
          <w:rFonts w:eastAsia="黑体" w:hint="eastAsia"/>
          <w:sz w:val="21"/>
          <w:szCs w:val="21"/>
          <w:lang w:eastAsia="zh-CN"/>
        </w:rPr>
        <w:t>)</w:t>
      </w:r>
      <w:r w:rsidRPr="00B25D82">
        <w:rPr>
          <w:rFonts w:eastAsia="黑体"/>
          <w:sz w:val="21"/>
          <w:szCs w:val="21"/>
          <w:lang w:eastAsia="zh-CN"/>
        </w:rPr>
        <w:t>；</w:t>
      </w:r>
    </w:p>
    <w:p w14:paraId="5E6FF3DD"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w:t>
      </w:r>
      <w:proofErr w:type="spellStart"/>
      <w:r w:rsidRPr="00B25D82">
        <w:rPr>
          <w:rFonts w:eastAsia="宋体"/>
          <w:sz w:val="21"/>
          <w:szCs w:val="21"/>
          <w:lang w:eastAsia="zh-CN"/>
        </w:rPr>
        <w:t>i</w:t>
      </w:r>
      <w:proofErr w:type="spellEnd"/>
      <w:r w:rsidRPr="00B25D82">
        <w:rPr>
          <w:rFonts w:eastAsia="宋体"/>
          <w:sz w:val="21"/>
          <w:szCs w:val="21"/>
          <w:lang w:eastAsia="zh-CN"/>
        </w:rPr>
        <w:t>)</w:t>
      </w:r>
      <w:r w:rsidRPr="00B25D82">
        <w:rPr>
          <w:rFonts w:eastAsia="宋体"/>
          <w:sz w:val="21"/>
          <w:szCs w:val="21"/>
          <w:lang w:eastAsia="zh-CN"/>
        </w:rPr>
        <w:tab/>
      </w:r>
      <w:r w:rsidRPr="00B25D82">
        <w:rPr>
          <w:rFonts w:eastAsia="黑体"/>
          <w:bCs/>
          <w:sz w:val="21"/>
          <w:szCs w:val="21"/>
          <w:lang w:eastAsia="zh-CN"/>
        </w:rPr>
        <w:t>与来源国、过境国和目的地国开展国际、区域及双边合作，包括通过交换信息和统一程序，预防贩运和将施害者绳之以法；</w:t>
      </w:r>
    </w:p>
    <w:p w14:paraId="07EB44E6"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(j)</w:t>
      </w:r>
      <w:r w:rsidRPr="00B25D82">
        <w:rPr>
          <w:rFonts w:eastAsia="宋体"/>
          <w:sz w:val="21"/>
          <w:szCs w:val="21"/>
          <w:lang w:eastAsia="zh-CN"/>
        </w:rPr>
        <w:tab/>
      </w:r>
      <w:proofErr w:type="gramStart"/>
      <w:r w:rsidRPr="00B25D82">
        <w:rPr>
          <w:rFonts w:eastAsia="黑体"/>
          <w:sz w:val="21"/>
          <w:szCs w:val="21"/>
          <w:lang w:eastAsia="zh-CN"/>
        </w:rPr>
        <w:t>提高按</w:t>
      </w:r>
      <w:proofErr w:type="gramEnd"/>
      <w:r w:rsidRPr="00B25D82">
        <w:rPr>
          <w:rFonts w:eastAsia="黑体"/>
          <w:sz w:val="21"/>
          <w:szCs w:val="21"/>
          <w:lang w:eastAsia="zh-CN"/>
        </w:rPr>
        <w:t>性别、年龄和国籍分类和贩运受害者数据的可得性；</w:t>
      </w:r>
    </w:p>
    <w:p w14:paraId="67BED656"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(k)</w:t>
      </w:r>
      <w:r w:rsidRPr="00B25D82">
        <w:rPr>
          <w:rFonts w:eastAsia="宋体"/>
          <w:sz w:val="21"/>
          <w:szCs w:val="21"/>
          <w:lang w:eastAsia="zh-CN"/>
        </w:rPr>
        <w:tab/>
      </w:r>
      <w:r w:rsidRPr="00B25D82">
        <w:rPr>
          <w:rFonts w:eastAsia="黑体"/>
          <w:sz w:val="21"/>
          <w:szCs w:val="21"/>
          <w:lang w:eastAsia="zh-CN"/>
        </w:rPr>
        <w:t>打击利用妇女卖淫盈利行为，尤其是移民妇女；</w:t>
      </w:r>
    </w:p>
    <w:p w14:paraId="1F319695"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(l)</w:t>
      </w:r>
      <w:r w:rsidRPr="00B25D82">
        <w:rPr>
          <w:rFonts w:eastAsia="宋体"/>
          <w:sz w:val="21"/>
          <w:szCs w:val="21"/>
          <w:lang w:eastAsia="zh-CN"/>
        </w:rPr>
        <w:tab/>
      </w:r>
      <w:r w:rsidRPr="00B25D82">
        <w:rPr>
          <w:rFonts w:eastAsia="黑体"/>
          <w:bCs/>
          <w:sz w:val="21"/>
          <w:szCs w:val="21"/>
          <w:lang w:eastAsia="zh-CN"/>
        </w:rPr>
        <w:t>加强对希望离开卖淫行业的妇女和女童的帮助，包括为其提供退出方案和替代创收机会；</w:t>
      </w:r>
      <w:r w:rsidRPr="00B25D82">
        <w:rPr>
          <w:rFonts w:eastAsia="黑体"/>
          <w:bCs/>
          <w:sz w:val="21"/>
          <w:szCs w:val="21"/>
          <w:lang w:eastAsia="zh-CN"/>
        </w:rPr>
        <w:t xml:space="preserve"> </w:t>
      </w:r>
    </w:p>
    <w:p w14:paraId="4C6A96D6" w14:textId="77777777" w:rsidR="00FA240C" w:rsidRPr="00B25D82" w:rsidRDefault="00FA240C" w:rsidP="00FA240C">
      <w:pPr>
        <w:pStyle w:val="SingleTxtG"/>
        <w:snapToGrid w:val="0"/>
        <w:spacing w:after="140" w:line="320" w:lineRule="exact"/>
        <w:ind w:left="1264" w:right="1264" w:firstLine="458"/>
        <w:rPr>
          <w:rFonts w:eastAsia="宋体"/>
          <w:bCs/>
          <w:sz w:val="21"/>
          <w:szCs w:val="21"/>
          <w:lang w:eastAsia="zh-CN"/>
        </w:rPr>
      </w:pPr>
      <w:r w:rsidRPr="00B25D82">
        <w:rPr>
          <w:rFonts w:eastAsia="宋体"/>
          <w:sz w:val="21"/>
          <w:szCs w:val="21"/>
          <w:lang w:eastAsia="zh-CN"/>
        </w:rPr>
        <w:t>(m)</w:t>
      </w:r>
      <w:r w:rsidRPr="00B25D82">
        <w:rPr>
          <w:rFonts w:eastAsia="宋体"/>
          <w:sz w:val="21"/>
          <w:szCs w:val="21"/>
          <w:lang w:eastAsia="zh-CN"/>
        </w:rPr>
        <w:tab/>
      </w:r>
      <w:r w:rsidRPr="00B25D82">
        <w:rPr>
          <w:rFonts w:eastAsia="黑体"/>
          <w:bCs/>
          <w:sz w:val="21"/>
          <w:szCs w:val="21"/>
          <w:lang w:eastAsia="zh-CN"/>
        </w:rPr>
        <w:t>开展研究，确定被强迫或胁迫从事代孕的移民妇女的数量，并消除这一现象。</w:t>
      </w:r>
    </w:p>
    <w:p w14:paraId="30297F3D"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参与政治和公共生活</w:t>
      </w:r>
    </w:p>
    <w:p w14:paraId="4303056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30.</w:t>
      </w:r>
      <w:r w:rsidRPr="00B25D82">
        <w:rPr>
          <w:rFonts w:eastAsia="宋体"/>
          <w:sz w:val="21"/>
          <w:szCs w:val="21"/>
          <w:lang w:eastAsia="zh-CN"/>
        </w:rPr>
        <w:tab/>
      </w:r>
      <w:r w:rsidRPr="00B25D82">
        <w:rPr>
          <w:rFonts w:eastAsia="宋体"/>
          <w:sz w:val="21"/>
          <w:szCs w:val="21"/>
          <w:lang w:eastAsia="zh-CN"/>
        </w:rPr>
        <w:t>委员会欢迎缔约国已在国家级法官中实现了性别平等的事实，并注意到在公共服务决策岗位上妇女代表性提高。委员会还注意到大多数政党引进了定额制度，促进妇女参与政治和公共生活。不过，委员会仍对下列问题表示关切：</w:t>
      </w:r>
    </w:p>
    <w:p w14:paraId="65F3FE4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妇女在议会和市议会、内阁以及作为市长、担任外交部</w:t>
      </w:r>
      <w:proofErr w:type="gramStart"/>
      <w:r w:rsidRPr="00B25D82">
        <w:rPr>
          <w:rFonts w:eastAsia="宋体"/>
          <w:sz w:val="21"/>
          <w:szCs w:val="21"/>
          <w:lang w:eastAsia="zh-CN"/>
        </w:rPr>
        <w:t>门决策</w:t>
      </w:r>
      <w:proofErr w:type="gramEnd"/>
      <w:r w:rsidRPr="00B25D82">
        <w:rPr>
          <w:rFonts w:eastAsia="宋体"/>
          <w:sz w:val="21"/>
          <w:szCs w:val="21"/>
          <w:lang w:eastAsia="zh-CN"/>
        </w:rPr>
        <w:t>岗位及和平谈判中的代表性仍然不足；</w:t>
      </w:r>
    </w:p>
    <w:p w14:paraId="5C6E3E1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在</w:t>
      </w:r>
      <w:r w:rsidRPr="00B25D82">
        <w:rPr>
          <w:rFonts w:eastAsia="宋体"/>
          <w:sz w:val="21"/>
          <w:szCs w:val="21"/>
          <w:lang w:eastAsia="zh-CN"/>
        </w:rPr>
        <w:t>2014-2017</w:t>
      </w:r>
      <w:r w:rsidRPr="00B25D82">
        <w:rPr>
          <w:rFonts w:eastAsia="宋体"/>
          <w:sz w:val="21"/>
          <w:szCs w:val="21"/>
          <w:lang w:eastAsia="zh-CN"/>
        </w:rPr>
        <w:t>年期间性别平等战略性行动计划中引入针对女性参与政治和公共生活的具体目标和定额，但尚未取得任何具体成果；</w:t>
      </w:r>
    </w:p>
    <w:p w14:paraId="0C5195FC" w14:textId="77777777" w:rsidR="00FA240C" w:rsidRPr="00B25D82" w:rsidRDefault="00FA240C" w:rsidP="00FA240C">
      <w:pPr>
        <w:pStyle w:val="SingleTxtG"/>
        <w:snapToGrid w:val="0"/>
        <w:spacing w:after="140" w:line="320" w:lineRule="exact"/>
        <w:ind w:left="1264" w:right="1264" w:firstLine="567"/>
        <w:rPr>
          <w:rFonts w:eastAsia="宋体"/>
          <w:sz w:val="21"/>
          <w:szCs w:val="21"/>
          <w:lang w:eastAsia="zh-CN"/>
        </w:rPr>
      </w:pPr>
      <w:r w:rsidRPr="00B25D82">
        <w:rPr>
          <w:rFonts w:eastAsia="宋体"/>
          <w:sz w:val="21"/>
          <w:szCs w:val="21"/>
          <w:lang w:eastAsia="zh-CN"/>
        </w:rPr>
        <w:t>(c)</w:t>
      </w:r>
      <w:r w:rsidRPr="00B25D82">
        <w:rPr>
          <w:rFonts w:eastAsia="宋体"/>
          <w:sz w:val="21"/>
          <w:szCs w:val="21"/>
          <w:lang w:eastAsia="zh-CN"/>
        </w:rPr>
        <w:tab/>
      </w:r>
      <w:r w:rsidRPr="00B25D82">
        <w:rPr>
          <w:rFonts w:eastAsia="宋体"/>
          <w:sz w:val="21"/>
          <w:szCs w:val="21"/>
          <w:lang w:eastAsia="zh-CN"/>
        </w:rPr>
        <w:t>参政妇女在公共领域面临负面文化态度和性别陈规定型观念；</w:t>
      </w:r>
    </w:p>
    <w:p w14:paraId="30F3A7E9" w14:textId="77777777" w:rsidR="00FA240C" w:rsidRPr="00B25D82" w:rsidRDefault="00FA240C" w:rsidP="00FA240C">
      <w:pPr>
        <w:pStyle w:val="SingleTxtG"/>
        <w:snapToGrid w:val="0"/>
        <w:spacing w:after="140" w:line="320" w:lineRule="exact"/>
        <w:ind w:left="1264" w:right="1264" w:firstLine="567"/>
        <w:rPr>
          <w:rFonts w:eastAsia="宋体"/>
          <w:sz w:val="21"/>
          <w:szCs w:val="21"/>
          <w:lang w:eastAsia="zh-CN"/>
        </w:rPr>
      </w:pPr>
      <w:r w:rsidRPr="00B25D82">
        <w:rPr>
          <w:rFonts w:eastAsia="宋体"/>
          <w:sz w:val="21"/>
          <w:szCs w:val="21"/>
          <w:lang w:eastAsia="zh-CN"/>
        </w:rPr>
        <w:t>(d)</w:t>
      </w:r>
      <w:r w:rsidRPr="00B25D82">
        <w:rPr>
          <w:rFonts w:eastAsia="宋体"/>
          <w:sz w:val="21"/>
          <w:szCs w:val="21"/>
          <w:lang w:eastAsia="zh-CN"/>
        </w:rPr>
        <w:tab/>
      </w:r>
      <w:r w:rsidRPr="00B25D82">
        <w:rPr>
          <w:rFonts w:eastAsia="宋体"/>
          <w:sz w:val="21"/>
          <w:szCs w:val="21"/>
          <w:lang w:eastAsia="zh-CN"/>
        </w:rPr>
        <w:t>缺乏系统性的数据收集，无法监测提高妇女在政治生活和公共生活中代表性的工作进展。</w:t>
      </w:r>
    </w:p>
    <w:p w14:paraId="0E7D5470"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31.</w:t>
      </w:r>
      <w:r w:rsidRPr="00B25D82">
        <w:rPr>
          <w:rFonts w:eastAsia="宋体"/>
          <w:sz w:val="21"/>
          <w:szCs w:val="21"/>
          <w:lang w:eastAsia="zh-CN"/>
        </w:rPr>
        <w:tab/>
      </w:r>
      <w:r w:rsidRPr="00B25D82">
        <w:rPr>
          <w:rFonts w:eastAsia="黑体"/>
          <w:bCs/>
          <w:sz w:val="21"/>
          <w:szCs w:val="21"/>
          <w:lang w:eastAsia="zh-CN"/>
        </w:rPr>
        <w:t>委员会建议缔约国：</w:t>
      </w:r>
    </w:p>
    <w:p w14:paraId="791D0867"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加强妇女在政治生活中决策岗位上的代表性，尤其是在议会和市议会、在内阁和担任市长、在外交部门及在和平谈判中的代表性，以期实现性别平等国家行动计划中包含的具体目标和定额；</w:t>
      </w:r>
    </w:p>
    <w:p w14:paraId="69D84EB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黑体"/>
          <w:bCs/>
          <w:sz w:val="21"/>
          <w:szCs w:val="21"/>
          <w:lang w:eastAsia="zh-CN"/>
        </w:rPr>
        <w:tab/>
      </w:r>
      <w:r w:rsidRPr="00B25D82">
        <w:rPr>
          <w:rFonts w:eastAsia="黑体"/>
          <w:bCs/>
          <w:sz w:val="21"/>
          <w:szCs w:val="21"/>
          <w:lang w:eastAsia="zh-CN"/>
        </w:rPr>
        <w:t>为此，应采取有针对性的措施，包括暂行特别措施，例如，对政党选举名单上的妇女代表性设置法定定额，建立性别均等制度以加快妇女在公共管理领域决策岗位上的招聘和任用；</w:t>
      </w:r>
    </w:p>
    <w:p w14:paraId="2A502FD3"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bCs/>
          <w:sz w:val="21"/>
          <w:szCs w:val="21"/>
          <w:lang w:eastAsia="zh-CN"/>
        </w:rPr>
        <w:t>加强针对政治家、记者、教师和公众的提高认识活动，使他们认识到男女在平等基础上充分、平等、自由、民主参与政治和公共生活是</w:t>
      </w:r>
      <w:r w:rsidRPr="00B25D82">
        <w:rPr>
          <w:rFonts w:eastAsia="黑体" w:hint="eastAsia"/>
          <w:bCs/>
          <w:sz w:val="21"/>
          <w:szCs w:val="21"/>
          <w:lang w:eastAsia="zh-CN"/>
        </w:rPr>
        <w:t>充分使妇女人权的一项要求的事实</w:t>
      </w:r>
      <w:r w:rsidRPr="00B25D82">
        <w:rPr>
          <w:rFonts w:eastAsia="黑体"/>
          <w:bCs/>
          <w:sz w:val="21"/>
          <w:szCs w:val="21"/>
          <w:lang w:eastAsia="zh-CN"/>
        </w:rPr>
        <w:t>；</w:t>
      </w:r>
    </w:p>
    <w:p w14:paraId="614782B9"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bCs/>
          <w:spacing w:val="6"/>
          <w:sz w:val="21"/>
          <w:szCs w:val="21"/>
          <w:lang w:eastAsia="zh-CN"/>
        </w:rPr>
        <w:t>为妇女提供领导、竞选和选区建设方面的培训，为其成为候选人做好准备；</w:t>
      </w:r>
    </w:p>
    <w:p w14:paraId="0F6EE194" w14:textId="77777777" w:rsidR="00FA240C" w:rsidRPr="00B25D82" w:rsidRDefault="00FA240C" w:rsidP="00FA240C">
      <w:pPr>
        <w:pStyle w:val="SingleTxtG"/>
        <w:snapToGrid w:val="0"/>
        <w:spacing w:after="140" w:line="320" w:lineRule="exact"/>
        <w:ind w:left="1264" w:right="1264" w:firstLine="567"/>
        <w:rPr>
          <w:rFonts w:eastAsia="黑体"/>
          <w:bCs/>
          <w:sz w:val="21"/>
          <w:szCs w:val="21"/>
          <w:lang w:eastAsia="zh-CN"/>
        </w:rPr>
      </w:pPr>
      <w:r w:rsidRPr="00B25D82">
        <w:rPr>
          <w:rFonts w:eastAsia="宋体"/>
          <w:sz w:val="21"/>
          <w:szCs w:val="21"/>
          <w:lang w:eastAsia="zh-CN"/>
        </w:rPr>
        <w:t>(e)</w:t>
      </w:r>
      <w:r w:rsidRPr="00B25D82">
        <w:rPr>
          <w:rFonts w:eastAsia="宋体"/>
          <w:sz w:val="21"/>
          <w:szCs w:val="21"/>
          <w:lang w:eastAsia="zh-CN"/>
        </w:rPr>
        <w:tab/>
      </w:r>
      <w:r w:rsidRPr="00B25D82">
        <w:rPr>
          <w:rFonts w:eastAsia="黑体"/>
          <w:bCs/>
          <w:sz w:val="21"/>
          <w:szCs w:val="21"/>
          <w:lang w:eastAsia="zh-CN"/>
        </w:rPr>
        <w:t>制定综合战略，采取积极和持续的措施，消除和改变妇女在政治中面临的负面文化态度和性别陈规定型观念；</w:t>
      </w:r>
    </w:p>
    <w:p w14:paraId="2BD0B399" w14:textId="77777777" w:rsidR="00FA240C" w:rsidRPr="00B25D82" w:rsidRDefault="00FA240C" w:rsidP="00FA240C">
      <w:pPr>
        <w:pStyle w:val="SingleTxtG"/>
        <w:snapToGrid w:val="0"/>
        <w:spacing w:after="140" w:line="320" w:lineRule="exact"/>
        <w:ind w:left="1264" w:right="1264" w:firstLine="567"/>
        <w:rPr>
          <w:rFonts w:eastAsia="黑体"/>
          <w:bCs/>
          <w:sz w:val="21"/>
          <w:szCs w:val="21"/>
          <w:lang w:eastAsia="zh-CN"/>
        </w:rPr>
      </w:pPr>
      <w:r w:rsidRPr="00B25D82">
        <w:rPr>
          <w:rFonts w:eastAsia="宋体"/>
          <w:sz w:val="21"/>
          <w:szCs w:val="21"/>
          <w:lang w:eastAsia="zh-CN"/>
        </w:rPr>
        <w:t>(f)</w:t>
      </w:r>
      <w:r w:rsidRPr="00B25D82">
        <w:rPr>
          <w:rFonts w:eastAsia="宋体"/>
          <w:sz w:val="21"/>
          <w:szCs w:val="21"/>
          <w:lang w:eastAsia="zh-CN"/>
        </w:rPr>
        <w:tab/>
      </w:r>
      <w:r w:rsidRPr="00B25D82">
        <w:rPr>
          <w:rFonts w:eastAsia="黑体"/>
          <w:bCs/>
          <w:sz w:val="21"/>
          <w:szCs w:val="21"/>
          <w:lang w:eastAsia="zh-CN"/>
        </w:rPr>
        <w:t>系统性收集数据，监测妇女在政治和公共生活中的代表性的进展情况。</w:t>
      </w:r>
    </w:p>
    <w:p w14:paraId="0086BD57"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国籍</w:t>
      </w:r>
    </w:p>
    <w:p w14:paraId="4C1A746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32.</w:t>
      </w:r>
      <w:r w:rsidRPr="00B25D82">
        <w:rPr>
          <w:rFonts w:eastAsia="宋体"/>
          <w:sz w:val="21"/>
          <w:szCs w:val="21"/>
          <w:lang w:eastAsia="zh-CN"/>
        </w:rPr>
        <w:tab/>
      </w:r>
      <w:r w:rsidRPr="00B25D82">
        <w:rPr>
          <w:rFonts w:eastAsia="宋体"/>
          <w:sz w:val="21"/>
          <w:szCs w:val="21"/>
          <w:lang w:eastAsia="zh-CN"/>
        </w:rPr>
        <w:t>委员会注意到，无论移民身份如何，每个在缔约国境内生育的妇女都有权获得其子女的出生证明。但是，委员会关切是，移民妇女尤其是那些非法移民妇女不愿意与有关当局接触，这可能增加其子女无国籍的风险；</w:t>
      </w:r>
    </w:p>
    <w:p w14:paraId="2DF00C9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33.</w:t>
      </w:r>
      <w:r w:rsidRPr="00B25D82">
        <w:rPr>
          <w:rFonts w:eastAsia="宋体"/>
          <w:sz w:val="21"/>
          <w:szCs w:val="21"/>
          <w:lang w:eastAsia="zh-CN"/>
        </w:rPr>
        <w:tab/>
      </w:r>
      <w:r w:rsidRPr="00B25D82">
        <w:rPr>
          <w:rFonts w:eastAsia="黑体"/>
          <w:bCs/>
          <w:sz w:val="21"/>
          <w:szCs w:val="21"/>
          <w:lang w:eastAsia="zh-CN"/>
        </w:rPr>
        <w:t>委员会建议缔约国：</w:t>
      </w:r>
    </w:p>
    <w:p w14:paraId="6D2040F1"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sz w:val="21"/>
          <w:szCs w:val="21"/>
          <w:lang w:eastAsia="zh-CN"/>
        </w:rPr>
        <w:t>宣传移民妇女包括非法移民妇女有权获得其子女的出生证明，为无证件移民妇女在缔约国境内所生子女发放出生证明提供便利；</w:t>
      </w:r>
    </w:p>
    <w:p w14:paraId="096844F5"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sz w:val="21"/>
          <w:szCs w:val="21"/>
          <w:lang w:eastAsia="zh-CN"/>
        </w:rPr>
        <w:t>加入</w:t>
      </w:r>
      <w:r w:rsidRPr="00B25D82">
        <w:rPr>
          <w:rFonts w:eastAsia="黑体"/>
          <w:sz w:val="21"/>
          <w:szCs w:val="21"/>
          <w:lang w:eastAsia="zh-CN"/>
        </w:rPr>
        <w:t xml:space="preserve">1954 </w:t>
      </w:r>
      <w:r w:rsidRPr="00B25D82">
        <w:rPr>
          <w:rFonts w:eastAsia="黑体"/>
          <w:sz w:val="21"/>
          <w:szCs w:val="21"/>
          <w:lang w:eastAsia="zh-CN"/>
        </w:rPr>
        <w:t>年《关于无国籍人地位的公约》和</w:t>
      </w:r>
      <w:r w:rsidRPr="00B25D82">
        <w:rPr>
          <w:rFonts w:eastAsia="黑体"/>
          <w:sz w:val="21"/>
          <w:szCs w:val="21"/>
          <w:lang w:eastAsia="zh-CN"/>
        </w:rPr>
        <w:t xml:space="preserve">1961 </w:t>
      </w:r>
      <w:r w:rsidRPr="00B25D82">
        <w:rPr>
          <w:rFonts w:eastAsia="黑体"/>
          <w:sz w:val="21"/>
          <w:szCs w:val="21"/>
          <w:lang w:eastAsia="zh-CN"/>
        </w:rPr>
        <w:t>年《减少无国籍状态公约》。</w:t>
      </w:r>
    </w:p>
    <w:p w14:paraId="002A1199"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教育</w:t>
      </w:r>
    </w:p>
    <w:p w14:paraId="68F1BC99"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34.</w:t>
      </w:r>
      <w:r w:rsidRPr="00B25D82">
        <w:rPr>
          <w:rFonts w:eastAsia="宋体"/>
          <w:sz w:val="21"/>
          <w:szCs w:val="21"/>
          <w:lang w:eastAsia="zh-CN"/>
        </w:rPr>
        <w:tab/>
      </w:r>
      <w:r w:rsidRPr="00B25D82">
        <w:rPr>
          <w:rFonts w:eastAsia="宋体"/>
          <w:sz w:val="21"/>
          <w:szCs w:val="21"/>
          <w:lang w:eastAsia="zh-CN"/>
        </w:rPr>
        <w:t>委员会乐见妇女和女童在各级教育尤其是高等教育中的入学率高。委员会还欢迎缔约国采取措施，克服具有性别陈规定型观念的教育和职业选择，以及通过将健康教育作为一门必修课的方式纳入性和生殖健康与权利教育。委员会还满意</w:t>
      </w:r>
      <w:r w:rsidRPr="00B25D82">
        <w:rPr>
          <w:rFonts w:eastAsia="宋体"/>
          <w:sz w:val="21"/>
          <w:szCs w:val="21"/>
          <w:lang w:eastAsia="zh-CN"/>
        </w:rPr>
        <w:lastRenderedPageBreak/>
        <w:t>地注意到缔约国在打击校园暴力和骚扰方面做出的努力。但是，委员会也对下列问题表示关切：</w:t>
      </w:r>
    </w:p>
    <w:p w14:paraId="1CDD2542"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女童集中在历史以女性为主的学习和职业领域，她们在教育培训和高等教育的某些领域</w:t>
      </w:r>
      <w:r w:rsidRPr="00B25D82">
        <w:rPr>
          <w:rFonts w:eastAsia="宋体"/>
          <w:sz w:val="21"/>
          <w:szCs w:val="21"/>
          <w:lang w:eastAsia="zh-CN"/>
        </w:rPr>
        <w:t>(</w:t>
      </w:r>
      <w:r w:rsidRPr="00B25D82">
        <w:rPr>
          <w:rFonts w:eastAsia="宋体"/>
          <w:sz w:val="21"/>
          <w:szCs w:val="21"/>
          <w:lang w:eastAsia="zh-CN"/>
        </w:rPr>
        <w:t>包括技术和工程类</w:t>
      </w:r>
      <w:r w:rsidRPr="00B25D82">
        <w:rPr>
          <w:rFonts w:eastAsia="宋体"/>
          <w:sz w:val="21"/>
          <w:szCs w:val="21"/>
          <w:lang w:eastAsia="zh-CN"/>
        </w:rPr>
        <w:t>)</w:t>
      </w:r>
      <w:r w:rsidRPr="00B25D82">
        <w:rPr>
          <w:rFonts w:eastAsia="宋体"/>
          <w:sz w:val="21"/>
          <w:szCs w:val="21"/>
          <w:lang w:eastAsia="zh-CN"/>
        </w:rPr>
        <w:t>的代表性不足；</w:t>
      </w:r>
    </w:p>
    <w:p w14:paraId="6AEB1783"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在妇女参与自然科学、工程和技术相关研究方面继续存在横向隔离；</w:t>
      </w:r>
    </w:p>
    <w:p w14:paraId="57F1E1D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缺乏有关下列方面的信息：向学前及中小学生提供的性和生殖健康与权利教育是否全面且符合其年龄，是否符合关于女童和妇女受教育权利的委员会第</w:t>
      </w:r>
      <w:r w:rsidRPr="00B25D82">
        <w:rPr>
          <w:rFonts w:eastAsia="宋体"/>
          <w:sz w:val="21"/>
          <w:szCs w:val="21"/>
          <w:lang w:eastAsia="zh-CN"/>
        </w:rPr>
        <w:t xml:space="preserve">36 </w:t>
      </w:r>
      <w:r w:rsidRPr="00B25D82">
        <w:rPr>
          <w:rFonts w:eastAsia="宋体"/>
          <w:bCs/>
          <w:sz w:val="21"/>
          <w:szCs w:val="21"/>
          <w:lang w:eastAsia="zh-CN"/>
        </w:rPr>
        <w:t>(2017)</w:t>
      </w:r>
      <w:r w:rsidRPr="00B25D82">
        <w:rPr>
          <w:rFonts w:eastAsia="宋体"/>
          <w:sz w:val="21"/>
          <w:szCs w:val="21"/>
          <w:lang w:eastAsia="zh-CN"/>
        </w:rPr>
        <w:t>号一般性建议；</w:t>
      </w:r>
    </w:p>
    <w:p w14:paraId="7570F80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尽管缔约国做了很多努力，但在学校遭到歧视和性骚扰的女童数量依然很多，在获得高质量教育方面仍面临困难的女童中，土族塞人、移民、难民、寻求庇护者、罗</w:t>
      </w:r>
      <w:proofErr w:type="gramStart"/>
      <w:r w:rsidRPr="00B25D82">
        <w:rPr>
          <w:rFonts w:eastAsia="宋体"/>
          <w:sz w:val="21"/>
          <w:szCs w:val="21"/>
          <w:lang w:eastAsia="zh-CN"/>
        </w:rPr>
        <w:t>姆</w:t>
      </w:r>
      <w:proofErr w:type="gramEnd"/>
      <w:r w:rsidRPr="00B25D82">
        <w:rPr>
          <w:rFonts w:eastAsia="宋体"/>
          <w:sz w:val="21"/>
          <w:szCs w:val="21"/>
          <w:lang w:eastAsia="zh-CN"/>
        </w:rPr>
        <w:t>女童、怀孕女童和残疾女童的比例异常高。</w:t>
      </w:r>
    </w:p>
    <w:p w14:paraId="09E8DE7F"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35.</w:t>
      </w:r>
      <w:r w:rsidRPr="00B25D82">
        <w:rPr>
          <w:rFonts w:eastAsia="宋体"/>
          <w:sz w:val="21"/>
          <w:szCs w:val="21"/>
          <w:lang w:eastAsia="zh-CN"/>
        </w:rPr>
        <w:tab/>
      </w:r>
      <w:r w:rsidRPr="00B25D82">
        <w:rPr>
          <w:rFonts w:eastAsia="黑体"/>
          <w:sz w:val="21"/>
          <w:szCs w:val="21"/>
          <w:lang w:eastAsia="zh-CN"/>
        </w:rPr>
        <w:t>根据第</w:t>
      </w:r>
      <w:r w:rsidRPr="00B25D82">
        <w:rPr>
          <w:rFonts w:eastAsia="黑体"/>
          <w:sz w:val="21"/>
          <w:szCs w:val="21"/>
          <w:lang w:eastAsia="zh-CN"/>
        </w:rPr>
        <w:t>36</w:t>
      </w:r>
      <w:r w:rsidRPr="00B25D82">
        <w:rPr>
          <w:rFonts w:eastAsia="黑体"/>
          <w:sz w:val="21"/>
          <w:szCs w:val="21"/>
          <w:lang w:eastAsia="zh-CN"/>
        </w:rPr>
        <w:t>号一般性建议，委员会提请注意可持续发展目标的具体目标</w:t>
      </w:r>
      <w:r w:rsidRPr="00B25D82">
        <w:rPr>
          <w:rFonts w:eastAsia="黑体"/>
          <w:sz w:val="21"/>
          <w:szCs w:val="21"/>
          <w:lang w:eastAsia="zh-CN"/>
        </w:rPr>
        <w:t>4.1</w:t>
      </w:r>
      <w:r w:rsidRPr="00B25D82">
        <w:rPr>
          <w:rFonts w:eastAsia="黑体"/>
          <w:sz w:val="21"/>
          <w:szCs w:val="21"/>
          <w:lang w:eastAsia="zh-CN"/>
        </w:rPr>
        <w:t>，建议缔约国确保所有女童和男童完成免费、平等和高质量的小学和中学教育。委员会还建议缔约国：</w:t>
      </w:r>
    </w:p>
    <w:p w14:paraId="45AC649C"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强化其相关战略，解决可能阻止女童进入历来以男性为主的学习领域</w:t>
      </w:r>
      <w:r w:rsidRPr="00B25D82">
        <w:rPr>
          <w:rFonts w:eastAsia="黑体"/>
          <w:bCs/>
          <w:sz w:val="21"/>
          <w:szCs w:val="21"/>
          <w:lang w:eastAsia="zh-CN"/>
        </w:rPr>
        <w:t>(</w:t>
      </w:r>
      <w:r w:rsidRPr="00B25D82">
        <w:rPr>
          <w:rFonts w:eastAsia="黑体"/>
          <w:bCs/>
          <w:sz w:val="21"/>
          <w:szCs w:val="21"/>
          <w:lang w:eastAsia="zh-CN"/>
        </w:rPr>
        <w:t>包括技术和工程</w:t>
      </w:r>
      <w:r w:rsidRPr="00B25D82">
        <w:rPr>
          <w:rFonts w:eastAsia="黑体"/>
          <w:bCs/>
          <w:sz w:val="21"/>
          <w:szCs w:val="21"/>
          <w:lang w:eastAsia="zh-CN"/>
        </w:rPr>
        <w:t>)</w:t>
      </w:r>
      <w:r w:rsidRPr="00B25D82">
        <w:rPr>
          <w:rFonts w:eastAsia="黑体"/>
          <w:bCs/>
          <w:sz w:val="21"/>
          <w:szCs w:val="21"/>
          <w:lang w:eastAsia="zh-CN"/>
        </w:rPr>
        <w:t>的歧视性陈规定型观念和结构性障碍；</w:t>
      </w:r>
    </w:p>
    <w:p w14:paraId="019C908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bCs/>
          <w:sz w:val="21"/>
          <w:szCs w:val="21"/>
          <w:lang w:eastAsia="zh-CN"/>
        </w:rPr>
        <w:t>确保为女童和男童提供的性和生殖健康与权利教育全面且符合其年龄；</w:t>
      </w:r>
    </w:p>
    <w:p w14:paraId="6E61A5C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sz w:val="21"/>
          <w:szCs w:val="21"/>
          <w:lang w:eastAsia="zh-CN"/>
        </w:rPr>
        <w:t>在所有学校对校园暴力和骚扰执行零容忍政策，包括网络欺凌和网上性别暴力，相关措施包括咨询服务、提高认识、有效的举报机制；</w:t>
      </w:r>
    </w:p>
    <w:p w14:paraId="332153C8"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bCs/>
          <w:sz w:val="21"/>
          <w:szCs w:val="21"/>
          <w:lang w:eastAsia="zh-CN"/>
        </w:rPr>
        <w:t>继续打击阻碍妇女和女童弱势群体获得高质量教育的歧视性行为，包括采取奖学金和提供免费教科书等暂行特别措施。</w:t>
      </w:r>
    </w:p>
    <w:p w14:paraId="2097DD2D"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就业</w:t>
      </w:r>
    </w:p>
    <w:p w14:paraId="7D0CBFB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36.</w:t>
      </w:r>
      <w:r w:rsidRPr="00B25D82">
        <w:rPr>
          <w:rFonts w:eastAsia="宋体"/>
          <w:sz w:val="21"/>
          <w:szCs w:val="21"/>
          <w:lang w:eastAsia="zh-CN"/>
        </w:rPr>
        <w:tab/>
      </w:r>
      <w:r w:rsidRPr="00B25D82">
        <w:rPr>
          <w:rFonts w:eastAsia="宋体"/>
          <w:sz w:val="21"/>
          <w:szCs w:val="21"/>
          <w:lang w:eastAsia="zh-CN"/>
        </w:rPr>
        <w:t>委员会欢迎缔约国采取措施，支持妇女进入劳动力市场，降低薪资差距和职业隔离。但是，委员会仍对下列问题表示关切：</w:t>
      </w:r>
    </w:p>
    <w:p w14:paraId="6D22D9E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包括年轻和受过高等教育的女性在内的女性失业率过高，女性企业家人数</w:t>
      </w:r>
      <w:r w:rsidRPr="00B25D82">
        <w:rPr>
          <w:rFonts w:eastAsia="宋体" w:hint="eastAsia"/>
          <w:sz w:val="21"/>
          <w:szCs w:val="21"/>
          <w:lang w:eastAsia="zh-CN"/>
        </w:rPr>
        <w:t>比</w:t>
      </w:r>
      <w:r w:rsidRPr="00B25D82">
        <w:rPr>
          <w:rFonts w:eastAsia="宋体"/>
          <w:sz w:val="21"/>
          <w:szCs w:val="21"/>
          <w:lang w:eastAsia="zh-CN"/>
        </w:rPr>
        <w:t>男性少；</w:t>
      </w:r>
    </w:p>
    <w:p w14:paraId="6D0EE682"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持续存在横向和纵向职业隔离，女性集中从事兼职和低收入工作；</w:t>
      </w:r>
    </w:p>
    <w:p w14:paraId="6FADF6D8"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持续存在性别薪资差异，尤其是在私营部门，这尤其会对妇女的养老金福利产生负面影响；</w:t>
      </w:r>
    </w:p>
    <w:p w14:paraId="7FE3B2C7"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劳动力市场对母亲和孕妇的歧视持续存在，涉及到雇</w:t>
      </w:r>
      <w:r w:rsidRPr="00B25D82">
        <w:rPr>
          <w:rFonts w:eastAsia="宋体" w:hint="eastAsia"/>
          <w:sz w:val="21"/>
          <w:szCs w:val="21"/>
          <w:lang w:eastAsia="zh-CN"/>
        </w:rPr>
        <w:t>用</w:t>
      </w:r>
      <w:r w:rsidRPr="00B25D82">
        <w:rPr>
          <w:rFonts w:eastAsia="宋体"/>
          <w:sz w:val="21"/>
          <w:szCs w:val="21"/>
          <w:lang w:eastAsia="zh-CN"/>
        </w:rPr>
        <w:t>、职业晋升、雇用条件、薪酬和拒绝带薪产假等，这一现象在私营部门尤为严重，尽管出台了关于陪产假的新立法，但</w:t>
      </w:r>
      <w:proofErr w:type="gramStart"/>
      <w:r w:rsidRPr="00B25D82">
        <w:rPr>
          <w:rFonts w:eastAsia="宋体"/>
          <w:sz w:val="21"/>
          <w:szCs w:val="21"/>
          <w:lang w:eastAsia="zh-CN"/>
        </w:rPr>
        <w:t>男性休陪产假</w:t>
      </w:r>
      <w:proofErr w:type="gramEnd"/>
      <w:r w:rsidRPr="00B25D82">
        <w:rPr>
          <w:rFonts w:eastAsia="宋体"/>
          <w:sz w:val="21"/>
          <w:szCs w:val="21"/>
          <w:lang w:eastAsia="zh-CN"/>
        </w:rPr>
        <w:t>的时间仍微不足道；</w:t>
      </w:r>
    </w:p>
    <w:p w14:paraId="5D4E754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宋体"/>
          <w:sz w:val="21"/>
          <w:szCs w:val="21"/>
          <w:lang w:eastAsia="zh-CN"/>
        </w:rPr>
        <w:t>移民、寻求庇护者、难民、老</w:t>
      </w:r>
      <w:r w:rsidRPr="00B25D82">
        <w:rPr>
          <w:rFonts w:eastAsia="宋体" w:hint="eastAsia"/>
          <w:sz w:val="21"/>
          <w:szCs w:val="21"/>
          <w:lang w:eastAsia="zh-CN"/>
        </w:rPr>
        <w:t>年</w:t>
      </w:r>
      <w:r w:rsidRPr="00B25D82">
        <w:rPr>
          <w:rFonts w:eastAsia="宋体"/>
          <w:sz w:val="21"/>
          <w:szCs w:val="21"/>
          <w:lang w:eastAsia="zh-CN"/>
        </w:rPr>
        <w:t>人、罗</w:t>
      </w:r>
      <w:proofErr w:type="gramStart"/>
      <w:r w:rsidRPr="00B25D82">
        <w:rPr>
          <w:rFonts w:eastAsia="宋体"/>
          <w:sz w:val="21"/>
          <w:szCs w:val="21"/>
          <w:lang w:eastAsia="zh-CN"/>
        </w:rPr>
        <w:t>姆</w:t>
      </w:r>
      <w:proofErr w:type="gramEnd"/>
      <w:r w:rsidRPr="00B25D82">
        <w:rPr>
          <w:rFonts w:eastAsia="宋体"/>
          <w:sz w:val="21"/>
          <w:szCs w:val="21"/>
          <w:lang w:eastAsia="zh-CN"/>
        </w:rPr>
        <w:t>人和土族塞人妇女以及残疾妇女和其他被边缘化的妇女群体进入劳动力市场的机会有限；</w:t>
      </w:r>
    </w:p>
    <w:p w14:paraId="25F6F24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(f)</w:t>
      </w:r>
      <w:r w:rsidRPr="00B25D82">
        <w:rPr>
          <w:rFonts w:eastAsia="宋体"/>
          <w:sz w:val="21"/>
          <w:szCs w:val="21"/>
          <w:lang w:eastAsia="zh-CN"/>
        </w:rPr>
        <w:tab/>
      </w:r>
      <w:r w:rsidRPr="00B25D82">
        <w:rPr>
          <w:rFonts w:eastAsia="宋体"/>
          <w:bCs/>
          <w:sz w:val="21"/>
          <w:szCs w:val="21"/>
          <w:lang w:eastAsia="zh-CN"/>
        </w:rPr>
        <w:t>工作场所性骚扰现象普遍存在，缺乏处理此类骚扰和宣传妇女权利的有效措施。</w:t>
      </w:r>
    </w:p>
    <w:p w14:paraId="0DBA39F6"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37.</w:t>
      </w:r>
      <w:r w:rsidRPr="00B25D82">
        <w:rPr>
          <w:rFonts w:eastAsia="宋体"/>
          <w:sz w:val="21"/>
          <w:szCs w:val="21"/>
          <w:lang w:eastAsia="zh-CN"/>
        </w:rPr>
        <w:tab/>
      </w:r>
      <w:r w:rsidRPr="00B25D82">
        <w:rPr>
          <w:rFonts w:eastAsia="黑体"/>
          <w:bCs/>
          <w:sz w:val="21"/>
          <w:szCs w:val="21"/>
          <w:lang w:eastAsia="zh-CN"/>
        </w:rPr>
        <w:t>委员会建议缔约国：</w:t>
      </w:r>
    </w:p>
    <w:p w14:paraId="3C4E3882"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采取措施，包括暂行特别措施，实现男女在劳动力市场的实质性平等，包括针对高资质的女性。为失业妇女制定专门的培训和咨询方案，包括促进妇女创业；</w:t>
      </w:r>
    </w:p>
    <w:p w14:paraId="1FDA982A"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bCs/>
          <w:spacing w:val="6"/>
          <w:sz w:val="21"/>
          <w:szCs w:val="21"/>
          <w:lang w:eastAsia="zh-CN"/>
        </w:rPr>
        <w:t>加大努力，为妇女提供技能培训和激励措施，帮助其在科学、技术、工程和数学等领域从事非传统职业，消除公共领域和私营部门的纵向和横向职业隔离；</w:t>
      </w:r>
    </w:p>
    <w:p w14:paraId="200C3AEF"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bCs/>
          <w:sz w:val="21"/>
          <w:szCs w:val="21"/>
          <w:lang w:eastAsia="zh-CN"/>
        </w:rPr>
        <w:t>严格执行《男女同工同酬或同值同酬法</w:t>
      </w:r>
      <w:r w:rsidRPr="00B25D82">
        <w:rPr>
          <w:rFonts w:eastAsia="黑体"/>
          <w:bCs/>
          <w:sz w:val="21"/>
          <w:szCs w:val="21"/>
          <w:lang w:eastAsia="zh-CN"/>
        </w:rPr>
        <w:t>(</w:t>
      </w:r>
      <w:r w:rsidRPr="00B25D82">
        <w:rPr>
          <w:rFonts w:eastAsia="黑体"/>
          <w:bCs/>
          <w:sz w:val="21"/>
          <w:szCs w:val="21"/>
          <w:lang w:eastAsia="zh-CN"/>
        </w:rPr>
        <w:t>修订</w:t>
      </w:r>
      <w:r w:rsidRPr="00B25D82">
        <w:rPr>
          <w:rFonts w:eastAsia="黑体"/>
          <w:bCs/>
          <w:sz w:val="21"/>
          <w:szCs w:val="21"/>
          <w:lang w:eastAsia="zh-CN"/>
        </w:rPr>
        <w:t>)</w:t>
      </w:r>
      <w:r w:rsidRPr="00B25D82">
        <w:rPr>
          <w:rFonts w:eastAsia="黑体"/>
          <w:bCs/>
          <w:sz w:val="21"/>
          <w:szCs w:val="21"/>
          <w:lang w:eastAsia="zh-CN"/>
        </w:rPr>
        <w:t>》，包括对违法行为进行处罚。同时，采取进一步措施，缩小和消除性别薪资差别，包括通过性别中立的工作分类和评估方法以及定期薪资调查；</w:t>
      </w:r>
    </w:p>
    <w:p w14:paraId="103D94BB"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bCs/>
          <w:sz w:val="21"/>
          <w:szCs w:val="21"/>
          <w:lang w:eastAsia="zh-CN"/>
        </w:rPr>
        <w:t>增加妇女获得全职工作的机会，包括促进男女之间平等分担家务，增加托儿机构的数量和提高质量，增加对</w:t>
      </w:r>
      <w:proofErr w:type="gramStart"/>
      <w:r w:rsidRPr="00B25D82">
        <w:rPr>
          <w:rFonts w:eastAsia="黑体"/>
          <w:bCs/>
          <w:sz w:val="21"/>
          <w:szCs w:val="21"/>
          <w:lang w:eastAsia="zh-CN"/>
        </w:rPr>
        <w:t>男性休陪产假</w:t>
      </w:r>
      <w:proofErr w:type="gramEnd"/>
      <w:r w:rsidRPr="00B25D82">
        <w:rPr>
          <w:rFonts w:eastAsia="黑体"/>
          <w:bCs/>
          <w:sz w:val="21"/>
          <w:szCs w:val="21"/>
          <w:lang w:eastAsia="zh-CN"/>
        </w:rPr>
        <w:t>的奖励；</w:t>
      </w:r>
    </w:p>
    <w:p w14:paraId="257F7C5D"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(e)</w:t>
      </w:r>
      <w:r w:rsidRPr="00B25D82">
        <w:rPr>
          <w:rFonts w:eastAsia="宋体"/>
          <w:sz w:val="21"/>
          <w:szCs w:val="21"/>
          <w:lang w:eastAsia="zh-CN"/>
        </w:rPr>
        <w:tab/>
      </w:r>
      <w:r w:rsidRPr="00B25D82">
        <w:rPr>
          <w:rFonts w:eastAsia="黑体"/>
          <w:sz w:val="21"/>
          <w:szCs w:val="21"/>
          <w:lang w:eastAsia="zh-CN"/>
        </w:rPr>
        <w:t>执行《就业和职业培训男女待遇平等法</w:t>
      </w:r>
      <w:r w:rsidRPr="00B25D82">
        <w:rPr>
          <w:rFonts w:eastAsia="黑体"/>
          <w:sz w:val="21"/>
          <w:szCs w:val="21"/>
          <w:lang w:eastAsia="zh-CN"/>
        </w:rPr>
        <w:t>(</w:t>
      </w:r>
      <w:r w:rsidRPr="00B25D82">
        <w:rPr>
          <w:rFonts w:eastAsia="黑体"/>
          <w:sz w:val="21"/>
          <w:szCs w:val="21"/>
          <w:lang w:eastAsia="zh-CN"/>
        </w:rPr>
        <w:t>修订</w:t>
      </w:r>
      <w:r w:rsidRPr="00B25D82">
        <w:rPr>
          <w:rFonts w:eastAsia="黑体"/>
          <w:sz w:val="21"/>
          <w:szCs w:val="21"/>
          <w:lang w:eastAsia="zh-CN"/>
        </w:rPr>
        <w:t>)</w:t>
      </w:r>
      <w:r w:rsidRPr="00B25D82">
        <w:rPr>
          <w:rFonts w:eastAsia="黑体"/>
          <w:sz w:val="21"/>
          <w:szCs w:val="21"/>
          <w:lang w:eastAsia="zh-CN"/>
        </w:rPr>
        <w:t>》和《</w:t>
      </w:r>
      <w:r w:rsidRPr="00B25D82">
        <w:rPr>
          <w:rFonts w:eastAsia="黑体" w:hint="eastAsia"/>
          <w:sz w:val="21"/>
          <w:szCs w:val="21"/>
          <w:lang w:eastAsia="zh-CN"/>
        </w:rPr>
        <w:t>产妇</w:t>
      </w:r>
      <w:r w:rsidRPr="00B25D82">
        <w:rPr>
          <w:rFonts w:eastAsia="黑体"/>
          <w:sz w:val="21"/>
          <w:szCs w:val="21"/>
          <w:lang w:eastAsia="zh-CN"/>
        </w:rPr>
        <w:t>保护法</w:t>
      </w:r>
      <w:r w:rsidRPr="00B25D82">
        <w:rPr>
          <w:rFonts w:eastAsia="黑体"/>
          <w:sz w:val="21"/>
          <w:szCs w:val="21"/>
          <w:lang w:eastAsia="zh-CN"/>
        </w:rPr>
        <w:t>(</w:t>
      </w:r>
      <w:r w:rsidRPr="00B25D82">
        <w:rPr>
          <w:rFonts w:eastAsia="黑体"/>
          <w:sz w:val="21"/>
          <w:szCs w:val="21"/>
          <w:lang w:eastAsia="zh-CN"/>
        </w:rPr>
        <w:t>修订</w:t>
      </w:r>
      <w:r w:rsidRPr="00B25D82">
        <w:rPr>
          <w:rFonts w:eastAsia="黑体"/>
          <w:sz w:val="21"/>
          <w:szCs w:val="21"/>
          <w:lang w:eastAsia="zh-CN"/>
        </w:rPr>
        <w:t>)</w:t>
      </w:r>
      <w:r w:rsidRPr="00B25D82">
        <w:rPr>
          <w:rFonts w:eastAsia="黑体"/>
          <w:sz w:val="21"/>
          <w:szCs w:val="21"/>
          <w:lang w:eastAsia="zh-CN"/>
        </w:rPr>
        <w:t>》，以确保母亲和孕妇在招聘、职业晋升、雇用条件、薪酬和拒绝带薪产假方面不会受到歧视，尤其是在私营部门；</w:t>
      </w:r>
    </w:p>
    <w:p w14:paraId="26D2B8A1"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(f)</w:t>
      </w:r>
      <w:r w:rsidRPr="00B25D82">
        <w:rPr>
          <w:rFonts w:eastAsia="宋体"/>
          <w:sz w:val="21"/>
          <w:szCs w:val="21"/>
          <w:lang w:eastAsia="zh-CN"/>
        </w:rPr>
        <w:tab/>
      </w:r>
      <w:r w:rsidRPr="00B25D82">
        <w:rPr>
          <w:rFonts w:eastAsia="黑体"/>
          <w:bCs/>
          <w:sz w:val="21"/>
          <w:szCs w:val="21"/>
          <w:lang w:eastAsia="zh-CN"/>
        </w:rPr>
        <w:t>采取措施，包括暂行特别措施，加快弱势妇女群体平等参与劳动力市场；</w:t>
      </w:r>
    </w:p>
    <w:p w14:paraId="7D01BED8"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(g)</w:t>
      </w:r>
      <w:r w:rsidRPr="00B25D82">
        <w:rPr>
          <w:rFonts w:eastAsia="宋体"/>
          <w:sz w:val="21"/>
          <w:szCs w:val="21"/>
          <w:lang w:eastAsia="zh-CN"/>
        </w:rPr>
        <w:tab/>
      </w:r>
      <w:r w:rsidRPr="00B25D82">
        <w:rPr>
          <w:rFonts w:eastAsia="黑体"/>
          <w:sz w:val="21"/>
          <w:szCs w:val="21"/>
          <w:lang w:eastAsia="zh-CN"/>
        </w:rPr>
        <w:t>建立安全的工作场所性骚扰申诉制度，确保受害者可以诉诸有效的机制和救济。</w:t>
      </w:r>
    </w:p>
    <w:p w14:paraId="470353D0" w14:textId="77777777" w:rsidR="00FA240C" w:rsidRPr="00B25D82" w:rsidRDefault="00FA240C" w:rsidP="00FA240C">
      <w:pPr>
        <w:pStyle w:val="H23G"/>
        <w:snapToGrid w:val="0"/>
        <w:spacing w:before="0" w:after="140" w:line="320" w:lineRule="exact"/>
        <w:ind w:left="1264" w:right="1264"/>
        <w:rPr>
          <w:rFonts w:eastAsia="宋体"/>
          <w:b w:val="0"/>
          <w:bCs/>
          <w:sz w:val="21"/>
          <w:szCs w:val="21"/>
          <w:lang w:eastAsia="zh-CN"/>
        </w:rPr>
      </w:pPr>
      <w:r w:rsidRPr="00B25D82">
        <w:rPr>
          <w:rFonts w:eastAsia="黑体"/>
          <w:b w:val="0"/>
          <w:bCs/>
          <w:sz w:val="21"/>
          <w:szCs w:val="21"/>
          <w:lang w:eastAsia="zh-CN"/>
        </w:rPr>
        <w:tab/>
      </w:r>
      <w:r w:rsidRPr="00B25D82">
        <w:rPr>
          <w:rFonts w:eastAsia="黑体"/>
          <w:b w:val="0"/>
          <w:bCs/>
          <w:sz w:val="21"/>
          <w:szCs w:val="21"/>
          <w:lang w:eastAsia="zh-CN"/>
        </w:rPr>
        <w:tab/>
      </w:r>
      <w:r w:rsidRPr="00B25D82">
        <w:rPr>
          <w:rFonts w:eastAsia="黑体"/>
          <w:b w:val="0"/>
          <w:bCs/>
          <w:sz w:val="21"/>
          <w:szCs w:val="21"/>
          <w:lang w:eastAsia="zh-CN"/>
        </w:rPr>
        <w:t>移民家政女工</w:t>
      </w:r>
    </w:p>
    <w:p w14:paraId="65B32967"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38.</w:t>
      </w:r>
      <w:r w:rsidRPr="00B25D82">
        <w:rPr>
          <w:rFonts w:eastAsia="宋体"/>
          <w:sz w:val="21"/>
          <w:szCs w:val="21"/>
          <w:lang w:eastAsia="zh-CN"/>
        </w:rPr>
        <w:tab/>
      </w:r>
      <w:r w:rsidRPr="00B25D82">
        <w:rPr>
          <w:rFonts w:eastAsia="宋体"/>
          <w:sz w:val="21"/>
          <w:szCs w:val="21"/>
          <w:lang w:eastAsia="zh-CN"/>
        </w:rPr>
        <w:t>委员会对下列问题表示关切：</w:t>
      </w:r>
    </w:p>
    <w:p w14:paraId="2548424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移民家政女工面临持续剥削，难以更换雇主；</w:t>
      </w:r>
    </w:p>
    <w:p w14:paraId="6022E91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移民家政女工在诉诸司法手段方面存在障碍，包括害怕在法律程序结束前被拘留和驱逐出境；</w:t>
      </w:r>
    </w:p>
    <w:p w14:paraId="36560981"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缺乏定期的劳工监察，对移民家政女工的工作条件和雇用合同进行监督。</w:t>
      </w:r>
    </w:p>
    <w:p w14:paraId="1DB75908"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t>39.</w:t>
      </w:r>
      <w:r w:rsidRPr="00B25D82">
        <w:rPr>
          <w:rFonts w:eastAsia="黑体"/>
          <w:bCs/>
          <w:sz w:val="21"/>
          <w:szCs w:val="21"/>
          <w:lang w:eastAsia="zh-CN"/>
        </w:rPr>
        <w:tab/>
      </w:r>
      <w:r w:rsidRPr="00B25D82">
        <w:rPr>
          <w:rFonts w:eastAsia="黑体"/>
          <w:bCs/>
          <w:sz w:val="21"/>
          <w:szCs w:val="21"/>
          <w:lang w:eastAsia="zh-CN"/>
        </w:rPr>
        <w:t>根据关于移民女工的第</w:t>
      </w:r>
      <w:r w:rsidRPr="00B25D82">
        <w:rPr>
          <w:rFonts w:eastAsia="黑体"/>
          <w:bCs/>
          <w:sz w:val="21"/>
          <w:szCs w:val="21"/>
          <w:lang w:eastAsia="zh-CN"/>
        </w:rPr>
        <w:t>26 (2008)</w:t>
      </w:r>
      <w:r w:rsidRPr="00B25D82">
        <w:rPr>
          <w:rFonts w:eastAsia="黑体"/>
          <w:bCs/>
          <w:sz w:val="21"/>
          <w:szCs w:val="21"/>
          <w:lang w:eastAsia="zh-CN"/>
        </w:rPr>
        <w:t>号一般性建议，委员会建议缔约国：</w:t>
      </w:r>
    </w:p>
    <w:p w14:paraId="1DDF401B"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(a)</w:t>
      </w:r>
      <w:r w:rsidRPr="00B25D82">
        <w:rPr>
          <w:rFonts w:eastAsia="宋体"/>
          <w:bCs/>
          <w:sz w:val="21"/>
          <w:szCs w:val="21"/>
          <w:lang w:eastAsia="zh-CN"/>
        </w:rPr>
        <w:tab/>
      </w:r>
      <w:r w:rsidRPr="00B25D82">
        <w:rPr>
          <w:rFonts w:eastAsia="黑体"/>
          <w:bCs/>
          <w:sz w:val="21"/>
          <w:szCs w:val="21"/>
          <w:lang w:eastAsia="zh-CN"/>
        </w:rPr>
        <w:t>出台具体法律，对家政市场进行规范，对有虐待行为的雇主给予适当的处罚；</w:t>
      </w:r>
    </w:p>
    <w:p w14:paraId="18AB0821"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(b)</w:t>
      </w:r>
      <w:r w:rsidRPr="00B25D82">
        <w:rPr>
          <w:rFonts w:eastAsia="宋体"/>
          <w:bCs/>
          <w:sz w:val="21"/>
          <w:szCs w:val="21"/>
          <w:lang w:eastAsia="zh-CN"/>
        </w:rPr>
        <w:tab/>
      </w:r>
      <w:r w:rsidRPr="00B25D82">
        <w:rPr>
          <w:rFonts w:eastAsia="黑体"/>
          <w:bCs/>
          <w:sz w:val="21"/>
          <w:szCs w:val="21"/>
          <w:lang w:eastAsia="zh-CN"/>
        </w:rPr>
        <w:t>继续提高移民家政女工对</w:t>
      </w:r>
      <w:r w:rsidRPr="00B25D82">
        <w:rPr>
          <w:rFonts w:eastAsia="黑体" w:hint="eastAsia"/>
          <w:bCs/>
          <w:sz w:val="21"/>
          <w:szCs w:val="21"/>
          <w:lang w:eastAsia="zh-CN"/>
        </w:rPr>
        <w:t>《公约》</w:t>
      </w:r>
      <w:r w:rsidRPr="00B25D82">
        <w:rPr>
          <w:rFonts w:eastAsia="黑体"/>
          <w:bCs/>
          <w:sz w:val="21"/>
          <w:szCs w:val="21"/>
          <w:lang w:eastAsia="zh-CN"/>
        </w:rPr>
        <w:t>赋予其权利的认识，包括使用她们能够理解的语言，监督职业介绍所的活动；</w:t>
      </w:r>
    </w:p>
    <w:p w14:paraId="746395EE"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(c)</w:t>
      </w:r>
      <w:r w:rsidRPr="00B25D82">
        <w:rPr>
          <w:rFonts w:eastAsia="宋体"/>
          <w:bCs/>
          <w:sz w:val="21"/>
          <w:szCs w:val="21"/>
          <w:lang w:eastAsia="zh-CN"/>
        </w:rPr>
        <w:tab/>
      </w:r>
      <w:r w:rsidRPr="00B25D82">
        <w:rPr>
          <w:rFonts w:eastAsia="黑体"/>
          <w:bCs/>
          <w:sz w:val="21"/>
          <w:szCs w:val="21"/>
          <w:lang w:eastAsia="zh-CN"/>
        </w:rPr>
        <w:t>执行移民家政女工合法更换雇主的权利，确保对工作场所和雇用合同进行定期劳动监察；</w:t>
      </w:r>
    </w:p>
    <w:p w14:paraId="2B7BB14A" w14:textId="77777777" w:rsidR="00FA240C" w:rsidRPr="00B25D82" w:rsidRDefault="00FA240C" w:rsidP="00FA240C">
      <w:pPr>
        <w:pStyle w:val="SingleTxtG"/>
        <w:snapToGrid w:val="0"/>
        <w:spacing w:after="140" w:line="320" w:lineRule="exact"/>
        <w:ind w:left="1264" w:right="1264" w:firstLine="567"/>
        <w:rPr>
          <w:rFonts w:eastAsia="黑体"/>
          <w:bCs/>
          <w:sz w:val="21"/>
          <w:szCs w:val="21"/>
          <w:lang w:eastAsia="zh-CN"/>
        </w:rPr>
      </w:pPr>
      <w:r w:rsidRPr="00B25D82">
        <w:rPr>
          <w:rFonts w:eastAsia="宋体"/>
          <w:bCs/>
          <w:sz w:val="21"/>
          <w:szCs w:val="21"/>
          <w:lang w:eastAsia="zh-CN"/>
        </w:rPr>
        <w:lastRenderedPageBreak/>
        <w:t>(d)</w:t>
      </w:r>
      <w:r w:rsidRPr="00B25D82">
        <w:rPr>
          <w:rFonts w:eastAsia="宋体"/>
          <w:bCs/>
          <w:sz w:val="21"/>
          <w:szCs w:val="21"/>
          <w:lang w:eastAsia="zh-CN"/>
        </w:rPr>
        <w:tab/>
      </w:r>
      <w:r w:rsidRPr="00B25D82">
        <w:rPr>
          <w:rFonts w:eastAsia="黑体"/>
          <w:bCs/>
          <w:sz w:val="21"/>
          <w:szCs w:val="21"/>
          <w:lang w:eastAsia="zh-CN"/>
        </w:rPr>
        <w:t>建立有效的申诉程序，使移民家政女工能够投诉雇主，而不必担心被报复、逮捕、拘留或驱逐出境；</w:t>
      </w:r>
    </w:p>
    <w:p w14:paraId="434D3807"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(e)</w:t>
      </w:r>
      <w:r w:rsidRPr="00B25D82">
        <w:rPr>
          <w:rFonts w:eastAsia="宋体"/>
          <w:bCs/>
          <w:sz w:val="21"/>
          <w:szCs w:val="21"/>
          <w:lang w:eastAsia="zh-CN"/>
        </w:rPr>
        <w:tab/>
      </w:r>
      <w:r w:rsidRPr="00B25D82">
        <w:rPr>
          <w:rFonts w:eastAsia="黑体"/>
          <w:bCs/>
          <w:sz w:val="21"/>
          <w:szCs w:val="21"/>
          <w:lang w:eastAsia="zh-CN"/>
        </w:rPr>
        <w:t>加强向遭受虐待和剥削的移民家政女工提供福利服务</w:t>
      </w:r>
      <w:proofErr w:type="gramStart"/>
      <w:r w:rsidRPr="00B25D82">
        <w:rPr>
          <w:rFonts w:eastAsia="黑体"/>
          <w:bCs/>
          <w:sz w:val="21"/>
          <w:szCs w:val="21"/>
          <w:lang w:eastAsia="zh-CN"/>
        </w:rPr>
        <w:t>和援</w:t>
      </w:r>
      <w:proofErr w:type="gramEnd"/>
      <w:r w:rsidRPr="00B25D82">
        <w:rPr>
          <w:rFonts w:eastAsia="黑体"/>
          <w:bCs/>
          <w:sz w:val="21"/>
          <w:szCs w:val="21"/>
          <w:lang w:eastAsia="zh-CN"/>
        </w:rPr>
        <w:t>助，包括法律援助、医疗和社会心理护理和适足的庇护所，确保这些服务</w:t>
      </w:r>
      <w:proofErr w:type="gramStart"/>
      <w:r w:rsidRPr="00B25D82">
        <w:rPr>
          <w:rFonts w:eastAsia="黑体"/>
          <w:bCs/>
          <w:sz w:val="21"/>
          <w:szCs w:val="21"/>
          <w:lang w:eastAsia="zh-CN"/>
        </w:rPr>
        <w:t>和</w:t>
      </w:r>
      <w:proofErr w:type="gramEnd"/>
      <w:r w:rsidRPr="00B25D82">
        <w:rPr>
          <w:rFonts w:eastAsia="黑体"/>
          <w:bCs/>
          <w:sz w:val="21"/>
          <w:szCs w:val="21"/>
          <w:lang w:eastAsia="zh-CN"/>
        </w:rPr>
        <w:t>援助注重性别平等且能覆盖所有移民家政女工，包括没有证件的移民家政女工；</w:t>
      </w:r>
    </w:p>
    <w:p w14:paraId="046B3DB6"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黑体"/>
          <w:bCs/>
          <w:sz w:val="21"/>
          <w:szCs w:val="21"/>
          <w:lang w:eastAsia="zh-CN"/>
        </w:rPr>
        <w:tab/>
      </w:r>
      <w:r w:rsidRPr="00B25D82">
        <w:rPr>
          <w:rFonts w:eastAsia="黑体"/>
          <w:bCs/>
          <w:sz w:val="21"/>
          <w:szCs w:val="21"/>
          <w:lang w:eastAsia="zh-CN"/>
        </w:rPr>
        <w:tab/>
      </w:r>
      <w:r w:rsidRPr="00B25D82">
        <w:rPr>
          <w:rFonts w:eastAsia="宋体"/>
          <w:bCs/>
          <w:sz w:val="21"/>
          <w:szCs w:val="21"/>
          <w:lang w:eastAsia="zh-CN"/>
        </w:rPr>
        <w:t>(f)</w:t>
      </w:r>
      <w:r w:rsidRPr="00B25D82">
        <w:rPr>
          <w:rFonts w:eastAsia="宋体"/>
          <w:bCs/>
          <w:sz w:val="21"/>
          <w:szCs w:val="21"/>
          <w:lang w:eastAsia="zh-CN"/>
        </w:rPr>
        <w:tab/>
      </w:r>
      <w:r w:rsidRPr="00B25D82">
        <w:rPr>
          <w:rFonts w:eastAsia="黑体"/>
          <w:sz w:val="21"/>
          <w:szCs w:val="21"/>
          <w:lang w:val="en-US" w:eastAsia="zh-CN"/>
        </w:rPr>
        <w:t>批准劳工组织《</w:t>
      </w:r>
      <w:r w:rsidRPr="00B25D82">
        <w:rPr>
          <w:rFonts w:eastAsia="黑体"/>
          <w:sz w:val="21"/>
          <w:szCs w:val="21"/>
          <w:lang w:val="en-US" w:eastAsia="zh-CN"/>
        </w:rPr>
        <w:t>2011</w:t>
      </w:r>
      <w:r w:rsidRPr="00B25D82">
        <w:rPr>
          <w:rFonts w:eastAsia="黑体"/>
          <w:sz w:val="21"/>
          <w:szCs w:val="21"/>
          <w:lang w:val="en-US" w:eastAsia="zh-CN"/>
        </w:rPr>
        <w:t>年家庭工人公约》</w:t>
      </w:r>
      <w:r w:rsidRPr="00B25D82">
        <w:rPr>
          <w:rFonts w:eastAsia="黑体"/>
          <w:sz w:val="21"/>
          <w:szCs w:val="21"/>
          <w:lang w:val="en-US" w:eastAsia="zh-CN"/>
        </w:rPr>
        <w:t>(</w:t>
      </w:r>
      <w:r w:rsidRPr="00B25D82">
        <w:rPr>
          <w:rFonts w:eastAsia="黑体"/>
          <w:sz w:val="21"/>
          <w:szCs w:val="21"/>
          <w:lang w:val="en-US" w:eastAsia="zh-CN"/>
        </w:rPr>
        <w:t>第</w:t>
      </w:r>
      <w:r w:rsidRPr="00B25D82">
        <w:rPr>
          <w:rFonts w:eastAsia="黑体"/>
          <w:sz w:val="21"/>
          <w:szCs w:val="21"/>
          <w:lang w:val="en-US" w:eastAsia="zh-CN"/>
        </w:rPr>
        <w:t>189</w:t>
      </w:r>
      <w:r w:rsidRPr="00B25D82">
        <w:rPr>
          <w:rFonts w:eastAsia="黑体"/>
          <w:sz w:val="21"/>
          <w:szCs w:val="21"/>
          <w:lang w:val="en-US" w:eastAsia="zh-CN"/>
        </w:rPr>
        <w:t>号</w:t>
      </w:r>
      <w:r w:rsidRPr="00B25D82">
        <w:rPr>
          <w:rFonts w:eastAsia="黑体"/>
          <w:sz w:val="21"/>
          <w:szCs w:val="21"/>
          <w:lang w:val="en-US" w:eastAsia="zh-CN"/>
        </w:rPr>
        <w:t>)</w:t>
      </w:r>
      <w:r w:rsidRPr="00B25D82">
        <w:rPr>
          <w:rFonts w:eastAsia="黑体"/>
          <w:sz w:val="21"/>
          <w:szCs w:val="21"/>
          <w:lang w:val="en-US" w:eastAsia="zh-CN"/>
        </w:rPr>
        <w:t>。</w:t>
      </w:r>
    </w:p>
    <w:p w14:paraId="212B2871"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卫生</w:t>
      </w:r>
      <w:r w:rsidRPr="00B25D82">
        <w:rPr>
          <w:rFonts w:eastAsia="黑体" w:hint="eastAsia"/>
          <w:b w:val="0"/>
          <w:sz w:val="21"/>
          <w:szCs w:val="21"/>
          <w:lang w:val="en-US" w:eastAsia="zh-CN"/>
        </w:rPr>
        <w:t>保健</w:t>
      </w:r>
    </w:p>
    <w:p w14:paraId="0FBB28C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40.</w:t>
      </w:r>
      <w:r w:rsidRPr="00B25D82">
        <w:rPr>
          <w:rFonts w:eastAsia="宋体"/>
          <w:sz w:val="21"/>
          <w:szCs w:val="21"/>
          <w:lang w:eastAsia="zh-CN"/>
        </w:rPr>
        <w:tab/>
      </w:r>
      <w:r w:rsidRPr="00B25D82">
        <w:rPr>
          <w:rFonts w:eastAsia="宋体"/>
          <w:spacing w:val="6"/>
          <w:sz w:val="21"/>
          <w:szCs w:val="21"/>
          <w:lang w:eastAsia="zh-CN"/>
        </w:rPr>
        <w:t>委员会欢迎缔约国通过</w:t>
      </w:r>
      <w:r w:rsidRPr="00B25D82">
        <w:rPr>
          <w:rFonts w:eastAsia="宋体"/>
          <w:spacing w:val="6"/>
          <w:sz w:val="21"/>
          <w:szCs w:val="21"/>
          <w:lang w:eastAsia="zh-CN"/>
        </w:rPr>
        <w:t>2016</w:t>
      </w:r>
      <w:r w:rsidRPr="00B25D82">
        <w:rPr>
          <w:rFonts w:eastAsia="宋体"/>
          <w:spacing w:val="6"/>
          <w:sz w:val="21"/>
          <w:szCs w:val="21"/>
          <w:lang w:eastAsia="zh-CN"/>
        </w:rPr>
        <w:t>至</w:t>
      </w:r>
      <w:r w:rsidRPr="00B25D82">
        <w:rPr>
          <w:rFonts w:eastAsia="宋体"/>
          <w:spacing w:val="6"/>
          <w:sz w:val="21"/>
          <w:szCs w:val="21"/>
          <w:lang w:eastAsia="zh-CN"/>
        </w:rPr>
        <w:t>2018</w:t>
      </w:r>
      <w:r w:rsidRPr="00B25D82">
        <w:rPr>
          <w:rFonts w:eastAsia="宋体"/>
          <w:spacing w:val="6"/>
          <w:sz w:val="21"/>
          <w:szCs w:val="21"/>
          <w:lang w:eastAsia="zh-CN"/>
        </w:rPr>
        <w:t>年期间的卫生保健战略计划、</w:t>
      </w:r>
      <w:r w:rsidRPr="00B25D82">
        <w:rPr>
          <w:rFonts w:eastAsia="宋体"/>
          <w:spacing w:val="6"/>
          <w:sz w:val="21"/>
          <w:szCs w:val="21"/>
          <w:lang w:eastAsia="zh-CN"/>
        </w:rPr>
        <w:t>2017</w:t>
      </w:r>
      <w:r w:rsidRPr="00B25D82">
        <w:rPr>
          <w:rFonts w:eastAsia="宋体"/>
          <w:spacing w:val="6"/>
          <w:sz w:val="21"/>
          <w:szCs w:val="21"/>
          <w:lang w:eastAsia="zh-CN"/>
        </w:rPr>
        <w:t>年性和生殖健康战略计划和堕胎合法化的法律。但是，委员会仍对下列问题表示关切：</w:t>
      </w:r>
    </w:p>
    <w:p w14:paraId="1A1931B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尽管缔约国采取了措施，但延迟实施国家医疗保险制度对低收入妇女群体获得保健服务的能力产生了负面影响；</w:t>
      </w:r>
    </w:p>
    <w:p w14:paraId="53941862"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获得避孕药具特别是现代避孕药具的途径有限，尤其是女童和处境不利的妇女群体；</w:t>
      </w:r>
    </w:p>
    <w:p w14:paraId="73785392"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缺乏明确的确保有效执行新堕胎法的条例和规程，公立医院堕胎服务供应不足，私人诊所堕胎服务成本高，公立和私立医院均缺乏堕胎前和堕胎</w:t>
      </w:r>
      <w:proofErr w:type="gramStart"/>
      <w:r w:rsidRPr="00B25D82">
        <w:rPr>
          <w:rFonts w:eastAsia="宋体"/>
          <w:sz w:val="21"/>
          <w:szCs w:val="21"/>
          <w:lang w:eastAsia="zh-CN"/>
        </w:rPr>
        <w:t>后咨询</w:t>
      </w:r>
      <w:proofErr w:type="gramEnd"/>
      <w:r w:rsidRPr="00B25D82">
        <w:rPr>
          <w:rFonts w:eastAsia="宋体"/>
          <w:sz w:val="21"/>
          <w:szCs w:val="21"/>
          <w:lang w:eastAsia="zh-CN"/>
        </w:rPr>
        <w:t>服务，缺乏针对卫生保健服务提供者的新法实施培训。</w:t>
      </w:r>
    </w:p>
    <w:p w14:paraId="6A2AFE6C"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41.</w:t>
      </w:r>
      <w:r w:rsidRPr="00B25D82">
        <w:rPr>
          <w:rFonts w:eastAsia="宋体"/>
          <w:sz w:val="21"/>
          <w:szCs w:val="21"/>
          <w:lang w:eastAsia="zh-CN"/>
        </w:rPr>
        <w:tab/>
      </w:r>
      <w:r w:rsidRPr="00B25D82">
        <w:rPr>
          <w:rFonts w:eastAsia="黑体"/>
          <w:bCs/>
          <w:sz w:val="21"/>
          <w:szCs w:val="21"/>
          <w:lang w:eastAsia="zh-CN"/>
        </w:rPr>
        <w:t>根据关于妇女和健康的第</w:t>
      </w:r>
      <w:r w:rsidRPr="00B25D82">
        <w:rPr>
          <w:rFonts w:eastAsia="黑体"/>
          <w:bCs/>
          <w:sz w:val="21"/>
          <w:szCs w:val="21"/>
          <w:lang w:eastAsia="zh-CN"/>
        </w:rPr>
        <w:t>24 (1999)</w:t>
      </w:r>
      <w:r w:rsidRPr="00B25D82">
        <w:rPr>
          <w:rFonts w:eastAsia="黑体"/>
          <w:bCs/>
          <w:sz w:val="21"/>
          <w:szCs w:val="21"/>
          <w:lang w:eastAsia="zh-CN"/>
        </w:rPr>
        <w:t>号一般性建议，委员会建议缔约国：</w:t>
      </w:r>
    </w:p>
    <w:p w14:paraId="0E6F7524"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按照计划，通过执行全国医疗保险制度，确保到</w:t>
      </w:r>
      <w:r w:rsidRPr="00B25D82">
        <w:rPr>
          <w:rFonts w:eastAsia="黑体"/>
          <w:bCs/>
          <w:sz w:val="21"/>
          <w:szCs w:val="21"/>
          <w:lang w:eastAsia="zh-CN"/>
        </w:rPr>
        <w:t>2019</w:t>
      </w:r>
      <w:r w:rsidRPr="00B25D82">
        <w:rPr>
          <w:rFonts w:eastAsia="黑体"/>
          <w:bCs/>
          <w:sz w:val="21"/>
          <w:szCs w:val="21"/>
          <w:lang w:eastAsia="zh-CN"/>
        </w:rPr>
        <w:t>年向所有妇女普及卫生保健服务；</w:t>
      </w:r>
    </w:p>
    <w:p w14:paraId="64ED9BE0"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bCs/>
          <w:sz w:val="21"/>
          <w:szCs w:val="21"/>
          <w:lang w:eastAsia="zh-CN"/>
        </w:rPr>
        <w:t>确保可向所有妇女和女童提供可负担得起的现代形式避孕药具和生殖健康服务；</w:t>
      </w:r>
    </w:p>
    <w:p w14:paraId="0A81CA41"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bCs/>
          <w:sz w:val="21"/>
          <w:szCs w:val="21"/>
          <w:lang w:eastAsia="zh-CN"/>
        </w:rPr>
        <w:t>确保全面实施堕胎合法化法律，包括制定明确的条例和规程，</w:t>
      </w:r>
      <w:r w:rsidRPr="00B25D82">
        <w:rPr>
          <w:rFonts w:eastAsia="黑体"/>
          <w:sz w:val="21"/>
          <w:szCs w:val="21"/>
          <w:lang w:eastAsia="zh-CN"/>
        </w:rPr>
        <w:t>对卫生保健服务提供者进行定期的新法实施培训</w:t>
      </w:r>
      <w:r w:rsidRPr="00B25D82">
        <w:rPr>
          <w:rFonts w:eastAsia="黑体"/>
          <w:bCs/>
          <w:sz w:val="21"/>
          <w:szCs w:val="21"/>
          <w:lang w:eastAsia="zh-CN"/>
        </w:rPr>
        <w:t>，制定程序保障妇女可获得公立和私立医院的堕胎服务以及堕胎前和堕胎后的咨询服务。</w:t>
      </w:r>
    </w:p>
    <w:p w14:paraId="3038C5FA"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增强妇女的经济权能</w:t>
      </w:r>
    </w:p>
    <w:p w14:paraId="0D0FE1AA"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42.</w:t>
      </w:r>
      <w:r w:rsidRPr="00B25D82">
        <w:rPr>
          <w:rFonts w:eastAsia="宋体"/>
          <w:sz w:val="21"/>
          <w:szCs w:val="21"/>
          <w:lang w:eastAsia="zh-CN"/>
        </w:rPr>
        <w:tab/>
      </w:r>
      <w:r w:rsidRPr="00B25D82">
        <w:rPr>
          <w:rFonts w:eastAsia="宋体"/>
          <w:sz w:val="21"/>
          <w:szCs w:val="21"/>
          <w:lang w:eastAsia="zh-CN"/>
        </w:rPr>
        <w:t>委员会对下列问题表示关切：</w:t>
      </w:r>
    </w:p>
    <w:p w14:paraId="3550E21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缔约国的财务保密政策、关于公司报告的立法和税务实践可能对其他国家特别是那些已经缺少收入的国家调动最大资源以实现妇女权利的能力产生负面影响；</w:t>
      </w:r>
    </w:p>
    <w:p w14:paraId="7AFD7F90"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妇女在最大型上市公司的决策岗位和董事会的代表性仍然不足；</w:t>
      </w:r>
    </w:p>
    <w:p w14:paraId="6A13ABE6"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宋体"/>
          <w:sz w:val="21"/>
          <w:szCs w:val="21"/>
          <w:lang w:eastAsia="zh-CN"/>
        </w:rPr>
        <w:t>一些保险公司的章程规定妻子可以登记为丈夫保单上的受抚养人，而丈夫不能登记为妻子保单上的受抚养人；</w:t>
      </w:r>
    </w:p>
    <w:p w14:paraId="0FB688A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lastRenderedPageBreak/>
        <w:tab/>
      </w:r>
      <w:r w:rsidRPr="00B25D82">
        <w:rPr>
          <w:rFonts w:eastAsia="宋体"/>
          <w:sz w:val="21"/>
          <w:szCs w:val="21"/>
          <w:lang w:eastAsia="zh-CN"/>
        </w:rPr>
        <w:tab/>
        <w:t>(d)</w:t>
      </w:r>
      <w:r w:rsidRPr="00B25D82">
        <w:rPr>
          <w:rFonts w:eastAsia="宋体"/>
          <w:sz w:val="21"/>
          <w:szCs w:val="21"/>
          <w:lang w:eastAsia="zh-CN"/>
        </w:rPr>
        <w:tab/>
      </w:r>
      <w:r w:rsidRPr="00B25D82">
        <w:rPr>
          <w:rFonts w:eastAsia="宋体"/>
          <w:sz w:val="21"/>
          <w:szCs w:val="21"/>
          <w:lang w:eastAsia="zh-CN"/>
        </w:rPr>
        <w:t>女性在体育协会决策机构中的代表性仍低于男性。</w:t>
      </w:r>
    </w:p>
    <w:p w14:paraId="68A5FA76"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43.</w:t>
      </w:r>
      <w:r w:rsidRPr="00B25D82">
        <w:rPr>
          <w:rFonts w:eastAsia="宋体"/>
          <w:sz w:val="21"/>
          <w:szCs w:val="21"/>
          <w:lang w:eastAsia="zh-CN"/>
        </w:rPr>
        <w:tab/>
      </w:r>
      <w:r w:rsidRPr="00B25D82">
        <w:rPr>
          <w:rFonts w:eastAsia="黑体"/>
          <w:bCs/>
          <w:sz w:val="21"/>
          <w:szCs w:val="21"/>
          <w:lang w:eastAsia="zh-CN"/>
        </w:rPr>
        <w:t>委员会建议缔约国：</w:t>
      </w:r>
    </w:p>
    <w:p w14:paraId="428661C0"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黑体"/>
          <w:bCs/>
          <w:sz w:val="21"/>
          <w:szCs w:val="21"/>
          <w:lang w:eastAsia="zh-CN"/>
        </w:rPr>
        <w:t>对其财务保密和公司税务政策及其商业活动对缔约国境</w:t>
      </w:r>
      <w:proofErr w:type="gramStart"/>
      <w:r w:rsidRPr="00B25D82">
        <w:rPr>
          <w:rFonts w:eastAsia="黑体"/>
          <w:bCs/>
          <w:sz w:val="21"/>
          <w:szCs w:val="21"/>
          <w:lang w:eastAsia="zh-CN"/>
        </w:rPr>
        <w:t>内妇女</w:t>
      </w:r>
      <w:proofErr w:type="gramEnd"/>
      <w:r w:rsidRPr="00B25D82">
        <w:rPr>
          <w:rFonts w:eastAsia="黑体"/>
          <w:bCs/>
          <w:sz w:val="21"/>
          <w:szCs w:val="21"/>
          <w:lang w:eastAsia="zh-CN"/>
        </w:rPr>
        <w:t>权利和第三国为提高妇女权利调动最大资源的能力的域外效力进行独立、参与性和定期的影响评估；</w:t>
      </w:r>
    </w:p>
    <w:p w14:paraId="3860D745"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黑体"/>
          <w:bCs/>
          <w:sz w:val="21"/>
          <w:szCs w:val="21"/>
          <w:lang w:eastAsia="zh-CN"/>
        </w:rPr>
        <w:t>采取措施，包括暂行特别措施，提升妇女在公司决策岗位和董事会中的代表性；</w:t>
      </w:r>
    </w:p>
    <w:p w14:paraId="762F47B5"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(c)</w:t>
      </w:r>
      <w:r w:rsidRPr="00B25D82">
        <w:rPr>
          <w:rFonts w:eastAsia="宋体"/>
          <w:sz w:val="21"/>
          <w:szCs w:val="21"/>
          <w:lang w:eastAsia="zh-CN"/>
        </w:rPr>
        <w:tab/>
      </w:r>
      <w:r w:rsidRPr="00B25D82">
        <w:rPr>
          <w:rFonts w:eastAsia="黑体"/>
          <w:bCs/>
          <w:sz w:val="21"/>
          <w:szCs w:val="21"/>
          <w:lang w:eastAsia="zh-CN"/>
        </w:rPr>
        <w:t>禁止保险公司保单中的一切歧视条款；</w:t>
      </w:r>
    </w:p>
    <w:p w14:paraId="0EDEDC33"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r>
      <w:r w:rsidRPr="00B25D82">
        <w:rPr>
          <w:rFonts w:eastAsia="宋体"/>
          <w:sz w:val="21"/>
          <w:szCs w:val="21"/>
          <w:lang w:eastAsia="zh-CN"/>
        </w:rPr>
        <w:tab/>
        <w:t>(d)</w:t>
      </w:r>
      <w:r w:rsidRPr="00B25D82">
        <w:rPr>
          <w:rFonts w:eastAsia="宋体"/>
          <w:sz w:val="21"/>
          <w:szCs w:val="21"/>
          <w:lang w:eastAsia="zh-CN"/>
        </w:rPr>
        <w:tab/>
      </w:r>
      <w:r w:rsidRPr="00B25D82">
        <w:rPr>
          <w:rFonts w:eastAsia="黑体"/>
          <w:bCs/>
          <w:sz w:val="21"/>
          <w:szCs w:val="21"/>
          <w:lang w:eastAsia="zh-CN"/>
        </w:rPr>
        <w:t>与民间社会组织合作，继续努力实现体育管理层中的实质性性别平等，包括鼓励妇女从事体育活动，包括作为运动员和担任管理职务。</w:t>
      </w:r>
    </w:p>
    <w:p w14:paraId="16B2444E" w14:textId="77777777" w:rsidR="00FA240C" w:rsidRPr="00B25D82" w:rsidRDefault="00FA240C" w:rsidP="00FA240C">
      <w:pPr>
        <w:pStyle w:val="H23G"/>
        <w:snapToGrid w:val="0"/>
        <w:spacing w:before="0" w:after="140" w:line="320" w:lineRule="exact"/>
        <w:ind w:left="1264" w:right="1264"/>
        <w:rPr>
          <w:rFonts w:eastAsia="宋体"/>
          <w:b w:val="0"/>
          <w:sz w:val="21"/>
          <w:szCs w:val="21"/>
          <w:lang w:eastAsia="zh-CN"/>
        </w:rPr>
      </w:pPr>
      <w:r w:rsidRPr="00B25D82">
        <w:rPr>
          <w:rFonts w:eastAsia="黑体"/>
          <w:b w:val="0"/>
          <w:sz w:val="21"/>
          <w:szCs w:val="21"/>
          <w:lang w:eastAsia="zh-CN"/>
        </w:rPr>
        <w:tab/>
      </w:r>
      <w:r w:rsidRPr="00B25D82">
        <w:rPr>
          <w:rFonts w:eastAsia="黑体"/>
          <w:b w:val="0"/>
          <w:sz w:val="21"/>
          <w:szCs w:val="21"/>
          <w:lang w:eastAsia="zh-CN"/>
        </w:rPr>
        <w:tab/>
      </w:r>
      <w:r w:rsidRPr="00B25D82">
        <w:rPr>
          <w:rFonts w:eastAsia="黑体"/>
          <w:b w:val="0"/>
          <w:sz w:val="21"/>
          <w:szCs w:val="21"/>
          <w:lang w:eastAsia="zh-CN"/>
        </w:rPr>
        <w:t>性别和气候变化</w:t>
      </w:r>
    </w:p>
    <w:p w14:paraId="4FF32B84"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黑体"/>
          <w:sz w:val="21"/>
          <w:szCs w:val="21"/>
          <w:lang w:eastAsia="zh-CN"/>
        </w:rPr>
        <w:tab/>
      </w:r>
      <w:r w:rsidRPr="00B25D82">
        <w:rPr>
          <w:rFonts w:eastAsia="宋体"/>
          <w:sz w:val="21"/>
          <w:szCs w:val="21"/>
          <w:lang w:eastAsia="zh-CN"/>
        </w:rPr>
        <w:t>44.</w:t>
      </w:r>
      <w:r w:rsidRPr="00B25D82">
        <w:rPr>
          <w:rFonts w:eastAsia="宋体"/>
          <w:sz w:val="21"/>
          <w:szCs w:val="21"/>
          <w:lang w:eastAsia="zh-CN"/>
        </w:rPr>
        <w:tab/>
      </w:r>
      <w:r w:rsidRPr="00B25D82">
        <w:rPr>
          <w:rFonts w:eastAsia="宋体"/>
          <w:sz w:val="21"/>
          <w:szCs w:val="21"/>
          <w:lang w:eastAsia="zh-CN"/>
        </w:rPr>
        <w:t>委员会注意到缔约国开展的关于气候变化的风险评估项目。但是，委员会要求缔约国提供补充信息，说明缔约国是否计划通过一项气候行动计划以及缔约国打算如何确保妇女参与其计划制定进程和从性别角度确定气候变化适应和缓解措施。</w:t>
      </w:r>
    </w:p>
    <w:p w14:paraId="3ED95639"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ab/>
        <w:t>45.</w:t>
      </w:r>
      <w:r w:rsidRPr="00B25D82">
        <w:rPr>
          <w:rFonts w:eastAsia="宋体"/>
          <w:sz w:val="21"/>
          <w:szCs w:val="21"/>
          <w:lang w:eastAsia="zh-CN"/>
        </w:rPr>
        <w:tab/>
      </w:r>
      <w:r w:rsidRPr="00B25D82">
        <w:rPr>
          <w:rFonts w:eastAsia="黑体"/>
          <w:bCs/>
          <w:sz w:val="21"/>
          <w:szCs w:val="21"/>
          <w:lang w:eastAsia="zh-CN"/>
        </w:rPr>
        <w:t>委员会提请缔约国注意关于气候变化背景下减少灾害风险所涉性别方面的第</w:t>
      </w:r>
      <w:r w:rsidRPr="00B25D82">
        <w:rPr>
          <w:rFonts w:eastAsia="黑体"/>
          <w:bCs/>
          <w:sz w:val="21"/>
          <w:szCs w:val="21"/>
          <w:lang w:eastAsia="zh-CN"/>
        </w:rPr>
        <w:t xml:space="preserve"> 37(2018)</w:t>
      </w:r>
      <w:r w:rsidRPr="00B25D82">
        <w:rPr>
          <w:rFonts w:eastAsia="黑体"/>
          <w:bCs/>
          <w:sz w:val="21"/>
          <w:szCs w:val="21"/>
          <w:lang w:eastAsia="zh-CN"/>
        </w:rPr>
        <w:t>号一般性建议，并建议缔约国通过一项气候行动计划，并确保妇女参与计划制定和执行，从而将性别观点纳入气候变化适应和缓解措施中。</w:t>
      </w:r>
    </w:p>
    <w:p w14:paraId="32CD986F" w14:textId="77777777" w:rsidR="00FA240C" w:rsidRPr="00B25D82" w:rsidRDefault="00FA240C" w:rsidP="00FA240C">
      <w:pPr>
        <w:pStyle w:val="H23G"/>
        <w:snapToGrid w:val="0"/>
        <w:spacing w:before="0" w:after="140" w:line="320" w:lineRule="exact"/>
        <w:ind w:left="1264" w:right="1264"/>
        <w:rPr>
          <w:rFonts w:eastAsia="黑体"/>
          <w:b w:val="0"/>
          <w:sz w:val="21"/>
          <w:szCs w:val="21"/>
          <w:lang w:eastAsia="zh-CN"/>
        </w:rPr>
      </w:pPr>
      <w:r w:rsidRPr="00B25D82">
        <w:rPr>
          <w:rFonts w:eastAsia="黑体"/>
          <w:b w:val="0"/>
          <w:sz w:val="21"/>
          <w:szCs w:val="21"/>
          <w:lang w:eastAsia="zh-CN"/>
        </w:rPr>
        <w:tab/>
      </w:r>
      <w:r w:rsidRPr="00B25D82">
        <w:rPr>
          <w:rFonts w:eastAsia="黑体"/>
          <w:b w:val="0"/>
          <w:sz w:val="21"/>
          <w:szCs w:val="21"/>
          <w:lang w:eastAsia="zh-CN"/>
        </w:rPr>
        <w:tab/>
      </w:r>
      <w:r w:rsidRPr="00B25D82">
        <w:rPr>
          <w:rFonts w:eastAsia="黑体"/>
          <w:b w:val="0"/>
          <w:sz w:val="21"/>
          <w:szCs w:val="21"/>
          <w:lang w:val="en-US" w:eastAsia="zh-CN"/>
        </w:rPr>
        <w:t>弱势妇女群体</w:t>
      </w:r>
    </w:p>
    <w:p w14:paraId="145D97FE" w14:textId="77777777" w:rsidR="00FA240C" w:rsidRPr="00B25D82" w:rsidRDefault="00FA240C" w:rsidP="00FA240C">
      <w:pPr>
        <w:pStyle w:val="H4G"/>
        <w:snapToGrid w:val="0"/>
        <w:spacing w:before="0" w:after="140" w:line="320" w:lineRule="exact"/>
        <w:ind w:left="1264" w:right="1264"/>
        <w:rPr>
          <w:rFonts w:eastAsia="楷体_GB2312"/>
          <w:i w:val="0"/>
          <w:sz w:val="21"/>
          <w:szCs w:val="21"/>
          <w:lang w:val="en-US" w:eastAsia="zh-CN"/>
        </w:rPr>
      </w:pPr>
      <w:r w:rsidRPr="00B25D82">
        <w:rPr>
          <w:rFonts w:eastAsia="楷体_GB2312"/>
          <w:i w:val="0"/>
          <w:sz w:val="21"/>
          <w:szCs w:val="21"/>
          <w:lang w:val="en-US" w:eastAsia="zh-CN"/>
        </w:rPr>
        <w:tab/>
      </w:r>
      <w:r w:rsidRPr="00B25D82">
        <w:rPr>
          <w:rFonts w:eastAsia="楷体_GB2312"/>
          <w:i w:val="0"/>
          <w:sz w:val="21"/>
          <w:szCs w:val="21"/>
          <w:lang w:val="en-US" w:eastAsia="zh-CN"/>
        </w:rPr>
        <w:tab/>
      </w:r>
      <w:r w:rsidRPr="00B25D82">
        <w:rPr>
          <w:rFonts w:eastAsia="楷体_GB2312"/>
          <w:i w:val="0"/>
          <w:sz w:val="21"/>
          <w:szCs w:val="21"/>
          <w:lang w:val="en-US" w:eastAsia="zh-CN"/>
        </w:rPr>
        <w:t>农村妇女</w:t>
      </w:r>
    </w:p>
    <w:p w14:paraId="659CB18E"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46.</w:t>
      </w:r>
      <w:r w:rsidRPr="00B25D82">
        <w:rPr>
          <w:rFonts w:eastAsia="宋体"/>
          <w:sz w:val="21"/>
          <w:szCs w:val="21"/>
          <w:lang w:eastAsia="zh-CN"/>
        </w:rPr>
        <w:tab/>
      </w:r>
      <w:r w:rsidRPr="00B25D82">
        <w:rPr>
          <w:rFonts w:eastAsia="宋体"/>
          <w:sz w:val="21"/>
          <w:szCs w:val="21"/>
          <w:lang w:eastAsia="zh-CN"/>
        </w:rPr>
        <w:t>委员会欢迎缔约国通过</w:t>
      </w:r>
      <w:r w:rsidRPr="00B25D82">
        <w:rPr>
          <w:rFonts w:eastAsia="宋体"/>
          <w:sz w:val="21"/>
          <w:szCs w:val="21"/>
          <w:lang w:eastAsia="zh-CN"/>
        </w:rPr>
        <w:t>2014</w:t>
      </w:r>
      <w:r w:rsidRPr="00B25D82">
        <w:rPr>
          <w:rFonts w:eastAsia="宋体"/>
          <w:sz w:val="21"/>
          <w:szCs w:val="21"/>
          <w:lang w:eastAsia="zh-CN"/>
        </w:rPr>
        <w:t>至</w:t>
      </w:r>
      <w:r w:rsidRPr="00B25D82">
        <w:rPr>
          <w:rFonts w:eastAsia="宋体"/>
          <w:sz w:val="21"/>
          <w:szCs w:val="21"/>
          <w:lang w:eastAsia="zh-CN"/>
        </w:rPr>
        <w:t>2020</w:t>
      </w:r>
      <w:r w:rsidRPr="00B25D82">
        <w:rPr>
          <w:rFonts w:eastAsia="宋体"/>
          <w:sz w:val="21"/>
          <w:szCs w:val="21"/>
          <w:lang w:eastAsia="zh-CN"/>
        </w:rPr>
        <w:t>年期间的农村发展计划，妇女可以借此申请与男性平等的支持。但是，委员会对缺少关于援助农村妇女的具体计划的信息表示关切，尤其是那些参与劳动力市场的妇女。</w:t>
      </w:r>
    </w:p>
    <w:p w14:paraId="47547CF6"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47.</w:t>
      </w:r>
      <w:r w:rsidRPr="00B25D82">
        <w:rPr>
          <w:rFonts w:eastAsia="宋体"/>
          <w:sz w:val="21"/>
          <w:szCs w:val="21"/>
          <w:lang w:eastAsia="zh-CN"/>
        </w:rPr>
        <w:tab/>
      </w:r>
      <w:r w:rsidRPr="00B25D82">
        <w:rPr>
          <w:rFonts w:eastAsia="黑体"/>
          <w:bCs/>
          <w:sz w:val="21"/>
          <w:szCs w:val="21"/>
          <w:lang w:eastAsia="zh-CN"/>
        </w:rPr>
        <w:t>委员会建议缔约国增加激励措施，包括税收激励，鼓励农村地区发展商业，以便增加农村妇女的就业机会和自主。委员会还建议缔约国在农村地区推广科学、技术</w:t>
      </w:r>
      <w:r w:rsidRPr="00B25D82">
        <w:rPr>
          <w:rFonts w:eastAsia="黑体"/>
          <w:bCs/>
          <w:sz w:val="21"/>
          <w:szCs w:val="21"/>
          <w:lang w:eastAsia="zh-CN"/>
        </w:rPr>
        <w:t>(</w:t>
      </w:r>
      <w:r w:rsidRPr="00B25D82">
        <w:rPr>
          <w:rFonts w:eastAsia="黑体"/>
          <w:bCs/>
          <w:sz w:val="21"/>
          <w:szCs w:val="21"/>
          <w:lang w:eastAsia="zh-CN"/>
        </w:rPr>
        <w:t>包括电子技术</w:t>
      </w:r>
      <w:r w:rsidRPr="00B25D82">
        <w:rPr>
          <w:rFonts w:eastAsia="黑体"/>
          <w:bCs/>
          <w:sz w:val="21"/>
          <w:szCs w:val="21"/>
          <w:lang w:eastAsia="zh-CN"/>
        </w:rPr>
        <w:t>)</w:t>
      </w:r>
      <w:r w:rsidRPr="00B25D82">
        <w:rPr>
          <w:rFonts w:eastAsia="黑体"/>
          <w:bCs/>
          <w:sz w:val="21"/>
          <w:szCs w:val="21"/>
          <w:lang w:eastAsia="zh-CN"/>
        </w:rPr>
        <w:t>、数学和工程方案，以缩小城乡技术差距。</w:t>
      </w:r>
    </w:p>
    <w:p w14:paraId="0F4AC42F" w14:textId="77777777" w:rsidR="00FA240C" w:rsidRPr="00B25D82" w:rsidRDefault="00FA240C" w:rsidP="00FA240C">
      <w:pPr>
        <w:pStyle w:val="H4G"/>
        <w:snapToGrid w:val="0"/>
        <w:spacing w:before="0" w:after="140" w:line="320" w:lineRule="exact"/>
        <w:ind w:left="1264" w:right="1264"/>
        <w:rPr>
          <w:rFonts w:eastAsia="楷体_GB2312"/>
          <w:bCs/>
          <w:i w:val="0"/>
          <w:sz w:val="21"/>
          <w:szCs w:val="21"/>
          <w:lang w:eastAsia="zh-CN"/>
        </w:rPr>
      </w:pPr>
      <w:r w:rsidRPr="00B25D82">
        <w:rPr>
          <w:rFonts w:eastAsia="楷体_GB2312"/>
          <w:i w:val="0"/>
          <w:sz w:val="21"/>
          <w:szCs w:val="21"/>
          <w:lang w:eastAsia="zh-CN"/>
        </w:rPr>
        <w:tab/>
      </w:r>
      <w:r w:rsidRPr="00B25D82">
        <w:rPr>
          <w:rFonts w:eastAsia="楷体_GB2312"/>
          <w:i w:val="0"/>
          <w:sz w:val="21"/>
          <w:szCs w:val="21"/>
          <w:lang w:eastAsia="zh-CN"/>
        </w:rPr>
        <w:tab/>
      </w:r>
      <w:r w:rsidRPr="00B25D82">
        <w:rPr>
          <w:rFonts w:eastAsia="楷体_GB2312"/>
          <w:i w:val="0"/>
          <w:sz w:val="21"/>
          <w:szCs w:val="21"/>
          <w:lang w:eastAsia="zh-CN"/>
        </w:rPr>
        <w:t>移民妇女</w:t>
      </w:r>
    </w:p>
    <w:p w14:paraId="4254F83F"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48.</w:t>
      </w:r>
      <w:r w:rsidRPr="00B25D82">
        <w:rPr>
          <w:rFonts w:eastAsia="宋体"/>
          <w:sz w:val="21"/>
          <w:szCs w:val="21"/>
          <w:lang w:eastAsia="zh-CN"/>
        </w:rPr>
        <w:tab/>
      </w:r>
      <w:r w:rsidRPr="00B25D82">
        <w:rPr>
          <w:rFonts w:eastAsia="宋体"/>
          <w:sz w:val="21"/>
          <w:szCs w:val="21"/>
          <w:lang w:eastAsia="zh-CN"/>
        </w:rPr>
        <w:t>委员会注意到属于塞人或欧洲联盟公民的家庭成员的移民有权获得临时居住证。但是，委员会仍对下列问题表示关切：</w:t>
      </w:r>
    </w:p>
    <w:p w14:paraId="50C45311"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为了获得临时居住证，移民妇女必须满足其丈夫</w:t>
      </w:r>
      <w:proofErr w:type="gramStart"/>
      <w:r w:rsidRPr="00B25D82">
        <w:rPr>
          <w:rFonts w:eastAsia="宋体"/>
          <w:sz w:val="21"/>
          <w:szCs w:val="21"/>
          <w:lang w:eastAsia="zh-CN"/>
        </w:rPr>
        <w:t>作出</w:t>
      </w:r>
      <w:proofErr w:type="gramEnd"/>
      <w:r w:rsidRPr="00B25D82">
        <w:rPr>
          <w:rFonts w:eastAsia="宋体"/>
          <w:sz w:val="21"/>
          <w:szCs w:val="21"/>
          <w:lang w:eastAsia="zh-CN"/>
        </w:rPr>
        <w:t>声明以承诺承担其生活、医疗和其他支出责任等几项标准，这将产生依附关系；</w:t>
      </w:r>
    </w:p>
    <w:p w14:paraId="16B38646" w14:textId="77777777" w:rsidR="00FA240C" w:rsidRPr="00B25D82" w:rsidRDefault="00FA240C" w:rsidP="00FA240C">
      <w:pPr>
        <w:pStyle w:val="SingleTxtG"/>
        <w:snapToGrid w:val="0"/>
        <w:spacing w:after="140" w:line="320" w:lineRule="exact"/>
        <w:ind w:left="1264" w:right="1264"/>
        <w:rPr>
          <w:rFonts w:eastAsia="宋体"/>
          <w:bCs/>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bCs/>
          <w:sz w:val="21"/>
          <w:szCs w:val="21"/>
          <w:lang w:eastAsia="zh-CN"/>
        </w:rPr>
        <w:t>拥有居住证的移民妇女可能因为涉及的费用问题而在诉诸家事法庭方面面临困难。</w:t>
      </w:r>
    </w:p>
    <w:p w14:paraId="0032EFC5"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bCs/>
          <w:sz w:val="21"/>
          <w:szCs w:val="21"/>
          <w:lang w:eastAsia="zh-CN"/>
        </w:rPr>
        <w:lastRenderedPageBreak/>
        <w:t>49.</w:t>
      </w:r>
      <w:r w:rsidRPr="00B25D82">
        <w:rPr>
          <w:rFonts w:eastAsia="黑体"/>
          <w:bCs/>
          <w:sz w:val="21"/>
          <w:szCs w:val="21"/>
          <w:lang w:eastAsia="zh-CN"/>
        </w:rPr>
        <w:tab/>
      </w:r>
      <w:r w:rsidRPr="00B25D82">
        <w:rPr>
          <w:rFonts w:eastAsia="黑体"/>
          <w:bCs/>
          <w:sz w:val="21"/>
          <w:szCs w:val="21"/>
          <w:lang w:eastAsia="zh-CN"/>
        </w:rPr>
        <w:t>根据第</w:t>
      </w:r>
      <w:r w:rsidRPr="00B25D82">
        <w:rPr>
          <w:rFonts w:eastAsia="黑体"/>
          <w:bCs/>
          <w:sz w:val="21"/>
          <w:szCs w:val="21"/>
          <w:lang w:eastAsia="zh-CN"/>
        </w:rPr>
        <w:t>26</w:t>
      </w:r>
      <w:r w:rsidRPr="00B25D82">
        <w:rPr>
          <w:rFonts w:eastAsia="黑体"/>
          <w:bCs/>
          <w:sz w:val="21"/>
          <w:szCs w:val="21"/>
          <w:lang w:eastAsia="zh-CN"/>
        </w:rPr>
        <w:t>号一般性建议，委员会建议缔约国修改上述条款以减少移民妇女对其配偶的依赖程度，为其诉诸家事法庭提供</w:t>
      </w:r>
      <w:proofErr w:type="gramStart"/>
      <w:r w:rsidRPr="00B25D82">
        <w:rPr>
          <w:rFonts w:eastAsia="黑体"/>
          <w:bCs/>
          <w:sz w:val="21"/>
          <w:szCs w:val="21"/>
          <w:lang w:eastAsia="zh-CN"/>
        </w:rPr>
        <w:t>便利以</w:t>
      </w:r>
      <w:proofErr w:type="gramEnd"/>
      <w:r w:rsidRPr="00B25D82">
        <w:rPr>
          <w:rFonts w:eastAsia="黑体"/>
          <w:bCs/>
          <w:sz w:val="21"/>
          <w:szCs w:val="21"/>
          <w:lang w:eastAsia="zh-CN"/>
        </w:rPr>
        <w:t>防止其陷入虐待关系。</w:t>
      </w:r>
    </w:p>
    <w:p w14:paraId="3D24FEDB"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婚姻和家庭关系</w:t>
      </w:r>
    </w:p>
    <w:p w14:paraId="4F51EA6E" w14:textId="54F92B0B"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50.</w:t>
      </w:r>
      <w:r w:rsidRPr="00B25D82">
        <w:rPr>
          <w:rFonts w:eastAsia="宋体"/>
          <w:sz w:val="21"/>
          <w:szCs w:val="21"/>
          <w:lang w:eastAsia="zh-CN"/>
        </w:rPr>
        <w:tab/>
      </w:r>
      <w:r w:rsidRPr="00B25D82">
        <w:rPr>
          <w:rFonts w:eastAsia="宋体"/>
          <w:sz w:val="21"/>
          <w:szCs w:val="21"/>
          <w:lang w:eastAsia="zh-CN"/>
        </w:rPr>
        <w:t>委员会表扬缔约国执行其先前的两项建议，即通过《法定结合法》和开展分居和离婚对夫妻双方的经济影响的研究</w:t>
      </w:r>
      <w:r w:rsidRPr="00B25D82">
        <w:rPr>
          <w:rFonts w:eastAsia="宋体"/>
          <w:sz w:val="21"/>
          <w:szCs w:val="21"/>
          <w:lang w:eastAsia="zh-CN"/>
        </w:rPr>
        <w:t>(</w:t>
      </w:r>
      <w:hyperlink r:id="rId19" w:history="1">
        <w:r w:rsidRPr="00F30650">
          <w:rPr>
            <w:rStyle w:val="ae"/>
            <w:rFonts w:eastAsia="宋体"/>
            <w:sz w:val="21"/>
            <w:szCs w:val="21"/>
            <w:lang w:eastAsia="zh-CN"/>
          </w:rPr>
          <w:t>CEDAW/C/CYP/CO/6-7</w:t>
        </w:r>
      </w:hyperlink>
      <w:r w:rsidRPr="00B25D82">
        <w:rPr>
          <w:rFonts w:eastAsia="宋体"/>
          <w:sz w:val="21"/>
          <w:szCs w:val="21"/>
          <w:lang w:eastAsia="zh-CN"/>
        </w:rPr>
        <w:t>，第</w:t>
      </w:r>
      <w:r w:rsidRPr="00B25D82">
        <w:rPr>
          <w:rFonts w:eastAsia="宋体"/>
          <w:sz w:val="21"/>
          <w:szCs w:val="21"/>
          <w:lang w:eastAsia="zh-CN"/>
        </w:rPr>
        <w:t>36</w:t>
      </w:r>
      <w:r w:rsidRPr="00B25D82">
        <w:rPr>
          <w:rFonts w:eastAsia="宋体"/>
          <w:sz w:val="21"/>
          <w:szCs w:val="21"/>
          <w:lang w:eastAsia="zh-CN"/>
        </w:rPr>
        <w:t>段</w:t>
      </w:r>
      <w:r w:rsidRPr="00B25D82">
        <w:rPr>
          <w:rFonts w:eastAsia="宋体"/>
          <w:sz w:val="21"/>
          <w:szCs w:val="21"/>
          <w:lang w:eastAsia="zh-CN"/>
        </w:rPr>
        <w:t>)</w:t>
      </w:r>
      <w:r w:rsidRPr="00B25D82">
        <w:rPr>
          <w:rFonts w:eastAsia="宋体"/>
          <w:sz w:val="21"/>
          <w:szCs w:val="21"/>
          <w:lang w:eastAsia="zh-CN"/>
        </w:rPr>
        <w:t>。但是，委员会仍对下列问题表示关切：</w:t>
      </w:r>
    </w:p>
    <w:p w14:paraId="149B6225"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宋体"/>
          <w:sz w:val="21"/>
          <w:szCs w:val="21"/>
          <w:lang w:eastAsia="zh-CN"/>
        </w:rPr>
        <w:tab/>
      </w:r>
      <w:r w:rsidRPr="00B25D82">
        <w:rPr>
          <w:rFonts w:eastAsia="宋体"/>
          <w:sz w:val="21"/>
          <w:szCs w:val="21"/>
          <w:lang w:eastAsia="zh-CN"/>
        </w:rPr>
        <w:t>对事实婚姻及其他</w:t>
      </w:r>
      <w:proofErr w:type="gramStart"/>
      <w:r w:rsidRPr="00B25D82">
        <w:rPr>
          <w:rFonts w:eastAsia="宋体"/>
          <w:sz w:val="21"/>
          <w:szCs w:val="21"/>
          <w:lang w:eastAsia="zh-CN"/>
        </w:rPr>
        <w:t>法定结合</w:t>
      </w:r>
      <w:proofErr w:type="gramEnd"/>
      <w:r w:rsidRPr="00B25D82">
        <w:rPr>
          <w:rFonts w:eastAsia="宋体"/>
          <w:sz w:val="21"/>
          <w:szCs w:val="21"/>
          <w:lang w:eastAsia="zh-CN"/>
        </w:rPr>
        <w:t>中出生或领养的子女明显缺乏充分的保护；</w:t>
      </w:r>
    </w:p>
    <w:p w14:paraId="2810D34D"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ab/>
      </w:r>
      <w:r w:rsidRPr="00B25D82">
        <w:rPr>
          <w:rFonts w:eastAsia="宋体"/>
          <w:sz w:val="21"/>
          <w:szCs w:val="21"/>
          <w:lang w:eastAsia="zh-CN"/>
        </w:rPr>
        <w:tab/>
        <w:t>(b)</w:t>
      </w:r>
      <w:r w:rsidRPr="00B25D82">
        <w:rPr>
          <w:rFonts w:eastAsia="宋体"/>
          <w:sz w:val="21"/>
          <w:szCs w:val="21"/>
          <w:lang w:eastAsia="zh-CN"/>
        </w:rPr>
        <w:tab/>
      </w:r>
      <w:r w:rsidRPr="00B25D82">
        <w:rPr>
          <w:rFonts w:eastAsia="宋体"/>
          <w:sz w:val="21"/>
          <w:szCs w:val="21"/>
          <w:lang w:eastAsia="zh-CN"/>
        </w:rPr>
        <w:t>法律推定</w:t>
      </w:r>
      <w:r w:rsidRPr="00B25D82">
        <w:rPr>
          <w:rFonts w:ascii="宋体" w:eastAsia="宋体" w:hAnsi="宋体"/>
          <w:sz w:val="21"/>
          <w:szCs w:val="21"/>
          <w:lang w:eastAsia="zh-CN"/>
        </w:rPr>
        <w:t>“</w:t>
      </w:r>
      <w:r w:rsidRPr="00B25D82">
        <w:rPr>
          <w:rFonts w:eastAsia="宋体"/>
          <w:sz w:val="21"/>
          <w:szCs w:val="21"/>
          <w:lang w:eastAsia="zh-CN"/>
        </w:rPr>
        <w:t>呆在家里</w:t>
      </w:r>
      <w:r w:rsidRPr="00B25D82">
        <w:rPr>
          <w:rFonts w:ascii="宋体" w:eastAsia="宋体" w:hAnsi="宋体"/>
          <w:sz w:val="21"/>
          <w:szCs w:val="21"/>
          <w:lang w:eastAsia="zh-CN"/>
        </w:rPr>
        <w:t>”</w:t>
      </w:r>
      <w:r w:rsidRPr="00B25D82">
        <w:rPr>
          <w:rFonts w:eastAsia="宋体"/>
          <w:sz w:val="21"/>
          <w:szCs w:val="21"/>
          <w:lang w:eastAsia="zh-CN"/>
        </w:rPr>
        <w:t>的配偶</w:t>
      </w:r>
      <w:r w:rsidRPr="00B25D82">
        <w:rPr>
          <w:rFonts w:eastAsia="宋体"/>
          <w:sz w:val="21"/>
          <w:szCs w:val="21"/>
          <w:lang w:eastAsia="zh-CN"/>
        </w:rPr>
        <w:t>(</w:t>
      </w:r>
      <w:r w:rsidRPr="00B25D82">
        <w:rPr>
          <w:rFonts w:eastAsia="宋体"/>
          <w:sz w:val="21"/>
          <w:szCs w:val="21"/>
          <w:lang w:eastAsia="zh-CN"/>
        </w:rPr>
        <w:t>通常是妻子</w:t>
      </w:r>
      <w:r w:rsidRPr="00B25D82">
        <w:rPr>
          <w:rFonts w:eastAsia="宋体"/>
          <w:sz w:val="21"/>
          <w:szCs w:val="21"/>
          <w:lang w:eastAsia="zh-CN"/>
        </w:rPr>
        <w:t>)</w:t>
      </w:r>
      <w:r w:rsidRPr="00B25D82">
        <w:rPr>
          <w:rFonts w:eastAsia="宋体"/>
          <w:sz w:val="21"/>
          <w:szCs w:val="21"/>
          <w:lang w:eastAsia="zh-CN"/>
        </w:rPr>
        <w:t>在配偶</w:t>
      </w:r>
      <w:r w:rsidRPr="00B25D82">
        <w:rPr>
          <w:rFonts w:eastAsia="宋体"/>
          <w:sz w:val="21"/>
          <w:szCs w:val="21"/>
          <w:lang w:eastAsia="zh-CN"/>
        </w:rPr>
        <w:t>(</w:t>
      </w:r>
      <w:r w:rsidRPr="00B25D82">
        <w:rPr>
          <w:rFonts w:eastAsia="宋体"/>
          <w:sz w:val="21"/>
          <w:szCs w:val="21"/>
          <w:lang w:eastAsia="zh-CN"/>
        </w:rPr>
        <w:t>通常是丈夫</w:t>
      </w:r>
      <w:r w:rsidRPr="00B25D82">
        <w:rPr>
          <w:rFonts w:eastAsia="宋体"/>
          <w:sz w:val="21"/>
          <w:szCs w:val="21"/>
          <w:lang w:eastAsia="zh-CN"/>
        </w:rPr>
        <w:t>)</w:t>
      </w:r>
      <w:r w:rsidRPr="00B25D82">
        <w:rPr>
          <w:rFonts w:eastAsia="宋体"/>
          <w:sz w:val="21"/>
          <w:szCs w:val="21"/>
          <w:lang w:eastAsia="zh-CN"/>
        </w:rPr>
        <w:t>在外工作赚钱取得的财产中只占三分之一。</w:t>
      </w:r>
    </w:p>
    <w:p w14:paraId="2886EABE"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51.</w:t>
      </w:r>
      <w:r w:rsidRPr="00B25D82">
        <w:rPr>
          <w:rFonts w:eastAsia="宋体"/>
          <w:sz w:val="21"/>
          <w:szCs w:val="21"/>
          <w:lang w:eastAsia="zh-CN"/>
        </w:rPr>
        <w:tab/>
      </w:r>
      <w:r w:rsidRPr="00B25D82">
        <w:rPr>
          <w:rFonts w:eastAsia="黑体"/>
          <w:bCs/>
          <w:sz w:val="21"/>
          <w:szCs w:val="21"/>
          <w:lang w:eastAsia="zh-CN"/>
        </w:rPr>
        <w:t>委员会建议缔约国根据关于婚姻和家庭关系平等的第</w:t>
      </w:r>
      <w:r w:rsidRPr="00B25D82">
        <w:rPr>
          <w:rFonts w:eastAsia="黑体"/>
          <w:bCs/>
          <w:sz w:val="21"/>
          <w:szCs w:val="21"/>
          <w:lang w:eastAsia="zh-CN"/>
        </w:rPr>
        <w:t>21 (1994)</w:t>
      </w:r>
      <w:r w:rsidRPr="00B25D82">
        <w:rPr>
          <w:rFonts w:eastAsia="黑体"/>
          <w:bCs/>
          <w:sz w:val="21"/>
          <w:szCs w:val="21"/>
          <w:lang w:eastAsia="zh-CN"/>
        </w:rPr>
        <w:t>号一般性建议和关于婚姻、家庭关系及其解散的经济后果的第</w:t>
      </w:r>
      <w:r w:rsidRPr="00B25D82">
        <w:rPr>
          <w:rFonts w:eastAsia="黑体"/>
          <w:bCs/>
          <w:sz w:val="21"/>
          <w:szCs w:val="21"/>
          <w:lang w:eastAsia="zh-CN"/>
        </w:rPr>
        <w:t>29 (2013)</w:t>
      </w:r>
      <w:r w:rsidRPr="00B25D82">
        <w:rPr>
          <w:rFonts w:eastAsia="黑体"/>
          <w:bCs/>
          <w:sz w:val="21"/>
          <w:szCs w:val="21"/>
          <w:lang w:eastAsia="zh-CN"/>
        </w:rPr>
        <w:t>号一般性建议，迅速通过七项法案，</w:t>
      </w:r>
      <w:r w:rsidRPr="00B25D82">
        <w:rPr>
          <w:rFonts w:eastAsia="黑体" w:hint="eastAsia"/>
          <w:bCs/>
          <w:sz w:val="21"/>
          <w:szCs w:val="21"/>
          <w:lang w:eastAsia="zh-CN"/>
        </w:rPr>
        <w:t>对</w:t>
      </w:r>
      <w:r w:rsidRPr="00B25D82">
        <w:rPr>
          <w:rFonts w:eastAsia="黑体"/>
          <w:bCs/>
          <w:sz w:val="21"/>
          <w:szCs w:val="21"/>
          <w:lang w:eastAsia="zh-CN"/>
        </w:rPr>
        <w:t>家庭法进行修订，以期：</w:t>
      </w:r>
    </w:p>
    <w:p w14:paraId="5AE85696" w14:textId="77777777" w:rsidR="00FA240C" w:rsidRPr="00B25D82" w:rsidRDefault="00FA240C" w:rsidP="00FA240C">
      <w:pPr>
        <w:pStyle w:val="SingleTxtG"/>
        <w:snapToGrid w:val="0"/>
        <w:spacing w:after="140" w:line="320" w:lineRule="exact"/>
        <w:ind w:left="1264" w:right="1264"/>
        <w:rPr>
          <w:rFonts w:eastAsia="黑体"/>
          <w:sz w:val="21"/>
          <w:szCs w:val="21"/>
          <w:lang w:eastAsia="zh-CN"/>
        </w:rPr>
      </w:pPr>
      <w:r w:rsidRPr="00B25D82">
        <w:rPr>
          <w:rFonts w:eastAsia="宋体"/>
          <w:sz w:val="21"/>
          <w:szCs w:val="21"/>
          <w:lang w:eastAsia="zh-CN"/>
        </w:rPr>
        <w:tab/>
      </w:r>
      <w:r w:rsidRPr="00B25D82">
        <w:rPr>
          <w:rFonts w:eastAsia="宋体"/>
          <w:sz w:val="21"/>
          <w:szCs w:val="21"/>
          <w:lang w:eastAsia="zh-CN"/>
        </w:rPr>
        <w:tab/>
        <w:t>(a)</w:t>
      </w:r>
      <w:r w:rsidRPr="00B25D82">
        <w:rPr>
          <w:rFonts w:eastAsia="黑体"/>
          <w:sz w:val="21"/>
          <w:szCs w:val="21"/>
          <w:lang w:eastAsia="zh-CN"/>
        </w:rPr>
        <w:tab/>
      </w:r>
      <w:r w:rsidRPr="00B25D82">
        <w:rPr>
          <w:rFonts w:eastAsia="黑体"/>
          <w:sz w:val="21"/>
          <w:szCs w:val="21"/>
          <w:lang w:val="en-US" w:eastAsia="zh-CN"/>
        </w:rPr>
        <w:t>确保为</w:t>
      </w:r>
      <w:r w:rsidRPr="00B25D82">
        <w:rPr>
          <w:rFonts w:eastAsia="黑体"/>
          <w:sz w:val="21"/>
          <w:szCs w:val="21"/>
          <w:lang w:eastAsia="zh-CN"/>
        </w:rPr>
        <w:t>事实婚姻及其他</w:t>
      </w:r>
      <w:proofErr w:type="gramStart"/>
      <w:r w:rsidRPr="00B25D82">
        <w:rPr>
          <w:rFonts w:eastAsia="黑体"/>
          <w:sz w:val="21"/>
          <w:szCs w:val="21"/>
          <w:lang w:eastAsia="zh-CN"/>
        </w:rPr>
        <w:t>法定结合</w:t>
      </w:r>
      <w:proofErr w:type="gramEnd"/>
      <w:r w:rsidRPr="00B25D82">
        <w:rPr>
          <w:rFonts w:eastAsia="黑体"/>
          <w:sz w:val="21"/>
          <w:szCs w:val="21"/>
          <w:lang w:eastAsia="zh-CN"/>
        </w:rPr>
        <w:t>中出生或领养的子女提供充分的保护；</w:t>
      </w:r>
    </w:p>
    <w:p w14:paraId="1E4E90FC" w14:textId="77777777" w:rsidR="00FA240C" w:rsidRPr="00B25D82" w:rsidRDefault="00FA240C" w:rsidP="00FA240C">
      <w:pPr>
        <w:pStyle w:val="SingleTxtG"/>
        <w:snapToGrid w:val="0"/>
        <w:spacing w:after="140" w:line="320" w:lineRule="exact"/>
        <w:ind w:left="1264" w:right="1264"/>
        <w:rPr>
          <w:rFonts w:eastAsia="黑体"/>
          <w:sz w:val="21"/>
          <w:szCs w:val="21"/>
          <w:lang w:val="en-US" w:eastAsia="zh-CN"/>
        </w:rPr>
      </w:pPr>
      <w:r w:rsidRPr="00B25D82">
        <w:rPr>
          <w:rFonts w:eastAsia="宋体"/>
          <w:sz w:val="21"/>
          <w:szCs w:val="21"/>
          <w:lang w:eastAsia="zh-CN"/>
        </w:rPr>
        <w:tab/>
      </w:r>
      <w:r w:rsidRPr="00B25D82">
        <w:rPr>
          <w:rFonts w:eastAsia="宋体"/>
          <w:bCs/>
          <w:sz w:val="21"/>
          <w:szCs w:val="21"/>
          <w:lang w:eastAsia="zh-CN"/>
        </w:rPr>
        <w:tab/>
      </w:r>
      <w:r w:rsidRPr="00B25D82">
        <w:rPr>
          <w:rFonts w:eastAsia="宋体"/>
          <w:bCs/>
          <w:sz w:val="21"/>
          <w:szCs w:val="21"/>
          <w:lang w:val="en-US" w:eastAsia="zh-CN"/>
        </w:rPr>
        <w:t>(b)</w:t>
      </w:r>
      <w:r w:rsidRPr="00B25D82">
        <w:rPr>
          <w:rFonts w:eastAsia="黑体"/>
          <w:bCs/>
          <w:sz w:val="21"/>
          <w:szCs w:val="21"/>
          <w:lang w:val="en-US" w:eastAsia="zh-CN"/>
        </w:rPr>
        <w:tab/>
      </w:r>
      <w:r w:rsidRPr="00B25D82">
        <w:rPr>
          <w:rFonts w:eastAsia="黑体"/>
          <w:bCs/>
          <w:sz w:val="21"/>
          <w:szCs w:val="21"/>
          <w:lang w:eastAsia="zh-CN"/>
        </w:rPr>
        <w:t>确保妇女在事实婚姻存续期间和解除之后享有充分的法律保护；</w:t>
      </w:r>
    </w:p>
    <w:p w14:paraId="471CDAE1" w14:textId="77777777" w:rsidR="00FA240C" w:rsidRPr="00B25D82" w:rsidRDefault="00FA240C" w:rsidP="00FA240C">
      <w:pPr>
        <w:pStyle w:val="SingleTxtG"/>
        <w:snapToGrid w:val="0"/>
        <w:spacing w:after="140" w:line="320" w:lineRule="exact"/>
        <w:ind w:left="1264" w:right="1264"/>
        <w:rPr>
          <w:rFonts w:eastAsia="黑体"/>
          <w:sz w:val="21"/>
          <w:szCs w:val="21"/>
          <w:lang w:val="en-US" w:eastAsia="zh-CN"/>
        </w:rPr>
      </w:pPr>
      <w:r w:rsidRPr="00B25D82">
        <w:rPr>
          <w:rFonts w:eastAsia="宋体"/>
          <w:sz w:val="21"/>
          <w:szCs w:val="21"/>
          <w:lang w:val="en-US" w:eastAsia="zh-CN"/>
        </w:rPr>
        <w:tab/>
      </w:r>
      <w:r w:rsidRPr="00B25D82">
        <w:rPr>
          <w:rFonts w:eastAsia="宋体"/>
          <w:sz w:val="21"/>
          <w:szCs w:val="21"/>
          <w:lang w:val="en-US" w:eastAsia="zh-CN"/>
        </w:rPr>
        <w:tab/>
        <w:t>(c)</w:t>
      </w:r>
      <w:r w:rsidRPr="00B25D82">
        <w:rPr>
          <w:rFonts w:eastAsia="宋体"/>
          <w:sz w:val="21"/>
          <w:szCs w:val="21"/>
          <w:lang w:val="en-US" w:eastAsia="zh-CN"/>
        </w:rPr>
        <w:tab/>
      </w:r>
      <w:r w:rsidRPr="00B25D82">
        <w:rPr>
          <w:rFonts w:eastAsia="黑体"/>
          <w:sz w:val="21"/>
          <w:szCs w:val="21"/>
          <w:lang w:val="en-US" w:eastAsia="zh-CN"/>
        </w:rPr>
        <w:t>将法律推定的每个配偶对婚姻存续期间取得的财产的贡献率设为</w:t>
      </w:r>
      <w:r w:rsidRPr="00B25D82">
        <w:rPr>
          <w:rFonts w:eastAsia="黑体"/>
          <w:sz w:val="21"/>
          <w:szCs w:val="21"/>
          <w:lang w:val="en-US" w:eastAsia="zh-CN"/>
        </w:rPr>
        <w:t>50%</w:t>
      </w:r>
      <w:r w:rsidRPr="00B25D82">
        <w:rPr>
          <w:rFonts w:eastAsia="黑体"/>
          <w:sz w:val="21"/>
          <w:szCs w:val="21"/>
          <w:lang w:val="en-US" w:eastAsia="zh-CN"/>
        </w:rPr>
        <w:t>。</w:t>
      </w:r>
    </w:p>
    <w:p w14:paraId="3905C095"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《北京宣言</w:t>
      </w:r>
      <w:r w:rsidRPr="00B25D82">
        <w:rPr>
          <w:rFonts w:eastAsia="黑体" w:hint="eastAsia"/>
          <w:b w:val="0"/>
          <w:sz w:val="21"/>
          <w:szCs w:val="21"/>
          <w:lang w:val="en-US" w:eastAsia="zh-CN"/>
        </w:rPr>
        <w:t>》</w:t>
      </w:r>
      <w:r w:rsidRPr="00B25D82">
        <w:rPr>
          <w:rFonts w:eastAsia="黑体"/>
          <w:b w:val="0"/>
          <w:sz w:val="21"/>
          <w:szCs w:val="21"/>
          <w:lang w:val="en-US" w:eastAsia="zh-CN"/>
        </w:rPr>
        <w:t>和</w:t>
      </w:r>
      <w:r w:rsidRPr="00B25D82">
        <w:rPr>
          <w:rFonts w:eastAsia="黑体" w:hint="eastAsia"/>
          <w:b w:val="0"/>
          <w:sz w:val="21"/>
          <w:szCs w:val="21"/>
          <w:lang w:val="en-US" w:eastAsia="zh-CN"/>
        </w:rPr>
        <w:t>《</w:t>
      </w:r>
      <w:r w:rsidRPr="00B25D82">
        <w:rPr>
          <w:rFonts w:eastAsia="黑体"/>
          <w:b w:val="0"/>
          <w:sz w:val="21"/>
          <w:szCs w:val="21"/>
          <w:lang w:val="en-US" w:eastAsia="zh-CN"/>
        </w:rPr>
        <w:t>行动纲要》</w:t>
      </w:r>
    </w:p>
    <w:p w14:paraId="2CB9DB9D"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52.</w:t>
      </w:r>
      <w:r w:rsidRPr="00B25D82">
        <w:rPr>
          <w:rFonts w:eastAsia="宋体"/>
          <w:sz w:val="21"/>
          <w:szCs w:val="21"/>
          <w:lang w:eastAsia="zh-CN"/>
        </w:rPr>
        <w:tab/>
      </w:r>
      <w:r w:rsidRPr="00B25D82">
        <w:rPr>
          <w:rFonts w:eastAsia="黑体"/>
          <w:bCs/>
          <w:sz w:val="21"/>
          <w:szCs w:val="21"/>
          <w:lang w:eastAsia="zh-CN"/>
        </w:rPr>
        <w:t>委员会吁请缔约国在工作中利用《北京宣言和行动纲要》，执行《公约》有关条款。</w:t>
      </w:r>
    </w:p>
    <w:p w14:paraId="712AD473"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传播</w:t>
      </w:r>
    </w:p>
    <w:p w14:paraId="13252562"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53.</w:t>
      </w:r>
      <w:r w:rsidRPr="00B25D82">
        <w:rPr>
          <w:rFonts w:eastAsia="宋体"/>
          <w:sz w:val="21"/>
          <w:szCs w:val="21"/>
          <w:lang w:eastAsia="zh-CN"/>
        </w:rPr>
        <w:tab/>
      </w:r>
      <w:r w:rsidRPr="00B25D82">
        <w:rPr>
          <w:rFonts w:eastAsia="黑体"/>
          <w:bCs/>
          <w:sz w:val="21"/>
          <w:szCs w:val="21"/>
          <w:lang w:eastAsia="zh-CN"/>
        </w:rPr>
        <w:t>委员会请缔约国确保以缔约国官方语言及时向各级</w:t>
      </w:r>
      <w:r w:rsidRPr="00B25D82">
        <w:rPr>
          <w:rFonts w:eastAsia="黑体"/>
          <w:bCs/>
          <w:sz w:val="21"/>
          <w:szCs w:val="21"/>
          <w:lang w:eastAsia="zh-CN"/>
        </w:rPr>
        <w:t>(</w:t>
      </w:r>
      <w:r w:rsidRPr="00B25D82">
        <w:rPr>
          <w:rFonts w:eastAsia="黑体"/>
          <w:bCs/>
          <w:sz w:val="21"/>
          <w:szCs w:val="21"/>
          <w:lang w:eastAsia="zh-CN"/>
        </w:rPr>
        <w:t>国家、区</w:t>
      </w:r>
      <w:r w:rsidRPr="00B25D82">
        <w:rPr>
          <w:rFonts w:eastAsia="黑体" w:hint="eastAsia"/>
          <w:bCs/>
          <w:sz w:val="21"/>
          <w:szCs w:val="21"/>
          <w:lang w:eastAsia="zh-CN"/>
        </w:rPr>
        <w:t>域</w:t>
      </w:r>
      <w:r w:rsidRPr="00B25D82">
        <w:rPr>
          <w:rFonts w:eastAsia="黑体"/>
          <w:bCs/>
          <w:sz w:val="21"/>
          <w:szCs w:val="21"/>
          <w:lang w:eastAsia="zh-CN"/>
        </w:rPr>
        <w:t>和地方</w:t>
      </w:r>
      <w:r w:rsidRPr="00B25D82">
        <w:rPr>
          <w:rFonts w:eastAsia="黑体"/>
          <w:bCs/>
          <w:sz w:val="21"/>
          <w:szCs w:val="21"/>
          <w:lang w:eastAsia="zh-CN"/>
        </w:rPr>
        <w:t>)</w:t>
      </w:r>
      <w:r w:rsidRPr="00B25D82">
        <w:rPr>
          <w:rFonts w:eastAsia="黑体"/>
          <w:bCs/>
          <w:sz w:val="21"/>
          <w:szCs w:val="21"/>
          <w:lang w:eastAsia="zh-CN"/>
        </w:rPr>
        <w:t>相关国家机构传播本结论性意见，尤其是政府、各部委、议会和司法机关，使它们能够充分执行本意见。</w:t>
      </w:r>
    </w:p>
    <w:p w14:paraId="1317DFC5"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批准其他条约</w:t>
      </w:r>
    </w:p>
    <w:p w14:paraId="15F040C4" w14:textId="77777777" w:rsidR="00FA240C" w:rsidRPr="00B25D82" w:rsidRDefault="00FA240C" w:rsidP="00FA240C">
      <w:pPr>
        <w:pStyle w:val="SingleTxtG"/>
        <w:snapToGrid w:val="0"/>
        <w:spacing w:after="140" w:line="320" w:lineRule="exact"/>
        <w:ind w:left="1264" w:right="1264"/>
        <w:rPr>
          <w:rFonts w:eastAsia="黑体"/>
          <w:bCs/>
          <w:sz w:val="21"/>
          <w:szCs w:val="21"/>
          <w:lang w:eastAsia="zh-CN"/>
        </w:rPr>
      </w:pPr>
      <w:r w:rsidRPr="00B25D82">
        <w:rPr>
          <w:rFonts w:eastAsia="宋体"/>
          <w:sz w:val="21"/>
          <w:szCs w:val="21"/>
          <w:lang w:eastAsia="zh-CN"/>
        </w:rPr>
        <w:t>54.</w:t>
      </w:r>
      <w:r w:rsidRPr="00B25D82">
        <w:rPr>
          <w:rFonts w:eastAsia="宋体"/>
          <w:sz w:val="21"/>
          <w:szCs w:val="21"/>
          <w:lang w:eastAsia="zh-CN"/>
        </w:rPr>
        <w:tab/>
      </w:r>
      <w:r w:rsidRPr="00B25D82">
        <w:rPr>
          <w:rFonts w:eastAsia="黑体"/>
          <w:bCs/>
          <w:spacing w:val="6"/>
          <w:sz w:val="21"/>
          <w:szCs w:val="21"/>
          <w:lang w:eastAsia="zh-CN"/>
        </w:rPr>
        <w:t>委员会指出，缔约国加入</w:t>
      </w:r>
      <w:r w:rsidRPr="00B25D82">
        <w:rPr>
          <w:rFonts w:eastAsia="黑体" w:hint="eastAsia"/>
          <w:bCs/>
          <w:spacing w:val="6"/>
          <w:sz w:val="21"/>
          <w:szCs w:val="21"/>
          <w:lang w:eastAsia="zh-CN"/>
        </w:rPr>
        <w:t>九</w:t>
      </w:r>
      <w:r w:rsidRPr="00B25D82">
        <w:rPr>
          <w:rFonts w:eastAsia="黑体"/>
          <w:bCs/>
          <w:spacing w:val="6"/>
          <w:sz w:val="21"/>
          <w:szCs w:val="21"/>
          <w:lang w:eastAsia="zh-CN"/>
        </w:rPr>
        <w:t>项主要国际人权文书</w:t>
      </w:r>
      <w:r w:rsidRPr="00FA240C">
        <w:rPr>
          <w:rStyle w:val="a3"/>
          <w:rFonts w:eastAsia="黑体"/>
          <w:bCs/>
          <w:spacing w:val="6"/>
          <w:sz w:val="21"/>
          <w:szCs w:val="21"/>
        </w:rPr>
        <w:footnoteReference w:id="2"/>
      </w:r>
      <w:r w:rsidRPr="00B25D82">
        <w:rPr>
          <w:rFonts w:eastAsia="黑体"/>
          <w:bCs/>
          <w:spacing w:val="6"/>
          <w:sz w:val="21"/>
          <w:szCs w:val="21"/>
          <w:lang w:eastAsia="zh-CN"/>
        </w:rPr>
        <w:t>将会加强妇女在生活所有方面享有其人权和基本自由。因此，委员会鼓励缔约国批准其尚未加入的《保护所有移</w:t>
      </w:r>
      <w:proofErr w:type="gramStart"/>
      <w:r w:rsidRPr="00B25D82">
        <w:rPr>
          <w:rFonts w:eastAsia="黑体"/>
          <w:bCs/>
          <w:spacing w:val="6"/>
          <w:sz w:val="21"/>
          <w:szCs w:val="21"/>
          <w:lang w:eastAsia="zh-CN"/>
        </w:rPr>
        <w:t>徙工</w:t>
      </w:r>
      <w:proofErr w:type="gramEnd"/>
      <w:r w:rsidRPr="00B25D82">
        <w:rPr>
          <w:rFonts w:eastAsia="黑体"/>
          <w:bCs/>
          <w:spacing w:val="6"/>
          <w:sz w:val="21"/>
          <w:szCs w:val="21"/>
          <w:lang w:eastAsia="zh-CN"/>
        </w:rPr>
        <w:t>人及其家庭成员权利国际公约》和《保护所有人免遭强迫失踪国际公约》。</w:t>
      </w:r>
    </w:p>
    <w:p w14:paraId="3CF15B85"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lastRenderedPageBreak/>
        <w:tab/>
      </w:r>
      <w:r w:rsidRPr="00B25D82">
        <w:rPr>
          <w:rFonts w:eastAsia="黑体"/>
          <w:b w:val="0"/>
          <w:sz w:val="21"/>
          <w:szCs w:val="21"/>
          <w:lang w:val="en-US" w:eastAsia="zh-CN"/>
        </w:rPr>
        <w:tab/>
      </w:r>
      <w:r w:rsidRPr="00B25D82">
        <w:rPr>
          <w:rFonts w:eastAsia="黑体" w:hint="eastAsia"/>
          <w:b w:val="0"/>
          <w:sz w:val="21"/>
          <w:szCs w:val="21"/>
          <w:lang w:val="en-US" w:eastAsia="zh-CN"/>
        </w:rPr>
        <w:t>落实</w:t>
      </w:r>
      <w:r w:rsidRPr="00B25D82">
        <w:rPr>
          <w:rFonts w:eastAsia="黑体"/>
          <w:b w:val="0"/>
          <w:sz w:val="21"/>
          <w:szCs w:val="21"/>
          <w:lang w:val="en-US" w:eastAsia="zh-CN"/>
        </w:rPr>
        <w:t>结论性意见</w:t>
      </w:r>
      <w:r w:rsidRPr="00B25D82">
        <w:rPr>
          <w:rFonts w:eastAsia="黑体" w:hint="eastAsia"/>
          <w:b w:val="0"/>
          <w:sz w:val="21"/>
          <w:szCs w:val="21"/>
          <w:lang w:val="en-US" w:eastAsia="zh-CN"/>
        </w:rPr>
        <w:t>的</w:t>
      </w:r>
      <w:r w:rsidRPr="00B25D82">
        <w:rPr>
          <w:rFonts w:eastAsia="黑体"/>
          <w:b w:val="0"/>
          <w:sz w:val="21"/>
          <w:szCs w:val="21"/>
          <w:lang w:val="en-US" w:eastAsia="zh-CN"/>
        </w:rPr>
        <w:t>后续行动</w:t>
      </w:r>
    </w:p>
    <w:p w14:paraId="1250DFA0"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55.</w:t>
      </w:r>
      <w:r w:rsidRPr="00B25D82">
        <w:rPr>
          <w:rFonts w:eastAsia="宋体"/>
          <w:sz w:val="21"/>
          <w:szCs w:val="21"/>
          <w:lang w:eastAsia="zh-CN"/>
        </w:rPr>
        <w:tab/>
      </w:r>
      <w:r w:rsidRPr="00B25D82">
        <w:rPr>
          <w:rFonts w:eastAsia="黑体"/>
          <w:bCs/>
          <w:sz w:val="21"/>
          <w:szCs w:val="21"/>
          <w:lang w:eastAsia="zh-CN"/>
        </w:rPr>
        <w:t>委员会请缔约国在两年内提供书面资料，介绍其为落实上文中第</w:t>
      </w:r>
      <w:r w:rsidRPr="00B25D82">
        <w:rPr>
          <w:rFonts w:eastAsia="黑体"/>
          <w:bCs/>
          <w:sz w:val="21"/>
          <w:szCs w:val="21"/>
          <w:lang w:eastAsia="zh-CN"/>
        </w:rPr>
        <w:t>11 (c)</w:t>
      </w:r>
      <w:r w:rsidRPr="00B25D82">
        <w:rPr>
          <w:rFonts w:eastAsia="黑体"/>
          <w:bCs/>
          <w:sz w:val="21"/>
          <w:szCs w:val="21"/>
          <w:lang w:eastAsia="zh-CN"/>
        </w:rPr>
        <w:t>、</w:t>
      </w:r>
      <w:r w:rsidRPr="00B25D82">
        <w:rPr>
          <w:rFonts w:eastAsia="黑体"/>
          <w:bCs/>
          <w:sz w:val="21"/>
          <w:szCs w:val="21"/>
          <w:lang w:eastAsia="zh-CN"/>
        </w:rPr>
        <w:t>19 (d)</w:t>
      </w:r>
      <w:r w:rsidRPr="00B25D82">
        <w:rPr>
          <w:rFonts w:eastAsia="黑体"/>
          <w:bCs/>
          <w:sz w:val="21"/>
          <w:szCs w:val="21"/>
          <w:lang w:eastAsia="zh-CN"/>
        </w:rPr>
        <w:t>、</w:t>
      </w:r>
      <w:r w:rsidRPr="00B25D82">
        <w:rPr>
          <w:rFonts w:eastAsia="黑体"/>
          <w:bCs/>
          <w:sz w:val="21"/>
          <w:szCs w:val="21"/>
          <w:lang w:eastAsia="zh-CN"/>
        </w:rPr>
        <w:t>27(b)</w:t>
      </w:r>
      <w:r w:rsidRPr="00B25D82">
        <w:rPr>
          <w:rFonts w:eastAsia="黑体"/>
          <w:bCs/>
          <w:sz w:val="21"/>
          <w:szCs w:val="21"/>
          <w:lang w:eastAsia="zh-CN"/>
        </w:rPr>
        <w:t>和</w:t>
      </w:r>
      <w:r w:rsidRPr="00B25D82">
        <w:rPr>
          <w:rFonts w:eastAsia="黑体"/>
          <w:bCs/>
          <w:sz w:val="21"/>
          <w:szCs w:val="21"/>
          <w:lang w:eastAsia="zh-CN"/>
        </w:rPr>
        <w:t>39(c)</w:t>
      </w:r>
      <w:r w:rsidRPr="00B25D82">
        <w:rPr>
          <w:rFonts w:eastAsia="黑体"/>
          <w:bCs/>
          <w:sz w:val="21"/>
          <w:szCs w:val="21"/>
          <w:lang w:eastAsia="zh-CN"/>
        </w:rPr>
        <w:t>段中所载建议采取的措施。</w:t>
      </w:r>
    </w:p>
    <w:p w14:paraId="439FBC97" w14:textId="77777777" w:rsidR="00FA240C" w:rsidRPr="00B25D82" w:rsidRDefault="00FA240C" w:rsidP="00FA240C">
      <w:pPr>
        <w:pStyle w:val="H23G"/>
        <w:snapToGrid w:val="0"/>
        <w:spacing w:before="0" w:after="140" w:line="320" w:lineRule="exact"/>
        <w:ind w:left="1264" w:right="1264"/>
        <w:rPr>
          <w:rFonts w:eastAsia="宋体"/>
          <w:b w:val="0"/>
          <w:sz w:val="21"/>
          <w:szCs w:val="21"/>
          <w:lang w:val="en-US" w:eastAsia="zh-CN"/>
        </w:rPr>
      </w:pPr>
      <w:r w:rsidRPr="00B25D82">
        <w:rPr>
          <w:rFonts w:eastAsia="黑体"/>
          <w:b w:val="0"/>
          <w:sz w:val="21"/>
          <w:szCs w:val="21"/>
          <w:lang w:val="en-US" w:eastAsia="zh-CN"/>
        </w:rPr>
        <w:tab/>
      </w:r>
      <w:r w:rsidRPr="00B25D82">
        <w:rPr>
          <w:rFonts w:eastAsia="黑体"/>
          <w:b w:val="0"/>
          <w:sz w:val="21"/>
          <w:szCs w:val="21"/>
          <w:lang w:val="en-US" w:eastAsia="zh-CN"/>
        </w:rPr>
        <w:tab/>
      </w:r>
      <w:r w:rsidRPr="00B25D82">
        <w:rPr>
          <w:rFonts w:eastAsia="黑体"/>
          <w:b w:val="0"/>
          <w:sz w:val="21"/>
          <w:szCs w:val="21"/>
          <w:lang w:val="en-US" w:eastAsia="zh-CN"/>
        </w:rPr>
        <w:t>下</w:t>
      </w:r>
      <w:r w:rsidRPr="00B25D82">
        <w:rPr>
          <w:rFonts w:eastAsia="黑体" w:hint="eastAsia"/>
          <w:b w:val="0"/>
          <w:sz w:val="21"/>
          <w:szCs w:val="21"/>
          <w:lang w:val="en-US" w:eastAsia="zh-CN"/>
        </w:rPr>
        <w:t>一</w:t>
      </w:r>
      <w:r w:rsidRPr="00B25D82">
        <w:rPr>
          <w:rFonts w:eastAsia="黑体"/>
          <w:b w:val="0"/>
          <w:sz w:val="21"/>
          <w:szCs w:val="21"/>
          <w:lang w:val="en-US" w:eastAsia="zh-CN"/>
        </w:rPr>
        <w:t>次报告</w:t>
      </w:r>
      <w:r w:rsidRPr="00B25D82">
        <w:rPr>
          <w:rFonts w:eastAsia="黑体" w:hint="eastAsia"/>
          <w:b w:val="0"/>
          <w:sz w:val="21"/>
          <w:szCs w:val="21"/>
          <w:lang w:val="en-US" w:eastAsia="zh-CN"/>
        </w:rPr>
        <w:t>的</w:t>
      </w:r>
      <w:r w:rsidRPr="00B25D82">
        <w:rPr>
          <w:rFonts w:eastAsia="黑体"/>
          <w:b w:val="0"/>
          <w:sz w:val="21"/>
          <w:szCs w:val="21"/>
          <w:lang w:val="en-US" w:eastAsia="zh-CN"/>
        </w:rPr>
        <w:t>编写</w:t>
      </w:r>
    </w:p>
    <w:p w14:paraId="6212C0EC" w14:textId="77777777" w:rsidR="00FA240C" w:rsidRPr="00B25D82" w:rsidRDefault="00FA240C" w:rsidP="00FA240C">
      <w:pPr>
        <w:pStyle w:val="SingleTxtG"/>
        <w:snapToGrid w:val="0"/>
        <w:spacing w:after="140" w:line="320" w:lineRule="exact"/>
        <w:ind w:left="1264" w:right="1264"/>
        <w:rPr>
          <w:rFonts w:eastAsia="宋体"/>
          <w:sz w:val="21"/>
          <w:szCs w:val="21"/>
          <w:lang w:eastAsia="zh-CN"/>
        </w:rPr>
      </w:pPr>
      <w:r w:rsidRPr="00B25D82">
        <w:rPr>
          <w:rFonts w:eastAsia="宋体"/>
          <w:sz w:val="21"/>
          <w:szCs w:val="21"/>
          <w:lang w:eastAsia="zh-CN"/>
        </w:rPr>
        <w:t>56.</w:t>
      </w:r>
      <w:r w:rsidRPr="00B25D82">
        <w:rPr>
          <w:rFonts w:eastAsia="宋体"/>
          <w:sz w:val="21"/>
          <w:szCs w:val="21"/>
          <w:lang w:eastAsia="zh-CN"/>
        </w:rPr>
        <w:tab/>
      </w:r>
      <w:r w:rsidRPr="00B25D82">
        <w:rPr>
          <w:rFonts w:eastAsia="黑体"/>
          <w:bCs/>
          <w:sz w:val="21"/>
          <w:szCs w:val="21"/>
          <w:lang w:eastAsia="zh-CN"/>
        </w:rPr>
        <w:t>委员会请缔约国于</w:t>
      </w:r>
      <w:r w:rsidRPr="00B25D82">
        <w:rPr>
          <w:rFonts w:eastAsia="黑体"/>
          <w:bCs/>
          <w:sz w:val="21"/>
          <w:szCs w:val="21"/>
          <w:lang w:eastAsia="zh-CN"/>
        </w:rPr>
        <w:t>2022</w:t>
      </w:r>
      <w:r w:rsidRPr="00B25D82">
        <w:rPr>
          <w:rFonts w:eastAsia="黑体"/>
          <w:bCs/>
          <w:sz w:val="21"/>
          <w:szCs w:val="21"/>
          <w:lang w:eastAsia="zh-CN"/>
        </w:rPr>
        <w:t>年</w:t>
      </w:r>
      <w:r w:rsidRPr="00B25D82">
        <w:rPr>
          <w:rFonts w:eastAsia="黑体"/>
          <w:bCs/>
          <w:sz w:val="21"/>
          <w:szCs w:val="21"/>
          <w:lang w:eastAsia="zh-CN"/>
        </w:rPr>
        <w:t>7</w:t>
      </w:r>
      <w:r w:rsidRPr="00B25D82">
        <w:rPr>
          <w:rFonts w:eastAsia="黑体"/>
          <w:bCs/>
          <w:sz w:val="21"/>
          <w:szCs w:val="21"/>
          <w:lang w:eastAsia="zh-CN"/>
        </w:rPr>
        <w:t>月提交其第九次定期报告。报告应及时提交且应涵盖截至其提交日期前的整个期间。</w:t>
      </w:r>
    </w:p>
    <w:p w14:paraId="0480164C" w14:textId="6E87F821" w:rsidR="00FA240C" w:rsidRPr="00B25D82" w:rsidRDefault="00FA240C" w:rsidP="00FA240C">
      <w:pPr>
        <w:pStyle w:val="SingleTxt"/>
        <w:snapToGrid w:val="0"/>
        <w:rPr>
          <w:kern w:val="0"/>
          <w:szCs w:val="21"/>
        </w:rPr>
      </w:pPr>
      <w:r w:rsidRPr="00B25D82">
        <w:rPr>
          <w:kern w:val="0"/>
          <w:szCs w:val="21"/>
        </w:rPr>
        <w:t>57.</w:t>
      </w:r>
      <w:r w:rsidRPr="00B25D82">
        <w:rPr>
          <w:kern w:val="0"/>
          <w:szCs w:val="21"/>
        </w:rPr>
        <w:tab/>
      </w:r>
      <w:r w:rsidRPr="00B25D82">
        <w:rPr>
          <w:rFonts w:eastAsia="黑体"/>
          <w:bCs/>
          <w:kern w:val="0"/>
          <w:szCs w:val="21"/>
        </w:rPr>
        <w:t>委员会请缔约国遵循</w:t>
      </w:r>
      <w:r w:rsidRPr="00B25D82">
        <w:rPr>
          <w:rFonts w:ascii="宋体" w:hAnsi="宋体"/>
          <w:bCs/>
          <w:kern w:val="0"/>
          <w:szCs w:val="21"/>
        </w:rPr>
        <w:t>“</w:t>
      </w:r>
      <w:r w:rsidRPr="00B25D82">
        <w:rPr>
          <w:rFonts w:eastAsia="黑体"/>
          <w:bCs/>
          <w:kern w:val="0"/>
          <w:szCs w:val="21"/>
        </w:rPr>
        <w:t>包括共同核心文件和条约专要文件准则在内的根据国际人权条约统一提交报告的协调准则</w:t>
      </w:r>
      <w:r w:rsidRPr="00B25D82">
        <w:rPr>
          <w:rFonts w:ascii="宋体" w:hAnsi="宋体"/>
          <w:bCs/>
          <w:kern w:val="0"/>
          <w:szCs w:val="21"/>
        </w:rPr>
        <w:t>”</w:t>
      </w:r>
      <w:r w:rsidRPr="00B25D82">
        <w:rPr>
          <w:rFonts w:eastAsia="黑体"/>
          <w:bCs/>
          <w:kern w:val="0"/>
          <w:szCs w:val="21"/>
        </w:rPr>
        <w:t>(</w:t>
      </w:r>
      <w:r w:rsidRPr="00B25D82">
        <w:rPr>
          <w:rFonts w:eastAsia="黑体"/>
          <w:bCs/>
          <w:kern w:val="0"/>
          <w:szCs w:val="21"/>
        </w:rPr>
        <w:t>见</w:t>
      </w:r>
      <w:hyperlink r:id="rId20" w:history="1">
        <w:r w:rsidRPr="00B25D82">
          <w:rPr>
            <w:rFonts w:eastAsia="黑体"/>
            <w:bCs/>
            <w:color w:val="0000FF"/>
            <w:kern w:val="0"/>
            <w:szCs w:val="21"/>
          </w:rPr>
          <w:t>HRI/GEN/2/Rev.6</w:t>
        </w:r>
      </w:hyperlink>
      <w:r w:rsidRPr="00B25D82">
        <w:rPr>
          <w:rFonts w:eastAsia="黑体"/>
          <w:bCs/>
          <w:color w:val="0000FF"/>
          <w:kern w:val="0"/>
          <w:szCs w:val="21"/>
        </w:rPr>
        <w:t>，</w:t>
      </w:r>
      <w:r w:rsidRPr="00B25D82">
        <w:rPr>
          <w:rFonts w:eastAsia="黑体"/>
          <w:bCs/>
          <w:color w:val="000000" w:themeColor="text1"/>
          <w:kern w:val="0"/>
          <w:szCs w:val="21"/>
        </w:rPr>
        <w:t>第一章</w:t>
      </w:r>
      <w:r w:rsidRPr="00B25D82">
        <w:rPr>
          <w:rFonts w:eastAsia="黑体"/>
          <w:bCs/>
          <w:kern w:val="0"/>
          <w:szCs w:val="21"/>
        </w:rPr>
        <w:t>)</w:t>
      </w:r>
      <w:r w:rsidRPr="00B25D82">
        <w:rPr>
          <w:rFonts w:eastAsia="黑体"/>
          <w:bCs/>
          <w:kern w:val="0"/>
          <w:szCs w:val="21"/>
        </w:rPr>
        <w:t>。</w:t>
      </w:r>
    </w:p>
    <w:p w14:paraId="40E41F0D" w14:textId="77777777" w:rsidR="00FA240C" w:rsidRPr="00B25D82" w:rsidRDefault="00FA240C" w:rsidP="00FA240C">
      <w:pPr>
        <w:pStyle w:val="SingleTxt"/>
        <w:spacing w:after="0" w:line="240" w:lineRule="auto"/>
        <w:rPr>
          <w:kern w:val="0"/>
        </w:rPr>
      </w:pPr>
      <w:r w:rsidRPr="00B25D82">
        <w:rPr>
          <w:noProof/>
          <w:kern w:val="0"/>
        </w:rPr>
        <mc:AlternateContent>
          <mc:Choice Requires="wps">
            <w:drawing>
              <wp:anchor distT="4294967291" distB="4294967291" distL="114300" distR="114300" simplePos="0" relativeHeight="251659264" behindDoc="0" locked="0" layoutInCell="1" allowOverlap="1" wp14:anchorId="0A880D78" wp14:editId="20795C9C">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6AC7BF5D"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p>
    <w:p w14:paraId="0834236E" w14:textId="77777777" w:rsidR="00B31E9D" w:rsidRPr="00FA240C" w:rsidRDefault="00B31E9D" w:rsidP="004B5D04">
      <w:pPr>
        <w:pStyle w:val="SingleTxt"/>
      </w:pPr>
    </w:p>
    <w:sectPr w:rsidR="00B31E9D" w:rsidRPr="00FA240C" w:rsidSect="00B45696">
      <w:type w:val="continuous"/>
      <w:pgSz w:w="12240" w:h="15840"/>
      <w:pgMar w:top="1440" w:right="1200" w:bottom="1152" w:left="1200" w:header="432" w:footer="504"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0T14:11:00Z" w:initials="Start">
    <w:p w14:paraId="22170424" w14:textId="77777777" w:rsidR="004B5D04" w:rsidRDefault="004B5D04">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NO&gt;&gt;N1823835C&lt;&lt;ODS JOB NO&gt;&gt;</w:t>
      </w:r>
    </w:p>
    <w:p w14:paraId="6806AC9F" w14:textId="77777777" w:rsidR="004B5D04" w:rsidRDefault="004B5D04">
      <w:pPr>
        <w:pStyle w:val="a8"/>
      </w:pPr>
      <w:r>
        <w:t>&lt;&lt;ODS DOC SYMBOL1&gt;&gt;CEDAW/C/CYP/CO/8&lt;&lt;ODS DOC SYMBOL1&gt;&gt;</w:t>
      </w:r>
    </w:p>
    <w:p w14:paraId="63193DE8" w14:textId="77777777" w:rsidR="004B5D04" w:rsidRDefault="004B5D04">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193DE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94E39" w14:textId="77777777" w:rsidR="00DE6EC2" w:rsidRDefault="00DE6EC2">
      <w:r>
        <w:separator/>
      </w:r>
    </w:p>
  </w:endnote>
  <w:endnote w:type="continuationSeparator" w:id="0">
    <w:p w14:paraId="5EC160C9" w14:textId="77777777" w:rsidR="00DE6EC2" w:rsidRDefault="00DE6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5D04" w14:paraId="2C3AA540" w14:textId="77777777" w:rsidTr="004B5D04">
      <w:tc>
        <w:tcPr>
          <w:tcW w:w="4920" w:type="dxa"/>
          <w:shd w:val="clear" w:color="auto" w:fill="auto"/>
        </w:tcPr>
        <w:p w14:paraId="4BA2769A" w14:textId="1344A415" w:rsidR="004B5D04" w:rsidRPr="004B5D04" w:rsidRDefault="004B5D04" w:rsidP="004B5D04">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5F8A">
            <w:rPr>
              <w:b w:val="0"/>
              <w:w w:val="103"/>
              <w:sz w:val="14"/>
            </w:rPr>
            <w:t>18-12315</w:t>
          </w:r>
          <w:r>
            <w:rPr>
              <w:b w:val="0"/>
              <w:w w:val="103"/>
              <w:sz w:val="14"/>
            </w:rPr>
            <w:fldChar w:fldCharType="end"/>
          </w:r>
        </w:p>
      </w:tc>
      <w:tc>
        <w:tcPr>
          <w:tcW w:w="4920" w:type="dxa"/>
          <w:shd w:val="clear" w:color="auto" w:fill="auto"/>
        </w:tcPr>
        <w:p w14:paraId="32ACDA2C" w14:textId="77777777" w:rsidR="004B5D04" w:rsidRPr="004B5D04" w:rsidRDefault="004B5D04" w:rsidP="004B5D04">
          <w:pPr>
            <w:pStyle w:val="ad"/>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E244DE" w14:textId="77777777" w:rsidR="004B5D04" w:rsidRPr="004B5D04" w:rsidRDefault="004B5D04" w:rsidP="004B5D0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5D04" w14:paraId="2BF58A92" w14:textId="77777777" w:rsidTr="004B5D04">
      <w:tc>
        <w:tcPr>
          <w:tcW w:w="4920" w:type="dxa"/>
          <w:shd w:val="clear" w:color="auto" w:fill="auto"/>
        </w:tcPr>
        <w:p w14:paraId="2CE23A93" w14:textId="77777777" w:rsidR="004B5D04" w:rsidRPr="004B5D04" w:rsidRDefault="004B5D04" w:rsidP="004B5D04">
          <w:pPr>
            <w:pStyle w:val="ad"/>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DEDEEF8" w14:textId="74633215" w:rsidR="004B5D04" w:rsidRPr="004B5D04" w:rsidRDefault="004B5D04" w:rsidP="004B5D04">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5F8A">
            <w:rPr>
              <w:b w:val="0"/>
              <w:w w:val="103"/>
              <w:sz w:val="14"/>
            </w:rPr>
            <w:t>18-12315</w:t>
          </w:r>
          <w:r>
            <w:rPr>
              <w:b w:val="0"/>
              <w:w w:val="103"/>
              <w:sz w:val="14"/>
            </w:rPr>
            <w:fldChar w:fldCharType="end"/>
          </w:r>
        </w:p>
      </w:tc>
    </w:tr>
  </w:tbl>
  <w:p w14:paraId="05D1BADD" w14:textId="77777777" w:rsidR="004B5D04" w:rsidRPr="004B5D04" w:rsidRDefault="004B5D04" w:rsidP="004B5D04">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4B5D04" w14:paraId="5816B942" w14:textId="77777777" w:rsidTr="004B5D04">
      <w:tc>
        <w:tcPr>
          <w:tcW w:w="3744" w:type="dxa"/>
        </w:tcPr>
        <w:p w14:paraId="4EE06A61" w14:textId="04E512A7" w:rsidR="004B5D04" w:rsidRDefault="004B5D04" w:rsidP="004B5D04">
          <w:pPr>
            <w:pStyle w:val="Release"/>
          </w:pPr>
          <w:r>
            <w:rPr>
              <w:noProof/>
            </w:rPr>
            <w:drawing>
              <wp:anchor distT="0" distB="0" distL="114300" distR="114300" simplePos="0" relativeHeight="251658240" behindDoc="0" locked="0" layoutInCell="1" allowOverlap="1" wp14:anchorId="712316F0" wp14:editId="6A33FA55">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CYP/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C1705" w:rsidRPr="001C1705">
            <w:t xml:space="preserve">18-12315 </w:t>
          </w:r>
          <w:r w:rsidR="001C1705">
            <w:t xml:space="preserve">X </w:t>
          </w:r>
          <w:r w:rsidR="001C1705" w:rsidRPr="001C1705">
            <w:t>(C)</w:t>
          </w:r>
          <w:r w:rsidR="00FA240C">
            <w:t xml:space="preserve">    100918    17</w:t>
          </w:r>
          <w:r>
            <w:t>0918</w:t>
          </w:r>
        </w:p>
        <w:p w14:paraId="125DD798" w14:textId="77777777" w:rsidR="004B5D04" w:rsidRPr="004B5D04" w:rsidRDefault="004B5D04" w:rsidP="004B5D04">
          <w:pPr>
            <w:spacing w:before="80" w:line="210" w:lineRule="exact"/>
            <w:rPr>
              <w:rFonts w:ascii="Barcode 3 of 9 by request" w:hAnsi="Barcode 3 of 9 by request"/>
              <w:sz w:val="24"/>
            </w:rPr>
          </w:pPr>
          <w:r>
            <w:rPr>
              <w:rFonts w:ascii="Barcode 3 of 9 by request" w:hAnsi="Barcode 3 of 9 by request"/>
              <w:b/>
              <w:sz w:val="24"/>
            </w:rPr>
            <w:t>*1812315*</w:t>
          </w:r>
        </w:p>
      </w:tc>
      <w:tc>
        <w:tcPr>
          <w:tcW w:w="4920" w:type="dxa"/>
        </w:tcPr>
        <w:p w14:paraId="35249938" w14:textId="77777777" w:rsidR="004B5D04" w:rsidRDefault="004B5D04" w:rsidP="004B5D04">
          <w:pPr>
            <w:pStyle w:val="ad"/>
            <w:jc w:val="right"/>
            <w:rPr>
              <w:b w:val="0"/>
              <w:sz w:val="21"/>
            </w:rPr>
          </w:pPr>
          <w:r>
            <w:rPr>
              <w:b w:val="0"/>
              <w:sz w:val="21"/>
            </w:rPr>
            <w:drawing>
              <wp:inline distT="0" distB="0" distL="0" distR="0" wp14:anchorId="6717868A" wp14:editId="0C91390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ACDF07D" w14:textId="77777777" w:rsidR="004B5D04" w:rsidRPr="004B5D04" w:rsidRDefault="004B5D04" w:rsidP="004B5D04">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D0129" w14:textId="1A257DD4" w:rsidR="00DE6EC2" w:rsidRPr="00FA240C" w:rsidRDefault="00FA240C" w:rsidP="00FA240C">
      <w:pPr>
        <w:pStyle w:val="ad"/>
        <w:spacing w:after="80"/>
        <w:ind w:left="792"/>
        <w:rPr>
          <w:sz w:val="16"/>
        </w:rPr>
      </w:pPr>
      <w:r w:rsidRPr="00FA240C">
        <w:rPr>
          <w:sz w:val="16"/>
        </w:rPr>
        <w:t>__________________</w:t>
      </w:r>
    </w:p>
  </w:footnote>
  <w:footnote w:type="continuationSeparator" w:id="0">
    <w:p w14:paraId="1C20386D" w14:textId="1024FE87" w:rsidR="00DE6EC2" w:rsidRPr="00FA240C" w:rsidRDefault="00FA240C" w:rsidP="00FA240C">
      <w:pPr>
        <w:pStyle w:val="ad"/>
        <w:spacing w:after="80"/>
        <w:ind w:left="792"/>
        <w:rPr>
          <w:sz w:val="16"/>
        </w:rPr>
      </w:pPr>
      <w:r w:rsidRPr="00FA240C">
        <w:rPr>
          <w:sz w:val="16"/>
        </w:rPr>
        <w:t>__________________</w:t>
      </w:r>
    </w:p>
  </w:footnote>
  <w:footnote w:id="1">
    <w:p w14:paraId="6AE27FFF" w14:textId="77777777" w:rsidR="00FA240C" w:rsidRPr="00DD6860" w:rsidRDefault="00FA240C" w:rsidP="00FA240C">
      <w:pPr>
        <w:pStyle w:val="a5"/>
        <w:tabs>
          <w:tab w:val="clear" w:pos="418"/>
          <w:tab w:val="right" w:pos="1195"/>
          <w:tab w:val="left" w:pos="1264"/>
          <w:tab w:val="left" w:pos="1695"/>
          <w:tab w:val="left" w:pos="2126"/>
          <w:tab w:val="left" w:pos="2557"/>
        </w:tabs>
        <w:ind w:left="1264" w:right="1264" w:hanging="432"/>
      </w:pPr>
      <w:r w:rsidRPr="00DD6860">
        <w:tab/>
      </w:r>
      <w:r w:rsidRPr="00DD6860">
        <w:rPr>
          <w:rStyle w:val="a3"/>
          <w:kern w:val="0"/>
        </w:rPr>
        <w:sym w:font="Symbol" w:char="F02A"/>
      </w:r>
      <w:r w:rsidRPr="00DD6860">
        <w:tab/>
      </w:r>
      <w:r w:rsidRPr="00DD6860">
        <w:rPr>
          <w:lang w:val="en-GB"/>
        </w:rPr>
        <w:t>委员会第七十届会议</w:t>
      </w:r>
      <w:r w:rsidRPr="00DD6860">
        <w:rPr>
          <w:lang w:val="en-GB"/>
        </w:rPr>
        <w:t>(2018</w:t>
      </w:r>
      <w:r w:rsidRPr="00DD6860">
        <w:rPr>
          <w:lang w:val="en-GB"/>
        </w:rPr>
        <w:t>年</w:t>
      </w:r>
      <w:r w:rsidRPr="00DD6860">
        <w:rPr>
          <w:lang w:val="en-GB"/>
        </w:rPr>
        <w:t>7</w:t>
      </w:r>
      <w:r w:rsidRPr="00DD6860">
        <w:rPr>
          <w:lang w:val="en-GB"/>
        </w:rPr>
        <w:t>月</w:t>
      </w:r>
      <w:r w:rsidRPr="00DD6860">
        <w:rPr>
          <w:lang w:val="en-GB"/>
        </w:rPr>
        <w:t>2</w:t>
      </w:r>
      <w:r w:rsidRPr="00DD6860">
        <w:rPr>
          <w:lang w:val="en-GB"/>
        </w:rPr>
        <w:t>日至</w:t>
      </w:r>
      <w:r w:rsidRPr="00DD6860">
        <w:rPr>
          <w:lang w:val="en-GB"/>
        </w:rPr>
        <w:t>20</w:t>
      </w:r>
      <w:r w:rsidRPr="00DD6860">
        <w:rPr>
          <w:lang w:val="en-GB"/>
        </w:rPr>
        <w:t>日</w:t>
      </w:r>
      <w:r w:rsidRPr="00DD6860">
        <w:rPr>
          <w:lang w:val="en-GB"/>
        </w:rPr>
        <w:t>)</w:t>
      </w:r>
      <w:r w:rsidRPr="00DD6860">
        <w:rPr>
          <w:rFonts w:hint="eastAsia"/>
          <w:lang w:val="en-GB"/>
        </w:rPr>
        <w:t>上</w:t>
      </w:r>
      <w:r w:rsidRPr="00DD6860">
        <w:rPr>
          <w:lang w:val="en-GB"/>
        </w:rPr>
        <w:t>通过。</w:t>
      </w:r>
    </w:p>
  </w:footnote>
  <w:footnote w:id="2">
    <w:p w14:paraId="0E5543BD" w14:textId="77777777" w:rsidR="00FA240C" w:rsidRPr="00DD6860" w:rsidRDefault="00FA240C" w:rsidP="00FA240C">
      <w:pPr>
        <w:pStyle w:val="a5"/>
        <w:tabs>
          <w:tab w:val="clear" w:pos="418"/>
          <w:tab w:val="right" w:pos="1195"/>
          <w:tab w:val="left" w:pos="1264"/>
          <w:tab w:val="left" w:pos="1695"/>
          <w:tab w:val="left" w:pos="2126"/>
          <w:tab w:val="left" w:pos="2557"/>
        </w:tabs>
        <w:ind w:left="1264" w:right="1264" w:hanging="432"/>
      </w:pPr>
      <w:r w:rsidRPr="00DD6860">
        <w:tab/>
      </w:r>
      <w:r w:rsidRPr="00DD6860">
        <w:rPr>
          <w:rStyle w:val="a3"/>
          <w:kern w:val="0"/>
        </w:rPr>
        <w:footnoteRef/>
      </w:r>
      <w:r w:rsidRPr="00DD6860">
        <w:tab/>
      </w:r>
      <w:r w:rsidRPr="00DD6860">
        <w:rPr>
          <w:rFonts w:hint="eastAsia"/>
        </w:rPr>
        <w:t>《经济、社会</w:t>
      </w:r>
      <w:r>
        <w:rPr>
          <w:rFonts w:hint="eastAsia"/>
        </w:rPr>
        <w:t>及</w:t>
      </w:r>
      <w:r w:rsidRPr="00DD6860">
        <w:rPr>
          <w:rFonts w:hint="eastAsia"/>
        </w:rPr>
        <w:t>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B5D04" w14:paraId="323439B2" w14:textId="77777777" w:rsidTr="004B5D04">
      <w:trPr>
        <w:trHeight w:hRule="exact" w:val="864"/>
      </w:trPr>
      <w:tc>
        <w:tcPr>
          <w:tcW w:w="4925" w:type="dxa"/>
          <w:shd w:val="clear" w:color="auto" w:fill="auto"/>
          <w:vAlign w:val="bottom"/>
        </w:tcPr>
        <w:p w14:paraId="29088227" w14:textId="3E15F3CB" w:rsidR="004B5D04" w:rsidRPr="004B5D04" w:rsidRDefault="004B5D04" w:rsidP="004B5D04">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75F8A">
            <w:rPr>
              <w:b/>
              <w:sz w:val="17"/>
            </w:rPr>
            <w:t>CEDAW/C/CYP/CO/8</w:t>
          </w:r>
          <w:r>
            <w:rPr>
              <w:b/>
              <w:sz w:val="17"/>
            </w:rPr>
            <w:fldChar w:fldCharType="end"/>
          </w:r>
        </w:p>
      </w:tc>
      <w:tc>
        <w:tcPr>
          <w:tcW w:w="4920" w:type="dxa"/>
          <w:shd w:val="clear" w:color="auto" w:fill="auto"/>
          <w:vAlign w:val="bottom"/>
        </w:tcPr>
        <w:p w14:paraId="4675D9E0" w14:textId="77777777" w:rsidR="004B5D04" w:rsidRDefault="004B5D04" w:rsidP="004B5D04">
          <w:pPr>
            <w:pStyle w:val="ac"/>
          </w:pPr>
        </w:p>
      </w:tc>
    </w:tr>
  </w:tbl>
  <w:p w14:paraId="18963AE8" w14:textId="77777777" w:rsidR="004B5D04" w:rsidRPr="004B5D04" w:rsidRDefault="004B5D04" w:rsidP="004B5D04">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B5D04" w14:paraId="38850F10" w14:textId="77777777" w:rsidTr="004B5D04">
      <w:trPr>
        <w:trHeight w:hRule="exact" w:val="864"/>
      </w:trPr>
      <w:tc>
        <w:tcPr>
          <w:tcW w:w="4925" w:type="dxa"/>
          <w:shd w:val="clear" w:color="auto" w:fill="auto"/>
          <w:vAlign w:val="bottom"/>
        </w:tcPr>
        <w:p w14:paraId="05C3330A" w14:textId="77777777" w:rsidR="004B5D04" w:rsidRDefault="004B5D04" w:rsidP="004B5D04">
          <w:pPr>
            <w:pStyle w:val="ac"/>
          </w:pPr>
        </w:p>
      </w:tc>
      <w:tc>
        <w:tcPr>
          <w:tcW w:w="4920" w:type="dxa"/>
          <w:shd w:val="clear" w:color="auto" w:fill="auto"/>
          <w:vAlign w:val="bottom"/>
        </w:tcPr>
        <w:p w14:paraId="2C89AB80" w14:textId="282657DF" w:rsidR="004B5D04" w:rsidRPr="004B5D04" w:rsidRDefault="004B5D04" w:rsidP="004B5D04">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75F8A">
            <w:rPr>
              <w:b/>
              <w:sz w:val="17"/>
            </w:rPr>
            <w:t>CEDAW/C/CYP/CO/8</w:t>
          </w:r>
          <w:r>
            <w:rPr>
              <w:b/>
              <w:sz w:val="17"/>
            </w:rPr>
            <w:fldChar w:fldCharType="end"/>
          </w:r>
        </w:p>
      </w:tc>
    </w:tr>
  </w:tbl>
  <w:p w14:paraId="639FB02D" w14:textId="77777777" w:rsidR="004B5D04" w:rsidRPr="004B5D04" w:rsidRDefault="004B5D04" w:rsidP="004B5D04">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B5D04" w14:paraId="636D77E0" w14:textId="77777777" w:rsidTr="004B5D04">
      <w:trPr>
        <w:trHeight w:hRule="exact" w:val="864"/>
      </w:trPr>
      <w:tc>
        <w:tcPr>
          <w:tcW w:w="1267" w:type="dxa"/>
          <w:tcBorders>
            <w:bottom w:val="single" w:sz="4" w:space="0" w:color="auto"/>
          </w:tcBorders>
          <w:shd w:val="clear" w:color="auto" w:fill="auto"/>
          <w:vAlign w:val="bottom"/>
        </w:tcPr>
        <w:p w14:paraId="77AC4C2B" w14:textId="77777777" w:rsidR="004B5D04" w:rsidRDefault="004B5D04" w:rsidP="004B5D04">
          <w:pPr>
            <w:pStyle w:val="ac"/>
            <w:spacing w:after="120"/>
          </w:pPr>
        </w:p>
      </w:tc>
      <w:tc>
        <w:tcPr>
          <w:tcW w:w="1872" w:type="dxa"/>
          <w:tcBorders>
            <w:bottom w:val="single" w:sz="4" w:space="0" w:color="auto"/>
          </w:tcBorders>
          <w:shd w:val="clear" w:color="auto" w:fill="auto"/>
          <w:vAlign w:val="bottom"/>
        </w:tcPr>
        <w:p w14:paraId="27F317F1" w14:textId="77777777" w:rsidR="004B5D04" w:rsidRPr="004B5D04" w:rsidRDefault="004B5D04" w:rsidP="004B5D0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3EA3804" w14:textId="77777777" w:rsidR="004B5D04" w:rsidRDefault="004B5D04" w:rsidP="004B5D04">
          <w:pPr>
            <w:pStyle w:val="ac"/>
            <w:spacing w:after="120"/>
          </w:pPr>
        </w:p>
      </w:tc>
      <w:tc>
        <w:tcPr>
          <w:tcW w:w="6437" w:type="dxa"/>
          <w:gridSpan w:val="3"/>
          <w:tcBorders>
            <w:bottom w:val="single" w:sz="4" w:space="0" w:color="auto"/>
          </w:tcBorders>
          <w:shd w:val="clear" w:color="auto" w:fill="auto"/>
          <w:vAlign w:val="bottom"/>
        </w:tcPr>
        <w:p w14:paraId="3B73C586" w14:textId="77777777" w:rsidR="004B5D04" w:rsidRPr="004B5D04" w:rsidRDefault="004B5D04" w:rsidP="004B5D04">
          <w:pPr>
            <w:spacing w:after="80" w:line="240" w:lineRule="auto"/>
            <w:jc w:val="right"/>
            <w:rPr>
              <w:position w:val="-4"/>
            </w:rPr>
          </w:pPr>
          <w:r>
            <w:rPr>
              <w:position w:val="-4"/>
              <w:sz w:val="40"/>
            </w:rPr>
            <w:t>CEDAW</w:t>
          </w:r>
          <w:r>
            <w:rPr>
              <w:position w:val="-4"/>
            </w:rPr>
            <w:t>/C/CYP/CO/8</w:t>
          </w:r>
        </w:p>
      </w:tc>
    </w:tr>
    <w:tr w:rsidR="004B5D04" w:rsidRPr="004B5D04" w14:paraId="2B44D86E" w14:textId="77777777" w:rsidTr="004B5D04">
      <w:trPr>
        <w:trHeight w:hRule="exact" w:val="2880"/>
      </w:trPr>
      <w:tc>
        <w:tcPr>
          <w:tcW w:w="1267" w:type="dxa"/>
          <w:tcBorders>
            <w:top w:val="single" w:sz="4" w:space="0" w:color="auto"/>
            <w:bottom w:val="single" w:sz="12" w:space="0" w:color="auto"/>
          </w:tcBorders>
          <w:shd w:val="clear" w:color="auto" w:fill="auto"/>
        </w:tcPr>
        <w:p w14:paraId="799CB02D" w14:textId="77777777" w:rsidR="004B5D04" w:rsidRPr="004B5D04" w:rsidRDefault="004B5D04" w:rsidP="004B5D04">
          <w:pPr>
            <w:pStyle w:val="ac"/>
            <w:spacing w:before="109"/>
            <w:ind w:left="-72"/>
          </w:pPr>
          <w:r>
            <w:t xml:space="preserve"> </w:t>
          </w:r>
          <w:r>
            <w:drawing>
              <wp:inline distT="0" distB="0" distL="0" distR="0" wp14:anchorId="1A120D1C" wp14:editId="418D9F3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1FAC75" w14:textId="77777777" w:rsidR="004B5D04" w:rsidRPr="004B5D04" w:rsidRDefault="004B5D04" w:rsidP="004B5D0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927AC97" w14:textId="77777777" w:rsidR="004B5D04" w:rsidRPr="004B5D04" w:rsidRDefault="004B5D04" w:rsidP="004B5D04">
          <w:pPr>
            <w:pStyle w:val="ac"/>
            <w:spacing w:before="109"/>
          </w:pPr>
        </w:p>
      </w:tc>
      <w:tc>
        <w:tcPr>
          <w:tcW w:w="3080" w:type="dxa"/>
          <w:tcBorders>
            <w:top w:val="single" w:sz="4" w:space="0" w:color="auto"/>
            <w:bottom w:val="single" w:sz="12" w:space="0" w:color="auto"/>
          </w:tcBorders>
          <w:shd w:val="clear" w:color="auto" w:fill="auto"/>
        </w:tcPr>
        <w:p w14:paraId="6214FD83" w14:textId="77777777" w:rsidR="004B5D04" w:rsidRDefault="004B5D04" w:rsidP="004B5D04">
          <w:pPr>
            <w:pStyle w:val="Distr"/>
          </w:pPr>
          <w:r>
            <w:t>Distr.: General</w:t>
          </w:r>
        </w:p>
        <w:p w14:paraId="5A4E7091" w14:textId="77777777" w:rsidR="004B5D04" w:rsidRDefault="004B5D04" w:rsidP="004B5D04">
          <w:pPr>
            <w:pStyle w:val="Publication"/>
          </w:pPr>
          <w:r>
            <w:t>25 July 2018</w:t>
          </w:r>
        </w:p>
        <w:p w14:paraId="0E414CAF" w14:textId="77777777" w:rsidR="004B5D04" w:rsidRDefault="004B5D04" w:rsidP="004B5D04">
          <w:pPr>
            <w:spacing w:line="240" w:lineRule="exact"/>
          </w:pPr>
          <w:r>
            <w:t>Chinese</w:t>
          </w:r>
        </w:p>
        <w:p w14:paraId="7A279F86" w14:textId="77777777" w:rsidR="004B5D04" w:rsidRDefault="004B5D04" w:rsidP="004B5D04">
          <w:pPr>
            <w:pStyle w:val="Original"/>
          </w:pPr>
          <w:r>
            <w:t>Original: English</w:t>
          </w:r>
        </w:p>
        <w:p w14:paraId="5D1FE298" w14:textId="77777777" w:rsidR="004B5D04" w:rsidRPr="004B5D04" w:rsidRDefault="004B5D04" w:rsidP="004B5D04"/>
      </w:tc>
    </w:tr>
  </w:tbl>
  <w:p w14:paraId="0B2FCD6E" w14:textId="77777777" w:rsidR="004B5D04" w:rsidRPr="004B5D04" w:rsidRDefault="004B5D04" w:rsidP="004B5D04">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5*"/>
    <w:docVar w:name="CreationDt" w:val="10/09/2018 14:11:27"/>
    <w:docVar w:name="DocCategory" w:val="Doc"/>
    <w:docVar w:name="DocType" w:val="Final"/>
    <w:docVar w:name="DutyStation" w:val="New York"/>
    <w:docVar w:name="FooterJN" w:val="18-12315"/>
    <w:docVar w:name="jobn" w:val="18-12315 (C)"/>
    <w:docVar w:name="jobnDT" w:val="18-12315 (C)   100918"/>
    <w:docVar w:name="jobnDTDT" w:val="18-12315 (C)   100918   100918"/>
    <w:docVar w:name="JobNo" w:val="1812315C"/>
    <w:docVar w:name="LocalDrive" w:val="0"/>
    <w:docVar w:name="OandT" w:val="wjs"/>
    <w:docVar w:name="sss1" w:val="CEDAW/C/CYP/CO/8"/>
    <w:docVar w:name="sss2" w:val="-"/>
    <w:docVar w:name="Symbol1" w:val="CEDAW/C/CYP/CO/8"/>
    <w:docVar w:name="Symbol2" w:val="-"/>
  </w:docVars>
  <w:rsids>
    <w:rsidRoot w:val="00DE6EC2"/>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17A"/>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705"/>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6F33"/>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4DC"/>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37BC"/>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B5D04"/>
    <w:rsid w:val="004C0224"/>
    <w:rsid w:val="004C053E"/>
    <w:rsid w:val="004C089F"/>
    <w:rsid w:val="004C1456"/>
    <w:rsid w:val="004C3255"/>
    <w:rsid w:val="004C3BAA"/>
    <w:rsid w:val="004C48C2"/>
    <w:rsid w:val="004C5B65"/>
    <w:rsid w:val="004D07E1"/>
    <w:rsid w:val="004D1C19"/>
    <w:rsid w:val="004D60D1"/>
    <w:rsid w:val="004E4081"/>
    <w:rsid w:val="004E641B"/>
    <w:rsid w:val="004E7097"/>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3EF"/>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4DD"/>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4768F"/>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207A"/>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12E"/>
    <w:rsid w:val="00C966CD"/>
    <w:rsid w:val="00C97C0D"/>
    <w:rsid w:val="00CA0B47"/>
    <w:rsid w:val="00CA2BB0"/>
    <w:rsid w:val="00CA450F"/>
    <w:rsid w:val="00CA4894"/>
    <w:rsid w:val="00CA4BBC"/>
    <w:rsid w:val="00CA7E8C"/>
    <w:rsid w:val="00CB05E5"/>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E6EC2"/>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27C0F"/>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065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5F8A"/>
    <w:rsid w:val="00F7756E"/>
    <w:rsid w:val="00F77B3E"/>
    <w:rsid w:val="00F833CB"/>
    <w:rsid w:val="00F87754"/>
    <w:rsid w:val="00F90A4B"/>
    <w:rsid w:val="00F90C56"/>
    <w:rsid w:val="00F94B3C"/>
    <w:rsid w:val="00F96F4A"/>
    <w:rsid w:val="00F971BD"/>
    <w:rsid w:val="00FA240C"/>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463DD4"/>
  <w15:chartTrackingRefBased/>
  <w15:docId w15:val="{8EAEF7F0-0CFA-48DB-9D2D-3FB6A0C9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Footnote Reference1, Char,Char,ft,Style 27,Char Char Char Char Char,Style 11, Char Char Char,single space"/>
    <w:basedOn w:val="a"/>
    <w:link w:val="a6"/>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qFormat/>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a6">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5"/>
    <w:qFormat/>
    <w:rsid w:val="00FA240C"/>
    <w:rPr>
      <w:rFonts w:eastAsia="宋体"/>
      <w:noProof/>
      <w:kern w:val="14"/>
      <w:sz w:val="18"/>
      <w:lang w:val="en-US"/>
    </w:rPr>
  </w:style>
  <w:style w:type="paragraph" w:customStyle="1" w:styleId="SingleTxtG">
    <w:name w:val="_ Single Txt_G"/>
    <w:basedOn w:val="a"/>
    <w:link w:val="SingleTxtGChar"/>
    <w:qFormat/>
    <w:rsid w:val="00FA240C"/>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qFormat/>
    <w:rsid w:val="00FA240C"/>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23G">
    <w:name w:val="_ H_2/3_G"/>
    <w:basedOn w:val="a"/>
    <w:next w:val="a"/>
    <w:qFormat/>
    <w:rsid w:val="00FA240C"/>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
    <w:next w:val="a"/>
    <w:qFormat/>
    <w:rsid w:val="00FA240C"/>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character" w:customStyle="1" w:styleId="preferred">
    <w:name w:val="preferred"/>
    <w:basedOn w:val="a0"/>
    <w:qFormat/>
    <w:rsid w:val="00FA240C"/>
  </w:style>
  <w:style w:type="character" w:customStyle="1" w:styleId="SingleTxtGChar">
    <w:name w:val="_ Single Txt_G Char"/>
    <w:link w:val="SingleTxtG"/>
    <w:locked/>
    <w:rsid w:val="00FA240C"/>
    <w:rPr>
      <w:lang w:eastAsia="en-US"/>
    </w:rPr>
  </w:style>
  <w:style w:type="character" w:customStyle="1" w:styleId="apple-converted-space">
    <w:name w:val="apple-converted-space"/>
    <w:basedOn w:val="a0"/>
    <w:rsid w:val="00FA240C"/>
  </w:style>
  <w:style w:type="character" w:styleId="af1">
    <w:name w:val="Unresolved Mention"/>
    <w:basedOn w:val="a0"/>
    <w:uiPriority w:val="99"/>
    <w:semiHidden/>
    <w:unhideWhenUsed/>
    <w:rsid w:val="00F306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treatybodyexternal/Download.aspx?symbolno=CEDAW%2fC%2fCYP%2f6-7&amp;Lang=e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tbinternet.ohchr.org/_layouts/treatybodyexternal/Download.aspx?symbolno=CEDAW%2fC%2fCYP%2fCO%2f6-7%2fAdd.1&amp;Lang=en" TargetMode="External"/><Relationship Id="rId2" Type="http://schemas.openxmlformats.org/officeDocument/2006/relationships/numbering" Target="numbering.xml"/><Relationship Id="rId16" Type="http://schemas.openxmlformats.org/officeDocument/2006/relationships/hyperlink" Target="https://tbinternet.ohchr.org/_layouts/treatybodyexternal/Download.aspx?symbolno=CEDAW%2fC%2fCYP%2f8&amp;Lang=en" TargetMode="External"/><Relationship Id="rId20" Type="http://schemas.openxmlformats.org/officeDocument/2006/relationships/hyperlink" Target="https://undocs.org/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ch/CEDAW/C/CYP/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BD7A5-2236-4F75-AE45-C5D8A3192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2174</Words>
  <Characters>12397</Characters>
  <Application>Microsoft Office Word</Application>
  <DocSecurity>0</DocSecurity>
  <Lines>103</Lines>
  <Paragraphs>29</Paragraphs>
  <ScaleCrop>false</ScaleCrop>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Jinshui Wang</dc:creator>
  <cp:keywords/>
  <dc:description/>
  <cp:lastModifiedBy>Chinese Text Processing</cp:lastModifiedBy>
  <cp:revision>3</cp:revision>
  <cp:lastPrinted>2018-09-17T18:18:00Z</cp:lastPrinted>
  <dcterms:created xsi:type="dcterms:W3CDTF">2018-09-17T18:17:00Z</dcterms:created>
  <dcterms:modified xsi:type="dcterms:W3CDTF">2018-09-17T18:21:00Z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1812315</vt:lpwstr>
  </property>
  <property fmtid="{D5CDD505-2E9C-101B-9397-08002B2CF9AE}" pid="3" name="ODSRefJobNo">
    <vt:lpwstr>1823835C</vt:lpwstr>
  </property>
  <property fmtid="{D5CDD505-2E9C-101B-9397-08002B2CF9AE}" pid="4" name="Symbol1">
    <vt:lpwstr>CEDAW/C/CYP/CO/8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wjs</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关于塞浦路斯第八次定期报告的结论性意见(_x000d_</vt:lpwstr>
  </property>
</Properties>
</file>