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F49A2" w:rsidRPr="00270967" w14:paraId="15D4A8CE" w14:textId="77777777">
        <w:trPr>
          <w:trHeight w:hRule="exact" w:val="851"/>
        </w:trPr>
        <w:tc>
          <w:tcPr>
            <w:tcW w:w="1280" w:type="dxa"/>
            <w:tcBorders>
              <w:bottom w:val="single" w:sz="4" w:space="0" w:color="auto"/>
            </w:tcBorders>
          </w:tcPr>
          <w:p w14:paraId="529E95F3" w14:textId="77777777" w:rsidR="0006386A" w:rsidRDefault="0006386A"/>
        </w:tc>
        <w:tc>
          <w:tcPr>
            <w:tcW w:w="2273" w:type="dxa"/>
            <w:tcBorders>
              <w:bottom w:val="single" w:sz="4" w:space="0" w:color="auto"/>
            </w:tcBorders>
            <w:vAlign w:val="bottom"/>
          </w:tcPr>
          <w:p w14:paraId="28EB7E38" w14:textId="77777777" w:rsidR="0006386A" w:rsidRDefault="007F0623">
            <w:pPr>
              <w:spacing w:after="80" w:line="300" w:lineRule="exact"/>
              <w:rPr>
                <w:sz w:val="28"/>
              </w:rPr>
            </w:pPr>
            <w:r>
              <w:rPr>
                <w:sz w:val="28"/>
              </w:rPr>
              <w:t>Naciones Unidas</w:t>
            </w:r>
          </w:p>
        </w:tc>
        <w:tc>
          <w:tcPr>
            <w:tcW w:w="6086" w:type="dxa"/>
            <w:gridSpan w:val="2"/>
            <w:tcBorders>
              <w:bottom w:val="single" w:sz="4" w:space="0" w:color="auto"/>
            </w:tcBorders>
            <w:vAlign w:val="bottom"/>
          </w:tcPr>
          <w:p w14:paraId="6D55F63E" w14:textId="4E55F38B" w:rsidR="0006386A" w:rsidRPr="0046067B" w:rsidRDefault="007F0623">
            <w:pPr>
              <w:jc w:val="right"/>
              <w:rPr>
                <w:lang w:val="fr-FR"/>
              </w:rPr>
            </w:pPr>
            <w:r w:rsidRPr="0046067B">
              <w:rPr>
                <w:sz w:val="40"/>
                <w:lang w:val="fr-FR"/>
              </w:rPr>
              <w:t>CAT</w:t>
            </w:r>
            <w:r w:rsidRPr="0046067B">
              <w:rPr>
                <w:lang w:val="fr-FR"/>
              </w:rPr>
              <w:t>/C/</w:t>
            </w:r>
            <w:r w:rsidR="00C63539" w:rsidRPr="0046067B">
              <w:rPr>
                <w:lang w:val="fr-FR"/>
              </w:rPr>
              <w:t>COL</w:t>
            </w:r>
            <w:r w:rsidRPr="0046067B">
              <w:rPr>
                <w:lang w:val="fr-FR"/>
              </w:rPr>
              <w:t>/QPR/</w:t>
            </w:r>
            <w:r w:rsidR="00C63539" w:rsidRPr="0046067B">
              <w:rPr>
                <w:lang w:val="fr-FR"/>
              </w:rPr>
              <w:t>7</w:t>
            </w:r>
          </w:p>
        </w:tc>
      </w:tr>
      <w:tr w:rsidR="009F49A2" w14:paraId="64D06E70" w14:textId="77777777">
        <w:trPr>
          <w:trHeight w:hRule="exact" w:val="2835"/>
        </w:trPr>
        <w:tc>
          <w:tcPr>
            <w:tcW w:w="1280" w:type="dxa"/>
            <w:tcBorders>
              <w:top w:val="single" w:sz="4" w:space="0" w:color="auto"/>
              <w:bottom w:val="single" w:sz="12" w:space="0" w:color="auto"/>
            </w:tcBorders>
          </w:tcPr>
          <w:p w14:paraId="1A5C991E" w14:textId="77777777" w:rsidR="0006386A" w:rsidRDefault="007F0623">
            <w:pPr>
              <w:spacing w:before="120"/>
              <w:jc w:val="center"/>
            </w:pPr>
            <w:r>
              <w:rPr>
                <w:noProof/>
                <w:lang w:val="fr-CH" w:eastAsia="fr-CH"/>
              </w:rPr>
              <w:drawing>
                <wp:inline distT="0" distB="0" distL="0" distR="0" wp14:anchorId="50C574D1" wp14:editId="421F531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6AC2CD" w14:textId="7DFFAC13" w:rsidR="0006386A" w:rsidRDefault="007F0623">
            <w:pPr>
              <w:spacing w:before="120" w:line="360" w:lineRule="exact"/>
              <w:rPr>
                <w:b/>
                <w:sz w:val="34"/>
                <w:szCs w:val="34"/>
              </w:rPr>
            </w:pPr>
            <w:r>
              <w:rPr>
                <w:b/>
                <w:sz w:val="34"/>
                <w:szCs w:val="34"/>
              </w:rPr>
              <w:t>Convención contra la Tortura</w:t>
            </w:r>
            <w:r>
              <w:rPr>
                <w:b/>
                <w:sz w:val="34"/>
                <w:szCs w:val="34"/>
              </w:rPr>
              <w:br/>
              <w:t>y Otros Tratos o Penas Crueles</w:t>
            </w:r>
            <w:r w:rsidR="00F85542">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33C02770" w14:textId="526CEF0A" w:rsidR="0006386A" w:rsidRDefault="007F0623">
            <w:pPr>
              <w:spacing w:before="240" w:line="240" w:lineRule="exact"/>
            </w:pPr>
            <w:r>
              <w:t xml:space="preserve">Distr. </w:t>
            </w:r>
            <w:r w:rsidR="00864BDC">
              <w:t>general</w:t>
            </w:r>
          </w:p>
          <w:p w14:paraId="6DB5BBFE" w14:textId="55163A6A" w:rsidR="0006386A" w:rsidRDefault="00453A70">
            <w:r w:rsidRPr="005F4509">
              <w:t>1</w:t>
            </w:r>
            <w:r w:rsidR="00AC5A65">
              <w:t>5</w:t>
            </w:r>
            <w:r>
              <w:t xml:space="preserve"> de mayo</w:t>
            </w:r>
            <w:r w:rsidR="00941C03">
              <w:t xml:space="preserve"> de 202</w:t>
            </w:r>
            <w:r w:rsidR="00AB5F4D">
              <w:t>6</w:t>
            </w:r>
          </w:p>
          <w:p w14:paraId="6FF9E3F9" w14:textId="77777777" w:rsidR="0006386A" w:rsidRDefault="0006386A"/>
          <w:p w14:paraId="60ABCC74" w14:textId="77777777" w:rsidR="0006386A" w:rsidRDefault="007F0623">
            <w:r>
              <w:t>Original: español</w:t>
            </w:r>
          </w:p>
          <w:p w14:paraId="39CF67DD" w14:textId="77777777" w:rsidR="0006386A" w:rsidRDefault="00941C03">
            <w:pPr>
              <w:spacing w:line="240" w:lineRule="exact"/>
            </w:pPr>
            <w:r>
              <w:t>Español, francés e inglés únicamente</w:t>
            </w:r>
          </w:p>
        </w:tc>
      </w:tr>
    </w:tbl>
    <w:p w14:paraId="2B29A0C5" w14:textId="77777777" w:rsidR="0006386A" w:rsidRDefault="007F0623">
      <w:pPr>
        <w:spacing w:before="120"/>
      </w:pPr>
      <w:r>
        <w:rPr>
          <w:b/>
          <w:sz w:val="24"/>
        </w:rPr>
        <w:t>Comité contra la Tortura</w:t>
      </w:r>
    </w:p>
    <w:p w14:paraId="1AABAC51" w14:textId="5305D5B8" w:rsidR="00D64EA0" w:rsidRDefault="007F0623" w:rsidP="00D64EA0">
      <w:pPr>
        <w:pStyle w:val="HChG"/>
        <w:rPr>
          <w:lang w:val="es-ES_tradnl"/>
        </w:rPr>
      </w:pPr>
      <w:r>
        <w:tab/>
      </w:r>
      <w:r>
        <w:tab/>
      </w:r>
      <w:r w:rsidR="00D64EA0" w:rsidRPr="00EF0429">
        <w:rPr>
          <w:lang w:val="es-ES_tradnl"/>
        </w:rPr>
        <w:t>Lista de cuestiones previa a la presentación</w:t>
      </w:r>
      <w:r w:rsidR="00D64EA0">
        <w:rPr>
          <w:lang w:val="es-ES_tradnl"/>
        </w:rPr>
        <w:t xml:space="preserve"> </w:t>
      </w:r>
      <w:r w:rsidR="00D64EA0" w:rsidRPr="00EF0429">
        <w:rPr>
          <w:lang w:val="es-ES_tradnl"/>
        </w:rPr>
        <w:t xml:space="preserve">del </w:t>
      </w:r>
      <w:r w:rsidR="00C63539">
        <w:rPr>
          <w:lang w:val="es-ES_tradnl"/>
        </w:rPr>
        <w:t>séptimo</w:t>
      </w:r>
      <w:r w:rsidR="00D64EA0" w:rsidRPr="00EF0429">
        <w:rPr>
          <w:lang w:val="es-ES_tradnl"/>
        </w:rPr>
        <w:t xml:space="preserve"> informe periódico de </w:t>
      </w:r>
      <w:r w:rsidR="00C63539">
        <w:rPr>
          <w:lang w:val="es-ES_tradnl"/>
        </w:rPr>
        <w:t>Colombia</w:t>
      </w:r>
      <w:r w:rsidR="007E52A4" w:rsidRPr="007278CE">
        <w:rPr>
          <w:b w:val="0"/>
          <w:bCs/>
          <w:sz w:val="20"/>
        </w:rPr>
        <w:footnoteReference w:customMarkFollows="1" w:id="1"/>
        <w:t>*</w:t>
      </w:r>
    </w:p>
    <w:p w14:paraId="2E89BD44" w14:textId="5E57B731" w:rsidR="00C63539" w:rsidRPr="00CB7A67" w:rsidRDefault="00D64EA0" w:rsidP="00C63539">
      <w:pPr>
        <w:pStyle w:val="H1G"/>
      </w:pPr>
      <w:r>
        <w:rPr>
          <w:lang w:val="es-ES_tradnl"/>
        </w:rPr>
        <w:tab/>
      </w:r>
      <w:r w:rsidRPr="00EF0429">
        <w:rPr>
          <w:lang w:val="es-ES_tradnl"/>
        </w:rPr>
        <w:tab/>
      </w:r>
      <w:r w:rsidR="00C63539" w:rsidRPr="00CB7A67">
        <w:t>Información específica sobre la aplicación de los artículos 1 a 16 de</w:t>
      </w:r>
      <w:r w:rsidR="003C1164">
        <w:t> </w:t>
      </w:r>
      <w:r w:rsidR="00C63539" w:rsidRPr="00CB7A67">
        <w:t>la</w:t>
      </w:r>
      <w:r w:rsidR="003C1164">
        <w:t> </w:t>
      </w:r>
      <w:r w:rsidR="00C63539" w:rsidRPr="00CB7A67">
        <w:t>Convención, en particular respecto de las recomendaciones anteriores del Comité</w:t>
      </w:r>
    </w:p>
    <w:p w14:paraId="752EB689" w14:textId="008C0E32" w:rsidR="00C63539" w:rsidRDefault="00C63539" w:rsidP="00C63539">
      <w:pPr>
        <w:pStyle w:val="SingleTxtG"/>
        <w:suppressAutoHyphens/>
        <w:kinsoku w:val="0"/>
        <w:overflowPunct w:val="0"/>
        <w:autoSpaceDE w:val="0"/>
        <w:autoSpaceDN w:val="0"/>
        <w:adjustRightInd w:val="0"/>
        <w:snapToGrid w:val="0"/>
        <w:rPr>
          <w:rFonts w:eastAsiaTheme="minorHAnsi"/>
          <w:lang w:eastAsia="en-US"/>
        </w:rPr>
      </w:pPr>
      <w:r w:rsidRPr="00CB7A67">
        <w:rPr>
          <w:rFonts w:eastAsiaTheme="minorHAnsi"/>
          <w:lang w:eastAsia="en-US"/>
        </w:rPr>
        <w:t>1.</w:t>
      </w:r>
      <w:r w:rsidRPr="00CB7A67">
        <w:rPr>
          <w:rFonts w:eastAsiaTheme="minorHAnsi"/>
          <w:lang w:eastAsia="en-US"/>
        </w:rPr>
        <w:tab/>
        <w:t>En sus anteriores observaciones finales</w:t>
      </w:r>
      <w:r w:rsidRPr="008A39E4">
        <w:rPr>
          <w:rFonts w:eastAsiaTheme="minorHAnsi"/>
          <w:sz w:val="18"/>
          <w:szCs w:val="18"/>
          <w:vertAlign w:val="superscript"/>
          <w:lang w:eastAsia="en-US"/>
        </w:rPr>
        <w:footnoteReference w:id="2"/>
      </w:r>
      <w:r w:rsidRPr="00CB7A67">
        <w:rPr>
          <w:rFonts w:eastAsiaTheme="minorHAnsi"/>
          <w:lang w:eastAsia="en-US"/>
        </w:rPr>
        <w:t xml:space="preserve">, el Comité solicitó al Estado </w:t>
      </w:r>
      <w:r>
        <w:rPr>
          <w:rFonts w:eastAsiaTheme="minorHAnsi"/>
          <w:lang w:eastAsia="en-US"/>
        </w:rPr>
        <w:t>P</w:t>
      </w:r>
      <w:r w:rsidRPr="00CB7A67">
        <w:rPr>
          <w:rFonts w:eastAsiaTheme="minorHAnsi"/>
          <w:lang w:eastAsia="en-US"/>
        </w:rPr>
        <w:t xml:space="preserve">arte que remitiese información sobre el seguimiento dado a sus recomendaciones relativas </w:t>
      </w:r>
      <w:r w:rsidRPr="00D83F18">
        <w:rPr>
          <w:rFonts w:eastAsiaTheme="minorHAnsi"/>
          <w:lang w:eastAsia="en-US"/>
        </w:rPr>
        <w:t>a la respuesta estatal frente a la violencia en el marco del conflicto armado y la criminalidad</w:t>
      </w:r>
      <w:r w:rsidR="00731889">
        <w:rPr>
          <w:rFonts w:eastAsiaTheme="minorHAnsi"/>
          <w:lang w:eastAsia="en-US"/>
        </w:rPr>
        <w:t>,</w:t>
      </w:r>
      <w:r w:rsidRPr="00D83F18">
        <w:rPr>
          <w:rFonts w:eastAsiaTheme="minorHAnsi"/>
          <w:lang w:eastAsia="en-US"/>
        </w:rPr>
        <w:t xml:space="preserve"> las condiciones de detención</w:t>
      </w:r>
      <w:r w:rsidR="00731889">
        <w:rPr>
          <w:rFonts w:eastAsiaTheme="minorHAnsi"/>
          <w:lang w:eastAsia="en-US"/>
        </w:rPr>
        <w:t>,</w:t>
      </w:r>
      <w:r w:rsidRPr="00D83F18">
        <w:rPr>
          <w:rFonts w:eastAsiaTheme="minorHAnsi"/>
          <w:lang w:eastAsia="en-US"/>
        </w:rPr>
        <w:t xml:space="preserve"> la vigilancia de los lugares de reclusión y los ataques a las personas que actúan en defensa de los derechos humanos, líderes</w:t>
      </w:r>
      <w:r w:rsidR="008825A0">
        <w:rPr>
          <w:rFonts w:eastAsiaTheme="minorHAnsi"/>
          <w:lang w:eastAsia="en-US"/>
        </w:rPr>
        <w:t xml:space="preserve"> y lideresas</w:t>
      </w:r>
      <w:r w:rsidRPr="00D83F18">
        <w:rPr>
          <w:rFonts w:eastAsiaTheme="minorHAnsi"/>
          <w:lang w:eastAsia="en-US"/>
        </w:rPr>
        <w:t xml:space="preserve"> sociales y periodistas (véanse los párrs. 19 a), 25 a), 33 y 37)</w:t>
      </w:r>
      <w:r w:rsidRPr="00CB7A67">
        <w:rPr>
          <w:rFonts w:eastAsiaTheme="minorHAnsi"/>
          <w:lang w:eastAsia="en-US"/>
        </w:rPr>
        <w:t>.</w:t>
      </w:r>
      <w:r w:rsidRPr="000C4AE8">
        <w:t xml:space="preserve"> </w:t>
      </w:r>
      <w:r w:rsidRPr="000C4AE8">
        <w:rPr>
          <w:rFonts w:eastAsiaTheme="minorHAnsi"/>
          <w:lang w:eastAsia="en-US"/>
        </w:rPr>
        <w:t>Tras examinar las respuestas a la solicitud de información del Comité, recibidas el</w:t>
      </w:r>
      <w:r>
        <w:rPr>
          <w:rFonts w:eastAsiaTheme="minorHAnsi"/>
          <w:lang w:eastAsia="en-US"/>
        </w:rPr>
        <w:t xml:space="preserve"> 12 de mayo de 2024</w:t>
      </w:r>
      <w:r>
        <w:rPr>
          <w:rStyle w:val="Refdenotaalpie"/>
          <w:rFonts w:eastAsiaTheme="minorHAnsi"/>
          <w:lang w:eastAsia="en-US"/>
        </w:rPr>
        <w:footnoteReference w:id="3"/>
      </w:r>
      <w:r>
        <w:rPr>
          <w:rFonts w:eastAsiaTheme="minorHAnsi"/>
          <w:lang w:eastAsia="en-US"/>
        </w:rPr>
        <w:t xml:space="preserve">, </w:t>
      </w:r>
      <w:r w:rsidRPr="00E0645E">
        <w:rPr>
          <w:rFonts w:eastAsiaTheme="minorHAnsi"/>
          <w:lang w:eastAsia="en-US"/>
        </w:rPr>
        <w:t>y</w:t>
      </w:r>
      <w:r w:rsidRPr="00CC3A7C">
        <w:rPr>
          <w:rFonts w:eastAsiaTheme="minorHAnsi"/>
          <w:lang w:eastAsia="en-US"/>
        </w:rPr>
        <w:t xml:space="preserve"> habida cuenta de la carta del Relator para el seguimiento de las observaciones finales </w:t>
      </w:r>
      <w:r w:rsidR="00E0645E" w:rsidRPr="00CC3A7C">
        <w:rPr>
          <w:rFonts w:eastAsiaTheme="minorHAnsi"/>
          <w:lang w:eastAsia="en-US"/>
        </w:rPr>
        <w:t xml:space="preserve">del Comité </w:t>
      </w:r>
      <w:r w:rsidRPr="00CC3A7C">
        <w:rPr>
          <w:rFonts w:eastAsiaTheme="minorHAnsi"/>
          <w:lang w:eastAsia="en-US"/>
        </w:rPr>
        <w:t xml:space="preserve">con fecha de </w:t>
      </w:r>
      <w:r>
        <w:rPr>
          <w:rFonts w:eastAsiaTheme="minorHAnsi"/>
          <w:lang w:eastAsia="en-US"/>
        </w:rPr>
        <w:t>3</w:t>
      </w:r>
      <w:r w:rsidRPr="00CC3A7C">
        <w:rPr>
          <w:rFonts w:eastAsiaTheme="minorHAnsi"/>
          <w:lang w:eastAsia="en-US"/>
        </w:rPr>
        <w:t xml:space="preserve"> de </w:t>
      </w:r>
      <w:r>
        <w:rPr>
          <w:rFonts w:eastAsiaTheme="minorHAnsi"/>
          <w:lang w:eastAsia="en-US"/>
        </w:rPr>
        <w:t xml:space="preserve">diciembre </w:t>
      </w:r>
      <w:r w:rsidRPr="00CC3A7C">
        <w:rPr>
          <w:rFonts w:eastAsiaTheme="minorHAnsi"/>
          <w:lang w:eastAsia="en-US"/>
        </w:rPr>
        <w:t>de 202</w:t>
      </w:r>
      <w:r>
        <w:rPr>
          <w:rFonts w:eastAsiaTheme="minorHAnsi"/>
          <w:lang w:eastAsia="en-US"/>
        </w:rPr>
        <w:t>4</w:t>
      </w:r>
      <w:r>
        <w:rPr>
          <w:rStyle w:val="Refdenotaalpie"/>
          <w:rFonts w:eastAsiaTheme="minorHAnsi"/>
          <w:lang w:eastAsia="en-US"/>
        </w:rPr>
        <w:footnoteReference w:id="4"/>
      </w:r>
      <w:r w:rsidRPr="00CC3A7C">
        <w:rPr>
          <w:rFonts w:eastAsiaTheme="minorHAnsi"/>
          <w:lang w:eastAsia="en-US"/>
        </w:rPr>
        <w:t xml:space="preserve"> </w:t>
      </w:r>
      <w:r w:rsidRPr="00731889">
        <w:rPr>
          <w:rFonts w:eastAsiaTheme="minorHAnsi"/>
          <w:lang w:eastAsia="en-US"/>
        </w:rPr>
        <w:t>y</w:t>
      </w:r>
      <w:r w:rsidRPr="00CC3A7C">
        <w:rPr>
          <w:rFonts w:eastAsiaTheme="minorHAnsi"/>
          <w:lang w:eastAsia="en-US"/>
        </w:rPr>
        <w:t xml:space="preserve"> de la </w:t>
      </w:r>
      <w:r w:rsidRPr="00CA37DA">
        <w:rPr>
          <w:rFonts w:eastAsiaTheme="minorHAnsi"/>
          <w:lang w:eastAsia="en-US"/>
        </w:rPr>
        <w:t xml:space="preserve">información adicional proporcionada por el Estado </w:t>
      </w:r>
      <w:r w:rsidR="00731889">
        <w:rPr>
          <w:rFonts w:eastAsiaTheme="minorHAnsi"/>
          <w:lang w:eastAsia="en-US"/>
        </w:rPr>
        <w:t>P</w:t>
      </w:r>
      <w:r w:rsidRPr="00CA37DA">
        <w:rPr>
          <w:rFonts w:eastAsiaTheme="minorHAnsi"/>
          <w:lang w:eastAsia="en-US"/>
        </w:rPr>
        <w:t>arte el 18 de noviembre de 2025</w:t>
      </w:r>
      <w:r w:rsidRPr="00CA37DA">
        <w:rPr>
          <w:rStyle w:val="Refdenotaalpie"/>
          <w:rFonts w:eastAsiaTheme="minorHAnsi"/>
          <w:lang w:eastAsia="en-US"/>
        </w:rPr>
        <w:footnoteReference w:id="5"/>
      </w:r>
      <w:r w:rsidRPr="00CA37DA">
        <w:rPr>
          <w:rFonts w:eastAsiaTheme="minorHAnsi"/>
          <w:lang w:eastAsia="en-US"/>
        </w:rPr>
        <w:t>, el Comité</w:t>
      </w:r>
      <w:r>
        <w:rPr>
          <w:rFonts w:eastAsiaTheme="minorHAnsi"/>
          <w:lang w:eastAsia="en-US"/>
        </w:rPr>
        <w:t xml:space="preserve"> considera que </w:t>
      </w:r>
      <w:r w:rsidRPr="00CA37DA">
        <w:rPr>
          <w:rFonts w:eastAsiaTheme="minorHAnsi"/>
          <w:lang w:eastAsia="en-US"/>
        </w:rPr>
        <w:t xml:space="preserve">la </w:t>
      </w:r>
      <w:r w:rsidRPr="00CA37DA">
        <w:t>aprobación de la Ley</w:t>
      </w:r>
      <w:r>
        <w:t xml:space="preserve"> </w:t>
      </w:r>
      <w:r w:rsidR="00731889">
        <w:t xml:space="preserve">núm. </w:t>
      </w:r>
      <w:r w:rsidRPr="00CA37DA">
        <w:t>2371 de 2024</w:t>
      </w:r>
      <w:r w:rsidR="00731889">
        <w:t>,</w:t>
      </w:r>
      <w:r w:rsidRPr="00CA37DA">
        <w:t xml:space="preserve"> por medio de</w:t>
      </w:r>
      <w:r>
        <w:t xml:space="preserve"> </w:t>
      </w:r>
      <w:r w:rsidRPr="00CA37DA">
        <w:t>l</w:t>
      </w:r>
      <w:r>
        <w:t>a</w:t>
      </w:r>
      <w:r w:rsidRPr="00CA37DA">
        <w:t xml:space="preserve"> cual se ratificó el Protocolo Facultativo de la Convención</w:t>
      </w:r>
      <w:r w:rsidR="00731889">
        <w:t>,</w:t>
      </w:r>
      <w:r>
        <w:t xml:space="preserve"> responde directamente a </w:t>
      </w:r>
      <w:r w:rsidRPr="00CA37DA">
        <w:rPr>
          <w:rFonts w:eastAsiaTheme="minorHAnsi"/>
          <w:lang w:eastAsia="en-US"/>
        </w:rPr>
        <w:t xml:space="preserve">la recomendación </w:t>
      </w:r>
      <w:r>
        <w:rPr>
          <w:rFonts w:eastAsiaTheme="minorHAnsi"/>
          <w:lang w:eastAsia="en-US"/>
        </w:rPr>
        <w:t>formulada</w:t>
      </w:r>
      <w:r w:rsidRPr="00CA37DA">
        <w:rPr>
          <w:rFonts w:eastAsiaTheme="minorHAnsi"/>
          <w:lang w:eastAsia="en-US"/>
        </w:rPr>
        <w:t xml:space="preserve"> en el párrafo 33 de las anteriores observaciones finales, mientras que las recomendaciones contenidas en </w:t>
      </w:r>
      <w:r w:rsidRPr="004F6D19">
        <w:rPr>
          <w:rFonts w:eastAsiaTheme="minorHAnsi"/>
          <w:lang w:eastAsia="en-US"/>
        </w:rPr>
        <w:t>los párrafos 19 a)</w:t>
      </w:r>
      <w:r w:rsidR="00320D56">
        <w:rPr>
          <w:rFonts w:eastAsiaTheme="minorHAnsi"/>
          <w:lang w:eastAsia="en-US"/>
        </w:rPr>
        <w:t xml:space="preserve"> y</w:t>
      </w:r>
      <w:r w:rsidRPr="004F6D19">
        <w:rPr>
          <w:rFonts w:eastAsiaTheme="minorHAnsi"/>
          <w:lang w:eastAsia="en-US"/>
        </w:rPr>
        <w:t xml:space="preserve"> 25 a) se han aplicado </w:t>
      </w:r>
      <w:r>
        <w:rPr>
          <w:rFonts w:eastAsiaTheme="minorHAnsi"/>
          <w:lang w:eastAsia="en-US"/>
        </w:rPr>
        <w:t xml:space="preserve">solo </w:t>
      </w:r>
      <w:r w:rsidRPr="004F6D19">
        <w:rPr>
          <w:rFonts w:eastAsiaTheme="minorHAnsi"/>
          <w:lang w:eastAsia="en-US"/>
        </w:rPr>
        <w:t>parcialmente.</w:t>
      </w:r>
    </w:p>
    <w:p w14:paraId="1C1DA7FF" w14:textId="77777777" w:rsidR="00C63539" w:rsidRPr="00CB7A67" w:rsidRDefault="00C63539" w:rsidP="00C63539">
      <w:pPr>
        <w:pStyle w:val="H1G"/>
      </w:pPr>
      <w:r w:rsidRPr="00CB7A67">
        <w:tab/>
      </w:r>
      <w:r w:rsidRPr="00CB7A67">
        <w:tab/>
        <w:t>Artículos 1 y 4</w:t>
      </w:r>
    </w:p>
    <w:p w14:paraId="38C2AFCA" w14:textId="5555DB34" w:rsidR="00C63539" w:rsidRPr="00A45D39" w:rsidRDefault="00C63539" w:rsidP="00C63539">
      <w:pPr>
        <w:pStyle w:val="SingleTxtG"/>
        <w:suppressAutoHyphens/>
        <w:kinsoku w:val="0"/>
        <w:overflowPunct w:val="0"/>
        <w:autoSpaceDE w:val="0"/>
        <w:autoSpaceDN w:val="0"/>
        <w:adjustRightInd w:val="0"/>
        <w:snapToGrid w:val="0"/>
      </w:pPr>
      <w:r w:rsidRPr="00CB7A67">
        <w:t>2.</w:t>
      </w:r>
      <w:r w:rsidRPr="00CB7A67">
        <w:tab/>
      </w:r>
      <w:r w:rsidRPr="000E3320">
        <w:t xml:space="preserve">En relación con </w:t>
      </w:r>
      <w:r w:rsidRPr="00CB7A67">
        <w:t xml:space="preserve">las </w:t>
      </w:r>
      <w:r w:rsidRPr="00A45D39">
        <w:t>observaciones finales anteriores del Comité</w:t>
      </w:r>
      <w:r w:rsidRPr="00A45D39">
        <w:rPr>
          <w:rStyle w:val="Refdenotaalpie"/>
          <w:szCs w:val="18"/>
        </w:rPr>
        <w:footnoteReference w:id="6"/>
      </w:r>
      <w:r w:rsidRPr="00A45D39">
        <w:t xml:space="preserve">, sírvanse proporcionar información actualizada sobre las medidas adoptadas por el Estado Parte dirigidas a </w:t>
      </w:r>
      <w:r w:rsidRPr="00A45D39">
        <w:rPr>
          <w:rFonts w:eastAsiaTheme="minorHAnsi"/>
          <w:lang w:eastAsia="en-US"/>
        </w:rPr>
        <w:t>armonizar</w:t>
      </w:r>
      <w:r w:rsidRPr="00A45D39">
        <w:t xml:space="preserve"> las disposiciones de los artículos 178 y 137 del C</w:t>
      </w:r>
      <w:r w:rsidRPr="00A45D39">
        <w:rPr>
          <w:lang w:val="es-419"/>
        </w:rPr>
        <w:t>ódigo Penal</w:t>
      </w:r>
      <w:r w:rsidRPr="00A45D39">
        <w:t xml:space="preserve"> con lo dispuesto en </w:t>
      </w:r>
      <w:r w:rsidR="00320D56">
        <w:t xml:space="preserve">el </w:t>
      </w:r>
      <w:r w:rsidRPr="00A45D39">
        <w:t xml:space="preserve">artículo 1 de la Convención. </w:t>
      </w:r>
    </w:p>
    <w:p w14:paraId="1FDE9D2B" w14:textId="77777777" w:rsidR="00C63539" w:rsidRPr="00A45D39" w:rsidRDefault="00C63539" w:rsidP="003C1164">
      <w:pPr>
        <w:pStyle w:val="H1G"/>
      </w:pPr>
      <w:r w:rsidRPr="00A45D39">
        <w:lastRenderedPageBreak/>
        <w:tab/>
      </w:r>
      <w:r w:rsidRPr="00A45D39">
        <w:tab/>
        <w:t>Artículo 2</w:t>
      </w:r>
      <w:r w:rsidRPr="00F61294">
        <w:rPr>
          <w:b w:val="0"/>
          <w:sz w:val="18"/>
          <w:szCs w:val="18"/>
          <w:vertAlign w:val="superscript"/>
        </w:rPr>
        <w:footnoteReference w:id="7"/>
      </w:r>
    </w:p>
    <w:p w14:paraId="3A404AB8" w14:textId="2FD80683" w:rsidR="00C63539" w:rsidRDefault="00C63539" w:rsidP="003C1164">
      <w:pPr>
        <w:pStyle w:val="SingleTxtG"/>
        <w:rPr>
          <w:color w:val="1F497D" w:themeColor="text2"/>
        </w:rPr>
      </w:pPr>
      <w:r w:rsidRPr="00A45D39">
        <w:t>3.</w:t>
      </w:r>
      <w:r w:rsidRPr="00A45D39">
        <w:tab/>
        <w:t>En relación con las anteriores observaciones finales del Comité</w:t>
      </w:r>
      <w:r w:rsidRPr="00A45D39">
        <w:rPr>
          <w:rStyle w:val="Refdenotaalpie"/>
          <w:szCs w:val="18"/>
        </w:rPr>
        <w:footnoteReference w:id="8"/>
      </w:r>
      <w:r w:rsidRPr="00A45D39">
        <w:t xml:space="preserve">, sírvanse proporcionar información detallada sobre las medidas adoptadas para garantizar que las personas detenidas disfruten, en la práctica y desde </w:t>
      </w:r>
      <w:r w:rsidRPr="004111F4">
        <w:t xml:space="preserve">el inicio de la privación de libertad, de todas las salvaguardias fundamentales contra la tortura y </w:t>
      </w:r>
      <w:r w:rsidRPr="009446DE">
        <w:t>los malos tratos, de conformidad con las normas internacionale</w:t>
      </w:r>
      <w:r>
        <w:t xml:space="preserve">s. </w:t>
      </w:r>
      <w:r w:rsidRPr="00840D15">
        <w:t xml:space="preserve">En particular, señalen toda medida encaminada a garantizar el derecho </w:t>
      </w:r>
      <w:r w:rsidRPr="00E7730B">
        <w:t xml:space="preserve">de las personas detenidas </w:t>
      </w:r>
      <w:r w:rsidRPr="00840D15">
        <w:t xml:space="preserve">a: a) notificar su detención y su paradero a un familiar o a cualquier otra persona de su elección; b) </w:t>
      </w:r>
      <w:r w:rsidRPr="00EF7868">
        <w:t>solicitar y obtener, de manera gratuita y en condiciones de confidencialidad, un reconocimiento médico por parte de un profesional independiente o de su elección</w:t>
      </w:r>
      <w:r w:rsidRPr="00840D15">
        <w:t xml:space="preserve">; c) </w:t>
      </w:r>
      <w:r w:rsidRPr="00047B0C">
        <w:t xml:space="preserve">tener acceso efectivo, sin dilación y con plena confidencialidad, a un abogado independiente de su elección y, en caso de carecer de medios suficientes </w:t>
      </w:r>
      <w:r w:rsidRPr="00840D15">
        <w:t>para costearse un abogado</w:t>
      </w:r>
      <w:r w:rsidRPr="00047B0C">
        <w:t>, a asistencia jurídica gratuita</w:t>
      </w:r>
      <w:r w:rsidRPr="008F709E">
        <w:t xml:space="preserve">; y d) comparecer ante un juez </w:t>
      </w:r>
      <w:r w:rsidRPr="00163CCA">
        <w:t>en el plazo legal</w:t>
      </w:r>
      <w:r w:rsidRPr="008F709E">
        <w:t>, de conformidad con las normas internacionales</w:t>
      </w:r>
      <w:r>
        <w:t xml:space="preserve">, </w:t>
      </w:r>
      <w:r w:rsidRPr="008F709E">
        <w:t xml:space="preserve">y a que un tribunal examine la legalidad de su detención. </w:t>
      </w:r>
      <w:r>
        <w:t>Asimismo, i</w:t>
      </w:r>
      <w:r w:rsidRPr="00027558">
        <w:t>ndiquen las medidas de control adoptadas, incluida</w:t>
      </w:r>
      <w:r>
        <w:t xml:space="preserve"> </w:t>
      </w:r>
      <w:r w:rsidRPr="008F709E">
        <w:t>cualquier acción disciplinaria</w:t>
      </w:r>
      <w:r>
        <w:t xml:space="preserve"> o penal</w:t>
      </w:r>
      <w:r w:rsidRPr="008F709E">
        <w:t xml:space="preserve"> emprendida desde </w:t>
      </w:r>
      <w:r w:rsidRPr="009446DE">
        <w:t xml:space="preserve">el examen del anterior </w:t>
      </w:r>
      <w:r w:rsidRPr="00840D15">
        <w:t>informe periódico</w:t>
      </w:r>
      <w:r w:rsidRPr="00027558">
        <w:t xml:space="preserve">, para asegurar que los agentes de las fuerzas del orden y otros funcionarios respeten </w:t>
      </w:r>
      <w:r w:rsidRPr="00B51BE9">
        <w:t>efectivamente, desde el momento de la privación de libertad, todas las garantías jurídicas fundamentales de las personas privadas de libertad</w:t>
      </w:r>
      <w:r>
        <w:t xml:space="preserve">. Asimismo, sírvanse incluir las medidas adoptadas para </w:t>
      </w:r>
      <w:r w:rsidRPr="00782C93">
        <w:t xml:space="preserve">prevenir las detenciones arbitrarias, en particular aquellas </w:t>
      </w:r>
      <w:r w:rsidRPr="003B016F">
        <w:t>practicadas por agentes de policía sin identificación y/o en centros de detención no oficiales</w:t>
      </w:r>
      <w:r>
        <w:t xml:space="preserve">, así como </w:t>
      </w:r>
      <w:r w:rsidRPr="00725A5A">
        <w:t>las medidas adoptadas para prevenir abusos en la aplicación del “traslado por protección”</w:t>
      </w:r>
      <w:r>
        <w:t xml:space="preserve">, previsto en </w:t>
      </w:r>
      <w:r w:rsidRPr="00725A5A">
        <w:t xml:space="preserve">el artículo 155 del Código Nacional de Seguridad y Convivencia Ciudadana. </w:t>
      </w:r>
      <w:r w:rsidRPr="00CF203E">
        <w:t>A este respecto, sírvanse proporcionar información actualizada sobre el número de traslados por motivos de protección realizados desde el examen del informe periódico anterior del Estado Parte</w:t>
      </w:r>
      <w:r>
        <w:t xml:space="preserve">, indicando </w:t>
      </w:r>
      <w:r w:rsidRPr="00CF203E">
        <w:t>el motivo específico del traslado, su duración y el establecimiento al que fue trasladada la persona</w:t>
      </w:r>
      <w:r w:rsidRPr="00BF6CA3">
        <w:t>.</w:t>
      </w:r>
      <w:r>
        <w:t xml:space="preserve"> Por último, s</w:t>
      </w:r>
      <w:r w:rsidRPr="00312B35">
        <w:t>írvanse explicar cómo se garantizan las salvaguardias legales de las personas detenidas en los denominados Centros de Traslado por Protección o Asistenciales, incluyendo la notificación a familiares, el acceso a atención médica, el debido registro de su ingreso y permanencia, así como su seguridad.</w:t>
      </w:r>
      <w:r>
        <w:t xml:space="preserve"> </w:t>
      </w:r>
    </w:p>
    <w:p w14:paraId="4F7F555A" w14:textId="4B00C321" w:rsidR="00C63539" w:rsidRDefault="00C63539" w:rsidP="00F61294">
      <w:pPr>
        <w:pStyle w:val="SingleTxtG"/>
      </w:pPr>
      <w:r w:rsidRPr="00725A5A">
        <w:t>4.</w:t>
      </w:r>
      <w:r w:rsidRPr="00725A5A">
        <w:tab/>
        <w:t>En relación con las observaciones finales anteriores del Comité</w:t>
      </w:r>
      <w:r w:rsidRPr="00725A5A">
        <w:rPr>
          <w:sz w:val="18"/>
          <w:szCs w:val="18"/>
          <w:vertAlign w:val="superscript"/>
        </w:rPr>
        <w:footnoteReference w:id="9"/>
      </w:r>
      <w:r w:rsidRPr="00725A5A">
        <w:t>, y las respuestas de seguimiento del Estado Parte</w:t>
      </w:r>
      <w:r w:rsidRPr="00725A5A">
        <w:rPr>
          <w:rStyle w:val="Refdenotaalpie"/>
        </w:rPr>
        <w:footnoteReference w:id="10"/>
      </w:r>
      <w:r w:rsidRPr="00725A5A">
        <w:t xml:space="preserve"> relativas a la </w:t>
      </w:r>
      <w:r>
        <w:t xml:space="preserve">promulgación </w:t>
      </w:r>
      <w:r w:rsidRPr="00725A5A">
        <w:t xml:space="preserve">de la Ley </w:t>
      </w:r>
      <w:r w:rsidR="0095720F">
        <w:t xml:space="preserve">núm. </w:t>
      </w:r>
      <w:r w:rsidRPr="00725A5A">
        <w:t>2371 de 2024, sírvanse indi</w:t>
      </w:r>
      <w:r w:rsidRPr="006854AA">
        <w:t xml:space="preserve">car los avances </w:t>
      </w:r>
      <w:r>
        <w:t>realizados</w:t>
      </w:r>
      <w:r w:rsidRPr="00053A7B">
        <w:t xml:space="preserve"> en la creación del mecanismo nacional de prevención.</w:t>
      </w:r>
      <w:r w:rsidRPr="006854AA">
        <w:t xml:space="preserve"> </w:t>
      </w:r>
      <w:r w:rsidRPr="004451F6">
        <w:t xml:space="preserve">En particular, sírvanse informar sobre las medidas adoptadas para asegurar </w:t>
      </w:r>
      <w:r w:rsidRPr="006854AA">
        <w:t>que este</w:t>
      </w:r>
      <w:r>
        <w:t xml:space="preserve"> mecanismo se</w:t>
      </w:r>
      <w:r w:rsidRPr="00BE6823">
        <w:t xml:space="preserve"> enunci</w:t>
      </w:r>
      <w:r>
        <w:t>e</w:t>
      </w:r>
      <w:r w:rsidRPr="00BE6823">
        <w:t xml:space="preserve"> de manera clara </w:t>
      </w:r>
      <w:r>
        <w:t xml:space="preserve">a nivel </w:t>
      </w:r>
      <w:r w:rsidRPr="00BE6823">
        <w:t>constitucional o legislativo</w:t>
      </w:r>
      <w:r>
        <w:t>, que</w:t>
      </w:r>
      <w:r w:rsidRPr="006854AA">
        <w:t xml:space="preserve"> tenga la independencia </w:t>
      </w:r>
      <w:r>
        <w:t>y</w:t>
      </w:r>
      <w:r w:rsidRPr="006854AA">
        <w:t xml:space="preserve"> los recursos técnicos, financieros y humanos necesarios para desempeñar su mandato de </w:t>
      </w:r>
      <w:r>
        <w:t>manera</w:t>
      </w:r>
      <w:r w:rsidRPr="006854AA">
        <w:t xml:space="preserve"> efectiva</w:t>
      </w:r>
      <w:r>
        <w:t xml:space="preserve"> y que goce </w:t>
      </w:r>
      <w:r w:rsidRPr="00FA504D">
        <w:t>de una total autonomía financiera y funcional en el ejercicio de las funciones que se le encomiendan en el Protocolo Facultativo.</w:t>
      </w:r>
      <w:r>
        <w:t xml:space="preserve"> </w:t>
      </w:r>
      <w:r w:rsidRPr="009A35B6">
        <w:t>Sírvanse proporcionar información sobre las medidas adoptadas para garantizar la participación efectiva de la sociedad civil en la creación y el funcionamiento del mecanismo.</w:t>
      </w:r>
    </w:p>
    <w:p w14:paraId="62FA35BC" w14:textId="774AAD3D" w:rsidR="00C63539" w:rsidRDefault="00C63539" w:rsidP="00F61294">
      <w:pPr>
        <w:pStyle w:val="SingleTxtG"/>
      </w:pPr>
      <w:r w:rsidRPr="003A42FA">
        <w:t>5.</w:t>
      </w:r>
      <w:r w:rsidRPr="003A42FA">
        <w:tab/>
        <w:t>Teniendo en cuenta las anteriores observaciones finales del Comité</w:t>
      </w:r>
      <w:r w:rsidRPr="003A42FA">
        <w:rPr>
          <w:rStyle w:val="Refdenotaalpie"/>
          <w:szCs w:val="18"/>
        </w:rPr>
        <w:footnoteReference w:id="11"/>
      </w:r>
      <w:r w:rsidRPr="003A42FA">
        <w:t xml:space="preserve">, </w:t>
      </w:r>
      <w:r w:rsidRPr="006D1511">
        <w:t>sírvanse</w:t>
      </w:r>
      <w:r w:rsidRPr="003A42FA">
        <w:t xml:space="preserve"> indicar las medidas legislativas o de otra índole adoptadas por el Estado Parte para garantizar que los tribunales ordinarios sean los únicos competentes para conocer de las violaciones graves de derechos humanos y otros abusos cometidos contra civiles por personal militar, incluidos </w:t>
      </w:r>
      <w:r w:rsidRPr="003A42FA">
        <w:lastRenderedPageBreak/>
        <w:t xml:space="preserve">los actos de tortura y malos tratos, y que </w:t>
      </w:r>
      <w:r>
        <w:t xml:space="preserve">dichos </w:t>
      </w:r>
      <w:r w:rsidRPr="003A42FA">
        <w:t xml:space="preserve">actos queden excluidos de la competencia de la jurisdicción militar. </w:t>
      </w:r>
    </w:p>
    <w:p w14:paraId="33EC578C" w14:textId="0A82D2C3" w:rsidR="00C63539" w:rsidRPr="00257C25" w:rsidRDefault="00C63539" w:rsidP="00F61294">
      <w:pPr>
        <w:pStyle w:val="SingleTxtG"/>
      </w:pPr>
      <w:r>
        <w:t>6.</w:t>
      </w:r>
      <w:r>
        <w:tab/>
      </w:r>
      <w:r w:rsidRPr="006854AA">
        <w:t>En relación con las observaciones finales anteriores del Comité</w:t>
      </w:r>
      <w:r w:rsidRPr="006854AA">
        <w:rPr>
          <w:sz w:val="18"/>
          <w:szCs w:val="18"/>
          <w:vertAlign w:val="superscript"/>
        </w:rPr>
        <w:footnoteReference w:id="12"/>
      </w:r>
      <w:r w:rsidRPr="006854AA">
        <w:t xml:space="preserve">, </w:t>
      </w:r>
      <w:r w:rsidRPr="006D1511">
        <w:t>sírvanse</w:t>
      </w:r>
      <w:r w:rsidRPr="00FC17F8">
        <w:t xml:space="preserve"> indicar los avances que se hayan producido en</w:t>
      </w:r>
      <w:r w:rsidRPr="004421C6">
        <w:t xml:space="preserve"> el proceso de reforma de la Policía Nacional</w:t>
      </w:r>
      <w:r>
        <w:t xml:space="preserve">, </w:t>
      </w:r>
      <w:r w:rsidRPr="004421C6">
        <w:t xml:space="preserve">incluido el </w:t>
      </w:r>
      <w:r>
        <w:t xml:space="preserve">posible </w:t>
      </w:r>
      <w:r w:rsidRPr="004421C6">
        <w:t xml:space="preserve">traspaso de </w:t>
      </w:r>
      <w:r>
        <w:t>su</w:t>
      </w:r>
      <w:r w:rsidRPr="00FC17F8">
        <w:t xml:space="preserve"> adscripción del Ministerio de Defensa Nacional a </w:t>
      </w:r>
      <w:r>
        <w:t>una</w:t>
      </w:r>
      <w:r w:rsidRPr="00FC17F8">
        <w:t xml:space="preserve"> estructura estatal</w:t>
      </w:r>
      <w:r w:rsidRPr="004421C6">
        <w:t xml:space="preserve"> </w:t>
      </w:r>
      <w:r w:rsidRPr="00FC17F8">
        <w:t xml:space="preserve">de carácter civil, así como </w:t>
      </w:r>
      <w:r>
        <w:t>los</w:t>
      </w:r>
      <w:r w:rsidRPr="00FC17F8">
        <w:t xml:space="preserve"> resultados concretos obtenidos a través del trabajo de la </w:t>
      </w:r>
      <w:r w:rsidRPr="00DD5A51">
        <w:t xml:space="preserve">Mesa de Trabajo </w:t>
      </w:r>
      <w:r>
        <w:t>para</w:t>
      </w:r>
      <w:r w:rsidRPr="00DD5A51">
        <w:t xml:space="preserve"> la Reforma</w:t>
      </w:r>
      <w:r>
        <w:t xml:space="preserve"> </w:t>
      </w:r>
      <w:r w:rsidRPr="00DD5A51">
        <w:t>Policial</w:t>
      </w:r>
      <w:r>
        <w:t>. A este respecto, sírvanse proporcionar información actualizada</w:t>
      </w:r>
      <w:r w:rsidRPr="000E3524">
        <w:rPr>
          <w:rStyle w:val="Refdenotaalpie"/>
        </w:rPr>
        <w:footnoteReference w:id="13"/>
      </w:r>
      <w:r>
        <w:t xml:space="preserve"> </w:t>
      </w:r>
      <w:r w:rsidRPr="006D1511">
        <w:t>sobre</w:t>
      </w:r>
      <w:r w:rsidRPr="00A949A2">
        <w:t xml:space="preserve"> las medidas normativas y de otra índole adoptadas</w:t>
      </w:r>
      <w:r>
        <w:t xml:space="preserve">, </w:t>
      </w:r>
      <w:r w:rsidRPr="00A949A2">
        <w:t>incluidos decretos, manuales y protocolos</w:t>
      </w:r>
      <w:r>
        <w:t>,</w:t>
      </w:r>
      <w:r w:rsidRPr="00A949A2">
        <w:t xml:space="preserve"> relativas al uso de la fuerza y de armas menos letales.</w:t>
      </w:r>
      <w:r>
        <w:t xml:space="preserve"> </w:t>
      </w:r>
      <w:r w:rsidRPr="00257C25">
        <w:t xml:space="preserve">Asimismo, expliquen de qué manera dichas medidas se ajustan a los estándares internacionales, incluyendo: </w:t>
      </w:r>
      <w:r w:rsidR="006D1511">
        <w:t>a</w:t>
      </w:r>
      <w:r w:rsidRPr="00257C25">
        <w:t xml:space="preserve">) criterios claros y diferenciados para su empleo; </w:t>
      </w:r>
      <w:r w:rsidR="006D1511">
        <w:t>b</w:t>
      </w:r>
      <w:r w:rsidRPr="00257C25">
        <w:t xml:space="preserve">) la existencia de mecanismos civiles e independientes de supervisión externa para verificar su cumplimiento; </w:t>
      </w:r>
      <w:r w:rsidR="006D1511">
        <w:t>c</w:t>
      </w:r>
      <w:r w:rsidRPr="00257C25">
        <w:t>)</w:t>
      </w:r>
      <w:r w:rsidR="003C1164">
        <w:t> </w:t>
      </w:r>
      <w:r w:rsidRPr="00257C25">
        <w:t xml:space="preserve">mecanismos de denuncia accesibles; y </w:t>
      </w:r>
      <w:r w:rsidR="006D1511">
        <w:t>d</w:t>
      </w:r>
      <w:r w:rsidRPr="00257C25">
        <w:t>) la investigación de posibles abusos policiales</w:t>
      </w:r>
      <w:r>
        <w:t>. A</w:t>
      </w:r>
      <w:r w:rsidRPr="00133BA2">
        <w:t xml:space="preserve">simismo, sírvanse informar sobre la elaboración de un proyecto de ley destinado a garantizar el derecho a la protesta social con un enfoque de derechos humanos, </w:t>
      </w:r>
      <w:r w:rsidR="008608EC">
        <w:t>en particular sobre</w:t>
      </w:r>
      <w:r w:rsidR="008608EC" w:rsidRPr="00133BA2">
        <w:t xml:space="preserve"> </w:t>
      </w:r>
      <w:r w:rsidRPr="00133BA2">
        <w:t xml:space="preserve">las medidas orientadas a prohibir el uso indebido de la legislación antiterrorista y de otros tipos penales graves para enjuiciar a personas acusadas únicamente de delitos contra la propiedad cometidos en el contexto de protestas sociales. Por último, sírvanse indicar las medidas adoptadas para garantizar que las funciones de mantenimiento del orden público y de seguridad ciudadana sean desempeñadas, </w:t>
      </w:r>
      <w:r w:rsidRPr="00D32E83">
        <w:t xml:space="preserve">salvo en casos excepcionales y </w:t>
      </w:r>
      <w:r>
        <w:t>calificados</w:t>
      </w:r>
      <w:r w:rsidRPr="002262D9">
        <w:t xml:space="preserve">, por los cuerpos policiales </w:t>
      </w:r>
      <w:r>
        <w:t xml:space="preserve">de carácter </w:t>
      </w:r>
      <w:r w:rsidRPr="002262D9">
        <w:t>civil</w:t>
      </w:r>
      <w:r>
        <w:t xml:space="preserve">. </w:t>
      </w:r>
    </w:p>
    <w:p w14:paraId="0CE75F11" w14:textId="0C7E17B2" w:rsidR="00C63539" w:rsidRPr="000602F8" w:rsidRDefault="00C63539" w:rsidP="00F61294">
      <w:pPr>
        <w:pStyle w:val="SingleTxtG"/>
        <w:rPr>
          <w:rFonts w:asciiTheme="majorBidi" w:hAnsiTheme="majorBidi" w:cstheme="majorBidi"/>
        </w:rPr>
      </w:pPr>
      <w:r>
        <w:rPr>
          <w:lang w:val="es-419"/>
        </w:rPr>
        <w:t>7</w:t>
      </w:r>
      <w:r w:rsidRPr="00500108">
        <w:rPr>
          <w:lang w:val="es-419"/>
        </w:rPr>
        <w:t xml:space="preserve">. </w:t>
      </w:r>
      <w:r w:rsidRPr="00500108">
        <w:rPr>
          <w:lang w:val="es-419"/>
        </w:rPr>
        <w:tab/>
      </w:r>
      <w:r w:rsidRPr="00500108">
        <w:t>Teniendo en cuenta las anteriores observaciones finales del Comité</w:t>
      </w:r>
      <w:r w:rsidRPr="00500108">
        <w:rPr>
          <w:rStyle w:val="Refdenotaalpie"/>
          <w:szCs w:val="18"/>
        </w:rPr>
        <w:footnoteReference w:id="14"/>
      </w:r>
      <w:r>
        <w:t xml:space="preserve"> y </w:t>
      </w:r>
      <w:r w:rsidRPr="008608EC">
        <w:t>la</w:t>
      </w:r>
      <w:r w:rsidRPr="00AD0029">
        <w:t xml:space="preserve"> información proporcionada por el Estado </w:t>
      </w:r>
      <w:r>
        <w:t>P</w:t>
      </w:r>
      <w:r w:rsidRPr="00AD0029">
        <w:t>arte</w:t>
      </w:r>
      <w:r>
        <w:t xml:space="preserve"> en su informe de seguimiento</w:t>
      </w:r>
      <w:r>
        <w:rPr>
          <w:rStyle w:val="Refdenotaalpie"/>
        </w:rPr>
        <w:footnoteReference w:id="15"/>
      </w:r>
      <w:r>
        <w:t>,</w:t>
      </w:r>
      <w:r w:rsidRPr="00500108">
        <w:t xml:space="preserve"> </w:t>
      </w:r>
      <w:r w:rsidRPr="008608EC">
        <w:t>sírvanse</w:t>
      </w:r>
      <w:r w:rsidRPr="00500108">
        <w:t xml:space="preserve"> indicar qué medidas se están implementando para poner en marcha </w:t>
      </w:r>
      <w:r>
        <w:t>l</w:t>
      </w:r>
      <w:r w:rsidRPr="0060795B">
        <w:t xml:space="preserve">a </w:t>
      </w:r>
      <w:r w:rsidRPr="00F314B8">
        <w:t xml:space="preserve">Política </w:t>
      </w:r>
      <w:r>
        <w:t>P</w:t>
      </w:r>
      <w:r w:rsidRPr="00F314B8">
        <w:t xml:space="preserve">ública </w:t>
      </w:r>
      <w:r>
        <w:t xml:space="preserve">y el Plan de Acción Permanente </w:t>
      </w:r>
      <w:r w:rsidRPr="00F314B8">
        <w:t>de desmantelamiento de conductas y organizaciones criminales que atentan contra la construcción de la paz</w:t>
      </w:r>
      <w:r w:rsidRPr="00500108">
        <w:t>, incluidas aquellas denominadas sucesoras del paramilitarismo y sus redes de apoyo</w:t>
      </w:r>
      <w:r>
        <w:t>,</w:t>
      </w:r>
      <w:r>
        <w:rPr>
          <w:lang w:val="es-419"/>
        </w:rPr>
        <w:t xml:space="preserve"> </w:t>
      </w:r>
      <w:r w:rsidRPr="008248DF">
        <w:t>así como información actualizada sobre sus resultados y los principales desafíos en su implementación</w:t>
      </w:r>
      <w:r>
        <w:rPr>
          <w:rStyle w:val="Refdenotaalpie"/>
          <w:lang w:val="es-419"/>
        </w:rPr>
        <w:footnoteReference w:id="16"/>
      </w:r>
      <w:r>
        <w:rPr>
          <w:lang w:val="es-419"/>
        </w:rPr>
        <w:t xml:space="preserve">. </w:t>
      </w:r>
      <w:r w:rsidRPr="008608EC">
        <w:t>Asimismo</w:t>
      </w:r>
      <w:r w:rsidRPr="008F6914">
        <w:t>, sírvanse detallar las medidas adoptadas para garantizar plenamente los derechos de las víctimas</w:t>
      </w:r>
      <w:r>
        <w:t>, incluidas las v</w:t>
      </w:r>
      <w:r>
        <w:rPr>
          <w:lang w:val="es-419"/>
        </w:rPr>
        <w:t>í</w:t>
      </w:r>
      <w:r>
        <w:t>ctimas indígenas,</w:t>
      </w:r>
      <w:r w:rsidRPr="008F6914">
        <w:t xml:space="preserve"> durante los procesos de negociación y diálogo con grupos armados no estatales y organizaciones criminales</w:t>
      </w:r>
      <w:r>
        <w:rPr>
          <w:rStyle w:val="Refdenotaalpie"/>
        </w:rPr>
        <w:footnoteReference w:id="17"/>
      </w:r>
      <w:r w:rsidRPr="004E29D0">
        <w:t xml:space="preserve">. </w:t>
      </w:r>
      <w:r w:rsidRPr="008608EC">
        <w:t>Sírvanse</w:t>
      </w:r>
      <w:r>
        <w:rPr>
          <w:lang w:val="es-419"/>
        </w:rPr>
        <w:t xml:space="preserve"> </w:t>
      </w:r>
      <w:r w:rsidRPr="00A77979">
        <w:t xml:space="preserve">asimismo informar sobre los esfuerzos </w:t>
      </w:r>
      <w:r>
        <w:rPr>
          <w:lang w:val="es-419"/>
        </w:rPr>
        <w:t xml:space="preserve">del Estado Parte </w:t>
      </w:r>
      <w:r w:rsidRPr="00517D58">
        <w:t>para fortalecer la capacidad y la metodología de la Comisión Intersectorial para la Respuesta Rápida a las Alertas Tempranas</w:t>
      </w:r>
      <w:r w:rsidRPr="00A77979">
        <w:t>, así como para asegurar una respuesta oportuna a las alertas tempranas</w:t>
      </w:r>
      <w:r>
        <w:t>. Incluyan información sobre</w:t>
      </w:r>
      <w:r w:rsidRPr="003C3FCD">
        <w:t xml:space="preserve"> la ampliación de la capacidad territorial de la Fiscalía General de la Nación y del Ministerio Público en las zonas afectadas por la violencia de </w:t>
      </w:r>
      <w:r>
        <w:t xml:space="preserve">los </w:t>
      </w:r>
      <w:r w:rsidRPr="003C3FCD">
        <w:t>grupos armados</w:t>
      </w:r>
      <w:r>
        <w:rPr>
          <w:rStyle w:val="Refdenotaalpie"/>
        </w:rPr>
        <w:footnoteReference w:id="18"/>
      </w:r>
      <w:r w:rsidRPr="006F57E7">
        <w:t>.</w:t>
      </w:r>
      <w:r>
        <w:rPr>
          <w:lang w:val="es-419"/>
        </w:rPr>
        <w:t xml:space="preserve"> </w:t>
      </w:r>
      <w:r w:rsidRPr="004D4B72">
        <w:rPr>
          <w:lang w:val="es-419"/>
        </w:rPr>
        <w:t>Indiquen</w:t>
      </w:r>
      <w:r>
        <w:t xml:space="preserve"> asimismo</w:t>
      </w:r>
      <w:r>
        <w:rPr>
          <w:lang w:val="es-419"/>
        </w:rPr>
        <w:t xml:space="preserve"> las medidas concretas adoptadas para proteger </w:t>
      </w:r>
      <w:r w:rsidRPr="00AA3383">
        <w:t xml:space="preserve">a </w:t>
      </w:r>
      <w:r>
        <w:t>las personas pertenecientes a</w:t>
      </w:r>
      <w:r w:rsidRPr="00AA3383">
        <w:t xml:space="preserve"> </w:t>
      </w:r>
      <w:r w:rsidR="004D4B72">
        <w:t>P</w:t>
      </w:r>
      <w:r w:rsidRPr="00AA3383">
        <w:t xml:space="preserve">ueblos </w:t>
      </w:r>
      <w:r w:rsidR="004D4B72">
        <w:t>I</w:t>
      </w:r>
      <w:r w:rsidRPr="00AA3383">
        <w:t xml:space="preserve">ndígenas </w:t>
      </w:r>
      <w:r w:rsidRPr="0038185E">
        <w:t xml:space="preserve">y afrodescendientes </w:t>
      </w:r>
      <w:r w:rsidRPr="005601AD">
        <w:t>frente a la violencia</w:t>
      </w:r>
      <w:r>
        <w:t xml:space="preserve"> ejercida por </w:t>
      </w:r>
      <w:r w:rsidRPr="003C1EC8">
        <w:t>grupos armados no estatales y organizaciones criminales</w:t>
      </w:r>
      <w:r>
        <w:rPr>
          <w:rStyle w:val="Refdenotaalpie"/>
        </w:rPr>
        <w:footnoteReference w:id="19"/>
      </w:r>
      <w:r>
        <w:t>. Por otro lado</w:t>
      </w:r>
      <w:r w:rsidRPr="003030D5">
        <w:t xml:space="preserve">, sírvanse informar sobre las medidas adoptadas para prevenir la violencia sexual y de género perpetrada por integrantes de la </w:t>
      </w:r>
      <w:r w:rsidR="004D4B72">
        <w:t>f</w:t>
      </w:r>
      <w:r w:rsidRPr="003030D5">
        <w:t xml:space="preserve">uerza </w:t>
      </w:r>
      <w:r w:rsidR="004D4B72">
        <w:t>p</w:t>
      </w:r>
      <w:r w:rsidRPr="003030D5">
        <w:t>ública</w:t>
      </w:r>
      <w:r w:rsidRPr="003030D5">
        <w:rPr>
          <w:rStyle w:val="Refdenotaalpie"/>
        </w:rPr>
        <w:footnoteReference w:id="20"/>
      </w:r>
      <w:r w:rsidRPr="003030D5">
        <w:t xml:space="preserve">, </w:t>
      </w:r>
      <w:r w:rsidRPr="004D4B72">
        <w:t>incluidos</w:t>
      </w:r>
      <w:r w:rsidRPr="003030D5">
        <w:t xml:space="preserve"> los protocolos aplicables, en consonancia con la política institucional de tolerancia cero del Ministerio de Defensa Nacional. </w:t>
      </w:r>
    </w:p>
    <w:p w14:paraId="2336D469" w14:textId="7F52CDCE" w:rsidR="00C63539" w:rsidRDefault="00C63539" w:rsidP="003C1164">
      <w:pPr>
        <w:pStyle w:val="SingleTxtG"/>
        <w:rPr>
          <w:lang w:val="es-419"/>
        </w:rPr>
      </w:pPr>
      <w:r>
        <w:rPr>
          <w:lang w:val="es-419"/>
        </w:rPr>
        <w:t>8.</w:t>
      </w:r>
      <w:r>
        <w:rPr>
          <w:lang w:val="es-419"/>
        </w:rPr>
        <w:tab/>
      </w:r>
      <w:r w:rsidRPr="008638D9">
        <w:t>A la luz de la información facilitada por el Estado Parte</w:t>
      </w:r>
      <w:r w:rsidRPr="008638D9">
        <w:rPr>
          <w:rStyle w:val="Refdenotaalpie"/>
          <w:lang w:val="es-419"/>
        </w:rPr>
        <w:footnoteReference w:id="21"/>
      </w:r>
      <w:r w:rsidRPr="008638D9">
        <w:t xml:space="preserve"> </w:t>
      </w:r>
      <w:r w:rsidRPr="004D4B72">
        <w:t>relativa</w:t>
      </w:r>
      <w:r w:rsidRPr="008638D9">
        <w:t xml:space="preserve"> a </w:t>
      </w:r>
      <w:r>
        <w:t>la</w:t>
      </w:r>
      <w:r w:rsidRPr="008638D9">
        <w:t xml:space="preserve"> Política Pública y </w:t>
      </w:r>
      <w:r w:rsidR="004D4B72">
        <w:t xml:space="preserve">la </w:t>
      </w:r>
      <w:r w:rsidRPr="008638D9">
        <w:t>Ruta de Prevención, implementad</w:t>
      </w:r>
      <w:r w:rsidRPr="008638D9">
        <w:rPr>
          <w:lang w:val="es-419"/>
        </w:rPr>
        <w:t>a</w:t>
      </w:r>
      <w:r>
        <w:rPr>
          <w:lang w:val="es-419"/>
        </w:rPr>
        <w:t>s</w:t>
      </w:r>
      <w:r w:rsidRPr="008638D9">
        <w:t xml:space="preserve"> desde 2019</w:t>
      </w:r>
      <w:r>
        <w:t>,</w:t>
      </w:r>
      <w:r w:rsidRPr="008638D9">
        <w:t xml:space="preserve"> </w:t>
      </w:r>
      <w:r w:rsidRPr="008638D9">
        <w:rPr>
          <w:lang w:val="es-419"/>
        </w:rPr>
        <w:t xml:space="preserve">y otras </w:t>
      </w:r>
      <w:r w:rsidRPr="008638D9">
        <w:t>medidas para prevenir y sancionar el reclutamiento de niñas, niños y adolescentes</w:t>
      </w:r>
      <w:r>
        <w:t xml:space="preserve"> y la violencia sexual ejercida contra ellos</w:t>
      </w:r>
      <w:r w:rsidRPr="008638D9">
        <w:t xml:space="preserve">, indiquen los </w:t>
      </w:r>
      <w:r>
        <w:t>avances</w:t>
      </w:r>
      <w:r w:rsidRPr="008638D9">
        <w:t xml:space="preserve"> realizados para actualizar </w:t>
      </w:r>
      <w:r>
        <w:t>dicha</w:t>
      </w:r>
      <w:r w:rsidRPr="008638D9">
        <w:t xml:space="preserve"> política o adoptar una política integral </w:t>
      </w:r>
      <w:r>
        <w:t>orientada</w:t>
      </w:r>
      <w:r w:rsidRPr="008638D9">
        <w:t xml:space="preserve"> a prevenir y sancionar </w:t>
      </w:r>
      <w:r>
        <w:t>estos delitos cometidos</w:t>
      </w:r>
      <w:r w:rsidRPr="008638D9">
        <w:t xml:space="preserve"> por grupos armados no </w:t>
      </w:r>
      <w:r w:rsidRPr="008638D9">
        <w:lastRenderedPageBreak/>
        <w:t>estatales</w:t>
      </w:r>
      <w:r>
        <w:t xml:space="preserve">, con especial atención a las </w:t>
      </w:r>
      <w:r w:rsidRPr="00CF6053">
        <w:t>víctimas pertenec</w:t>
      </w:r>
      <w:r>
        <w:t>ientes</w:t>
      </w:r>
      <w:r w:rsidRPr="00CF6053">
        <w:t xml:space="preserve"> a </w:t>
      </w:r>
      <w:r w:rsidR="004D4B72">
        <w:t>P</w:t>
      </w:r>
      <w:r w:rsidRPr="00CF6053">
        <w:t xml:space="preserve">ueblos </w:t>
      </w:r>
      <w:r w:rsidR="004D4B72">
        <w:t>I</w:t>
      </w:r>
      <w:r w:rsidRPr="00CF6053">
        <w:t>ndígenas y</w:t>
      </w:r>
      <w:r>
        <w:t xml:space="preserve"> comunidades</w:t>
      </w:r>
      <w:r w:rsidRPr="00CF6053">
        <w:t xml:space="preserve"> afrodescendientes</w:t>
      </w:r>
      <w:r>
        <w:t xml:space="preserve"> y migrantes</w:t>
      </w:r>
      <w:r>
        <w:rPr>
          <w:rStyle w:val="Refdenotaalpie"/>
        </w:rPr>
        <w:footnoteReference w:id="22"/>
      </w:r>
      <w:r w:rsidRPr="008638D9">
        <w:t>.</w:t>
      </w:r>
      <w:r w:rsidRPr="008638D9">
        <w:rPr>
          <w:lang w:val="es-419"/>
        </w:rPr>
        <w:t xml:space="preserve"> </w:t>
      </w:r>
      <w:r w:rsidRPr="008638D9">
        <w:t xml:space="preserve">Asimismo, </w:t>
      </w:r>
      <w:r>
        <w:rPr>
          <w:lang w:val="es-419"/>
        </w:rPr>
        <w:t>sírvanse</w:t>
      </w:r>
      <w:r w:rsidRPr="008638D9">
        <w:t xml:space="preserve"> detallar las medidas adoptadas desde el examen del informe periódico anterior para garantizar la reparación integral de las víctimas, </w:t>
      </w:r>
      <w:r>
        <w:t>teniendo en cuenta</w:t>
      </w:r>
      <w:r w:rsidRPr="008638D9">
        <w:t xml:space="preserve"> los daños sufridos como consecuencia de actos de tortura y </w:t>
      </w:r>
      <w:r>
        <w:rPr>
          <w:lang w:val="es-419"/>
        </w:rPr>
        <w:t>malos</w:t>
      </w:r>
      <w:r w:rsidRPr="008638D9">
        <w:t xml:space="preserve"> tratos.</w:t>
      </w:r>
    </w:p>
    <w:p w14:paraId="097F93B1" w14:textId="26AE65FA" w:rsidR="00C63539" w:rsidRDefault="00C63539" w:rsidP="003C1164">
      <w:pPr>
        <w:pStyle w:val="SingleTxtG"/>
      </w:pPr>
      <w:r>
        <w:rPr>
          <w:lang w:val="es-419"/>
        </w:rPr>
        <w:t xml:space="preserve">9. </w:t>
      </w:r>
      <w:r>
        <w:rPr>
          <w:lang w:val="es-419"/>
        </w:rPr>
        <w:tab/>
      </w:r>
      <w:r w:rsidRPr="00664757">
        <w:rPr>
          <w:lang w:val="es-419"/>
        </w:rPr>
        <w:t>S</w:t>
      </w:r>
      <w:r w:rsidRPr="00664757">
        <w:t>írvanse proporcionar información actualizada sobre las medidas adoptadas para luchar contra la violencia de género,</w:t>
      </w:r>
      <w:r>
        <w:t xml:space="preserve"> incluidos feminicidios, en contra de mujeres y niñas,</w:t>
      </w:r>
      <w:r w:rsidRPr="00664757">
        <w:t xml:space="preserve"> en particular los casos relacionados con acciones u omisiones de autoridades del Estado </w:t>
      </w:r>
      <w:r>
        <w:t>P</w:t>
      </w:r>
      <w:r w:rsidRPr="00664757">
        <w:t xml:space="preserve">arte u otras entidades que den lugar a la responsabilidad internacional </w:t>
      </w:r>
      <w:r w:rsidRPr="00617A98">
        <w:t xml:space="preserve">del Estado </w:t>
      </w:r>
      <w:r>
        <w:t>P</w:t>
      </w:r>
      <w:r w:rsidRPr="00617A98">
        <w:t xml:space="preserve">arte con arreglo a la </w:t>
      </w:r>
      <w:r w:rsidRPr="004D414A">
        <w:t>Convención</w:t>
      </w:r>
      <w:r>
        <w:rPr>
          <w:rStyle w:val="Refdenotaalpie"/>
        </w:rPr>
        <w:footnoteReference w:id="23"/>
      </w:r>
      <w:r w:rsidRPr="004D414A">
        <w:t>.</w:t>
      </w:r>
      <w:r w:rsidRPr="00617A98">
        <w:rPr>
          <w:b/>
          <w:bCs/>
        </w:rPr>
        <w:t xml:space="preserve"> </w:t>
      </w:r>
      <w:r w:rsidRPr="00F17738">
        <w:t>Asimismo, proporcionen datos estadísticos completos y actualizados, desglosados por edad y origen étnico o nacional de las víctimas, sobre el número de denuncias, investigaciones, enjuiciamientos, condenas y sentencias dictadas en casos de violencia de género desde el examen del anterior informe periódico.</w:t>
      </w:r>
      <w:r w:rsidRPr="00297249">
        <w:t xml:space="preserve"> </w:t>
      </w:r>
      <w:r w:rsidRPr="00F15227">
        <w:t>Por último, sírvanse informar sobre los servicios de protección y asistencia disponibles para las víctimas de violencia de género, incluida la asistencia jurídica, la atención médica, el apoyo psicológico y el acceso a refugios adecuados.</w:t>
      </w:r>
    </w:p>
    <w:p w14:paraId="7E51B514" w14:textId="77777777" w:rsidR="00C63539" w:rsidRPr="00A72D9B" w:rsidRDefault="00C63539" w:rsidP="003C1164">
      <w:pPr>
        <w:pStyle w:val="SingleTxtG"/>
        <w:rPr>
          <w:highlight w:val="blue"/>
        </w:rPr>
      </w:pPr>
      <w:r>
        <w:t>10</w:t>
      </w:r>
      <w:r w:rsidRPr="00753866">
        <w:t>.</w:t>
      </w:r>
      <w:r w:rsidRPr="00753866">
        <w:tab/>
      </w:r>
      <w:r>
        <w:t>S</w:t>
      </w:r>
      <w:r w:rsidRPr="00753866">
        <w:t>írvanse facilitar datos actualizados, desglosados por edad, sexo, origen étnico o nacionalidad de las víctimas, sobre el número de denuncias recibidas</w:t>
      </w:r>
      <w:r w:rsidRPr="00D93B16">
        <w:t xml:space="preserve">, investigaciones realizadas, procesos </w:t>
      </w:r>
      <w:r>
        <w:t>iniciados</w:t>
      </w:r>
      <w:r w:rsidRPr="00D93B16">
        <w:t xml:space="preserve"> y condenas dictadas por casos de trata de personas desde el examen del anterior informe periódico del Estado Parte. </w:t>
      </w:r>
      <w:r w:rsidRPr="0057311D">
        <w:t>Asimismo, faciliten información sobre las medidas de protección e indemnización otorgadas a las víctimas</w:t>
      </w:r>
      <w:r w:rsidRPr="00D93B16">
        <w:t xml:space="preserve">. Sírvanse proporcionar también información sobre los mecanismos establecidos por el Estado Parte para lograr la identificación y remisión de víctimas de trata que pudieran </w:t>
      </w:r>
      <w:r w:rsidRPr="00A72D9B">
        <w:t xml:space="preserve">encontrarse </w:t>
      </w:r>
      <w:r w:rsidRPr="00E666B9">
        <w:t>entre la población migrante</w:t>
      </w:r>
      <w:r>
        <w:rPr>
          <w:rStyle w:val="Refdenotaalpie"/>
        </w:rPr>
        <w:footnoteReference w:id="24"/>
      </w:r>
      <w:r w:rsidRPr="00A72D9B">
        <w:t>.</w:t>
      </w:r>
    </w:p>
    <w:p w14:paraId="1F9CC0EB" w14:textId="77777777" w:rsidR="00C63539" w:rsidRPr="00A72D9B" w:rsidRDefault="00C63539" w:rsidP="00C63539">
      <w:pPr>
        <w:pStyle w:val="H1G"/>
      </w:pPr>
      <w:r w:rsidRPr="00A72D9B">
        <w:tab/>
      </w:r>
      <w:r w:rsidRPr="00A72D9B">
        <w:tab/>
        <w:t>Artículo 3</w:t>
      </w:r>
    </w:p>
    <w:p w14:paraId="5BA1CC90" w14:textId="6D12B7F0" w:rsidR="00C63539" w:rsidRDefault="00C63539" w:rsidP="003C1164">
      <w:pPr>
        <w:pStyle w:val="SingleTxtG"/>
      </w:pPr>
      <w:r>
        <w:t>11</w:t>
      </w:r>
      <w:r w:rsidRPr="00A72D9B">
        <w:t>.</w:t>
      </w:r>
      <w:r w:rsidRPr="00A72D9B">
        <w:tab/>
        <w:t>Teniendo en cuenta las anteriores observaciones finales del Comité</w:t>
      </w:r>
      <w:r w:rsidRPr="00A72D9B">
        <w:rPr>
          <w:rStyle w:val="Refdenotaalpie"/>
          <w:szCs w:val="18"/>
        </w:rPr>
        <w:footnoteReference w:id="25"/>
      </w:r>
      <w:r w:rsidRPr="00A72D9B">
        <w:t xml:space="preserve">, sírvanse detallar las medidas adoptadas durante el período que se examina </w:t>
      </w:r>
      <w:r w:rsidRPr="004D3759">
        <w:t>para asegurar la aplicación efectiva del principio de no devolución y el acceso de las personas solicitantes de asilo al procedimiento de determinación de la condición de refugiado</w:t>
      </w:r>
      <w:r>
        <w:t>, en particular</w:t>
      </w:r>
      <w:r w:rsidRPr="004D3759">
        <w:t xml:space="preserve"> en las zonas de tránsito de los aeropuertos, </w:t>
      </w:r>
      <w:r>
        <w:t>a la luz de</w:t>
      </w:r>
      <w:r w:rsidRPr="004D3759">
        <w:t xml:space="preserve"> la información proporcionada por el Estado </w:t>
      </w:r>
      <w:r>
        <w:t>P</w:t>
      </w:r>
      <w:r w:rsidRPr="004D3759">
        <w:t xml:space="preserve">arte sobre la reciente sentencia de la Corte Constitucional relativa al Decreto </w:t>
      </w:r>
      <w:r w:rsidR="004D4B72">
        <w:t xml:space="preserve">núm. </w:t>
      </w:r>
      <w:r w:rsidRPr="004D3759">
        <w:t>1067 de 2015</w:t>
      </w:r>
      <w:r>
        <w:rPr>
          <w:rStyle w:val="Refdenotaalpie"/>
        </w:rPr>
        <w:footnoteReference w:id="26"/>
      </w:r>
      <w:r w:rsidRPr="0090494C">
        <w:t>.</w:t>
      </w:r>
      <w:r>
        <w:rPr>
          <w:rFonts w:ascii="Verdana" w:hAnsi="Verdana"/>
          <w:lang w:eastAsia="es-MX"/>
        </w:rPr>
        <w:t xml:space="preserve"> </w:t>
      </w:r>
      <w:r w:rsidRPr="007276CF">
        <w:t>Asimismo</w:t>
      </w:r>
      <w:r w:rsidRPr="00E67BCE">
        <w:t>, proporcionen</w:t>
      </w:r>
      <w:r w:rsidRPr="00BC7C2C">
        <w:t xml:space="preserve"> información detallada sobre la</w:t>
      </w:r>
      <w:r>
        <w:t xml:space="preserve"> evaluación de las estrategias desarrolladas para la protección de niños, niñas y adolescentes no acompañados o separados durante el procedimiento de asilo</w:t>
      </w:r>
      <w:r>
        <w:rPr>
          <w:rStyle w:val="Refdenotaalpie"/>
        </w:rPr>
        <w:footnoteReference w:id="27"/>
      </w:r>
      <w:r>
        <w:t>, así como</w:t>
      </w:r>
      <w:r w:rsidRPr="00BC7C2C">
        <w:t xml:space="preserve"> </w:t>
      </w:r>
      <w:r>
        <w:t xml:space="preserve">sobre las </w:t>
      </w:r>
      <w:r w:rsidRPr="00BC7C2C">
        <w:t>medidas adoptadas para identificar</w:t>
      </w:r>
      <w:r>
        <w:t>,</w:t>
      </w:r>
      <w:r w:rsidRPr="00BC7C2C">
        <w:t xml:space="preserve"> entre </w:t>
      </w:r>
      <w:r w:rsidRPr="00E67BCE">
        <w:t>las personas solicitantes de asilo</w:t>
      </w:r>
      <w:r>
        <w:t>,</w:t>
      </w:r>
      <w:r w:rsidRPr="00BC7C2C">
        <w:t xml:space="preserve"> </w:t>
      </w:r>
      <w:r w:rsidRPr="00E67BCE">
        <w:t>a aquellas que se encuentren en situación de vulnerabilidad</w:t>
      </w:r>
      <w:r>
        <w:t xml:space="preserve">, </w:t>
      </w:r>
      <w:r w:rsidRPr="001A6747">
        <w:t>incluidas las víctimas de tortura o de traumas similares</w:t>
      </w:r>
      <w:r>
        <w:t>, y</w:t>
      </w:r>
      <w:r w:rsidRPr="00BC7C2C">
        <w:t xml:space="preserve"> </w:t>
      </w:r>
      <w:r w:rsidRPr="001A6747">
        <w:t xml:space="preserve">para garantizar que sus necesidades específicas sean </w:t>
      </w:r>
      <w:r>
        <w:t>debidamente</w:t>
      </w:r>
      <w:r w:rsidRPr="001A6747">
        <w:t xml:space="preserve"> atendidas de manera oportuna</w:t>
      </w:r>
      <w:r w:rsidRPr="00BC7C2C">
        <w:t>.</w:t>
      </w:r>
      <w:r>
        <w:t xml:space="preserve"> </w:t>
      </w:r>
      <w:r w:rsidRPr="003022A3">
        <w:t>Informen</w:t>
      </w:r>
      <w:r>
        <w:t xml:space="preserve">, además, </w:t>
      </w:r>
      <w:r w:rsidRPr="003022A3">
        <w:t xml:space="preserve">de qué manera garantiza el Estado Parte la investigación y sanción de </w:t>
      </w:r>
      <w:r w:rsidRPr="002348E9">
        <w:t>abusos y actos de violencia que puedan sufrir las personas migrantes presentes en su territorio</w:t>
      </w:r>
      <w:r>
        <w:t xml:space="preserve">, </w:t>
      </w:r>
      <w:r w:rsidRPr="005E3779">
        <w:t>así como el seguimiento de los casos de muertes, desapariciones y violencia sexual que afecten a esta población</w:t>
      </w:r>
      <w:r>
        <w:rPr>
          <w:rStyle w:val="Refdenotaalpie"/>
        </w:rPr>
        <w:footnoteReference w:id="28"/>
      </w:r>
      <w:r>
        <w:t>.</w:t>
      </w:r>
    </w:p>
    <w:p w14:paraId="69319E4E" w14:textId="77777777" w:rsidR="00C63539" w:rsidRPr="003707D3" w:rsidRDefault="00C63539" w:rsidP="003C1164">
      <w:pPr>
        <w:pStyle w:val="SingleTxtG"/>
      </w:pPr>
      <w:r>
        <w:t>12</w:t>
      </w:r>
      <w:r w:rsidRPr="003707D3">
        <w:t>.</w:t>
      </w:r>
      <w:r w:rsidRPr="003707D3">
        <w:tab/>
        <w:t xml:space="preserve">Sírvanse proporcionar información actualizada sobre el número de solicitudes de asilo recibidas durante el período examinado, el número de solicitudes aceptadas y cuántas de ellas fueron aceptadas por considerar que la persona que las solicitaba había sido torturada o podría serlo en el caso de ser devuelta a su país de origen. </w:t>
      </w:r>
      <w:r w:rsidRPr="000A6E32">
        <w:t xml:space="preserve">Sírvanse incluir información estadística detallada sobre el número de personas que han sido devueltas, extraditadas o expulsadas </w:t>
      </w:r>
      <w:r w:rsidRPr="000A6E32">
        <w:lastRenderedPageBreak/>
        <w:t xml:space="preserve">desde el examen del informe periódico anterior. Expliquen detalladamente los motivos por los que se devolvió a estas personas y faciliten una lista de los países de destino. Indíquese </w:t>
      </w:r>
      <w:r w:rsidRPr="003707D3">
        <w:t xml:space="preserve">asimismo el número de devoluciones, extradiciones y expulsiones llevadas a cabo por el Estado </w:t>
      </w:r>
      <w:r>
        <w:t>P</w:t>
      </w:r>
      <w:r w:rsidRPr="003707D3">
        <w:t xml:space="preserve">arte durante el período que abarca el informe tras aceptar garantías diplomáticas o seguridades equivalentes, así como el número de casos en que el Estado </w:t>
      </w:r>
      <w:r>
        <w:t>P</w:t>
      </w:r>
      <w:r w:rsidRPr="003707D3">
        <w:t>arte ha ofrecido dichas garantías o seguridades diplomáticas. Apórtese información sobre las medidas adoptadas para efectuar un seguimiento apropiado, efectivo e independiente de las personas que hayan sido extraditadas, expulsadas o devueltas a otros países en virtud de acuerdos de garantía.</w:t>
      </w:r>
    </w:p>
    <w:p w14:paraId="2F93090D" w14:textId="77777777" w:rsidR="00C63539" w:rsidRPr="00C8560E" w:rsidRDefault="00C63539" w:rsidP="00C63539">
      <w:pPr>
        <w:pStyle w:val="H1G"/>
      </w:pPr>
      <w:r w:rsidRPr="00550BE4">
        <w:rPr>
          <w:color w:val="1F497D" w:themeColor="text2"/>
        </w:rPr>
        <w:tab/>
      </w:r>
      <w:r w:rsidRPr="00C8560E">
        <w:tab/>
        <w:t>Artículos 5 a 9</w:t>
      </w:r>
    </w:p>
    <w:p w14:paraId="36CF1516" w14:textId="77777777" w:rsidR="00C63539" w:rsidRPr="00550BE4" w:rsidRDefault="00C63539" w:rsidP="00F61294">
      <w:pPr>
        <w:pStyle w:val="SingleTxtG"/>
        <w:rPr>
          <w:color w:val="1F497D" w:themeColor="text2"/>
        </w:rPr>
      </w:pPr>
      <w:r>
        <w:t>13</w:t>
      </w:r>
      <w:r w:rsidRPr="00C8560E">
        <w:t>.</w:t>
      </w:r>
      <w:r w:rsidRPr="00C8560E">
        <w:tab/>
        <w:t xml:space="preserve">Sírvanse proporcionar información sobre toda nueva legislación o medida adoptada para dar cumplimiento al artículo 5 de la Convención, en particular aquellas dirigidas a instituir su jurisdicción en los casos de tortura en que el presunto autor se encuentre en cualquier territorio bajo su jurisdicción y no lo extradite. Informen sobre los tratados de extradición que se hayan concertado con otros Estados desde la última revisión del informe periódico </w:t>
      </w:r>
      <w:r w:rsidRPr="00266B88">
        <w:t>del Estado Parte e indiquen si en esos tratados los delitos a que se hace referencia en el artículo 5 de la Convención se consideran delitos que pueden dar lugar a extradición. Aclaren qué tratados o acuerdos de asistencia judicial mutua ha firmado el Estado Parte con otras entidades, ya sean países, tribunales o instituciones internacionales, e indiquen si esos instrumentos han dado lugar en la práctica a la remisión de pruebas en relación con enjuiciamientos por tortura o malos tratos. Se ruega faciliten ejemplos.</w:t>
      </w:r>
    </w:p>
    <w:p w14:paraId="4168ACE8" w14:textId="77777777" w:rsidR="00C63539" w:rsidRPr="00550BE4" w:rsidRDefault="00C63539" w:rsidP="00C63539">
      <w:pPr>
        <w:pStyle w:val="H1G"/>
        <w:rPr>
          <w:color w:val="1F497D" w:themeColor="text2"/>
        </w:rPr>
      </w:pPr>
      <w:r w:rsidRPr="00550BE4">
        <w:rPr>
          <w:color w:val="1F497D" w:themeColor="text2"/>
        </w:rPr>
        <w:tab/>
      </w:r>
      <w:r w:rsidRPr="00DE594A">
        <w:tab/>
        <w:t>Artículo 10</w:t>
      </w:r>
    </w:p>
    <w:p w14:paraId="67BE17CC" w14:textId="77777777" w:rsidR="00C63539" w:rsidRPr="00744352" w:rsidRDefault="00C63539" w:rsidP="00F61294">
      <w:pPr>
        <w:pStyle w:val="SingleTxtG"/>
      </w:pPr>
      <w:r w:rsidRPr="00744352">
        <w:t>1</w:t>
      </w:r>
      <w:r>
        <w:t>4</w:t>
      </w:r>
      <w:r w:rsidRPr="00744352">
        <w:t>.</w:t>
      </w:r>
      <w:r w:rsidRPr="00744352">
        <w:tab/>
      </w:r>
      <w:r>
        <w:t>Sírvanse</w:t>
      </w:r>
      <w:r w:rsidRPr="00920D15">
        <w:t xml:space="preserve"> presentar información </w:t>
      </w:r>
      <w:r w:rsidRPr="00F70D71">
        <w:t xml:space="preserve">actualizada sobre los programas educativos y de formación elaborados por el Estado </w:t>
      </w:r>
      <w:r>
        <w:t>P</w:t>
      </w:r>
      <w:r w:rsidRPr="00F70D71">
        <w:t>arte para que todos los funcionarios públicos que intervengan en la custodia, el interrogatorio o el trato de personas privadas de liberta</w:t>
      </w:r>
      <w:r>
        <w:t xml:space="preserve">d, como </w:t>
      </w:r>
      <w:r w:rsidRPr="00F70D71">
        <w:t>agentes del orden, funcionarios de prisiones, guardias de fronteras y miembros del ejército</w:t>
      </w:r>
      <w:r>
        <w:t xml:space="preserve">, </w:t>
      </w:r>
      <w:r w:rsidRPr="00F70D71">
        <w:t xml:space="preserve">conozcan plenamente las disposiciones de la </w:t>
      </w:r>
      <w:r w:rsidRPr="007276CF">
        <w:t>Convención</w:t>
      </w:r>
      <w:r w:rsidRPr="00F70D71">
        <w:t xml:space="preserve"> y sepan que las infracciones no se tolerarán y serán investigadas y que los infractores serán enjuiciados.</w:t>
      </w:r>
      <w:r>
        <w:t xml:space="preserve"> Asimismo, sírvanse </w:t>
      </w:r>
      <w:r w:rsidRPr="009F6272">
        <w:t>proporcionar</w:t>
      </w:r>
      <w:r>
        <w:t xml:space="preserve"> </w:t>
      </w:r>
      <w:r w:rsidRPr="009F6272">
        <w:t xml:space="preserve">información actualizada sobre los esfuerzos realizados para reforzar los programas de formación continua </w:t>
      </w:r>
      <w:r>
        <w:t xml:space="preserve">y obligatoria existentes para </w:t>
      </w:r>
      <w:r w:rsidRPr="009F6272">
        <w:t>jueces y fiscales, con el fin de mejorar la calidad de las investigaciones</w:t>
      </w:r>
      <w:r>
        <w:t xml:space="preserve"> relativas a tortura y malos tratos, así como </w:t>
      </w:r>
      <w:r w:rsidRPr="009F6272">
        <w:t>la correcta tipificación de los hechos constitutivos de</w:t>
      </w:r>
      <w:r>
        <w:t xml:space="preserve"> dichos</w:t>
      </w:r>
      <w:r w:rsidRPr="009F6272">
        <w:t xml:space="preserve"> delito</w:t>
      </w:r>
      <w:r>
        <w:t>s</w:t>
      </w:r>
      <w:r w:rsidRPr="009F6272">
        <w:t>.</w:t>
      </w:r>
      <w:r>
        <w:t xml:space="preserve"> S</w:t>
      </w:r>
      <w:r w:rsidRPr="009968BA">
        <w:t>írvanse</w:t>
      </w:r>
      <w:r>
        <w:t xml:space="preserve"> también</w:t>
      </w:r>
      <w:r w:rsidRPr="009968BA">
        <w:t xml:space="preserve"> indicar si los agentes del orden reciben una formación adecuada acerca de los Principios Básicos sobre el Empleo de la Fuerza y de Armas de Fuego por los Funcionarios Encargados de Hacer Cumplir la Ley. Faciliten información sobre los programas de capacitación utilizados para la formación de agentes de policía</w:t>
      </w:r>
      <w:r>
        <w:t xml:space="preserve"> y fiscales</w:t>
      </w:r>
      <w:r w:rsidRPr="009968BA">
        <w:t xml:space="preserve"> en técnicas de investigación no coercitivas. </w:t>
      </w:r>
      <w:r w:rsidRPr="0083133F">
        <w:rPr>
          <w:rFonts w:asciiTheme="majorBidi" w:hAnsiTheme="majorBidi" w:cstheme="majorBidi"/>
        </w:rPr>
        <w:t xml:space="preserve">Indiquen qué medidas se están </w:t>
      </w:r>
      <w:r w:rsidRPr="003C1164">
        <w:t>implementando</w:t>
      </w:r>
      <w:r w:rsidRPr="0083133F">
        <w:rPr>
          <w:rFonts w:asciiTheme="majorBidi" w:hAnsiTheme="majorBidi" w:cstheme="majorBidi"/>
        </w:rPr>
        <w:t xml:space="preserve"> para incorporar la perspectiva de género en la identificación de estereotipos y el enjuiciamiento de la violencia sexual y de género en la formación en derechos humanos proporcionada a funcionarios judiciales y miembros de las fuerzas del orden</w:t>
      </w:r>
      <w:r w:rsidRPr="0066594D">
        <w:rPr>
          <w:rStyle w:val="Refdenotaalpie"/>
          <w:szCs w:val="18"/>
        </w:rPr>
        <w:footnoteReference w:id="29"/>
      </w:r>
      <w:r w:rsidRPr="0066594D">
        <w:t xml:space="preserve">. </w:t>
      </w:r>
      <w:r w:rsidRPr="00DE594A">
        <w:t xml:space="preserve">Indíquese el número, institución y </w:t>
      </w:r>
      <w:r w:rsidRPr="0083133F">
        <w:rPr>
          <w:rFonts w:asciiTheme="majorBidi" w:hAnsiTheme="majorBidi" w:cstheme="majorBidi"/>
        </w:rPr>
        <w:t xml:space="preserve">porcentaje de servidores públicos que se han beneficiado de dichos programas de formación. </w:t>
      </w:r>
    </w:p>
    <w:p w14:paraId="02A3CCF2" w14:textId="6C58DE42" w:rsidR="00C63539" w:rsidRPr="0061513A" w:rsidRDefault="00C63539" w:rsidP="003C1164">
      <w:pPr>
        <w:pStyle w:val="SingleTxtG"/>
      </w:pPr>
      <w:r w:rsidRPr="0061513A">
        <w:t>1</w:t>
      </w:r>
      <w:r>
        <w:t>5</w:t>
      </w:r>
      <w:r w:rsidRPr="0061513A">
        <w:t>.</w:t>
      </w:r>
      <w:r w:rsidRPr="0061513A">
        <w:tab/>
        <w:t>Teniendo en cuenta las anteriores observaciones finales del Comité</w:t>
      </w:r>
      <w:r w:rsidRPr="0061513A">
        <w:rPr>
          <w:rStyle w:val="Refdenotaalpie"/>
          <w:sz w:val="20"/>
        </w:rPr>
        <w:footnoteReference w:id="30"/>
      </w:r>
      <w:r w:rsidRPr="0061513A">
        <w:t xml:space="preserve">, </w:t>
      </w:r>
      <w:r w:rsidRPr="007276CF">
        <w:t>sírvanse</w:t>
      </w:r>
      <w:r w:rsidRPr="0061513A">
        <w:t xml:space="preserve"> proporcionar información actualizada sobre los programas de capacitación dirigidos a médicos forenses y </w:t>
      </w:r>
      <w:r>
        <w:t xml:space="preserve">al </w:t>
      </w:r>
      <w:r w:rsidRPr="0061513A">
        <w:t>personal médico en contacto con personas privadas de libertad</w:t>
      </w:r>
      <w:r>
        <w:t xml:space="preserve">, </w:t>
      </w:r>
      <w:r w:rsidRPr="000436D4">
        <w:t>con el fin de fortalecer su capacidad para detectar y documentar las secuelas físicas y psicológicas de la tortura</w:t>
      </w:r>
      <w:r w:rsidRPr="0061513A">
        <w:t xml:space="preserve">. Indiquen si esos programas contienen formación específica sobre el </w:t>
      </w:r>
      <w:r w:rsidR="007276CF" w:rsidRPr="00E33C06">
        <w:t>Manual para la Investigación y Documentación Eficaces de la Tortura y Otros Tratos o Penas Crueles, Inhumanos o Degradantes</w:t>
      </w:r>
      <w:r w:rsidRPr="0061513A">
        <w:t xml:space="preserve"> (Protocolo de Estambul), en su versión revisada.  </w:t>
      </w:r>
    </w:p>
    <w:p w14:paraId="60FA1F9A" w14:textId="77777777" w:rsidR="00C63539" w:rsidRPr="00BB70F2" w:rsidRDefault="00C63539" w:rsidP="00C63539">
      <w:pPr>
        <w:pStyle w:val="H1G"/>
      </w:pPr>
      <w:r w:rsidRPr="00BB70F2">
        <w:lastRenderedPageBreak/>
        <w:tab/>
      </w:r>
      <w:r w:rsidRPr="00BB70F2">
        <w:tab/>
        <w:t>Artículo 11</w:t>
      </w:r>
    </w:p>
    <w:p w14:paraId="3C905D3C" w14:textId="28537367" w:rsidR="005E51BF" w:rsidRDefault="00C63539" w:rsidP="003C1164">
      <w:pPr>
        <w:pStyle w:val="SingleTxtG"/>
        <w:rPr>
          <w:color w:val="1F497D" w:themeColor="text2"/>
        </w:rPr>
      </w:pPr>
      <w:r w:rsidRPr="00894273">
        <w:t>1</w:t>
      </w:r>
      <w:r>
        <w:t>6</w:t>
      </w:r>
      <w:r w:rsidRPr="00894273">
        <w:t>.</w:t>
      </w:r>
      <w:r w:rsidRPr="00894273">
        <w:tab/>
      </w:r>
      <w:r w:rsidRPr="006858E1">
        <w:t xml:space="preserve">Sírvanse informar detalladamente </w:t>
      </w:r>
      <w:r w:rsidR="007276CF">
        <w:t xml:space="preserve">de </w:t>
      </w:r>
      <w:r w:rsidRPr="006858E1">
        <w:t>las acciones adoptadas para garantizar que los Comandos de Atención Inmediata y las subestaciones de la Policía Nacional no sean utilizados como lugares de detención pr</w:t>
      </w:r>
      <w:r>
        <w:t>eventiva</w:t>
      </w:r>
      <w:r w:rsidRPr="006858E1">
        <w:t>, ni siquiera de forma temporal, en sustitución de los establecimientos penitenciarios por insuficiencia de cupos</w:t>
      </w:r>
      <w:r>
        <w:t>. Asimismo, s</w:t>
      </w:r>
      <w:r w:rsidRPr="00894273">
        <w:t xml:space="preserve">írvanse describir las acciones emprendidas por el Estado </w:t>
      </w:r>
      <w:r>
        <w:t>P</w:t>
      </w:r>
      <w:r w:rsidRPr="00894273">
        <w:t xml:space="preserve">arte para mejorar las condiciones de detención en los centros de detención transitoria y </w:t>
      </w:r>
      <w:r>
        <w:t xml:space="preserve">en los </w:t>
      </w:r>
      <w:r w:rsidRPr="00894273">
        <w:t xml:space="preserve">establecimientos penitenciarios, incluidas las </w:t>
      </w:r>
      <w:r>
        <w:t xml:space="preserve">medidas destinadas </w:t>
      </w:r>
      <w:r w:rsidRPr="00894273">
        <w:t xml:space="preserve">a reducir la sobreocupación en estos centros, y </w:t>
      </w:r>
      <w:r>
        <w:t xml:space="preserve">a </w:t>
      </w:r>
      <w:r w:rsidRPr="00894273">
        <w:t xml:space="preserve">promover el uso de </w:t>
      </w:r>
      <w:r>
        <w:t>medidas alternativas a</w:t>
      </w:r>
      <w:r w:rsidRPr="00894273">
        <w:t xml:space="preserve"> la privación de libertad, tanto antes como después del juicio</w:t>
      </w:r>
      <w:r>
        <w:t>.</w:t>
      </w:r>
      <w:r w:rsidRPr="009B2B6D">
        <w:t xml:space="preserve"> </w:t>
      </w:r>
      <w:r w:rsidRPr="00AD0029">
        <w:t xml:space="preserve">En relación con la información proporcionada por el Estado </w:t>
      </w:r>
      <w:r>
        <w:t>P</w:t>
      </w:r>
      <w:r w:rsidRPr="00AD0029">
        <w:t>arte</w:t>
      </w:r>
      <w:r>
        <w:t xml:space="preserve"> en su informe de seguimiento</w:t>
      </w:r>
      <w:r>
        <w:rPr>
          <w:rStyle w:val="Refdenotaalpie"/>
        </w:rPr>
        <w:footnoteReference w:id="31"/>
      </w:r>
      <w:r>
        <w:t xml:space="preserve"> </w:t>
      </w:r>
      <w:r w:rsidRPr="000E1EE3">
        <w:t>sobre</w:t>
      </w:r>
      <w:r>
        <w:t xml:space="preserve"> diversas p</w:t>
      </w:r>
      <w:r w:rsidRPr="00B41EA6">
        <w:t>olítica</w:t>
      </w:r>
      <w:r>
        <w:t>s públicas</w:t>
      </w:r>
      <w:r w:rsidRPr="00B41EA6">
        <w:t xml:space="preserve"> </w:t>
      </w:r>
      <w:r>
        <w:t xml:space="preserve">orientadas a articular planes para reducir la sobreocupación en las cárceles y a </w:t>
      </w:r>
      <w:r w:rsidRPr="00A21342">
        <w:t>transformar estructuralmente las condiciones de reclusión</w:t>
      </w:r>
      <w:r>
        <w:t xml:space="preserve"> en todos los </w:t>
      </w:r>
      <w:r w:rsidRPr="00894273">
        <w:t xml:space="preserve">centros de detención transitoria </w:t>
      </w:r>
      <w:r>
        <w:t xml:space="preserve">y de reclusión, </w:t>
      </w:r>
      <w:r w:rsidRPr="00AD0029">
        <w:t>sírvanse detallar</w:t>
      </w:r>
      <w:r>
        <w:t xml:space="preserve"> las medidas concretas adoptadas al respecto, incluida la información sobre las mejoras introducidas en los centros penitenciarios, así como sobre los nuevos </w:t>
      </w:r>
      <w:r w:rsidRPr="009C0F51">
        <w:t xml:space="preserve">establecimientos </w:t>
      </w:r>
      <w:r>
        <w:t xml:space="preserve">construidos. </w:t>
      </w:r>
      <w:r w:rsidRPr="00857FAD">
        <w:t>Sírvanse proporcionar datos estadísticos</w:t>
      </w:r>
      <w:r>
        <w:t>,</w:t>
      </w:r>
      <w:r w:rsidRPr="00857FAD">
        <w:t xml:space="preserve"> desglosados por sexo, edad y origen étnico o nacional sobre el número de personas en prisión preventiva y </w:t>
      </w:r>
      <w:r>
        <w:t>de personas</w:t>
      </w:r>
      <w:r w:rsidRPr="00857FAD">
        <w:t xml:space="preserve"> condenad</w:t>
      </w:r>
      <w:r>
        <w:t>a</w:t>
      </w:r>
      <w:r w:rsidRPr="00857FAD">
        <w:t xml:space="preserve">s, así como sobre la tasa de ocupación en todos los centros de reclusión. Se </w:t>
      </w:r>
      <w:r w:rsidRPr="00FF307D">
        <w:t xml:space="preserve">ruega formulen aclaraciones sobre la legislación y políticas vigentes relativas a la imposición de prisión preventiva y las medidas adoptadas para evitar el recurso </w:t>
      </w:r>
      <w:r w:rsidRPr="00F5138A">
        <w:t xml:space="preserve">excesivo a </w:t>
      </w:r>
      <w:r w:rsidR="000E1EE3">
        <w:t>esta</w:t>
      </w:r>
      <w:r w:rsidRPr="00F5138A">
        <w:t xml:space="preserve">. Informen sobre las medidas </w:t>
      </w:r>
      <w:r>
        <w:t>implementada</w:t>
      </w:r>
      <w:r w:rsidRPr="00F5138A">
        <w:t>s para garantizar que las personas en detención preventiva estén separadas de aquellas que hayan sido condenadas</w:t>
      </w:r>
      <w:r w:rsidRPr="00F5138A">
        <w:rPr>
          <w:color w:val="1F497D" w:themeColor="text2"/>
        </w:rPr>
        <w:t xml:space="preserve">. </w:t>
      </w:r>
    </w:p>
    <w:p w14:paraId="769B3FEB" w14:textId="247EFFC6" w:rsidR="00C63539" w:rsidRPr="005F00DC" w:rsidRDefault="00C63539" w:rsidP="003C1164">
      <w:pPr>
        <w:pStyle w:val="SingleTxtG"/>
        <w:rPr>
          <w:b/>
          <w:bCs/>
          <w:lang w:val="es-419"/>
        </w:rPr>
      </w:pPr>
      <w:r>
        <w:t>17</w:t>
      </w:r>
      <w:r w:rsidRPr="00F5138A">
        <w:t>.</w:t>
      </w:r>
      <w:r w:rsidRPr="00F5138A">
        <w:tab/>
      </w:r>
      <w:r>
        <w:t>S</w:t>
      </w:r>
      <w:r w:rsidRPr="003421E9">
        <w:t xml:space="preserve">írvanse facilitar información sobre las acciones emprendidas por el Estado </w:t>
      </w:r>
      <w:r>
        <w:t>P</w:t>
      </w:r>
      <w:r w:rsidRPr="003421E9">
        <w:t>arte para garantizar que las medidas de aislamiento se apliquen únicamente en casos excepcionales y como último recurso durante el menor tiempo posible (</w:t>
      </w:r>
      <w:r w:rsidRPr="00256F6C">
        <w:t xml:space="preserve">no superior a </w:t>
      </w:r>
      <w:r w:rsidRPr="003421E9">
        <w:t xml:space="preserve">15 días consecutivos), estén sujetas a un control independiente y se apliquen solo con </w:t>
      </w:r>
      <w:r w:rsidRPr="00256F6C">
        <w:t>la autorización de</w:t>
      </w:r>
      <w:r w:rsidRPr="003421E9">
        <w:t xml:space="preserve"> la autoridad competente.</w:t>
      </w:r>
      <w:r w:rsidRPr="00F5138A">
        <w:t xml:space="preserve"> Asimismo, expliquen las acciones emprendidas para asegurar condiciones adecuadas en las celdas de aislamiento</w:t>
      </w:r>
      <w:r w:rsidRPr="004B4A92">
        <w:t xml:space="preserve">. Indiquen, además, si dichas medidas pueden aplicarse a personas privadas de libertad con discapacidad física, intelectual o psicosocial y, en su caso, </w:t>
      </w:r>
      <w:r w:rsidR="000E1EE3" w:rsidRPr="004B4A92">
        <w:t>en qué condiciones</w:t>
      </w:r>
      <w:r w:rsidRPr="004B4A92">
        <w:t>.</w:t>
      </w:r>
    </w:p>
    <w:p w14:paraId="3CF01D92" w14:textId="3A550799" w:rsidR="00C63539" w:rsidRDefault="00C63539" w:rsidP="003C1164">
      <w:pPr>
        <w:pStyle w:val="SingleTxtG"/>
      </w:pPr>
      <w:r w:rsidRPr="005F00DC">
        <w:t>1</w:t>
      </w:r>
      <w:r>
        <w:t>8</w:t>
      </w:r>
      <w:r w:rsidRPr="005F00DC">
        <w:t xml:space="preserve">. </w:t>
      </w:r>
      <w:r w:rsidRPr="005F00DC">
        <w:tab/>
        <w:t>Teniendo en cuenta las anteriores observaciones finales del Comité</w:t>
      </w:r>
      <w:r w:rsidRPr="005F00DC">
        <w:rPr>
          <w:rStyle w:val="Refdenotaalpie"/>
          <w:szCs w:val="18"/>
        </w:rPr>
        <w:footnoteReference w:id="32"/>
      </w:r>
      <w:r w:rsidRPr="005F00DC">
        <w:t xml:space="preserve"> y la </w:t>
      </w:r>
      <w:r w:rsidRPr="000E1EE3">
        <w:t>información</w:t>
      </w:r>
      <w:r w:rsidRPr="005F00DC">
        <w:t xml:space="preserve"> proporcionada por el Estado Parte en su informe de seguimiento</w:t>
      </w:r>
      <w:r w:rsidRPr="005F00DC">
        <w:rPr>
          <w:rStyle w:val="Refdenotaalpie"/>
        </w:rPr>
        <w:footnoteReference w:id="33"/>
      </w:r>
      <w:r w:rsidRPr="005F00DC">
        <w:t xml:space="preserve"> </w:t>
      </w:r>
      <w:r w:rsidRPr="000E1EE3">
        <w:t>respecto</w:t>
      </w:r>
      <w:r w:rsidRPr="005F00DC">
        <w:t xml:space="preserve"> de la adopción de la Ley </w:t>
      </w:r>
      <w:r w:rsidR="000E1EE3">
        <w:t xml:space="preserve">núm. </w:t>
      </w:r>
      <w:r w:rsidRPr="005F00DC">
        <w:t>2292 de 2023,</w:t>
      </w:r>
      <w:r w:rsidRPr="005F00DC">
        <w:rPr>
          <w:sz w:val="22"/>
          <w:szCs w:val="22"/>
          <w:lang w:eastAsia="fr-FR"/>
        </w:rPr>
        <w:t xml:space="preserve"> </w:t>
      </w:r>
      <w:r w:rsidRPr="005F00DC">
        <w:t xml:space="preserve">que introdujo una política criminal con enfoque de género y penas alternativas a </w:t>
      </w:r>
      <w:r w:rsidRPr="00AC6857">
        <w:t>la privación de libertad para las mujeres cabeza de familia condenadas</w:t>
      </w:r>
      <w:r w:rsidRPr="00C52C97">
        <w:t>, sírvanse proporcionar información actualizada</w:t>
      </w:r>
      <w:r>
        <w:t xml:space="preserve"> y detallada</w:t>
      </w:r>
      <w:r w:rsidRPr="00C52C97">
        <w:t xml:space="preserve"> sobre </w:t>
      </w:r>
      <w:r>
        <w:t xml:space="preserve">los avances en la implementación de dicha ley, en particular en el marco de </w:t>
      </w:r>
      <w:r>
        <w:rPr>
          <w:lang w:val="es-419"/>
        </w:rPr>
        <w:t xml:space="preserve">la estrategia interinstitucional desarrollada </w:t>
      </w:r>
      <w:r w:rsidRPr="001B3D51">
        <w:t>al efecto</w:t>
      </w:r>
      <w:r>
        <w:t xml:space="preserve">. </w:t>
      </w:r>
      <w:r w:rsidRPr="001B3D51">
        <w:t xml:space="preserve">A este respecto, sírvanse detallar los tipos de medidas otorgadas a </w:t>
      </w:r>
      <w:r>
        <w:t>mujeres</w:t>
      </w:r>
      <w:r w:rsidRPr="001B3D51">
        <w:t xml:space="preserve"> reclusas y aportar datos estadísticos sobre el número de beneficiarias.</w:t>
      </w:r>
      <w:r>
        <w:t xml:space="preserve"> Sírvanse</w:t>
      </w:r>
      <w:r w:rsidRPr="00CA2925">
        <w:t xml:space="preserve"> </w:t>
      </w:r>
      <w:r>
        <w:t xml:space="preserve">también informar </w:t>
      </w:r>
      <w:r w:rsidRPr="00CA2925">
        <w:t xml:space="preserve">sobre </w:t>
      </w:r>
      <w:r>
        <w:t>los avances</w:t>
      </w:r>
      <w:r w:rsidRPr="00C63201">
        <w:t xml:space="preserve"> </w:t>
      </w:r>
      <w:r>
        <w:t xml:space="preserve">realizados para brindar una </w:t>
      </w:r>
      <w:r w:rsidRPr="00436ED1">
        <w:t xml:space="preserve">atención </w:t>
      </w:r>
      <w:r>
        <w:t xml:space="preserve">especializada </w:t>
      </w:r>
      <w:r w:rsidRPr="00436ED1">
        <w:t>con enfoque de género a mujeres privadas de la libertad</w:t>
      </w:r>
      <w:r>
        <w:rPr>
          <w:rStyle w:val="Refdenotaalpie"/>
        </w:rPr>
        <w:footnoteReference w:id="34"/>
      </w:r>
      <w:r>
        <w:t xml:space="preserve">, </w:t>
      </w:r>
      <w:r w:rsidRPr="000E1EE3">
        <w:t>incluidas</w:t>
      </w:r>
      <w:r>
        <w:t xml:space="preserve"> las </w:t>
      </w:r>
      <w:r w:rsidRPr="00675709">
        <w:t>medidas relativas a la higiene y la salud sexual y reproductiva</w:t>
      </w:r>
      <w:r>
        <w:t xml:space="preserve">. </w:t>
      </w:r>
      <w:r w:rsidRPr="00675709">
        <w:t>Indiquen, además, los protocolos de valoración funcional y de acompañamiento interdisciplinario adoptados para asegurar una atención diferencial e inclusiva a las personas con discapacidad</w:t>
      </w:r>
      <w:r w:rsidRPr="00F3768F">
        <w:rPr>
          <w:rStyle w:val="Refdenotaalpie"/>
        </w:rPr>
        <w:footnoteReference w:id="35"/>
      </w:r>
      <w:r w:rsidRPr="00F3768F">
        <w:t xml:space="preserve">. </w:t>
      </w:r>
      <w:r w:rsidRPr="001339C0">
        <w:t xml:space="preserve">Indiquen también si </w:t>
      </w:r>
      <w:r>
        <w:t>existen</w:t>
      </w:r>
      <w:r w:rsidRPr="001339C0">
        <w:t xml:space="preserve"> protocol</w:t>
      </w:r>
      <w:r>
        <w:t>o</w:t>
      </w:r>
      <w:r w:rsidRPr="001339C0">
        <w:t xml:space="preserve">s </w:t>
      </w:r>
      <w:r>
        <w:t xml:space="preserve">específicos </w:t>
      </w:r>
      <w:r w:rsidRPr="001339C0">
        <w:t xml:space="preserve">para el tratamiento penitenciario de determinados grupos </w:t>
      </w:r>
      <w:r w:rsidRPr="00675709">
        <w:t>de personas privadas de libertad</w:t>
      </w:r>
      <w:r w:rsidRPr="001339C0">
        <w:t xml:space="preserve">, como las personas </w:t>
      </w:r>
      <w:r>
        <w:t>extranjeras,</w:t>
      </w:r>
      <w:r w:rsidRPr="001339C0">
        <w:t xml:space="preserve"> adult</w:t>
      </w:r>
      <w:r>
        <w:t>a</w:t>
      </w:r>
      <w:r w:rsidRPr="001339C0">
        <w:t>s mayores y las personas lesbianas, gais, bisexuales, transgénero e intersexuales.</w:t>
      </w:r>
    </w:p>
    <w:p w14:paraId="62AB45F9" w14:textId="2E2EAFA1" w:rsidR="00C63539" w:rsidRDefault="00C63539" w:rsidP="003C1164">
      <w:pPr>
        <w:pStyle w:val="SingleTxtG"/>
      </w:pPr>
      <w:r>
        <w:t>19</w:t>
      </w:r>
      <w:r w:rsidRPr="00F3768F">
        <w:t>.</w:t>
      </w:r>
      <w:r w:rsidRPr="00F3768F">
        <w:tab/>
        <w:t>En referencia a las anteriores observaciones finales del Comité</w:t>
      </w:r>
      <w:r w:rsidRPr="00F3768F">
        <w:rPr>
          <w:rStyle w:val="Refdenotaalpie"/>
          <w:szCs w:val="18"/>
        </w:rPr>
        <w:footnoteReference w:id="36"/>
      </w:r>
      <w:r w:rsidRPr="00F3768F">
        <w:t xml:space="preserve"> y </w:t>
      </w:r>
      <w:r w:rsidRPr="000E1EE3">
        <w:t>las</w:t>
      </w:r>
      <w:r w:rsidRPr="00F3768F">
        <w:t xml:space="preserve"> respuestas</w:t>
      </w:r>
      <w:r>
        <w:t xml:space="preserve"> presentadas en el informe</w:t>
      </w:r>
      <w:r w:rsidRPr="00F3768F">
        <w:t xml:space="preserve"> de seguimiento del Estado </w:t>
      </w:r>
      <w:r>
        <w:t>P</w:t>
      </w:r>
      <w:r w:rsidRPr="00F3768F">
        <w:t>arte</w:t>
      </w:r>
      <w:r w:rsidRPr="00F3768F">
        <w:rPr>
          <w:rStyle w:val="Refdenotaalpie"/>
          <w:szCs w:val="18"/>
        </w:rPr>
        <w:footnoteReference w:id="37"/>
      </w:r>
      <w:r w:rsidRPr="00F3768F">
        <w:t xml:space="preserve"> acerca del modelo de atención integral en salud y la financiación del sistema de salud para personas privadas de libertad, </w:t>
      </w:r>
      <w:r w:rsidRPr="00F3768F">
        <w:lastRenderedPageBreak/>
        <w:t>sírvanse proporciona</w:t>
      </w:r>
      <w:r>
        <w:t>r</w:t>
      </w:r>
      <w:r w:rsidRPr="00F3768F">
        <w:t xml:space="preserve"> información actualizada e indicar qué otras medidas se han implementado para reforzar la atención médica, psicológica y sanitaria de las personas privadas de libertad</w:t>
      </w:r>
      <w:r>
        <w:t xml:space="preserve">, así como para </w:t>
      </w:r>
      <w:r w:rsidRPr="00F3768F">
        <w:t xml:space="preserve">asegurar que las cárceles y los centros de detención transitoria reciban </w:t>
      </w:r>
      <w:r w:rsidRPr="006B7F9B">
        <w:t xml:space="preserve">la asignación de recursos humanos y materiales suficientes </w:t>
      </w:r>
      <w:r w:rsidRPr="00A20382">
        <w:t>a tal efecto</w:t>
      </w:r>
      <w:r w:rsidRPr="006B7F9B">
        <w:t>. Se ruega inform</w:t>
      </w:r>
      <w:r>
        <w:t>ar</w:t>
      </w:r>
      <w:r w:rsidRPr="006B7F9B">
        <w:t xml:space="preserve"> sobre las medidas adoptadas para garantizar el acceso adecuado y continuo de las personas privadas de libertad a agua potable y </w:t>
      </w:r>
      <w:r w:rsidRPr="004F6947">
        <w:t>a una alimentación suficiente</w:t>
      </w:r>
      <w:r w:rsidRPr="006B7F9B">
        <w:t xml:space="preserve"> en los lugares de detención. </w:t>
      </w:r>
      <w:r>
        <w:t>Por último, s</w:t>
      </w:r>
      <w:r w:rsidRPr="00C63201">
        <w:t xml:space="preserve">e solicita información actualizada sobre los esfuerzos realizados y </w:t>
      </w:r>
      <w:r>
        <w:t xml:space="preserve">los </w:t>
      </w:r>
      <w:r w:rsidRPr="00C63201">
        <w:t>avances alcanzados en la</w:t>
      </w:r>
      <w:r w:rsidRPr="001522EC">
        <w:rPr>
          <w:b/>
          <w:bCs/>
        </w:rPr>
        <w:t xml:space="preserve"> </w:t>
      </w:r>
      <w:r w:rsidRPr="00834F61">
        <w:t xml:space="preserve">reforma del sistema penitenciario y en la elaboración de políticas integrales de reinserción social </w:t>
      </w:r>
      <w:r>
        <w:t>que</w:t>
      </w:r>
      <w:r w:rsidRPr="00834F61">
        <w:t xml:space="preserve"> garantice</w:t>
      </w:r>
      <w:r>
        <w:t>n</w:t>
      </w:r>
      <w:r w:rsidRPr="00834F61">
        <w:t xml:space="preserve"> </w:t>
      </w:r>
      <w:r>
        <w:t xml:space="preserve">a </w:t>
      </w:r>
      <w:r w:rsidRPr="00834F61">
        <w:t xml:space="preserve">la población reclusa </w:t>
      </w:r>
      <w:r>
        <w:t xml:space="preserve">el acceso </w:t>
      </w:r>
      <w:r w:rsidRPr="00834F61">
        <w:t>a la educación, la formación profesional y actividades recreativas y culturales</w:t>
      </w:r>
      <w:r>
        <w:t xml:space="preserve">, incluidos </w:t>
      </w:r>
      <w:r w:rsidRPr="00316615">
        <w:t>los</w:t>
      </w:r>
      <w:r w:rsidRPr="00100FDB">
        <w:t xml:space="preserve"> programas culturalmente adecuados para las personas indígenas privadas de libertad</w:t>
      </w:r>
      <w:r>
        <w:rPr>
          <w:rStyle w:val="Refdenotaalpie"/>
        </w:rPr>
        <w:footnoteReference w:id="38"/>
      </w:r>
      <w:r w:rsidRPr="00316615">
        <w:t>.</w:t>
      </w:r>
      <w:r>
        <w:t xml:space="preserve"> Asimismo, sírvanse </w:t>
      </w:r>
      <w:r w:rsidR="00FA2018">
        <w:t xml:space="preserve">indicar </w:t>
      </w:r>
      <w:r>
        <w:t>si se ha tenido</w:t>
      </w:r>
      <w:r w:rsidRPr="003F7DCB">
        <w:t xml:space="preserve"> en cuenta el contenido de las Directrices Internacionales sobre Derechos Humanos y Política de Drogas en la aplicación de </w:t>
      </w:r>
      <w:r>
        <w:t xml:space="preserve">la </w:t>
      </w:r>
      <w:r w:rsidRPr="003F7DCB">
        <w:t>política penitenciaria y criminal</w:t>
      </w:r>
      <w:r w:rsidR="00FA2018">
        <w:t xml:space="preserve"> y, en caso afirmativo, expliquen cómo se ha hecho</w:t>
      </w:r>
      <w:r w:rsidRPr="003F7DCB">
        <w:t>.</w:t>
      </w:r>
    </w:p>
    <w:p w14:paraId="5FA85CCA" w14:textId="5EA56176" w:rsidR="00C63539" w:rsidRDefault="00C63539" w:rsidP="00C63539">
      <w:pPr>
        <w:pStyle w:val="SingleTxtG"/>
      </w:pPr>
      <w:r>
        <w:t>20</w:t>
      </w:r>
      <w:r w:rsidRPr="00A25A8E">
        <w:t>.</w:t>
      </w:r>
      <w:r w:rsidRPr="00A25A8E">
        <w:tab/>
        <w:t>En relación con las anteriores observaciones finales del Comité</w:t>
      </w:r>
      <w:r w:rsidRPr="00A25A8E">
        <w:rPr>
          <w:rStyle w:val="Refdenotaalpie"/>
          <w:szCs w:val="18"/>
        </w:rPr>
        <w:footnoteReference w:id="39"/>
      </w:r>
      <w:r w:rsidRPr="00A25A8E">
        <w:t xml:space="preserve"> y las respuestas de seguimiento </w:t>
      </w:r>
      <w:r w:rsidRPr="00C63D4A">
        <w:t xml:space="preserve">del Estado </w:t>
      </w:r>
      <w:r>
        <w:t>P</w:t>
      </w:r>
      <w:r w:rsidRPr="00C63D4A">
        <w:t>arte</w:t>
      </w:r>
      <w:r w:rsidRPr="00C63D4A">
        <w:rPr>
          <w:rStyle w:val="Refdenotaalpie"/>
          <w:szCs w:val="18"/>
        </w:rPr>
        <w:footnoteReference w:id="40"/>
      </w:r>
      <w:r w:rsidRPr="00C63D4A">
        <w:t xml:space="preserve">, sírvanse facilitar datos estadísticos actualizados sobre el número de muertes de personas privadas de libertad ocurridas durante el período que se examina, desglosados por lugar </w:t>
      </w:r>
      <w:r w:rsidRPr="008C5019">
        <w:t>de detención, sexo, edad y origen étnico o nacional y causa de la muerte. Describan las medidas adoptadas para asegurar que este tipo de investigaciones se realicen por un órgano independiente</w:t>
      </w:r>
      <w:r>
        <w:t>, y</w:t>
      </w:r>
      <w:r w:rsidRPr="008C5019">
        <w:t xml:space="preserve"> que las valoraciones medicolegales </w:t>
      </w:r>
      <w:r>
        <w:t>realizadas</w:t>
      </w:r>
      <w:r w:rsidRPr="008C5019">
        <w:t xml:space="preserve"> </w:t>
      </w:r>
      <w:r w:rsidRPr="007D367A">
        <w:t>en el marco de dichas investigaciones se lleven a cabo de conformidad</w:t>
      </w:r>
      <w:r w:rsidRPr="008C5019">
        <w:t xml:space="preserve"> con el Protocolo de Minnesota sobre la Investigación de Muertes Potencialmente Ilícitas. </w:t>
      </w:r>
      <w:r w:rsidRPr="008B4B29">
        <w:t>Indiquen, además, si se han revisado las estrategias y los programas de prevención, detección y tratamiento de enfermedades infecciosas y de otro tipo.</w:t>
      </w:r>
      <w:r>
        <w:t xml:space="preserve"> Sírvanse informar </w:t>
      </w:r>
      <w:r w:rsidRPr="004D6266">
        <w:t>sobre los actos de violencia entre personas privadas de libertad, en particular</w:t>
      </w:r>
      <w:r w:rsidRPr="004B58C9">
        <w:t xml:space="preserve"> aquellos casos en </w:t>
      </w:r>
      <w:r w:rsidRPr="004D6266">
        <w:t xml:space="preserve">los que pudiera haber </w:t>
      </w:r>
      <w:r>
        <w:t>existido</w:t>
      </w:r>
      <w:r w:rsidRPr="004D6266">
        <w:t xml:space="preserve"> negligencia por parte de funcionarios y autoridades, así como sobre el número de denuncias presentadas </w:t>
      </w:r>
      <w:r>
        <w:t xml:space="preserve">y </w:t>
      </w:r>
      <w:r w:rsidRPr="004B58C9">
        <w:t>los resultados de las investigaciones correspondientes.</w:t>
      </w:r>
      <w:r>
        <w:t xml:space="preserve"> </w:t>
      </w:r>
      <w:r w:rsidRPr="00200C18">
        <w:t>Por último, sírvanse facilitar información detallada sobre los programas de intervención en crisis y de prevención del suicidio en todos los establecimientos penitenciarios</w:t>
      </w:r>
      <w:r>
        <w:rPr>
          <w:rStyle w:val="Refdenotaalpie"/>
        </w:rPr>
        <w:footnoteReference w:id="41"/>
      </w:r>
      <w:r>
        <w:t>,</w:t>
      </w:r>
      <w:r w:rsidRPr="00200C18">
        <w:t xml:space="preserve"> así como sobre las medidas adoptadas para implementar programas destinados a eliminar la violencia </w:t>
      </w:r>
      <w:r>
        <w:t>entre reclusos</w:t>
      </w:r>
      <w:r w:rsidRPr="00200C18">
        <w:t>, incluida la violencia sexual y de género, y para prevenir el uso excesivo de la fuerza por parte del personal penitenciario.</w:t>
      </w:r>
      <w:r>
        <w:t xml:space="preserve"> </w:t>
      </w:r>
      <w:r w:rsidRPr="00072EF0">
        <w:t xml:space="preserve">A este respecto, sírvanse </w:t>
      </w:r>
      <w:r w:rsidRPr="004C45DC">
        <w:t>describir los programas de capacitación impartidos al personal penitenciario en materia de uso proporcional y diferenciado de la fuerza, indicando su contenido, duración y carácter obligatorio</w:t>
      </w:r>
      <w:r>
        <w:rPr>
          <w:lang w:val="es-419"/>
        </w:rPr>
        <w:t xml:space="preserve">. </w:t>
      </w:r>
      <w:r w:rsidRPr="004C45DC">
        <w:t xml:space="preserve">Sírvanse también </w:t>
      </w:r>
      <w:r w:rsidRPr="00072EF0">
        <w:t>proporcionar información sobre los avances realizados en la revisión del marco normativo relativo al uso de la fuerza en centros de privación de libertad, a fin de garantizar su conformidad con las normas internacionales aplicables. Asimismo, sírvanse indicar si existen protocolos específicos sobre el uso de armas de fuego y dispositivos de descarga eléctrica en dichos centros, y precisar el número de incidentes registrados, así como los resultados de las investigaciones correspondientes.</w:t>
      </w:r>
    </w:p>
    <w:p w14:paraId="58FC8A79" w14:textId="77777777" w:rsidR="00C63539" w:rsidRPr="00D33BA6" w:rsidRDefault="00C63539" w:rsidP="00C63539">
      <w:pPr>
        <w:pStyle w:val="H1G"/>
      </w:pPr>
      <w:r w:rsidRPr="00550BE4">
        <w:rPr>
          <w:color w:val="1F497D" w:themeColor="text2"/>
        </w:rPr>
        <w:tab/>
      </w:r>
      <w:r w:rsidRPr="00D33BA6">
        <w:tab/>
        <w:t>Artículos 12 y 13</w:t>
      </w:r>
    </w:p>
    <w:p w14:paraId="6B591CAB" w14:textId="46A02E82" w:rsidR="00C63539" w:rsidRDefault="00C63539" w:rsidP="003C1164">
      <w:pPr>
        <w:pStyle w:val="SingleTxtG"/>
      </w:pPr>
      <w:r>
        <w:t>21</w:t>
      </w:r>
      <w:r w:rsidRPr="00746FF0">
        <w:t>.</w:t>
      </w:r>
      <w:r w:rsidRPr="00746FF0">
        <w:tab/>
        <w:t>En referencia a las anteriores observaciones finales del Comité</w:t>
      </w:r>
      <w:r w:rsidRPr="00746FF0">
        <w:rPr>
          <w:rStyle w:val="Refdenotaalpie"/>
          <w:szCs w:val="18"/>
        </w:rPr>
        <w:footnoteReference w:id="42"/>
      </w:r>
      <w:r>
        <w:t xml:space="preserve">, </w:t>
      </w:r>
      <w:r w:rsidRPr="00D70385">
        <w:t>sírvanse</w:t>
      </w:r>
      <w:r w:rsidRPr="00D03213">
        <w:t xml:space="preserve"> informar sobre las medidas adoptadas para garantizar la eficiencia, accesibilidad, seguridad e independencia de los mecanismos de denuncia de actos de tortura y malos tratos en los lugares de privación de libertad.</w:t>
      </w:r>
      <w:r>
        <w:t xml:space="preserve"> D</w:t>
      </w:r>
      <w:r w:rsidRPr="006232E0">
        <w:t>escriban</w:t>
      </w:r>
      <w:r>
        <w:t xml:space="preserve"> también</w:t>
      </w:r>
      <w:r w:rsidRPr="006232E0">
        <w:t xml:space="preserve"> las medidas adoptadas para proteger a </w:t>
      </w:r>
      <w:r w:rsidRPr="00DF09D6">
        <w:t>las personas privadas de libertad que denuncien actos de</w:t>
      </w:r>
      <w:r w:rsidRPr="00F726FD">
        <w:t xml:space="preserve"> </w:t>
      </w:r>
      <w:r w:rsidRPr="00DF09D6">
        <w:t>tortura o malos tratos frente a cualquier forma de intimidación, represalia o consecuencia adversa derivada de dichas denuncias</w:t>
      </w:r>
      <w:r w:rsidRPr="006232E0">
        <w:t>.</w:t>
      </w:r>
      <w:r>
        <w:t xml:space="preserve"> Además de la información facilitada por el Estado Parte</w:t>
      </w:r>
      <w:r w:rsidRPr="00653007">
        <w:t xml:space="preserve"> </w:t>
      </w:r>
      <w:r>
        <w:t xml:space="preserve">en su informe de seguimiento relativa al número total de </w:t>
      </w:r>
      <w:r w:rsidRPr="00653007">
        <w:t>procesos judiciales y sentencias</w:t>
      </w:r>
      <w:r>
        <w:t xml:space="preserve"> </w:t>
      </w:r>
      <w:r w:rsidRPr="00653007">
        <w:t>por delitos de tortura</w:t>
      </w:r>
      <w:r>
        <w:t xml:space="preserve"> </w:t>
      </w:r>
      <w:r>
        <w:lastRenderedPageBreak/>
        <w:t>dictadas entre 2023 y 2025</w:t>
      </w:r>
      <w:r>
        <w:rPr>
          <w:rStyle w:val="Refdenotaalpie"/>
        </w:rPr>
        <w:footnoteReference w:id="43"/>
      </w:r>
      <w:r>
        <w:t xml:space="preserve">, </w:t>
      </w:r>
      <w:r w:rsidRPr="00D70385">
        <w:t>sírvanse</w:t>
      </w:r>
      <w:r w:rsidRPr="00697C7E">
        <w:t xml:space="preserve"> </w:t>
      </w:r>
      <w:r>
        <w:t>facilitar</w:t>
      </w:r>
      <w:r w:rsidRPr="00697C7E">
        <w:t xml:space="preserve"> datos estadísticos </w:t>
      </w:r>
      <w:r>
        <w:t xml:space="preserve">actualizados y </w:t>
      </w:r>
      <w:r w:rsidRPr="00697C7E">
        <w:t>desglosados</w:t>
      </w:r>
      <w:r>
        <w:t xml:space="preserve"> por</w:t>
      </w:r>
      <w:r w:rsidRPr="00697C7E">
        <w:t xml:space="preserve"> lugar de detención</w:t>
      </w:r>
      <w:r>
        <w:t>,</w:t>
      </w:r>
      <w:r w:rsidRPr="00697C7E">
        <w:t xml:space="preserve"> </w:t>
      </w:r>
      <w:r w:rsidRPr="00210BAF">
        <w:t>sobre el número de denuncias</w:t>
      </w:r>
      <w:r>
        <w:t xml:space="preserve"> recibidas</w:t>
      </w:r>
      <w:r w:rsidRPr="00210BAF">
        <w:t>, investigaciones</w:t>
      </w:r>
      <w:r>
        <w:t xml:space="preserve"> iniciadas</w:t>
      </w:r>
      <w:r w:rsidRPr="00210BAF">
        <w:t xml:space="preserve">, </w:t>
      </w:r>
      <w:r>
        <w:t xml:space="preserve">casos archivados, </w:t>
      </w:r>
      <w:r w:rsidRPr="00210BAF">
        <w:t>enjuiciamientos y condenas relacionadas con actos de tortura</w:t>
      </w:r>
      <w:r w:rsidR="00D70385">
        <w:t xml:space="preserve"> y</w:t>
      </w:r>
      <w:r w:rsidRPr="00210BAF">
        <w:t xml:space="preserve"> malos tratos</w:t>
      </w:r>
      <w:r>
        <w:t xml:space="preserve">, incluido el </w:t>
      </w:r>
      <w:r w:rsidRPr="00210BAF">
        <w:t>uso excesivo de la fuerza</w:t>
      </w:r>
      <w:r>
        <w:t>,</w:t>
      </w:r>
      <w:r w:rsidRPr="00210BAF">
        <w:t xml:space="preserve"> que se hayan registrado en el período que se examina, así como sobre las penas impuestas en los casos</w:t>
      </w:r>
      <w:r>
        <w:t xml:space="preserve"> en</w:t>
      </w:r>
      <w:r w:rsidRPr="00210BAF">
        <w:t xml:space="preserve"> que l</w:t>
      </w:r>
      <w:r>
        <w:t>os</w:t>
      </w:r>
      <w:r w:rsidRPr="00210BAF">
        <w:t xml:space="preserve"> presuntos autores </w:t>
      </w:r>
      <w:r w:rsidRPr="00DF09D6">
        <w:t>hayan sido</w:t>
      </w:r>
      <w:r w:rsidRPr="00210BAF">
        <w:t xml:space="preserve"> declarados culpables.</w:t>
      </w:r>
      <w:r w:rsidRPr="002F1333">
        <w:t xml:space="preserve"> Facilítense ejemplos de causas o resoluciones judiciales pertinentes.</w:t>
      </w:r>
      <w:r>
        <w:t xml:space="preserve"> </w:t>
      </w:r>
      <w:r w:rsidRPr="00DF09D6">
        <w:t>Por último,</w:t>
      </w:r>
      <w:r>
        <w:t xml:space="preserve"> s</w:t>
      </w:r>
      <w:r w:rsidRPr="00635FF9">
        <w:t>írvanse remitir información detallada sobre los resultados de la investigación relativa a los hechos ocurridos en la prisión La Modelo en marzo de 2020.</w:t>
      </w:r>
    </w:p>
    <w:p w14:paraId="54ADCEB8" w14:textId="52293D35" w:rsidR="00C63539" w:rsidRPr="00382814" w:rsidRDefault="00C63539" w:rsidP="003C1164">
      <w:pPr>
        <w:pStyle w:val="SingleTxtG"/>
        <w:rPr>
          <w:lang w:val="es-419"/>
        </w:rPr>
      </w:pPr>
      <w:r>
        <w:t>22.</w:t>
      </w:r>
      <w:r>
        <w:tab/>
      </w:r>
      <w:r w:rsidRPr="00746FF0">
        <w:t xml:space="preserve">Sírvanse proporcionar información actualizada y desglosada sobre el número de denuncias relativas a actos de tortura o malos </w:t>
      </w:r>
      <w:r w:rsidRPr="00585B56">
        <w:t>tratos, incluida la violencia sexual</w:t>
      </w:r>
      <w:r>
        <w:t xml:space="preserve"> y de género, el </w:t>
      </w:r>
      <w:r w:rsidRPr="00585B56">
        <w:t>uso excesivo de la fuerza</w:t>
      </w:r>
      <w:r>
        <w:t xml:space="preserve"> y desapariciones forzadas, </w:t>
      </w:r>
      <w:r w:rsidRPr="00746FF0">
        <w:t>presuntamente cometid</w:t>
      </w:r>
      <w:r w:rsidR="00D70385">
        <w:t>o</w:t>
      </w:r>
      <w:r w:rsidRPr="00746FF0">
        <w:t xml:space="preserve">s por agentes de policía y </w:t>
      </w:r>
      <w:r>
        <w:t xml:space="preserve">por </w:t>
      </w:r>
      <w:r w:rsidRPr="00746FF0">
        <w:t>miembros del Escuadrón Móvil Antidisturbios</w:t>
      </w:r>
      <w:r>
        <w:t xml:space="preserve"> y de la </w:t>
      </w:r>
      <w:r w:rsidRPr="009B32E1">
        <w:t>Unidad Nacional de Diálogo y Mantenimiento del Orden</w:t>
      </w:r>
      <w:r>
        <w:t xml:space="preserve"> </w:t>
      </w:r>
      <w:r w:rsidRPr="00746FF0">
        <w:t xml:space="preserve">encargados del control de </w:t>
      </w:r>
      <w:r w:rsidRPr="002548DB">
        <w:t>reuniones públicas</w:t>
      </w:r>
      <w:r>
        <w:t>, entre otros,</w:t>
      </w:r>
      <w:r w:rsidRPr="002548DB">
        <w:t xml:space="preserve"> durante el período objeto de examen</w:t>
      </w:r>
      <w:r>
        <w:t xml:space="preserve">. </w:t>
      </w:r>
      <w:r w:rsidR="00D70385">
        <w:t>Incorporen</w:t>
      </w:r>
      <w:r w:rsidR="00D70385" w:rsidRPr="002548DB">
        <w:t xml:space="preserve"> </w:t>
      </w:r>
      <w:r w:rsidRPr="002548DB">
        <w:t>información sobre las investigaciones iniciadas, incluida la aplicación del Protocolo de Minnesota y</w:t>
      </w:r>
      <w:r>
        <w:t xml:space="preserve"> del</w:t>
      </w:r>
      <w:r w:rsidRPr="002548DB">
        <w:t xml:space="preserve"> Protocolo de Estambul</w:t>
      </w:r>
      <w:r w:rsidRPr="002548DB">
        <w:rPr>
          <w:lang w:val="es-419"/>
        </w:rPr>
        <w:t xml:space="preserve"> en dichas investigaciones, </w:t>
      </w:r>
      <w:r w:rsidRPr="002548DB">
        <w:t xml:space="preserve">los procedimientos disciplinarios o penales abiertos y las consiguientes condenas y sanciones penales o disciplinarias impuestas, así como sobre la reparación obtenida por las víctimas o sus familiares. </w:t>
      </w:r>
      <w:r>
        <w:t xml:space="preserve">Asimismo, sírvanse indicar las medidas adoptadas a fin de </w:t>
      </w:r>
      <w:r w:rsidRPr="00161455">
        <w:t xml:space="preserve">fortalecer los programas de atención psicosocial </w:t>
      </w:r>
      <w:r>
        <w:t xml:space="preserve">dirigidos </w:t>
      </w:r>
      <w:r w:rsidRPr="00161455">
        <w:t>a las víctimas y sus familiares, así como</w:t>
      </w:r>
      <w:r>
        <w:t xml:space="preserve"> sobre</w:t>
      </w:r>
      <w:r w:rsidRPr="00161455">
        <w:t xml:space="preserve"> los programas específicos </w:t>
      </w:r>
      <w:r>
        <w:t>destinados a</w:t>
      </w:r>
      <w:r w:rsidRPr="00161455">
        <w:t xml:space="preserve"> atender a las víctimas de lesiones oculares ocurridas durante las protestas</w:t>
      </w:r>
      <w:r>
        <w:rPr>
          <w:rStyle w:val="Refdenotaalpie"/>
        </w:rPr>
        <w:footnoteReference w:id="44"/>
      </w:r>
      <w:r>
        <w:rPr>
          <w:lang w:val="es-419"/>
        </w:rPr>
        <w:t xml:space="preserve">. </w:t>
      </w:r>
      <w:r w:rsidRPr="00835F21">
        <w:t>Aporten</w:t>
      </w:r>
      <w:r w:rsidRPr="00B310F2">
        <w:t xml:space="preserve"> ejemplos de causas o decisiones judiciales pertinentes.</w:t>
      </w:r>
      <w:r>
        <w:t xml:space="preserve"> S</w:t>
      </w:r>
      <w:r w:rsidRPr="001C0EAE">
        <w:t>írvanse</w:t>
      </w:r>
      <w:r w:rsidR="00835F21">
        <w:t xml:space="preserve"> </w:t>
      </w:r>
      <w:r w:rsidRPr="001C0EAE">
        <w:t>indicar</w:t>
      </w:r>
      <w:r w:rsidR="00835F21">
        <w:t>, además,</w:t>
      </w:r>
      <w:r w:rsidR="00835F21" w:rsidRPr="001C0EAE">
        <w:t xml:space="preserve"> </w:t>
      </w:r>
      <w:r w:rsidRPr="001C0EAE">
        <w:t xml:space="preserve">las medidas concretas de reparación adoptadas por el Estado </w:t>
      </w:r>
      <w:r>
        <w:t>P</w:t>
      </w:r>
      <w:r w:rsidRPr="001C0EAE">
        <w:t xml:space="preserve">arte para garantizar el cumplimiento de la sentencia de la Corte Interamericana de Derechos Humanos en el caso </w:t>
      </w:r>
      <w:r w:rsidRPr="001C0EAE">
        <w:rPr>
          <w:i/>
          <w:iCs/>
        </w:rPr>
        <w:t xml:space="preserve">Pueblo Indígena U’wa </w:t>
      </w:r>
      <w:r w:rsidR="00835F21">
        <w:rPr>
          <w:i/>
          <w:iCs/>
        </w:rPr>
        <w:t xml:space="preserve">y sus miembros </w:t>
      </w:r>
      <w:r w:rsidRPr="001C0EAE">
        <w:rPr>
          <w:i/>
          <w:iCs/>
        </w:rPr>
        <w:t>vs. Colombia</w:t>
      </w:r>
      <w:r w:rsidRPr="001C0EAE">
        <w:t>, de 4 de julio de 2024</w:t>
      </w:r>
      <w:r>
        <w:t xml:space="preserve">, relacionada </w:t>
      </w:r>
      <w:r w:rsidR="00835F21">
        <w:t>con e</w:t>
      </w:r>
      <w:r>
        <w:t>l e</w:t>
      </w:r>
      <w:r w:rsidRPr="008D497D">
        <w:t>mpleo de fuerzas armadas en la protesta social</w:t>
      </w:r>
      <w:r w:rsidRPr="00FA6986">
        <w:t xml:space="preserve"> </w:t>
      </w:r>
      <w:r>
        <w:t xml:space="preserve">y </w:t>
      </w:r>
      <w:r w:rsidRPr="00FA6986">
        <w:t xml:space="preserve">uso excesivo e inapropiado de la fuerza contra el </w:t>
      </w:r>
      <w:r w:rsidR="00835F21">
        <w:t>P</w:t>
      </w:r>
      <w:r w:rsidRPr="00FA6986">
        <w:t xml:space="preserve">ueblo </w:t>
      </w:r>
      <w:r w:rsidR="00835F21">
        <w:t>I</w:t>
      </w:r>
      <w:r w:rsidRPr="00FA6986">
        <w:t>ndígena U’wa</w:t>
      </w:r>
      <w:r w:rsidRPr="001C0EAE">
        <w:t>.</w:t>
      </w:r>
    </w:p>
    <w:p w14:paraId="2AE059C3" w14:textId="213F7006" w:rsidR="00C63539" w:rsidRDefault="00C63539" w:rsidP="003C1164">
      <w:pPr>
        <w:pStyle w:val="SingleTxtG"/>
      </w:pPr>
      <w:r w:rsidRPr="00F5327C">
        <w:t>2</w:t>
      </w:r>
      <w:r>
        <w:t>3</w:t>
      </w:r>
      <w:r w:rsidRPr="00F5327C">
        <w:t>.</w:t>
      </w:r>
      <w:r w:rsidRPr="00F5327C">
        <w:tab/>
        <w:t>En relación con las anteriores observaciones finales del Comité</w:t>
      </w:r>
      <w:r w:rsidRPr="00F5327C">
        <w:rPr>
          <w:rStyle w:val="Refdenotaalpie"/>
          <w:szCs w:val="18"/>
        </w:rPr>
        <w:footnoteReference w:id="45"/>
      </w:r>
      <w:r w:rsidRPr="00F5327C">
        <w:t>, sírvanse indicar los avances que se hayan producido en la</w:t>
      </w:r>
      <w:r>
        <w:t xml:space="preserve"> implementación de las disposiciones del </w:t>
      </w:r>
      <w:r w:rsidR="00835F21" w:rsidRPr="00835F21">
        <w:t xml:space="preserve">Acuerdo </w:t>
      </w:r>
      <w:r w:rsidR="00835F21">
        <w:t>General</w:t>
      </w:r>
      <w:r w:rsidR="00835F21" w:rsidRPr="00835F21">
        <w:t xml:space="preserve"> para la Terminación del Conflicto y la Construcción de una Paz Estable y Duradera (Acuerdo de Paz)</w:t>
      </w:r>
      <w:r>
        <w:t>, en particular en lo relativo a la</w:t>
      </w:r>
      <w:r w:rsidRPr="00F5327C">
        <w:t xml:space="preserve"> investigación y </w:t>
      </w:r>
      <w:r>
        <w:t xml:space="preserve">el </w:t>
      </w:r>
      <w:r w:rsidRPr="00F5327C">
        <w:t>enjuiciamiento de actos de tortura</w:t>
      </w:r>
      <w:r>
        <w:t xml:space="preserve">, incluidos </w:t>
      </w:r>
      <w:r w:rsidRPr="008B2C0C">
        <w:t>los presuntos actos de violencia sexual</w:t>
      </w:r>
      <w:r>
        <w:t xml:space="preserve"> o de género, desapariciones forzadas </w:t>
      </w:r>
      <w:r w:rsidRPr="00F5327C">
        <w:t xml:space="preserve">y </w:t>
      </w:r>
      <w:r>
        <w:t>malos tratos,</w:t>
      </w:r>
      <w:r w:rsidRPr="00F03F51">
        <w:t xml:space="preserve"> ocurridos en el contexto del conflicto armado</w:t>
      </w:r>
      <w:r>
        <w:t xml:space="preserve">. </w:t>
      </w:r>
      <w:r w:rsidRPr="00835F21">
        <w:t>A</w:t>
      </w:r>
      <w:r w:rsidRPr="00F43723">
        <w:t xml:space="preserve"> este respecto, sírvanse destacar aquellos casos en los que se haya investigado la responsabilidad de superiores jerárquicos que </w:t>
      </w:r>
      <w:r w:rsidRPr="00F03F51">
        <w:t>conocieran o debieran conocer tales actos y que no hubieran adoptado las medidas adecuadas para impedirlos o sancionarlos</w:t>
      </w:r>
      <w:r>
        <w:rPr>
          <w:rStyle w:val="Refdenotaalpie"/>
        </w:rPr>
        <w:footnoteReference w:id="46"/>
      </w:r>
      <w:r w:rsidRPr="00F03F51">
        <w:t>.</w:t>
      </w:r>
      <w:r w:rsidRPr="00212950">
        <w:t xml:space="preserve"> </w:t>
      </w:r>
      <w:r w:rsidRPr="00176E7A">
        <w:t>Indiquen</w:t>
      </w:r>
      <w:r w:rsidRPr="00212950">
        <w:t xml:space="preserve"> </w:t>
      </w:r>
      <w:r w:rsidRPr="009F53BF">
        <w:t>asimismo</w:t>
      </w:r>
      <w:r>
        <w:t xml:space="preserve"> </w:t>
      </w:r>
      <w:r w:rsidRPr="00212950">
        <w:t>si</w:t>
      </w:r>
      <w:r>
        <w:t xml:space="preserve"> </w:t>
      </w:r>
      <w:r w:rsidRPr="00212950">
        <w:t xml:space="preserve">en estos casos se ha </w:t>
      </w:r>
      <w:r>
        <w:t>realizado un</w:t>
      </w:r>
      <w:r w:rsidRPr="00212950">
        <w:t xml:space="preserve"> análisis sobre la comisión de dichos delitos y los contextos en los que ocurrieron</w:t>
      </w:r>
      <w:r>
        <w:t xml:space="preserve">, e informen sobre </w:t>
      </w:r>
      <w:r w:rsidRPr="009727D5">
        <w:t xml:space="preserve">las medidas adoptadas, incluidas directrices claras y programas de capacitación dirigidos a fiscales y jueces, destinadas a garantizar que los actos de tortura sean adecuadamente documentados, investigados y enjuiciados, incluso </w:t>
      </w:r>
      <w:r w:rsidRPr="00F86B6F">
        <w:t>cuando concurran con otros delitos</w:t>
      </w:r>
      <w:r>
        <w:rPr>
          <w:rStyle w:val="Refdenotaalpie"/>
        </w:rPr>
        <w:footnoteReference w:id="47"/>
      </w:r>
      <w:r>
        <w:t xml:space="preserve">. </w:t>
      </w:r>
      <w:r w:rsidRPr="00176E7A">
        <w:t>Sírvanse</w:t>
      </w:r>
      <w:r w:rsidRPr="00F775F7">
        <w:t xml:space="preserve"> f</w:t>
      </w:r>
      <w:r w:rsidRPr="00AC6DC6">
        <w:t xml:space="preserve">acilitar información </w:t>
      </w:r>
      <w:r>
        <w:t xml:space="preserve">actualizada sobre las medidas adoptadas para garantizar el </w:t>
      </w:r>
      <w:r w:rsidRPr="00F20AE2">
        <w:t>acceso a la justicia de las víctimas</w:t>
      </w:r>
      <w:r>
        <w:t xml:space="preserve"> de tortura y otras</w:t>
      </w:r>
      <w:r w:rsidRPr="00F20AE2">
        <w:t xml:space="preserve"> violaciones de derechos humanos </w:t>
      </w:r>
      <w:r>
        <w:t xml:space="preserve">cometidas </w:t>
      </w:r>
      <w:r w:rsidRPr="00F20AE2">
        <w:t xml:space="preserve">durante el conflicto armado, </w:t>
      </w:r>
      <w:r>
        <w:t xml:space="preserve">incluido el acceso y la participación plena de las víctimas indígenas. Expliquen también las </w:t>
      </w:r>
      <w:r w:rsidRPr="00F20AE2">
        <w:t>medidas</w:t>
      </w:r>
      <w:r w:rsidRPr="00BC75F0">
        <w:t xml:space="preserve"> </w:t>
      </w:r>
      <w:r>
        <w:t xml:space="preserve">adoptadas para garantizar una </w:t>
      </w:r>
      <w:r w:rsidRPr="00F20AE2">
        <w:t>reparación integral</w:t>
      </w:r>
      <w:r>
        <w:t xml:space="preserve"> </w:t>
      </w:r>
      <w:r w:rsidRPr="00F20AE2">
        <w:t>que incorpore un enfoque</w:t>
      </w:r>
      <w:r>
        <w:t xml:space="preserve"> culturalmente apropiado </w:t>
      </w:r>
      <w:r w:rsidRPr="001453B3">
        <w:t>para las víctimas indígenas</w:t>
      </w:r>
      <w:r>
        <w:t xml:space="preserve"> y un enfoque </w:t>
      </w:r>
      <w:r w:rsidRPr="00F20AE2">
        <w:t>de género</w:t>
      </w:r>
      <w:r>
        <w:t xml:space="preserve">, así como los esfuerzos realizados para fortalecer </w:t>
      </w:r>
      <w:r w:rsidRPr="00E92E6A">
        <w:t>los mecanismos de búsqueda urgente de los casos de desapariciones forzadas</w:t>
      </w:r>
      <w:r>
        <w:rPr>
          <w:rStyle w:val="Refdenotaalpie"/>
        </w:rPr>
        <w:footnoteReference w:id="48"/>
      </w:r>
      <w:r w:rsidRPr="00E92E6A">
        <w:t>.</w:t>
      </w:r>
      <w:r w:rsidRPr="00F20AE2">
        <w:t xml:space="preserve"> </w:t>
      </w:r>
    </w:p>
    <w:p w14:paraId="7BE05D69" w14:textId="77777777" w:rsidR="00C63539" w:rsidRPr="00550BE4" w:rsidRDefault="00C63539" w:rsidP="00C63539">
      <w:pPr>
        <w:pStyle w:val="H1G"/>
        <w:ind w:left="0" w:firstLine="0"/>
        <w:rPr>
          <w:color w:val="1F497D" w:themeColor="text2"/>
          <w:highlight w:val="magenta"/>
        </w:rPr>
      </w:pPr>
      <w:r w:rsidRPr="00550BE4">
        <w:rPr>
          <w:color w:val="1F497D" w:themeColor="text2"/>
        </w:rPr>
        <w:lastRenderedPageBreak/>
        <w:tab/>
      </w:r>
      <w:r w:rsidRPr="00550BE4">
        <w:rPr>
          <w:color w:val="1F497D" w:themeColor="text2"/>
        </w:rPr>
        <w:tab/>
      </w:r>
      <w:r w:rsidRPr="00F13F99">
        <w:t>Artículo 14</w:t>
      </w:r>
    </w:p>
    <w:p w14:paraId="696C8199" w14:textId="77777777" w:rsidR="00C63539" w:rsidRPr="00550BE4" w:rsidRDefault="00C63539" w:rsidP="003C1164">
      <w:pPr>
        <w:pStyle w:val="SingleTxtG"/>
        <w:rPr>
          <w:color w:val="1F497D" w:themeColor="text2"/>
        </w:rPr>
      </w:pPr>
      <w:r w:rsidRPr="000C18A2">
        <w:t>2</w:t>
      </w:r>
      <w:r>
        <w:t>4</w:t>
      </w:r>
      <w:r w:rsidRPr="000C18A2">
        <w:t>.</w:t>
      </w:r>
      <w:r w:rsidRPr="000C18A2">
        <w:tab/>
      </w:r>
      <w:r>
        <w:t>S</w:t>
      </w:r>
      <w:r w:rsidRPr="000C18A2">
        <w:t xml:space="preserve">írvanse informar sobre las medidas de reparación e indemnización, incluidos los medios de rehabilitación, ordenadas por los tribunales u otros órganos estatales y proporcionadas efectivamente a las víctimas de tortura, o sus familiares, desde el examen del informe periódico </w:t>
      </w:r>
      <w:r w:rsidRPr="00E8667B">
        <w:t xml:space="preserve">anterior, respecto de casos no relacionados con el conflicto armado. Sírvanse informar sobre los programas de reparación en curso, incluidos el tratamiento de traumas y otras modalidades de rehabilitación, que se ofrecen a las víctimas de tortura o de traumas similares, así como sobre los recursos materiales, humanos y presupuestarios asignados a esos programas para que su funcionamiento sea efectivo. </w:t>
      </w:r>
    </w:p>
    <w:p w14:paraId="02B4BF8D" w14:textId="77777777" w:rsidR="00C63539" w:rsidRPr="00A623C8" w:rsidRDefault="00C63539" w:rsidP="00C63539">
      <w:pPr>
        <w:pStyle w:val="H1G"/>
      </w:pPr>
      <w:r w:rsidRPr="00550BE4">
        <w:rPr>
          <w:color w:val="1F497D" w:themeColor="text2"/>
        </w:rPr>
        <w:tab/>
      </w:r>
      <w:r w:rsidRPr="00A623C8">
        <w:tab/>
        <w:t>Artículo 15</w:t>
      </w:r>
    </w:p>
    <w:p w14:paraId="6B252617" w14:textId="77777777" w:rsidR="00C63539" w:rsidRPr="00BD4C52" w:rsidRDefault="00C63539" w:rsidP="003C1164">
      <w:pPr>
        <w:pStyle w:val="SingleTxtG"/>
      </w:pPr>
      <w:r w:rsidRPr="00A623C8">
        <w:t>2</w:t>
      </w:r>
      <w:r>
        <w:t>5</w:t>
      </w:r>
      <w:r w:rsidRPr="00A623C8">
        <w:t>.</w:t>
      </w:r>
      <w:r w:rsidRPr="00A623C8">
        <w:tab/>
      </w:r>
      <w:r w:rsidRPr="00F775F7">
        <w:t>Sírvanse f</w:t>
      </w:r>
      <w:r w:rsidRPr="00AC6DC6">
        <w:t xml:space="preserve">acilitar información </w:t>
      </w:r>
      <w:r>
        <w:t xml:space="preserve">actualizada </w:t>
      </w:r>
      <w:r w:rsidRPr="00AC6DC6">
        <w:t xml:space="preserve">sobre las medidas concretas </w:t>
      </w:r>
      <w:r>
        <w:t xml:space="preserve">que se hayan </w:t>
      </w:r>
      <w:r w:rsidRPr="00AC6DC6">
        <w:t>adoptad</w:t>
      </w:r>
      <w:r>
        <w:t>o</w:t>
      </w:r>
      <w:r w:rsidRPr="00AC6DC6">
        <w:t xml:space="preserve"> para que el principio de inadmisibilidad de las pruebas obtenidas mediante tortura </w:t>
      </w:r>
      <w:r>
        <w:t xml:space="preserve">se respete en la ley y </w:t>
      </w:r>
      <w:r w:rsidRPr="00AC6DC6">
        <w:t>en la práctica.</w:t>
      </w:r>
      <w:r w:rsidRPr="00F775F7">
        <w:t xml:space="preserve"> </w:t>
      </w:r>
      <w:r>
        <w:t>Proporcionen</w:t>
      </w:r>
      <w:r w:rsidRPr="00EA7CD6">
        <w:t xml:space="preserve"> ejemplos de causas </w:t>
      </w:r>
      <w:r>
        <w:t xml:space="preserve">que hayan sido desestimadas por los tribunales debido a la presentación de pruebas o declaraciones obtenidas mediante tortura. </w:t>
      </w:r>
    </w:p>
    <w:p w14:paraId="0B331E19" w14:textId="77777777" w:rsidR="00C63539" w:rsidRPr="00550BE4" w:rsidRDefault="00C63539" w:rsidP="00C63539">
      <w:pPr>
        <w:pStyle w:val="H1G"/>
        <w:rPr>
          <w:color w:val="1F497D" w:themeColor="text2"/>
        </w:rPr>
      </w:pPr>
      <w:r w:rsidRPr="00550BE4">
        <w:rPr>
          <w:color w:val="1F497D" w:themeColor="text2"/>
        </w:rPr>
        <w:tab/>
      </w:r>
      <w:r w:rsidRPr="00367464">
        <w:tab/>
        <w:t>Artículo 16</w:t>
      </w:r>
    </w:p>
    <w:p w14:paraId="4316521D" w14:textId="109969D9" w:rsidR="00C63539" w:rsidRPr="00084691" w:rsidRDefault="00C63539" w:rsidP="003C1164">
      <w:pPr>
        <w:pStyle w:val="SingleTxtG"/>
      </w:pPr>
      <w:r w:rsidRPr="00351D6F">
        <w:t>2</w:t>
      </w:r>
      <w:r>
        <w:t>6</w:t>
      </w:r>
      <w:r w:rsidRPr="00351D6F">
        <w:t>.</w:t>
      </w:r>
      <w:r w:rsidRPr="00351D6F">
        <w:tab/>
        <w:t xml:space="preserve">Teniendo en cuenta las </w:t>
      </w:r>
      <w:r w:rsidRPr="007718EA">
        <w:t>anteriores observaciones finales del Comité</w:t>
      </w:r>
      <w:r w:rsidRPr="007718EA">
        <w:rPr>
          <w:rStyle w:val="Refdenotaalpie"/>
          <w:szCs w:val="18"/>
        </w:rPr>
        <w:footnoteReference w:id="49"/>
      </w:r>
      <w:r w:rsidRPr="007718EA">
        <w:t xml:space="preserve"> </w:t>
      </w:r>
      <w:r w:rsidRPr="00176E7A">
        <w:t>y</w:t>
      </w:r>
      <w:r w:rsidRPr="007718EA">
        <w:t xml:space="preserve"> las respuestas de seguimiento presentadas por el Estado Parte</w:t>
      </w:r>
      <w:r w:rsidRPr="007718EA">
        <w:rPr>
          <w:rStyle w:val="Refdenotaalpie"/>
        </w:rPr>
        <w:footnoteReference w:id="50"/>
      </w:r>
      <w:r w:rsidRPr="007718EA">
        <w:t xml:space="preserve">, </w:t>
      </w:r>
      <w:r w:rsidRPr="00176E7A">
        <w:t>sírvanse</w:t>
      </w:r>
      <w:r w:rsidRPr="007718EA">
        <w:t xml:space="preserve"> proporcionar información sobre las medidas adoptadas para proteger a</w:t>
      </w:r>
      <w:r w:rsidRPr="00327B0D">
        <w:rPr>
          <w:color w:val="1F497D" w:themeColor="text2"/>
        </w:rPr>
        <w:t xml:space="preserve"> </w:t>
      </w:r>
      <w:r w:rsidRPr="007718EA">
        <w:t>las personas defensoras de derechos humanos, periodistas</w:t>
      </w:r>
      <w:r>
        <w:t xml:space="preserve">, </w:t>
      </w:r>
      <w:r w:rsidRPr="007718EA">
        <w:t>líderes</w:t>
      </w:r>
      <w:r w:rsidR="00176E7A">
        <w:t xml:space="preserve"> y lideresas</w:t>
      </w:r>
      <w:r w:rsidRPr="007718EA">
        <w:t xml:space="preserve"> </w:t>
      </w:r>
      <w:r>
        <w:t>sociales, indígenas y afrodescendientes</w:t>
      </w:r>
      <w:r>
        <w:rPr>
          <w:rStyle w:val="Refdenotaalpie"/>
        </w:rPr>
        <w:footnoteReference w:id="51"/>
      </w:r>
      <w:r>
        <w:t xml:space="preserve"> y </w:t>
      </w:r>
      <w:r w:rsidRPr="007718EA">
        <w:t>otros representantes de la sociedad civil</w:t>
      </w:r>
      <w:r w:rsidRPr="00741166">
        <w:t xml:space="preserve"> </w:t>
      </w:r>
      <w:r w:rsidRPr="00381241">
        <w:t xml:space="preserve">frente a </w:t>
      </w:r>
      <w:r>
        <w:t>homicidios</w:t>
      </w:r>
      <w:r w:rsidRPr="00381241">
        <w:t>, agresiones, violencia y actos de hostigamiento</w:t>
      </w:r>
      <w:r>
        <w:t xml:space="preserve">. </w:t>
      </w:r>
      <w:r w:rsidRPr="001E57D6">
        <w:t xml:space="preserve">En particular, sírvanse informar detalladamente </w:t>
      </w:r>
      <w:r w:rsidR="00176E7A">
        <w:t xml:space="preserve">de </w:t>
      </w:r>
      <w:r w:rsidRPr="001E57D6">
        <w:t xml:space="preserve">las acciones implementadas para </w:t>
      </w:r>
      <w:r>
        <w:t>dar</w:t>
      </w:r>
      <w:r w:rsidRPr="001E57D6">
        <w:t xml:space="preserve"> cumplimiento y seguimiento </w:t>
      </w:r>
      <w:r>
        <w:t>a</w:t>
      </w:r>
      <w:r w:rsidRPr="001E57D6">
        <w:t xml:space="preserve"> la sentencia </w:t>
      </w:r>
      <w:r>
        <w:t>emitida</w:t>
      </w:r>
      <w:r w:rsidRPr="001E57D6">
        <w:t xml:space="preserve"> por la Corte Interamericana de Derechos Humanos en el caso </w:t>
      </w:r>
      <w:r w:rsidRPr="00E33C06">
        <w:rPr>
          <w:i/>
          <w:iCs/>
        </w:rPr>
        <w:t>Miembros de la Corporación Colectivo de Abogados “José Alvear Restrepo” vs. Colombia</w:t>
      </w:r>
      <w:r w:rsidRPr="001E57D6">
        <w:t>, de fecha 18 de octubre de 2023</w:t>
      </w:r>
      <w:r>
        <w:t xml:space="preserve">. </w:t>
      </w:r>
      <w:r w:rsidRPr="00305EC5">
        <w:t>Asimismo, sírvanse proporcionar información sobre las medidas adoptadas para prevenir, investigar y sancionar la violencia y los abusos cometidos</w:t>
      </w:r>
      <w:r>
        <w:t xml:space="preserve"> </w:t>
      </w:r>
      <w:r w:rsidRPr="00305EC5">
        <w:t>por agentes de policía y fuerzas de seguridad contra personas, en particular cuando dichos actos estén motivados por la orientación sexual o la identidad de género, real o percibida.</w:t>
      </w:r>
      <w:r w:rsidRPr="00381241">
        <w:t xml:space="preserve"> En este sentido, indiquen qué medidas concretas se han adoptado para fortalecer y modernizar la Unidad</w:t>
      </w:r>
      <w:r w:rsidRPr="006A02E6">
        <w:t xml:space="preserve"> Nacional de Protección a través del Plan Nacional de Desarrollo 2022-2026. Asimismo, sírvanse explicar las </w:t>
      </w:r>
      <w:r w:rsidRPr="007718EA">
        <w:t>medidas adoptadas en cumplimiento</w:t>
      </w:r>
      <w:r w:rsidRPr="006A02E6">
        <w:t xml:space="preserve"> de la sentencia de </w:t>
      </w:r>
      <w:r w:rsidRPr="007718EA">
        <w:t>la Corte Constitucional (SU-546/23)</w:t>
      </w:r>
      <w:r>
        <w:rPr>
          <w:rStyle w:val="Refdenotaalpie"/>
        </w:rPr>
        <w:footnoteReference w:id="52"/>
      </w:r>
      <w:r>
        <w:t>,</w:t>
      </w:r>
      <w:r w:rsidRPr="007718EA">
        <w:t xml:space="preserve"> </w:t>
      </w:r>
      <w:r w:rsidRPr="00822149">
        <w:rPr>
          <w:lang w:val="es-419"/>
        </w:rPr>
        <w:t>que</w:t>
      </w:r>
      <w:r w:rsidRPr="007718EA">
        <w:rPr>
          <w:lang w:val="es-419"/>
        </w:rPr>
        <w:t xml:space="preserve"> </w:t>
      </w:r>
      <w:r w:rsidRPr="007718EA">
        <w:t xml:space="preserve">ordenó fortalecer las rutas de protección y </w:t>
      </w:r>
      <w:r>
        <w:t xml:space="preserve">los </w:t>
      </w:r>
      <w:r w:rsidRPr="007718EA">
        <w:t xml:space="preserve">mecanismos de denuncia a fin de mejorar la resolución de los casos de violencia contra estas personas y adoptar un plan integral de protección, </w:t>
      </w:r>
      <w:r w:rsidRPr="00822149">
        <w:t>en</w:t>
      </w:r>
      <w:r w:rsidRPr="00822149">
        <w:rPr>
          <w:lang w:val="es-419"/>
        </w:rPr>
        <w:t>tre</w:t>
      </w:r>
      <w:r>
        <w:rPr>
          <w:lang w:val="es-419"/>
        </w:rPr>
        <w:t xml:space="preserve"> otras disposiciones. </w:t>
      </w:r>
      <w:r w:rsidRPr="00B62673">
        <w:t>Indiquen, además, cualquier otra medida legislativa o de otra índole implementada para asegurar la protección efectiva de estas personas y grupos, de modo que puedan llevar a cabo su labor en condiciones de seguridad</w:t>
      </w:r>
      <w:r>
        <w:rPr>
          <w:rStyle w:val="Refdenotaalpie"/>
        </w:rPr>
        <w:footnoteReference w:id="53"/>
      </w:r>
      <w:r w:rsidRPr="001A1245">
        <w:t>.</w:t>
      </w:r>
      <w:r w:rsidRPr="007718EA">
        <w:t xml:space="preserve"> </w:t>
      </w:r>
      <w:r w:rsidRPr="001A29FD">
        <w:rPr>
          <w:lang w:val="es-419"/>
        </w:rPr>
        <w:t>Por último, sírvanse aportar datos estadísticos sobre el número de denuncias por</w:t>
      </w:r>
      <w:r w:rsidRPr="001A29FD">
        <w:t xml:space="preserve"> </w:t>
      </w:r>
      <w:r w:rsidRPr="00822149">
        <w:t>homicidios</w:t>
      </w:r>
      <w:r w:rsidRPr="001A29FD">
        <w:t>, agresiones y actos de hostigamiento</w:t>
      </w:r>
      <w:r w:rsidRPr="001A29FD">
        <w:rPr>
          <w:lang w:val="es-419"/>
        </w:rPr>
        <w:t xml:space="preserve"> </w:t>
      </w:r>
      <w:r w:rsidRPr="00E333E1">
        <w:t xml:space="preserve">presentadas e investigadas durante el período </w:t>
      </w:r>
      <w:r w:rsidRPr="001A29FD">
        <w:rPr>
          <w:lang w:val="es-419"/>
        </w:rPr>
        <w:t>que se examina. Indiquen si entre las personas enjuiciadas y posteriormente condenadas por este tipo de delitos figuran funcionarios públicos</w:t>
      </w:r>
      <w:r w:rsidR="00822149">
        <w:rPr>
          <w:lang w:val="es-419"/>
        </w:rPr>
        <w:t>,</w:t>
      </w:r>
      <w:r w:rsidRPr="001A29FD">
        <w:rPr>
          <w:lang w:val="es-419"/>
        </w:rPr>
        <w:t xml:space="preserve"> y faciliten información al respecto. ¿Qué medidas concretas de</w:t>
      </w:r>
      <w:r>
        <w:rPr>
          <w:lang w:val="es-419"/>
        </w:rPr>
        <w:t xml:space="preserve"> protección y de</w:t>
      </w:r>
      <w:r w:rsidRPr="001A29FD">
        <w:rPr>
          <w:lang w:val="es-419"/>
        </w:rPr>
        <w:t xml:space="preserve"> reparación se han </w:t>
      </w:r>
      <w:r w:rsidRPr="009A6939">
        <w:rPr>
          <w:lang w:val="es-419"/>
        </w:rPr>
        <w:t>otorgado a estas personas</w:t>
      </w:r>
      <w:r w:rsidR="007A3989" w:rsidRPr="00181791">
        <w:rPr>
          <w:rStyle w:val="Refdenotaalpie"/>
          <w:sz w:val="20"/>
        </w:rPr>
        <w:footnoteReference w:id="54"/>
      </w:r>
      <w:r w:rsidR="00822149" w:rsidRPr="009A6939">
        <w:rPr>
          <w:lang w:val="es-419"/>
        </w:rPr>
        <w:t>?</w:t>
      </w:r>
      <w:r>
        <w:rPr>
          <w:lang w:val="es-419"/>
        </w:rPr>
        <w:t xml:space="preserve"> </w:t>
      </w:r>
    </w:p>
    <w:p w14:paraId="4A5902BE" w14:textId="1D34A098" w:rsidR="00C63539" w:rsidRPr="000533AB" w:rsidRDefault="00C63539" w:rsidP="003C1164">
      <w:pPr>
        <w:pStyle w:val="SingleTxtG"/>
        <w:rPr>
          <w:lang w:val="es-419"/>
        </w:rPr>
      </w:pPr>
      <w:r w:rsidRPr="00181791">
        <w:t xml:space="preserve">27. </w:t>
      </w:r>
      <w:r w:rsidRPr="00181791">
        <w:tab/>
        <w:t>Con respecto a las anteriores observaciones finales</w:t>
      </w:r>
      <w:r w:rsidRPr="00181791">
        <w:rPr>
          <w:rStyle w:val="Refdenotaalpie"/>
          <w:sz w:val="20"/>
        </w:rPr>
        <w:footnoteReference w:id="55"/>
      </w:r>
      <w:r w:rsidRPr="00181791">
        <w:t xml:space="preserve">, </w:t>
      </w:r>
      <w:r w:rsidRPr="00822149">
        <w:t>sírvanse</w:t>
      </w:r>
      <w:r w:rsidRPr="00181791">
        <w:t xml:space="preserve"> informar de qué manera se han fortalecido las medidas legislativas y las políticas de asistencia dirigidas a las personas </w:t>
      </w:r>
      <w:r w:rsidRPr="00181791">
        <w:lastRenderedPageBreak/>
        <w:t xml:space="preserve">desplazadas internamente, en particular a los </w:t>
      </w:r>
      <w:r w:rsidR="00822149">
        <w:t>P</w:t>
      </w:r>
      <w:r w:rsidRPr="00181791">
        <w:t xml:space="preserve">ueblos </w:t>
      </w:r>
      <w:r w:rsidR="00822149">
        <w:t>I</w:t>
      </w:r>
      <w:r w:rsidRPr="00181791">
        <w:t>ndígenas</w:t>
      </w:r>
      <w:r w:rsidRPr="00181791">
        <w:rPr>
          <w:rStyle w:val="Refdenotaalpie"/>
          <w:sz w:val="20"/>
        </w:rPr>
        <w:footnoteReference w:id="56"/>
      </w:r>
      <w:r w:rsidRPr="00181791">
        <w:t xml:space="preserve">, </w:t>
      </w:r>
      <w:r w:rsidRPr="0044126C">
        <w:t>en</w:t>
      </w:r>
      <w:r w:rsidRPr="00181791">
        <w:t xml:space="preserve"> el territorio del Estado Parte como consecuencia </w:t>
      </w:r>
      <w:r w:rsidRPr="005C130C">
        <w:t>de la situación de violencia asociada a actividades ilícitas que afecta al país, así como las acciones adoptadas para garantizar su protección efectiva. Asimismo, informen sobre las medidas adoptadas por el Estado Parte para formular e implementar una estrategia con enfoque de derechos humanos en esta materia, conforme a lo establecido en el Acuerdo de Paz en relación con la sustitución de cultivos de uso ilícito.</w:t>
      </w:r>
      <w:r w:rsidRPr="005C130C">
        <w:rPr>
          <w:lang w:val="es-419"/>
        </w:rPr>
        <w:t xml:space="preserve"> </w:t>
      </w:r>
      <w:r w:rsidRPr="00AF02E4">
        <w:t xml:space="preserve">Asimismo, sírvanse explicar los esfuerzos emprendidos por el Estado Parte para abordar la situación y garantizar la seguridad de las personas refugiadas y desplazadas en la zona fronteriza entre Colombia y </w:t>
      </w:r>
      <w:r w:rsidR="0044126C" w:rsidRPr="00E33C06">
        <w:t>la República Bolivariana de</w:t>
      </w:r>
      <w:r w:rsidR="0044126C" w:rsidRPr="0044126C">
        <w:t xml:space="preserve"> </w:t>
      </w:r>
      <w:r w:rsidRPr="00AF02E4">
        <w:t>Venezuela, donde, entre otras cuestiones, continúan operando grupos armados.</w:t>
      </w:r>
    </w:p>
    <w:p w14:paraId="53CB158E" w14:textId="70775320" w:rsidR="00C63539" w:rsidRPr="005C130C" w:rsidRDefault="00F61294" w:rsidP="00F61294">
      <w:pPr>
        <w:pStyle w:val="H1G"/>
        <w:rPr>
          <w:lang w:val="es-419"/>
        </w:rPr>
      </w:pPr>
      <w:r>
        <w:tab/>
      </w:r>
      <w:r>
        <w:tab/>
      </w:r>
      <w:r w:rsidR="00C63539" w:rsidRPr="005C130C">
        <w:t>Otras cuestiones</w:t>
      </w:r>
    </w:p>
    <w:p w14:paraId="3106BCF5" w14:textId="5D92036B" w:rsidR="00C63539" w:rsidRDefault="00C63539" w:rsidP="003C1164">
      <w:pPr>
        <w:pStyle w:val="SingleTxtG"/>
      </w:pPr>
      <w:r>
        <w:t>28</w:t>
      </w:r>
      <w:r w:rsidRPr="00C71584">
        <w:t xml:space="preserve">. </w:t>
      </w:r>
      <w:r w:rsidRPr="00C71584">
        <w:tab/>
      </w:r>
      <w:r w:rsidRPr="005E29BA">
        <w:t>Sírvanse</w:t>
      </w:r>
      <w:r w:rsidRPr="00C71584">
        <w:t xml:space="preserve"> facilitar información actualizada sobre las medidas adoptadas por el Estado </w:t>
      </w:r>
      <w:r>
        <w:t>P</w:t>
      </w:r>
      <w:r w:rsidRPr="00C71584">
        <w:t xml:space="preserve">arte en respuesta a la amenaza del terrorismo. </w:t>
      </w:r>
      <w:r w:rsidR="005E29BA">
        <w:t>Indiquen</w:t>
      </w:r>
      <w:r w:rsidR="005E29BA" w:rsidRPr="00C71584">
        <w:t xml:space="preserve"> </w:t>
      </w:r>
      <w:r w:rsidRPr="00C71584">
        <w:t xml:space="preserve">si esas medidas han afectado a las salvaguardias de derechos humanos en la legislación y en la práctica y, en caso afirmativo, </w:t>
      </w:r>
      <w:r w:rsidR="005E29BA">
        <w:t xml:space="preserve">describan </w:t>
      </w:r>
      <w:r w:rsidRPr="00C71584">
        <w:t xml:space="preserve">de qué manera. Asimismo, expliquen la forma en que el Estado </w:t>
      </w:r>
      <w:r>
        <w:t>P</w:t>
      </w:r>
      <w:r w:rsidRPr="00C71584">
        <w:t>arte se ha asegurado de que las medidas antiterroristas sean compatibles con sus obligaciones en virtud del derecho internacional, especialmente la Convención. Indiquen, además, la capacitación impartida a los agentes del orden al respecto</w:t>
      </w:r>
      <w:r w:rsidR="005E29BA">
        <w:t>,</w:t>
      </w:r>
      <w:r w:rsidRPr="00C71584">
        <w:t xml:space="preserve"> el número de personas condenadas en aplicación de la legislación aprobada para combatir el terrorismo</w:t>
      </w:r>
      <w:r w:rsidR="005E29BA">
        <w:t>,</w:t>
      </w:r>
      <w:r w:rsidRPr="00C71584">
        <w:t xml:space="preserve"> los recursos y las salvaguardias legales disponibles, en la legislación y en la práctica, para las personas sujetas a medidas de lucha contra el terrorismo y si existen quejas relacionadas con el incumplimiento de las normas internacionales y, en caso afirmativo, su resultado.</w:t>
      </w:r>
    </w:p>
    <w:p w14:paraId="6A8BCAB5" w14:textId="6EA3DE56" w:rsidR="00C63539" w:rsidRPr="00AF02E4" w:rsidRDefault="00C63539" w:rsidP="003C1164">
      <w:pPr>
        <w:pStyle w:val="SingleTxtG"/>
      </w:pPr>
      <w:r>
        <w:t xml:space="preserve">29. </w:t>
      </w:r>
      <w:r w:rsidRPr="00053E84">
        <w:rPr>
          <w:cs/>
        </w:rPr>
        <w:t>‎</w:t>
      </w:r>
      <w:r>
        <w:rPr>
          <w:lang w:val="es-419"/>
        </w:rPr>
        <w:tab/>
      </w:r>
      <w:r w:rsidRPr="00AF02E4">
        <w:rPr>
          <w:lang w:val="es-419"/>
        </w:rPr>
        <w:t>S</w:t>
      </w:r>
      <w:r w:rsidRPr="00AF02E4">
        <w:t>írvanse informar al Comité sobre el seguimiento dado a la deportación de ciudadanos colombianos desde los Estados Unidos</w:t>
      </w:r>
      <w:r w:rsidR="005E29BA">
        <w:t xml:space="preserve"> de América</w:t>
      </w:r>
      <w:r w:rsidRPr="00AF02E4">
        <w:t>, incluso hacia terceros países, especificando los procedimientos y mecanismos establecidos para garantizar que las personas trasladadas y posteriormente devueltas a su país de origen o a un tercer Estado gocen plenamente de los derechos previstos en la Convención</w:t>
      </w:r>
      <w:r w:rsidRPr="00AF02E4">
        <w:rPr>
          <w:lang w:val="es-419"/>
        </w:rPr>
        <w:t>.</w:t>
      </w:r>
      <w:r>
        <w:rPr>
          <w:i/>
          <w:iCs/>
          <w:lang w:val="es-419"/>
        </w:rPr>
        <w:t xml:space="preserve"> </w:t>
      </w:r>
    </w:p>
    <w:p w14:paraId="0FEC7B71" w14:textId="665810CC" w:rsidR="00C63539" w:rsidRPr="004F6F63" w:rsidRDefault="00C63539" w:rsidP="00C63539">
      <w:pPr>
        <w:pStyle w:val="H1G"/>
      </w:pPr>
      <w:r w:rsidRPr="00550BE4">
        <w:rPr>
          <w:color w:val="1F497D" w:themeColor="text2"/>
        </w:rPr>
        <w:tab/>
      </w:r>
      <w:r w:rsidRPr="004F6F63">
        <w:tab/>
        <w:t>Información general sobre otras medidas y acontecimientos relacionados con la aplicación de la Convención en el</w:t>
      </w:r>
      <w:r w:rsidR="00F61294">
        <w:br/>
      </w:r>
      <w:r w:rsidRPr="004F6F63">
        <w:t xml:space="preserve">Estado </w:t>
      </w:r>
      <w:r w:rsidR="00FD7361">
        <w:t>P</w:t>
      </w:r>
      <w:r w:rsidRPr="004F6F63">
        <w:t>arte</w:t>
      </w:r>
    </w:p>
    <w:p w14:paraId="0205F8C7" w14:textId="125F7F4E" w:rsidR="00AE22BD" w:rsidRDefault="00C63539" w:rsidP="003C1164">
      <w:pPr>
        <w:pStyle w:val="SingleTxtG"/>
      </w:pPr>
      <w:r>
        <w:t>30</w:t>
      </w:r>
      <w:r w:rsidRPr="004F6F63">
        <w:t>.</w:t>
      </w:r>
      <w:r w:rsidRPr="004F6F63">
        <w:tab/>
        <w:t>Facilítese información detallada sobre cualquier otra medida legislativa, administrativa, judicial o de otra índole que se haya adoptado desde el examen del informe periódico anterior del Estado Parte para aplicar las disposiciones de la Convención o las recomendaciones del Comité. Dichas medidas pueden consistir en cambios institucionales, planes o programas. Indíquense los recursos asignados y proporciónense datos estadísticos conexos. Facilítese también cualquier otra información que el Estado Parte considere oportuna.</w:t>
      </w:r>
    </w:p>
    <w:p w14:paraId="40524CEA" w14:textId="305D95AF" w:rsidR="003C1164" w:rsidRPr="003C1164" w:rsidRDefault="003C1164" w:rsidP="003C1164">
      <w:pPr>
        <w:pStyle w:val="SingleTxtG"/>
        <w:suppressAutoHyphens/>
        <w:spacing w:before="240" w:after="0"/>
        <w:jc w:val="center"/>
        <w:rPr>
          <w:u w:val="single"/>
        </w:rPr>
      </w:pPr>
      <w:r>
        <w:rPr>
          <w:u w:val="single"/>
        </w:rPr>
        <w:tab/>
      </w:r>
      <w:r>
        <w:rPr>
          <w:u w:val="single"/>
        </w:rPr>
        <w:tab/>
      </w:r>
      <w:r>
        <w:rPr>
          <w:u w:val="single"/>
        </w:rPr>
        <w:tab/>
      </w:r>
    </w:p>
    <w:sectPr w:rsidR="003C1164" w:rsidRPr="003C1164">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91BFC" w14:textId="77777777" w:rsidR="00F85A74" w:rsidRDefault="00F85A74">
      <w:r>
        <w:separator/>
      </w:r>
    </w:p>
  </w:endnote>
  <w:endnote w:type="continuationSeparator" w:id="0">
    <w:p w14:paraId="56E07933" w14:textId="77777777" w:rsidR="00F85A74" w:rsidRDefault="00F85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45870" w14:textId="77777777" w:rsidR="0006386A" w:rsidRDefault="007F0623">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A53686">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AAAF" w14:textId="77777777" w:rsidR="0006386A" w:rsidRDefault="00941C03">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5EF4" w14:textId="1E5724A8" w:rsidR="0006386A" w:rsidRPr="007422AD" w:rsidRDefault="007422AD" w:rsidP="007422AD">
    <w:pPr>
      <w:pStyle w:val="Piedepgina"/>
      <w:spacing w:before="120" w:line="240" w:lineRule="auto"/>
      <w:rPr>
        <w:sz w:val="20"/>
      </w:rPr>
    </w:pPr>
    <w:r>
      <w:rPr>
        <w:sz w:val="20"/>
      </w:rPr>
      <w:t>GE.26-06723  (S)</w:t>
    </w:r>
    <w:r>
      <w:rPr>
        <w:noProof/>
        <w:sz w:val="20"/>
        <w:lang w:val="fr-CH" w:eastAsia="zh-CN"/>
      </w:rPr>
      <w:drawing>
        <wp:anchor distT="0" distB="0" distL="114300" distR="114300" simplePos="0" relativeHeight="251660288" behindDoc="0" locked="0" layoutInCell="1" allowOverlap="1" wp14:anchorId="296E4EFE" wp14:editId="405EFC1D">
          <wp:simplePos x="0" y="0"/>
          <wp:positionH relativeFrom="margin">
            <wp:posOffset>5489575</wp:posOffset>
          </wp:positionH>
          <wp:positionV relativeFrom="margin">
            <wp:posOffset>8891905</wp:posOffset>
          </wp:positionV>
          <wp:extent cx="628650" cy="628650"/>
          <wp:effectExtent l="0" t="0" r="0" b="0"/>
          <wp:wrapNone/>
          <wp:docPr id="16655586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22AD">
      <w:rPr>
        <w:noProof/>
        <w:sz w:val="20"/>
        <w:lang w:val="fr-CH" w:eastAsia="zh-CN"/>
      </w:rPr>
      <w:drawing>
        <wp:anchor distT="0" distB="0" distL="114300" distR="114300" simplePos="0" relativeHeight="251659264" behindDoc="0" locked="1" layoutInCell="1" allowOverlap="1" wp14:anchorId="07F13088" wp14:editId="3D6613B6">
          <wp:simplePos x="0" y="0"/>
          <wp:positionH relativeFrom="margin">
            <wp:posOffset>4319905</wp:posOffset>
          </wp:positionH>
          <wp:positionV relativeFrom="margin">
            <wp:posOffset>9144000</wp:posOffset>
          </wp:positionV>
          <wp:extent cx="1085850" cy="228600"/>
          <wp:effectExtent l="0" t="0" r="0" b="0"/>
          <wp:wrapNone/>
          <wp:docPr id="170229696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C1164">
      <w:rPr>
        <w:sz w:val="20"/>
      </w:rPr>
      <w:t xml:space="preserve">    140526    140526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85E0D" w14:textId="77777777" w:rsidR="00F85A74" w:rsidRDefault="00F85A74">
      <w:pPr>
        <w:tabs>
          <w:tab w:val="right" w:pos="2155"/>
        </w:tabs>
        <w:spacing w:after="80" w:line="240" w:lineRule="auto"/>
        <w:ind w:left="680"/>
        <w:rPr>
          <w:u w:val="single"/>
        </w:rPr>
      </w:pPr>
      <w:r>
        <w:rPr>
          <w:u w:val="single"/>
        </w:rPr>
        <w:tab/>
      </w:r>
    </w:p>
  </w:footnote>
  <w:footnote w:type="continuationSeparator" w:id="0">
    <w:p w14:paraId="37F9B686" w14:textId="77777777" w:rsidR="00F85A74" w:rsidRDefault="00F85A74">
      <w:pPr>
        <w:tabs>
          <w:tab w:val="right" w:pos="2155"/>
        </w:tabs>
        <w:spacing w:after="80"/>
        <w:ind w:left="680"/>
        <w:rPr>
          <w:u w:val="single"/>
        </w:rPr>
      </w:pPr>
      <w:r>
        <w:rPr>
          <w:u w:val="single"/>
        </w:rPr>
        <w:tab/>
      </w:r>
    </w:p>
  </w:footnote>
  <w:footnote w:id="1">
    <w:p w14:paraId="21E4DAF2" w14:textId="43973774" w:rsidR="007E52A4" w:rsidRPr="00667BB7" w:rsidRDefault="007E52A4" w:rsidP="00315988">
      <w:pPr>
        <w:pStyle w:val="Textonotapie"/>
        <w:rPr>
          <w:lang w:val="es-419"/>
        </w:rPr>
      </w:pPr>
      <w:r w:rsidRPr="00667BB7">
        <w:rPr>
          <w:rStyle w:val="Refdenotaalpie"/>
          <w:lang w:val="es-419"/>
        </w:rPr>
        <w:tab/>
      </w:r>
      <w:r w:rsidR="00483D3A" w:rsidRPr="00664C1C">
        <w:rPr>
          <w:rStyle w:val="Refdenotaalpie"/>
          <w:sz w:val="20"/>
          <w:vertAlign w:val="baseline"/>
        </w:rPr>
        <w:t>*</w:t>
      </w:r>
      <w:r w:rsidRPr="00667BB7">
        <w:rPr>
          <w:rStyle w:val="Refdenotaalpie"/>
          <w:sz w:val="20"/>
          <w:lang w:val="es-419"/>
        </w:rPr>
        <w:tab/>
      </w:r>
      <w:r w:rsidR="00F73896" w:rsidRPr="00F73896">
        <w:rPr>
          <w:rFonts w:eastAsiaTheme="minorHAnsi"/>
        </w:rPr>
        <w:t>Aprobada por el Comité en su</w:t>
      </w:r>
      <w:r w:rsidR="00315988">
        <w:rPr>
          <w:rFonts w:eastAsiaTheme="minorHAnsi"/>
          <w:lang w:val="es-419"/>
        </w:rPr>
        <w:t xml:space="preserve"> 8</w:t>
      </w:r>
      <w:r w:rsidR="00315988" w:rsidRPr="00315988">
        <w:rPr>
          <w:rFonts w:eastAsiaTheme="minorHAnsi"/>
        </w:rPr>
        <w:t>4º</w:t>
      </w:r>
      <w:r w:rsidR="00315988">
        <w:rPr>
          <w:rFonts w:eastAsiaTheme="minorHAnsi"/>
          <w:lang w:val="es-419"/>
        </w:rPr>
        <w:t xml:space="preserve"> </w:t>
      </w:r>
      <w:r w:rsidR="00F73896" w:rsidRPr="00F73896">
        <w:rPr>
          <w:rFonts w:eastAsiaTheme="minorHAnsi"/>
        </w:rPr>
        <w:t>período de sesiones (1</w:t>
      </w:r>
      <w:r w:rsidR="00FE2CF2" w:rsidRPr="00667BB7">
        <w:rPr>
          <w:rFonts w:eastAsiaTheme="minorHAnsi"/>
          <w:lang w:val="es-419"/>
        </w:rPr>
        <w:t>3</w:t>
      </w:r>
      <w:r w:rsidR="00FE2CF2">
        <w:rPr>
          <w:rFonts w:eastAsiaTheme="minorHAnsi"/>
          <w:lang w:val="es-419"/>
        </w:rPr>
        <w:t xml:space="preserve"> de abril</w:t>
      </w:r>
      <w:r w:rsidR="00F73896" w:rsidRPr="00F73896">
        <w:rPr>
          <w:rFonts w:eastAsiaTheme="minorHAnsi"/>
        </w:rPr>
        <w:t xml:space="preserve"> a </w:t>
      </w:r>
      <w:r w:rsidR="00FE2CF2" w:rsidRPr="00667BB7">
        <w:rPr>
          <w:rFonts w:eastAsiaTheme="minorHAnsi"/>
          <w:lang w:val="es-419"/>
        </w:rPr>
        <w:t xml:space="preserve">1 </w:t>
      </w:r>
      <w:r w:rsidR="00F73896" w:rsidRPr="00F73896">
        <w:rPr>
          <w:rFonts w:eastAsiaTheme="minorHAnsi"/>
        </w:rPr>
        <w:t xml:space="preserve">de </w:t>
      </w:r>
      <w:r w:rsidR="00FE2CF2" w:rsidRPr="00667BB7">
        <w:rPr>
          <w:rFonts w:eastAsiaTheme="minorHAnsi"/>
          <w:lang w:val="es-419"/>
        </w:rPr>
        <w:t>mayo</w:t>
      </w:r>
      <w:r w:rsidR="00F73896" w:rsidRPr="00F73896">
        <w:rPr>
          <w:rFonts w:eastAsiaTheme="minorHAnsi"/>
        </w:rPr>
        <w:t xml:space="preserve"> de 202</w:t>
      </w:r>
      <w:r w:rsidR="00FE2CF2" w:rsidRPr="00667BB7">
        <w:rPr>
          <w:rFonts w:eastAsiaTheme="minorHAnsi"/>
          <w:lang w:val="es-419"/>
        </w:rPr>
        <w:t>6</w:t>
      </w:r>
      <w:r w:rsidR="00F73896" w:rsidRPr="00F73896">
        <w:rPr>
          <w:rFonts w:eastAsiaTheme="minorHAnsi"/>
        </w:rPr>
        <w:t>).</w:t>
      </w:r>
    </w:p>
  </w:footnote>
  <w:footnote w:id="2">
    <w:p w14:paraId="37557AC0" w14:textId="7BA17BBC" w:rsidR="00C63539" w:rsidRPr="00851DB8"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val="es-419" w:eastAsia="en-US"/>
        </w:rPr>
      </w:pPr>
      <w:r w:rsidRPr="00851DB8">
        <w:rPr>
          <w:rFonts w:asciiTheme="majorBidi" w:eastAsiaTheme="minorHAnsi" w:hAnsiTheme="majorBidi" w:cstheme="majorBidi"/>
          <w:szCs w:val="18"/>
          <w:lang w:eastAsia="en-US"/>
        </w:rPr>
        <w:tab/>
      </w:r>
      <w:r w:rsidRPr="00851DB8">
        <w:rPr>
          <w:rStyle w:val="Refdenotaalpie"/>
          <w:rFonts w:asciiTheme="majorBidi" w:hAnsiTheme="majorBidi" w:cstheme="majorBidi"/>
          <w:szCs w:val="18"/>
        </w:rPr>
        <w:footnoteRef/>
      </w:r>
      <w:r w:rsidRPr="00851DB8">
        <w:rPr>
          <w:rFonts w:asciiTheme="majorBidi" w:eastAsiaTheme="minorHAnsi" w:hAnsiTheme="majorBidi" w:cstheme="majorBidi"/>
          <w:szCs w:val="18"/>
          <w:lang w:val="en-US" w:eastAsia="en-US"/>
        </w:rPr>
        <w:tab/>
      </w:r>
      <w:hyperlink r:id="rId1" w:history="1">
        <w:r w:rsidRPr="003C1164">
          <w:rPr>
            <w:rStyle w:val="Hipervnculo"/>
            <w:rFonts w:asciiTheme="majorBidi" w:eastAsiaTheme="minorHAnsi" w:hAnsiTheme="majorBidi" w:cstheme="majorBidi"/>
            <w:szCs w:val="18"/>
            <w:lang w:val="en-US" w:eastAsia="en-US"/>
          </w:rPr>
          <w:t>CAT/C/COL/</w:t>
        </w:r>
        <w:r w:rsidRPr="003C1164">
          <w:rPr>
            <w:rStyle w:val="Hipervnculo"/>
            <w:rFonts w:asciiTheme="majorBidi" w:eastAsiaTheme="minorHAnsi" w:hAnsiTheme="majorBidi" w:cstheme="majorBidi"/>
            <w:szCs w:val="18"/>
            <w:lang w:val="en-US" w:eastAsia="en-US"/>
          </w:rPr>
          <w:t>C</w:t>
        </w:r>
        <w:r w:rsidRPr="003C1164">
          <w:rPr>
            <w:rStyle w:val="Hipervnculo"/>
            <w:rFonts w:asciiTheme="majorBidi" w:eastAsiaTheme="minorHAnsi" w:hAnsiTheme="majorBidi" w:cstheme="majorBidi"/>
            <w:szCs w:val="18"/>
            <w:lang w:val="en-US" w:eastAsia="en-US"/>
          </w:rPr>
          <w:t>O/6</w:t>
        </w:r>
      </w:hyperlink>
      <w:r w:rsidRPr="00851DB8">
        <w:rPr>
          <w:rFonts w:asciiTheme="majorBidi" w:eastAsiaTheme="minorHAnsi" w:hAnsiTheme="majorBidi" w:cstheme="majorBidi"/>
          <w:szCs w:val="18"/>
          <w:lang w:val="en-US" w:eastAsia="en-US"/>
        </w:rPr>
        <w:t xml:space="preserve">, párr. </w:t>
      </w:r>
      <w:r w:rsidRPr="00851DB8">
        <w:rPr>
          <w:rFonts w:asciiTheme="majorBidi" w:eastAsiaTheme="minorHAnsi" w:hAnsiTheme="majorBidi" w:cstheme="majorBidi"/>
          <w:szCs w:val="18"/>
          <w:lang w:val="es-419" w:eastAsia="en-US"/>
        </w:rPr>
        <w:t>38.</w:t>
      </w:r>
    </w:p>
  </w:footnote>
  <w:footnote w:id="3">
    <w:p w14:paraId="6552EBE4" w14:textId="25B9AEED" w:rsidR="00C63539" w:rsidRPr="00851DB8" w:rsidRDefault="00C63539" w:rsidP="00C63539">
      <w:pPr>
        <w:pStyle w:val="Textonotapie"/>
        <w:rPr>
          <w:rFonts w:asciiTheme="majorBidi" w:hAnsiTheme="majorBidi" w:cstheme="majorBidi"/>
          <w:szCs w:val="18"/>
          <w:lang w:val="es-419"/>
        </w:rPr>
      </w:pPr>
      <w:r w:rsidRPr="00851DB8">
        <w:rPr>
          <w:rFonts w:asciiTheme="majorBidi" w:hAnsiTheme="majorBidi" w:cstheme="majorBidi"/>
          <w:szCs w:val="18"/>
        </w:rPr>
        <w:tab/>
      </w:r>
      <w:r w:rsidRPr="00851DB8">
        <w:rPr>
          <w:rStyle w:val="Refdenotaalpie"/>
          <w:rFonts w:asciiTheme="majorBidi" w:hAnsiTheme="majorBidi" w:cstheme="majorBidi"/>
          <w:szCs w:val="18"/>
        </w:rPr>
        <w:footnoteRef/>
      </w:r>
      <w:r w:rsidRPr="00851DB8">
        <w:rPr>
          <w:rFonts w:asciiTheme="majorBidi" w:hAnsiTheme="majorBidi" w:cstheme="majorBidi"/>
          <w:szCs w:val="18"/>
        </w:rPr>
        <w:t xml:space="preserve"> </w:t>
      </w:r>
      <w:r w:rsidRPr="00851DB8">
        <w:rPr>
          <w:rFonts w:asciiTheme="majorBidi" w:hAnsiTheme="majorBidi" w:cstheme="majorBidi"/>
          <w:szCs w:val="18"/>
        </w:rPr>
        <w:tab/>
      </w:r>
      <w:r w:rsidRPr="00851DB8">
        <w:rPr>
          <w:rFonts w:asciiTheme="majorBidi" w:hAnsiTheme="majorBidi" w:cstheme="majorBidi"/>
          <w:szCs w:val="18"/>
        </w:rPr>
        <w:tab/>
      </w:r>
      <w:hyperlink r:id="rId2" w:history="1">
        <w:r w:rsidRPr="003C1164">
          <w:rPr>
            <w:rStyle w:val="Hipervnculo"/>
            <w:rFonts w:asciiTheme="majorBidi" w:hAnsiTheme="majorBidi" w:cstheme="majorBidi"/>
            <w:szCs w:val="18"/>
          </w:rPr>
          <w:t>CAT/C</w:t>
        </w:r>
        <w:r w:rsidRPr="003C1164">
          <w:rPr>
            <w:rStyle w:val="Hipervnculo"/>
            <w:rFonts w:asciiTheme="majorBidi" w:hAnsiTheme="majorBidi" w:cstheme="majorBidi"/>
            <w:szCs w:val="18"/>
          </w:rPr>
          <w:t>/</w:t>
        </w:r>
        <w:r w:rsidRPr="003C1164">
          <w:rPr>
            <w:rStyle w:val="Hipervnculo"/>
            <w:rFonts w:asciiTheme="majorBidi" w:hAnsiTheme="majorBidi" w:cstheme="majorBidi"/>
            <w:szCs w:val="18"/>
          </w:rPr>
          <w:t>C</w:t>
        </w:r>
        <w:r w:rsidRPr="003C1164">
          <w:rPr>
            <w:rStyle w:val="Hipervnculo"/>
            <w:rFonts w:asciiTheme="majorBidi" w:hAnsiTheme="majorBidi" w:cstheme="majorBidi"/>
            <w:szCs w:val="18"/>
          </w:rPr>
          <w:t>O</w:t>
        </w:r>
        <w:r w:rsidRPr="003C1164">
          <w:rPr>
            <w:rStyle w:val="Hipervnculo"/>
            <w:rFonts w:asciiTheme="majorBidi" w:hAnsiTheme="majorBidi" w:cstheme="majorBidi"/>
            <w:szCs w:val="18"/>
          </w:rPr>
          <w:t>L/FCO/6</w:t>
        </w:r>
      </w:hyperlink>
      <w:r w:rsidRPr="00851DB8">
        <w:rPr>
          <w:rFonts w:asciiTheme="majorBidi" w:hAnsiTheme="majorBidi" w:cstheme="majorBidi"/>
          <w:szCs w:val="18"/>
        </w:rPr>
        <w:t>.</w:t>
      </w:r>
    </w:p>
  </w:footnote>
  <w:footnote w:id="4">
    <w:p w14:paraId="3930895B" w14:textId="15B2109D" w:rsidR="00C63539" w:rsidRPr="00E33C06" w:rsidRDefault="00C63539" w:rsidP="00C63539">
      <w:pPr>
        <w:pStyle w:val="Textonotapie"/>
        <w:rPr>
          <w:rFonts w:asciiTheme="majorBidi" w:hAnsiTheme="majorBidi" w:cstheme="majorBidi"/>
          <w:szCs w:val="18"/>
          <w:lang w:val="fr-CH"/>
        </w:rPr>
      </w:pPr>
      <w:r w:rsidRPr="00851DB8">
        <w:rPr>
          <w:rFonts w:asciiTheme="majorBidi" w:hAnsiTheme="majorBidi" w:cstheme="majorBidi"/>
          <w:szCs w:val="18"/>
        </w:rPr>
        <w:tab/>
      </w:r>
      <w:r w:rsidRPr="00851DB8">
        <w:rPr>
          <w:rStyle w:val="Refdenotaalpie"/>
          <w:rFonts w:asciiTheme="majorBidi" w:hAnsiTheme="majorBidi" w:cstheme="majorBidi"/>
          <w:szCs w:val="18"/>
        </w:rPr>
        <w:footnoteRef/>
      </w:r>
      <w:r w:rsidRPr="00E33C06">
        <w:rPr>
          <w:rFonts w:asciiTheme="majorBidi" w:hAnsiTheme="majorBidi" w:cstheme="majorBidi"/>
          <w:szCs w:val="18"/>
          <w:lang w:val="fr-CH"/>
        </w:rPr>
        <w:t xml:space="preserve"> </w:t>
      </w:r>
      <w:r w:rsidRPr="00E33C06">
        <w:rPr>
          <w:rFonts w:asciiTheme="majorBidi" w:hAnsiTheme="majorBidi" w:cstheme="majorBidi"/>
          <w:szCs w:val="18"/>
          <w:lang w:val="fr-CH"/>
        </w:rPr>
        <w:tab/>
      </w:r>
      <w:r w:rsidRPr="00E33C06">
        <w:rPr>
          <w:rFonts w:asciiTheme="majorBidi" w:hAnsiTheme="majorBidi" w:cstheme="majorBidi"/>
          <w:szCs w:val="18"/>
          <w:lang w:val="fr-CH"/>
        </w:rPr>
        <w:tab/>
        <w:t xml:space="preserve">Véase </w:t>
      </w:r>
      <w:hyperlink r:id="rId3" w:history="1">
        <w:r w:rsidRPr="00E33C06">
          <w:rPr>
            <w:rStyle w:val="Hipervnculo"/>
            <w:rFonts w:asciiTheme="majorBidi" w:hAnsiTheme="majorBidi" w:cstheme="majorBidi"/>
            <w:szCs w:val="18"/>
            <w:lang w:val="fr-CH"/>
          </w:rPr>
          <w:t>https://tbinternet.ohchr.org/_layouts/15/treatybodyexternal/Download.aspx?symbolno=INT%2FCAT%2FFUL%2FCOL%2F60561&amp;Lang=en</w:t>
        </w:r>
      </w:hyperlink>
      <w:r w:rsidR="007A1FEC" w:rsidRPr="00E33C06">
        <w:rPr>
          <w:rFonts w:asciiTheme="majorBidi" w:hAnsiTheme="majorBidi" w:cstheme="majorBidi"/>
          <w:szCs w:val="18"/>
          <w:lang w:val="fr-CH"/>
        </w:rPr>
        <w:t>.</w:t>
      </w:r>
      <w:r w:rsidRPr="00E33C06">
        <w:rPr>
          <w:rFonts w:asciiTheme="majorBidi" w:hAnsiTheme="majorBidi" w:cstheme="majorBidi"/>
          <w:szCs w:val="18"/>
          <w:lang w:val="fr-CH"/>
        </w:rPr>
        <w:t xml:space="preserve"> </w:t>
      </w:r>
    </w:p>
  </w:footnote>
  <w:footnote w:id="5">
    <w:p w14:paraId="161247BF" w14:textId="3F11108F" w:rsidR="00C63539" w:rsidRPr="00851DB8" w:rsidRDefault="00C63539" w:rsidP="00C63539">
      <w:pPr>
        <w:pStyle w:val="Textonotapie"/>
        <w:rPr>
          <w:rFonts w:asciiTheme="majorBidi" w:hAnsiTheme="majorBidi" w:cstheme="majorBidi"/>
          <w:szCs w:val="18"/>
          <w:lang w:val="en-US"/>
        </w:rPr>
      </w:pPr>
      <w:r w:rsidRPr="00E33C06">
        <w:rPr>
          <w:rFonts w:asciiTheme="majorBidi" w:hAnsiTheme="majorBidi" w:cstheme="majorBidi"/>
          <w:szCs w:val="18"/>
          <w:lang w:val="fr-CH"/>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 xml:space="preserve"> </w:t>
      </w:r>
      <w:r w:rsidRPr="00851DB8">
        <w:rPr>
          <w:rFonts w:asciiTheme="majorBidi" w:hAnsiTheme="majorBidi" w:cstheme="majorBidi"/>
          <w:szCs w:val="18"/>
          <w:lang w:val="en-US"/>
        </w:rPr>
        <w:tab/>
      </w:r>
      <w:r w:rsidRPr="00851DB8">
        <w:rPr>
          <w:rFonts w:asciiTheme="majorBidi" w:hAnsiTheme="majorBidi" w:cstheme="majorBidi"/>
          <w:szCs w:val="18"/>
          <w:lang w:val="en-US"/>
        </w:rPr>
        <w:tab/>
      </w:r>
      <w:hyperlink r:id="rId4" w:history="1">
        <w:r w:rsidRPr="003C1164">
          <w:rPr>
            <w:rStyle w:val="Hipervnculo"/>
            <w:rFonts w:asciiTheme="majorBidi" w:hAnsiTheme="majorBidi" w:cstheme="majorBidi"/>
            <w:szCs w:val="18"/>
            <w:lang w:val="en-US"/>
          </w:rPr>
          <w:t>CAT/C/COL/FCO/6/Add.1</w:t>
        </w:r>
      </w:hyperlink>
      <w:r w:rsidRPr="00851DB8">
        <w:rPr>
          <w:rFonts w:asciiTheme="majorBidi" w:hAnsiTheme="majorBidi" w:cstheme="majorBidi"/>
          <w:szCs w:val="18"/>
          <w:lang w:val="en-US"/>
        </w:rPr>
        <w:t>.</w:t>
      </w:r>
    </w:p>
  </w:footnote>
  <w:footnote w:id="6">
    <w:p w14:paraId="56571C23" w14:textId="1B5B8FDE" w:rsidR="00C63539" w:rsidRPr="00851DB8"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eastAsia="en-US"/>
        </w:rPr>
      </w:pPr>
      <w:r w:rsidRPr="00851DB8">
        <w:rPr>
          <w:rFonts w:asciiTheme="majorBidi" w:eastAsiaTheme="minorHAnsi" w:hAnsiTheme="majorBidi" w:cstheme="majorBidi"/>
          <w:szCs w:val="18"/>
          <w:lang w:val="en-US" w:eastAsia="en-US"/>
        </w:rPr>
        <w:tab/>
      </w:r>
      <w:r w:rsidRPr="00851DB8">
        <w:rPr>
          <w:rStyle w:val="Refdenotaalpie"/>
          <w:rFonts w:asciiTheme="majorBidi" w:hAnsiTheme="majorBidi" w:cstheme="majorBidi"/>
          <w:szCs w:val="18"/>
        </w:rPr>
        <w:footnoteRef/>
      </w:r>
      <w:r w:rsidRPr="00851DB8">
        <w:rPr>
          <w:rFonts w:asciiTheme="majorBidi" w:eastAsiaTheme="minorHAnsi" w:hAnsiTheme="majorBidi" w:cstheme="majorBidi"/>
          <w:szCs w:val="18"/>
          <w:lang w:val="en-US" w:eastAsia="en-US"/>
        </w:rPr>
        <w:tab/>
      </w:r>
      <w:hyperlink r:id="rId5" w:history="1">
        <w:r w:rsidRPr="003C1164">
          <w:rPr>
            <w:rStyle w:val="Hipervnculo"/>
            <w:rFonts w:asciiTheme="majorBidi" w:eastAsiaTheme="minorHAnsi" w:hAnsiTheme="majorBidi" w:cstheme="majorBidi"/>
            <w:szCs w:val="18"/>
            <w:lang w:val="en-US" w:eastAsia="en-US"/>
          </w:rPr>
          <w:t>CAT/C/CO</w:t>
        </w:r>
        <w:r w:rsidRPr="003C1164">
          <w:rPr>
            <w:rStyle w:val="Hipervnculo"/>
            <w:rFonts w:asciiTheme="majorBidi" w:eastAsiaTheme="minorHAnsi" w:hAnsiTheme="majorBidi" w:cstheme="majorBidi"/>
            <w:szCs w:val="18"/>
            <w:lang w:val="en-US" w:eastAsia="en-US"/>
          </w:rPr>
          <w:t>L</w:t>
        </w:r>
        <w:r w:rsidRPr="003C1164">
          <w:rPr>
            <w:rStyle w:val="Hipervnculo"/>
            <w:rFonts w:asciiTheme="majorBidi" w:eastAsiaTheme="minorHAnsi" w:hAnsiTheme="majorBidi" w:cstheme="majorBidi"/>
            <w:szCs w:val="18"/>
            <w:lang w:val="en-US" w:eastAsia="en-US"/>
          </w:rPr>
          <w:t>/CO/6</w:t>
        </w:r>
      </w:hyperlink>
      <w:r w:rsidRPr="00851DB8">
        <w:rPr>
          <w:rFonts w:asciiTheme="majorBidi" w:eastAsiaTheme="minorHAnsi" w:hAnsiTheme="majorBidi" w:cstheme="majorBidi"/>
          <w:szCs w:val="18"/>
          <w:lang w:val="en-US" w:eastAsia="en-US"/>
        </w:rPr>
        <w:t xml:space="preserve">, párrs. </w:t>
      </w:r>
      <w:r w:rsidRPr="00851DB8">
        <w:rPr>
          <w:rFonts w:asciiTheme="majorBidi" w:eastAsiaTheme="minorHAnsi" w:hAnsiTheme="majorBidi" w:cstheme="majorBidi"/>
          <w:szCs w:val="18"/>
          <w:lang w:val="es-419" w:eastAsia="en-US"/>
        </w:rPr>
        <w:t>10</w:t>
      </w:r>
      <w:r w:rsidRPr="00851DB8">
        <w:rPr>
          <w:rFonts w:asciiTheme="majorBidi" w:eastAsiaTheme="minorHAnsi" w:hAnsiTheme="majorBidi" w:cstheme="majorBidi"/>
          <w:szCs w:val="18"/>
          <w:lang w:eastAsia="en-US"/>
        </w:rPr>
        <w:t xml:space="preserve"> y 11. </w:t>
      </w:r>
    </w:p>
  </w:footnote>
  <w:footnote w:id="7">
    <w:p w14:paraId="21D6A4E9" w14:textId="7D777A51" w:rsidR="00C63539" w:rsidRPr="00851DB8" w:rsidRDefault="00C63539" w:rsidP="00C63539">
      <w:pPr>
        <w:pStyle w:val="Textonotapie"/>
        <w:suppressAutoHyphens/>
        <w:kinsoku w:val="0"/>
        <w:overflowPunct w:val="0"/>
        <w:autoSpaceDE w:val="0"/>
        <w:autoSpaceDN w:val="0"/>
        <w:adjustRightInd w:val="0"/>
        <w:snapToGrid w:val="0"/>
        <w:rPr>
          <w:rFonts w:asciiTheme="majorBidi" w:hAnsiTheme="majorBidi" w:cstheme="majorBidi"/>
          <w:szCs w:val="18"/>
        </w:rPr>
      </w:pPr>
      <w:r w:rsidRPr="00851DB8">
        <w:rPr>
          <w:rFonts w:asciiTheme="majorBidi" w:eastAsiaTheme="minorHAnsi" w:hAnsiTheme="majorBidi" w:cstheme="majorBidi"/>
          <w:szCs w:val="18"/>
          <w:lang w:eastAsia="en-US"/>
        </w:rPr>
        <w:tab/>
      </w:r>
      <w:r w:rsidRPr="00851DB8">
        <w:rPr>
          <w:rStyle w:val="Refdenotaalpie"/>
          <w:rFonts w:asciiTheme="majorBidi" w:hAnsiTheme="majorBidi" w:cstheme="majorBidi"/>
          <w:szCs w:val="18"/>
        </w:rPr>
        <w:footnoteRef/>
      </w:r>
      <w:r w:rsidRPr="00851DB8">
        <w:rPr>
          <w:rFonts w:asciiTheme="majorBidi" w:eastAsiaTheme="minorHAnsi" w:hAnsiTheme="majorBidi" w:cstheme="majorBidi"/>
          <w:szCs w:val="18"/>
          <w:lang w:eastAsia="en-US"/>
        </w:rPr>
        <w:tab/>
        <w:t>Las cuestiones que se plantean en el marco del artículo 2 pueden tener relación también con otros artículos de la Convención, como el artículo 16. Según se afirma en el párrafo 3 de la observación general núm. 2 (2007) del Comité</w:t>
      </w:r>
      <w:r w:rsidRPr="00320D56">
        <w:rPr>
          <w:rFonts w:asciiTheme="majorBidi" w:eastAsiaTheme="minorHAnsi" w:hAnsiTheme="majorBidi" w:cstheme="majorBidi"/>
          <w:szCs w:val="18"/>
          <w:lang w:eastAsia="en-US"/>
        </w:rPr>
        <w:t>, relativa a la aplicación del artículo 2,</w:t>
      </w:r>
      <w:r w:rsidRPr="00851DB8">
        <w:rPr>
          <w:rFonts w:asciiTheme="majorBidi" w:eastAsiaTheme="minorHAnsi" w:hAnsiTheme="majorBidi" w:cstheme="majorBidi"/>
          <w:szCs w:val="18"/>
          <w:lang w:eastAsia="en-US"/>
        </w:rPr>
        <w:t xml:space="preserve">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w:t>
      </w:r>
      <w:r w:rsidRPr="00320D56">
        <w:rPr>
          <w:rFonts w:asciiTheme="majorBidi" w:eastAsiaTheme="minorHAnsi" w:hAnsiTheme="majorBidi" w:cstheme="majorBidi"/>
          <w:szCs w:val="18"/>
          <w:lang w:eastAsia="en-US"/>
        </w:rPr>
        <w:t xml:space="preserve">la </w:t>
      </w:r>
      <w:r w:rsidRPr="00851DB8">
        <w:rPr>
          <w:rFonts w:asciiTheme="majorBidi" w:eastAsiaTheme="minorHAnsi" w:hAnsiTheme="majorBidi" w:cstheme="majorBidi"/>
          <w:szCs w:val="18"/>
          <w:lang w:eastAsia="en-US"/>
        </w:rPr>
        <w:t>observación general.</w:t>
      </w:r>
    </w:p>
  </w:footnote>
  <w:footnote w:id="8">
    <w:p w14:paraId="42814441" w14:textId="6E166C90" w:rsidR="00C63539" w:rsidRPr="00E33C06"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eastAsia="en-US"/>
        </w:rPr>
      </w:pPr>
      <w:r w:rsidRPr="00851DB8">
        <w:rPr>
          <w:rFonts w:asciiTheme="majorBidi" w:eastAsiaTheme="minorHAnsi" w:hAnsiTheme="majorBidi" w:cstheme="majorBidi"/>
          <w:szCs w:val="18"/>
          <w:lang w:eastAsia="en-US"/>
        </w:rPr>
        <w:tab/>
      </w:r>
      <w:r w:rsidRPr="00851DB8">
        <w:rPr>
          <w:rStyle w:val="Refdenotaalpie"/>
          <w:rFonts w:asciiTheme="majorBidi" w:hAnsiTheme="majorBidi" w:cstheme="majorBidi"/>
          <w:szCs w:val="18"/>
        </w:rPr>
        <w:footnoteRef/>
      </w:r>
      <w:r w:rsidRPr="00E33C06">
        <w:rPr>
          <w:rFonts w:asciiTheme="majorBidi" w:eastAsiaTheme="minorHAnsi" w:hAnsiTheme="majorBidi" w:cstheme="majorBidi"/>
          <w:szCs w:val="18"/>
          <w:lang w:eastAsia="en-US"/>
        </w:rPr>
        <w:tab/>
      </w:r>
      <w:hyperlink r:id="rId6" w:history="1">
        <w:r w:rsidRPr="003C1164">
          <w:rPr>
            <w:rStyle w:val="Hipervnculo"/>
            <w:rFonts w:asciiTheme="majorBidi" w:eastAsiaTheme="minorHAnsi" w:hAnsiTheme="majorBidi" w:cstheme="majorBidi"/>
            <w:szCs w:val="18"/>
            <w:lang w:eastAsia="en-US"/>
          </w:rPr>
          <w:t>CAT/C/CO</w:t>
        </w:r>
        <w:r w:rsidRPr="003C1164">
          <w:rPr>
            <w:rStyle w:val="Hipervnculo"/>
            <w:rFonts w:asciiTheme="majorBidi" w:eastAsiaTheme="minorHAnsi" w:hAnsiTheme="majorBidi" w:cstheme="majorBidi"/>
            <w:szCs w:val="18"/>
            <w:lang w:eastAsia="en-US"/>
          </w:rPr>
          <w:t>L</w:t>
        </w:r>
        <w:r w:rsidRPr="003C1164">
          <w:rPr>
            <w:rStyle w:val="Hipervnculo"/>
            <w:rFonts w:asciiTheme="majorBidi" w:eastAsiaTheme="minorHAnsi" w:hAnsiTheme="majorBidi" w:cstheme="majorBidi"/>
            <w:szCs w:val="18"/>
            <w:lang w:eastAsia="en-US"/>
          </w:rPr>
          <w:t>/CO/6</w:t>
        </w:r>
      </w:hyperlink>
      <w:r w:rsidRPr="00E33C06">
        <w:rPr>
          <w:rFonts w:asciiTheme="majorBidi" w:eastAsiaTheme="minorHAnsi" w:hAnsiTheme="majorBidi" w:cstheme="majorBidi"/>
          <w:szCs w:val="18"/>
          <w:lang w:eastAsia="en-US"/>
        </w:rPr>
        <w:t>, párrs. 12 y 13.</w:t>
      </w:r>
    </w:p>
  </w:footnote>
  <w:footnote w:id="9">
    <w:p w14:paraId="738C3F59" w14:textId="6DF480D0" w:rsidR="00C63539" w:rsidRPr="00E33C06" w:rsidRDefault="00C63539" w:rsidP="00C63539">
      <w:pPr>
        <w:pStyle w:val="Textonotapie"/>
        <w:suppressAutoHyphens/>
        <w:kinsoku w:val="0"/>
        <w:overflowPunct w:val="0"/>
        <w:autoSpaceDE w:val="0"/>
        <w:autoSpaceDN w:val="0"/>
        <w:adjustRightInd w:val="0"/>
        <w:snapToGrid w:val="0"/>
        <w:rPr>
          <w:rFonts w:asciiTheme="majorBidi" w:hAnsiTheme="majorBidi" w:cstheme="majorBidi"/>
          <w:szCs w:val="18"/>
        </w:rPr>
      </w:pPr>
      <w:r w:rsidRPr="00E33C06">
        <w:rPr>
          <w:rFonts w:asciiTheme="majorBidi" w:eastAsiaTheme="minorHAnsi" w:hAnsiTheme="majorBidi" w:cstheme="majorBidi"/>
          <w:szCs w:val="18"/>
          <w:lang w:eastAsia="en-US"/>
        </w:rPr>
        <w:tab/>
      </w:r>
      <w:r w:rsidRPr="00851DB8">
        <w:rPr>
          <w:rStyle w:val="Refdenotaalpie"/>
          <w:rFonts w:asciiTheme="majorBidi" w:hAnsiTheme="majorBidi" w:cstheme="majorBidi"/>
          <w:szCs w:val="18"/>
        </w:rPr>
        <w:footnoteRef/>
      </w:r>
      <w:r w:rsidRPr="00E33C06">
        <w:rPr>
          <w:rFonts w:asciiTheme="majorBidi" w:eastAsiaTheme="minorHAnsi" w:hAnsiTheme="majorBidi" w:cstheme="majorBidi"/>
          <w:szCs w:val="18"/>
          <w:lang w:eastAsia="en-US"/>
        </w:rPr>
        <w:tab/>
      </w:r>
      <w:r w:rsidR="0095720F" w:rsidRPr="00E33C06">
        <w:rPr>
          <w:rFonts w:asciiTheme="majorBidi" w:eastAsiaTheme="minorHAnsi" w:hAnsiTheme="majorBidi" w:cstheme="majorBidi"/>
          <w:i/>
          <w:iCs/>
          <w:szCs w:val="18"/>
          <w:lang w:eastAsia="en-US"/>
        </w:rPr>
        <w:t>Ibid</w:t>
      </w:r>
      <w:r w:rsidR="0095720F" w:rsidRPr="00E33C06">
        <w:rPr>
          <w:rFonts w:asciiTheme="majorBidi" w:eastAsiaTheme="minorHAnsi" w:hAnsiTheme="majorBidi" w:cstheme="majorBidi"/>
          <w:szCs w:val="18"/>
          <w:lang w:eastAsia="en-US"/>
        </w:rPr>
        <w:t>.</w:t>
      </w:r>
      <w:r w:rsidRPr="00E33C06">
        <w:rPr>
          <w:rFonts w:asciiTheme="majorBidi" w:eastAsiaTheme="minorHAnsi" w:hAnsiTheme="majorBidi" w:cstheme="majorBidi"/>
          <w:szCs w:val="18"/>
          <w:lang w:eastAsia="en-US"/>
        </w:rPr>
        <w:t>, párr. 33.</w:t>
      </w:r>
    </w:p>
  </w:footnote>
  <w:footnote w:id="10">
    <w:p w14:paraId="66672A2C" w14:textId="37A3FE7F" w:rsidR="00C63539" w:rsidRPr="00E33C06" w:rsidRDefault="00C63539" w:rsidP="00C63539">
      <w:pPr>
        <w:pStyle w:val="Textonotapie"/>
        <w:rPr>
          <w:rFonts w:asciiTheme="majorBidi" w:hAnsiTheme="majorBidi" w:cstheme="majorBidi"/>
          <w:szCs w:val="18"/>
        </w:rPr>
      </w:pPr>
      <w:r w:rsidRPr="00E33C06">
        <w:rPr>
          <w:rFonts w:asciiTheme="majorBidi" w:hAnsiTheme="majorBidi" w:cstheme="majorBidi"/>
          <w:szCs w:val="18"/>
        </w:rPr>
        <w:tab/>
      </w:r>
      <w:r w:rsidRPr="00851DB8">
        <w:rPr>
          <w:rStyle w:val="Refdenotaalpie"/>
          <w:rFonts w:asciiTheme="majorBidi" w:hAnsiTheme="majorBidi" w:cstheme="majorBidi"/>
          <w:szCs w:val="18"/>
        </w:rPr>
        <w:footnoteRef/>
      </w:r>
      <w:r w:rsidRPr="00941D3D">
        <w:rPr>
          <w:rFonts w:asciiTheme="majorBidi" w:hAnsiTheme="majorBidi" w:cstheme="majorBidi"/>
          <w:szCs w:val="18"/>
          <w:lang w:val="en-US"/>
        </w:rPr>
        <w:t xml:space="preserve"> </w:t>
      </w:r>
      <w:hyperlink r:id="rId7" w:history="1">
        <w:r w:rsidRPr="00941D3D">
          <w:rPr>
            <w:rFonts w:asciiTheme="majorBidi" w:hAnsiTheme="majorBidi" w:cstheme="majorBidi"/>
            <w:szCs w:val="18"/>
            <w:lang w:val="en-US"/>
          </w:rPr>
          <w:tab/>
        </w:r>
        <w:r w:rsidRPr="00941D3D">
          <w:rPr>
            <w:rFonts w:asciiTheme="majorBidi" w:hAnsiTheme="majorBidi" w:cstheme="majorBidi"/>
            <w:szCs w:val="18"/>
            <w:lang w:val="en-US"/>
          </w:rPr>
          <w:tab/>
        </w:r>
        <w:r w:rsidRPr="00941D3D">
          <w:rPr>
            <w:rStyle w:val="Hipervnculo"/>
            <w:rFonts w:asciiTheme="majorBidi" w:hAnsiTheme="majorBidi" w:cstheme="majorBidi"/>
            <w:szCs w:val="18"/>
            <w:lang w:val="en-US"/>
          </w:rPr>
          <w:t>CAT/C/COL/F</w:t>
        </w:r>
        <w:r w:rsidRPr="00941D3D">
          <w:rPr>
            <w:rStyle w:val="Hipervnculo"/>
            <w:rFonts w:asciiTheme="majorBidi" w:hAnsiTheme="majorBidi" w:cstheme="majorBidi"/>
            <w:szCs w:val="18"/>
            <w:lang w:val="en-US"/>
          </w:rPr>
          <w:t>C</w:t>
        </w:r>
        <w:r w:rsidRPr="00941D3D">
          <w:rPr>
            <w:rStyle w:val="Hipervnculo"/>
            <w:rFonts w:asciiTheme="majorBidi" w:hAnsiTheme="majorBidi" w:cstheme="majorBidi"/>
            <w:szCs w:val="18"/>
            <w:lang w:val="en-US"/>
          </w:rPr>
          <w:t>O</w:t>
        </w:r>
        <w:r w:rsidRPr="00941D3D">
          <w:rPr>
            <w:rStyle w:val="Hipervnculo"/>
            <w:rFonts w:asciiTheme="majorBidi" w:hAnsiTheme="majorBidi" w:cstheme="majorBidi"/>
            <w:szCs w:val="18"/>
            <w:lang w:val="en-US"/>
          </w:rPr>
          <w:t>/6/Add.1</w:t>
        </w:r>
      </w:hyperlink>
      <w:r w:rsidRPr="00941D3D">
        <w:rPr>
          <w:rFonts w:asciiTheme="majorBidi" w:hAnsiTheme="majorBidi" w:cstheme="majorBidi"/>
          <w:szCs w:val="18"/>
          <w:lang w:val="en-US"/>
        </w:rPr>
        <w:t xml:space="preserve">, párrs. </w:t>
      </w:r>
      <w:r w:rsidRPr="00E33C06">
        <w:rPr>
          <w:rFonts w:asciiTheme="majorBidi" w:hAnsiTheme="majorBidi" w:cstheme="majorBidi"/>
          <w:szCs w:val="18"/>
        </w:rPr>
        <w:t>49 a 51.</w:t>
      </w:r>
    </w:p>
  </w:footnote>
  <w:footnote w:id="11">
    <w:p w14:paraId="3E34D299" w14:textId="3372C8EC" w:rsidR="00C63539" w:rsidRPr="005A78DD"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eastAsia="en-US"/>
        </w:rPr>
      </w:pPr>
      <w:r w:rsidRPr="00E33C06">
        <w:rPr>
          <w:rFonts w:asciiTheme="majorBidi" w:eastAsiaTheme="minorHAnsi" w:hAnsiTheme="majorBidi" w:cstheme="majorBidi"/>
          <w:szCs w:val="18"/>
          <w:lang w:eastAsia="en-US"/>
        </w:rPr>
        <w:tab/>
      </w:r>
      <w:r w:rsidRPr="00851DB8">
        <w:rPr>
          <w:rStyle w:val="Refdenotaalpie"/>
          <w:rFonts w:asciiTheme="majorBidi" w:hAnsiTheme="majorBidi" w:cstheme="majorBidi"/>
          <w:szCs w:val="18"/>
        </w:rPr>
        <w:footnoteRef/>
      </w:r>
      <w:r w:rsidRPr="00E33C06">
        <w:rPr>
          <w:rFonts w:asciiTheme="majorBidi" w:eastAsiaTheme="minorHAnsi" w:hAnsiTheme="majorBidi" w:cstheme="majorBidi"/>
          <w:szCs w:val="18"/>
          <w:lang w:eastAsia="en-US"/>
        </w:rPr>
        <w:tab/>
      </w:r>
      <w:hyperlink r:id="rId8" w:history="1">
        <w:r w:rsidRPr="003C1164">
          <w:rPr>
            <w:rStyle w:val="Hipervnculo"/>
            <w:rFonts w:asciiTheme="majorBidi" w:eastAsiaTheme="minorHAnsi" w:hAnsiTheme="majorBidi" w:cstheme="majorBidi"/>
            <w:szCs w:val="18"/>
            <w:lang w:eastAsia="en-US"/>
          </w:rPr>
          <w:t>CAT/C/COL/CO/6</w:t>
        </w:r>
      </w:hyperlink>
      <w:r w:rsidRPr="00E33C06">
        <w:rPr>
          <w:rFonts w:asciiTheme="majorBidi" w:eastAsiaTheme="minorHAnsi" w:hAnsiTheme="majorBidi" w:cstheme="majorBidi"/>
          <w:szCs w:val="18"/>
          <w:lang w:eastAsia="en-US"/>
        </w:rPr>
        <w:t xml:space="preserve">, párrs. </w:t>
      </w:r>
      <w:r w:rsidRPr="005A78DD">
        <w:rPr>
          <w:rFonts w:asciiTheme="majorBidi" w:eastAsiaTheme="minorHAnsi" w:hAnsiTheme="majorBidi" w:cstheme="majorBidi"/>
          <w:szCs w:val="18"/>
          <w:lang w:eastAsia="en-US"/>
        </w:rPr>
        <w:t>14 y 15.</w:t>
      </w:r>
    </w:p>
  </w:footnote>
  <w:footnote w:id="12">
    <w:p w14:paraId="482C904F" w14:textId="6004D077" w:rsidR="00C63539" w:rsidRPr="00851DB8" w:rsidRDefault="00C63539" w:rsidP="00C63539">
      <w:pPr>
        <w:pStyle w:val="Textonotapie"/>
        <w:suppressAutoHyphens/>
        <w:kinsoku w:val="0"/>
        <w:overflowPunct w:val="0"/>
        <w:autoSpaceDE w:val="0"/>
        <w:autoSpaceDN w:val="0"/>
        <w:adjustRightInd w:val="0"/>
        <w:snapToGrid w:val="0"/>
        <w:rPr>
          <w:rFonts w:asciiTheme="majorBidi" w:hAnsiTheme="majorBidi" w:cstheme="majorBidi"/>
          <w:szCs w:val="18"/>
          <w:lang w:val="es-419"/>
        </w:rPr>
      </w:pPr>
      <w:r w:rsidRPr="005A78DD">
        <w:rPr>
          <w:rFonts w:asciiTheme="majorBidi" w:eastAsiaTheme="minorHAnsi" w:hAnsiTheme="majorBidi" w:cstheme="majorBidi"/>
          <w:szCs w:val="18"/>
          <w:lang w:eastAsia="en-US"/>
        </w:rPr>
        <w:tab/>
      </w:r>
      <w:r w:rsidRPr="00851DB8">
        <w:rPr>
          <w:rStyle w:val="Refdenotaalpie"/>
          <w:rFonts w:asciiTheme="majorBidi" w:hAnsiTheme="majorBidi" w:cstheme="majorBidi"/>
          <w:szCs w:val="18"/>
        </w:rPr>
        <w:footnoteRef/>
      </w:r>
      <w:r w:rsidRPr="005A78DD">
        <w:rPr>
          <w:rFonts w:asciiTheme="majorBidi" w:eastAsiaTheme="minorHAnsi" w:hAnsiTheme="majorBidi" w:cstheme="majorBidi"/>
          <w:szCs w:val="18"/>
          <w:lang w:eastAsia="en-US"/>
        </w:rPr>
        <w:tab/>
      </w:r>
      <w:r w:rsidR="006D1511" w:rsidRPr="00E33C06">
        <w:rPr>
          <w:rFonts w:asciiTheme="majorBidi" w:eastAsiaTheme="minorHAnsi" w:hAnsiTheme="majorBidi" w:cstheme="majorBidi"/>
          <w:i/>
          <w:iCs/>
          <w:szCs w:val="18"/>
          <w:lang w:eastAsia="en-US"/>
        </w:rPr>
        <w:t>Ibid.</w:t>
      </w:r>
      <w:r w:rsidRPr="005A78DD">
        <w:rPr>
          <w:rFonts w:asciiTheme="majorBidi" w:eastAsiaTheme="minorHAnsi" w:hAnsiTheme="majorBidi" w:cstheme="majorBidi"/>
          <w:szCs w:val="18"/>
          <w:lang w:eastAsia="en-US"/>
        </w:rPr>
        <w:t xml:space="preserve">, párrs. </w:t>
      </w:r>
      <w:r w:rsidRPr="00851DB8">
        <w:rPr>
          <w:rFonts w:asciiTheme="majorBidi" w:eastAsiaTheme="minorHAnsi" w:hAnsiTheme="majorBidi" w:cstheme="majorBidi"/>
          <w:szCs w:val="18"/>
          <w:lang w:val="es-419" w:eastAsia="en-US"/>
        </w:rPr>
        <w:t xml:space="preserve">16 y 17. </w:t>
      </w:r>
    </w:p>
  </w:footnote>
  <w:footnote w:id="13">
    <w:p w14:paraId="1C029CC7" w14:textId="54128DCF" w:rsidR="00C63539" w:rsidRPr="005A78DD" w:rsidRDefault="00C63539" w:rsidP="00C63539">
      <w:pPr>
        <w:pStyle w:val="Textonotapie"/>
        <w:rPr>
          <w:rFonts w:asciiTheme="majorBidi" w:hAnsiTheme="majorBidi" w:cstheme="majorBidi"/>
          <w:szCs w:val="18"/>
          <w:lang w:val="en-US"/>
        </w:rPr>
      </w:pPr>
      <w:r w:rsidRPr="00851DB8">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5A78DD">
        <w:rPr>
          <w:rFonts w:asciiTheme="majorBidi" w:hAnsiTheme="majorBidi" w:cstheme="majorBidi"/>
          <w:szCs w:val="18"/>
          <w:lang w:val="en-US"/>
        </w:rPr>
        <w:t xml:space="preserve"> </w:t>
      </w:r>
      <w:r w:rsidRPr="005A78DD">
        <w:rPr>
          <w:rFonts w:asciiTheme="majorBidi" w:hAnsiTheme="majorBidi" w:cstheme="majorBidi"/>
          <w:szCs w:val="18"/>
          <w:lang w:val="en-US"/>
        </w:rPr>
        <w:tab/>
      </w:r>
      <w:r w:rsidRPr="005A78DD">
        <w:rPr>
          <w:rFonts w:asciiTheme="majorBidi" w:hAnsiTheme="majorBidi" w:cstheme="majorBidi"/>
          <w:szCs w:val="18"/>
          <w:lang w:val="en-US"/>
        </w:rPr>
        <w:tab/>
      </w:r>
      <w:hyperlink r:id="rId9" w:history="1">
        <w:r w:rsidRPr="003C1164">
          <w:rPr>
            <w:rStyle w:val="Hipervnculo"/>
            <w:rFonts w:asciiTheme="majorBidi" w:hAnsiTheme="majorBidi" w:cstheme="majorBidi"/>
            <w:szCs w:val="18"/>
            <w:lang w:val="en-US"/>
          </w:rPr>
          <w:t>A/HRC/58/</w:t>
        </w:r>
        <w:r w:rsidRPr="003C1164">
          <w:rPr>
            <w:rStyle w:val="Hipervnculo"/>
            <w:rFonts w:asciiTheme="majorBidi" w:hAnsiTheme="majorBidi" w:cstheme="majorBidi"/>
            <w:szCs w:val="18"/>
            <w:lang w:val="en-US"/>
          </w:rPr>
          <w:t>2</w:t>
        </w:r>
        <w:r w:rsidRPr="003C1164">
          <w:rPr>
            <w:rStyle w:val="Hipervnculo"/>
            <w:rFonts w:asciiTheme="majorBidi" w:hAnsiTheme="majorBidi" w:cstheme="majorBidi"/>
            <w:szCs w:val="18"/>
            <w:lang w:val="en-US"/>
          </w:rPr>
          <w:t>4</w:t>
        </w:r>
      </w:hyperlink>
      <w:r w:rsidRPr="005A78DD">
        <w:rPr>
          <w:rFonts w:asciiTheme="majorBidi" w:hAnsiTheme="majorBidi" w:cstheme="majorBidi"/>
          <w:szCs w:val="18"/>
          <w:lang w:val="en-US"/>
        </w:rPr>
        <w:t xml:space="preserve">, párrs. 82 a 84. </w:t>
      </w:r>
    </w:p>
  </w:footnote>
  <w:footnote w:id="14">
    <w:p w14:paraId="18E3A09F" w14:textId="26063956" w:rsidR="00C63539" w:rsidRPr="00851DB8"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val="es-419" w:eastAsia="en-US"/>
        </w:rPr>
      </w:pPr>
      <w:r w:rsidRPr="005A78DD">
        <w:rPr>
          <w:rFonts w:asciiTheme="majorBidi" w:eastAsiaTheme="minorHAnsi" w:hAnsiTheme="majorBidi" w:cstheme="majorBidi"/>
          <w:szCs w:val="18"/>
          <w:lang w:val="en-US" w:eastAsia="en-US"/>
        </w:rPr>
        <w:tab/>
      </w:r>
      <w:r w:rsidRPr="00851DB8">
        <w:rPr>
          <w:rStyle w:val="Refdenotaalpie"/>
          <w:rFonts w:asciiTheme="majorBidi" w:hAnsiTheme="majorBidi" w:cstheme="majorBidi"/>
          <w:szCs w:val="18"/>
        </w:rPr>
        <w:footnoteRef/>
      </w:r>
      <w:r w:rsidRPr="005A78DD">
        <w:rPr>
          <w:rFonts w:asciiTheme="majorBidi" w:eastAsiaTheme="minorHAnsi" w:hAnsiTheme="majorBidi" w:cstheme="majorBidi"/>
          <w:szCs w:val="18"/>
          <w:lang w:val="en-US" w:eastAsia="en-US"/>
        </w:rPr>
        <w:tab/>
      </w:r>
      <w:hyperlink r:id="rId10" w:history="1">
        <w:r w:rsidRPr="003C1164">
          <w:rPr>
            <w:rStyle w:val="Hipervnculo"/>
            <w:rFonts w:asciiTheme="majorBidi" w:hAnsiTheme="majorBidi" w:cstheme="majorBidi"/>
            <w:szCs w:val="18"/>
            <w:lang w:val="en-US"/>
          </w:rPr>
          <w:t>CAT/C/COL/CO/6</w:t>
        </w:r>
      </w:hyperlink>
      <w:r w:rsidRPr="005A78DD">
        <w:rPr>
          <w:rFonts w:asciiTheme="majorBidi" w:eastAsiaTheme="minorHAnsi" w:hAnsiTheme="majorBidi" w:cstheme="majorBidi"/>
          <w:szCs w:val="18"/>
          <w:lang w:val="en-US" w:eastAsia="en-US"/>
        </w:rPr>
        <w:t xml:space="preserve">, párrs. </w:t>
      </w:r>
      <w:r w:rsidRPr="00851DB8">
        <w:rPr>
          <w:rFonts w:asciiTheme="majorBidi" w:eastAsiaTheme="minorHAnsi" w:hAnsiTheme="majorBidi" w:cstheme="majorBidi"/>
          <w:szCs w:val="18"/>
          <w:lang w:val="es-419" w:eastAsia="en-US"/>
        </w:rPr>
        <w:t xml:space="preserve">18 y 19. </w:t>
      </w:r>
    </w:p>
  </w:footnote>
  <w:footnote w:id="15">
    <w:p w14:paraId="6F95A67C" w14:textId="601D29F6" w:rsidR="00C63539" w:rsidRPr="00E33C06" w:rsidRDefault="00C63539" w:rsidP="00C63539">
      <w:pPr>
        <w:pStyle w:val="Textonotapie"/>
        <w:rPr>
          <w:rFonts w:asciiTheme="majorBidi" w:hAnsiTheme="majorBidi" w:cstheme="majorBidi"/>
          <w:szCs w:val="18"/>
        </w:rPr>
      </w:pPr>
      <w:r w:rsidRPr="00851DB8">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E33C06">
        <w:rPr>
          <w:rFonts w:asciiTheme="majorBidi" w:hAnsiTheme="majorBidi" w:cstheme="majorBidi"/>
          <w:szCs w:val="18"/>
        </w:rPr>
        <w:t xml:space="preserve"> </w:t>
      </w:r>
      <w:r w:rsidRPr="00E33C06">
        <w:rPr>
          <w:rFonts w:asciiTheme="majorBidi" w:hAnsiTheme="majorBidi" w:cstheme="majorBidi"/>
          <w:szCs w:val="18"/>
        </w:rPr>
        <w:tab/>
      </w:r>
      <w:r w:rsidRPr="00E33C06">
        <w:rPr>
          <w:rFonts w:asciiTheme="majorBidi" w:hAnsiTheme="majorBidi" w:cstheme="majorBidi"/>
          <w:szCs w:val="18"/>
        </w:rPr>
        <w:tab/>
      </w:r>
      <w:hyperlink r:id="rId11" w:history="1">
        <w:r w:rsidRPr="00E33C06">
          <w:rPr>
            <w:rStyle w:val="Hipervnculo"/>
            <w:rFonts w:asciiTheme="majorBidi" w:hAnsiTheme="majorBidi" w:cstheme="majorBidi"/>
            <w:szCs w:val="18"/>
          </w:rPr>
          <w:t>CAT/C/COL/F</w:t>
        </w:r>
        <w:r w:rsidRPr="00E33C06">
          <w:rPr>
            <w:rStyle w:val="Hipervnculo"/>
            <w:rFonts w:asciiTheme="majorBidi" w:hAnsiTheme="majorBidi" w:cstheme="majorBidi"/>
            <w:szCs w:val="18"/>
          </w:rPr>
          <w:t>C</w:t>
        </w:r>
        <w:r w:rsidRPr="00E33C06">
          <w:rPr>
            <w:rStyle w:val="Hipervnculo"/>
            <w:rFonts w:asciiTheme="majorBidi" w:hAnsiTheme="majorBidi" w:cstheme="majorBidi"/>
            <w:szCs w:val="18"/>
          </w:rPr>
          <w:t>O</w:t>
        </w:r>
        <w:r w:rsidRPr="00E33C06">
          <w:rPr>
            <w:rStyle w:val="Hipervnculo"/>
            <w:rFonts w:asciiTheme="majorBidi" w:hAnsiTheme="majorBidi" w:cstheme="majorBidi"/>
            <w:szCs w:val="18"/>
          </w:rPr>
          <w:t>/6</w:t>
        </w:r>
      </w:hyperlink>
      <w:hyperlink r:id="rId12" w:history="1"/>
      <w:r w:rsidRPr="00E33C06">
        <w:rPr>
          <w:rFonts w:asciiTheme="majorBidi" w:hAnsiTheme="majorBidi" w:cstheme="majorBidi"/>
          <w:szCs w:val="18"/>
        </w:rPr>
        <w:t>, párrs. 4 a 13.</w:t>
      </w:r>
    </w:p>
  </w:footnote>
  <w:footnote w:id="16">
    <w:p w14:paraId="5B20E220" w14:textId="592A333E" w:rsidR="00C63539" w:rsidRPr="005A78DD" w:rsidRDefault="00C63539" w:rsidP="00C63539">
      <w:pPr>
        <w:pStyle w:val="Textonotapie"/>
        <w:rPr>
          <w:rFonts w:asciiTheme="majorBidi" w:hAnsiTheme="majorBidi" w:cstheme="majorBidi"/>
          <w:szCs w:val="18"/>
        </w:rPr>
      </w:pPr>
      <w:r w:rsidRPr="00E33C06">
        <w:rPr>
          <w:rFonts w:asciiTheme="majorBidi" w:hAnsiTheme="majorBidi" w:cstheme="majorBidi"/>
          <w:szCs w:val="18"/>
        </w:rPr>
        <w:tab/>
      </w:r>
      <w:r w:rsidRPr="00851DB8">
        <w:rPr>
          <w:rStyle w:val="Refdenotaalpie"/>
          <w:rFonts w:asciiTheme="majorBidi" w:hAnsiTheme="majorBidi" w:cstheme="majorBidi"/>
          <w:szCs w:val="18"/>
        </w:rPr>
        <w:footnoteRef/>
      </w:r>
      <w:r w:rsidRPr="005A78DD">
        <w:rPr>
          <w:rFonts w:asciiTheme="majorBidi" w:hAnsiTheme="majorBidi" w:cstheme="majorBidi"/>
          <w:szCs w:val="18"/>
        </w:rPr>
        <w:t xml:space="preserve"> </w:t>
      </w:r>
      <w:r w:rsidRPr="005A78DD">
        <w:rPr>
          <w:rFonts w:asciiTheme="majorBidi" w:hAnsiTheme="majorBidi" w:cstheme="majorBidi"/>
          <w:szCs w:val="18"/>
        </w:rPr>
        <w:tab/>
      </w:r>
      <w:r w:rsidRPr="005A78DD">
        <w:rPr>
          <w:rFonts w:asciiTheme="majorBidi" w:hAnsiTheme="majorBidi" w:cstheme="majorBidi"/>
          <w:szCs w:val="18"/>
        </w:rPr>
        <w:tab/>
      </w:r>
      <w:hyperlink r:id="rId13" w:history="1">
        <w:r w:rsidRPr="003C1164">
          <w:rPr>
            <w:rStyle w:val="Hipervnculo"/>
            <w:rFonts w:asciiTheme="majorBidi" w:hAnsiTheme="majorBidi" w:cstheme="majorBidi"/>
            <w:szCs w:val="18"/>
          </w:rPr>
          <w:t>S/2025/</w:t>
        </w:r>
        <w:r w:rsidRPr="003C1164">
          <w:rPr>
            <w:rStyle w:val="Hipervnculo"/>
            <w:rFonts w:asciiTheme="majorBidi" w:hAnsiTheme="majorBidi" w:cstheme="majorBidi"/>
            <w:szCs w:val="18"/>
          </w:rPr>
          <w:t>5</w:t>
        </w:r>
        <w:r w:rsidRPr="003C1164">
          <w:rPr>
            <w:rStyle w:val="Hipervnculo"/>
            <w:rFonts w:asciiTheme="majorBidi" w:hAnsiTheme="majorBidi" w:cstheme="majorBidi"/>
            <w:szCs w:val="18"/>
          </w:rPr>
          <w:t>95</w:t>
        </w:r>
      </w:hyperlink>
      <w:r w:rsidRPr="005A78DD">
        <w:rPr>
          <w:rFonts w:asciiTheme="majorBidi" w:hAnsiTheme="majorBidi" w:cstheme="majorBidi"/>
          <w:szCs w:val="18"/>
        </w:rPr>
        <w:t>, párrs. 22 a 31</w:t>
      </w:r>
      <w:r w:rsidR="008608EC" w:rsidRPr="00E33C06">
        <w:rPr>
          <w:rFonts w:asciiTheme="majorBidi" w:hAnsiTheme="majorBidi" w:cstheme="majorBidi"/>
          <w:szCs w:val="18"/>
        </w:rPr>
        <w:t>,</w:t>
      </w:r>
      <w:r w:rsidRPr="005A78DD">
        <w:rPr>
          <w:rFonts w:asciiTheme="majorBidi" w:hAnsiTheme="majorBidi" w:cstheme="majorBidi"/>
          <w:szCs w:val="18"/>
        </w:rPr>
        <w:t xml:space="preserve"> 35 </w:t>
      </w:r>
      <w:r w:rsidR="008608EC" w:rsidRPr="00E33C06">
        <w:rPr>
          <w:rFonts w:asciiTheme="majorBidi" w:hAnsiTheme="majorBidi" w:cstheme="majorBidi"/>
          <w:szCs w:val="18"/>
        </w:rPr>
        <w:t>y</w:t>
      </w:r>
      <w:r w:rsidRPr="005A78DD">
        <w:rPr>
          <w:rFonts w:asciiTheme="majorBidi" w:hAnsiTheme="majorBidi" w:cstheme="majorBidi"/>
          <w:szCs w:val="18"/>
        </w:rPr>
        <w:t xml:space="preserve"> 36. </w:t>
      </w:r>
    </w:p>
  </w:footnote>
  <w:footnote w:id="17">
    <w:p w14:paraId="010D05C5" w14:textId="11A35872" w:rsidR="00C63539" w:rsidRPr="00395A73" w:rsidRDefault="00C63539" w:rsidP="00C63539">
      <w:pPr>
        <w:pStyle w:val="Textonotapie"/>
        <w:rPr>
          <w:rFonts w:asciiTheme="majorBidi" w:hAnsiTheme="majorBidi" w:cstheme="majorBidi"/>
          <w:szCs w:val="18"/>
        </w:rPr>
      </w:pPr>
      <w:r w:rsidRPr="005A78DD">
        <w:rPr>
          <w:rFonts w:asciiTheme="majorBidi" w:hAnsiTheme="majorBidi" w:cstheme="majorBidi"/>
          <w:szCs w:val="18"/>
        </w:rPr>
        <w:tab/>
      </w:r>
      <w:r w:rsidRPr="00851DB8">
        <w:rPr>
          <w:rStyle w:val="Refdenotaalpie"/>
          <w:rFonts w:asciiTheme="majorBidi" w:hAnsiTheme="majorBidi" w:cstheme="majorBidi"/>
          <w:szCs w:val="18"/>
        </w:rPr>
        <w:footnoteRef/>
      </w:r>
      <w:r w:rsidRPr="005A78DD">
        <w:rPr>
          <w:rFonts w:asciiTheme="majorBidi" w:hAnsiTheme="majorBidi" w:cstheme="majorBidi"/>
          <w:szCs w:val="18"/>
        </w:rPr>
        <w:t xml:space="preserve"> </w:t>
      </w:r>
      <w:r w:rsidRPr="005A78DD">
        <w:rPr>
          <w:rFonts w:asciiTheme="majorBidi" w:hAnsiTheme="majorBidi" w:cstheme="majorBidi"/>
          <w:szCs w:val="18"/>
        </w:rPr>
        <w:tab/>
      </w:r>
      <w:r w:rsidR="006D1511" w:rsidRPr="00E33C06">
        <w:rPr>
          <w:rFonts w:asciiTheme="majorBidi" w:eastAsiaTheme="minorHAnsi" w:hAnsiTheme="majorBidi" w:cstheme="majorBidi"/>
          <w:i/>
          <w:iCs/>
          <w:szCs w:val="18"/>
          <w:lang w:eastAsia="en-US"/>
        </w:rPr>
        <w:t>Ibid.</w:t>
      </w:r>
      <w:r w:rsidRPr="005A78DD">
        <w:rPr>
          <w:rFonts w:asciiTheme="majorBidi" w:hAnsiTheme="majorBidi" w:cstheme="majorBidi"/>
          <w:szCs w:val="18"/>
        </w:rPr>
        <w:t xml:space="preserve">, párrs. </w:t>
      </w:r>
      <w:r w:rsidRPr="00395A73">
        <w:rPr>
          <w:rFonts w:asciiTheme="majorBidi" w:hAnsiTheme="majorBidi" w:cstheme="majorBidi"/>
          <w:szCs w:val="18"/>
        </w:rPr>
        <w:t xml:space="preserve">7, 10 y 11. </w:t>
      </w:r>
    </w:p>
  </w:footnote>
  <w:footnote w:id="18">
    <w:p w14:paraId="6BA2F8CE" w14:textId="02E24080" w:rsidR="00C63539" w:rsidRPr="00851DB8" w:rsidRDefault="00C63539" w:rsidP="00C63539">
      <w:pPr>
        <w:pStyle w:val="Textonotapie"/>
        <w:rPr>
          <w:rFonts w:asciiTheme="majorBidi" w:hAnsiTheme="majorBidi" w:cstheme="majorBidi"/>
          <w:szCs w:val="18"/>
          <w:lang w:val="es-419"/>
        </w:rPr>
      </w:pPr>
      <w:r w:rsidRPr="00395A73">
        <w:rPr>
          <w:rFonts w:asciiTheme="majorBidi" w:hAnsiTheme="majorBidi" w:cstheme="majorBidi"/>
          <w:szCs w:val="18"/>
        </w:rPr>
        <w:tab/>
      </w:r>
      <w:r w:rsidRPr="00851DB8">
        <w:rPr>
          <w:rStyle w:val="Refdenotaalpie"/>
          <w:rFonts w:asciiTheme="majorBidi" w:hAnsiTheme="majorBidi" w:cstheme="majorBidi"/>
          <w:szCs w:val="18"/>
        </w:rPr>
        <w:footnoteRef/>
      </w:r>
      <w:r w:rsidRPr="00395A73">
        <w:rPr>
          <w:rFonts w:asciiTheme="majorBidi" w:hAnsiTheme="majorBidi" w:cstheme="majorBidi"/>
          <w:szCs w:val="18"/>
        </w:rPr>
        <w:t xml:space="preserve"> </w:t>
      </w:r>
      <w:r w:rsidRPr="00395A73">
        <w:rPr>
          <w:rFonts w:asciiTheme="majorBidi" w:hAnsiTheme="majorBidi" w:cstheme="majorBidi"/>
          <w:szCs w:val="18"/>
        </w:rPr>
        <w:tab/>
      </w:r>
      <w:r w:rsidRPr="00395A73">
        <w:rPr>
          <w:rFonts w:asciiTheme="majorBidi" w:hAnsiTheme="majorBidi" w:cstheme="majorBidi"/>
          <w:szCs w:val="18"/>
        </w:rPr>
        <w:tab/>
      </w:r>
      <w:r w:rsidR="006D1511" w:rsidRPr="00E33C06">
        <w:rPr>
          <w:rFonts w:asciiTheme="majorBidi" w:eastAsiaTheme="minorHAnsi" w:hAnsiTheme="majorBidi" w:cstheme="majorBidi"/>
          <w:i/>
          <w:iCs/>
          <w:szCs w:val="18"/>
          <w:lang w:eastAsia="en-US"/>
        </w:rPr>
        <w:t>Ibid.</w:t>
      </w:r>
      <w:r w:rsidRPr="00395A73">
        <w:rPr>
          <w:rFonts w:asciiTheme="majorBidi" w:hAnsiTheme="majorBidi" w:cstheme="majorBidi"/>
          <w:szCs w:val="18"/>
        </w:rPr>
        <w:t>, párr</w:t>
      </w:r>
      <w:r w:rsidR="008608EC">
        <w:rPr>
          <w:rFonts w:asciiTheme="majorBidi" w:hAnsiTheme="majorBidi" w:cstheme="majorBidi"/>
          <w:szCs w:val="18"/>
        </w:rPr>
        <w:t>s</w:t>
      </w:r>
      <w:r w:rsidRPr="00395A73">
        <w:rPr>
          <w:rFonts w:asciiTheme="majorBidi" w:hAnsiTheme="majorBidi" w:cstheme="majorBidi"/>
          <w:szCs w:val="18"/>
        </w:rPr>
        <w:t xml:space="preserve">. </w:t>
      </w:r>
      <w:r w:rsidRPr="00851DB8">
        <w:rPr>
          <w:rFonts w:asciiTheme="majorBidi" w:hAnsiTheme="majorBidi" w:cstheme="majorBidi"/>
          <w:szCs w:val="18"/>
          <w:lang w:val="es-419"/>
        </w:rPr>
        <w:t>37 a 40 y 42.</w:t>
      </w:r>
    </w:p>
  </w:footnote>
  <w:footnote w:id="19">
    <w:p w14:paraId="662FF769" w14:textId="4DD1BD9F" w:rsidR="00C63539" w:rsidRPr="00851DB8" w:rsidRDefault="00C63539" w:rsidP="00C63539">
      <w:pPr>
        <w:pStyle w:val="Textonotapie"/>
        <w:rPr>
          <w:rFonts w:asciiTheme="majorBidi" w:hAnsiTheme="majorBidi" w:cstheme="majorBidi"/>
          <w:szCs w:val="18"/>
          <w:lang w:val="es-419"/>
        </w:rPr>
      </w:pPr>
      <w:r w:rsidRPr="00851DB8">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s-419"/>
        </w:rPr>
        <w:t xml:space="preserve"> </w:t>
      </w:r>
      <w:r w:rsidRPr="00851DB8">
        <w:rPr>
          <w:rFonts w:asciiTheme="majorBidi" w:hAnsiTheme="majorBidi" w:cstheme="majorBidi"/>
          <w:szCs w:val="18"/>
          <w:lang w:val="es-419"/>
        </w:rPr>
        <w:tab/>
      </w:r>
      <w:r w:rsidRPr="00851DB8">
        <w:rPr>
          <w:rFonts w:asciiTheme="majorBidi" w:hAnsiTheme="majorBidi" w:cstheme="majorBidi"/>
          <w:szCs w:val="18"/>
          <w:lang w:val="es-419"/>
        </w:rPr>
        <w:tab/>
      </w:r>
      <w:hyperlink r:id="rId14" w:history="1">
        <w:r w:rsidRPr="003C1164">
          <w:rPr>
            <w:rStyle w:val="Hipervnculo"/>
            <w:rFonts w:asciiTheme="majorBidi" w:hAnsiTheme="majorBidi" w:cstheme="majorBidi"/>
            <w:szCs w:val="18"/>
            <w:lang w:val="es-419"/>
          </w:rPr>
          <w:t>A/HRC/58/24</w:t>
        </w:r>
      </w:hyperlink>
      <w:r w:rsidRPr="00851DB8">
        <w:rPr>
          <w:rFonts w:asciiTheme="majorBidi" w:hAnsiTheme="majorBidi" w:cstheme="majorBidi"/>
          <w:szCs w:val="18"/>
          <w:lang w:val="es-419"/>
        </w:rPr>
        <w:t xml:space="preserve">, párrs. </w:t>
      </w:r>
      <w:r w:rsidRPr="00851DB8">
        <w:rPr>
          <w:rFonts w:asciiTheme="majorBidi" w:hAnsiTheme="majorBidi" w:cstheme="majorBidi"/>
          <w:szCs w:val="18"/>
        </w:rPr>
        <w:t>12 a 16 y 89.</w:t>
      </w:r>
    </w:p>
  </w:footnote>
  <w:footnote w:id="20">
    <w:p w14:paraId="59337732" w14:textId="3CD12725" w:rsidR="00C63539" w:rsidRPr="00E33C06" w:rsidRDefault="00C63539" w:rsidP="00C63539">
      <w:pPr>
        <w:pStyle w:val="Textonotapie"/>
        <w:rPr>
          <w:rFonts w:asciiTheme="majorBidi" w:hAnsiTheme="majorBidi" w:cstheme="majorBidi"/>
          <w:szCs w:val="18"/>
        </w:rPr>
      </w:pPr>
      <w:r w:rsidRPr="00851DB8">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E33C06">
        <w:rPr>
          <w:rFonts w:asciiTheme="majorBidi" w:hAnsiTheme="majorBidi" w:cstheme="majorBidi"/>
          <w:szCs w:val="18"/>
        </w:rPr>
        <w:t xml:space="preserve"> </w:t>
      </w:r>
      <w:r w:rsidRPr="00E33C06">
        <w:rPr>
          <w:rFonts w:asciiTheme="majorBidi" w:hAnsiTheme="majorBidi" w:cstheme="majorBidi"/>
          <w:szCs w:val="18"/>
        </w:rPr>
        <w:tab/>
      </w:r>
      <w:r w:rsidRPr="00E33C06">
        <w:rPr>
          <w:rFonts w:asciiTheme="majorBidi" w:hAnsiTheme="majorBidi" w:cstheme="majorBidi"/>
          <w:szCs w:val="18"/>
        </w:rPr>
        <w:tab/>
      </w:r>
      <w:r w:rsidR="006D1511" w:rsidRPr="00E33C06">
        <w:rPr>
          <w:rFonts w:asciiTheme="majorBidi" w:eastAsiaTheme="minorHAnsi" w:hAnsiTheme="majorBidi" w:cstheme="majorBidi"/>
          <w:i/>
          <w:iCs/>
          <w:szCs w:val="18"/>
          <w:lang w:eastAsia="en-US"/>
        </w:rPr>
        <w:t>Ibid.</w:t>
      </w:r>
      <w:r w:rsidRPr="00E33C06">
        <w:rPr>
          <w:rFonts w:asciiTheme="majorBidi" w:hAnsiTheme="majorBidi" w:cstheme="majorBidi"/>
          <w:szCs w:val="18"/>
        </w:rPr>
        <w:t xml:space="preserve">, párrs. 38 a 40. </w:t>
      </w:r>
    </w:p>
  </w:footnote>
  <w:footnote w:id="21">
    <w:p w14:paraId="2670A344" w14:textId="32EFF8E0" w:rsidR="00C63539" w:rsidRPr="00E33C06" w:rsidRDefault="00C63539" w:rsidP="00C63539">
      <w:pPr>
        <w:pStyle w:val="Textonotapie"/>
        <w:rPr>
          <w:rFonts w:asciiTheme="majorBidi" w:hAnsiTheme="majorBidi" w:cstheme="majorBidi"/>
          <w:szCs w:val="18"/>
        </w:rPr>
      </w:pPr>
      <w:r w:rsidRPr="00E33C06">
        <w:rPr>
          <w:rFonts w:asciiTheme="majorBidi" w:hAnsiTheme="majorBidi" w:cstheme="majorBidi"/>
          <w:szCs w:val="18"/>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 xml:space="preserve"> </w:t>
      </w:r>
      <w:r w:rsidRPr="00851DB8">
        <w:rPr>
          <w:rFonts w:asciiTheme="majorBidi" w:hAnsiTheme="majorBidi" w:cstheme="majorBidi"/>
          <w:szCs w:val="18"/>
          <w:lang w:val="en-US"/>
        </w:rPr>
        <w:tab/>
      </w:r>
      <w:r w:rsidRPr="00851DB8">
        <w:rPr>
          <w:rFonts w:asciiTheme="majorBidi" w:hAnsiTheme="majorBidi" w:cstheme="majorBidi"/>
          <w:szCs w:val="18"/>
          <w:lang w:val="en-US"/>
        </w:rPr>
        <w:tab/>
      </w:r>
      <w:hyperlink r:id="rId15" w:history="1">
        <w:r w:rsidRPr="003C1164">
          <w:rPr>
            <w:rStyle w:val="Hipervnculo"/>
            <w:rFonts w:asciiTheme="majorBidi" w:hAnsiTheme="majorBidi" w:cstheme="majorBidi"/>
            <w:szCs w:val="18"/>
            <w:lang w:val="en-US"/>
          </w:rPr>
          <w:t>CAT/C/COL/FC</w:t>
        </w:r>
        <w:r w:rsidRPr="003C1164">
          <w:rPr>
            <w:rStyle w:val="Hipervnculo"/>
            <w:rFonts w:asciiTheme="majorBidi" w:hAnsiTheme="majorBidi" w:cstheme="majorBidi"/>
            <w:szCs w:val="18"/>
            <w:lang w:val="en-US"/>
          </w:rPr>
          <w:t>O</w:t>
        </w:r>
        <w:r w:rsidRPr="003C1164">
          <w:rPr>
            <w:rStyle w:val="Hipervnculo"/>
            <w:rFonts w:asciiTheme="majorBidi" w:hAnsiTheme="majorBidi" w:cstheme="majorBidi"/>
            <w:szCs w:val="18"/>
            <w:lang w:val="en-US"/>
          </w:rPr>
          <w:t>/6/Add.1</w:t>
        </w:r>
      </w:hyperlink>
      <w:r w:rsidRPr="00851DB8">
        <w:rPr>
          <w:rFonts w:asciiTheme="majorBidi" w:hAnsiTheme="majorBidi" w:cstheme="majorBidi"/>
          <w:szCs w:val="18"/>
          <w:lang w:val="en-US"/>
        </w:rPr>
        <w:t xml:space="preserve">, párrs. </w:t>
      </w:r>
      <w:r w:rsidRPr="00E33C06">
        <w:rPr>
          <w:rFonts w:asciiTheme="majorBidi" w:hAnsiTheme="majorBidi" w:cstheme="majorBidi"/>
          <w:szCs w:val="18"/>
        </w:rPr>
        <w:t>7 a 14.</w:t>
      </w:r>
    </w:p>
  </w:footnote>
  <w:footnote w:id="22">
    <w:p w14:paraId="4A3422F9" w14:textId="475B5CC8" w:rsidR="00C63539" w:rsidRPr="00851DB8" w:rsidRDefault="00C63539" w:rsidP="00C63539">
      <w:pPr>
        <w:pStyle w:val="Textonotapie"/>
        <w:rPr>
          <w:rFonts w:asciiTheme="majorBidi" w:hAnsiTheme="majorBidi" w:cstheme="majorBidi"/>
          <w:szCs w:val="18"/>
          <w:lang w:val="es-419"/>
        </w:rPr>
      </w:pPr>
      <w:r w:rsidRPr="005A78DD">
        <w:rPr>
          <w:rFonts w:asciiTheme="majorBidi" w:hAnsiTheme="majorBidi" w:cstheme="majorBidi"/>
          <w:szCs w:val="18"/>
        </w:rPr>
        <w:tab/>
      </w:r>
      <w:r w:rsidRPr="00851DB8">
        <w:rPr>
          <w:rStyle w:val="Refdenotaalpie"/>
          <w:rFonts w:asciiTheme="majorBidi" w:hAnsiTheme="majorBidi" w:cstheme="majorBidi"/>
          <w:szCs w:val="18"/>
        </w:rPr>
        <w:footnoteRef/>
      </w:r>
      <w:r w:rsidRPr="00851DB8">
        <w:rPr>
          <w:rFonts w:asciiTheme="majorBidi" w:hAnsiTheme="majorBidi" w:cstheme="majorBidi"/>
          <w:szCs w:val="18"/>
        </w:rPr>
        <w:t xml:space="preserve"> </w:t>
      </w:r>
      <w:r w:rsidRPr="00851DB8">
        <w:rPr>
          <w:rFonts w:asciiTheme="majorBidi" w:hAnsiTheme="majorBidi" w:cstheme="majorBidi"/>
          <w:szCs w:val="18"/>
        </w:rPr>
        <w:tab/>
      </w:r>
      <w:r w:rsidRPr="00851DB8">
        <w:rPr>
          <w:rFonts w:asciiTheme="majorBidi" w:hAnsiTheme="majorBidi" w:cstheme="majorBidi"/>
          <w:szCs w:val="18"/>
        </w:rPr>
        <w:tab/>
      </w:r>
      <w:hyperlink r:id="rId16" w:history="1">
        <w:r w:rsidRPr="003C1164">
          <w:rPr>
            <w:rStyle w:val="Hipervnculo"/>
            <w:rFonts w:asciiTheme="majorBidi" w:hAnsiTheme="majorBidi" w:cstheme="majorBidi"/>
            <w:szCs w:val="18"/>
          </w:rPr>
          <w:t>A/HRC/58/24</w:t>
        </w:r>
      </w:hyperlink>
      <w:r w:rsidRPr="00851DB8">
        <w:rPr>
          <w:rFonts w:asciiTheme="majorBidi" w:hAnsiTheme="majorBidi" w:cstheme="majorBidi"/>
          <w:szCs w:val="18"/>
        </w:rPr>
        <w:t xml:space="preserve">, párr. 18; </w:t>
      </w:r>
      <w:hyperlink r:id="rId17" w:history="1">
        <w:r w:rsidRPr="003C1164">
          <w:rPr>
            <w:rStyle w:val="Hipervnculo"/>
            <w:rFonts w:asciiTheme="majorBidi" w:hAnsiTheme="majorBidi" w:cstheme="majorBidi"/>
            <w:szCs w:val="18"/>
          </w:rPr>
          <w:t>E/C.12/COL/CO/7</w:t>
        </w:r>
      </w:hyperlink>
      <w:r w:rsidRPr="00851DB8">
        <w:rPr>
          <w:rFonts w:asciiTheme="majorBidi" w:hAnsiTheme="majorBidi" w:cstheme="majorBidi"/>
          <w:szCs w:val="18"/>
        </w:rPr>
        <w:t xml:space="preserve">, párrs. 32 y 33; </w:t>
      </w:r>
      <w:hyperlink r:id="rId18" w:history="1">
        <w:r w:rsidRPr="003C1164">
          <w:rPr>
            <w:rStyle w:val="Hipervnculo"/>
            <w:rFonts w:asciiTheme="majorBidi" w:hAnsiTheme="majorBidi" w:cstheme="majorBidi"/>
            <w:szCs w:val="18"/>
          </w:rPr>
          <w:t>S/2025/595</w:t>
        </w:r>
      </w:hyperlink>
      <w:r w:rsidRPr="00851DB8">
        <w:rPr>
          <w:rFonts w:asciiTheme="majorBidi" w:hAnsiTheme="majorBidi" w:cstheme="majorBidi"/>
          <w:szCs w:val="18"/>
        </w:rPr>
        <w:t xml:space="preserve">, párrs. 32 </w:t>
      </w:r>
      <w:r w:rsidR="008608EC">
        <w:rPr>
          <w:rFonts w:asciiTheme="majorBidi" w:hAnsiTheme="majorBidi" w:cstheme="majorBidi"/>
          <w:szCs w:val="18"/>
        </w:rPr>
        <w:t>y</w:t>
      </w:r>
      <w:r w:rsidRPr="00851DB8">
        <w:rPr>
          <w:rFonts w:asciiTheme="majorBidi" w:hAnsiTheme="majorBidi" w:cstheme="majorBidi"/>
          <w:szCs w:val="18"/>
        </w:rPr>
        <w:t xml:space="preserve"> 33</w:t>
      </w:r>
      <w:r>
        <w:rPr>
          <w:rFonts w:asciiTheme="majorBidi" w:hAnsiTheme="majorBidi" w:cstheme="majorBidi"/>
          <w:szCs w:val="18"/>
        </w:rPr>
        <w:t xml:space="preserve">; </w:t>
      </w:r>
      <w:hyperlink r:id="rId19" w:history="1">
        <w:r w:rsidRPr="003C1164">
          <w:rPr>
            <w:rStyle w:val="Hipervnculo"/>
            <w:rFonts w:asciiTheme="majorBidi" w:hAnsiTheme="majorBidi" w:cstheme="majorBidi"/>
            <w:szCs w:val="18"/>
          </w:rPr>
          <w:t>CRC/C/COL/C</w:t>
        </w:r>
        <w:r w:rsidRPr="003C1164">
          <w:rPr>
            <w:rStyle w:val="Hipervnculo"/>
            <w:rFonts w:asciiTheme="majorBidi" w:hAnsiTheme="majorBidi" w:cstheme="majorBidi"/>
            <w:szCs w:val="18"/>
          </w:rPr>
          <w:t>O</w:t>
        </w:r>
        <w:r w:rsidRPr="003C1164">
          <w:rPr>
            <w:rStyle w:val="Hipervnculo"/>
            <w:rFonts w:asciiTheme="majorBidi" w:hAnsiTheme="majorBidi" w:cstheme="majorBidi"/>
            <w:szCs w:val="18"/>
          </w:rPr>
          <w:t>/6-7</w:t>
        </w:r>
      </w:hyperlink>
      <w:r w:rsidRPr="00AE660D">
        <w:rPr>
          <w:rFonts w:asciiTheme="majorBidi" w:hAnsiTheme="majorBidi" w:cstheme="majorBidi"/>
          <w:szCs w:val="18"/>
          <w:lang w:val="es-419"/>
        </w:rPr>
        <w:t>, párr. 26</w:t>
      </w:r>
      <w:r w:rsidRPr="00851DB8">
        <w:rPr>
          <w:rFonts w:asciiTheme="majorBidi" w:hAnsiTheme="majorBidi" w:cstheme="majorBidi"/>
          <w:szCs w:val="18"/>
        </w:rPr>
        <w:t xml:space="preserve">. </w:t>
      </w:r>
    </w:p>
  </w:footnote>
  <w:footnote w:id="23">
    <w:p w14:paraId="0ABBDEA0" w14:textId="341E9BE3" w:rsidR="00C63539" w:rsidRPr="00072EF0" w:rsidRDefault="00C63539" w:rsidP="00C63539">
      <w:pPr>
        <w:pStyle w:val="Textonotapie"/>
        <w:rPr>
          <w:lang w:val="es-419"/>
        </w:rPr>
      </w:pPr>
      <w:r>
        <w:tab/>
      </w:r>
      <w:r>
        <w:rPr>
          <w:rStyle w:val="Refdenotaalpie"/>
        </w:rPr>
        <w:footnoteRef/>
      </w:r>
      <w:r>
        <w:t xml:space="preserve"> </w:t>
      </w:r>
      <w:r>
        <w:tab/>
      </w:r>
      <w:r>
        <w:tab/>
      </w:r>
      <w:hyperlink r:id="rId20" w:history="1">
        <w:r w:rsidRPr="003C1164">
          <w:rPr>
            <w:rStyle w:val="Hipervnculo"/>
            <w:lang w:val="es-419"/>
          </w:rPr>
          <w:t>CRPD/C/COL/Q/2-4</w:t>
        </w:r>
      </w:hyperlink>
      <w:r w:rsidRPr="004C45DC">
        <w:rPr>
          <w:lang w:val="es-419"/>
        </w:rPr>
        <w:t>, párr. 12.</w:t>
      </w:r>
    </w:p>
  </w:footnote>
  <w:footnote w:id="24">
    <w:p w14:paraId="29E57FA1" w14:textId="0A570380" w:rsidR="00C63539" w:rsidRPr="00851DB8" w:rsidRDefault="00C63539" w:rsidP="00C63539">
      <w:pPr>
        <w:pStyle w:val="Textonotapie"/>
        <w:rPr>
          <w:rFonts w:asciiTheme="majorBidi" w:hAnsiTheme="majorBidi" w:cstheme="majorBidi"/>
          <w:szCs w:val="18"/>
          <w:lang w:val="en-US"/>
        </w:rPr>
      </w:pPr>
      <w:r w:rsidRPr="00851DB8">
        <w:rPr>
          <w:rFonts w:asciiTheme="majorBidi" w:hAnsiTheme="majorBidi" w:cstheme="majorBidi"/>
          <w:szCs w:val="18"/>
        </w:rPr>
        <w:tab/>
      </w:r>
      <w:r w:rsidRPr="00851DB8">
        <w:rPr>
          <w:rStyle w:val="Refdenotaalpie"/>
          <w:rFonts w:asciiTheme="majorBidi" w:hAnsiTheme="majorBidi" w:cstheme="majorBidi"/>
          <w:szCs w:val="18"/>
        </w:rPr>
        <w:footnoteRef/>
      </w:r>
      <w:r w:rsidRPr="00851DB8">
        <w:rPr>
          <w:rFonts w:asciiTheme="majorBidi" w:hAnsiTheme="majorBidi" w:cstheme="majorBidi"/>
          <w:szCs w:val="18"/>
        </w:rPr>
        <w:t xml:space="preserve"> </w:t>
      </w:r>
      <w:r w:rsidRPr="00851DB8">
        <w:rPr>
          <w:rFonts w:asciiTheme="majorBidi" w:hAnsiTheme="majorBidi" w:cstheme="majorBidi"/>
          <w:szCs w:val="18"/>
        </w:rPr>
        <w:tab/>
      </w:r>
      <w:r w:rsidRPr="00851DB8">
        <w:rPr>
          <w:rFonts w:asciiTheme="majorBidi" w:hAnsiTheme="majorBidi" w:cstheme="majorBidi"/>
          <w:szCs w:val="18"/>
        </w:rPr>
        <w:tab/>
      </w:r>
      <w:hyperlink r:id="rId21" w:history="1">
        <w:r w:rsidRPr="003C1164">
          <w:rPr>
            <w:rStyle w:val="Hipervnculo"/>
            <w:rFonts w:asciiTheme="majorBidi" w:hAnsiTheme="majorBidi" w:cstheme="majorBidi"/>
            <w:szCs w:val="18"/>
          </w:rPr>
          <w:t>E/C.12/COL/CO/7</w:t>
        </w:r>
      </w:hyperlink>
      <w:r w:rsidRPr="00851DB8">
        <w:rPr>
          <w:rFonts w:asciiTheme="majorBidi" w:hAnsiTheme="majorBidi" w:cstheme="majorBidi"/>
          <w:szCs w:val="18"/>
        </w:rPr>
        <w:t xml:space="preserve">, párrs. </w:t>
      </w:r>
      <w:r w:rsidRPr="00E33C06">
        <w:rPr>
          <w:rFonts w:asciiTheme="majorBidi" w:hAnsiTheme="majorBidi" w:cstheme="majorBidi"/>
          <w:szCs w:val="18"/>
        </w:rPr>
        <w:t xml:space="preserve">34 </w:t>
      </w:r>
      <w:r w:rsidR="008608EC">
        <w:rPr>
          <w:rFonts w:asciiTheme="majorBidi" w:hAnsiTheme="majorBidi" w:cstheme="majorBidi"/>
          <w:szCs w:val="18"/>
        </w:rPr>
        <w:t>y</w:t>
      </w:r>
      <w:r w:rsidRPr="00E33C06">
        <w:rPr>
          <w:rFonts w:asciiTheme="majorBidi" w:hAnsiTheme="majorBidi" w:cstheme="majorBidi"/>
          <w:szCs w:val="18"/>
        </w:rPr>
        <w:t xml:space="preserve"> 35; </w:t>
      </w:r>
      <w:hyperlink r:id="rId22" w:history="1">
        <w:r w:rsidRPr="003C1164">
          <w:rPr>
            <w:rStyle w:val="Hipervnculo"/>
            <w:rFonts w:asciiTheme="majorBidi" w:hAnsiTheme="majorBidi" w:cstheme="majorBidi"/>
            <w:szCs w:val="18"/>
          </w:rPr>
          <w:t>CMW/C/COL/Q/4</w:t>
        </w:r>
      </w:hyperlink>
      <w:r w:rsidRPr="00E33C06">
        <w:rPr>
          <w:rFonts w:asciiTheme="majorBidi" w:hAnsiTheme="majorBidi" w:cstheme="majorBidi"/>
          <w:szCs w:val="18"/>
        </w:rPr>
        <w:t xml:space="preserve">, párr. </w:t>
      </w:r>
      <w:r>
        <w:rPr>
          <w:rFonts w:asciiTheme="majorBidi" w:hAnsiTheme="majorBidi" w:cstheme="majorBidi"/>
          <w:szCs w:val="18"/>
          <w:lang w:val="en-US"/>
        </w:rPr>
        <w:t>30.</w:t>
      </w:r>
    </w:p>
  </w:footnote>
  <w:footnote w:id="25">
    <w:p w14:paraId="645E14DC" w14:textId="3F57585E" w:rsidR="00C63539" w:rsidRPr="00851DB8"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val="es-419" w:eastAsia="en-US"/>
        </w:rPr>
      </w:pPr>
      <w:r w:rsidRPr="00851DB8">
        <w:rPr>
          <w:rFonts w:asciiTheme="majorBidi" w:eastAsiaTheme="minorHAnsi" w:hAnsiTheme="majorBidi" w:cstheme="majorBidi"/>
          <w:szCs w:val="18"/>
          <w:lang w:val="en-US" w:eastAsia="en-US"/>
        </w:rPr>
        <w:tab/>
      </w:r>
      <w:r w:rsidRPr="00851DB8">
        <w:rPr>
          <w:rStyle w:val="Refdenotaalpie"/>
          <w:rFonts w:asciiTheme="majorBidi" w:hAnsiTheme="majorBidi" w:cstheme="majorBidi"/>
          <w:szCs w:val="18"/>
        </w:rPr>
        <w:footnoteRef/>
      </w:r>
      <w:r w:rsidRPr="00851DB8">
        <w:rPr>
          <w:rFonts w:asciiTheme="majorBidi" w:eastAsiaTheme="minorHAnsi" w:hAnsiTheme="majorBidi" w:cstheme="majorBidi"/>
          <w:szCs w:val="18"/>
          <w:lang w:val="en-US" w:eastAsia="en-US"/>
        </w:rPr>
        <w:tab/>
      </w:r>
      <w:hyperlink r:id="rId23" w:history="1">
        <w:r w:rsidRPr="003C1164">
          <w:rPr>
            <w:rStyle w:val="Hipervnculo"/>
            <w:rFonts w:asciiTheme="majorBidi" w:hAnsiTheme="majorBidi" w:cstheme="majorBidi"/>
            <w:szCs w:val="18"/>
            <w:lang w:val="en-US"/>
          </w:rPr>
          <w:t>CAT/C/COL/CO/6</w:t>
        </w:r>
      </w:hyperlink>
      <w:r w:rsidRPr="00851DB8">
        <w:rPr>
          <w:rFonts w:asciiTheme="majorBidi" w:eastAsiaTheme="minorHAnsi" w:hAnsiTheme="majorBidi" w:cstheme="majorBidi"/>
          <w:szCs w:val="18"/>
          <w:lang w:val="en-US" w:eastAsia="en-US"/>
        </w:rPr>
        <w:t xml:space="preserve">, párrs. </w:t>
      </w:r>
      <w:r w:rsidRPr="00851DB8">
        <w:rPr>
          <w:rFonts w:asciiTheme="majorBidi" w:eastAsiaTheme="minorHAnsi" w:hAnsiTheme="majorBidi" w:cstheme="majorBidi"/>
          <w:szCs w:val="18"/>
          <w:lang w:val="es-419" w:eastAsia="en-US"/>
        </w:rPr>
        <w:t xml:space="preserve">34 y 35. </w:t>
      </w:r>
    </w:p>
  </w:footnote>
  <w:footnote w:id="26">
    <w:p w14:paraId="08531FCE" w14:textId="192091EE" w:rsidR="00C63539" w:rsidRPr="00851DB8" w:rsidRDefault="00C63539" w:rsidP="00C63539">
      <w:pPr>
        <w:pStyle w:val="Textonotapie"/>
        <w:rPr>
          <w:rFonts w:asciiTheme="majorBidi" w:hAnsiTheme="majorBidi" w:cstheme="majorBidi"/>
          <w:szCs w:val="18"/>
          <w:lang w:val="es-419"/>
        </w:rPr>
      </w:pPr>
      <w:r w:rsidRPr="00851DB8">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s-419"/>
        </w:rPr>
        <w:t xml:space="preserve"> </w:t>
      </w:r>
      <w:r w:rsidRPr="00851DB8">
        <w:rPr>
          <w:rFonts w:asciiTheme="majorBidi" w:hAnsiTheme="majorBidi" w:cstheme="majorBidi"/>
          <w:szCs w:val="18"/>
          <w:lang w:val="es-419"/>
        </w:rPr>
        <w:tab/>
      </w:r>
      <w:r w:rsidRPr="00851DB8">
        <w:rPr>
          <w:rFonts w:asciiTheme="majorBidi" w:hAnsiTheme="majorBidi" w:cstheme="majorBidi"/>
          <w:szCs w:val="18"/>
          <w:lang w:val="es-419"/>
        </w:rPr>
        <w:tab/>
      </w:r>
      <w:hyperlink r:id="rId24" w:history="1">
        <w:r w:rsidRPr="003C1164">
          <w:rPr>
            <w:rStyle w:val="Hipervnculo"/>
            <w:rFonts w:asciiTheme="majorBidi" w:hAnsiTheme="majorBidi" w:cstheme="majorBidi"/>
            <w:szCs w:val="18"/>
            <w:lang w:val="es-419"/>
          </w:rPr>
          <w:t>CAT/C/COL/FCO/6/Add.1</w:t>
        </w:r>
      </w:hyperlink>
      <w:r w:rsidRPr="00851DB8">
        <w:rPr>
          <w:rFonts w:asciiTheme="majorBidi" w:hAnsiTheme="majorBidi" w:cstheme="majorBidi"/>
          <w:szCs w:val="18"/>
          <w:lang w:val="es-419"/>
        </w:rPr>
        <w:t>, párrs. 52 y 53.</w:t>
      </w:r>
    </w:p>
  </w:footnote>
  <w:footnote w:id="27">
    <w:p w14:paraId="77F7DA2E" w14:textId="3A54EA6B" w:rsidR="00C63539" w:rsidRPr="00E33C06" w:rsidRDefault="00C63539" w:rsidP="00C63539">
      <w:pPr>
        <w:pStyle w:val="Textonotapie"/>
        <w:rPr>
          <w:rFonts w:asciiTheme="majorBidi" w:hAnsiTheme="majorBidi" w:cstheme="majorBidi"/>
          <w:szCs w:val="18"/>
          <w:lang w:val="en-US"/>
        </w:rPr>
      </w:pPr>
      <w:r w:rsidRPr="00851DB8">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s-419"/>
        </w:rPr>
        <w:t xml:space="preserve"> </w:t>
      </w:r>
      <w:r w:rsidRPr="00851DB8">
        <w:rPr>
          <w:rFonts w:asciiTheme="majorBidi" w:hAnsiTheme="majorBidi" w:cstheme="majorBidi"/>
          <w:szCs w:val="18"/>
          <w:lang w:val="es-419"/>
        </w:rPr>
        <w:tab/>
      </w:r>
      <w:r w:rsidRPr="00851DB8">
        <w:rPr>
          <w:rFonts w:asciiTheme="majorBidi" w:hAnsiTheme="majorBidi" w:cstheme="majorBidi"/>
          <w:szCs w:val="18"/>
          <w:lang w:val="es-419"/>
        </w:rPr>
        <w:tab/>
      </w:r>
      <w:r w:rsidR="006D1511" w:rsidRPr="00E33C06">
        <w:rPr>
          <w:rFonts w:asciiTheme="majorBidi" w:eastAsiaTheme="minorHAnsi" w:hAnsiTheme="majorBidi" w:cstheme="majorBidi"/>
          <w:i/>
          <w:iCs/>
          <w:szCs w:val="18"/>
          <w:lang w:eastAsia="en-US"/>
        </w:rPr>
        <w:t>Ibid.</w:t>
      </w:r>
      <w:r w:rsidRPr="00851DB8">
        <w:rPr>
          <w:rFonts w:asciiTheme="majorBidi" w:hAnsiTheme="majorBidi" w:cstheme="majorBidi"/>
          <w:szCs w:val="18"/>
          <w:lang w:val="es-419"/>
        </w:rPr>
        <w:t xml:space="preserve">, párr. </w:t>
      </w:r>
      <w:r w:rsidRPr="00945689">
        <w:rPr>
          <w:rFonts w:asciiTheme="majorBidi" w:hAnsiTheme="majorBidi" w:cstheme="majorBidi"/>
          <w:szCs w:val="18"/>
          <w:lang w:val="es-419"/>
        </w:rPr>
        <w:t xml:space="preserve">54; </w:t>
      </w:r>
      <w:hyperlink r:id="rId25" w:history="1">
        <w:r w:rsidRPr="003C1164">
          <w:rPr>
            <w:rStyle w:val="Hipervnculo"/>
            <w:rFonts w:asciiTheme="majorBidi" w:hAnsiTheme="majorBidi" w:cstheme="majorBidi"/>
            <w:szCs w:val="18"/>
            <w:lang w:val="es-419"/>
          </w:rPr>
          <w:t>CMW/C/CO</w:t>
        </w:r>
        <w:r w:rsidRPr="003C1164">
          <w:rPr>
            <w:rStyle w:val="Hipervnculo"/>
            <w:rFonts w:asciiTheme="majorBidi" w:hAnsiTheme="majorBidi" w:cstheme="majorBidi"/>
            <w:szCs w:val="18"/>
            <w:lang w:val="es-419"/>
          </w:rPr>
          <w:t>L</w:t>
        </w:r>
        <w:r w:rsidRPr="003C1164">
          <w:rPr>
            <w:rStyle w:val="Hipervnculo"/>
            <w:rFonts w:asciiTheme="majorBidi" w:hAnsiTheme="majorBidi" w:cstheme="majorBidi"/>
            <w:szCs w:val="18"/>
            <w:lang w:val="es-419"/>
          </w:rPr>
          <w:t>/Q/4</w:t>
        </w:r>
      </w:hyperlink>
      <w:r w:rsidRPr="00945689">
        <w:rPr>
          <w:rFonts w:asciiTheme="majorBidi" w:hAnsiTheme="majorBidi" w:cstheme="majorBidi"/>
          <w:szCs w:val="18"/>
          <w:lang w:val="es-419"/>
        </w:rPr>
        <w:t xml:space="preserve">, párr. </w:t>
      </w:r>
      <w:r w:rsidRPr="00E33C06">
        <w:rPr>
          <w:rFonts w:asciiTheme="majorBidi" w:hAnsiTheme="majorBidi" w:cstheme="majorBidi"/>
          <w:szCs w:val="18"/>
          <w:lang w:val="en-US"/>
        </w:rPr>
        <w:t>12.</w:t>
      </w:r>
    </w:p>
  </w:footnote>
  <w:footnote w:id="28">
    <w:p w14:paraId="7A7A0753" w14:textId="67CBD6FF" w:rsidR="00C63539" w:rsidRPr="00E33C06" w:rsidRDefault="00C63539" w:rsidP="00C63539">
      <w:pPr>
        <w:pStyle w:val="Textonotapie"/>
        <w:rPr>
          <w:lang w:val="en-US"/>
        </w:rPr>
      </w:pPr>
      <w:r w:rsidRPr="00E33C06">
        <w:rPr>
          <w:lang w:val="en-US"/>
        </w:rPr>
        <w:tab/>
      </w:r>
      <w:r>
        <w:rPr>
          <w:rStyle w:val="Refdenotaalpie"/>
        </w:rPr>
        <w:footnoteRef/>
      </w:r>
      <w:r w:rsidRPr="00E33C06">
        <w:rPr>
          <w:lang w:val="en-US"/>
        </w:rPr>
        <w:t xml:space="preserve"> </w:t>
      </w:r>
      <w:r w:rsidRPr="00E33C06">
        <w:rPr>
          <w:lang w:val="en-US"/>
        </w:rPr>
        <w:tab/>
      </w:r>
      <w:r w:rsidRPr="00E33C06">
        <w:rPr>
          <w:lang w:val="en-US"/>
        </w:rPr>
        <w:tab/>
      </w:r>
      <w:hyperlink r:id="rId26" w:history="1">
        <w:r w:rsidRPr="003C1164">
          <w:rPr>
            <w:rStyle w:val="Hipervnculo"/>
            <w:rFonts w:asciiTheme="majorBidi" w:hAnsiTheme="majorBidi" w:cstheme="majorBidi"/>
            <w:szCs w:val="18"/>
            <w:lang w:val="en-US"/>
          </w:rPr>
          <w:t>CMW/C/COL/Q/4</w:t>
        </w:r>
      </w:hyperlink>
      <w:r w:rsidRPr="00E33C06">
        <w:rPr>
          <w:rFonts w:asciiTheme="majorBidi" w:hAnsiTheme="majorBidi" w:cstheme="majorBidi"/>
          <w:szCs w:val="18"/>
          <w:lang w:val="en-US"/>
        </w:rPr>
        <w:t xml:space="preserve">, párr. </w:t>
      </w:r>
      <w:r w:rsidRPr="00FD7361">
        <w:rPr>
          <w:rFonts w:asciiTheme="majorBidi" w:hAnsiTheme="majorBidi" w:cstheme="majorBidi"/>
          <w:szCs w:val="18"/>
          <w:lang w:val="en-US"/>
        </w:rPr>
        <w:t xml:space="preserve">13. </w:t>
      </w:r>
    </w:p>
  </w:footnote>
  <w:footnote w:id="29">
    <w:p w14:paraId="3677FBA8" w14:textId="3D44077B" w:rsidR="00C63539" w:rsidRPr="00851DB8"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val="en-US" w:eastAsia="en-US"/>
        </w:rPr>
      </w:pPr>
      <w:r w:rsidRPr="00E33C06">
        <w:rPr>
          <w:rFonts w:asciiTheme="majorBidi" w:eastAsiaTheme="minorHAnsi" w:hAnsiTheme="majorBidi" w:cstheme="majorBidi"/>
          <w:szCs w:val="18"/>
          <w:lang w:val="en-US" w:eastAsia="en-US"/>
        </w:rPr>
        <w:tab/>
      </w:r>
      <w:r w:rsidRPr="00851DB8">
        <w:rPr>
          <w:rStyle w:val="Refdenotaalpie"/>
          <w:rFonts w:asciiTheme="majorBidi" w:hAnsiTheme="majorBidi" w:cstheme="majorBidi"/>
          <w:szCs w:val="18"/>
        </w:rPr>
        <w:footnoteRef/>
      </w:r>
      <w:r w:rsidRPr="00851DB8">
        <w:rPr>
          <w:rFonts w:asciiTheme="majorBidi" w:eastAsiaTheme="minorHAnsi" w:hAnsiTheme="majorBidi" w:cstheme="majorBidi"/>
          <w:szCs w:val="18"/>
          <w:lang w:val="en-US" w:eastAsia="en-US"/>
        </w:rPr>
        <w:tab/>
      </w:r>
      <w:hyperlink r:id="rId27" w:history="1">
        <w:r w:rsidRPr="003C1164">
          <w:rPr>
            <w:rStyle w:val="Hipervnculo"/>
            <w:rFonts w:asciiTheme="majorBidi" w:hAnsiTheme="majorBidi" w:cstheme="majorBidi"/>
            <w:szCs w:val="18"/>
            <w:lang w:val="en-US"/>
          </w:rPr>
          <w:t>CAT/C/COL/CO/6</w:t>
        </w:r>
      </w:hyperlink>
      <w:r w:rsidRPr="00851DB8">
        <w:rPr>
          <w:rFonts w:asciiTheme="majorBidi" w:eastAsiaTheme="minorHAnsi" w:hAnsiTheme="majorBidi" w:cstheme="majorBidi"/>
          <w:szCs w:val="18"/>
          <w:lang w:val="en-US" w:eastAsia="en-US"/>
        </w:rPr>
        <w:t xml:space="preserve">, párr. 17 c). </w:t>
      </w:r>
    </w:p>
  </w:footnote>
  <w:footnote w:id="30">
    <w:p w14:paraId="33FE234A" w14:textId="756FF4E2" w:rsidR="00C63539" w:rsidRPr="00851DB8"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eastAsia="en-US"/>
        </w:rPr>
      </w:pPr>
      <w:r w:rsidRPr="00A56E00">
        <w:rPr>
          <w:rFonts w:asciiTheme="majorBidi" w:eastAsiaTheme="minorHAnsi" w:hAnsiTheme="majorBidi" w:cstheme="majorBidi"/>
          <w:szCs w:val="18"/>
          <w:lang w:val="en-US" w:eastAsia="en-US"/>
        </w:rPr>
        <w:tab/>
      </w:r>
      <w:r w:rsidRPr="00851DB8">
        <w:rPr>
          <w:rStyle w:val="Refdenotaalpie"/>
          <w:rFonts w:asciiTheme="majorBidi" w:hAnsiTheme="majorBidi" w:cstheme="majorBidi"/>
          <w:szCs w:val="18"/>
        </w:rPr>
        <w:footnoteRef/>
      </w:r>
      <w:r w:rsidRPr="008F45B3">
        <w:rPr>
          <w:rFonts w:asciiTheme="majorBidi" w:eastAsiaTheme="minorHAnsi" w:hAnsiTheme="majorBidi" w:cstheme="majorBidi"/>
          <w:szCs w:val="18"/>
          <w:lang w:val="en-US" w:eastAsia="en-US"/>
        </w:rPr>
        <w:tab/>
      </w:r>
      <w:r w:rsidR="006D1511" w:rsidRPr="00D8370F">
        <w:rPr>
          <w:rFonts w:asciiTheme="majorBidi" w:eastAsiaTheme="minorHAnsi" w:hAnsiTheme="majorBidi" w:cstheme="majorBidi"/>
          <w:i/>
          <w:iCs/>
          <w:szCs w:val="18"/>
          <w:lang w:val="en-US" w:eastAsia="en-US"/>
        </w:rPr>
        <w:t>Ibid</w:t>
      </w:r>
      <w:r w:rsidR="006D1511">
        <w:rPr>
          <w:rFonts w:asciiTheme="majorBidi" w:eastAsiaTheme="minorHAnsi" w:hAnsiTheme="majorBidi" w:cstheme="majorBidi"/>
          <w:i/>
          <w:iCs/>
          <w:szCs w:val="18"/>
          <w:lang w:val="en-US" w:eastAsia="en-US"/>
        </w:rPr>
        <w:t>.</w:t>
      </w:r>
      <w:r w:rsidRPr="00851DB8">
        <w:rPr>
          <w:rFonts w:asciiTheme="majorBidi" w:eastAsiaTheme="minorHAnsi" w:hAnsiTheme="majorBidi" w:cstheme="majorBidi"/>
          <w:szCs w:val="18"/>
          <w:lang w:val="en-US" w:eastAsia="en-US"/>
        </w:rPr>
        <w:t>, párr</w:t>
      </w:r>
      <w:r w:rsidR="008608EC">
        <w:rPr>
          <w:rFonts w:asciiTheme="majorBidi" w:eastAsiaTheme="minorHAnsi" w:hAnsiTheme="majorBidi" w:cstheme="majorBidi"/>
          <w:szCs w:val="18"/>
          <w:lang w:val="en-US" w:eastAsia="en-US"/>
        </w:rPr>
        <w:t>s</w:t>
      </w:r>
      <w:r w:rsidRPr="00851DB8">
        <w:rPr>
          <w:rFonts w:asciiTheme="majorBidi" w:eastAsiaTheme="minorHAnsi" w:hAnsiTheme="majorBidi" w:cstheme="majorBidi"/>
          <w:szCs w:val="18"/>
          <w:lang w:val="en-US" w:eastAsia="en-US"/>
        </w:rPr>
        <w:t xml:space="preserve">. </w:t>
      </w:r>
      <w:r w:rsidRPr="00851DB8">
        <w:rPr>
          <w:rFonts w:asciiTheme="majorBidi" w:eastAsiaTheme="minorHAnsi" w:hAnsiTheme="majorBidi" w:cstheme="majorBidi"/>
          <w:szCs w:val="18"/>
          <w:lang w:eastAsia="en-US"/>
        </w:rPr>
        <w:t>30 y 31.</w:t>
      </w:r>
    </w:p>
  </w:footnote>
  <w:footnote w:id="31">
    <w:p w14:paraId="379C9DC2" w14:textId="55B0D804" w:rsidR="00C63539" w:rsidRPr="00395A73" w:rsidRDefault="00C63539" w:rsidP="00C63539">
      <w:pPr>
        <w:pStyle w:val="Textonotapie"/>
        <w:rPr>
          <w:rFonts w:asciiTheme="majorBidi" w:hAnsiTheme="majorBidi" w:cstheme="majorBidi"/>
          <w:szCs w:val="18"/>
          <w:lang w:val="en-US"/>
        </w:rPr>
      </w:pPr>
      <w:r>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E33C06">
        <w:rPr>
          <w:rFonts w:asciiTheme="majorBidi" w:hAnsiTheme="majorBidi" w:cstheme="majorBidi"/>
          <w:szCs w:val="18"/>
          <w:lang w:val="en-US"/>
        </w:rPr>
        <w:t xml:space="preserve"> </w:t>
      </w:r>
      <w:r w:rsidRPr="00E33C06">
        <w:rPr>
          <w:rFonts w:asciiTheme="majorBidi" w:hAnsiTheme="majorBidi" w:cstheme="majorBidi"/>
          <w:szCs w:val="18"/>
          <w:lang w:val="en-US"/>
        </w:rPr>
        <w:tab/>
      </w:r>
      <w:r w:rsidRPr="00E33C06">
        <w:rPr>
          <w:rFonts w:asciiTheme="majorBidi" w:hAnsiTheme="majorBidi" w:cstheme="majorBidi"/>
          <w:szCs w:val="18"/>
          <w:lang w:val="en-US"/>
        </w:rPr>
        <w:tab/>
      </w:r>
      <w:hyperlink r:id="rId28" w:history="1">
        <w:r w:rsidRPr="00E33C06">
          <w:rPr>
            <w:rStyle w:val="Hipervnculo"/>
            <w:rFonts w:asciiTheme="majorBidi" w:hAnsiTheme="majorBidi" w:cstheme="majorBidi"/>
            <w:szCs w:val="18"/>
            <w:lang w:val="en-US"/>
          </w:rPr>
          <w:t>CAT/C/COL/FCO/6/Add.1</w:t>
        </w:r>
      </w:hyperlink>
      <w:r w:rsidRPr="00E33C06">
        <w:rPr>
          <w:rFonts w:asciiTheme="majorBidi" w:hAnsiTheme="majorBidi" w:cstheme="majorBidi"/>
          <w:szCs w:val="18"/>
          <w:lang w:val="en-US"/>
        </w:rPr>
        <w:t xml:space="preserve">, párrs. </w:t>
      </w:r>
      <w:r w:rsidRPr="00395A73">
        <w:rPr>
          <w:rFonts w:asciiTheme="majorBidi" w:hAnsiTheme="majorBidi" w:cstheme="majorBidi"/>
          <w:szCs w:val="18"/>
          <w:lang w:val="en-US"/>
        </w:rPr>
        <w:t xml:space="preserve">33 a 36. </w:t>
      </w:r>
    </w:p>
  </w:footnote>
  <w:footnote w:id="32">
    <w:p w14:paraId="0E5CE715" w14:textId="1063CEB0" w:rsidR="00C63539" w:rsidRPr="00851DB8" w:rsidRDefault="00C63539" w:rsidP="00C63539">
      <w:pPr>
        <w:pStyle w:val="Textonotapie"/>
        <w:ind w:right="1088"/>
        <w:jc w:val="both"/>
        <w:rPr>
          <w:rFonts w:asciiTheme="majorBidi" w:hAnsiTheme="majorBidi" w:cstheme="majorBidi"/>
          <w:szCs w:val="18"/>
          <w:lang w:val="en-US"/>
        </w:rPr>
      </w:pPr>
      <w:r w:rsidRPr="00851DB8">
        <w:rPr>
          <w:rFonts w:asciiTheme="majorBidi" w:eastAsiaTheme="minorHAnsi" w:hAnsiTheme="majorBidi" w:cstheme="majorBidi"/>
          <w:szCs w:val="18"/>
          <w:lang w:val="pt-BR"/>
        </w:rPr>
        <w:tab/>
      </w:r>
      <w:r w:rsidRPr="00851DB8">
        <w:rPr>
          <w:rStyle w:val="Refdenotaalpie"/>
          <w:rFonts w:asciiTheme="majorBidi" w:hAnsiTheme="majorBidi" w:cstheme="majorBidi"/>
          <w:szCs w:val="18"/>
        </w:rPr>
        <w:footnoteRef/>
      </w:r>
      <w:r w:rsidRPr="00851DB8">
        <w:rPr>
          <w:rFonts w:asciiTheme="majorBidi" w:eastAsiaTheme="minorHAnsi" w:hAnsiTheme="majorBidi" w:cstheme="majorBidi"/>
          <w:szCs w:val="18"/>
          <w:lang w:val="pt-BR"/>
        </w:rPr>
        <w:tab/>
      </w:r>
      <w:hyperlink r:id="rId29" w:history="1">
        <w:r w:rsidRPr="003C1164">
          <w:rPr>
            <w:rStyle w:val="Hipervnculo"/>
            <w:rFonts w:asciiTheme="majorBidi" w:hAnsiTheme="majorBidi" w:cstheme="majorBidi"/>
            <w:szCs w:val="18"/>
            <w:lang w:val="en-US"/>
          </w:rPr>
          <w:t>CAT/C/COL/CO/6</w:t>
        </w:r>
      </w:hyperlink>
      <w:r w:rsidRPr="00851DB8">
        <w:rPr>
          <w:rFonts w:asciiTheme="majorBidi" w:eastAsiaTheme="minorHAnsi" w:hAnsiTheme="majorBidi" w:cstheme="majorBidi"/>
          <w:szCs w:val="18"/>
          <w:lang w:val="en-US" w:eastAsia="en-US"/>
        </w:rPr>
        <w:t xml:space="preserve">, párr. 25 d). </w:t>
      </w:r>
    </w:p>
  </w:footnote>
  <w:footnote w:id="33">
    <w:p w14:paraId="1D19CEAC" w14:textId="6B9E7875" w:rsidR="00C63539" w:rsidRPr="00877D4E" w:rsidRDefault="00C63539" w:rsidP="00C63539">
      <w:pPr>
        <w:pStyle w:val="Textonotapie"/>
        <w:rPr>
          <w:rFonts w:asciiTheme="majorBidi" w:hAnsiTheme="majorBidi" w:cstheme="majorBidi"/>
          <w:szCs w:val="18"/>
          <w:lang w:val="es-419"/>
        </w:rPr>
      </w:pPr>
      <w:r w:rsidRPr="00851DB8">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 xml:space="preserve"> </w:t>
      </w:r>
      <w:r w:rsidRPr="00851DB8">
        <w:rPr>
          <w:rFonts w:asciiTheme="majorBidi" w:hAnsiTheme="majorBidi" w:cstheme="majorBidi"/>
          <w:szCs w:val="18"/>
          <w:lang w:val="en-US"/>
        </w:rPr>
        <w:tab/>
      </w:r>
      <w:r w:rsidRPr="00851DB8">
        <w:rPr>
          <w:rFonts w:asciiTheme="majorBidi" w:hAnsiTheme="majorBidi" w:cstheme="majorBidi"/>
          <w:szCs w:val="18"/>
          <w:lang w:val="en-US"/>
        </w:rPr>
        <w:tab/>
      </w:r>
      <w:hyperlink r:id="rId30" w:history="1">
        <w:r w:rsidRPr="00851DB8">
          <w:rPr>
            <w:rStyle w:val="Hipervnculo"/>
            <w:rFonts w:asciiTheme="majorBidi" w:hAnsiTheme="majorBidi" w:cstheme="majorBidi"/>
            <w:szCs w:val="18"/>
            <w:lang w:val="en-US"/>
          </w:rPr>
          <w:t>CAT/C/COL/FC</w:t>
        </w:r>
        <w:r w:rsidRPr="00851DB8">
          <w:rPr>
            <w:rStyle w:val="Hipervnculo"/>
            <w:rFonts w:asciiTheme="majorBidi" w:hAnsiTheme="majorBidi" w:cstheme="majorBidi"/>
            <w:szCs w:val="18"/>
            <w:lang w:val="en-US"/>
          </w:rPr>
          <w:t>O</w:t>
        </w:r>
        <w:r w:rsidRPr="00851DB8">
          <w:rPr>
            <w:rStyle w:val="Hipervnculo"/>
            <w:rFonts w:asciiTheme="majorBidi" w:hAnsiTheme="majorBidi" w:cstheme="majorBidi"/>
            <w:szCs w:val="18"/>
            <w:lang w:val="en-US"/>
          </w:rPr>
          <w:t>/6/Add.1</w:t>
        </w:r>
      </w:hyperlink>
      <w:r w:rsidRPr="00851DB8">
        <w:rPr>
          <w:rFonts w:asciiTheme="majorBidi" w:hAnsiTheme="majorBidi" w:cstheme="majorBidi"/>
          <w:szCs w:val="18"/>
          <w:lang w:val="en-US"/>
        </w:rPr>
        <w:t xml:space="preserve">, párrs. </w:t>
      </w:r>
      <w:r w:rsidRPr="00877D4E">
        <w:rPr>
          <w:rFonts w:asciiTheme="majorBidi" w:hAnsiTheme="majorBidi" w:cstheme="majorBidi"/>
          <w:szCs w:val="18"/>
          <w:lang w:val="es-419"/>
        </w:rPr>
        <w:t>37 a 39.</w:t>
      </w:r>
    </w:p>
  </w:footnote>
  <w:footnote w:id="34">
    <w:p w14:paraId="021A5F40" w14:textId="7C5BF99A" w:rsidR="00C63539" w:rsidRPr="00877D4E" w:rsidRDefault="00C63539" w:rsidP="00C63539">
      <w:pPr>
        <w:pStyle w:val="Textonotapie"/>
        <w:rPr>
          <w:rFonts w:asciiTheme="majorBidi" w:hAnsiTheme="majorBidi" w:cstheme="majorBidi"/>
          <w:szCs w:val="18"/>
          <w:lang w:val="es-419"/>
        </w:rPr>
      </w:pPr>
      <w:r w:rsidRPr="00877D4E">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877D4E">
        <w:rPr>
          <w:rFonts w:asciiTheme="majorBidi" w:hAnsiTheme="majorBidi" w:cstheme="majorBidi"/>
          <w:szCs w:val="18"/>
          <w:lang w:val="es-419"/>
        </w:rPr>
        <w:t xml:space="preserve"> </w:t>
      </w:r>
      <w:r w:rsidRPr="00877D4E">
        <w:rPr>
          <w:rFonts w:asciiTheme="majorBidi" w:hAnsiTheme="majorBidi" w:cstheme="majorBidi"/>
          <w:szCs w:val="18"/>
          <w:lang w:val="es-419"/>
        </w:rPr>
        <w:tab/>
      </w:r>
      <w:r w:rsidRPr="00877D4E">
        <w:rPr>
          <w:rFonts w:asciiTheme="majorBidi" w:hAnsiTheme="majorBidi" w:cstheme="majorBidi"/>
          <w:szCs w:val="18"/>
          <w:lang w:val="es-419"/>
        </w:rPr>
        <w:tab/>
      </w:r>
      <w:r w:rsidR="000E1EE3" w:rsidRPr="00E33C06">
        <w:rPr>
          <w:rFonts w:asciiTheme="majorBidi" w:eastAsiaTheme="minorHAnsi" w:hAnsiTheme="majorBidi" w:cstheme="majorBidi"/>
          <w:i/>
          <w:iCs/>
          <w:szCs w:val="18"/>
          <w:lang w:eastAsia="en-US"/>
        </w:rPr>
        <w:t>Ibid.</w:t>
      </w:r>
      <w:r w:rsidRPr="00877D4E">
        <w:rPr>
          <w:rFonts w:asciiTheme="majorBidi" w:hAnsiTheme="majorBidi" w:cstheme="majorBidi"/>
          <w:szCs w:val="18"/>
          <w:lang w:val="es-419"/>
        </w:rPr>
        <w:t>, párr. 42.</w:t>
      </w:r>
      <w:r w:rsidR="001631A3">
        <w:rPr>
          <w:rFonts w:asciiTheme="majorBidi" w:hAnsiTheme="majorBidi" w:cstheme="majorBidi"/>
          <w:szCs w:val="18"/>
          <w:lang w:val="es-419"/>
        </w:rPr>
        <w:t xml:space="preserve"> </w:t>
      </w:r>
    </w:p>
  </w:footnote>
  <w:footnote w:id="35">
    <w:p w14:paraId="48C4C7A8" w14:textId="7FDC57D3" w:rsidR="00C63539" w:rsidRPr="00E33C06" w:rsidRDefault="00C63539" w:rsidP="00C63539">
      <w:pPr>
        <w:pStyle w:val="Textonotapie"/>
        <w:rPr>
          <w:rFonts w:asciiTheme="majorBidi" w:hAnsiTheme="majorBidi" w:cstheme="majorBidi"/>
          <w:szCs w:val="18"/>
          <w:lang w:val="en-US"/>
        </w:rPr>
      </w:pPr>
      <w:r w:rsidRPr="00877D4E">
        <w:rPr>
          <w:rFonts w:asciiTheme="majorBidi" w:hAnsiTheme="majorBidi" w:cstheme="majorBidi"/>
          <w:szCs w:val="18"/>
          <w:lang w:val="es-419"/>
        </w:rPr>
        <w:tab/>
      </w:r>
      <w:r w:rsidRPr="00851DB8">
        <w:rPr>
          <w:rStyle w:val="Refdenotaalpie"/>
          <w:rFonts w:asciiTheme="majorBidi" w:hAnsiTheme="majorBidi" w:cstheme="majorBidi"/>
          <w:szCs w:val="18"/>
        </w:rPr>
        <w:footnoteRef/>
      </w:r>
      <w:r w:rsidRPr="00E33C06">
        <w:rPr>
          <w:rFonts w:asciiTheme="majorBidi" w:hAnsiTheme="majorBidi" w:cstheme="majorBidi"/>
          <w:szCs w:val="18"/>
        </w:rPr>
        <w:t xml:space="preserve"> </w:t>
      </w:r>
      <w:r w:rsidRPr="00E33C06">
        <w:rPr>
          <w:rFonts w:asciiTheme="majorBidi" w:hAnsiTheme="majorBidi" w:cstheme="majorBidi"/>
          <w:szCs w:val="18"/>
        </w:rPr>
        <w:tab/>
      </w:r>
      <w:r w:rsidRPr="00E33C06">
        <w:rPr>
          <w:rFonts w:asciiTheme="majorBidi" w:hAnsiTheme="majorBidi" w:cstheme="majorBidi"/>
          <w:szCs w:val="18"/>
        </w:rPr>
        <w:tab/>
      </w:r>
      <w:r w:rsidR="006D1511" w:rsidRPr="00E33C06">
        <w:rPr>
          <w:rFonts w:asciiTheme="majorBidi" w:eastAsiaTheme="minorHAnsi" w:hAnsiTheme="majorBidi" w:cstheme="majorBidi"/>
          <w:i/>
          <w:iCs/>
          <w:szCs w:val="18"/>
          <w:lang w:eastAsia="en-US"/>
        </w:rPr>
        <w:t>Ibid.</w:t>
      </w:r>
      <w:r w:rsidRPr="00E33C06">
        <w:rPr>
          <w:rFonts w:asciiTheme="majorBidi" w:hAnsiTheme="majorBidi" w:cstheme="majorBidi"/>
          <w:szCs w:val="18"/>
        </w:rPr>
        <w:t xml:space="preserve">, párr. 44; </w:t>
      </w:r>
      <w:hyperlink r:id="rId31" w:history="1">
        <w:r w:rsidRPr="003C1164">
          <w:rPr>
            <w:rStyle w:val="Hipervnculo"/>
            <w:rFonts w:asciiTheme="majorBidi" w:hAnsiTheme="majorBidi" w:cstheme="majorBidi"/>
            <w:szCs w:val="18"/>
          </w:rPr>
          <w:t>CRPD/C/COL/Q/2-4</w:t>
        </w:r>
      </w:hyperlink>
      <w:r w:rsidRPr="00B1384A">
        <w:rPr>
          <w:rStyle w:val="Hipervnculo"/>
          <w:rFonts w:asciiTheme="majorBidi" w:hAnsiTheme="majorBidi" w:cstheme="majorBidi"/>
          <w:color w:val="auto"/>
          <w:szCs w:val="18"/>
        </w:rPr>
        <w:t xml:space="preserve">, párr. </w:t>
      </w:r>
      <w:r w:rsidRPr="00B1384A">
        <w:rPr>
          <w:rStyle w:val="Hipervnculo"/>
          <w:rFonts w:asciiTheme="majorBidi" w:hAnsiTheme="majorBidi" w:cstheme="majorBidi"/>
          <w:color w:val="auto"/>
          <w:szCs w:val="18"/>
          <w:lang w:val="en-US"/>
        </w:rPr>
        <w:t>10</w:t>
      </w:r>
      <w:r w:rsidRPr="00E33C06">
        <w:rPr>
          <w:rStyle w:val="Hipervnculo"/>
          <w:rFonts w:asciiTheme="majorBidi" w:hAnsiTheme="majorBidi" w:cstheme="majorBidi"/>
          <w:szCs w:val="18"/>
          <w:lang w:val="en-US"/>
        </w:rPr>
        <w:t>.</w:t>
      </w:r>
    </w:p>
  </w:footnote>
  <w:footnote w:id="36">
    <w:p w14:paraId="7FBAFBC5" w14:textId="0C96B002" w:rsidR="00C63539" w:rsidRPr="00395A73" w:rsidRDefault="00C63539" w:rsidP="00C63539">
      <w:pPr>
        <w:pStyle w:val="Textonotapie"/>
        <w:ind w:right="1088"/>
        <w:jc w:val="both"/>
        <w:rPr>
          <w:rFonts w:asciiTheme="majorBidi" w:hAnsiTheme="majorBidi" w:cstheme="majorBidi"/>
          <w:szCs w:val="18"/>
          <w:lang w:val="en-US"/>
        </w:rPr>
      </w:pPr>
      <w:r w:rsidRPr="00E33C06">
        <w:rPr>
          <w:rFonts w:asciiTheme="majorBidi" w:eastAsiaTheme="minorHAnsi" w:hAnsiTheme="majorBidi" w:cstheme="majorBidi"/>
          <w:szCs w:val="18"/>
          <w:lang w:val="en-US"/>
        </w:rPr>
        <w:tab/>
      </w:r>
      <w:r w:rsidRPr="00851DB8">
        <w:rPr>
          <w:rStyle w:val="Refdenotaalpie"/>
          <w:rFonts w:asciiTheme="majorBidi" w:hAnsiTheme="majorBidi" w:cstheme="majorBidi"/>
          <w:szCs w:val="18"/>
        </w:rPr>
        <w:footnoteRef/>
      </w:r>
      <w:r w:rsidRPr="00851DB8">
        <w:rPr>
          <w:rFonts w:asciiTheme="majorBidi" w:eastAsiaTheme="minorHAnsi" w:hAnsiTheme="majorBidi" w:cstheme="majorBidi"/>
          <w:szCs w:val="18"/>
          <w:lang w:val="en-US"/>
        </w:rPr>
        <w:tab/>
      </w:r>
      <w:hyperlink r:id="rId32" w:history="1">
        <w:r w:rsidRPr="003C1164">
          <w:rPr>
            <w:rStyle w:val="Hipervnculo"/>
            <w:rFonts w:asciiTheme="majorBidi" w:hAnsiTheme="majorBidi" w:cstheme="majorBidi"/>
            <w:szCs w:val="18"/>
            <w:lang w:val="en-US"/>
          </w:rPr>
          <w:t>CAT/C/COL/CO/6</w:t>
        </w:r>
      </w:hyperlink>
      <w:r w:rsidRPr="00851DB8">
        <w:rPr>
          <w:rFonts w:asciiTheme="majorBidi" w:eastAsiaTheme="minorHAnsi" w:hAnsiTheme="majorBidi" w:cstheme="majorBidi"/>
          <w:szCs w:val="18"/>
          <w:lang w:val="en-US" w:eastAsia="en-US"/>
        </w:rPr>
        <w:t>,</w:t>
      </w:r>
      <w:r w:rsidRPr="00851DB8">
        <w:rPr>
          <w:rFonts w:asciiTheme="majorBidi" w:hAnsiTheme="majorBidi" w:cstheme="majorBidi"/>
          <w:szCs w:val="18"/>
          <w:lang w:val="en-US"/>
        </w:rPr>
        <w:t xml:space="preserve"> párr. </w:t>
      </w:r>
      <w:r w:rsidRPr="00395A73">
        <w:rPr>
          <w:rFonts w:asciiTheme="majorBidi" w:hAnsiTheme="majorBidi" w:cstheme="majorBidi"/>
          <w:szCs w:val="18"/>
          <w:lang w:val="en-US"/>
        </w:rPr>
        <w:t>25 c).</w:t>
      </w:r>
      <w:r w:rsidR="0046067B" w:rsidRPr="00395A73">
        <w:rPr>
          <w:rFonts w:asciiTheme="majorBidi" w:hAnsiTheme="majorBidi" w:cstheme="majorBidi"/>
          <w:szCs w:val="18"/>
          <w:lang w:val="en-US"/>
        </w:rPr>
        <w:t xml:space="preserve"> </w:t>
      </w:r>
    </w:p>
  </w:footnote>
  <w:footnote w:id="37">
    <w:p w14:paraId="4359A81B" w14:textId="656BF853" w:rsidR="00C63539" w:rsidRPr="00851DB8" w:rsidRDefault="00C63539" w:rsidP="00C63539">
      <w:pPr>
        <w:pStyle w:val="Textonotapie"/>
        <w:ind w:right="1088"/>
        <w:rPr>
          <w:rFonts w:asciiTheme="majorBidi" w:hAnsiTheme="majorBidi" w:cstheme="majorBidi"/>
          <w:spacing w:val="-2"/>
          <w:szCs w:val="18"/>
          <w:lang w:val="pt-BR"/>
        </w:rPr>
      </w:pPr>
      <w:r w:rsidRPr="00395A73">
        <w:rPr>
          <w:rFonts w:asciiTheme="majorBidi" w:eastAsiaTheme="minorHAnsi" w:hAnsiTheme="majorBidi" w:cstheme="majorBidi"/>
          <w:szCs w:val="18"/>
          <w:lang w:val="en-US"/>
        </w:rPr>
        <w:tab/>
      </w:r>
      <w:r w:rsidRPr="00851DB8">
        <w:rPr>
          <w:rStyle w:val="Refdenotaalpie"/>
          <w:rFonts w:asciiTheme="majorBidi" w:hAnsiTheme="majorBidi" w:cstheme="majorBidi"/>
          <w:szCs w:val="18"/>
        </w:rPr>
        <w:footnoteRef/>
      </w:r>
      <w:r w:rsidRPr="00851DB8">
        <w:rPr>
          <w:rFonts w:asciiTheme="majorBidi" w:eastAsiaTheme="minorHAnsi" w:hAnsiTheme="majorBidi" w:cstheme="majorBidi"/>
          <w:szCs w:val="18"/>
          <w:lang w:val="en-US"/>
        </w:rPr>
        <w:tab/>
      </w:r>
      <w:hyperlink r:id="rId33" w:history="1">
        <w:r w:rsidR="00B1384A" w:rsidRPr="00851DB8">
          <w:rPr>
            <w:rStyle w:val="Hipervnculo"/>
            <w:rFonts w:asciiTheme="majorBidi" w:hAnsiTheme="majorBidi" w:cstheme="majorBidi"/>
            <w:szCs w:val="18"/>
            <w:lang w:val="en-US"/>
          </w:rPr>
          <w:t>CAT/C/COL/F</w:t>
        </w:r>
        <w:r w:rsidR="00B1384A" w:rsidRPr="00851DB8">
          <w:rPr>
            <w:rStyle w:val="Hipervnculo"/>
            <w:rFonts w:asciiTheme="majorBidi" w:hAnsiTheme="majorBidi" w:cstheme="majorBidi"/>
            <w:szCs w:val="18"/>
            <w:lang w:val="en-US"/>
          </w:rPr>
          <w:t>C</w:t>
        </w:r>
        <w:r w:rsidR="00B1384A" w:rsidRPr="00851DB8">
          <w:rPr>
            <w:rStyle w:val="Hipervnculo"/>
            <w:rFonts w:asciiTheme="majorBidi" w:hAnsiTheme="majorBidi" w:cstheme="majorBidi"/>
            <w:szCs w:val="18"/>
            <w:lang w:val="en-US"/>
          </w:rPr>
          <w:t>O/6/Add.1</w:t>
        </w:r>
      </w:hyperlink>
      <w:r w:rsidRPr="00851DB8">
        <w:rPr>
          <w:rFonts w:asciiTheme="majorBidi" w:hAnsiTheme="majorBidi" w:cstheme="majorBidi"/>
          <w:szCs w:val="18"/>
          <w:lang w:val="en-US"/>
        </w:rPr>
        <w:t>, párrs</w:t>
      </w:r>
      <w:r w:rsidRPr="00851DB8">
        <w:rPr>
          <w:rFonts w:asciiTheme="majorBidi" w:hAnsiTheme="majorBidi" w:cstheme="majorBidi"/>
          <w:spacing w:val="-2"/>
          <w:szCs w:val="18"/>
          <w:lang w:val="pt-BR"/>
        </w:rPr>
        <w:t>. 40 a 45.</w:t>
      </w:r>
    </w:p>
  </w:footnote>
  <w:footnote w:id="38">
    <w:p w14:paraId="6192F13E" w14:textId="33A913F8" w:rsidR="00C63539" w:rsidRPr="00E33C06" w:rsidRDefault="00C63539" w:rsidP="00C63539">
      <w:pPr>
        <w:pStyle w:val="Textonotapie"/>
        <w:rPr>
          <w:rFonts w:asciiTheme="majorBidi" w:hAnsiTheme="majorBidi" w:cstheme="majorBidi"/>
          <w:szCs w:val="18"/>
          <w:lang w:val="en-US"/>
        </w:rPr>
      </w:pPr>
      <w:r w:rsidRPr="00E33C06">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E33C06">
        <w:rPr>
          <w:rFonts w:asciiTheme="majorBidi" w:hAnsiTheme="majorBidi" w:cstheme="majorBidi"/>
          <w:szCs w:val="18"/>
          <w:lang w:val="en-US"/>
        </w:rPr>
        <w:t xml:space="preserve"> </w:t>
      </w:r>
      <w:r w:rsidRPr="00E33C06">
        <w:rPr>
          <w:rFonts w:asciiTheme="majorBidi" w:hAnsiTheme="majorBidi" w:cstheme="majorBidi"/>
          <w:szCs w:val="18"/>
          <w:lang w:val="en-US"/>
        </w:rPr>
        <w:tab/>
      </w:r>
      <w:r w:rsidRPr="00E33C06">
        <w:rPr>
          <w:rFonts w:asciiTheme="majorBidi" w:hAnsiTheme="majorBidi" w:cstheme="majorBidi"/>
          <w:szCs w:val="18"/>
          <w:lang w:val="en-US"/>
        </w:rPr>
        <w:tab/>
      </w:r>
      <w:hyperlink r:id="rId34" w:history="1">
        <w:r w:rsidRPr="003C1164">
          <w:rPr>
            <w:rStyle w:val="Hipervnculo"/>
            <w:rFonts w:asciiTheme="majorBidi" w:hAnsiTheme="majorBidi" w:cstheme="majorBidi"/>
            <w:szCs w:val="18"/>
            <w:lang w:val="en-US"/>
          </w:rPr>
          <w:t>A/HRC/57/47/Add.1</w:t>
        </w:r>
      </w:hyperlink>
      <w:r w:rsidRPr="00E33C06">
        <w:rPr>
          <w:rFonts w:asciiTheme="majorBidi" w:hAnsiTheme="majorBidi" w:cstheme="majorBidi"/>
          <w:szCs w:val="18"/>
          <w:lang w:val="en-US"/>
        </w:rPr>
        <w:t xml:space="preserve">, </w:t>
      </w:r>
      <w:r w:rsidR="008608EC" w:rsidRPr="00E33C06">
        <w:rPr>
          <w:rFonts w:asciiTheme="majorBidi" w:hAnsiTheme="majorBidi" w:cstheme="majorBidi"/>
          <w:szCs w:val="18"/>
          <w:lang w:val="en-US"/>
        </w:rPr>
        <w:t xml:space="preserve">párr. </w:t>
      </w:r>
      <w:r w:rsidRPr="00E33C06">
        <w:rPr>
          <w:rFonts w:asciiTheme="majorBidi" w:hAnsiTheme="majorBidi" w:cstheme="majorBidi"/>
          <w:szCs w:val="18"/>
          <w:lang w:val="en-US"/>
        </w:rPr>
        <w:t xml:space="preserve">112. </w:t>
      </w:r>
    </w:p>
  </w:footnote>
  <w:footnote w:id="39">
    <w:p w14:paraId="5D3DC4C4" w14:textId="101D2685" w:rsidR="00C63539" w:rsidRPr="00A45D39" w:rsidRDefault="00C63539" w:rsidP="00C63539">
      <w:pPr>
        <w:pStyle w:val="Textonotapie"/>
        <w:ind w:right="1088"/>
        <w:jc w:val="both"/>
        <w:rPr>
          <w:rFonts w:asciiTheme="majorBidi" w:hAnsiTheme="majorBidi" w:cstheme="majorBidi"/>
          <w:szCs w:val="18"/>
          <w:lang w:val="es-419"/>
        </w:rPr>
      </w:pPr>
      <w:r w:rsidRPr="00E33C06">
        <w:rPr>
          <w:rFonts w:asciiTheme="majorBidi" w:eastAsiaTheme="minorHAnsi" w:hAnsiTheme="majorBidi" w:cstheme="majorBidi"/>
          <w:szCs w:val="18"/>
          <w:lang w:val="en-US"/>
        </w:rPr>
        <w:tab/>
      </w:r>
      <w:r w:rsidRPr="00851DB8">
        <w:rPr>
          <w:rStyle w:val="Refdenotaalpie"/>
          <w:rFonts w:asciiTheme="majorBidi" w:hAnsiTheme="majorBidi" w:cstheme="majorBidi"/>
          <w:szCs w:val="18"/>
        </w:rPr>
        <w:footnoteRef/>
      </w:r>
      <w:r w:rsidRPr="00E33C06">
        <w:rPr>
          <w:rFonts w:asciiTheme="majorBidi" w:eastAsiaTheme="minorHAnsi" w:hAnsiTheme="majorBidi" w:cstheme="majorBidi"/>
          <w:szCs w:val="18"/>
          <w:lang w:val="en-US"/>
        </w:rPr>
        <w:tab/>
      </w:r>
      <w:hyperlink r:id="rId35" w:history="1">
        <w:r w:rsidRPr="003C1164">
          <w:rPr>
            <w:rStyle w:val="Hipervnculo"/>
            <w:rFonts w:asciiTheme="majorBidi" w:hAnsiTheme="majorBidi" w:cstheme="majorBidi"/>
            <w:szCs w:val="18"/>
            <w:lang w:val="en-US"/>
          </w:rPr>
          <w:t>CAT/C/COL/CO/6</w:t>
        </w:r>
      </w:hyperlink>
      <w:r w:rsidRPr="00E33C06">
        <w:rPr>
          <w:rFonts w:asciiTheme="majorBidi" w:eastAsiaTheme="minorHAnsi" w:hAnsiTheme="majorBidi" w:cstheme="majorBidi"/>
          <w:szCs w:val="18"/>
          <w:lang w:val="en-US" w:eastAsia="en-US"/>
        </w:rPr>
        <w:t>,</w:t>
      </w:r>
      <w:r w:rsidRPr="00E33C06">
        <w:rPr>
          <w:rFonts w:asciiTheme="majorBidi" w:hAnsiTheme="majorBidi" w:cstheme="majorBidi"/>
          <w:szCs w:val="18"/>
          <w:lang w:val="en-US"/>
        </w:rPr>
        <w:t xml:space="preserve"> párrs. </w:t>
      </w:r>
      <w:r w:rsidRPr="00A45D39">
        <w:rPr>
          <w:rFonts w:asciiTheme="majorBidi" w:hAnsiTheme="majorBidi" w:cstheme="majorBidi"/>
          <w:szCs w:val="18"/>
          <w:lang w:val="es-419"/>
        </w:rPr>
        <w:t xml:space="preserve">28 y 29. </w:t>
      </w:r>
    </w:p>
  </w:footnote>
  <w:footnote w:id="40">
    <w:p w14:paraId="25B28CF7" w14:textId="1FCF35A9" w:rsidR="00C63539" w:rsidRPr="00E33C06" w:rsidRDefault="00C63539" w:rsidP="00C63539">
      <w:pPr>
        <w:pStyle w:val="Textonotapie"/>
        <w:ind w:right="1088"/>
        <w:rPr>
          <w:rFonts w:asciiTheme="majorBidi" w:hAnsiTheme="majorBidi" w:cstheme="majorBidi"/>
          <w:szCs w:val="18"/>
          <w:lang w:val="en-US"/>
        </w:rPr>
      </w:pPr>
      <w:r w:rsidRPr="00A45D39">
        <w:rPr>
          <w:rFonts w:asciiTheme="majorBidi" w:eastAsiaTheme="minorHAnsi" w:hAnsiTheme="majorBidi" w:cstheme="majorBidi"/>
          <w:szCs w:val="18"/>
          <w:lang w:val="es-419"/>
        </w:rPr>
        <w:tab/>
      </w:r>
      <w:r w:rsidRPr="00851DB8">
        <w:rPr>
          <w:rStyle w:val="Refdenotaalpie"/>
          <w:rFonts w:asciiTheme="majorBidi" w:hAnsiTheme="majorBidi" w:cstheme="majorBidi"/>
          <w:szCs w:val="18"/>
        </w:rPr>
        <w:footnoteRef/>
      </w:r>
      <w:r w:rsidRPr="00941D3D">
        <w:rPr>
          <w:rFonts w:asciiTheme="majorBidi" w:eastAsiaTheme="minorHAnsi" w:hAnsiTheme="majorBidi" w:cstheme="majorBidi"/>
          <w:szCs w:val="18"/>
          <w:lang w:val="en-US"/>
        </w:rPr>
        <w:tab/>
      </w:r>
      <w:hyperlink r:id="rId36" w:history="1">
        <w:r w:rsidR="00B1384A" w:rsidRPr="00851DB8">
          <w:rPr>
            <w:rStyle w:val="Hipervnculo"/>
            <w:rFonts w:asciiTheme="majorBidi" w:hAnsiTheme="majorBidi" w:cstheme="majorBidi"/>
            <w:szCs w:val="18"/>
            <w:lang w:val="en-US"/>
          </w:rPr>
          <w:t>CAT/C/COL/FCO/6/</w:t>
        </w:r>
        <w:r w:rsidR="00B1384A" w:rsidRPr="00851DB8">
          <w:rPr>
            <w:rStyle w:val="Hipervnculo"/>
            <w:rFonts w:asciiTheme="majorBidi" w:hAnsiTheme="majorBidi" w:cstheme="majorBidi"/>
            <w:szCs w:val="18"/>
            <w:lang w:val="en-US"/>
          </w:rPr>
          <w:t>A</w:t>
        </w:r>
        <w:r w:rsidR="00B1384A" w:rsidRPr="00851DB8">
          <w:rPr>
            <w:rStyle w:val="Hipervnculo"/>
            <w:rFonts w:asciiTheme="majorBidi" w:hAnsiTheme="majorBidi" w:cstheme="majorBidi"/>
            <w:szCs w:val="18"/>
            <w:lang w:val="en-US"/>
          </w:rPr>
          <w:t>dd.1</w:t>
        </w:r>
      </w:hyperlink>
      <w:r w:rsidRPr="00941D3D">
        <w:rPr>
          <w:rFonts w:asciiTheme="majorBidi" w:hAnsiTheme="majorBidi" w:cstheme="majorBidi"/>
          <w:szCs w:val="18"/>
          <w:lang w:val="en-US"/>
        </w:rPr>
        <w:t xml:space="preserve">, párr. </w:t>
      </w:r>
      <w:r w:rsidRPr="00E33C06">
        <w:rPr>
          <w:rFonts w:asciiTheme="majorBidi" w:hAnsiTheme="majorBidi" w:cstheme="majorBidi"/>
          <w:szCs w:val="18"/>
          <w:lang w:val="en-US"/>
        </w:rPr>
        <w:t>47.</w:t>
      </w:r>
    </w:p>
  </w:footnote>
  <w:footnote w:id="41">
    <w:p w14:paraId="4DD69993" w14:textId="634FBE4B" w:rsidR="00C63539" w:rsidRPr="00E33C06" w:rsidRDefault="00C63539" w:rsidP="00C63539">
      <w:pPr>
        <w:pStyle w:val="Textonotapie"/>
        <w:rPr>
          <w:rFonts w:asciiTheme="majorBidi" w:hAnsiTheme="majorBidi" w:cstheme="majorBidi"/>
          <w:szCs w:val="18"/>
          <w:lang w:val="en-US"/>
        </w:rPr>
      </w:pPr>
      <w:r w:rsidRPr="00E33C06">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E33C06">
        <w:rPr>
          <w:rFonts w:asciiTheme="majorBidi" w:hAnsiTheme="majorBidi" w:cstheme="majorBidi"/>
          <w:szCs w:val="18"/>
          <w:lang w:val="en-US"/>
        </w:rPr>
        <w:t xml:space="preserve"> </w:t>
      </w:r>
      <w:r w:rsidRPr="00E33C06">
        <w:rPr>
          <w:rFonts w:asciiTheme="majorBidi" w:hAnsiTheme="majorBidi" w:cstheme="majorBidi"/>
          <w:szCs w:val="18"/>
          <w:lang w:val="en-US"/>
        </w:rPr>
        <w:tab/>
      </w:r>
      <w:r w:rsidR="006D1511" w:rsidRPr="00D8370F">
        <w:rPr>
          <w:rFonts w:asciiTheme="majorBidi" w:eastAsiaTheme="minorHAnsi" w:hAnsiTheme="majorBidi" w:cstheme="majorBidi"/>
          <w:i/>
          <w:iCs/>
          <w:szCs w:val="18"/>
          <w:lang w:val="en-US" w:eastAsia="en-US"/>
        </w:rPr>
        <w:t>Ibid</w:t>
      </w:r>
      <w:r w:rsidR="006D1511">
        <w:rPr>
          <w:rFonts w:asciiTheme="majorBidi" w:eastAsiaTheme="minorHAnsi" w:hAnsiTheme="majorBidi" w:cstheme="majorBidi"/>
          <w:i/>
          <w:iCs/>
          <w:szCs w:val="18"/>
          <w:lang w:val="en-US" w:eastAsia="en-US"/>
        </w:rPr>
        <w:t>.</w:t>
      </w:r>
      <w:r w:rsidRPr="00E33C06">
        <w:rPr>
          <w:rFonts w:asciiTheme="majorBidi" w:hAnsiTheme="majorBidi" w:cstheme="majorBidi"/>
          <w:szCs w:val="18"/>
          <w:lang w:val="en-US"/>
        </w:rPr>
        <w:t>, párr. 43.</w:t>
      </w:r>
    </w:p>
  </w:footnote>
  <w:footnote w:id="42">
    <w:p w14:paraId="58E86B31" w14:textId="57F86A4A" w:rsidR="00C63539" w:rsidRPr="00395A73" w:rsidRDefault="00C63539" w:rsidP="00C63539">
      <w:pPr>
        <w:pStyle w:val="Textonotapie"/>
        <w:widowControl w:val="0"/>
        <w:suppressAutoHyphens/>
        <w:rPr>
          <w:rFonts w:asciiTheme="majorBidi" w:hAnsiTheme="majorBidi" w:cstheme="majorBidi"/>
          <w:szCs w:val="18"/>
        </w:rPr>
      </w:pPr>
      <w:r w:rsidRPr="00E33C06">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ab/>
        <w:t xml:space="preserve"> </w:t>
      </w:r>
      <w:hyperlink r:id="rId37" w:history="1">
        <w:r w:rsidRPr="003C1164">
          <w:rPr>
            <w:rStyle w:val="Hipervnculo"/>
            <w:rFonts w:asciiTheme="majorBidi" w:hAnsiTheme="majorBidi" w:cstheme="majorBidi"/>
            <w:szCs w:val="18"/>
            <w:lang w:val="en-US"/>
          </w:rPr>
          <w:t>CAT/C/COL/CO/6</w:t>
        </w:r>
      </w:hyperlink>
      <w:r w:rsidRPr="00851DB8">
        <w:rPr>
          <w:rFonts w:asciiTheme="majorBidi" w:eastAsiaTheme="minorHAnsi" w:hAnsiTheme="majorBidi" w:cstheme="majorBidi"/>
          <w:szCs w:val="18"/>
          <w:lang w:val="en-US" w:eastAsia="en-US"/>
        </w:rPr>
        <w:t>,</w:t>
      </w:r>
      <w:r w:rsidRPr="00851DB8">
        <w:rPr>
          <w:rFonts w:asciiTheme="majorBidi" w:hAnsiTheme="majorBidi" w:cstheme="majorBidi"/>
          <w:szCs w:val="18"/>
          <w:lang w:val="en-US"/>
        </w:rPr>
        <w:t xml:space="preserve"> párrs. </w:t>
      </w:r>
      <w:r w:rsidRPr="00395A73">
        <w:rPr>
          <w:rFonts w:asciiTheme="majorBidi" w:hAnsiTheme="majorBidi" w:cstheme="majorBidi"/>
          <w:szCs w:val="18"/>
        </w:rPr>
        <w:t>30 y 31.</w:t>
      </w:r>
    </w:p>
  </w:footnote>
  <w:footnote w:id="43">
    <w:p w14:paraId="2E445255" w14:textId="258ADA71" w:rsidR="00C63539" w:rsidRPr="00E33C06" w:rsidRDefault="00C63539" w:rsidP="00C63539">
      <w:pPr>
        <w:pStyle w:val="Textonotapie"/>
        <w:rPr>
          <w:rFonts w:asciiTheme="majorBidi" w:hAnsiTheme="majorBidi" w:cstheme="majorBidi"/>
          <w:szCs w:val="18"/>
          <w:lang w:val="en-US"/>
        </w:rPr>
      </w:pPr>
      <w:r w:rsidRPr="00395A73">
        <w:rPr>
          <w:rFonts w:asciiTheme="majorBidi" w:hAnsiTheme="majorBidi" w:cstheme="majorBidi"/>
          <w:szCs w:val="18"/>
        </w:rPr>
        <w:tab/>
      </w:r>
      <w:r w:rsidRPr="00851DB8">
        <w:rPr>
          <w:rStyle w:val="Refdenotaalpie"/>
          <w:rFonts w:asciiTheme="majorBidi" w:hAnsiTheme="majorBidi" w:cstheme="majorBidi"/>
          <w:szCs w:val="18"/>
        </w:rPr>
        <w:footnoteRef/>
      </w:r>
      <w:r w:rsidRPr="00E33C06">
        <w:rPr>
          <w:rFonts w:asciiTheme="majorBidi" w:hAnsiTheme="majorBidi" w:cstheme="majorBidi"/>
          <w:szCs w:val="18"/>
          <w:lang w:val="en-US"/>
        </w:rPr>
        <w:t xml:space="preserve"> </w:t>
      </w:r>
      <w:r w:rsidRPr="00E33C06">
        <w:rPr>
          <w:rFonts w:asciiTheme="majorBidi" w:hAnsiTheme="majorBidi" w:cstheme="majorBidi"/>
          <w:szCs w:val="18"/>
          <w:lang w:val="en-US"/>
        </w:rPr>
        <w:tab/>
      </w:r>
      <w:r w:rsidRPr="00E33C06">
        <w:rPr>
          <w:rFonts w:asciiTheme="majorBidi" w:hAnsiTheme="majorBidi" w:cstheme="majorBidi"/>
          <w:szCs w:val="18"/>
          <w:lang w:val="en-US"/>
        </w:rPr>
        <w:tab/>
      </w:r>
      <w:hyperlink r:id="rId38" w:history="1">
        <w:r w:rsidR="00B1384A" w:rsidRPr="00851DB8">
          <w:rPr>
            <w:rStyle w:val="Hipervnculo"/>
            <w:rFonts w:asciiTheme="majorBidi" w:hAnsiTheme="majorBidi" w:cstheme="majorBidi"/>
            <w:szCs w:val="18"/>
            <w:lang w:val="en-US"/>
          </w:rPr>
          <w:t>CAT/C/COL/FCO/6/Add.1</w:t>
        </w:r>
      </w:hyperlink>
      <w:r w:rsidRPr="00E33C06">
        <w:rPr>
          <w:rFonts w:asciiTheme="majorBidi" w:hAnsiTheme="majorBidi" w:cstheme="majorBidi"/>
          <w:szCs w:val="18"/>
          <w:lang w:val="en-US"/>
        </w:rPr>
        <w:t>, párr. 48.</w:t>
      </w:r>
    </w:p>
  </w:footnote>
  <w:footnote w:id="44">
    <w:p w14:paraId="31CF458D" w14:textId="7D8131B8" w:rsidR="00C63539" w:rsidRPr="00E33C06" w:rsidRDefault="00C63539" w:rsidP="00C63539">
      <w:pPr>
        <w:pStyle w:val="Textonotapie"/>
        <w:rPr>
          <w:lang w:val="en-US"/>
        </w:rPr>
      </w:pPr>
      <w:r w:rsidRPr="00E33C06">
        <w:rPr>
          <w:lang w:val="en-US"/>
        </w:rPr>
        <w:tab/>
      </w:r>
      <w:r>
        <w:rPr>
          <w:rStyle w:val="Refdenotaalpie"/>
        </w:rPr>
        <w:footnoteRef/>
      </w:r>
      <w:r w:rsidRPr="00E33C06">
        <w:rPr>
          <w:lang w:val="en-US"/>
        </w:rPr>
        <w:t xml:space="preserve"> </w:t>
      </w:r>
      <w:r w:rsidRPr="00E33C06">
        <w:rPr>
          <w:lang w:val="en-US"/>
        </w:rPr>
        <w:tab/>
      </w:r>
      <w:r w:rsidRPr="00E33C06">
        <w:rPr>
          <w:lang w:val="en-US"/>
        </w:rPr>
        <w:tab/>
      </w:r>
      <w:hyperlink r:id="rId39" w:history="1">
        <w:r w:rsidRPr="003C1164">
          <w:rPr>
            <w:rStyle w:val="Hipervnculo"/>
            <w:lang w:val="en-US"/>
          </w:rPr>
          <w:t>CRPD/C/COL/Q/2-4</w:t>
        </w:r>
      </w:hyperlink>
      <w:r w:rsidRPr="00E33C06">
        <w:rPr>
          <w:lang w:val="en-US"/>
        </w:rPr>
        <w:t>, párr. 12.</w:t>
      </w:r>
    </w:p>
  </w:footnote>
  <w:footnote w:id="45">
    <w:p w14:paraId="074D91F8" w14:textId="50E3FE42" w:rsidR="00C63539" w:rsidRPr="00395A73" w:rsidRDefault="00C63539" w:rsidP="00C63539">
      <w:pPr>
        <w:pStyle w:val="Textonotapie"/>
        <w:rPr>
          <w:rFonts w:asciiTheme="majorBidi" w:hAnsiTheme="majorBidi" w:cstheme="majorBidi"/>
          <w:szCs w:val="18"/>
          <w:lang w:val="en-US"/>
        </w:rPr>
      </w:pPr>
      <w:r w:rsidRPr="00E33C06">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ab/>
      </w:r>
      <w:hyperlink r:id="rId40" w:history="1">
        <w:r w:rsidRPr="003C1164">
          <w:rPr>
            <w:rStyle w:val="Hipervnculo"/>
            <w:rFonts w:asciiTheme="majorBidi" w:hAnsiTheme="majorBidi" w:cstheme="majorBidi"/>
            <w:szCs w:val="18"/>
            <w:lang w:val="en-US"/>
          </w:rPr>
          <w:t>CAT/C/COL/CO/6</w:t>
        </w:r>
      </w:hyperlink>
      <w:r w:rsidRPr="00851DB8">
        <w:rPr>
          <w:rFonts w:asciiTheme="majorBidi" w:hAnsiTheme="majorBidi" w:cstheme="majorBidi"/>
          <w:szCs w:val="18"/>
          <w:lang w:val="en-US"/>
        </w:rPr>
        <w:t xml:space="preserve">, párrs. </w:t>
      </w:r>
      <w:r w:rsidRPr="00395A73">
        <w:rPr>
          <w:rFonts w:asciiTheme="majorBidi" w:hAnsiTheme="majorBidi" w:cstheme="majorBidi"/>
          <w:szCs w:val="18"/>
          <w:lang w:val="en-US"/>
        </w:rPr>
        <w:t>20 y 21.</w:t>
      </w:r>
    </w:p>
  </w:footnote>
  <w:footnote w:id="46">
    <w:p w14:paraId="11A2F8FB" w14:textId="6AD24001" w:rsidR="00C63539" w:rsidRPr="00395A73" w:rsidRDefault="00C63539" w:rsidP="00C63539">
      <w:pPr>
        <w:pStyle w:val="Textonotapie"/>
        <w:rPr>
          <w:rFonts w:asciiTheme="majorBidi" w:hAnsiTheme="majorBidi" w:cstheme="majorBidi"/>
          <w:szCs w:val="18"/>
          <w:lang w:val="en-US"/>
        </w:rPr>
      </w:pPr>
      <w:r w:rsidRPr="00395A73">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395A73">
        <w:rPr>
          <w:rFonts w:asciiTheme="majorBidi" w:hAnsiTheme="majorBidi" w:cstheme="majorBidi"/>
          <w:szCs w:val="18"/>
          <w:lang w:val="en-US"/>
        </w:rPr>
        <w:t xml:space="preserve"> </w:t>
      </w:r>
      <w:r w:rsidRPr="00395A73">
        <w:rPr>
          <w:rFonts w:asciiTheme="majorBidi" w:hAnsiTheme="majorBidi" w:cstheme="majorBidi"/>
          <w:szCs w:val="18"/>
          <w:lang w:val="en-US"/>
        </w:rPr>
        <w:tab/>
      </w:r>
      <w:r w:rsidRPr="00395A73">
        <w:rPr>
          <w:rFonts w:asciiTheme="majorBidi" w:hAnsiTheme="majorBidi" w:cstheme="majorBidi"/>
          <w:szCs w:val="18"/>
          <w:lang w:val="en-US"/>
        </w:rPr>
        <w:tab/>
      </w:r>
      <w:hyperlink r:id="rId41" w:history="1">
        <w:r w:rsidRPr="003C1164">
          <w:rPr>
            <w:rStyle w:val="Hipervnculo"/>
            <w:rFonts w:asciiTheme="majorBidi" w:hAnsiTheme="majorBidi" w:cstheme="majorBidi"/>
            <w:szCs w:val="18"/>
            <w:lang w:val="en-US"/>
          </w:rPr>
          <w:t>S/2025/595</w:t>
        </w:r>
      </w:hyperlink>
      <w:r w:rsidRPr="00395A73">
        <w:rPr>
          <w:rFonts w:asciiTheme="majorBidi" w:hAnsiTheme="majorBidi" w:cstheme="majorBidi"/>
          <w:szCs w:val="18"/>
          <w:lang w:val="en-US"/>
        </w:rPr>
        <w:t xml:space="preserve">, párrs. 43 a 47 y 50 a 52; </w:t>
      </w:r>
      <w:hyperlink r:id="rId42" w:history="1">
        <w:r w:rsidRPr="003C1164">
          <w:rPr>
            <w:rStyle w:val="Hipervnculo"/>
            <w:rFonts w:asciiTheme="majorBidi" w:hAnsiTheme="majorBidi" w:cstheme="majorBidi"/>
            <w:szCs w:val="18"/>
            <w:lang w:val="en-US"/>
          </w:rPr>
          <w:t>CED/C/CO</w:t>
        </w:r>
        <w:r w:rsidRPr="003C1164">
          <w:rPr>
            <w:rStyle w:val="Hipervnculo"/>
            <w:rFonts w:asciiTheme="majorBidi" w:hAnsiTheme="majorBidi" w:cstheme="majorBidi"/>
            <w:szCs w:val="18"/>
            <w:lang w:val="en-US"/>
          </w:rPr>
          <w:t>L</w:t>
        </w:r>
        <w:r w:rsidRPr="003C1164">
          <w:rPr>
            <w:rStyle w:val="Hipervnculo"/>
            <w:rFonts w:asciiTheme="majorBidi" w:hAnsiTheme="majorBidi" w:cstheme="majorBidi"/>
            <w:szCs w:val="18"/>
            <w:lang w:val="en-US"/>
          </w:rPr>
          <w:t>/V</w:t>
        </w:r>
        <w:r w:rsidRPr="003C1164">
          <w:rPr>
            <w:rStyle w:val="Hipervnculo"/>
            <w:rFonts w:asciiTheme="majorBidi" w:hAnsiTheme="majorBidi" w:cstheme="majorBidi"/>
            <w:szCs w:val="18"/>
            <w:lang w:val="en-US"/>
          </w:rPr>
          <w:t>R</w:t>
        </w:r>
        <w:r w:rsidRPr="003C1164">
          <w:rPr>
            <w:rStyle w:val="Hipervnculo"/>
            <w:rFonts w:asciiTheme="majorBidi" w:hAnsiTheme="majorBidi" w:cstheme="majorBidi"/>
            <w:szCs w:val="18"/>
            <w:lang w:val="en-US"/>
          </w:rPr>
          <w:t>/1</w:t>
        </w:r>
      </w:hyperlink>
      <w:r w:rsidRPr="00395A73">
        <w:rPr>
          <w:rFonts w:asciiTheme="majorBidi" w:hAnsiTheme="majorBidi" w:cstheme="majorBidi"/>
          <w:szCs w:val="18"/>
          <w:lang w:val="en-US"/>
        </w:rPr>
        <w:t xml:space="preserve"> (Recommendations)</w:t>
      </w:r>
      <w:r w:rsidR="003917A6" w:rsidRPr="00395A73">
        <w:rPr>
          <w:rFonts w:asciiTheme="majorBidi" w:hAnsiTheme="majorBidi" w:cstheme="majorBidi"/>
          <w:szCs w:val="18"/>
          <w:lang w:val="en-US"/>
        </w:rPr>
        <w:t>.</w:t>
      </w:r>
    </w:p>
  </w:footnote>
  <w:footnote w:id="47">
    <w:p w14:paraId="296AA9C3" w14:textId="0088B275" w:rsidR="00C63539" w:rsidRPr="00851DB8" w:rsidRDefault="00C63539" w:rsidP="00C63539">
      <w:pPr>
        <w:pStyle w:val="Textonotapie"/>
        <w:rPr>
          <w:rFonts w:asciiTheme="majorBidi" w:hAnsiTheme="majorBidi" w:cstheme="majorBidi"/>
          <w:szCs w:val="18"/>
          <w:lang w:val="en-US"/>
        </w:rPr>
      </w:pPr>
      <w:r w:rsidRPr="00851DB8">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 xml:space="preserve"> </w:t>
      </w:r>
      <w:r w:rsidRPr="00851DB8">
        <w:rPr>
          <w:rFonts w:asciiTheme="majorBidi" w:hAnsiTheme="majorBidi" w:cstheme="majorBidi"/>
          <w:szCs w:val="18"/>
          <w:lang w:val="en-US"/>
        </w:rPr>
        <w:tab/>
      </w:r>
      <w:r w:rsidRPr="00851DB8">
        <w:rPr>
          <w:rFonts w:asciiTheme="majorBidi" w:hAnsiTheme="majorBidi" w:cstheme="majorBidi"/>
          <w:szCs w:val="18"/>
          <w:lang w:val="en-US"/>
        </w:rPr>
        <w:tab/>
      </w:r>
      <w:hyperlink r:id="rId43" w:history="1">
        <w:r w:rsidR="00B1384A" w:rsidRPr="00851DB8">
          <w:rPr>
            <w:rStyle w:val="Hipervnculo"/>
            <w:rFonts w:asciiTheme="majorBidi" w:hAnsiTheme="majorBidi" w:cstheme="majorBidi"/>
            <w:szCs w:val="18"/>
            <w:lang w:val="en-US"/>
          </w:rPr>
          <w:t>CAT/C/COL/FCO/6/Add.1</w:t>
        </w:r>
      </w:hyperlink>
      <w:r w:rsidRPr="00851DB8">
        <w:rPr>
          <w:rFonts w:asciiTheme="majorBidi" w:hAnsiTheme="majorBidi" w:cstheme="majorBidi"/>
          <w:szCs w:val="18"/>
          <w:lang w:val="en-US"/>
        </w:rPr>
        <w:t>, párrs. 20 a 25.</w:t>
      </w:r>
    </w:p>
  </w:footnote>
  <w:footnote w:id="48">
    <w:p w14:paraId="7BFF6AB7" w14:textId="2B373CF7" w:rsidR="00C63539" w:rsidRPr="00851DB8" w:rsidRDefault="00C63539" w:rsidP="00C63539">
      <w:pPr>
        <w:pStyle w:val="Textonotapie"/>
        <w:rPr>
          <w:rFonts w:asciiTheme="majorBidi" w:hAnsiTheme="majorBidi" w:cstheme="majorBidi"/>
          <w:szCs w:val="18"/>
          <w:lang w:val="en-US"/>
        </w:rPr>
      </w:pPr>
      <w:r w:rsidRPr="00851DB8">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 xml:space="preserve"> </w:t>
      </w:r>
      <w:r w:rsidRPr="00851DB8">
        <w:rPr>
          <w:rFonts w:asciiTheme="majorBidi" w:hAnsiTheme="majorBidi" w:cstheme="majorBidi"/>
          <w:szCs w:val="18"/>
          <w:lang w:val="en-US"/>
        </w:rPr>
        <w:tab/>
      </w:r>
      <w:r w:rsidRPr="00851DB8">
        <w:rPr>
          <w:rFonts w:asciiTheme="majorBidi" w:hAnsiTheme="majorBidi" w:cstheme="majorBidi"/>
          <w:szCs w:val="18"/>
          <w:lang w:val="en-US"/>
        </w:rPr>
        <w:tab/>
      </w:r>
      <w:hyperlink r:id="rId44" w:history="1">
        <w:r w:rsidRPr="003C1164">
          <w:rPr>
            <w:rStyle w:val="Hipervnculo"/>
            <w:rFonts w:asciiTheme="majorBidi" w:hAnsiTheme="majorBidi" w:cstheme="majorBidi"/>
            <w:szCs w:val="18"/>
            <w:lang w:val="en-US"/>
          </w:rPr>
          <w:t>A/HRC/58/24</w:t>
        </w:r>
      </w:hyperlink>
      <w:r w:rsidRPr="00851DB8">
        <w:rPr>
          <w:rFonts w:asciiTheme="majorBidi" w:hAnsiTheme="majorBidi" w:cstheme="majorBidi"/>
          <w:szCs w:val="18"/>
          <w:lang w:val="en-US"/>
        </w:rPr>
        <w:t xml:space="preserve">, párr. 89; </w:t>
      </w:r>
      <w:hyperlink r:id="rId45" w:history="1">
        <w:r w:rsidRPr="003C1164">
          <w:rPr>
            <w:rStyle w:val="Hipervnculo"/>
            <w:rFonts w:asciiTheme="majorBidi" w:hAnsiTheme="majorBidi" w:cstheme="majorBidi"/>
            <w:szCs w:val="18"/>
            <w:lang w:val="en-US"/>
          </w:rPr>
          <w:t>S/2025/595</w:t>
        </w:r>
      </w:hyperlink>
      <w:r w:rsidRPr="00851DB8">
        <w:rPr>
          <w:rFonts w:asciiTheme="majorBidi" w:hAnsiTheme="majorBidi" w:cstheme="majorBidi"/>
          <w:szCs w:val="18"/>
          <w:lang w:val="en-US"/>
        </w:rPr>
        <w:t>, párr. 48.</w:t>
      </w:r>
    </w:p>
  </w:footnote>
  <w:footnote w:id="49">
    <w:p w14:paraId="10ADD642" w14:textId="727C84F0" w:rsidR="00C63539" w:rsidRPr="00E33C06" w:rsidRDefault="00C63539" w:rsidP="00C63539">
      <w:pPr>
        <w:pStyle w:val="Textonotapie"/>
        <w:rPr>
          <w:rFonts w:asciiTheme="majorBidi" w:hAnsiTheme="majorBidi" w:cstheme="majorBidi"/>
          <w:szCs w:val="18"/>
          <w:lang w:val="en-US"/>
        </w:rPr>
      </w:pPr>
      <w:r w:rsidRPr="00A45D39">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ab/>
      </w:r>
      <w:hyperlink r:id="rId46" w:history="1">
        <w:r w:rsidR="00B1384A" w:rsidRPr="003C1164">
          <w:rPr>
            <w:rStyle w:val="Hipervnculo"/>
            <w:rFonts w:asciiTheme="majorBidi" w:hAnsiTheme="majorBidi" w:cstheme="majorBidi"/>
            <w:szCs w:val="18"/>
            <w:lang w:val="en-US"/>
          </w:rPr>
          <w:t>CAT/C/COL/CO/6</w:t>
        </w:r>
      </w:hyperlink>
      <w:r w:rsidRPr="00851DB8">
        <w:rPr>
          <w:rFonts w:asciiTheme="majorBidi" w:hAnsiTheme="majorBidi" w:cstheme="majorBidi"/>
          <w:szCs w:val="18"/>
          <w:lang w:val="en-US"/>
        </w:rPr>
        <w:t xml:space="preserve">, párrs. </w:t>
      </w:r>
      <w:r w:rsidRPr="00E33C06">
        <w:rPr>
          <w:rFonts w:asciiTheme="majorBidi" w:hAnsiTheme="majorBidi" w:cstheme="majorBidi"/>
          <w:szCs w:val="18"/>
          <w:lang w:val="en-US"/>
        </w:rPr>
        <w:t xml:space="preserve">36 y 37. </w:t>
      </w:r>
    </w:p>
  </w:footnote>
  <w:footnote w:id="50">
    <w:p w14:paraId="78016B7A" w14:textId="167E8848" w:rsidR="00C63539" w:rsidRPr="00E33C06" w:rsidRDefault="00C63539" w:rsidP="00C63539">
      <w:pPr>
        <w:pStyle w:val="Textonotapie"/>
        <w:rPr>
          <w:rFonts w:asciiTheme="majorBidi" w:hAnsiTheme="majorBidi" w:cstheme="majorBidi"/>
          <w:szCs w:val="18"/>
        </w:rPr>
      </w:pPr>
      <w:r w:rsidRPr="00E33C06">
        <w:rPr>
          <w:rFonts w:asciiTheme="majorBidi" w:hAnsiTheme="majorBidi" w:cstheme="majorBidi"/>
          <w:szCs w:val="18"/>
          <w:lang w:val="en-US"/>
        </w:rPr>
        <w:tab/>
      </w:r>
      <w:r w:rsidRPr="00851DB8">
        <w:rPr>
          <w:rStyle w:val="Refdenotaalpie"/>
          <w:rFonts w:asciiTheme="majorBidi" w:hAnsiTheme="majorBidi" w:cstheme="majorBidi"/>
          <w:szCs w:val="18"/>
        </w:rPr>
        <w:footnoteRef/>
      </w:r>
      <w:r w:rsidRPr="00E33C06">
        <w:rPr>
          <w:rFonts w:asciiTheme="majorBidi" w:hAnsiTheme="majorBidi" w:cstheme="majorBidi"/>
          <w:szCs w:val="18"/>
          <w:lang w:val="en-US"/>
        </w:rPr>
        <w:t xml:space="preserve"> </w:t>
      </w:r>
      <w:r w:rsidRPr="00E33C06">
        <w:rPr>
          <w:rFonts w:asciiTheme="majorBidi" w:hAnsiTheme="majorBidi" w:cstheme="majorBidi"/>
          <w:szCs w:val="18"/>
          <w:lang w:val="en-US"/>
        </w:rPr>
        <w:tab/>
      </w:r>
      <w:r w:rsidRPr="00E33C06">
        <w:rPr>
          <w:rFonts w:asciiTheme="majorBidi" w:hAnsiTheme="majorBidi" w:cstheme="majorBidi"/>
          <w:szCs w:val="18"/>
          <w:lang w:val="en-US"/>
        </w:rPr>
        <w:tab/>
      </w:r>
      <w:hyperlink r:id="rId47" w:history="1">
        <w:r w:rsidR="00B1384A" w:rsidRPr="00851DB8">
          <w:rPr>
            <w:rStyle w:val="Hipervnculo"/>
            <w:rFonts w:asciiTheme="majorBidi" w:hAnsiTheme="majorBidi" w:cstheme="majorBidi"/>
            <w:szCs w:val="18"/>
            <w:lang w:val="en-US"/>
          </w:rPr>
          <w:t>CAT/C/COL/FCO/6/Add.1</w:t>
        </w:r>
      </w:hyperlink>
      <w:r w:rsidRPr="00E33C06">
        <w:rPr>
          <w:rFonts w:asciiTheme="majorBidi" w:hAnsiTheme="majorBidi" w:cstheme="majorBidi"/>
          <w:szCs w:val="18"/>
          <w:lang w:val="en-US"/>
        </w:rPr>
        <w:t xml:space="preserve">, párrs. </w:t>
      </w:r>
      <w:r w:rsidRPr="00E33C06">
        <w:rPr>
          <w:rFonts w:asciiTheme="majorBidi" w:hAnsiTheme="majorBidi" w:cstheme="majorBidi"/>
          <w:szCs w:val="18"/>
        </w:rPr>
        <w:t>55 a 58.</w:t>
      </w:r>
    </w:p>
  </w:footnote>
  <w:footnote w:id="51">
    <w:p w14:paraId="69852ECA" w14:textId="74A3531C" w:rsidR="00C63539" w:rsidRPr="00E33C06" w:rsidRDefault="00C63539" w:rsidP="00C63539">
      <w:pPr>
        <w:pStyle w:val="Textonotapie"/>
        <w:rPr>
          <w:rFonts w:asciiTheme="majorBidi" w:hAnsiTheme="majorBidi" w:cstheme="majorBidi"/>
          <w:szCs w:val="18"/>
        </w:rPr>
      </w:pPr>
      <w:r w:rsidRPr="005A78DD">
        <w:rPr>
          <w:rFonts w:asciiTheme="majorBidi" w:hAnsiTheme="majorBidi" w:cstheme="majorBidi"/>
          <w:szCs w:val="18"/>
        </w:rPr>
        <w:tab/>
      </w:r>
      <w:r w:rsidRPr="00851DB8">
        <w:rPr>
          <w:rStyle w:val="Refdenotaalpie"/>
          <w:rFonts w:asciiTheme="majorBidi" w:hAnsiTheme="majorBidi" w:cstheme="majorBidi"/>
          <w:szCs w:val="18"/>
        </w:rPr>
        <w:footnoteRef/>
      </w:r>
      <w:r w:rsidRPr="00E33C06">
        <w:rPr>
          <w:rFonts w:asciiTheme="majorBidi" w:hAnsiTheme="majorBidi" w:cstheme="majorBidi"/>
          <w:szCs w:val="18"/>
        </w:rPr>
        <w:t xml:space="preserve"> </w:t>
      </w:r>
      <w:r w:rsidRPr="00E33C06">
        <w:rPr>
          <w:rFonts w:asciiTheme="majorBidi" w:hAnsiTheme="majorBidi" w:cstheme="majorBidi"/>
          <w:szCs w:val="18"/>
        </w:rPr>
        <w:tab/>
      </w:r>
      <w:r w:rsidRPr="00E33C06">
        <w:rPr>
          <w:rFonts w:asciiTheme="majorBidi" w:hAnsiTheme="majorBidi" w:cstheme="majorBidi"/>
          <w:szCs w:val="18"/>
        </w:rPr>
        <w:tab/>
      </w:r>
      <w:hyperlink r:id="rId48" w:history="1">
        <w:r w:rsidRPr="003C1164">
          <w:rPr>
            <w:rStyle w:val="Hipervnculo"/>
            <w:rFonts w:asciiTheme="majorBidi" w:hAnsiTheme="majorBidi" w:cstheme="majorBidi"/>
            <w:szCs w:val="18"/>
          </w:rPr>
          <w:t>A/HRC/57/47/Add.1</w:t>
        </w:r>
      </w:hyperlink>
      <w:r w:rsidR="00CA674D" w:rsidRPr="00E33C06">
        <w:rPr>
          <w:rFonts w:asciiTheme="majorBidi" w:hAnsiTheme="majorBidi" w:cstheme="majorBidi"/>
          <w:szCs w:val="18"/>
        </w:rPr>
        <w:t>, p</w:t>
      </w:r>
      <w:r w:rsidR="00B53D9E" w:rsidRPr="00E33C06">
        <w:rPr>
          <w:rFonts w:asciiTheme="majorBidi" w:hAnsiTheme="majorBidi" w:cstheme="majorBidi"/>
          <w:szCs w:val="18"/>
        </w:rPr>
        <w:t>árr.</w:t>
      </w:r>
      <w:r w:rsidRPr="00E33C06">
        <w:rPr>
          <w:rFonts w:asciiTheme="majorBidi" w:hAnsiTheme="majorBidi" w:cstheme="majorBidi"/>
          <w:szCs w:val="18"/>
        </w:rPr>
        <w:t xml:space="preserve"> 57. </w:t>
      </w:r>
    </w:p>
  </w:footnote>
  <w:footnote w:id="52">
    <w:p w14:paraId="6136A27A" w14:textId="0D567C7F" w:rsidR="00C63539" w:rsidRPr="00E33C06" w:rsidRDefault="00C63539" w:rsidP="00C63539">
      <w:pPr>
        <w:pStyle w:val="Textonotapie"/>
        <w:rPr>
          <w:rFonts w:asciiTheme="majorBidi" w:hAnsiTheme="majorBidi" w:cstheme="majorBidi"/>
          <w:szCs w:val="18"/>
        </w:rPr>
      </w:pPr>
      <w:r w:rsidRPr="00E33C06">
        <w:rPr>
          <w:rFonts w:asciiTheme="majorBidi" w:hAnsiTheme="majorBidi" w:cstheme="majorBidi"/>
          <w:szCs w:val="18"/>
        </w:rPr>
        <w:tab/>
      </w:r>
      <w:r w:rsidRPr="00851DB8">
        <w:rPr>
          <w:rStyle w:val="Refdenotaalpie"/>
          <w:rFonts w:asciiTheme="majorBidi" w:hAnsiTheme="majorBidi" w:cstheme="majorBidi"/>
          <w:szCs w:val="18"/>
        </w:rPr>
        <w:footnoteRef/>
      </w:r>
      <w:r w:rsidRPr="00E33C06">
        <w:rPr>
          <w:rFonts w:asciiTheme="majorBidi" w:hAnsiTheme="majorBidi" w:cstheme="majorBidi"/>
          <w:szCs w:val="18"/>
        </w:rPr>
        <w:t xml:space="preserve"> </w:t>
      </w:r>
      <w:r w:rsidRPr="00E33C06">
        <w:rPr>
          <w:rFonts w:asciiTheme="majorBidi" w:hAnsiTheme="majorBidi" w:cstheme="majorBidi"/>
          <w:szCs w:val="18"/>
        </w:rPr>
        <w:tab/>
      </w:r>
      <w:r w:rsidRPr="00E33C06">
        <w:rPr>
          <w:rFonts w:asciiTheme="majorBidi" w:hAnsiTheme="majorBidi" w:cstheme="majorBidi"/>
          <w:szCs w:val="18"/>
        </w:rPr>
        <w:tab/>
      </w:r>
      <w:hyperlink r:id="rId49" w:history="1">
        <w:r w:rsidRPr="003C1164">
          <w:rPr>
            <w:rStyle w:val="Hipervnculo"/>
            <w:rFonts w:asciiTheme="majorBidi" w:hAnsiTheme="majorBidi" w:cstheme="majorBidi"/>
            <w:szCs w:val="18"/>
          </w:rPr>
          <w:t>A/HRC/58/24</w:t>
        </w:r>
      </w:hyperlink>
      <w:r w:rsidRPr="00E33C06">
        <w:rPr>
          <w:rFonts w:asciiTheme="majorBidi" w:hAnsiTheme="majorBidi" w:cstheme="majorBidi"/>
          <w:szCs w:val="18"/>
        </w:rPr>
        <w:t>, párr. 31.</w:t>
      </w:r>
    </w:p>
  </w:footnote>
  <w:footnote w:id="53">
    <w:p w14:paraId="080414E4" w14:textId="1CFEE66C" w:rsidR="00C63539" w:rsidRPr="00E33C06" w:rsidRDefault="00C63539" w:rsidP="00C63539">
      <w:pPr>
        <w:pStyle w:val="Textonotapie"/>
        <w:rPr>
          <w:rFonts w:asciiTheme="majorBidi" w:hAnsiTheme="majorBidi" w:cstheme="majorBidi"/>
          <w:szCs w:val="18"/>
        </w:rPr>
      </w:pPr>
      <w:r w:rsidRPr="00E33C06">
        <w:rPr>
          <w:rFonts w:asciiTheme="majorBidi" w:hAnsiTheme="majorBidi" w:cstheme="majorBidi"/>
          <w:szCs w:val="18"/>
        </w:rPr>
        <w:tab/>
      </w:r>
      <w:r w:rsidRPr="00851DB8">
        <w:rPr>
          <w:rStyle w:val="Refdenotaalpie"/>
          <w:rFonts w:asciiTheme="majorBidi" w:hAnsiTheme="majorBidi" w:cstheme="majorBidi"/>
          <w:szCs w:val="18"/>
        </w:rPr>
        <w:footnoteRef/>
      </w:r>
      <w:r w:rsidRPr="00E33C06">
        <w:rPr>
          <w:rFonts w:asciiTheme="majorBidi" w:hAnsiTheme="majorBidi" w:cstheme="majorBidi"/>
          <w:szCs w:val="18"/>
        </w:rPr>
        <w:t xml:space="preserve"> </w:t>
      </w:r>
      <w:r w:rsidRPr="00E33C06">
        <w:rPr>
          <w:rFonts w:asciiTheme="majorBidi" w:hAnsiTheme="majorBidi" w:cstheme="majorBidi"/>
          <w:szCs w:val="18"/>
        </w:rPr>
        <w:tab/>
      </w:r>
      <w:r w:rsidRPr="00E33C06">
        <w:rPr>
          <w:rFonts w:asciiTheme="majorBidi" w:hAnsiTheme="majorBidi" w:cstheme="majorBidi"/>
          <w:szCs w:val="18"/>
        </w:rPr>
        <w:tab/>
      </w:r>
      <w:hyperlink r:id="rId50" w:history="1">
        <w:r w:rsidRPr="003C1164">
          <w:rPr>
            <w:rStyle w:val="Hipervnculo"/>
            <w:rFonts w:asciiTheme="majorBidi" w:hAnsiTheme="majorBidi" w:cstheme="majorBidi"/>
            <w:szCs w:val="18"/>
          </w:rPr>
          <w:t>E/C.12/COL/CO/7</w:t>
        </w:r>
      </w:hyperlink>
      <w:r w:rsidRPr="00E33C06">
        <w:rPr>
          <w:rFonts w:asciiTheme="majorBidi" w:hAnsiTheme="majorBidi" w:cstheme="majorBidi"/>
          <w:szCs w:val="18"/>
        </w:rPr>
        <w:t xml:space="preserve">, párrs. 14 </w:t>
      </w:r>
      <w:r w:rsidR="004D4B72" w:rsidRPr="00E33C06">
        <w:rPr>
          <w:rFonts w:asciiTheme="majorBidi" w:hAnsiTheme="majorBidi" w:cstheme="majorBidi"/>
          <w:szCs w:val="18"/>
        </w:rPr>
        <w:t>y</w:t>
      </w:r>
      <w:r w:rsidRPr="00E33C06">
        <w:rPr>
          <w:rFonts w:asciiTheme="majorBidi" w:hAnsiTheme="majorBidi" w:cstheme="majorBidi"/>
          <w:szCs w:val="18"/>
        </w:rPr>
        <w:t xml:space="preserve"> 15.</w:t>
      </w:r>
    </w:p>
  </w:footnote>
  <w:footnote w:id="54">
    <w:p w14:paraId="7ACFCA86" w14:textId="77777777" w:rsidR="007A3989" w:rsidRPr="00395A73" w:rsidRDefault="007A3989" w:rsidP="007A3989">
      <w:pPr>
        <w:pStyle w:val="Textonotapie"/>
        <w:rPr>
          <w:rFonts w:asciiTheme="majorBidi" w:hAnsiTheme="majorBidi" w:cstheme="majorBidi"/>
          <w:szCs w:val="18"/>
          <w:lang w:val="en-US"/>
        </w:rPr>
      </w:pPr>
      <w:r w:rsidRPr="00E33C06">
        <w:rPr>
          <w:rFonts w:asciiTheme="majorBidi" w:hAnsiTheme="majorBidi" w:cstheme="majorBidi"/>
          <w:szCs w:val="18"/>
        </w:rPr>
        <w:tab/>
      </w:r>
      <w:r w:rsidRPr="00851DB8">
        <w:rPr>
          <w:rStyle w:val="Refdenotaalpie"/>
          <w:rFonts w:asciiTheme="majorBidi" w:hAnsiTheme="majorBidi" w:cstheme="majorBidi"/>
          <w:szCs w:val="18"/>
        </w:rPr>
        <w:footnoteRef/>
      </w:r>
      <w:r w:rsidRPr="00851DB8">
        <w:rPr>
          <w:rFonts w:asciiTheme="majorBidi" w:hAnsiTheme="majorBidi" w:cstheme="majorBidi"/>
          <w:szCs w:val="18"/>
          <w:lang w:val="en-US"/>
        </w:rPr>
        <w:t xml:space="preserve"> </w:t>
      </w:r>
      <w:r w:rsidRPr="00851DB8">
        <w:rPr>
          <w:rFonts w:asciiTheme="majorBidi" w:hAnsiTheme="majorBidi" w:cstheme="majorBidi"/>
          <w:szCs w:val="18"/>
          <w:lang w:val="en-US"/>
        </w:rPr>
        <w:tab/>
      </w:r>
      <w:r w:rsidRPr="00851DB8">
        <w:rPr>
          <w:rFonts w:asciiTheme="majorBidi" w:hAnsiTheme="majorBidi" w:cstheme="majorBidi"/>
          <w:szCs w:val="18"/>
          <w:lang w:val="en-US"/>
        </w:rPr>
        <w:tab/>
      </w:r>
      <w:hyperlink r:id="rId51" w:history="1">
        <w:r w:rsidRPr="003C1164">
          <w:rPr>
            <w:rStyle w:val="Hipervnculo"/>
            <w:rFonts w:asciiTheme="majorBidi" w:hAnsiTheme="majorBidi" w:cstheme="majorBidi"/>
            <w:szCs w:val="18"/>
            <w:lang w:val="en-US"/>
          </w:rPr>
          <w:t>A/HRC/58/24</w:t>
        </w:r>
      </w:hyperlink>
      <w:r w:rsidRPr="00851DB8">
        <w:rPr>
          <w:rFonts w:asciiTheme="majorBidi" w:hAnsiTheme="majorBidi" w:cstheme="majorBidi"/>
          <w:szCs w:val="18"/>
          <w:lang w:val="en-US"/>
        </w:rPr>
        <w:t xml:space="preserve">, párrs. 25 a </w:t>
      </w:r>
      <w:proofErr w:type="gramStart"/>
      <w:r w:rsidRPr="00851DB8">
        <w:rPr>
          <w:rFonts w:asciiTheme="majorBidi" w:hAnsiTheme="majorBidi" w:cstheme="majorBidi"/>
          <w:szCs w:val="18"/>
          <w:lang w:val="en-US"/>
        </w:rPr>
        <w:t>36</w:t>
      </w:r>
      <w:proofErr w:type="gramEnd"/>
      <w:r w:rsidRPr="00851DB8">
        <w:rPr>
          <w:rFonts w:asciiTheme="majorBidi" w:hAnsiTheme="majorBidi" w:cstheme="majorBidi"/>
          <w:szCs w:val="18"/>
          <w:lang w:val="en-US"/>
        </w:rPr>
        <w:t xml:space="preserve">; </w:t>
      </w:r>
      <w:hyperlink r:id="rId52" w:history="1">
        <w:r w:rsidRPr="003C1164">
          <w:rPr>
            <w:rStyle w:val="Hipervnculo"/>
            <w:rFonts w:asciiTheme="majorBidi" w:hAnsiTheme="majorBidi" w:cstheme="majorBidi"/>
            <w:szCs w:val="18"/>
            <w:lang w:val="en-US"/>
          </w:rPr>
          <w:t>S/2025/595</w:t>
        </w:r>
      </w:hyperlink>
      <w:r w:rsidRPr="00851DB8">
        <w:rPr>
          <w:rFonts w:asciiTheme="majorBidi" w:hAnsiTheme="majorBidi" w:cstheme="majorBidi"/>
          <w:szCs w:val="18"/>
          <w:lang w:val="en-US"/>
        </w:rPr>
        <w:t xml:space="preserve">, párr. 41. </w:t>
      </w:r>
    </w:p>
  </w:footnote>
  <w:footnote w:id="55">
    <w:p w14:paraId="287B4DFC" w14:textId="7586B9A5" w:rsidR="00C63539" w:rsidRPr="00851DB8" w:rsidRDefault="00C63539" w:rsidP="00C63539">
      <w:pPr>
        <w:pStyle w:val="Textonotapie"/>
        <w:suppressAutoHyphens/>
        <w:kinsoku w:val="0"/>
        <w:overflowPunct w:val="0"/>
        <w:autoSpaceDE w:val="0"/>
        <w:autoSpaceDN w:val="0"/>
        <w:adjustRightInd w:val="0"/>
        <w:snapToGrid w:val="0"/>
        <w:rPr>
          <w:rFonts w:asciiTheme="majorBidi" w:eastAsiaTheme="minorHAnsi" w:hAnsiTheme="majorBidi" w:cstheme="majorBidi"/>
          <w:szCs w:val="18"/>
          <w:lang w:val="es-419" w:eastAsia="en-US"/>
        </w:rPr>
      </w:pPr>
      <w:r w:rsidRPr="00395A73">
        <w:rPr>
          <w:rFonts w:asciiTheme="majorBidi" w:eastAsiaTheme="minorHAnsi" w:hAnsiTheme="majorBidi" w:cstheme="majorBidi"/>
          <w:szCs w:val="18"/>
          <w:lang w:val="en-US" w:eastAsia="en-US"/>
        </w:rPr>
        <w:tab/>
      </w:r>
      <w:r w:rsidRPr="00851DB8">
        <w:rPr>
          <w:rStyle w:val="Refdenotaalpie"/>
          <w:rFonts w:asciiTheme="majorBidi" w:hAnsiTheme="majorBidi" w:cstheme="majorBidi"/>
          <w:szCs w:val="18"/>
        </w:rPr>
        <w:footnoteRef/>
      </w:r>
      <w:r w:rsidRPr="00250DED">
        <w:rPr>
          <w:rFonts w:asciiTheme="majorBidi" w:eastAsiaTheme="minorHAnsi" w:hAnsiTheme="majorBidi" w:cstheme="majorBidi"/>
          <w:szCs w:val="18"/>
          <w:lang w:val="en-US" w:eastAsia="en-US"/>
        </w:rPr>
        <w:tab/>
      </w:r>
      <w:hyperlink r:id="rId53" w:history="1">
        <w:r w:rsidRPr="003C1164">
          <w:rPr>
            <w:rStyle w:val="Hipervnculo"/>
            <w:rFonts w:asciiTheme="majorBidi" w:hAnsiTheme="majorBidi" w:cstheme="majorBidi"/>
            <w:szCs w:val="18"/>
            <w:lang w:val="en-US"/>
          </w:rPr>
          <w:t>CAT/C/COL/CO/6</w:t>
        </w:r>
      </w:hyperlink>
      <w:r w:rsidRPr="00250DED">
        <w:rPr>
          <w:rFonts w:asciiTheme="majorBidi" w:eastAsiaTheme="minorHAnsi" w:hAnsiTheme="majorBidi" w:cstheme="majorBidi"/>
          <w:szCs w:val="18"/>
          <w:lang w:val="en-US" w:eastAsia="en-US"/>
        </w:rPr>
        <w:t xml:space="preserve">, párrs. </w:t>
      </w:r>
      <w:r w:rsidRPr="00851DB8">
        <w:rPr>
          <w:rFonts w:asciiTheme="majorBidi" w:eastAsiaTheme="minorHAnsi" w:hAnsiTheme="majorBidi" w:cstheme="majorBidi"/>
          <w:szCs w:val="18"/>
          <w:lang w:val="es-419" w:eastAsia="en-US"/>
        </w:rPr>
        <w:t>18 y 19 d).</w:t>
      </w:r>
    </w:p>
  </w:footnote>
  <w:footnote w:id="56">
    <w:p w14:paraId="1D6B9351" w14:textId="46938A55" w:rsidR="00C63539" w:rsidRPr="00851DB8" w:rsidRDefault="00C63539" w:rsidP="00C63539">
      <w:pPr>
        <w:pStyle w:val="Textonotapie"/>
        <w:rPr>
          <w:rFonts w:asciiTheme="majorBidi" w:hAnsiTheme="majorBidi" w:cstheme="majorBidi"/>
          <w:szCs w:val="18"/>
          <w:lang w:val="es-419"/>
        </w:rPr>
      </w:pPr>
      <w:r w:rsidRPr="00851DB8">
        <w:rPr>
          <w:rFonts w:asciiTheme="majorBidi" w:hAnsiTheme="majorBidi" w:cstheme="majorBidi"/>
          <w:szCs w:val="18"/>
        </w:rPr>
        <w:tab/>
      </w:r>
      <w:r w:rsidRPr="00851DB8">
        <w:rPr>
          <w:rStyle w:val="Refdenotaalpie"/>
          <w:rFonts w:asciiTheme="majorBidi" w:hAnsiTheme="majorBidi" w:cstheme="majorBidi"/>
          <w:szCs w:val="18"/>
        </w:rPr>
        <w:footnoteRef/>
      </w:r>
      <w:r w:rsidRPr="005A78DD">
        <w:rPr>
          <w:rFonts w:asciiTheme="majorBidi" w:hAnsiTheme="majorBidi" w:cstheme="majorBidi"/>
          <w:szCs w:val="18"/>
        </w:rPr>
        <w:t xml:space="preserve"> </w:t>
      </w:r>
      <w:r w:rsidRPr="005A78DD">
        <w:rPr>
          <w:rFonts w:asciiTheme="majorBidi" w:hAnsiTheme="majorBidi" w:cstheme="majorBidi"/>
          <w:szCs w:val="18"/>
        </w:rPr>
        <w:tab/>
      </w:r>
      <w:r w:rsidRPr="005A78DD">
        <w:rPr>
          <w:rFonts w:asciiTheme="majorBidi" w:hAnsiTheme="majorBidi" w:cstheme="majorBidi"/>
          <w:szCs w:val="18"/>
        </w:rPr>
        <w:tab/>
      </w:r>
      <w:hyperlink r:id="rId54" w:history="1">
        <w:r w:rsidRPr="003C1164">
          <w:rPr>
            <w:rStyle w:val="Hipervnculo"/>
            <w:rFonts w:asciiTheme="majorBidi" w:hAnsiTheme="majorBidi" w:cstheme="majorBidi"/>
            <w:szCs w:val="18"/>
          </w:rPr>
          <w:t>CCPR/C/COL/CO/8</w:t>
        </w:r>
      </w:hyperlink>
      <w:r w:rsidRPr="005A78DD">
        <w:rPr>
          <w:rFonts w:asciiTheme="majorBidi" w:hAnsiTheme="majorBidi" w:cstheme="majorBidi"/>
          <w:szCs w:val="18"/>
        </w:rPr>
        <w:t>, p</w:t>
      </w:r>
      <w:r w:rsidR="004D4B72" w:rsidRPr="005A78DD">
        <w:rPr>
          <w:rFonts w:asciiTheme="majorBidi" w:hAnsiTheme="majorBidi" w:cstheme="majorBidi"/>
          <w:szCs w:val="18"/>
        </w:rPr>
        <w:t>árr</w:t>
      </w:r>
      <w:r w:rsidRPr="005A78DD">
        <w:rPr>
          <w:rFonts w:asciiTheme="majorBidi" w:hAnsiTheme="majorBidi" w:cstheme="majorBidi"/>
          <w:szCs w:val="18"/>
        </w:rPr>
        <w:t xml:space="preserve">. </w:t>
      </w:r>
      <w:r w:rsidRPr="00E33C06">
        <w:rPr>
          <w:rFonts w:asciiTheme="majorBidi" w:hAnsiTheme="majorBidi" w:cstheme="majorBidi"/>
          <w:szCs w:val="18"/>
          <w:lang w:val="en-US"/>
        </w:rPr>
        <w:t>26</w:t>
      </w:r>
      <w:r w:rsidR="00941D3D">
        <w:rPr>
          <w:rFonts w:asciiTheme="majorBidi" w:hAnsiTheme="majorBidi" w:cstheme="majorBidi"/>
          <w:szCs w:val="18"/>
          <w:lang w:val="en-US"/>
        </w:rPr>
        <w:t>;</w:t>
      </w:r>
      <w:r w:rsidRPr="00E33C06">
        <w:rPr>
          <w:rFonts w:asciiTheme="majorBidi" w:hAnsiTheme="majorBidi" w:cstheme="majorBidi"/>
          <w:szCs w:val="18"/>
          <w:lang w:val="en-US"/>
        </w:rPr>
        <w:t xml:space="preserve"> </w:t>
      </w:r>
      <w:hyperlink r:id="rId55" w:history="1">
        <w:r w:rsidRPr="003C1164">
          <w:rPr>
            <w:rStyle w:val="Hipervnculo"/>
            <w:rFonts w:asciiTheme="majorBidi" w:hAnsiTheme="majorBidi" w:cstheme="majorBidi"/>
            <w:szCs w:val="18"/>
            <w:lang w:val="en-US"/>
          </w:rPr>
          <w:t>A/HRC/57/47/Add.1</w:t>
        </w:r>
      </w:hyperlink>
      <w:r w:rsidRPr="00E33C06">
        <w:rPr>
          <w:rFonts w:asciiTheme="majorBidi" w:hAnsiTheme="majorBidi" w:cstheme="majorBidi"/>
          <w:szCs w:val="18"/>
          <w:lang w:val="en-US"/>
        </w:rPr>
        <w:t xml:space="preserve">, </w:t>
      </w:r>
      <w:r w:rsidR="004D4B72" w:rsidRPr="00E33C06">
        <w:rPr>
          <w:rFonts w:asciiTheme="majorBidi" w:hAnsiTheme="majorBidi" w:cstheme="majorBidi"/>
          <w:szCs w:val="18"/>
          <w:lang w:val="en-US"/>
        </w:rPr>
        <w:t>párr.</w:t>
      </w:r>
      <w:r w:rsidR="004D4B72" w:rsidRPr="00E33C06" w:rsidDel="004D4B72">
        <w:rPr>
          <w:rFonts w:asciiTheme="majorBidi" w:hAnsiTheme="majorBidi" w:cstheme="majorBidi"/>
          <w:szCs w:val="18"/>
          <w:lang w:val="en-US"/>
        </w:rPr>
        <w:t xml:space="preserve"> </w:t>
      </w:r>
      <w:r w:rsidRPr="00E33C06">
        <w:rPr>
          <w:rFonts w:asciiTheme="majorBidi" w:hAnsiTheme="majorBidi" w:cstheme="majorBidi"/>
          <w:szCs w:val="18"/>
          <w:lang w:val="en-US"/>
        </w:rPr>
        <w:t xml:space="preserve">24; </w:t>
      </w:r>
      <w:hyperlink r:id="rId56" w:history="1">
        <w:r w:rsidRPr="003C1164">
          <w:rPr>
            <w:rStyle w:val="Hipervnculo"/>
            <w:rFonts w:asciiTheme="majorBidi" w:hAnsiTheme="majorBidi" w:cstheme="majorBidi"/>
            <w:szCs w:val="18"/>
            <w:lang w:val="en-US"/>
          </w:rPr>
          <w:t>CRC/C/COL/CO/6-7</w:t>
        </w:r>
      </w:hyperlink>
      <w:r w:rsidRPr="00E33C06">
        <w:rPr>
          <w:rFonts w:asciiTheme="majorBidi" w:hAnsiTheme="majorBidi" w:cstheme="majorBidi"/>
          <w:szCs w:val="18"/>
          <w:lang w:val="en-US"/>
        </w:rPr>
        <w:t>, párr</w:t>
      </w:r>
      <w:r w:rsidR="004D4B72" w:rsidRPr="00E33C06">
        <w:rPr>
          <w:rFonts w:asciiTheme="majorBidi" w:hAnsiTheme="majorBidi" w:cstheme="majorBidi"/>
          <w:szCs w:val="18"/>
          <w:lang w:val="en-US"/>
        </w:rPr>
        <w:t>s</w:t>
      </w:r>
      <w:r w:rsidRPr="00E33C06">
        <w:rPr>
          <w:rFonts w:asciiTheme="majorBidi" w:hAnsiTheme="majorBidi" w:cstheme="majorBidi"/>
          <w:szCs w:val="18"/>
          <w:lang w:val="en-US"/>
        </w:rPr>
        <w:t xml:space="preserve">. </w:t>
      </w:r>
      <w:r>
        <w:rPr>
          <w:rFonts w:asciiTheme="majorBidi" w:hAnsiTheme="majorBidi" w:cstheme="majorBidi"/>
          <w:szCs w:val="18"/>
          <w:lang w:val="es-419"/>
        </w:rPr>
        <w:t>50 y 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AAB3" w14:textId="485BF98C" w:rsidR="0006386A" w:rsidRPr="0046067B" w:rsidRDefault="00941C03">
    <w:pPr>
      <w:pStyle w:val="Encabezado"/>
      <w:rPr>
        <w:lang w:val="fr-FR"/>
      </w:rPr>
    </w:pPr>
    <w:r w:rsidRPr="0046067B">
      <w:rPr>
        <w:lang w:val="fr-FR"/>
      </w:rPr>
      <w:t>CAT/C/</w:t>
    </w:r>
    <w:r w:rsidR="00C63539" w:rsidRPr="0046067B">
      <w:rPr>
        <w:lang w:val="fr-FR"/>
      </w:rPr>
      <w:t>COL</w:t>
    </w:r>
    <w:r w:rsidRPr="0046067B">
      <w:rPr>
        <w:lang w:val="fr-FR"/>
      </w:rPr>
      <w:t>/QPR/</w:t>
    </w:r>
    <w:r w:rsidR="00C63539" w:rsidRPr="0046067B">
      <w:rPr>
        <w:lang w:val="fr-FR"/>
      </w:rP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EBC9E" w14:textId="0B814EA6" w:rsidR="0006386A" w:rsidRPr="0046067B" w:rsidRDefault="00941C03">
    <w:pPr>
      <w:pStyle w:val="Encabezado"/>
      <w:jc w:val="right"/>
      <w:rPr>
        <w:u w:val="double"/>
        <w:lang w:val="fr-FR"/>
      </w:rPr>
    </w:pPr>
    <w:r w:rsidRPr="0046067B">
      <w:rPr>
        <w:lang w:val="fr-FR"/>
      </w:rPr>
      <w:t>CAT/C/</w:t>
    </w:r>
    <w:r w:rsidR="00C63539" w:rsidRPr="0046067B">
      <w:rPr>
        <w:lang w:val="fr-FR"/>
      </w:rPr>
      <w:t>COL</w:t>
    </w:r>
    <w:r w:rsidRPr="0046067B">
      <w:rPr>
        <w:lang w:val="fr-FR"/>
      </w:rPr>
      <w:t>/QPR/</w:t>
    </w:r>
    <w:r w:rsidR="00C63539" w:rsidRPr="0046067B">
      <w:rPr>
        <w:lang w:val="fr-FR"/>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9334C" w14:textId="77777777" w:rsidR="0006386A" w:rsidRDefault="0006386A">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AF3B91"/>
    <w:multiLevelType w:val="multilevel"/>
    <w:tmpl w:val="D7207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954887"/>
    <w:multiLevelType w:val="hybridMultilevel"/>
    <w:tmpl w:val="5A48E46A"/>
    <w:lvl w:ilvl="0" w:tplc="D16A6E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6F29C2E" w:tentative="1">
      <w:start w:val="1"/>
      <w:numFmt w:val="lowerLetter"/>
      <w:lvlText w:val="%2."/>
      <w:lvlJc w:val="left"/>
      <w:pPr>
        <w:tabs>
          <w:tab w:val="num" w:pos="1440"/>
        </w:tabs>
        <w:ind w:left="1440" w:hanging="360"/>
      </w:pPr>
    </w:lvl>
    <w:lvl w:ilvl="2" w:tplc="FF96C8B2" w:tentative="1">
      <w:start w:val="1"/>
      <w:numFmt w:val="lowerRoman"/>
      <w:lvlText w:val="%3."/>
      <w:lvlJc w:val="right"/>
      <w:pPr>
        <w:tabs>
          <w:tab w:val="num" w:pos="2160"/>
        </w:tabs>
        <w:ind w:left="2160" w:hanging="180"/>
      </w:pPr>
    </w:lvl>
    <w:lvl w:ilvl="3" w:tplc="EE26DF10" w:tentative="1">
      <w:start w:val="1"/>
      <w:numFmt w:val="decimal"/>
      <w:lvlText w:val="%4."/>
      <w:lvlJc w:val="left"/>
      <w:pPr>
        <w:tabs>
          <w:tab w:val="num" w:pos="2880"/>
        </w:tabs>
        <w:ind w:left="2880" w:hanging="360"/>
      </w:pPr>
    </w:lvl>
    <w:lvl w:ilvl="4" w:tplc="F112C136" w:tentative="1">
      <w:start w:val="1"/>
      <w:numFmt w:val="lowerLetter"/>
      <w:lvlText w:val="%5."/>
      <w:lvlJc w:val="left"/>
      <w:pPr>
        <w:tabs>
          <w:tab w:val="num" w:pos="3600"/>
        </w:tabs>
        <w:ind w:left="3600" w:hanging="360"/>
      </w:pPr>
    </w:lvl>
    <w:lvl w:ilvl="5" w:tplc="ABA4636A" w:tentative="1">
      <w:start w:val="1"/>
      <w:numFmt w:val="lowerRoman"/>
      <w:lvlText w:val="%6."/>
      <w:lvlJc w:val="right"/>
      <w:pPr>
        <w:tabs>
          <w:tab w:val="num" w:pos="4320"/>
        </w:tabs>
        <w:ind w:left="4320" w:hanging="180"/>
      </w:pPr>
    </w:lvl>
    <w:lvl w:ilvl="6" w:tplc="75B2B4B0" w:tentative="1">
      <w:start w:val="1"/>
      <w:numFmt w:val="decimal"/>
      <w:lvlText w:val="%7."/>
      <w:lvlJc w:val="left"/>
      <w:pPr>
        <w:tabs>
          <w:tab w:val="num" w:pos="5040"/>
        </w:tabs>
        <w:ind w:left="5040" w:hanging="360"/>
      </w:pPr>
    </w:lvl>
    <w:lvl w:ilvl="7" w:tplc="6A2A5834" w:tentative="1">
      <w:start w:val="1"/>
      <w:numFmt w:val="lowerLetter"/>
      <w:lvlText w:val="%8."/>
      <w:lvlJc w:val="left"/>
      <w:pPr>
        <w:tabs>
          <w:tab w:val="num" w:pos="5760"/>
        </w:tabs>
        <w:ind w:left="5760" w:hanging="360"/>
      </w:pPr>
    </w:lvl>
    <w:lvl w:ilvl="8" w:tplc="568A6178"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66AC3FA6">
      <w:start w:val="1"/>
      <w:numFmt w:val="bullet"/>
      <w:pStyle w:val="Bullet2G"/>
      <w:lvlText w:val="•"/>
      <w:lvlJc w:val="left"/>
      <w:pPr>
        <w:tabs>
          <w:tab w:val="num" w:pos="2268"/>
        </w:tabs>
        <w:ind w:left="2268" w:hanging="170"/>
      </w:pPr>
      <w:rPr>
        <w:rFonts w:ascii="Times New Roman" w:hAnsi="Times New Roman" w:cs="Times New Roman" w:hint="default"/>
      </w:rPr>
    </w:lvl>
    <w:lvl w:ilvl="1" w:tplc="37BEED46" w:tentative="1">
      <w:start w:val="1"/>
      <w:numFmt w:val="bullet"/>
      <w:lvlText w:val="o"/>
      <w:lvlJc w:val="left"/>
      <w:pPr>
        <w:tabs>
          <w:tab w:val="num" w:pos="1440"/>
        </w:tabs>
        <w:ind w:left="1440" w:hanging="360"/>
      </w:pPr>
      <w:rPr>
        <w:rFonts w:ascii="Courier New" w:hAnsi="Courier New" w:hint="default"/>
      </w:rPr>
    </w:lvl>
    <w:lvl w:ilvl="2" w:tplc="23A621AA" w:tentative="1">
      <w:start w:val="1"/>
      <w:numFmt w:val="bullet"/>
      <w:lvlText w:val=""/>
      <w:lvlJc w:val="left"/>
      <w:pPr>
        <w:tabs>
          <w:tab w:val="num" w:pos="2160"/>
        </w:tabs>
        <w:ind w:left="2160" w:hanging="360"/>
      </w:pPr>
      <w:rPr>
        <w:rFonts w:ascii="Wingdings" w:hAnsi="Wingdings" w:hint="default"/>
      </w:rPr>
    </w:lvl>
    <w:lvl w:ilvl="3" w:tplc="DE40F154" w:tentative="1">
      <w:start w:val="1"/>
      <w:numFmt w:val="bullet"/>
      <w:lvlText w:val=""/>
      <w:lvlJc w:val="left"/>
      <w:pPr>
        <w:tabs>
          <w:tab w:val="num" w:pos="2880"/>
        </w:tabs>
        <w:ind w:left="2880" w:hanging="360"/>
      </w:pPr>
      <w:rPr>
        <w:rFonts w:ascii="Symbol" w:hAnsi="Symbol" w:hint="default"/>
      </w:rPr>
    </w:lvl>
    <w:lvl w:ilvl="4" w:tplc="D9124960" w:tentative="1">
      <w:start w:val="1"/>
      <w:numFmt w:val="bullet"/>
      <w:lvlText w:val="o"/>
      <w:lvlJc w:val="left"/>
      <w:pPr>
        <w:tabs>
          <w:tab w:val="num" w:pos="3600"/>
        </w:tabs>
        <w:ind w:left="3600" w:hanging="360"/>
      </w:pPr>
      <w:rPr>
        <w:rFonts w:ascii="Courier New" w:hAnsi="Courier New" w:hint="default"/>
      </w:rPr>
    </w:lvl>
    <w:lvl w:ilvl="5" w:tplc="5DD0661C" w:tentative="1">
      <w:start w:val="1"/>
      <w:numFmt w:val="bullet"/>
      <w:lvlText w:val=""/>
      <w:lvlJc w:val="left"/>
      <w:pPr>
        <w:tabs>
          <w:tab w:val="num" w:pos="4320"/>
        </w:tabs>
        <w:ind w:left="4320" w:hanging="360"/>
      </w:pPr>
      <w:rPr>
        <w:rFonts w:ascii="Wingdings" w:hAnsi="Wingdings" w:hint="default"/>
      </w:rPr>
    </w:lvl>
    <w:lvl w:ilvl="6" w:tplc="96547DE4" w:tentative="1">
      <w:start w:val="1"/>
      <w:numFmt w:val="bullet"/>
      <w:lvlText w:val=""/>
      <w:lvlJc w:val="left"/>
      <w:pPr>
        <w:tabs>
          <w:tab w:val="num" w:pos="5040"/>
        </w:tabs>
        <w:ind w:left="5040" w:hanging="360"/>
      </w:pPr>
      <w:rPr>
        <w:rFonts w:ascii="Symbol" w:hAnsi="Symbol" w:hint="default"/>
      </w:rPr>
    </w:lvl>
    <w:lvl w:ilvl="7" w:tplc="FFAC04F8" w:tentative="1">
      <w:start w:val="1"/>
      <w:numFmt w:val="bullet"/>
      <w:lvlText w:val="o"/>
      <w:lvlJc w:val="left"/>
      <w:pPr>
        <w:tabs>
          <w:tab w:val="num" w:pos="5760"/>
        </w:tabs>
        <w:ind w:left="5760" w:hanging="360"/>
      </w:pPr>
      <w:rPr>
        <w:rFonts w:ascii="Courier New" w:hAnsi="Courier New" w:hint="default"/>
      </w:rPr>
    </w:lvl>
    <w:lvl w:ilvl="8" w:tplc="1DDE575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9542959C">
      <w:start w:val="1"/>
      <w:numFmt w:val="bullet"/>
      <w:pStyle w:val="Bullet1G"/>
      <w:lvlText w:val="•"/>
      <w:lvlJc w:val="left"/>
      <w:pPr>
        <w:tabs>
          <w:tab w:val="num" w:pos="1701"/>
        </w:tabs>
        <w:ind w:left="1701" w:hanging="170"/>
      </w:pPr>
      <w:rPr>
        <w:rFonts w:ascii="Times New Roman" w:hAnsi="Times New Roman" w:cs="Times New Roman" w:hint="default"/>
      </w:rPr>
    </w:lvl>
    <w:lvl w:ilvl="1" w:tplc="01103C74" w:tentative="1">
      <w:start w:val="1"/>
      <w:numFmt w:val="bullet"/>
      <w:lvlText w:val="o"/>
      <w:lvlJc w:val="left"/>
      <w:pPr>
        <w:tabs>
          <w:tab w:val="num" w:pos="1440"/>
        </w:tabs>
        <w:ind w:left="1440" w:hanging="360"/>
      </w:pPr>
      <w:rPr>
        <w:rFonts w:ascii="Courier New" w:hAnsi="Courier New" w:hint="default"/>
      </w:rPr>
    </w:lvl>
    <w:lvl w:ilvl="2" w:tplc="A9C6AC3A" w:tentative="1">
      <w:start w:val="1"/>
      <w:numFmt w:val="bullet"/>
      <w:lvlText w:val=""/>
      <w:lvlJc w:val="left"/>
      <w:pPr>
        <w:tabs>
          <w:tab w:val="num" w:pos="2160"/>
        </w:tabs>
        <w:ind w:left="2160" w:hanging="360"/>
      </w:pPr>
      <w:rPr>
        <w:rFonts w:ascii="Wingdings" w:hAnsi="Wingdings" w:hint="default"/>
      </w:rPr>
    </w:lvl>
    <w:lvl w:ilvl="3" w:tplc="BB3C8C8A" w:tentative="1">
      <w:start w:val="1"/>
      <w:numFmt w:val="bullet"/>
      <w:lvlText w:val=""/>
      <w:lvlJc w:val="left"/>
      <w:pPr>
        <w:tabs>
          <w:tab w:val="num" w:pos="2880"/>
        </w:tabs>
        <w:ind w:left="2880" w:hanging="360"/>
      </w:pPr>
      <w:rPr>
        <w:rFonts w:ascii="Symbol" w:hAnsi="Symbol" w:hint="default"/>
      </w:rPr>
    </w:lvl>
    <w:lvl w:ilvl="4" w:tplc="1BB2BD04" w:tentative="1">
      <w:start w:val="1"/>
      <w:numFmt w:val="bullet"/>
      <w:lvlText w:val="o"/>
      <w:lvlJc w:val="left"/>
      <w:pPr>
        <w:tabs>
          <w:tab w:val="num" w:pos="3600"/>
        </w:tabs>
        <w:ind w:left="3600" w:hanging="360"/>
      </w:pPr>
      <w:rPr>
        <w:rFonts w:ascii="Courier New" w:hAnsi="Courier New" w:hint="default"/>
      </w:rPr>
    </w:lvl>
    <w:lvl w:ilvl="5" w:tplc="D90651E6" w:tentative="1">
      <w:start w:val="1"/>
      <w:numFmt w:val="bullet"/>
      <w:lvlText w:val=""/>
      <w:lvlJc w:val="left"/>
      <w:pPr>
        <w:tabs>
          <w:tab w:val="num" w:pos="4320"/>
        </w:tabs>
        <w:ind w:left="4320" w:hanging="360"/>
      </w:pPr>
      <w:rPr>
        <w:rFonts w:ascii="Wingdings" w:hAnsi="Wingdings" w:hint="default"/>
      </w:rPr>
    </w:lvl>
    <w:lvl w:ilvl="6" w:tplc="523662D8" w:tentative="1">
      <w:start w:val="1"/>
      <w:numFmt w:val="bullet"/>
      <w:lvlText w:val=""/>
      <w:lvlJc w:val="left"/>
      <w:pPr>
        <w:tabs>
          <w:tab w:val="num" w:pos="5040"/>
        </w:tabs>
        <w:ind w:left="5040" w:hanging="360"/>
      </w:pPr>
      <w:rPr>
        <w:rFonts w:ascii="Symbol" w:hAnsi="Symbol" w:hint="default"/>
      </w:rPr>
    </w:lvl>
    <w:lvl w:ilvl="7" w:tplc="7152DE9C" w:tentative="1">
      <w:start w:val="1"/>
      <w:numFmt w:val="bullet"/>
      <w:lvlText w:val="o"/>
      <w:lvlJc w:val="left"/>
      <w:pPr>
        <w:tabs>
          <w:tab w:val="num" w:pos="5760"/>
        </w:tabs>
        <w:ind w:left="5760" w:hanging="360"/>
      </w:pPr>
      <w:rPr>
        <w:rFonts w:ascii="Courier New" w:hAnsi="Courier New" w:hint="default"/>
      </w:rPr>
    </w:lvl>
    <w:lvl w:ilvl="8" w:tplc="92BC9DB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8960055">
    <w:abstractNumId w:val="14"/>
  </w:num>
  <w:num w:numId="2" w16cid:durableId="1846045085">
    <w:abstractNumId w:val="12"/>
  </w:num>
  <w:num w:numId="3" w16cid:durableId="1327243253">
    <w:abstractNumId w:val="16"/>
  </w:num>
  <w:num w:numId="4" w16cid:durableId="256788428">
    <w:abstractNumId w:val="15"/>
  </w:num>
  <w:num w:numId="5" w16cid:durableId="667370614">
    <w:abstractNumId w:val="13"/>
  </w:num>
  <w:num w:numId="6" w16cid:durableId="2010015097">
    <w:abstractNumId w:val="8"/>
  </w:num>
  <w:num w:numId="7" w16cid:durableId="155997449">
    <w:abstractNumId w:val="3"/>
  </w:num>
  <w:num w:numId="8" w16cid:durableId="2115589919">
    <w:abstractNumId w:val="2"/>
  </w:num>
  <w:num w:numId="9" w16cid:durableId="761607459">
    <w:abstractNumId w:val="1"/>
  </w:num>
  <w:num w:numId="10" w16cid:durableId="31274732">
    <w:abstractNumId w:val="0"/>
  </w:num>
  <w:num w:numId="11" w16cid:durableId="977607555">
    <w:abstractNumId w:val="9"/>
  </w:num>
  <w:num w:numId="12" w16cid:durableId="2130928521">
    <w:abstractNumId w:val="7"/>
  </w:num>
  <w:num w:numId="13" w16cid:durableId="2005471855">
    <w:abstractNumId w:val="6"/>
  </w:num>
  <w:num w:numId="14" w16cid:durableId="746420438">
    <w:abstractNumId w:val="5"/>
  </w:num>
  <w:num w:numId="15" w16cid:durableId="687634700">
    <w:abstractNumId w:val="4"/>
  </w:num>
  <w:num w:numId="16" w16cid:durableId="650450889">
    <w:abstractNumId w:val="14"/>
  </w:num>
  <w:num w:numId="17" w16cid:durableId="745803471">
    <w:abstractNumId w:val="12"/>
  </w:num>
  <w:num w:numId="18" w16cid:durableId="621611941">
    <w:abstractNumId w:val="16"/>
  </w:num>
  <w:num w:numId="19" w16cid:durableId="1699964712">
    <w:abstractNumId w:val="15"/>
  </w:num>
  <w:num w:numId="20" w16cid:durableId="1696925635">
    <w:abstractNumId w:val="13"/>
  </w:num>
  <w:num w:numId="21" w16cid:durableId="1951815142">
    <w:abstractNumId w:val="8"/>
  </w:num>
  <w:num w:numId="22" w16cid:durableId="503470332">
    <w:abstractNumId w:val="3"/>
  </w:num>
  <w:num w:numId="23" w16cid:durableId="1963420357">
    <w:abstractNumId w:val="2"/>
  </w:num>
  <w:num w:numId="24" w16cid:durableId="1071197542">
    <w:abstractNumId w:val="1"/>
  </w:num>
  <w:num w:numId="25" w16cid:durableId="959923296">
    <w:abstractNumId w:val="0"/>
  </w:num>
  <w:num w:numId="26" w16cid:durableId="1437556137">
    <w:abstractNumId w:val="9"/>
  </w:num>
  <w:num w:numId="27" w16cid:durableId="398285716">
    <w:abstractNumId w:val="7"/>
  </w:num>
  <w:num w:numId="28" w16cid:durableId="1274291217">
    <w:abstractNumId w:val="6"/>
  </w:num>
  <w:num w:numId="29" w16cid:durableId="282930167">
    <w:abstractNumId w:val="5"/>
  </w:num>
  <w:num w:numId="30" w16cid:durableId="1661536869">
    <w:abstractNumId w:val="4"/>
  </w:num>
  <w:num w:numId="31" w16cid:durableId="331955463">
    <w:abstractNumId w:val="11"/>
  </w:num>
  <w:num w:numId="32" w16cid:durableId="133595300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6A"/>
    <w:rsid w:val="0004094E"/>
    <w:rsid w:val="0006386A"/>
    <w:rsid w:val="00064DF3"/>
    <w:rsid w:val="000A22E2"/>
    <w:rsid w:val="000C7DBD"/>
    <w:rsid w:val="000D6206"/>
    <w:rsid w:val="000D76C1"/>
    <w:rsid w:val="000E1EE3"/>
    <w:rsid w:val="001153B7"/>
    <w:rsid w:val="001228B0"/>
    <w:rsid w:val="001242A3"/>
    <w:rsid w:val="00131650"/>
    <w:rsid w:val="00131BC2"/>
    <w:rsid w:val="00135B7C"/>
    <w:rsid w:val="00157A25"/>
    <w:rsid w:val="00161695"/>
    <w:rsid w:val="001631A3"/>
    <w:rsid w:val="00176E7A"/>
    <w:rsid w:val="001A1005"/>
    <w:rsid w:val="001B7642"/>
    <w:rsid w:val="001D3B9C"/>
    <w:rsid w:val="001F5262"/>
    <w:rsid w:val="002120DB"/>
    <w:rsid w:val="0025371A"/>
    <w:rsid w:val="00262F2E"/>
    <w:rsid w:val="00270967"/>
    <w:rsid w:val="00271979"/>
    <w:rsid w:val="00291056"/>
    <w:rsid w:val="002D344D"/>
    <w:rsid w:val="002D679E"/>
    <w:rsid w:val="002E4244"/>
    <w:rsid w:val="002F5E7C"/>
    <w:rsid w:val="00315988"/>
    <w:rsid w:val="00320D56"/>
    <w:rsid w:val="003367C5"/>
    <w:rsid w:val="0034642F"/>
    <w:rsid w:val="00375F29"/>
    <w:rsid w:val="0038402D"/>
    <w:rsid w:val="00384CAF"/>
    <w:rsid w:val="003917A6"/>
    <w:rsid w:val="00395A73"/>
    <w:rsid w:val="003C0586"/>
    <w:rsid w:val="003C1164"/>
    <w:rsid w:val="003C6983"/>
    <w:rsid w:val="003D6F7D"/>
    <w:rsid w:val="003E5E35"/>
    <w:rsid w:val="004252DA"/>
    <w:rsid w:val="00431B19"/>
    <w:rsid w:val="00433802"/>
    <w:rsid w:val="004370EF"/>
    <w:rsid w:val="0044126C"/>
    <w:rsid w:val="0045200F"/>
    <w:rsid w:val="00453A70"/>
    <w:rsid w:val="0046067B"/>
    <w:rsid w:val="00461573"/>
    <w:rsid w:val="0046766F"/>
    <w:rsid w:val="00476943"/>
    <w:rsid w:val="00483D3A"/>
    <w:rsid w:val="004960FF"/>
    <w:rsid w:val="004D2B45"/>
    <w:rsid w:val="004D4B72"/>
    <w:rsid w:val="004D4FD5"/>
    <w:rsid w:val="004E07DB"/>
    <w:rsid w:val="004E389D"/>
    <w:rsid w:val="005433BE"/>
    <w:rsid w:val="00554F17"/>
    <w:rsid w:val="00566336"/>
    <w:rsid w:val="00582F1A"/>
    <w:rsid w:val="005A4355"/>
    <w:rsid w:val="005A78DD"/>
    <w:rsid w:val="005A7E27"/>
    <w:rsid w:val="005A7E81"/>
    <w:rsid w:val="005B2917"/>
    <w:rsid w:val="005E29BA"/>
    <w:rsid w:val="005E2B3E"/>
    <w:rsid w:val="005E51BF"/>
    <w:rsid w:val="005F4509"/>
    <w:rsid w:val="005F6ACE"/>
    <w:rsid w:val="00613669"/>
    <w:rsid w:val="00625BED"/>
    <w:rsid w:val="00651CCA"/>
    <w:rsid w:val="00664C1C"/>
    <w:rsid w:val="00667BB7"/>
    <w:rsid w:val="0068031B"/>
    <w:rsid w:val="006949CD"/>
    <w:rsid w:val="006C2BA0"/>
    <w:rsid w:val="006C45EC"/>
    <w:rsid w:val="006D1511"/>
    <w:rsid w:val="006D21A4"/>
    <w:rsid w:val="006F7A29"/>
    <w:rsid w:val="007269B5"/>
    <w:rsid w:val="007276CF"/>
    <w:rsid w:val="0073096A"/>
    <w:rsid w:val="00731889"/>
    <w:rsid w:val="007422AD"/>
    <w:rsid w:val="0074361A"/>
    <w:rsid w:val="00750A01"/>
    <w:rsid w:val="007630A8"/>
    <w:rsid w:val="007822C6"/>
    <w:rsid w:val="0078737B"/>
    <w:rsid w:val="007A1FEC"/>
    <w:rsid w:val="007A3989"/>
    <w:rsid w:val="007B3FDC"/>
    <w:rsid w:val="007C0069"/>
    <w:rsid w:val="007C12E7"/>
    <w:rsid w:val="007E52A4"/>
    <w:rsid w:val="007F0623"/>
    <w:rsid w:val="00822149"/>
    <w:rsid w:val="00835F21"/>
    <w:rsid w:val="00845BBE"/>
    <w:rsid w:val="008608EC"/>
    <w:rsid w:val="0086478D"/>
    <w:rsid w:val="00864BDC"/>
    <w:rsid w:val="0088140E"/>
    <w:rsid w:val="008825A0"/>
    <w:rsid w:val="00897B04"/>
    <w:rsid w:val="008B6100"/>
    <w:rsid w:val="008D0984"/>
    <w:rsid w:val="009115B4"/>
    <w:rsid w:val="009227E2"/>
    <w:rsid w:val="0093366F"/>
    <w:rsid w:val="00936605"/>
    <w:rsid w:val="00941C03"/>
    <w:rsid w:val="00941C36"/>
    <w:rsid w:val="00941D3D"/>
    <w:rsid w:val="0095720F"/>
    <w:rsid w:val="00980AA3"/>
    <w:rsid w:val="009B08F2"/>
    <w:rsid w:val="009B6907"/>
    <w:rsid w:val="009F49A2"/>
    <w:rsid w:val="009F6C69"/>
    <w:rsid w:val="00A20272"/>
    <w:rsid w:val="00A243DB"/>
    <w:rsid w:val="00A35181"/>
    <w:rsid w:val="00A53686"/>
    <w:rsid w:val="00A54509"/>
    <w:rsid w:val="00A6500C"/>
    <w:rsid w:val="00A87CBE"/>
    <w:rsid w:val="00A92C29"/>
    <w:rsid w:val="00A9499C"/>
    <w:rsid w:val="00AB5F4D"/>
    <w:rsid w:val="00AC51F4"/>
    <w:rsid w:val="00AC5A65"/>
    <w:rsid w:val="00AE22BD"/>
    <w:rsid w:val="00AF7161"/>
    <w:rsid w:val="00B130CB"/>
    <w:rsid w:val="00B1384A"/>
    <w:rsid w:val="00B3524E"/>
    <w:rsid w:val="00B53D9E"/>
    <w:rsid w:val="00B54577"/>
    <w:rsid w:val="00B72EBE"/>
    <w:rsid w:val="00B9214D"/>
    <w:rsid w:val="00BB62EE"/>
    <w:rsid w:val="00BC09FB"/>
    <w:rsid w:val="00C63359"/>
    <w:rsid w:val="00C63539"/>
    <w:rsid w:val="00C63BCD"/>
    <w:rsid w:val="00C64367"/>
    <w:rsid w:val="00C84FF2"/>
    <w:rsid w:val="00CA674D"/>
    <w:rsid w:val="00CC6C81"/>
    <w:rsid w:val="00CF1F96"/>
    <w:rsid w:val="00CF3D06"/>
    <w:rsid w:val="00D17140"/>
    <w:rsid w:val="00D2666A"/>
    <w:rsid w:val="00D456B2"/>
    <w:rsid w:val="00D46483"/>
    <w:rsid w:val="00D64225"/>
    <w:rsid w:val="00D64EA0"/>
    <w:rsid w:val="00D70385"/>
    <w:rsid w:val="00D74FF9"/>
    <w:rsid w:val="00D7528D"/>
    <w:rsid w:val="00D85FA6"/>
    <w:rsid w:val="00DA7FD0"/>
    <w:rsid w:val="00DC6A1C"/>
    <w:rsid w:val="00DE1935"/>
    <w:rsid w:val="00DF14A2"/>
    <w:rsid w:val="00DF7230"/>
    <w:rsid w:val="00E04816"/>
    <w:rsid w:val="00E0645E"/>
    <w:rsid w:val="00E10824"/>
    <w:rsid w:val="00E30D9D"/>
    <w:rsid w:val="00E33079"/>
    <w:rsid w:val="00E33C06"/>
    <w:rsid w:val="00E67151"/>
    <w:rsid w:val="00E860CA"/>
    <w:rsid w:val="00E958B0"/>
    <w:rsid w:val="00EC782B"/>
    <w:rsid w:val="00F149DD"/>
    <w:rsid w:val="00F161B2"/>
    <w:rsid w:val="00F452CE"/>
    <w:rsid w:val="00F50A2F"/>
    <w:rsid w:val="00F61294"/>
    <w:rsid w:val="00F631B0"/>
    <w:rsid w:val="00F73896"/>
    <w:rsid w:val="00F755F7"/>
    <w:rsid w:val="00F85542"/>
    <w:rsid w:val="00F85A74"/>
    <w:rsid w:val="00FA2018"/>
    <w:rsid w:val="00FA5F6D"/>
    <w:rsid w:val="00FB3ADC"/>
    <w:rsid w:val="00FC2292"/>
    <w:rsid w:val="00FD2F90"/>
    <w:rsid w:val="00FD7361"/>
    <w:rsid w:val="00FE2CF2"/>
    <w:rsid w:val="00FF1FB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D240E"/>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nota pié di pagina,Footnote reference number,Times 10 Point,Exposant 3 Point"/>
    <w:link w:val="Ref"/>
    <w:uiPriority w:val="3"/>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Footnote Text Char1,Footnote Text Char Char, Char,Footnote Text Char4,Footnote Text Char1 Char Char,Footnote Text Char Char Char Char,Footnote Text Char Char Char Char Char Char Char Char Char Char Char Char,Tex,Char Char Char,Char,F1"/>
    <w:basedOn w:val="Normal"/>
    <w:link w:val="TextonotapieCar"/>
    <w:uiPriority w:val="3"/>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4"/>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uiPriority w:val="99"/>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Footnote Text Char1 Car,Footnote Text Char Char Car, Char Car,Footnote Text Char4 Car,Footnote Text Char1 Char Char Car,Footnote Text Char Char Char Char Car,Tex Car,Char Char Char Car,Char Car,F1 Car"/>
    <w:link w:val="Textonotapie"/>
    <w:uiPriority w:val="3"/>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customStyle="1" w:styleId="Ref">
    <w:name w:val="Ref"/>
    <w:aliases w:val="Footnotes refs"/>
    <w:basedOn w:val="Normal"/>
    <w:link w:val="Refdenotaalpie"/>
    <w:uiPriority w:val="3"/>
    <w:rsid w:val="009227E2"/>
    <w:pPr>
      <w:spacing w:line="240" w:lineRule="exact"/>
    </w:pPr>
    <w:rPr>
      <w:sz w:val="18"/>
      <w:vertAlign w:val="superscript"/>
      <w:lang w:val="fr-FR" w:eastAsia="fr-FR"/>
    </w:rPr>
  </w:style>
  <w:style w:type="character" w:customStyle="1" w:styleId="cf01">
    <w:name w:val="cf01"/>
    <w:basedOn w:val="Fuentedeprrafopredeter"/>
    <w:rsid w:val="001A1005"/>
    <w:rPr>
      <w:rFonts w:ascii="Segoe UI" w:hAnsi="Segoe UI" w:cs="Segoe UI" w:hint="default"/>
      <w:sz w:val="18"/>
      <w:szCs w:val="18"/>
    </w:rPr>
  </w:style>
  <w:style w:type="character" w:styleId="Mencinsinresolver">
    <w:name w:val="Unresolved Mention"/>
    <w:basedOn w:val="Fuentedeprrafopredeter"/>
    <w:uiPriority w:val="99"/>
    <w:semiHidden/>
    <w:unhideWhenUsed/>
    <w:rsid w:val="001A1005"/>
    <w:rPr>
      <w:color w:val="605E5C"/>
      <w:shd w:val="clear" w:color="auto" w:fill="E1DFDD"/>
    </w:rPr>
  </w:style>
  <w:style w:type="paragraph" w:styleId="Revisin">
    <w:name w:val="Revision"/>
    <w:hidden/>
    <w:uiPriority w:val="99"/>
    <w:semiHidden/>
    <w:rsid w:val="001A1005"/>
    <w:rPr>
      <w:lang w:val="es-ES" w:eastAsia="es-ES"/>
    </w:rPr>
  </w:style>
  <w:style w:type="character" w:styleId="Refdecomentario">
    <w:name w:val="annotation reference"/>
    <w:basedOn w:val="Fuentedeprrafopredeter"/>
    <w:semiHidden/>
    <w:unhideWhenUsed/>
    <w:rsid w:val="001A1005"/>
    <w:rPr>
      <w:sz w:val="16"/>
      <w:szCs w:val="16"/>
    </w:rPr>
  </w:style>
  <w:style w:type="paragraph" w:styleId="Textocomentario">
    <w:name w:val="annotation text"/>
    <w:basedOn w:val="Normal"/>
    <w:link w:val="TextocomentarioCar"/>
    <w:unhideWhenUsed/>
    <w:rsid w:val="001A1005"/>
    <w:pPr>
      <w:spacing w:line="240" w:lineRule="auto"/>
    </w:pPr>
  </w:style>
  <w:style w:type="character" w:customStyle="1" w:styleId="TextocomentarioCar">
    <w:name w:val="Texto comentario Car"/>
    <w:basedOn w:val="Fuentedeprrafopredeter"/>
    <w:link w:val="Textocomentario"/>
    <w:rsid w:val="001A1005"/>
    <w:rPr>
      <w:lang w:val="es-ES" w:eastAsia="es-ES"/>
    </w:rPr>
  </w:style>
  <w:style w:type="paragraph" w:styleId="Asuntodelcomentario">
    <w:name w:val="annotation subject"/>
    <w:basedOn w:val="Textocomentario"/>
    <w:next w:val="Textocomentario"/>
    <w:link w:val="AsuntodelcomentarioCar"/>
    <w:semiHidden/>
    <w:unhideWhenUsed/>
    <w:rsid w:val="001A1005"/>
    <w:rPr>
      <w:b/>
      <w:bCs/>
    </w:rPr>
  </w:style>
  <w:style w:type="character" w:customStyle="1" w:styleId="AsuntodelcomentarioCar">
    <w:name w:val="Asunto del comentario Car"/>
    <w:basedOn w:val="TextocomentarioCar"/>
    <w:link w:val="Asuntodelcomentario"/>
    <w:semiHidden/>
    <w:rsid w:val="001A100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254458">
      <w:bodyDiv w:val="1"/>
      <w:marLeft w:val="0"/>
      <w:marRight w:val="0"/>
      <w:marTop w:val="0"/>
      <w:marBottom w:val="0"/>
      <w:divBdr>
        <w:top w:val="none" w:sz="0" w:space="0" w:color="auto"/>
        <w:left w:val="none" w:sz="0" w:space="0" w:color="auto"/>
        <w:bottom w:val="none" w:sz="0" w:space="0" w:color="auto"/>
        <w:right w:val="none" w:sz="0" w:space="0" w:color="auto"/>
      </w:divBdr>
    </w:div>
    <w:div w:id="640774165">
      <w:bodyDiv w:val="1"/>
      <w:marLeft w:val="0"/>
      <w:marRight w:val="0"/>
      <w:marTop w:val="0"/>
      <w:marBottom w:val="0"/>
      <w:divBdr>
        <w:top w:val="none" w:sz="0" w:space="0" w:color="auto"/>
        <w:left w:val="none" w:sz="0" w:space="0" w:color="auto"/>
        <w:bottom w:val="none" w:sz="0" w:space="0" w:color="auto"/>
        <w:right w:val="none" w:sz="0" w:space="0" w:color="auto"/>
      </w:divBdr>
    </w:div>
    <w:div w:id="1017586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S/2025/595" TargetMode="External"/><Relationship Id="rId18" Type="http://schemas.openxmlformats.org/officeDocument/2006/relationships/hyperlink" Target="https://docs.un.org/es/S/2025/595" TargetMode="External"/><Relationship Id="rId26" Type="http://schemas.openxmlformats.org/officeDocument/2006/relationships/hyperlink" Target="https://docs.un.org/es/CMW/C/COL/Q/4" TargetMode="External"/><Relationship Id="rId39" Type="http://schemas.openxmlformats.org/officeDocument/2006/relationships/hyperlink" Target="https://docs.un.org/es/CRPD/C/COL/Q/2-4" TargetMode="External"/><Relationship Id="rId21" Type="http://schemas.openxmlformats.org/officeDocument/2006/relationships/hyperlink" Target="https://docs.un.org/es/E/C.12/COL/CO/7" TargetMode="External"/><Relationship Id="rId34" Type="http://schemas.openxmlformats.org/officeDocument/2006/relationships/hyperlink" Target="https://docs.un.org/es/A/HRC/57/47/Add.1" TargetMode="External"/><Relationship Id="rId42" Type="http://schemas.openxmlformats.org/officeDocument/2006/relationships/hyperlink" Target="https://documents.un.org/doc/undoc/gen/g25/073/52/pdf/g2507352.pdf" TargetMode="External"/><Relationship Id="rId47" Type="http://schemas.openxmlformats.org/officeDocument/2006/relationships/hyperlink" Target="https://docs.un.org/es/CAT/C/COL/FCO/6/Add.1" TargetMode="External"/><Relationship Id="rId50" Type="http://schemas.openxmlformats.org/officeDocument/2006/relationships/hyperlink" Target="https://docs.un.org/es/E/C.12/COL/CO/7" TargetMode="External"/><Relationship Id="rId55" Type="http://schemas.openxmlformats.org/officeDocument/2006/relationships/hyperlink" Target="https://docs.un.org/es/A/HRC/57/47/Add.1" TargetMode="External"/><Relationship Id="rId7" Type="http://schemas.openxmlformats.org/officeDocument/2006/relationships/hyperlink" Target="https://docs.un.org/es/CAT/C/COL/FCO/6/Add.1" TargetMode="External"/><Relationship Id="rId12" Type="http://schemas.openxmlformats.org/officeDocument/2006/relationships/hyperlink" Target="https://tbinternet.ohchr.org/_layouts/15/treatybodyexternal/Download.aspx?symbolno=CAT%2FC%2FCOL%2FFCO%2F6%2FAdd.1&amp;Lang=en" TargetMode="External"/><Relationship Id="rId17" Type="http://schemas.openxmlformats.org/officeDocument/2006/relationships/hyperlink" Target="https://docs.un.org/es/E/C.12/COL/CO/7" TargetMode="External"/><Relationship Id="rId25" Type="http://schemas.openxmlformats.org/officeDocument/2006/relationships/hyperlink" Target="https://docs.un.org/es/CMW/C/COL/Q/4" TargetMode="External"/><Relationship Id="rId33" Type="http://schemas.openxmlformats.org/officeDocument/2006/relationships/hyperlink" Target="https://docs.un.org/es/CAT/C/COL/FCO/6/Add.1" TargetMode="External"/><Relationship Id="rId38" Type="http://schemas.openxmlformats.org/officeDocument/2006/relationships/hyperlink" Target="https://docs.un.org/es/CAT/C/COL/FCO/6/Add.1" TargetMode="External"/><Relationship Id="rId46" Type="http://schemas.openxmlformats.org/officeDocument/2006/relationships/hyperlink" Target="https://docs.un.org/es/CAT/C/COL/CO/6" TargetMode="External"/><Relationship Id="rId2" Type="http://schemas.openxmlformats.org/officeDocument/2006/relationships/hyperlink" Target="https://docs.un.org/es/CAT/C/COL/FCO/6" TargetMode="External"/><Relationship Id="rId16" Type="http://schemas.openxmlformats.org/officeDocument/2006/relationships/hyperlink" Target="https://docs.un.org/es/A/HRC/58/24" TargetMode="External"/><Relationship Id="rId20" Type="http://schemas.openxmlformats.org/officeDocument/2006/relationships/hyperlink" Target="https://docs.un.org/es/CRPD/C/COL/Q/2-4" TargetMode="External"/><Relationship Id="rId29" Type="http://schemas.openxmlformats.org/officeDocument/2006/relationships/hyperlink" Target="https://docs.un.org/es/CAT/C/COL/CO/6" TargetMode="External"/><Relationship Id="rId41" Type="http://schemas.openxmlformats.org/officeDocument/2006/relationships/hyperlink" Target="https://docs.un.org/es/S/2025/595" TargetMode="External"/><Relationship Id="rId54" Type="http://schemas.openxmlformats.org/officeDocument/2006/relationships/hyperlink" Target="https://docs.un.org/es/CCPR/C/COL/CO/8" TargetMode="External"/><Relationship Id="rId1" Type="http://schemas.openxmlformats.org/officeDocument/2006/relationships/hyperlink" Target="https://docs.un.org/es/CAT/C/COL/CO/6" TargetMode="External"/><Relationship Id="rId6" Type="http://schemas.openxmlformats.org/officeDocument/2006/relationships/hyperlink" Target="https://docs.un.org/es/CAT/C/COL/CO/6" TargetMode="External"/><Relationship Id="rId11" Type="http://schemas.openxmlformats.org/officeDocument/2006/relationships/hyperlink" Target="https://docs.un.org/es/CAT/C/COL/FCO/6" TargetMode="External"/><Relationship Id="rId24" Type="http://schemas.openxmlformats.org/officeDocument/2006/relationships/hyperlink" Target="https://docs.un.org/es/CAT/C/COL/FCO/6/Add.1" TargetMode="External"/><Relationship Id="rId32" Type="http://schemas.openxmlformats.org/officeDocument/2006/relationships/hyperlink" Target="https://docs.un.org/es/CAT/C/COL/CO/6" TargetMode="External"/><Relationship Id="rId37" Type="http://schemas.openxmlformats.org/officeDocument/2006/relationships/hyperlink" Target="https://docs.un.org/es/CAT/C/COL/CO/6" TargetMode="External"/><Relationship Id="rId40" Type="http://schemas.openxmlformats.org/officeDocument/2006/relationships/hyperlink" Target="https://docs.un.org/es/CAT/C/COL/CO/6" TargetMode="External"/><Relationship Id="rId45" Type="http://schemas.openxmlformats.org/officeDocument/2006/relationships/hyperlink" Target="https://docs.un.org/es/S/2025/595" TargetMode="External"/><Relationship Id="rId53" Type="http://schemas.openxmlformats.org/officeDocument/2006/relationships/hyperlink" Target="https://docs.un.org/es/CAT/C/COL/CO/6" TargetMode="External"/><Relationship Id="rId5" Type="http://schemas.openxmlformats.org/officeDocument/2006/relationships/hyperlink" Target="https://docs.un.org/es/CAT/C/COL/CO/6" TargetMode="External"/><Relationship Id="rId15" Type="http://schemas.openxmlformats.org/officeDocument/2006/relationships/hyperlink" Target="https://docs.un.org/es/CAT/C/COL/FCO/6/Add.1" TargetMode="External"/><Relationship Id="rId23" Type="http://schemas.openxmlformats.org/officeDocument/2006/relationships/hyperlink" Target="https://docs.un.org/es/CAT/C/COL/CO/6" TargetMode="External"/><Relationship Id="rId28" Type="http://schemas.openxmlformats.org/officeDocument/2006/relationships/hyperlink" Target="https://tbinternet.ohchr.org/_layouts/15/treatybodyexternal/Download.aspx?symbolno=CAT%2FC%2FCOL%2FFCO%2F6%2FAdd.1&amp;Lang=en" TargetMode="External"/><Relationship Id="rId36" Type="http://schemas.openxmlformats.org/officeDocument/2006/relationships/hyperlink" Target="https://docs.un.org/es/CAT/C/COL/FCO/6/Add.1" TargetMode="External"/><Relationship Id="rId49" Type="http://schemas.openxmlformats.org/officeDocument/2006/relationships/hyperlink" Target="https://docs.un.org/es/A/HRC/58/24" TargetMode="External"/><Relationship Id="rId10" Type="http://schemas.openxmlformats.org/officeDocument/2006/relationships/hyperlink" Target="https://docs.un.org/es/CAT/C/COL/CO/6" TargetMode="External"/><Relationship Id="rId19" Type="http://schemas.openxmlformats.org/officeDocument/2006/relationships/hyperlink" Target="https://docs.un.org/es/CRC/C/COL/CO/6-7" TargetMode="External"/><Relationship Id="rId31" Type="http://schemas.openxmlformats.org/officeDocument/2006/relationships/hyperlink" Target="https://docs.un.org/es/CRPD/C/COL/Q/2-4" TargetMode="External"/><Relationship Id="rId44" Type="http://schemas.openxmlformats.org/officeDocument/2006/relationships/hyperlink" Target="https://docs.un.org/es/A/HRC/58/24" TargetMode="External"/><Relationship Id="rId52" Type="http://schemas.openxmlformats.org/officeDocument/2006/relationships/hyperlink" Target="https://docs.un.org/es/S/2025/595" TargetMode="External"/><Relationship Id="rId4" Type="http://schemas.openxmlformats.org/officeDocument/2006/relationships/hyperlink" Target="https://docs.un.org/es/CAT/C/COL/FCO/6/Add.1" TargetMode="External"/><Relationship Id="rId9" Type="http://schemas.openxmlformats.org/officeDocument/2006/relationships/hyperlink" Target="https://docs.un.org/es/A/HRC/58/24" TargetMode="External"/><Relationship Id="rId14" Type="http://schemas.openxmlformats.org/officeDocument/2006/relationships/hyperlink" Target="https://docs.un.org/es/A/HRC/58/24" TargetMode="External"/><Relationship Id="rId22" Type="http://schemas.openxmlformats.org/officeDocument/2006/relationships/hyperlink" Target="https://docs.un.org/es/CMW/C/COL/Q/4" TargetMode="External"/><Relationship Id="rId27" Type="http://schemas.openxmlformats.org/officeDocument/2006/relationships/hyperlink" Target="https://docs.un.org/es/CAT/C/COL/CO/6" TargetMode="External"/><Relationship Id="rId30" Type="http://schemas.openxmlformats.org/officeDocument/2006/relationships/hyperlink" Target="https://docs.un.org/es/CAT/C/COL/FCO/6/Add.1" TargetMode="External"/><Relationship Id="rId35" Type="http://schemas.openxmlformats.org/officeDocument/2006/relationships/hyperlink" Target="https://docs.un.org/es/CAT/C/COL/CO/6" TargetMode="External"/><Relationship Id="rId43" Type="http://schemas.openxmlformats.org/officeDocument/2006/relationships/hyperlink" Target="https://docs.un.org/es/CAT/C/COL/FCO/6/Add.1" TargetMode="External"/><Relationship Id="rId48" Type="http://schemas.openxmlformats.org/officeDocument/2006/relationships/hyperlink" Target="https://docs.un.org/es/A/HRC/57/47/Add.1" TargetMode="External"/><Relationship Id="rId56" Type="http://schemas.openxmlformats.org/officeDocument/2006/relationships/hyperlink" Target="https://docs.un.org/es/CRC/C/COL/CO/6-7" TargetMode="External"/><Relationship Id="rId8" Type="http://schemas.openxmlformats.org/officeDocument/2006/relationships/hyperlink" Target="https://docs.un.org/es/CAT/C/COL/CO/6" TargetMode="External"/><Relationship Id="rId51" Type="http://schemas.openxmlformats.org/officeDocument/2006/relationships/hyperlink" Target="https://docs.un.org/es/A/HRC/58/24" TargetMode="External"/><Relationship Id="rId3" Type="http://schemas.openxmlformats.org/officeDocument/2006/relationships/hyperlink" Target="https://tbinternet.ohchr.org/_layouts/15/treatybodyexternal/Download.aspx?symbolno=INT%2FCAT%2FFUL%2FCOL%2F60561&amp;Lang=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6207F-B466-4A60-91E6-A97D75A33FB9}">
  <ds:schemaRefs>
    <ds:schemaRef ds:uri="http://purl.org/dc/elements/1.1/"/>
    <ds:schemaRef ds:uri="b47b01ec-b686-462f-80b6-238ef07377b0"/>
    <ds:schemaRef ds:uri="http://www.w3.org/XML/1998/namespace"/>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1cc5c2d4-3a9a-4df6-8e99-fae67f903462"/>
    <ds:schemaRef ds:uri="http://purl.org/dc/dcmitype/"/>
  </ds:schemaRefs>
</ds:datastoreItem>
</file>

<file path=customXml/itemProps2.xml><?xml version="1.0" encoding="utf-8"?>
<ds:datastoreItem xmlns:ds="http://schemas.openxmlformats.org/officeDocument/2006/customXml" ds:itemID="{9173ED45-7D39-49BE-9529-323271A68331}">
  <ds:schemaRefs>
    <ds:schemaRef ds:uri="http://schemas.openxmlformats.org/officeDocument/2006/bibliography"/>
  </ds:schemaRefs>
</ds:datastoreItem>
</file>

<file path=customXml/itemProps3.xml><?xml version="1.0" encoding="utf-8"?>
<ds:datastoreItem xmlns:ds="http://schemas.openxmlformats.org/officeDocument/2006/customXml" ds:itemID="{5B4BE325-4907-4333-AD60-986FEFE4274D}">
  <ds:schemaRefs>
    <ds:schemaRef ds:uri="http://schemas.microsoft.com/sharepoint/v3/contenttype/forms"/>
  </ds:schemaRefs>
</ds:datastoreItem>
</file>

<file path=customXml/itemProps4.xml><?xml version="1.0" encoding="utf-8"?>
<ds:datastoreItem xmlns:ds="http://schemas.openxmlformats.org/officeDocument/2006/customXml" ds:itemID="{4DCCFB13-D4E1-463E-B5AA-3EC4D3192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5472</Words>
  <Characters>31197</Characters>
  <Application>Microsoft Office Word</Application>
  <DocSecurity>0</DocSecurity>
  <Lines>452</Lines>
  <Paragraphs>61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CAT/C/SLV/QPR/R.7</vt:lpstr>
      <vt:lpstr>CAT/C/SLV/QPR/R.7</vt:lpstr>
      <vt:lpstr>CAT/C/XXX/Y</vt:lpstr>
    </vt:vector>
  </TitlesOfParts>
  <Company>DCM</Company>
  <LinksUpToDate>false</LinksUpToDate>
  <CharactersWithSpaces>36608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CAT/C/SLV/QPR/R.7</dc:title>
  <dc:subject/>
  <dc:creator>Gloria</dc:creator>
  <cp:keywords/>
  <cp:lastModifiedBy>Carlos Bragunde Lopez</cp:lastModifiedBy>
  <cp:revision>2</cp:revision>
  <cp:lastPrinted>2017-04-25T13:54:00Z</cp:lastPrinted>
  <dcterms:created xsi:type="dcterms:W3CDTF">2026-05-14T14:10:00Z</dcterms:created>
  <dcterms:modified xsi:type="dcterms:W3CDTF">2026-05-14T14:10:00Z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El Salvador</vt:lpwstr>
  </property>
  <property fmtid="{D5CDD505-2E9C-101B-9397-08002B2CF9AE}" pid="8" name="countw">
    <vt:lpwstr>El Salvador</vt:lpwstr>
  </property>
  <property fmtid="{D5CDD505-2E9C-101B-9397-08002B2CF9AE}" pid="9" name="countwd">
    <vt:lpwstr>El Salvador</vt:lpwstr>
  </property>
  <property fmtid="{D5CDD505-2E9C-101B-9397-08002B2CF9AE}" pid="10" name="date">
    <vt:lpwstr>19 de septiembre de 2025</vt:lpwstr>
  </property>
  <property fmtid="{D5CDD505-2E9C-101B-9397-08002B2CF9AE}" pid="11" name="Date-Generated">
    <vt:filetime>2025-09-19T12:37:09Z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List of Issues - Prior To reporting</vt:lpwstr>
  </property>
  <property fmtid="{D5CDD505-2E9C-101B-9397-08002B2CF9AE}" pid="15" name="gdoc">
    <vt:lpwstr/>
  </property>
  <property fmtid="{D5CDD505-2E9C-101B-9397-08002B2CF9AE}" pid="16" name="gdocf">
    <vt:lpwstr/>
  </property>
  <property fmtid="{D5CDD505-2E9C-101B-9397-08002B2CF9AE}" pid="17" name="Nmeet">
    <vt:lpwstr>Number</vt:lpwstr>
  </property>
  <property fmtid="{D5CDD505-2E9C-101B-9397-08002B2CF9AE}" pid="18" name="olang">
    <vt:lpwstr>español</vt:lpwstr>
  </property>
  <property fmtid="{D5CDD505-2E9C-101B-9397-08002B2CF9AE}" pid="19" name="Order">
    <vt:r8>246200</vt:r8>
  </property>
  <property fmtid="{D5CDD505-2E9C-101B-9397-08002B2CF9AE}" pid="20" name="Org">
    <vt:lpwstr>OHCHR</vt:lpwstr>
  </property>
  <property fmtid="{D5CDD505-2E9C-101B-9397-08002B2CF9AE}" pid="21" name="prep">
    <vt:lpwstr>al séptimo informe periódico de El Salvador</vt:lpwstr>
  </property>
  <property fmtid="{D5CDD505-2E9C-101B-9397-08002B2CF9AE}" pid="22" name="preps">
    <vt:lpwstr>séptimo informe periódico de El Salvador</vt:lpwstr>
  </property>
  <property fmtid="{D5CDD505-2E9C-101B-9397-08002B2CF9AE}" pid="23" name="prepw">
    <vt:lpwstr>al séptimo informe periódico </vt:lpwstr>
  </property>
  <property fmtid="{D5CDD505-2E9C-101B-9397-08002B2CF9AE}" pid="24" name="prepwc">
    <vt:lpwstr>Séptimo informe periódico </vt:lpwstr>
  </property>
  <property fmtid="{D5CDD505-2E9C-101B-9397-08002B2CF9AE}" pid="25" name="prepws">
    <vt:lpwstr>séptimo informe periódico</vt:lpwstr>
  </property>
  <property fmtid="{D5CDD505-2E9C-101B-9397-08002B2CF9AE}" pid="26" name="sdate">
    <vt:lpwstr>[Start-End Dates]</vt:lpwstr>
  </property>
  <property fmtid="{D5CDD505-2E9C-101B-9397-08002B2CF9AE}" pid="27" name="sloca">
    <vt:lpwstr>[Location]</vt:lpwstr>
  </property>
  <property fmtid="{D5CDD505-2E9C-101B-9397-08002B2CF9AE}" pid="28" name="snum">
    <vt:lpwstr>[NUMBER]</vt:lpwstr>
  </property>
  <property fmtid="{D5CDD505-2E9C-101B-9397-08002B2CF9AE}" pid="29" name="stitle">
    <vt:lpwstr>[Title]</vt:lpwstr>
  </property>
  <property fmtid="{D5CDD505-2E9C-101B-9397-08002B2CF9AE}" pid="30" name="sym1">
    <vt:lpwstr>C/SLV/QPR/R.7</vt:lpwstr>
  </property>
  <property fmtid="{D5CDD505-2E9C-101B-9397-08002B2CF9AE}" pid="31" name="symh">
    <vt:lpwstr>CAT/C/SLV/QPR/R.7</vt:lpwstr>
  </property>
  <property fmtid="{D5CDD505-2E9C-101B-9397-08002B2CF9AE}" pid="32" name="Title">
    <vt:lpwstr>CAT/C/SLV/QPR/R.7</vt:lpwstr>
  </property>
  <property fmtid="{D5CDD505-2E9C-101B-9397-08002B2CF9AE}" pid="33" name="tlang">
    <vt:lpwstr/>
  </property>
  <property fmtid="{D5CDD505-2E9C-101B-9397-08002B2CF9AE}" pid="34" name="virs">
    <vt:lpwstr>Español, francés e inglés únicamente</vt:lpwstr>
  </property>
  <property fmtid="{D5CDD505-2E9C-101B-9397-08002B2CF9AE}" pid="35" name="MediaServiceImageTags">
    <vt:lpwstr/>
  </property>
  <property fmtid="{D5CDD505-2E9C-101B-9397-08002B2CF9AE}" pid="36" name="ContentTypeId">
    <vt:lpwstr>0x010100F6C8A26EFEF88B48B35F38778DBC3EF6</vt:lpwstr>
  </property>
</Properties>
</file>