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Default="00E06285">
            <w:pPr>
              <w:spacing w:line="240" w:lineRule="atLeast"/>
              <w:jc w:val="right"/>
              <w:rPr>
                <w:szCs w:val="21"/>
              </w:rPr>
            </w:pPr>
            <w:r>
              <w:rPr>
                <w:sz w:val="40"/>
                <w:szCs w:val="40"/>
              </w:rPr>
              <w:t>C</w:t>
            </w:r>
            <w:r w:rsidR="003916A2">
              <w:rPr>
                <w:rFonts w:hint="eastAsia"/>
                <w:sz w:val="40"/>
                <w:szCs w:val="40"/>
              </w:rPr>
              <w:t>EDAW</w:t>
            </w:r>
            <w:r w:rsidRPr="00DA36A7">
              <w:rPr>
                <w:sz w:val="20"/>
              </w:rPr>
              <w:t>/</w:t>
            </w:r>
            <w:r w:rsidR="00893F20" w:rsidRPr="00893F20">
              <w:rPr>
                <w:sz w:val="20"/>
                <w:lang w:val="en-GB"/>
              </w:rPr>
              <w:t>C/VCT/Q/4-8</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3916A2" w:rsidRDefault="003916A2">
            <w:pPr>
              <w:spacing w:before="160" w:line="240" w:lineRule="auto"/>
              <w:rPr>
                <w:rFonts w:eastAsia="SimHei" w:hint="eastAsia"/>
                <w:sz w:val="32"/>
                <w:szCs w:val="32"/>
              </w:rPr>
            </w:pPr>
            <w:r w:rsidRPr="003916A2">
              <w:rPr>
                <w:rFonts w:eastAsia="SimHei" w:hint="eastAsia"/>
                <w:sz w:val="32"/>
                <w:szCs w:val="32"/>
                <w:lang w:val="fr-CH"/>
              </w:rPr>
              <w:t>消除对妇女一切形式歧视</w:t>
            </w:r>
            <w:r w:rsidR="00E06285" w:rsidRPr="003916A2">
              <w:rPr>
                <w:rFonts w:eastAsia="SimHei" w:hint="eastAsia"/>
                <w:sz w:val="32"/>
                <w:szCs w:val="32"/>
              </w:rPr>
              <w:t>公约</w:t>
            </w:r>
          </w:p>
        </w:tc>
        <w:tc>
          <w:tcPr>
            <w:tcW w:w="2819" w:type="dxa"/>
            <w:tcBorders>
              <w:top w:val="single" w:sz="4" w:space="0" w:color="auto"/>
              <w:bottom w:val="single" w:sz="12" w:space="0" w:color="auto"/>
            </w:tcBorders>
          </w:tcPr>
          <w:p w:rsidR="00E06285" w:rsidRPr="00DA36A7" w:rsidRDefault="00F67C8A" w:rsidP="00DA36A7">
            <w:pPr>
              <w:spacing w:before="240" w:line="240" w:lineRule="atLeast"/>
              <w:rPr>
                <w:sz w:val="20"/>
              </w:rPr>
            </w:pPr>
            <w:r>
              <w:rPr>
                <w:sz w:val="20"/>
              </w:rPr>
              <w:t xml:space="preserve">Distr.: </w:t>
            </w:r>
            <w:r w:rsidR="003916A2">
              <w:rPr>
                <w:sz w:val="20"/>
              </w:rPr>
              <w:t>General</w:t>
            </w:r>
          </w:p>
          <w:p w:rsidR="00E06285" w:rsidRPr="00DA36A7" w:rsidRDefault="00893F20">
            <w:pPr>
              <w:spacing w:line="240" w:lineRule="atLeast"/>
              <w:rPr>
                <w:sz w:val="20"/>
              </w:rPr>
            </w:pPr>
            <w:r>
              <w:rPr>
                <w:rFonts w:hint="eastAsia"/>
                <w:sz w:val="20"/>
              </w:rPr>
              <w:t xml:space="preserve">28 </w:t>
            </w:r>
            <w:r w:rsidRPr="00893F20">
              <w:rPr>
                <w:sz w:val="20"/>
              </w:rPr>
              <w:t>March</w:t>
            </w:r>
            <w:r w:rsidR="00A64FC3">
              <w:rPr>
                <w:sz w:val="20"/>
              </w:rPr>
              <w:t xml:space="preserve"> 20</w:t>
            </w:r>
            <w:r w:rsidR="00D80EC5">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F67C8A">
            <w:pPr>
              <w:spacing w:line="240" w:lineRule="atLeast"/>
              <w:rPr>
                <w:rFonts w:hint="eastAsia"/>
                <w:sz w:val="20"/>
              </w:rPr>
            </w:pPr>
            <w:r>
              <w:rPr>
                <w:sz w:val="20"/>
              </w:rPr>
              <w:t xml:space="preserve">Original: </w:t>
            </w:r>
            <w:r w:rsidR="00E06285" w:rsidRPr="00DA36A7">
              <w:rPr>
                <w:sz w:val="20"/>
              </w:rPr>
              <w:t>English</w:t>
            </w:r>
          </w:p>
        </w:tc>
      </w:tr>
    </w:tbl>
    <w:p w:rsidR="00E06285" w:rsidRDefault="003916A2" w:rsidP="002C6169">
      <w:pPr>
        <w:spacing w:before="120"/>
        <w:rPr>
          <w:rFonts w:eastAsia="SimHei" w:hint="eastAsia"/>
          <w:sz w:val="24"/>
          <w:szCs w:val="24"/>
        </w:rPr>
      </w:pPr>
      <w:r>
        <w:rPr>
          <w:rFonts w:eastAsia="SimHei" w:hint="eastAsia"/>
          <w:sz w:val="24"/>
          <w:szCs w:val="24"/>
        </w:rPr>
        <w:t>消除对妇女歧视</w:t>
      </w:r>
      <w:r w:rsidR="001B5B95">
        <w:rPr>
          <w:rFonts w:eastAsia="SimHei" w:hint="eastAsia"/>
          <w:sz w:val="24"/>
          <w:szCs w:val="24"/>
        </w:rPr>
        <w:t>委员会</w:t>
      </w:r>
    </w:p>
    <w:p w:rsidR="00B526B6" w:rsidRPr="00C231FC" w:rsidRDefault="00B526B6" w:rsidP="00C231FC">
      <w:pPr>
        <w:rPr>
          <w:rFonts w:eastAsia="SimHei"/>
          <w:szCs w:val="21"/>
        </w:rPr>
      </w:pPr>
      <w:r w:rsidRPr="00C231FC">
        <w:rPr>
          <w:rFonts w:eastAsia="SimHei"/>
          <w:szCs w:val="21"/>
        </w:rPr>
        <w:t>第五十</w:t>
      </w:r>
      <w:r w:rsidRPr="00C231FC">
        <w:rPr>
          <w:rFonts w:eastAsia="SimHei" w:hint="eastAsia"/>
          <w:szCs w:val="21"/>
        </w:rPr>
        <w:t>六</w:t>
      </w:r>
      <w:r w:rsidRPr="00C231FC">
        <w:rPr>
          <w:rFonts w:eastAsia="SimHei"/>
          <w:szCs w:val="21"/>
        </w:rPr>
        <w:t>届会议</w:t>
      </w:r>
    </w:p>
    <w:p w:rsidR="00B526B6" w:rsidRPr="00C231FC" w:rsidRDefault="00B526B6" w:rsidP="00C231FC">
      <w:pPr>
        <w:rPr>
          <w:rFonts w:hint="eastAsia"/>
          <w:szCs w:val="21"/>
        </w:rPr>
      </w:pPr>
      <w:r w:rsidRPr="00C231FC">
        <w:rPr>
          <w:szCs w:val="21"/>
        </w:rPr>
        <w:t>201</w:t>
      </w:r>
      <w:r w:rsidRPr="00C231FC">
        <w:rPr>
          <w:rFonts w:hint="eastAsia"/>
          <w:szCs w:val="21"/>
        </w:rPr>
        <w:t>3</w:t>
      </w:r>
      <w:r w:rsidRPr="00C231FC">
        <w:rPr>
          <w:szCs w:val="21"/>
        </w:rPr>
        <w:t>年</w:t>
      </w:r>
      <w:r w:rsidRPr="00C231FC">
        <w:rPr>
          <w:rFonts w:hint="eastAsia"/>
          <w:szCs w:val="21"/>
        </w:rPr>
        <w:t>9</w:t>
      </w:r>
      <w:r w:rsidRPr="00C231FC">
        <w:rPr>
          <w:szCs w:val="21"/>
        </w:rPr>
        <w:t>月</w:t>
      </w:r>
      <w:r w:rsidRPr="00C231FC">
        <w:rPr>
          <w:rFonts w:hint="eastAsia"/>
          <w:szCs w:val="21"/>
        </w:rPr>
        <w:t>30</w:t>
      </w:r>
      <w:r w:rsidRPr="00C231FC">
        <w:rPr>
          <w:szCs w:val="21"/>
        </w:rPr>
        <w:t>日至</w:t>
      </w:r>
      <w:r w:rsidRPr="00C231FC">
        <w:rPr>
          <w:rFonts w:hint="eastAsia"/>
          <w:szCs w:val="21"/>
        </w:rPr>
        <w:t>10</w:t>
      </w:r>
      <w:r w:rsidRPr="00C231FC">
        <w:rPr>
          <w:rFonts w:hint="eastAsia"/>
          <w:szCs w:val="21"/>
        </w:rPr>
        <w:t>月</w:t>
      </w:r>
      <w:r w:rsidRPr="00C231FC">
        <w:rPr>
          <w:rFonts w:hint="eastAsia"/>
          <w:szCs w:val="21"/>
        </w:rPr>
        <w:t>18</w:t>
      </w:r>
      <w:r w:rsidRPr="00C231FC">
        <w:rPr>
          <w:szCs w:val="21"/>
        </w:rPr>
        <w:t>日</w:t>
      </w:r>
    </w:p>
    <w:p w:rsidR="00B526B6" w:rsidRPr="00C231FC" w:rsidRDefault="00B526B6" w:rsidP="00C231FC">
      <w:pPr>
        <w:rPr>
          <w:szCs w:val="21"/>
        </w:rPr>
      </w:pPr>
      <w:r w:rsidRPr="00C231FC">
        <w:rPr>
          <w:rFonts w:hint="eastAsia"/>
          <w:szCs w:val="21"/>
        </w:rPr>
        <w:t>临时议程项目</w:t>
      </w:r>
      <w:r w:rsidRPr="00C231FC">
        <w:rPr>
          <w:szCs w:val="21"/>
        </w:rPr>
        <w:t>4</w:t>
      </w:r>
    </w:p>
    <w:p w:rsidR="00B526B6" w:rsidRPr="00C231FC" w:rsidRDefault="00B526B6" w:rsidP="00C231FC">
      <w:pPr>
        <w:rPr>
          <w:rFonts w:eastAsia="SimHei"/>
          <w:szCs w:val="21"/>
        </w:rPr>
      </w:pPr>
      <w:r w:rsidRPr="00C231FC">
        <w:rPr>
          <w:rFonts w:eastAsia="SimHei" w:hint="eastAsia"/>
          <w:szCs w:val="21"/>
        </w:rPr>
        <w:t>审议缔约国根据《消除对妇女一切形式歧视公约》</w:t>
      </w:r>
      <w:r w:rsidR="005669D1">
        <w:rPr>
          <w:rFonts w:eastAsia="SimHei"/>
          <w:szCs w:val="21"/>
        </w:rPr>
        <w:br/>
      </w:r>
      <w:r w:rsidRPr="00C231FC">
        <w:rPr>
          <w:rFonts w:eastAsia="SimHei" w:hint="eastAsia"/>
          <w:szCs w:val="21"/>
        </w:rPr>
        <w:t>第十八条提交的报告</w:t>
      </w:r>
    </w:p>
    <w:p w:rsidR="00B526B6" w:rsidRPr="00B526B6" w:rsidRDefault="00B526B6" w:rsidP="00C231FC">
      <w:pPr>
        <w:pStyle w:val="HChGC"/>
        <w:rPr>
          <w:rFonts w:hint="eastAsia"/>
          <w:lang w:val="en-GB"/>
        </w:rPr>
      </w:pPr>
      <w:r w:rsidRPr="00B526B6">
        <w:rPr>
          <w:lang w:val="en-GB"/>
        </w:rPr>
        <w:tab/>
      </w:r>
      <w:r w:rsidRPr="00B526B6">
        <w:rPr>
          <w:lang w:val="en-GB"/>
        </w:rPr>
        <w:tab/>
      </w:r>
      <w:r w:rsidRPr="005669D1">
        <w:rPr>
          <w:rFonts w:hint="eastAsia"/>
          <w:spacing w:val="4"/>
          <w:lang w:val="en-GB"/>
        </w:rPr>
        <w:t>在</w:t>
      </w:r>
      <w:r w:rsidRPr="005669D1">
        <w:rPr>
          <w:spacing w:val="4"/>
          <w:lang w:val="en-GB"/>
        </w:rPr>
        <w:t>圣文森特和格林纳丁斯</w:t>
      </w:r>
      <w:r w:rsidRPr="005669D1">
        <w:rPr>
          <w:rFonts w:hint="eastAsia"/>
          <w:spacing w:val="4"/>
          <w:lang w:val="en-GB"/>
        </w:rPr>
        <w:t>未提交第四次至第八次合并定期报</w:t>
      </w:r>
      <w:r w:rsidRPr="00B526B6">
        <w:rPr>
          <w:rFonts w:hint="eastAsia"/>
          <w:lang w:val="en-GB"/>
        </w:rPr>
        <w:t>告的情况下拟定的问题清单</w:t>
      </w:r>
    </w:p>
    <w:p w:rsidR="00B526B6" w:rsidRPr="00B526B6" w:rsidRDefault="00B526B6" w:rsidP="00C231FC">
      <w:pPr>
        <w:pStyle w:val="H1GC"/>
        <w:rPr>
          <w:rFonts w:hint="eastAsia"/>
          <w:lang w:val="en-GB"/>
        </w:rPr>
      </w:pPr>
      <w:r w:rsidRPr="00B526B6">
        <w:rPr>
          <w:lang w:val="en-GB"/>
        </w:rPr>
        <w:tab/>
      </w:r>
      <w:r w:rsidRPr="00B526B6">
        <w:rPr>
          <w:lang w:val="en-GB"/>
        </w:rPr>
        <w:tab/>
      </w:r>
      <w:r w:rsidRPr="00B526B6">
        <w:rPr>
          <w:rFonts w:hint="eastAsia"/>
          <w:lang w:val="en-GB"/>
        </w:rPr>
        <w:t>委员会的说明</w:t>
      </w:r>
    </w:p>
    <w:p w:rsidR="00B526B6" w:rsidRPr="00B526B6" w:rsidRDefault="00B526B6" w:rsidP="00C231FC">
      <w:pPr>
        <w:pStyle w:val="H23GC"/>
        <w:rPr>
          <w:lang w:val="en-GB"/>
        </w:rPr>
      </w:pPr>
      <w:r w:rsidRPr="00B526B6">
        <w:rPr>
          <w:lang w:val="en-GB"/>
        </w:rPr>
        <w:tab/>
      </w:r>
      <w:r w:rsidRPr="00B526B6">
        <w:rPr>
          <w:lang w:val="en-GB"/>
        </w:rPr>
        <w:tab/>
      </w:r>
      <w:r w:rsidRPr="00B526B6">
        <w:rPr>
          <w:rFonts w:hint="eastAsia"/>
          <w:lang w:val="en-GB"/>
        </w:rPr>
        <w:t>概况</w:t>
      </w:r>
    </w:p>
    <w:p w:rsidR="00B526B6" w:rsidRPr="00B526B6" w:rsidRDefault="00B526B6" w:rsidP="00C231FC">
      <w:pPr>
        <w:pStyle w:val="SingleTxtGC"/>
        <w:rPr>
          <w:rFonts w:hint="eastAsia"/>
          <w:lang w:val="en-GB"/>
        </w:rPr>
      </w:pPr>
      <w:r w:rsidRPr="00B526B6">
        <w:rPr>
          <w:lang w:val="en-GB"/>
        </w:rPr>
        <w:t>1</w:t>
      </w:r>
      <w:r w:rsidR="00C231FC">
        <w:rPr>
          <w:lang w:val="en-GB"/>
        </w:rPr>
        <w:t xml:space="preserve">.  </w:t>
      </w:r>
      <w:r w:rsidRPr="00B526B6">
        <w:rPr>
          <w:rFonts w:hint="eastAsia"/>
          <w:lang w:val="en-GB"/>
        </w:rPr>
        <w:t>委员会未收到缔约国第四次至第八次合并定期报告。请提供资料说明这种情况的原因。还请提供资料和按照性别分类的统计数据，说明</w:t>
      </w:r>
      <w:r w:rsidR="00C231FC" w:rsidRPr="00B526B6">
        <w:rPr>
          <w:rFonts w:hint="eastAsia"/>
          <w:lang w:val="en-GB"/>
        </w:rPr>
        <w:t>在《公约》所有领域</w:t>
      </w:r>
      <w:r w:rsidR="00C231FC">
        <w:rPr>
          <w:rFonts w:hint="eastAsia"/>
          <w:lang w:val="en-GB"/>
        </w:rPr>
        <w:t>里</w:t>
      </w:r>
      <w:r w:rsidRPr="00B526B6">
        <w:rPr>
          <w:rFonts w:hint="eastAsia"/>
          <w:lang w:val="en-GB"/>
        </w:rPr>
        <w:t>缔约国</w:t>
      </w:r>
      <w:r w:rsidR="00C231FC">
        <w:rPr>
          <w:rFonts w:hint="eastAsia"/>
          <w:lang w:val="en-GB"/>
        </w:rPr>
        <w:t>国</w:t>
      </w:r>
      <w:r w:rsidR="0075366B">
        <w:rPr>
          <w:rFonts w:hint="eastAsia"/>
          <w:lang w:val="en-GB"/>
        </w:rPr>
        <w:t>内</w:t>
      </w:r>
      <w:r w:rsidRPr="00B526B6">
        <w:rPr>
          <w:rFonts w:hint="eastAsia"/>
          <w:lang w:val="en-GB"/>
        </w:rPr>
        <w:t>妇女</w:t>
      </w:r>
      <w:r w:rsidR="00C231FC">
        <w:rPr>
          <w:rFonts w:hint="eastAsia"/>
          <w:lang w:val="en-GB"/>
        </w:rPr>
        <w:t>的现状</w:t>
      </w:r>
      <w:r w:rsidRPr="00B526B6">
        <w:rPr>
          <w:rFonts w:hint="eastAsia"/>
          <w:lang w:val="en-GB"/>
        </w:rPr>
        <w:t>。</w:t>
      </w:r>
    </w:p>
    <w:p w:rsidR="00B526B6" w:rsidRPr="00B526B6" w:rsidRDefault="00B526B6" w:rsidP="00C231FC">
      <w:pPr>
        <w:pStyle w:val="H23GC"/>
        <w:rPr>
          <w:lang w:val="en-GB"/>
        </w:rPr>
      </w:pPr>
      <w:r w:rsidRPr="00B526B6">
        <w:rPr>
          <w:lang w:val="en-GB"/>
        </w:rPr>
        <w:tab/>
      </w:r>
      <w:r w:rsidRPr="00B526B6">
        <w:rPr>
          <w:lang w:val="en-GB"/>
        </w:rPr>
        <w:tab/>
      </w:r>
      <w:r w:rsidRPr="00B526B6">
        <w:rPr>
          <w:rFonts w:hint="eastAsia"/>
          <w:lang w:val="en-GB"/>
        </w:rPr>
        <w:t>宪法、法律和体制框架</w:t>
      </w:r>
    </w:p>
    <w:p w:rsidR="00B526B6" w:rsidRPr="00B526B6" w:rsidRDefault="00B526B6" w:rsidP="00B526B6">
      <w:pPr>
        <w:pStyle w:val="SingleTxtGC"/>
        <w:rPr>
          <w:lang w:val="en-GB"/>
        </w:rPr>
      </w:pPr>
      <w:r w:rsidRPr="00B526B6">
        <w:rPr>
          <w:lang w:val="en-GB"/>
        </w:rPr>
        <w:t>2</w:t>
      </w:r>
      <w:r w:rsidR="00C231FC">
        <w:rPr>
          <w:lang w:val="en-GB"/>
        </w:rPr>
        <w:t xml:space="preserve">.  </w:t>
      </w:r>
      <w:r w:rsidRPr="00B526B6">
        <w:rPr>
          <w:rFonts w:hint="eastAsia"/>
          <w:lang w:val="en-GB"/>
        </w:rPr>
        <w:t>鉴于缔约国采用二元制，《公约》需纳入国内法律制度才能完全适用，请说明缔约国是否已经采取措施，将《公约》纳入国内法律，及查明、废除和修订歧视妇女的条款。请说明缔约国</w:t>
      </w:r>
      <w:r w:rsidRPr="00B526B6">
        <w:rPr>
          <w:lang w:val="en-GB"/>
        </w:rPr>
        <w:t>是否</w:t>
      </w:r>
      <w:r w:rsidRPr="00B526B6">
        <w:rPr>
          <w:rFonts w:hint="eastAsia"/>
          <w:lang w:val="en-GB"/>
        </w:rPr>
        <w:t>已经采取措施，按照《公约》第一条在《宪法》中纳入歧视妇女的定义，按照《公约》第二条涵盖公共和私人行为者的歧视行为，或者是否已将此类定义纳入其他法律。还请说明是否存在国内法院援引《公约》的</w:t>
      </w:r>
      <w:r w:rsidR="00C231FC">
        <w:rPr>
          <w:rFonts w:hint="eastAsia"/>
          <w:lang w:val="en-GB"/>
        </w:rPr>
        <w:t>案</w:t>
      </w:r>
      <w:r w:rsidRPr="00B526B6">
        <w:rPr>
          <w:rFonts w:hint="eastAsia"/>
          <w:lang w:val="en-GB"/>
        </w:rPr>
        <w:t>例；如果存在，请提供详细情况。</w:t>
      </w:r>
    </w:p>
    <w:p w:rsidR="00B526B6" w:rsidRPr="00B526B6" w:rsidRDefault="00B526B6" w:rsidP="00C231FC">
      <w:pPr>
        <w:pStyle w:val="H23GC"/>
        <w:rPr>
          <w:lang w:val="en-GB"/>
        </w:rPr>
      </w:pPr>
      <w:r w:rsidRPr="00B526B6">
        <w:rPr>
          <w:lang w:val="en-GB"/>
        </w:rPr>
        <w:tab/>
      </w:r>
      <w:r w:rsidRPr="00B526B6">
        <w:rPr>
          <w:lang w:val="en-GB"/>
        </w:rPr>
        <w:tab/>
      </w:r>
      <w:r w:rsidRPr="00B526B6">
        <w:rPr>
          <w:rFonts w:hint="eastAsia"/>
          <w:lang w:val="en-GB"/>
        </w:rPr>
        <w:t>提高妇女地位的国家机制</w:t>
      </w:r>
    </w:p>
    <w:p w:rsidR="00B526B6" w:rsidRPr="00B526B6" w:rsidRDefault="00B526B6" w:rsidP="00B526B6">
      <w:pPr>
        <w:pStyle w:val="SingleTxtGC"/>
        <w:rPr>
          <w:rFonts w:hint="eastAsia"/>
          <w:lang w:val="en-GB"/>
        </w:rPr>
      </w:pPr>
      <w:r w:rsidRPr="00B526B6">
        <w:rPr>
          <w:lang w:val="en-GB"/>
        </w:rPr>
        <w:t>3</w:t>
      </w:r>
      <w:r w:rsidR="00C231FC">
        <w:rPr>
          <w:lang w:val="en-GB"/>
        </w:rPr>
        <w:t xml:space="preserve">.  </w:t>
      </w:r>
      <w:r w:rsidRPr="00B526B6">
        <w:rPr>
          <w:lang w:val="en-GB"/>
        </w:rPr>
        <w:t>请说明</w:t>
      </w:r>
      <w:r w:rsidRPr="00B526B6">
        <w:rPr>
          <w:rFonts w:hint="eastAsia"/>
          <w:lang w:val="en-GB"/>
        </w:rPr>
        <w:t>拨给妇女事务部的国家预算的比例，并提供资料说明提高妇女地位的国家机制的能力。还请说明</w:t>
      </w:r>
      <w:r w:rsidRPr="00B526B6">
        <w:rPr>
          <w:lang w:val="en-GB"/>
        </w:rPr>
        <w:t>缔约国是否</w:t>
      </w:r>
      <w:r w:rsidRPr="00B526B6">
        <w:rPr>
          <w:rFonts w:hint="eastAsia"/>
          <w:lang w:val="en-GB"/>
        </w:rPr>
        <w:t>计划制定国家</w:t>
      </w:r>
      <w:r w:rsidR="0075366B">
        <w:rPr>
          <w:rFonts w:hint="eastAsia"/>
          <w:lang w:val="en-GB"/>
        </w:rPr>
        <w:t>性别</w:t>
      </w:r>
      <w:r w:rsidRPr="00B526B6">
        <w:rPr>
          <w:rFonts w:hint="eastAsia"/>
          <w:lang w:val="en-GB"/>
        </w:rPr>
        <w:t>平等政策。</w:t>
      </w:r>
    </w:p>
    <w:p w:rsidR="00B526B6" w:rsidRPr="00B526B6" w:rsidRDefault="00B526B6" w:rsidP="00C231FC">
      <w:pPr>
        <w:pStyle w:val="H23GC"/>
        <w:rPr>
          <w:lang w:val="en-GB"/>
        </w:rPr>
      </w:pPr>
      <w:r w:rsidRPr="00B526B6">
        <w:rPr>
          <w:lang w:val="en-GB"/>
        </w:rPr>
        <w:tab/>
      </w:r>
      <w:r w:rsidRPr="00B526B6">
        <w:rPr>
          <w:lang w:val="en-GB"/>
        </w:rPr>
        <w:tab/>
      </w:r>
      <w:r w:rsidRPr="00B526B6">
        <w:rPr>
          <w:lang w:val="en-GB"/>
        </w:rPr>
        <w:t>暂行特别措施</w:t>
      </w:r>
    </w:p>
    <w:p w:rsidR="00B526B6" w:rsidRPr="00B526B6" w:rsidRDefault="00B526B6" w:rsidP="00B526B6">
      <w:pPr>
        <w:pStyle w:val="SingleTxtGC"/>
        <w:rPr>
          <w:lang w:val="en-GB"/>
        </w:rPr>
      </w:pPr>
      <w:r w:rsidRPr="00B526B6">
        <w:rPr>
          <w:lang w:val="en-GB"/>
        </w:rPr>
        <w:t>4</w:t>
      </w:r>
      <w:r w:rsidR="00C231FC">
        <w:rPr>
          <w:lang w:val="en-GB"/>
        </w:rPr>
        <w:t xml:space="preserve">.  </w:t>
      </w:r>
      <w:r w:rsidRPr="00B526B6">
        <w:rPr>
          <w:lang w:val="en-GB"/>
        </w:rPr>
        <w:t>请提供资料说明</w:t>
      </w:r>
      <w:r w:rsidRPr="00B526B6">
        <w:rPr>
          <w:rFonts w:hint="eastAsia"/>
          <w:lang w:val="en-GB"/>
        </w:rPr>
        <w:t>按照《公约》第四条第</w:t>
      </w:r>
      <w:r w:rsidRPr="00B526B6">
        <w:rPr>
          <w:rFonts w:hint="eastAsia"/>
          <w:lang w:val="en-GB"/>
        </w:rPr>
        <w:t>1</w:t>
      </w:r>
      <w:r w:rsidRPr="00B526B6">
        <w:rPr>
          <w:rFonts w:hint="eastAsia"/>
          <w:lang w:val="en-GB"/>
        </w:rPr>
        <w:t>款和委员会关于</w:t>
      </w:r>
      <w:r w:rsidRPr="00B526B6">
        <w:rPr>
          <w:lang w:val="en-GB"/>
        </w:rPr>
        <w:t>暂行特别措施</w:t>
      </w:r>
      <w:r w:rsidRPr="00B526B6">
        <w:rPr>
          <w:rFonts w:hint="eastAsia"/>
          <w:lang w:val="en-GB"/>
        </w:rPr>
        <w:t>的第</w:t>
      </w:r>
      <w:r w:rsidRPr="00B526B6">
        <w:rPr>
          <w:rFonts w:hint="eastAsia"/>
          <w:lang w:val="en-GB"/>
        </w:rPr>
        <w:t>25</w:t>
      </w:r>
      <w:r w:rsidRPr="00B526B6">
        <w:rPr>
          <w:rFonts w:hint="eastAsia"/>
          <w:lang w:val="en-GB"/>
        </w:rPr>
        <w:t>号一般性建议</w:t>
      </w:r>
      <w:r w:rsidRPr="00B526B6">
        <w:rPr>
          <w:lang w:val="en-GB"/>
        </w:rPr>
        <w:t>(2004</w:t>
      </w:r>
      <w:r w:rsidRPr="00B526B6">
        <w:rPr>
          <w:rFonts w:hint="eastAsia"/>
          <w:lang w:val="en-GB"/>
        </w:rPr>
        <w:t>年</w:t>
      </w:r>
      <w:r w:rsidRPr="00B526B6">
        <w:rPr>
          <w:lang w:val="en-GB"/>
        </w:rPr>
        <w:t>)</w:t>
      </w:r>
      <w:r w:rsidRPr="00B526B6">
        <w:rPr>
          <w:rFonts w:hint="eastAsia"/>
          <w:lang w:val="en-GB"/>
        </w:rPr>
        <w:t>，已经采取或计划采取哪些</w:t>
      </w:r>
      <w:r w:rsidRPr="00B526B6">
        <w:rPr>
          <w:lang w:val="en-GB"/>
        </w:rPr>
        <w:t>暂行特别措施</w:t>
      </w:r>
      <w:r w:rsidRPr="00B526B6">
        <w:rPr>
          <w:rFonts w:hint="eastAsia"/>
          <w:lang w:val="en-GB"/>
        </w:rPr>
        <w:t>，以加快实现事实上的男女平等。</w:t>
      </w:r>
    </w:p>
    <w:p w:rsidR="00B526B6" w:rsidRPr="00B526B6" w:rsidRDefault="00B526B6" w:rsidP="00C231FC">
      <w:pPr>
        <w:pStyle w:val="H23GC"/>
        <w:rPr>
          <w:rFonts w:hint="eastAsia"/>
          <w:lang w:val="en-GB"/>
        </w:rPr>
      </w:pPr>
      <w:r w:rsidRPr="00B526B6">
        <w:rPr>
          <w:lang w:val="en-GB"/>
        </w:rPr>
        <w:tab/>
      </w:r>
      <w:r w:rsidRPr="00B526B6">
        <w:rPr>
          <w:lang w:val="en-GB"/>
        </w:rPr>
        <w:tab/>
      </w:r>
      <w:r w:rsidR="00C231FC">
        <w:rPr>
          <w:rFonts w:hint="eastAsia"/>
          <w:lang w:val="en-GB"/>
        </w:rPr>
        <w:t>陈规</w:t>
      </w:r>
      <w:r w:rsidRPr="00B526B6">
        <w:rPr>
          <w:rFonts w:hint="eastAsia"/>
          <w:lang w:val="en-GB"/>
        </w:rPr>
        <w:t>陋习</w:t>
      </w:r>
    </w:p>
    <w:p w:rsidR="00B526B6" w:rsidRPr="00B526B6" w:rsidRDefault="00B526B6" w:rsidP="00B526B6">
      <w:pPr>
        <w:pStyle w:val="SingleTxtGC"/>
        <w:rPr>
          <w:lang w:val="en-GB"/>
        </w:rPr>
      </w:pPr>
      <w:r w:rsidRPr="00B526B6">
        <w:rPr>
          <w:lang w:val="en-GB"/>
        </w:rPr>
        <w:t>5</w:t>
      </w:r>
      <w:r w:rsidR="00C231FC">
        <w:rPr>
          <w:lang w:val="en-GB"/>
        </w:rPr>
        <w:t xml:space="preserve">.  </w:t>
      </w:r>
      <w:r w:rsidRPr="00B526B6">
        <w:rPr>
          <w:lang w:val="en-GB"/>
        </w:rPr>
        <w:t>请提供资料说明</w:t>
      </w:r>
      <w:r w:rsidRPr="00B526B6">
        <w:rPr>
          <w:rFonts w:hint="eastAsia"/>
          <w:lang w:val="en-GB"/>
        </w:rPr>
        <w:t>已经采取或计划采取哪些措施，包括制定一项综合政策，改变</w:t>
      </w:r>
      <w:r w:rsidR="00C231FC">
        <w:rPr>
          <w:rFonts w:hint="eastAsia"/>
          <w:lang w:val="en-GB"/>
        </w:rPr>
        <w:t>使男女在家庭和社会中的传统角色定型化、重新塑造和加强这种定型化角色的</w:t>
      </w:r>
      <w:r w:rsidRPr="00B526B6">
        <w:rPr>
          <w:rFonts w:hint="eastAsia"/>
          <w:lang w:val="en-GB"/>
        </w:rPr>
        <w:t>社会模式和文化模式，特别注意消除家庭和学校中的性别社会化和负面的媒体信息及女性形象。</w:t>
      </w:r>
    </w:p>
    <w:p w:rsidR="00B526B6" w:rsidRPr="00B526B6" w:rsidRDefault="00B526B6" w:rsidP="00C231FC">
      <w:pPr>
        <w:pStyle w:val="H23GC"/>
        <w:rPr>
          <w:rFonts w:hint="eastAsia"/>
          <w:lang w:val="en-GB"/>
        </w:rPr>
      </w:pPr>
      <w:r w:rsidRPr="00B526B6">
        <w:rPr>
          <w:lang w:val="en-GB"/>
        </w:rPr>
        <w:tab/>
      </w:r>
      <w:r w:rsidRPr="00B526B6">
        <w:rPr>
          <w:lang w:val="en-GB"/>
        </w:rPr>
        <w:tab/>
      </w:r>
      <w:r w:rsidRPr="00B526B6">
        <w:rPr>
          <w:rFonts w:hint="eastAsia"/>
          <w:lang w:val="en-GB"/>
        </w:rPr>
        <w:t>暴力侵害妇女</w:t>
      </w:r>
    </w:p>
    <w:p w:rsidR="00B526B6" w:rsidRPr="00B526B6" w:rsidRDefault="00B526B6" w:rsidP="00B526B6">
      <w:pPr>
        <w:pStyle w:val="SingleTxtGC"/>
        <w:rPr>
          <w:rFonts w:hint="eastAsia"/>
          <w:lang w:val="en-GB"/>
        </w:rPr>
      </w:pPr>
      <w:r w:rsidRPr="00B526B6">
        <w:rPr>
          <w:lang w:val="en-GB"/>
        </w:rPr>
        <w:t>6</w:t>
      </w:r>
      <w:r w:rsidR="00C231FC">
        <w:rPr>
          <w:lang w:val="en-GB"/>
        </w:rPr>
        <w:t xml:space="preserve">.  </w:t>
      </w:r>
      <w:r w:rsidRPr="00B526B6">
        <w:rPr>
          <w:rFonts w:hint="eastAsia"/>
          <w:lang w:val="en-GB"/>
        </w:rPr>
        <w:t>委员会收到的资料提及强奸和家庭暴力等暴力侵害妇女行为的发生率很高。</w:t>
      </w:r>
      <w:r w:rsidRPr="00B526B6">
        <w:rPr>
          <w:lang w:val="en-GB"/>
        </w:rPr>
        <w:t>请提供资料说明已经采取或计划采取</w:t>
      </w:r>
      <w:r w:rsidRPr="00B526B6">
        <w:rPr>
          <w:rFonts w:hint="eastAsia"/>
          <w:lang w:val="en-GB"/>
        </w:rPr>
        <w:t>哪些</w:t>
      </w:r>
      <w:r w:rsidRPr="00B526B6">
        <w:rPr>
          <w:lang w:val="en-GB"/>
        </w:rPr>
        <w:t>措施</w:t>
      </w:r>
      <w:r w:rsidRPr="00B526B6">
        <w:rPr>
          <w:rFonts w:hint="eastAsia"/>
          <w:lang w:val="en-GB"/>
        </w:rPr>
        <w:t>，解决这个问题，还请提供详细资料说明在家庭和公共场所</w:t>
      </w:r>
      <w:r w:rsidR="00C231FC">
        <w:rPr>
          <w:rFonts w:hint="eastAsia"/>
          <w:lang w:val="en-GB"/>
        </w:rPr>
        <w:t>一切</w:t>
      </w:r>
      <w:r w:rsidRPr="00B526B6">
        <w:rPr>
          <w:rFonts w:hint="eastAsia"/>
          <w:lang w:val="en-GB"/>
        </w:rPr>
        <w:t>形式的暴力侵害妇女行为的现状和趋势。还请提供按照年龄、犯罪类型及性暴力案件中罪犯与受害者关系分类的数据，说明有多少暴力侵害妇女案件已向警方报案、有多少已诉诸法庭，以及这些案件中有多少获得起诉和定罪。还请提供被丈夫、伴侣或前伴侣谋杀的</w:t>
      </w:r>
      <w:r w:rsidR="00C231FC">
        <w:rPr>
          <w:rFonts w:hint="eastAsia"/>
          <w:lang w:val="en-GB"/>
        </w:rPr>
        <w:t>妇女人数</w:t>
      </w:r>
      <w:r w:rsidR="0075366B">
        <w:rPr>
          <w:rFonts w:hint="eastAsia"/>
          <w:lang w:val="en-GB"/>
        </w:rPr>
        <w:t>的</w:t>
      </w:r>
      <w:r w:rsidRPr="00B526B6">
        <w:rPr>
          <w:rFonts w:hint="eastAsia"/>
          <w:lang w:val="en-GB"/>
        </w:rPr>
        <w:t>数据。</w:t>
      </w:r>
    </w:p>
    <w:p w:rsidR="00B526B6" w:rsidRPr="00B526B6" w:rsidRDefault="00B526B6" w:rsidP="00B526B6">
      <w:pPr>
        <w:pStyle w:val="SingleTxtGC"/>
        <w:rPr>
          <w:lang w:val="en-GB"/>
        </w:rPr>
      </w:pPr>
      <w:r w:rsidRPr="00B526B6">
        <w:rPr>
          <w:lang w:val="en-GB"/>
        </w:rPr>
        <w:t>7</w:t>
      </w:r>
      <w:r w:rsidR="00C231FC">
        <w:rPr>
          <w:lang w:val="en-GB"/>
        </w:rPr>
        <w:t xml:space="preserve">.  </w:t>
      </w:r>
      <w:r w:rsidRPr="00B526B6">
        <w:rPr>
          <w:lang w:val="en-GB"/>
        </w:rPr>
        <w:t>请说明缔约国是否</w:t>
      </w:r>
      <w:r w:rsidRPr="00B526B6">
        <w:rPr>
          <w:rFonts w:hint="eastAsia"/>
          <w:lang w:val="en-GB"/>
        </w:rPr>
        <w:t>计划制定一项打击暴力侵害妇女行为的国家政策或长期综合战略，其中包括以下各项措施：</w:t>
      </w:r>
      <w:r w:rsidRPr="00B526B6">
        <w:rPr>
          <w:lang w:val="en-GB"/>
        </w:rPr>
        <w:t>(a)</w:t>
      </w:r>
      <w:r w:rsidR="00F67C8A">
        <w:rPr>
          <w:rFonts w:hint="eastAsia"/>
          <w:lang w:val="en-GB"/>
        </w:rPr>
        <w:t xml:space="preserve"> </w:t>
      </w:r>
      <w:r w:rsidRPr="00B526B6">
        <w:rPr>
          <w:rFonts w:hint="eastAsia"/>
          <w:lang w:val="en-GB"/>
        </w:rPr>
        <w:t>鼓励妇女报告暴力行为；</w:t>
      </w:r>
      <w:r w:rsidRPr="00B526B6">
        <w:rPr>
          <w:lang w:val="en-GB"/>
        </w:rPr>
        <w:t>(b)</w:t>
      </w:r>
      <w:r w:rsidR="00F67C8A">
        <w:rPr>
          <w:rFonts w:hint="eastAsia"/>
          <w:lang w:val="en-GB"/>
        </w:rPr>
        <w:t xml:space="preserve"> </w:t>
      </w:r>
      <w:r w:rsidRPr="00B526B6">
        <w:rPr>
          <w:rFonts w:hint="eastAsia"/>
          <w:lang w:val="en-GB"/>
        </w:rPr>
        <w:t>确保起诉犯罪者；</w:t>
      </w:r>
      <w:r w:rsidRPr="00B526B6">
        <w:rPr>
          <w:lang w:val="en-GB"/>
        </w:rPr>
        <w:t>(c)</w:t>
      </w:r>
      <w:r w:rsidR="00F67C8A">
        <w:rPr>
          <w:rFonts w:hint="eastAsia"/>
          <w:lang w:val="en-GB"/>
        </w:rPr>
        <w:t xml:space="preserve"> </w:t>
      </w:r>
      <w:r w:rsidRPr="00B526B6">
        <w:rPr>
          <w:rFonts w:hint="eastAsia"/>
          <w:lang w:val="en-GB"/>
        </w:rPr>
        <w:t>为受害者提供有效的保护、补救和康复；</w:t>
      </w:r>
      <w:r w:rsidRPr="00B526B6">
        <w:rPr>
          <w:lang w:val="en-GB"/>
        </w:rPr>
        <w:t>(d)</w:t>
      </w:r>
      <w:r w:rsidR="00F67C8A">
        <w:rPr>
          <w:rFonts w:hint="eastAsia"/>
          <w:lang w:val="en-GB"/>
        </w:rPr>
        <w:t xml:space="preserve"> </w:t>
      </w:r>
      <w:r w:rsidRPr="00B526B6">
        <w:rPr>
          <w:rFonts w:hint="eastAsia"/>
          <w:lang w:val="en-GB"/>
        </w:rPr>
        <w:t>面向警察和其他执法人员、律师、卫生和社会工作者、司法人员和广大公众开展能力建设和提高认识方案。</w:t>
      </w:r>
    </w:p>
    <w:p w:rsidR="00B526B6" w:rsidRPr="00B526B6" w:rsidRDefault="00B526B6" w:rsidP="00B526B6">
      <w:pPr>
        <w:pStyle w:val="SingleTxtGC"/>
        <w:rPr>
          <w:rFonts w:hint="eastAsia"/>
          <w:lang w:val="en-GB"/>
        </w:rPr>
      </w:pPr>
      <w:r w:rsidRPr="00B526B6">
        <w:rPr>
          <w:lang w:val="en-GB"/>
        </w:rPr>
        <w:t>8</w:t>
      </w:r>
      <w:r w:rsidR="00C231FC">
        <w:rPr>
          <w:lang w:val="en-GB"/>
        </w:rPr>
        <w:t xml:space="preserve">.  </w:t>
      </w:r>
      <w:r w:rsidRPr="00B526B6">
        <w:rPr>
          <w:rFonts w:hint="eastAsia"/>
          <w:lang w:val="en-GB"/>
        </w:rPr>
        <w:t>委员会在上一次结论性意见第</w:t>
      </w:r>
      <w:r w:rsidRPr="00B526B6">
        <w:rPr>
          <w:lang w:val="en-GB"/>
        </w:rPr>
        <w:t>125</w:t>
      </w:r>
      <w:r w:rsidRPr="00B526B6">
        <w:rPr>
          <w:rFonts w:hint="eastAsia"/>
          <w:lang w:val="en-GB"/>
        </w:rPr>
        <w:t>段提及</w:t>
      </w:r>
      <w:r w:rsidRPr="00B526B6">
        <w:rPr>
          <w:rFonts w:hint="eastAsia"/>
          <w:lang w:val="en-GB"/>
        </w:rPr>
        <w:t>1995</w:t>
      </w:r>
      <w:r w:rsidRPr="00B526B6">
        <w:rPr>
          <w:rFonts w:hint="eastAsia"/>
          <w:lang w:val="en-GB"/>
        </w:rPr>
        <w:t>年制定的《家庭暴力法》。</w:t>
      </w:r>
      <w:r w:rsidRPr="00B526B6">
        <w:rPr>
          <w:lang w:val="en-GB"/>
        </w:rPr>
        <w:t>请说明</w:t>
      </w:r>
      <w:r w:rsidRPr="00B526B6">
        <w:rPr>
          <w:rFonts w:hint="eastAsia"/>
          <w:lang w:val="en-GB"/>
        </w:rPr>
        <w:t>采取了哪些措施，以</w:t>
      </w:r>
      <w:r w:rsidRPr="00B526B6">
        <w:rPr>
          <w:lang w:val="en-GB"/>
        </w:rPr>
        <w:t>(a)</w:t>
      </w:r>
      <w:r w:rsidR="00C231FC">
        <w:rPr>
          <w:rFonts w:hint="eastAsia"/>
          <w:lang w:val="en-GB"/>
        </w:rPr>
        <w:t xml:space="preserve"> </w:t>
      </w:r>
      <w:r w:rsidR="00C231FC">
        <w:rPr>
          <w:rFonts w:hint="eastAsia"/>
          <w:lang w:val="en-GB"/>
        </w:rPr>
        <w:t>切实执行该法律并监测</w:t>
      </w:r>
      <w:r w:rsidRPr="00B526B6">
        <w:rPr>
          <w:rFonts w:hint="eastAsia"/>
          <w:lang w:val="en-GB"/>
        </w:rPr>
        <w:t>执行情况；</w:t>
      </w:r>
      <w:r w:rsidRPr="00B526B6">
        <w:rPr>
          <w:lang w:val="en-GB"/>
        </w:rPr>
        <w:t>(b)</w:t>
      </w:r>
      <w:r w:rsidR="00C231FC">
        <w:rPr>
          <w:rFonts w:hint="eastAsia"/>
          <w:lang w:val="en-GB"/>
        </w:rPr>
        <w:t xml:space="preserve"> </w:t>
      </w:r>
      <w:r w:rsidRPr="00B526B6">
        <w:rPr>
          <w:rFonts w:hint="eastAsia"/>
          <w:lang w:val="en-GB"/>
        </w:rPr>
        <w:t>设立庇护所；</w:t>
      </w:r>
      <w:r w:rsidRPr="00B526B6">
        <w:rPr>
          <w:lang w:val="en-GB"/>
        </w:rPr>
        <w:t>(c)</w:t>
      </w:r>
      <w:r w:rsidR="00C231FC">
        <w:rPr>
          <w:rFonts w:hint="eastAsia"/>
          <w:lang w:val="en-GB"/>
        </w:rPr>
        <w:t xml:space="preserve"> </w:t>
      </w:r>
      <w:r w:rsidRPr="00B526B6">
        <w:rPr>
          <w:rFonts w:hint="eastAsia"/>
          <w:lang w:val="en-GB"/>
        </w:rPr>
        <w:t>为遭受暴力侵害的妇女提供医疗和心理支助。</w:t>
      </w:r>
    </w:p>
    <w:p w:rsidR="00B526B6" w:rsidRPr="00B526B6" w:rsidRDefault="00B526B6" w:rsidP="00B526B6">
      <w:pPr>
        <w:pStyle w:val="SingleTxtGC"/>
        <w:rPr>
          <w:rFonts w:hint="eastAsia"/>
          <w:lang w:val="en-GB"/>
        </w:rPr>
      </w:pPr>
      <w:r w:rsidRPr="00B526B6">
        <w:rPr>
          <w:lang w:val="en-GB"/>
        </w:rPr>
        <w:t>9</w:t>
      </w:r>
      <w:r w:rsidR="00C231FC">
        <w:rPr>
          <w:lang w:val="en-GB"/>
        </w:rPr>
        <w:t xml:space="preserve">.  </w:t>
      </w:r>
      <w:r w:rsidRPr="00B526B6">
        <w:rPr>
          <w:lang w:val="en-GB"/>
        </w:rPr>
        <w:t>请说明</w:t>
      </w:r>
      <w:r w:rsidRPr="00B526B6">
        <w:rPr>
          <w:rFonts w:hint="eastAsia"/>
          <w:lang w:val="en-GB"/>
        </w:rPr>
        <w:t>已经采取或计划采取哪些步骤，通过一项关于一切形式的暴力侵害妇女行为的综合性法律和法律条款：</w:t>
      </w:r>
      <w:r w:rsidRPr="00B526B6">
        <w:rPr>
          <w:lang w:val="en-GB"/>
        </w:rPr>
        <w:t>(a)</w:t>
      </w:r>
      <w:r w:rsidR="00F67C8A">
        <w:rPr>
          <w:rFonts w:hint="eastAsia"/>
          <w:lang w:val="en-GB"/>
        </w:rPr>
        <w:t xml:space="preserve"> </w:t>
      </w:r>
      <w:r w:rsidRPr="00B526B6">
        <w:rPr>
          <w:rFonts w:hint="eastAsia"/>
          <w:lang w:val="en-GB"/>
        </w:rPr>
        <w:t>禁止学校、工作场所和公共场合的性骚扰；</w:t>
      </w:r>
      <w:r w:rsidRPr="00B526B6">
        <w:rPr>
          <w:lang w:val="en-GB"/>
        </w:rPr>
        <w:t>(b)</w:t>
      </w:r>
      <w:r w:rsidR="00F67C8A">
        <w:rPr>
          <w:rFonts w:hint="eastAsia"/>
          <w:lang w:val="en-GB"/>
        </w:rPr>
        <w:t xml:space="preserve"> </w:t>
      </w:r>
      <w:r w:rsidRPr="00B526B6">
        <w:rPr>
          <w:rFonts w:hint="eastAsia"/>
          <w:lang w:val="en-GB"/>
        </w:rPr>
        <w:t>以未经同意为基础界定婚内强奸；</w:t>
      </w:r>
      <w:r w:rsidRPr="00B526B6">
        <w:rPr>
          <w:lang w:val="en-GB"/>
        </w:rPr>
        <w:t>(c)</w:t>
      </w:r>
      <w:r w:rsidR="00F67C8A">
        <w:rPr>
          <w:rFonts w:hint="eastAsia"/>
          <w:lang w:val="en-GB"/>
        </w:rPr>
        <w:t xml:space="preserve"> </w:t>
      </w:r>
      <w:r w:rsidRPr="00B526B6">
        <w:rPr>
          <w:rFonts w:hint="eastAsia"/>
          <w:lang w:val="en-GB"/>
        </w:rPr>
        <w:t>将婚内强奸定为刑事罪。</w:t>
      </w:r>
    </w:p>
    <w:p w:rsidR="00B526B6" w:rsidRPr="00B526B6" w:rsidRDefault="00B526B6" w:rsidP="00C231FC">
      <w:pPr>
        <w:pStyle w:val="H23GC"/>
        <w:rPr>
          <w:rFonts w:hint="eastAsia"/>
          <w:lang w:val="en-GB"/>
        </w:rPr>
      </w:pPr>
      <w:r w:rsidRPr="00B526B6">
        <w:rPr>
          <w:lang w:val="en-GB"/>
        </w:rPr>
        <w:tab/>
      </w:r>
      <w:r w:rsidRPr="00B526B6">
        <w:rPr>
          <w:lang w:val="en-GB"/>
        </w:rPr>
        <w:tab/>
      </w:r>
      <w:r w:rsidRPr="00B526B6">
        <w:rPr>
          <w:rFonts w:hint="eastAsia"/>
          <w:lang w:val="en-GB"/>
        </w:rPr>
        <w:t>贩运人口</w:t>
      </w:r>
    </w:p>
    <w:p w:rsidR="00B526B6" w:rsidRPr="00B526B6" w:rsidRDefault="00B526B6" w:rsidP="00B526B6">
      <w:pPr>
        <w:pStyle w:val="SingleTxtGC"/>
        <w:rPr>
          <w:rFonts w:hint="eastAsia"/>
          <w:lang w:val="en-GB"/>
        </w:rPr>
      </w:pPr>
      <w:r w:rsidRPr="00B526B6">
        <w:rPr>
          <w:lang w:val="en-GB"/>
        </w:rPr>
        <w:t>10</w:t>
      </w:r>
      <w:r w:rsidR="00C231FC">
        <w:rPr>
          <w:lang w:val="en-GB"/>
        </w:rPr>
        <w:t xml:space="preserve">.  </w:t>
      </w:r>
      <w:r w:rsidRPr="00B526B6">
        <w:rPr>
          <w:rFonts w:hint="eastAsia"/>
          <w:lang w:val="en-GB"/>
        </w:rPr>
        <w:t>委员会收到的资料提及包括青少年在内的卖淫行为十分猖獗。</w:t>
      </w:r>
      <w:r w:rsidRPr="00B526B6">
        <w:rPr>
          <w:lang w:val="en-GB"/>
        </w:rPr>
        <w:t>请说明缔约国是否</w:t>
      </w:r>
      <w:r w:rsidRPr="00B526B6">
        <w:rPr>
          <w:rFonts w:hint="eastAsia"/>
          <w:lang w:val="en-GB"/>
        </w:rPr>
        <w:t>已经展开研究，通过收集和分析关于贩运和剥削卖淫妇女和女童现象的数据及其他方法，调查贩运人口和强迫卖淫行为，特别是贩运妇女和女童并强迫</w:t>
      </w:r>
      <w:r w:rsidR="00C231FC">
        <w:rPr>
          <w:rFonts w:hint="eastAsia"/>
          <w:lang w:val="en-GB"/>
        </w:rPr>
        <w:t>她们</w:t>
      </w:r>
      <w:r w:rsidRPr="00B526B6">
        <w:rPr>
          <w:rFonts w:hint="eastAsia"/>
          <w:lang w:val="en-GB"/>
        </w:rPr>
        <w:t>卖淫行为的范围、程度和根源。</w:t>
      </w:r>
      <w:r w:rsidRPr="00B526B6">
        <w:rPr>
          <w:lang w:val="en-GB"/>
        </w:rPr>
        <w:t>请提供资料说明</w:t>
      </w:r>
      <w:r w:rsidRPr="00B526B6">
        <w:rPr>
          <w:rFonts w:hint="eastAsia"/>
          <w:lang w:val="en-GB"/>
        </w:rPr>
        <w:t>已经通过或计划通过哪些法律和措施，按照《公约》第六条防止和惩处贩运人口和利用卖淫营利的行为。还请说明</w:t>
      </w:r>
      <w:r w:rsidRPr="00B526B6">
        <w:rPr>
          <w:lang w:val="en-GB"/>
        </w:rPr>
        <w:t>缔约国是否</w:t>
      </w:r>
      <w:r w:rsidRPr="00B526B6">
        <w:rPr>
          <w:rFonts w:hint="eastAsia"/>
          <w:lang w:val="en-GB"/>
        </w:rPr>
        <w:t>计划制定政策和方案，防止这种行为并为包括被迫卖淫为他人营利者在内的贩运受害者提供保护、援助和法律支助。</w:t>
      </w:r>
    </w:p>
    <w:p w:rsidR="00B526B6" w:rsidRPr="00B526B6" w:rsidRDefault="00B526B6" w:rsidP="00C231FC">
      <w:pPr>
        <w:pStyle w:val="H23GC"/>
        <w:rPr>
          <w:rFonts w:hint="eastAsia"/>
          <w:lang w:val="en-GB"/>
        </w:rPr>
      </w:pPr>
      <w:r w:rsidRPr="00B526B6">
        <w:rPr>
          <w:lang w:val="en-GB"/>
        </w:rPr>
        <w:tab/>
      </w:r>
      <w:r w:rsidRPr="00B526B6">
        <w:rPr>
          <w:lang w:val="en-GB"/>
        </w:rPr>
        <w:tab/>
      </w:r>
      <w:r w:rsidRPr="00B526B6">
        <w:rPr>
          <w:rFonts w:hint="eastAsia"/>
          <w:lang w:val="en-GB"/>
        </w:rPr>
        <w:t>参与政治和公共生活</w:t>
      </w:r>
    </w:p>
    <w:p w:rsidR="00B526B6" w:rsidRPr="00B526B6" w:rsidRDefault="00B526B6" w:rsidP="00B526B6">
      <w:pPr>
        <w:pStyle w:val="SingleTxtGC"/>
      </w:pPr>
      <w:r w:rsidRPr="00B526B6">
        <w:rPr>
          <w:lang w:val="en-GB"/>
        </w:rPr>
        <w:t>11</w:t>
      </w:r>
      <w:r w:rsidR="00C231FC">
        <w:rPr>
          <w:lang w:val="en-GB"/>
        </w:rPr>
        <w:t xml:space="preserve">.  </w:t>
      </w:r>
      <w:r w:rsidRPr="00B526B6">
        <w:rPr>
          <w:rFonts w:hint="eastAsia"/>
          <w:lang w:val="en-GB"/>
        </w:rPr>
        <w:t>委员会收到的资料表明，众议院</w:t>
      </w:r>
      <w:r w:rsidRPr="00B526B6">
        <w:rPr>
          <w:rFonts w:hint="eastAsia"/>
          <w:lang w:val="en-GB"/>
        </w:rPr>
        <w:t>15</w:t>
      </w:r>
      <w:r w:rsidRPr="00B526B6">
        <w:rPr>
          <w:rFonts w:hint="eastAsia"/>
          <w:lang w:val="en-GB"/>
        </w:rPr>
        <w:t>名议员中只有一名妇女，内阁中也只有两名妇女。</w:t>
      </w:r>
      <w:r w:rsidRPr="00B526B6">
        <w:rPr>
          <w:lang w:val="en-GB"/>
        </w:rPr>
        <w:t>请提供资料说明</w:t>
      </w:r>
      <w:r w:rsidRPr="00B526B6">
        <w:rPr>
          <w:rFonts w:hint="eastAsia"/>
          <w:lang w:val="en-GB"/>
        </w:rPr>
        <w:t>采取了哪些步骤，包括按照《公约》第四条第</w:t>
      </w:r>
      <w:r w:rsidRPr="00B526B6">
        <w:rPr>
          <w:rFonts w:hint="eastAsia"/>
          <w:lang w:val="en-GB"/>
        </w:rPr>
        <w:t>1</w:t>
      </w:r>
      <w:r w:rsidRPr="00B526B6">
        <w:rPr>
          <w:rFonts w:hint="eastAsia"/>
          <w:lang w:val="en-GB"/>
        </w:rPr>
        <w:t>款和委员会第</w:t>
      </w:r>
      <w:r w:rsidRPr="00B526B6">
        <w:rPr>
          <w:rFonts w:hint="eastAsia"/>
          <w:lang w:val="en-GB"/>
        </w:rPr>
        <w:t>25</w:t>
      </w:r>
      <w:r w:rsidRPr="00B526B6">
        <w:rPr>
          <w:rFonts w:hint="eastAsia"/>
          <w:lang w:val="en-GB"/>
        </w:rPr>
        <w:t>号一般性建议</w:t>
      </w:r>
      <w:r w:rsidRPr="00B526B6">
        <w:rPr>
          <w:lang w:val="en-GB"/>
        </w:rPr>
        <w:t>(2004</w:t>
      </w:r>
      <w:r w:rsidRPr="00B526B6">
        <w:rPr>
          <w:rFonts w:hint="eastAsia"/>
          <w:lang w:val="en-GB"/>
        </w:rPr>
        <w:t>年</w:t>
      </w:r>
      <w:r w:rsidRPr="00B526B6">
        <w:rPr>
          <w:lang w:val="en-GB"/>
        </w:rPr>
        <w:t>)</w:t>
      </w:r>
      <w:r w:rsidRPr="00B526B6">
        <w:rPr>
          <w:rFonts w:hint="eastAsia"/>
          <w:lang w:val="en-GB"/>
        </w:rPr>
        <w:t>实行</w:t>
      </w:r>
      <w:r w:rsidRPr="00B526B6">
        <w:rPr>
          <w:lang w:val="en-GB"/>
        </w:rPr>
        <w:t>暂行特别措施</w:t>
      </w:r>
      <w:r w:rsidRPr="00B526B6">
        <w:rPr>
          <w:rFonts w:hint="eastAsia"/>
          <w:lang w:val="en-GB"/>
        </w:rPr>
        <w:t>，在选举和任命产生的决策机构中增加妇女人数，实现妇女在政治和公共生活中的平等代表性。请特别提供资料</w:t>
      </w:r>
      <w:r w:rsidRPr="00B526B6">
        <w:rPr>
          <w:rFonts w:hint="eastAsia"/>
        </w:rPr>
        <w:t>说明已经采取或计划采取哪些步骤，按照</w:t>
      </w:r>
      <w:r w:rsidRPr="00B526B6">
        <w:rPr>
          <w:rFonts w:hint="eastAsia"/>
          <w:lang w:val="en-GB"/>
        </w:rPr>
        <w:t>第</w:t>
      </w:r>
      <w:r w:rsidRPr="00B526B6">
        <w:rPr>
          <w:rFonts w:hint="eastAsia"/>
          <w:lang w:val="en-GB"/>
        </w:rPr>
        <w:t>23</w:t>
      </w:r>
      <w:r w:rsidRPr="00B526B6">
        <w:rPr>
          <w:rFonts w:hint="eastAsia"/>
          <w:lang w:val="en-GB"/>
        </w:rPr>
        <w:t>号一般性建议</w:t>
      </w:r>
      <w:r w:rsidRPr="00B526B6">
        <w:rPr>
          <w:lang w:val="en-GB"/>
        </w:rPr>
        <w:t>(</w:t>
      </w:r>
      <w:r w:rsidRPr="00B526B6">
        <w:rPr>
          <w:rFonts w:hint="eastAsia"/>
          <w:lang w:val="en-GB"/>
        </w:rPr>
        <w:t>1997</w:t>
      </w:r>
      <w:r w:rsidRPr="00B526B6">
        <w:rPr>
          <w:rFonts w:hint="eastAsia"/>
          <w:lang w:val="en-GB"/>
        </w:rPr>
        <w:t>年</w:t>
      </w:r>
      <w:r w:rsidRPr="00B526B6">
        <w:rPr>
          <w:lang w:val="en-GB"/>
        </w:rPr>
        <w:t>)</w:t>
      </w:r>
      <w:r w:rsidRPr="00B526B6">
        <w:rPr>
          <w:rFonts w:hint="eastAsia"/>
        </w:rPr>
        <w:t>实行配额制，以便实现妇女占据至少</w:t>
      </w:r>
      <w:r w:rsidRPr="00B526B6">
        <w:rPr>
          <w:rFonts w:hint="eastAsia"/>
        </w:rPr>
        <w:t>30%</w:t>
      </w:r>
      <w:r w:rsidRPr="00B526B6">
        <w:rPr>
          <w:rFonts w:hint="eastAsia"/>
        </w:rPr>
        <w:t>议会席位的目标，并且为公共部门中有潜力的妇女候选人和妇女领导人制定有针对性的培训和辅导方案，提高她们的领导能力和谈判技巧，以支持妇女候选人参加选举。</w:t>
      </w:r>
    </w:p>
    <w:p w:rsidR="00B526B6" w:rsidRPr="00B526B6" w:rsidRDefault="00B526B6" w:rsidP="00C231FC">
      <w:pPr>
        <w:pStyle w:val="H23GC"/>
        <w:rPr>
          <w:rFonts w:hint="eastAsia"/>
          <w:lang w:val="en-GB"/>
        </w:rPr>
      </w:pPr>
      <w:r w:rsidRPr="00B526B6">
        <w:rPr>
          <w:lang w:val="en-GB"/>
        </w:rPr>
        <w:tab/>
      </w:r>
      <w:r w:rsidRPr="00B526B6">
        <w:rPr>
          <w:lang w:val="en-GB"/>
        </w:rPr>
        <w:tab/>
      </w:r>
      <w:r w:rsidRPr="00B526B6">
        <w:rPr>
          <w:rFonts w:hint="eastAsia"/>
          <w:lang w:val="en-GB"/>
        </w:rPr>
        <w:t>教育</w:t>
      </w:r>
    </w:p>
    <w:p w:rsidR="00B526B6" w:rsidRPr="00B526B6" w:rsidRDefault="00B526B6" w:rsidP="00B526B6">
      <w:pPr>
        <w:pStyle w:val="SingleTxtGC"/>
        <w:rPr>
          <w:lang w:val="en-GB"/>
        </w:rPr>
      </w:pPr>
      <w:r w:rsidRPr="00B526B6">
        <w:rPr>
          <w:lang w:val="en-GB"/>
        </w:rPr>
        <w:t>12</w:t>
      </w:r>
      <w:r w:rsidR="00C231FC">
        <w:rPr>
          <w:lang w:val="en-GB"/>
        </w:rPr>
        <w:t xml:space="preserve">.  </w:t>
      </w:r>
      <w:r w:rsidRPr="00B526B6">
        <w:rPr>
          <w:rFonts w:hint="eastAsia"/>
          <w:lang w:val="en-GB"/>
        </w:rPr>
        <w:t>委员会收到的资料表明：</w:t>
      </w:r>
      <w:r w:rsidRPr="00B526B6">
        <w:rPr>
          <w:lang w:val="en-GB"/>
        </w:rPr>
        <w:t>(a)</w:t>
      </w:r>
      <w:r w:rsidR="00C231FC">
        <w:rPr>
          <w:rFonts w:hint="eastAsia"/>
          <w:lang w:val="en-GB"/>
        </w:rPr>
        <w:t xml:space="preserve"> </w:t>
      </w:r>
      <w:r w:rsidRPr="00B526B6">
        <w:rPr>
          <w:rFonts w:hint="eastAsia"/>
          <w:lang w:val="en-GB"/>
        </w:rPr>
        <w:t>女童因怀孕辍学的比例很高；</w:t>
      </w:r>
      <w:r w:rsidRPr="00B526B6">
        <w:rPr>
          <w:lang w:val="en-GB"/>
        </w:rPr>
        <w:t>(b)</w:t>
      </w:r>
      <w:r w:rsidR="00C231FC">
        <w:rPr>
          <w:rFonts w:hint="eastAsia"/>
          <w:lang w:val="en-GB"/>
        </w:rPr>
        <w:t xml:space="preserve"> </w:t>
      </w:r>
      <w:r w:rsidRPr="00B526B6">
        <w:rPr>
          <w:rFonts w:hint="eastAsia"/>
          <w:lang w:val="en-GB"/>
        </w:rPr>
        <w:t>妇女和女童在入学方面存在经济障碍，在妇女为户主的家庭中尤为如此；</w:t>
      </w:r>
      <w:r w:rsidRPr="00B526B6">
        <w:rPr>
          <w:lang w:val="en-GB"/>
        </w:rPr>
        <w:t>(c)</w:t>
      </w:r>
      <w:r w:rsidR="00C231FC">
        <w:rPr>
          <w:rFonts w:hint="eastAsia"/>
          <w:lang w:val="en-GB"/>
        </w:rPr>
        <w:t xml:space="preserve"> </w:t>
      </w:r>
      <w:r w:rsidRPr="00B526B6">
        <w:rPr>
          <w:rFonts w:hint="eastAsia"/>
          <w:lang w:val="en-GB"/>
        </w:rPr>
        <w:t>职业领域中持续存在研究领域方面的性别隔离现象，女性集中在教育和护理这些传统领域。</w:t>
      </w:r>
      <w:r w:rsidRPr="00B526B6">
        <w:rPr>
          <w:lang w:val="en-GB"/>
        </w:rPr>
        <w:t>请提供资料说明</w:t>
      </w:r>
      <w:r w:rsidRPr="00B526B6">
        <w:rPr>
          <w:rFonts w:hint="eastAsia"/>
          <w:lang w:val="en-GB"/>
        </w:rPr>
        <w:t>采取了哪些措施解决这些问题。</w:t>
      </w:r>
    </w:p>
    <w:p w:rsidR="00B526B6" w:rsidRPr="00B526B6" w:rsidRDefault="00B526B6" w:rsidP="00C231FC">
      <w:pPr>
        <w:pStyle w:val="H23GC"/>
        <w:rPr>
          <w:rFonts w:hint="eastAsia"/>
          <w:lang w:val="en-GB"/>
        </w:rPr>
      </w:pPr>
      <w:r w:rsidRPr="00B526B6">
        <w:rPr>
          <w:lang w:val="en-GB"/>
        </w:rPr>
        <w:tab/>
      </w:r>
      <w:r w:rsidRPr="00B526B6">
        <w:rPr>
          <w:lang w:val="en-GB"/>
        </w:rPr>
        <w:tab/>
      </w:r>
      <w:r w:rsidRPr="00B526B6">
        <w:rPr>
          <w:rFonts w:hint="eastAsia"/>
          <w:lang w:val="en-GB"/>
        </w:rPr>
        <w:t>就业</w:t>
      </w:r>
    </w:p>
    <w:p w:rsidR="00B526B6" w:rsidRPr="00B526B6" w:rsidRDefault="00B526B6" w:rsidP="00B526B6">
      <w:pPr>
        <w:pStyle w:val="SingleTxtGC"/>
        <w:rPr>
          <w:rFonts w:hint="eastAsia"/>
          <w:lang w:val="en-GB"/>
        </w:rPr>
      </w:pPr>
      <w:r w:rsidRPr="00B526B6">
        <w:rPr>
          <w:lang w:val="en-GB"/>
        </w:rPr>
        <w:t>13</w:t>
      </w:r>
      <w:r w:rsidR="00C231FC">
        <w:rPr>
          <w:lang w:val="en-GB"/>
        </w:rPr>
        <w:t xml:space="preserve">.  </w:t>
      </w:r>
      <w:r w:rsidRPr="00B526B6">
        <w:rPr>
          <w:lang w:val="en-GB"/>
        </w:rPr>
        <w:t>请提供资料说明</w:t>
      </w:r>
      <w:r w:rsidRPr="00B526B6">
        <w:rPr>
          <w:rFonts w:hint="eastAsia"/>
          <w:lang w:val="en-GB"/>
        </w:rPr>
        <w:t>采取了哪些措施：</w:t>
      </w:r>
      <w:r w:rsidRPr="00B526B6">
        <w:rPr>
          <w:lang w:val="en-GB"/>
        </w:rPr>
        <w:t>(a)</w:t>
      </w:r>
      <w:r w:rsidR="00C231FC">
        <w:rPr>
          <w:rFonts w:hint="eastAsia"/>
          <w:lang w:val="en-GB"/>
        </w:rPr>
        <w:t xml:space="preserve"> </w:t>
      </w:r>
      <w:r w:rsidRPr="00B526B6">
        <w:rPr>
          <w:rFonts w:hint="eastAsia"/>
          <w:lang w:val="en-GB"/>
        </w:rPr>
        <w:t>降低妇女的高失业率；</w:t>
      </w:r>
      <w:r w:rsidRPr="00B526B6">
        <w:rPr>
          <w:lang w:val="en-GB"/>
        </w:rPr>
        <w:t>(b)</w:t>
      </w:r>
      <w:r w:rsidR="00C231FC">
        <w:rPr>
          <w:rFonts w:hint="eastAsia"/>
          <w:lang w:val="en-GB"/>
        </w:rPr>
        <w:t xml:space="preserve"> </w:t>
      </w:r>
      <w:r w:rsidRPr="00B526B6">
        <w:rPr>
          <w:rFonts w:hint="eastAsia"/>
          <w:lang w:val="en-GB"/>
        </w:rPr>
        <w:t>修订</w:t>
      </w:r>
      <w:r w:rsidRPr="00B526B6">
        <w:rPr>
          <w:lang w:val="en-GB"/>
        </w:rPr>
        <w:t>1994</w:t>
      </w:r>
      <w:r w:rsidRPr="00B526B6">
        <w:rPr>
          <w:rFonts w:hint="eastAsia"/>
          <w:lang w:val="en-GB"/>
        </w:rPr>
        <w:t>年《平等法》，以确保实行男女同工同酬的原则；</w:t>
      </w:r>
      <w:r w:rsidRPr="00B526B6">
        <w:rPr>
          <w:lang w:val="en-GB"/>
        </w:rPr>
        <w:t>(c)</w:t>
      </w:r>
      <w:r w:rsidR="00C231FC">
        <w:rPr>
          <w:rFonts w:hint="eastAsia"/>
          <w:lang w:val="en-GB"/>
        </w:rPr>
        <w:t xml:space="preserve"> </w:t>
      </w:r>
      <w:r w:rsidRPr="00B526B6">
        <w:rPr>
          <w:rFonts w:hint="eastAsia"/>
          <w:lang w:val="en-GB"/>
        </w:rPr>
        <w:t>解决工作场所中的职业隔离问题；</w:t>
      </w:r>
      <w:r w:rsidRPr="00B526B6">
        <w:rPr>
          <w:lang w:val="en-GB"/>
        </w:rPr>
        <w:t>(d)</w:t>
      </w:r>
      <w:r w:rsidR="00C231FC">
        <w:rPr>
          <w:rFonts w:hint="eastAsia"/>
          <w:lang w:val="en-GB"/>
        </w:rPr>
        <w:t xml:space="preserve"> </w:t>
      </w:r>
      <w:r w:rsidR="00C231FC">
        <w:rPr>
          <w:rFonts w:hint="eastAsia"/>
          <w:lang w:val="en-GB"/>
        </w:rPr>
        <w:t>消除</w:t>
      </w:r>
      <w:r w:rsidRPr="00B526B6">
        <w:rPr>
          <w:rFonts w:hint="eastAsia"/>
          <w:lang w:val="en-GB"/>
        </w:rPr>
        <w:t>男女之间的薪资差异。还请说明</w:t>
      </w:r>
      <w:r w:rsidRPr="00B526B6">
        <w:rPr>
          <w:lang w:val="en-GB"/>
        </w:rPr>
        <w:t>缔约国是否</w:t>
      </w:r>
      <w:r w:rsidRPr="00B526B6">
        <w:rPr>
          <w:rFonts w:hint="eastAsia"/>
          <w:lang w:val="en-GB"/>
        </w:rPr>
        <w:t>已经通过法律规定，禁止工作场所中对妇女的性骚扰和暴力。</w:t>
      </w:r>
    </w:p>
    <w:p w:rsidR="00B526B6" w:rsidRPr="00B526B6" w:rsidRDefault="00B526B6" w:rsidP="00C231FC">
      <w:pPr>
        <w:pStyle w:val="H23GC"/>
        <w:rPr>
          <w:rFonts w:hint="eastAsia"/>
          <w:lang w:val="en-GB"/>
        </w:rPr>
      </w:pPr>
      <w:r w:rsidRPr="00B526B6">
        <w:rPr>
          <w:lang w:val="en-GB"/>
        </w:rPr>
        <w:tab/>
      </w:r>
      <w:r w:rsidRPr="00B526B6">
        <w:rPr>
          <w:lang w:val="en-GB"/>
        </w:rPr>
        <w:tab/>
      </w:r>
      <w:r w:rsidRPr="00B526B6">
        <w:rPr>
          <w:rFonts w:hint="eastAsia"/>
          <w:lang w:val="en-GB"/>
        </w:rPr>
        <w:t>健康</w:t>
      </w:r>
    </w:p>
    <w:p w:rsidR="00B526B6" w:rsidRPr="00B526B6" w:rsidRDefault="00B526B6" w:rsidP="00B526B6">
      <w:pPr>
        <w:pStyle w:val="SingleTxtGC"/>
        <w:rPr>
          <w:rFonts w:hint="eastAsia"/>
          <w:lang w:val="en-GB"/>
        </w:rPr>
      </w:pPr>
      <w:r w:rsidRPr="00B526B6">
        <w:rPr>
          <w:lang w:val="en-GB"/>
        </w:rPr>
        <w:t>14</w:t>
      </w:r>
      <w:r w:rsidR="00C231FC">
        <w:rPr>
          <w:lang w:val="en-GB"/>
        </w:rPr>
        <w:t xml:space="preserve">.  </w:t>
      </w:r>
      <w:r w:rsidRPr="00B526B6">
        <w:rPr>
          <w:lang w:val="en-GB"/>
        </w:rPr>
        <w:t>请提供资料说明</w:t>
      </w:r>
      <w:r w:rsidRPr="00B526B6">
        <w:rPr>
          <w:rFonts w:hint="eastAsia"/>
          <w:lang w:val="en-GB"/>
        </w:rPr>
        <w:t>妇女的健康状况，包括性健康和生殖健康状况。还请提供资料说明</w:t>
      </w:r>
      <w:r w:rsidRPr="00B526B6">
        <w:rPr>
          <w:lang w:val="en-GB"/>
        </w:rPr>
        <w:t>(a)</w:t>
      </w:r>
      <w:r w:rsidR="00C231FC">
        <w:rPr>
          <w:rFonts w:hint="eastAsia"/>
          <w:lang w:val="en-GB"/>
        </w:rPr>
        <w:t xml:space="preserve"> </w:t>
      </w:r>
      <w:r w:rsidRPr="00B526B6">
        <w:rPr>
          <w:rFonts w:hint="eastAsia"/>
          <w:lang w:val="en-GB"/>
        </w:rPr>
        <w:t>拨给卫生部门的国家预算的比例；</w:t>
      </w:r>
      <w:r w:rsidRPr="00B526B6">
        <w:rPr>
          <w:lang w:val="en-GB"/>
        </w:rPr>
        <w:t>(b)</w:t>
      </w:r>
      <w:r w:rsidR="00C231FC">
        <w:rPr>
          <w:rFonts w:hint="eastAsia"/>
          <w:lang w:val="en-GB"/>
        </w:rPr>
        <w:t xml:space="preserve"> </w:t>
      </w:r>
      <w:r w:rsidRPr="00B526B6">
        <w:rPr>
          <w:rFonts w:hint="eastAsia"/>
          <w:lang w:val="en-GB"/>
        </w:rPr>
        <w:t>孕产妇死亡率；</w:t>
      </w:r>
      <w:r w:rsidRPr="00B526B6">
        <w:rPr>
          <w:lang w:val="en-GB"/>
        </w:rPr>
        <w:t>(c)</w:t>
      </w:r>
      <w:r w:rsidR="00C231FC">
        <w:rPr>
          <w:rFonts w:hint="eastAsia"/>
          <w:lang w:val="en-GB"/>
        </w:rPr>
        <w:t xml:space="preserve"> </w:t>
      </w:r>
      <w:r w:rsidRPr="00B526B6">
        <w:rPr>
          <w:rFonts w:hint="eastAsia"/>
          <w:lang w:val="en-GB"/>
        </w:rPr>
        <w:t>妇女获得基本产科护理等基本卫生保健服务的情况；</w:t>
      </w:r>
      <w:r w:rsidRPr="00B526B6">
        <w:rPr>
          <w:lang w:val="en-GB"/>
        </w:rPr>
        <w:t>(d)</w:t>
      </w:r>
      <w:r w:rsidR="00C231FC">
        <w:rPr>
          <w:rFonts w:hint="eastAsia"/>
          <w:lang w:val="en-GB"/>
        </w:rPr>
        <w:t xml:space="preserve"> </w:t>
      </w:r>
      <w:r w:rsidRPr="00B526B6">
        <w:rPr>
          <w:rFonts w:hint="eastAsia"/>
          <w:lang w:val="en-GB"/>
        </w:rPr>
        <w:t>宫颈癌和乳腺癌的发病率以及采取了哪些措施预防这些疾病和主要危害妇女的其他慢性非传染性疾病。</w:t>
      </w:r>
    </w:p>
    <w:p w:rsidR="00B526B6" w:rsidRPr="00B526B6" w:rsidRDefault="00B526B6" w:rsidP="00B526B6">
      <w:pPr>
        <w:pStyle w:val="SingleTxtGC"/>
        <w:rPr>
          <w:rFonts w:hint="eastAsia"/>
          <w:lang w:val="en-GB"/>
        </w:rPr>
      </w:pPr>
      <w:r w:rsidRPr="00B526B6">
        <w:rPr>
          <w:lang w:val="en-GB"/>
        </w:rPr>
        <w:t>15</w:t>
      </w:r>
      <w:r w:rsidR="00C231FC">
        <w:rPr>
          <w:lang w:val="en-GB"/>
        </w:rPr>
        <w:t xml:space="preserve">.  </w:t>
      </w:r>
      <w:r w:rsidRPr="00B526B6">
        <w:rPr>
          <w:rFonts w:hint="eastAsia"/>
          <w:lang w:val="en-GB"/>
        </w:rPr>
        <w:t>委员会收到的资料表明，卫生部有一项消除少女怀孕现象的方案。</w:t>
      </w:r>
      <w:r w:rsidRPr="00B526B6">
        <w:rPr>
          <w:lang w:val="en-GB"/>
        </w:rPr>
        <w:t>请提供资料说明</w:t>
      </w:r>
      <w:r w:rsidRPr="00B526B6">
        <w:rPr>
          <w:rFonts w:hint="eastAsia"/>
          <w:lang w:val="en-GB"/>
        </w:rPr>
        <w:t>方案的内容和执行方案及监测执行的措施。还请提供资料说明提供和获取关于性健康和生殖健康与权利的综合教育及计划生育服务的情况，并说明在这方面是否落实了举措。还请提供资料说明避孕药具的使用和提供情况。</w:t>
      </w:r>
    </w:p>
    <w:p w:rsidR="00B526B6" w:rsidRPr="00B526B6" w:rsidRDefault="00B526B6" w:rsidP="00B526B6">
      <w:pPr>
        <w:pStyle w:val="SingleTxtGC"/>
        <w:rPr>
          <w:rFonts w:hint="eastAsia"/>
          <w:lang w:val="en-GB"/>
        </w:rPr>
      </w:pPr>
      <w:r w:rsidRPr="00B526B6">
        <w:rPr>
          <w:lang w:val="en-GB"/>
        </w:rPr>
        <w:t>16</w:t>
      </w:r>
      <w:r w:rsidR="00C231FC">
        <w:rPr>
          <w:lang w:val="en-GB"/>
        </w:rPr>
        <w:t xml:space="preserve">.  </w:t>
      </w:r>
      <w:r w:rsidRPr="00B526B6">
        <w:rPr>
          <w:lang w:val="en-GB"/>
        </w:rPr>
        <w:t>请说明</w:t>
      </w:r>
      <w:r w:rsidRPr="00B526B6">
        <w:rPr>
          <w:rFonts w:hint="eastAsia"/>
          <w:lang w:val="en-GB"/>
        </w:rPr>
        <w:t>包括孕妇在内所有妇女感染</w:t>
      </w:r>
      <w:r w:rsidRPr="00B526B6">
        <w:rPr>
          <w:lang w:val="en-GB"/>
        </w:rPr>
        <w:t>艾滋病毒</w:t>
      </w:r>
      <w:r w:rsidRPr="00B526B6">
        <w:rPr>
          <w:lang w:val="en-GB"/>
        </w:rPr>
        <w:t>/</w:t>
      </w:r>
      <w:r w:rsidRPr="00B526B6">
        <w:rPr>
          <w:lang w:val="en-GB"/>
        </w:rPr>
        <w:t>艾滋病</w:t>
      </w:r>
      <w:r w:rsidRPr="00B526B6">
        <w:rPr>
          <w:rFonts w:hint="eastAsia"/>
          <w:lang w:val="en-GB"/>
        </w:rPr>
        <w:t>的比例，以及感染了</w:t>
      </w:r>
      <w:r w:rsidRPr="00B526B6">
        <w:rPr>
          <w:lang w:val="en-GB"/>
        </w:rPr>
        <w:t>艾滋病毒</w:t>
      </w:r>
      <w:r w:rsidRPr="00B526B6">
        <w:rPr>
          <w:lang w:val="en-GB"/>
        </w:rPr>
        <w:t>/</w:t>
      </w:r>
      <w:r w:rsidRPr="00B526B6">
        <w:rPr>
          <w:lang w:val="en-GB"/>
        </w:rPr>
        <w:t>艾滋病</w:t>
      </w:r>
      <w:r w:rsidRPr="00B526B6">
        <w:rPr>
          <w:rFonts w:hint="eastAsia"/>
          <w:lang w:val="en-GB"/>
        </w:rPr>
        <w:t>的妇女是否可以获得治疗。还请说明现行的</w:t>
      </w:r>
      <w:r w:rsidRPr="00B526B6">
        <w:rPr>
          <w:lang w:val="en-GB"/>
        </w:rPr>
        <w:t>艾滋病毒</w:t>
      </w:r>
      <w:r w:rsidRPr="00B526B6">
        <w:rPr>
          <w:lang w:val="en-GB"/>
        </w:rPr>
        <w:t>/</w:t>
      </w:r>
      <w:r w:rsidRPr="00B526B6">
        <w:rPr>
          <w:lang w:val="en-GB"/>
        </w:rPr>
        <w:t>艾滋病</w:t>
      </w:r>
      <w:r w:rsidRPr="00B526B6">
        <w:rPr>
          <w:rFonts w:hint="eastAsia"/>
          <w:lang w:val="en-GB"/>
        </w:rPr>
        <w:t>防治方案是否纳入了性别平等观点，包括是否提供抗逆转录病毒药物预防艾滋病毒的母婴传播。请进一步说明采取了哪些举措消除对感染了</w:t>
      </w:r>
      <w:r w:rsidRPr="00B526B6">
        <w:t>艾滋病毒</w:t>
      </w:r>
      <w:r w:rsidRPr="00B526B6">
        <w:t>/</w:t>
      </w:r>
      <w:r w:rsidRPr="00B526B6">
        <w:t>艾滋病</w:t>
      </w:r>
      <w:r w:rsidRPr="00B526B6">
        <w:rPr>
          <w:rFonts w:hint="eastAsia"/>
        </w:rPr>
        <w:t>的妇女和女童的歧视与诋毁。</w:t>
      </w:r>
    </w:p>
    <w:p w:rsidR="00B526B6" w:rsidRPr="00B526B6" w:rsidRDefault="005669D1" w:rsidP="00B526B6">
      <w:pPr>
        <w:pStyle w:val="SingleTxtGC"/>
        <w:rPr>
          <w:lang w:val="en-GB"/>
        </w:rPr>
      </w:pPr>
      <w:r>
        <w:rPr>
          <w:lang w:val="en-GB"/>
        </w:rPr>
        <w:br w:type="page"/>
      </w:r>
      <w:r w:rsidR="00B526B6" w:rsidRPr="00B526B6">
        <w:rPr>
          <w:lang w:val="en-GB"/>
        </w:rPr>
        <w:t>17</w:t>
      </w:r>
      <w:r w:rsidR="00C231FC">
        <w:rPr>
          <w:lang w:val="en-GB"/>
        </w:rPr>
        <w:t xml:space="preserve">.  </w:t>
      </w:r>
      <w:r w:rsidR="00B526B6" w:rsidRPr="00B526B6">
        <w:rPr>
          <w:rFonts w:hint="eastAsia"/>
          <w:lang w:val="en-GB"/>
        </w:rPr>
        <w:t>委员会在上一次结论性意见第</w:t>
      </w:r>
      <w:r w:rsidR="00B526B6" w:rsidRPr="00B526B6">
        <w:rPr>
          <w:lang w:val="en-GB"/>
        </w:rPr>
        <w:t>1</w:t>
      </w:r>
      <w:r w:rsidR="00B526B6" w:rsidRPr="00B526B6">
        <w:rPr>
          <w:rFonts w:hint="eastAsia"/>
          <w:lang w:val="en-GB"/>
        </w:rPr>
        <w:t>40</w:t>
      </w:r>
      <w:r w:rsidR="00B526B6" w:rsidRPr="00B526B6">
        <w:rPr>
          <w:rFonts w:hint="eastAsia"/>
          <w:lang w:val="en-GB"/>
        </w:rPr>
        <w:t>段关切地指出，妇女需要配偶同意才能接受输卵管结扎术，还有一项法律使人无法安全堕胎。</w:t>
      </w:r>
      <w:r w:rsidR="00B526B6" w:rsidRPr="00B526B6">
        <w:rPr>
          <w:lang w:val="en-GB"/>
        </w:rPr>
        <w:t>请说明</w:t>
      </w:r>
      <w:r w:rsidR="00B526B6" w:rsidRPr="00B526B6">
        <w:rPr>
          <w:rFonts w:hint="eastAsia"/>
          <w:lang w:val="en-GB"/>
        </w:rPr>
        <w:t>已经采取或计划采取哪些措施，取消输卵管结扎术前获得配偶同意的要求，提供资料说明不安全堕胎的发生率及其对妇女健康的影响，包括孕产妇死亡的情况，并且说明</w:t>
      </w:r>
      <w:r w:rsidR="00B526B6" w:rsidRPr="00B526B6">
        <w:rPr>
          <w:lang w:val="en-GB"/>
        </w:rPr>
        <w:t>缔约国是否</w:t>
      </w:r>
      <w:r w:rsidR="00B526B6" w:rsidRPr="00B526B6">
        <w:rPr>
          <w:rFonts w:hint="eastAsia"/>
          <w:lang w:val="en-GB"/>
        </w:rPr>
        <w:t>计划按照委员会关于妇女和保健的第</w:t>
      </w:r>
      <w:r w:rsidR="00B526B6" w:rsidRPr="00B526B6">
        <w:rPr>
          <w:rFonts w:hint="eastAsia"/>
          <w:lang w:val="en-GB"/>
        </w:rPr>
        <w:t>24</w:t>
      </w:r>
      <w:r w:rsidR="00B526B6" w:rsidRPr="00B526B6">
        <w:rPr>
          <w:rFonts w:hint="eastAsia"/>
          <w:lang w:val="en-GB"/>
        </w:rPr>
        <w:t>号一般性建议</w:t>
      </w:r>
      <w:r w:rsidR="00F67C8A">
        <w:rPr>
          <w:rFonts w:hint="eastAsia"/>
          <w:lang w:val="en-GB"/>
        </w:rPr>
        <w:t>(</w:t>
      </w:r>
      <w:r w:rsidR="00B526B6" w:rsidRPr="00B526B6">
        <w:rPr>
          <w:rFonts w:hint="eastAsia"/>
          <w:lang w:val="en-GB"/>
        </w:rPr>
        <w:t>1999</w:t>
      </w:r>
      <w:r w:rsidR="00B526B6" w:rsidRPr="00B526B6">
        <w:rPr>
          <w:rFonts w:hint="eastAsia"/>
          <w:lang w:val="en-GB"/>
        </w:rPr>
        <w:t>年</w:t>
      </w:r>
      <w:r w:rsidR="00F67C8A">
        <w:rPr>
          <w:rFonts w:hint="eastAsia"/>
          <w:lang w:val="en-GB"/>
        </w:rPr>
        <w:t>)</w:t>
      </w:r>
      <w:r w:rsidR="00B526B6" w:rsidRPr="00B526B6">
        <w:rPr>
          <w:rFonts w:hint="eastAsia"/>
          <w:lang w:val="en-GB"/>
        </w:rPr>
        <w:t>，</w:t>
      </w:r>
      <w:r w:rsidR="00C231FC">
        <w:rPr>
          <w:rFonts w:hint="eastAsia"/>
          <w:lang w:val="en-GB"/>
        </w:rPr>
        <w:t>废止</w:t>
      </w:r>
      <w:r w:rsidR="00B526B6" w:rsidRPr="00B526B6">
        <w:rPr>
          <w:rFonts w:hint="eastAsia"/>
          <w:lang w:val="en-GB"/>
        </w:rPr>
        <w:t>对堕胎妇女严加处罚法律条款。</w:t>
      </w:r>
    </w:p>
    <w:p w:rsidR="00B526B6" w:rsidRPr="00B526B6" w:rsidRDefault="00B526B6" w:rsidP="00C231FC">
      <w:pPr>
        <w:pStyle w:val="H23GC"/>
        <w:rPr>
          <w:rFonts w:hint="eastAsia"/>
          <w:lang w:val="en-GB"/>
        </w:rPr>
      </w:pPr>
      <w:r w:rsidRPr="00B526B6">
        <w:rPr>
          <w:lang w:val="en-GB"/>
        </w:rPr>
        <w:tab/>
      </w:r>
      <w:r w:rsidRPr="00B526B6">
        <w:rPr>
          <w:lang w:val="en-GB"/>
        </w:rPr>
        <w:tab/>
      </w:r>
      <w:r w:rsidRPr="00B526B6">
        <w:rPr>
          <w:rFonts w:hint="eastAsia"/>
          <w:lang w:val="en-GB"/>
        </w:rPr>
        <w:t>弱势妇女群体</w:t>
      </w:r>
    </w:p>
    <w:p w:rsidR="00B526B6" w:rsidRPr="00B526B6" w:rsidRDefault="00B526B6" w:rsidP="00B526B6">
      <w:pPr>
        <w:pStyle w:val="SingleTxtGC"/>
        <w:rPr>
          <w:lang w:val="en-GB"/>
        </w:rPr>
      </w:pPr>
      <w:r w:rsidRPr="00B526B6">
        <w:rPr>
          <w:lang w:val="en-GB"/>
        </w:rPr>
        <w:t>18</w:t>
      </w:r>
      <w:r w:rsidR="00C231FC">
        <w:rPr>
          <w:lang w:val="en-GB"/>
        </w:rPr>
        <w:t xml:space="preserve">.  </w:t>
      </w:r>
      <w:r w:rsidRPr="00B526B6">
        <w:rPr>
          <w:lang w:val="en-GB"/>
        </w:rPr>
        <w:t>请提供资料，说明</w:t>
      </w:r>
      <w:r w:rsidRPr="00B526B6">
        <w:rPr>
          <w:rFonts w:hint="eastAsia"/>
          <w:lang w:val="en-GB"/>
        </w:rPr>
        <w:t>采取了哪些措施使妇女，特别是弱势群体妇女有更多机会获得土地所有权和信贷服务。还请提供资料说明残疾妇女、老年妇女和贫困妇女在获得健康服务、教育和社会保护措施方面的状况。</w:t>
      </w:r>
      <w:r w:rsidRPr="00B526B6">
        <w:rPr>
          <w:lang w:val="en-GB"/>
        </w:rPr>
        <w:t>请提供资料说明</w:t>
      </w:r>
      <w:r w:rsidRPr="00B526B6">
        <w:rPr>
          <w:rFonts w:hint="eastAsia"/>
          <w:lang w:val="en-GB"/>
        </w:rPr>
        <w:t>被拘留妇女的状况，并说明妇女是否与男子分别拘留，是否满足了她们作为女性的医疗需求，以及是否由女警卫负责看守。</w:t>
      </w:r>
    </w:p>
    <w:p w:rsidR="00B526B6" w:rsidRPr="00B526B6" w:rsidRDefault="00B526B6" w:rsidP="00786AA6">
      <w:pPr>
        <w:pStyle w:val="H23GC"/>
        <w:rPr>
          <w:rFonts w:hint="eastAsia"/>
          <w:lang w:val="en-GB"/>
        </w:rPr>
      </w:pPr>
      <w:r w:rsidRPr="00B526B6">
        <w:rPr>
          <w:lang w:val="en-GB"/>
        </w:rPr>
        <w:tab/>
      </w:r>
      <w:r w:rsidRPr="00B526B6">
        <w:rPr>
          <w:lang w:val="en-GB"/>
        </w:rPr>
        <w:tab/>
      </w:r>
      <w:r w:rsidRPr="00B526B6">
        <w:rPr>
          <w:rFonts w:hint="eastAsia"/>
          <w:lang w:val="en-GB"/>
        </w:rPr>
        <w:t>自然灾害</w:t>
      </w:r>
    </w:p>
    <w:p w:rsidR="00B526B6" w:rsidRPr="00B526B6" w:rsidRDefault="00B526B6" w:rsidP="00B526B6">
      <w:pPr>
        <w:pStyle w:val="SingleTxtGC"/>
        <w:rPr>
          <w:lang w:val="en-GB"/>
        </w:rPr>
      </w:pPr>
      <w:r w:rsidRPr="00B526B6">
        <w:rPr>
          <w:lang w:val="en-GB"/>
        </w:rPr>
        <w:t>19</w:t>
      </w:r>
      <w:r w:rsidR="00C231FC">
        <w:rPr>
          <w:lang w:val="en-GB"/>
        </w:rPr>
        <w:t xml:space="preserve">.  </w:t>
      </w:r>
      <w:r w:rsidRPr="00B526B6">
        <w:rPr>
          <w:rFonts w:hint="eastAsia"/>
          <w:lang w:val="en-GB"/>
        </w:rPr>
        <w:t>鉴于缔约国境内有一座活火山而且位于飓风带，</w:t>
      </w:r>
      <w:r w:rsidRPr="00B526B6">
        <w:rPr>
          <w:lang w:val="en-GB"/>
        </w:rPr>
        <w:t>请提供资料说明</w:t>
      </w:r>
      <w:r w:rsidRPr="00B526B6">
        <w:rPr>
          <w:rFonts w:hint="eastAsia"/>
          <w:lang w:val="en-GB"/>
        </w:rPr>
        <w:t>国家自然灾害管理和救灾与恢复战略是否已经纳入性别平等观点。</w:t>
      </w:r>
    </w:p>
    <w:p w:rsidR="00B526B6" w:rsidRPr="00B526B6" w:rsidRDefault="00B526B6" w:rsidP="00786AA6">
      <w:pPr>
        <w:pStyle w:val="H23GC"/>
        <w:rPr>
          <w:rFonts w:hint="eastAsia"/>
          <w:lang w:val="en-GB"/>
        </w:rPr>
      </w:pPr>
      <w:r w:rsidRPr="00B526B6">
        <w:rPr>
          <w:lang w:val="en-GB"/>
        </w:rPr>
        <w:tab/>
      </w:r>
      <w:r w:rsidRPr="00B526B6">
        <w:rPr>
          <w:lang w:val="en-GB"/>
        </w:rPr>
        <w:tab/>
      </w:r>
      <w:r w:rsidRPr="00B526B6">
        <w:rPr>
          <w:rFonts w:hint="eastAsia"/>
          <w:lang w:val="en-GB"/>
        </w:rPr>
        <w:t>《任择议定书》和第二十条第</w:t>
      </w:r>
      <w:r w:rsidRPr="00B526B6">
        <w:rPr>
          <w:rFonts w:hint="eastAsia"/>
          <w:lang w:val="en-GB"/>
        </w:rPr>
        <w:t>1</w:t>
      </w:r>
      <w:r w:rsidRPr="00B526B6">
        <w:rPr>
          <w:rFonts w:hint="eastAsia"/>
          <w:lang w:val="en-GB"/>
        </w:rPr>
        <w:t>款修正案</w:t>
      </w:r>
    </w:p>
    <w:p w:rsidR="00E06285" w:rsidRDefault="00B526B6" w:rsidP="00B526B6">
      <w:pPr>
        <w:pStyle w:val="SingleTxtGC"/>
        <w:rPr>
          <w:rFonts w:hint="eastAsia"/>
          <w:lang w:val="en-GB"/>
        </w:rPr>
      </w:pPr>
      <w:r w:rsidRPr="00B526B6">
        <w:rPr>
          <w:lang w:val="en-GB"/>
        </w:rPr>
        <w:t>20</w:t>
      </w:r>
      <w:r w:rsidR="00C231FC">
        <w:rPr>
          <w:lang w:val="en-GB"/>
        </w:rPr>
        <w:t xml:space="preserve">.  </w:t>
      </w:r>
      <w:r w:rsidRPr="00B526B6">
        <w:rPr>
          <w:lang w:val="en-GB"/>
        </w:rPr>
        <w:t>请说明</w:t>
      </w:r>
      <w:r w:rsidRPr="00B526B6">
        <w:rPr>
          <w:rFonts w:hint="eastAsia"/>
          <w:lang w:val="en-GB"/>
        </w:rPr>
        <w:t>在批准公约《任择议定书》和接受《公约》第二十条第</w:t>
      </w:r>
      <w:r w:rsidRPr="00B526B6">
        <w:rPr>
          <w:rFonts w:hint="eastAsia"/>
          <w:lang w:val="en-GB"/>
        </w:rPr>
        <w:t>1</w:t>
      </w:r>
      <w:r w:rsidRPr="00B526B6">
        <w:rPr>
          <w:rFonts w:hint="eastAsia"/>
          <w:lang w:val="en-GB"/>
        </w:rPr>
        <w:t>款修正案方面取得的进展。</w:t>
      </w:r>
    </w:p>
    <w:p w:rsidR="00786AA6" w:rsidRDefault="00786AA6" w:rsidP="00B526B6">
      <w:pPr>
        <w:pStyle w:val="SingleTxtGC"/>
        <w:rPr>
          <w:rFonts w:hint="eastAsia"/>
          <w:lang w:val="en-GB"/>
        </w:rPr>
      </w:pPr>
    </w:p>
    <w:p w:rsidR="00786AA6" w:rsidRPr="002D6A9C" w:rsidRDefault="00786AA6">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786AA6" w:rsidRDefault="00786AA6" w:rsidP="00B526B6">
      <w:pPr>
        <w:pStyle w:val="SingleTxtGC"/>
      </w:pPr>
    </w:p>
    <w:sectPr w:rsidR="00786AA6">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D4DB4" w:rsidRPr="008845C5" w:rsidRDefault="00BD4DB4"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D4DB4" w:rsidRPr="008845C5" w:rsidRDefault="00BD4DB4" w:rsidP="008845C5">
      <w:pPr>
        <w:pStyle w:val="Footer"/>
      </w:pP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2F" w:rsidRPr="00F67C8A" w:rsidRDefault="00B2412F" w:rsidP="003F0150">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2A6910">
      <w:rPr>
        <w:rStyle w:val="PageNumber"/>
        <w:noProof/>
      </w:rPr>
      <w:t>4</w:t>
    </w:r>
    <w:r>
      <w:rPr>
        <w:rStyle w:val="PageNumber"/>
      </w:rPr>
      <w:fldChar w:fldCharType="end"/>
    </w:r>
    <w:r>
      <w:rPr>
        <w:rStyle w:val="PageNumber"/>
        <w:rFonts w:eastAsia="SimSun" w:hint="eastAsia"/>
        <w:lang w:eastAsia="zh-CN"/>
      </w:rPr>
      <w:tab/>
    </w:r>
    <w:r w:rsidRPr="00F67C8A">
      <w:rPr>
        <w:rFonts w:eastAsia="SimSun"/>
        <w:lang w:eastAsia="zh-CN"/>
      </w:rPr>
      <w:t>GE.13-42274</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2F" w:rsidRDefault="00B2412F">
    <w:pPr>
      <w:pStyle w:val="Footer"/>
      <w:tabs>
        <w:tab w:val="right" w:pos="9639"/>
      </w:tabs>
    </w:pPr>
    <w:r w:rsidRPr="00F67C8A">
      <w:rPr>
        <w:rFonts w:eastAsia="SimSun"/>
        <w:lang w:eastAsia="zh-CN"/>
      </w:rPr>
      <w:t>GE.13-42274</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2A6910">
      <w:rPr>
        <w:rStyle w:val="PageNumber"/>
        <w:noProof/>
      </w:rPr>
      <w:t>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2F" w:rsidRPr="00AB41FD" w:rsidRDefault="00B2412F" w:rsidP="00AB41FD">
    <w:pPr>
      <w:pStyle w:val="Footer"/>
      <w:tabs>
        <w:tab w:val="left" w:pos="1701"/>
        <w:tab w:val="left" w:pos="2552"/>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sidRPr="00EE277A">
      <w:rPr>
        <w:rFonts w:eastAsia="SimSun"/>
        <w:sz w:val="20"/>
        <w:lang w:eastAsia="zh-CN"/>
      </w:rPr>
      <w:t>-</w:t>
    </w:r>
    <w:r>
      <w:rPr>
        <w:rFonts w:eastAsia="SimSun" w:hint="eastAsia"/>
        <w:sz w:val="20"/>
        <w:lang w:eastAsia="zh-CN"/>
      </w:rPr>
      <w:t>42274</w:t>
    </w:r>
    <w:r w:rsidRPr="00EE277A">
      <w:rPr>
        <w:rFonts w:eastAsia="SimSun"/>
        <w:sz w:val="20"/>
        <w:lang w:eastAsia="zh-CN"/>
      </w:rPr>
      <w:t xml:space="preserve"> (C)</w:t>
    </w:r>
    <w:r>
      <w:rPr>
        <w:rFonts w:eastAsia="SimSun"/>
        <w:sz w:val="20"/>
        <w:lang w:eastAsia="zh-CN"/>
      </w:rPr>
      <w:tab/>
    </w:r>
    <w:r>
      <w:rPr>
        <w:rFonts w:eastAsia="SimSun" w:hint="eastAsia"/>
        <w:sz w:val="20"/>
        <w:lang w:eastAsia="zh-CN"/>
      </w:rPr>
      <w:t>120413</w:t>
    </w:r>
    <w:r>
      <w:rPr>
        <w:rFonts w:eastAsia="SimSun"/>
        <w:sz w:val="20"/>
        <w:lang w:eastAsia="zh-CN"/>
      </w:rPr>
      <w:tab/>
    </w:r>
    <w:r>
      <w:rPr>
        <w:rFonts w:eastAsia="SimSun" w:hint="eastAsia"/>
        <w:sz w:val="20"/>
        <w:lang w:eastAsia="zh-CN"/>
      </w:rPr>
      <w:t>160413</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D4DB4" w:rsidRPr="00363561" w:rsidRDefault="00BD4DB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D4DB4" w:rsidRPr="00363561" w:rsidRDefault="00BD4DB4"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2F" w:rsidRPr="00F67C8A" w:rsidRDefault="00B2412F">
    <w:pPr>
      <w:pStyle w:val="Header"/>
    </w:pPr>
    <w:r w:rsidRPr="00F67C8A">
      <w:t>CEDAW/C/VCT/Q/4-8</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2412F" w:rsidRPr="00F67C8A" w:rsidRDefault="00B2412F" w:rsidP="00DA36A7">
    <w:pPr>
      <w:pStyle w:val="Header"/>
      <w:jc w:val="right"/>
      <w:rPr>
        <w:rFonts w:hint="eastAsia"/>
        <w:lang w:eastAsia="zh-CN"/>
      </w:rPr>
    </w:pPr>
    <w:r w:rsidRPr="00F67C8A">
      <w:rPr>
        <w:lang w:eastAsia="zh-CN"/>
      </w:rPr>
      <w:t>CEDAW/C/VCT/Q/4-8</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49014E2"/>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19">
    <w:nsid w:val="630B7709"/>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2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726B3AC8"/>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22">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9"/>
  </w:num>
  <w:num w:numId="12">
    <w:abstractNumId w:val="21"/>
  </w:num>
  <w:num w:numId="13">
    <w:abstractNumId w:val="12"/>
  </w:num>
  <w:num w:numId="14">
    <w:abstractNumId w:val="11"/>
  </w:num>
  <w:num w:numId="15">
    <w:abstractNumId w:val="13"/>
  </w:num>
  <w:num w:numId="16">
    <w:abstractNumId w:val="20"/>
  </w:num>
  <w:num w:numId="17">
    <w:abstractNumId w:val="11"/>
  </w:num>
  <w:num w:numId="18">
    <w:abstractNumId w:val="20"/>
  </w:num>
  <w:num w:numId="19">
    <w:abstractNumId w:val="13"/>
  </w:num>
  <w:num w:numId="20">
    <w:abstractNumId w:val="13"/>
  </w:num>
  <w:num w:numId="21">
    <w:abstractNumId w:val="18"/>
  </w:num>
  <w:num w:numId="22">
    <w:abstractNumId w:val="16"/>
  </w:num>
  <w:num w:numId="23">
    <w:abstractNumId w:val="14"/>
  </w:num>
  <w:num w:numId="24">
    <w:abstractNumId w:val="17"/>
  </w:num>
  <w:num w:numId="25">
    <w:abstractNumId w:val="10"/>
  </w:num>
  <w:num w:numId="26">
    <w:abstractNumId w:val="15"/>
  </w:num>
  <w:num w:numId="27">
    <w:abstractNumId w:val="22"/>
  </w:num>
  <w:num w:numId="28">
    <w:abstractNumId w:val="17"/>
  </w:num>
  <w:num w:numId="29">
    <w:abstractNumId w:val="10"/>
  </w:num>
  <w:num w:numId="30">
    <w:abstractNumId w:val="15"/>
  </w:num>
  <w:num w:numId="31">
    <w:abstractNumId w:val="22"/>
  </w:num>
  <w:num w:numId="32">
    <w:abstractNumId w:val="18"/>
  </w:num>
  <w:num w:numId="33">
    <w:abstractNumId w:val="16"/>
  </w:num>
  <w:num w:numId="34">
    <w:abstractNumId w:val="14"/>
  </w:num>
  <w:num w:numId="35">
    <w:abstractNumId w:val="17"/>
  </w:num>
  <w:num w:numId="36">
    <w:abstractNumId w:val="10"/>
  </w:num>
  <w:num w:numId="37">
    <w:abstractNumId w:val="15"/>
  </w:num>
  <w:num w:numId="38">
    <w:abstractNumId w:val="22"/>
  </w:num>
  <w:num w:numId="39">
    <w:abstractNumId w:val="11"/>
  </w:num>
  <w:num w:numId="40">
    <w:abstractNumId w:val="20"/>
  </w:num>
  <w:num w:numId="41">
    <w:abstractNumId w:val="13"/>
  </w:num>
  <w:numIdMacAtCleanup w:val="1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16"/>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526B6"/>
    <w:rsid w:val="00002A88"/>
    <w:rsid w:val="000233C7"/>
    <w:rsid w:val="000277CB"/>
    <w:rsid w:val="00085957"/>
    <w:rsid w:val="000B40D6"/>
    <w:rsid w:val="000B5AAE"/>
    <w:rsid w:val="0012768D"/>
    <w:rsid w:val="001539A6"/>
    <w:rsid w:val="00171DFB"/>
    <w:rsid w:val="001974C5"/>
    <w:rsid w:val="001B5B95"/>
    <w:rsid w:val="001B77D4"/>
    <w:rsid w:val="001D5EC5"/>
    <w:rsid w:val="001E53DE"/>
    <w:rsid w:val="00252D02"/>
    <w:rsid w:val="002A0A29"/>
    <w:rsid w:val="002A6910"/>
    <w:rsid w:val="002C6169"/>
    <w:rsid w:val="00304961"/>
    <w:rsid w:val="00343E38"/>
    <w:rsid w:val="00360A5A"/>
    <w:rsid w:val="00363561"/>
    <w:rsid w:val="003916A2"/>
    <w:rsid w:val="003C59D1"/>
    <w:rsid w:val="003D0921"/>
    <w:rsid w:val="003D0CAD"/>
    <w:rsid w:val="003E1FA3"/>
    <w:rsid w:val="003F0150"/>
    <w:rsid w:val="0040530D"/>
    <w:rsid w:val="00412287"/>
    <w:rsid w:val="004455D3"/>
    <w:rsid w:val="004838FD"/>
    <w:rsid w:val="00493C2C"/>
    <w:rsid w:val="004E626A"/>
    <w:rsid w:val="005069C1"/>
    <w:rsid w:val="00545D76"/>
    <w:rsid w:val="00547708"/>
    <w:rsid w:val="005669D1"/>
    <w:rsid w:val="00570754"/>
    <w:rsid w:val="005C5B87"/>
    <w:rsid w:val="005D25AD"/>
    <w:rsid w:val="005D33EE"/>
    <w:rsid w:val="005E28F8"/>
    <w:rsid w:val="005E47D2"/>
    <w:rsid w:val="005E6EDE"/>
    <w:rsid w:val="005F2DE1"/>
    <w:rsid w:val="006156DF"/>
    <w:rsid w:val="00636379"/>
    <w:rsid w:val="006465BF"/>
    <w:rsid w:val="00646D55"/>
    <w:rsid w:val="0065153A"/>
    <w:rsid w:val="006A59A2"/>
    <w:rsid w:val="006C22D9"/>
    <w:rsid w:val="006D2443"/>
    <w:rsid w:val="006F20AD"/>
    <w:rsid w:val="00720CB2"/>
    <w:rsid w:val="0073787A"/>
    <w:rsid w:val="007500A3"/>
    <w:rsid w:val="0075366B"/>
    <w:rsid w:val="007863D0"/>
    <w:rsid w:val="00786AA6"/>
    <w:rsid w:val="00787E80"/>
    <w:rsid w:val="007F6102"/>
    <w:rsid w:val="007F7187"/>
    <w:rsid w:val="0081277D"/>
    <w:rsid w:val="008233D3"/>
    <w:rsid w:val="0083512C"/>
    <w:rsid w:val="008354CE"/>
    <w:rsid w:val="00840A66"/>
    <w:rsid w:val="00872452"/>
    <w:rsid w:val="008747DC"/>
    <w:rsid w:val="008845C5"/>
    <w:rsid w:val="00893F20"/>
    <w:rsid w:val="00916876"/>
    <w:rsid w:val="009375EF"/>
    <w:rsid w:val="00960FB2"/>
    <w:rsid w:val="00961300"/>
    <w:rsid w:val="00966CAE"/>
    <w:rsid w:val="00981BBE"/>
    <w:rsid w:val="0098424F"/>
    <w:rsid w:val="0098441C"/>
    <w:rsid w:val="009A05E0"/>
    <w:rsid w:val="009A2799"/>
    <w:rsid w:val="009C1A5F"/>
    <w:rsid w:val="009D1A81"/>
    <w:rsid w:val="009D6897"/>
    <w:rsid w:val="00A075AA"/>
    <w:rsid w:val="00A64FC3"/>
    <w:rsid w:val="00AA3046"/>
    <w:rsid w:val="00AB16A6"/>
    <w:rsid w:val="00AB41FD"/>
    <w:rsid w:val="00AC1FBE"/>
    <w:rsid w:val="00AD29BB"/>
    <w:rsid w:val="00AF0610"/>
    <w:rsid w:val="00AF7C1B"/>
    <w:rsid w:val="00B10A59"/>
    <w:rsid w:val="00B11CC6"/>
    <w:rsid w:val="00B2412F"/>
    <w:rsid w:val="00B526B6"/>
    <w:rsid w:val="00B55660"/>
    <w:rsid w:val="00B973F8"/>
    <w:rsid w:val="00BD4DB4"/>
    <w:rsid w:val="00BE1220"/>
    <w:rsid w:val="00BF3DDF"/>
    <w:rsid w:val="00BF691A"/>
    <w:rsid w:val="00BF6CF0"/>
    <w:rsid w:val="00C231FC"/>
    <w:rsid w:val="00C47CB8"/>
    <w:rsid w:val="00C82E94"/>
    <w:rsid w:val="00CA5F0A"/>
    <w:rsid w:val="00CC5FAA"/>
    <w:rsid w:val="00D143C0"/>
    <w:rsid w:val="00D25318"/>
    <w:rsid w:val="00D56F18"/>
    <w:rsid w:val="00D80EC5"/>
    <w:rsid w:val="00DA2AF5"/>
    <w:rsid w:val="00DA36A7"/>
    <w:rsid w:val="00DC4381"/>
    <w:rsid w:val="00E06285"/>
    <w:rsid w:val="00E0787A"/>
    <w:rsid w:val="00E11B2D"/>
    <w:rsid w:val="00E76A86"/>
    <w:rsid w:val="00E9425B"/>
    <w:rsid w:val="00ED539D"/>
    <w:rsid w:val="00EE16D3"/>
    <w:rsid w:val="00F0027D"/>
    <w:rsid w:val="00F03C40"/>
    <w:rsid w:val="00F11C42"/>
    <w:rsid w:val="00F55CFA"/>
    <w:rsid w:val="00F65065"/>
    <w:rsid w:val="00F67C8A"/>
    <w:rsid w:val="00F72EDD"/>
    <w:rsid w:val="00FA7E25"/>
    <w:rsid w:val="00FC4442"/>
    <w:rsid w:val="00FC741A"/>
    <w:rsid w:val="00FE0142"/>
    <w:rsid w:val="00FE2B7C"/>
    <w:rsid w:val="00FF2E9F"/>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768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rsid w:val="0012768D"/>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rsid w:val="0012768D"/>
    <w:pPr>
      <w:keepNext/>
      <w:keepLines/>
      <w:widowControl w:val="0"/>
      <w:spacing w:after="320" w:line="288" w:lineRule="auto"/>
      <w:jc w:val="center"/>
      <w:outlineLvl w:val="1"/>
    </w:pPr>
    <w:rPr>
      <w:kern w:val="28"/>
      <w:sz w:val="28"/>
    </w:rPr>
  </w:style>
  <w:style w:type="paragraph" w:styleId="Heading3">
    <w:name w:val="heading 3"/>
    <w:basedOn w:val="Normal"/>
    <w:next w:val="Normal"/>
    <w:qFormat/>
    <w:rsid w:val="0012768D"/>
    <w:pPr>
      <w:keepNext/>
      <w:keepLines/>
      <w:widowControl w:val="0"/>
      <w:spacing w:after="320"/>
      <w:jc w:val="center"/>
      <w:outlineLvl w:val="2"/>
    </w:pPr>
    <w:rPr>
      <w:kern w:val="28"/>
      <w:u w:val="single"/>
    </w:rPr>
  </w:style>
  <w:style w:type="paragraph" w:styleId="Heading4">
    <w:name w:val="heading 4"/>
    <w:basedOn w:val="Normal"/>
    <w:next w:val="Normal"/>
    <w:qFormat/>
    <w:rsid w:val="0012768D"/>
    <w:pPr>
      <w:keepNext/>
      <w:keepLines/>
      <w:widowControl w:val="0"/>
      <w:spacing w:after="240"/>
      <w:outlineLvl w:val="3"/>
    </w:pPr>
    <w:rPr>
      <w:u w:val="single"/>
    </w:rPr>
  </w:style>
  <w:style w:type="paragraph" w:styleId="Heading5">
    <w:name w:val="heading 5"/>
    <w:basedOn w:val="Normal"/>
    <w:next w:val="Normal"/>
    <w:qFormat/>
    <w:rsid w:val="0012768D"/>
    <w:pPr>
      <w:spacing w:after="240"/>
      <w:outlineLvl w:val="4"/>
    </w:pPr>
    <w:rPr>
      <w:rFonts w:eastAsia="SimHei"/>
      <w:bCs/>
      <w:szCs w:val="36"/>
    </w:rPr>
  </w:style>
  <w:style w:type="paragraph" w:styleId="Heading6">
    <w:name w:val="heading 6"/>
    <w:basedOn w:val="Normal"/>
    <w:next w:val="Normal"/>
    <w:qFormat/>
    <w:rsid w:val="0012768D"/>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rsid w:val="0012768D"/>
    <w:pPr>
      <w:keepNext/>
      <w:keepLines/>
      <w:spacing w:before="240" w:after="64" w:line="320" w:lineRule="auto"/>
      <w:outlineLvl w:val="6"/>
    </w:pPr>
    <w:rPr>
      <w:b/>
      <w:bCs/>
      <w:szCs w:val="24"/>
    </w:rPr>
  </w:style>
  <w:style w:type="paragraph" w:styleId="Heading8">
    <w:name w:val="heading 8"/>
    <w:basedOn w:val="Normal"/>
    <w:next w:val="Normal"/>
    <w:qFormat/>
    <w:rsid w:val="0012768D"/>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rsid w:val="0012768D"/>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12768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2768D"/>
  </w:style>
  <w:style w:type="paragraph" w:customStyle="1" w:styleId="DashGC">
    <w:name w:val="_Dash_GC"/>
    <w:basedOn w:val="Normal"/>
    <w:rsid w:val="0012768D"/>
    <w:pPr>
      <w:numPr>
        <w:numId w:val="41"/>
      </w:numPr>
      <w:spacing w:after="120"/>
      <w:ind w:right="1134"/>
    </w:pPr>
    <w:rPr>
      <w:lang w:val="fr-CH"/>
    </w:rPr>
  </w:style>
  <w:style w:type="paragraph" w:styleId="FootnoteText">
    <w:name w:val="footnote text"/>
    <w:basedOn w:val="Normal"/>
    <w:rsid w:val="00412287"/>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12768D"/>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AA3046"/>
    <w:pPr>
      <w:ind w:left="1565"/>
    </w:pPr>
  </w:style>
  <w:style w:type="paragraph" w:styleId="EndnoteText">
    <w:name w:val="endnote text"/>
    <w:basedOn w:val="FootnoteText"/>
    <w:rsid w:val="0012768D"/>
    <w:pPr>
      <w:tabs>
        <w:tab w:val="right" w:pos="1021"/>
      </w:tabs>
    </w:pPr>
  </w:style>
  <w:style w:type="character" w:styleId="EndnoteReference">
    <w:name w:val="endnote reference"/>
    <w:basedOn w:val="FootnoteReference"/>
    <w:rsid w:val="0012768D"/>
  </w:style>
  <w:style w:type="paragraph" w:customStyle="1" w:styleId="a0">
    <w:name w:val="表中标题"/>
    <w:basedOn w:val="SingleTxtGC"/>
    <w:rsid w:val="0012768D"/>
    <w:pPr>
      <w:spacing w:before="80" w:after="80" w:line="200" w:lineRule="exact"/>
      <w:ind w:left="0" w:right="113"/>
    </w:pPr>
    <w:rPr>
      <w:rFonts w:eastAsia="KaiTi_GB2312"/>
      <w:sz w:val="18"/>
    </w:rPr>
  </w:style>
  <w:style w:type="paragraph" w:customStyle="1" w:styleId="a1">
    <w:name w:val="目录段页次"/>
    <w:basedOn w:val="Normal"/>
    <w:rsid w:val="0012768D"/>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12768D"/>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12768D"/>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rsid w:val="0012768D"/>
    <w:pPr>
      <w:spacing w:line="240" w:lineRule="auto"/>
    </w:pPr>
    <w:rPr>
      <w:rFonts w:eastAsia="Times New Roman"/>
      <w:sz w:val="16"/>
      <w:lang w:val="en-GB" w:eastAsia="en-US"/>
    </w:rPr>
  </w:style>
  <w:style w:type="character" w:styleId="PageNumber">
    <w:name w:val="page number"/>
    <w:basedOn w:val="DefaultParagraphFont"/>
    <w:rsid w:val="0012768D"/>
    <w:rPr>
      <w:rFonts w:ascii="Times New Roman" w:hAnsi="Times New Roman"/>
      <w:b/>
      <w:spacing w:val="0"/>
      <w:kern w:val="0"/>
      <w:sz w:val="18"/>
    </w:rPr>
  </w:style>
  <w:style w:type="paragraph" w:styleId="Header">
    <w:name w:val="header"/>
    <w:basedOn w:val="Normal"/>
    <w:rsid w:val="0012768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12768D"/>
    <w:pPr>
      <w:numPr>
        <w:numId w:val="39"/>
      </w:numPr>
      <w:spacing w:after="120"/>
      <w:ind w:right="1134"/>
    </w:pPr>
  </w:style>
  <w:style w:type="paragraph" w:customStyle="1" w:styleId="Bullet2GC">
    <w:name w:val="_Bullet 2_GC"/>
    <w:basedOn w:val="Normal"/>
    <w:rsid w:val="0012768D"/>
    <w:pPr>
      <w:numPr>
        <w:numId w:val="40"/>
      </w:numPr>
      <w:spacing w:after="120"/>
      <w:ind w:right="1134"/>
    </w:pPr>
  </w:style>
  <w:style w:type="paragraph" w:styleId="Title">
    <w:name w:val="Title"/>
    <w:basedOn w:val="Normal"/>
    <w:qFormat/>
    <w:rsid w:val="0012768D"/>
    <w:pPr>
      <w:spacing w:before="240" w:after="60"/>
      <w:jc w:val="center"/>
      <w:outlineLvl w:val="0"/>
    </w:pPr>
    <w:rPr>
      <w:rFonts w:ascii="Arial" w:hAnsi="Arial" w:cs="Arial"/>
      <w:b/>
      <w:bCs/>
      <w:sz w:val="32"/>
      <w:szCs w:val="32"/>
    </w:rPr>
  </w:style>
  <w:style w:type="character" w:styleId="Hyperlink">
    <w:name w:val="Hyperlink"/>
    <w:basedOn w:val="DefaultParagraphFont"/>
    <w:semiHidden/>
    <w:rsid w:val="0012768D"/>
    <w:rPr>
      <w:color w:val="0000FF"/>
      <w:u w:val="single"/>
    </w:rPr>
  </w:style>
  <w:style w:type="character" w:styleId="FollowedHyperlink">
    <w:name w:val="FollowedHyperlink"/>
    <w:basedOn w:val="DefaultParagraphFont"/>
    <w:semiHidden/>
    <w:rsid w:val="0012768D"/>
    <w:rPr>
      <w:color w:val="800080"/>
      <w:u w:val="single"/>
    </w:rPr>
  </w:style>
  <w:style w:type="paragraph" w:customStyle="1" w:styleId="HMGC">
    <w:name w:val="_ H __M_GC"/>
    <w:basedOn w:val="Normal"/>
    <w:next w:val="SingleTxtGC"/>
    <w:rsid w:val="0012768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12768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12768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12768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12768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12768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12768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12768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12768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12768D"/>
    <w:pPr>
      <w:keepNext/>
      <w:keepLines/>
      <w:spacing w:before="240" w:after="240" w:line="420" w:lineRule="exact"/>
      <w:ind w:left="1134" w:right="1134"/>
      <w:jc w:val="left"/>
    </w:pPr>
    <w:rPr>
      <w:rFonts w:eastAsia="SimHei"/>
      <w:sz w:val="40"/>
    </w:rPr>
  </w:style>
  <w:style w:type="paragraph" w:customStyle="1" w:styleId="a3">
    <w:name w:val="悬挂"/>
    <w:basedOn w:val="SingleTxtGC"/>
    <w:rsid w:val="0012768D"/>
    <w:pPr>
      <w:ind w:left="1565" w:hanging="431"/>
    </w:pPr>
  </w:style>
  <w:style w:type="paragraph" w:customStyle="1" w:styleId="a4">
    <w:name w:val="表中文字"/>
    <w:basedOn w:val="SingleTxtGC"/>
    <w:rsid w:val="000277CB"/>
    <w:pPr>
      <w:spacing w:before="40" w:line="240" w:lineRule="atLeast"/>
      <w:ind w:left="0" w:right="113"/>
    </w:pPr>
    <w:rPr>
      <w:sz w:val="18"/>
    </w:rPr>
  </w:style>
  <w:style w:type="paragraph" w:customStyle="1" w:styleId="a5">
    <w:name w:val="表数文字"/>
    <w:basedOn w:val="SingleTxtGC"/>
    <w:rsid w:val="00AB16A6"/>
    <w:pPr>
      <w:spacing w:before="40" w:after="40" w:line="240" w:lineRule="atLeast"/>
      <w:ind w:left="0" w:right="113"/>
    </w:pPr>
    <w:rPr>
      <w:sz w:val="18"/>
    </w:rPr>
  </w:style>
  <w:style w:type="table" w:styleId="TableGrid">
    <w:name w:val="Table Grid"/>
    <w:basedOn w:val="TableNormal"/>
    <w:semiHidden/>
    <w:rsid w:val="0012768D"/>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CEDAW.dot</Template>
  <TotalTime>0</TotalTime>
  <Pages>1</Pages>
  <Words>474</Words>
  <Characters>2708</Characters>
  <Application>Microsoft Office Outlook</Application>
  <DocSecurity>4</DocSecurity>
  <Lines>22</Lines>
  <Paragraphs>6</Paragraphs>
  <ScaleCrop>false</ScaleCrop>
  <Company>CSD</Company>
  <LinksUpToDate>false</LinksUpToDate>
  <CharactersWithSpaces>3176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Ding</dc:creator>
  <cp:keywords/>
  <dc:description/>
  <cp:lastModifiedBy>Tian</cp:lastModifiedBy>
  <cp:revision>4</cp:revision>
  <cp:lastPrinted>2013-04-16T12:40:00Z</cp:lastPrinted>
  <dcterms:created xsi:type="dcterms:W3CDTF">2013-04-16T12:40:00Z</dcterms:created>
  <dcterms:modified xsi:type="dcterms:W3CDTF">2013-04-16T12:40:00Z</dcterms:modified>
</cp:coreProperties>
</file>