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B63E8B" w14:textId="4C7490F3" w:rsidR="00483E94" w:rsidRPr="00FA3966" w:rsidRDefault="00483E94" w:rsidP="00483E94">
      <w:pPr>
        <w:spacing w:after="360"/>
        <w:jc w:val="right"/>
        <w:outlineLvl w:val="0"/>
        <w:rPr>
          <w:b/>
          <w:lang w:val="fr-FR"/>
        </w:rPr>
      </w:pPr>
      <w:r w:rsidRPr="00FA3966">
        <w:rPr>
          <w:b/>
          <w:lang w:val="fr-FR"/>
        </w:rPr>
        <w:t>A/</w:t>
      </w:r>
      <w:r w:rsidR="00E72D17">
        <w:rPr>
          <w:b/>
          <w:lang w:val="fr-FR"/>
        </w:rPr>
        <w:t>76</w:t>
      </w:r>
      <w:r w:rsidRPr="00FA3966">
        <w:rPr>
          <w:b/>
          <w:lang w:val="fr-FR"/>
        </w:rPr>
        <w:t>/</w:t>
      </w:r>
      <w:r w:rsidR="00E72D17">
        <w:rPr>
          <w:b/>
          <w:lang w:val="fr-FR"/>
        </w:rPr>
        <w:t>56</w:t>
      </w:r>
    </w:p>
    <w:p w14:paraId="488A3FA6" w14:textId="77777777" w:rsidR="00483E94" w:rsidRPr="00FA3966" w:rsidRDefault="001D12EC" w:rsidP="00483E94">
      <w:pPr>
        <w:ind w:left="1134"/>
        <w:rPr>
          <w:lang w:val="fr-FR"/>
        </w:rPr>
      </w:pPr>
      <w:r>
        <w:rPr>
          <w:noProof/>
          <w:lang w:eastAsia="fr-CH"/>
        </w:rPr>
        <w:drawing>
          <wp:inline distT="0" distB="0" distL="0" distR="0" wp14:anchorId="5D5E8ADC" wp14:editId="0F01FEB4">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7AB8A588" w14:textId="518258F7" w:rsidR="00483E94" w:rsidRPr="00FA3966" w:rsidRDefault="00483E94" w:rsidP="00483E94">
      <w:pPr>
        <w:pStyle w:val="SMG"/>
        <w:spacing w:before="0" w:after="1080"/>
        <w:rPr>
          <w:lang w:val="fr-FR"/>
        </w:rPr>
      </w:pPr>
      <w:r w:rsidRPr="00FA3966">
        <w:rPr>
          <w:lang w:val="fr-FR"/>
        </w:rPr>
        <w:t>Nations</w:t>
      </w:r>
      <w:r w:rsidR="00E72D17">
        <w:rPr>
          <w:lang w:val="fr-FR"/>
        </w:rPr>
        <w:t> </w:t>
      </w:r>
      <w:r w:rsidRPr="00FA3966">
        <w:rPr>
          <w:lang w:val="fr-FR"/>
        </w:rPr>
        <w:t>Unies</w:t>
      </w:r>
    </w:p>
    <w:p w14:paraId="18B357A2" w14:textId="590128B0" w:rsidR="00483E94" w:rsidRPr="00C66C3B" w:rsidRDefault="00483E94" w:rsidP="00483E94">
      <w:pPr>
        <w:pStyle w:val="SLG"/>
        <w:spacing w:after="960"/>
        <w:rPr>
          <w:sz w:val="57"/>
          <w:szCs w:val="57"/>
          <w:lang w:val="fr-FR"/>
        </w:rPr>
      </w:pPr>
      <w:r w:rsidRPr="00C66C3B">
        <w:rPr>
          <w:sz w:val="57"/>
          <w:szCs w:val="57"/>
          <w:lang w:val="fr-FR"/>
        </w:rPr>
        <w:t xml:space="preserve">Rapport du </w:t>
      </w:r>
      <w:r w:rsidR="00E1362A">
        <w:rPr>
          <w:sz w:val="57"/>
          <w:szCs w:val="57"/>
          <w:lang w:val="fr-FR"/>
        </w:rPr>
        <w:t>Comité des disparitions forcées</w:t>
      </w:r>
    </w:p>
    <w:p w14:paraId="29750BC7" w14:textId="3C937D16" w:rsidR="00483E94" w:rsidRDefault="00E72D17" w:rsidP="00E72D17">
      <w:pPr>
        <w:ind w:left="1134"/>
        <w:rPr>
          <w:b/>
          <w:sz w:val="40"/>
          <w:szCs w:val="40"/>
          <w:lang w:val="fr-FR"/>
        </w:rPr>
      </w:pPr>
      <w:r>
        <w:rPr>
          <w:b/>
          <w:sz w:val="40"/>
          <w:szCs w:val="40"/>
          <w:lang w:val="fr-FR"/>
        </w:rPr>
        <w:t>Dix-neuvième</w:t>
      </w:r>
      <w:r w:rsidR="00483E94" w:rsidRPr="00C66C3B">
        <w:rPr>
          <w:b/>
          <w:sz w:val="40"/>
          <w:szCs w:val="40"/>
          <w:lang w:val="fr-FR"/>
        </w:rPr>
        <w:t xml:space="preserve"> session</w:t>
      </w:r>
      <w:r>
        <w:rPr>
          <w:b/>
          <w:sz w:val="40"/>
          <w:szCs w:val="40"/>
          <w:lang w:val="fr-FR"/>
        </w:rPr>
        <w:t xml:space="preserve"> </w:t>
      </w:r>
      <w:r>
        <w:rPr>
          <w:b/>
          <w:sz w:val="40"/>
          <w:szCs w:val="40"/>
          <w:lang w:val="fr-FR"/>
        </w:rPr>
        <w:br/>
      </w:r>
      <w:r w:rsidR="00483E94" w:rsidRPr="00C66C3B">
        <w:rPr>
          <w:b/>
          <w:sz w:val="40"/>
          <w:szCs w:val="40"/>
          <w:lang w:val="fr-FR"/>
        </w:rPr>
        <w:t>(</w:t>
      </w:r>
      <w:r>
        <w:rPr>
          <w:b/>
          <w:sz w:val="40"/>
          <w:szCs w:val="40"/>
          <w:lang w:val="fr-FR"/>
        </w:rPr>
        <w:t>7 septembre-25 novembre 2020</w:t>
      </w:r>
      <w:r w:rsidR="00483E94" w:rsidRPr="00C66C3B">
        <w:rPr>
          <w:b/>
          <w:sz w:val="40"/>
          <w:szCs w:val="40"/>
          <w:lang w:val="fr-FR"/>
        </w:rPr>
        <w:t>)</w:t>
      </w:r>
    </w:p>
    <w:p w14:paraId="013298A7" w14:textId="77777777" w:rsidR="00E72D17" w:rsidRDefault="00E72D17" w:rsidP="00E72D17">
      <w:pPr>
        <w:ind w:left="1134"/>
        <w:rPr>
          <w:b/>
          <w:sz w:val="40"/>
          <w:szCs w:val="40"/>
          <w:lang w:val="fr-FR"/>
        </w:rPr>
      </w:pPr>
    </w:p>
    <w:p w14:paraId="79EDAA84" w14:textId="2F787E56" w:rsidR="00E72D17" w:rsidRPr="00C66C3B" w:rsidRDefault="00E72D17" w:rsidP="00483E94">
      <w:pPr>
        <w:spacing w:after="120"/>
        <w:ind w:left="1134" w:right="1134"/>
        <w:rPr>
          <w:b/>
          <w:sz w:val="40"/>
          <w:szCs w:val="40"/>
          <w:lang w:val="fr-FR"/>
        </w:rPr>
      </w:pPr>
      <w:r>
        <w:rPr>
          <w:b/>
          <w:sz w:val="40"/>
          <w:szCs w:val="40"/>
          <w:lang w:val="fr-FR"/>
        </w:rPr>
        <w:t xml:space="preserve">Vingtième session </w:t>
      </w:r>
      <w:r>
        <w:rPr>
          <w:b/>
          <w:sz w:val="40"/>
          <w:szCs w:val="40"/>
          <w:lang w:val="fr-FR"/>
        </w:rPr>
        <w:br/>
        <w:t>(12 avril-7 mai 2021)</w:t>
      </w:r>
    </w:p>
    <w:p w14:paraId="0A518A04" w14:textId="77777777" w:rsidR="00483E94" w:rsidRPr="00FA3966" w:rsidRDefault="00483E94" w:rsidP="00FA1D61">
      <w:pPr>
        <w:pStyle w:val="SMG"/>
        <w:spacing w:before="4000" w:after="0"/>
        <w:ind w:right="0"/>
        <w:rPr>
          <w:lang w:val="fr-FR"/>
        </w:rPr>
      </w:pPr>
      <w:r w:rsidRPr="00FA3966">
        <w:rPr>
          <w:lang w:val="fr-FR"/>
        </w:rPr>
        <w:t>Assemblée générale</w:t>
      </w:r>
    </w:p>
    <w:p w14:paraId="7528822F" w14:textId="77777777" w:rsidR="00483E94" w:rsidRPr="00FA3966" w:rsidRDefault="00483E94" w:rsidP="00483E94">
      <w:pPr>
        <w:ind w:left="1134"/>
        <w:rPr>
          <w:b/>
          <w:sz w:val="28"/>
          <w:szCs w:val="28"/>
          <w:lang w:val="fr-FR"/>
        </w:rPr>
      </w:pPr>
      <w:r w:rsidRPr="00FA3966">
        <w:rPr>
          <w:b/>
          <w:sz w:val="28"/>
          <w:szCs w:val="28"/>
          <w:lang w:val="fr-FR"/>
        </w:rPr>
        <w:t>Documents officiels</w:t>
      </w:r>
    </w:p>
    <w:p w14:paraId="2E1730E6" w14:textId="2758A249" w:rsidR="00483E94" w:rsidRPr="00FA3966" w:rsidRDefault="00E72D17" w:rsidP="00483E94">
      <w:pPr>
        <w:ind w:left="1134" w:right="1134"/>
        <w:rPr>
          <w:b/>
          <w:sz w:val="28"/>
          <w:szCs w:val="28"/>
          <w:lang w:val="fr-FR"/>
        </w:rPr>
      </w:pPr>
      <w:r>
        <w:rPr>
          <w:b/>
          <w:sz w:val="28"/>
          <w:szCs w:val="28"/>
          <w:lang w:val="fr-FR"/>
        </w:rPr>
        <w:t>Soixante-seizième</w:t>
      </w:r>
      <w:r w:rsidR="00483E94">
        <w:rPr>
          <w:b/>
          <w:sz w:val="28"/>
          <w:szCs w:val="28"/>
          <w:lang w:val="fr-FR"/>
        </w:rPr>
        <w:t xml:space="preserve"> </w:t>
      </w:r>
      <w:r w:rsidR="00483E94" w:rsidRPr="00FA3966">
        <w:rPr>
          <w:b/>
          <w:sz w:val="28"/>
          <w:szCs w:val="28"/>
          <w:lang w:val="fr-FR"/>
        </w:rPr>
        <w:t>session</w:t>
      </w:r>
    </w:p>
    <w:p w14:paraId="4ABBA9B7" w14:textId="08A8726E" w:rsidR="00483E94" w:rsidRDefault="00483E94" w:rsidP="00483E94">
      <w:pPr>
        <w:ind w:left="1134" w:right="1134"/>
        <w:rPr>
          <w:b/>
          <w:sz w:val="28"/>
          <w:szCs w:val="28"/>
          <w:lang w:val="fr-FR"/>
        </w:rPr>
      </w:pPr>
      <w:r w:rsidRPr="00FA3966">
        <w:rPr>
          <w:b/>
          <w:sz w:val="28"/>
          <w:szCs w:val="28"/>
          <w:lang w:val="fr-FR"/>
        </w:rPr>
        <w:t>Supplément n</w:t>
      </w:r>
      <w:r w:rsidRPr="00FA3966">
        <w:rPr>
          <w:b/>
          <w:sz w:val="28"/>
          <w:szCs w:val="28"/>
          <w:vertAlign w:val="superscript"/>
          <w:lang w:val="fr-FR"/>
        </w:rPr>
        <w:t>o</w:t>
      </w:r>
      <w:r w:rsidR="00E72D17">
        <w:rPr>
          <w:b/>
          <w:sz w:val="28"/>
          <w:szCs w:val="28"/>
          <w:lang w:val="fr-FR"/>
        </w:rPr>
        <w:t> 56</w:t>
      </w:r>
      <w:r w:rsidR="00FB1C8F">
        <w:rPr>
          <w:b/>
          <w:sz w:val="28"/>
          <w:szCs w:val="28"/>
          <w:lang w:val="fr-FR"/>
        </w:rPr>
        <w:t xml:space="preserve"> </w:t>
      </w:r>
      <w:r w:rsidRPr="00FA3966">
        <w:rPr>
          <w:b/>
          <w:sz w:val="28"/>
          <w:szCs w:val="28"/>
          <w:lang w:val="fr-FR"/>
        </w:rPr>
        <w:t>(A/</w:t>
      </w:r>
      <w:r w:rsidR="00E72D17">
        <w:rPr>
          <w:b/>
          <w:sz w:val="28"/>
          <w:szCs w:val="28"/>
          <w:lang w:val="fr-FR"/>
        </w:rPr>
        <w:t>76</w:t>
      </w:r>
      <w:r w:rsidRPr="00FA3966">
        <w:rPr>
          <w:b/>
          <w:sz w:val="28"/>
          <w:szCs w:val="28"/>
          <w:lang w:val="fr-FR"/>
        </w:rPr>
        <w:t>/</w:t>
      </w:r>
      <w:r w:rsidR="00E72D17">
        <w:rPr>
          <w:b/>
          <w:sz w:val="28"/>
          <w:szCs w:val="28"/>
          <w:lang w:val="fr-FR"/>
        </w:rPr>
        <w:t>56</w:t>
      </w:r>
      <w:r w:rsidRPr="00FA3966">
        <w:rPr>
          <w:b/>
          <w:sz w:val="28"/>
          <w:szCs w:val="28"/>
          <w:lang w:val="fr-FR"/>
        </w:rPr>
        <w:t>)</w:t>
      </w:r>
    </w:p>
    <w:p w14:paraId="1C6ABA3C" w14:textId="77777777" w:rsidR="00483E94" w:rsidRDefault="00483E94" w:rsidP="00C451B9">
      <w:pPr>
        <w:sectPr w:rsidR="00483E94" w:rsidSect="00E72D17">
          <w:footerReference w:type="first" r:id="rId9"/>
          <w:endnotePr>
            <w:numFmt w:val="decimal"/>
          </w:endnotePr>
          <w:type w:val="oddPage"/>
          <w:pgSz w:w="11907" w:h="16840" w:code="9"/>
          <w:pgMar w:top="1417" w:right="1134" w:bottom="1134" w:left="1134" w:header="850" w:footer="567" w:gutter="0"/>
          <w:cols w:space="720"/>
          <w:titlePg/>
          <w:docGrid w:linePitch="272"/>
        </w:sectPr>
      </w:pPr>
    </w:p>
    <w:p w14:paraId="457740BA" w14:textId="76B86DA8" w:rsidR="00541BE4" w:rsidRPr="00FA3966" w:rsidRDefault="00541BE4" w:rsidP="00541BE4">
      <w:pPr>
        <w:spacing w:after="1200"/>
        <w:jc w:val="right"/>
        <w:outlineLvl w:val="0"/>
        <w:rPr>
          <w:b/>
          <w:lang w:val="fr-FR"/>
        </w:rPr>
      </w:pPr>
      <w:r w:rsidRPr="00FA3966">
        <w:rPr>
          <w:b/>
          <w:lang w:val="fr-FR"/>
        </w:rPr>
        <w:lastRenderedPageBreak/>
        <w:t>A/</w:t>
      </w:r>
      <w:r w:rsidR="00E72D17">
        <w:rPr>
          <w:b/>
          <w:lang w:val="fr-FR"/>
        </w:rPr>
        <w:t>76</w:t>
      </w:r>
      <w:r w:rsidRPr="00FA3966">
        <w:rPr>
          <w:b/>
          <w:lang w:val="fr-FR"/>
        </w:rPr>
        <w:t>/</w:t>
      </w:r>
      <w:r w:rsidR="00E72D17">
        <w:rPr>
          <w:b/>
          <w:lang w:val="fr-FR"/>
        </w:rPr>
        <w:t>56</w:t>
      </w:r>
    </w:p>
    <w:p w14:paraId="0AFAEA81" w14:textId="77777777" w:rsidR="00541BE4" w:rsidRPr="00FA3966" w:rsidRDefault="00541BE4" w:rsidP="00541BE4">
      <w:pPr>
        <w:rPr>
          <w:b/>
          <w:sz w:val="24"/>
          <w:szCs w:val="24"/>
          <w:lang w:val="fr-FR"/>
        </w:rPr>
      </w:pPr>
      <w:r w:rsidRPr="00FA3966">
        <w:rPr>
          <w:b/>
          <w:sz w:val="24"/>
          <w:szCs w:val="24"/>
          <w:lang w:val="fr-FR"/>
        </w:rPr>
        <w:t>Assemblée générale</w:t>
      </w:r>
    </w:p>
    <w:p w14:paraId="5702FC8D" w14:textId="77777777" w:rsidR="00541BE4" w:rsidRPr="00FA3966" w:rsidRDefault="00541BE4" w:rsidP="00541BE4">
      <w:pPr>
        <w:rPr>
          <w:sz w:val="24"/>
          <w:szCs w:val="24"/>
          <w:lang w:val="fr-FR"/>
        </w:rPr>
      </w:pPr>
      <w:r w:rsidRPr="00FA3966">
        <w:rPr>
          <w:sz w:val="24"/>
          <w:szCs w:val="24"/>
          <w:lang w:val="fr-FR"/>
        </w:rPr>
        <w:t>Documents officiels</w:t>
      </w:r>
    </w:p>
    <w:p w14:paraId="289F9513" w14:textId="1F17810D" w:rsidR="00541BE4" w:rsidRPr="00FA3966" w:rsidRDefault="00E72D17" w:rsidP="00541BE4">
      <w:pPr>
        <w:rPr>
          <w:sz w:val="24"/>
          <w:szCs w:val="24"/>
          <w:lang w:val="fr-FR"/>
        </w:rPr>
      </w:pPr>
      <w:r>
        <w:rPr>
          <w:sz w:val="24"/>
          <w:szCs w:val="24"/>
          <w:lang w:val="fr-FR"/>
        </w:rPr>
        <w:t>Soixante-seizième</w:t>
      </w:r>
      <w:r w:rsidR="00541BE4">
        <w:rPr>
          <w:sz w:val="24"/>
          <w:szCs w:val="24"/>
          <w:lang w:val="fr-FR"/>
        </w:rPr>
        <w:t xml:space="preserve"> </w:t>
      </w:r>
      <w:r w:rsidR="00541BE4" w:rsidRPr="00FA3966">
        <w:rPr>
          <w:sz w:val="24"/>
          <w:szCs w:val="24"/>
          <w:lang w:val="fr-FR"/>
        </w:rPr>
        <w:t>session</w:t>
      </w:r>
    </w:p>
    <w:p w14:paraId="0D26CA4E" w14:textId="211FBB7B" w:rsidR="00541BE4" w:rsidRPr="00FA3966" w:rsidRDefault="00541BE4" w:rsidP="00541BE4">
      <w:pPr>
        <w:spacing w:after="1080"/>
        <w:rPr>
          <w:b/>
          <w:sz w:val="24"/>
          <w:szCs w:val="24"/>
          <w:lang w:val="fr-FR"/>
        </w:rPr>
      </w:pPr>
      <w:r w:rsidRPr="00FA3966">
        <w:rPr>
          <w:sz w:val="24"/>
          <w:szCs w:val="24"/>
          <w:lang w:val="fr-FR"/>
        </w:rPr>
        <w:t>Supplément n</w:t>
      </w:r>
      <w:r w:rsidR="00E72D17" w:rsidRPr="00E72D17">
        <w:rPr>
          <w:sz w:val="24"/>
          <w:szCs w:val="24"/>
          <w:vertAlign w:val="superscript"/>
          <w:lang w:val="fr-FR"/>
        </w:rPr>
        <w:t>o</w:t>
      </w:r>
      <w:r w:rsidR="00E72D17">
        <w:rPr>
          <w:sz w:val="24"/>
          <w:szCs w:val="24"/>
          <w:lang w:val="fr-FR"/>
        </w:rPr>
        <w:t> 56</w:t>
      </w:r>
    </w:p>
    <w:p w14:paraId="242BC1FE" w14:textId="7A16DD0C" w:rsidR="00541BE4" w:rsidRPr="00FA3966" w:rsidRDefault="00541BE4" w:rsidP="00DF4D0D">
      <w:pPr>
        <w:pStyle w:val="SMG"/>
        <w:spacing w:before="0" w:after="960"/>
        <w:rPr>
          <w:szCs w:val="40"/>
          <w:lang w:val="fr-FR"/>
        </w:rPr>
      </w:pPr>
      <w:r w:rsidRPr="00FA3966">
        <w:rPr>
          <w:lang w:val="fr-FR"/>
        </w:rPr>
        <w:t xml:space="preserve">Rapport du </w:t>
      </w:r>
      <w:r w:rsidR="00E1362A">
        <w:rPr>
          <w:lang w:val="fr-FR"/>
        </w:rPr>
        <w:t>Comité des disparitions forcées</w:t>
      </w:r>
    </w:p>
    <w:p w14:paraId="3DBDF4D5" w14:textId="09C1714C" w:rsidR="00541BE4" w:rsidRDefault="00E72D17" w:rsidP="00DF4D0D">
      <w:pPr>
        <w:spacing w:after="120"/>
        <w:ind w:left="1134"/>
        <w:rPr>
          <w:b/>
          <w:sz w:val="28"/>
          <w:szCs w:val="28"/>
          <w:lang w:val="fr-FR"/>
        </w:rPr>
      </w:pPr>
      <w:r>
        <w:rPr>
          <w:b/>
          <w:sz w:val="28"/>
          <w:szCs w:val="28"/>
          <w:lang w:val="fr-FR"/>
        </w:rPr>
        <w:t>Dix-neuvième</w:t>
      </w:r>
      <w:r w:rsidR="00541BE4">
        <w:rPr>
          <w:b/>
          <w:sz w:val="28"/>
          <w:szCs w:val="28"/>
          <w:lang w:val="fr-FR"/>
        </w:rPr>
        <w:t xml:space="preserve"> </w:t>
      </w:r>
      <w:r w:rsidR="00541BE4" w:rsidRPr="00FA3966">
        <w:rPr>
          <w:b/>
          <w:sz w:val="28"/>
          <w:szCs w:val="28"/>
          <w:lang w:val="fr-FR"/>
        </w:rPr>
        <w:t>session</w:t>
      </w:r>
      <w:r w:rsidR="00541BE4">
        <w:rPr>
          <w:b/>
          <w:sz w:val="28"/>
          <w:szCs w:val="28"/>
          <w:lang w:val="fr-FR"/>
        </w:rPr>
        <w:br/>
      </w:r>
      <w:r w:rsidR="00541BE4" w:rsidRPr="00FA3966">
        <w:rPr>
          <w:b/>
          <w:sz w:val="28"/>
          <w:szCs w:val="28"/>
          <w:lang w:val="fr-FR"/>
        </w:rPr>
        <w:t>(</w:t>
      </w:r>
      <w:r>
        <w:rPr>
          <w:b/>
          <w:sz w:val="28"/>
          <w:szCs w:val="28"/>
          <w:lang w:val="fr-FR"/>
        </w:rPr>
        <w:t>7 septembre-25 novembre 2020</w:t>
      </w:r>
      <w:r w:rsidR="00541BE4" w:rsidRPr="00FA3966">
        <w:rPr>
          <w:b/>
          <w:sz w:val="28"/>
          <w:szCs w:val="28"/>
          <w:lang w:val="fr-FR"/>
        </w:rPr>
        <w:t>)</w:t>
      </w:r>
    </w:p>
    <w:p w14:paraId="5D24268E" w14:textId="4EE80D65" w:rsidR="00E72D17" w:rsidRDefault="00E72D17" w:rsidP="00DF4D0D">
      <w:pPr>
        <w:spacing w:after="120"/>
        <w:ind w:left="1134"/>
        <w:rPr>
          <w:b/>
          <w:sz w:val="28"/>
          <w:szCs w:val="28"/>
          <w:lang w:val="fr-FR"/>
        </w:rPr>
      </w:pPr>
    </w:p>
    <w:p w14:paraId="3756C68A" w14:textId="09B9AB40" w:rsidR="00E72D17" w:rsidRPr="00FA3966" w:rsidRDefault="00E72D17" w:rsidP="00DF4D0D">
      <w:pPr>
        <w:spacing w:after="120"/>
        <w:ind w:left="1134"/>
        <w:rPr>
          <w:b/>
          <w:sz w:val="28"/>
          <w:szCs w:val="28"/>
          <w:lang w:val="fr-FR"/>
        </w:rPr>
      </w:pPr>
      <w:r>
        <w:rPr>
          <w:b/>
          <w:sz w:val="28"/>
          <w:szCs w:val="28"/>
          <w:lang w:val="fr-FR"/>
        </w:rPr>
        <w:t xml:space="preserve">Vingtième session </w:t>
      </w:r>
      <w:r>
        <w:rPr>
          <w:b/>
          <w:sz w:val="28"/>
          <w:szCs w:val="28"/>
          <w:lang w:val="fr-FR"/>
        </w:rPr>
        <w:br/>
        <w:t>(12 avril-7 mai 2021)</w:t>
      </w:r>
    </w:p>
    <w:p w14:paraId="3B6654C3" w14:textId="77777777" w:rsidR="00DF4D0D" w:rsidRDefault="001D12EC" w:rsidP="00DF4D0D">
      <w:pPr>
        <w:spacing w:before="5200"/>
        <w:ind w:left="1134"/>
        <w:outlineLvl w:val="0"/>
      </w:pPr>
      <w:r>
        <w:rPr>
          <w:noProof/>
          <w:lang w:eastAsia="fr-CH"/>
        </w:rPr>
        <w:drawing>
          <wp:inline distT="0" distB="0" distL="0" distR="0" wp14:anchorId="590E9605" wp14:editId="1F9E2F43">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t xml:space="preserve"> </w:t>
      </w:r>
    </w:p>
    <w:p w14:paraId="5FCE9E52" w14:textId="6F7D3A33" w:rsidR="00E1362A" w:rsidRPr="00FC7B15" w:rsidRDefault="00541BE4" w:rsidP="00541BE4">
      <w:pPr>
        <w:ind w:left="1134"/>
        <w:outlineLvl w:val="0"/>
        <w:rPr>
          <w:b/>
          <w:sz w:val="28"/>
          <w:lang w:val="fr-FR"/>
        </w:rPr>
      </w:pPr>
      <w:r w:rsidRPr="00FC7B15">
        <w:rPr>
          <w:b/>
          <w:noProof/>
          <w:sz w:val="28"/>
          <w:lang w:val="fr-FR"/>
        </w:rPr>
        <w:t>Nations</w:t>
      </w:r>
      <w:r w:rsidR="00E72D17" w:rsidRPr="00FC7B15">
        <w:rPr>
          <w:b/>
          <w:noProof/>
          <w:sz w:val="28"/>
          <w:lang w:val="fr-FR"/>
        </w:rPr>
        <w:t> </w:t>
      </w:r>
      <w:r w:rsidRPr="00FC7B15">
        <w:rPr>
          <w:b/>
          <w:noProof/>
          <w:sz w:val="28"/>
          <w:lang w:val="fr-FR"/>
        </w:rPr>
        <w:t>Unies</w:t>
      </w:r>
      <w:r w:rsidRPr="00FC7B15">
        <w:rPr>
          <w:b/>
          <w:sz w:val="28"/>
          <w:lang w:val="fr-FR"/>
        </w:rPr>
        <w:t xml:space="preserve"> • New</w:t>
      </w:r>
      <w:r w:rsidR="003A24A7">
        <w:rPr>
          <w:b/>
          <w:sz w:val="28"/>
          <w:lang w:val="fr-FR"/>
        </w:rPr>
        <w:t> </w:t>
      </w:r>
      <w:r w:rsidRPr="00FC7B15">
        <w:rPr>
          <w:b/>
          <w:sz w:val="28"/>
          <w:lang w:val="fr-FR"/>
        </w:rPr>
        <w:t xml:space="preserve">York, </w:t>
      </w:r>
      <w:r w:rsidR="00E72D17" w:rsidRPr="00FC7B15">
        <w:rPr>
          <w:b/>
          <w:sz w:val="28"/>
          <w:lang w:val="fr-FR"/>
        </w:rPr>
        <w:t>2021</w:t>
      </w:r>
      <w:r w:rsidR="00E1362A" w:rsidRPr="00FC7B15">
        <w:rPr>
          <w:b/>
          <w:sz w:val="28"/>
          <w:lang w:val="fr-FR"/>
        </w:rPr>
        <w:br w:type="page"/>
      </w:r>
    </w:p>
    <w:p w14:paraId="0455650A" w14:textId="77777777" w:rsidR="00FC7B15" w:rsidRDefault="00FC7B15" w:rsidP="00FC7B15">
      <w:pPr>
        <w:pStyle w:val="SingleTxtG"/>
        <w:spacing w:before="4800"/>
        <w:rPr>
          <w:i/>
          <w:iCs/>
          <w:lang w:val="fr-FR"/>
        </w:rPr>
      </w:pPr>
    </w:p>
    <w:p w14:paraId="34190A3E" w14:textId="440EBC2A" w:rsidR="00E1362A" w:rsidRPr="00FC7B15" w:rsidRDefault="00E1362A" w:rsidP="00FC7B15">
      <w:pPr>
        <w:pStyle w:val="SingleTxtG"/>
        <w:spacing w:before="4800"/>
        <w:rPr>
          <w:i/>
          <w:iCs/>
          <w:lang w:val="fr-FR"/>
        </w:rPr>
      </w:pPr>
      <w:r w:rsidRPr="00FC7B15">
        <w:rPr>
          <w:i/>
          <w:iCs/>
          <w:lang w:val="fr-FR"/>
        </w:rPr>
        <w:t>Note</w:t>
      </w:r>
    </w:p>
    <w:p w14:paraId="7CC65EE6" w14:textId="77777777" w:rsidR="00541BE4" w:rsidRDefault="00E1362A" w:rsidP="00E1362A">
      <w:pPr>
        <w:pStyle w:val="SingleTxtG"/>
        <w:ind w:firstLine="567"/>
        <w:rPr>
          <w:lang w:val="fr-FR"/>
        </w:rPr>
      </w:pPr>
      <w:r>
        <w:rPr>
          <w:lang w:val="fr-FR"/>
        </w:rPr>
        <w:t>Les cotes des documents de l’Organisation des Nations Unies se composent de lettres majuscules et de chiffres. La simple mention d’une cote dans un texte signifie qu’il s’agit d’un document de l’Organisation.</w:t>
      </w:r>
    </w:p>
    <w:p w14:paraId="62D127DF" w14:textId="77777777" w:rsidR="00E1362A" w:rsidRDefault="00E1362A" w:rsidP="00E1362A">
      <w:pPr>
        <w:pStyle w:val="SingleTxtG"/>
        <w:ind w:firstLine="567"/>
        <w:rPr>
          <w:lang w:val="fr-FR"/>
        </w:rPr>
      </w:pPr>
    </w:p>
    <w:p w14:paraId="3747E48C" w14:textId="1D4B0A26" w:rsidR="00E1362A" w:rsidRDefault="00E1362A" w:rsidP="00E1362A">
      <w:pPr>
        <w:pStyle w:val="SingleTxtG"/>
        <w:ind w:firstLine="567"/>
        <w:sectPr w:rsidR="00E1362A" w:rsidSect="00E72D17">
          <w:headerReference w:type="default" r:id="rId11"/>
          <w:footerReference w:type="default" r:id="rId12"/>
          <w:headerReference w:type="first" r:id="rId13"/>
          <w:footerReference w:type="first" r:id="rId14"/>
          <w:endnotePr>
            <w:numFmt w:val="decimal"/>
          </w:endnotePr>
          <w:type w:val="oddPage"/>
          <w:pgSz w:w="11907" w:h="16840" w:code="9"/>
          <w:pgMar w:top="1417" w:right="1134" w:bottom="1134" w:left="1134" w:header="850" w:footer="567" w:gutter="0"/>
          <w:cols w:space="720"/>
          <w:titlePg/>
          <w:docGrid w:linePitch="272"/>
        </w:sectPr>
      </w:pPr>
    </w:p>
    <w:p w14:paraId="5C17AEFE" w14:textId="77777777" w:rsidR="00EF7D1D" w:rsidRPr="00FA3966" w:rsidRDefault="00EF7D1D" w:rsidP="00EF7D1D">
      <w:pPr>
        <w:spacing w:after="120"/>
        <w:rPr>
          <w:sz w:val="28"/>
          <w:lang w:val="fr-FR"/>
        </w:rPr>
      </w:pPr>
      <w:r w:rsidRPr="00FA3966">
        <w:rPr>
          <w:sz w:val="28"/>
          <w:lang w:val="fr-FR"/>
        </w:rPr>
        <w:t>Table des matières</w:t>
      </w:r>
    </w:p>
    <w:p w14:paraId="5137E641" w14:textId="0F94404B" w:rsidR="00E72D17" w:rsidRPr="00E72D17" w:rsidRDefault="00E72D17" w:rsidP="00E72D17">
      <w:pPr>
        <w:tabs>
          <w:tab w:val="right" w:pos="9638"/>
        </w:tabs>
        <w:spacing w:after="120"/>
        <w:ind w:left="283"/>
        <w:rPr>
          <w:i/>
          <w:sz w:val="18"/>
        </w:rPr>
      </w:pPr>
      <w:r w:rsidRPr="00E72D17">
        <w:rPr>
          <w:i/>
          <w:sz w:val="18"/>
        </w:rPr>
        <w:tab/>
        <w:t>Page</w:t>
      </w:r>
    </w:p>
    <w:p w14:paraId="0D46CB07" w14:textId="7D4703D5" w:rsidR="00E72D17" w:rsidRDefault="00E72D17" w:rsidP="00E72D17">
      <w:pPr>
        <w:tabs>
          <w:tab w:val="right" w:pos="850"/>
          <w:tab w:val="right" w:leader="dot" w:pos="8787"/>
          <w:tab w:val="right" w:pos="9638"/>
        </w:tabs>
        <w:spacing w:after="120"/>
        <w:ind w:left="1134" w:hanging="1134"/>
      </w:pPr>
      <w:r>
        <w:tab/>
        <w:t>I.</w:t>
      </w:r>
      <w:r>
        <w:tab/>
      </w:r>
      <w:r w:rsidR="003A24A7">
        <w:rPr>
          <w:lang w:val="fr-FR"/>
        </w:rPr>
        <w:t>Questions d’organisation et questions diverses</w:t>
      </w:r>
      <w:r>
        <w:tab/>
      </w:r>
      <w:r>
        <w:tab/>
      </w:r>
      <w:r w:rsidR="003A24A7">
        <w:t>1</w:t>
      </w:r>
    </w:p>
    <w:p w14:paraId="0E813A15" w14:textId="2744818C" w:rsidR="00E72D17" w:rsidRDefault="00E72D17" w:rsidP="00E72D17">
      <w:pPr>
        <w:tabs>
          <w:tab w:val="right" w:leader="dot" w:pos="8787"/>
          <w:tab w:val="right" w:pos="9638"/>
        </w:tabs>
        <w:spacing w:after="120"/>
        <w:ind w:left="1559" w:hanging="425"/>
      </w:pPr>
      <w:r>
        <w:t>A.</w:t>
      </w:r>
      <w:r>
        <w:tab/>
      </w:r>
      <w:r w:rsidR="003A24A7">
        <w:rPr>
          <w:lang w:val="fr-FR"/>
        </w:rPr>
        <w:t>États parties à la Convention</w:t>
      </w:r>
      <w:r>
        <w:tab/>
      </w:r>
      <w:r>
        <w:tab/>
      </w:r>
      <w:r w:rsidR="003A24A7">
        <w:t>1</w:t>
      </w:r>
    </w:p>
    <w:p w14:paraId="37D7AA2D" w14:textId="0A2A978D" w:rsidR="00E72D17" w:rsidRDefault="00E72D17" w:rsidP="00E72D17">
      <w:pPr>
        <w:tabs>
          <w:tab w:val="right" w:leader="dot" w:pos="8787"/>
          <w:tab w:val="right" w:pos="9638"/>
        </w:tabs>
        <w:spacing w:after="120"/>
        <w:ind w:left="1559" w:hanging="425"/>
      </w:pPr>
      <w:r>
        <w:t>B.</w:t>
      </w:r>
      <w:r>
        <w:tab/>
      </w:r>
      <w:r w:rsidR="003A24A7">
        <w:rPr>
          <w:lang w:val="fr-FR"/>
        </w:rPr>
        <w:t>Séances et sessions</w:t>
      </w:r>
      <w:r>
        <w:tab/>
      </w:r>
      <w:r>
        <w:tab/>
      </w:r>
      <w:r w:rsidR="003A24A7">
        <w:t>1</w:t>
      </w:r>
    </w:p>
    <w:p w14:paraId="67A85457" w14:textId="0C683FEE" w:rsidR="00E72D17" w:rsidRDefault="00E72D17" w:rsidP="00E72D17">
      <w:pPr>
        <w:tabs>
          <w:tab w:val="right" w:leader="dot" w:pos="8787"/>
          <w:tab w:val="right" w:pos="9638"/>
        </w:tabs>
        <w:spacing w:after="120"/>
        <w:ind w:left="1559" w:hanging="425"/>
      </w:pPr>
      <w:r>
        <w:t>C.</w:t>
      </w:r>
      <w:r>
        <w:tab/>
      </w:r>
      <w:r w:rsidR="003A24A7">
        <w:rPr>
          <w:lang w:val="fr-FR"/>
        </w:rPr>
        <w:t>Composition du Comité et participation</w:t>
      </w:r>
      <w:r>
        <w:tab/>
      </w:r>
      <w:r>
        <w:tab/>
      </w:r>
      <w:r w:rsidR="003A24A7">
        <w:t>2</w:t>
      </w:r>
    </w:p>
    <w:p w14:paraId="3FB87F32" w14:textId="1669468F" w:rsidR="00E72D17" w:rsidRDefault="00E72D17" w:rsidP="00E72D17">
      <w:pPr>
        <w:tabs>
          <w:tab w:val="right" w:leader="dot" w:pos="8787"/>
          <w:tab w:val="right" w:pos="9638"/>
        </w:tabs>
        <w:spacing w:after="120"/>
        <w:ind w:left="1559" w:hanging="425"/>
      </w:pPr>
      <w:r>
        <w:t>D.</w:t>
      </w:r>
      <w:r>
        <w:tab/>
      </w:r>
      <w:r w:rsidR="003A24A7">
        <w:rPr>
          <w:lang w:val="fr-FR"/>
        </w:rPr>
        <w:t>Décisions du Comité</w:t>
      </w:r>
      <w:r>
        <w:tab/>
      </w:r>
      <w:r>
        <w:tab/>
      </w:r>
      <w:r w:rsidR="003A24A7">
        <w:t>2</w:t>
      </w:r>
    </w:p>
    <w:p w14:paraId="23F48917" w14:textId="6CA1AB44" w:rsidR="00E72D17" w:rsidRDefault="00E72D17" w:rsidP="00E72D17">
      <w:pPr>
        <w:tabs>
          <w:tab w:val="right" w:leader="dot" w:pos="8787"/>
          <w:tab w:val="right" w:pos="9638"/>
        </w:tabs>
        <w:spacing w:after="120"/>
        <w:ind w:left="1559" w:hanging="425"/>
      </w:pPr>
      <w:r>
        <w:t>E.</w:t>
      </w:r>
      <w:r>
        <w:tab/>
      </w:r>
      <w:r w:rsidR="003A24A7">
        <w:rPr>
          <w:lang w:val="fr-FR"/>
        </w:rPr>
        <w:t>Adoption du rapport annuel</w:t>
      </w:r>
      <w:r>
        <w:tab/>
      </w:r>
      <w:r w:rsidR="003A24A7">
        <w:tab/>
        <w:t>4</w:t>
      </w:r>
    </w:p>
    <w:p w14:paraId="0210ADE7" w14:textId="0BEF116B" w:rsidR="00E72D17" w:rsidRDefault="00E72D17" w:rsidP="00E72D17">
      <w:pPr>
        <w:tabs>
          <w:tab w:val="right" w:pos="850"/>
          <w:tab w:val="right" w:leader="dot" w:pos="8787"/>
          <w:tab w:val="right" w:pos="9638"/>
        </w:tabs>
        <w:spacing w:after="120"/>
        <w:ind w:left="1134" w:hanging="1134"/>
      </w:pPr>
      <w:r>
        <w:tab/>
        <w:t>II.</w:t>
      </w:r>
      <w:r>
        <w:tab/>
      </w:r>
      <w:r w:rsidR="003A24A7">
        <w:rPr>
          <w:lang w:val="fr-FR"/>
        </w:rPr>
        <w:t>Méthodes de travail</w:t>
      </w:r>
      <w:r>
        <w:tab/>
      </w:r>
      <w:r>
        <w:tab/>
      </w:r>
      <w:r w:rsidR="003A24A7">
        <w:t>5</w:t>
      </w:r>
    </w:p>
    <w:p w14:paraId="01996816" w14:textId="78C9A9E9" w:rsidR="00E72D17" w:rsidRDefault="00E72D17" w:rsidP="00E72D17">
      <w:pPr>
        <w:tabs>
          <w:tab w:val="right" w:pos="850"/>
          <w:tab w:val="right" w:leader="dot" w:pos="8787"/>
          <w:tab w:val="right" w:pos="9638"/>
        </w:tabs>
        <w:spacing w:after="120"/>
        <w:ind w:left="1134" w:hanging="1134"/>
      </w:pPr>
      <w:r>
        <w:tab/>
        <w:t>III.</w:t>
      </w:r>
      <w:r>
        <w:tab/>
      </w:r>
      <w:r w:rsidR="003A24A7">
        <w:rPr>
          <w:lang w:val="fr-FR"/>
        </w:rPr>
        <w:t>Relations avec les parties prenantes</w:t>
      </w:r>
      <w:r>
        <w:tab/>
      </w:r>
      <w:r>
        <w:tab/>
      </w:r>
      <w:r w:rsidR="003A24A7">
        <w:t>6</w:t>
      </w:r>
    </w:p>
    <w:p w14:paraId="61030936" w14:textId="4047C67A" w:rsidR="00E72D17" w:rsidRDefault="00E72D17" w:rsidP="00E72D17">
      <w:pPr>
        <w:tabs>
          <w:tab w:val="right" w:leader="dot" w:pos="8787"/>
          <w:tab w:val="right" w:pos="9638"/>
        </w:tabs>
        <w:spacing w:after="120"/>
        <w:ind w:left="1559" w:hanging="425"/>
      </w:pPr>
      <w:r>
        <w:t>A.</w:t>
      </w:r>
      <w:r>
        <w:tab/>
      </w:r>
      <w:r w:rsidR="008B0538">
        <w:rPr>
          <w:lang w:val="fr-FR"/>
        </w:rPr>
        <w:t>Rapports</w:t>
      </w:r>
      <w:r w:rsidR="003A24A7">
        <w:rPr>
          <w:lang w:val="fr-FR"/>
        </w:rPr>
        <w:t xml:space="preserve"> avec les autres mécanismes relatifs aux droits de l’homme</w:t>
      </w:r>
      <w:r>
        <w:tab/>
      </w:r>
      <w:r>
        <w:tab/>
      </w:r>
      <w:r w:rsidR="003A24A7">
        <w:t>6</w:t>
      </w:r>
    </w:p>
    <w:p w14:paraId="4C855A0C" w14:textId="797416C6" w:rsidR="00E72D17" w:rsidRDefault="00E72D17" w:rsidP="00E72D17">
      <w:pPr>
        <w:tabs>
          <w:tab w:val="right" w:leader="dot" w:pos="8787"/>
          <w:tab w:val="right" w:pos="9638"/>
        </w:tabs>
        <w:spacing w:after="120"/>
        <w:ind w:left="1559" w:hanging="425"/>
      </w:pPr>
      <w:r>
        <w:t>B.</w:t>
      </w:r>
      <w:r>
        <w:tab/>
      </w:r>
      <w:r w:rsidR="008B0538">
        <w:rPr>
          <w:lang w:val="fr-FR"/>
        </w:rPr>
        <w:t xml:space="preserve">Rapports </w:t>
      </w:r>
      <w:r w:rsidR="003A24A7">
        <w:rPr>
          <w:lang w:val="fr-FR"/>
        </w:rPr>
        <w:t>avec les États Membres</w:t>
      </w:r>
      <w:r>
        <w:tab/>
      </w:r>
      <w:r>
        <w:tab/>
      </w:r>
      <w:r w:rsidR="003A24A7">
        <w:t>6</w:t>
      </w:r>
    </w:p>
    <w:p w14:paraId="32DC5ABF" w14:textId="4B24448D" w:rsidR="00E72D17" w:rsidRDefault="00E72D17" w:rsidP="00E72D17">
      <w:pPr>
        <w:tabs>
          <w:tab w:val="right" w:leader="dot" w:pos="8787"/>
          <w:tab w:val="right" w:pos="9638"/>
        </w:tabs>
        <w:spacing w:after="120"/>
        <w:ind w:left="1559" w:hanging="425"/>
      </w:pPr>
      <w:r>
        <w:t>C.</w:t>
      </w:r>
      <w:r>
        <w:tab/>
      </w:r>
      <w:r w:rsidR="008B0538">
        <w:rPr>
          <w:lang w:val="fr-FR"/>
        </w:rPr>
        <w:t xml:space="preserve">Rapports </w:t>
      </w:r>
      <w:r w:rsidR="003A24A7">
        <w:rPr>
          <w:lang w:val="fr-FR"/>
        </w:rPr>
        <w:t>avec les organismes des Nations Unies</w:t>
      </w:r>
      <w:r>
        <w:tab/>
      </w:r>
      <w:r>
        <w:tab/>
      </w:r>
      <w:r w:rsidR="003A24A7">
        <w:t>7</w:t>
      </w:r>
    </w:p>
    <w:p w14:paraId="4A9229CD" w14:textId="0453BF1C" w:rsidR="00E72D17" w:rsidRDefault="00E72D17" w:rsidP="00E72D17">
      <w:pPr>
        <w:tabs>
          <w:tab w:val="right" w:leader="dot" w:pos="8787"/>
          <w:tab w:val="right" w:pos="9638"/>
        </w:tabs>
        <w:spacing w:after="120"/>
        <w:ind w:left="1559" w:hanging="425"/>
      </w:pPr>
      <w:r>
        <w:t>D.</w:t>
      </w:r>
      <w:r>
        <w:tab/>
      </w:r>
      <w:r w:rsidR="008B0538">
        <w:rPr>
          <w:lang w:val="fr-FR"/>
        </w:rPr>
        <w:t xml:space="preserve">Rapports </w:t>
      </w:r>
      <w:r w:rsidR="003A24A7">
        <w:rPr>
          <w:lang w:val="fr-FR"/>
        </w:rPr>
        <w:t>avec les victimes, les organisations non gouvernementales et</w:t>
      </w:r>
      <w:r w:rsidR="00F81FCE">
        <w:rPr>
          <w:lang w:val="fr-FR"/>
        </w:rPr>
        <w:t xml:space="preserve"> </w:t>
      </w:r>
      <w:r w:rsidR="003A24A7">
        <w:rPr>
          <w:lang w:val="fr-FR"/>
        </w:rPr>
        <w:t xml:space="preserve">les autres acteurs </w:t>
      </w:r>
      <w:r w:rsidR="00F81FCE">
        <w:rPr>
          <w:lang w:val="fr-FR"/>
        </w:rPr>
        <w:br/>
      </w:r>
      <w:r w:rsidR="003A24A7">
        <w:rPr>
          <w:lang w:val="fr-FR"/>
        </w:rPr>
        <w:t>de la société civile</w:t>
      </w:r>
      <w:r>
        <w:tab/>
      </w:r>
      <w:r>
        <w:tab/>
      </w:r>
      <w:r w:rsidR="003A24A7">
        <w:t>7</w:t>
      </w:r>
    </w:p>
    <w:p w14:paraId="645A8433" w14:textId="2A5EB8C2" w:rsidR="00E72D17" w:rsidRDefault="00E72D17" w:rsidP="00E72D17">
      <w:pPr>
        <w:tabs>
          <w:tab w:val="right" w:leader="dot" w:pos="8787"/>
          <w:tab w:val="right" w:pos="9638"/>
        </w:tabs>
        <w:spacing w:after="120"/>
        <w:ind w:left="1559" w:hanging="425"/>
      </w:pPr>
      <w:r>
        <w:t>E.</w:t>
      </w:r>
      <w:r>
        <w:tab/>
      </w:r>
      <w:r w:rsidR="008B0538">
        <w:rPr>
          <w:lang w:val="fr-FR"/>
        </w:rPr>
        <w:t xml:space="preserve">Rapports </w:t>
      </w:r>
      <w:r w:rsidR="003A24A7">
        <w:rPr>
          <w:lang w:val="fr-FR"/>
        </w:rPr>
        <w:t>avec les institutions nationales des droits de l’homme</w:t>
      </w:r>
      <w:r>
        <w:tab/>
      </w:r>
      <w:r>
        <w:tab/>
      </w:r>
      <w:r w:rsidR="003A24A7">
        <w:t>7</w:t>
      </w:r>
    </w:p>
    <w:p w14:paraId="7F8E737D" w14:textId="2A02C696" w:rsidR="00E72D17" w:rsidRDefault="00E72D17" w:rsidP="00E72D17">
      <w:pPr>
        <w:tabs>
          <w:tab w:val="right" w:leader="dot" w:pos="8787"/>
          <w:tab w:val="right" w:pos="9638"/>
        </w:tabs>
        <w:spacing w:after="120"/>
        <w:ind w:left="1559" w:hanging="425"/>
      </w:pPr>
      <w:r>
        <w:t>F.</w:t>
      </w:r>
      <w:r>
        <w:tab/>
      </w:r>
      <w:r w:rsidR="008B0538">
        <w:rPr>
          <w:lang w:val="fr-FR"/>
        </w:rPr>
        <w:t xml:space="preserve">Rapports </w:t>
      </w:r>
      <w:r w:rsidR="003A24A7">
        <w:rPr>
          <w:lang w:val="fr-FR"/>
        </w:rPr>
        <w:t>avec les autres parties prenantes</w:t>
      </w:r>
      <w:r>
        <w:tab/>
      </w:r>
      <w:r>
        <w:tab/>
      </w:r>
      <w:r w:rsidR="003A24A7">
        <w:t>7</w:t>
      </w:r>
    </w:p>
    <w:p w14:paraId="67A648AE" w14:textId="23C6E05D" w:rsidR="00E72D17" w:rsidRDefault="00E72D17" w:rsidP="00E72D17">
      <w:pPr>
        <w:tabs>
          <w:tab w:val="right" w:pos="850"/>
          <w:tab w:val="right" w:leader="dot" w:pos="8787"/>
          <w:tab w:val="right" w:pos="9638"/>
        </w:tabs>
        <w:spacing w:after="120"/>
        <w:ind w:left="1134" w:hanging="1134"/>
      </w:pPr>
      <w:r>
        <w:tab/>
        <w:t>IV.</w:t>
      </w:r>
      <w:r>
        <w:tab/>
      </w:r>
      <w:r w:rsidR="003A24A7">
        <w:rPr>
          <w:lang w:val="fr-FR"/>
        </w:rPr>
        <w:t xml:space="preserve">Examen des rapports soumis par les États parties en application de l’article 29 (par. 1) </w:t>
      </w:r>
      <w:r w:rsidR="00F81FCE">
        <w:rPr>
          <w:lang w:val="fr-FR"/>
        </w:rPr>
        <w:br/>
      </w:r>
      <w:r w:rsidR="003A24A7">
        <w:rPr>
          <w:lang w:val="fr-FR"/>
        </w:rPr>
        <w:t>de la Convention</w:t>
      </w:r>
      <w:r>
        <w:tab/>
      </w:r>
      <w:r w:rsidR="00F81FCE">
        <w:tab/>
      </w:r>
      <w:r w:rsidR="003A24A7">
        <w:t>8</w:t>
      </w:r>
    </w:p>
    <w:p w14:paraId="343E8458" w14:textId="20B86B77" w:rsidR="00E72D17" w:rsidRDefault="00E72D17" w:rsidP="00E72D17">
      <w:pPr>
        <w:tabs>
          <w:tab w:val="right" w:pos="850"/>
          <w:tab w:val="right" w:leader="dot" w:pos="8787"/>
          <w:tab w:val="right" w:pos="9638"/>
        </w:tabs>
        <w:spacing w:after="120"/>
        <w:ind w:left="1134" w:hanging="1134"/>
      </w:pPr>
      <w:r>
        <w:tab/>
        <w:t>V.</w:t>
      </w:r>
      <w:r>
        <w:tab/>
      </w:r>
      <w:r w:rsidR="003A24A7">
        <w:rPr>
          <w:lang w:val="fr-FR"/>
        </w:rPr>
        <w:t>Adoption du rapport sur le suivi des observations finales</w:t>
      </w:r>
      <w:r>
        <w:tab/>
      </w:r>
      <w:r>
        <w:tab/>
      </w:r>
      <w:r w:rsidR="003A24A7">
        <w:t>9</w:t>
      </w:r>
    </w:p>
    <w:p w14:paraId="5D67E4B5" w14:textId="78FD025B" w:rsidR="00E72D17" w:rsidRDefault="00E72D17" w:rsidP="00E72D17">
      <w:pPr>
        <w:tabs>
          <w:tab w:val="right" w:pos="850"/>
          <w:tab w:val="right" w:leader="dot" w:pos="8787"/>
          <w:tab w:val="right" w:pos="9638"/>
        </w:tabs>
        <w:spacing w:after="120"/>
        <w:ind w:left="1134" w:hanging="1134"/>
      </w:pPr>
      <w:r>
        <w:tab/>
        <w:t>VI.</w:t>
      </w:r>
      <w:r>
        <w:tab/>
      </w:r>
      <w:r w:rsidR="003A24A7">
        <w:rPr>
          <w:lang w:val="fr-FR"/>
        </w:rPr>
        <w:t>Examen des renseignements complémentaires soumis par les</w:t>
      </w:r>
      <w:r w:rsidR="00F81FCE">
        <w:rPr>
          <w:lang w:val="fr-FR"/>
        </w:rPr>
        <w:t xml:space="preserve"> </w:t>
      </w:r>
      <w:r w:rsidR="003A24A7">
        <w:rPr>
          <w:lang w:val="fr-FR"/>
        </w:rPr>
        <w:t xml:space="preserve">États parties en application </w:t>
      </w:r>
      <w:r w:rsidR="00F81FCE">
        <w:rPr>
          <w:lang w:val="fr-FR"/>
        </w:rPr>
        <w:br/>
      </w:r>
      <w:r w:rsidR="003A24A7">
        <w:rPr>
          <w:lang w:val="fr-FR"/>
        </w:rPr>
        <w:t>de l’article 29 (par. 4) de la</w:t>
      </w:r>
      <w:r w:rsidR="00F81FCE">
        <w:rPr>
          <w:lang w:val="fr-FR"/>
        </w:rPr>
        <w:t xml:space="preserve"> </w:t>
      </w:r>
      <w:r w:rsidR="003A24A7">
        <w:rPr>
          <w:lang w:val="fr-FR"/>
        </w:rPr>
        <w:t>Convention</w:t>
      </w:r>
      <w:r>
        <w:tab/>
      </w:r>
      <w:r>
        <w:tab/>
      </w:r>
      <w:r w:rsidR="003A24A7">
        <w:t>10</w:t>
      </w:r>
    </w:p>
    <w:p w14:paraId="75BDCB31" w14:textId="457DF38B" w:rsidR="00E72D17" w:rsidRDefault="00E72D17" w:rsidP="00E72D17">
      <w:pPr>
        <w:tabs>
          <w:tab w:val="right" w:pos="850"/>
          <w:tab w:val="right" w:leader="dot" w:pos="8787"/>
          <w:tab w:val="right" w:pos="9638"/>
        </w:tabs>
        <w:spacing w:after="120"/>
        <w:ind w:left="1134" w:hanging="1134"/>
      </w:pPr>
      <w:r>
        <w:tab/>
        <w:t>VII.</w:t>
      </w:r>
      <w:r>
        <w:tab/>
      </w:r>
      <w:r w:rsidR="003A24A7">
        <w:rPr>
          <w:lang w:val="fr-FR"/>
        </w:rPr>
        <w:t>Adoption des listes de points</w:t>
      </w:r>
      <w:r>
        <w:tab/>
      </w:r>
      <w:r>
        <w:tab/>
      </w:r>
      <w:r w:rsidR="003A24A7">
        <w:t>11</w:t>
      </w:r>
    </w:p>
    <w:p w14:paraId="0D291608" w14:textId="079A07F6" w:rsidR="00E72D17" w:rsidRDefault="00E72D17" w:rsidP="00E72D17">
      <w:pPr>
        <w:tabs>
          <w:tab w:val="right" w:pos="850"/>
          <w:tab w:val="right" w:leader="dot" w:pos="8787"/>
          <w:tab w:val="right" w:pos="9638"/>
        </w:tabs>
        <w:spacing w:after="120"/>
        <w:ind w:left="1134" w:hanging="1134"/>
      </w:pPr>
      <w:r>
        <w:tab/>
        <w:t>VIII.</w:t>
      </w:r>
      <w:r>
        <w:tab/>
      </w:r>
      <w:r w:rsidR="003A24A7">
        <w:rPr>
          <w:lang w:val="fr-FR"/>
        </w:rPr>
        <w:t>Établissement de rapports au titre de la Convention</w:t>
      </w:r>
      <w:r>
        <w:tab/>
      </w:r>
      <w:r>
        <w:tab/>
      </w:r>
      <w:r w:rsidR="003A24A7">
        <w:t>12</w:t>
      </w:r>
    </w:p>
    <w:p w14:paraId="7C3EF4DD" w14:textId="4D333999" w:rsidR="00E72D17" w:rsidRDefault="00E72D17" w:rsidP="00E72D17">
      <w:pPr>
        <w:tabs>
          <w:tab w:val="right" w:pos="850"/>
          <w:tab w:val="right" w:leader="dot" w:pos="8787"/>
          <w:tab w:val="right" w:pos="9638"/>
        </w:tabs>
        <w:spacing w:after="120"/>
        <w:ind w:left="1134" w:hanging="1134"/>
      </w:pPr>
      <w:r>
        <w:tab/>
        <w:t>IX.</w:t>
      </w:r>
      <w:r>
        <w:tab/>
      </w:r>
      <w:r w:rsidR="003A24A7">
        <w:rPr>
          <w:lang w:val="fr-FR"/>
        </w:rPr>
        <w:t>Représailles</w:t>
      </w:r>
      <w:r>
        <w:tab/>
      </w:r>
      <w:r>
        <w:tab/>
      </w:r>
      <w:r w:rsidR="003A24A7">
        <w:t>13</w:t>
      </w:r>
    </w:p>
    <w:p w14:paraId="1644B8D3" w14:textId="2F4C109D" w:rsidR="00E72D17" w:rsidRDefault="00E72D17" w:rsidP="00E72D17">
      <w:pPr>
        <w:tabs>
          <w:tab w:val="right" w:pos="850"/>
          <w:tab w:val="right" w:leader="dot" w:pos="8787"/>
          <w:tab w:val="right" w:pos="9638"/>
        </w:tabs>
        <w:spacing w:after="120"/>
        <w:ind w:left="1134" w:hanging="1134"/>
      </w:pPr>
      <w:r>
        <w:tab/>
        <w:t>X.</w:t>
      </w:r>
      <w:r>
        <w:tab/>
      </w:r>
      <w:r w:rsidR="003A24A7">
        <w:rPr>
          <w:lang w:val="fr-FR"/>
        </w:rPr>
        <w:t>Procédure d’action en urgence prévue à l’article 30 de</w:t>
      </w:r>
      <w:r w:rsidR="00F81FCE">
        <w:rPr>
          <w:lang w:val="fr-FR"/>
        </w:rPr>
        <w:t xml:space="preserve"> </w:t>
      </w:r>
      <w:r w:rsidR="003A24A7">
        <w:rPr>
          <w:lang w:val="fr-FR"/>
        </w:rPr>
        <w:t>la</w:t>
      </w:r>
      <w:r w:rsidR="00F81FCE">
        <w:rPr>
          <w:lang w:val="fr-FR"/>
        </w:rPr>
        <w:t xml:space="preserve"> </w:t>
      </w:r>
      <w:r w:rsidR="003A24A7">
        <w:rPr>
          <w:lang w:val="fr-FR"/>
        </w:rPr>
        <w:t>Convention</w:t>
      </w:r>
      <w:r>
        <w:tab/>
      </w:r>
      <w:r>
        <w:tab/>
      </w:r>
      <w:r w:rsidR="003A24A7">
        <w:t>14</w:t>
      </w:r>
    </w:p>
    <w:p w14:paraId="3C60A67E" w14:textId="44CF40FD" w:rsidR="00E72D17" w:rsidRDefault="00E72D17" w:rsidP="00E72D17">
      <w:pPr>
        <w:tabs>
          <w:tab w:val="right" w:leader="dot" w:pos="8787"/>
          <w:tab w:val="right" w:pos="9638"/>
        </w:tabs>
        <w:spacing w:after="120"/>
        <w:ind w:left="1559" w:hanging="425"/>
      </w:pPr>
      <w:r>
        <w:t>A.</w:t>
      </w:r>
      <w:r>
        <w:tab/>
      </w:r>
      <w:r w:rsidR="003A24A7">
        <w:rPr>
          <w:lang w:val="fr-FR"/>
        </w:rPr>
        <w:t>Demandes d’action en urgence reçues et enregistrées depuis la création du Comité</w:t>
      </w:r>
      <w:r>
        <w:tab/>
      </w:r>
      <w:r>
        <w:tab/>
      </w:r>
      <w:r w:rsidR="003A24A7">
        <w:t>14</w:t>
      </w:r>
    </w:p>
    <w:p w14:paraId="62E00AF6" w14:textId="2431EBC1" w:rsidR="00E72D17" w:rsidRDefault="00E72D17" w:rsidP="00E72D17">
      <w:pPr>
        <w:tabs>
          <w:tab w:val="right" w:leader="dot" w:pos="8787"/>
          <w:tab w:val="right" w:pos="9638"/>
        </w:tabs>
        <w:spacing w:after="120"/>
        <w:ind w:left="1559" w:hanging="425"/>
      </w:pPr>
      <w:r>
        <w:t>B.</w:t>
      </w:r>
      <w:r>
        <w:tab/>
      </w:r>
      <w:r w:rsidR="003A24A7" w:rsidRPr="00F81FCE">
        <w:t>Suite donnée aux demandes d’action en urgence après leur enregistrement :</w:t>
      </w:r>
      <w:r w:rsidR="003A24A7" w:rsidRPr="00F81FCE">
        <w:rPr>
          <w:lang w:val="fr-FR"/>
        </w:rPr>
        <w:t xml:space="preserve"> tendances</w:t>
      </w:r>
      <w:r w:rsidR="003A24A7">
        <w:rPr>
          <w:lang w:val="fr-FR"/>
        </w:rPr>
        <w:t xml:space="preserve"> </w:t>
      </w:r>
      <w:r w:rsidR="00F81FCE">
        <w:rPr>
          <w:lang w:val="fr-FR"/>
        </w:rPr>
        <w:br/>
      </w:r>
      <w:r w:rsidR="003A24A7">
        <w:rPr>
          <w:lang w:val="fr-FR"/>
        </w:rPr>
        <w:t>observées depuis la dix-huitième session</w:t>
      </w:r>
      <w:r w:rsidR="00F81FCE">
        <w:rPr>
          <w:lang w:val="fr-FR"/>
        </w:rPr>
        <w:t xml:space="preserve"> </w:t>
      </w:r>
      <w:r w:rsidR="003A24A7">
        <w:rPr>
          <w:lang w:val="fr-FR"/>
        </w:rPr>
        <w:t>(au</w:t>
      </w:r>
      <w:r w:rsidR="00F81FCE">
        <w:rPr>
          <w:lang w:val="fr-FR"/>
        </w:rPr>
        <w:t xml:space="preserve"> </w:t>
      </w:r>
      <w:r w:rsidR="003A24A7">
        <w:rPr>
          <w:lang w:val="fr-FR"/>
        </w:rPr>
        <w:t>1</w:t>
      </w:r>
      <w:r w:rsidR="003A24A7">
        <w:rPr>
          <w:vertAlign w:val="superscript"/>
          <w:lang w:val="fr-FR"/>
        </w:rPr>
        <w:t>er</w:t>
      </w:r>
      <w:r w:rsidR="003A24A7">
        <w:rPr>
          <w:lang w:val="fr-FR"/>
        </w:rPr>
        <w:t> avril 2021)</w:t>
      </w:r>
      <w:r>
        <w:tab/>
      </w:r>
      <w:r>
        <w:tab/>
      </w:r>
      <w:r w:rsidR="003A24A7">
        <w:t>14</w:t>
      </w:r>
    </w:p>
    <w:p w14:paraId="48115B61" w14:textId="3B8D52EA" w:rsidR="00E72D17" w:rsidRDefault="00E72D17" w:rsidP="00E72D17">
      <w:pPr>
        <w:tabs>
          <w:tab w:val="right" w:leader="dot" w:pos="8787"/>
          <w:tab w:val="right" w:pos="9638"/>
        </w:tabs>
        <w:spacing w:after="120"/>
        <w:ind w:left="1559" w:hanging="425"/>
      </w:pPr>
      <w:r>
        <w:t>C.</w:t>
      </w:r>
      <w:r>
        <w:tab/>
      </w:r>
      <w:r w:rsidR="003A24A7">
        <w:rPr>
          <w:lang w:val="fr-FR"/>
        </w:rPr>
        <w:t>Actions en urgence suspendues, clôturées, ou maintenues ouvertes afin</w:t>
      </w:r>
      <w:r w:rsidR="00F81FCE">
        <w:rPr>
          <w:lang w:val="fr-FR"/>
        </w:rPr>
        <w:t xml:space="preserve"> </w:t>
      </w:r>
      <w:r w:rsidR="003A24A7">
        <w:rPr>
          <w:lang w:val="fr-FR"/>
        </w:rPr>
        <w:t xml:space="preserve">de protéger </w:t>
      </w:r>
      <w:r w:rsidR="00F81FCE">
        <w:rPr>
          <w:lang w:val="fr-FR"/>
        </w:rPr>
        <w:br/>
      </w:r>
      <w:r w:rsidR="003A24A7">
        <w:rPr>
          <w:lang w:val="fr-FR"/>
        </w:rPr>
        <w:t>les personnes en faveur desquelles des mesures de</w:t>
      </w:r>
      <w:r w:rsidR="00F81FCE">
        <w:rPr>
          <w:lang w:val="fr-FR"/>
        </w:rPr>
        <w:t xml:space="preserve"> </w:t>
      </w:r>
      <w:r w:rsidR="003A24A7">
        <w:rPr>
          <w:lang w:val="fr-FR"/>
        </w:rPr>
        <w:t>protection ont été prises</w:t>
      </w:r>
      <w:r>
        <w:tab/>
      </w:r>
      <w:r>
        <w:tab/>
      </w:r>
      <w:r w:rsidR="003A24A7">
        <w:t>21</w:t>
      </w:r>
    </w:p>
    <w:p w14:paraId="5CEB742D" w14:textId="45E55C3C" w:rsidR="00E72D17" w:rsidRDefault="00E72D17" w:rsidP="00E72D17">
      <w:pPr>
        <w:tabs>
          <w:tab w:val="right" w:leader="dot" w:pos="8787"/>
          <w:tab w:val="right" w:pos="9638"/>
        </w:tabs>
        <w:spacing w:after="120"/>
        <w:ind w:left="1559" w:hanging="425"/>
      </w:pPr>
      <w:r>
        <w:t>D.</w:t>
      </w:r>
      <w:r>
        <w:tab/>
      </w:r>
      <w:r w:rsidR="003A24A7">
        <w:rPr>
          <w:lang w:val="fr-FR"/>
        </w:rPr>
        <w:t>Décisions prises par le Comité à ses dix-neuvième et vingtième sessions</w:t>
      </w:r>
      <w:r>
        <w:tab/>
      </w:r>
      <w:r>
        <w:tab/>
      </w:r>
      <w:r w:rsidR="003A24A7">
        <w:t>21</w:t>
      </w:r>
    </w:p>
    <w:p w14:paraId="657337EA" w14:textId="728BE07A" w:rsidR="00E72D17" w:rsidRDefault="00E72D17" w:rsidP="00E72D17">
      <w:pPr>
        <w:tabs>
          <w:tab w:val="right" w:pos="850"/>
          <w:tab w:val="right" w:leader="dot" w:pos="8787"/>
          <w:tab w:val="right" w:pos="9638"/>
        </w:tabs>
        <w:spacing w:after="120"/>
        <w:ind w:left="1134" w:hanging="1134"/>
      </w:pPr>
      <w:r>
        <w:tab/>
        <w:t>XI.</w:t>
      </w:r>
      <w:r>
        <w:tab/>
      </w:r>
      <w:r w:rsidR="003A24A7">
        <w:rPr>
          <w:lang w:val="fr-FR"/>
        </w:rPr>
        <w:t>Procédure de communication prévue à l’article 31 de la</w:t>
      </w:r>
      <w:r w:rsidR="00F81FCE">
        <w:rPr>
          <w:lang w:val="fr-FR"/>
        </w:rPr>
        <w:t xml:space="preserve"> </w:t>
      </w:r>
      <w:r w:rsidR="003A24A7">
        <w:rPr>
          <w:lang w:val="fr-FR"/>
        </w:rPr>
        <w:t>Convention</w:t>
      </w:r>
      <w:r>
        <w:tab/>
      </w:r>
      <w:r>
        <w:tab/>
      </w:r>
      <w:r w:rsidR="003A24A7">
        <w:t>22</w:t>
      </w:r>
    </w:p>
    <w:p w14:paraId="1034EDDE" w14:textId="5C93C051" w:rsidR="00E72D17" w:rsidRDefault="00E72D17" w:rsidP="00E72D17">
      <w:pPr>
        <w:tabs>
          <w:tab w:val="right" w:pos="850"/>
          <w:tab w:val="right" w:leader="dot" w:pos="8787"/>
          <w:tab w:val="right" w:pos="9638"/>
        </w:tabs>
        <w:spacing w:after="120"/>
        <w:ind w:left="1134" w:hanging="1134"/>
      </w:pPr>
      <w:r>
        <w:tab/>
        <w:t>XII.</w:t>
      </w:r>
      <w:r>
        <w:tab/>
      </w:r>
      <w:r w:rsidR="003A24A7">
        <w:rPr>
          <w:lang w:val="fr-FR"/>
        </w:rPr>
        <w:t>Visites prévues à l’article 33 de la Convention</w:t>
      </w:r>
      <w:r>
        <w:tab/>
      </w:r>
      <w:r>
        <w:tab/>
      </w:r>
      <w:r w:rsidR="003A24A7">
        <w:t>23</w:t>
      </w:r>
    </w:p>
    <w:p w14:paraId="599619AA" w14:textId="5BD21CB2" w:rsidR="00E72D17" w:rsidRDefault="00E72D17" w:rsidP="00E72D17">
      <w:pPr>
        <w:tabs>
          <w:tab w:val="right" w:pos="850"/>
          <w:tab w:val="right" w:leader="dot" w:pos="8787"/>
          <w:tab w:val="right" w:pos="9638"/>
        </w:tabs>
        <w:spacing w:after="120"/>
        <w:ind w:left="1134" w:hanging="1134"/>
      </w:pPr>
      <w:r>
        <w:tab/>
        <w:t>XIII.</w:t>
      </w:r>
      <w:r>
        <w:tab/>
      </w:r>
      <w:r w:rsidR="003A24A7">
        <w:rPr>
          <w:lang w:val="fr-FR"/>
        </w:rPr>
        <w:t>Principes directeurs concernant la recherche de personnes disparues</w:t>
      </w:r>
      <w:r>
        <w:tab/>
      </w:r>
      <w:r>
        <w:tab/>
      </w:r>
      <w:r w:rsidR="003A24A7">
        <w:t>24</w:t>
      </w:r>
    </w:p>
    <w:p w14:paraId="4D0E7362" w14:textId="26A3BE92" w:rsidR="00E72D17" w:rsidRPr="00E72D17" w:rsidRDefault="00E72D17" w:rsidP="00E72D17">
      <w:pPr>
        <w:tabs>
          <w:tab w:val="right" w:pos="850"/>
        </w:tabs>
        <w:spacing w:after="120"/>
      </w:pPr>
      <w:r>
        <w:tab/>
        <w:t>Annexe</w:t>
      </w:r>
    </w:p>
    <w:p w14:paraId="02213753" w14:textId="3A81611C" w:rsidR="00E72D17" w:rsidRDefault="00E72D17" w:rsidP="00E72D17">
      <w:pPr>
        <w:tabs>
          <w:tab w:val="right" w:pos="850"/>
          <w:tab w:val="right" w:leader="dot" w:pos="8787"/>
          <w:tab w:val="right" w:pos="9638"/>
        </w:tabs>
        <w:spacing w:after="120"/>
        <w:ind w:left="1134" w:hanging="1134"/>
      </w:pPr>
      <w:r>
        <w:tab/>
      </w:r>
      <w:r>
        <w:tab/>
      </w:r>
      <w:r w:rsidR="003A24A7">
        <w:rPr>
          <w:lang w:val="fr-FR"/>
        </w:rPr>
        <w:t>États parties à la Convention au 7 mai 2021 et état de la</w:t>
      </w:r>
      <w:r w:rsidR="00B103D6">
        <w:rPr>
          <w:lang w:val="fr-FR"/>
        </w:rPr>
        <w:t xml:space="preserve"> </w:t>
      </w:r>
      <w:r w:rsidR="003A24A7">
        <w:rPr>
          <w:lang w:val="fr-FR"/>
        </w:rPr>
        <w:t>soumission de leur rapport</w:t>
      </w:r>
      <w:r>
        <w:tab/>
      </w:r>
      <w:r>
        <w:tab/>
      </w:r>
      <w:r w:rsidR="003A24A7">
        <w:t>25</w:t>
      </w:r>
    </w:p>
    <w:p w14:paraId="279BE73C" w14:textId="17BEC0B9" w:rsidR="00E72D17" w:rsidRDefault="00E72D17">
      <w:pPr>
        <w:suppressAutoHyphens w:val="0"/>
        <w:kinsoku/>
        <w:overflowPunct/>
        <w:autoSpaceDE/>
        <w:autoSpaceDN/>
        <w:adjustRightInd/>
        <w:snapToGrid/>
        <w:spacing w:line="240" w:lineRule="auto"/>
      </w:pPr>
      <w:r>
        <w:br w:type="page"/>
      </w:r>
    </w:p>
    <w:p w14:paraId="19013EE6" w14:textId="77777777" w:rsidR="00FC7B15" w:rsidRDefault="00FC7B15">
      <w:pPr>
        <w:suppressAutoHyphens w:val="0"/>
        <w:kinsoku/>
        <w:overflowPunct/>
        <w:autoSpaceDE/>
        <w:autoSpaceDN/>
        <w:adjustRightInd/>
        <w:snapToGrid/>
        <w:spacing w:line="240" w:lineRule="auto"/>
        <w:sectPr w:rsidR="00FC7B15" w:rsidSect="002A1F4D">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1417" w:right="1134" w:bottom="1134" w:left="1134" w:header="850" w:footer="567" w:gutter="0"/>
          <w:pgNumType w:fmt="lowerRoman" w:start="3"/>
          <w:cols w:space="720"/>
          <w:docGrid w:linePitch="272"/>
        </w:sectPr>
      </w:pPr>
    </w:p>
    <w:p w14:paraId="7D9BE67A" w14:textId="0D214D20" w:rsidR="00F67736" w:rsidRPr="002A0C8B" w:rsidRDefault="00F67736" w:rsidP="00F67736">
      <w:pPr>
        <w:pStyle w:val="HChG"/>
        <w:rPr>
          <w:lang w:val="fr-FR"/>
        </w:rPr>
      </w:pPr>
      <w:r w:rsidRPr="00954D4F">
        <w:rPr>
          <w:lang w:val="fr-FR"/>
        </w:rPr>
        <w:tab/>
      </w:r>
      <w:r w:rsidRPr="00954D4F">
        <w:rPr>
          <w:lang w:val="fr-FR"/>
        </w:rPr>
        <w:tab/>
      </w:r>
      <w:r>
        <w:rPr>
          <w:lang w:val="fr-FR"/>
        </w:rPr>
        <w:t>Chapitre</w:t>
      </w:r>
      <w:r w:rsidR="00733720">
        <w:rPr>
          <w:lang w:val="fr-FR"/>
        </w:rPr>
        <w:t> </w:t>
      </w:r>
      <w:r>
        <w:rPr>
          <w:lang w:val="fr-FR"/>
        </w:rPr>
        <w:t xml:space="preserve">I </w:t>
      </w:r>
      <w:r>
        <w:rPr>
          <w:lang w:val="fr-FR"/>
        </w:rPr>
        <w:br/>
        <w:t>Questions d’organisation et questions diverses</w:t>
      </w:r>
      <w:bookmarkStart w:id="0" w:name="_Toc326162631"/>
      <w:bookmarkStart w:id="1" w:name="_Toc326220746"/>
      <w:bookmarkStart w:id="2" w:name="_Toc460489528"/>
      <w:bookmarkStart w:id="3" w:name="_Toc522200453"/>
      <w:bookmarkStart w:id="4" w:name="_Toc43905464"/>
      <w:bookmarkStart w:id="5" w:name="_Toc43906545"/>
      <w:bookmarkStart w:id="6" w:name="_Toc43996416"/>
      <w:bookmarkStart w:id="7" w:name="_Toc75349898"/>
      <w:bookmarkEnd w:id="0"/>
      <w:bookmarkEnd w:id="1"/>
      <w:bookmarkEnd w:id="2"/>
      <w:bookmarkEnd w:id="3"/>
      <w:bookmarkEnd w:id="4"/>
      <w:bookmarkEnd w:id="5"/>
      <w:bookmarkEnd w:id="6"/>
      <w:bookmarkEnd w:id="7"/>
    </w:p>
    <w:p w14:paraId="60E5BEB2" w14:textId="77777777" w:rsidR="00F67736" w:rsidRPr="002A0C8B" w:rsidRDefault="00F67736" w:rsidP="00F67736">
      <w:pPr>
        <w:pStyle w:val="H1G"/>
        <w:rPr>
          <w:lang w:val="fr-FR"/>
        </w:rPr>
      </w:pPr>
      <w:r>
        <w:rPr>
          <w:lang w:val="fr-FR"/>
        </w:rPr>
        <w:tab/>
        <w:t>A.</w:t>
      </w:r>
      <w:r>
        <w:rPr>
          <w:lang w:val="fr-FR"/>
        </w:rPr>
        <w:tab/>
        <w:t>États parties à la Convention</w:t>
      </w:r>
      <w:bookmarkStart w:id="8" w:name="_Toc326162632"/>
      <w:bookmarkStart w:id="9" w:name="_Toc326220747"/>
      <w:bookmarkStart w:id="10" w:name="_Toc460489529"/>
      <w:bookmarkStart w:id="11" w:name="_Toc522200454"/>
      <w:bookmarkStart w:id="12" w:name="_Toc43905465"/>
      <w:bookmarkStart w:id="13" w:name="_Toc43906546"/>
      <w:bookmarkStart w:id="14" w:name="_Toc43996417"/>
      <w:bookmarkStart w:id="15" w:name="_Toc75349899"/>
      <w:bookmarkEnd w:id="8"/>
      <w:bookmarkEnd w:id="9"/>
      <w:bookmarkEnd w:id="10"/>
      <w:bookmarkEnd w:id="11"/>
      <w:bookmarkEnd w:id="12"/>
      <w:bookmarkEnd w:id="13"/>
      <w:bookmarkEnd w:id="14"/>
      <w:bookmarkEnd w:id="15"/>
    </w:p>
    <w:p w14:paraId="68D18D8D" w14:textId="2B0AECC6" w:rsidR="00F67736" w:rsidRPr="002A0C8B" w:rsidRDefault="00F67736" w:rsidP="00F67736">
      <w:pPr>
        <w:pStyle w:val="SingleTxtG"/>
        <w:rPr>
          <w:lang w:val="fr-FR"/>
        </w:rPr>
      </w:pPr>
      <w:r>
        <w:rPr>
          <w:lang w:val="fr-FR"/>
        </w:rPr>
        <w:t>1.</w:t>
      </w:r>
      <w:r>
        <w:rPr>
          <w:lang w:val="fr-FR"/>
        </w:rPr>
        <w:tab/>
        <w:t>Au 12 avril 2021, date de l’ouverture de la vingtième session du Comité des disparitions forcées, 63 États étaient parties à la Convention internationale pour la protection de toutes les personnes contre les disparitions forcées et 98 États en étaient signataires. Sur les 63 États parties, 23 avaient déclaré qu’ils reconnaissaient la compétence du Comité pour recevoir et examiner des communications émanant de particuliers ou d’États. Conformément à son article 39 (par. 1), la Convention est entrée en vigueur le 23 décembre 2010.</w:t>
      </w:r>
    </w:p>
    <w:p w14:paraId="4A3040B9" w14:textId="77777777" w:rsidR="00F67736" w:rsidRPr="002A0C8B" w:rsidRDefault="00F67736" w:rsidP="00F67736">
      <w:pPr>
        <w:pStyle w:val="SingleTxtG"/>
        <w:rPr>
          <w:lang w:val="fr-FR"/>
        </w:rPr>
      </w:pPr>
      <w:r>
        <w:rPr>
          <w:lang w:val="fr-FR"/>
        </w:rPr>
        <w:t>2.</w:t>
      </w:r>
      <w:r>
        <w:rPr>
          <w:lang w:val="fr-FR"/>
        </w:rPr>
        <w:tab/>
        <w:t>La liste actualisée des États parties à la Convention, ainsi que des informations sur les déclarations faites en vertu des articles 31 et 32 et sur les réserves formulées, sont disponibles sur le site Web du Bureau des affaires juridiques du Secrétariat</w:t>
      </w:r>
      <w:r w:rsidRPr="006E31C6">
        <w:rPr>
          <w:rStyle w:val="Appelnotedebasdep"/>
        </w:rPr>
        <w:footnoteReference w:id="2"/>
      </w:r>
      <w:r>
        <w:rPr>
          <w:lang w:val="fr-FR"/>
        </w:rPr>
        <w:t>.</w:t>
      </w:r>
    </w:p>
    <w:p w14:paraId="382FE5A1" w14:textId="77777777" w:rsidR="00F67736" w:rsidRPr="002A0C8B" w:rsidRDefault="00F67736" w:rsidP="00F67736">
      <w:pPr>
        <w:pStyle w:val="H1G"/>
        <w:rPr>
          <w:lang w:val="fr-FR"/>
        </w:rPr>
      </w:pPr>
      <w:r>
        <w:rPr>
          <w:lang w:val="fr-FR"/>
        </w:rPr>
        <w:tab/>
        <w:t>B.</w:t>
      </w:r>
      <w:r>
        <w:rPr>
          <w:lang w:val="fr-FR"/>
        </w:rPr>
        <w:tab/>
        <w:t>Séances et sessions</w:t>
      </w:r>
      <w:bookmarkStart w:id="16" w:name="_Toc326162633"/>
      <w:bookmarkStart w:id="17" w:name="_Toc326220748"/>
      <w:bookmarkStart w:id="18" w:name="_Toc460489530"/>
      <w:bookmarkStart w:id="19" w:name="_Toc522200455"/>
      <w:bookmarkStart w:id="20" w:name="_Toc43905466"/>
      <w:bookmarkStart w:id="21" w:name="_Toc43906547"/>
      <w:bookmarkStart w:id="22" w:name="_Toc43996418"/>
      <w:bookmarkStart w:id="23" w:name="_Toc75349900"/>
      <w:bookmarkEnd w:id="16"/>
      <w:bookmarkEnd w:id="17"/>
      <w:bookmarkEnd w:id="18"/>
      <w:bookmarkEnd w:id="19"/>
      <w:bookmarkEnd w:id="20"/>
      <w:bookmarkEnd w:id="21"/>
      <w:bookmarkEnd w:id="22"/>
      <w:bookmarkEnd w:id="23"/>
    </w:p>
    <w:p w14:paraId="208924F6" w14:textId="1A816D85" w:rsidR="00F67736" w:rsidRPr="002A0C8B" w:rsidRDefault="00F67736" w:rsidP="00F67736">
      <w:pPr>
        <w:pStyle w:val="SingleTxtG"/>
        <w:rPr>
          <w:lang w:val="fr-FR"/>
        </w:rPr>
      </w:pPr>
      <w:r>
        <w:rPr>
          <w:lang w:val="fr-FR"/>
        </w:rPr>
        <w:t>3.</w:t>
      </w:r>
      <w:r>
        <w:rPr>
          <w:lang w:val="fr-FR"/>
        </w:rPr>
        <w:tab/>
        <w:t>Conformément aux mesures de précaution prises dans le contexte de la pandémie de maladie à coronavirus (COVID-19), le Comité a tenu sa dix-neuvième session en ligne du 7 septembre au 25 novembre 2020. Il s’est réuni à 21 reprises en séance plénière et a adopté son ordre du jour (</w:t>
      </w:r>
      <w:hyperlink r:id="rId21" w:history="1">
        <w:r w:rsidRPr="004621CC">
          <w:rPr>
            <w:rStyle w:val="Lienhypertexte"/>
            <w:lang w:val="fr-FR"/>
          </w:rPr>
          <w:t>CED/C/19/1</w:t>
        </w:r>
      </w:hyperlink>
      <w:r>
        <w:rPr>
          <w:lang w:val="fr-FR"/>
        </w:rPr>
        <w:t>) à sa 316</w:t>
      </w:r>
      <w:r>
        <w:rPr>
          <w:vertAlign w:val="superscript"/>
          <w:lang w:val="fr-FR"/>
        </w:rPr>
        <w:t>e</w:t>
      </w:r>
      <w:r w:rsidRPr="00F67736">
        <w:rPr>
          <w:lang w:val="fr-FR"/>
        </w:rPr>
        <w:t> </w:t>
      </w:r>
      <w:r>
        <w:rPr>
          <w:lang w:val="fr-FR"/>
        </w:rPr>
        <w:t>séance. La dix-neuvième session a été ouverte par le Directeur de la Division des mécanismes relevant du Conseil des droits de l’homme et des instruments relatifs aux droits de l’homme du Haut-Commissariat des Nations Unies aux droits de l’homme (HCDH).</w:t>
      </w:r>
      <w:bookmarkStart w:id="24" w:name="_Hlk14448626"/>
      <w:bookmarkEnd w:id="24"/>
    </w:p>
    <w:p w14:paraId="485BB22E" w14:textId="1FCDFF03" w:rsidR="00F67736" w:rsidRPr="002A0C8B" w:rsidRDefault="00F67736" w:rsidP="00F67736">
      <w:pPr>
        <w:pStyle w:val="SingleTxtG"/>
        <w:rPr>
          <w:lang w:val="fr-FR"/>
        </w:rPr>
      </w:pPr>
      <w:r>
        <w:rPr>
          <w:lang w:val="fr-FR"/>
        </w:rPr>
        <w:t>4.</w:t>
      </w:r>
      <w:r>
        <w:rPr>
          <w:lang w:val="fr-FR"/>
        </w:rPr>
        <w:tab/>
        <w:t xml:space="preserve">Dans sa déclaration liminaire, le Directeur a fait observer que, malgré les circonstances particulièrement difficiles, le Comité était resté fermement résolu à soutenir les États et les victimes dans la lutte contre les disparitions forcées. Il s’est notamment félicité de </w:t>
      </w:r>
      <w:r w:rsidR="008B0538">
        <w:rPr>
          <w:lang w:val="fr-FR"/>
        </w:rPr>
        <w:t>ce que le</w:t>
      </w:r>
      <w:r>
        <w:rPr>
          <w:lang w:val="fr-FR"/>
        </w:rPr>
        <w:t xml:space="preserve"> Comité</w:t>
      </w:r>
      <w:r w:rsidR="008B0538">
        <w:rPr>
          <w:lang w:val="fr-FR"/>
        </w:rPr>
        <w:t xml:space="preserve"> soit disposé</w:t>
      </w:r>
      <w:r>
        <w:rPr>
          <w:lang w:val="fr-FR"/>
        </w:rPr>
        <w:t xml:space="preserve"> à tenir, dans le cadre de l’examen des renseignements complémentaires soumis par l’Iraq, le tout premier dialogue en ligne avec un État partie. Il</w:t>
      </w:r>
      <w:r w:rsidR="004621CC">
        <w:rPr>
          <w:lang w:val="fr-FR"/>
        </w:rPr>
        <w:t> </w:t>
      </w:r>
      <w:r>
        <w:rPr>
          <w:lang w:val="fr-FR"/>
        </w:rPr>
        <w:t xml:space="preserve">s’est également félicité de la dernière adhésion à la Convention, celle d’Oman, et a souligné </w:t>
      </w:r>
      <w:r w:rsidRPr="004621CC">
        <w:rPr>
          <w:spacing w:val="-1"/>
          <w:lang w:val="fr-FR"/>
        </w:rPr>
        <w:t>qu’il importait de continuer de promouvoir la ratification de la Convention. Il a fait le point sur l’examen que l’Assemblée générale menait en 2020 en application de sa résolution</w:t>
      </w:r>
      <w:r w:rsidR="004621CC" w:rsidRPr="004621CC">
        <w:rPr>
          <w:spacing w:val="-1"/>
          <w:lang w:val="fr-FR"/>
        </w:rPr>
        <w:t> </w:t>
      </w:r>
      <w:r w:rsidRPr="004621CC">
        <w:rPr>
          <w:spacing w:val="-1"/>
          <w:lang w:val="fr-FR"/>
        </w:rPr>
        <w:t>68/268</w:t>
      </w:r>
      <w:r>
        <w:rPr>
          <w:lang w:val="fr-FR"/>
        </w:rPr>
        <w:t xml:space="preserve"> sur le renforcement et l’amélioration du fonctionnement de l’ensemble des organes conventionnels des droits de l’homme. Les présidents des organes conventionnels avaient soumis une communication détaillée aux cofacilitateurs désignés pour superviser l’examen, y</w:t>
      </w:r>
      <w:r w:rsidR="004621CC">
        <w:rPr>
          <w:lang w:val="fr-FR"/>
        </w:rPr>
        <w:t> </w:t>
      </w:r>
      <w:r>
        <w:rPr>
          <w:lang w:val="fr-FR"/>
        </w:rPr>
        <w:t>compris des informations sur les moyens d’appuyer les travaux que conduisait le Comité au titre des articles 29 (par.</w:t>
      </w:r>
      <w:r w:rsidR="004621CC">
        <w:rPr>
          <w:lang w:val="fr-FR"/>
        </w:rPr>
        <w:t> </w:t>
      </w:r>
      <w:r>
        <w:rPr>
          <w:lang w:val="fr-FR"/>
        </w:rPr>
        <w:t>4) et 30 de la Convention. Le Directeur espérait que l’examen aurait une issue positive, avec en particulier l’attribution de ressources humaines et financières suffisantes aux organes conventionnels.</w:t>
      </w:r>
    </w:p>
    <w:p w14:paraId="00CF6D20" w14:textId="284DF5DD" w:rsidR="00F67736" w:rsidRPr="002A0C8B" w:rsidRDefault="00F67736" w:rsidP="00F67736">
      <w:pPr>
        <w:pStyle w:val="SingleTxtG"/>
        <w:rPr>
          <w:lang w:val="fr-FR"/>
        </w:rPr>
      </w:pPr>
      <w:r>
        <w:rPr>
          <w:lang w:val="fr-FR"/>
        </w:rPr>
        <w:t>5.</w:t>
      </w:r>
      <w:r>
        <w:rPr>
          <w:lang w:val="fr-FR"/>
        </w:rPr>
        <w:tab/>
        <w:t>Dans sa déclaration liminaire, le Président du Comité a souligné que la reprise des activités en présentiel, notamment des dialogues en face à face avec les États, était l’une des priorités du Comité. Dans l’intervalle, les victimes de disparition forcée, les États, la société civile et toutes les autres parties prenantes pouvaient compter sur la détermination du Comité à poursuivre tous ses travaux dans la mesure du possible. Le Président a fait le point sur les progrès accomplis par le Comité dans la révision de ses méthodes de travail s’agissant des activités menées au titre de l’article 29 (par.</w:t>
      </w:r>
      <w:r w:rsidR="004621CC">
        <w:rPr>
          <w:lang w:val="fr-FR"/>
        </w:rPr>
        <w:t> </w:t>
      </w:r>
      <w:r>
        <w:rPr>
          <w:lang w:val="fr-FR"/>
        </w:rPr>
        <w:t>4) de la Convention. Il s’est félicité de la disposition de l’Iraq à participer en ligne au dialogue prévu par la procédure de soumission de renseignements complémentaires, et a souligné l’importance de l’aide apportée par les Présences sur le terrain dans la préparation de ce dialogue.</w:t>
      </w:r>
    </w:p>
    <w:p w14:paraId="309A1302" w14:textId="21B5F85A" w:rsidR="00F67736" w:rsidRPr="002A0C8B" w:rsidRDefault="00F67736" w:rsidP="00F67736">
      <w:pPr>
        <w:pStyle w:val="SingleTxtG"/>
        <w:rPr>
          <w:lang w:val="fr-FR"/>
        </w:rPr>
      </w:pPr>
      <w:r>
        <w:rPr>
          <w:lang w:val="fr-FR"/>
        </w:rPr>
        <w:t>6.</w:t>
      </w:r>
      <w:r>
        <w:rPr>
          <w:lang w:val="fr-FR"/>
        </w:rPr>
        <w:tab/>
        <w:t>Le Comité a tenu sa vingtième session en ligne du 12</w:t>
      </w:r>
      <w:r w:rsidR="004621CC">
        <w:rPr>
          <w:lang w:val="fr-FR"/>
        </w:rPr>
        <w:t> </w:t>
      </w:r>
      <w:r>
        <w:rPr>
          <w:lang w:val="fr-FR"/>
        </w:rPr>
        <w:t>avril au 7</w:t>
      </w:r>
      <w:r w:rsidR="004621CC">
        <w:rPr>
          <w:lang w:val="fr-FR"/>
        </w:rPr>
        <w:t> </w:t>
      </w:r>
      <w:r>
        <w:rPr>
          <w:lang w:val="fr-FR"/>
        </w:rPr>
        <w:t>mai 2021. Il s’est réuni à 24</w:t>
      </w:r>
      <w:r w:rsidR="004621CC">
        <w:rPr>
          <w:lang w:val="fr-FR"/>
        </w:rPr>
        <w:t> </w:t>
      </w:r>
      <w:r>
        <w:rPr>
          <w:lang w:val="fr-FR"/>
        </w:rPr>
        <w:t>reprises en séance plénière et a adopté son ordre du jour (</w:t>
      </w:r>
      <w:hyperlink r:id="rId22" w:history="1">
        <w:r w:rsidRPr="00C631AF">
          <w:rPr>
            <w:rStyle w:val="Lienhypertexte"/>
            <w:lang w:val="fr-FR"/>
          </w:rPr>
          <w:t>CED/C/20/1</w:t>
        </w:r>
      </w:hyperlink>
      <w:r>
        <w:rPr>
          <w:lang w:val="fr-FR"/>
        </w:rPr>
        <w:t>) à sa 337</w:t>
      </w:r>
      <w:r>
        <w:rPr>
          <w:vertAlign w:val="superscript"/>
          <w:lang w:val="fr-FR"/>
        </w:rPr>
        <w:t>e</w:t>
      </w:r>
      <w:r w:rsidR="004621CC">
        <w:rPr>
          <w:lang w:val="fr-FR"/>
        </w:rPr>
        <w:t> </w:t>
      </w:r>
      <w:r>
        <w:rPr>
          <w:lang w:val="fr-FR"/>
        </w:rPr>
        <w:t>séance. La vingtième session a été ouverte par le Chef du Service des traités relatifs aux droits de l’homme du HCDH. Celui-ci a souligné qu’au cours de l’année écoulée, les membres du Comité avaient accompli à distance un travail louable, souvent au prix de sacrifices personnels, à l’appui des efforts que faisaient les États, les victimes, les acteurs de la société civile et les institutions nationales des droits de l’homme pour prévenir et éliminer les disparitions forcées. Le Comité avait poursuivi les travaux qu’il menait au titre de la procédure d’action en urgence et avait enregistré 44</w:t>
      </w:r>
      <w:r w:rsidR="00C631AF">
        <w:rPr>
          <w:lang w:val="fr-FR"/>
        </w:rPr>
        <w:t> </w:t>
      </w:r>
      <w:r>
        <w:rPr>
          <w:lang w:val="fr-FR"/>
        </w:rPr>
        <w:t>nouvelles demandes depuis la dix</w:t>
      </w:r>
      <w:r w:rsidR="00A75348">
        <w:rPr>
          <w:lang w:val="fr-FR"/>
        </w:rPr>
        <w:noBreakHyphen/>
      </w:r>
      <w:r>
        <w:rPr>
          <w:lang w:val="fr-FR"/>
        </w:rPr>
        <w:t>neuvième session, portant à 1</w:t>
      </w:r>
      <w:r w:rsidR="00C631AF">
        <w:rPr>
          <w:lang w:val="fr-FR"/>
        </w:rPr>
        <w:t> </w:t>
      </w:r>
      <w:r>
        <w:rPr>
          <w:lang w:val="fr-FR"/>
        </w:rPr>
        <w:t>013 le nombre total de demandes reçues depuis 2012. L’orateur a salué la décision du Comité de tenir ses dialogues avec les États parties en ligne aussi longtemps que les réunions en présentiel seraient impossibles en raison de la pandémie. Il</w:t>
      </w:r>
      <w:r w:rsidR="00C631AF">
        <w:rPr>
          <w:lang w:val="fr-FR"/>
        </w:rPr>
        <w:t> </w:t>
      </w:r>
      <w:r>
        <w:rPr>
          <w:lang w:val="fr-FR"/>
        </w:rPr>
        <w:t>a</w:t>
      </w:r>
      <w:r w:rsidR="00C631AF">
        <w:rPr>
          <w:lang w:val="fr-FR"/>
        </w:rPr>
        <w:t> </w:t>
      </w:r>
      <w:r>
        <w:rPr>
          <w:lang w:val="fr-FR"/>
        </w:rPr>
        <w:t>décrit les efforts faits par le Comité pour promouvoir la ratification universelle de la Convention, y</w:t>
      </w:r>
      <w:r w:rsidR="00C631AF">
        <w:rPr>
          <w:lang w:val="fr-FR"/>
        </w:rPr>
        <w:t> </w:t>
      </w:r>
      <w:r>
        <w:rPr>
          <w:lang w:val="fr-FR"/>
        </w:rPr>
        <w:t>compris l’organisation d’une campagne sur les médias sociaux en décembre 2020. Il a regretté que l’Assemblée générale n’ait pas approuvé les crédits demandés au titre des dépenses de personnel pour faire face à l’augmentation de la charge de travail des organes conventionnels, et a réaffirmé que le HCDH continuerait de faire tout son possible pour apporter un soutien adéquat au Comité.</w:t>
      </w:r>
    </w:p>
    <w:p w14:paraId="21D7F7EA" w14:textId="2D3F97DE" w:rsidR="00F67736" w:rsidRPr="002A0C8B" w:rsidRDefault="00F67736" w:rsidP="00F67736">
      <w:pPr>
        <w:pStyle w:val="SingleTxtG"/>
        <w:rPr>
          <w:lang w:val="fr-FR"/>
        </w:rPr>
      </w:pPr>
      <w:r>
        <w:rPr>
          <w:lang w:val="fr-FR"/>
        </w:rPr>
        <w:t>7.</w:t>
      </w:r>
      <w:r>
        <w:rPr>
          <w:lang w:val="fr-FR"/>
        </w:rPr>
        <w:tab/>
        <w:t>Dans sa déclaration liminaire, le Président du Comité a fait remarquer que la session en cours était la troisième à se tenir en ligne et a réaffirmé la détermination inébranlable du</w:t>
      </w:r>
      <w:r w:rsidR="00C631AF">
        <w:rPr>
          <w:lang w:val="fr-FR"/>
        </w:rPr>
        <w:t> </w:t>
      </w:r>
      <w:r>
        <w:rPr>
          <w:lang w:val="fr-FR"/>
        </w:rPr>
        <w:t>Comité. Il a regretté qu’aucun État n’ait ratifié la Convention depuis la dix-neuvième session et a souligné que le Comité et son secrétariat restaient à la disposition des États désireux de recevoir des informations ou des conseils techniques sur la ratification de la Convention et la reconnaissance de la compétence du Comité pour recevoir et examiner des communications émanant de particuliers ou d’États. Il était vital que tous les acteurs agissent immédiatement à cet égard. Le Président s’est félicité des dispositions que le Gouvernement soudanais avait prises le 23</w:t>
      </w:r>
      <w:r w:rsidR="00C631AF">
        <w:rPr>
          <w:lang w:val="fr-FR"/>
        </w:rPr>
        <w:t> </w:t>
      </w:r>
      <w:r>
        <w:rPr>
          <w:lang w:val="fr-FR"/>
        </w:rPr>
        <w:t>février 2021 pour approuver la ratification de la Convention et a déclaré que le Comité attendait avec intérêt la formalisation de cette décision importante auprès du Secrétaire général. Il a demandé une nouvelle fois à tous les États qui ne l’avaient pas encore fait de formaliser leur engagement en faveur de l’élimination des disparitions forcées en ratifiant la Convention.</w:t>
      </w:r>
    </w:p>
    <w:p w14:paraId="754E9639" w14:textId="77777777" w:rsidR="00F67736" w:rsidRPr="002A0C8B" w:rsidRDefault="00F67736" w:rsidP="00C631AF">
      <w:pPr>
        <w:pStyle w:val="H1G"/>
        <w:rPr>
          <w:lang w:val="fr-FR"/>
        </w:rPr>
      </w:pPr>
      <w:r>
        <w:rPr>
          <w:lang w:val="fr-FR"/>
        </w:rPr>
        <w:tab/>
        <w:t>C.</w:t>
      </w:r>
      <w:r>
        <w:rPr>
          <w:lang w:val="fr-FR"/>
        </w:rPr>
        <w:tab/>
        <w:t>Composition du Comité et participation</w:t>
      </w:r>
      <w:bookmarkStart w:id="25" w:name="_Toc326162634"/>
      <w:bookmarkStart w:id="26" w:name="_Toc326220749"/>
      <w:bookmarkStart w:id="27" w:name="_Toc460489531"/>
      <w:bookmarkStart w:id="28" w:name="_Toc522200456"/>
      <w:bookmarkStart w:id="29" w:name="_Toc43905467"/>
      <w:bookmarkStart w:id="30" w:name="_Toc43906548"/>
      <w:bookmarkStart w:id="31" w:name="_Toc43996419"/>
      <w:bookmarkStart w:id="32" w:name="_Toc75349901"/>
      <w:bookmarkEnd w:id="25"/>
      <w:bookmarkEnd w:id="26"/>
      <w:bookmarkEnd w:id="27"/>
      <w:bookmarkEnd w:id="28"/>
      <w:bookmarkEnd w:id="29"/>
      <w:bookmarkEnd w:id="30"/>
      <w:bookmarkEnd w:id="31"/>
      <w:bookmarkEnd w:id="32"/>
    </w:p>
    <w:p w14:paraId="62E5F277" w14:textId="77F3568F" w:rsidR="00F67736" w:rsidRPr="002A0C8B" w:rsidRDefault="00F67736" w:rsidP="00F67736">
      <w:pPr>
        <w:pStyle w:val="SingleTxtG"/>
        <w:rPr>
          <w:lang w:val="fr-FR"/>
        </w:rPr>
      </w:pPr>
      <w:r>
        <w:rPr>
          <w:lang w:val="fr-FR"/>
        </w:rPr>
        <w:t>8.</w:t>
      </w:r>
      <w:r>
        <w:rPr>
          <w:lang w:val="fr-FR"/>
        </w:rPr>
        <w:tab/>
        <w:t xml:space="preserve">L’un des membres du Comité a été excusé pour des raisons de santé à la dix-neuvième session. Tous les membres ont participé à la vingtième session. La liste des membres actuels, avec indication de la durée de leur mandat, peut être consultée à l’adresse </w:t>
      </w:r>
      <w:hyperlink r:id="rId23" w:history="1">
        <w:r w:rsidRPr="00C631AF">
          <w:rPr>
            <w:rStyle w:val="Lienhypertexte"/>
            <w:lang w:val="fr-FR"/>
          </w:rPr>
          <w:t>www.ohchr.org/FR/HRBodies/CED/Pages/Membership.aspx</w:t>
        </w:r>
      </w:hyperlink>
      <w:r>
        <w:rPr>
          <w:lang w:val="fr-FR"/>
        </w:rPr>
        <w:t>.</w:t>
      </w:r>
    </w:p>
    <w:p w14:paraId="2A93BB17" w14:textId="7F9AE52C" w:rsidR="00F67736" w:rsidRPr="002A0C8B" w:rsidRDefault="00F67736" w:rsidP="00F67736">
      <w:pPr>
        <w:pStyle w:val="SingleTxtG"/>
        <w:rPr>
          <w:lang w:val="fr-FR"/>
        </w:rPr>
      </w:pPr>
      <w:r>
        <w:rPr>
          <w:lang w:val="fr-FR"/>
        </w:rPr>
        <w:t>9.</w:t>
      </w:r>
      <w:r>
        <w:rPr>
          <w:lang w:val="fr-FR"/>
        </w:rPr>
        <w:tab/>
        <w:t>Le 16</w:t>
      </w:r>
      <w:r w:rsidR="00C631AF">
        <w:rPr>
          <w:lang w:val="fr-FR"/>
        </w:rPr>
        <w:t> </w:t>
      </w:r>
      <w:r>
        <w:rPr>
          <w:lang w:val="fr-FR"/>
        </w:rPr>
        <w:t>octobre 2020, Cheikh Ahmed Tidiane Coulibaly a démissionné à la suite de sa nomination au poste de Premier Président de la Cour suprême du Sénégal. Conformément à l’article 26 (par.</w:t>
      </w:r>
      <w:r w:rsidR="00C631AF">
        <w:rPr>
          <w:lang w:val="fr-FR"/>
        </w:rPr>
        <w:t> </w:t>
      </w:r>
      <w:r>
        <w:rPr>
          <w:lang w:val="fr-FR"/>
        </w:rPr>
        <w:t>5) de la Convention, Matar Diop a été désigné pour siéger au Comité pour la partie du mandat de M. Tidiane Coulibaly restant à courir, c’est-à-dire du 11</w:t>
      </w:r>
      <w:r w:rsidR="00C631AF">
        <w:rPr>
          <w:lang w:val="fr-FR"/>
        </w:rPr>
        <w:t> </w:t>
      </w:r>
      <w:r>
        <w:rPr>
          <w:lang w:val="fr-FR"/>
        </w:rPr>
        <w:t>décembre 2020 au 20</w:t>
      </w:r>
      <w:r w:rsidR="00C631AF">
        <w:rPr>
          <w:lang w:val="fr-FR"/>
        </w:rPr>
        <w:t> </w:t>
      </w:r>
      <w:r>
        <w:rPr>
          <w:lang w:val="fr-FR"/>
        </w:rPr>
        <w:t>juin 2023. M. Diop a pris son engagement solennel par écrit afin de pouvoir participer aux réunions intersessions du Comité, puis a renouvelé cet engagement publiquement à l’ouverture de la vingtième session. Il a également participé à un cours d’initiation destiné aux nouveaux membres, qui s’est tenu en ligne les 2, 3 et 11</w:t>
      </w:r>
      <w:r w:rsidR="00C631AF">
        <w:rPr>
          <w:lang w:val="fr-FR"/>
        </w:rPr>
        <w:t> </w:t>
      </w:r>
      <w:r>
        <w:rPr>
          <w:lang w:val="fr-FR"/>
        </w:rPr>
        <w:t>février 2021.</w:t>
      </w:r>
    </w:p>
    <w:p w14:paraId="007D1E80" w14:textId="77777777" w:rsidR="00F67736" w:rsidRPr="002A0C8B" w:rsidRDefault="00F67736" w:rsidP="00C631AF">
      <w:pPr>
        <w:pStyle w:val="H1G"/>
        <w:rPr>
          <w:lang w:val="fr-FR"/>
        </w:rPr>
      </w:pPr>
      <w:r>
        <w:rPr>
          <w:lang w:val="fr-FR"/>
        </w:rPr>
        <w:tab/>
        <w:t>D.</w:t>
      </w:r>
      <w:r>
        <w:rPr>
          <w:lang w:val="fr-FR"/>
        </w:rPr>
        <w:tab/>
        <w:t>Décisions du Comité</w:t>
      </w:r>
      <w:bookmarkStart w:id="33" w:name="_Toc326162639"/>
      <w:bookmarkStart w:id="34" w:name="_Toc326220754"/>
      <w:bookmarkStart w:id="35" w:name="_Toc460489532"/>
      <w:bookmarkStart w:id="36" w:name="_Toc522200457"/>
      <w:bookmarkStart w:id="37" w:name="_Toc43905468"/>
      <w:bookmarkStart w:id="38" w:name="_Toc43906549"/>
      <w:bookmarkStart w:id="39" w:name="_Toc43996420"/>
      <w:bookmarkStart w:id="40" w:name="_Toc75349902"/>
      <w:bookmarkStart w:id="41" w:name="_Toc326162635"/>
      <w:bookmarkStart w:id="42" w:name="_Toc326220750"/>
      <w:bookmarkEnd w:id="33"/>
      <w:bookmarkEnd w:id="34"/>
      <w:bookmarkEnd w:id="35"/>
      <w:bookmarkEnd w:id="36"/>
      <w:bookmarkEnd w:id="37"/>
      <w:bookmarkEnd w:id="38"/>
      <w:bookmarkEnd w:id="39"/>
      <w:bookmarkEnd w:id="40"/>
    </w:p>
    <w:p w14:paraId="5B07D05E" w14:textId="0A7D48D6" w:rsidR="00F67736" w:rsidRPr="002A0C8B" w:rsidRDefault="00F67736" w:rsidP="00F67736">
      <w:pPr>
        <w:pStyle w:val="SingleTxtG"/>
        <w:rPr>
          <w:lang w:val="fr-FR"/>
        </w:rPr>
      </w:pPr>
      <w:r>
        <w:rPr>
          <w:lang w:val="fr-FR"/>
        </w:rPr>
        <w:t>10.</w:t>
      </w:r>
      <w:r>
        <w:rPr>
          <w:lang w:val="fr-FR"/>
        </w:rPr>
        <w:tab/>
        <w:t>À sa dix-neuvième session, le Comité a adopté les documents suivants</w:t>
      </w:r>
      <w:r w:rsidR="00C631AF">
        <w:rPr>
          <w:lang w:val="fr-FR"/>
        </w:rPr>
        <w:t> </w:t>
      </w:r>
      <w:r>
        <w:rPr>
          <w:lang w:val="fr-FR"/>
        </w:rPr>
        <w:t>:</w:t>
      </w:r>
    </w:p>
    <w:p w14:paraId="55D18502" w14:textId="3C1EFECA" w:rsidR="00F67736" w:rsidRPr="002A0C8B" w:rsidRDefault="00F67736" w:rsidP="00C631AF">
      <w:pPr>
        <w:pStyle w:val="SingleTxtG"/>
        <w:ind w:firstLine="567"/>
        <w:rPr>
          <w:lang w:val="fr-FR"/>
        </w:rPr>
      </w:pPr>
      <w:r>
        <w:rPr>
          <w:lang w:val="fr-FR"/>
        </w:rPr>
        <w:t>a)</w:t>
      </w:r>
      <w:r>
        <w:rPr>
          <w:lang w:val="fr-FR"/>
        </w:rPr>
        <w:tab/>
        <w:t>Des listes de points concernant les rapports soumis par la Grèce, le Niger et la</w:t>
      </w:r>
      <w:r w:rsidR="00C631AF">
        <w:rPr>
          <w:lang w:val="fr-FR"/>
        </w:rPr>
        <w:t> </w:t>
      </w:r>
      <w:r>
        <w:rPr>
          <w:lang w:val="fr-FR"/>
        </w:rPr>
        <w:t>Tchéquie en application de l’article 29 (par.</w:t>
      </w:r>
      <w:r w:rsidR="00C631AF">
        <w:rPr>
          <w:lang w:val="fr-FR"/>
        </w:rPr>
        <w:t> </w:t>
      </w:r>
      <w:r>
        <w:rPr>
          <w:lang w:val="fr-FR"/>
        </w:rPr>
        <w:t>1) de la Convention, ainsi qu’une liste de points établie en l’absence du rapport du Mali</w:t>
      </w:r>
      <w:r w:rsidR="00C631AF">
        <w:rPr>
          <w:lang w:val="fr-FR"/>
        </w:rPr>
        <w:t> </w:t>
      </w:r>
      <w:r>
        <w:rPr>
          <w:lang w:val="fr-FR"/>
        </w:rPr>
        <w:t>;</w:t>
      </w:r>
    </w:p>
    <w:p w14:paraId="61E88161" w14:textId="7499A511" w:rsidR="00F67736" w:rsidRPr="002A0C8B" w:rsidRDefault="00F67736" w:rsidP="00C631AF">
      <w:pPr>
        <w:pStyle w:val="SingleTxtG"/>
        <w:ind w:firstLine="567"/>
        <w:rPr>
          <w:lang w:val="fr-FR"/>
        </w:rPr>
      </w:pPr>
      <w:r>
        <w:rPr>
          <w:lang w:val="fr-FR"/>
        </w:rPr>
        <w:t>b)</w:t>
      </w:r>
      <w:r>
        <w:rPr>
          <w:lang w:val="fr-FR"/>
        </w:rPr>
        <w:tab/>
        <w:t>Des observations finales concernant les renseignements complémentaires soumis par l’Iraq en application du paragraphe 4 de l’article 29 de la Convention (</w:t>
      </w:r>
      <w:hyperlink r:id="rId24" w:history="1">
        <w:r w:rsidRPr="00C631AF">
          <w:rPr>
            <w:rStyle w:val="Lienhypertexte"/>
            <w:lang w:val="fr-FR"/>
          </w:rPr>
          <w:t>CED/C/IRQ/OAI/1</w:t>
        </w:r>
      </w:hyperlink>
      <w:r>
        <w:rPr>
          <w:lang w:val="fr-FR"/>
        </w:rPr>
        <w:t>)</w:t>
      </w:r>
      <w:r w:rsidR="00C631AF">
        <w:rPr>
          <w:lang w:val="fr-FR"/>
        </w:rPr>
        <w:t> </w:t>
      </w:r>
      <w:r>
        <w:rPr>
          <w:lang w:val="fr-FR"/>
        </w:rPr>
        <w:t>;</w:t>
      </w:r>
    </w:p>
    <w:p w14:paraId="2FB85668" w14:textId="1CF5D76C" w:rsidR="00F67736" w:rsidRPr="002A0C8B" w:rsidRDefault="00F67736" w:rsidP="00C631AF">
      <w:pPr>
        <w:pStyle w:val="SingleTxtG"/>
        <w:ind w:firstLine="567"/>
        <w:rPr>
          <w:lang w:val="fr-FR"/>
        </w:rPr>
      </w:pPr>
      <w:r>
        <w:rPr>
          <w:lang w:val="fr-FR"/>
        </w:rPr>
        <w:t>c)</w:t>
      </w:r>
      <w:r>
        <w:rPr>
          <w:lang w:val="fr-FR"/>
        </w:rPr>
        <w:tab/>
        <w:t>Un rapport sur les demandes d’action en urgence (</w:t>
      </w:r>
      <w:hyperlink r:id="rId25" w:history="1">
        <w:r w:rsidRPr="00C631AF">
          <w:rPr>
            <w:rStyle w:val="Lienhypertexte"/>
            <w:lang w:val="fr-FR"/>
          </w:rPr>
          <w:t>CED/C/19/2</w:t>
        </w:r>
      </w:hyperlink>
      <w:r>
        <w:rPr>
          <w:lang w:val="fr-FR"/>
        </w:rPr>
        <w:t>)</w:t>
      </w:r>
      <w:r w:rsidR="00C631AF">
        <w:rPr>
          <w:lang w:val="fr-FR"/>
        </w:rPr>
        <w:t> </w:t>
      </w:r>
      <w:r>
        <w:rPr>
          <w:lang w:val="fr-FR"/>
        </w:rPr>
        <w:t>;</w:t>
      </w:r>
    </w:p>
    <w:p w14:paraId="4DD7AA66" w14:textId="4069F72B" w:rsidR="00F67736" w:rsidRPr="002A0C8B" w:rsidRDefault="00F67736" w:rsidP="00C631AF">
      <w:pPr>
        <w:pStyle w:val="SingleTxtG"/>
        <w:ind w:firstLine="567"/>
        <w:rPr>
          <w:lang w:val="fr-FR"/>
        </w:rPr>
      </w:pPr>
      <w:r>
        <w:rPr>
          <w:lang w:val="fr-FR"/>
        </w:rPr>
        <w:t>d)</w:t>
      </w:r>
      <w:r>
        <w:rPr>
          <w:lang w:val="fr-FR"/>
        </w:rPr>
        <w:tab/>
        <w:t>Un rapport sur le suivi des observations finales, dans lequel sont évalués les renseignements soumis par huit États parties au titre du suivi (</w:t>
      </w:r>
      <w:hyperlink r:id="rId26" w:history="1">
        <w:r w:rsidRPr="00C631AF">
          <w:rPr>
            <w:rStyle w:val="Lienhypertexte"/>
            <w:lang w:val="fr-FR"/>
          </w:rPr>
          <w:t>CED/C/19/4</w:t>
        </w:r>
      </w:hyperlink>
      <w:r>
        <w:rPr>
          <w:lang w:val="fr-FR"/>
        </w:rPr>
        <w:t>)</w:t>
      </w:r>
      <w:r w:rsidR="00C631AF">
        <w:rPr>
          <w:lang w:val="fr-FR"/>
        </w:rPr>
        <w:t> </w:t>
      </w:r>
      <w:r>
        <w:rPr>
          <w:lang w:val="fr-FR"/>
        </w:rPr>
        <w:t>;</w:t>
      </w:r>
    </w:p>
    <w:p w14:paraId="65B0E3FE" w14:textId="39FCCCE6" w:rsidR="00F67736" w:rsidRPr="002A0C8B" w:rsidRDefault="00F67736" w:rsidP="00C631AF">
      <w:pPr>
        <w:pStyle w:val="SingleTxtG"/>
        <w:ind w:firstLine="567"/>
        <w:rPr>
          <w:lang w:val="fr-FR"/>
        </w:rPr>
      </w:pPr>
      <w:r>
        <w:rPr>
          <w:lang w:val="fr-FR"/>
        </w:rPr>
        <w:t>e)</w:t>
      </w:r>
      <w:r>
        <w:rPr>
          <w:lang w:val="fr-FR"/>
        </w:rPr>
        <w:tab/>
        <w:t xml:space="preserve">Des constatations concernant l’affaire </w:t>
      </w:r>
      <w:r>
        <w:rPr>
          <w:i/>
          <w:iCs/>
          <w:lang w:val="fr-FR"/>
        </w:rPr>
        <w:t>E.</w:t>
      </w:r>
      <w:r w:rsidR="00C631AF">
        <w:rPr>
          <w:i/>
          <w:iCs/>
          <w:lang w:val="fr-FR"/>
        </w:rPr>
        <w:t> </w:t>
      </w:r>
      <w:r>
        <w:rPr>
          <w:i/>
          <w:iCs/>
          <w:lang w:val="fr-FR"/>
        </w:rPr>
        <w:t>L.</w:t>
      </w:r>
      <w:r w:rsidR="00C631AF">
        <w:rPr>
          <w:i/>
          <w:iCs/>
          <w:lang w:val="fr-FR"/>
        </w:rPr>
        <w:t> </w:t>
      </w:r>
      <w:r>
        <w:rPr>
          <w:i/>
          <w:iCs/>
          <w:lang w:val="fr-FR"/>
        </w:rPr>
        <w:t>A. c.</w:t>
      </w:r>
      <w:r w:rsidR="00C631AF">
        <w:rPr>
          <w:i/>
          <w:iCs/>
          <w:lang w:val="fr-FR"/>
        </w:rPr>
        <w:t> </w:t>
      </w:r>
      <w:r>
        <w:rPr>
          <w:i/>
          <w:iCs/>
          <w:lang w:val="fr-FR"/>
        </w:rPr>
        <w:t>France</w:t>
      </w:r>
      <w:r>
        <w:rPr>
          <w:lang w:val="fr-FR"/>
        </w:rPr>
        <w:t xml:space="preserve"> (</w:t>
      </w:r>
      <w:hyperlink r:id="rId27" w:history="1">
        <w:r w:rsidRPr="00506322">
          <w:rPr>
            <w:rStyle w:val="Lienhypertexte"/>
            <w:lang w:val="fr-FR"/>
          </w:rPr>
          <w:t>CED/C/19/D/3/2019</w:t>
        </w:r>
      </w:hyperlink>
      <w:r>
        <w:rPr>
          <w:lang w:val="fr-FR"/>
        </w:rPr>
        <w:t>)</w:t>
      </w:r>
      <w:r w:rsidR="00C631AF">
        <w:rPr>
          <w:lang w:val="fr-FR"/>
        </w:rPr>
        <w:t> </w:t>
      </w:r>
      <w:r>
        <w:rPr>
          <w:lang w:val="fr-FR"/>
        </w:rPr>
        <w:t>;</w:t>
      </w:r>
    </w:p>
    <w:p w14:paraId="4E27786A" w14:textId="078BA6D5" w:rsidR="00F67736" w:rsidRPr="00506322" w:rsidRDefault="00F67736" w:rsidP="00C631AF">
      <w:pPr>
        <w:pStyle w:val="SingleTxtG"/>
        <w:ind w:firstLine="567"/>
        <w:rPr>
          <w:lang w:val="fr-FR"/>
        </w:rPr>
      </w:pPr>
      <w:r w:rsidRPr="00506322">
        <w:rPr>
          <w:lang w:val="fr-FR"/>
        </w:rPr>
        <w:t>f)</w:t>
      </w:r>
      <w:r w:rsidRPr="00506322">
        <w:rPr>
          <w:lang w:val="fr-FR"/>
        </w:rPr>
        <w:tab/>
        <w:t>Un rapport sur le suivi des communications émanant de particuliers (</w:t>
      </w:r>
      <w:hyperlink r:id="rId28" w:history="1">
        <w:r w:rsidRPr="00506322">
          <w:rPr>
            <w:rStyle w:val="Lienhypertexte"/>
            <w:lang w:val="fr-FR"/>
          </w:rPr>
          <w:t>CED/C/19/3</w:t>
        </w:r>
      </w:hyperlink>
      <w:r w:rsidRPr="00506322">
        <w:rPr>
          <w:lang w:val="fr-FR"/>
        </w:rPr>
        <w:t xml:space="preserve">), dans lequel il a décidé de maintenir ouverte la procédure de suivi des constatations concernant l’affaire </w:t>
      </w:r>
      <w:r w:rsidRPr="00506322">
        <w:rPr>
          <w:i/>
          <w:iCs/>
          <w:lang w:val="fr-FR"/>
        </w:rPr>
        <w:t>Yrusta et Del Valle Yrusta c.</w:t>
      </w:r>
      <w:r w:rsidR="00506322" w:rsidRPr="00506322">
        <w:rPr>
          <w:i/>
          <w:iCs/>
          <w:lang w:val="fr-FR"/>
        </w:rPr>
        <w:t> </w:t>
      </w:r>
      <w:r w:rsidRPr="00506322">
        <w:rPr>
          <w:i/>
          <w:iCs/>
          <w:lang w:val="fr-FR"/>
        </w:rPr>
        <w:t>Argentine</w:t>
      </w:r>
      <w:r w:rsidRPr="00506322">
        <w:rPr>
          <w:lang w:val="fr-FR"/>
        </w:rPr>
        <w:t xml:space="preserve"> (</w:t>
      </w:r>
      <w:hyperlink r:id="rId29" w:history="1">
        <w:r w:rsidRPr="00506322">
          <w:rPr>
            <w:rStyle w:val="Lienhypertexte"/>
            <w:lang w:val="fr-FR"/>
          </w:rPr>
          <w:t>CED/C/10/D/1/2013</w:t>
        </w:r>
      </w:hyperlink>
      <w:r w:rsidRPr="00506322">
        <w:rPr>
          <w:lang w:val="fr-FR"/>
        </w:rPr>
        <w:t>)</w:t>
      </w:r>
      <w:r w:rsidR="00506322" w:rsidRPr="00506322">
        <w:rPr>
          <w:lang w:val="fr-FR"/>
        </w:rPr>
        <w:t> </w:t>
      </w:r>
      <w:r w:rsidRPr="00506322">
        <w:rPr>
          <w:lang w:val="fr-FR"/>
        </w:rPr>
        <w:t>;</w:t>
      </w:r>
    </w:p>
    <w:p w14:paraId="5B435EFC" w14:textId="77777777" w:rsidR="00F67736" w:rsidRPr="002A0C8B" w:rsidRDefault="00F67736" w:rsidP="00C631AF">
      <w:pPr>
        <w:pStyle w:val="SingleTxtG"/>
        <w:ind w:firstLine="567"/>
        <w:rPr>
          <w:lang w:val="fr-FR"/>
        </w:rPr>
      </w:pPr>
      <w:r>
        <w:rPr>
          <w:lang w:val="fr-FR"/>
        </w:rPr>
        <w:t>g)</w:t>
      </w:r>
      <w:r>
        <w:rPr>
          <w:lang w:val="fr-FR"/>
        </w:rPr>
        <w:tab/>
        <w:t>Des lignes directrices sur les disparitions forcées dans le contexte de la pandémie de COVID-19, qu’il a élaborées conjointement avec le Groupe de travail sur les disparitions forcées ou involontaires.</w:t>
      </w:r>
    </w:p>
    <w:p w14:paraId="429FD9A4" w14:textId="0ED2E837" w:rsidR="00F67736" w:rsidRPr="002A0C8B" w:rsidRDefault="00F67736" w:rsidP="00F67736">
      <w:pPr>
        <w:pStyle w:val="SingleTxtG"/>
        <w:rPr>
          <w:lang w:val="fr-FR"/>
        </w:rPr>
      </w:pPr>
      <w:r>
        <w:rPr>
          <w:lang w:val="fr-FR"/>
        </w:rPr>
        <w:t>11.</w:t>
      </w:r>
      <w:r>
        <w:rPr>
          <w:lang w:val="fr-FR"/>
        </w:rPr>
        <w:tab/>
        <w:t>À sa dix-neuvième session également, le Comité a décidé</w:t>
      </w:r>
      <w:r w:rsidR="00506322">
        <w:rPr>
          <w:lang w:val="fr-FR"/>
        </w:rPr>
        <w:t> </w:t>
      </w:r>
      <w:r>
        <w:rPr>
          <w:lang w:val="fr-FR"/>
        </w:rPr>
        <w:t>:</w:t>
      </w:r>
    </w:p>
    <w:p w14:paraId="096D383B" w14:textId="250AA4D8" w:rsidR="00F67736" w:rsidRPr="002A0C8B" w:rsidRDefault="00F67736" w:rsidP="00C631AF">
      <w:pPr>
        <w:pStyle w:val="SingleTxtG"/>
        <w:ind w:firstLine="567"/>
        <w:rPr>
          <w:lang w:val="fr-FR"/>
        </w:rPr>
      </w:pPr>
      <w:r>
        <w:rPr>
          <w:lang w:val="fr-FR"/>
        </w:rPr>
        <w:t>a)</w:t>
      </w:r>
      <w:r>
        <w:rPr>
          <w:lang w:val="fr-FR"/>
        </w:rPr>
        <w:tab/>
        <w:t xml:space="preserve">De demander </w:t>
      </w:r>
      <w:r w:rsidR="008B0538">
        <w:rPr>
          <w:lang w:val="fr-FR"/>
        </w:rPr>
        <w:t>à la</w:t>
      </w:r>
      <w:r>
        <w:rPr>
          <w:lang w:val="fr-FR"/>
        </w:rPr>
        <w:t xml:space="preserve"> Rapporteu</w:t>
      </w:r>
      <w:r w:rsidR="008B0538">
        <w:rPr>
          <w:lang w:val="fr-FR"/>
        </w:rPr>
        <w:t>se</w:t>
      </w:r>
      <w:r>
        <w:rPr>
          <w:lang w:val="fr-FR"/>
        </w:rPr>
        <w:t xml:space="preserve"> chargé</w:t>
      </w:r>
      <w:r w:rsidR="008B0538">
        <w:rPr>
          <w:lang w:val="fr-FR"/>
        </w:rPr>
        <w:t>e</w:t>
      </w:r>
      <w:r>
        <w:rPr>
          <w:lang w:val="fr-FR"/>
        </w:rPr>
        <w:t xml:space="preserve"> de la question des représailles d’établir, pour adoption à sa vingtième session, un projet de principes directeurs sur le traitement des allégations de représailles portées à son attention</w:t>
      </w:r>
      <w:r w:rsidR="00506322">
        <w:rPr>
          <w:lang w:val="fr-FR"/>
        </w:rPr>
        <w:t> </w:t>
      </w:r>
      <w:r>
        <w:rPr>
          <w:lang w:val="fr-FR"/>
        </w:rPr>
        <w:t>;</w:t>
      </w:r>
    </w:p>
    <w:p w14:paraId="3E12E622" w14:textId="37D014A9" w:rsidR="00F67736" w:rsidRPr="002A0C8B" w:rsidRDefault="00F67736" w:rsidP="00C631AF">
      <w:pPr>
        <w:pStyle w:val="SingleTxtG"/>
        <w:ind w:firstLine="567"/>
        <w:rPr>
          <w:lang w:val="fr-FR"/>
        </w:rPr>
      </w:pPr>
      <w:r>
        <w:rPr>
          <w:lang w:val="fr-FR"/>
        </w:rPr>
        <w:t>b)</w:t>
      </w:r>
      <w:r>
        <w:rPr>
          <w:lang w:val="fr-FR"/>
        </w:rPr>
        <w:tab/>
        <w:t xml:space="preserve">De tenir des dialogues en ligne à sa vingtième session </w:t>
      </w:r>
      <w:r w:rsidR="008B0538">
        <w:rPr>
          <w:lang w:val="fr-FR"/>
        </w:rPr>
        <w:t xml:space="preserve">dans le cadre de son </w:t>
      </w:r>
      <w:r>
        <w:rPr>
          <w:lang w:val="fr-FR"/>
        </w:rPr>
        <w:t>examen des rapports soumis par la Mongolie et la Suisse en application de l’article 29 (par.</w:t>
      </w:r>
      <w:r w:rsidR="00506322">
        <w:rPr>
          <w:lang w:val="fr-FR"/>
        </w:rPr>
        <w:t> </w:t>
      </w:r>
      <w:r>
        <w:rPr>
          <w:lang w:val="fr-FR"/>
        </w:rPr>
        <w:t>1) de la Convention et des renseignements complémentaires soumis par la Colombie en application de l’article 29 (par.</w:t>
      </w:r>
      <w:r w:rsidR="00506322">
        <w:rPr>
          <w:lang w:val="fr-FR"/>
        </w:rPr>
        <w:t> </w:t>
      </w:r>
      <w:r>
        <w:rPr>
          <w:lang w:val="fr-FR"/>
        </w:rPr>
        <w:t xml:space="preserve">4) de la Convention, examen qui aurait dû avoir lieu à ses dix-huitième et dix-neuvième sessions, mais </w:t>
      </w:r>
      <w:r w:rsidR="008B0538">
        <w:rPr>
          <w:lang w:val="fr-FR"/>
        </w:rPr>
        <w:t xml:space="preserve">qui </w:t>
      </w:r>
      <w:r>
        <w:rPr>
          <w:lang w:val="fr-FR"/>
        </w:rPr>
        <w:t>avait été reporté en raison de la pandémie de</w:t>
      </w:r>
      <w:r w:rsidR="00506322">
        <w:rPr>
          <w:lang w:val="fr-FR"/>
        </w:rPr>
        <w:t> </w:t>
      </w:r>
      <w:r>
        <w:rPr>
          <w:lang w:val="fr-FR"/>
        </w:rPr>
        <w:t>COVID-19</w:t>
      </w:r>
      <w:r w:rsidR="00506322">
        <w:rPr>
          <w:lang w:val="fr-FR"/>
        </w:rPr>
        <w:t> </w:t>
      </w:r>
      <w:r>
        <w:rPr>
          <w:lang w:val="fr-FR"/>
        </w:rPr>
        <w:t>;</w:t>
      </w:r>
    </w:p>
    <w:p w14:paraId="761370C1" w14:textId="7F926D1F" w:rsidR="00F67736" w:rsidRPr="002A0C8B" w:rsidRDefault="00F67736" w:rsidP="00C631AF">
      <w:pPr>
        <w:pStyle w:val="SingleTxtG"/>
        <w:ind w:firstLine="567"/>
        <w:rPr>
          <w:lang w:val="fr-FR"/>
        </w:rPr>
      </w:pPr>
      <w:r>
        <w:rPr>
          <w:lang w:val="fr-FR"/>
        </w:rPr>
        <w:t>c)</w:t>
      </w:r>
      <w:r>
        <w:rPr>
          <w:lang w:val="fr-FR"/>
        </w:rPr>
        <w:tab/>
        <w:t>D’adopter à sa vingtième session une liste de points établie en l’absence du rapport de la Zambie</w:t>
      </w:r>
      <w:r w:rsidR="00506322">
        <w:rPr>
          <w:lang w:val="fr-FR"/>
        </w:rPr>
        <w:t> </w:t>
      </w:r>
      <w:r>
        <w:rPr>
          <w:lang w:val="fr-FR"/>
        </w:rPr>
        <w:t>;</w:t>
      </w:r>
    </w:p>
    <w:p w14:paraId="62D9841D" w14:textId="2E1DADE7" w:rsidR="00F67736" w:rsidRPr="002A0C8B" w:rsidRDefault="00F67736" w:rsidP="00C631AF">
      <w:pPr>
        <w:pStyle w:val="SingleTxtG"/>
        <w:ind w:firstLine="567"/>
        <w:rPr>
          <w:lang w:val="fr-FR"/>
        </w:rPr>
      </w:pPr>
      <w:r>
        <w:rPr>
          <w:lang w:val="fr-FR"/>
        </w:rPr>
        <w:t>d)</w:t>
      </w:r>
      <w:r>
        <w:rPr>
          <w:lang w:val="fr-FR"/>
        </w:rPr>
        <w:tab/>
        <w:t>D’organiser à sa vingtième session une réunion sur la question des disparitions forcées dans le contexte des migrations avec le Comité pour la protection des droits de tous les travailleurs migrants et des membres de leur famille et le Groupe de travail sur les disparitions forcées ou involontaires</w:t>
      </w:r>
      <w:r w:rsidR="00506322">
        <w:rPr>
          <w:lang w:val="fr-FR"/>
        </w:rPr>
        <w:t> </w:t>
      </w:r>
      <w:r>
        <w:rPr>
          <w:lang w:val="fr-FR"/>
        </w:rPr>
        <w:t>;</w:t>
      </w:r>
    </w:p>
    <w:p w14:paraId="4DAE2ADF" w14:textId="76D942D6" w:rsidR="00F67736" w:rsidRPr="002A0C8B" w:rsidRDefault="00F67736" w:rsidP="00C631AF">
      <w:pPr>
        <w:pStyle w:val="SingleTxtG"/>
        <w:ind w:firstLine="567"/>
        <w:rPr>
          <w:lang w:val="fr-FR"/>
        </w:rPr>
      </w:pPr>
      <w:r>
        <w:rPr>
          <w:lang w:val="fr-FR"/>
        </w:rPr>
        <w:t>e)</w:t>
      </w:r>
      <w:r>
        <w:rPr>
          <w:lang w:val="fr-FR"/>
        </w:rPr>
        <w:tab/>
        <w:t>D’analyser à sa vingt et unième session les renseignements complémentaires soumis par l’Espagne et la France en application de l’article 29 (par.</w:t>
      </w:r>
      <w:r w:rsidR="00506322">
        <w:rPr>
          <w:lang w:val="fr-FR"/>
        </w:rPr>
        <w:t> </w:t>
      </w:r>
      <w:r>
        <w:rPr>
          <w:lang w:val="fr-FR"/>
        </w:rPr>
        <w:t>4) de la Convention, et de procéder pour ce faire à un examen sur dossier, qui serait accompagné d’un bref dialogue avec chacun des deux États parties, puis d’envoyer à ceux-ci une liste de questions pour leur permettre d’actualiser leurs renseignements</w:t>
      </w:r>
      <w:r w:rsidR="008B0538">
        <w:rPr>
          <w:lang w:val="fr-FR"/>
        </w:rPr>
        <w:t xml:space="preserve"> et d’apporter des précisions</w:t>
      </w:r>
      <w:r w:rsidR="00506322">
        <w:rPr>
          <w:lang w:val="fr-FR"/>
        </w:rPr>
        <w:t> </w:t>
      </w:r>
      <w:r>
        <w:rPr>
          <w:lang w:val="fr-FR"/>
        </w:rPr>
        <w:t>;</w:t>
      </w:r>
    </w:p>
    <w:p w14:paraId="2DAF7ACA" w14:textId="22FC9646" w:rsidR="00F67736" w:rsidRPr="002A0C8B" w:rsidRDefault="00F67736" w:rsidP="00C631AF">
      <w:pPr>
        <w:pStyle w:val="SingleTxtG"/>
        <w:ind w:firstLine="567"/>
        <w:rPr>
          <w:lang w:val="fr-FR"/>
        </w:rPr>
      </w:pPr>
      <w:r>
        <w:rPr>
          <w:lang w:val="fr-FR"/>
        </w:rPr>
        <w:t>f)</w:t>
      </w:r>
      <w:r>
        <w:rPr>
          <w:lang w:val="fr-FR"/>
        </w:rPr>
        <w:tab/>
        <w:t xml:space="preserve">De continuer </w:t>
      </w:r>
      <w:r w:rsidR="008B0538">
        <w:rPr>
          <w:lang w:val="fr-FR"/>
        </w:rPr>
        <w:t>de mettre au point</w:t>
      </w:r>
      <w:r>
        <w:rPr>
          <w:lang w:val="fr-FR"/>
        </w:rPr>
        <w:t xml:space="preserve"> ses méthodes de travail, en particulier dans le contexte de l’examen des renseignements complémentaires soumis par les États parties en application de l’article 29 (par.</w:t>
      </w:r>
      <w:r w:rsidR="00506322">
        <w:rPr>
          <w:lang w:val="fr-FR"/>
        </w:rPr>
        <w:t> </w:t>
      </w:r>
      <w:r>
        <w:rPr>
          <w:lang w:val="fr-FR"/>
        </w:rPr>
        <w:t>4) de la Convention.</w:t>
      </w:r>
    </w:p>
    <w:p w14:paraId="40065FB0" w14:textId="7F4548AE" w:rsidR="00F67736" w:rsidRPr="002A0C8B" w:rsidRDefault="00F67736" w:rsidP="00F67736">
      <w:pPr>
        <w:pStyle w:val="SingleTxtG"/>
        <w:rPr>
          <w:lang w:val="fr-FR"/>
        </w:rPr>
      </w:pPr>
      <w:r>
        <w:rPr>
          <w:lang w:val="fr-FR"/>
        </w:rPr>
        <w:t>12.</w:t>
      </w:r>
      <w:r>
        <w:rPr>
          <w:lang w:val="fr-FR"/>
        </w:rPr>
        <w:tab/>
        <w:t>À sa vingtième session, le Comité a adopté les documents suivants</w:t>
      </w:r>
      <w:r w:rsidR="00506322">
        <w:rPr>
          <w:lang w:val="fr-FR"/>
        </w:rPr>
        <w:t> </w:t>
      </w:r>
      <w:r>
        <w:rPr>
          <w:lang w:val="fr-FR"/>
        </w:rPr>
        <w:t>:</w:t>
      </w:r>
      <w:bookmarkStart w:id="43" w:name="_Hlk75290778"/>
      <w:bookmarkEnd w:id="43"/>
    </w:p>
    <w:p w14:paraId="4F91C7A4" w14:textId="11ED34FA" w:rsidR="00F67736" w:rsidRPr="002A0C8B" w:rsidRDefault="00F67736" w:rsidP="00C631AF">
      <w:pPr>
        <w:pStyle w:val="SingleTxtG"/>
        <w:ind w:firstLine="567"/>
        <w:rPr>
          <w:lang w:val="fr-FR"/>
        </w:rPr>
      </w:pPr>
      <w:r>
        <w:rPr>
          <w:lang w:val="fr-FR"/>
        </w:rPr>
        <w:t>a)</w:t>
      </w:r>
      <w:r>
        <w:rPr>
          <w:lang w:val="fr-FR"/>
        </w:rPr>
        <w:tab/>
        <w:t>Une liste de points établie en l’absence du rapport de la Zambie</w:t>
      </w:r>
      <w:r w:rsidR="00506322">
        <w:rPr>
          <w:lang w:val="fr-FR"/>
        </w:rPr>
        <w:t> </w:t>
      </w:r>
      <w:r>
        <w:rPr>
          <w:lang w:val="fr-FR"/>
        </w:rPr>
        <w:t>;</w:t>
      </w:r>
    </w:p>
    <w:p w14:paraId="26A4BD37" w14:textId="6814BD9A" w:rsidR="00F67736" w:rsidRPr="002A0C8B" w:rsidRDefault="00F67736" w:rsidP="00C631AF">
      <w:pPr>
        <w:pStyle w:val="SingleTxtG"/>
        <w:ind w:firstLine="567"/>
        <w:rPr>
          <w:lang w:val="fr-FR"/>
        </w:rPr>
      </w:pPr>
      <w:r>
        <w:rPr>
          <w:lang w:val="fr-FR"/>
        </w:rPr>
        <w:t>b)</w:t>
      </w:r>
      <w:r>
        <w:rPr>
          <w:lang w:val="fr-FR"/>
        </w:rPr>
        <w:tab/>
        <w:t>Des observations finales concernant les rapports soumis par la Mongolie et la Suisse en application de l’article 29 (par.</w:t>
      </w:r>
      <w:r w:rsidR="00506322">
        <w:rPr>
          <w:lang w:val="fr-FR"/>
        </w:rPr>
        <w:t> </w:t>
      </w:r>
      <w:r>
        <w:rPr>
          <w:lang w:val="fr-FR"/>
        </w:rPr>
        <w:t>1) de la Convention et les renseignements complémentaires soumis par la Colombie en application de l’article 29 (par.</w:t>
      </w:r>
      <w:r w:rsidR="00506322">
        <w:rPr>
          <w:lang w:val="fr-FR"/>
        </w:rPr>
        <w:t> </w:t>
      </w:r>
      <w:r>
        <w:rPr>
          <w:lang w:val="fr-FR"/>
        </w:rPr>
        <w:t>4) de la</w:t>
      </w:r>
      <w:r w:rsidR="008743CC">
        <w:rPr>
          <w:lang w:val="fr-FR"/>
        </w:rPr>
        <w:t> </w:t>
      </w:r>
      <w:r>
        <w:rPr>
          <w:lang w:val="fr-FR"/>
        </w:rPr>
        <w:t>Convention</w:t>
      </w:r>
      <w:r w:rsidR="00506322">
        <w:rPr>
          <w:lang w:val="fr-FR"/>
        </w:rPr>
        <w:t> </w:t>
      </w:r>
      <w:r>
        <w:rPr>
          <w:lang w:val="fr-FR"/>
        </w:rPr>
        <w:t>;</w:t>
      </w:r>
    </w:p>
    <w:p w14:paraId="18FBAA45" w14:textId="216B9265" w:rsidR="00F67736" w:rsidRPr="002A0C8B" w:rsidRDefault="00F67736" w:rsidP="00C631AF">
      <w:pPr>
        <w:pStyle w:val="SingleTxtG"/>
        <w:ind w:firstLine="567"/>
        <w:rPr>
          <w:lang w:val="fr-FR"/>
        </w:rPr>
      </w:pPr>
      <w:r>
        <w:rPr>
          <w:lang w:val="fr-FR"/>
        </w:rPr>
        <w:t>c)</w:t>
      </w:r>
      <w:r>
        <w:rPr>
          <w:lang w:val="fr-FR"/>
        </w:rPr>
        <w:tab/>
        <w:t>Un rapport sur les demandes d’action en urgence (</w:t>
      </w:r>
      <w:hyperlink r:id="rId30" w:history="1">
        <w:r w:rsidRPr="008743CC">
          <w:rPr>
            <w:rStyle w:val="Lienhypertexte"/>
            <w:lang w:val="fr-FR"/>
          </w:rPr>
          <w:t>CED/C/20/2</w:t>
        </w:r>
      </w:hyperlink>
      <w:r>
        <w:rPr>
          <w:lang w:val="fr-FR"/>
        </w:rPr>
        <w:t>)</w:t>
      </w:r>
      <w:r w:rsidR="00506322">
        <w:rPr>
          <w:lang w:val="fr-FR"/>
        </w:rPr>
        <w:t> </w:t>
      </w:r>
      <w:r>
        <w:rPr>
          <w:lang w:val="fr-FR"/>
        </w:rPr>
        <w:t>;</w:t>
      </w:r>
    </w:p>
    <w:p w14:paraId="09BFD0E4" w14:textId="290DF1D3" w:rsidR="00F67736" w:rsidRPr="002A0C8B" w:rsidRDefault="00F67736" w:rsidP="00C631AF">
      <w:pPr>
        <w:pStyle w:val="SingleTxtG"/>
        <w:ind w:firstLine="567"/>
        <w:rPr>
          <w:lang w:val="fr-FR"/>
        </w:rPr>
      </w:pPr>
      <w:r>
        <w:rPr>
          <w:lang w:val="fr-FR"/>
        </w:rPr>
        <w:t>d)</w:t>
      </w:r>
      <w:r>
        <w:rPr>
          <w:lang w:val="fr-FR"/>
        </w:rPr>
        <w:tab/>
        <w:t>Le rapport annuel qu’il devait soumettre à l’Assemblée générale à la soixante</w:t>
      </w:r>
      <w:r w:rsidR="00A75348">
        <w:rPr>
          <w:lang w:val="fr-FR"/>
        </w:rPr>
        <w:noBreakHyphen/>
      </w:r>
      <w:r>
        <w:rPr>
          <w:lang w:val="fr-FR"/>
        </w:rPr>
        <w:t>seizième session de celle-ci</w:t>
      </w:r>
      <w:r w:rsidR="00506322">
        <w:rPr>
          <w:lang w:val="fr-FR"/>
        </w:rPr>
        <w:t> </w:t>
      </w:r>
      <w:r>
        <w:rPr>
          <w:lang w:val="fr-FR"/>
        </w:rPr>
        <w:t>;</w:t>
      </w:r>
    </w:p>
    <w:p w14:paraId="1EBD7AAB" w14:textId="27BAB23D" w:rsidR="00F67736" w:rsidRPr="002A0C8B" w:rsidRDefault="00F67736" w:rsidP="00C631AF">
      <w:pPr>
        <w:pStyle w:val="SingleTxtG"/>
        <w:ind w:firstLine="567"/>
        <w:rPr>
          <w:lang w:val="fr-FR"/>
        </w:rPr>
      </w:pPr>
      <w:r>
        <w:rPr>
          <w:lang w:val="fr-FR"/>
        </w:rPr>
        <w:t>e)</w:t>
      </w:r>
      <w:r>
        <w:rPr>
          <w:lang w:val="fr-FR"/>
        </w:rPr>
        <w:tab/>
        <w:t>Les Principes directeurs visant à prévenir et à combattre les actes d’intimidation et de représailles contre les personnes et les groupes qui coopèrent avec le</w:t>
      </w:r>
      <w:r w:rsidR="008743CC">
        <w:rPr>
          <w:lang w:val="fr-FR"/>
        </w:rPr>
        <w:t> </w:t>
      </w:r>
      <w:r>
        <w:rPr>
          <w:lang w:val="fr-FR"/>
        </w:rPr>
        <w:t>Comité (</w:t>
      </w:r>
      <w:hyperlink r:id="rId31" w:history="1">
        <w:r w:rsidRPr="008743CC">
          <w:rPr>
            <w:rStyle w:val="Lienhypertexte"/>
            <w:lang w:val="fr-FR"/>
          </w:rPr>
          <w:t>CED/C/8</w:t>
        </w:r>
      </w:hyperlink>
      <w:r>
        <w:rPr>
          <w:lang w:val="fr-FR"/>
        </w:rPr>
        <w:t>)</w:t>
      </w:r>
      <w:r w:rsidR="00506322">
        <w:rPr>
          <w:lang w:val="fr-FR"/>
        </w:rPr>
        <w:t> </w:t>
      </w:r>
      <w:r>
        <w:rPr>
          <w:lang w:val="fr-FR"/>
        </w:rPr>
        <w:t>;</w:t>
      </w:r>
    </w:p>
    <w:p w14:paraId="6617C2AB" w14:textId="77777777" w:rsidR="00F67736" w:rsidRPr="002A0C8B" w:rsidRDefault="00F67736" w:rsidP="00C631AF">
      <w:pPr>
        <w:pStyle w:val="SingleTxtG"/>
        <w:ind w:firstLine="567"/>
        <w:rPr>
          <w:lang w:val="fr-FR"/>
        </w:rPr>
      </w:pPr>
      <w:r>
        <w:rPr>
          <w:lang w:val="fr-FR"/>
        </w:rPr>
        <w:t>f)</w:t>
      </w:r>
      <w:r>
        <w:rPr>
          <w:lang w:val="fr-FR"/>
        </w:rPr>
        <w:tab/>
        <w:t>De nouvelles modalités de soumission des demandes d’action en urgence.</w:t>
      </w:r>
    </w:p>
    <w:p w14:paraId="3893FE14" w14:textId="055FD77E" w:rsidR="00F67736" w:rsidRPr="002A0C8B" w:rsidRDefault="00F67736" w:rsidP="00A75348">
      <w:pPr>
        <w:pStyle w:val="SingleTxtG"/>
        <w:keepNext/>
        <w:keepLines/>
        <w:rPr>
          <w:lang w:val="fr-FR"/>
        </w:rPr>
      </w:pPr>
      <w:r>
        <w:rPr>
          <w:lang w:val="fr-FR"/>
        </w:rPr>
        <w:t>13.</w:t>
      </w:r>
      <w:r>
        <w:rPr>
          <w:lang w:val="fr-FR"/>
        </w:rPr>
        <w:tab/>
        <w:t>À sa vingtième session également, le Comité a décidé</w:t>
      </w:r>
      <w:r w:rsidR="008743CC">
        <w:rPr>
          <w:lang w:val="fr-FR"/>
        </w:rPr>
        <w:t> </w:t>
      </w:r>
      <w:r>
        <w:rPr>
          <w:lang w:val="fr-FR"/>
        </w:rPr>
        <w:t>:</w:t>
      </w:r>
    </w:p>
    <w:p w14:paraId="20870495" w14:textId="182A8FBB" w:rsidR="00F67736" w:rsidRPr="002A0C8B" w:rsidRDefault="00F67736" w:rsidP="00C631AF">
      <w:pPr>
        <w:pStyle w:val="SingleTxtG"/>
        <w:ind w:firstLine="567"/>
        <w:rPr>
          <w:lang w:val="fr-FR"/>
        </w:rPr>
      </w:pPr>
      <w:r>
        <w:rPr>
          <w:lang w:val="fr-FR"/>
        </w:rPr>
        <w:t>a)</w:t>
      </w:r>
      <w:r>
        <w:rPr>
          <w:lang w:val="fr-FR"/>
        </w:rPr>
        <w:tab/>
        <w:t>D’examiner, à sa vingt et unième session, les rapports soumis par le Brésil et le Panama en application de l’article 29 (par.</w:t>
      </w:r>
      <w:r w:rsidR="008743CC">
        <w:rPr>
          <w:lang w:val="fr-FR"/>
        </w:rPr>
        <w:t> </w:t>
      </w:r>
      <w:r>
        <w:rPr>
          <w:lang w:val="fr-FR"/>
        </w:rPr>
        <w:t>1) de la Convention</w:t>
      </w:r>
      <w:r w:rsidR="008743CC">
        <w:rPr>
          <w:lang w:val="fr-FR"/>
        </w:rPr>
        <w:t> </w:t>
      </w:r>
      <w:r>
        <w:rPr>
          <w:lang w:val="fr-FR"/>
        </w:rPr>
        <w:t>;</w:t>
      </w:r>
    </w:p>
    <w:p w14:paraId="76C78E42" w14:textId="1ECC916F" w:rsidR="00F67736" w:rsidRPr="002A0C8B" w:rsidRDefault="00F67736" w:rsidP="00C631AF">
      <w:pPr>
        <w:pStyle w:val="SingleTxtG"/>
        <w:ind w:firstLine="567"/>
        <w:rPr>
          <w:lang w:val="fr-FR"/>
        </w:rPr>
      </w:pPr>
      <w:r>
        <w:rPr>
          <w:lang w:val="fr-FR"/>
        </w:rPr>
        <w:t>b)</w:t>
      </w:r>
      <w:r>
        <w:rPr>
          <w:lang w:val="fr-FR"/>
        </w:rPr>
        <w:tab/>
        <w:t>D’examiner, à sa vingt et unième session, les renseignements complémentaires soumis par l’Espagne et la France en application de l’article 29 (par.</w:t>
      </w:r>
      <w:r w:rsidR="008743CC">
        <w:rPr>
          <w:lang w:val="fr-FR"/>
        </w:rPr>
        <w:t> </w:t>
      </w:r>
      <w:r>
        <w:rPr>
          <w:lang w:val="fr-FR"/>
        </w:rPr>
        <w:t>4) de la Convention</w:t>
      </w:r>
      <w:r w:rsidR="008743CC">
        <w:rPr>
          <w:lang w:val="fr-FR"/>
        </w:rPr>
        <w:t> </w:t>
      </w:r>
      <w:r>
        <w:rPr>
          <w:lang w:val="fr-FR"/>
        </w:rPr>
        <w:t>;</w:t>
      </w:r>
    </w:p>
    <w:p w14:paraId="60A97AC7" w14:textId="33F9C5B3" w:rsidR="00F67736" w:rsidRPr="002A0C8B" w:rsidRDefault="00F67736" w:rsidP="00C631AF">
      <w:pPr>
        <w:pStyle w:val="SingleTxtG"/>
        <w:ind w:firstLine="567"/>
        <w:rPr>
          <w:lang w:val="fr-FR"/>
        </w:rPr>
      </w:pPr>
      <w:r>
        <w:rPr>
          <w:lang w:val="fr-FR"/>
        </w:rPr>
        <w:t>c)</w:t>
      </w:r>
      <w:r>
        <w:rPr>
          <w:lang w:val="fr-FR"/>
        </w:rPr>
        <w:tab/>
        <w:t>D’adopter, à sa vingt et unième session, des listes de points concernant les rapports soumis par le Costa Rica, le Mali et la Mauritanie</w:t>
      </w:r>
      <w:r w:rsidR="008743CC">
        <w:rPr>
          <w:lang w:val="fr-FR"/>
        </w:rPr>
        <w:t> </w:t>
      </w:r>
      <w:r>
        <w:rPr>
          <w:lang w:val="fr-FR"/>
        </w:rPr>
        <w:t>;</w:t>
      </w:r>
    </w:p>
    <w:p w14:paraId="60D8076C" w14:textId="77777777" w:rsidR="00F67736" w:rsidRPr="002A0C8B" w:rsidRDefault="00F67736" w:rsidP="00C631AF">
      <w:pPr>
        <w:pStyle w:val="SingleTxtG"/>
        <w:ind w:firstLine="567"/>
        <w:rPr>
          <w:lang w:val="fr-FR"/>
        </w:rPr>
      </w:pPr>
      <w:r>
        <w:rPr>
          <w:lang w:val="fr-FR"/>
        </w:rPr>
        <w:t>d)</w:t>
      </w:r>
      <w:r>
        <w:rPr>
          <w:lang w:val="fr-FR"/>
        </w:rPr>
        <w:tab/>
        <w:t>D’adopter, à sa vingt et unième session, un rapport sur le suivi des observations finales ;</w:t>
      </w:r>
    </w:p>
    <w:p w14:paraId="5AA19FFC" w14:textId="0884AF2D" w:rsidR="00F67736" w:rsidRPr="002A0C8B" w:rsidRDefault="00F67736" w:rsidP="00C631AF">
      <w:pPr>
        <w:pStyle w:val="SingleTxtG"/>
        <w:ind w:firstLine="567"/>
        <w:rPr>
          <w:lang w:val="fr-FR"/>
        </w:rPr>
      </w:pPr>
      <w:r>
        <w:rPr>
          <w:lang w:val="fr-FR"/>
        </w:rPr>
        <w:t>e)</w:t>
      </w:r>
      <w:r>
        <w:rPr>
          <w:lang w:val="fr-FR"/>
        </w:rPr>
        <w:tab/>
        <w:t>D’adopter, à sa vingt et unième session, un rapport sur les demandes d’action en urgence</w:t>
      </w:r>
      <w:r w:rsidR="008743CC">
        <w:rPr>
          <w:lang w:val="fr-FR"/>
        </w:rPr>
        <w:t> </w:t>
      </w:r>
      <w:r>
        <w:rPr>
          <w:lang w:val="fr-FR"/>
        </w:rPr>
        <w:t>;</w:t>
      </w:r>
    </w:p>
    <w:p w14:paraId="05837A04" w14:textId="08DBF5EB" w:rsidR="00F67736" w:rsidRPr="002A0C8B" w:rsidRDefault="00F67736" w:rsidP="00C631AF">
      <w:pPr>
        <w:pStyle w:val="SingleTxtG"/>
        <w:ind w:firstLine="567"/>
        <w:rPr>
          <w:lang w:val="fr-FR"/>
        </w:rPr>
      </w:pPr>
      <w:r>
        <w:rPr>
          <w:lang w:val="fr-FR"/>
        </w:rPr>
        <w:t>f)</w:t>
      </w:r>
      <w:r>
        <w:rPr>
          <w:lang w:val="fr-FR"/>
        </w:rPr>
        <w:tab/>
        <w:t>D’adopter, à sa vingt et unième session, un rapport sur le suivi des communications émanant de particuliers</w:t>
      </w:r>
      <w:r w:rsidR="008743CC">
        <w:rPr>
          <w:lang w:val="fr-FR"/>
        </w:rPr>
        <w:t> </w:t>
      </w:r>
      <w:r>
        <w:rPr>
          <w:lang w:val="fr-FR"/>
        </w:rPr>
        <w:t>;</w:t>
      </w:r>
    </w:p>
    <w:p w14:paraId="1FEC9B69" w14:textId="3E2ED512" w:rsidR="00F67736" w:rsidRPr="002A0C8B" w:rsidRDefault="00F67736" w:rsidP="00C631AF">
      <w:pPr>
        <w:pStyle w:val="SingleTxtG"/>
        <w:ind w:firstLine="567"/>
        <w:rPr>
          <w:lang w:val="fr-FR"/>
        </w:rPr>
      </w:pPr>
      <w:r>
        <w:rPr>
          <w:lang w:val="fr-FR"/>
        </w:rPr>
        <w:t>g)</w:t>
      </w:r>
      <w:r>
        <w:rPr>
          <w:lang w:val="fr-FR"/>
        </w:rPr>
        <w:tab/>
        <w:t>De poursuivre, à sa vingt et unième session, le débat sur ses méthodes de travail s’agissant de l’examen des renseignements complémentaires soumis par les États parties en application de l’article 29 (par.</w:t>
      </w:r>
      <w:r w:rsidR="008743CC">
        <w:rPr>
          <w:lang w:val="fr-FR"/>
        </w:rPr>
        <w:t> </w:t>
      </w:r>
      <w:r>
        <w:rPr>
          <w:lang w:val="fr-FR"/>
        </w:rPr>
        <w:t>4) de la Convention, et d’organiser à cette fin une retraite d’une journée pour ses membres</w:t>
      </w:r>
      <w:r w:rsidR="008743CC">
        <w:rPr>
          <w:lang w:val="fr-FR"/>
        </w:rPr>
        <w:t> </w:t>
      </w:r>
      <w:r>
        <w:rPr>
          <w:lang w:val="fr-FR"/>
        </w:rPr>
        <w:t>;</w:t>
      </w:r>
    </w:p>
    <w:p w14:paraId="5312C836" w14:textId="0CEED22D" w:rsidR="00F67736" w:rsidRPr="002A0C8B" w:rsidRDefault="00F67736" w:rsidP="00C631AF">
      <w:pPr>
        <w:pStyle w:val="SingleTxtG"/>
        <w:ind w:firstLine="567"/>
        <w:rPr>
          <w:lang w:val="fr-FR"/>
        </w:rPr>
      </w:pPr>
      <w:r>
        <w:rPr>
          <w:lang w:val="fr-FR"/>
        </w:rPr>
        <w:t>h)</w:t>
      </w:r>
      <w:r>
        <w:rPr>
          <w:lang w:val="fr-FR"/>
        </w:rPr>
        <w:tab/>
        <w:t>D’entamer, à sa vingt et unième session, une révision de son règlement intérieur, de ses méthodes de travail et de ses lignes directrices internes pour l’examen de la situation des États parties en l’absence de rapport</w:t>
      </w:r>
      <w:r w:rsidR="008743CC">
        <w:rPr>
          <w:lang w:val="fr-FR"/>
        </w:rPr>
        <w:t> </w:t>
      </w:r>
      <w:r>
        <w:rPr>
          <w:lang w:val="fr-FR"/>
        </w:rPr>
        <w:t>;</w:t>
      </w:r>
    </w:p>
    <w:p w14:paraId="12979AE2" w14:textId="7B47570B" w:rsidR="00F67736" w:rsidRPr="002A0C8B" w:rsidRDefault="00F67736" w:rsidP="00C631AF">
      <w:pPr>
        <w:pStyle w:val="SingleTxtG"/>
        <w:ind w:firstLine="567"/>
        <w:rPr>
          <w:lang w:val="fr-FR"/>
        </w:rPr>
      </w:pPr>
      <w:r>
        <w:rPr>
          <w:lang w:val="fr-FR"/>
        </w:rPr>
        <w:t>i)</w:t>
      </w:r>
      <w:r>
        <w:rPr>
          <w:lang w:val="fr-FR"/>
        </w:rPr>
        <w:tab/>
        <w:t>De poursuivre, à sa vingt et unième session, ses travaux sur les disparitions forcées dans le contexte des migrations et sur les acteurs non étatiques</w:t>
      </w:r>
      <w:r w:rsidR="008743CC">
        <w:rPr>
          <w:lang w:val="fr-FR"/>
        </w:rPr>
        <w:t> </w:t>
      </w:r>
      <w:r>
        <w:rPr>
          <w:lang w:val="fr-FR"/>
        </w:rPr>
        <w:t>;</w:t>
      </w:r>
    </w:p>
    <w:p w14:paraId="5D1D8CB8" w14:textId="7BEFCBC5" w:rsidR="00F67736" w:rsidRPr="002A0C8B" w:rsidRDefault="00F67736" w:rsidP="00C631AF">
      <w:pPr>
        <w:pStyle w:val="SingleTxtG"/>
        <w:ind w:firstLine="567"/>
        <w:rPr>
          <w:lang w:val="fr-FR"/>
        </w:rPr>
      </w:pPr>
      <w:r>
        <w:rPr>
          <w:lang w:val="fr-FR"/>
        </w:rPr>
        <w:t>j)</w:t>
      </w:r>
      <w:r>
        <w:rPr>
          <w:lang w:val="fr-FR"/>
        </w:rPr>
        <w:tab/>
        <w:t>De poursuivre, à sa vingt et unième session, ses activités de promotion de la ratification universelle de la Convention, notamment en donnant suite aux recommandations formulées en la matière à l’occasion d’un webinaire organisé le 3</w:t>
      </w:r>
      <w:r w:rsidR="008743CC">
        <w:rPr>
          <w:lang w:val="fr-FR"/>
        </w:rPr>
        <w:t> </w:t>
      </w:r>
      <w:r>
        <w:rPr>
          <w:lang w:val="fr-FR"/>
        </w:rPr>
        <w:t>mars 2021.</w:t>
      </w:r>
    </w:p>
    <w:p w14:paraId="51AC46A9" w14:textId="77777777" w:rsidR="00F67736" w:rsidRPr="002A0C8B" w:rsidRDefault="00F67736" w:rsidP="008743CC">
      <w:pPr>
        <w:pStyle w:val="H1G"/>
        <w:rPr>
          <w:lang w:val="fr-FR"/>
        </w:rPr>
      </w:pPr>
      <w:bookmarkStart w:id="44" w:name="_Toc326162644"/>
      <w:bookmarkStart w:id="45" w:name="_Toc326220759"/>
      <w:bookmarkEnd w:id="41"/>
      <w:bookmarkEnd w:id="42"/>
      <w:r>
        <w:rPr>
          <w:lang w:val="fr-FR"/>
        </w:rPr>
        <w:tab/>
        <w:t>E.</w:t>
      </w:r>
      <w:r>
        <w:rPr>
          <w:lang w:val="fr-FR"/>
        </w:rPr>
        <w:tab/>
        <w:t>Adoption du rapport annuel</w:t>
      </w:r>
      <w:bookmarkStart w:id="46" w:name="_Toc460489533"/>
      <w:bookmarkStart w:id="47" w:name="_Toc522200458"/>
      <w:bookmarkStart w:id="48" w:name="_Toc43905469"/>
      <w:bookmarkStart w:id="49" w:name="_Toc43906550"/>
      <w:bookmarkStart w:id="50" w:name="_Toc43996421"/>
      <w:bookmarkStart w:id="51" w:name="_Toc75349903"/>
      <w:bookmarkEnd w:id="44"/>
      <w:bookmarkEnd w:id="45"/>
      <w:bookmarkEnd w:id="46"/>
      <w:bookmarkEnd w:id="47"/>
      <w:bookmarkEnd w:id="48"/>
      <w:bookmarkEnd w:id="49"/>
      <w:bookmarkEnd w:id="50"/>
      <w:bookmarkEnd w:id="51"/>
    </w:p>
    <w:p w14:paraId="591F96BD" w14:textId="2ACE4041" w:rsidR="00F67736" w:rsidRDefault="00F67736" w:rsidP="00F67736">
      <w:pPr>
        <w:pStyle w:val="SingleTxtG"/>
        <w:rPr>
          <w:lang w:val="fr-FR"/>
        </w:rPr>
      </w:pPr>
      <w:r>
        <w:rPr>
          <w:lang w:val="fr-FR"/>
        </w:rPr>
        <w:t>14.</w:t>
      </w:r>
      <w:r>
        <w:rPr>
          <w:lang w:val="fr-FR"/>
        </w:rPr>
        <w:tab/>
        <w:t>Conformément à l’article 36 (par.</w:t>
      </w:r>
      <w:r w:rsidR="008743CC">
        <w:rPr>
          <w:lang w:val="fr-FR"/>
        </w:rPr>
        <w:t> </w:t>
      </w:r>
      <w:r>
        <w:rPr>
          <w:lang w:val="fr-FR"/>
        </w:rPr>
        <w:t>1) de la Convention, le Comité a adopté à la fin de sa vingtième session son dixième rapport à l’Assemblée générale, qui portait sur ses dix</w:t>
      </w:r>
      <w:r w:rsidR="008743CC">
        <w:rPr>
          <w:lang w:val="fr-FR"/>
        </w:rPr>
        <w:noBreakHyphen/>
      </w:r>
      <w:r>
        <w:rPr>
          <w:lang w:val="fr-FR"/>
        </w:rPr>
        <w:t>neuvième et vingtième sessions. Avant l’adoption, le rapporteur du Comité a communiqué le projet de rapport aux membres du Comité, qui ont ensuite eu une semaine pour formuler des observations et suggestions par écrit. Toutes les contributions ont été incluses dans le projet de rapport.</w:t>
      </w:r>
    </w:p>
    <w:p w14:paraId="2BE6A63B" w14:textId="6AB1740E" w:rsidR="008743CC" w:rsidRDefault="008743CC" w:rsidP="00F67736">
      <w:pPr>
        <w:pStyle w:val="SingleTxtG"/>
        <w:rPr>
          <w:lang w:val="fr-FR"/>
        </w:rPr>
      </w:pPr>
      <w:r>
        <w:rPr>
          <w:lang w:val="fr-FR"/>
        </w:rPr>
        <w:br w:type="page"/>
      </w:r>
    </w:p>
    <w:p w14:paraId="2BFC294A" w14:textId="1D4AE420" w:rsidR="00F67736" w:rsidRPr="002A0C8B" w:rsidRDefault="008743CC" w:rsidP="008743CC">
      <w:pPr>
        <w:pStyle w:val="HChG"/>
        <w:rPr>
          <w:lang w:val="fr-FR"/>
        </w:rPr>
      </w:pPr>
      <w:r>
        <w:rPr>
          <w:lang w:val="fr-FR"/>
        </w:rPr>
        <w:tab/>
      </w:r>
      <w:r w:rsidR="00F67736">
        <w:rPr>
          <w:lang w:val="fr-FR"/>
        </w:rPr>
        <w:tab/>
        <w:t>Chapitre II</w:t>
      </w:r>
      <w:r>
        <w:rPr>
          <w:lang w:val="fr-FR"/>
        </w:rPr>
        <w:t xml:space="preserve"> </w:t>
      </w:r>
      <w:r>
        <w:rPr>
          <w:lang w:val="fr-FR"/>
        </w:rPr>
        <w:br/>
      </w:r>
      <w:r w:rsidR="00F67736">
        <w:rPr>
          <w:lang w:val="fr-FR"/>
        </w:rPr>
        <w:t>Méthodes de travail</w:t>
      </w:r>
      <w:bookmarkStart w:id="52" w:name="_Toc326162645"/>
      <w:bookmarkStart w:id="53" w:name="_Toc326220760"/>
      <w:bookmarkStart w:id="54" w:name="_Toc460489535"/>
      <w:bookmarkStart w:id="55" w:name="_Toc522200459"/>
      <w:bookmarkStart w:id="56" w:name="_Toc43905470"/>
      <w:bookmarkStart w:id="57" w:name="_Toc43906551"/>
      <w:bookmarkStart w:id="58" w:name="_Toc43996422"/>
      <w:bookmarkStart w:id="59" w:name="_Toc75349904"/>
      <w:bookmarkEnd w:id="52"/>
      <w:bookmarkEnd w:id="53"/>
      <w:bookmarkEnd w:id="54"/>
      <w:bookmarkEnd w:id="55"/>
      <w:bookmarkEnd w:id="56"/>
      <w:bookmarkEnd w:id="57"/>
      <w:bookmarkEnd w:id="58"/>
      <w:bookmarkEnd w:id="59"/>
    </w:p>
    <w:p w14:paraId="03C8D474" w14:textId="77777777" w:rsidR="00F67736" w:rsidRPr="002A0C8B" w:rsidRDefault="00F67736" w:rsidP="00F67736">
      <w:pPr>
        <w:pStyle w:val="SingleTxtG"/>
        <w:rPr>
          <w:lang w:val="fr-FR"/>
        </w:rPr>
      </w:pPr>
      <w:r>
        <w:rPr>
          <w:lang w:val="fr-FR"/>
        </w:rPr>
        <w:t>15.</w:t>
      </w:r>
      <w:r>
        <w:rPr>
          <w:lang w:val="fr-FR"/>
        </w:rPr>
        <w:tab/>
        <w:t>À sa dix-neuvième session, le Comité a utilisé l’anglais, l’espagnol et le français comme langues de travail, et l’arabe pendant son dialogue avec l’Iraq et ses réunions avec les organisations de la société civile et l’institution nationale des droits de l’homme de ce pays. À sa vingtième session, il a utilisé l’anglais, l’espagnol et le français comme langues de travail.</w:t>
      </w:r>
    </w:p>
    <w:p w14:paraId="4A8B0E14" w14:textId="6F1661BC" w:rsidR="00F67736" w:rsidRPr="002A0C8B" w:rsidRDefault="00F67736" w:rsidP="00F67736">
      <w:pPr>
        <w:pStyle w:val="SingleTxtG"/>
        <w:rPr>
          <w:lang w:val="fr-FR"/>
        </w:rPr>
      </w:pPr>
      <w:r>
        <w:rPr>
          <w:lang w:val="fr-FR"/>
        </w:rPr>
        <w:t>16.</w:t>
      </w:r>
      <w:r>
        <w:rPr>
          <w:lang w:val="fr-FR"/>
        </w:rPr>
        <w:tab/>
        <w:t>À sa dix-neuvième session, le Comité a examiné les questions suivantes</w:t>
      </w:r>
      <w:r w:rsidR="008743CC">
        <w:rPr>
          <w:lang w:val="fr-FR"/>
        </w:rPr>
        <w:t> </w:t>
      </w:r>
      <w:r>
        <w:rPr>
          <w:lang w:val="fr-FR"/>
        </w:rPr>
        <w:t>:</w:t>
      </w:r>
    </w:p>
    <w:p w14:paraId="53A7E7FC" w14:textId="0030EE78" w:rsidR="00F67736" w:rsidRPr="002A0C8B" w:rsidRDefault="00F67736" w:rsidP="00C631AF">
      <w:pPr>
        <w:pStyle w:val="SingleTxtG"/>
        <w:ind w:firstLine="567"/>
        <w:rPr>
          <w:lang w:val="fr-FR"/>
        </w:rPr>
      </w:pPr>
      <w:r>
        <w:rPr>
          <w:lang w:val="fr-FR"/>
        </w:rPr>
        <w:t>a)</w:t>
      </w:r>
      <w:r>
        <w:rPr>
          <w:lang w:val="fr-FR"/>
        </w:rPr>
        <w:tab/>
        <w:t>Exigences liées à l’organisation de sessions en ligne (méthode, ressources techniques et ordre du jour)</w:t>
      </w:r>
      <w:r w:rsidR="008743CC">
        <w:rPr>
          <w:lang w:val="fr-FR"/>
        </w:rPr>
        <w:t> </w:t>
      </w:r>
      <w:r>
        <w:rPr>
          <w:lang w:val="fr-FR"/>
        </w:rPr>
        <w:t>;</w:t>
      </w:r>
    </w:p>
    <w:p w14:paraId="6B7B9CC4" w14:textId="3EA9FF83" w:rsidR="00F67736" w:rsidRPr="002A0C8B" w:rsidRDefault="00F67736" w:rsidP="00C631AF">
      <w:pPr>
        <w:pStyle w:val="SingleTxtG"/>
        <w:ind w:firstLine="567"/>
        <w:rPr>
          <w:lang w:val="fr-FR"/>
        </w:rPr>
      </w:pPr>
      <w:r>
        <w:rPr>
          <w:lang w:val="fr-FR"/>
        </w:rPr>
        <w:t>b)</w:t>
      </w:r>
      <w:r>
        <w:rPr>
          <w:lang w:val="fr-FR"/>
        </w:rPr>
        <w:tab/>
        <w:t>Méthodes de travail relatives à l’article 29 (par.</w:t>
      </w:r>
      <w:r w:rsidR="008743CC">
        <w:rPr>
          <w:lang w:val="fr-FR"/>
        </w:rPr>
        <w:t> </w:t>
      </w:r>
      <w:r>
        <w:rPr>
          <w:lang w:val="fr-FR"/>
        </w:rPr>
        <w:t>4) de la Convention</w:t>
      </w:r>
      <w:r w:rsidR="008743CC">
        <w:rPr>
          <w:lang w:val="fr-FR"/>
        </w:rPr>
        <w:t> </w:t>
      </w:r>
      <w:r>
        <w:rPr>
          <w:lang w:val="fr-FR"/>
        </w:rPr>
        <w:t>;</w:t>
      </w:r>
    </w:p>
    <w:p w14:paraId="0039EC77" w14:textId="3F13262F" w:rsidR="00F67736" w:rsidRPr="008743CC" w:rsidRDefault="00F67736" w:rsidP="00C631AF">
      <w:pPr>
        <w:pStyle w:val="SingleTxtG"/>
        <w:ind w:firstLine="567"/>
        <w:rPr>
          <w:spacing w:val="-1"/>
          <w:lang w:val="fr-FR"/>
        </w:rPr>
      </w:pPr>
      <w:r w:rsidRPr="008743CC">
        <w:rPr>
          <w:spacing w:val="-1"/>
          <w:lang w:val="fr-FR"/>
        </w:rPr>
        <w:t>c)</w:t>
      </w:r>
      <w:r w:rsidRPr="008743CC">
        <w:rPr>
          <w:spacing w:val="-1"/>
          <w:lang w:val="fr-FR"/>
        </w:rPr>
        <w:tab/>
        <w:t>Stratégie visant à inciter un plus grand nombre de pays à ratifier la Convention</w:t>
      </w:r>
      <w:r w:rsidR="008743CC" w:rsidRPr="008743CC">
        <w:rPr>
          <w:spacing w:val="-1"/>
          <w:lang w:val="fr-FR"/>
        </w:rPr>
        <w:t> </w:t>
      </w:r>
      <w:r w:rsidRPr="008743CC">
        <w:rPr>
          <w:spacing w:val="-1"/>
          <w:lang w:val="fr-FR"/>
        </w:rPr>
        <w:t>;</w:t>
      </w:r>
    </w:p>
    <w:p w14:paraId="49313C04" w14:textId="6C20DE6E" w:rsidR="00F67736" w:rsidRPr="002A0C8B" w:rsidRDefault="00F67736" w:rsidP="00C631AF">
      <w:pPr>
        <w:pStyle w:val="SingleTxtG"/>
        <w:ind w:firstLine="567"/>
        <w:rPr>
          <w:lang w:val="fr-FR"/>
        </w:rPr>
      </w:pPr>
      <w:r>
        <w:rPr>
          <w:lang w:val="fr-FR"/>
        </w:rPr>
        <w:t>d)</w:t>
      </w:r>
      <w:r>
        <w:rPr>
          <w:lang w:val="fr-FR"/>
        </w:rPr>
        <w:tab/>
        <w:t>Ressources allouées au Comité</w:t>
      </w:r>
      <w:r w:rsidR="008743CC">
        <w:rPr>
          <w:lang w:val="fr-FR"/>
        </w:rPr>
        <w:t> </w:t>
      </w:r>
      <w:r>
        <w:rPr>
          <w:lang w:val="fr-FR"/>
        </w:rPr>
        <w:t>;</w:t>
      </w:r>
    </w:p>
    <w:p w14:paraId="00D8346F" w14:textId="35CBF623" w:rsidR="00F67736" w:rsidRPr="002A0C8B" w:rsidRDefault="00F67736" w:rsidP="00C631AF">
      <w:pPr>
        <w:pStyle w:val="SingleTxtG"/>
        <w:ind w:firstLine="567"/>
        <w:rPr>
          <w:lang w:val="fr-FR"/>
        </w:rPr>
      </w:pPr>
      <w:r>
        <w:rPr>
          <w:lang w:val="fr-FR"/>
        </w:rPr>
        <w:t>e)</w:t>
      </w:r>
      <w:r>
        <w:rPr>
          <w:lang w:val="fr-FR"/>
        </w:rPr>
        <w:tab/>
        <w:t>Stratégies de lutte contre les disparitions forcées dans le contexte des</w:t>
      </w:r>
      <w:r w:rsidR="008743CC">
        <w:rPr>
          <w:lang w:val="fr-FR"/>
        </w:rPr>
        <w:t> </w:t>
      </w:r>
      <w:r>
        <w:rPr>
          <w:lang w:val="fr-FR"/>
        </w:rPr>
        <w:t>migrations</w:t>
      </w:r>
      <w:r w:rsidR="008743CC">
        <w:rPr>
          <w:lang w:val="fr-FR"/>
        </w:rPr>
        <w:t> </w:t>
      </w:r>
      <w:r>
        <w:rPr>
          <w:lang w:val="fr-FR"/>
        </w:rPr>
        <w:t>;</w:t>
      </w:r>
    </w:p>
    <w:p w14:paraId="01603310" w14:textId="0FAFC0D7" w:rsidR="00F67736" w:rsidRPr="002A0C8B" w:rsidRDefault="00F67736" w:rsidP="00C631AF">
      <w:pPr>
        <w:pStyle w:val="SingleTxtG"/>
        <w:ind w:firstLine="567"/>
        <w:rPr>
          <w:lang w:val="fr-FR"/>
        </w:rPr>
      </w:pPr>
      <w:r>
        <w:rPr>
          <w:lang w:val="fr-FR"/>
        </w:rPr>
        <w:t>f)</w:t>
      </w:r>
      <w:r>
        <w:rPr>
          <w:lang w:val="fr-FR"/>
        </w:rPr>
        <w:tab/>
        <w:t xml:space="preserve">Nécessité de renforcer </w:t>
      </w:r>
      <w:r w:rsidR="008B0538">
        <w:rPr>
          <w:lang w:val="fr-FR"/>
        </w:rPr>
        <w:t>la collaboration entre le</w:t>
      </w:r>
      <w:r>
        <w:rPr>
          <w:lang w:val="fr-FR"/>
        </w:rPr>
        <w:t xml:space="preserve"> Comité </w:t>
      </w:r>
      <w:r w:rsidR="008B0538">
        <w:rPr>
          <w:lang w:val="fr-FR"/>
        </w:rPr>
        <w:t>et</w:t>
      </w:r>
      <w:r>
        <w:rPr>
          <w:lang w:val="fr-FR"/>
        </w:rPr>
        <w:t xml:space="preserve"> les mécanismes régionaux de protection des droits de l’homme, les procédures spéciales du Conseil des droits de l’homme et le Comité international de la Croix-Rouge (CICR), et voie à suivre à cet égard</w:t>
      </w:r>
      <w:r w:rsidR="008743CC">
        <w:rPr>
          <w:lang w:val="fr-FR"/>
        </w:rPr>
        <w:t> </w:t>
      </w:r>
      <w:r>
        <w:rPr>
          <w:lang w:val="fr-FR"/>
        </w:rPr>
        <w:t>;</w:t>
      </w:r>
    </w:p>
    <w:p w14:paraId="62938AC9" w14:textId="77777777" w:rsidR="00F67736" w:rsidRPr="002A0C8B" w:rsidRDefault="00F67736" w:rsidP="00C631AF">
      <w:pPr>
        <w:pStyle w:val="SingleTxtG"/>
        <w:ind w:firstLine="567"/>
        <w:rPr>
          <w:lang w:val="fr-FR"/>
        </w:rPr>
      </w:pPr>
      <w:r>
        <w:rPr>
          <w:lang w:val="fr-FR"/>
        </w:rPr>
        <w:t>g)</w:t>
      </w:r>
      <w:r>
        <w:rPr>
          <w:lang w:val="fr-FR"/>
        </w:rPr>
        <w:tab/>
        <w:t>Questions diverses.</w:t>
      </w:r>
    </w:p>
    <w:p w14:paraId="5140192B" w14:textId="64ADF193" w:rsidR="00F67736" w:rsidRPr="002A0C8B" w:rsidRDefault="00F67736" w:rsidP="00F67736">
      <w:pPr>
        <w:pStyle w:val="SingleTxtG"/>
        <w:rPr>
          <w:lang w:val="fr-FR"/>
        </w:rPr>
      </w:pPr>
      <w:r>
        <w:rPr>
          <w:lang w:val="fr-FR"/>
        </w:rPr>
        <w:t>17.</w:t>
      </w:r>
      <w:r>
        <w:rPr>
          <w:lang w:val="fr-FR"/>
        </w:rPr>
        <w:tab/>
        <w:t>À sa vingtième session, le Comité a abordé les questions suivantes</w:t>
      </w:r>
      <w:r w:rsidR="008743CC">
        <w:rPr>
          <w:lang w:val="fr-FR"/>
        </w:rPr>
        <w:t> </w:t>
      </w:r>
      <w:r>
        <w:rPr>
          <w:lang w:val="fr-FR"/>
        </w:rPr>
        <w:t>:</w:t>
      </w:r>
    </w:p>
    <w:p w14:paraId="2312778A" w14:textId="6AF1CED5" w:rsidR="00F67736" w:rsidRPr="002A0C8B" w:rsidRDefault="00F67736" w:rsidP="00C631AF">
      <w:pPr>
        <w:pStyle w:val="SingleTxtG"/>
        <w:ind w:firstLine="567"/>
        <w:rPr>
          <w:lang w:val="fr-FR"/>
        </w:rPr>
      </w:pPr>
      <w:r>
        <w:rPr>
          <w:lang w:val="fr-FR"/>
        </w:rPr>
        <w:t>a)</w:t>
      </w:r>
      <w:r>
        <w:rPr>
          <w:lang w:val="fr-FR"/>
        </w:rPr>
        <w:tab/>
        <w:t>Activités menées par les membres du Comité depuis la dix-neuvième session</w:t>
      </w:r>
      <w:r w:rsidR="008743CC">
        <w:rPr>
          <w:lang w:val="fr-FR"/>
        </w:rPr>
        <w:t> </w:t>
      </w:r>
      <w:r>
        <w:rPr>
          <w:lang w:val="fr-FR"/>
        </w:rPr>
        <w:t>;</w:t>
      </w:r>
    </w:p>
    <w:p w14:paraId="1680B8B6" w14:textId="4FA705CB" w:rsidR="00F67736" w:rsidRPr="002A0C8B" w:rsidRDefault="00F67736" w:rsidP="00C631AF">
      <w:pPr>
        <w:pStyle w:val="SingleTxtG"/>
        <w:ind w:firstLine="567"/>
        <w:rPr>
          <w:lang w:val="fr-FR"/>
        </w:rPr>
      </w:pPr>
      <w:r>
        <w:rPr>
          <w:lang w:val="fr-FR"/>
        </w:rPr>
        <w:t>b)</w:t>
      </w:r>
      <w:r>
        <w:rPr>
          <w:lang w:val="fr-FR"/>
        </w:rPr>
        <w:tab/>
        <w:t>Disparitions forcées dans le contexte des migrations</w:t>
      </w:r>
      <w:r w:rsidR="008743CC">
        <w:rPr>
          <w:lang w:val="fr-FR"/>
        </w:rPr>
        <w:t> </w:t>
      </w:r>
      <w:r>
        <w:rPr>
          <w:lang w:val="fr-FR"/>
        </w:rPr>
        <w:t>;</w:t>
      </w:r>
    </w:p>
    <w:p w14:paraId="633ACDD8" w14:textId="7CB909F5" w:rsidR="00F67736" w:rsidRPr="002A0C8B" w:rsidRDefault="00F67736" w:rsidP="00C631AF">
      <w:pPr>
        <w:pStyle w:val="SingleTxtG"/>
        <w:ind w:firstLine="567"/>
        <w:rPr>
          <w:lang w:val="fr-FR"/>
        </w:rPr>
      </w:pPr>
      <w:r>
        <w:rPr>
          <w:lang w:val="fr-FR"/>
        </w:rPr>
        <w:t>c)</w:t>
      </w:r>
      <w:r>
        <w:rPr>
          <w:lang w:val="fr-FR"/>
        </w:rPr>
        <w:tab/>
        <w:t>Acteurs non étatiques</w:t>
      </w:r>
      <w:r w:rsidR="008743CC">
        <w:rPr>
          <w:lang w:val="fr-FR"/>
        </w:rPr>
        <w:t> </w:t>
      </w:r>
      <w:r>
        <w:rPr>
          <w:lang w:val="fr-FR"/>
        </w:rPr>
        <w:t>;</w:t>
      </w:r>
    </w:p>
    <w:p w14:paraId="61F7CC5B" w14:textId="1E9CDF2C" w:rsidR="00F67736" w:rsidRPr="002A0C8B" w:rsidRDefault="00F67736" w:rsidP="00C631AF">
      <w:pPr>
        <w:pStyle w:val="SingleTxtG"/>
        <w:ind w:firstLine="567"/>
        <w:rPr>
          <w:lang w:val="fr-FR"/>
        </w:rPr>
      </w:pPr>
      <w:r>
        <w:rPr>
          <w:lang w:val="fr-FR"/>
        </w:rPr>
        <w:t>d)</w:t>
      </w:r>
      <w:r>
        <w:rPr>
          <w:lang w:val="fr-FR"/>
        </w:rPr>
        <w:tab/>
        <w:t>Informations actualisées sur les publications et les documents du Comité, notamment sur une publication élaborée à l’occasion du dixième anniversaire de l’entrée en vigueur de la Convention et sur un manuel du HCDH consacré au Comité, et prochaines étapes en la matière</w:t>
      </w:r>
      <w:r w:rsidR="008743CC">
        <w:rPr>
          <w:lang w:val="fr-FR"/>
        </w:rPr>
        <w:t> </w:t>
      </w:r>
      <w:r>
        <w:rPr>
          <w:lang w:val="fr-FR"/>
        </w:rPr>
        <w:t>;</w:t>
      </w:r>
    </w:p>
    <w:p w14:paraId="7A67A6AE" w14:textId="10B9494C" w:rsidR="00F67736" w:rsidRPr="002A0C8B" w:rsidRDefault="00F67736" w:rsidP="00C631AF">
      <w:pPr>
        <w:pStyle w:val="SingleTxtG"/>
        <w:ind w:firstLine="567"/>
        <w:rPr>
          <w:lang w:val="fr-FR"/>
        </w:rPr>
      </w:pPr>
      <w:r>
        <w:rPr>
          <w:lang w:val="fr-FR"/>
        </w:rPr>
        <w:t>e)</w:t>
      </w:r>
      <w:r>
        <w:rPr>
          <w:lang w:val="fr-FR"/>
        </w:rPr>
        <w:tab/>
        <w:t>Coordination de l’examen par le Comité du projet de principes directeurs du</w:t>
      </w:r>
      <w:r w:rsidR="008743CC">
        <w:rPr>
          <w:lang w:val="fr-FR"/>
        </w:rPr>
        <w:t> </w:t>
      </w:r>
      <w:r>
        <w:rPr>
          <w:lang w:val="fr-FR"/>
        </w:rPr>
        <w:t>CICR pour une gestion digne des morts dans les urgences humanitaires et du projet de lignes directrices du CICR sur les mécanismes de coordination et d’échange d’informations aux fins de la recherche de migrants disparus</w:t>
      </w:r>
      <w:r w:rsidR="008743CC">
        <w:rPr>
          <w:lang w:val="fr-FR"/>
        </w:rPr>
        <w:t> </w:t>
      </w:r>
      <w:r>
        <w:rPr>
          <w:lang w:val="fr-FR"/>
        </w:rPr>
        <w:t>;</w:t>
      </w:r>
    </w:p>
    <w:p w14:paraId="7572696D" w14:textId="6C62A997" w:rsidR="00F67736" w:rsidRPr="002A0C8B" w:rsidRDefault="00F67736" w:rsidP="00C631AF">
      <w:pPr>
        <w:pStyle w:val="SingleTxtG"/>
        <w:ind w:firstLine="567"/>
        <w:rPr>
          <w:lang w:val="fr-FR"/>
        </w:rPr>
      </w:pPr>
      <w:r>
        <w:rPr>
          <w:lang w:val="fr-FR"/>
        </w:rPr>
        <w:t>f)</w:t>
      </w:r>
      <w:r>
        <w:rPr>
          <w:lang w:val="fr-FR"/>
        </w:rPr>
        <w:tab/>
        <w:t>Rapport annuel à l’Assemblée générale</w:t>
      </w:r>
      <w:r w:rsidR="008743CC">
        <w:rPr>
          <w:lang w:val="fr-FR"/>
        </w:rPr>
        <w:t> </w:t>
      </w:r>
      <w:r>
        <w:rPr>
          <w:lang w:val="fr-FR"/>
        </w:rPr>
        <w:t>;</w:t>
      </w:r>
    </w:p>
    <w:p w14:paraId="4143837E" w14:textId="44622A64" w:rsidR="00F67736" w:rsidRPr="008743CC" w:rsidRDefault="00F67736" w:rsidP="00C631AF">
      <w:pPr>
        <w:pStyle w:val="SingleTxtG"/>
        <w:ind w:firstLine="567"/>
        <w:rPr>
          <w:spacing w:val="-1"/>
          <w:lang w:val="fr-FR"/>
        </w:rPr>
      </w:pPr>
      <w:r w:rsidRPr="008743CC">
        <w:rPr>
          <w:spacing w:val="-1"/>
          <w:lang w:val="fr-FR"/>
        </w:rPr>
        <w:t>g)</w:t>
      </w:r>
      <w:r w:rsidRPr="008743CC">
        <w:rPr>
          <w:spacing w:val="-1"/>
          <w:lang w:val="fr-FR"/>
        </w:rPr>
        <w:tab/>
        <w:t>Stratégie visant à inciter un plus grand nombre de pays à ratifier la Convention</w:t>
      </w:r>
      <w:r w:rsidR="008743CC" w:rsidRPr="008743CC">
        <w:rPr>
          <w:spacing w:val="-1"/>
          <w:lang w:val="fr-FR"/>
        </w:rPr>
        <w:t> </w:t>
      </w:r>
      <w:r w:rsidRPr="008743CC">
        <w:rPr>
          <w:spacing w:val="-1"/>
          <w:lang w:val="fr-FR"/>
        </w:rPr>
        <w:t>;</w:t>
      </w:r>
    </w:p>
    <w:p w14:paraId="56184D37" w14:textId="1650D810" w:rsidR="00F67736" w:rsidRPr="002A0C8B" w:rsidRDefault="00F67736" w:rsidP="00C631AF">
      <w:pPr>
        <w:pStyle w:val="SingleTxtG"/>
        <w:ind w:firstLine="567"/>
        <w:rPr>
          <w:lang w:val="fr-FR"/>
        </w:rPr>
      </w:pPr>
      <w:r>
        <w:rPr>
          <w:lang w:val="fr-FR"/>
        </w:rPr>
        <w:t>h)</w:t>
      </w:r>
      <w:r>
        <w:rPr>
          <w:lang w:val="fr-FR"/>
        </w:rPr>
        <w:tab/>
        <w:t>Nomination d’équipes spéciales chargées d’améliorer la procédure relative aux États n’ayant pas présenté de rapport et de réviser le Règlement intérieur du Comité</w:t>
      </w:r>
      <w:r w:rsidR="008743CC">
        <w:rPr>
          <w:lang w:val="fr-FR"/>
        </w:rPr>
        <w:t> </w:t>
      </w:r>
      <w:r>
        <w:rPr>
          <w:lang w:val="fr-FR"/>
        </w:rPr>
        <w:t>;</w:t>
      </w:r>
    </w:p>
    <w:p w14:paraId="7D572C04" w14:textId="0BF92183" w:rsidR="00F67736" w:rsidRPr="002A0C8B" w:rsidRDefault="00F67736" w:rsidP="00C631AF">
      <w:pPr>
        <w:pStyle w:val="SingleTxtG"/>
        <w:ind w:firstLine="567"/>
        <w:rPr>
          <w:lang w:val="fr-FR"/>
        </w:rPr>
      </w:pPr>
      <w:r>
        <w:rPr>
          <w:lang w:val="fr-FR"/>
        </w:rPr>
        <w:t>i)</w:t>
      </w:r>
      <w:r>
        <w:rPr>
          <w:lang w:val="fr-FR"/>
        </w:rPr>
        <w:tab/>
        <w:t>Coordination des activités menées conjointement avec le Groupe de travail sur les disparitions forcées ou involontaires</w:t>
      </w:r>
      <w:r w:rsidR="008743CC">
        <w:rPr>
          <w:lang w:val="fr-FR"/>
        </w:rPr>
        <w:t> </w:t>
      </w:r>
      <w:r>
        <w:rPr>
          <w:lang w:val="fr-FR"/>
        </w:rPr>
        <w:t>;</w:t>
      </w:r>
    </w:p>
    <w:p w14:paraId="14408B05" w14:textId="3755717A" w:rsidR="00F67736" w:rsidRPr="002A0C8B" w:rsidRDefault="00F67736" w:rsidP="00C631AF">
      <w:pPr>
        <w:pStyle w:val="SingleTxtG"/>
        <w:ind w:firstLine="567"/>
        <w:rPr>
          <w:lang w:val="fr-FR"/>
        </w:rPr>
      </w:pPr>
      <w:r>
        <w:rPr>
          <w:lang w:val="fr-FR"/>
        </w:rPr>
        <w:t>j)</w:t>
      </w:r>
      <w:r>
        <w:rPr>
          <w:lang w:val="fr-FR"/>
        </w:rPr>
        <w:tab/>
        <w:t>Nomination de rapporteurs thématiques pour toutes les questions à faire figurer à l’ordre du jour provisoire de la vingt et unième session</w:t>
      </w:r>
      <w:r w:rsidR="008743CC">
        <w:rPr>
          <w:lang w:val="fr-FR"/>
        </w:rPr>
        <w:t> </w:t>
      </w:r>
      <w:r>
        <w:rPr>
          <w:lang w:val="fr-FR"/>
        </w:rPr>
        <w:t>;</w:t>
      </w:r>
    </w:p>
    <w:p w14:paraId="0B21F225" w14:textId="06DCF1C4" w:rsidR="00F67736" w:rsidRPr="002A0C8B" w:rsidRDefault="00F67736" w:rsidP="00C631AF">
      <w:pPr>
        <w:pStyle w:val="SingleTxtG"/>
        <w:ind w:firstLine="567"/>
        <w:rPr>
          <w:lang w:val="fr-FR"/>
        </w:rPr>
      </w:pPr>
      <w:r>
        <w:rPr>
          <w:lang w:val="fr-FR"/>
        </w:rPr>
        <w:t>k)</w:t>
      </w:r>
      <w:r>
        <w:rPr>
          <w:lang w:val="fr-FR"/>
        </w:rPr>
        <w:tab/>
        <w:t>Visites à effectuer au Mexique et en Iraq au titre de l’article 33 de la</w:t>
      </w:r>
      <w:r w:rsidR="008743CC">
        <w:rPr>
          <w:lang w:val="fr-FR"/>
        </w:rPr>
        <w:t> </w:t>
      </w:r>
      <w:r>
        <w:rPr>
          <w:lang w:val="fr-FR"/>
        </w:rPr>
        <w:t>Convention</w:t>
      </w:r>
      <w:r w:rsidR="008743CC">
        <w:rPr>
          <w:lang w:val="fr-FR"/>
        </w:rPr>
        <w:t> </w:t>
      </w:r>
      <w:r>
        <w:rPr>
          <w:lang w:val="fr-FR"/>
        </w:rPr>
        <w:t>;</w:t>
      </w:r>
    </w:p>
    <w:p w14:paraId="3053392E" w14:textId="77777777" w:rsidR="00F67736" w:rsidRPr="002A0C8B" w:rsidRDefault="00F67736" w:rsidP="00C631AF">
      <w:pPr>
        <w:pStyle w:val="SingleTxtG"/>
        <w:ind w:firstLine="567"/>
        <w:rPr>
          <w:lang w:val="fr-FR"/>
        </w:rPr>
      </w:pPr>
      <w:r>
        <w:rPr>
          <w:lang w:val="fr-FR"/>
        </w:rPr>
        <w:t>l)</w:t>
      </w:r>
      <w:r>
        <w:rPr>
          <w:lang w:val="fr-FR"/>
        </w:rPr>
        <w:tab/>
        <w:t>Questions diverses.</w:t>
      </w:r>
    </w:p>
    <w:p w14:paraId="03C554FC" w14:textId="77777777" w:rsidR="00F67736" w:rsidRPr="002A0C8B" w:rsidRDefault="00F67736" w:rsidP="00F67736">
      <w:pPr>
        <w:pStyle w:val="SingleTxtG"/>
        <w:rPr>
          <w:lang w:val="fr-FR"/>
        </w:rPr>
      </w:pPr>
      <w:r w:rsidRPr="002A0C8B">
        <w:rPr>
          <w:lang w:val="fr-FR"/>
        </w:rPr>
        <w:br w:type="page"/>
      </w:r>
    </w:p>
    <w:p w14:paraId="49259C31" w14:textId="053222AC" w:rsidR="00F67736" w:rsidRPr="002A0C8B" w:rsidRDefault="00F67736" w:rsidP="008743CC">
      <w:pPr>
        <w:pStyle w:val="HChG"/>
        <w:rPr>
          <w:lang w:val="fr-FR"/>
        </w:rPr>
      </w:pPr>
      <w:r>
        <w:rPr>
          <w:lang w:val="fr-FR"/>
        </w:rPr>
        <w:tab/>
      </w:r>
      <w:r>
        <w:rPr>
          <w:lang w:val="fr-FR"/>
        </w:rPr>
        <w:tab/>
        <w:t>Chapitre III</w:t>
      </w:r>
      <w:r w:rsidR="008743CC">
        <w:rPr>
          <w:lang w:val="fr-FR"/>
        </w:rPr>
        <w:t xml:space="preserve"> </w:t>
      </w:r>
      <w:r w:rsidR="008743CC">
        <w:rPr>
          <w:lang w:val="fr-FR"/>
        </w:rPr>
        <w:br/>
      </w:r>
      <w:r>
        <w:rPr>
          <w:lang w:val="fr-FR"/>
        </w:rPr>
        <w:t>Relations avec les parties prenantes</w:t>
      </w:r>
      <w:bookmarkStart w:id="60" w:name="_Toc460489537"/>
      <w:bookmarkStart w:id="61" w:name="_Toc522200460"/>
      <w:bookmarkStart w:id="62" w:name="_Toc43905471"/>
      <w:bookmarkStart w:id="63" w:name="_Toc43906552"/>
      <w:bookmarkStart w:id="64" w:name="_Toc43996423"/>
      <w:bookmarkStart w:id="65" w:name="_Toc75349905"/>
      <w:bookmarkEnd w:id="60"/>
      <w:bookmarkEnd w:id="61"/>
      <w:bookmarkEnd w:id="62"/>
      <w:bookmarkEnd w:id="63"/>
      <w:bookmarkEnd w:id="64"/>
      <w:bookmarkEnd w:id="65"/>
    </w:p>
    <w:p w14:paraId="42E5D2A0" w14:textId="0A663BA7" w:rsidR="00F67736" w:rsidRPr="002A0C8B" w:rsidRDefault="00F67736" w:rsidP="008743CC">
      <w:pPr>
        <w:pStyle w:val="H1G"/>
        <w:rPr>
          <w:lang w:val="fr-FR"/>
        </w:rPr>
      </w:pPr>
      <w:bookmarkStart w:id="66" w:name="_Toc326162650"/>
      <w:bookmarkStart w:id="67" w:name="_Toc326220765"/>
      <w:r>
        <w:rPr>
          <w:lang w:val="fr-FR"/>
        </w:rPr>
        <w:tab/>
        <w:t>A.</w:t>
      </w:r>
      <w:r>
        <w:rPr>
          <w:lang w:val="fr-FR"/>
        </w:rPr>
        <w:tab/>
      </w:r>
      <w:r w:rsidR="008B0538">
        <w:rPr>
          <w:lang w:val="fr-FR"/>
        </w:rPr>
        <w:t>Rapports</w:t>
      </w:r>
      <w:r>
        <w:rPr>
          <w:lang w:val="fr-FR"/>
        </w:rPr>
        <w:t xml:space="preserve"> avec les autres mécanismes relatifs aux droits de l’homme</w:t>
      </w:r>
      <w:bookmarkStart w:id="68" w:name="_Toc75349906"/>
      <w:bookmarkStart w:id="69" w:name="_Toc460489538"/>
      <w:bookmarkStart w:id="70" w:name="_Toc522200461"/>
      <w:bookmarkStart w:id="71" w:name="_Toc43905472"/>
      <w:bookmarkStart w:id="72" w:name="_Toc43906553"/>
      <w:bookmarkStart w:id="73" w:name="_Toc43996424"/>
      <w:bookmarkEnd w:id="68"/>
    </w:p>
    <w:p w14:paraId="05CE2144" w14:textId="71475021" w:rsidR="00F67736" w:rsidRPr="00A75348" w:rsidRDefault="00F67736" w:rsidP="00F67736">
      <w:pPr>
        <w:pStyle w:val="SingleTxtG"/>
        <w:rPr>
          <w:spacing w:val="1"/>
          <w:lang w:val="fr-FR"/>
        </w:rPr>
      </w:pPr>
      <w:r w:rsidRPr="00A75348">
        <w:rPr>
          <w:spacing w:val="1"/>
          <w:lang w:val="fr-FR"/>
        </w:rPr>
        <w:t>18.</w:t>
      </w:r>
      <w:r w:rsidRPr="00A75348">
        <w:rPr>
          <w:spacing w:val="1"/>
          <w:lang w:val="fr-FR"/>
        </w:rPr>
        <w:tab/>
        <w:t>Le Comité et le Groupe de travail sur les disparitions forcées ou involontaires ont poursuivi leur coopération et ont tenu deux réunions destinées à renforcer la coordination de leurs travaux. À la dix-neuvième session du Comité, deux webinaires conjoints ont été organisés pour marquer le dixième anniversaire de l’entrée en vigueur de la Convention et le quarantième anniversaire de la création du Groupe de travail. Le 3</w:t>
      </w:r>
      <w:r w:rsidR="008743CC" w:rsidRPr="00A75348">
        <w:rPr>
          <w:spacing w:val="1"/>
          <w:lang w:val="fr-FR"/>
        </w:rPr>
        <w:t> </w:t>
      </w:r>
      <w:r w:rsidRPr="00A75348">
        <w:rPr>
          <w:spacing w:val="1"/>
          <w:lang w:val="fr-FR"/>
        </w:rPr>
        <w:t>mars 2021, le Comité et le Groupe de travail ont tenu un webinaire conjointement avec la Coalition internationale contre les disparitions forcées pour échanger des données d’expérience sur les mesures de promotion de la ratification de la Convention et débattre de la voie à suivre à cet égard. Ils</w:t>
      </w:r>
      <w:r w:rsidR="00A75348" w:rsidRPr="00A75348">
        <w:rPr>
          <w:spacing w:val="1"/>
          <w:lang w:val="fr-FR"/>
        </w:rPr>
        <w:t> </w:t>
      </w:r>
      <w:r w:rsidRPr="00A75348">
        <w:rPr>
          <w:spacing w:val="1"/>
          <w:lang w:val="fr-FR"/>
        </w:rPr>
        <w:t>ont aussi adopté conjointement des lignes directrices sur les disparitions forcées dans le contexte de la pandémie de COVID-19</w:t>
      </w:r>
      <w:r w:rsidRPr="00A75348">
        <w:rPr>
          <w:rStyle w:val="Appelnotedebasdep"/>
          <w:spacing w:val="1"/>
        </w:rPr>
        <w:footnoteReference w:id="3"/>
      </w:r>
      <w:r w:rsidRPr="00A75348">
        <w:rPr>
          <w:spacing w:val="1"/>
          <w:lang w:val="fr-FR"/>
        </w:rPr>
        <w:t>. En outre, le Comité a tenu des réunions avec la Commission africaine des droits de l’homme et des peuples et la Rapporteuse spéciale sur la traite des êtres humains, en particulier les femmes et les enfants, pour renforcer sa coopération avec elles.</w:t>
      </w:r>
    </w:p>
    <w:p w14:paraId="4FDED8B6" w14:textId="6B6A48C4" w:rsidR="00F67736" w:rsidRPr="002A0C8B" w:rsidRDefault="00F67736" w:rsidP="0072412F">
      <w:pPr>
        <w:pStyle w:val="H1G"/>
        <w:rPr>
          <w:lang w:val="fr-FR"/>
        </w:rPr>
      </w:pPr>
      <w:r>
        <w:rPr>
          <w:lang w:val="fr-FR"/>
        </w:rPr>
        <w:tab/>
        <w:t>B.</w:t>
      </w:r>
      <w:r>
        <w:rPr>
          <w:lang w:val="fr-FR"/>
        </w:rPr>
        <w:tab/>
      </w:r>
      <w:r w:rsidR="008B0538">
        <w:rPr>
          <w:lang w:val="fr-FR"/>
        </w:rPr>
        <w:t xml:space="preserve">Rapports </w:t>
      </w:r>
      <w:r>
        <w:rPr>
          <w:lang w:val="fr-FR"/>
        </w:rPr>
        <w:t>avec les États Membres</w:t>
      </w:r>
      <w:bookmarkStart w:id="75" w:name="_Toc75349907"/>
      <w:bookmarkEnd w:id="66"/>
      <w:bookmarkEnd w:id="67"/>
      <w:bookmarkEnd w:id="69"/>
      <w:bookmarkEnd w:id="70"/>
      <w:bookmarkEnd w:id="71"/>
      <w:bookmarkEnd w:id="72"/>
      <w:bookmarkEnd w:id="73"/>
      <w:bookmarkEnd w:id="75"/>
    </w:p>
    <w:p w14:paraId="332CA1FF" w14:textId="0C97FCD5" w:rsidR="00F67736" w:rsidRPr="002A0C8B" w:rsidRDefault="00F67736" w:rsidP="00F67736">
      <w:pPr>
        <w:pStyle w:val="SingleTxtG"/>
        <w:rPr>
          <w:lang w:val="fr-FR"/>
        </w:rPr>
      </w:pPr>
      <w:r>
        <w:rPr>
          <w:lang w:val="fr-FR"/>
        </w:rPr>
        <w:t>19.</w:t>
      </w:r>
      <w:r>
        <w:rPr>
          <w:lang w:val="fr-FR"/>
        </w:rPr>
        <w:tab/>
        <w:t>En raison des mesures de précaution prises dans le contexte de la pandémie de</w:t>
      </w:r>
      <w:r w:rsidR="0072412F">
        <w:rPr>
          <w:lang w:val="fr-FR"/>
        </w:rPr>
        <w:t> </w:t>
      </w:r>
      <w:r>
        <w:rPr>
          <w:lang w:val="fr-FR"/>
        </w:rPr>
        <w:t>COVID-19 et des strictes restrictions imposées aux organes conventionnels quant à la durée des réunions avec interprétation simultanée, le Comité n’a pas pu organiser de séances publiques avec les États Membres au cours de la période considérée. Il est prévu qu’une telle séance ait lieu à sa vingt et unième session sous réserve d’une évolution favorable de la pandémie et de la possibilité de tenir des réunions d’une durée suffisante.</w:t>
      </w:r>
    </w:p>
    <w:p w14:paraId="524F9258" w14:textId="612C0B73" w:rsidR="00F67736" w:rsidRPr="002A0C8B" w:rsidRDefault="00F67736" w:rsidP="00F67736">
      <w:pPr>
        <w:pStyle w:val="SingleTxtG"/>
        <w:rPr>
          <w:lang w:val="fr-FR"/>
        </w:rPr>
      </w:pPr>
      <w:r>
        <w:rPr>
          <w:lang w:val="fr-FR"/>
        </w:rPr>
        <w:t>20.</w:t>
      </w:r>
      <w:r>
        <w:rPr>
          <w:lang w:val="fr-FR"/>
        </w:rPr>
        <w:tab/>
        <w:t xml:space="preserve">Le Comité a malgré tout pu </w:t>
      </w:r>
      <w:r w:rsidR="008B0538">
        <w:rPr>
          <w:lang w:val="fr-FR"/>
        </w:rPr>
        <w:t>échanger</w:t>
      </w:r>
      <w:r>
        <w:rPr>
          <w:lang w:val="fr-FR"/>
        </w:rPr>
        <w:t xml:space="preserve"> directement avec certains États Membres à l’occasion des webinaires organisés conjointement avec le Groupe de travail sur les disparitions forcées ou involontaires dans le cadre de sa dix-neuvième session. Pendant ces webinaires, l’Argentine, la France, le Japon et le Maroc ont fait des déclarations. Le Comité a aussi </w:t>
      </w:r>
      <w:r w:rsidR="008B0538">
        <w:rPr>
          <w:lang w:val="fr-FR"/>
        </w:rPr>
        <w:t>échangé</w:t>
      </w:r>
      <w:r>
        <w:rPr>
          <w:lang w:val="fr-FR"/>
        </w:rPr>
        <w:t xml:space="preserve"> avec des États Membres durant le webinaire conjoint du 3</w:t>
      </w:r>
      <w:r w:rsidR="0072412F">
        <w:rPr>
          <w:lang w:val="fr-FR"/>
        </w:rPr>
        <w:t> </w:t>
      </w:r>
      <w:r>
        <w:rPr>
          <w:lang w:val="fr-FR"/>
        </w:rPr>
        <w:t>mars 2021, auquel de hauts représentants de l’Argentine, de la France, du Mexique, de la Norvège et du Soudan ont participé en qualité d’intervenants. Des représentants de 26</w:t>
      </w:r>
      <w:r w:rsidR="0072412F">
        <w:rPr>
          <w:lang w:val="fr-FR"/>
        </w:rPr>
        <w:t> </w:t>
      </w:r>
      <w:r>
        <w:rPr>
          <w:lang w:val="fr-FR"/>
        </w:rPr>
        <w:t>États Membres ont également pris part à ce webinaire. Les représentants qui ont pris la parole ont tous souligné que les disparitions forcées demeuraient un fléau mondial, qui pouvait être assimilé à un crime contre l’humanité, et que tous les États avaient la responsabilité de les éliminer et de les prévenir, notamment en ratifiant la Convention. En outre, ils ont insisté sur le rôle clef de l’action menée par la société civile, les institutions nationales des droits de l’homme et les mécanismes relatifs aux droits de l’homme dans la lutte contre les disparitions forcées. L’Argentine et la France ont réaffirmé leur engagement à soutenir la ratification de la Convention, y</w:t>
      </w:r>
      <w:r w:rsidR="0072412F">
        <w:rPr>
          <w:lang w:val="fr-FR"/>
        </w:rPr>
        <w:t> </w:t>
      </w:r>
      <w:r>
        <w:rPr>
          <w:lang w:val="fr-FR"/>
        </w:rPr>
        <w:t>compris dans le cadre d’une troisième campagne de ratification. La Norvège a décrit son expérience de la signature et de la ratification de la Convention, ainsi que les préoccupations de fond et les enjeux politiques que cette ratification avait soulevés. Le</w:t>
      </w:r>
      <w:r w:rsidR="0072412F">
        <w:rPr>
          <w:lang w:val="fr-FR"/>
        </w:rPr>
        <w:t> </w:t>
      </w:r>
      <w:r>
        <w:rPr>
          <w:lang w:val="fr-FR"/>
        </w:rPr>
        <w:t>Mexique a décrit la procédure de ratification de la Convention et la soumission, le</w:t>
      </w:r>
      <w:r w:rsidR="0072412F">
        <w:rPr>
          <w:lang w:val="fr-FR"/>
        </w:rPr>
        <w:t> </w:t>
      </w:r>
      <w:r>
        <w:rPr>
          <w:lang w:val="fr-FR"/>
        </w:rPr>
        <w:t>2</w:t>
      </w:r>
      <w:r w:rsidR="0072412F">
        <w:rPr>
          <w:lang w:val="fr-FR"/>
        </w:rPr>
        <w:t> </w:t>
      </w:r>
      <w:r>
        <w:rPr>
          <w:lang w:val="fr-FR"/>
        </w:rPr>
        <w:t>octobre 2020, d’une déclaration par laquelle il a reconnu la compétence du Comité pour recevoir et examiner des communications émanant de particuliers ou d’États. Le Soudan a fait savoir que, le 23</w:t>
      </w:r>
      <w:r w:rsidR="0072412F">
        <w:rPr>
          <w:lang w:val="fr-FR"/>
        </w:rPr>
        <w:t> </w:t>
      </w:r>
      <w:r>
        <w:rPr>
          <w:lang w:val="fr-FR"/>
        </w:rPr>
        <w:t>février 2021, le Gouvernement avait approuvé la ratification de la</w:t>
      </w:r>
      <w:r w:rsidR="0072412F">
        <w:rPr>
          <w:lang w:val="fr-FR"/>
        </w:rPr>
        <w:t> </w:t>
      </w:r>
      <w:r>
        <w:rPr>
          <w:lang w:val="fr-FR"/>
        </w:rPr>
        <w:t>Convention.</w:t>
      </w:r>
      <w:bookmarkStart w:id="76" w:name="_Hlk75277136"/>
      <w:bookmarkEnd w:id="76"/>
    </w:p>
    <w:p w14:paraId="51AE2A96" w14:textId="72DDAC4E" w:rsidR="00F67736" w:rsidRPr="002A0C8B" w:rsidRDefault="00F67736" w:rsidP="0072412F">
      <w:pPr>
        <w:pStyle w:val="H1G"/>
        <w:rPr>
          <w:lang w:val="fr-FR"/>
        </w:rPr>
      </w:pPr>
      <w:bookmarkStart w:id="77" w:name="_Toc460489541"/>
      <w:bookmarkStart w:id="78" w:name="_Toc522200463"/>
      <w:bookmarkStart w:id="79" w:name="_Toc326162654"/>
      <w:bookmarkStart w:id="80" w:name="_Toc326220769"/>
      <w:r>
        <w:rPr>
          <w:lang w:val="fr-FR"/>
        </w:rPr>
        <w:tab/>
        <w:t>C.</w:t>
      </w:r>
      <w:r>
        <w:rPr>
          <w:lang w:val="fr-FR"/>
        </w:rPr>
        <w:tab/>
      </w:r>
      <w:r w:rsidR="008B0538">
        <w:rPr>
          <w:lang w:val="fr-FR"/>
        </w:rPr>
        <w:t xml:space="preserve">Rapports </w:t>
      </w:r>
      <w:r>
        <w:rPr>
          <w:lang w:val="fr-FR"/>
        </w:rPr>
        <w:t>avec les organismes des Nations</w:t>
      </w:r>
      <w:r w:rsidR="0072412F">
        <w:rPr>
          <w:lang w:val="fr-FR"/>
        </w:rPr>
        <w:t> </w:t>
      </w:r>
      <w:r>
        <w:rPr>
          <w:lang w:val="fr-FR"/>
        </w:rPr>
        <w:t>Unies</w:t>
      </w:r>
      <w:bookmarkStart w:id="81" w:name="_Toc43905473"/>
      <w:bookmarkStart w:id="82" w:name="_Toc43906554"/>
      <w:bookmarkStart w:id="83" w:name="_Toc43996425"/>
      <w:bookmarkStart w:id="84" w:name="_Toc75349908"/>
      <w:bookmarkEnd w:id="77"/>
      <w:bookmarkEnd w:id="78"/>
      <w:bookmarkEnd w:id="81"/>
      <w:bookmarkEnd w:id="82"/>
      <w:bookmarkEnd w:id="83"/>
      <w:bookmarkEnd w:id="84"/>
    </w:p>
    <w:p w14:paraId="21A4968F" w14:textId="5BC9228A" w:rsidR="00F67736" w:rsidRPr="002A0C8B" w:rsidRDefault="00F67736" w:rsidP="00F67736">
      <w:pPr>
        <w:pStyle w:val="SingleTxtG"/>
        <w:rPr>
          <w:lang w:val="fr-FR"/>
        </w:rPr>
      </w:pPr>
      <w:r>
        <w:rPr>
          <w:lang w:val="fr-FR"/>
        </w:rPr>
        <w:t>21.</w:t>
      </w:r>
      <w:r>
        <w:rPr>
          <w:lang w:val="fr-FR"/>
        </w:rPr>
        <w:tab/>
        <w:t>À ses dix-neuvième et vingtième sessions, le Comité a tenu des réunions privées avec le Chef du Service des traités relatifs aux droits de l’homme du HCDH pour débattre de l’avancement de l’examen du système des organes conventionnels entamé en 2020, des réunions passées et futures des Présidents des organes conventionnels, ainsi que des répercussions de la pandémie de COVID-19 sur les travaux de ces organes.</w:t>
      </w:r>
    </w:p>
    <w:p w14:paraId="4230AC2A" w14:textId="19F21998" w:rsidR="00F67736" w:rsidRPr="002A0C8B" w:rsidRDefault="00F67736" w:rsidP="00F67736">
      <w:pPr>
        <w:pStyle w:val="SingleTxtG"/>
        <w:rPr>
          <w:lang w:val="fr-FR"/>
        </w:rPr>
      </w:pPr>
      <w:r>
        <w:rPr>
          <w:lang w:val="fr-FR"/>
        </w:rPr>
        <w:t>22.</w:t>
      </w:r>
      <w:r>
        <w:rPr>
          <w:lang w:val="fr-FR"/>
        </w:rPr>
        <w:tab/>
        <w:t>À sa dix-neuvième session, le Comité a coopéré étroitement avec la Mission d’assistance des Nations</w:t>
      </w:r>
      <w:r w:rsidR="0072412F">
        <w:rPr>
          <w:lang w:val="fr-FR"/>
        </w:rPr>
        <w:t> </w:t>
      </w:r>
      <w:r>
        <w:rPr>
          <w:lang w:val="fr-FR"/>
        </w:rPr>
        <w:t>Unies pour l’Iraq et l’Équipe d’enquêteurs des Nations</w:t>
      </w:r>
      <w:r w:rsidR="0072412F">
        <w:rPr>
          <w:lang w:val="fr-FR"/>
        </w:rPr>
        <w:t> </w:t>
      </w:r>
      <w:r>
        <w:rPr>
          <w:lang w:val="fr-FR"/>
        </w:rPr>
        <w:t>Unies chargée de concourir à amener Daech/État islamique d’Iraq et du Levant à répondre de ses crimes pendant son examen des renseignements complémentaires soumis par l’Iraq en application de l’article 29 (par.</w:t>
      </w:r>
      <w:r w:rsidR="0072412F">
        <w:rPr>
          <w:lang w:val="fr-FR"/>
        </w:rPr>
        <w:t> </w:t>
      </w:r>
      <w:r>
        <w:rPr>
          <w:lang w:val="fr-FR"/>
        </w:rPr>
        <w:t xml:space="preserve">4) de la Convention. À sa vingtième session, il a </w:t>
      </w:r>
      <w:r w:rsidR="008B0538">
        <w:rPr>
          <w:lang w:val="fr-FR"/>
        </w:rPr>
        <w:t>collaboré</w:t>
      </w:r>
      <w:r>
        <w:rPr>
          <w:lang w:val="fr-FR"/>
        </w:rPr>
        <w:t xml:space="preserve"> directement avec le Bureau du HCDH en Colombie </w:t>
      </w:r>
      <w:r w:rsidR="008B0538">
        <w:rPr>
          <w:lang w:val="fr-FR"/>
        </w:rPr>
        <w:t>pour préparer</w:t>
      </w:r>
      <w:r>
        <w:rPr>
          <w:lang w:val="fr-FR"/>
        </w:rPr>
        <w:t xml:space="preserve"> son examen des renseignements complémentaires soumis par la Colombie en application de l’article 29 (par.</w:t>
      </w:r>
      <w:r w:rsidR="0072412F">
        <w:rPr>
          <w:lang w:val="fr-FR"/>
        </w:rPr>
        <w:t> </w:t>
      </w:r>
      <w:r>
        <w:rPr>
          <w:lang w:val="fr-FR"/>
        </w:rPr>
        <w:t>4) de la Convention.</w:t>
      </w:r>
    </w:p>
    <w:p w14:paraId="60499448" w14:textId="00497377" w:rsidR="00F67736" w:rsidRPr="002A0C8B" w:rsidRDefault="00F67736" w:rsidP="0072412F">
      <w:pPr>
        <w:pStyle w:val="H1G"/>
        <w:rPr>
          <w:lang w:val="fr-FR"/>
        </w:rPr>
      </w:pPr>
      <w:r>
        <w:rPr>
          <w:lang w:val="fr-FR"/>
        </w:rPr>
        <w:tab/>
        <w:t>D.</w:t>
      </w:r>
      <w:r>
        <w:rPr>
          <w:lang w:val="fr-FR"/>
        </w:rPr>
        <w:tab/>
      </w:r>
      <w:r w:rsidR="008B0538">
        <w:rPr>
          <w:lang w:val="fr-FR"/>
        </w:rPr>
        <w:t xml:space="preserve">Rapports </w:t>
      </w:r>
      <w:r>
        <w:rPr>
          <w:lang w:val="fr-FR"/>
        </w:rPr>
        <w:t>avec les victimes, les organisations non gouvernementales et</w:t>
      </w:r>
      <w:r w:rsidR="0072412F">
        <w:rPr>
          <w:lang w:val="fr-FR"/>
        </w:rPr>
        <w:t> </w:t>
      </w:r>
      <w:r>
        <w:rPr>
          <w:lang w:val="fr-FR"/>
        </w:rPr>
        <w:t>les autres acteurs de la société civile</w:t>
      </w:r>
      <w:bookmarkStart w:id="85" w:name="_Toc460489542"/>
      <w:bookmarkStart w:id="86" w:name="_Toc522200464"/>
      <w:bookmarkStart w:id="87" w:name="_Toc43905474"/>
      <w:bookmarkStart w:id="88" w:name="_Toc43906555"/>
      <w:bookmarkStart w:id="89" w:name="_Toc43996426"/>
      <w:bookmarkStart w:id="90" w:name="_Toc75349909"/>
      <w:bookmarkEnd w:id="85"/>
      <w:bookmarkEnd w:id="86"/>
      <w:bookmarkEnd w:id="87"/>
      <w:bookmarkEnd w:id="88"/>
      <w:bookmarkEnd w:id="89"/>
      <w:bookmarkEnd w:id="90"/>
    </w:p>
    <w:p w14:paraId="01CA83DF" w14:textId="5FD603D3" w:rsidR="00F67736" w:rsidRPr="002A0C8B" w:rsidRDefault="00F67736" w:rsidP="00F67736">
      <w:pPr>
        <w:pStyle w:val="SingleTxtG"/>
        <w:rPr>
          <w:lang w:val="fr-FR"/>
        </w:rPr>
      </w:pPr>
      <w:r>
        <w:rPr>
          <w:lang w:val="fr-FR"/>
        </w:rPr>
        <w:t>23.</w:t>
      </w:r>
      <w:r>
        <w:rPr>
          <w:lang w:val="fr-FR"/>
        </w:rPr>
        <w:tab/>
        <w:t>Au cours de la période considérée, le Comité a continué d’enrichir la base de données des acteurs de la société civile auxquels il envoie périodiquement des informations sur les manifestations à venir et les décisions adoptées. À ses dix-neuvième et vingtième sessions, il a invité des victimes gambiennes et mexicaines de disparition forcée à partager leur témoignage au titre du point de son ordre du jour intitulé « hommage aux victimes de disparition forcée ».</w:t>
      </w:r>
    </w:p>
    <w:p w14:paraId="5131C333" w14:textId="534D4479" w:rsidR="00F67736" w:rsidRPr="0072412F" w:rsidRDefault="00F67736" w:rsidP="00F67736">
      <w:pPr>
        <w:pStyle w:val="SingleTxtG"/>
        <w:rPr>
          <w:spacing w:val="-1"/>
          <w:lang w:val="fr-FR"/>
        </w:rPr>
      </w:pPr>
      <w:r w:rsidRPr="0072412F">
        <w:rPr>
          <w:spacing w:val="-1"/>
          <w:lang w:val="fr-FR"/>
        </w:rPr>
        <w:t>24.</w:t>
      </w:r>
      <w:r w:rsidRPr="0072412F">
        <w:rPr>
          <w:spacing w:val="-1"/>
          <w:lang w:val="fr-FR"/>
        </w:rPr>
        <w:tab/>
        <w:t xml:space="preserve">Le Comité a reçu des contributions écrites de la part d’un large éventail d’acteurs de la société civile dans le cadre des deux sessions. Il a tenu des séances privées en ligne, auxquelles </w:t>
      </w:r>
      <w:r w:rsidRPr="0072412F">
        <w:rPr>
          <w:lang w:val="fr-FR"/>
        </w:rPr>
        <w:t>ont participé des représentants de plus de 13</w:t>
      </w:r>
      <w:r w:rsidR="0072412F" w:rsidRPr="0072412F">
        <w:rPr>
          <w:lang w:val="fr-FR"/>
        </w:rPr>
        <w:t> </w:t>
      </w:r>
      <w:r w:rsidRPr="0072412F">
        <w:rPr>
          <w:lang w:val="fr-FR"/>
        </w:rPr>
        <w:t>organisations iraquiennes, de 53</w:t>
      </w:r>
      <w:r w:rsidR="0072412F" w:rsidRPr="0072412F">
        <w:rPr>
          <w:lang w:val="fr-FR"/>
        </w:rPr>
        <w:t> </w:t>
      </w:r>
      <w:r w:rsidRPr="0072412F">
        <w:rPr>
          <w:lang w:val="fr-FR"/>
        </w:rPr>
        <w:t>acteurs de la société civile colombienne et d’une organisation non gouvernementale suisse.</w:t>
      </w:r>
    </w:p>
    <w:p w14:paraId="7D1A566A" w14:textId="7C5220F0" w:rsidR="00F67736" w:rsidRPr="0072412F" w:rsidRDefault="00F67736" w:rsidP="00F67736">
      <w:pPr>
        <w:pStyle w:val="SingleTxtG"/>
        <w:rPr>
          <w:spacing w:val="-1"/>
          <w:lang w:val="fr-FR"/>
        </w:rPr>
      </w:pPr>
      <w:r w:rsidRPr="0072412F">
        <w:rPr>
          <w:spacing w:val="-1"/>
          <w:lang w:val="fr-FR"/>
        </w:rPr>
        <w:t>25.</w:t>
      </w:r>
      <w:r w:rsidRPr="0072412F">
        <w:rPr>
          <w:spacing w:val="-1"/>
          <w:lang w:val="fr-FR"/>
        </w:rPr>
        <w:tab/>
        <w:t>Plus de 250</w:t>
      </w:r>
      <w:r w:rsidR="00A75348">
        <w:rPr>
          <w:spacing w:val="-1"/>
          <w:lang w:val="fr-FR"/>
        </w:rPr>
        <w:t> </w:t>
      </w:r>
      <w:r w:rsidRPr="0072412F">
        <w:rPr>
          <w:spacing w:val="-1"/>
          <w:lang w:val="fr-FR"/>
        </w:rPr>
        <w:t>représentants de la société civile issus de toutes les régions ont participé, le 3</w:t>
      </w:r>
      <w:r w:rsidR="0072412F" w:rsidRPr="0072412F">
        <w:rPr>
          <w:spacing w:val="-1"/>
          <w:lang w:val="fr-FR"/>
        </w:rPr>
        <w:t> </w:t>
      </w:r>
      <w:r w:rsidRPr="0072412F">
        <w:rPr>
          <w:spacing w:val="-1"/>
          <w:lang w:val="fr-FR"/>
        </w:rPr>
        <w:t>mars 2021, au webinaire que le Comité a organisé conjointement avec la Coalition internationale contre les disparitions forcées et le Groupe de travail sur les disparitions forcées ou involontaires, et sept acteurs de la société civile ont fait des déclarations à cette occasion.</w:t>
      </w:r>
    </w:p>
    <w:p w14:paraId="76721E02" w14:textId="3F0458CA" w:rsidR="00F67736" w:rsidRPr="002A0C8B" w:rsidRDefault="00F67736" w:rsidP="0072412F">
      <w:pPr>
        <w:pStyle w:val="H1G"/>
        <w:rPr>
          <w:lang w:val="fr-FR"/>
        </w:rPr>
      </w:pPr>
      <w:r>
        <w:rPr>
          <w:lang w:val="fr-FR"/>
        </w:rPr>
        <w:tab/>
        <w:t>E.</w:t>
      </w:r>
      <w:r>
        <w:rPr>
          <w:lang w:val="fr-FR"/>
        </w:rPr>
        <w:tab/>
      </w:r>
      <w:r w:rsidR="008B0538">
        <w:rPr>
          <w:lang w:val="fr-FR"/>
        </w:rPr>
        <w:t xml:space="preserve">Rapports </w:t>
      </w:r>
      <w:r>
        <w:rPr>
          <w:lang w:val="fr-FR"/>
        </w:rPr>
        <w:t>avec les institutions nationales des droits de l’homme</w:t>
      </w:r>
      <w:bookmarkStart w:id="91" w:name="_Toc75349910"/>
      <w:bookmarkStart w:id="92" w:name="_Toc43905475"/>
      <w:bookmarkStart w:id="93" w:name="_Toc43906556"/>
      <w:bookmarkStart w:id="94" w:name="_Toc43996427"/>
      <w:bookmarkEnd w:id="91"/>
    </w:p>
    <w:p w14:paraId="12F63C86" w14:textId="7F7BA636" w:rsidR="00F67736" w:rsidRDefault="00F67736" w:rsidP="00F67736">
      <w:pPr>
        <w:pStyle w:val="SingleTxtG"/>
        <w:rPr>
          <w:lang w:val="fr-FR"/>
        </w:rPr>
      </w:pPr>
      <w:r>
        <w:rPr>
          <w:lang w:val="fr-FR"/>
        </w:rPr>
        <w:t>26.</w:t>
      </w:r>
      <w:r>
        <w:rPr>
          <w:lang w:val="fr-FR"/>
        </w:rPr>
        <w:tab/>
        <w:t>Avant ses dix-neuvième et vingtième sessions, le Comité a informé les institutions nationales des droits de l’homme des États parties concernés qu’il examinerait les rapports de ces États parties ou adopterait des listes de points concernant leurs rapports ou des listes de points établies en l’absence de rapport. À la dix-neuvième session, l’institution nationale des droits de l’homme de l’Iraq a contribué aux travaux du Comité en lui soumettant des contributions écrites et en faisant une déclaration orale. Les institutions nationales de la Tchéquie et de la Grèce ont également soumis des contributions écrites</w:t>
      </w:r>
      <w:r w:rsidRPr="00513FE2">
        <w:rPr>
          <w:lang w:val="fr-FR"/>
        </w:rPr>
        <w:t>. À la vingtième session, l’institution nationale des droits de l’homme</w:t>
      </w:r>
      <w:r w:rsidR="007017A2" w:rsidRPr="00513FE2">
        <w:rPr>
          <w:lang w:val="fr-FR"/>
        </w:rPr>
        <w:t xml:space="preserve"> de la Colombie</w:t>
      </w:r>
      <w:r w:rsidR="00AA4834" w:rsidRPr="00513FE2">
        <w:rPr>
          <w:lang w:val="fr-FR"/>
        </w:rPr>
        <w:t>, qui faisait partie de la délégation de l’État partie, a participé au dialogue entre le Comité et celui-ci</w:t>
      </w:r>
      <w:r w:rsidRPr="00513FE2">
        <w:rPr>
          <w:lang w:val="fr-FR"/>
        </w:rPr>
        <w:t>.</w:t>
      </w:r>
    </w:p>
    <w:p w14:paraId="0B7C95A8" w14:textId="3A540A3F" w:rsidR="00F67736" w:rsidRPr="002A0C8B" w:rsidRDefault="00F67736" w:rsidP="00F67736">
      <w:pPr>
        <w:pStyle w:val="SingleTxtG"/>
        <w:rPr>
          <w:lang w:val="fr-FR"/>
        </w:rPr>
      </w:pPr>
      <w:r>
        <w:rPr>
          <w:lang w:val="fr-FR"/>
        </w:rPr>
        <w:t>27.</w:t>
      </w:r>
      <w:r>
        <w:rPr>
          <w:lang w:val="fr-FR"/>
        </w:rPr>
        <w:tab/>
        <w:t>Dix institutions nationales des droits de l’homme ont pris part au webinaire conjoint du 3</w:t>
      </w:r>
      <w:r w:rsidR="0072412F">
        <w:rPr>
          <w:lang w:val="fr-FR"/>
        </w:rPr>
        <w:t> </w:t>
      </w:r>
      <w:r>
        <w:rPr>
          <w:lang w:val="fr-FR"/>
        </w:rPr>
        <w:t>mars 2021, y</w:t>
      </w:r>
      <w:r w:rsidR="0072412F">
        <w:rPr>
          <w:lang w:val="fr-FR"/>
        </w:rPr>
        <w:t> </w:t>
      </w:r>
      <w:r>
        <w:rPr>
          <w:lang w:val="fr-FR"/>
        </w:rPr>
        <w:t>compris l’un des Médiateurs de la Bosnie-Herzégovine pour les droits de l’homme, qui a participé en qualité d’intervenant.</w:t>
      </w:r>
    </w:p>
    <w:p w14:paraId="4586119E" w14:textId="35FA4B8E" w:rsidR="00F67736" w:rsidRPr="002A0C8B" w:rsidRDefault="00F67736" w:rsidP="0072412F">
      <w:pPr>
        <w:pStyle w:val="H1G"/>
        <w:rPr>
          <w:lang w:val="fr-FR"/>
        </w:rPr>
      </w:pPr>
      <w:r>
        <w:rPr>
          <w:lang w:val="fr-FR"/>
        </w:rPr>
        <w:tab/>
        <w:t>F.</w:t>
      </w:r>
      <w:r>
        <w:rPr>
          <w:lang w:val="fr-FR"/>
        </w:rPr>
        <w:tab/>
      </w:r>
      <w:r w:rsidR="008B0538">
        <w:rPr>
          <w:lang w:val="fr-FR"/>
        </w:rPr>
        <w:t xml:space="preserve">Rapports </w:t>
      </w:r>
      <w:r>
        <w:rPr>
          <w:lang w:val="fr-FR"/>
        </w:rPr>
        <w:t>avec les autres parties prenantes</w:t>
      </w:r>
      <w:bookmarkStart w:id="95" w:name="_Toc75349911"/>
      <w:bookmarkEnd w:id="92"/>
      <w:bookmarkEnd w:id="93"/>
      <w:bookmarkEnd w:id="94"/>
      <w:bookmarkEnd w:id="95"/>
    </w:p>
    <w:p w14:paraId="435EAE18" w14:textId="7FC7471C" w:rsidR="00F67736" w:rsidRPr="002A0C8B" w:rsidRDefault="00F67736" w:rsidP="00F67736">
      <w:pPr>
        <w:pStyle w:val="SingleTxtG"/>
        <w:rPr>
          <w:lang w:val="fr-FR"/>
        </w:rPr>
      </w:pPr>
      <w:r>
        <w:rPr>
          <w:lang w:val="fr-FR"/>
        </w:rPr>
        <w:t>28.</w:t>
      </w:r>
      <w:r>
        <w:rPr>
          <w:lang w:val="fr-FR"/>
        </w:rPr>
        <w:tab/>
        <w:t>Le 21</w:t>
      </w:r>
      <w:r w:rsidR="0072412F">
        <w:rPr>
          <w:lang w:val="fr-FR"/>
        </w:rPr>
        <w:t> </w:t>
      </w:r>
      <w:r>
        <w:rPr>
          <w:lang w:val="fr-FR"/>
        </w:rPr>
        <w:t>septembre 2020, le Comité et des représentants d’un projet du CICR sur les personnes disparues (« Missing Persons Project ») ont tenu une réunion en ligne pour échanger des informations sur les activités prévues et débattre des modalités de leur collaboration.</w:t>
      </w:r>
      <w:r w:rsidRPr="002A0C8B">
        <w:rPr>
          <w:lang w:val="fr-FR"/>
        </w:rPr>
        <w:br w:type="page"/>
      </w:r>
    </w:p>
    <w:p w14:paraId="7E362EBB" w14:textId="75D3FC7A" w:rsidR="00F67736" w:rsidRPr="002A0C8B" w:rsidRDefault="00F67736" w:rsidP="0072412F">
      <w:pPr>
        <w:pStyle w:val="HChG"/>
        <w:rPr>
          <w:lang w:val="fr-FR"/>
        </w:rPr>
      </w:pPr>
      <w:r>
        <w:rPr>
          <w:lang w:val="fr-FR"/>
        </w:rPr>
        <w:tab/>
      </w:r>
      <w:r>
        <w:rPr>
          <w:lang w:val="fr-FR"/>
        </w:rPr>
        <w:tab/>
        <w:t>Chapitre IV</w:t>
      </w:r>
      <w:r w:rsidR="0072412F">
        <w:rPr>
          <w:lang w:val="fr-FR"/>
        </w:rPr>
        <w:t xml:space="preserve"> </w:t>
      </w:r>
      <w:r w:rsidR="0072412F">
        <w:rPr>
          <w:lang w:val="fr-FR"/>
        </w:rPr>
        <w:br/>
      </w:r>
      <w:r>
        <w:rPr>
          <w:lang w:val="fr-FR"/>
        </w:rPr>
        <w:t>Examen des rapports soumis par les États parties en application de l’article 29 (par.</w:t>
      </w:r>
      <w:r w:rsidR="0072412F">
        <w:rPr>
          <w:lang w:val="fr-FR"/>
        </w:rPr>
        <w:t> </w:t>
      </w:r>
      <w:r>
        <w:rPr>
          <w:lang w:val="fr-FR"/>
        </w:rPr>
        <w:t>1) de la Convention</w:t>
      </w:r>
      <w:bookmarkStart w:id="96" w:name="_Toc460489543"/>
      <w:bookmarkStart w:id="97" w:name="_Toc522200465"/>
      <w:bookmarkStart w:id="98" w:name="_Toc43905476"/>
      <w:bookmarkStart w:id="99" w:name="_Toc43906557"/>
      <w:bookmarkStart w:id="100" w:name="_Toc43996428"/>
      <w:bookmarkStart w:id="101" w:name="_Toc75349912"/>
      <w:bookmarkStart w:id="102" w:name="_Hlk14698671"/>
      <w:bookmarkEnd w:id="96"/>
      <w:bookmarkEnd w:id="97"/>
      <w:bookmarkEnd w:id="98"/>
      <w:bookmarkEnd w:id="99"/>
      <w:bookmarkEnd w:id="100"/>
      <w:bookmarkEnd w:id="101"/>
      <w:bookmarkEnd w:id="102"/>
    </w:p>
    <w:bookmarkEnd w:id="79"/>
    <w:bookmarkEnd w:id="80"/>
    <w:p w14:paraId="7FABB829" w14:textId="50396030" w:rsidR="00F67736" w:rsidRPr="002A0C8B" w:rsidRDefault="00F67736" w:rsidP="00F67736">
      <w:pPr>
        <w:pStyle w:val="SingleTxtG"/>
        <w:rPr>
          <w:lang w:val="fr-FR"/>
        </w:rPr>
      </w:pPr>
      <w:r>
        <w:rPr>
          <w:lang w:val="fr-FR"/>
        </w:rPr>
        <w:t>29.</w:t>
      </w:r>
      <w:r>
        <w:rPr>
          <w:lang w:val="fr-FR"/>
        </w:rPr>
        <w:tab/>
        <w:t>En raison des mesures de précaution prises dans le contexte de la pandémie de</w:t>
      </w:r>
      <w:r w:rsidR="0072412F">
        <w:rPr>
          <w:lang w:val="fr-FR"/>
        </w:rPr>
        <w:t> </w:t>
      </w:r>
      <w:r>
        <w:rPr>
          <w:lang w:val="fr-FR"/>
        </w:rPr>
        <w:t>COVID-19 et des restrictions imposées au Comité quant à l’accès à la plateforme d’interprétation en ligne, les dialogues prévus à la dix-neuvième session dans le cadre de l’examen des rapports de la Mongolie (</w:t>
      </w:r>
      <w:hyperlink r:id="rId32" w:history="1">
        <w:r w:rsidRPr="0072412F">
          <w:rPr>
            <w:rStyle w:val="Lienhypertexte"/>
            <w:lang w:val="fr-FR"/>
          </w:rPr>
          <w:t>CED/C/MNG/1</w:t>
        </w:r>
      </w:hyperlink>
      <w:r>
        <w:rPr>
          <w:lang w:val="fr-FR"/>
        </w:rPr>
        <w:t>) et de la Suisse (</w:t>
      </w:r>
      <w:hyperlink r:id="rId33" w:history="1">
        <w:r w:rsidRPr="0072412F">
          <w:rPr>
            <w:rStyle w:val="Lienhypertexte"/>
            <w:lang w:val="fr-FR"/>
          </w:rPr>
          <w:t>CED/C/CHE/1</w:t>
        </w:r>
      </w:hyperlink>
      <w:r>
        <w:rPr>
          <w:lang w:val="fr-FR"/>
        </w:rPr>
        <w:t>) ont été reportés à la vingtième session.</w:t>
      </w:r>
    </w:p>
    <w:p w14:paraId="79C50363" w14:textId="3DEEE030" w:rsidR="00F67736" w:rsidRPr="002A0C8B" w:rsidRDefault="00F67736" w:rsidP="00F67736">
      <w:pPr>
        <w:pStyle w:val="SingleTxtG"/>
        <w:rPr>
          <w:lang w:val="fr-FR"/>
        </w:rPr>
      </w:pPr>
      <w:r>
        <w:rPr>
          <w:lang w:val="fr-FR"/>
        </w:rPr>
        <w:t>30.</w:t>
      </w:r>
      <w:r>
        <w:rPr>
          <w:lang w:val="fr-FR"/>
        </w:rPr>
        <w:tab/>
        <w:t>À sa vingtième session, le Comité a examiné les rapports de la Mongolie et de la Suisse, et a adopté les observations finales concernant ces rapports (</w:t>
      </w:r>
      <w:hyperlink r:id="rId34" w:history="1">
        <w:r w:rsidRPr="0072412F">
          <w:rPr>
            <w:rStyle w:val="Lienhypertexte"/>
            <w:lang w:val="fr-FR"/>
          </w:rPr>
          <w:t>CED/C/MNG/CO/1</w:t>
        </w:r>
      </w:hyperlink>
      <w:r>
        <w:rPr>
          <w:lang w:val="fr-FR"/>
        </w:rPr>
        <w:t xml:space="preserve"> et </w:t>
      </w:r>
      <w:hyperlink r:id="rId35" w:history="1">
        <w:r w:rsidRPr="0072412F">
          <w:rPr>
            <w:rStyle w:val="Lienhypertexte"/>
            <w:lang w:val="fr-FR"/>
          </w:rPr>
          <w:t>CED/C/CHE/CO/1</w:t>
        </w:r>
      </w:hyperlink>
      <w:r>
        <w:rPr>
          <w:lang w:val="fr-FR"/>
        </w:rPr>
        <w:t>). Les dialogues, d’une durée de six heures, se sont déroulés en ligne (trois segments de deux heures) et les délégations y ont participé activement par visioconférence.</w:t>
      </w:r>
    </w:p>
    <w:p w14:paraId="161FEEF8" w14:textId="77777777" w:rsidR="00F67736" w:rsidRPr="002A0C8B" w:rsidRDefault="00F67736" w:rsidP="00F67736">
      <w:pPr>
        <w:pStyle w:val="SingleTxtG"/>
        <w:rPr>
          <w:lang w:val="fr-FR"/>
        </w:rPr>
      </w:pPr>
      <w:r w:rsidRPr="002A0C8B">
        <w:rPr>
          <w:lang w:val="fr-FR"/>
        </w:rPr>
        <w:br w:type="page"/>
      </w:r>
    </w:p>
    <w:p w14:paraId="67B04FE1" w14:textId="2E62A2B4" w:rsidR="00F67736" w:rsidRPr="002A0C8B" w:rsidRDefault="00F67736" w:rsidP="003656FB">
      <w:pPr>
        <w:pStyle w:val="HChG"/>
        <w:rPr>
          <w:lang w:val="fr-FR"/>
        </w:rPr>
      </w:pPr>
      <w:r>
        <w:rPr>
          <w:lang w:val="fr-FR"/>
        </w:rPr>
        <w:tab/>
      </w:r>
      <w:r>
        <w:rPr>
          <w:lang w:val="fr-FR"/>
        </w:rPr>
        <w:tab/>
        <w:t>Chapitre</w:t>
      </w:r>
      <w:r w:rsidR="00752BB0">
        <w:rPr>
          <w:lang w:val="fr-FR"/>
        </w:rPr>
        <w:t> </w:t>
      </w:r>
      <w:r>
        <w:rPr>
          <w:lang w:val="fr-FR"/>
        </w:rPr>
        <w:t>V</w:t>
      </w:r>
      <w:r w:rsidR="0072412F">
        <w:rPr>
          <w:lang w:val="fr-FR"/>
        </w:rPr>
        <w:t xml:space="preserve"> </w:t>
      </w:r>
      <w:r w:rsidR="0072412F">
        <w:rPr>
          <w:lang w:val="fr-FR"/>
        </w:rPr>
        <w:br/>
      </w:r>
      <w:r>
        <w:rPr>
          <w:lang w:val="fr-FR"/>
        </w:rPr>
        <w:t>Adoption du rapport sur le suivi des observations finales</w:t>
      </w:r>
      <w:bookmarkStart w:id="103" w:name="_Toc460489544"/>
      <w:bookmarkStart w:id="104" w:name="_Toc522200466"/>
      <w:bookmarkStart w:id="105" w:name="_Toc43905477"/>
      <w:bookmarkStart w:id="106" w:name="_Toc43906558"/>
      <w:bookmarkStart w:id="107" w:name="_Toc43996429"/>
      <w:bookmarkStart w:id="108" w:name="_Toc75349913"/>
      <w:bookmarkEnd w:id="103"/>
      <w:bookmarkEnd w:id="104"/>
      <w:bookmarkEnd w:id="105"/>
      <w:bookmarkEnd w:id="106"/>
      <w:bookmarkEnd w:id="107"/>
      <w:bookmarkEnd w:id="108"/>
    </w:p>
    <w:p w14:paraId="71F56432" w14:textId="65A45BA1" w:rsidR="00F67736" w:rsidRPr="002A0C8B" w:rsidRDefault="00F67736" w:rsidP="00F67736">
      <w:pPr>
        <w:pStyle w:val="SingleTxtG"/>
        <w:rPr>
          <w:lang w:val="fr-FR"/>
        </w:rPr>
      </w:pPr>
      <w:r>
        <w:rPr>
          <w:lang w:val="fr-FR"/>
        </w:rPr>
        <w:t>31.</w:t>
      </w:r>
      <w:r>
        <w:rPr>
          <w:lang w:val="fr-FR"/>
        </w:rPr>
        <w:tab/>
        <w:t>À sa dix-neuvième session, le Comité a adopté son rapport sur le suivi des observations finales, dans lequel il présentait les renseignements qu’il avait reçus, entre ses quinzième et dix-neuvième sessions, sur la suite donnée aux observations finales concernant l’Albanie (</w:t>
      </w:r>
      <w:hyperlink r:id="rId36" w:history="1">
        <w:r w:rsidRPr="00B016C4">
          <w:rPr>
            <w:rStyle w:val="Lienhypertexte"/>
            <w:lang w:val="fr-FR"/>
          </w:rPr>
          <w:t>CED/C/ALB/FCO/1</w:t>
        </w:r>
      </w:hyperlink>
      <w:r>
        <w:rPr>
          <w:lang w:val="fr-FR"/>
        </w:rPr>
        <w:t>), l’Autriche (</w:t>
      </w:r>
      <w:hyperlink r:id="rId37" w:history="1">
        <w:r w:rsidRPr="00B016C4">
          <w:rPr>
            <w:rStyle w:val="Lienhypertexte"/>
            <w:lang w:val="fr-FR"/>
          </w:rPr>
          <w:t>CED/C/AUT/FCO/1</w:t>
        </w:r>
      </w:hyperlink>
      <w:r>
        <w:rPr>
          <w:lang w:val="fr-FR"/>
        </w:rPr>
        <w:t>), le Chili (</w:t>
      </w:r>
      <w:hyperlink r:id="rId38" w:history="1">
        <w:r w:rsidRPr="003656FB">
          <w:rPr>
            <w:rStyle w:val="Lienhypertexte"/>
            <w:lang w:val="fr-FR"/>
          </w:rPr>
          <w:t>CED/C/CHL/FCO/1</w:t>
        </w:r>
      </w:hyperlink>
      <w:r>
        <w:rPr>
          <w:lang w:val="fr-FR"/>
        </w:rPr>
        <w:t>), le Gabon (</w:t>
      </w:r>
      <w:hyperlink r:id="rId39" w:history="1">
        <w:r w:rsidRPr="003656FB">
          <w:rPr>
            <w:rStyle w:val="Lienhypertexte"/>
            <w:lang w:val="fr-FR"/>
          </w:rPr>
          <w:t>CED/C/GAB/CO/1/Add.1</w:t>
        </w:r>
      </w:hyperlink>
      <w:r>
        <w:rPr>
          <w:lang w:val="fr-FR"/>
        </w:rPr>
        <w:t>), le Honduras (</w:t>
      </w:r>
      <w:hyperlink r:id="rId40" w:history="1">
        <w:r w:rsidRPr="003656FB">
          <w:rPr>
            <w:rStyle w:val="Lienhypertexte"/>
            <w:lang w:val="fr-FR"/>
          </w:rPr>
          <w:t>CED/C/HND/CO/1/Add.1</w:t>
        </w:r>
      </w:hyperlink>
      <w:r>
        <w:rPr>
          <w:lang w:val="fr-FR"/>
        </w:rPr>
        <w:t>), l’Italie (</w:t>
      </w:r>
      <w:hyperlink r:id="rId41" w:history="1">
        <w:r w:rsidRPr="003656FB">
          <w:rPr>
            <w:rStyle w:val="Lienhypertexte"/>
            <w:lang w:val="fr-FR"/>
          </w:rPr>
          <w:t>CED/C/ITA/FCO/1</w:t>
        </w:r>
      </w:hyperlink>
      <w:r>
        <w:rPr>
          <w:lang w:val="fr-FR"/>
        </w:rPr>
        <w:t>), le Japon (</w:t>
      </w:r>
      <w:hyperlink r:id="rId42" w:history="1">
        <w:r w:rsidRPr="003656FB">
          <w:rPr>
            <w:rStyle w:val="Lienhypertexte"/>
            <w:lang w:val="fr-FR"/>
          </w:rPr>
          <w:t>CED/C/JPN/FCO/1</w:t>
        </w:r>
      </w:hyperlink>
      <w:r>
        <w:rPr>
          <w:lang w:val="fr-FR"/>
        </w:rPr>
        <w:t>), la</w:t>
      </w:r>
      <w:r w:rsidR="00752BB0">
        <w:rPr>
          <w:lang w:val="fr-FR"/>
        </w:rPr>
        <w:t> </w:t>
      </w:r>
      <w:r>
        <w:rPr>
          <w:lang w:val="fr-FR"/>
        </w:rPr>
        <w:t>Lituanie (</w:t>
      </w:r>
      <w:hyperlink r:id="rId43" w:history="1">
        <w:r w:rsidRPr="003656FB">
          <w:rPr>
            <w:rStyle w:val="Lienhypertexte"/>
            <w:lang w:val="fr-FR"/>
          </w:rPr>
          <w:t>CED/C/LTU/CO/1/Add.1</w:t>
        </w:r>
      </w:hyperlink>
      <w:r>
        <w:rPr>
          <w:lang w:val="fr-FR"/>
        </w:rPr>
        <w:t>) et le Portugal (</w:t>
      </w:r>
      <w:hyperlink r:id="rId44" w:history="1">
        <w:r w:rsidRPr="003656FB">
          <w:rPr>
            <w:rStyle w:val="Lienhypertexte"/>
            <w:lang w:val="fr-FR"/>
          </w:rPr>
          <w:t>CED/C/PRT/FCO/1</w:t>
        </w:r>
      </w:hyperlink>
      <w:r>
        <w:rPr>
          <w:lang w:val="fr-FR"/>
        </w:rPr>
        <w:t>), ainsi que les évaluations et les décisions qu’il avait adoptées à sa dix-neuvième session. Les Rapporteurs chargés du suivi des observations finales ont envoyé des lettres à chacun des États parties concernés pour porter les recommandations du Comité à leur connaissance. Aucune information n’a été reçue au sujet de la suite donnée aux observations finales concernant le</w:t>
      </w:r>
      <w:r w:rsidR="003656FB">
        <w:rPr>
          <w:lang w:val="fr-FR"/>
        </w:rPr>
        <w:t> </w:t>
      </w:r>
      <w:r>
        <w:rPr>
          <w:lang w:val="fr-FR"/>
        </w:rPr>
        <w:t>Pérou (</w:t>
      </w:r>
      <w:hyperlink r:id="rId45" w:history="1">
        <w:r w:rsidRPr="003656FB">
          <w:rPr>
            <w:rStyle w:val="Lienhypertexte"/>
            <w:lang w:val="fr-FR"/>
          </w:rPr>
          <w:t>CED/C/PER/CO/1</w:t>
        </w:r>
      </w:hyperlink>
      <w:r>
        <w:rPr>
          <w:lang w:val="fr-FR"/>
        </w:rPr>
        <w:t>). Le Comité a envoyé des rappels à l’État partie.</w:t>
      </w:r>
    </w:p>
    <w:p w14:paraId="6E11BCDC" w14:textId="77777777" w:rsidR="00F67736" w:rsidRPr="002A0C8B" w:rsidRDefault="00F67736" w:rsidP="00F67736">
      <w:pPr>
        <w:pStyle w:val="SingleTxtG"/>
        <w:rPr>
          <w:lang w:val="fr-FR"/>
        </w:rPr>
      </w:pPr>
      <w:r w:rsidRPr="002A0C8B">
        <w:rPr>
          <w:lang w:val="fr-FR"/>
        </w:rPr>
        <w:br w:type="page"/>
      </w:r>
    </w:p>
    <w:p w14:paraId="13536823" w14:textId="0C1969EA" w:rsidR="00F67736" w:rsidRPr="002A0C8B" w:rsidRDefault="00F67736" w:rsidP="003656FB">
      <w:pPr>
        <w:pStyle w:val="HChG"/>
        <w:rPr>
          <w:lang w:val="fr-FR"/>
        </w:rPr>
      </w:pPr>
      <w:r>
        <w:rPr>
          <w:lang w:val="fr-FR"/>
        </w:rPr>
        <w:tab/>
      </w:r>
      <w:r>
        <w:rPr>
          <w:lang w:val="fr-FR"/>
        </w:rPr>
        <w:tab/>
        <w:t>Chapitre V</w:t>
      </w:r>
      <w:r w:rsidR="003A24A7">
        <w:rPr>
          <w:lang w:val="fr-FR"/>
        </w:rPr>
        <w:t>I</w:t>
      </w:r>
      <w:r w:rsidR="003656FB">
        <w:rPr>
          <w:lang w:val="fr-FR"/>
        </w:rPr>
        <w:t xml:space="preserve"> </w:t>
      </w:r>
      <w:r w:rsidR="003656FB">
        <w:rPr>
          <w:lang w:val="fr-FR"/>
        </w:rPr>
        <w:br/>
      </w:r>
      <w:r>
        <w:rPr>
          <w:lang w:val="fr-FR"/>
        </w:rPr>
        <w:t>Examen des renseignements complémentaires soumis par</w:t>
      </w:r>
      <w:r w:rsidR="00752BB0">
        <w:rPr>
          <w:lang w:val="fr-FR"/>
        </w:rPr>
        <w:t xml:space="preserve"> </w:t>
      </w:r>
      <w:r>
        <w:rPr>
          <w:lang w:val="fr-FR"/>
        </w:rPr>
        <w:t>les</w:t>
      </w:r>
      <w:r w:rsidR="003656FB">
        <w:rPr>
          <w:lang w:val="fr-FR"/>
        </w:rPr>
        <w:t> </w:t>
      </w:r>
      <w:r>
        <w:rPr>
          <w:lang w:val="fr-FR"/>
        </w:rPr>
        <w:t>États parties en application de l’article 29 (par.</w:t>
      </w:r>
      <w:r w:rsidR="003656FB">
        <w:rPr>
          <w:lang w:val="fr-FR"/>
        </w:rPr>
        <w:t> </w:t>
      </w:r>
      <w:r>
        <w:rPr>
          <w:lang w:val="fr-FR"/>
        </w:rPr>
        <w:t>4) de la</w:t>
      </w:r>
      <w:r w:rsidR="003656FB">
        <w:rPr>
          <w:lang w:val="fr-FR"/>
        </w:rPr>
        <w:t> </w:t>
      </w:r>
      <w:r>
        <w:rPr>
          <w:lang w:val="fr-FR"/>
        </w:rPr>
        <w:t>Convention</w:t>
      </w:r>
      <w:bookmarkStart w:id="109" w:name="_Toc75349914"/>
      <w:bookmarkStart w:id="110" w:name="_Toc43905481"/>
      <w:bookmarkStart w:id="111" w:name="_Toc43906562"/>
      <w:bookmarkStart w:id="112" w:name="_Toc43996433"/>
      <w:bookmarkEnd w:id="109"/>
      <w:bookmarkEnd w:id="110"/>
      <w:bookmarkEnd w:id="111"/>
      <w:bookmarkEnd w:id="112"/>
    </w:p>
    <w:p w14:paraId="01CEBD1E" w14:textId="1E13757D" w:rsidR="00F67736" w:rsidRPr="002A0C8B" w:rsidRDefault="00F67736" w:rsidP="00F67736">
      <w:pPr>
        <w:pStyle w:val="SingleTxtG"/>
        <w:rPr>
          <w:lang w:val="fr-FR"/>
        </w:rPr>
      </w:pPr>
      <w:r>
        <w:rPr>
          <w:lang w:val="fr-FR"/>
        </w:rPr>
        <w:t>32.</w:t>
      </w:r>
      <w:r>
        <w:rPr>
          <w:lang w:val="fr-FR"/>
        </w:rPr>
        <w:tab/>
        <w:t>Au cours de la période couverte par le présent rapport, le Comité a reçu des renseignements complémentaires de l’Allemagne (</w:t>
      </w:r>
      <w:hyperlink r:id="rId46" w:history="1">
        <w:r w:rsidRPr="003656FB">
          <w:rPr>
            <w:rStyle w:val="Lienhypertexte"/>
            <w:lang w:val="fr-FR"/>
          </w:rPr>
          <w:t>CED/C/DEU/AI/1</w:t>
        </w:r>
      </w:hyperlink>
      <w:r>
        <w:rPr>
          <w:lang w:val="fr-FR"/>
        </w:rPr>
        <w:t>), de la Belgique (</w:t>
      </w:r>
      <w:hyperlink r:id="rId47" w:history="1">
        <w:r w:rsidRPr="003656FB">
          <w:rPr>
            <w:rStyle w:val="Lienhypertexte"/>
            <w:lang w:val="fr-FR"/>
          </w:rPr>
          <w:t>CED/C/BEL/AI/1</w:t>
        </w:r>
      </w:hyperlink>
      <w:r>
        <w:rPr>
          <w:lang w:val="fr-FR"/>
        </w:rPr>
        <w:t>) et des Pays-Bas (</w:t>
      </w:r>
      <w:hyperlink r:id="rId48" w:history="1">
        <w:r w:rsidRPr="003656FB">
          <w:rPr>
            <w:rStyle w:val="Lienhypertexte"/>
            <w:lang w:val="fr-FR"/>
          </w:rPr>
          <w:t>CED/C/NLD/AI/1</w:t>
        </w:r>
      </w:hyperlink>
      <w:r>
        <w:rPr>
          <w:lang w:val="fr-FR"/>
        </w:rPr>
        <w:t>).</w:t>
      </w:r>
    </w:p>
    <w:p w14:paraId="7339D66D" w14:textId="537CDDEA" w:rsidR="00F67736" w:rsidRPr="002A0C8B" w:rsidRDefault="00F67736" w:rsidP="00F67736">
      <w:pPr>
        <w:pStyle w:val="SingleTxtG"/>
        <w:rPr>
          <w:lang w:val="fr-FR"/>
        </w:rPr>
      </w:pPr>
      <w:r>
        <w:rPr>
          <w:lang w:val="fr-FR"/>
        </w:rPr>
        <w:t>33.</w:t>
      </w:r>
      <w:r>
        <w:rPr>
          <w:lang w:val="fr-FR"/>
        </w:rPr>
        <w:tab/>
        <w:t>À sa dix-neuvième session, le Comité a tenu un dialogue en ligne dans le cadre de l’examen des renseignements complémentaires soumis par l’Iraq (</w:t>
      </w:r>
      <w:hyperlink r:id="rId49" w:history="1">
        <w:r w:rsidRPr="003656FB">
          <w:rPr>
            <w:rStyle w:val="Lienhypertexte"/>
            <w:lang w:val="fr-FR"/>
          </w:rPr>
          <w:t>CED/C/IRQ/AI/1</w:t>
        </w:r>
      </w:hyperlink>
      <w:r>
        <w:rPr>
          <w:lang w:val="fr-FR"/>
        </w:rPr>
        <w:t>). C’était la première fois qu’un organe conventionnel tenait un dialogue en ligne.</w:t>
      </w:r>
    </w:p>
    <w:p w14:paraId="0CE40C17" w14:textId="2DEEC10C" w:rsidR="00F67736" w:rsidRPr="002A0C8B" w:rsidRDefault="00F67736" w:rsidP="00F67736">
      <w:pPr>
        <w:pStyle w:val="SingleTxtG"/>
        <w:rPr>
          <w:lang w:val="fr-FR"/>
        </w:rPr>
      </w:pPr>
      <w:r>
        <w:rPr>
          <w:lang w:val="fr-FR"/>
        </w:rPr>
        <w:t>34.</w:t>
      </w:r>
      <w:r>
        <w:rPr>
          <w:lang w:val="fr-FR"/>
        </w:rPr>
        <w:tab/>
        <w:t>À sa vingtième session, le Comité a tenu un dialogue en ligne dans le cadre de l’examen des renseignements complémentaires soumis par la Colombie (</w:t>
      </w:r>
      <w:hyperlink r:id="rId50" w:history="1">
        <w:r w:rsidRPr="003656FB">
          <w:rPr>
            <w:rStyle w:val="Lienhypertexte"/>
            <w:lang w:val="fr-FR"/>
          </w:rPr>
          <w:t>CED/C/COL/AI/1</w:t>
        </w:r>
      </w:hyperlink>
      <w:r>
        <w:rPr>
          <w:lang w:val="fr-FR"/>
        </w:rPr>
        <w:t>).</w:t>
      </w:r>
    </w:p>
    <w:p w14:paraId="23B0758C" w14:textId="77777777" w:rsidR="00F67736" w:rsidRPr="002A0C8B" w:rsidRDefault="00F67736" w:rsidP="00F67736">
      <w:pPr>
        <w:pStyle w:val="SingleTxtG"/>
        <w:rPr>
          <w:lang w:val="fr-FR"/>
        </w:rPr>
      </w:pPr>
      <w:r w:rsidRPr="002A0C8B">
        <w:rPr>
          <w:lang w:val="fr-FR"/>
        </w:rPr>
        <w:br w:type="page"/>
      </w:r>
    </w:p>
    <w:p w14:paraId="0D13E80C" w14:textId="5AA0F38A" w:rsidR="00F67736" w:rsidRPr="002A0C8B" w:rsidRDefault="00F67736" w:rsidP="003656FB">
      <w:pPr>
        <w:pStyle w:val="HChG"/>
        <w:rPr>
          <w:lang w:val="fr-FR"/>
        </w:rPr>
      </w:pPr>
      <w:bookmarkStart w:id="113" w:name="_Toc460489545"/>
      <w:bookmarkStart w:id="114" w:name="_Toc522200467"/>
      <w:bookmarkStart w:id="115" w:name="_Toc43905478"/>
      <w:bookmarkStart w:id="116" w:name="_Toc43906559"/>
      <w:bookmarkStart w:id="117" w:name="_Toc43996430"/>
      <w:r>
        <w:rPr>
          <w:lang w:val="fr-FR"/>
        </w:rPr>
        <w:tab/>
      </w:r>
      <w:r>
        <w:rPr>
          <w:lang w:val="fr-FR"/>
        </w:rPr>
        <w:tab/>
        <w:t>Chapitre VII</w:t>
      </w:r>
      <w:r w:rsidR="003656FB">
        <w:rPr>
          <w:lang w:val="fr-FR"/>
        </w:rPr>
        <w:t xml:space="preserve"> </w:t>
      </w:r>
      <w:r w:rsidR="003656FB">
        <w:rPr>
          <w:lang w:val="fr-FR"/>
        </w:rPr>
        <w:br/>
      </w:r>
      <w:r>
        <w:rPr>
          <w:lang w:val="fr-FR"/>
        </w:rPr>
        <w:t>Adoption des listes de points</w:t>
      </w:r>
      <w:bookmarkStart w:id="118" w:name="_Toc75349915"/>
      <w:bookmarkEnd w:id="113"/>
      <w:bookmarkEnd w:id="114"/>
      <w:bookmarkEnd w:id="115"/>
      <w:bookmarkEnd w:id="116"/>
      <w:bookmarkEnd w:id="117"/>
      <w:bookmarkEnd w:id="118"/>
    </w:p>
    <w:p w14:paraId="4FB9CB82" w14:textId="3676F7A2" w:rsidR="00F67736" w:rsidRPr="002A0C8B" w:rsidRDefault="00F67736" w:rsidP="00F67736">
      <w:pPr>
        <w:pStyle w:val="SingleTxtG"/>
        <w:rPr>
          <w:lang w:val="fr-FR"/>
        </w:rPr>
      </w:pPr>
      <w:r>
        <w:rPr>
          <w:lang w:val="fr-FR"/>
        </w:rPr>
        <w:t>35.</w:t>
      </w:r>
      <w:r>
        <w:rPr>
          <w:lang w:val="fr-FR"/>
        </w:rPr>
        <w:tab/>
        <w:t>À sa dix-neuvième session, le Comité a adopté les listes de points concernant la Grèce (</w:t>
      </w:r>
      <w:hyperlink r:id="rId51" w:history="1">
        <w:r w:rsidRPr="009D1C75">
          <w:rPr>
            <w:rStyle w:val="Lienhypertexte"/>
            <w:lang w:val="fr-FR"/>
          </w:rPr>
          <w:t>CED/C/GRC/Q/1</w:t>
        </w:r>
      </w:hyperlink>
      <w:r>
        <w:rPr>
          <w:lang w:val="fr-FR"/>
        </w:rPr>
        <w:t>), le Niger (</w:t>
      </w:r>
      <w:hyperlink r:id="rId52" w:history="1">
        <w:r w:rsidRPr="009D1C75">
          <w:rPr>
            <w:rStyle w:val="Lienhypertexte"/>
            <w:lang w:val="fr-FR"/>
          </w:rPr>
          <w:t>CED/C/NER/Q/1</w:t>
        </w:r>
      </w:hyperlink>
      <w:r>
        <w:rPr>
          <w:lang w:val="fr-FR"/>
        </w:rPr>
        <w:t>) et la Tchéquie (</w:t>
      </w:r>
      <w:hyperlink r:id="rId53" w:history="1">
        <w:r w:rsidRPr="009D1C75">
          <w:rPr>
            <w:rStyle w:val="Lienhypertexte"/>
            <w:lang w:val="fr-FR"/>
          </w:rPr>
          <w:t>CED/C/CZE/Q/1</w:t>
        </w:r>
      </w:hyperlink>
      <w:r>
        <w:rPr>
          <w:lang w:val="fr-FR"/>
        </w:rPr>
        <w:t>), ainsi que la liste de points établie en l’absence du rapport du Mali (</w:t>
      </w:r>
      <w:hyperlink r:id="rId54" w:history="1">
        <w:r w:rsidRPr="009D1C75">
          <w:rPr>
            <w:rStyle w:val="Lienhypertexte"/>
            <w:lang w:val="fr-FR"/>
          </w:rPr>
          <w:t>CED/C/MLI/QAR/1</w:t>
        </w:r>
      </w:hyperlink>
      <w:r>
        <w:rPr>
          <w:lang w:val="fr-FR"/>
        </w:rPr>
        <w:t>). Après réception de la liste de points établie en l’absence de son rapport, le Mali a soumis son rapport initial (</w:t>
      </w:r>
      <w:hyperlink r:id="rId55" w:history="1">
        <w:r w:rsidRPr="009D1C75">
          <w:rPr>
            <w:rStyle w:val="Lienhypertexte"/>
            <w:lang w:val="fr-FR"/>
          </w:rPr>
          <w:t>CED/C/MLI/1</w:t>
        </w:r>
      </w:hyperlink>
      <w:r>
        <w:rPr>
          <w:lang w:val="fr-FR"/>
        </w:rPr>
        <w:t>), qui était attendu depuis 2012. Conformément à ses méthodes de travail (par.</w:t>
      </w:r>
      <w:r w:rsidR="00E210CA">
        <w:rPr>
          <w:lang w:val="fr-FR"/>
        </w:rPr>
        <w:t> </w:t>
      </w:r>
      <w:r>
        <w:rPr>
          <w:lang w:val="fr-FR"/>
        </w:rPr>
        <w:t>28), le Comité a donc lancé la procédure normale d’examen du rapport d’un État. À sa vingt et unième session, il adoptera une liste de points concernant le rapport soumis par le Mali.</w:t>
      </w:r>
    </w:p>
    <w:p w14:paraId="25C10814" w14:textId="295C98DB" w:rsidR="00F67736" w:rsidRPr="002A0C8B" w:rsidRDefault="00F67736" w:rsidP="00F67736">
      <w:pPr>
        <w:pStyle w:val="SingleTxtG"/>
        <w:rPr>
          <w:lang w:val="fr-FR"/>
        </w:rPr>
      </w:pPr>
      <w:r>
        <w:rPr>
          <w:lang w:val="fr-FR"/>
        </w:rPr>
        <w:t>36.</w:t>
      </w:r>
      <w:r>
        <w:rPr>
          <w:lang w:val="fr-FR"/>
        </w:rPr>
        <w:tab/>
        <w:t>À sa vingtième session, le Comité a adopté la liste de points établie en l’absence du rapport de la Zambie (</w:t>
      </w:r>
      <w:hyperlink r:id="rId56" w:history="1">
        <w:r w:rsidRPr="00E210CA">
          <w:rPr>
            <w:rStyle w:val="Lienhypertexte"/>
            <w:lang w:val="fr-FR"/>
          </w:rPr>
          <w:t>CED/C/ZMB/QAR/1</w:t>
        </w:r>
      </w:hyperlink>
      <w:r>
        <w:rPr>
          <w:lang w:val="fr-FR"/>
        </w:rPr>
        <w:t>).</w:t>
      </w:r>
    </w:p>
    <w:p w14:paraId="795FB689" w14:textId="77777777" w:rsidR="00F67736" w:rsidRPr="002A0C8B" w:rsidRDefault="00F67736" w:rsidP="00F67736">
      <w:pPr>
        <w:pStyle w:val="SingleTxtG"/>
        <w:rPr>
          <w:lang w:val="fr-FR"/>
        </w:rPr>
      </w:pPr>
      <w:r w:rsidRPr="002A0C8B">
        <w:rPr>
          <w:lang w:val="fr-FR"/>
        </w:rPr>
        <w:br w:type="page"/>
      </w:r>
    </w:p>
    <w:p w14:paraId="30F0C791" w14:textId="167B1C19" w:rsidR="00F67736" w:rsidRPr="002A0C8B" w:rsidRDefault="00F67736" w:rsidP="0061515F">
      <w:pPr>
        <w:pStyle w:val="HChG"/>
        <w:rPr>
          <w:lang w:val="fr-FR"/>
        </w:rPr>
      </w:pPr>
      <w:r>
        <w:rPr>
          <w:lang w:val="fr-FR"/>
        </w:rPr>
        <w:tab/>
      </w:r>
      <w:r>
        <w:rPr>
          <w:lang w:val="fr-FR"/>
        </w:rPr>
        <w:tab/>
        <w:t>Chapitre VIII</w:t>
      </w:r>
      <w:r w:rsidR="0061515F">
        <w:rPr>
          <w:lang w:val="fr-FR"/>
        </w:rPr>
        <w:t xml:space="preserve"> </w:t>
      </w:r>
      <w:r w:rsidR="0061515F">
        <w:rPr>
          <w:lang w:val="fr-FR"/>
        </w:rPr>
        <w:br/>
      </w:r>
      <w:r>
        <w:rPr>
          <w:lang w:val="fr-FR"/>
        </w:rPr>
        <w:t>Établissement de rapports au titre de la Convention</w:t>
      </w:r>
      <w:bookmarkStart w:id="119" w:name="_Toc460489546"/>
      <w:bookmarkStart w:id="120" w:name="_Toc522200468"/>
      <w:bookmarkStart w:id="121" w:name="_Toc43905479"/>
      <w:bookmarkStart w:id="122" w:name="_Toc43906560"/>
      <w:bookmarkStart w:id="123" w:name="_Toc43996431"/>
      <w:bookmarkStart w:id="124" w:name="_Toc75349916"/>
      <w:bookmarkEnd w:id="119"/>
      <w:bookmarkEnd w:id="120"/>
      <w:bookmarkEnd w:id="121"/>
      <w:bookmarkEnd w:id="122"/>
      <w:bookmarkEnd w:id="123"/>
      <w:bookmarkEnd w:id="124"/>
    </w:p>
    <w:p w14:paraId="2024CC69" w14:textId="2FA3F757" w:rsidR="00F67736" w:rsidRPr="002A0C8B" w:rsidRDefault="00F67736" w:rsidP="00F67736">
      <w:pPr>
        <w:pStyle w:val="SingleTxtG"/>
        <w:rPr>
          <w:lang w:val="fr-FR"/>
        </w:rPr>
      </w:pPr>
      <w:r>
        <w:rPr>
          <w:lang w:val="fr-FR"/>
        </w:rPr>
        <w:t>37.</w:t>
      </w:r>
      <w:r>
        <w:rPr>
          <w:lang w:val="fr-FR"/>
        </w:rPr>
        <w:tab/>
        <w:t>La liste complète des États parties et l’état de soumission de leurs rapports figurent en annexe au présent document. Au cours de la période considérée, le Costa Rica (</w:t>
      </w:r>
      <w:hyperlink r:id="rId57" w:history="1">
        <w:r w:rsidRPr="0061515F">
          <w:rPr>
            <w:rStyle w:val="Lienhypertexte"/>
            <w:lang w:val="fr-FR"/>
          </w:rPr>
          <w:t>CED/C/CRI/1</w:t>
        </w:r>
      </w:hyperlink>
      <w:r>
        <w:rPr>
          <w:lang w:val="fr-FR"/>
        </w:rPr>
        <w:t>), la Gambie (</w:t>
      </w:r>
      <w:hyperlink r:id="rId58" w:history="1">
        <w:r w:rsidRPr="0061515F">
          <w:rPr>
            <w:rStyle w:val="Lienhypertexte"/>
            <w:lang w:val="fr-FR"/>
          </w:rPr>
          <w:t>CED/C/GMB/1</w:t>
        </w:r>
      </w:hyperlink>
      <w:r>
        <w:rPr>
          <w:lang w:val="fr-FR"/>
        </w:rPr>
        <w:t>), le Mali (</w:t>
      </w:r>
      <w:hyperlink r:id="rId59" w:history="1">
        <w:r w:rsidRPr="0061515F">
          <w:rPr>
            <w:rStyle w:val="Lienhypertexte"/>
            <w:lang w:val="fr-FR"/>
          </w:rPr>
          <w:t>CED/C/MLI/1</w:t>
        </w:r>
      </w:hyperlink>
      <w:r>
        <w:rPr>
          <w:lang w:val="fr-FR"/>
        </w:rPr>
        <w:t>), la Mauritanie (</w:t>
      </w:r>
      <w:hyperlink r:id="rId60" w:history="1">
        <w:r w:rsidRPr="0061515F">
          <w:rPr>
            <w:rStyle w:val="Lienhypertexte"/>
            <w:lang w:val="fr-FR"/>
          </w:rPr>
          <w:t>CED/C/MRT/1</w:t>
        </w:r>
      </w:hyperlink>
      <w:r>
        <w:rPr>
          <w:lang w:val="fr-FR"/>
        </w:rPr>
        <w:t>) et le Nigéria (</w:t>
      </w:r>
      <w:hyperlink r:id="rId61" w:history="1">
        <w:r w:rsidRPr="0061515F">
          <w:rPr>
            <w:rStyle w:val="Lienhypertexte"/>
            <w:lang w:val="fr-FR"/>
          </w:rPr>
          <w:t>CED/C/NGA/1</w:t>
        </w:r>
      </w:hyperlink>
      <w:r>
        <w:rPr>
          <w:lang w:val="fr-FR"/>
        </w:rPr>
        <w:t>) ont soumis un rapport en application de l’article 29 (par.</w:t>
      </w:r>
      <w:r w:rsidR="0061515F">
        <w:rPr>
          <w:lang w:val="fr-FR"/>
        </w:rPr>
        <w:t> </w:t>
      </w:r>
      <w:r>
        <w:rPr>
          <w:lang w:val="fr-FR"/>
        </w:rPr>
        <w:t>1) de la Convention.</w:t>
      </w:r>
    </w:p>
    <w:p w14:paraId="3EC29D9A" w14:textId="7BCB0F09" w:rsidR="00F67736" w:rsidRPr="002A0C8B" w:rsidRDefault="00F67736" w:rsidP="00F67736">
      <w:pPr>
        <w:pStyle w:val="SingleTxtG"/>
        <w:rPr>
          <w:lang w:val="fr-FR"/>
        </w:rPr>
      </w:pPr>
      <w:r>
        <w:rPr>
          <w:lang w:val="fr-FR"/>
        </w:rPr>
        <w:t>38.</w:t>
      </w:r>
      <w:r>
        <w:rPr>
          <w:lang w:val="fr-FR"/>
        </w:rPr>
        <w:tab/>
        <w:t>À sa vingtième session, le Comité a constaté que les rapports que le Belize, le Bénin, le Cambodge, le Lesotho, le Malawi, Malte, le Maroc, la République centrafricaine, le</w:t>
      </w:r>
      <w:r w:rsidR="00752BB0">
        <w:rPr>
          <w:lang w:val="fr-FR"/>
        </w:rPr>
        <w:t> </w:t>
      </w:r>
      <w:r>
        <w:rPr>
          <w:lang w:val="fr-FR"/>
        </w:rPr>
        <w:t>Samoa, les Seychelles, Sri Lanka, le Togo, l’Ukraine et la Zambie devaient soumettre en application de l’article 29 (par.</w:t>
      </w:r>
      <w:r w:rsidR="0061515F">
        <w:rPr>
          <w:lang w:val="fr-FR"/>
        </w:rPr>
        <w:t> </w:t>
      </w:r>
      <w:r>
        <w:rPr>
          <w:lang w:val="fr-FR"/>
        </w:rPr>
        <w:t>1) de la Convention n’avaient toujours pas été reçus. Il a aussi relevé que les renseignements complémentaires qu’il avait demandés à l’Arménie, au Gabon, au Paraguay et à la Serbie au titre de l’article 29 (par.</w:t>
      </w:r>
      <w:r w:rsidR="0061515F">
        <w:rPr>
          <w:lang w:val="fr-FR"/>
        </w:rPr>
        <w:t> </w:t>
      </w:r>
      <w:r>
        <w:rPr>
          <w:lang w:val="fr-FR"/>
        </w:rPr>
        <w:t>4) de la Convention ne lui avaient toujours pas été communiqués.</w:t>
      </w:r>
    </w:p>
    <w:p w14:paraId="4B250565" w14:textId="38CAAA10" w:rsidR="00F67736" w:rsidRPr="002A0C8B" w:rsidRDefault="00F67736" w:rsidP="00F67736">
      <w:pPr>
        <w:pStyle w:val="SingleTxtG"/>
        <w:rPr>
          <w:lang w:val="fr-FR"/>
        </w:rPr>
      </w:pPr>
      <w:r>
        <w:rPr>
          <w:lang w:val="fr-FR"/>
        </w:rPr>
        <w:t>39.</w:t>
      </w:r>
      <w:r>
        <w:rPr>
          <w:lang w:val="fr-FR"/>
        </w:rPr>
        <w:tab/>
        <w:t>En février 2021, le Comité a adressé un deuxième rappel au Bénin, au Malawi et aux Seychelles, un troisième rappel à la République centrafricaine et à Sri Lanka, un quatrième rappel au Belize, à Malte et à l’Ukraine, un cinquième rappel au Lesotho et au Togo, un sixième rappel au Cambodge et au Maroc, et un septième rappel au Samoa. À la fin de la vingtième session, le Président a demandé que de nouveaux rappels soient envoyés à tous les</w:t>
      </w:r>
      <w:r w:rsidR="0061515F">
        <w:rPr>
          <w:lang w:val="fr-FR"/>
        </w:rPr>
        <w:t> </w:t>
      </w:r>
      <w:r>
        <w:rPr>
          <w:lang w:val="fr-FR"/>
        </w:rPr>
        <w:t>États parties concernés.</w:t>
      </w:r>
    </w:p>
    <w:p w14:paraId="664CD579" w14:textId="77777777" w:rsidR="00F67736" w:rsidRPr="002A0C8B" w:rsidRDefault="00F67736" w:rsidP="00F67736">
      <w:pPr>
        <w:pStyle w:val="SingleTxtG"/>
        <w:rPr>
          <w:lang w:val="fr-FR"/>
        </w:rPr>
      </w:pPr>
      <w:r w:rsidRPr="002A0C8B">
        <w:rPr>
          <w:lang w:val="fr-FR"/>
        </w:rPr>
        <w:br w:type="page"/>
      </w:r>
    </w:p>
    <w:p w14:paraId="057F2D12" w14:textId="71C0C499" w:rsidR="00F67736" w:rsidRPr="00F85B23" w:rsidRDefault="00F67736" w:rsidP="0061515F">
      <w:pPr>
        <w:pStyle w:val="HChG"/>
        <w:rPr>
          <w:lang w:val="fr-FR"/>
        </w:rPr>
      </w:pPr>
      <w:r>
        <w:rPr>
          <w:lang w:val="fr-FR"/>
        </w:rPr>
        <w:tab/>
      </w:r>
      <w:r>
        <w:rPr>
          <w:lang w:val="fr-FR"/>
        </w:rPr>
        <w:tab/>
        <w:t>Chapitre IX</w:t>
      </w:r>
      <w:r w:rsidR="0061515F">
        <w:rPr>
          <w:lang w:val="fr-FR"/>
        </w:rPr>
        <w:t xml:space="preserve"> </w:t>
      </w:r>
      <w:r w:rsidR="0061515F">
        <w:rPr>
          <w:lang w:val="fr-FR"/>
        </w:rPr>
        <w:br/>
      </w:r>
      <w:r>
        <w:rPr>
          <w:lang w:val="fr-FR"/>
        </w:rPr>
        <w:t>Représailles</w:t>
      </w:r>
      <w:bookmarkStart w:id="125" w:name="_Toc460489547"/>
      <w:bookmarkStart w:id="126" w:name="_Toc522200469"/>
      <w:bookmarkStart w:id="127" w:name="_Toc43905480"/>
      <w:bookmarkStart w:id="128" w:name="_Toc43906561"/>
      <w:bookmarkStart w:id="129" w:name="_Toc43996432"/>
      <w:bookmarkStart w:id="130" w:name="_Toc75349917"/>
      <w:bookmarkEnd w:id="125"/>
      <w:bookmarkEnd w:id="126"/>
      <w:bookmarkEnd w:id="127"/>
      <w:bookmarkEnd w:id="128"/>
      <w:bookmarkEnd w:id="129"/>
      <w:bookmarkEnd w:id="130"/>
    </w:p>
    <w:p w14:paraId="7AF0B4BF" w14:textId="77777777" w:rsidR="00F67736" w:rsidRPr="002A0C8B" w:rsidRDefault="00F67736" w:rsidP="00F67736">
      <w:pPr>
        <w:pStyle w:val="SingleTxtG"/>
        <w:rPr>
          <w:lang w:val="fr-FR"/>
        </w:rPr>
      </w:pPr>
      <w:r>
        <w:rPr>
          <w:lang w:val="fr-FR"/>
        </w:rPr>
        <w:t>40.</w:t>
      </w:r>
      <w:r>
        <w:rPr>
          <w:lang w:val="fr-FR"/>
        </w:rPr>
        <w:tab/>
        <w:t>Au cours de la période considérée, le Comité a reçu deux allégations selon lesquelles des employés d’une organisation et un proche d’une victime avaient été harcelés, surveillés et accusés d’infractions pénales par des acteurs étatiques au Mexique après lui avoir soumis des demandes d’action en urgence. Dans ces cas, il a demandé à l’État partie de prendre des mesures de protection et a suivi l’évolution de la situation des victimes présumées.</w:t>
      </w:r>
    </w:p>
    <w:p w14:paraId="7F52FFD7" w14:textId="319F27A1" w:rsidR="00F67736" w:rsidRDefault="00F67736" w:rsidP="00F67736">
      <w:pPr>
        <w:pStyle w:val="SingleTxtG"/>
        <w:rPr>
          <w:lang w:val="fr-FR"/>
        </w:rPr>
      </w:pPr>
      <w:r>
        <w:rPr>
          <w:lang w:val="fr-FR"/>
        </w:rPr>
        <w:t>41.</w:t>
      </w:r>
      <w:r>
        <w:rPr>
          <w:lang w:val="fr-FR"/>
        </w:rPr>
        <w:tab/>
        <w:t xml:space="preserve">À sa dix-neuvième session, le Comité a demandé </w:t>
      </w:r>
      <w:r w:rsidR="008B0538">
        <w:rPr>
          <w:lang w:val="fr-FR"/>
        </w:rPr>
        <w:t>à la</w:t>
      </w:r>
      <w:r>
        <w:rPr>
          <w:lang w:val="fr-FR"/>
        </w:rPr>
        <w:t xml:space="preserve"> Rapporteu</w:t>
      </w:r>
      <w:r w:rsidR="008B0538">
        <w:rPr>
          <w:lang w:val="fr-FR"/>
        </w:rPr>
        <w:t>se</w:t>
      </w:r>
      <w:r>
        <w:rPr>
          <w:lang w:val="fr-FR"/>
        </w:rPr>
        <w:t xml:space="preserve"> chargé</w:t>
      </w:r>
      <w:r w:rsidR="008B0538">
        <w:rPr>
          <w:lang w:val="fr-FR"/>
        </w:rPr>
        <w:t>e</w:t>
      </w:r>
      <w:r>
        <w:rPr>
          <w:lang w:val="fr-FR"/>
        </w:rPr>
        <w:t xml:space="preserve"> de la question des représailles d’établir un projet de principes directeurs sur le traitement des allégations de représailles portées à son attention afin de préciser le champ d’application de la procédure, les étapes à suivre et la répartition des responsabilités entre les différents acteurs impliqués dans le traitement de ces allégations. À sa vingtième session, il a adopté ses principes directeurs visant à prévenir et à combattre les actes d’intimidation et de représailles contre les personnes et les groupes qui coopèrent avec le Comité (</w:t>
      </w:r>
      <w:hyperlink r:id="rId62" w:history="1">
        <w:r w:rsidRPr="0061515F">
          <w:rPr>
            <w:rStyle w:val="Lienhypertexte"/>
            <w:lang w:val="fr-FR"/>
          </w:rPr>
          <w:t>CED/C/8</w:t>
        </w:r>
      </w:hyperlink>
      <w:r>
        <w:rPr>
          <w:lang w:val="fr-FR"/>
        </w:rPr>
        <w:t>).</w:t>
      </w:r>
    </w:p>
    <w:p w14:paraId="6C210632" w14:textId="3D9C63E5" w:rsidR="0061515F" w:rsidRDefault="0061515F" w:rsidP="00F67736">
      <w:pPr>
        <w:pStyle w:val="SingleTxtG"/>
        <w:rPr>
          <w:lang w:val="fr-FR"/>
        </w:rPr>
      </w:pPr>
      <w:r>
        <w:rPr>
          <w:lang w:val="fr-FR"/>
        </w:rPr>
        <w:br w:type="page"/>
      </w:r>
    </w:p>
    <w:p w14:paraId="551854D0" w14:textId="5A1CE34E" w:rsidR="00F67736" w:rsidRPr="002A0C8B" w:rsidRDefault="00F67736" w:rsidP="0061515F">
      <w:pPr>
        <w:pStyle w:val="HChG"/>
        <w:rPr>
          <w:lang w:val="fr-FR"/>
        </w:rPr>
      </w:pPr>
      <w:r>
        <w:rPr>
          <w:lang w:val="fr-FR"/>
        </w:rPr>
        <w:tab/>
      </w:r>
      <w:r>
        <w:rPr>
          <w:lang w:val="fr-FR"/>
        </w:rPr>
        <w:tab/>
        <w:t>Chapitre</w:t>
      </w:r>
      <w:r w:rsidR="002A4909">
        <w:rPr>
          <w:lang w:val="fr-FR"/>
        </w:rPr>
        <w:t> </w:t>
      </w:r>
      <w:r>
        <w:rPr>
          <w:lang w:val="fr-FR"/>
        </w:rPr>
        <w:t>X</w:t>
      </w:r>
      <w:r w:rsidR="0061515F">
        <w:rPr>
          <w:lang w:val="fr-FR"/>
        </w:rPr>
        <w:t xml:space="preserve"> </w:t>
      </w:r>
      <w:r w:rsidR="0061515F">
        <w:rPr>
          <w:lang w:val="fr-FR"/>
        </w:rPr>
        <w:br/>
      </w:r>
      <w:r>
        <w:rPr>
          <w:lang w:val="fr-FR"/>
        </w:rPr>
        <w:t>Procédure d’action en urgence prévue à l’article 30 de</w:t>
      </w:r>
      <w:r w:rsidR="0061515F">
        <w:rPr>
          <w:lang w:val="fr-FR"/>
        </w:rPr>
        <w:t> </w:t>
      </w:r>
      <w:r>
        <w:rPr>
          <w:lang w:val="fr-FR"/>
        </w:rPr>
        <w:t>la</w:t>
      </w:r>
      <w:r w:rsidR="0061515F">
        <w:rPr>
          <w:lang w:val="fr-FR"/>
        </w:rPr>
        <w:t> </w:t>
      </w:r>
      <w:r>
        <w:rPr>
          <w:lang w:val="fr-FR"/>
        </w:rPr>
        <w:t>Convention</w:t>
      </w:r>
      <w:bookmarkStart w:id="131" w:name="_Toc460489548"/>
      <w:bookmarkStart w:id="132" w:name="_Toc522200470"/>
      <w:bookmarkStart w:id="133" w:name="_Toc43905482"/>
      <w:bookmarkStart w:id="134" w:name="_Toc43906563"/>
      <w:bookmarkStart w:id="135" w:name="_Toc43996434"/>
      <w:bookmarkStart w:id="136" w:name="_Toc75349918"/>
      <w:bookmarkStart w:id="137" w:name="_Toc460489549"/>
      <w:bookmarkEnd w:id="131"/>
      <w:bookmarkEnd w:id="132"/>
      <w:bookmarkEnd w:id="133"/>
      <w:bookmarkEnd w:id="134"/>
      <w:bookmarkEnd w:id="135"/>
      <w:bookmarkEnd w:id="136"/>
    </w:p>
    <w:p w14:paraId="217AA307" w14:textId="77777777" w:rsidR="00F67736" w:rsidRPr="002A0C8B" w:rsidRDefault="00F67736" w:rsidP="0061515F">
      <w:pPr>
        <w:pStyle w:val="H1G"/>
        <w:rPr>
          <w:lang w:val="fr-FR"/>
        </w:rPr>
      </w:pPr>
      <w:r>
        <w:rPr>
          <w:lang w:val="fr-FR"/>
        </w:rPr>
        <w:tab/>
        <w:t>A.</w:t>
      </w:r>
      <w:r>
        <w:rPr>
          <w:lang w:val="fr-FR"/>
        </w:rPr>
        <w:tab/>
        <w:t>Demandes d’action en urgence reçues et enregistrées depuis la création du Comité</w:t>
      </w:r>
      <w:bookmarkStart w:id="138" w:name="_Toc75349919"/>
      <w:bookmarkStart w:id="139" w:name="_Toc522200471"/>
      <w:bookmarkStart w:id="140" w:name="_Toc43905483"/>
      <w:bookmarkStart w:id="141" w:name="_Toc43906564"/>
      <w:bookmarkStart w:id="142" w:name="_Toc43996435"/>
      <w:bookmarkEnd w:id="138"/>
      <w:bookmarkEnd w:id="139"/>
      <w:bookmarkEnd w:id="140"/>
      <w:bookmarkEnd w:id="141"/>
      <w:bookmarkEnd w:id="142"/>
    </w:p>
    <w:p w14:paraId="78CD19DB" w14:textId="53A234F6" w:rsidR="00F67736" w:rsidRPr="002A0C8B" w:rsidRDefault="00F67736" w:rsidP="00F67736">
      <w:pPr>
        <w:pStyle w:val="SingleTxtG"/>
        <w:rPr>
          <w:lang w:val="fr-FR"/>
        </w:rPr>
      </w:pPr>
      <w:r>
        <w:rPr>
          <w:lang w:val="fr-FR"/>
        </w:rPr>
        <w:t>42.</w:t>
      </w:r>
      <w:r>
        <w:rPr>
          <w:lang w:val="fr-FR"/>
        </w:rPr>
        <w:tab/>
        <w:t>Au 12</w:t>
      </w:r>
      <w:r w:rsidR="0061515F">
        <w:rPr>
          <w:lang w:val="fr-FR"/>
        </w:rPr>
        <w:t> </w:t>
      </w:r>
      <w:r>
        <w:rPr>
          <w:lang w:val="fr-FR"/>
        </w:rPr>
        <w:t>avril 2021, date de l’ouverture de la vingtième session, le nombre total de demandes d’action en urgence reçues par le Comité depuis 2012 s’élevait à 1</w:t>
      </w:r>
      <w:r w:rsidR="0061515F">
        <w:rPr>
          <w:lang w:val="fr-FR"/>
        </w:rPr>
        <w:t> </w:t>
      </w:r>
      <w:r>
        <w:rPr>
          <w:lang w:val="fr-FR"/>
        </w:rPr>
        <w:t>013.</w:t>
      </w:r>
    </w:p>
    <w:p w14:paraId="6F65F059" w14:textId="1831C235" w:rsidR="00F67736" w:rsidRPr="002A0C8B" w:rsidRDefault="00F67736" w:rsidP="00F67736">
      <w:pPr>
        <w:pStyle w:val="SingleTxtG"/>
        <w:rPr>
          <w:lang w:val="fr-FR"/>
        </w:rPr>
      </w:pPr>
      <w:r>
        <w:rPr>
          <w:lang w:val="fr-FR"/>
        </w:rPr>
        <w:t>43.</w:t>
      </w:r>
      <w:r>
        <w:rPr>
          <w:lang w:val="fr-FR"/>
        </w:rPr>
        <w:tab/>
        <w:t>Le tableau ci-dessous présente par année et par État partie les demandes d’action en urgence enregistrées par le Comité entre 2012 et le 1</w:t>
      </w:r>
      <w:r>
        <w:rPr>
          <w:vertAlign w:val="superscript"/>
          <w:lang w:val="fr-FR"/>
        </w:rPr>
        <w:t>er</w:t>
      </w:r>
      <w:r w:rsidR="0061515F">
        <w:rPr>
          <w:lang w:val="fr-FR"/>
        </w:rPr>
        <w:t> </w:t>
      </w:r>
      <w:r>
        <w:rPr>
          <w:lang w:val="fr-FR"/>
        </w:rPr>
        <w:t>avril 2021.</w:t>
      </w:r>
    </w:p>
    <w:p w14:paraId="34C28809" w14:textId="0837D31A" w:rsidR="00F67736" w:rsidRDefault="00F67736" w:rsidP="0061515F">
      <w:pPr>
        <w:pStyle w:val="H23G"/>
        <w:rPr>
          <w:lang w:val="fr-FR"/>
        </w:rPr>
      </w:pPr>
      <w:r>
        <w:rPr>
          <w:lang w:val="fr-FR"/>
        </w:rPr>
        <w:tab/>
        <w:t>Demandes d’action en urgence enregistrées au 1</w:t>
      </w:r>
      <w:r>
        <w:rPr>
          <w:vertAlign w:val="superscript"/>
          <w:lang w:val="fr-FR"/>
        </w:rPr>
        <w:t>er</w:t>
      </w:r>
      <w:r w:rsidR="002A4909">
        <w:rPr>
          <w:lang w:val="fr-FR"/>
        </w:rPr>
        <w:t> </w:t>
      </w:r>
      <w:r>
        <w:rPr>
          <w:lang w:val="fr-FR"/>
        </w:rPr>
        <w:t>avril 2021, par année et par État partie</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9"/>
        <w:gridCol w:w="361"/>
        <w:gridCol w:w="361"/>
        <w:gridCol w:w="360"/>
        <w:gridCol w:w="361"/>
        <w:gridCol w:w="360"/>
        <w:gridCol w:w="361"/>
        <w:gridCol w:w="373"/>
        <w:gridCol w:w="361"/>
        <w:gridCol w:w="370"/>
        <w:gridCol w:w="428"/>
        <w:gridCol w:w="361"/>
        <w:gridCol w:w="361"/>
        <w:gridCol w:w="360"/>
        <w:gridCol w:w="361"/>
        <w:gridCol w:w="415"/>
        <w:gridCol w:w="361"/>
        <w:gridCol w:w="360"/>
        <w:gridCol w:w="369"/>
        <w:gridCol w:w="369"/>
        <w:gridCol w:w="361"/>
        <w:gridCol w:w="360"/>
        <w:gridCol w:w="370"/>
        <w:gridCol w:w="370"/>
        <w:gridCol w:w="624"/>
      </w:tblGrid>
      <w:tr w:rsidR="0061515F" w:rsidRPr="008624B1" w14:paraId="7456EBD1" w14:textId="77777777" w:rsidTr="0061515F">
        <w:trPr>
          <w:cantSplit/>
          <w:trHeight w:val="2174"/>
          <w:tblHeader/>
        </w:trPr>
        <w:tc>
          <w:tcPr>
            <w:tcW w:w="549" w:type="dxa"/>
            <w:tcBorders>
              <w:top w:val="single" w:sz="4" w:space="0" w:color="auto"/>
              <w:bottom w:val="single" w:sz="12" w:space="0" w:color="auto"/>
            </w:tcBorders>
            <w:shd w:val="clear" w:color="auto" w:fill="auto"/>
            <w:vAlign w:val="bottom"/>
            <w:hideMark/>
          </w:tcPr>
          <w:p w14:paraId="509683D4" w14:textId="77777777" w:rsidR="0061515F" w:rsidRPr="008624B1" w:rsidRDefault="0061515F" w:rsidP="00D1667D">
            <w:pPr>
              <w:suppressAutoHyphens w:val="0"/>
              <w:spacing w:before="80" w:after="80" w:line="200" w:lineRule="exact"/>
              <w:ind w:right="113"/>
              <w:rPr>
                <w:i/>
                <w:sz w:val="16"/>
                <w:szCs w:val="16"/>
              </w:rPr>
            </w:pPr>
            <w:r w:rsidRPr="008624B1">
              <w:rPr>
                <w:i/>
                <w:iCs/>
                <w:sz w:val="16"/>
                <w:szCs w:val="16"/>
                <w:lang w:val="fr-FR"/>
              </w:rPr>
              <w:t>Année</w:t>
            </w:r>
          </w:p>
        </w:tc>
        <w:tc>
          <w:tcPr>
            <w:tcW w:w="366" w:type="dxa"/>
            <w:tcBorders>
              <w:top w:val="single" w:sz="4" w:space="0" w:color="auto"/>
              <w:bottom w:val="single" w:sz="12" w:space="0" w:color="auto"/>
            </w:tcBorders>
            <w:shd w:val="clear" w:color="auto" w:fill="auto"/>
            <w:textDirection w:val="btLr"/>
            <w:vAlign w:val="bottom"/>
            <w:hideMark/>
          </w:tcPr>
          <w:p w14:paraId="394C47C3"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Argentine</w:t>
            </w:r>
          </w:p>
        </w:tc>
        <w:tc>
          <w:tcPr>
            <w:tcW w:w="366" w:type="dxa"/>
            <w:tcBorders>
              <w:top w:val="single" w:sz="4" w:space="0" w:color="auto"/>
              <w:bottom w:val="single" w:sz="12" w:space="0" w:color="auto"/>
            </w:tcBorders>
            <w:shd w:val="clear" w:color="auto" w:fill="auto"/>
            <w:textDirection w:val="btLr"/>
            <w:vAlign w:val="bottom"/>
            <w:hideMark/>
          </w:tcPr>
          <w:p w14:paraId="3E69E552"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Arménie</w:t>
            </w:r>
          </w:p>
        </w:tc>
        <w:tc>
          <w:tcPr>
            <w:tcW w:w="366" w:type="dxa"/>
            <w:tcBorders>
              <w:top w:val="single" w:sz="4" w:space="0" w:color="auto"/>
              <w:bottom w:val="single" w:sz="12" w:space="0" w:color="auto"/>
            </w:tcBorders>
            <w:shd w:val="clear" w:color="auto" w:fill="auto"/>
            <w:textDirection w:val="btLr"/>
            <w:vAlign w:val="bottom"/>
            <w:hideMark/>
          </w:tcPr>
          <w:p w14:paraId="7F8F60B0" w14:textId="77777777" w:rsidR="0061515F" w:rsidRPr="008624B1" w:rsidRDefault="0061515F" w:rsidP="007A5213">
            <w:pPr>
              <w:suppressAutoHyphens w:val="0"/>
              <w:spacing w:before="80" w:after="80" w:line="200" w:lineRule="exact"/>
              <w:ind w:left="57" w:right="113"/>
              <w:rPr>
                <w:i/>
                <w:iCs/>
                <w:sz w:val="16"/>
                <w:szCs w:val="16"/>
              </w:rPr>
            </w:pPr>
            <w:r w:rsidRPr="008624B1">
              <w:rPr>
                <w:i/>
                <w:iCs/>
                <w:sz w:val="16"/>
                <w:szCs w:val="16"/>
                <w:lang w:val="fr-FR"/>
              </w:rPr>
              <w:t>Bolivie (État plurinational de)</w:t>
            </w:r>
          </w:p>
        </w:tc>
        <w:tc>
          <w:tcPr>
            <w:tcW w:w="366" w:type="dxa"/>
            <w:tcBorders>
              <w:top w:val="single" w:sz="4" w:space="0" w:color="auto"/>
              <w:bottom w:val="single" w:sz="12" w:space="0" w:color="auto"/>
            </w:tcBorders>
            <w:shd w:val="clear" w:color="auto" w:fill="auto"/>
            <w:textDirection w:val="btLr"/>
            <w:vAlign w:val="bottom"/>
            <w:hideMark/>
          </w:tcPr>
          <w:p w14:paraId="3A7D4157"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Brésil</w:t>
            </w:r>
          </w:p>
        </w:tc>
        <w:tc>
          <w:tcPr>
            <w:tcW w:w="366" w:type="dxa"/>
            <w:tcBorders>
              <w:top w:val="single" w:sz="4" w:space="0" w:color="auto"/>
              <w:bottom w:val="single" w:sz="12" w:space="0" w:color="auto"/>
            </w:tcBorders>
            <w:shd w:val="clear" w:color="auto" w:fill="auto"/>
            <w:textDirection w:val="btLr"/>
            <w:vAlign w:val="bottom"/>
            <w:hideMark/>
          </w:tcPr>
          <w:p w14:paraId="724074C1" w14:textId="77777777" w:rsidR="0061515F" w:rsidRPr="008624B1" w:rsidRDefault="0061515F" w:rsidP="007A5213">
            <w:pPr>
              <w:suppressAutoHyphens w:val="0"/>
              <w:spacing w:before="80" w:after="80" w:line="200" w:lineRule="exact"/>
              <w:ind w:left="57" w:right="113"/>
              <w:rPr>
                <w:i/>
                <w:iCs/>
                <w:sz w:val="16"/>
                <w:szCs w:val="16"/>
              </w:rPr>
            </w:pPr>
            <w:r w:rsidRPr="008624B1">
              <w:rPr>
                <w:i/>
                <w:iCs/>
                <w:sz w:val="16"/>
                <w:szCs w:val="16"/>
                <w:lang w:val="fr-FR"/>
              </w:rPr>
              <w:t>Burkina Faso</w:t>
            </w:r>
          </w:p>
        </w:tc>
        <w:tc>
          <w:tcPr>
            <w:tcW w:w="366" w:type="dxa"/>
            <w:tcBorders>
              <w:top w:val="single" w:sz="4" w:space="0" w:color="auto"/>
              <w:bottom w:val="single" w:sz="12" w:space="0" w:color="auto"/>
            </w:tcBorders>
            <w:shd w:val="clear" w:color="auto" w:fill="auto"/>
            <w:textDirection w:val="btLr"/>
            <w:vAlign w:val="bottom"/>
            <w:hideMark/>
          </w:tcPr>
          <w:p w14:paraId="2DCBFB43"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Cambodge</w:t>
            </w:r>
          </w:p>
        </w:tc>
        <w:tc>
          <w:tcPr>
            <w:tcW w:w="378" w:type="dxa"/>
            <w:tcBorders>
              <w:top w:val="single" w:sz="4" w:space="0" w:color="auto"/>
              <w:bottom w:val="single" w:sz="12" w:space="0" w:color="auto"/>
            </w:tcBorders>
            <w:shd w:val="clear" w:color="auto" w:fill="auto"/>
            <w:textDirection w:val="btLr"/>
            <w:vAlign w:val="bottom"/>
            <w:hideMark/>
          </w:tcPr>
          <w:p w14:paraId="05730998"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Colombie</w:t>
            </w:r>
          </w:p>
        </w:tc>
        <w:tc>
          <w:tcPr>
            <w:tcW w:w="366" w:type="dxa"/>
            <w:tcBorders>
              <w:top w:val="single" w:sz="4" w:space="0" w:color="auto"/>
              <w:bottom w:val="single" w:sz="12" w:space="0" w:color="auto"/>
            </w:tcBorders>
            <w:shd w:val="clear" w:color="auto" w:fill="auto"/>
            <w:textDirection w:val="btLr"/>
            <w:vAlign w:val="bottom"/>
            <w:hideMark/>
          </w:tcPr>
          <w:p w14:paraId="2943ADF0"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Cuba</w:t>
            </w:r>
          </w:p>
        </w:tc>
        <w:tc>
          <w:tcPr>
            <w:tcW w:w="375" w:type="dxa"/>
            <w:tcBorders>
              <w:top w:val="single" w:sz="4" w:space="0" w:color="auto"/>
              <w:bottom w:val="single" w:sz="12" w:space="0" w:color="auto"/>
            </w:tcBorders>
            <w:shd w:val="clear" w:color="auto" w:fill="auto"/>
            <w:textDirection w:val="btLr"/>
            <w:vAlign w:val="bottom"/>
            <w:hideMark/>
          </w:tcPr>
          <w:p w14:paraId="24749FFD"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Honduras</w:t>
            </w:r>
          </w:p>
        </w:tc>
        <w:tc>
          <w:tcPr>
            <w:tcW w:w="434" w:type="dxa"/>
            <w:tcBorders>
              <w:top w:val="single" w:sz="4" w:space="0" w:color="auto"/>
              <w:bottom w:val="single" w:sz="12" w:space="0" w:color="auto"/>
            </w:tcBorders>
            <w:shd w:val="clear" w:color="auto" w:fill="auto"/>
            <w:textDirection w:val="btLr"/>
            <w:vAlign w:val="bottom"/>
            <w:hideMark/>
          </w:tcPr>
          <w:p w14:paraId="292A718C"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Iraq</w:t>
            </w:r>
          </w:p>
        </w:tc>
        <w:tc>
          <w:tcPr>
            <w:tcW w:w="366" w:type="dxa"/>
            <w:tcBorders>
              <w:top w:val="single" w:sz="4" w:space="0" w:color="auto"/>
              <w:bottom w:val="single" w:sz="12" w:space="0" w:color="auto"/>
            </w:tcBorders>
            <w:shd w:val="clear" w:color="auto" w:fill="auto"/>
            <w:textDirection w:val="btLr"/>
            <w:vAlign w:val="bottom"/>
            <w:hideMark/>
          </w:tcPr>
          <w:p w14:paraId="5C52CA05"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Kazakhstan</w:t>
            </w:r>
          </w:p>
        </w:tc>
        <w:tc>
          <w:tcPr>
            <w:tcW w:w="366" w:type="dxa"/>
            <w:tcBorders>
              <w:top w:val="single" w:sz="4" w:space="0" w:color="auto"/>
              <w:bottom w:val="single" w:sz="12" w:space="0" w:color="auto"/>
            </w:tcBorders>
            <w:shd w:val="clear" w:color="auto" w:fill="auto"/>
            <w:textDirection w:val="btLr"/>
            <w:vAlign w:val="bottom"/>
            <w:hideMark/>
          </w:tcPr>
          <w:p w14:paraId="6F1D0A90"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Lituanie</w:t>
            </w:r>
          </w:p>
        </w:tc>
        <w:tc>
          <w:tcPr>
            <w:tcW w:w="366" w:type="dxa"/>
            <w:tcBorders>
              <w:top w:val="single" w:sz="4" w:space="0" w:color="auto"/>
              <w:bottom w:val="single" w:sz="12" w:space="0" w:color="auto"/>
            </w:tcBorders>
            <w:shd w:val="clear" w:color="auto" w:fill="auto"/>
            <w:textDirection w:val="btLr"/>
            <w:vAlign w:val="bottom"/>
            <w:hideMark/>
          </w:tcPr>
          <w:p w14:paraId="482B33F8" w14:textId="77777777" w:rsidR="0061515F" w:rsidRPr="008624B1" w:rsidRDefault="0061515F" w:rsidP="007A5213">
            <w:pPr>
              <w:suppressAutoHyphens w:val="0"/>
              <w:spacing w:before="80" w:after="80" w:line="200" w:lineRule="exact"/>
              <w:ind w:left="57" w:right="113"/>
              <w:rPr>
                <w:i/>
                <w:iCs/>
                <w:sz w:val="16"/>
                <w:szCs w:val="16"/>
              </w:rPr>
            </w:pPr>
            <w:r w:rsidRPr="008624B1">
              <w:rPr>
                <w:i/>
                <w:iCs/>
                <w:sz w:val="16"/>
                <w:szCs w:val="16"/>
                <w:lang w:val="fr-FR"/>
              </w:rPr>
              <w:t>Mali</w:t>
            </w:r>
          </w:p>
        </w:tc>
        <w:tc>
          <w:tcPr>
            <w:tcW w:w="366" w:type="dxa"/>
            <w:tcBorders>
              <w:top w:val="single" w:sz="4" w:space="0" w:color="auto"/>
              <w:bottom w:val="single" w:sz="12" w:space="0" w:color="auto"/>
            </w:tcBorders>
            <w:shd w:val="clear" w:color="auto" w:fill="auto"/>
            <w:textDirection w:val="btLr"/>
            <w:vAlign w:val="bottom"/>
            <w:hideMark/>
          </w:tcPr>
          <w:p w14:paraId="3C757C19"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Mauritanie</w:t>
            </w:r>
          </w:p>
        </w:tc>
        <w:tc>
          <w:tcPr>
            <w:tcW w:w="421" w:type="dxa"/>
            <w:tcBorders>
              <w:top w:val="single" w:sz="4" w:space="0" w:color="auto"/>
              <w:bottom w:val="single" w:sz="12" w:space="0" w:color="auto"/>
            </w:tcBorders>
            <w:shd w:val="clear" w:color="auto" w:fill="auto"/>
            <w:textDirection w:val="btLr"/>
            <w:vAlign w:val="bottom"/>
            <w:hideMark/>
          </w:tcPr>
          <w:p w14:paraId="02269E1B"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Mexique</w:t>
            </w:r>
          </w:p>
        </w:tc>
        <w:tc>
          <w:tcPr>
            <w:tcW w:w="366" w:type="dxa"/>
            <w:tcBorders>
              <w:top w:val="single" w:sz="4" w:space="0" w:color="auto"/>
              <w:bottom w:val="single" w:sz="12" w:space="0" w:color="auto"/>
            </w:tcBorders>
            <w:shd w:val="clear" w:color="auto" w:fill="auto"/>
            <w:textDirection w:val="btLr"/>
            <w:vAlign w:val="bottom"/>
            <w:hideMark/>
          </w:tcPr>
          <w:p w14:paraId="1E8C2F2D"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Maroc</w:t>
            </w:r>
          </w:p>
        </w:tc>
        <w:tc>
          <w:tcPr>
            <w:tcW w:w="366" w:type="dxa"/>
            <w:tcBorders>
              <w:top w:val="single" w:sz="4" w:space="0" w:color="auto"/>
              <w:bottom w:val="single" w:sz="12" w:space="0" w:color="auto"/>
            </w:tcBorders>
            <w:shd w:val="clear" w:color="auto" w:fill="auto"/>
            <w:textDirection w:val="btLr"/>
            <w:vAlign w:val="bottom"/>
            <w:hideMark/>
          </w:tcPr>
          <w:p w14:paraId="02FAA220" w14:textId="77777777" w:rsidR="0061515F" w:rsidRPr="008624B1" w:rsidRDefault="0061515F" w:rsidP="007A5213">
            <w:pPr>
              <w:suppressAutoHyphens w:val="0"/>
              <w:spacing w:before="80" w:after="80" w:line="200" w:lineRule="exact"/>
              <w:ind w:left="57" w:right="113"/>
              <w:rPr>
                <w:i/>
                <w:iCs/>
                <w:sz w:val="16"/>
                <w:szCs w:val="16"/>
              </w:rPr>
            </w:pPr>
            <w:r w:rsidRPr="008624B1">
              <w:rPr>
                <w:i/>
                <w:iCs/>
                <w:sz w:val="16"/>
                <w:szCs w:val="16"/>
                <w:lang w:val="fr-FR"/>
              </w:rPr>
              <w:t>Niger</w:t>
            </w:r>
          </w:p>
        </w:tc>
        <w:tc>
          <w:tcPr>
            <w:tcW w:w="375" w:type="dxa"/>
            <w:tcBorders>
              <w:top w:val="single" w:sz="4" w:space="0" w:color="auto"/>
              <w:bottom w:val="single" w:sz="12" w:space="0" w:color="auto"/>
            </w:tcBorders>
            <w:shd w:val="clear" w:color="auto" w:fill="auto"/>
            <w:textDirection w:val="btLr"/>
            <w:vAlign w:val="bottom"/>
            <w:hideMark/>
          </w:tcPr>
          <w:p w14:paraId="642A68C2" w14:textId="77777777" w:rsidR="0061515F" w:rsidRPr="008624B1" w:rsidRDefault="0061515F" w:rsidP="007A5213">
            <w:pPr>
              <w:suppressAutoHyphens w:val="0"/>
              <w:spacing w:before="80" w:after="80" w:line="200" w:lineRule="exact"/>
              <w:ind w:left="57" w:right="113"/>
              <w:rPr>
                <w:i/>
                <w:iCs/>
                <w:sz w:val="16"/>
                <w:szCs w:val="16"/>
              </w:rPr>
            </w:pPr>
            <w:r w:rsidRPr="008624B1">
              <w:rPr>
                <w:i/>
                <w:iCs/>
                <w:sz w:val="16"/>
                <w:szCs w:val="16"/>
                <w:lang w:val="fr-FR"/>
              </w:rPr>
              <w:t>Paraguay</w:t>
            </w:r>
          </w:p>
        </w:tc>
        <w:tc>
          <w:tcPr>
            <w:tcW w:w="375" w:type="dxa"/>
            <w:tcBorders>
              <w:top w:val="single" w:sz="4" w:space="0" w:color="auto"/>
              <w:bottom w:val="single" w:sz="12" w:space="0" w:color="auto"/>
            </w:tcBorders>
            <w:shd w:val="clear" w:color="auto" w:fill="auto"/>
            <w:textDirection w:val="btLr"/>
            <w:vAlign w:val="bottom"/>
            <w:hideMark/>
          </w:tcPr>
          <w:p w14:paraId="4A01D117" w14:textId="77777777" w:rsidR="0061515F" w:rsidRPr="008624B1" w:rsidRDefault="0061515F" w:rsidP="007A5213">
            <w:pPr>
              <w:suppressAutoHyphens w:val="0"/>
              <w:spacing w:before="80" w:after="80" w:line="200" w:lineRule="exact"/>
              <w:ind w:left="57" w:right="113"/>
              <w:rPr>
                <w:i/>
                <w:iCs/>
                <w:sz w:val="16"/>
                <w:szCs w:val="16"/>
              </w:rPr>
            </w:pPr>
            <w:r w:rsidRPr="008624B1">
              <w:rPr>
                <w:i/>
                <w:iCs/>
                <w:sz w:val="16"/>
                <w:szCs w:val="16"/>
                <w:lang w:val="fr-FR"/>
              </w:rPr>
              <w:t>Pérou</w:t>
            </w:r>
          </w:p>
        </w:tc>
        <w:tc>
          <w:tcPr>
            <w:tcW w:w="366" w:type="dxa"/>
            <w:tcBorders>
              <w:top w:val="single" w:sz="4" w:space="0" w:color="auto"/>
              <w:bottom w:val="single" w:sz="12" w:space="0" w:color="auto"/>
            </w:tcBorders>
            <w:shd w:val="clear" w:color="auto" w:fill="auto"/>
            <w:textDirection w:val="btLr"/>
            <w:vAlign w:val="bottom"/>
            <w:hideMark/>
          </w:tcPr>
          <w:p w14:paraId="42BF3E71"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Sri Lanka</w:t>
            </w:r>
          </w:p>
        </w:tc>
        <w:tc>
          <w:tcPr>
            <w:tcW w:w="366" w:type="dxa"/>
            <w:tcBorders>
              <w:top w:val="single" w:sz="4" w:space="0" w:color="auto"/>
              <w:bottom w:val="single" w:sz="12" w:space="0" w:color="auto"/>
            </w:tcBorders>
            <w:shd w:val="clear" w:color="auto" w:fill="auto"/>
            <w:textDirection w:val="btLr"/>
            <w:vAlign w:val="bottom"/>
            <w:hideMark/>
          </w:tcPr>
          <w:p w14:paraId="3DCB3BC9" w14:textId="77777777" w:rsidR="0061515F" w:rsidRPr="008624B1" w:rsidRDefault="0061515F" w:rsidP="007A5213">
            <w:pPr>
              <w:suppressAutoHyphens w:val="0"/>
              <w:spacing w:before="80" w:after="80" w:line="200" w:lineRule="exact"/>
              <w:ind w:left="57" w:right="113"/>
              <w:rPr>
                <w:i/>
                <w:iCs/>
                <w:sz w:val="16"/>
                <w:szCs w:val="16"/>
              </w:rPr>
            </w:pPr>
            <w:r w:rsidRPr="008624B1">
              <w:rPr>
                <w:i/>
                <w:iCs/>
                <w:sz w:val="16"/>
                <w:szCs w:val="16"/>
                <w:lang w:val="fr-FR"/>
              </w:rPr>
              <w:t>Slovaquie</w:t>
            </w:r>
          </w:p>
        </w:tc>
        <w:tc>
          <w:tcPr>
            <w:tcW w:w="375" w:type="dxa"/>
            <w:tcBorders>
              <w:top w:val="single" w:sz="4" w:space="0" w:color="auto"/>
              <w:bottom w:val="single" w:sz="12" w:space="0" w:color="auto"/>
            </w:tcBorders>
            <w:shd w:val="clear" w:color="auto" w:fill="auto"/>
            <w:textDirection w:val="btLr"/>
            <w:vAlign w:val="bottom"/>
            <w:hideMark/>
          </w:tcPr>
          <w:p w14:paraId="38C1537B"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Togo</w:t>
            </w:r>
          </w:p>
        </w:tc>
        <w:tc>
          <w:tcPr>
            <w:tcW w:w="375" w:type="dxa"/>
            <w:tcBorders>
              <w:top w:val="single" w:sz="4" w:space="0" w:color="auto"/>
              <w:bottom w:val="single" w:sz="12" w:space="0" w:color="auto"/>
            </w:tcBorders>
            <w:shd w:val="clear" w:color="auto" w:fill="auto"/>
            <w:textDirection w:val="btLr"/>
            <w:vAlign w:val="bottom"/>
            <w:hideMark/>
          </w:tcPr>
          <w:p w14:paraId="6BAC57C5" w14:textId="77777777" w:rsidR="0061515F" w:rsidRPr="008624B1" w:rsidRDefault="0061515F" w:rsidP="007A5213">
            <w:pPr>
              <w:suppressAutoHyphens w:val="0"/>
              <w:spacing w:before="80" w:after="80" w:line="200" w:lineRule="exact"/>
              <w:ind w:left="57" w:right="113"/>
              <w:rPr>
                <w:i/>
                <w:sz w:val="16"/>
                <w:szCs w:val="16"/>
              </w:rPr>
            </w:pPr>
            <w:r w:rsidRPr="008624B1">
              <w:rPr>
                <w:i/>
                <w:iCs/>
                <w:sz w:val="16"/>
                <w:szCs w:val="16"/>
                <w:lang w:val="fr-FR"/>
              </w:rPr>
              <w:t>Tunisie</w:t>
            </w:r>
          </w:p>
        </w:tc>
        <w:tc>
          <w:tcPr>
            <w:tcW w:w="634"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4DB00259" w14:textId="77777777" w:rsidR="0061515F" w:rsidRPr="008624B1" w:rsidRDefault="0061515F" w:rsidP="00D1667D">
            <w:pPr>
              <w:suppressAutoHyphens w:val="0"/>
              <w:spacing w:before="80" w:after="80" w:line="200" w:lineRule="exact"/>
              <w:ind w:right="113"/>
              <w:jc w:val="right"/>
              <w:rPr>
                <w:i/>
                <w:sz w:val="16"/>
                <w:szCs w:val="16"/>
              </w:rPr>
            </w:pPr>
            <w:r w:rsidRPr="008624B1">
              <w:rPr>
                <w:i/>
                <w:iCs/>
                <w:sz w:val="16"/>
                <w:szCs w:val="16"/>
                <w:lang w:val="fr-FR"/>
              </w:rPr>
              <w:t>Total</w:t>
            </w:r>
          </w:p>
        </w:tc>
      </w:tr>
      <w:tr w:rsidR="0061515F" w:rsidRPr="008624B1" w14:paraId="33AB18B0" w14:textId="77777777" w:rsidTr="0061515F">
        <w:tc>
          <w:tcPr>
            <w:tcW w:w="549" w:type="dxa"/>
            <w:tcBorders>
              <w:top w:val="single" w:sz="12" w:space="0" w:color="auto"/>
            </w:tcBorders>
            <w:shd w:val="clear" w:color="auto" w:fill="auto"/>
            <w:hideMark/>
          </w:tcPr>
          <w:p w14:paraId="45A1A8D0" w14:textId="77777777" w:rsidR="0061515F" w:rsidRPr="008624B1" w:rsidRDefault="0061515F" w:rsidP="00D1667D">
            <w:pPr>
              <w:suppressAutoHyphens w:val="0"/>
              <w:spacing w:before="40" w:after="40" w:line="220" w:lineRule="exact"/>
              <w:ind w:right="113"/>
              <w:rPr>
                <w:sz w:val="18"/>
                <w:szCs w:val="18"/>
              </w:rPr>
            </w:pPr>
            <w:r w:rsidRPr="008624B1">
              <w:rPr>
                <w:sz w:val="18"/>
                <w:szCs w:val="18"/>
                <w:lang w:val="fr-FR"/>
              </w:rPr>
              <w:t>2012</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65D5FF03"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5DA512EB"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tcBorders>
              <w:top w:val="single" w:sz="12" w:space="0" w:color="auto"/>
            </w:tcBorders>
            <w:shd w:val="clear" w:color="auto" w:fill="auto"/>
            <w:vAlign w:val="bottom"/>
            <w:hideMark/>
          </w:tcPr>
          <w:p w14:paraId="20D3B2BD"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747CCFAE"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tcBorders>
              <w:top w:val="single" w:sz="12" w:space="0" w:color="auto"/>
            </w:tcBorders>
            <w:shd w:val="clear" w:color="auto" w:fill="auto"/>
            <w:vAlign w:val="bottom"/>
            <w:hideMark/>
          </w:tcPr>
          <w:p w14:paraId="733829F0"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4CADD366"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78" w:type="dxa"/>
            <w:tcBorders>
              <w:top w:val="single" w:sz="12" w:space="0" w:color="auto"/>
            </w:tcBorders>
            <w:shd w:val="clear" w:color="auto" w:fill="auto"/>
            <w:tcMar>
              <w:top w:w="0" w:type="dxa"/>
              <w:left w:w="0" w:type="dxa"/>
              <w:bottom w:w="0" w:type="dxa"/>
              <w:right w:w="28" w:type="dxa"/>
            </w:tcMar>
            <w:vAlign w:val="bottom"/>
            <w:hideMark/>
          </w:tcPr>
          <w:p w14:paraId="4393C998"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17A9A862"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75" w:type="dxa"/>
            <w:tcBorders>
              <w:top w:val="single" w:sz="12" w:space="0" w:color="auto"/>
            </w:tcBorders>
            <w:shd w:val="clear" w:color="auto" w:fill="auto"/>
            <w:tcMar>
              <w:top w:w="0" w:type="dxa"/>
              <w:left w:w="0" w:type="dxa"/>
              <w:bottom w:w="0" w:type="dxa"/>
              <w:right w:w="28" w:type="dxa"/>
            </w:tcMar>
            <w:vAlign w:val="bottom"/>
            <w:hideMark/>
          </w:tcPr>
          <w:p w14:paraId="62AD7B1C"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434" w:type="dxa"/>
            <w:tcBorders>
              <w:top w:val="single" w:sz="12" w:space="0" w:color="auto"/>
            </w:tcBorders>
            <w:shd w:val="clear" w:color="auto" w:fill="auto"/>
            <w:tcMar>
              <w:top w:w="0" w:type="dxa"/>
              <w:left w:w="0" w:type="dxa"/>
              <w:bottom w:w="0" w:type="dxa"/>
              <w:right w:w="28" w:type="dxa"/>
            </w:tcMar>
            <w:vAlign w:val="bottom"/>
            <w:hideMark/>
          </w:tcPr>
          <w:p w14:paraId="3458D443"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4ED3E82E"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327EFE62"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tcBorders>
              <w:top w:val="single" w:sz="12" w:space="0" w:color="auto"/>
            </w:tcBorders>
            <w:shd w:val="clear" w:color="auto" w:fill="auto"/>
            <w:vAlign w:val="bottom"/>
            <w:hideMark/>
          </w:tcPr>
          <w:p w14:paraId="4CF1CEFE"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739EB47F"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421" w:type="dxa"/>
            <w:tcBorders>
              <w:top w:val="single" w:sz="12" w:space="0" w:color="auto"/>
            </w:tcBorders>
            <w:shd w:val="clear" w:color="auto" w:fill="auto"/>
            <w:tcMar>
              <w:top w:w="0" w:type="dxa"/>
              <w:left w:w="0" w:type="dxa"/>
              <w:bottom w:w="0" w:type="dxa"/>
              <w:right w:w="28" w:type="dxa"/>
            </w:tcMar>
            <w:vAlign w:val="bottom"/>
            <w:hideMark/>
          </w:tcPr>
          <w:p w14:paraId="2A7F5E41"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5</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734FAFAA"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tcBorders>
              <w:top w:val="single" w:sz="12" w:space="0" w:color="auto"/>
            </w:tcBorders>
            <w:shd w:val="clear" w:color="auto" w:fill="auto"/>
            <w:vAlign w:val="bottom"/>
            <w:hideMark/>
          </w:tcPr>
          <w:p w14:paraId="5312F49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tcBorders>
              <w:top w:val="single" w:sz="12" w:space="0" w:color="auto"/>
            </w:tcBorders>
            <w:shd w:val="clear" w:color="auto" w:fill="auto"/>
            <w:vAlign w:val="bottom"/>
            <w:hideMark/>
          </w:tcPr>
          <w:p w14:paraId="193ED539"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tcBorders>
              <w:top w:val="single" w:sz="12" w:space="0" w:color="auto"/>
            </w:tcBorders>
            <w:shd w:val="clear" w:color="auto" w:fill="auto"/>
            <w:vAlign w:val="bottom"/>
            <w:hideMark/>
          </w:tcPr>
          <w:p w14:paraId="1A86A94D"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3B19AE4A"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tcBorders>
              <w:top w:val="single" w:sz="12" w:space="0" w:color="auto"/>
            </w:tcBorders>
            <w:shd w:val="clear" w:color="auto" w:fill="auto"/>
            <w:vAlign w:val="bottom"/>
            <w:hideMark/>
          </w:tcPr>
          <w:p w14:paraId="63401304"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tcBorders>
              <w:top w:val="single" w:sz="12" w:space="0" w:color="auto"/>
            </w:tcBorders>
            <w:shd w:val="clear" w:color="auto" w:fill="auto"/>
            <w:tcMar>
              <w:top w:w="0" w:type="dxa"/>
              <w:left w:w="0" w:type="dxa"/>
              <w:bottom w:w="0" w:type="dxa"/>
              <w:right w:w="28" w:type="dxa"/>
            </w:tcMar>
            <w:vAlign w:val="bottom"/>
            <w:hideMark/>
          </w:tcPr>
          <w:p w14:paraId="2C265AE5"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tcBorders>
              <w:top w:val="single" w:sz="12" w:space="0" w:color="auto"/>
            </w:tcBorders>
            <w:shd w:val="clear" w:color="auto" w:fill="auto"/>
            <w:tcMar>
              <w:top w:w="0" w:type="dxa"/>
              <w:left w:w="0" w:type="dxa"/>
              <w:bottom w:w="0" w:type="dxa"/>
              <w:right w:w="28" w:type="dxa"/>
            </w:tcMar>
            <w:vAlign w:val="bottom"/>
            <w:hideMark/>
          </w:tcPr>
          <w:p w14:paraId="5679BFE2"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634" w:type="dxa"/>
            <w:tcBorders>
              <w:top w:val="single" w:sz="12" w:space="0" w:color="auto"/>
            </w:tcBorders>
            <w:shd w:val="clear" w:color="auto" w:fill="auto"/>
            <w:tcMar>
              <w:top w:w="0" w:type="dxa"/>
              <w:left w:w="0" w:type="dxa"/>
              <w:bottom w:w="0" w:type="dxa"/>
              <w:right w:w="28" w:type="dxa"/>
            </w:tcMar>
            <w:vAlign w:val="bottom"/>
            <w:hideMark/>
          </w:tcPr>
          <w:p w14:paraId="17C31FE3"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5</w:t>
            </w:r>
          </w:p>
        </w:tc>
      </w:tr>
      <w:tr w:rsidR="0061515F" w:rsidRPr="008624B1" w14:paraId="65B8DEA2" w14:textId="77777777" w:rsidTr="0061515F">
        <w:tc>
          <w:tcPr>
            <w:tcW w:w="549" w:type="dxa"/>
            <w:shd w:val="clear" w:color="auto" w:fill="auto"/>
            <w:hideMark/>
          </w:tcPr>
          <w:p w14:paraId="45DEEDE1" w14:textId="77777777" w:rsidR="0061515F" w:rsidRPr="008624B1" w:rsidRDefault="0061515F" w:rsidP="00D1667D">
            <w:pPr>
              <w:suppressAutoHyphens w:val="0"/>
              <w:spacing w:before="40" w:after="40" w:line="220" w:lineRule="exact"/>
              <w:ind w:right="113"/>
              <w:rPr>
                <w:sz w:val="18"/>
                <w:szCs w:val="18"/>
              </w:rPr>
            </w:pPr>
            <w:r w:rsidRPr="008624B1">
              <w:rPr>
                <w:sz w:val="18"/>
                <w:szCs w:val="18"/>
                <w:lang w:val="fr-FR"/>
              </w:rPr>
              <w:t>2013</w:t>
            </w:r>
          </w:p>
        </w:tc>
        <w:tc>
          <w:tcPr>
            <w:tcW w:w="366" w:type="dxa"/>
            <w:shd w:val="clear" w:color="auto" w:fill="auto"/>
            <w:tcMar>
              <w:top w:w="0" w:type="dxa"/>
              <w:left w:w="0" w:type="dxa"/>
              <w:bottom w:w="0" w:type="dxa"/>
              <w:right w:w="28" w:type="dxa"/>
            </w:tcMar>
            <w:vAlign w:val="bottom"/>
            <w:hideMark/>
          </w:tcPr>
          <w:p w14:paraId="1458B7B1"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2A8BCACF"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vAlign w:val="bottom"/>
            <w:hideMark/>
          </w:tcPr>
          <w:p w14:paraId="4FF021F1"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4A5303F9"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vAlign w:val="bottom"/>
            <w:hideMark/>
          </w:tcPr>
          <w:p w14:paraId="6DCC5719"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53364CA6"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78" w:type="dxa"/>
            <w:shd w:val="clear" w:color="auto" w:fill="auto"/>
            <w:tcMar>
              <w:top w:w="0" w:type="dxa"/>
              <w:left w:w="0" w:type="dxa"/>
              <w:bottom w:w="0" w:type="dxa"/>
              <w:right w:w="28" w:type="dxa"/>
            </w:tcMar>
            <w:vAlign w:val="bottom"/>
            <w:hideMark/>
          </w:tcPr>
          <w:p w14:paraId="65274BCD"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1</w:t>
            </w:r>
          </w:p>
        </w:tc>
        <w:tc>
          <w:tcPr>
            <w:tcW w:w="366" w:type="dxa"/>
            <w:shd w:val="clear" w:color="auto" w:fill="auto"/>
            <w:tcMar>
              <w:top w:w="0" w:type="dxa"/>
              <w:left w:w="0" w:type="dxa"/>
              <w:bottom w:w="0" w:type="dxa"/>
              <w:right w:w="28" w:type="dxa"/>
            </w:tcMar>
            <w:vAlign w:val="bottom"/>
            <w:hideMark/>
          </w:tcPr>
          <w:p w14:paraId="2F93ECF6"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75" w:type="dxa"/>
            <w:shd w:val="clear" w:color="auto" w:fill="auto"/>
            <w:tcMar>
              <w:top w:w="0" w:type="dxa"/>
              <w:left w:w="0" w:type="dxa"/>
              <w:bottom w:w="0" w:type="dxa"/>
              <w:right w:w="28" w:type="dxa"/>
            </w:tcMar>
            <w:vAlign w:val="bottom"/>
            <w:hideMark/>
          </w:tcPr>
          <w:p w14:paraId="58F66C03"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434" w:type="dxa"/>
            <w:shd w:val="clear" w:color="auto" w:fill="auto"/>
            <w:tcMar>
              <w:top w:w="0" w:type="dxa"/>
              <w:left w:w="0" w:type="dxa"/>
              <w:bottom w:w="0" w:type="dxa"/>
              <w:right w:w="28" w:type="dxa"/>
            </w:tcMar>
            <w:vAlign w:val="bottom"/>
            <w:hideMark/>
          </w:tcPr>
          <w:p w14:paraId="009A9658"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45866CF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510FD02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66B1F801"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54843E44"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421" w:type="dxa"/>
            <w:shd w:val="clear" w:color="auto" w:fill="auto"/>
            <w:tcMar>
              <w:top w:w="0" w:type="dxa"/>
              <w:left w:w="0" w:type="dxa"/>
              <w:bottom w:w="0" w:type="dxa"/>
              <w:right w:w="28" w:type="dxa"/>
            </w:tcMar>
            <w:vAlign w:val="bottom"/>
            <w:hideMark/>
          </w:tcPr>
          <w:p w14:paraId="705592DD"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4</w:t>
            </w:r>
          </w:p>
        </w:tc>
        <w:tc>
          <w:tcPr>
            <w:tcW w:w="366" w:type="dxa"/>
            <w:shd w:val="clear" w:color="auto" w:fill="auto"/>
            <w:tcMar>
              <w:top w:w="0" w:type="dxa"/>
              <w:left w:w="0" w:type="dxa"/>
              <w:bottom w:w="0" w:type="dxa"/>
              <w:right w:w="28" w:type="dxa"/>
            </w:tcMar>
            <w:vAlign w:val="bottom"/>
            <w:hideMark/>
          </w:tcPr>
          <w:p w14:paraId="1DF01229"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1DF57BB3"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vAlign w:val="bottom"/>
            <w:hideMark/>
          </w:tcPr>
          <w:p w14:paraId="6D973C78"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vAlign w:val="bottom"/>
            <w:hideMark/>
          </w:tcPr>
          <w:p w14:paraId="5DF7BB82"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03E14412"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73FD11D8"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tcMar>
              <w:top w:w="0" w:type="dxa"/>
              <w:left w:w="0" w:type="dxa"/>
              <w:bottom w:w="0" w:type="dxa"/>
              <w:right w:w="28" w:type="dxa"/>
            </w:tcMar>
            <w:vAlign w:val="bottom"/>
            <w:hideMark/>
          </w:tcPr>
          <w:p w14:paraId="4EA28B39"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tcMar>
              <w:top w:w="0" w:type="dxa"/>
              <w:left w:w="0" w:type="dxa"/>
              <w:bottom w:w="0" w:type="dxa"/>
              <w:right w:w="28" w:type="dxa"/>
            </w:tcMar>
            <w:vAlign w:val="bottom"/>
            <w:hideMark/>
          </w:tcPr>
          <w:p w14:paraId="4CC3D802"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634" w:type="dxa"/>
            <w:shd w:val="clear" w:color="auto" w:fill="auto"/>
            <w:tcMar>
              <w:top w:w="0" w:type="dxa"/>
              <w:left w:w="0" w:type="dxa"/>
              <w:bottom w:w="0" w:type="dxa"/>
              <w:right w:w="28" w:type="dxa"/>
            </w:tcMar>
            <w:vAlign w:val="bottom"/>
            <w:hideMark/>
          </w:tcPr>
          <w:p w14:paraId="10429773"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5</w:t>
            </w:r>
          </w:p>
        </w:tc>
      </w:tr>
      <w:tr w:rsidR="0061515F" w:rsidRPr="008624B1" w14:paraId="7BE06A3A" w14:textId="77777777" w:rsidTr="0061515F">
        <w:tc>
          <w:tcPr>
            <w:tcW w:w="549" w:type="dxa"/>
            <w:shd w:val="clear" w:color="auto" w:fill="auto"/>
            <w:hideMark/>
          </w:tcPr>
          <w:p w14:paraId="0041CE1D" w14:textId="77777777" w:rsidR="0061515F" w:rsidRPr="008624B1" w:rsidRDefault="0061515F" w:rsidP="00D1667D">
            <w:pPr>
              <w:suppressAutoHyphens w:val="0"/>
              <w:spacing w:before="40" w:after="40" w:line="220" w:lineRule="exact"/>
              <w:ind w:right="113"/>
              <w:rPr>
                <w:sz w:val="18"/>
                <w:szCs w:val="18"/>
              </w:rPr>
            </w:pPr>
            <w:r w:rsidRPr="008624B1">
              <w:rPr>
                <w:sz w:val="18"/>
                <w:szCs w:val="18"/>
                <w:lang w:val="fr-FR"/>
              </w:rPr>
              <w:t>2014</w:t>
            </w:r>
          </w:p>
        </w:tc>
        <w:tc>
          <w:tcPr>
            <w:tcW w:w="366" w:type="dxa"/>
            <w:shd w:val="clear" w:color="auto" w:fill="auto"/>
            <w:tcMar>
              <w:top w:w="0" w:type="dxa"/>
              <w:left w:w="0" w:type="dxa"/>
              <w:bottom w:w="0" w:type="dxa"/>
              <w:right w:w="28" w:type="dxa"/>
            </w:tcMar>
            <w:vAlign w:val="bottom"/>
            <w:hideMark/>
          </w:tcPr>
          <w:p w14:paraId="778CD92B"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71742E05"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vAlign w:val="bottom"/>
            <w:hideMark/>
          </w:tcPr>
          <w:p w14:paraId="11167785"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25F3ECFB"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1</w:t>
            </w:r>
          </w:p>
        </w:tc>
        <w:tc>
          <w:tcPr>
            <w:tcW w:w="366" w:type="dxa"/>
            <w:shd w:val="clear" w:color="auto" w:fill="auto"/>
            <w:vAlign w:val="bottom"/>
            <w:hideMark/>
          </w:tcPr>
          <w:p w14:paraId="19D70D7C"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6A2D1FA4"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1</w:t>
            </w:r>
          </w:p>
        </w:tc>
        <w:tc>
          <w:tcPr>
            <w:tcW w:w="378" w:type="dxa"/>
            <w:shd w:val="clear" w:color="auto" w:fill="auto"/>
            <w:tcMar>
              <w:top w:w="0" w:type="dxa"/>
              <w:left w:w="0" w:type="dxa"/>
              <w:bottom w:w="0" w:type="dxa"/>
              <w:right w:w="28" w:type="dxa"/>
            </w:tcMar>
            <w:vAlign w:val="bottom"/>
            <w:hideMark/>
          </w:tcPr>
          <w:p w14:paraId="6023CF5C"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1</w:t>
            </w:r>
          </w:p>
        </w:tc>
        <w:tc>
          <w:tcPr>
            <w:tcW w:w="366" w:type="dxa"/>
            <w:shd w:val="clear" w:color="auto" w:fill="auto"/>
            <w:tcMar>
              <w:top w:w="0" w:type="dxa"/>
              <w:left w:w="0" w:type="dxa"/>
              <w:bottom w:w="0" w:type="dxa"/>
              <w:right w:w="28" w:type="dxa"/>
            </w:tcMar>
            <w:vAlign w:val="bottom"/>
            <w:hideMark/>
          </w:tcPr>
          <w:p w14:paraId="58D6F521"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75" w:type="dxa"/>
            <w:shd w:val="clear" w:color="auto" w:fill="auto"/>
            <w:tcMar>
              <w:top w:w="0" w:type="dxa"/>
              <w:left w:w="0" w:type="dxa"/>
              <w:bottom w:w="0" w:type="dxa"/>
              <w:right w:w="28" w:type="dxa"/>
            </w:tcMar>
            <w:vAlign w:val="bottom"/>
            <w:hideMark/>
          </w:tcPr>
          <w:p w14:paraId="4986E4BB"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434" w:type="dxa"/>
            <w:shd w:val="clear" w:color="auto" w:fill="auto"/>
            <w:tcMar>
              <w:top w:w="0" w:type="dxa"/>
              <w:left w:w="0" w:type="dxa"/>
              <w:bottom w:w="0" w:type="dxa"/>
              <w:right w:w="28" w:type="dxa"/>
            </w:tcMar>
            <w:vAlign w:val="bottom"/>
            <w:hideMark/>
          </w:tcPr>
          <w:p w14:paraId="5701A96E"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5</w:t>
            </w:r>
          </w:p>
        </w:tc>
        <w:tc>
          <w:tcPr>
            <w:tcW w:w="366" w:type="dxa"/>
            <w:shd w:val="clear" w:color="auto" w:fill="auto"/>
            <w:tcMar>
              <w:top w:w="0" w:type="dxa"/>
              <w:left w:w="0" w:type="dxa"/>
              <w:bottom w:w="0" w:type="dxa"/>
              <w:right w:w="28" w:type="dxa"/>
            </w:tcMar>
            <w:vAlign w:val="bottom"/>
            <w:hideMark/>
          </w:tcPr>
          <w:p w14:paraId="75CDD672"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74A8CC6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0AB73290"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311B845F"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421" w:type="dxa"/>
            <w:shd w:val="clear" w:color="auto" w:fill="auto"/>
            <w:tcMar>
              <w:top w:w="0" w:type="dxa"/>
              <w:left w:w="0" w:type="dxa"/>
              <w:bottom w:w="0" w:type="dxa"/>
              <w:right w:w="28" w:type="dxa"/>
            </w:tcMar>
            <w:vAlign w:val="bottom"/>
            <w:hideMark/>
          </w:tcPr>
          <w:p w14:paraId="07B203F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43</w:t>
            </w:r>
          </w:p>
        </w:tc>
        <w:tc>
          <w:tcPr>
            <w:tcW w:w="366" w:type="dxa"/>
            <w:shd w:val="clear" w:color="auto" w:fill="auto"/>
            <w:tcMar>
              <w:top w:w="0" w:type="dxa"/>
              <w:left w:w="0" w:type="dxa"/>
              <w:bottom w:w="0" w:type="dxa"/>
              <w:right w:w="28" w:type="dxa"/>
            </w:tcMar>
            <w:vAlign w:val="bottom"/>
            <w:hideMark/>
          </w:tcPr>
          <w:p w14:paraId="534F9B5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3007F6D5"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vAlign w:val="bottom"/>
            <w:hideMark/>
          </w:tcPr>
          <w:p w14:paraId="3C951E20"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vAlign w:val="bottom"/>
            <w:hideMark/>
          </w:tcPr>
          <w:p w14:paraId="3FB175CF"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16016B48"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4F7D5DE8"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tcMar>
              <w:top w:w="0" w:type="dxa"/>
              <w:left w:w="0" w:type="dxa"/>
              <w:bottom w:w="0" w:type="dxa"/>
              <w:right w:w="28" w:type="dxa"/>
            </w:tcMar>
            <w:vAlign w:val="bottom"/>
            <w:hideMark/>
          </w:tcPr>
          <w:p w14:paraId="17886254"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tcMar>
              <w:top w:w="0" w:type="dxa"/>
              <w:left w:w="0" w:type="dxa"/>
              <w:bottom w:w="0" w:type="dxa"/>
              <w:right w:w="28" w:type="dxa"/>
            </w:tcMar>
            <w:vAlign w:val="bottom"/>
            <w:hideMark/>
          </w:tcPr>
          <w:p w14:paraId="6630EA35"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634" w:type="dxa"/>
            <w:shd w:val="clear" w:color="auto" w:fill="auto"/>
            <w:tcMar>
              <w:top w:w="0" w:type="dxa"/>
              <w:left w:w="0" w:type="dxa"/>
              <w:bottom w:w="0" w:type="dxa"/>
              <w:right w:w="28" w:type="dxa"/>
            </w:tcMar>
            <w:vAlign w:val="bottom"/>
            <w:hideMark/>
          </w:tcPr>
          <w:p w14:paraId="7D95EE35"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51</w:t>
            </w:r>
          </w:p>
        </w:tc>
      </w:tr>
      <w:tr w:rsidR="0061515F" w:rsidRPr="008624B1" w14:paraId="0273DA38" w14:textId="77777777" w:rsidTr="0061515F">
        <w:tc>
          <w:tcPr>
            <w:tcW w:w="549" w:type="dxa"/>
            <w:shd w:val="clear" w:color="auto" w:fill="auto"/>
            <w:hideMark/>
          </w:tcPr>
          <w:p w14:paraId="6B582063" w14:textId="77777777" w:rsidR="0061515F" w:rsidRPr="008624B1" w:rsidRDefault="0061515F" w:rsidP="00D1667D">
            <w:pPr>
              <w:suppressAutoHyphens w:val="0"/>
              <w:spacing w:before="40" w:after="40" w:line="220" w:lineRule="exact"/>
              <w:ind w:right="113"/>
              <w:rPr>
                <w:sz w:val="18"/>
                <w:szCs w:val="18"/>
              </w:rPr>
            </w:pPr>
            <w:r w:rsidRPr="008624B1">
              <w:rPr>
                <w:sz w:val="18"/>
                <w:szCs w:val="18"/>
                <w:lang w:val="fr-FR"/>
              </w:rPr>
              <w:t>2015</w:t>
            </w:r>
          </w:p>
        </w:tc>
        <w:tc>
          <w:tcPr>
            <w:tcW w:w="366" w:type="dxa"/>
            <w:shd w:val="clear" w:color="auto" w:fill="auto"/>
            <w:tcMar>
              <w:top w:w="0" w:type="dxa"/>
              <w:left w:w="0" w:type="dxa"/>
              <w:bottom w:w="0" w:type="dxa"/>
              <w:right w:w="28" w:type="dxa"/>
            </w:tcMar>
            <w:vAlign w:val="bottom"/>
            <w:hideMark/>
          </w:tcPr>
          <w:p w14:paraId="2EDF76C5"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4DDC2055"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vAlign w:val="bottom"/>
            <w:hideMark/>
          </w:tcPr>
          <w:p w14:paraId="10D142A2"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46F60DF4"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vAlign w:val="bottom"/>
            <w:hideMark/>
          </w:tcPr>
          <w:p w14:paraId="68821FF5"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6310DD6F"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78" w:type="dxa"/>
            <w:shd w:val="clear" w:color="auto" w:fill="auto"/>
            <w:tcMar>
              <w:top w:w="0" w:type="dxa"/>
              <w:left w:w="0" w:type="dxa"/>
              <w:bottom w:w="0" w:type="dxa"/>
              <w:right w:w="28" w:type="dxa"/>
            </w:tcMar>
            <w:vAlign w:val="bottom"/>
            <w:hideMark/>
          </w:tcPr>
          <w:p w14:paraId="190BC697"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3</w:t>
            </w:r>
          </w:p>
        </w:tc>
        <w:tc>
          <w:tcPr>
            <w:tcW w:w="366" w:type="dxa"/>
            <w:shd w:val="clear" w:color="auto" w:fill="auto"/>
            <w:tcMar>
              <w:top w:w="0" w:type="dxa"/>
              <w:left w:w="0" w:type="dxa"/>
              <w:bottom w:w="0" w:type="dxa"/>
              <w:right w:w="28" w:type="dxa"/>
            </w:tcMar>
            <w:vAlign w:val="bottom"/>
            <w:hideMark/>
          </w:tcPr>
          <w:p w14:paraId="73CE4B78"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75" w:type="dxa"/>
            <w:shd w:val="clear" w:color="auto" w:fill="auto"/>
            <w:tcMar>
              <w:top w:w="0" w:type="dxa"/>
              <w:left w:w="0" w:type="dxa"/>
              <w:bottom w:w="0" w:type="dxa"/>
              <w:right w:w="28" w:type="dxa"/>
            </w:tcMar>
            <w:vAlign w:val="bottom"/>
            <w:hideMark/>
          </w:tcPr>
          <w:p w14:paraId="4C3238C6"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434" w:type="dxa"/>
            <w:shd w:val="clear" w:color="auto" w:fill="auto"/>
            <w:tcMar>
              <w:top w:w="0" w:type="dxa"/>
              <w:left w:w="0" w:type="dxa"/>
              <w:bottom w:w="0" w:type="dxa"/>
              <w:right w:w="28" w:type="dxa"/>
            </w:tcMar>
            <w:vAlign w:val="bottom"/>
            <w:hideMark/>
          </w:tcPr>
          <w:p w14:paraId="3DB8D946"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42</w:t>
            </w:r>
          </w:p>
        </w:tc>
        <w:tc>
          <w:tcPr>
            <w:tcW w:w="366" w:type="dxa"/>
            <w:shd w:val="clear" w:color="auto" w:fill="auto"/>
            <w:tcMar>
              <w:top w:w="0" w:type="dxa"/>
              <w:left w:w="0" w:type="dxa"/>
              <w:bottom w:w="0" w:type="dxa"/>
              <w:right w:w="28" w:type="dxa"/>
            </w:tcMar>
            <w:vAlign w:val="bottom"/>
            <w:hideMark/>
          </w:tcPr>
          <w:p w14:paraId="777427FF"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3E2F4C1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3787AC5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6AEC0542"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421" w:type="dxa"/>
            <w:shd w:val="clear" w:color="auto" w:fill="auto"/>
            <w:tcMar>
              <w:top w:w="0" w:type="dxa"/>
              <w:left w:w="0" w:type="dxa"/>
              <w:bottom w:w="0" w:type="dxa"/>
              <w:right w:w="28" w:type="dxa"/>
            </w:tcMar>
            <w:vAlign w:val="bottom"/>
            <w:hideMark/>
          </w:tcPr>
          <w:p w14:paraId="7B92ABE2"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166</w:t>
            </w:r>
          </w:p>
        </w:tc>
        <w:tc>
          <w:tcPr>
            <w:tcW w:w="366" w:type="dxa"/>
            <w:shd w:val="clear" w:color="auto" w:fill="auto"/>
            <w:tcMar>
              <w:top w:w="0" w:type="dxa"/>
              <w:left w:w="0" w:type="dxa"/>
              <w:bottom w:w="0" w:type="dxa"/>
              <w:right w:w="28" w:type="dxa"/>
            </w:tcMar>
            <w:vAlign w:val="bottom"/>
            <w:hideMark/>
          </w:tcPr>
          <w:p w14:paraId="44D9077F"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5501597E"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vAlign w:val="bottom"/>
            <w:hideMark/>
          </w:tcPr>
          <w:p w14:paraId="2FD3261E"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vAlign w:val="bottom"/>
            <w:hideMark/>
          </w:tcPr>
          <w:p w14:paraId="526A2397"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4CE437C3"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6A3C20D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tcMar>
              <w:top w:w="0" w:type="dxa"/>
              <w:left w:w="0" w:type="dxa"/>
              <w:bottom w:w="0" w:type="dxa"/>
              <w:right w:w="28" w:type="dxa"/>
            </w:tcMar>
            <w:vAlign w:val="bottom"/>
            <w:hideMark/>
          </w:tcPr>
          <w:p w14:paraId="1FC57CC7"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tcMar>
              <w:top w:w="0" w:type="dxa"/>
              <w:left w:w="0" w:type="dxa"/>
              <w:bottom w:w="0" w:type="dxa"/>
              <w:right w:w="28" w:type="dxa"/>
            </w:tcMar>
            <w:vAlign w:val="bottom"/>
            <w:hideMark/>
          </w:tcPr>
          <w:p w14:paraId="7650A47F"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634" w:type="dxa"/>
            <w:shd w:val="clear" w:color="auto" w:fill="auto"/>
            <w:tcMar>
              <w:top w:w="0" w:type="dxa"/>
              <w:left w:w="0" w:type="dxa"/>
              <w:bottom w:w="0" w:type="dxa"/>
              <w:right w:w="28" w:type="dxa"/>
            </w:tcMar>
            <w:vAlign w:val="bottom"/>
            <w:hideMark/>
          </w:tcPr>
          <w:p w14:paraId="0EC3A3E9"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211</w:t>
            </w:r>
          </w:p>
        </w:tc>
      </w:tr>
      <w:tr w:rsidR="0061515F" w:rsidRPr="008624B1" w14:paraId="236CBC6D" w14:textId="77777777" w:rsidTr="0061515F">
        <w:tc>
          <w:tcPr>
            <w:tcW w:w="549" w:type="dxa"/>
            <w:shd w:val="clear" w:color="auto" w:fill="auto"/>
            <w:hideMark/>
          </w:tcPr>
          <w:p w14:paraId="31874F24" w14:textId="77777777" w:rsidR="0061515F" w:rsidRPr="008624B1" w:rsidRDefault="0061515F" w:rsidP="00D1667D">
            <w:pPr>
              <w:suppressAutoHyphens w:val="0"/>
              <w:spacing w:before="40" w:after="40" w:line="220" w:lineRule="exact"/>
              <w:ind w:right="113"/>
              <w:rPr>
                <w:sz w:val="18"/>
                <w:szCs w:val="18"/>
              </w:rPr>
            </w:pPr>
            <w:r w:rsidRPr="008624B1">
              <w:rPr>
                <w:sz w:val="18"/>
                <w:szCs w:val="18"/>
                <w:lang w:val="fr-FR"/>
              </w:rPr>
              <w:t>2016</w:t>
            </w:r>
          </w:p>
        </w:tc>
        <w:tc>
          <w:tcPr>
            <w:tcW w:w="366" w:type="dxa"/>
            <w:shd w:val="clear" w:color="auto" w:fill="auto"/>
            <w:tcMar>
              <w:top w:w="0" w:type="dxa"/>
              <w:left w:w="0" w:type="dxa"/>
              <w:bottom w:w="0" w:type="dxa"/>
              <w:right w:w="28" w:type="dxa"/>
            </w:tcMar>
            <w:vAlign w:val="bottom"/>
            <w:hideMark/>
          </w:tcPr>
          <w:p w14:paraId="2EF3E5C8"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5DC301FF"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vAlign w:val="bottom"/>
            <w:hideMark/>
          </w:tcPr>
          <w:p w14:paraId="1D307366"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66C7C8C6"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vAlign w:val="bottom"/>
            <w:hideMark/>
          </w:tcPr>
          <w:p w14:paraId="196E4107"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35C16F01"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78" w:type="dxa"/>
            <w:shd w:val="clear" w:color="auto" w:fill="auto"/>
            <w:tcMar>
              <w:top w:w="0" w:type="dxa"/>
              <w:left w:w="0" w:type="dxa"/>
              <w:bottom w:w="0" w:type="dxa"/>
              <w:right w:w="28" w:type="dxa"/>
            </w:tcMar>
            <w:vAlign w:val="bottom"/>
            <w:hideMark/>
          </w:tcPr>
          <w:p w14:paraId="58CC3B73"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4</w:t>
            </w:r>
          </w:p>
        </w:tc>
        <w:tc>
          <w:tcPr>
            <w:tcW w:w="366" w:type="dxa"/>
            <w:shd w:val="clear" w:color="auto" w:fill="auto"/>
            <w:tcMar>
              <w:top w:w="0" w:type="dxa"/>
              <w:left w:w="0" w:type="dxa"/>
              <w:bottom w:w="0" w:type="dxa"/>
              <w:right w:w="28" w:type="dxa"/>
            </w:tcMar>
            <w:vAlign w:val="bottom"/>
            <w:hideMark/>
          </w:tcPr>
          <w:p w14:paraId="2E118C8F"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75" w:type="dxa"/>
            <w:shd w:val="clear" w:color="auto" w:fill="auto"/>
            <w:tcMar>
              <w:top w:w="0" w:type="dxa"/>
              <w:left w:w="0" w:type="dxa"/>
              <w:bottom w:w="0" w:type="dxa"/>
              <w:right w:w="28" w:type="dxa"/>
            </w:tcMar>
            <w:vAlign w:val="bottom"/>
            <w:hideMark/>
          </w:tcPr>
          <w:p w14:paraId="724A255C"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434" w:type="dxa"/>
            <w:shd w:val="clear" w:color="auto" w:fill="auto"/>
            <w:tcMar>
              <w:top w:w="0" w:type="dxa"/>
              <w:left w:w="0" w:type="dxa"/>
              <w:bottom w:w="0" w:type="dxa"/>
              <w:right w:w="28" w:type="dxa"/>
            </w:tcMar>
            <w:vAlign w:val="bottom"/>
            <w:hideMark/>
          </w:tcPr>
          <w:p w14:paraId="21882B57"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22</w:t>
            </w:r>
          </w:p>
        </w:tc>
        <w:tc>
          <w:tcPr>
            <w:tcW w:w="366" w:type="dxa"/>
            <w:shd w:val="clear" w:color="auto" w:fill="auto"/>
            <w:tcMar>
              <w:top w:w="0" w:type="dxa"/>
              <w:left w:w="0" w:type="dxa"/>
              <w:bottom w:w="0" w:type="dxa"/>
              <w:right w:w="28" w:type="dxa"/>
            </w:tcMar>
            <w:vAlign w:val="bottom"/>
            <w:hideMark/>
          </w:tcPr>
          <w:p w14:paraId="7FF37840"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3A5932AD"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0AF9E168"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2F48FBFE"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421" w:type="dxa"/>
            <w:shd w:val="clear" w:color="auto" w:fill="auto"/>
            <w:tcMar>
              <w:top w:w="0" w:type="dxa"/>
              <w:left w:w="0" w:type="dxa"/>
              <w:bottom w:w="0" w:type="dxa"/>
              <w:right w:w="28" w:type="dxa"/>
            </w:tcMar>
            <w:vAlign w:val="bottom"/>
            <w:hideMark/>
          </w:tcPr>
          <w:p w14:paraId="1DF8155E"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58</w:t>
            </w:r>
          </w:p>
        </w:tc>
        <w:tc>
          <w:tcPr>
            <w:tcW w:w="366" w:type="dxa"/>
            <w:shd w:val="clear" w:color="auto" w:fill="auto"/>
            <w:tcMar>
              <w:top w:w="0" w:type="dxa"/>
              <w:left w:w="0" w:type="dxa"/>
              <w:bottom w:w="0" w:type="dxa"/>
              <w:right w:w="28" w:type="dxa"/>
            </w:tcMar>
            <w:vAlign w:val="bottom"/>
            <w:hideMark/>
          </w:tcPr>
          <w:p w14:paraId="515885A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w:t>
            </w:r>
          </w:p>
        </w:tc>
        <w:tc>
          <w:tcPr>
            <w:tcW w:w="366" w:type="dxa"/>
            <w:shd w:val="clear" w:color="auto" w:fill="auto"/>
            <w:vAlign w:val="bottom"/>
            <w:hideMark/>
          </w:tcPr>
          <w:p w14:paraId="4C0CFF1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vAlign w:val="bottom"/>
            <w:hideMark/>
          </w:tcPr>
          <w:p w14:paraId="29A3B708"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vAlign w:val="bottom"/>
            <w:hideMark/>
          </w:tcPr>
          <w:p w14:paraId="08B169ED"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19396F88"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4B78845B"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tcMar>
              <w:top w:w="0" w:type="dxa"/>
              <w:left w:w="0" w:type="dxa"/>
              <w:bottom w:w="0" w:type="dxa"/>
              <w:right w:w="28" w:type="dxa"/>
            </w:tcMar>
            <w:vAlign w:val="bottom"/>
            <w:hideMark/>
          </w:tcPr>
          <w:p w14:paraId="697A69A1"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tcMar>
              <w:top w:w="0" w:type="dxa"/>
              <w:left w:w="0" w:type="dxa"/>
              <w:bottom w:w="0" w:type="dxa"/>
              <w:right w:w="28" w:type="dxa"/>
            </w:tcMar>
            <w:vAlign w:val="bottom"/>
            <w:hideMark/>
          </w:tcPr>
          <w:p w14:paraId="183325C6"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634" w:type="dxa"/>
            <w:shd w:val="clear" w:color="auto" w:fill="auto"/>
            <w:tcMar>
              <w:top w:w="0" w:type="dxa"/>
              <w:left w:w="0" w:type="dxa"/>
              <w:bottom w:w="0" w:type="dxa"/>
              <w:right w:w="28" w:type="dxa"/>
            </w:tcMar>
            <w:vAlign w:val="bottom"/>
            <w:hideMark/>
          </w:tcPr>
          <w:p w14:paraId="7D3CE010"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85</w:t>
            </w:r>
          </w:p>
        </w:tc>
      </w:tr>
      <w:tr w:rsidR="0061515F" w:rsidRPr="008624B1" w14:paraId="15F490EB" w14:textId="77777777" w:rsidTr="0061515F">
        <w:tc>
          <w:tcPr>
            <w:tcW w:w="549" w:type="dxa"/>
            <w:shd w:val="clear" w:color="auto" w:fill="auto"/>
            <w:hideMark/>
          </w:tcPr>
          <w:p w14:paraId="1D8569C2" w14:textId="77777777" w:rsidR="0061515F" w:rsidRPr="008624B1" w:rsidRDefault="0061515F" w:rsidP="00D1667D">
            <w:pPr>
              <w:suppressAutoHyphens w:val="0"/>
              <w:spacing w:before="40" w:after="40" w:line="220" w:lineRule="exact"/>
              <w:ind w:right="113"/>
              <w:rPr>
                <w:sz w:val="18"/>
                <w:szCs w:val="18"/>
              </w:rPr>
            </w:pPr>
            <w:r w:rsidRPr="008624B1">
              <w:rPr>
                <w:sz w:val="18"/>
                <w:szCs w:val="18"/>
                <w:lang w:val="fr-FR"/>
              </w:rPr>
              <w:t>2017</w:t>
            </w:r>
          </w:p>
        </w:tc>
        <w:tc>
          <w:tcPr>
            <w:tcW w:w="366" w:type="dxa"/>
            <w:shd w:val="clear" w:color="auto" w:fill="auto"/>
            <w:tcMar>
              <w:top w:w="0" w:type="dxa"/>
              <w:left w:w="0" w:type="dxa"/>
              <w:bottom w:w="0" w:type="dxa"/>
              <w:right w:w="28" w:type="dxa"/>
            </w:tcMar>
            <w:vAlign w:val="bottom"/>
            <w:hideMark/>
          </w:tcPr>
          <w:p w14:paraId="2236E7E2"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2</w:t>
            </w:r>
          </w:p>
        </w:tc>
        <w:tc>
          <w:tcPr>
            <w:tcW w:w="366" w:type="dxa"/>
            <w:shd w:val="clear" w:color="auto" w:fill="auto"/>
            <w:tcMar>
              <w:top w:w="0" w:type="dxa"/>
              <w:left w:w="0" w:type="dxa"/>
              <w:bottom w:w="0" w:type="dxa"/>
              <w:right w:w="28" w:type="dxa"/>
            </w:tcMar>
            <w:vAlign w:val="bottom"/>
            <w:hideMark/>
          </w:tcPr>
          <w:p w14:paraId="2F6A899E"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1</w:t>
            </w:r>
          </w:p>
        </w:tc>
        <w:tc>
          <w:tcPr>
            <w:tcW w:w="366" w:type="dxa"/>
            <w:shd w:val="clear" w:color="auto" w:fill="auto"/>
            <w:vAlign w:val="bottom"/>
            <w:hideMark/>
          </w:tcPr>
          <w:p w14:paraId="252E34F0"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78B19A0D"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vAlign w:val="bottom"/>
            <w:hideMark/>
          </w:tcPr>
          <w:p w14:paraId="506FCDC5"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6C35F1E1"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78" w:type="dxa"/>
            <w:shd w:val="clear" w:color="auto" w:fill="auto"/>
            <w:tcMar>
              <w:top w:w="0" w:type="dxa"/>
              <w:left w:w="0" w:type="dxa"/>
              <w:bottom w:w="0" w:type="dxa"/>
              <w:right w:w="28" w:type="dxa"/>
            </w:tcMar>
            <w:vAlign w:val="bottom"/>
            <w:hideMark/>
          </w:tcPr>
          <w:p w14:paraId="6C8D337B"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3</w:t>
            </w:r>
          </w:p>
        </w:tc>
        <w:tc>
          <w:tcPr>
            <w:tcW w:w="366" w:type="dxa"/>
            <w:shd w:val="clear" w:color="auto" w:fill="auto"/>
            <w:tcMar>
              <w:top w:w="0" w:type="dxa"/>
              <w:left w:w="0" w:type="dxa"/>
              <w:bottom w:w="0" w:type="dxa"/>
              <w:right w:w="28" w:type="dxa"/>
            </w:tcMar>
            <w:vAlign w:val="bottom"/>
            <w:hideMark/>
          </w:tcPr>
          <w:p w14:paraId="7FFCE180"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75" w:type="dxa"/>
            <w:shd w:val="clear" w:color="auto" w:fill="auto"/>
            <w:tcMar>
              <w:top w:w="0" w:type="dxa"/>
              <w:left w:w="0" w:type="dxa"/>
              <w:bottom w:w="0" w:type="dxa"/>
              <w:right w:w="28" w:type="dxa"/>
            </w:tcMar>
            <w:vAlign w:val="bottom"/>
            <w:hideMark/>
          </w:tcPr>
          <w:p w14:paraId="2363FA64"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434" w:type="dxa"/>
            <w:shd w:val="clear" w:color="auto" w:fill="auto"/>
            <w:tcMar>
              <w:top w:w="0" w:type="dxa"/>
              <w:left w:w="0" w:type="dxa"/>
              <w:bottom w:w="0" w:type="dxa"/>
              <w:right w:w="28" w:type="dxa"/>
            </w:tcMar>
            <w:vAlign w:val="bottom"/>
            <w:hideMark/>
          </w:tcPr>
          <w:p w14:paraId="4D8990CA"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43</w:t>
            </w:r>
          </w:p>
        </w:tc>
        <w:tc>
          <w:tcPr>
            <w:tcW w:w="366" w:type="dxa"/>
            <w:shd w:val="clear" w:color="auto" w:fill="auto"/>
            <w:tcMar>
              <w:top w:w="0" w:type="dxa"/>
              <w:left w:w="0" w:type="dxa"/>
              <w:bottom w:w="0" w:type="dxa"/>
              <w:right w:w="28" w:type="dxa"/>
            </w:tcMar>
            <w:vAlign w:val="bottom"/>
            <w:hideMark/>
          </w:tcPr>
          <w:p w14:paraId="318473A5"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2</w:t>
            </w:r>
          </w:p>
        </w:tc>
        <w:tc>
          <w:tcPr>
            <w:tcW w:w="366" w:type="dxa"/>
            <w:shd w:val="clear" w:color="auto" w:fill="auto"/>
            <w:tcMar>
              <w:top w:w="0" w:type="dxa"/>
              <w:left w:w="0" w:type="dxa"/>
              <w:bottom w:w="0" w:type="dxa"/>
              <w:right w:w="28" w:type="dxa"/>
            </w:tcMar>
            <w:vAlign w:val="bottom"/>
            <w:hideMark/>
          </w:tcPr>
          <w:p w14:paraId="415547C0"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7FAE5D2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5F396BAD"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w:t>
            </w:r>
          </w:p>
        </w:tc>
        <w:tc>
          <w:tcPr>
            <w:tcW w:w="421" w:type="dxa"/>
            <w:shd w:val="clear" w:color="auto" w:fill="auto"/>
            <w:tcMar>
              <w:top w:w="0" w:type="dxa"/>
              <w:left w:w="0" w:type="dxa"/>
              <w:bottom w:w="0" w:type="dxa"/>
              <w:right w:w="28" w:type="dxa"/>
            </w:tcMar>
            <w:vAlign w:val="bottom"/>
            <w:hideMark/>
          </w:tcPr>
          <w:p w14:paraId="38E4AE14"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31</w:t>
            </w:r>
          </w:p>
        </w:tc>
        <w:tc>
          <w:tcPr>
            <w:tcW w:w="366" w:type="dxa"/>
            <w:shd w:val="clear" w:color="auto" w:fill="auto"/>
            <w:tcMar>
              <w:top w:w="0" w:type="dxa"/>
              <w:left w:w="0" w:type="dxa"/>
              <w:bottom w:w="0" w:type="dxa"/>
              <w:right w:w="28" w:type="dxa"/>
            </w:tcMar>
            <w:vAlign w:val="bottom"/>
            <w:hideMark/>
          </w:tcPr>
          <w:p w14:paraId="37F71420"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2</w:t>
            </w:r>
          </w:p>
        </w:tc>
        <w:tc>
          <w:tcPr>
            <w:tcW w:w="366" w:type="dxa"/>
            <w:shd w:val="clear" w:color="auto" w:fill="auto"/>
            <w:vAlign w:val="bottom"/>
            <w:hideMark/>
          </w:tcPr>
          <w:p w14:paraId="1CCBE7D1"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vAlign w:val="bottom"/>
            <w:hideMark/>
          </w:tcPr>
          <w:p w14:paraId="55890EBF"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vAlign w:val="bottom"/>
            <w:hideMark/>
          </w:tcPr>
          <w:p w14:paraId="06079CB7"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6D13DE76"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w:t>
            </w:r>
          </w:p>
        </w:tc>
        <w:tc>
          <w:tcPr>
            <w:tcW w:w="366" w:type="dxa"/>
            <w:shd w:val="clear" w:color="auto" w:fill="auto"/>
            <w:vAlign w:val="bottom"/>
            <w:hideMark/>
          </w:tcPr>
          <w:p w14:paraId="2E4A47B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tcMar>
              <w:top w:w="0" w:type="dxa"/>
              <w:left w:w="0" w:type="dxa"/>
              <w:bottom w:w="0" w:type="dxa"/>
              <w:right w:w="28" w:type="dxa"/>
            </w:tcMar>
            <w:vAlign w:val="bottom"/>
            <w:hideMark/>
          </w:tcPr>
          <w:p w14:paraId="72AEBC4E"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tcMar>
              <w:top w:w="0" w:type="dxa"/>
              <w:left w:w="0" w:type="dxa"/>
              <w:bottom w:w="0" w:type="dxa"/>
              <w:right w:w="28" w:type="dxa"/>
            </w:tcMar>
            <w:vAlign w:val="bottom"/>
            <w:hideMark/>
          </w:tcPr>
          <w:p w14:paraId="347AE157"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634" w:type="dxa"/>
            <w:shd w:val="clear" w:color="auto" w:fill="auto"/>
            <w:tcMar>
              <w:top w:w="0" w:type="dxa"/>
              <w:left w:w="0" w:type="dxa"/>
              <w:bottom w:w="0" w:type="dxa"/>
              <w:right w:w="28" w:type="dxa"/>
            </w:tcMar>
            <w:vAlign w:val="bottom"/>
            <w:hideMark/>
          </w:tcPr>
          <w:p w14:paraId="69239ABF"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86</w:t>
            </w:r>
          </w:p>
        </w:tc>
      </w:tr>
      <w:tr w:rsidR="0061515F" w:rsidRPr="008624B1" w14:paraId="757AB97F" w14:textId="77777777" w:rsidTr="0061515F">
        <w:tc>
          <w:tcPr>
            <w:tcW w:w="549" w:type="dxa"/>
            <w:shd w:val="clear" w:color="auto" w:fill="auto"/>
            <w:hideMark/>
          </w:tcPr>
          <w:p w14:paraId="626840B1" w14:textId="77777777" w:rsidR="0061515F" w:rsidRPr="008624B1" w:rsidRDefault="0061515F" w:rsidP="00D1667D">
            <w:pPr>
              <w:suppressAutoHyphens w:val="0"/>
              <w:spacing w:before="40" w:after="40" w:line="220" w:lineRule="exact"/>
              <w:ind w:right="113"/>
              <w:rPr>
                <w:sz w:val="18"/>
                <w:szCs w:val="18"/>
              </w:rPr>
            </w:pPr>
            <w:r w:rsidRPr="008624B1">
              <w:rPr>
                <w:sz w:val="18"/>
                <w:szCs w:val="18"/>
                <w:lang w:val="fr-FR"/>
              </w:rPr>
              <w:t>2018</w:t>
            </w:r>
          </w:p>
        </w:tc>
        <w:tc>
          <w:tcPr>
            <w:tcW w:w="366" w:type="dxa"/>
            <w:shd w:val="clear" w:color="auto" w:fill="auto"/>
            <w:tcMar>
              <w:top w:w="0" w:type="dxa"/>
              <w:left w:w="0" w:type="dxa"/>
              <w:bottom w:w="0" w:type="dxa"/>
              <w:right w:w="28" w:type="dxa"/>
            </w:tcMar>
            <w:vAlign w:val="bottom"/>
            <w:hideMark/>
          </w:tcPr>
          <w:p w14:paraId="54869E6A"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4B7839B9"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vAlign w:val="bottom"/>
            <w:hideMark/>
          </w:tcPr>
          <w:p w14:paraId="5E4B59A7"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0BBB47A5"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vAlign w:val="bottom"/>
            <w:hideMark/>
          </w:tcPr>
          <w:p w14:paraId="2AB82E9A"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76E0A37B"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78" w:type="dxa"/>
            <w:shd w:val="clear" w:color="auto" w:fill="auto"/>
            <w:tcMar>
              <w:top w:w="0" w:type="dxa"/>
              <w:left w:w="0" w:type="dxa"/>
              <w:bottom w:w="0" w:type="dxa"/>
              <w:right w:w="28" w:type="dxa"/>
            </w:tcMar>
            <w:vAlign w:val="bottom"/>
            <w:hideMark/>
          </w:tcPr>
          <w:p w14:paraId="22ECA836"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9</w:t>
            </w:r>
          </w:p>
        </w:tc>
        <w:tc>
          <w:tcPr>
            <w:tcW w:w="366" w:type="dxa"/>
            <w:shd w:val="clear" w:color="auto" w:fill="auto"/>
            <w:tcMar>
              <w:top w:w="0" w:type="dxa"/>
              <w:left w:w="0" w:type="dxa"/>
              <w:bottom w:w="0" w:type="dxa"/>
              <w:right w:w="28" w:type="dxa"/>
            </w:tcMar>
            <w:vAlign w:val="bottom"/>
            <w:hideMark/>
          </w:tcPr>
          <w:p w14:paraId="6BFDE346"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1</w:t>
            </w:r>
          </w:p>
        </w:tc>
        <w:tc>
          <w:tcPr>
            <w:tcW w:w="375" w:type="dxa"/>
            <w:shd w:val="clear" w:color="auto" w:fill="auto"/>
            <w:tcMar>
              <w:top w:w="0" w:type="dxa"/>
              <w:left w:w="0" w:type="dxa"/>
              <w:bottom w:w="0" w:type="dxa"/>
              <w:right w:w="28" w:type="dxa"/>
            </w:tcMar>
            <w:vAlign w:val="bottom"/>
            <w:hideMark/>
          </w:tcPr>
          <w:p w14:paraId="0604F576"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14</w:t>
            </w:r>
          </w:p>
        </w:tc>
        <w:tc>
          <w:tcPr>
            <w:tcW w:w="434" w:type="dxa"/>
            <w:shd w:val="clear" w:color="auto" w:fill="auto"/>
            <w:tcMar>
              <w:top w:w="0" w:type="dxa"/>
              <w:left w:w="0" w:type="dxa"/>
              <w:bottom w:w="0" w:type="dxa"/>
              <w:right w:w="28" w:type="dxa"/>
            </w:tcMar>
            <w:vAlign w:val="bottom"/>
            <w:hideMark/>
          </w:tcPr>
          <w:p w14:paraId="07495B41"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50</w:t>
            </w:r>
          </w:p>
        </w:tc>
        <w:tc>
          <w:tcPr>
            <w:tcW w:w="366" w:type="dxa"/>
            <w:shd w:val="clear" w:color="auto" w:fill="auto"/>
            <w:tcMar>
              <w:top w:w="0" w:type="dxa"/>
              <w:left w:w="0" w:type="dxa"/>
              <w:bottom w:w="0" w:type="dxa"/>
              <w:right w:w="28" w:type="dxa"/>
            </w:tcMar>
            <w:vAlign w:val="bottom"/>
            <w:hideMark/>
          </w:tcPr>
          <w:p w14:paraId="243E869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0DBED8C8"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6D8F166B"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255BF5B1"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421" w:type="dxa"/>
            <w:shd w:val="clear" w:color="auto" w:fill="auto"/>
            <w:tcMar>
              <w:top w:w="0" w:type="dxa"/>
              <w:left w:w="0" w:type="dxa"/>
              <w:bottom w:w="0" w:type="dxa"/>
              <w:right w:w="28" w:type="dxa"/>
            </w:tcMar>
            <w:vAlign w:val="bottom"/>
            <w:hideMark/>
          </w:tcPr>
          <w:p w14:paraId="53ED53A7"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42</w:t>
            </w:r>
          </w:p>
        </w:tc>
        <w:tc>
          <w:tcPr>
            <w:tcW w:w="366" w:type="dxa"/>
            <w:shd w:val="clear" w:color="auto" w:fill="auto"/>
            <w:tcMar>
              <w:top w:w="0" w:type="dxa"/>
              <w:left w:w="0" w:type="dxa"/>
              <w:bottom w:w="0" w:type="dxa"/>
              <w:right w:w="28" w:type="dxa"/>
            </w:tcMar>
            <w:vAlign w:val="bottom"/>
            <w:hideMark/>
          </w:tcPr>
          <w:p w14:paraId="52AF0B07"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2046F1D3"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vAlign w:val="bottom"/>
            <w:hideMark/>
          </w:tcPr>
          <w:p w14:paraId="5CB7DCCE"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vAlign w:val="bottom"/>
            <w:hideMark/>
          </w:tcPr>
          <w:p w14:paraId="149EAAA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2606482D"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5A0BA8F5"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tcMar>
              <w:top w:w="0" w:type="dxa"/>
              <w:left w:w="0" w:type="dxa"/>
              <w:bottom w:w="0" w:type="dxa"/>
              <w:right w:w="28" w:type="dxa"/>
            </w:tcMar>
            <w:vAlign w:val="bottom"/>
            <w:hideMark/>
          </w:tcPr>
          <w:p w14:paraId="0C5DAB34"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2</w:t>
            </w:r>
          </w:p>
        </w:tc>
        <w:tc>
          <w:tcPr>
            <w:tcW w:w="375" w:type="dxa"/>
            <w:shd w:val="clear" w:color="auto" w:fill="auto"/>
            <w:tcMar>
              <w:top w:w="0" w:type="dxa"/>
              <w:left w:w="0" w:type="dxa"/>
              <w:bottom w:w="0" w:type="dxa"/>
              <w:right w:w="28" w:type="dxa"/>
            </w:tcMar>
            <w:vAlign w:val="bottom"/>
            <w:hideMark/>
          </w:tcPr>
          <w:p w14:paraId="007DA876"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634" w:type="dxa"/>
            <w:shd w:val="clear" w:color="auto" w:fill="auto"/>
            <w:tcMar>
              <w:top w:w="0" w:type="dxa"/>
              <w:left w:w="0" w:type="dxa"/>
              <w:bottom w:w="0" w:type="dxa"/>
              <w:right w:w="28" w:type="dxa"/>
            </w:tcMar>
            <w:vAlign w:val="bottom"/>
            <w:hideMark/>
          </w:tcPr>
          <w:p w14:paraId="6FB45DAD"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118</w:t>
            </w:r>
          </w:p>
        </w:tc>
      </w:tr>
      <w:tr w:rsidR="0061515F" w:rsidRPr="008624B1" w14:paraId="002A750C" w14:textId="77777777" w:rsidTr="0061515F">
        <w:tc>
          <w:tcPr>
            <w:tcW w:w="549" w:type="dxa"/>
            <w:shd w:val="clear" w:color="auto" w:fill="auto"/>
            <w:hideMark/>
          </w:tcPr>
          <w:p w14:paraId="002B2810" w14:textId="77777777" w:rsidR="0061515F" w:rsidRPr="008624B1" w:rsidRDefault="0061515F" w:rsidP="00D1667D">
            <w:pPr>
              <w:suppressAutoHyphens w:val="0"/>
              <w:spacing w:before="40" w:after="40" w:line="220" w:lineRule="exact"/>
              <w:ind w:right="113"/>
              <w:rPr>
                <w:sz w:val="18"/>
                <w:szCs w:val="18"/>
              </w:rPr>
            </w:pPr>
            <w:r w:rsidRPr="008624B1">
              <w:rPr>
                <w:sz w:val="18"/>
                <w:szCs w:val="18"/>
                <w:lang w:val="fr-FR"/>
              </w:rPr>
              <w:t>2019</w:t>
            </w:r>
          </w:p>
        </w:tc>
        <w:tc>
          <w:tcPr>
            <w:tcW w:w="366" w:type="dxa"/>
            <w:shd w:val="clear" w:color="auto" w:fill="auto"/>
            <w:tcMar>
              <w:top w:w="0" w:type="dxa"/>
              <w:left w:w="0" w:type="dxa"/>
              <w:bottom w:w="0" w:type="dxa"/>
              <w:right w:w="28" w:type="dxa"/>
            </w:tcMar>
            <w:vAlign w:val="bottom"/>
            <w:hideMark/>
          </w:tcPr>
          <w:p w14:paraId="12ACA915"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04DF581C"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vAlign w:val="bottom"/>
            <w:hideMark/>
          </w:tcPr>
          <w:p w14:paraId="0743E4FA"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1</w:t>
            </w:r>
          </w:p>
        </w:tc>
        <w:tc>
          <w:tcPr>
            <w:tcW w:w="366" w:type="dxa"/>
            <w:shd w:val="clear" w:color="auto" w:fill="auto"/>
            <w:tcMar>
              <w:top w:w="0" w:type="dxa"/>
              <w:left w:w="0" w:type="dxa"/>
              <w:bottom w:w="0" w:type="dxa"/>
              <w:right w:w="28" w:type="dxa"/>
            </w:tcMar>
            <w:vAlign w:val="bottom"/>
            <w:hideMark/>
          </w:tcPr>
          <w:p w14:paraId="52B3F656"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vAlign w:val="bottom"/>
            <w:hideMark/>
          </w:tcPr>
          <w:p w14:paraId="5CFE1105"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19DFDFAF"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2</w:t>
            </w:r>
          </w:p>
        </w:tc>
        <w:tc>
          <w:tcPr>
            <w:tcW w:w="378" w:type="dxa"/>
            <w:shd w:val="clear" w:color="auto" w:fill="auto"/>
            <w:tcMar>
              <w:top w:w="0" w:type="dxa"/>
              <w:left w:w="0" w:type="dxa"/>
              <w:bottom w:w="0" w:type="dxa"/>
              <w:right w:w="28" w:type="dxa"/>
            </w:tcMar>
            <w:vAlign w:val="bottom"/>
            <w:hideMark/>
          </w:tcPr>
          <w:p w14:paraId="3C950182"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3</w:t>
            </w:r>
          </w:p>
        </w:tc>
        <w:tc>
          <w:tcPr>
            <w:tcW w:w="366" w:type="dxa"/>
            <w:shd w:val="clear" w:color="auto" w:fill="auto"/>
            <w:tcMar>
              <w:top w:w="0" w:type="dxa"/>
              <w:left w:w="0" w:type="dxa"/>
              <w:bottom w:w="0" w:type="dxa"/>
              <w:right w:w="28" w:type="dxa"/>
            </w:tcMar>
            <w:vAlign w:val="bottom"/>
            <w:hideMark/>
          </w:tcPr>
          <w:p w14:paraId="3B67B643"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3</w:t>
            </w:r>
          </w:p>
        </w:tc>
        <w:tc>
          <w:tcPr>
            <w:tcW w:w="375" w:type="dxa"/>
            <w:shd w:val="clear" w:color="auto" w:fill="auto"/>
            <w:tcMar>
              <w:top w:w="0" w:type="dxa"/>
              <w:left w:w="0" w:type="dxa"/>
              <w:bottom w:w="0" w:type="dxa"/>
              <w:right w:w="28" w:type="dxa"/>
            </w:tcMar>
            <w:vAlign w:val="bottom"/>
            <w:hideMark/>
          </w:tcPr>
          <w:p w14:paraId="14C8009C"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434" w:type="dxa"/>
            <w:shd w:val="clear" w:color="auto" w:fill="auto"/>
            <w:tcMar>
              <w:top w:w="0" w:type="dxa"/>
              <w:left w:w="0" w:type="dxa"/>
              <w:bottom w:w="0" w:type="dxa"/>
              <w:right w:w="28" w:type="dxa"/>
            </w:tcMar>
            <w:vAlign w:val="bottom"/>
            <w:hideMark/>
          </w:tcPr>
          <w:p w14:paraId="57CC1319"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226</w:t>
            </w:r>
          </w:p>
        </w:tc>
        <w:tc>
          <w:tcPr>
            <w:tcW w:w="366" w:type="dxa"/>
            <w:shd w:val="clear" w:color="auto" w:fill="auto"/>
            <w:tcMar>
              <w:top w:w="0" w:type="dxa"/>
              <w:left w:w="0" w:type="dxa"/>
              <w:bottom w:w="0" w:type="dxa"/>
              <w:right w:w="28" w:type="dxa"/>
            </w:tcMar>
            <w:vAlign w:val="bottom"/>
            <w:hideMark/>
          </w:tcPr>
          <w:p w14:paraId="4B058949"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2E70A23E"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2</w:t>
            </w:r>
          </w:p>
        </w:tc>
        <w:tc>
          <w:tcPr>
            <w:tcW w:w="366" w:type="dxa"/>
            <w:shd w:val="clear" w:color="auto" w:fill="auto"/>
            <w:vAlign w:val="bottom"/>
            <w:hideMark/>
          </w:tcPr>
          <w:p w14:paraId="320CED81"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3500448E"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421" w:type="dxa"/>
            <w:shd w:val="clear" w:color="auto" w:fill="auto"/>
            <w:tcMar>
              <w:top w:w="0" w:type="dxa"/>
              <w:left w:w="0" w:type="dxa"/>
              <w:bottom w:w="0" w:type="dxa"/>
              <w:right w:w="28" w:type="dxa"/>
            </w:tcMar>
            <w:vAlign w:val="bottom"/>
            <w:hideMark/>
          </w:tcPr>
          <w:p w14:paraId="6652DB7E"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10</w:t>
            </w:r>
          </w:p>
        </w:tc>
        <w:tc>
          <w:tcPr>
            <w:tcW w:w="366" w:type="dxa"/>
            <w:shd w:val="clear" w:color="auto" w:fill="auto"/>
            <w:tcMar>
              <w:top w:w="0" w:type="dxa"/>
              <w:left w:w="0" w:type="dxa"/>
              <w:bottom w:w="0" w:type="dxa"/>
              <w:right w:w="28" w:type="dxa"/>
            </w:tcMar>
            <w:vAlign w:val="bottom"/>
            <w:hideMark/>
          </w:tcPr>
          <w:p w14:paraId="13BB5DC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160A199A"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vAlign w:val="bottom"/>
            <w:hideMark/>
          </w:tcPr>
          <w:p w14:paraId="1C84EF28"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vAlign w:val="bottom"/>
            <w:hideMark/>
          </w:tcPr>
          <w:p w14:paraId="32D78C93"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1238C257"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26843C67"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tcMar>
              <w:top w:w="0" w:type="dxa"/>
              <w:left w:w="0" w:type="dxa"/>
              <w:bottom w:w="0" w:type="dxa"/>
              <w:right w:w="28" w:type="dxa"/>
            </w:tcMar>
            <w:vAlign w:val="bottom"/>
            <w:hideMark/>
          </w:tcPr>
          <w:p w14:paraId="3A0E091F"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tcMar>
              <w:top w:w="0" w:type="dxa"/>
              <w:left w:w="0" w:type="dxa"/>
              <w:bottom w:w="0" w:type="dxa"/>
              <w:right w:w="28" w:type="dxa"/>
            </w:tcMar>
            <w:vAlign w:val="bottom"/>
            <w:hideMark/>
          </w:tcPr>
          <w:p w14:paraId="4780AB99"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w:t>
            </w:r>
          </w:p>
        </w:tc>
        <w:tc>
          <w:tcPr>
            <w:tcW w:w="634" w:type="dxa"/>
            <w:shd w:val="clear" w:color="auto" w:fill="auto"/>
            <w:tcMar>
              <w:top w:w="0" w:type="dxa"/>
              <w:left w:w="0" w:type="dxa"/>
              <w:bottom w:w="0" w:type="dxa"/>
              <w:right w:w="28" w:type="dxa"/>
            </w:tcMar>
            <w:vAlign w:val="bottom"/>
            <w:hideMark/>
          </w:tcPr>
          <w:p w14:paraId="2E43F568"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248</w:t>
            </w:r>
          </w:p>
        </w:tc>
      </w:tr>
      <w:tr w:rsidR="0061515F" w:rsidRPr="008624B1" w14:paraId="5F075F87" w14:textId="77777777" w:rsidTr="0061515F">
        <w:tc>
          <w:tcPr>
            <w:tcW w:w="549" w:type="dxa"/>
            <w:shd w:val="clear" w:color="auto" w:fill="auto"/>
            <w:hideMark/>
          </w:tcPr>
          <w:p w14:paraId="77D8EDCD" w14:textId="77777777" w:rsidR="0061515F" w:rsidRPr="008624B1" w:rsidRDefault="0061515F" w:rsidP="00D1667D">
            <w:pPr>
              <w:suppressAutoHyphens w:val="0"/>
              <w:spacing w:before="40" w:after="40" w:line="220" w:lineRule="exact"/>
              <w:ind w:right="113"/>
              <w:rPr>
                <w:sz w:val="18"/>
                <w:szCs w:val="18"/>
              </w:rPr>
            </w:pPr>
            <w:r w:rsidRPr="008624B1">
              <w:rPr>
                <w:sz w:val="18"/>
                <w:szCs w:val="18"/>
                <w:lang w:val="fr-FR"/>
              </w:rPr>
              <w:t>2020</w:t>
            </w:r>
          </w:p>
        </w:tc>
        <w:tc>
          <w:tcPr>
            <w:tcW w:w="366" w:type="dxa"/>
            <w:shd w:val="clear" w:color="auto" w:fill="auto"/>
            <w:tcMar>
              <w:top w:w="0" w:type="dxa"/>
              <w:left w:w="0" w:type="dxa"/>
              <w:bottom w:w="0" w:type="dxa"/>
              <w:right w:w="28" w:type="dxa"/>
            </w:tcMar>
            <w:vAlign w:val="bottom"/>
            <w:hideMark/>
          </w:tcPr>
          <w:p w14:paraId="5827C443"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1</w:t>
            </w:r>
          </w:p>
        </w:tc>
        <w:tc>
          <w:tcPr>
            <w:tcW w:w="366" w:type="dxa"/>
            <w:shd w:val="clear" w:color="auto" w:fill="auto"/>
            <w:tcMar>
              <w:top w:w="0" w:type="dxa"/>
              <w:left w:w="0" w:type="dxa"/>
              <w:bottom w:w="0" w:type="dxa"/>
              <w:right w:w="28" w:type="dxa"/>
            </w:tcMar>
            <w:vAlign w:val="bottom"/>
            <w:hideMark/>
          </w:tcPr>
          <w:p w14:paraId="08A1310F"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vAlign w:val="bottom"/>
            <w:hideMark/>
          </w:tcPr>
          <w:p w14:paraId="2AE3C373"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tcMar>
              <w:top w:w="0" w:type="dxa"/>
              <w:left w:w="0" w:type="dxa"/>
              <w:bottom w:w="0" w:type="dxa"/>
              <w:right w:w="28" w:type="dxa"/>
            </w:tcMar>
            <w:vAlign w:val="bottom"/>
            <w:hideMark/>
          </w:tcPr>
          <w:p w14:paraId="7ECDD2B0"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shd w:val="clear" w:color="auto" w:fill="auto"/>
            <w:vAlign w:val="bottom"/>
            <w:hideMark/>
          </w:tcPr>
          <w:p w14:paraId="3918A7D1"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1</w:t>
            </w:r>
          </w:p>
        </w:tc>
        <w:tc>
          <w:tcPr>
            <w:tcW w:w="366" w:type="dxa"/>
            <w:shd w:val="clear" w:color="auto" w:fill="auto"/>
            <w:tcMar>
              <w:top w:w="0" w:type="dxa"/>
              <w:left w:w="0" w:type="dxa"/>
              <w:bottom w:w="0" w:type="dxa"/>
              <w:right w:w="28" w:type="dxa"/>
            </w:tcMar>
            <w:vAlign w:val="bottom"/>
            <w:hideMark/>
          </w:tcPr>
          <w:p w14:paraId="01EADCC3"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1</w:t>
            </w:r>
          </w:p>
        </w:tc>
        <w:tc>
          <w:tcPr>
            <w:tcW w:w="378" w:type="dxa"/>
            <w:shd w:val="clear" w:color="auto" w:fill="auto"/>
            <w:tcMar>
              <w:top w:w="0" w:type="dxa"/>
              <w:left w:w="0" w:type="dxa"/>
              <w:bottom w:w="0" w:type="dxa"/>
              <w:right w:w="28" w:type="dxa"/>
            </w:tcMar>
            <w:vAlign w:val="bottom"/>
            <w:hideMark/>
          </w:tcPr>
          <w:p w14:paraId="2A23E488"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2</w:t>
            </w:r>
          </w:p>
        </w:tc>
        <w:tc>
          <w:tcPr>
            <w:tcW w:w="366" w:type="dxa"/>
            <w:shd w:val="clear" w:color="auto" w:fill="auto"/>
            <w:tcMar>
              <w:top w:w="0" w:type="dxa"/>
              <w:left w:w="0" w:type="dxa"/>
              <w:bottom w:w="0" w:type="dxa"/>
              <w:right w:w="28" w:type="dxa"/>
            </w:tcMar>
            <w:vAlign w:val="bottom"/>
            <w:hideMark/>
          </w:tcPr>
          <w:p w14:paraId="3E02F805"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75" w:type="dxa"/>
            <w:shd w:val="clear" w:color="auto" w:fill="auto"/>
            <w:tcMar>
              <w:top w:w="0" w:type="dxa"/>
              <w:left w:w="0" w:type="dxa"/>
              <w:bottom w:w="0" w:type="dxa"/>
              <w:right w:w="28" w:type="dxa"/>
            </w:tcMar>
            <w:vAlign w:val="bottom"/>
            <w:hideMark/>
          </w:tcPr>
          <w:p w14:paraId="12F1B4A8"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9</w:t>
            </w:r>
          </w:p>
        </w:tc>
        <w:tc>
          <w:tcPr>
            <w:tcW w:w="434" w:type="dxa"/>
            <w:shd w:val="clear" w:color="auto" w:fill="auto"/>
            <w:tcMar>
              <w:top w:w="0" w:type="dxa"/>
              <w:left w:w="0" w:type="dxa"/>
              <w:bottom w:w="0" w:type="dxa"/>
              <w:right w:w="28" w:type="dxa"/>
            </w:tcMar>
            <w:vAlign w:val="bottom"/>
            <w:hideMark/>
          </w:tcPr>
          <w:p w14:paraId="5DAC4687"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103</w:t>
            </w:r>
          </w:p>
        </w:tc>
        <w:tc>
          <w:tcPr>
            <w:tcW w:w="366" w:type="dxa"/>
            <w:shd w:val="clear" w:color="auto" w:fill="auto"/>
            <w:tcMar>
              <w:top w:w="0" w:type="dxa"/>
              <w:left w:w="0" w:type="dxa"/>
              <w:bottom w:w="0" w:type="dxa"/>
              <w:right w:w="28" w:type="dxa"/>
            </w:tcMar>
            <w:vAlign w:val="bottom"/>
            <w:hideMark/>
          </w:tcPr>
          <w:p w14:paraId="351A9D68"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tcMar>
              <w:top w:w="0" w:type="dxa"/>
              <w:left w:w="0" w:type="dxa"/>
              <w:bottom w:w="0" w:type="dxa"/>
              <w:right w:w="28" w:type="dxa"/>
            </w:tcMar>
            <w:vAlign w:val="bottom"/>
            <w:hideMark/>
          </w:tcPr>
          <w:p w14:paraId="59157BFE"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2842979E"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w:t>
            </w:r>
          </w:p>
        </w:tc>
        <w:tc>
          <w:tcPr>
            <w:tcW w:w="366" w:type="dxa"/>
            <w:shd w:val="clear" w:color="auto" w:fill="auto"/>
            <w:tcMar>
              <w:top w:w="0" w:type="dxa"/>
              <w:left w:w="0" w:type="dxa"/>
              <w:bottom w:w="0" w:type="dxa"/>
              <w:right w:w="28" w:type="dxa"/>
            </w:tcMar>
            <w:vAlign w:val="bottom"/>
            <w:hideMark/>
          </w:tcPr>
          <w:p w14:paraId="1DBF41C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421" w:type="dxa"/>
            <w:shd w:val="clear" w:color="auto" w:fill="auto"/>
            <w:tcMar>
              <w:top w:w="0" w:type="dxa"/>
              <w:left w:w="0" w:type="dxa"/>
              <w:bottom w:w="0" w:type="dxa"/>
              <w:right w:w="28" w:type="dxa"/>
            </w:tcMar>
            <w:vAlign w:val="bottom"/>
            <w:hideMark/>
          </w:tcPr>
          <w:p w14:paraId="4D4BE7D4"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57</w:t>
            </w:r>
          </w:p>
        </w:tc>
        <w:tc>
          <w:tcPr>
            <w:tcW w:w="366" w:type="dxa"/>
            <w:shd w:val="clear" w:color="auto" w:fill="auto"/>
            <w:tcMar>
              <w:top w:w="0" w:type="dxa"/>
              <w:left w:w="0" w:type="dxa"/>
              <w:bottom w:w="0" w:type="dxa"/>
              <w:right w:w="28" w:type="dxa"/>
            </w:tcMar>
            <w:vAlign w:val="bottom"/>
            <w:hideMark/>
          </w:tcPr>
          <w:p w14:paraId="74099D1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2FDD26FF"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w:t>
            </w:r>
          </w:p>
        </w:tc>
        <w:tc>
          <w:tcPr>
            <w:tcW w:w="375" w:type="dxa"/>
            <w:shd w:val="clear" w:color="auto" w:fill="auto"/>
            <w:vAlign w:val="bottom"/>
            <w:hideMark/>
          </w:tcPr>
          <w:p w14:paraId="522DC6C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shd w:val="clear" w:color="auto" w:fill="auto"/>
            <w:vAlign w:val="bottom"/>
            <w:hideMark/>
          </w:tcPr>
          <w:p w14:paraId="413068D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14</w:t>
            </w:r>
          </w:p>
        </w:tc>
        <w:tc>
          <w:tcPr>
            <w:tcW w:w="366" w:type="dxa"/>
            <w:shd w:val="clear" w:color="auto" w:fill="auto"/>
            <w:tcMar>
              <w:top w:w="0" w:type="dxa"/>
              <w:left w:w="0" w:type="dxa"/>
              <w:bottom w:w="0" w:type="dxa"/>
              <w:right w:w="28" w:type="dxa"/>
            </w:tcMar>
            <w:vAlign w:val="bottom"/>
            <w:hideMark/>
          </w:tcPr>
          <w:p w14:paraId="79339736"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shd w:val="clear" w:color="auto" w:fill="auto"/>
            <w:vAlign w:val="bottom"/>
            <w:hideMark/>
          </w:tcPr>
          <w:p w14:paraId="4B3CE3E9"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w:t>
            </w:r>
          </w:p>
        </w:tc>
        <w:tc>
          <w:tcPr>
            <w:tcW w:w="375" w:type="dxa"/>
            <w:shd w:val="clear" w:color="auto" w:fill="auto"/>
            <w:tcMar>
              <w:top w:w="0" w:type="dxa"/>
              <w:left w:w="0" w:type="dxa"/>
              <w:bottom w:w="0" w:type="dxa"/>
              <w:right w:w="28" w:type="dxa"/>
            </w:tcMar>
            <w:vAlign w:val="bottom"/>
            <w:hideMark/>
          </w:tcPr>
          <w:p w14:paraId="7A002DB2"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w:t>
            </w:r>
          </w:p>
        </w:tc>
        <w:tc>
          <w:tcPr>
            <w:tcW w:w="375" w:type="dxa"/>
            <w:shd w:val="clear" w:color="auto" w:fill="auto"/>
            <w:tcMar>
              <w:top w:w="0" w:type="dxa"/>
              <w:left w:w="0" w:type="dxa"/>
              <w:bottom w:w="0" w:type="dxa"/>
              <w:right w:w="28" w:type="dxa"/>
            </w:tcMar>
            <w:vAlign w:val="bottom"/>
            <w:hideMark/>
          </w:tcPr>
          <w:p w14:paraId="73E5ED83"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634" w:type="dxa"/>
            <w:shd w:val="clear" w:color="auto" w:fill="auto"/>
            <w:tcMar>
              <w:top w:w="0" w:type="dxa"/>
              <w:left w:w="0" w:type="dxa"/>
              <w:bottom w:w="0" w:type="dxa"/>
              <w:right w:w="28" w:type="dxa"/>
            </w:tcMar>
            <w:vAlign w:val="bottom"/>
            <w:hideMark/>
          </w:tcPr>
          <w:p w14:paraId="56D5B180"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192</w:t>
            </w:r>
          </w:p>
        </w:tc>
      </w:tr>
      <w:tr w:rsidR="0061515F" w:rsidRPr="008624B1" w14:paraId="075A70EB" w14:textId="77777777" w:rsidTr="0076237C">
        <w:tc>
          <w:tcPr>
            <w:tcW w:w="549" w:type="dxa"/>
            <w:tcBorders>
              <w:bottom w:val="single" w:sz="4" w:space="0" w:color="auto"/>
            </w:tcBorders>
            <w:shd w:val="clear" w:color="auto" w:fill="auto"/>
            <w:hideMark/>
          </w:tcPr>
          <w:p w14:paraId="38E8AAB1" w14:textId="77777777" w:rsidR="0061515F" w:rsidRPr="008624B1" w:rsidRDefault="0061515F" w:rsidP="00D1667D">
            <w:pPr>
              <w:suppressAutoHyphens w:val="0"/>
              <w:spacing w:before="40" w:after="40" w:line="220" w:lineRule="exact"/>
              <w:ind w:right="113"/>
              <w:rPr>
                <w:sz w:val="18"/>
                <w:szCs w:val="18"/>
              </w:rPr>
            </w:pPr>
            <w:r w:rsidRPr="008624B1">
              <w:rPr>
                <w:sz w:val="18"/>
                <w:szCs w:val="18"/>
                <w:lang w:val="fr-FR"/>
              </w:rPr>
              <w:t>2021</w:t>
            </w:r>
            <w:r w:rsidRPr="008624B1">
              <w:rPr>
                <w:i/>
                <w:iCs/>
                <w:sz w:val="18"/>
                <w:szCs w:val="18"/>
                <w:vertAlign w:val="superscript"/>
                <w:lang w:val="fr-FR"/>
              </w:rPr>
              <w:t>a</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50E90A50"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173D79E1"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tcBorders>
              <w:bottom w:val="single" w:sz="4" w:space="0" w:color="auto"/>
            </w:tcBorders>
            <w:shd w:val="clear" w:color="auto" w:fill="auto"/>
            <w:vAlign w:val="bottom"/>
            <w:hideMark/>
          </w:tcPr>
          <w:p w14:paraId="2C7965E9"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484765D3"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tcBorders>
              <w:bottom w:val="single" w:sz="4" w:space="0" w:color="auto"/>
            </w:tcBorders>
            <w:shd w:val="clear" w:color="auto" w:fill="auto"/>
            <w:vAlign w:val="bottom"/>
            <w:hideMark/>
          </w:tcPr>
          <w:p w14:paraId="761A22BF"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63B3E415"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78" w:type="dxa"/>
            <w:tcBorders>
              <w:bottom w:val="single" w:sz="4" w:space="0" w:color="auto"/>
            </w:tcBorders>
            <w:shd w:val="clear" w:color="auto" w:fill="auto"/>
            <w:tcMar>
              <w:top w:w="0" w:type="dxa"/>
              <w:left w:w="0" w:type="dxa"/>
              <w:bottom w:w="0" w:type="dxa"/>
              <w:right w:w="28" w:type="dxa"/>
            </w:tcMar>
            <w:vAlign w:val="bottom"/>
            <w:hideMark/>
          </w:tcPr>
          <w:p w14:paraId="0741ECA6"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072048D1"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w:t>
            </w:r>
          </w:p>
        </w:tc>
        <w:tc>
          <w:tcPr>
            <w:tcW w:w="375" w:type="dxa"/>
            <w:tcBorders>
              <w:bottom w:val="single" w:sz="4" w:space="0" w:color="auto"/>
            </w:tcBorders>
            <w:shd w:val="clear" w:color="auto" w:fill="auto"/>
            <w:tcMar>
              <w:top w:w="0" w:type="dxa"/>
              <w:left w:w="0" w:type="dxa"/>
              <w:bottom w:w="0" w:type="dxa"/>
              <w:right w:w="28" w:type="dxa"/>
            </w:tcMar>
            <w:vAlign w:val="bottom"/>
            <w:hideMark/>
          </w:tcPr>
          <w:p w14:paraId="7C96295A"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1</w:t>
            </w:r>
          </w:p>
        </w:tc>
        <w:tc>
          <w:tcPr>
            <w:tcW w:w="434" w:type="dxa"/>
            <w:tcBorders>
              <w:bottom w:val="single" w:sz="4" w:space="0" w:color="auto"/>
            </w:tcBorders>
            <w:shd w:val="clear" w:color="auto" w:fill="auto"/>
            <w:tcMar>
              <w:top w:w="0" w:type="dxa"/>
              <w:left w:w="0" w:type="dxa"/>
              <w:bottom w:w="0" w:type="dxa"/>
              <w:right w:w="28" w:type="dxa"/>
            </w:tcMar>
            <w:vAlign w:val="bottom"/>
            <w:hideMark/>
          </w:tcPr>
          <w:p w14:paraId="27BD6113" w14:textId="77777777" w:rsidR="0061515F" w:rsidRPr="008624B1" w:rsidRDefault="0061515F" w:rsidP="00D1667D">
            <w:pPr>
              <w:suppressAutoHyphens w:val="0"/>
              <w:spacing w:before="40" w:after="40" w:line="220" w:lineRule="exact"/>
              <w:ind w:right="113"/>
              <w:jc w:val="right"/>
              <w:rPr>
                <w:sz w:val="18"/>
                <w:szCs w:val="18"/>
              </w:rPr>
            </w:pPr>
            <w:r w:rsidRPr="008624B1">
              <w:rPr>
                <w:sz w:val="18"/>
                <w:szCs w:val="18"/>
                <w:lang w:val="fr-FR"/>
              </w:rPr>
              <w:t>1</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2741E7A7"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2660ABAA"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tcBorders>
              <w:bottom w:val="single" w:sz="4" w:space="0" w:color="auto"/>
            </w:tcBorders>
            <w:shd w:val="clear" w:color="auto" w:fill="auto"/>
            <w:vAlign w:val="bottom"/>
            <w:hideMark/>
          </w:tcPr>
          <w:p w14:paraId="65A662D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3B2B846A"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421" w:type="dxa"/>
            <w:tcBorders>
              <w:bottom w:val="single" w:sz="4" w:space="0" w:color="auto"/>
            </w:tcBorders>
            <w:shd w:val="clear" w:color="auto" w:fill="auto"/>
            <w:tcMar>
              <w:top w:w="0" w:type="dxa"/>
              <w:left w:w="0" w:type="dxa"/>
              <w:bottom w:w="0" w:type="dxa"/>
              <w:right w:w="28" w:type="dxa"/>
            </w:tcMar>
            <w:vAlign w:val="bottom"/>
            <w:hideMark/>
          </w:tcPr>
          <w:p w14:paraId="0F839EF7"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8</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47763602"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w:t>
            </w:r>
          </w:p>
        </w:tc>
        <w:tc>
          <w:tcPr>
            <w:tcW w:w="366" w:type="dxa"/>
            <w:tcBorders>
              <w:bottom w:val="single" w:sz="4" w:space="0" w:color="auto"/>
            </w:tcBorders>
            <w:shd w:val="clear" w:color="auto" w:fill="auto"/>
            <w:vAlign w:val="bottom"/>
            <w:hideMark/>
          </w:tcPr>
          <w:p w14:paraId="1D02C11F"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tcBorders>
              <w:bottom w:val="single" w:sz="4" w:space="0" w:color="auto"/>
            </w:tcBorders>
            <w:shd w:val="clear" w:color="auto" w:fill="auto"/>
            <w:vAlign w:val="bottom"/>
            <w:hideMark/>
          </w:tcPr>
          <w:p w14:paraId="0DB7864D"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w:t>
            </w:r>
          </w:p>
        </w:tc>
        <w:tc>
          <w:tcPr>
            <w:tcW w:w="375" w:type="dxa"/>
            <w:tcBorders>
              <w:bottom w:val="single" w:sz="4" w:space="0" w:color="auto"/>
            </w:tcBorders>
            <w:shd w:val="clear" w:color="auto" w:fill="auto"/>
            <w:vAlign w:val="bottom"/>
            <w:hideMark/>
          </w:tcPr>
          <w:p w14:paraId="54A7E8C0"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4898F11B"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66" w:type="dxa"/>
            <w:tcBorders>
              <w:bottom w:val="single" w:sz="4" w:space="0" w:color="auto"/>
            </w:tcBorders>
            <w:shd w:val="clear" w:color="auto" w:fill="auto"/>
            <w:vAlign w:val="bottom"/>
            <w:hideMark/>
          </w:tcPr>
          <w:p w14:paraId="2E666D1B"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tcBorders>
              <w:bottom w:val="single" w:sz="4" w:space="0" w:color="auto"/>
            </w:tcBorders>
            <w:shd w:val="clear" w:color="auto" w:fill="auto"/>
            <w:tcMar>
              <w:top w:w="0" w:type="dxa"/>
              <w:left w:w="0" w:type="dxa"/>
              <w:bottom w:w="0" w:type="dxa"/>
              <w:right w:w="28" w:type="dxa"/>
            </w:tcMar>
            <w:vAlign w:val="bottom"/>
            <w:hideMark/>
          </w:tcPr>
          <w:p w14:paraId="2A74658C"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375" w:type="dxa"/>
            <w:tcBorders>
              <w:bottom w:val="single" w:sz="4" w:space="0" w:color="auto"/>
            </w:tcBorders>
            <w:shd w:val="clear" w:color="auto" w:fill="auto"/>
            <w:tcMar>
              <w:top w:w="0" w:type="dxa"/>
              <w:left w:w="0" w:type="dxa"/>
              <w:bottom w:w="0" w:type="dxa"/>
              <w:right w:w="28" w:type="dxa"/>
            </w:tcMar>
            <w:vAlign w:val="bottom"/>
            <w:hideMark/>
          </w:tcPr>
          <w:p w14:paraId="4E68834D"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w:t>
            </w:r>
          </w:p>
        </w:tc>
        <w:tc>
          <w:tcPr>
            <w:tcW w:w="634" w:type="dxa"/>
            <w:tcBorders>
              <w:bottom w:val="single" w:sz="4" w:space="0" w:color="auto"/>
            </w:tcBorders>
            <w:shd w:val="clear" w:color="auto" w:fill="auto"/>
            <w:tcMar>
              <w:top w:w="0" w:type="dxa"/>
              <w:left w:w="0" w:type="dxa"/>
              <w:bottom w:w="0" w:type="dxa"/>
              <w:right w:w="28" w:type="dxa"/>
            </w:tcMar>
            <w:vAlign w:val="bottom"/>
            <w:hideMark/>
          </w:tcPr>
          <w:p w14:paraId="1A81F9D7" w14:textId="77777777" w:rsidR="0061515F" w:rsidRPr="005F72FF" w:rsidRDefault="0061515F" w:rsidP="00D1667D">
            <w:pPr>
              <w:suppressAutoHyphens w:val="0"/>
              <w:spacing w:before="40" w:after="40" w:line="220" w:lineRule="exact"/>
              <w:ind w:right="113"/>
              <w:jc w:val="right"/>
              <w:rPr>
                <w:sz w:val="18"/>
                <w:szCs w:val="18"/>
              </w:rPr>
            </w:pPr>
            <w:r w:rsidRPr="005F72FF">
              <w:rPr>
                <w:sz w:val="18"/>
                <w:szCs w:val="18"/>
                <w:lang w:val="fr-FR"/>
              </w:rPr>
              <w:t>12</w:t>
            </w:r>
          </w:p>
        </w:tc>
      </w:tr>
      <w:tr w:rsidR="0061515F" w:rsidRPr="0076237C" w14:paraId="0DA39D89" w14:textId="77777777" w:rsidTr="0061515F">
        <w:tc>
          <w:tcPr>
            <w:tcW w:w="549" w:type="dxa"/>
            <w:tcBorders>
              <w:top w:val="single" w:sz="4" w:space="0" w:color="auto"/>
              <w:bottom w:val="single" w:sz="12" w:space="0" w:color="auto"/>
            </w:tcBorders>
            <w:shd w:val="clear" w:color="auto" w:fill="auto"/>
            <w:hideMark/>
          </w:tcPr>
          <w:p w14:paraId="33AAA99C" w14:textId="77777777" w:rsidR="0061515F" w:rsidRPr="008624B1" w:rsidRDefault="0061515F" w:rsidP="0076237C">
            <w:pPr>
              <w:tabs>
                <w:tab w:val="left" w:pos="113"/>
              </w:tabs>
              <w:suppressAutoHyphens w:val="0"/>
              <w:spacing w:before="80" w:after="80" w:line="220" w:lineRule="exact"/>
              <w:jc w:val="right"/>
              <w:rPr>
                <w:b/>
                <w:bCs/>
                <w:sz w:val="18"/>
                <w:szCs w:val="18"/>
              </w:rPr>
            </w:pPr>
            <w:r w:rsidRPr="008624B1">
              <w:rPr>
                <w:b/>
                <w:bCs/>
                <w:sz w:val="18"/>
                <w:szCs w:val="18"/>
                <w:lang w:val="fr-FR"/>
              </w:rPr>
              <w:t>Total</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5398F07"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3</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C30D2B6"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1</w:t>
            </w:r>
          </w:p>
        </w:tc>
        <w:tc>
          <w:tcPr>
            <w:tcW w:w="366" w:type="dxa"/>
            <w:tcBorders>
              <w:top w:val="single" w:sz="4" w:space="0" w:color="auto"/>
              <w:bottom w:val="single" w:sz="12" w:space="0" w:color="auto"/>
            </w:tcBorders>
            <w:shd w:val="clear" w:color="auto" w:fill="auto"/>
            <w:vAlign w:val="bottom"/>
            <w:hideMark/>
          </w:tcPr>
          <w:p w14:paraId="781081C8"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1</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2C4FC4A0"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1</w:t>
            </w:r>
          </w:p>
        </w:tc>
        <w:tc>
          <w:tcPr>
            <w:tcW w:w="366" w:type="dxa"/>
            <w:tcBorders>
              <w:top w:val="single" w:sz="4" w:space="0" w:color="auto"/>
              <w:bottom w:val="single" w:sz="12" w:space="0" w:color="auto"/>
            </w:tcBorders>
            <w:shd w:val="clear" w:color="auto" w:fill="auto"/>
            <w:vAlign w:val="bottom"/>
            <w:hideMark/>
          </w:tcPr>
          <w:p w14:paraId="0B37086B"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1</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594A9FA0"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4</w:t>
            </w:r>
          </w:p>
        </w:tc>
        <w:tc>
          <w:tcPr>
            <w:tcW w:w="378"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EDAA427"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26</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44D83CA4"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4</w:t>
            </w:r>
          </w:p>
        </w:tc>
        <w:tc>
          <w:tcPr>
            <w:tcW w:w="37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69B3C91"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24</w:t>
            </w:r>
          </w:p>
        </w:tc>
        <w:tc>
          <w:tcPr>
            <w:tcW w:w="434"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C6F4A1C"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492</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547B004B"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2</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DC71B49"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2</w:t>
            </w:r>
          </w:p>
        </w:tc>
        <w:tc>
          <w:tcPr>
            <w:tcW w:w="366" w:type="dxa"/>
            <w:tcBorders>
              <w:top w:val="single" w:sz="4" w:space="0" w:color="auto"/>
              <w:bottom w:val="single" w:sz="12" w:space="0" w:color="auto"/>
            </w:tcBorders>
            <w:shd w:val="clear" w:color="auto" w:fill="auto"/>
            <w:vAlign w:val="bottom"/>
            <w:hideMark/>
          </w:tcPr>
          <w:p w14:paraId="2A6E716C"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1</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6A021506"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1</w:t>
            </w:r>
          </w:p>
        </w:tc>
        <w:tc>
          <w:tcPr>
            <w:tcW w:w="42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6CED6A62"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424</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6B171E52"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4</w:t>
            </w:r>
          </w:p>
        </w:tc>
        <w:tc>
          <w:tcPr>
            <w:tcW w:w="366" w:type="dxa"/>
            <w:tcBorders>
              <w:top w:val="single" w:sz="4" w:space="0" w:color="auto"/>
              <w:bottom w:val="single" w:sz="12" w:space="0" w:color="auto"/>
            </w:tcBorders>
            <w:shd w:val="clear" w:color="auto" w:fill="auto"/>
            <w:vAlign w:val="bottom"/>
            <w:hideMark/>
          </w:tcPr>
          <w:p w14:paraId="70F31F34"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1</w:t>
            </w:r>
          </w:p>
        </w:tc>
        <w:tc>
          <w:tcPr>
            <w:tcW w:w="375" w:type="dxa"/>
            <w:tcBorders>
              <w:top w:val="single" w:sz="4" w:space="0" w:color="auto"/>
              <w:bottom w:val="single" w:sz="12" w:space="0" w:color="auto"/>
            </w:tcBorders>
            <w:shd w:val="clear" w:color="auto" w:fill="auto"/>
            <w:vAlign w:val="bottom"/>
            <w:hideMark/>
          </w:tcPr>
          <w:p w14:paraId="3A0111FD"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1</w:t>
            </w:r>
          </w:p>
        </w:tc>
        <w:tc>
          <w:tcPr>
            <w:tcW w:w="375" w:type="dxa"/>
            <w:tcBorders>
              <w:top w:val="single" w:sz="4" w:space="0" w:color="auto"/>
              <w:bottom w:val="single" w:sz="12" w:space="0" w:color="auto"/>
            </w:tcBorders>
            <w:shd w:val="clear" w:color="auto" w:fill="auto"/>
            <w:vAlign w:val="bottom"/>
            <w:hideMark/>
          </w:tcPr>
          <w:p w14:paraId="561BF9BD"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14</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A48B7E8"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1</w:t>
            </w:r>
          </w:p>
        </w:tc>
        <w:tc>
          <w:tcPr>
            <w:tcW w:w="366" w:type="dxa"/>
            <w:tcBorders>
              <w:top w:val="single" w:sz="4" w:space="0" w:color="auto"/>
              <w:bottom w:val="single" w:sz="12" w:space="0" w:color="auto"/>
            </w:tcBorders>
            <w:shd w:val="clear" w:color="auto" w:fill="auto"/>
            <w:vAlign w:val="bottom"/>
            <w:hideMark/>
          </w:tcPr>
          <w:p w14:paraId="22C3F681"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1</w:t>
            </w:r>
          </w:p>
        </w:tc>
        <w:tc>
          <w:tcPr>
            <w:tcW w:w="37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52D487AE"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3</w:t>
            </w:r>
          </w:p>
        </w:tc>
        <w:tc>
          <w:tcPr>
            <w:tcW w:w="37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E660FBA" w14:textId="77777777"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1</w:t>
            </w:r>
          </w:p>
        </w:tc>
        <w:tc>
          <w:tcPr>
            <w:tcW w:w="634"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6C763386" w14:textId="778B9E4B" w:rsidR="0061515F" w:rsidRPr="008624B1" w:rsidRDefault="0061515F" w:rsidP="0076237C">
            <w:pPr>
              <w:suppressAutoHyphens w:val="0"/>
              <w:spacing w:before="80" w:after="80" w:line="220" w:lineRule="exact"/>
              <w:jc w:val="right"/>
              <w:rPr>
                <w:b/>
                <w:bCs/>
                <w:sz w:val="18"/>
                <w:szCs w:val="18"/>
              </w:rPr>
            </w:pPr>
            <w:r w:rsidRPr="008624B1">
              <w:rPr>
                <w:b/>
                <w:bCs/>
                <w:sz w:val="18"/>
                <w:szCs w:val="18"/>
                <w:lang w:val="fr-FR"/>
              </w:rPr>
              <w:t>1</w:t>
            </w:r>
            <w:r w:rsidR="0076237C" w:rsidRPr="008624B1">
              <w:rPr>
                <w:b/>
                <w:bCs/>
                <w:sz w:val="18"/>
                <w:szCs w:val="18"/>
                <w:lang w:val="fr-FR"/>
              </w:rPr>
              <w:t> </w:t>
            </w:r>
            <w:r w:rsidRPr="008624B1">
              <w:rPr>
                <w:b/>
                <w:bCs/>
                <w:sz w:val="18"/>
                <w:szCs w:val="18"/>
                <w:lang w:val="fr-FR"/>
              </w:rPr>
              <w:t>013</w:t>
            </w:r>
          </w:p>
        </w:tc>
      </w:tr>
    </w:tbl>
    <w:p w14:paraId="47FB5D33" w14:textId="6BA42157" w:rsidR="00F67736" w:rsidRPr="009947CF" w:rsidRDefault="00F67736" w:rsidP="0076237C">
      <w:pPr>
        <w:pStyle w:val="SingleTxtG"/>
        <w:spacing w:before="120" w:after="240"/>
        <w:ind w:left="0" w:right="0" w:firstLine="170"/>
        <w:rPr>
          <w:sz w:val="18"/>
          <w:szCs w:val="18"/>
        </w:rPr>
      </w:pPr>
      <w:r w:rsidRPr="009947CF">
        <w:rPr>
          <w:i/>
          <w:iCs/>
          <w:sz w:val="18"/>
          <w:szCs w:val="18"/>
          <w:vertAlign w:val="superscript"/>
          <w:lang w:val="fr-FR"/>
        </w:rPr>
        <w:t>a</w:t>
      </w:r>
      <w:r w:rsidRPr="009947CF">
        <w:rPr>
          <w:sz w:val="18"/>
          <w:szCs w:val="18"/>
          <w:lang w:val="fr-FR"/>
        </w:rPr>
        <w:t xml:space="preserve"> </w:t>
      </w:r>
      <w:r w:rsidR="0076237C">
        <w:rPr>
          <w:sz w:val="18"/>
          <w:szCs w:val="18"/>
          <w:lang w:val="fr-FR"/>
        </w:rPr>
        <w:t xml:space="preserve"> </w:t>
      </w:r>
      <w:r w:rsidRPr="009947CF">
        <w:rPr>
          <w:sz w:val="18"/>
          <w:szCs w:val="18"/>
          <w:lang w:val="fr-FR"/>
        </w:rPr>
        <w:t xml:space="preserve">Au </w:t>
      </w:r>
      <w:r w:rsidRPr="0076237C">
        <w:t>1</w:t>
      </w:r>
      <w:r w:rsidRPr="0076237C">
        <w:rPr>
          <w:vertAlign w:val="superscript"/>
        </w:rPr>
        <w:t>er</w:t>
      </w:r>
      <w:r w:rsidR="0076237C">
        <w:t> </w:t>
      </w:r>
      <w:r w:rsidRPr="0076237C">
        <w:t>avril</w:t>
      </w:r>
      <w:r w:rsidRPr="009947CF">
        <w:rPr>
          <w:sz w:val="18"/>
          <w:szCs w:val="18"/>
          <w:lang w:val="fr-FR"/>
        </w:rPr>
        <w:t xml:space="preserve"> 2021.</w:t>
      </w:r>
    </w:p>
    <w:p w14:paraId="113336BC" w14:textId="64A2AE5C" w:rsidR="00F67736" w:rsidRPr="00954D4F" w:rsidRDefault="00F67736" w:rsidP="0076237C">
      <w:pPr>
        <w:pStyle w:val="H1G"/>
        <w:rPr>
          <w:lang w:val="fr-FR"/>
        </w:rPr>
      </w:pPr>
      <w:r w:rsidRPr="0076237C">
        <w:rPr>
          <w:rFonts w:ascii="Times New Roman Gras" w:hAnsi="Times New Roman Gras"/>
          <w:spacing w:val="2"/>
          <w:lang w:val="fr-FR"/>
        </w:rPr>
        <w:tab/>
        <w:t>B.</w:t>
      </w:r>
      <w:r w:rsidRPr="0076237C">
        <w:rPr>
          <w:rFonts w:ascii="Times New Roman Gras" w:hAnsi="Times New Roman Gras"/>
          <w:spacing w:val="2"/>
          <w:lang w:val="fr-FR"/>
        </w:rPr>
        <w:tab/>
        <w:t>Suite donnée aux demandes d’action en urgence après leur</w:t>
      </w:r>
      <w:r w:rsidRPr="0076237C">
        <w:rPr>
          <w:rFonts w:ascii="Times New Roman Gras" w:hAnsi="Times New Roman Gras"/>
          <w:lang w:val="fr-FR"/>
        </w:rPr>
        <w:t xml:space="preserve"> enregistrement</w:t>
      </w:r>
      <w:r w:rsidR="0076237C" w:rsidRPr="0076237C">
        <w:rPr>
          <w:rFonts w:ascii="Times New Roman Gras" w:hAnsi="Times New Roman Gras"/>
          <w:lang w:val="fr-FR"/>
        </w:rPr>
        <w:t> </w:t>
      </w:r>
      <w:r w:rsidRPr="0076237C">
        <w:rPr>
          <w:rFonts w:ascii="Times New Roman Gras" w:hAnsi="Times New Roman Gras"/>
          <w:lang w:val="fr-FR"/>
        </w:rPr>
        <w:t>:</w:t>
      </w:r>
      <w:r>
        <w:rPr>
          <w:lang w:val="fr-FR"/>
        </w:rPr>
        <w:t xml:space="preserve"> tendances observées depuis la dix-huitième session</w:t>
      </w:r>
      <w:r w:rsidR="0076237C">
        <w:rPr>
          <w:lang w:val="fr-FR"/>
        </w:rPr>
        <w:t> </w:t>
      </w:r>
      <w:r>
        <w:rPr>
          <w:lang w:val="fr-FR"/>
        </w:rPr>
        <w:t>(au</w:t>
      </w:r>
      <w:r w:rsidR="0076237C">
        <w:rPr>
          <w:lang w:val="fr-FR"/>
        </w:rPr>
        <w:t> </w:t>
      </w:r>
      <w:r>
        <w:rPr>
          <w:lang w:val="fr-FR"/>
        </w:rPr>
        <w:t>1</w:t>
      </w:r>
      <w:r>
        <w:rPr>
          <w:vertAlign w:val="superscript"/>
          <w:lang w:val="fr-FR"/>
        </w:rPr>
        <w:t>er</w:t>
      </w:r>
      <w:r w:rsidR="0076237C">
        <w:rPr>
          <w:lang w:val="fr-FR"/>
        </w:rPr>
        <w:t> </w:t>
      </w:r>
      <w:r>
        <w:rPr>
          <w:lang w:val="fr-FR"/>
        </w:rPr>
        <w:t>avril 2021)</w:t>
      </w:r>
      <w:bookmarkStart w:id="143" w:name="_Toc522200473"/>
      <w:bookmarkStart w:id="144" w:name="_Toc43905484"/>
      <w:bookmarkStart w:id="145" w:name="_Toc43906565"/>
      <w:bookmarkStart w:id="146" w:name="_Toc43996436"/>
      <w:bookmarkStart w:id="147" w:name="_Toc75349920"/>
      <w:bookmarkEnd w:id="143"/>
      <w:bookmarkEnd w:id="144"/>
      <w:bookmarkEnd w:id="145"/>
      <w:bookmarkEnd w:id="146"/>
      <w:bookmarkEnd w:id="147"/>
    </w:p>
    <w:p w14:paraId="74C78F87" w14:textId="1E63E709" w:rsidR="00F67736" w:rsidRPr="00954D4F" w:rsidRDefault="00F67736" w:rsidP="00F67736">
      <w:pPr>
        <w:pStyle w:val="SingleTxtG"/>
        <w:rPr>
          <w:lang w:val="fr-FR"/>
        </w:rPr>
      </w:pPr>
      <w:r>
        <w:rPr>
          <w:lang w:val="fr-FR"/>
        </w:rPr>
        <w:t>44.</w:t>
      </w:r>
      <w:r>
        <w:rPr>
          <w:lang w:val="fr-FR"/>
        </w:rPr>
        <w:tab/>
        <w:t>Le Comité entretient des contacts permanents avec les États parties, par l’intermédiaire des missions permanentes, et avec les auteurs des demandes d’action en urgence, au moyen de notes et de lettres, ainsi que dans le cadre de réunions ou par téléphone. Il compte aussi beaucoup sur la collaboration du HCDH et des Présences des Nations</w:t>
      </w:r>
      <w:r w:rsidR="0076237C">
        <w:rPr>
          <w:lang w:val="fr-FR"/>
        </w:rPr>
        <w:t> </w:t>
      </w:r>
      <w:r>
        <w:rPr>
          <w:lang w:val="fr-FR"/>
        </w:rPr>
        <w:t>Unies sur le terrain, qui relaient souvent les informations entre les auteurs des demandes d’action en urgence (principalement les proches des personnes disparues) et le Comité.</w:t>
      </w:r>
    </w:p>
    <w:p w14:paraId="26DA27F4" w14:textId="3BBCCB5D" w:rsidR="00F67736" w:rsidRPr="00954D4F" w:rsidRDefault="00F67736" w:rsidP="00F67736">
      <w:pPr>
        <w:pStyle w:val="SingleTxtG"/>
        <w:rPr>
          <w:lang w:val="fr-FR"/>
        </w:rPr>
      </w:pPr>
      <w:r>
        <w:rPr>
          <w:lang w:val="fr-FR"/>
        </w:rPr>
        <w:t>45.</w:t>
      </w:r>
      <w:r>
        <w:rPr>
          <w:lang w:val="fr-FR"/>
        </w:rPr>
        <w:tab/>
        <w:t>Les informations fournies dans le cadre de la procédure d’action en urgence confirment plusieurs des tendances décrites dans les rapports que le Comité a adoptés à ses onzième à dix-neuvième sessions (</w:t>
      </w:r>
      <w:hyperlink r:id="rId63" w:history="1">
        <w:r w:rsidRPr="0076237C">
          <w:rPr>
            <w:rStyle w:val="Lienhypertexte"/>
            <w:lang w:val="fr-FR"/>
          </w:rPr>
          <w:t>CED/C/11/3</w:t>
        </w:r>
      </w:hyperlink>
      <w:r>
        <w:rPr>
          <w:lang w:val="fr-FR"/>
        </w:rPr>
        <w:t xml:space="preserve">, </w:t>
      </w:r>
      <w:hyperlink r:id="rId64" w:history="1">
        <w:r w:rsidRPr="0076237C">
          <w:rPr>
            <w:rStyle w:val="Lienhypertexte"/>
            <w:lang w:val="fr-FR"/>
          </w:rPr>
          <w:t>CED/C/12/2</w:t>
        </w:r>
      </w:hyperlink>
      <w:r>
        <w:rPr>
          <w:lang w:val="fr-FR"/>
        </w:rPr>
        <w:t xml:space="preserve">, </w:t>
      </w:r>
      <w:hyperlink r:id="rId65" w:history="1">
        <w:r w:rsidRPr="0076237C">
          <w:rPr>
            <w:rStyle w:val="Lienhypertexte"/>
            <w:lang w:val="fr-FR"/>
          </w:rPr>
          <w:t>CED/C/13/3</w:t>
        </w:r>
      </w:hyperlink>
      <w:r>
        <w:rPr>
          <w:lang w:val="fr-FR"/>
        </w:rPr>
        <w:t xml:space="preserve">, </w:t>
      </w:r>
      <w:hyperlink r:id="rId66" w:history="1">
        <w:r w:rsidRPr="0076237C">
          <w:rPr>
            <w:rStyle w:val="Lienhypertexte"/>
            <w:lang w:val="fr-FR"/>
          </w:rPr>
          <w:t>CED/C/14/2</w:t>
        </w:r>
      </w:hyperlink>
      <w:r>
        <w:rPr>
          <w:lang w:val="fr-FR"/>
        </w:rPr>
        <w:t xml:space="preserve">, </w:t>
      </w:r>
      <w:hyperlink r:id="rId67" w:history="1">
        <w:r w:rsidRPr="0076237C">
          <w:rPr>
            <w:rStyle w:val="Lienhypertexte"/>
            <w:lang w:val="fr-FR"/>
          </w:rPr>
          <w:t>CED/C/15/3</w:t>
        </w:r>
      </w:hyperlink>
      <w:r>
        <w:rPr>
          <w:lang w:val="fr-FR"/>
        </w:rPr>
        <w:t xml:space="preserve">, </w:t>
      </w:r>
      <w:hyperlink r:id="rId68" w:history="1">
        <w:r w:rsidRPr="0076237C">
          <w:rPr>
            <w:rStyle w:val="Lienhypertexte"/>
            <w:lang w:val="fr-FR"/>
          </w:rPr>
          <w:t>CED/C/16/3</w:t>
        </w:r>
      </w:hyperlink>
      <w:r>
        <w:rPr>
          <w:lang w:val="fr-FR"/>
        </w:rPr>
        <w:t xml:space="preserve">, </w:t>
      </w:r>
      <w:hyperlink r:id="rId69" w:history="1">
        <w:r w:rsidRPr="0076237C">
          <w:rPr>
            <w:rStyle w:val="Lienhypertexte"/>
            <w:lang w:val="fr-FR"/>
          </w:rPr>
          <w:t>CED/C/17/2</w:t>
        </w:r>
      </w:hyperlink>
      <w:r>
        <w:rPr>
          <w:lang w:val="fr-FR"/>
        </w:rPr>
        <w:t xml:space="preserve"> et </w:t>
      </w:r>
      <w:hyperlink r:id="rId70" w:history="1">
        <w:r w:rsidRPr="0076237C">
          <w:rPr>
            <w:rStyle w:val="Lienhypertexte"/>
            <w:lang w:val="fr-FR"/>
          </w:rPr>
          <w:t>CED/C/19/2</w:t>
        </w:r>
      </w:hyperlink>
      <w:r>
        <w:rPr>
          <w:lang w:val="fr-FR"/>
        </w:rPr>
        <w:t>). Depuis la dix-huitième session, la plupart des cas ayant donné lieu à l’enregistrement d’une demande d’action en urgence par le Comité sont liés à des événements survenus en Iraq et au Mexique. En ce qui concerne la période couverte par le présent rapport, le Comité souhaite mettre en évidence certaines tendances observées dans les États parties concernés.</w:t>
      </w:r>
    </w:p>
    <w:p w14:paraId="1A3B8380" w14:textId="77777777" w:rsidR="00F67736" w:rsidRPr="00954D4F" w:rsidRDefault="00F67736" w:rsidP="0076237C">
      <w:pPr>
        <w:pStyle w:val="H23G"/>
        <w:rPr>
          <w:lang w:val="fr-FR"/>
        </w:rPr>
      </w:pPr>
      <w:r>
        <w:rPr>
          <w:lang w:val="fr-FR"/>
        </w:rPr>
        <w:tab/>
        <w:t>1.</w:t>
      </w:r>
      <w:r>
        <w:rPr>
          <w:lang w:val="fr-FR"/>
        </w:rPr>
        <w:tab/>
        <w:t>Tendances générales</w:t>
      </w:r>
      <w:bookmarkStart w:id="148" w:name="_Toc43905485"/>
      <w:bookmarkStart w:id="149" w:name="_Toc43906566"/>
      <w:bookmarkStart w:id="150" w:name="_Toc43996437"/>
    </w:p>
    <w:p w14:paraId="78308064" w14:textId="5A5E454D" w:rsidR="00F67736" w:rsidRPr="00954D4F" w:rsidRDefault="00F67736" w:rsidP="00F67736">
      <w:pPr>
        <w:pStyle w:val="SingleTxtG"/>
        <w:rPr>
          <w:lang w:val="fr-FR"/>
        </w:rPr>
      </w:pPr>
      <w:r>
        <w:rPr>
          <w:lang w:val="fr-FR"/>
        </w:rPr>
        <w:t>46.</w:t>
      </w:r>
      <w:r>
        <w:rPr>
          <w:lang w:val="fr-FR"/>
        </w:rPr>
        <w:tab/>
        <w:t>Au cours de la période considérée, le Comité a recensé plusieurs problèmes généraux quant aux informations reçues dans le cadre de la procédure d’action en urgence</w:t>
      </w:r>
      <w:r w:rsidR="00161572">
        <w:rPr>
          <w:lang w:val="fr-FR"/>
        </w:rPr>
        <w:t> </w:t>
      </w:r>
      <w:r>
        <w:rPr>
          <w:lang w:val="fr-FR"/>
        </w:rPr>
        <w:t>:</w:t>
      </w:r>
    </w:p>
    <w:p w14:paraId="77BA73B0" w14:textId="70592C5F" w:rsidR="00F67736" w:rsidRPr="00954D4F" w:rsidRDefault="00F67736" w:rsidP="0076237C">
      <w:pPr>
        <w:pStyle w:val="H23G"/>
        <w:rPr>
          <w:lang w:val="fr-FR"/>
        </w:rPr>
      </w:pPr>
      <w:r>
        <w:rPr>
          <w:lang w:val="fr-FR"/>
        </w:rPr>
        <w:tab/>
        <w:t>a)</w:t>
      </w:r>
      <w:r>
        <w:rPr>
          <w:lang w:val="fr-FR"/>
        </w:rPr>
        <w:tab/>
        <w:t>Aucune réponse des États parties concernés ou des auteurs des demandes d’action en</w:t>
      </w:r>
      <w:r w:rsidR="00161572">
        <w:rPr>
          <w:lang w:val="fr-FR"/>
        </w:rPr>
        <w:t> </w:t>
      </w:r>
      <w:r>
        <w:rPr>
          <w:lang w:val="fr-FR"/>
        </w:rPr>
        <w:t>urgence</w:t>
      </w:r>
    </w:p>
    <w:p w14:paraId="46F50E6A" w14:textId="42F3B6B1" w:rsidR="00F67736" w:rsidRPr="00954D4F" w:rsidRDefault="00F67736" w:rsidP="00F67736">
      <w:pPr>
        <w:pStyle w:val="SingleTxtG"/>
        <w:rPr>
          <w:lang w:val="fr-FR"/>
        </w:rPr>
      </w:pPr>
      <w:r>
        <w:rPr>
          <w:lang w:val="fr-FR"/>
        </w:rPr>
        <w:t>47.</w:t>
      </w:r>
      <w:r>
        <w:rPr>
          <w:lang w:val="fr-FR"/>
        </w:rPr>
        <w:tab/>
        <w:t>Pour la majorité des demandes d’action en urgence enregistrées jusqu’à présent, le</w:t>
      </w:r>
      <w:r w:rsidR="00161572">
        <w:rPr>
          <w:lang w:val="fr-FR"/>
        </w:rPr>
        <w:t> </w:t>
      </w:r>
      <w:r>
        <w:rPr>
          <w:lang w:val="fr-FR"/>
        </w:rPr>
        <w:t>Comité a envoyé des rappels aux États parties concernés ou aux auteurs afin d’obtenir une réponse à ses recommandations et demandes. Selon la pratique en vigueur, jusqu’à quatre rappels sont envoyés aux auteurs et aux États parties lorsque ceux-ci ne répondent pas aux demandes d’informations du Comité. Les États parties répondent généralement après un, deux ou trois rappels, ce qui a été le cas par exemple pour le Cambodge, la Colombie, le</w:t>
      </w:r>
      <w:r w:rsidR="00161572">
        <w:rPr>
          <w:lang w:val="fr-FR"/>
        </w:rPr>
        <w:t> </w:t>
      </w:r>
      <w:r>
        <w:rPr>
          <w:lang w:val="fr-FR"/>
        </w:rPr>
        <w:t>Mexique et la Tunisie. Quand l’État partie ne répond toujours pas après le troisième rappel, comme cela a été le cas pour la moitié des demandes d’action en urgence transmises à l’Iraq, le Comité envoie un dernier rappel, dans lequel il précise que l’État partie manque aux obligations que lui impose l’article 30 de la Convention et que la situation pourrait être portée à l’attention de l’Assemblée générale.</w:t>
      </w:r>
      <w:bookmarkStart w:id="151" w:name="_Hlk45551668"/>
      <w:bookmarkEnd w:id="151"/>
    </w:p>
    <w:p w14:paraId="4236CC81" w14:textId="77777777" w:rsidR="00F67736" w:rsidRPr="00954D4F" w:rsidRDefault="00F67736" w:rsidP="00161572">
      <w:pPr>
        <w:pStyle w:val="H23G"/>
        <w:rPr>
          <w:lang w:val="fr-FR"/>
        </w:rPr>
      </w:pPr>
      <w:r>
        <w:rPr>
          <w:lang w:val="fr-FR"/>
        </w:rPr>
        <w:tab/>
        <w:t>b)</w:t>
      </w:r>
      <w:r>
        <w:rPr>
          <w:lang w:val="fr-FR"/>
        </w:rPr>
        <w:tab/>
        <w:t>Absence de stratégie de recherche et d’enquête adaptée à chaque cas</w:t>
      </w:r>
    </w:p>
    <w:p w14:paraId="4B503C17" w14:textId="266B0CF9" w:rsidR="00F67736" w:rsidRPr="002A0C8B" w:rsidRDefault="00F67736" w:rsidP="00F67736">
      <w:pPr>
        <w:pStyle w:val="SingleTxtG"/>
        <w:rPr>
          <w:lang w:val="fr-FR"/>
        </w:rPr>
      </w:pPr>
      <w:r>
        <w:rPr>
          <w:lang w:val="fr-FR"/>
        </w:rPr>
        <w:t>48.</w:t>
      </w:r>
      <w:r>
        <w:rPr>
          <w:lang w:val="fr-FR"/>
        </w:rPr>
        <w:tab/>
        <w:t>Dans plus de 95 % des demandes d’action en urgence enregistrées, le Comité s’est déclaré préoccupé par le fait que les autorités de l’État partie n’avaient pas défini et appliqué de stratégie pour rechercher les personnes disparues et enquêter sur leur disparition. Malgré les efforts observés dans certains cas, il semble que les recherches et les enquêtes soient généralement menées d’une manière improvisée, dictée principalement par la disponibilité des informations et des moyens nécessaires plutôt que par une stratégie d’ensemble. Dans ses lettres de suivi, le Comité a donc rappelé aux États parties concernés les obligations qui leur incombaient en application des articles 12 et 24 de la Convention. Il leur a demandé de veiller à ce qu’une stratégie soit élaborée et appliquée à chaque étape de la procédure de recherche et d’enquête, dans le respect du principe de diligence raisonnable, qui veut que l’enquête soit menée d’office, de manière immédiate et exhaustive par des professionnels compétents et indépendants, et du principe 8 des principes directeurs concernant la recherche de personnes disparues (</w:t>
      </w:r>
      <w:hyperlink r:id="rId71" w:history="1">
        <w:r w:rsidRPr="00161572">
          <w:rPr>
            <w:rStyle w:val="Lienhypertexte"/>
            <w:lang w:val="fr-FR"/>
          </w:rPr>
          <w:t>CED/C/7</w:t>
        </w:r>
      </w:hyperlink>
      <w:r>
        <w:rPr>
          <w:lang w:val="fr-FR"/>
        </w:rPr>
        <w:t>, annexe). Il a précisé que la stratégie adoptée devait établir les mesures à prendre et le niveau de diligence raisonnable requis d’une manière intégrée et prévoir les moyens et procédures nécessaires pour localiser les personnes disparues et enquêter sur leur disparition. Il a également prié les États parties concernés d’évaluer périodiquement la stratégie définie. Ces recommandations ont été adressées à l’Argentine, au Brésil, à la Colombie, au Honduras, à l’Iraq, au Kazakhstan, à la Lituanie et au Mexique.</w:t>
      </w:r>
    </w:p>
    <w:p w14:paraId="601E2648" w14:textId="77777777" w:rsidR="00F67736" w:rsidRPr="00954D4F" w:rsidRDefault="00F67736" w:rsidP="00161572">
      <w:pPr>
        <w:pStyle w:val="H23G"/>
        <w:rPr>
          <w:lang w:val="fr-FR"/>
        </w:rPr>
      </w:pPr>
      <w:r>
        <w:rPr>
          <w:lang w:val="fr-FR"/>
        </w:rPr>
        <w:tab/>
        <w:t>c)</w:t>
      </w:r>
      <w:r>
        <w:rPr>
          <w:lang w:val="fr-FR"/>
        </w:rPr>
        <w:tab/>
        <w:t>Absence de coordination des activités de recherche et d’enquête</w:t>
      </w:r>
    </w:p>
    <w:p w14:paraId="7FAF6F85" w14:textId="75B2809A" w:rsidR="00F67736" w:rsidRPr="002A0C8B" w:rsidRDefault="00F67736" w:rsidP="00F67736">
      <w:pPr>
        <w:pStyle w:val="SingleTxtG"/>
        <w:rPr>
          <w:lang w:val="fr-FR"/>
        </w:rPr>
      </w:pPr>
      <w:r>
        <w:rPr>
          <w:lang w:val="fr-FR"/>
        </w:rPr>
        <w:t>49.</w:t>
      </w:r>
      <w:r>
        <w:rPr>
          <w:lang w:val="fr-FR"/>
        </w:rPr>
        <w:tab/>
        <w:t>L’absence de coordination des activités de recherche et d’enquête est une tendance observée dans la majorité des demandes d’action en urgence enregistrées. Elle est généralement due au fait que les autorités compétentes de l’État partie ne partagent pas les informations et les preuves qu’elles ont obtenues dans l’exercice de leurs mandats respectifs, ou qu’elles ne le font pas de manière systématique. Cette situation peut avoir plusieurs types de conséquences : dans certains cas, les mesures prises par les autorités chargées des recherches et celles prises par les autorités chargées des enquêtes se chevauchent et, dans d’autres cas, les autorités n’ont pas accès à des informations qui pourraient être très utiles pour l’exécution de leurs tâches respectives. En tout état de cause, la fragmentation et l’absence de coordination entraînent des retards considérables dans les procédures.</w:t>
      </w:r>
    </w:p>
    <w:p w14:paraId="08563994" w14:textId="60AA4158" w:rsidR="00F67736" w:rsidRPr="002A0C8B" w:rsidRDefault="00F67736" w:rsidP="00F67736">
      <w:pPr>
        <w:pStyle w:val="SingleTxtG"/>
        <w:rPr>
          <w:lang w:val="fr-FR"/>
        </w:rPr>
      </w:pPr>
      <w:r>
        <w:rPr>
          <w:lang w:val="fr-FR"/>
        </w:rPr>
        <w:t>50.</w:t>
      </w:r>
      <w:r>
        <w:rPr>
          <w:lang w:val="fr-FR"/>
        </w:rPr>
        <w:tab/>
        <w:t>Une autre forme d’absence de coordination a été constatée en Colombie, où la Commission de recherche des personnes disparues est chargée de coordonner les réponses apportées par l’État partie aux demandes d’action en urgence enregistrées. Dans plusieurs de ses réponses, la Commission a renvoyé à son mandat en précisant que celui-ci consistait à exécuter le plan national de recherche et à donner des orientations aux victimes de disparitions forcées. Elle a également indiqué qu’elle était dans l’incapacité de répondre aux préoccupations et recommandations du Comité puisque « celles-ci ne relevaient pas de son mandat ». Le Comité a pris note des informations communiquées, tout en regrettant que, malgré son rôle d’organisme coordonnateur de l’exécution du plan national de recherche, la Commission n’ait pas utilisé les informations qui lui auraient permis de répondre aux préoccupations et recommandations du Comité s’agissant de questions intéressant les autorités de l’État partie concerné. Dans ce cas et dans des cas concernant d’autres États parties, comme le Brésil et le Mexique, le Comité a demandé à l’État partie de veiller à ce que les informations utiles concernant les procédures de recherche et d’enquête soient mises à disposition de toutes les autorités qui y participaient.</w:t>
      </w:r>
    </w:p>
    <w:p w14:paraId="6EEBAAC5" w14:textId="77777777" w:rsidR="00F67736" w:rsidRPr="00161572" w:rsidRDefault="00F67736" w:rsidP="00161572">
      <w:pPr>
        <w:pStyle w:val="H23G"/>
        <w:rPr>
          <w:rFonts w:ascii="Times New Roman Gras" w:hAnsi="Times New Roman Gras"/>
          <w:spacing w:val="-4"/>
          <w:lang w:val="fr-FR"/>
        </w:rPr>
      </w:pPr>
      <w:r w:rsidRPr="00161572">
        <w:rPr>
          <w:rFonts w:ascii="Times New Roman Gras" w:hAnsi="Times New Roman Gras"/>
          <w:spacing w:val="-4"/>
          <w:lang w:val="fr-FR"/>
        </w:rPr>
        <w:tab/>
        <w:t>d)</w:t>
      </w:r>
      <w:r w:rsidRPr="00161572">
        <w:rPr>
          <w:rFonts w:ascii="Times New Roman Gras" w:hAnsi="Times New Roman Gras"/>
          <w:spacing w:val="-4"/>
          <w:lang w:val="fr-FR"/>
        </w:rPr>
        <w:tab/>
        <w:t>Difficultés observées dans les cas de disparitions survenues dans le contexte des migrations</w:t>
      </w:r>
    </w:p>
    <w:p w14:paraId="620336C2" w14:textId="19A52092" w:rsidR="00F67736" w:rsidRPr="002A0C8B" w:rsidRDefault="00F67736" w:rsidP="00F67736">
      <w:pPr>
        <w:pStyle w:val="SingleTxtG"/>
        <w:rPr>
          <w:lang w:val="fr-FR"/>
        </w:rPr>
      </w:pPr>
      <w:r>
        <w:rPr>
          <w:lang w:val="fr-FR"/>
        </w:rPr>
        <w:t>51.</w:t>
      </w:r>
      <w:r>
        <w:rPr>
          <w:lang w:val="fr-FR"/>
        </w:rPr>
        <w:tab/>
        <w:t>À ce jour, 13 des actions en urgence encore ouvertes concernent des cas de disparition survenus dans le contexte des migrations entre le Honduras et les États-Unis d’Amérique. Le</w:t>
      </w:r>
      <w:r w:rsidR="00161572">
        <w:rPr>
          <w:lang w:val="fr-FR"/>
        </w:rPr>
        <w:t> </w:t>
      </w:r>
      <w:r>
        <w:rPr>
          <w:lang w:val="fr-FR"/>
        </w:rPr>
        <w:t>Comité a recommandé aux États parties concernés d’adopter des stratégies de recherche et d’enquête adaptées aux circonstances propres à chaque cas, en application du principe 9 (par.</w:t>
      </w:r>
      <w:r w:rsidR="00161572">
        <w:rPr>
          <w:lang w:val="fr-FR"/>
        </w:rPr>
        <w:t> </w:t>
      </w:r>
      <w:r>
        <w:rPr>
          <w:lang w:val="fr-FR"/>
        </w:rPr>
        <w:t>2) des principes directeurs concernant la recherche de personnes disparues. Aux termes de ce principe, les États qui accueillent ou expulsent des migrants et des réfugiés doivent se doter de mécanismes de recherche spéciaux, adaptés aux difficultés liées aux situations de migration, et offrir des garanties et des conditions de sécurité aux personnes susceptibles d’apporter des témoignages sur des disparitions forcées liées aux migrations. Le Comité a également rappelé que l’article 15 de la Convention faisait obligation aux États parties de s’accorder mutuellement l’entraide et la coopération les plus larges possibles, en concluant des accords de coopération et se dotant d’autorités compétentes afin que la recherche de personnes disparues puisse être coordonnée efficacement à chaque étape de la migration. Les</w:t>
      </w:r>
      <w:r w:rsidR="00161572">
        <w:rPr>
          <w:lang w:val="fr-FR"/>
        </w:rPr>
        <w:t> </w:t>
      </w:r>
      <w:r>
        <w:rPr>
          <w:lang w:val="fr-FR"/>
        </w:rPr>
        <w:t>autorités chargées de la recherche dans les pays d’origine, de transit et de destination devraient coopérer afin de garantir l’échange rapide et sécurisé d’informations et de documents de nature à permettre de localiser les personnes disparues dans le pays de transit ou de destination. Les États parties doivent veiller à ce que, lors des contrôles aux frontières, l’examen individuel des demandes d’entrée donne lieu à l’enregistrement des migrants, de sorte que, en cas de disparition d’une personne, des recherches efficaces puissent être menées. Le Comité a en outre ajouté des recommandations tendant à s’assurer que les proches et les représentants des migrants disparus bénéficient de l’appui nécessaire pour accéder aux informations figurant au dossier et puissent prendre part aux recherches.</w:t>
      </w:r>
    </w:p>
    <w:p w14:paraId="30589F99" w14:textId="77777777" w:rsidR="00F67736" w:rsidRPr="00954D4F" w:rsidRDefault="00F67736" w:rsidP="00161572">
      <w:pPr>
        <w:pStyle w:val="H23G"/>
        <w:rPr>
          <w:lang w:val="fr-FR"/>
        </w:rPr>
      </w:pPr>
      <w:r>
        <w:rPr>
          <w:lang w:val="fr-FR"/>
        </w:rPr>
        <w:tab/>
        <w:t>e)</w:t>
      </w:r>
      <w:r>
        <w:rPr>
          <w:lang w:val="fr-FR"/>
        </w:rPr>
        <w:tab/>
        <w:t>La détention arbitraire et la détention au secret, contextes habituels de la disparition forcée</w:t>
      </w:r>
    </w:p>
    <w:p w14:paraId="52EF725E" w14:textId="6627BA40" w:rsidR="00F67736" w:rsidRPr="00954D4F" w:rsidRDefault="00F67736" w:rsidP="00F67736">
      <w:pPr>
        <w:pStyle w:val="SingleTxtG"/>
        <w:rPr>
          <w:lang w:val="fr-FR"/>
        </w:rPr>
      </w:pPr>
      <w:r>
        <w:rPr>
          <w:lang w:val="fr-FR"/>
        </w:rPr>
        <w:t>52.</w:t>
      </w:r>
      <w:r>
        <w:rPr>
          <w:lang w:val="fr-FR"/>
        </w:rPr>
        <w:tab/>
        <w:t>Dans 12 des demandes d’action en urgence enregistrées au cours de la période considérée, la personne disparue a été retrouvée après sa libération d’un lieu de détention qui n’était pas reconnu officiellement (huit cas en Iraq et un au Mexique), ou après que les autorités de l’État partie ont révélé que la personne disparue se trouvait dans un lieu de détention (trois cas à Cuba). Conformément à l’article 30 (par.</w:t>
      </w:r>
      <w:r w:rsidR="00161572">
        <w:rPr>
          <w:lang w:val="fr-FR"/>
        </w:rPr>
        <w:t> </w:t>
      </w:r>
      <w:r>
        <w:rPr>
          <w:lang w:val="fr-FR"/>
        </w:rPr>
        <w:t>4) de la Convention, le Comité a clôturé ces actions en urgence et demandé à l’État partie de prendre toutes les mesures nécessaires pour enquêter sur la disparition, de la date d’arrestation à la date de libération. Lorsque la personne était maintenue en détention, le Comité a suspendu l’action en urgence et demandé à l’État partie d’autoriser la personne au nom de laquelle l’action en urgence avait été engagée à recevoir régulièrement des visites et à être en contact avec le monde extérieur, conformément à l’article 17 (par.</w:t>
      </w:r>
      <w:r w:rsidR="00161572">
        <w:rPr>
          <w:lang w:val="fr-FR"/>
        </w:rPr>
        <w:t> </w:t>
      </w:r>
      <w:r>
        <w:rPr>
          <w:lang w:val="fr-FR"/>
        </w:rPr>
        <w:t>2) de la Convention. Dans ces circonstances, il a informé les auteurs de la demande d’action en urgence de la possibilité de transmettre le cas au Groupe de travail sur la détention arbitraire.</w:t>
      </w:r>
    </w:p>
    <w:p w14:paraId="47036C6B" w14:textId="7CFD1757" w:rsidR="00F67736" w:rsidRPr="00954D4F" w:rsidRDefault="00F67736" w:rsidP="00F67736">
      <w:pPr>
        <w:pStyle w:val="SingleTxtG"/>
        <w:rPr>
          <w:lang w:val="fr-FR"/>
        </w:rPr>
      </w:pPr>
      <w:r>
        <w:rPr>
          <w:lang w:val="fr-FR"/>
        </w:rPr>
        <w:t>53.</w:t>
      </w:r>
      <w:r>
        <w:rPr>
          <w:lang w:val="fr-FR"/>
        </w:rPr>
        <w:tab/>
        <w:t>Le Comité a suivi le même raisonnement et la même procédure en ce qui concerne quatre autres demandes d’action en urgence enregistrées, qui portaient sur la disparition de ressortissants turcs extradés respectivement du Cambodge, de l’Iraq et du Kazakhstan vers la Turquie, à la demande du Gouvernement turc. Dans ces cas, les auteurs ont affirmé que le Gouvernement turc avait obtenu le retour forcé de personnes accusées d’être des opposants au régime, lesquelles avaient ensuite été victimes d’une disparition forcée et détenues au secret pendant plusieurs jours ou plusieurs semaines. Après que l’État partie concerné a indiqué le lieu de détention et que cette information a été confirmée par les auteurs de la demande d’action en urgence, le Comité a clôturé les actions en urgence correspondantes. Dans ce cadre, il a informé les auteurs de la demande de la possibilité de transmettre l’affaire au Groupe de travail sur la détention arbitraire. Dans le cas concernant le Cambodge, il a adressé à l’État partie une note verbale le priant de prendre toutes les mesures nécessaires pour rechercher, localiser et protéger la personne disparue, de nationalité turque et mexicaine. Il a demandé à l’État partie de coopérer avec le Mexique et de lui accorder l’entraide la plus large possible en application de l’article 15 de la Convention. Pour faciliter cette coopération, la note verbale a également été communiquée pour information aux autorités mexicaines. Les</w:t>
      </w:r>
      <w:r w:rsidR="00161572">
        <w:rPr>
          <w:lang w:val="fr-FR"/>
        </w:rPr>
        <w:t> </w:t>
      </w:r>
      <w:r>
        <w:rPr>
          <w:lang w:val="fr-FR"/>
        </w:rPr>
        <w:t>Rapporteurs chargés des demandes d’action en urgence ont noté avec satisfaction que le</w:t>
      </w:r>
      <w:r w:rsidR="00161572">
        <w:rPr>
          <w:lang w:val="fr-FR"/>
        </w:rPr>
        <w:t> </w:t>
      </w:r>
      <w:r>
        <w:rPr>
          <w:lang w:val="fr-FR"/>
        </w:rPr>
        <w:t>Mexique avait répondu à la note verbale, démontrant ainsi son intention de coopérer à la</w:t>
      </w:r>
      <w:r w:rsidR="00161572">
        <w:rPr>
          <w:lang w:val="fr-FR"/>
        </w:rPr>
        <w:t> </w:t>
      </w:r>
      <w:r>
        <w:rPr>
          <w:lang w:val="fr-FR"/>
        </w:rPr>
        <w:t>recherche.</w:t>
      </w:r>
    </w:p>
    <w:p w14:paraId="696330C4" w14:textId="553067FD" w:rsidR="00F67736" w:rsidRPr="00954D4F" w:rsidRDefault="00F67736" w:rsidP="00161572">
      <w:pPr>
        <w:pStyle w:val="H23G"/>
        <w:rPr>
          <w:lang w:val="fr-FR"/>
        </w:rPr>
      </w:pPr>
      <w:r w:rsidRPr="00161572">
        <w:rPr>
          <w:rFonts w:ascii="Times New Roman Gras" w:hAnsi="Times New Roman Gras"/>
          <w:spacing w:val="-4"/>
          <w:lang w:val="fr-FR"/>
        </w:rPr>
        <w:tab/>
        <w:t>f)</w:t>
      </w:r>
      <w:r w:rsidRPr="00161572">
        <w:rPr>
          <w:rFonts w:ascii="Times New Roman Gras" w:hAnsi="Times New Roman Gras"/>
          <w:spacing w:val="-4"/>
          <w:lang w:val="fr-FR"/>
        </w:rPr>
        <w:tab/>
        <w:t>Classement de</w:t>
      </w:r>
      <w:r w:rsidR="00A10B6B">
        <w:rPr>
          <w:rFonts w:ascii="Times New Roman Gras" w:hAnsi="Times New Roman Gras" w:hint="eastAsia"/>
          <w:spacing w:val="-4"/>
          <w:lang w:val="fr-FR"/>
        </w:rPr>
        <w:t> </w:t>
      </w:r>
      <w:r w:rsidRPr="00161572">
        <w:rPr>
          <w:rFonts w:ascii="Times New Roman Gras" w:hAnsi="Times New Roman Gras"/>
          <w:spacing w:val="-4"/>
          <w:lang w:val="fr-FR"/>
        </w:rPr>
        <w:t xml:space="preserve">facto ou </w:t>
      </w:r>
      <w:r w:rsidRPr="00A10B6B">
        <w:rPr>
          <w:rFonts w:ascii="Times New Roman Gras" w:hAnsi="Times New Roman Gras"/>
          <w:i/>
          <w:iCs/>
          <w:spacing w:val="-4"/>
          <w:lang w:val="fr-FR"/>
        </w:rPr>
        <w:t>de</w:t>
      </w:r>
      <w:r w:rsidR="00A10B6B" w:rsidRPr="00A10B6B">
        <w:rPr>
          <w:rFonts w:ascii="Times New Roman Gras" w:hAnsi="Times New Roman Gras" w:hint="eastAsia"/>
          <w:i/>
          <w:iCs/>
          <w:spacing w:val="-4"/>
          <w:lang w:val="fr-FR"/>
        </w:rPr>
        <w:t> </w:t>
      </w:r>
      <w:r w:rsidRPr="00A10B6B">
        <w:rPr>
          <w:rFonts w:ascii="Times New Roman Gras" w:hAnsi="Times New Roman Gras"/>
          <w:i/>
          <w:iCs/>
          <w:spacing w:val="-4"/>
          <w:lang w:val="fr-FR"/>
        </w:rPr>
        <w:t>jure</w:t>
      </w:r>
      <w:r w:rsidRPr="00161572">
        <w:rPr>
          <w:rFonts w:ascii="Times New Roman Gras" w:hAnsi="Times New Roman Gras"/>
          <w:spacing w:val="-4"/>
          <w:lang w:val="fr-FR"/>
        </w:rPr>
        <w:t xml:space="preserve"> de l’enquête ou arrêt des recherches en raison de l’absence</w:t>
      </w:r>
      <w:r>
        <w:rPr>
          <w:lang w:val="fr-FR"/>
        </w:rPr>
        <w:t xml:space="preserve"> de résultats</w:t>
      </w:r>
    </w:p>
    <w:p w14:paraId="1D52BEA0" w14:textId="6AB893ED" w:rsidR="00F67736" w:rsidRPr="00954D4F" w:rsidRDefault="00F67736" w:rsidP="00F67736">
      <w:pPr>
        <w:pStyle w:val="SingleTxtG"/>
        <w:rPr>
          <w:lang w:val="fr-FR"/>
        </w:rPr>
      </w:pPr>
      <w:r>
        <w:rPr>
          <w:lang w:val="fr-FR"/>
        </w:rPr>
        <w:t>54.</w:t>
      </w:r>
      <w:r>
        <w:rPr>
          <w:lang w:val="fr-FR"/>
        </w:rPr>
        <w:tab/>
        <w:t>Le Comité est préoccupé par les décisions des autorités compétentes d’abandonner des recherches ou de classer les enquêtes dans plusieurs cas. Les dossiers sont en général classés de</w:t>
      </w:r>
      <w:r w:rsidR="00A10B6B">
        <w:rPr>
          <w:lang w:val="fr-FR"/>
        </w:rPr>
        <w:t> </w:t>
      </w:r>
      <w:r>
        <w:rPr>
          <w:lang w:val="fr-FR"/>
        </w:rPr>
        <w:t>facto quelques années après la disparition d’une personne, lorsque les autorités responsables des recherches et de l’enquête n’entreprennent plus aucune démarche. Dans ce cas, les proches de la personne disparue sont les seules parties susceptibles de faire avancer les recherches. Si elles ne font rien, par ignorance des démarches à entreprendre ou par peur des représailles, les autorités les accusent parfois de ne pas avoir fait ce qu’il convenait. Dans les réponses communiquées dans ces cas, l’État partie tend à répéter les mêmes informations, sans répondre aux préoccupations soulevées et aux recommandations faites par le Comité.</w:t>
      </w:r>
    </w:p>
    <w:p w14:paraId="0A67B76D" w14:textId="688C9FA1" w:rsidR="00F67736" w:rsidRPr="00954D4F" w:rsidRDefault="00F67736" w:rsidP="00F67736">
      <w:pPr>
        <w:pStyle w:val="SingleTxtG"/>
        <w:rPr>
          <w:lang w:val="fr-FR"/>
        </w:rPr>
      </w:pPr>
      <w:r>
        <w:rPr>
          <w:lang w:val="fr-FR"/>
        </w:rPr>
        <w:t>55.</w:t>
      </w:r>
      <w:r>
        <w:rPr>
          <w:lang w:val="fr-FR"/>
        </w:rPr>
        <w:tab/>
        <w:t xml:space="preserve">Les dossiers sont classés </w:t>
      </w:r>
      <w:r w:rsidRPr="00A10B6B">
        <w:rPr>
          <w:i/>
          <w:iCs/>
          <w:lang w:val="fr-FR"/>
        </w:rPr>
        <w:t>de</w:t>
      </w:r>
      <w:r w:rsidR="00A10B6B" w:rsidRPr="00A10B6B">
        <w:rPr>
          <w:i/>
          <w:iCs/>
          <w:lang w:val="fr-FR"/>
        </w:rPr>
        <w:t> </w:t>
      </w:r>
      <w:r w:rsidRPr="00A10B6B">
        <w:rPr>
          <w:i/>
          <w:iCs/>
          <w:lang w:val="fr-FR"/>
        </w:rPr>
        <w:t>jure</w:t>
      </w:r>
      <w:r>
        <w:rPr>
          <w:lang w:val="fr-FR"/>
        </w:rPr>
        <w:t xml:space="preserve"> lorsqu’une décision formelle de classement est prise par les autorités compétentes</w:t>
      </w:r>
      <w:r w:rsidR="00161572">
        <w:rPr>
          <w:lang w:val="fr-FR"/>
        </w:rPr>
        <w:t> </w:t>
      </w:r>
      <w:r>
        <w:rPr>
          <w:lang w:val="fr-FR"/>
        </w:rPr>
        <w:t>: par exemple, dans une demande d’action en urgence enregistrée concernant des cas signalés en Colombie, le procureur a décidé de classer le dossier en raison de l’absence de fondement ou d’éléments de fait laissant supposer qu’une infraction avait été ou avait pu être commise. Après avoir été informé de la décision du procureur, le Comité a rappelé que l’article 24 (par.</w:t>
      </w:r>
      <w:r w:rsidR="00161572">
        <w:rPr>
          <w:lang w:val="fr-FR"/>
        </w:rPr>
        <w:t> </w:t>
      </w:r>
      <w:r>
        <w:rPr>
          <w:lang w:val="fr-FR"/>
        </w:rPr>
        <w:t>6) de la Convention dispose que l’État partie a l’obligation de poursuivre l’enquête jusqu’à l’élucidation du sort de la personne disparue. Il a aussi rappelé le principe 7 des principes directeurs concernant la recherche de personnes disparues, selon lequel la recherche d’une personne disparue devait se poursuivre jusqu’à ce que soient déterminés avec certitude le sort de cette personne et/ou le lieu où elle se trouvait. Il a donc demandé à l’État partie de rouvrir immédiatement le dossier de la personne disparue, de s’assurer que toutes les activités menées en vue de sa recherche satisfassent aux recommandations qu’il avait formulées, et de l’informer des mesures prises à cette fin.</w:t>
      </w:r>
    </w:p>
    <w:p w14:paraId="47F48605" w14:textId="77777777" w:rsidR="00F67736" w:rsidRPr="00954D4F" w:rsidRDefault="00F67736" w:rsidP="00161572">
      <w:pPr>
        <w:pStyle w:val="H23G"/>
        <w:rPr>
          <w:lang w:val="fr-FR"/>
        </w:rPr>
      </w:pPr>
      <w:r>
        <w:rPr>
          <w:lang w:val="fr-FR"/>
        </w:rPr>
        <w:tab/>
        <w:t>g)</w:t>
      </w:r>
      <w:r>
        <w:rPr>
          <w:lang w:val="fr-FR"/>
        </w:rPr>
        <w:tab/>
        <w:t>Utilisation des preuves scientifiques et rôle de l’ADN</w:t>
      </w:r>
    </w:p>
    <w:p w14:paraId="0AC65B37" w14:textId="3E7A2051" w:rsidR="00F67736" w:rsidRPr="002A0C8B" w:rsidRDefault="00F67736" w:rsidP="00F67736">
      <w:pPr>
        <w:pStyle w:val="SingleTxtG"/>
        <w:rPr>
          <w:lang w:val="fr-FR"/>
        </w:rPr>
      </w:pPr>
      <w:r>
        <w:rPr>
          <w:lang w:val="fr-FR"/>
        </w:rPr>
        <w:t>56.</w:t>
      </w:r>
      <w:r>
        <w:rPr>
          <w:lang w:val="fr-FR"/>
        </w:rPr>
        <w:tab/>
        <w:t>La question de l’utilisation des preuves scientifiques dans les stratégies de recherche et d’enquête se posait dans environ 65 % des demandes d’action en urgence enregistrées par le Comité. Dans la plupart des cas, le rôle des preuves scientifiques était au centre du processus. Les victimes ont tendance à considérer les preuves scientifiques comme la principale source d’informations fiables. Cette conviction peut se heurter à plusieurs difficultés, selon le contexte de l’action en urgence. Un élément essentiel est la fiabilité des autorités chargées des preuves scientifiques : si les autorités disposent des ressources et des qualifications nécessaires, et si elles font preuve de diligence raisonnable et s’acquittent de leurs fonctions avec la technicité voulue et de la façon la plus complète possible, ces preuves peuvent alors être considérées comme valables. Dans ce cas, la confiance s’établit entre les autorités et les victimes, qui sont informées des diverses mesures prises, ainsi que des possibilités offertes par les preuves scientifiques et de leurs limites. Les victimes sont également informées des démarches à entreprendre au cas où elles souhaiteraient obtenir un autre avis. Si, à l’inverse, les autorités chargées de recueillir les preuves scientifiques ne disposent pas des ressources nécessaires, n’ont pas reçu de formation adaptée et ne s’acquittent pas de leurs fonctions avec une diligence raisonnable et qu’il n’existe pas de mécanisme de responsabilisation, la fiabilité des preuves scientifiques est fréquemment remise en question et les preuves sont parfois utilisées de manière à fausser les résultats des recherches et des enquêtes. On en trouve des exemples éloquents dans les demandes d’action en urgence relatives aux cas signalés en Argentine, au Cambodge ou au Mexique, où les auteurs des demandes ont affirmé que les résultats des preuves scientifiques avaient été faussés. La légitimité de l’ensemble du processus est remise en question, et les victimes sont ensuite confrontées à des difficultés pour obtenir un autre avis, qu’il s’agisse de trouver des spécialistes et d’obtenir leur agrément par les autorités nationales compétentes ou d’assumer le coût d’une telle intervention.</w:t>
      </w:r>
    </w:p>
    <w:p w14:paraId="76A607F2" w14:textId="77777777" w:rsidR="00F67736" w:rsidRPr="00954D4F" w:rsidRDefault="00F67736" w:rsidP="00F67736">
      <w:pPr>
        <w:pStyle w:val="SingleTxtG"/>
        <w:rPr>
          <w:lang w:val="fr-FR"/>
        </w:rPr>
      </w:pPr>
      <w:r>
        <w:rPr>
          <w:lang w:val="fr-FR"/>
        </w:rPr>
        <w:t>57.</w:t>
      </w:r>
      <w:r>
        <w:rPr>
          <w:lang w:val="fr-FR"/>
        </w:rPr>
        <w:tab/>
        <w:t>Dans ces circonstances, la difficulté d’accès aux preuves scientifiques sert souvent de prétexte aux autorités, qui citent volontiers le coût de l’obtention des preuves, l’absence de laboratoire compétent ou de ressources humaines dûment formées au niveau national et la nécessité qui en résulte d’envoyer les preuves à l’étranger pour justifier leur inaction.</w:t>
      </w:r>
    </w:p>
    <w:p w14:paraId="5A8BCD3E" w14:textId="11A8C6A3" w:rsidR="00F67736" w:rsidRPr="00954D4F" w:rsidRDefault="00F67736" w:rsidP="00F67736">
      <w:pPr>
        <w:pStyle w:val="SingleTxtG"/>
        <w:rPr>
          <w:lang w:val="fr-FR"/>
        </w:rPr>
      </w:pPr>
      <w:r>
        <w:rPr>
          <w:lang w:val="fr-FR"/>
        </w:rPr>
        <w:t>58.</w:t>
      </w:r>
      <w:r>
        <w:rPr>
          <w:lang w:val="fr-FR"/>
        </w:rPr>
        <w:tab/>
        <w:t>Dans ces cas, le Comité a rappelé dans ses recommandations que</w:t>
      </w:r>
      <w:r w:rsidR="00161572">
        <w:rPr>
          <w:lang w:val="fr-FR"/>
        </w:rPr>
        <w:t> </w:t>
      </w:r>
      <w:r>
        <w:rPr>
          <w:lang w:val="fr-FR"/>
        </w:rPr>
        <w:t>: a)</w:t>
      </w:r>
      <w:r w:rsidR="00161572">
        <w:rPr>
          <w:lang w:val="fr-FR"/>
        </w:rPr>
        <w:t> </w:t>
      </w:r>
      <w:r>
        <w:rPr>
          <w:lang w:val="fr-FR"/>
        </w:rPr>
        <w:t>l’établissement de preuves scientifiques faisait partie intégrante de la stratégie de recherche des personnes disparues et de l’enquête sur leur disparition</w:t>
      </w:r>
      <w:r w:rsidR="00161572">
        <w:rPr>
          <w:lang w:val="fr-FR"/>
        </w:rPr>
        <w:t> </w:t>
      </w:r>
      <w:r>
        <w:rPr>
          <w:lang w:val="fr-FR"/>
        </w:rPr>
        <w:t>; b)</w:t>
      </w:r>
      <w:r w:rsidR="00161572">
        <w:rPr>
          <w:lang w:val="fr-FR"/>
        </w:rPr>
        <w:t> </w:t>
      </w:r>
      <w:r>
        <w:rPr>
          <w:lang w:val="fr-FR"/>
        </w:rPr>
        <w:t>ces preuves ne se limitaient pas à l’ADN et devaient être recueillies avec la diligence voulue, par des autorités compétentes dotées des ressources humaines et matérielles nécessaires</w:t>
      </w:r>
      <w:r w:rsidR="00161572">
        <w:rPr>
          <w:lang w:val="fr-FR"/>
        </w:rPr>
        <w:t> </w:t>
      </w:r>
      <w:r>
        <w:rPr>
          <w:lang w:val="fr-FR"/>
        </w:rPr>
        <w:t>; c)</w:t>
      </w:r>
      <w:r w:rsidR="00161572">
        <w:rPr>
          <w:lang w:val="fr-FR"/>
        </w:rPr>
        <w:t> </w:t>
      </w:r>
      <w:r>
        <w:rPr>
          <w:lang w:val="fr-FR"/>
        </w:rPr>
        <w:t>des mécanismes de responsabilisation fiables devaient être créés</w:t>
      </w:r>
      <w:r w:rsidR="00161572">
        <w:rPr>
          <w:lang w:val="fr-FR"/>
        </w:rPr>
        <w:t> </w:t>
      </w:r>
      <w:r>
        <w:rPr>
          <w:lang w:val="fr-FR"/>
        </w:rPr>
        <w:t>; d)</w:t>
      </w:r>
      <w:r w:rsidR="00161572">
        <w:rPr>
          <w:lang w:val="fr-FR"/>
        </w:rPr>
        <w:t> </w:t>
      </w:r>
      <w:r>
        <w:rPr>
          <w:lang w:val="fr-FR"/>
        </w:rPr>
        <w:t>lorsque l’exactitude des tests ADN effectués était contestée, un autre test ADN devait être réalisé avec l’assistance d’une organisation non gouvernementale internationale et indépendante spécialisée dans l’analyse de l’ADN afin de garantir que les restes retrouvés soient dûment examinés et analysés conformément aux normes internationales applicables. Le Comité a aussi recommandé la mise en œuvre de mesures conservatoires pour préserver les éléments de preuve jusqu’à ce que l’on dispose des ressources nécessaires pour les analyser.</w:t>
      </w:r>
    </w:p>
    <w:p w14:paraId="404DA6F4" w14:textId="77777777" w:rsidR="00F67736" w:rsidRPr="00954D4F" w:rsidRDefault="00F67736" w:rsidP="00161572">
      <w:pPr>
        <w:pStyle w:val="H23G"/>
        <w:rPr>
          <w:lang w:val="fr-FR"/>
        </w:rPr>
      </w:pPr>
      <w:r w:rsidRPr="00164C47">
        <w:rPr>
          <w:rFonts w:ascii="Times New Roman Gras" w:hAnsi="Times New Roman Gras"/>
          <w:spacing w:val="-2"/>
          <w:lang w:val="fr-FR"/>
        </w:rPr>
        <w:tab/>
        <w:t>h)</w:t>
      </w:r>
      <w:r w:rsidRPr="00164C47">
        <w:rPr>
          <w:rFonts w:ascii="Times New Roman Gras" w:hAnsi="Times New Roman Gras"/>
          <w:spacing w:val="-2"/>
          <w:lang w:val="fr-FR"/>
        </w:rPr>
        <w:tab/>
        <w:t>Principales difficultés relatives à la mise en œuvre des mesures provisoires de protection</w:t>
      </w:r>
      <w:r>
        <w:rPr>
          <w:lang w:val="fr-FR"/>
        </w:rPr>
        <w:t xml:space="preserve"> demandées par le Comité</w:t>
      </w:r>
    </w:p>
    <w:p w14:paraId="7E0AB9E6" w14:textId="18E26BB2" w:rsidR="00F67736" w:rsidRPr="00954D4F" w:rsidRDefault="00F67736" w:rsidP="00F67736">
      <w:pPr>
        <w:pStyle w:val="SingleTxtG"/>
        <w:rPr>
          <w:lang w:val="fr-FR"/>
        </w:rPr>
      </w:pPr>
      <w:r>
        <w:rPr>
          <w:lang w:val="fr-FR"/>
        </w:rPr>
        <w:t>59.</w:t>
      </w:r>
      <w:r>
        <w:rPr>
          <w:lang w:val="fr-FR"/>
        </w:rPr>
        <w:tab/>
        <w:t>Au cours de la période considérée, le Comité a été informé du fait que des proches de personnes disparues avaient fait l’objet de menaces et de manœuvres d’intimidation pour avoir réclamé avec insistance une enquête sur la disparition forcée des intéressés. Ces</w:t>
      </w:r>
      <w:r w:rsidR="00164C47">
        <w:rPr>
          <w:lang w:val="fr-FR"/>
        </w:rPr>
        <w:t> </w:t>
      </w:r>
      <w:r>
        <w:rPr>
          <w:lang w:val="fr-FR"/>
        </w:rPr>
        <w:t xml:space="preserve">menaces présentaient les mêmes caractéristiques que celles constatées pendant les périodes couvertes par les précédents rapports et revêtaient différentes formes : menaces de mort, rondes autour du domicile des personnes visées et décisions de procédure qui nuisaient à la protection des personnes concernées. Dans ces cas, le Comité a demandé à l’État partie concerné de prendre les mesures provisoires de protection nécessaires pour préserver la vie et l’intégrité physique des intéressés et leur permettre de </w:t>
      </w:r>
      <w:r w:rsidRPr="00446809">
        <w:rPr>
          <w:lang w:val="fr-FR"/>
        </w:rPr>
        <w:t>rechercher les personnes disparues</w:t>
      </w:r>
      <w:r>
        <w:rPr>
          <w:lang w:val="fr-FR"/>
        </w:rPr>
        <w:t xml:space="preserve"> sans être soumis à des actes de violence et de harcèlement. Il a aussi souligné l’importance de revoir régulièrement les plans de protection en consultation avec les personnes à qui ces plans étaient destinés pour garantir l’adéquation des mesures prises et obtenir la pleine confiance des bénéficiaires. Malheureusement, dans plusieurs cas de demandes d’action en urgence, les auteurs ont signalé que, lorsque les bénéficiaires de mesures provisoires de protection avaient présenté la décision du Comité aux autorités concernées, ceux-ci s’étaient vu répondre que ces mesures n’avaient aucun caractère contraignant ou que </w:t>
      </w:r>
      <w:r w:rsidRPr="00446809">
        <w:rPr>
          <w:lang w:val="fr-FR"/>
        </w:rPr>
        <w:t>rien ne serait fait</w:t>
      </w:r>
      <w:r>
        <w:rPr>
          <w:lang w:val="fr-FR"/>
        </w:rPr>
        <w:t xml:space="preserve"> pour les appliquer. Dans ces conditions, le Comité a rappelé à l’État partie que les mesures provisoires de protection qu’il prescrivait étaient juridiquement contraignantes et que l’État partie était tenu de s’y conformer au titre de ses obligations juridiques internationales. Il</w:t>
      </w:r>
      <w:r w:rsidR="00164C47">
        <w:rPr>
          <w:lang w:val="fr-FR"/>
        </w:rPr>
        <w:t> </w:t>
      </w:r>
      <w:r>
        <w:rPr>
          <w:lang w:val="fr-FR"/>
        </w:rPr>
        <w:t>a</w:t>
      </w:r>
      <w:r w:rsidR="00164C47">
        <w:rPr>
          <w:lang w:val="fr-FR"/>
        </w:rPr>
        <w:t> </w:t>
      </w:r>
      <w:r>
        <w:rPr>
          <w:lang w:val="fr-FR"/>
        </w:rPr>
        <w:t>aussi rappelé qu’il était l’organe d’experts chargé en vertu de la Convention de contrôler le respect par les États parties de leurs obligations et a redit à l’État partie concerné que tout refus d’appliquer les mesures provisoires de protection serait incompatible avec l’obligation qui lui incombait de respecter de bonne foi la procédure d’action en urgence. À ce jour, de telles notes ont été envoyées à la Colombie et au Mexique.</w:t>
      </w:r>
    </w:p>
    <w:p w14:paraId="7C8AB5E5" w14:textId="77777777" w:rsidR="00F67736" w:rsidRPr="00954D4F" w:rsidRDefault="00F67736" w:rsidP="00164C47">
      <w:pPr>
        <w:pStyle w:val="H23G"/>
        <w:rPr>
          <w:lang w:val="fr-FR"/>
        </w:rPr>
      </w:pPr>
      <w:r>
        <w:rPr>
          <w:lang w:val="fr-FR"/>
        </w:rPr>
        <w:tab/>
        <w:t>2.</w:t>
      </w:r>
      <w:r>
        <w:rPr>
          <w:lang w:val="fr-FR"/>
        </w:rPr>
        <w:tab/>
        <w:t>Évolution de la situation en Iraq et au Mexique</w:t>
      </w:r>
      <w:bookmarkEnd w:id="148"/>
      <w:bookmarkEnd w:id="149"/>
      <w:bookmarkEnd w:id="150"/>
    </w:p>
    <w:p w14:paraId="70711071" w14:textId="25EDE003" w:rsidR="00F67736" w:rsidRPr="00954D4F" w:rsidRDefault="00F67736" w:rsidP="00164C47">
      <w:pPr>
        <w:pStyle w:val="H23G"/>
        <w:rPr>
          <w:lang w:val="fr-FR"/>
        </w:rPr>
      </w:pPr>
      <w:r>
        <w:rPr>
          <w:lang w:val="fr-FR"/>
        </w:rPr>
        <w:tab/>
        <w:t>a)</w:t>
      </w:r>
      <w:r>
        <w:rPr>
          <w:lang w:val="fr-FR"/>
        </w:rPr>
        <w:tab/>
      </w:r>
      <w:r w:rsidR="00164C47">
        <w:rPr>
          <w:lang w:val="fr-FR"/>
        </w:rPr>
        <w:tab/>
      </w:r>
      <w:r>
        <w:rPr>
          <w:lang w:val="fr-FR"/>
        </w:rPr>
        <w:t>Iraq</w:t>
      </w:r>
      <w:bookmarkStart w:id="152" w:name="_Toc43905486"/>
      <w:bookmarkStart w:id="153" w:name="_Toc43906567"/>
      <w:bookmarkStart w:id="154" w:name="_Toc43996438"/>
      <w:bookmarkEnd w:id="152"/>
      <w:bookmarkEnd w:id="153"/>
      <w:bookmarkEnd w:id="154"/>
    </w:p>
    <w:p w14:paraId="3C90C1CD" w14:textId="2EC735D3" w:rsidR="00F67736" w:rsidRPr="00954D4F" w:rsidRDefault="00F67736" w:rsidP="00F67736">
      <w:pPr>
        <w:pStyle w:val="SingleTxtG"/>
        <w:rPr>
          <w:lang w:val="fr-FR"/>
        </w:rPr>
      </w:pPr>
      <w:r>
        <w:rPr>
          <w:lang w:val="fr-FR"/>
        </w:rPr>
        <w:t>60.</w:t>
      </w:r>
      <w:r>
        <w:rPr>
          <w:lang w:val="fr-FR"/>
        </w:rPr>
        <w:tab/>
        <w:t>Le Comité demeure profondément préoccupé par le fait que, en dépit de l’envoi de multiples rappels, l’État partie n’a toujours pas répondu à la majorité des demandes d’action en urgence concernant des disparitions signalées sur son territoire. Au cours de la période considérée, il a envoyé à l’État partie quatre rappels, qui concernaient 272</w:t>
      </w:r>
      <w:r w:rsidR="00164C47">
        <w:rPr>
          <w:lang w:val="fr-FR"/>
        </w:rPr>
        <w:t> </w:t>
      </w:r>
      <w:r>
        <w:rPr>
          <w:lang w:val="fr-FR"/>
        </w:rPr>
        <w:t>demandes d’action en urgence enregistrées, mais n’a reçu aucune réponse à ce jour. Il a déjà signalé le non</w:t>
      </w:r>
      <w:r w:rsidR="008278EF">
        <w:rPr>
          <w:lang w:val="fr-FR"/>
        </w:rPr>
        <w:noBreakHyphen/>
      </w:r>
      <w:r>
        <w:rPr>
          <w:lang w:val="fr-FR"/>
        </w:rPr>
        <w:t>respect par l’Iraq des obligations imposées par l’article 30 de la Convention dans ses trois derniers rapports à l’Assemblée générale (</w:t>
      </w:r>
      <w:hyperlink r:id="rId72" w:history="1">
        <w:r w:rsidRPr="00164C47">
          <w:rPr>
            <w:rStyle w:val="Lienhypertexte"/>
            <w:lang w:val="fr-FR"/>
          </w:rPr>
          <w:t>A/73/56</w:t>
        </w:r>
      </w:hyperlink>
      <w:r>
        <w:rPr>
          <w:lang w:val="fr-FR"/>
        </w:rPr>
        <w:t xml:space="preserve">, </w:t>
      </w:r>
      <w:hyperlink r:id="rId73" w:history="1">
        <w:r w:rsidRPr="00164C47">
          <w:rPr>
            <w:rStyle w:val="Lienhypertexte"/>
            <w:lang w:val="fr-FR"/>
          </w:rPr>
          <w:t>A/74/56</w:t>
        </w:r>
      </w:hyperlink>
      <w:r>
        <w:rPr>
          <w:lang w:val="fr-FR"/>
        </w:rPr>
        <w:t xml:space="preserve"> et </w:t>
      </w:r>
      <w:hyperlink r:id="rId74" w:history="1">
        <w:r w:rsidRPr="00164C47">
          <w:rPr>
            <w:rStyle w:val="Lienhypertexte"/>
            <w:lang w:val="fr-FR"/>
          </w:rPr>
          <w:t>A/75/56</w:t>
        </w:r>
      </w:hyperlink>
      <w:r>
        <w:rPr>
          <w:lang w:val="fr-FR"/>
        </w:rPr>
        <w:t>). Lorsque l’État partie a envoyé des réponses au Comité, celles-ci suivaient la même tendance que celle décrite par le Comité dans ses précédents rapports, à savoir que l’État partie n’a communiqué aucune information sur les mesures prises pour rechercher les personnes disparues ou pour mener une enquête sur leur disparition forcée présumée. En outre, l’État partie n’a pas précisé les moyens d’action dont disposaient les victimes.</w:t>
      </w:r>
    </w:p>
    <w:p w14:paraId="1867ADF7" w14:textId="1FF43083" w:rsidR="00F67736" w:rsidRPr="00954D4F" w:rsidRDefault="00F67736" w:rsidP="00F67736">
      <w:pPr>
        <w:pStyle w:val="SingleTxtG"/>
        <w:rPr>
          <w:lang w:val="fr-FR"/>
        </w:rPr>
      </w:pPr>
      <w:r>
        <w:rPr>
          <w:lang w:val="fr-FR"/>
        </w:rPr>
        <w:t>61.</w:t>
      </w:r>
      <w:r>
        <w:rPr>
          <w:lang w:val="fr-FR"/>
        </w:rPr>
        <w:tab/>
        <w:t>Dans plusieurs de ses réponses, l’État partie s’est borné, comme précédemment, à</w:t>
      </w:r>
      <w:r w:rsidR="00164C47">
        <w:rPr>
          <w:lang w:val="fr-FR"/>
        </w:rPr>
        <w:t> </w:t>
      </w:r>
      <w:r>
        <w:rPr>
          <w:lang w:val="fr-FR"/>
        </w:rPr>
        <w:t>affirmer que les victimes présumées étaient affiliées à des groupes terroristes, sans fournir d’autres renseignements sur les accusations précises portées contre elles, les procédures engagées ou les mandats d’arrêt délivrés contre elles. Dans ces cas, le Comité a rappelé à l’État partie qu’il avait le devoir de rechercher toute personne disparue et d’enquêter sur sa disparition, indépendamment du profil ou de l’appartenance politique de cette personne.</w:t>
      </w:r>
    </w:p>
    <w:p w14:paraId="5C89A410" w14:textId="2D4B6F04" w:rsidR="00F67736" w:rsidRPr="00954D4F" w:rsidRDefault="00F67736" w:rsidP="00F67736">
      <w:pPr>
        <w:pStyle w:val="SingleTxtG"/>
        <w:rPr>
          <w:lang w:val="fr-FR"/>
        </w:rPr>
      </w:pPr>
      <w:r>
        <w:rPr>
          <w:lang w:val="fr-FR"/>
        </w:rPr>
        <w:t>62.</w:t>
      </w:r>
      <w:r>
        <w:rPr>
          <w:lang w:val="fr-FR"/>
        </w:rPr>
        <w:tab/>
        <w:t>Dans le rapport sur les demandes d’action en urgence qu’il a adopté à sa dix-neuvième session, le Comité a communiqué des informations sur 28</w:t>
      </w:r>
      <w:r w:rsidR="00164C47">
        <w:rPr>
          <w:lang w:val="fr-FR"/>
        </w:rPr>
        <w:t> </w:t>
      </w:r>
      <w:r>
        <w:rPr>
          <w:lang w:val="fr-FR"/>
        </w:rPr>
        <w:t>demandes relatives à des personnes ayant disparu après avoir participé aux manifestations qui avaient débuté en octobre 2019 à</w:t>
      </w:r>
      <w:r w:rsidR="00164C47">
        <w:rPr>
          <w:lang w:val="fr-FR"/>
        </w:rPr>
        <w:t> </w:t>
      </w:r>
      <w:r>
        <w:rPr>
          <w:lang w:val="fr-FR"/>
        </w:rPr>
        <w:t>Bagdad ou après avoir apporté leur soutien à des participants. Les auteurs de ces demandes ont indiqué en outre que, d’après des témoins ou au vu des circonstances de la disparition, il était probable que les personnes aient été enlevées par des milices agissant avec l’autorisation, l’appui ou l’acquiescement de l’État partie ou par des membres de forces progouvernementales, notamment de milices financées par l’État ou par des membres des services de renseignement. Le Comité considère comme une évolution positive le fait que 12</w:t>
      </w:r>
      <w:r w:rsidR="00164C47">
        <w:rPr>
          <w:lang w:val="fr-FR"/>
        </w:rPr>
        <w:t> </w:t>
      </w:r>
      <w:r>
        <w:rPr>
          <w:lang w:val="fr-FR"/>
        </w:rPr>
        <w:t>de ces actions en urgence aient été clôturées après que les personnes concernées ont été localisées et libérées. Cependant, au 1</w:t>
      </w:r>
      <w:r>
        <w:rPr>
          <w:vertAlign w:val="superscript"/>
          <w:lang w:val="fr-FR"/>
        </w:rPr>
        <w:t>er</w:t>
      </w:r>
      <w:r>
        <w:rPr>
          <w:lang w:val="fr-FR"/>
        </w:rPr>
        <w:t xml:space="preserve"> avril 2021, l’État partie n’avait toujours pas répondu à 13 des demandes.</w:t>
      </w:r>
    </w:p>
    <w:p w14:paraId="2767D0A8" w14:textId="77777777" w:rsidR="00F67736" w:rsidRPr="00954D4F" w:rsidRDefault="00F67736" w:rsidP="00164C47">
      <w:pPr>
        <w:pStyle w:val="H23G"/>
        <w:rPr>
          <w:lang w:val="fr-FR"/>
        </w:rPr>
      </w:pPr>
      <w:r>
        <w:rPr>
          <w:lang w:val="fr-FR"/>
        </w:rPr>
        <w:tab/>
        <w:t>b)</w:t>
      </w:r>
      <w:r>
        <w:rPr>
          <w:lang w:val="fr-FR"/>
        </w:rPr>
        <w:tab/>
        <w:t>Mexique</w:t>
      </w:r>
    </w:p>
    <w:p w14:paraId="54BC8483" w14:textId="5C2A8B12" w:rsidR="00F67736" w:rsidRPr="00954D4F" w:rsidRDefault="00F67736" w:rsidP="00F67736">
      <w:pPr>
        <w:pStyle w:val="SingleTxtG"/>
        <w:rPr>
          <w:lang w:val="fr-FR"/>
        </w:rPr>
      </w:pPr>
      <w:r>
        <w:rPr>
          <w:lang w:val="fr-FR"/>
        </w:rPr>
        <w:t>63.</w:t>
      </w:r>
      <w:r>
        <w:rPr>
          <w:lang w:val="fr-FR"/>
        </w:rPr>
        <w:tab/>
        <w:t>Le Comité se félicite de l’augmentation du nombre de réponses de l’État partie concernant les demandes d’action en urgence enregistrées, bien que des rappels aient encore été envoyés pour environ la moitié des cas.</w:t>
      </w:r>
    </w:p>
    <w:p w14:paraId="5F347A5E" w14:textId="77777777" w:rsidR="00F67736" w:rsidRPr="00954D4F" w:rsidRDefault="00F67736" w:rsidP="00F67736">
      <w:pPr>
        <w:pStyle w:val="SingleTxtG"/>
        <w:rPr>
          <w:lang w:val="fr-FR"/>
        </w:rPr>
      </w:pPr>
      <w:r>
        <w:rPr>
          <w:lang w:val="fr-FR"/>
        </w:rPr>
        <w:t>64.</w:t>
      </w:r>
      <w:r>
        <w:rPr>
          <w:lang w:val="fr-FR"/>
        </w:rPr>
        <w:tab/>
        <w:t>Il a souvent été indiqué au Comité qu’il y avait un manque de coordination entre les autorités fédérales et fédérées chargées des recherches et des enquêtes au Mexique, ce qui entravait lesdites recherches et enquêtes, voire les empêchait de progresser. Dans certains cas, le Comité a été informé que les autorités de l’État avaient refusé de collaborer avec les autorités fédérales. Dans ces cas, il a envoyé des notes de suivi, dans lesquelles il demandait que les autorités responsables aux différents niveaux de l’administration publique définissent clairement et coordonnent leurs fonctions respectives.</w:t>
      </w:r>
    </w:p>
    <w:p w14:paraId="7B474DBF" w14:textId="77777777" w:rsidR="00F67736" w:rsidRPr="00954D4F" w:rsidRDefault="00F67736" w:rsidP="00F67736">
      <w:pPr>
        <w:pStyle w:val="SingleTxtG"/>
        <w:rPr>
          <w:lang w:val="fr-FR"/>
        </w:rPr>
      </w:pPr>
      <w:r>
        <w:rPr>
          <w:lang w:val="fr-FR"/>
        </w:rPr>
        <w:t>65.</w:t>
      </w:r>
      <w:r>
        <w:rPr>
          <w:lang w:val="fr-FR"/>
        </w:rPr>
        <w:tab/>
        <w:t>Dans ses recommandations, le Comité a insisté à diverses reprises sur l’obligation faite à l’État partie par la Convention de veiller à ce que les victimes soient régulièrement informées des mesures prises par les autorités chargées des recherches et des enquêtes, et de les associer à ces activités. Au cours de la période considérée, les progrès réalisés dépendaient encore dans une très large mesure des initiatives prises par les proches des personnes disparues. Dans plusieurs cas, le fait que les victimes avaient eu la possibilité d’avoir des échanges avec les autorités de l’État partie chargées des recherches et des enquêtes avait été déterminant pour la réalisation de certains progrès. Cela étant, les auteurs des demandes d’action en urgence ont souvent signalé qu’ils avaient des difficultés à obtenir des autorités qu’elles prennent en considération avec toute la diligence voulue les informations qu’ils leur communiquaient. Ils ont aussi souvent regretté qu’il était fréquent qu’aucune enquête ne soit menée sur le terrain et que les éléments de preuve disponibles ne fassent pas l’objet d’un examen approfondi.</w:t>
      </w:r>
    </w:p>
    <w:p w14:paraId="797EA446" w14:textId="77777777" w:rsidR="00F67736" w:rsidRPr="00954D4F" w:rsidRDefault="00F67736" w:rsidP="00F67736">
      <w:pPr>
        <w:pStyle w:val="SingleTxtG"/>
        <w:rPr>
          <w:lang w:val="fr-FR"/>
        </w:rPr>
      </w:pPr>
      <w:r>
        <w:rPr>
          <w:lang w:val="fr-FR"/>
        </w:rPr>
        <w:t>66.</w:t>
      </w:r>
      <w:r>
        <w:rPr>
          <w:lang w:val="fr-FR"/>
        </w:rPr>
        <w:tab/>
        <w:t>Le Comité est préoccupé par les fréquentes allégations selon lesquelles les autorités étaient directement ou indirectement impliquées dans les faits entourant les disparitions forcées et les procédures étaient au point mort. S’agissant d’événements survenus plusieurs années auparavant, les auteurs ont souvent mis en cause les autorités de l’État partie pour leur manque de diligence, soulignant que leur inaction était devenue un facteur d’aggravation de leur responsabilité dans la disparition forcée alléguée. En pareils cas, le Comité a appelé l’attention de l’État partie sur l’importance que revêtait la création de mécanismes permettant de demander des comptes aux fonctionnaires chargés des recherches et des enquêtes, et il l’a invité à ouvrir des enquêtes sur les allégations selon lesquelles certains de ces fonctionnaires avaient entravé le bon déroulement des procédures.</w:t>
      </w:r>
    </w:p>
    <w:p w14:paraId="0A71166E" w14:textId="6B226E22" w:rsidR="00F67736" w:rsidRPr="00954D4F" w:rsidRDefault="00F67736" w:rsidP="00F67736">
      <w:pPr>
        <w:pStyle w:val="SingleTxtG"/>
        <w:rPr>
          <w:lang w:val="fr-FR"/>
        </w:rPr>
      </w:pPr>
      <w:r>
        <w:rPr>
          <w:lang w:val="fr-FR"/>
        </w:rPr>
        <w:t>67.</w:t>
      </w:r>
      <w:r>
        <w:rPr>
          <w:lang w:val="fr-FR"/>
        </w:rPr>
        <w:tab/>
        <w:t>Au cours de la période couverte par le rapport sur les demandes d’action en urgence qu’il a adopté à sa vingtième session, le Comité a reçu 45</w:t>
      </w:r>
      <w:r w:rsidR="008278EF">
        <w:rPr>
          <w:lang w:val="fr-FR"/>
        </w:rPr>
        <w:t> </w:t>
      </w:r>
      <w:r>
        <w:rPr>
          <w:lang w:val="fr-FR"/>
        </w:rPr>
        <w:t>demandes d’action en urgence concernant des cas de disparition présumée dans l’État de Nayarit, disparitions qui auraient été commises avec la participation directe ou indirecte du personnel du Bureau du Procureur général de l’État de Nayarit. Dans ces demandes, il était allégué que l’ancien Procureur général de Nayarit, Edgar Veytia, qui avait été reconnu coupable de trafic de stupéfiants aux États-Unis d’Amérique, entretenait des liens avec le crime organisé et avait lui-même été impliqué dans de nombreuses affaires de disparition forcée et d’autres violations des droits de l’homme dans l’État. Dans certaines des demandes d’action en urgence, il a également été allégué que des membres actuels du personnel du Bureau du Procureur spécial chargé d’enquêter sur les disparitions de personnes de l’État de Nayarit avaient été impliqués dans les disparitions forcées ou avaient travaillé en étroite collaboration avec M. Veytia. Dans ces cas, le Comité a demandé à l’État partie de prendre les mesures nécessaires pour enquêter sur toute activité ou intervention des autorités visant à entraver les recherches et les enquêtes liées aux disparitions forcées et de punir les responsables, et, en particulier, d’enquêter sur les membres du personnel du Bureau du Procureur qui auraient pu avoir des liens avec M. Veytia afin de déterminer s’ils auraient pu être impliqués dans les disparitions en question. Il a en outre demandé à l’État partie de garantir la compétence et l’indépendance du Bureau du Procureur spécial.</w:t>
      </w:r>
    </w:p>
    <w:p w14:paraId="2F763D53" w14:textId="77777777" w:rsidR="00F67736" w:rsidRPr="002A0C8B" w:rsidRDefault="00F67736" w:rsidP="00F67736">
      <w:pPr>
        <w:pStyle w:val="SingleTxtG"/>
        <w:rPr>
          <w:lang w:val="fr-FR"/>
        </w:rPr>
      </w:pPr>
      <w:r>
        <w:rPr>
          <w:lang w:val="fr-FR"/>
        </w:rPr>
        <w:t>68.</w:t>
      </w:r>
      <w:r>
        <w:rPr>
          <w:lang w:val="fr-FR"/>
        </w:rPr>
        <w:tab/>
        <w:t>Les auteurs de demandes d’action en urgence ont souvent fait état des difficultés qu’avaient les proches de personnes disparues à obtenir l’aide à laquelle ils avaient droit. Lorsque tel était le cas, le Comité a informé l’État partie des mesures que celui-ci était tenu de prendre en fonction des besoins des proches, notamment en ce qui concernait l’accès à la nourriture, à l’éducation, au logement ou aux services de santé. Il a également rappelé l’obligation incombant aux autorités compétentes de l’État partie d’informer les proches des personnes disparues de la nature et de l’étendue de l’aide qu’ils étaient en droit d’attendre de ces autorités et de la durée pendant laquelle cette aide était accordée. Il a demandé à l’État partie de veiller à ce que la situation et les besoins des intéressés soient dûment pris en compte par la Commission exécutive d’aide aux victimes dans le cadre de l’élaboration et de la révision des plans d’aide.</w:t>
      </w:r>
      <w:bookmarkStart w:id="155" w:name="_Toc43905488"/>
      <w:bookmarkStart w:id="156" w:name="_Toc43906569"/>
      <w:bookmarkStart w:id="157" w:name="_Toc43996440"/>
    </w:p>
    <w:p w14:paraId="661B57F1" w14:textId="77777777" w:rsidR="00F67736" w:rsidRPr="00954D4F" w:rsidRDefault="00F67736" w:rsidP="00164C47">
      <w:pPr>
        <w:pStyle w:val="H23G"/>
        <w:rPr>
          <w:lang w:val="fr-FR"/>
        </w:rPr>
      </w:pPr>
      <w:r>
        <w:rPr>
          <w:lang w:val="fr-FR"/>
        </w:rPr>
        <w:tab/>
        <w:t>3.</w:t>
      </w:r>
      <w:r>
        <w:rPr>
          <w:lang w:val="fr-FR"/>
        </w:rPr>
        <w:tab/>
        <w:t>Autres États parties</w:t>
      </w:r>
      <w:bookmarkEnd w:id="155"/>
      <w:bookmarkEnd w:id="156"/>
      <w:bookmarkEnd w:id="157"/>
    </w:p>
    <w:p w14:paraId="42099AA2" w14:textId="77777777" w:rsidR="00F67736" w:rsidRPr="00954D4F" w:rsidRDefault="00F67736" w:rsidP="00F67736">
      <w:pPr>
        <w:pStyle w:val="SingleTxtG"/>
        <w:rPr>
          <w:lang w:val="fr-FR"/>
        </w:rPr>
      </w:pPr>
      <w:r>
        <w:rPr>
          <w:lang w:val="fr-FR"/>
        </w:rPr>
        <w:t>69.</w:t>
      </w:r>
      <w:r>
        <w:rPr>
          <w:lang w:val="fr-FR"/>
        </w:rPr>
        <w:tab/>
        <w:t>Pour ce qui est des demandes d’action en urgence concernant d’autres États parties, le Comité estime que le faible nombre de demandes enregistrées ne permet pas de dégager de tendance. Il souhaite toutefois appeler l’attention sur des éléments de certaines des demandes qu’il a reçues.</w:t>
      </w:r>
    </w:p>
    <w:p w14:paraId="057E09C7" w14:textId="77777777" w:rsidR="00F67736" w:rsidRPr="00954D4F" w:rsidRDefault="00F67736" w:rsidP="00164C47">
      <w:pPr>
        <w:pStyle w:val="H23G"/>
        <w:rPr>
          <w:lang w:val="fr-FR"/>
        </w:rPr>
      </w:pPr>
      <w:r>
        <w:rPr>
          <w:lang w:val="fr-FR"/>
        </w:rPr>
        <w:tab/>
        <w:t>a)</w:t>
      </w:r>
      <w:r>
        <w:rPr>
          <w:lang w:val="fr-FR"/>
        </w:rPr>
        <w:tab/>
        <w:t>Burkina Faso</w:t>
      </w:r>
      <w:bookmarkStart w:id="158" w:name="_Toc43905489"/>
      <w:bookmarkStart w:id="159" w:name="_Toc43906570"/>
      <w:bookmarkStart w:id="160" w:name="_Toc43996441"/>
      <w:bookmarkEnd w:id="158"/>
      <w:bookmarkEnd w:id="159"/>
      <w:bookmarkEnd w:id="160"/>
    </w:p>
    <w:p w14:paraId="4F49D15D" w14:textId="77777777" w:rsidR="00F67736" w:rsidRPr="00164C47" w:rsidRDefault="00F67736" w:rsidP="00F67736">
      <w:pPr>
        <w:pStyle w:val="SingleTxtG"/>
        <w:rPr>
          <w:spacing w:val="-1"/>
          <w:lang w:val="fr-FR"/>
        </w:rPr>
      </w:pPr>
      <w:r w:rsidRPr="00164C47">
        <w:rPr>
          <w:spacing w:val="-1"/>
          <w:lang w:val="fr-FR"/>
        </w:rPr>
        <w:t>70.</w:t>
      </w:r>
      <w:r w:rsidRPr="00164C47">
        <w:rPr>
          <w:spacing w:val="-1"/>
          <w:lang w:val="fr-FR"/>
        </w:rPr>
        <w:tab/>
        <w:t xml:space="preserve">Au cours de la période considérée, le Comité a enregistré la première demande d’action en urgence concernant le Burkina Faso. La demande concernait la disparition forcée présumée </w:t>
      </w:r>
      <w:r w:rsidRPr="00164C47">
        <w:rPr>
          <w:lang w:val="fr-FR"/>
        </w:rPr>
        <w:t>d’un membre du groupe ethnique des Peuls, après qu’il a été arrêté par des gendarmes.</w:t>
      </w:r>
    </w:p>
    <w:p w14:paraId="5DF1ADDB" w14:textId="77777777" w:rsidR="00F67736" w:rsidRPr="00954D4F" w:rsidRDefault="00F67736" w:rsidP="00164C47">
      <w:pPr>
        <w:pStyle w:val="H23G"/>
        <w:rPr>
          <w:lang w:val="fr-FR"/>
        </w:rPr>
      </w:pPr>
      <w:r>
        <w:rPr>
          <w:lang w:val="fr-FR"/>
        </w:rPr>
        <w:tab/>
        <w:t>b)</w:t>
      </w:r>
      <w:r>
        <w:rPr>
          <w:lang w:val="fr-FR"/>
        </w:rPr>
        <w:tab/>
        <w:t>Paraguay</w:t>
      </w:r>
    </w:p>
    <w:p w14:paraId="1BA798EE" w14:textId="77777777" w:rsidR="00F67736" w:rsidRPr="00954D4F" w:rsidRDefault="00F67736" w:rsidP="00F67736">
      <w:pPr>
        <w:pStyle w:val="SingleTxtG"/>
        <w:rPr>
          <w:lang w:val="fr-FR"/>
        </w:rPr>
      </w:pPr>
      <w:r>
        <w:rPr>
          <w:lang w:val="fr-FR"/>
        </w:rPr>
        <w:t>71.</w:t>
      </w:r>
      <w:r>
        <w:rPr>
          <w:lang w:val="fr-FR"/>
        </w:rPr>
        <w:tab/>
        <w:t>Le Comité a également enregistré la première demande d’action en urgence concernant le Paraguay. La demande concernait la disparition forcée présumée d’une fille dans le cadre d’une opération menée par une équipe spéciale conjointe de la police et de l’armée créée pour lutter contre l’Ejército del Pueblo Paraguayo (Armée du peuple paraguayen), une organisation de guérilla.</w:t>
      </w:r>
    </w:p>
    <w:p w14:paraId="07A2AB4C" w14:textId="77777777" w:rsidR="00F67736" w:rsidRPr="00954D4F" w:rsidRDefault="00F67736" w:rsidP="00164C47">
      <w:pPr>
        <w:pStyle w:val="H23G"/>
        <w:rPr>
          <w:lang w:val="fr-FR"/>
        </w:rPr>
      </w:pPr>
      <w:r>
        <w:rPr>
          <w:lang w:val="fr-FR"/>
        </w:rPr>
        <w:tab/>
        <w:t>c)</w:t>
      </w:r>
      <w:r>
        <w:rPr>
          <w:lang w:val="fr-FR"/>
        </w:rPr>
        <w:tab/>
        <w:t>Pérou</w:t>
      </w:r>
    </w:p>
    <w:p w14:paraId="06922501" w14:textId="03DF20AA" w:rsidR="00F67736" w:rsidRPr="00954D4F" w:rsidRDefault="00F67736" w:rsidP="00F67736">
      <w:pPr>
        <w:pStyle w:val="SingleTxtG"/>
        <w:rPr>
          <w:lang w:val="fr-FR"/>
        </w:rPr>
      </w:pPr>
      <w:r>
        <w:rPr>
          <w:lang w:val="fr-FR"/>
        </w:rPr>
        <w:t>72.</w:t>
      </w:r>
      <w:r>
        <w:rPr>
          <w:lang w:val="fr-FR"/>
        </w:rPr>
        <w:tab/>
        <w:t>Le Comité a enregistré 13</w:t>
      </w:r>
      <w:r w:rsidR="008278EF">
        <w:rPr>
          <w:lang w:val="fr-FR"/>
        </w:rPr>
        <w:t> </w:t>
      </w:r>
      <w:r>
        <w:rPr>
          <w:lang w:val="fr-FR"/>
        </w:rPr>
        <w:t>demandes d’action en urgence concernant le Pérou. Les</w:t>
      </w:r>
      <w:r w:rsidR="008278EF">
        <w:rPr>
          <w:lang w:val="fr-FR"/>
        </w:rPr>
        <w:t> </w:t>
      </w:r>
      <w:r>
        <w:rPr>
          <w:lang w:val="fr-FR"/>
        </w:rPr>
        <w:t>demandes concernaient la disparition forcée présumée de participants aux manifestations contre l’ancien Président qui avaient eu lieu à Lima en novembre 2020. Ces actions ont été clôturées après que les détenus ont été localisés et libérés.</w:t>
      </w:r>
    </w:p>
    <w:p w14:paraId="2FA25927" w14:textId="6A8E6403" w:rsidR="00F67736" w:rsidRPr="00717EAC" w:rsidRDefault="00F67736" w:rsidP="00164C47">
      <w:pPr>
        <w:pStyle w:val="H1G"/>
        <w:rPr>
          <w:lang w:val="fr-FR"/>
        </w:rPr>
      </w:pPr>
      <w:r>
        <w:rPr>
          <w:lang w:val="fr-FR"/>
        </w:rPr>
        <w:tab/>
        <w:t>C.</w:t>
      </w:r>
      <w:r>
        <w:rPr>
          <w:lang w:val="fr-FR"/>
        </w:rPr>
        <w:tab/>
        <w:t>Actions en urgence suspendues, clôturées, ou maintenues ouvertes afin</w:t>
      </w:r>
      <w:r w:rsidR="00164C47">
        <w:rPr>
          <w:lang w:val="fr-FR"/>
        </w:rPr>
        <w:t> </w:t>
      </w:r>
      <w:r>
        <w:rPr>
          <w:lang w:val="fr-FR"/>
        </w:rPr>
        <w:t>de protéger les personnes en faveur desquelles des mesures de</w:t>
      </w:r>
      <w:r w:rsidR="00164C47">
        <w:rPr>
          <w:lang w:val="fr-FR"/>
        </w:rPr>
        <w:t> </w:t>
      </w:r>
      <w:r>
        <w:rPr>
          <w:lang w:val="fr-FR"/>
        </w:rPr>
        <w:t>protection ont été prises</w:t>
      </w:r>
      <w:bookmarkStart w:id="161" w:name="_Toc43905494"/>
      <w:bookmarkStart w:id="162" w:name="_Toc43906575"/>
      <w:bookmarkStart w:id="163" w:name="_Toc43996446"/>
      <w:bookmarkStart w:id="164" w:name="_Toc522200476"/>
      <w:bookmarkStart w:id="165" w:name="_Toc75349921"/>
      <w:bookmarkEnd w:id="161"/>
      <w:bookmarkEnd w:id="162"/>
      <w:bookmarkEnd w:id="163"/>
      <w:bookmarkEnd w:id="164"/>
      <w:bookmarkEnd w:id="165"/>
    </w:p>
    <w:p w14:paraId="0242F315" w14:textId="77777777" w:rsidR="00F67736" w:rsidRPr="00954D4F" w:rsidRDefault="00F67736" w:rsidP="00F67736">
      <w:pPr>
        <w:pStyle w:val="SingleTxtG"/>
        <w:rPr>
          <w:lang w:val="fr-FR"/>
        </w:rPr>
      </w:pPr>
      <w:r>
        <w:rPr>
          <w:lang w:val="fr-FR"/>
        </w:rPr>
        <w:t>73.</w:t>
      </w:r>
      <w:r>
        <w:rPr>
          <w:lang w:val="fr-FR"/>
        </w:rPr>
        <w:tab/>
        <w:t>En application des critères adoptés par le Comité en séance plénière à sa huitième session :</w:t>
      </w:r>
    </w:p>
    <w:p w14:paraId="5D740BCC" w14:textId="77777777" w:rsidR="00F67736" w:rsidRPr="00954D4F" w:rsidRDefault="00F67736" w:rsidP="00C631AF">
      <w:pPr>
        <w:pStyle w:val="SingleTxtG"/>
        <w:ind w:firstLine="567"/>
        <w:rPr>
          <w:lang w:val="fr-FR"/>
        </w:rPr>
      </w:pPr>
      <w:r>
        <w:rPr>
          <w:lang w:val="fr-FR"/>
        </w:rPr>
        <w:t>a)</w:t>
      </w:r>
      <w:r>
        <w:rPr>
          <w:lang w:val="fr-FR"/>
        </w:rPr>
        <w:tab/>
        <w:t>Une action en urgence est classée lorsque la personne disparue a été retrouvée, mais qu’elle est toujours en détention ; en effet, en pareil cas, la personne est particulièrement exposée au risque de disparaître à nouveau et de ne plus bénéficier de la protection de la loi ;</w:t>
      </w:r>
    </w:p>
    <w:p w14:paraId="47F58088" w14:textId="77777777" w:rsidR="00F67736" w:rsidRPr="00954D4F" w:rsidRDefault="00F67736" w:rsidP="00C631AF">
      <w:pPr>
        <w:pStyle w:val="SingleTxtG"/>
        <w:ind w:firstLine="567"/>
        <w:rPr>
          <w:lang w:val="fr-FR"/>
        </w:rPr>
      </w:pPr>
      <w:r>
        <w:rPr>
          <w:lang w:val="fr-FR"/>
        </w:rPr>
        <w:t>b)</w:t>
      </w:r>
      <w:r>
        <w:rPr>
          <w:lang w:val="fr-FR"/>
        </w:rPr>
        <w:tab/>
        <w:t>Une action en urgence est clôturée lorsque la personne disparue a été retrouvée libre, quand elle a été retrouvée puis libérée ou quand elle a été retrouvée morte, à condition que les membres de la famille ou les auteurs ne contestent pas ces faits ;</w:t>
      </w:r>
    </w:p>
    <w:p w14:paraId="3050AFB5" w14:textId="534E7E2F" w:rsidR="00F67736" w:rsidRPr="00954D4F" w:rsidRDefault="00F67736" w:rsidP="00C631AF">
      <w:pPr>
        <w:pStyle w:val="SingleTxtG"/>
        <w:ind w:firstLine="567"/>
        <w:rPr>
          <w:lang w:val="fr-FR"/>
        </w:rPr>
      </w:pPr>
      <w:r>
        <w:rPr>
          <w:lang w:val="fr-FR"/>
        </w:rPr>
        <w:t>c)</w:t>
      </w:r>
      <w:r>
        <w:rPr>
          <w:lang w:val="fr-FR"/>
        </w:rPr>
        <w:tab/>
        <w:t>Une action en urgence est maintenue ouverte si la personne disparue a été retrouvée, mais que les personnes en faveur desquelles des mesures de protection ont été prises dans le cadre de l’action en urgence restent menacées</w:t>
      </w:r>
      <w:r w:rsidR="00164C47">
        <w:rPr>
          <w:lang w:val="fr-FR"/>
        </w:rPr>
        <w:t> </w:t>
      </w:r>
      <w:r>
        <w:rPr>
          <w:lang w:val="fr-FR"/>
        </w:rPr>
        <w:t>; en pareil cas, le Comité se borne à assurer le suivi des mesures de protection.</w:t>
      </w:r>
    </w:p>
    <w:p w14:paraId="2271857A" w14:textId="77777777" w:rsidR="00F67736" w:rsidRPr="00954D4F" w:rsidRDefault="00F67736" w:rsidP="00F67736">
      <w:pPr>
        <w:pStyle w:val="SingleTxtG"/>
        <w:rPr>
          <w:lang w:val="fr-FR"/>
        </w:rPr>
      </w:pPr>
      <w:r>
        <w:rPr>
          <w:lang w:val="fr-FR"/>
        </w:rPr>
        <w:t>74.</w:t>
      </w:r>
      <w:r>
        <w:rPr>
          <w:lang w:val="fr-FR"/>
        </w:rPr>
        <w:tab/>
        <w:t>Outre ces critères, le Comité a adopté la nouvelle catégorie de cas suivante à sa vingtième session :</w:t>
      </w:r>
    </w:p>
    <w:p w14:paraId="781A612C" w14:textId="44F0FCA7" w:rsidR="00F67736" w:rsidRPr="00954D4F" w:rsidRDefault="00F67736" w:rsidP="00164C47">
      <w:pPr>
        <w:pStyle w:val="SingleTxtG"/>
        <w:ind w:firstLine="567"/>
        <w:rPr>
          <w:lang w:val="fr-FR"/>
        </w:rPr>
      </w:pPr>
      <w:r>
        <w:rPr>
          <w:lang w:val="fr-FR"/>
        </w:rPr>
        <w:t>d)</w:t>
      </w:r>
      <w:r>
        <w:rPr>
          <w:lang w:val="fr-FR"/>
        </w:rPr>
        <w:tab/>
        <w:t>Une action en urgence, et son suivi par le Comité, sont suspendus lorsque l’auteur de la demande d’action en urgence a perdu le contact avec les membres de la famille de la personne disparue et ne peut plus fournir d’informations de suivi ; une action en urgence suspendue peut être rouverte si l’auteur informe le Comité qu’il a repris contact avec les membres de la famille.</w:t>
      </w:r>
    </w:p>
    <w:p w14:paraId="270EDC9B" w14:textId="4FB0E845" w:rsidR="00F67736" w:rsidRPr="00954D4F" w:rsidRDefault="00F67736" w:rsidP="00F67736">
      <w:pPr>
        <w:pStyle w:val="SingleTxtG"/>
        <w:rPr>
          <w:lang w:val="fr-FR"/>
        </w:rPr>
      </w:pPr>
      <w:r>
        <w:rPr>
          <w:lang w:val="fr-FR"/>
        </w:rPr>
        <w:t>75.</w:t>
      </w:r>
      <w:r>
        <w:rPr>
          <w:lang w:val="fr-FR"/>
        </w:rPr>
        <w:tab/>
        <w:t>Au 1</w:t>
      </w:r>
      <w:r>
        <w:rPr>
          <w:vertAlign w:val="superscript"/>
          <w:lang w:val="fr-FR"/>
        </w:rPr>
        <w:t>er</w:t>
      </w:r>
      <w:r w:rsidR="00164C47">
        <w:rPr>
          <w:lang w:val="fr-FR"/>
        </w:rPr>
        <w:t> </w:t>
      </w:r>
      <w:r>
        <w:rPr>
          <w:lang w:val="fr-FR"/>
        </w:rPr>
        <w:t>avril 2021, le Comité avait clôturé 88</w:t>
      </w:r>
      <w:r w:rsidR="00A5049B">
        <w:rPr>
          <w:lang w:val="fr-FR"/>
        </w:rPr>
        <w:t> </w:t>
      </w:r>
      <w:r>
        <w:rPr>
          <w:lang w:val="fr-FR"/>
        </w:rPr>
        <w:t>actions en urgence, en avait classé 15 et suspendu 96. Au total, 813</w:t>
      </w:r>
      <w:r w:rsidR="00164C47">
        <w:rPr>
          <w:lang w:val="fr-FR"/>
        </w:rPr>
        <w:t> </w:t>
      </w:r>
      <w:r>
        <w:rPr>
          <w:lang w:val="fr-FR"/>
        </w:rPr>
        <w:t>actions en urgence restaient ouvertes.</w:t>
      </w:r>
    </w:p>
    <w:p w14:paraId="0031F776" w14:textId="77777777" w:rsidR="00F67736" w:rsidRPr="00954D4F" w:rsidRDefault="00F67736" w:rsidP="00F67736">
      <w:pPr>
        <w:pStyle w:val="SingleTxtG"/>
        <w:rPr>
          <w:lang w:val="fr-FR"/>
        </w:rPr>
      </w:pPr>
      <w:r>
        <w:rPr>
          <w:lang w:val="fr-FR"/>
        </w:rPr>
        <w:t>76.</w:t>
      </w:r>
      <w:r>
        <w:rPr>
          <w:lang w:val="fr-FR"/>
        </w:rPr>
        <w:tab/>
        <w:t>Dans trois cas (deux concernant le Mexique et un concernant la Colombie), les personnes disparues ont été retrouvées mortes, mais les actions en urgence demeurent ouvertes parce que les personnes en faveur desquelles des mesures de protection ont été prises continuent de recevoir des menaces.</w:t>
      </w:r>
    </w:p>
    <w:p w14:paraId="17EF127B" w14:textId="50CB808C" w:rsidR="00F67736" w:rsidRPr="00954D4F" w:rsidRDefault="00F67736" w:rsidP="00F67736">
      <w:pPr>
        <w:pStyle w:val="SingleTxtG"/>
        <w:rPr>
          <w:lang w:val="fr-FR"/>
        </w:rPr>
      </w:pPr>
      <w:bookmarkStart w:id="166" w:name="_Toc522200477"/>
      <w:r>
        <w:rPr>
          <w:lang w:val="fr-FR"/>
        </w:rPr>
        <w:t>77.</w:t>
      </w:r>
      <w:r>
        <w:rPr>
          <w:lang w:val="fr-FR"/>
        </w:rPr>
        <w:tab/>
        <w:t>Le Comité est particulièrement satisfait du fait que, au 1</w:t>
      </w:r>
      <w:r>
        <w:rPr>
          <w:vertAlign w:val="superscript"/>
          <w:lang w:val="fr-FR"/>
        </w:rPr>
        <w:t>er</w:t>
      </w:r>
      <w:r w:rsidR="00164C47">
        <w:rPr>
          <w:lang w:val="fr-FR"/>
        </w:rPr>
        <w:t> </w:t>
      </w:r>
      <w:r>
        <w:rPr>
          <w:lang w:val="fr-FR"/>
        </w:rPr>
        <w:t>avril 2021, on avait localisé 106</w:t>
      </w:r>
      <w:r w:rsidR="00164C47">
        <w:rPr>
          <w:lang w:val="fr-FR"/>
        </w:rPr>
        <w:t> </w:t>
      </w:r>
      <w:r>
        <w:rPr>
          <w:lang w:val="fr-FR"/>
        </w:rPr>
        <w:t>personnes disparues au nom desquelles une demande d’action en urgence avait été enregistrée.</w:t>
      </w:r>
    </w:p>
    <w:p w14:paraId="49A4BD65" w14:textId="77777777" w:rsidR="00F67736" w:rsidRPr="00954D4F" w:rsidRDefault="00F67736" w:rsidP="00164C47">
      <w:pPr>
        <w:pStyle w:val="H1G"/>
        <w:rPr>
          <w:lang w:val="fr-FR"/>
        </w:rPr>
      </w:pPr>
      <w:r>
        <w:rPr>
          <w:lang w:val="fr-FR"/>
        </w:rPr>
        <w:tab/>
        <w:t>D.</w:t>
      </w:r>
      <w:r>
        <w:rPr>
          <w:lang w:val="fr-FR"/>
        </w:rPr>
        <w:tab/>
        <w:t>Décisions prises par le Comité à ses dix-neuvième et vingtième sessions</w:t>
      </w:r>
      <w:bookmarkStart w:id="167" w:name="_Toc43905495"/>
      <w:bookmarkStart w:id="168" w:name="_Toc43906576"/>
      <w:bookmarkStart w:id="169" w:name="_Toc43996447"/>
      <w:bookmarkStart w:id="170" w:name="_Toc75349922"/>
      <w:bookmarkEnd w:id="166"/>
      <w:bookmarkEnd w:id="167"/>
      <w:bookmarkEnd w:id="168"/>
      <w:bookmarkEnd w:id="169"/>
      <w:bookmarkEnd w:id="170"/>
    </w:p>
    <w:p w14:paraId="5002A330" w14:textId="77777777" w:rsidR="00F67736" w:rsidRPr="00954D4F" w:rsidRDefault="00F67736" w:rsidP="00F67736">
      <w:pPr>
        <w:pStyle w:val="SingleTxtG"/>
        <w:rPr>
          <w:lang w:val="fr-FR"/>
        </w:rPr>
      </w:pPr>
      <w:r>
        <w:rPr>
          <w:lang w:val="fr-FR"/>
        </w:rPr>
        <w:t>78.</w:t>
      </w:r>
      <w:r>
        <w:rPr>
          <w:lang w:val="fr-FR"/>
        </w:rPr>
        <w:tab/>
        <w:t>Le Comité a réaffirmé que, étant donné l’augmentation constante du nombre de demandes d’action en urgence enregistrées, il était urgent d’accroître, au sein du secrétariat du HCDH, le nombre de fonctionnaires chargés de traiter ces demandes.</w:t>
      </w:r>
    </w:p>
    <w:p w14:paraId="103B5024" w14:textId="77777777" w:rsidR="00F67736" w:rsidRPr="00954D4F" w:rsidRDefault="00F67736" w:rsidP="00F67736">
      <w:pPr>
        <w:pStyle w:val="SingleTxtG"/>
        <w:rPr>
          <w:lang w:val="fr-FR"/>
        </w:rPr>
      </w:pPr>
      <w:r>
        <w:rPr>
          <w:lang w:val="fr-FR"/>
        </w:rPr>
        <w:t>79.</w:t>
      </w:r>
      <w:r>
        <w:rPr>
          <w:lang w:val="fr-FR"/>
        </w:rPr>
        <w:tab/>
        <w:t>Le Comité a renforcé l’effectif du Groupe de travail sur les actions en urgence en nommant un membre supplémentaire. La répartition des tâches au sein de ce groupe de travail continue de se faire en fonction de la langue de travail.</w:t>
      </w:r>
    </w:p>
    <w:p w14:paraId="4E7E378A" w14:textId="77777777" w:rsidR="00F67736" w:rsidRPr="00954D4F" w:rsidRDefault="00F67736" w:rsidP="00F67736">
      <w:pPr>
        <w:pStyle w:val="SingleTxtG"/>
        <w:rPr>
          <w:lang w:val="fr-FR"/>
        </w:rPr>
      </w:pPr>
      <w:r>
        <w:rPr>
          <w:lang w:val="fr-FR"/>
        </w:rPr>
        <w:t>80.</w:t>
      </w:r>
      <w:r>
        <w:rPr>
          <w:lang w:val="fr-FR"/>
        </w:rPr>
        <w:tab/>
        <w:t>Le Comité a décidé que ses rapports sur les demandes d’action en urgence seraient publiés sur sa page Web principale en plus de la page consacrée à chaque session, afin de rendre ces rapports plus visibles et, le cas échéant, de publier des communiqués de presse sur ces rapports et sur les effets des demandes d’action en urgence.</w:t>
      </w:r>
    </w:p>
    <w:p w14:paraId="5B258764" w14:textId="77777777" w:rsidR="00F67736" w:rsidRPr="00954D4F" w:rsidRDefault="00F67736" w:rsidP="00F67736">
      <w:pPr>
        <w:pStyle w:val="SingleTxtG"/>
        <w:rPr>
          <w:lang w:val="fr-FR"/>
        </w:rPr>
      </w:pPr>
      <w:r w:rsidRPr="00954D4F">
        <w:rPr>
          <w:lang w:val="fr-FR"/>
        </w:rPr>
        <w:br w:type="page"/>
      </w:r>
    </w:p>
    <w:bookmarkEnd w:id="137"/>
    <w:p w14:paraId="16FB9EEE" w14:textId="21A2F9EE" w:rsidR="00F67736" w:rsidRPr="00954D4F" w:rsidRDefault="00F67736" w:rsidP="00164C47">
      <w:pPr>
        <w:pStyle w:val="HChG"/>
        <w:rPr>
          <w:lang w:val="fr-FR"/>
        </w:rPr>
      </w:pPr>
      <w:r>
        <w:rPr>
          <w:lang w:val="fr-FR"/>
        </w:rPr>
        <w:tab/>
      </w:r>
      <w:r>
        <w:rPr>
          <w:lang w:val="fr-FR"/>
        </w:rPr>
        <w:tab/>
        <w:t>Chapitre XI</w:t>
      </w:r>
      <w:r w:rsidR="00164C47">
        <w:rPr>
          <w:lang w:val="fr-FR"/>
        </w:rPr>
        <w:t xml:space="preserve"> </w:t>
      </w:r>
      <w:r w:rsidR="00164C47">
        <w:rPr>
          <w:lang w:val="fr-FR"/>
        </w:rPr>
        <w:br/>
      </w:r>
      <w:r>
        <w:rPr>
          <w:lang w:val="fr-FR"/>
        </w:rPr>
        <w:t>Procédure de communication prévue à l’article 31 de la</w:t>
      </w:r>
      <w:r w:rsidR="00164C47">
        <w:rPr>
          <w:lang w:val="fr-FR"/>
        </w:rPr>
        <w:t> </w:t>
      </w:r>
      <w:r>
        <w:rPr>
          <w:lang w:val="fr-FR"/>
        </w:rPr>
        <w:t>Convention</w:t>
      </w:r>
      <w:bookmarkStart w:id="171" w:name="_Toc460489559"/>
      <w:bookmarkStart w:id="172" w:name="_Toc522200478"/>
      <w:bookmarkStart w:id="173" w:name="_Toc43905496"/>
      <w:bookmarkStart w:id="174" w:name="_Toc43906577"/>
      <w:bookmarkStart w:id="175" w:name="_Toc43996448"/>
      <w:bookmarkStart w:id="176" w:name="_Toc75349923"/>
      <w:bookmarkEnd w:id="171"/>
      <w:bookmarkEnd w:id="172"/>
      <w:bookmarkEnd w:id="173"/>
      <w:bookmarkEnd w:id="174"/>
      <w:bookmarkEnd w:id="175"/>
      <w:bookmarkEnd w:id="176"/>
    </w:p>
    <w:p w14:paraId="4E0CCE6D" w14:textId="4596D892" w:rsidR="00F67736" w:rsidRPr="00954D4F" w:rsidRDefault="00F67736" w:rsidP="00F67736">
      <w:pPr>
        <w:pStyle w:val="SingleTxtG"/>
        <w:rPr>
          <w:lang w:val="fr-FR"/>
        </w:rPr>
      </w:pPr>
      <w:r>
        <w:rPr>
          <w:lang w:val="fr-FR"/>
        </w:rPr>
        <w:t>81.</w:t>
      </w:r>
      <w:r>
        <w:rPr>
          <w:lang w:val="fr-FR"/>
        </w:rPr>
        <w:tab/>
        <w:t>Le Comité n’a enregistré aucune nouvelle plainte émanant de particuliers au cours de la période considérée.</w:t>
      </w:r>
    </w:p>
    <w:p w14:paraId="5C580DC1" w14:textId="2AFFF3E1" w:rsidR="00F67736" w:rsidRPr="00954D4F" w:rsidRDefault="00F67736" w:rsidP="00F67736">
      <w:pPr>
        <w:pStyle w:val="SingleTxtG"/>
        <w:rPr>
          <w:lang w:val="fr-FR"/>
        </w:rPr>
      </w:pPr>
      <w:r>
        <w:rPr>
          <w:lang w:val="fr-FR"/>
        </w:rPr>
        <w:t>82.</w:t>
      </w:r>
      <w:r>
        <w:rPr>
          <w:lang w:val="fr-FR"/>
        </w:rPr>
        <w:tab/>
        <w:t xml:space="preserve">À sa dix-neuvième session, le Comité a examiné l’affaire </w:t>
      </w:r>
      <w:r>
        <w:rPr>
          <w:i/>
          <w:iCs/>
          <w:lang w:val="fr-FR"/>
        </w:rPr>
        <w:t>E.</w:t>
      </w:r>
      <w:r w:rsidR="00164C47">
        <w:rPr>
          <w:i/>
          <w:iCs/>
          <w:lang w:val="fr-FR"/>
        </w:rPr>
        <w:t> </w:t>
      </w:r>
      <w:r>
        <w:rPr>
          <w:i/>
          <w:iCs/>
          <w:lang w:val="fr-FR"/>
        </w:rPr>
        <w:t>L.</w:t>
      </w:r>
      <w:r w:rsidR="00164C47">
        <w:rPr>
          <w:i/>
          <w:iCs/>
          <w:lang w:val="fr-FR"/>
        </w:rPr>
        <w:t> </w:t>
      </w:r>
      <w:r>
        <w:rPr>
          <w:i/>
          <w:iCs/>
          <w:lang w:val="fr-FR"/>
        </w:rPr>
        <w:t>A. c.</w:t>
      </w:r>
      <w:r w:rsidR="00164C47">
        <w:rPr>
          <w:i/>
          <w:iCs/>
          <w:lang w:val="fr-FR"/>
        </w:rPr>
        <w:t> </w:t>
      </w:r>
      <w:r>
        <w:rPr>
          <w:i/>
          <w:iCs/>
          <w:lang w:val="fr-FR"/>
        </w:rPr>
        <w:t>France</w:t>
      </w:r>
      <w:r>
        <w:rPr>
          <w:lang w:val="fr-FR"/>
        </w:rPr>
        <w:t xml:space="preserve"> (</w:t>
      </w:r>
      <w:hyperlink r:id="rId75" w:history="1">
        <w:r w:rsidRPr="00164C47">
          <w:rPr>
            <w:rStyle w:val="Lienhypertexte"/>
            <w:lang w:val="fr-FR"/>
          </w:rPr>
          <w:t>CED/C/19/D/3/2019</w:t>
        </w:r>
      </w:hyperlink>
      <w:r>
        <w:rPr>
          <w:lang w:val="fr-FR"/>
        </w:rPr>
        <w:t>). Il a conclu que le renvoi de l’auteur à Sri Lanka constituerait une violation par l’État partie de l’article 16 de la Convention, qui concernait le principe de non</w:t>
      </w:r>
      <w:r w:rsidR="00A5049B">
        <w:rPr>
          <w:lang w:val="fr-FR"/>
        </w:rPr>
        <w:noBreakHyphen/>
      </w:r>
      <w:r>
        <w:rPr>
          <w:lang w:val="fr-FR"/>
        </w:rPr>
        <w:t>refoulement. Il a aussi conclu que les autorités de l’État partie n’avaient pas procédé à une évaluation approfondie des risques de disparition forcée auxquels l’auteur serait exposé en cas de renvoi à Sri Lanka, et n’avaient pas pris dûment en considération les circonstances personnelles de l’auteur, en particulier la disparition forcée de son frère et le contexte général des disparitions forcées à Sri Lanka. Il a prié instamment l’État partie de réexaminer la demande d’asile de l’auteur et de s’abstenir de l’expulser vers Sri Lanka tant que les procédures internes étaient en cours.</w:t>
      </w:r>
      <w:bookmarkStart w:id="177" w:name="_Hlk75293965"/>
      <w:bookmarkEnd w:id="177"/>
    </w:p>
    <w:p w14:paraId="39147D01" w14:textId="3407AE92" w:rsidR="00F67736" w:rsidRPr="00164C47" w:rsidRDefault="00F67736" w:rsidP="00F67736">
      <w:pPr>
        <w:pStyle w:val="SingleTxtG"/>
        <w:rPr>
          <w:spacing w:val="-3"/>
          <w:lang w:val="fr-FR"/>
        </w:rPr>
      </w:pPr>
      <w:r w:rsidRPr="00164C47">
        <w:rPr>
          <w:spacing w:val="-3"/>
          <w:lang w:val="fr-FR"/>
        </w:rPr>
        <w:t>83.</w:t>
      </w:r>
      <w:r w:rsidRPr="00164C47">
        <w:rPr>
          <w:spacing w:val="-3"/>
          <w:lang w:val="fr-FR"/>
        </w:rPr>
        <w:tab/>
        <w:t xml:space="preserve">À sa dix-neuvième session également, le Comité a adopté son rapport sur le suivi des communications émanant de particuliers, dans lequel il a décidé de maintenir ouverte la procédure de suivi des constatations concernant l’affaire </w:t>
      </w:r>
      <w:r w:rsidRPr="00164C47">
        <w:rPr>
          <w:i/>
          <w:iCs/>
          <w:spacing w:val="-3"/>
          <w:lang w:val="fr-FR"/>
        </w:rPr>
        <w:t>Yrusta et Del Valle Yrusta c.</w:t>
      </w:r>
      <w:r w:rsidR="00164C47" w:rsidRPr="00164C47">
        <w:rPr>
          <w:i/>
          <w:iCs/>
          <w:spacing w:val="-3"/>
          <w:lang w:val="fr-FR"/>
        </w:rPr>
        <w:t> </w:t>
      </w:r>
      <w:r w:rsidRPr="00164C47">
        <w:rPr>
          <w:i/>
          <w:iCs/>
          <w:spacing w:val="-3"/>
          <w:lang w:val="fr-FR"/>
        </w:rPr>
        <w:t>Argentine</w:t>
      </w:r>
      <w:r w:rsidRPr="00164C47">
        <w:rPr>
          <w:spacing w:val="-3"/>
          <w:lang w:val="fr-FR"/>
        </w:rPr>
        <w:t>.</w:t>
      </w:r>
    </w:p>
    <w:p w14:paraId="620C6BAC" w14:textId="77777777" w:rsidR="00F67736" w:rsidRPr="00954D4F" w:rsidRDefault="00F67736" w:rsidP="00F67736">
      <w:pPr>
        <w:pStyle w:val="SingleTxtG"/>
        <w:rPr>
          <w:lang w:val="fr-FR"/>
        </w:rPr>
      </w:pPr>
      <w:r w:rsidRPr="00954D4F">
        <w:rPr>
          <w:lang w:val="fr-FR"/>
        </w:rPr>
        <w:br w:type="page"/>
      </w:r>
    </w:p>
    <w:p w14:paraId="341E3118" w14:textId="40488ECD" w:rsidR="00F67736" w:rsidRPr="00954D4F" w:rsidRDefault="00F67736" w:rsidP="00164C47">
      <w:pPr>
        <w:pStyle w:val="HChG"/>
        <w:rPr>
          <w:lang w:val="fr-FR"/>
        </w:rPr>
      </w:pPr>
      <w:r>
        <w:rPr>
          <w:lang w:val="fr-FR"/>
        </w:rPr>
        <w:tab/>
      </w:r>
      <w:r>
        <w:rPr>
          <w:lang w:val="fr-FR"/>
        </w:rPr>
        <w:tab/>
        <w:t>Chapitre XII</w:t>
      </w:r>
      <w:r w:rsidR="00164C47">
        <w:rPr>
          <w:lang w:val="fr-FR"/>
        </w:rPr>
        <w:t xml:space="preserve"> </w:t>
      </w:r>
      <w:r w:rsidR="00164C47">
        <w:rPr>
          <w:lang w:val="fr-FR"/>
        </w:rPr>
        <w:br/>
      </w:r>
      <w:r>
        <w:rPr>
          <w:lang w:val="fr-FR"/>
        </w:rPr>
        <w:t>Visites prévues à l’article 33 de la Convention</w:t>
      </w:r>
      <w:bookmarkStart w:id="178" w:name="_Toc460489560"/>
      <w:bookmarkStart w:id="179" w:name="_Toc522200479"/>
      <w:bookmarkStart w:id="180" w:name="_Toc43905497"/>
      <w:bookmarkStart w:id="181" w:name="_Toc43906578"/>
      <w:bookmarkStart w:id="182" w:name="_Toc43996449"/>
      <w:bookmarkStart w:id="183" w:name="_Toc75349924"/>
      <w:bookmarkEnd w:id="178"/>
      <w:bookmarkEnd w:id="179"/>
      <w:bookmarkEnd w:id="180"/>
      <w:bookmarkEnd w:id="181"/>
      <w:bookmarkEnd w:id="182"/>
      <w:bookmarkEnd w:id="183"/>
    </w:p>
    <w:p w14:paraId="054E4050" w14:textId="3EF806B1" w:rsidR="00F67736" w:rsidRPr="002A0C8B" w:rsidRDefault="00F67736" w:rsidP="00F67736">
      <w:pPr>
        <w:pStyle w:val="SingleTxtG"/>
        <w:rPr>
          <w:lang w:val="fr-FR"/>
        </w:rPr>
      </w:pPr>
      <w:bookmarkStart w:id="184" w:name="_Toc326162655"/>
      <w:bookmarkStart w:id="185" w:name="_Toc326220770"/>
      <w:r>
        <w:rPr>
          <w:lang w:val="fr-FR"/>
        </w:rPr>
        <w:t>84.</w:t>
      </w:r>
      <w:r>
        <w:rPr>
          <w:lang w:val="fr-FR"/>
        </w:rPr>
        <w:tab/>
        <w:t>Au cours de la période considérée, le Comité a envoyé au Mexique quatre rappels, dans lesquels il a demandé à celui-ci d’accepter officiellement sa demande de visite dans le pays, conformément aux annonces faites à l’occasion de diverses manifestations publiques. Il a souligné sa disposition à maintenir un dialogue fluide, transparent et continu avec l’État partie pour l’aider dans ses efforts d’élimination et de prévention des disparitions forcées. À</w:t>
      </w:r>
      <w:r w:rsidR="00164C47">
        <w:rPr>
          <w:lang w:val="fr-FR"/>
        </w:rPr>
        <w:t> </w:t>
      </w:r>
      <w:r>
        <w:rPr>
          <w:lang w:val="fr-FR"/>
        </w:rPr>
        <w:t>la vingtième session du Comité, la Mission permanente du Mexique auprès de l’Office des Nations</w:t>
      </w:r>
      <w:r w:rsidR="00164C47">
        <w:rPr>
          <w:lang w:val="fr-FR"/>
        </w:rPr>
        <w:t> </w:t>
      </w:r>
      <w:r>
        <w:rPr>
          <w:lang w:val="fr-FR"/>
        </w:rPr>
        <w:t>Unies et des autres organisations internationales à Genève a demandé la tenue d’une réunion avec le Comité. À cette réunion, qui a eu lieu le 16</w:t>
      </w:r>
      <w:r w:rsidR="00164C47">
        <w:rPr>
          <w:lang w:val="fr-FR"/>
        </w:rPr>
        <w:t> </w:t>
      </w:r>
      <w:r>
        <w:rPr>
          <w:lang w:val="fr-FR"/>
        </w:rPr>
        <w:t>avril 2021, la Représentante permanente du Mexique a informé le Comité que l’État partie avait accepté qu’une visite ait lieu en novembre 2021 si les conditions sanitaires le permettaient, et enverrait une note verbale pour formaliser l’accord. Le Comité s’est félicité de cette information et espère que la note verbale lui parviendra prochainement.</w:t>
      </w:r>
    </w:p>
    <w:p w14:paraId="2605E154" w14:textId="4C25945C" w:rsidR="00F67736" w:rsidRPr="00954D4F" w:rsidRDefault="00F67736" w:rsidP="00F67736">
      <w:pPr>
        <w:pStyle w:val="SingleTxtG"/>
        <w:rPr>
          <w:lang w:val="fr-FR"/>
        </w:rPr>
      </w:pPr>
      <w:r>
        <w:rPr>
          <w:lang w:val="fr-FR"/>
        </w:rPr>
        <w:t>85.</w:t>
      </w:r>
      <w:r>
        <w:rPr>
          <w:lang w:val="fr-FR"/>
        </w:rPr>
        <w:tab/>
        <w:t>À sa vingtième session, le Comité a décidé de confirmer sa demande de visite en Iraq. Il a envoyé à l’État partie une note verbale, dans laquelle il a rappelé qu’un accord écrit était nécessaire pour qu’une visite puisse être planifiée. Il a aussi décidé d’entamer la phase initiale des préparatifs de la visite qu’il effectuerait en Colombie au titre de l’article 33 de la Convention et a envoyé une note verbale à l’État partie pour l’informer de cette décision.</w:t>
      </w:r>
    </w:p>
    <w:p w14:paraId="4AA22A0F" w14:textId="77777777" w:rsidR="00F67736" w:rsidRPr="00954D4F" w:rsidRDefault="00F67736" w:rsidP="00F67736">
      <w:pPr>
        <w:pStyle w:val="SingleTxtG"/>
        <w:rPr>
          <w:lang w:val="fr-FR"/>
        </w:rPr>
      </w:pPr>
      <w:r w:rsidRPr="00954D4F">
        <w:rPr>
          <w:lang w:val="fr-FR"/>
        </w:rPr>
        <w:br w:type="page"/>
      </w:r>
    </w:p>
    <w:p w14:paraId="54712522" w14:textId="2A22AD92" w:rsidR="00F67736" w:rsidRPr="00954D4F" w:rsidRDefault="00F67736" w:rsidP="00164C47">
      <w:pPr>
        <w:pStyle w:val="HChG"/>
        <w:rPr>
          <w:lang w:val="fr-FR"/>
        </w:rPr>
      </w:pPr>
      <w:r>
        <w:rPr>
          <w:lang w:val="fr-FR"/>
        </w:rPr>
        <w:tab/>
      </w:r>
      <w:r>
        <w:rPr>
          <w:lang w:val="fr-FR"/>
        </w:rPr>
        <w:tab/>
        <w:t>Chapitre XIII</w:t>
      </w:r>
      <w:r w:rsidR="00164C47">
        <w:rPr>
          <w:lang w:val="fr-FR"/>
        </w:rPr>
        <w:t xml:space="preserve"> </w:t>
      </w:r>
      <w:r w:rsidR="00164C47">
        <w:rPr>
          <w:lang w:val="fr-FR"/>
        </w:rPr>
        <w:br/>
      </w:r>
      <w:r>
        <w:rPr>
          <w:lang w:val="fr-FR"/>
        </w:rPr>
        <w:t>Principes directeurs concernant la recherche de personnes disparues</w:t>
      </w:r>
      <w:bookmarkStart w:id="186" w:name="_Toc75349925"/>
      <w:bookmarkStart w:id="187" w:name="_Toc43905498"/>
      <w:bookmarkStart w:id="188" w:name="_Toc43906579"/>
      <w:bookmarkStart w:id="189" w:name="_Toc43996450"/>
      <w:bookmarkEnd w:id="186"/>
      <w:bookmarkEnd w:id="187"/>
      <w:bookmarkEnd w:id="188"/>
      <w:bookmarkEnd w:id="189"/>
    </w:p>
    <w:p w14:paraId="13AA6D75" w14:textId="1881E2F9" w:rsidR="00F67736" w:rsidRPr="00954D4F" w:rsidRDefault="00F67736" w:rsidP="00F67736">
      <w:pPr>
        <w:pStyle w:val="SingleTxtG"/>
        <w:rPr>
          <w:lang w:val="fr-FR"/>
        </w:rPr>
      </w:pPr>
      <w:r>
        <w:rPr>
          <w:lang w:val="fr-FR"/>
        </w:rPr>
        <w:t>86.</w:t>
      </w:r>
      <w:r>
        <w:rPr>
          <w:lang w:val="fr-FR"/>
        </w:rPr>
        <w:tab/>
        <w:t>Au cours de la période considérée, le Comité a régulièrement fait référence aux principes directeurs concernant la recherche de personnes disparues dans le contexte de sa procédure d’action en urgence et dans les observations finales qu’il a adoptées au titre de l’article 29 (par.</w:t>
      </w:r>
      <w:r w:rsidR="00164C47">
        <w:rPr>
          <w:lang w:val="fr-FR"/>
        </w:rPr>
        <w:t> </w:t>
      </w:r>
      <w:r>
        <w:rPr>
          <w:lang w:val="fr-FR"/>
        </w:rPr>
        <w:t>1 et 4) de la Convention. À la dix-neuvième session, le Comité et le Groupe de travail sur les disparitions forcées ou involontaires ont organisé conjointement deux webinaires sur la recherche des personnes disparues et les enquêtes sur les disparitions forcées pour marquer le quarantième anniversaire de la création du Groupe de travail et le dixième anniversaire de l’entrée en vigueur de la Convention. Pendant ces webinaires, les principes directeurs ont été présentés comme un document de référence.</w:t>
      </w:r>
    </w:p>
    <w:p w14:paraId="0C35EEC2" w14:textId="27B955F9" w:rsidR="00F67736" w:rsidRPr="00954D4F" w:rsidRDefault="00F67736" w:rsidP="00F67736">
      <w:pPr>
        <w:pStyle w:val="SingleTxtG"/>
        <w:rPr>
          <w:lang w:val="fr-FR"/>
        </w:rPr>
      </w:pPr>
      <w:r>
        <w:rPr>
          <w:lang w:val="fr-FR"/>
        </w:rPr>
        <w:t>87.</w:t>
      </w:r>
      <w:r>
        <w:rPr>
          <w:lang w:val="fr-FR"/>
        </w:rPr>
        <w:tab/>
        <w:t>Dans le contexte des manifestations organisées pour célébrer le dixième anniversaire de l’entrée en vigueur de la Convention, les principes directeurs ont fait l’objet d’une campagne de sensibilisation sur les médias sociaux, qui a été menée en espagnol par le</w:t>
      </w:r>
      <w:r w:rsidR="00164C47">
        <w:rPr>
          <w:lang w:val="fr-FR"/>
        </w:rPr>
        <w:t> </w:t>
      </w:r>
      <w:r>
        <w:rPr>
          <w:lang w:val="fr-FR"/>
        </w:rPr>
        <w:t>Bureau du HCDH au Mexique et promue en anglais et en français par le Comité. En plus des traductions en allemand et en népalais, les principes directeurs ont maintenant été traduits en serbe.</w:t>
      </w:r>
      <w:bookmarkStart w:id="190" w:name="_Hlk75281191"/>
      <w:bookmarkEnd w:id="190"/>
    </w:p>
    <w:p w14:paraId="0C15465F" w14:textId="77777777" w:rsidR="00F67736" w:rsidRPr="00954D4F" w:rsidRDefault="00F67736" w:rsidP="00F67736">
      <w:pPr>
        <w:pStyle w:val="SingleTxtG"/>
        <w:rPr>
          <w:lang w:val="fr-FR"/>
        </w:rPr>
      </w:pPr>
      <w:r w:rsidRPr="00954D4F">
        <w:rPr>
          <w:lang w:val="fr-FR"/>
        </w:rPr>
        <w:br w:type="page"/>
      </w:r>
    </w:p>
    <w:p w14:paraId="27395F57" w14:textId="77777777" w:rsidR="00F67736" w:rsidRPr="00954D4F" w:rsidRDefault="00F67736" w:rsidP="00164C47">
      <w:pPr>
        <w:pStyle w:val="HChG"/>
        <w:rPr>
          <w:lang w:val="fr-FR"/>
        </w:rPr>
      </w:pPr>
      <w:r>
        <w:rPr>
          <w:lang w:val="fr-FR"/>
        </w:rPr>
        <w:tab/>
      </w:r>
      <w:r>
        <w:rPr>
          <w:lang w:val="fr-FR"/>
        </w:rPr>
        <w:tab/>
      </w:r>
      <w:r>
        <w:rPr>
          <w:lang w:val="fr-FR"/>
        </w:rPr>
        <w:tab/>
        <w:t>Annexe</w:t>
      </w:r>
      <w:bookmarkStart w:id="191" w:name="_Toc326162663"/>
      <w:bookmarkStart w:id="192" w:name="_Toc326220778"/>
      <w:bookmarkStart w:id="193" w:name="_Toc460489561"/>
      <w:bookmarkStart w:id="194" w:name="_Toc522200480"/>
      <w:bookmarkStart w:id="195" w:name="_Toc43905499"/>
      <w:bookmarkStart w:id="196" w:name="_Toc43906580"/>
      <w:bookmarkStart w:id="197" w:name="_Toc43996451"/>
      <w:bookmarkStart w:id="198" w:name="_Toc75349926"/>
      <w:bookmarkEnd w:id="184"/>
      <w:bookmarkEnd w:id="185"/>
      <w:bookmarkEnd w:id="191"/>
      <w:bookmarkEnd w:id="192"/>
      <w:bookmarkEnd w:id="193"/>
      <w:bookmarkEnd w:id="194"/>
      <w:bookmarkEnd w:id="195"/>
      <w:bookmarkEnd w:id="196"/>
      <w:bookmarkEnd w:id="197"/>
      <w:bookmarkEnd w:id="198"/>
    </w:p>
    <w:p w14:paraId="0860C264" w14:textId="78614103" w:rsidR="00164C47" w:rsidRPr="00164C47" w:rsidRDefault="00F67736" w:rsidP="00D1667D">
      <w:pPr>
        <w:pStyle w:val="HChG"/>
        <w:rPr>
          <w:lang w:val="fr-FR"/>
        </w:rPr>
      </w:pPr>
      <w:bookmarkStart w:id="199" w:name="_Toc326162664"/>
      <w:bookmarkStart w:id="200" w:name="_Toc326220779"/>
      <w:bookmarkStart w:id="201" w:name="_Toc460489562"/>
      <w:bookmarkStart w:id="202" w:name="_Toc522200481"/>
      <w:r>
        <w:rPr>
          <w:lang w:val="fr-FR"/>
        </w:rPr>
        <w:tab/>
      </w:r>
      <w:r>
        <w:rPr>
          <w:lang w:val="fr-FR"/>
        </w:rPr>
        <w:tab/>
      </w:r>
      <w:r>
        <w:rPr>
          <w:lang w:val="fr-FR"/>
        </w:rPr>
        <w:tab/>
        <w:t>États parties à la Convention au 7</w:t>
      </w:r>
      <w:r w:rsidR="00164C47">
        <w:rPr>
          <w:lang w:val="fr-FR"/>
        </w:rPr>
        <w:t> </w:t>
      </w:r>
      <w:r>
        <w:rPr>
          <w:lang w:val="fr-FR"/>
        </w:rPr>
        <w:t>mai 2021 et état de la</w:t>
      </w:r>
      <w:r w:rsidR="00164C47">
        <w:rPr>
          <w:lang w:val="fr-FR"/>
        </w:rPr>
        <w:t> </w:t>
      </w:r>
      <w:r>
        <w:rPr>
          <w:lang w:val="fr-FR"/>
        </w:rPr>
        <w:t>soumission de leur rapport</w:t>
      </w:r>
      <w:bookmarkStart w:id="203" w:name="_Toc43905500"/>
      <w:bookmarkStart w:id="204" w:name="_Toc43906581"/>
      <w:bookmarkStart w:id="205" w:name="_Toc43996452"/>
      <w:bookmarkStart w:id="206" w:name="_Toc75349927"/>
      <w:bookmarkEnd w:id="199"/>
      <w:bookmarkEnd w:id="200"/>
      <w:bookmarkEnd w:id="201"/>
      <w:bookmarkEnd w:id="202"/>
      <w:bookmarkEnd w:id="203"/>
      <w:bookmarkEnd w:id="204"/>
      <w:bookmarkEnd w:id="205"/>
      <w:bookmarkEnd w:id="206"/>
    </w:p>
    <w:tbl>
      <w:tblPr>
        <w:tblW w:w="7370" w:type="dxa"/>
        <w:tblInd w:w="1134" w:type="dxa"/>
        <w:tblLayout w:type="fixed"/>
        <w:tblCellMar>
          <w:left w:w="0" w:type="dxa"/>
          <w:right w:w="0" w:type="dxa"/>
        </w:tblCellMar>
        <w:tblLook w:val="04A0" w:firstRow="1" w:lastRow="0" w:firstColumn="1" w:lastColumn="0" w:noHBand="0" w:noVBand="1"/>
      </w:tblPr>
      <w:tblGrid>
        <w:gridCol w:w="1843"/>
        <w:gridCol w:w="1382"/>
        <w:gridCol w:w="1382"/>
        <w:gridCol w:w="1538"/>
        <w:gridCol w:w="1225"/>
      </w:tblGrid>
      <w:tr w:rsidR="00F67736" w:rsidRPr="00D1667D" w14:paraId="7E8688AA" w14:textId="77777777" w:rsidTr="00214BD0">
        <w:trPr>
          <w:tblHeader/>
        </w:trPr>
        <w:tc>
          <w:tcPr>
            <w:tcW w:w="1843" w:type="dxa"/>
            <w:tcBorders>
              <w:top w:val="single" w:sz="4" w:space="0" w:color="auto"/>
              <w:bottom w:val="single" w:sz="12" w:space="0" w:color="auto"/>
            </w:tcBorders>
            <w:shd w:val="clear" w:color="auto" w:fill="auto"/>
            <w:vAlign w:val="bottom"/>
          </w:tcPr>
          <w:p w14:paraId="4DF9938D" w14:textId="3B7D606A" w:rsidR="00F67736" w:rsidRPr="00D1667D" w:rsidRDefault="00F67736" w:rsidP="00D1667D">
            <w:pPr>
              <w:spacing w:before="80" w:after="80" w:line="200" w:lineRule="exact"/>
              <w:ind w:right="113"/>
              <w:rPr>
                <w:i/>
                <w:sz w:val="16"/>
                <w:lang w:val="fr-FR"/>
              </w:rPr>
            </w:pPr>
            <w:r w:rsidRPr="00D1667D">
              <w:rPr>
                <w:i/>
                <w:sz w:val="16"/>
                <w:lang w:val="fr-FR"/>
              </w:rPr>
              <w:t>État partie (par ordre de</w:t>
            </w:r>
            <w:r w:rsidR="00D1667D">
              <w:rPr>
                <w:i/>
                <w:sz w:val="16"/>
                <w:lang w:val="fr-FR"/>
              </w:rPr>
              <w:t> </w:t>
            </w:r>
            <w:r w:rsidRPr="00D1667D">
              <w:rPr>
                <w:i/>
                <w:sz w:val="16"/>
                <w:lang w:val="fr-FR"/>
              </w:rPr>
              <w:t>ratification)</w:t>
            </w:r>
          </w:p>
        </w:tc>
        <w:tc>
          <w:tcPr>
            <w:tcW w:w="1382" w:type="dxa"/>
            <w:tcBorders>
              <w:top w:val="single" w:sz="4" w:space="0" w:color="auto"/>
              <w:bottom w:val="single" w:sz="12" w:space="0" w:color="auto"/>
            </w:tcBorders>
            <w:shd w:val="clear" w:color="auto" w:fill="auto"/>
            <w:vAlign w:val="bottom"/>
          </w:tcPr>
          <w:p w14:paraId="7A9E5D30" w14:textId="41BD3DAA" w:rsidR="00F67736" w:rsidRPr="00D1667D" w:rsidRDefault="00F67736" w:rsidP="00D1667D">
            <w:pPr>
              <w:spacing w:before="80" w:after="80" w:line="200" w:lineRule="exact"/>
              <w:ind w:right="113"/>
              <w:rPr>
                <w:i/>
                <w:sz w:val="16"/>
              </w:rPr>
            </w:pPr>
            <w:r w:rsidRPr="00D1667D">
              <w:rPr>
                <w:i/>
                <w:sz w:val="16"/>
                <w:lang w:val="fr-FR"/>
              </w:rPr>
              <w:t>Ratification/</w:t>
            </w:r>
            <w:r w:rsidR="00214BD0">
              <w:rPr>
                <w:i/>
                <w:sz w:val="16"/>
                <w:lang w:val="fr-FR"/>
              </w:rPr>
              <w:br/>
            </w:r>
            <w:r w:rsidRPr="00D1667D">
              <w:rPr>
                <w:i/>
                <w:sz w:val="16"/>
                <w:lang w:val="fr-FR"/>
              </w:rPr>
              <w:t>adhésion</w:t>
            </w:r>
          </w:p>
        </w:tc>
        <w:tc>
          <w:tcPr>
            <w:tcW w:w="1382" w:type="dxa"/>
            <w:tcBorders>
              <w:top w:val="single" w:sz="4" w:space="0" w:color="auto"/>
              <w:bottom w:val="single" w:sz="12" w:space="0" w:color="auto"/>
            </w:tcBorders>
            <w:shd w:val="clear" w:color="auto" w:fill="auto"/>
            <w:vAlign w:val="bottom"/>
          </w:tcPr>
          <w:p w14:paraId="2869F9E4" w14:textId="77777777" w:rsidR="00F67736" w:rsidRPr="00D1667D" w:rsidRDefault="00F67736" w:rsidP="00D1667D">
            <w:pPr>
              <w:spacing w:before="80" w:after="80" w:line="200" w:lineRule="exact"/>
              <w:ind w:right="113"/>
              <w:rPr>
                <w:i/>
                <w:sz w:val="16"/>
              </w:rPr>
            </w:pPr>
            <w:r w:rsidRPr="00D1667D">
              <w:rPr>
                <w:i/>
                <w:sz w:val="16"/>
                <w:lang w:val="fr-FR"/>
              </w:rPr>
              <w:t>Entrée en vigueur</w:t>
            </w:r>
          </w:p>
        </w:tc>
        <w:tc>
          <w:tcPr>
            <w:tcW w:w="1538" w:type="dxa"/>
            <w:tcBorders>
              <w:top w:val="single" w:sz="4" w:space="0" w:color="auto"/>
              <w:bottom w:val="single" w:sz="12" w:space="0" w:color="auto"/>
            </w:tcBorders>
            <w:shd w:val="clear" w:color="auto" w:fill="auto"/>
            <w:vAlign w:val="bottom"/>
          </w:tcPr>
          <w:p w14:paraId="04A4789F" w14:textId="4C0D184B" w:rsidR="00F67736" w:rsidRPr="00D1667D" w:rsidRDefault="00F67736" w:rsidP="00D1667D">
            <w:pPr>
              <w:spacing w:before="80" w:after="80" w:line="200" w:lineRule="exact"/>
              <w:ind w:right="113"/>
              <w:rPr>
                <w:i/>
                <w:sz w:val="16"/>
                <w:lang w:val="fr-FR"/>
              </w:rPr>
            </w:pPr>
            <w:r w:rsidRPr="00D1667D">
              <w:rPr>
                <w:i/>
                <w:sz w:val="16"/>
                <w:lang w:val="fr-FR"/>
              </w:rPr>
              <w:t>Date limite pour la</w:t>
            </w:r>
            <w:r w:rsidR="00D1667D">
              <w:rPr>
                <w:i/>
                <w:sz w:val="16"/>
                <w:lang w:val="fr-FR"/>
              </w:rPr>
              <w:t> </w:t>
            </w:r>
            <w:r w:rsidRPr="00D1667D">
              <w:rPr>
                <w:i/>
                <w:sz w:val="16"/>
                <w:lang w:val="fr-FR"/>
              </w:rPr>
              <w:t>soumission du rapport en application de l’article 29 (par.</w:t>
            </w:r>
            <w:r w:rsidR="00AE4263">
              <w:rPr>
                <w:i/>
                <w:sz w:val="16"/>
                <w:lang w:val="fr-FR"/>
              </w:rPr>
              <w:t> </w:t>
            </w:r>
            <w:r w:rsidRPr="00D1667D">
              <w:rPr>
                <w:i/>
                <w:sz w:val="16"/>
                <w:lang w:val="fr-FR"/>
              </w:rPr>
              <w:t>1)</w:t>
            </w:r>
          </w:p>
        </w:tc>
        <w:tc>
          <w:tcPr>
            <w:tcW w:w="1225" w:type="dxa"/>
            <w:tcBorders>
              <w:top w:val="single" w:sz="4" w:space="0" w:color="auto"/>
              <w:bottom w:val="single" w:sz="12" w:space="0" w:color="auto"/>
            </w:tcBorders>
            <w:shd w:val="clear" w:color="auto" w:fill="auto"/>
            <w:vAlign w:val="bottom"/>
          </w:tcPr>
          <w:p w14:paraId="34B4289B" w14:textId="77777777" w:rsidR="00F67736" w:rsidRPr="00D1667D" w:rsidRDefault="00F67736" w:rsidP="00D1667D">
            <w:pPr>
              <w:spacing w:before="80" w:after="80" w:line="200" w:lineRule="exact"/>
              <w:ind w:right="113"/>
              <w:rPr>
                <w:i/>
                <w:sz w:val="16"/>
              </w:rPr>
            </w:pPr>
            <w:r w:rsidRPr="00D1667D">
              <w:rPr>
                <w:i/>
                <w:sz w:val="16"/>
                <w:lang w:val="fr-FR"/>
              </w:rPr>
              <w:t>Rapport soumis</w:t>
            </w:r>
          </w:p>
        </w:tc>
      </w:tr>
      <w:tr w:rsidR="00D1667D" w:rsidRPr="00D1667D" w14:paraId="59D26B0A" w14:textId="77777777" w:rsidTr="00214BD0">
        <w:trPr>
          <w:trHeight w:hRule="exact" w:val="113"/>
          <w:tblHeader/>
        </w:trPr>
        <w:tc>
          <w:tcPr>
            <w:tcW w:w="1843" w:type="dxa"/>
            <w:tcBorders>
              <w:top w:val="single" w:sz="12" w:space="0" w:color="auto"/>
            </w:tcBorders>
            <w:shd w:val="clear" w:color="auto" w:fill="auto"/>
          </w:tcPr>
          <w:p w14:paraId="380EF00D" w14:textId="77777777" w:rsidR="00D1667D" w:rsidRPr="00D1667D" w:rsidRDefault="00D1667D" w:rsidP="00D1667D">
            <w:pPr>
              <w:spacing w:before="40" w:after="120"/>
              <w:ind w:right="113"/>
              <w:rPr>
                <w:lang w:val="fr-FR"/>
              </w:rPr>
            </w:pPr>
          </w:p>
        </w:tc>
        <w:tc>
          <w:tcPr>
            <w:tcW w:w="1382" w:type="dxa"/>
            <w:tcBorders>
              <w:top w:val="single" w:sz="12" w:space="0" w:color="auto"/>
            </w:tcBorders>
            <w:shd w:val="clear" w:color="auto" w:fill="auto"/>
          </w:tcPr>
          <w:p w14:paraId="301BE662" w14:textId="77777777" w:rsidR="00D1667D" w:rsidRPr="00D1667D" w:rsidRDefault="00D1667D" w:rsidP="00D1667D">
            <w:pPr>
              <w:spacing w:before="40" w:after="120"/>
              <w:ind w:right="113"/>
              <w:rPr>
                <w:lang w:val="fr-FR"/>
              </w:rPr>
            </w:pPr>
          </w:p>
        </w:tc>
        <w:tc>
          <w:tcPr>
            <w:tcW w:w="1382" w:type="dxa"/>
            <w:tcBorders>
              <w:top w:val="single" w:sz="12" w:space="0" w:color="auto"/>
            </w:tcBorders>
            <w:shd w:val="clear" w:color="auto" w:fill="auto"/>
          </w:tcPr>
          <w:p w14:paraId="39621844" w14:textId="77777777" w:rsidR="00D1667D" w:rsidRPr="00D1667D" w:rsidRDefault="00D1667D" w:rsidP="00D1667D">
            <w:pPr>
              <w:spacing w:before="40" w:after="120"/>
              <w:ind w:right="113"/>
              <w:rPr>
                <w:lang w:val="fr-FR"/>
              </w:rPr>
            </w:pPr>
          </w:p>
        </w:tc>
        <w:tc>
          <w:tcPr>
            <w:tcW w:w="1538" w:type="dxa"/>
            <w:tcBorders>
              <w:top w:val="single" w:sz="12" w:space="0" w:color="auto"/>
            </w:tcBorders>
            <w:shd w:val="clear" w:color="auto" w:fill="auto"/>
          </w:tcPr>
          <w:p w14:paraId="0349BA4E" w14:textId="77777777" w:rsidR="00D1667D" w:rsidRPr="00D1667D" w:rsidRDefault="00D1667D" w:rsidP="00D1667D">
            <w:pPr>
              <w:spacing w:before="40" w:after="120"/>
              <w:ind w:right="113"/>
              <w:rPr>
                <w:lang w:val="fr-FR"/>
              </w:rPr>
            </w:pPr>
          </w:p>
        </w:tc>
        <w:tc>
          <w:tcPr>
            <w:tcW w:w="1225" w:type="dxa"/>
            <w:tcBorders>
              <w:top w:val="single" w:sz="12" w:space="0" w:color="auto"/>
            </w:tcBorders>
            <w:shd w:val="clear" w:color="auto" w:fill="auto"/>
          </w:tcPr>
          <w:p w14:paraId="3E7CEE65" w14:textId="77777777" w:rsidR="00D1667D" w:rsidRPr="00D1667D" w:rsidRDefault="00D1667D" w:rsidP="00D1667D">
            <w:pPr>
              <w:spacing w:before="40" w:after="120"/>
              <w:ind w:right="113"/>
              <w:rPr>
                <w:lang w:val="fr-FR"/>
              </w:rPr>
            </w:pPr>
          </w:p>
        </w:tc>
      </w:tr>
      <w:tr w:rsidR="00F67736" w:rsidRPr="00117CD0" w14:paraId="6BA05788" w14:textId="77777777" w:rsidTr="00214BD0">
        <w:tc>
          <w:tcPr>
            <w:tcW w:w="1843" w:type="dxa"/>
            <w:shd w:val="clear" w:color="auto" w:fill="auto"/>
          </w:tcPr>
          <w:p w14:paraId="430B9C54" w14:textId="77777777" w:rsidR="00F67736" w:rsidRPr="00117CD0" w:rsidRDefault="00F67736" w:rsidP="00D1667D">
            <w:pPr>
              <w:spacing w:before="40" w:after="120"/>
              <w:ind w:right="113"/>
              <w:rPr>
                <w:b/>
              </w:rPr>
            </w:pPr>
            <w:r w:rsidRPr="00117CD0">
              <w:rPr>
                <w:b/>
                <w:lang w:val="fr-FR"/>
              </w:rPr>
              <w:t>Albanie</w:t>
            </w:r>
            <w:r w:rsidRPr="00117CD0">
              <w:rPr>
                <w:bCs/>
                <w:lang w:val="fr-FR"/>
              </w:rPr>
              <w:t>*</w:t>
            </w:r>
          </w:p>
        </w:tc>
        <w:tc>
          <w:tcPr>
            <w:tcW w:w="1382" w:type="dxa"/>
            <w:shd w:val="clear" w:color="auto" w:fill="auto"/>
          </w:tcPr>
          <w:p w14:paraId="2F792533" w14:textId="1CAC008D" w:rsidR="00F67736" w:rsidRPr="00117CD0" w:rsidRDefault="00F67736" w:rsidP="00D1667D">
            <w:pPr>
              <w:spacing w:before="40" w:after="120"/>
              <w:ind w:right="113"/>
            </w:pPr>
            <w:r w:rsidRPr="00117CD0">
              <w:rPr>
                <w:lang w:val="fr-FR"/>
              </w:rPr>
              <w:t>8</w:t>
            </w:r>
            <w:r w:rsidR="00D1667D" w:rsidRPr="00117CD0">
              <w:rPr>
                <w:lang w:val="fr-FR"/>
              </w:rPr>
              <w:t> </w:t>
            </w:r>
            <w:r w:rsidRPr="00117CD0">
              <w:rPr>
                <w:lang w:val="fr-FR"/>
              </w:rPr>
              <w:t>nov. 2007</w:t>
            </w:r>
          </w:p>
        </w:tc>
        <w:tc>
          <w:tcPr>
            <w:tcW w:w="1382" w:type="dxa"/>
            <w:shd w:val="clear" w:color="auto" w:fill="auto"/>
          </w:tcPr>
          <w:p w14:paraId="5594D178" w14:textId="7EEE8C07"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2010</w:t>
            </w:r>
          </w:p>
        </w:tc>
        <w:tc>
          <w:tcPr>
            <w:tcW w:w="1538" w:type="dxa"/>
            <w:shd w:val="clear" w:color="auto" w:fill="auto"/>
          </w:tcPr>
          <w:p w14:paraId="4934CE6C" w14:textId="6FAA896C"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2012</w:t>
            </w:r>
          </w:p>
        </w:tc>
        <w:tc>
          <w:tcPr>
            <w:tcW w:w="1225" w:type="dxa"/>
            <w:shd w:val="clear" w:color="auto" w:fill="auto"/>
          </w:tcPr>
          <w:p w14:paraId="09DFD94F" w14:textId="17E8EC56" w:rsidR="00F67736" w:rsidRPr="00117CD0" w:rsidRDefault="00F67736" w:rsidP="00D1667D">
            <w:pPr>
              <w:spacing w:before="40" w:after="120"/>
              <w:ind w:right="113"/>
            </w:pPr>
            <w:r w:rsidRPr="00117CD0">
              <w:rPr>
                <w:lang w:val="fr-FR"/>
              </w:rPr>
              <w:t>11</w:t>
            </w:r>
            <w:r w:rsidR="00214BD0" w:rsidRPr="00117CD0">
              <w:rPr>
                <w:lang w:val="fr-FR"/>
              </w:rPr>
              <w:t> </w:t>
            </w:r>
            <w:r w:rsidRPr="00117CD0">
              <w:rPr>
                <w:lang w:val="fr-FR"/>
              </w:rPr>
              <w:t>nov. 2015</w:t>
            </w:r>
          </w:p>
        </w:tc>
      </w:tr>
      <w:tr w:rsidR="00F67736" w:rsidRPr="00117CD0" w14:paraId="5F2A21E8" w14:textId="77777777" w:rsidTr="00214BD0">
        <w:tc>
          <w:tcPr>
            <w:tcW w:w="1843" w:type="dxa"/>
            <w:shd w:val="clear" w:color="auto" w:fill="auto"/>
          </w:tcPr>
          <w:p w14:paraId="014AE037" w14:textId="77777777" w:rsidR="00F67736" w:rsidRPr="00117CD0" w:rsidRDefault="00F67736" w:rsidP="00D1667D">
            <w:pPr>
              <w:spacing w:before="40" w:after="120"/>
              <w:ind w:right="113"/>
              <w:rPr>
                <w:b/>
              </w:rPr>
            </w:pPr>
            <w:r w:rsidRPr="00117CD0">
              <w:rPr>
                <w:b/>
                <w:lang w:val="fr-FR"/>
              </w:rPr>
              <w:t>Argentine</w:t>
            </w:r>
            <w:r w:rsidRPr="00117CD0">
              <w:rPr>
                <w:bCs/>
                <w:lang w:val="fr-FR"/>
              </w:rPr>
              <w:t>*</w:t>
            </w:r>
          </w:p>
        </w:tc>
        <w:tc>
          <w:tcPr>
            <w:tcW w:w="1382" w:type="dxa"/>
            <w:shd w:val="clear" w:color="auto" w:fill="auto"/>
          </w:tcPr>
          <w:p w14:paraId="30884F5C" w14:textId="7D4E6DAB" w:rsidR="00F67736" w:rsidRPr="00117CD0" w:rsidRDefault="00F67736" w:rsidP="00D1667D">
            <w:pPr>
              <w:spacing w:before="40" w:after="120"/>
              <w:ind w:right="113"/>
            </w:pPr>
            <w:r w:rsidRPr="00117CD0">
              <w:rPr>
                <w:lang w:val="fr-FR"/>
              </w:rPr>
              <w:t>14</w:t>
            </w:r>
            <w:r w:rsidR="00D1667D" w:rsidRPr="00117CD0">
              <w:rPr>
                <w:lang w:val="fr-FR"/>
              </w:rPr>
              <w:t> </w:t>
            </w:r>
            <w:r w:rsidRPr="00117CD0">
              <w:rPr>
                <w:lang w:val="fr-FR"/>
              </w:rPr>
              <w:t>déc. 2007</w:t>
            </w:r>
          </w:p>
        </w:tc>
        <w:tc>
          <w:tcPr>
            <w:tcW w:w="1382" w:type="dxa"/>
            <w:shd w:val="clear" w:color="auto" w:fill="auto"/>
          </w:tcPr>
          <w:p w14:paraId="78594ACC" w14:textId="3D975172"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2010</w:t>
            </w:r>
          </w:p>
        </w:tc>
        <w:tc>
          <w:tcPr>
            <w:tcW w:w="1538" w:type="dxa"/>
            <w:shd w:val="clear" w:color="auto" w:fill="auto"/>
          </w:tcPr>
          <w:p w14:paraId="1497594E" w14:textId="13A28B1C"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2012</w:t>
            </w:r>
          </w:p>
        </w:tc>
        <w:tc>
          <w:tcPr>
            <w:tcW w:w="1225" w:type="dxa"/>
            <w:shd w:val="clear" w:color="auto" w:fill="auto"/>
          </w:tcPr>
          <w:p w14:paraId="0D49B179" w14:textId="13DA4038" w:rsidR="00F67736" w:rsidRPr="00117CD0" w:rsidRDefault="00F67736" w:rsidP="00D1667D">
            <w:pPr>
              <w:spacing w:before="40" w:after="120"/>
              <w:ind w:right="113"/>
            </w:pPr>
            <w:r w:rsidRPr="00117CD0">
              <w:rPr>
                <w:lang w:val="fr-FR"/>
              </w:rPr>
              <w:t>21</w:t>
            </w:r>
            <w:r w:rsidR="00214BD0" w:rsidRPr="00117CD0">
              <w:rPr>
                <w:lang w:val="fr-FR"/>
              </w:rPr>
              <w:t> </w:t>
            </w:r>
            <w:r w:rsidRPr="00117CD0">
              <w:rPr>
                <w:lang w:val="fr-FR"/>
              </w:rPr>
              <w:t>déc. 2012</w:t>
            </w:r>
          </w:p>
        </w:tc>
      </w:tr>
      <w:tr w:rsidR="00F67736" w:rsidRPr="00117CD0" w14:paraId="3556308F" w14:textId="77777777" w:rsidTr="00214BD0">
        <w:tc>
          <w:tcPr>
            <w:tcW w:w="1843" w:type="dxa"/>
            <w:shd w:val="clear" w:color="auto" w:fill="auto"/>
          </w:tcPr>
          <w:p w14:paraId="6E63AEE6" w14:textId="77777777" w:rsidR="00F67736" w:rsidRPr="00117CD0" w:rsidRDefault="00F67736" w:rsidP="00D1667D">
            <w:pPr>
              <w:spacing w:before="40" w:after="120"/>
              <w:ind w:right="113"/>
              <w:rPr>
                <w:b/>
              </w:rPr>
            </w:pPr>
            <w:r w:rsidRPr="00117CD0">
              <w:rPr>
                <w:b/>
                <w:lang w:val="fr-FR"/>
              </w:rPr>
              <w:t>Mexique</w:t>
            </w:r>
            <w:r w:rsidRPr="00117CD0">
              <w:rPr>
                <w:bCs/>
                <w:lang w:val="fr-FR"/>
              </w:rPr>
              <w:t>*</w:t>
            </w:r>
          </w:p>
        </w:tc>
        <w:tc>
          <w:tcPr>
            <w:tcW w:w="1382" w:type="dxa"/>
            <w:shd w:val="clear" w:color="auto" w:fill="auto"/>
          </w:tcPr>
          <w:p w14:paraId="0139A3CC" w14:textId="4D44B5A0" w:rsidR="00F67736" w:rsidRPr="00117CD0" w:rsidRDefault="00F67736" w:rsidP="00D1667D">
            <w:pPr>
              <w:spacing w:before="40" w:after="120"/>
              <w:ind w:right="113"/>
            </w:pPr>
            <w:r w:rsidRPr="00117CD0">
              <w:rPr>
                <w:lang w:val="fr-FR"/>
              </w:rPr>
              <w:t>18</w:t>
            </w:r>
            <w:r w:rsidR="00D1667D" w:rsidRPr="00117CD0">
              <w:rPr>
                <w:lang w:val="fr-FR"/>
              </w:rPr>
              <w:t> </w:t>
            </w:r>
            <w:r w:rsidRPr="00117CD0">
              <w:rPr>
                <w:lang w:val="fr-FR"/>
              </w:rPr>
              <w:t>mars 2008</w:t>
            </w:r>
          </w:p>
        </w:tc>
        <w:tc>
          <w:tcPr>
            <w:tcW w:w="1382" w:type="dxa"/>
            <w:shd w:val="clear" w:color="auto" w:fill="auto"/>
          </w:tcPr>
          <w:p w14:paraId="1B4D6E80" w14:textId="6A258319"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2010</w:t>
            </w:r>
          </w:p>
        </w:tc>
        <w:tc>
          <w:tcPr>
            <w:tcW w:w="1538" w:type="dxa"/>
            <w:shd w:val="clear" w:color="auto" w:fill="auto"/>
          </w:tcPr>
          <w:p w14:paraId="0494F07B" w14:textId="168A17AE"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2012</w:t>
            </w:r>
          </w:p>
        </w:tc>
        <w:tc>
          <w:tcPr>
            <w:tcW w:w="1225" w:type="dxa"/>
            <w:shd w:val="clear" w:color="auto" w:fill="auto"/>
          </w:tcPr>
          <w:p w14:paraId="60DA64B4" w14:textId="0DE9C1CA" w:rsidR="00F67736" w:rsidRPr="00117CD0" w:rsidRDefault="00F67736" w:rsidP="00D1667D">
            <w:pPr>
              <w:spacing w:before="40" w:after="120"/>
              <w:ind w:right="113"/>
            </w:pPr>
            <w:r w:rsidRPr="00117CD0">
              <w:rPr>
                <w:lang w:val="fr-FR"/>
              </w:rPr>
              <w:t>11</w:t>
            </w:r>
            <w:r w:rsidR="00214BD0" w:rsidRPr="00117CD0">
              <w:rPr>
                <w:lang w:val="fr-FR"/>
              </w:rPr>
              <w:t> </w:t>
            </w:r>
            <w:r w:rsidRPr="00117CD0">
              <w:rPr>
                <w:lang w:val="fr-FR"/>
              </w:rPr>
              <w:t>mars 2014</w:t>
            </w:r>
          </w:p>
        </w:tc>
      </w:tr>
      <w:tr w:rsidR="00F67736" w:rsidRPr="00117CD0" w14:paraId="7E2AFEA7" w14:textId="77777777" w:rsidTr="00214BD0">
        <w:tc>
          <w:tcPr>
            <w:tcW w:w="1843" w:type="dxa"/>
            <w:shd w:val="clear" w:color="auto" w:fill="auto"/>
          </w:tcPr>
          <w:p w14:paraId="4691B3F8" w14:textId="77777777" w:rsidR="00F67736" w:rsidRPr="00117CD0" w:rsidRDefault="00F67736" w:rsidP="00D1667D">
            <w:pPr>
              <w:spacing w:before="40" w:after="120"/>
              <w:ind w:right="113"/>
              <w:rPr>
                <w:b/>
              </w:rPr>
            </w:pPr>
            <w:r w:rsidRPr="00117CD0">
              <w:rPr>
                <w:b/>
                <w:lang w:val="fr-FR"/>
              </w:rPr>
              <w:t>Honduras</w:t>
            </w:r>
          </w:p>
        </w:tc>
        <w:tc>
          <w:tcPr>
            <w:tcW w:w="1382" w:type="dxa"/>
            <w:shd w:val="clear" w:color="auto" w:fill="auto"/>
          </w:tcPr>
          <w:p w14:paraId="5EB1F8A6" w14:textId="5D60C5F2" w:rsidR="00F67736" w:rsidRPr="00117CD0" w:rsidRDefault="00F67736" w:rsidP="00D1667D">
            <w:pPr>
              <w:spacing w:before="40" w:after="120"/>
              <w:ind w:right="113"/>
            </w:pPr>
            <w:r w:rsidRPr="00117CD0">
              <w:rPr>
                <w:lang w:val="fr-FR"/>
              </w:rPr>
              <w:t>1</w:t>
            </w:r>
            <w:r w:rsidRPr="00117CD0">
              <w:rPr>
                <w:vertAlign w:val="superscript"/>
                <w:lang w:val="fr-FR"/>
              </w:rPr>
              <w:t>er</w:t>
            </w:r>
            <w:r w:rsidR="00D1667D" w:rsidRPr="00117CD0">
              <w:rPr>
                <w:lang w:val="fr-FR"/>
              </w:rPr>
              <w:t> </w:t>
            </w:r>
            <w:r w:rsidRPr="00117CD0">
              <w:rPr>
                <w:lang w:val="fr-FR"/>
              </w:rPr>
              <w:t>avril 2008</w:t>
            </w:r>
          </w:p>
        </w:tc>
        <w:tc>
          <w:tcPr>
            <w:tcW w:w="1382" w:type="dxa"/>
            <w:shd w:val="clear" w:color="auto" w:fill="auto"/>
          </w:tcPr>
          <w:p w14:paraId="6C9CE40D" w14:textId="322246A9"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2010</w:t>
            </w:r>
          </w:p>
        </w:tc>
        <w:tc>
          <w:tcPr>
            <w:tcW w:w="1538" w:type="dxa"/>
            <w:shd w:val="clear" w:color="auto" w:fill="auto"/>
          </w:tcPr>
          <w:p w14:paraId="59E5A834" w14:textId="0B160B70"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2012</w:t>
            </w:r>
          </w:p>
        </w:tc>
        <w:tc>
          <w:tcPr>
            <w:tcW w:w="1225" w:type="dxa"/>
            <w:shd w:val="clear" w:color="auto" w:fill="auto"/>
          </w:tcPr>
          <w:p w14:paraId="5A72B8DE" w14:textId="584C39DA" w:rsidR="00F67736" w:rsidRPr="00117CD0" w:rsidRDefault="00F67736" w:rsidP="00D1667D">
            <w:pPr>
              <w:spacing w:before="40" w:after="120"/>
              <w:ind w:right="113"/>
            </w:pPr>
            <w:r w:rsidRPr="00117CD0">
              <w:rPr>
                <w:lang w:val="fr-FR"/>
              </w:rPr>
              <w:t>4</w:t>
            </w:r>
            <w:r w:rsidR="00214BD0" w:rsidRPr="00117CD0">
              <w:rPr>
                <w:lang w:val="fr-FR"/>
              </w:rPr>
              <w:t> </w:t>
            </w:r>
            <w:r w:rsidRPr="00117CD0">
              <w:rPr>
                <w:lang w:val="fr-FR"/>
              </w:rPr>
              <w:t>févr. 2016</w:t>
            </w:r>
          </w:p>
        </w:tc>
      </w:tr>
      <w:tr w:rsidR="00F67736" w:rsidRPr="00117CD0" w14:paraId="7FB252A7" w14:textId="77777777" w:rsidTr="00214BD0">
        <w:tc>
          <w:tcPr>
            <w:tcW w:w="1843" w:type="dxa"/>
            <w:shd w:val="clear" w:color="auto" w:fill="auto"/>
          </w:tcPr>
          <w:p w14:paraId="52783CFC" w14:textId="77777777" w:rsidR="00F67736" w:rsidRPr="00117CD0" w:rsidRDefault="00F67736" w:rsidP="00D1667D">
            <w:pPr>
              <w:spacing w:before="40" w:after="120"/>
              <w:ind w:right="113"/>
              <w:rPr>
                <w:b/>
              </w:rPr>
            </w:pPr>
            <w:r w:rsidRPr="00117CD0">
              <w:rPr>
                <w:b/>
                <w:lang w:val="fr-FR"/>
              </w:rPr>
              <w:t>France</w:t>
            </w:r>
            <w:r w:rsidRPr="00117CD0">
              <w:rPr>
                <w:bCs/>
                <w:lang w:val="fr-FR"/>
              </w:rPr>
              <w:t>*</w:t>
            </w:r>
          </w:p>
        </w:tc>
        <w:tc>
          <w:tcPr>
            <w:tcW w:w="1382" w:type="dxa"/>
            <w:shd w:val="clear" w:color="auto" w:fill="auto"/>
          </w:tcPr>
          <w:p w14:paraId="69C8742C" w14:textId="0613B8C3" w:rsidR="00F67736" w:rsidRPr="00117CD0" w:rsidRDefault="00F67736" w:rsidP="00D1667D">
            <w:pPr>
              <w:spacing w:before="40" w:after="120"/>
              <w:ind w:right="113"/>
            </w:pPr>
            <w:r w:rsidRPr="00117CD0">
              <w:rPr>
                <w:lang w:val="fr-FR"/>
              </w:rPr>
              <w:t>23</w:t>
            </w:r>
            <w:r w:rsidR="00D1667D" w:rsidRPr="00117CD0">
              <w:rPr>
                <w:lang w:val="fr-FR"/>
              </w:rPr>
              <w:t> </w:t>
            </w:r>
            <w:r w:rsidRPr="00117CD0">
              <w:rPr>
                <w:lang w:val="fr-FR"/>
              </w:rPr>
              <w:t>sept. 2008</w:t>
            </w:r>
          </w:p>
        </w:tc>
        <w:tc>
          <w:tcPr>
            <w:tcW w:w="1382" w:type="dxa"/>
            <w:shd w:val="clear" w:color="auto" w:fill="auto"/>
          </w:tcPr>
          <w:p w14:paraId="4A1DBA03" w14:textId="038A48E4"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2010</w:t>
            </w:r>
          </w:p>
        </w:tc>
        <w:tc>
          <w:tcPr>
            <w:tcW w:w="1538" w:type="dxa"/>
            <w:shd w:val="clear" w:color="auto" w:fill="auto"/>
          </w:tcPr>
          <w:p w14:paraId="7175F2DB" w14:textId="034B9B32"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2012</w:t>
            </w:r>
          </w:p>
        </w:tc>
        <w:tc>
          <w:tcPr>
            <w:tcW w:w="1225" w:type="dxa"/>
            <w:shd w:val="clear" w:color="auto" w:fill="auto"/>
          </w:tcPr>
          <w:p w14:paraId="54F2BFBB" w14:textId="611490F8" w:rsidR="00F67736" w:rsidRPr="00117CD0" w:rsidRDefault="00F67736" w:rsidP="00D1667D">
            <w:pPr>
              <w:spacing w:before="40" w:after="120"/>
              <w:ind w:right="113"/>
            </w:pPr>
            <w:r w:rsidRPr="00117CD0">
              <w:rPr>
                <w:lang w:val="fr-FR"/>
              </w:rPr>
              <w:t>21</w:t>
            </w:r>
            <w:r w:rsidR="00214BD0" w:rsidRPr="00117CD0">
              <w:rPr>
                <w:lang w:val="fr-FR"/>
              </w:rPr>
              <w:t> </w:t>
            </w:r>
            <w:r w:rsidRPr="00117CD0">
              <w:rPr>
                <w:lang w:val="fr-FR"/>
              </w:rPr>
              <w:t>déc. 2012</w:t>
            </w:r>
          </w:p>
        </w:tc>
      </w:tr>
      <w:tr w:rsidR="00F67736" w:rsidRPr="00117CD0" w14:paraId="71178D44" w14:textId="77777777" w:rsidTr="00214BD0">
        <w:tc>
          <w:tcPr>
            <w:tcW w:w="1843" w:type="dxa"/>
            <w:shd w:val="clear" w:color="auto" w:fill="auto"/>
          </w:tcPr>
          <w:p w14:paraId="7719DC2E" w14:textId="77777777" w:rsidR="00F67736" w:rsidRPr="00117CD0" w:rsidRDefault="00F67736" w:rsidP="00D1667D">
            <w:pPr>
              <w:spacing w:before="40" w:after="120"/>
              <w:ind w:right="113"/>
              <w:rPr>
                <w:b/>
              </w:rPr>
            </w:pPr>
            <w:r w:rsidRPr="00117CD0">
              <w:rPr>
                <w:b/>
                <w:lang w:val="fr-FR"/>
              </w:rPr>
              <w:t>Sénégal</w:t>
            </w:r>
          </w:p>
        </w:tc>
        <w:tc>
          <w:tcPr>
            <w:tcW w:w="1382" w:type="dxa"/>
            <w:shd w:val="clear" w:color="auto" w:fill="auto"/>
          </w:tcPr>
          <w:p w14:paraId="3620D94E" w14:textId="4C05E7BF" w:rsidR="00F67736" w:rsidRPr="00117CD0" w:rsidRDefault="00F67736" w:rsidP="00D1667D">
            <w:pPr>
              <w:spacing w:before="40" w:after="120"/>
              <w:ind w:right="113"/>
            </w:pPr>
            <w:r w:rsidRPr="00117CD0">
              <w:rPr>
                <w:lang w:val="fr-FR"/>
              </w:rPr>
              <w:t>11</w:t>
            </w:r>
            <w:r w:rsidR="00D1667D" w:rsidRPr="00117CD0">
              <w:rPr>
                <w:lang w:val="fr-FR"/>
              </w:rPr>
              <w:t> </w:t>
            </w:r>
            <w:r w:rsidRPr="00117CD0">
              <w:rPr>
                <w:lang w:val="fr-FR"/>
              </w:rPr>
              <w:t>déc. 2008</w:t>
            </w:r>
          </w:p>
        </w:tc>
        <w:tc>
          <w:tcPr>
            <w:tcW w:w="1382" w:type="dxa"/>
            <w:shd w:val="clear" w:color="auto" w:fill="auto"/>
          </w:tcPr>
          <w:p w14:paraId="253D6446" w14:textId="08156145"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2010</w:t>
            </w:r>
          </w:p>
        </w:tc>
        <w:tc>
          <w:tcPr>
            <w:tcW w:w="1538" w:type="dxa"/>
            <w:shd w:val="clear" w:color="auto" w:fill="auto"/>
          </w:tcPr>
          <w:p w14:paraId="3F3C8A3A" w14:textId="7B9E7B7E"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2012</w:t>
            </w:r>
          </w:p>
        </w:tc>
        <w:tc>
          <w:tcPr>
            <w:tcW w:w="1225" w:type="dxa"/>
            <w:shd w:val="clear" w:color="auto" w:fill="auto"/>
          </w:tcPr>
          <w:p w14:paraId="108FA0C6" w14:textId="42F4AA75" w:rsidR="00F67736" w:rsidRPr="00117CD0" w:rsidRDefault="00F67736" w:rsidP="00D1667D">
            <w:pPr>
              <w:spacing w:before="40" w:after="120"/>
              <w:ind w:right="113"/>
            </w:pPr>
            <w:r w:rsidRPr="00117CD0">
              <w:rPr>
                <w:lang w:val="fr-FR"/>
              </w:rPr>
              <w:t>28</w:t>
            </w:r>
            <w:r w:rsidR="00214BD0" w:rsidRPr="00117CD0">
              <w:rPr>
                <w:lang w:val="fr-FR"/>
              </w:rPr>
              <w:t> </w:t>
            </w:r>
            <w:r w:rsidRPr="00117CD0">
              <w:rPr>
                <w:lang w:val="fr-FR"/>
              </w:rPr>
              <w:t>avril 2015</w:t>
            </w:r>
          </w:p>
        </w:tc>
      </w:tr>
      <w:tr w:rsidR="00F67736" w:rsidRPr="00117CD0" w14:paraId="584AAD59" w14:textId="77777777" w:rsidTr="00214BD0">
        <w:tc>
          <w:tcPr>
            <w:tcW w:w="1843" w:type="dxa"/>
            <w:shd w:val="clear" w:color="auto" w:fill="auto"/>
          </w:tcPr>
          <w:p w14:paraId="2F935287" w14:textId="4D2D53F3" w:rsidR="00F67736" w:rsidRPr="00117CD0" w:rsidRDefault="00F67736" w:rsidP="00DF22E4">
            <w:pPr>
              <w:spacing w:before="40" w:after="120"/>
              <w:ind w:left="113" w:right="170" w:hanging="113"/>
              <w:rPr>
                <w:b/>
              </w:rPr>
            </w:pPr>
            <w:r w:rsidRPr="00117CD0">
              <w:rPr>
                <w:b/>
                <w:lang w:val="fr-FR"/>
              </w:rPr>
              <w:t xml:space="preserve">Bolivie (État </w:t>
            </w:r>
            <w:r w:rsidR="00DF22E4" w:rsidRPr="00117CD0">
              <w:rPr>
                <w:b/>
                <w:lang w:val="fr-FR"/>
              </w:rPr>
              <w:br/>
            </w:r>
            <w:r w:rsidRPr="00117CD0">
              <w:rPr>
                <w:b/>
                <w:lang w:val="fr-FR"/>
              </w:rPr>
              <w:t>plurinational de)</w:t>
            </w:r>
          </w:p>
        </w:tc>
        <w:tc>
          <w:tcPr>
            <w:tcW w:w="1382" w:type="dxa"/>
            <w:shd w:val="clear" w:color="auto" w:fill="auto"/>
          </w:tcPr>
          <w:p w14:paraId="41D1E361" w14:textId="08DC1921" w:rsidR="00F67736" w:rsidRPr="00117CD0" w:rsidRDefault="00F67736" w:rsidP="00D1667D">
            <w:pPr>
              <w:spacing w:before="40" w:after="120"/>
              <w:ind w:right="113"/>
            </w:pPr>
            <w:r w:rsidRPr="00117CD0">
              <w:rPr>
                <w:lang w:val="fr-FR"/>
              </w:rPr>
              <w:t>17</w:t>
            </w:r>
            <w:r w:rsidR="00D1667D" w:rsidRPr="00117CD0">
              <w:rPr>
                <w:lang w:val="fr-FR"/>
              </w:rPr>
              <w:t> </w:t>
            </w:r>
            <w:r w:rsidRPr="00117CD0">
              <w:rPr>
                <w:lang w:val="fr-FR"/>
              </w:rPr>
              <w:t>déc. 2008</w:t>
            </w:r>
          </w:p>
        </w:tc>
        <w:tc>
          <w:tcPr>
            <w:tcW w:w="1382" w:type="dxa"/>
            <w:shd w:val="clear" w:color="auto" w:fill="auto"/>
          </w:tcPr>
          <w:p w14:paraId="2C0CCE04" w14:textId="5CE7023D"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2010</w:t>
            </w:r>
          </w:p>
        </w:tc>
        <w:tc>
          <w:tcPr>
            <w:tcW w:w="1538" w:type="dxa"/>
            <w:shd w:val="clear" w:color="auto" w:fill="auto"/>
          </w:tcPr>
          <w:p w14:paraId="024837C3" w14:textId="06C9185E"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2012</w:t>
            </w:r>
          </w:p>
        </w:tc>
        <w:tc>
          <w:tcPr>
            <w:tcW w:w="1225" w:type="dxa"/>
            <w:shd w:val="clear" w:color="auto" w:fill="auto"/>
          </w:tcPr>
          <w:p w14:paraId="278FF22F" w14:textId="028187AD" w:rsidR="00F67736" w:rsidRPr="00117CD0" w:rsidRDefault="00F67736" w:rsidP="00D1667D">
            <w:pPr>
              <w:spacing w:before="40" w:after="120"/>
              <w:ind w:right="113"/>
            </w:pPr>
            <w:r w:rsidRPr="00117CD0">
              <w:rPr>
                <w:lang w:val="fr-FR"/>
              </w:rPr>
              <w:t>28</w:t>
            </w:r>
            <w:r w:rsidR="00214BD0" w:rsidRPr="00117CD0">
              <w:rPr>
                <w:lang w:val="fr-FR"/>
              </w:rPr>
              <w:t> </w:t>
            </w:r>
            <w:r w:rsidRPr="00117CD0">
              <w:rPr>
                <w:lang w:val="fr-FR"/>
              </w:rPr>
              <w:t>sept. 2018</w:t>
            </w:r>
          </w:p>
        </w:tc>
      </w:tr>
      <w:tr w:rsidR="00F67736" w:rsidRPr="00117CD0" w14:paraId="792913FE" w14:textId="77777777" w:rsidTr="00214BD0">
        <w:tc>
          <w:tcPr>
            <w:tcW w:w="1843" w:type="dxa"/>
            <w:shd w:val="clear" w:color="auto" w:fill="auto"/>
          </w:tcPr>
          <w:p w14:paraId="43E9099F" w14:textId="77777777" w:rsidR="00F67736" w:rsidRPr="00117CD0" w:rsidRDefault="00F67736" w:rsidP="00D1667D">
            <w:pPr>
              <w:spacing w:before="40" w:after="120"/>
              <w:ind w:right="113"/>
              <w:rPr>
                <w:b/>
              </w:rPr>
            </w:pPr>
            <w:r w:rsidRPr="00117CD0">
              <w:rPr>
                <w:b/>
                <w:lang w:val="fr-FR"/>
              </w:rPr>
              <w:t>Cuba</w:t>
            </w:r>
          </w:p>
        </w:tc>
        <w:tc>
          <w:tcPr>
            <w:tcW w:w="1382" w:type="dxa"/>
            <w:shd w:val="clear" w:color="auto" w:fill="auto"/>
          </w:tcPr>
          <w:p w14:paraId="5E22EDE1" w14:textId="15F41026" w:rsidR="00F67736" w:rsidRPr="00117CD0" w:rsidRDefault="00F67736" w:rsidP="00D1667D">
            <w:pPr>
              <w:spacing w:before="40" w:after="120"/>
              <w:ind w:right="113"/>
            </w:pPr>
            <w:r w:rsidRPr="00117CD0">
              <w:rPr>
                <w:lang w:val="fr-FR"/>
              </w:rPr>
              <w:t>2</w:t>
            </w:r>
            <w:r w:rsidR="00D1667D" w:rsidRPr="00117CD0">
              <w:rPr>
                <w:lang w:val="fr-FR"/>
              </w:rPr>
              <w:t> f</w:t>
            </w:r>
            <w:r w:rsidRPr="00117CD0">
              <w:rPr>
                <w:lang w:val="fr-FR"/>
              </w:rPr>
              <w:t>évr. 2009</w:t>
            </w:r>
          </w:p>
        </w:tc>
        <w:tc>
          <w:tcPr>
            <w:tcW w:w="1382" w:type="dxa"/>
            <w:shd w:val="clear" w:color="auto" w:fill="auto"/>
          </w:tcPr>
          <w:p w14:paraId="7D0CB7C3" w14:textId="328FDE8D"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2010</w:t>
            </w:r>
          </w:p>
        </w:tc>
        <w:tc>
          <w:tcPr>
            <w:tcW w:w="1538" w:type="dxa"/>
            <w:shd w:val="clear" w:color="auto" w:fill="auto"/>
          </w:tcPr>
          <w:p w14:paraId="6BF2AAAC" w14:textId="1EE49939"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2012</w:t>
            </w:r>
          </w:p>
        </w:tc>
        <w:tc>
          <w:tcPr>
            <w:tcW w:w="1225" w:type="dxa"/>
            <w:shd w:val="clear" w:color="auto" w:fill="auto"/>
          </w:tcPr>
          <w:p w14:paraId="578A8BFB" w14:textId="07788739" w:rsidR="00F67736" w:rsidRPr="00117CD0" w:rsidRDefault="00F67736" w:rsidP="00D1667D">
            <w:pPr>
              <w:spacing w:before="40" w:after="120"/>
              <w:ind w:right="113"/>
            </w:pPr>
            <w:r w:rsidRPr="00117CD0">
              <w:rPr>
                <w:lang w:val="fr-FR"/>
              </w:rPr>
              <w:t>24</w:t>
            </w:r>
            <w:r w:rsidR="00214BD0" w:rsidRPr="00117CD0">
              <w:rPr>
                <w:lang w:val="fr-FR"/>
              </w:rPr>
              <w:t> </w:t>
            </w:r>
            <w:r w:rsidRPr="00117CD0">
              <w:rPr>
                <w:lang w:val="fr-FR"/>
              </w:rPr>
              <w:t>avril 2015</w:t>
            </w:r>
          </w:p>
        </w:tc>
      </w:tr>
      <w:tr w:rsidR="00F67736" w:rsidRPr="00117CD0" w14:paraId="3F83DB5A" w14:textId="77777777" w:rsidTr="00214BD0">
        <w:tc>
          <w:tcPr>
            <w:tcW w:w="1843" w:type="dxa"/>
            <w:shd w:val="clear" w:color="auto" w:fill="auto"/>
          </w:tcPr>
          <w:p w14:paraId="37F0E21F" w14:textId="77777777" w:rsidR="00F67736" w:rsidRPr="00117CD0" w:rsidRDefault="00F67736" w:rsidP="00D1667D">
            <w:pPr>
              <w:spacing w:before="40" w:after="120"/>
              <w:ind w:right="113"/>
              <w:rPr>
                <w:b/>
              </w:rPr>
            </w:pPr>
            <w:r w:rsidRPr="00117CD0">
              <w:rPr>
                <w:b/>
                <w:lang w:val="fr-FR"/>
              </w:rPr>
              <w:t>Kazakhstan</w:t>
            </w:r>
          </w:p>
        </w:tc>
        <w:tc>
          <w:tcPr>
            <w:tcW w:w="1382" w:type="dxa"/>
            <w:shd w:val="clear" w:color="auto" w:fill="auto"/>
          </w:tcPr>
          <w:p w14:paraId="2F1F9A00" w14:textId="09B04BC3" w:rsidR="00F67736" w:rsidRPr="00117CD0" w:rsidRDefault="00F67736" w:rsidP="00D1667D">
            <w:pPr>
              <w:spacing w:before="40" w:after="120"/>
              <w:ind w:right="113"/>
            </w:pPr>
            <w:r w:rsidRPr="00117CD0">
              <w:rPr>
                <w:lang w:val="fr-FR"/>
              </w:rPr>
              <w:t>27</w:t>
            </w:r>
            <w:r w:rsidR="00D1667D" w:rsidRPr="00117CD0">
              <w:rPr>
                <w:lang w:val="fr-FR"/>
              </w:rPr>
              <w:t> </w:t>
            </w:r>
            <w:r w:rsidRPr="00117CD0">
              <w:rPr>
                <w:lang w:val="fr-FR"/>
              </w:rPr>
              <w:t>févr. 2009</w:t>
            </w:r>
          </w:p>
        </w:tc>
        <w:tc>
          <w:tcPr>
            <w:tcW w:w="1382" w:type="dxa"/>
            <w:shd w:val="clear" w:color="auto" w:fill="auto"/>
          </w:tcPr>
          <w:p w14:paraId="6A63CA90" w14:textId="5BC9C6F5"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2010</w:t>
            </w:r>
          </w:p>
        </w:tc>
        <w:tc>
          <w:tcPr>
            <w:tcW w:w="1538" w:type="dxa"/>
            <w:shd w:val="clear" w:color="auto" w:fill="auto"/>
          </w:tcPr>
          <w:p w14:paraId="115EEAFB" w14:textId="4A13D9D8"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2012</w:t>
            </w:r>
          </w:p>
        </w:tc>
        <w:tc>
          <w:tcPr>
            <w:tcW w:w="1225" w:type="dxa"/>
            <w:shd w:val="clear" w:color="auto" w:fill="auto"/>
          </w:tcPr>
          <w:p w14:paraId="01694B8C" w14:textId="2D20ECAB" w:rsidR="00F67736" w:rsidRPr="00117CD0" w:rsidRDefault="00F67736" w:rsidP="00D1667D">
            <w:pPr>
              <w:spacing w:before="40" w:after="120"/>
              <w:ind w:right="113"/>
            </w:pPr>
            <w:r w:rsidRPr="00117CD0">
              <w:rPr>
                <w:lang w:val="fr-FR"/>
              </w:rPr>
              <w:t>3</w:t>
            </w:r>
            <w:r w:rsidR="00214BD0" w:rsidRPr="00117CD0">
              <w:rPr>
                <w:lang w:val="fr-FR"/>
              </w:rPr>
              <w:t> </w:t>
            </w:r>
            <w:r w:rsidRPr="00117CD0">
              <w:rPr>
                <w:lang w:val="fr-FR"/>
              </w:rPr>
              <w:t>juin 2014</w:t>
            </w:r>
          </w:p>
        </w:tc>
      </w:tr>
      <w:tr w:rsidR="00F67736" w:rsidRPr="00117CD0" w14:paraId="672C11EB" w14:textId="77777777" w:rsidTr="00214BD0">
        <w:tc>
          <w:tcPr>
            <w:tcW w:w="1843" w:type="dxa"/>
            <w:shd w:val="clear" w:color="auto" w:fill="auto"/>
          </w:tcPr>
          <w:p w14:paraId="4082ECF4" w14:textId="77777777" w:rsidR="00F67736" w:rsidRPr="00117CD0" w:rsidRDefault="00F67736" w:rsidP="00D1667D">
            <w:pPr>
              <w:spacing w:before="40" w:after="120"/>
              <w:ind w:right="113"/>
              <w:rPr>
                <w:b/>
              </w:rPr>
            </w:pPr>
            <w:r w:rsidRPr="00117CD0">
              <w:rPr>
                <w:b/>
                <w:lang w:val="fr-FR"/>
              </w:rPr>
              <w:t>Uruguay</w:t>
            </w:r>
            <w:r w:rsidRPr="00117CD0">
              <w:rPr>
                <w:bCs/>
                <w:lang w:val="fr-FR"/>
              </w:rPr>
              <w:t>*</w:t>
            </w:r>
          </w:p>
        </w:tc>
        <w:tc>
          <w:tcPr>
            <w:tcW w:w="1382" w:type="dxa"/>
            <w:shd w:val="clear" w:color="auto" w:fill="auto"/>
          </w:tcPr>
          <w:p w14:paraId="79C92919" w14:textId="690BE0C5" w:rsidR="00F67736" w:rsidRPr="00117CD0" w:rsidRDefault="00F67736" w:rsidP="00D1667D">
            <w:pPr>
              <w:spacing w:before="40" w:after="120"/>
              <w:ind w:right="113"/>
            </w:pPr>
            <w:r w:rsidRPr="00117CD0">
              <w:rPr>
                <w:lang w:val="fr-FR"/>
              </w:rPr>
              <w:t>4</w:t>
            </w:r>
            <w:r w:rsidR="00D1667D" w:rsidRPr="00117CD0">
              <w:rPr>
                <w:lang w:val="fr-FR"/>
              </w:rPr>
              <w:t> </w:t>
            </w:r>
            <w:r w:rsidRPr="00117CD0">
              <w:rPr>
                <w:lang w:val="fr-FR"/>
              </w:rPr>
              <w:t>mars 2009</w:t>
            </w:r>
          </w:p>
        </w:tc>
        <w:tc>
          <w:tcPr>
            <w:tcW w:w="1382" w:type="dxa"/>
            <w:shd w:val="clear" w:color="auto" w:fill="auto"/>
          </w:tcPr>
          <w:p w14:paraId="353AA9D4" w14:textId="1C5C5CCC"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2010</w:t>
            </w:r>
          </w:p>
        </w:tc>
        <w:tc>
          <w:tcPr>
            <w:tcW w:w="1538" w:type="dxa"/>
            <w:shd w:val="clear" w:color="auto" w:fill="auto"/>
          </w:tcPr>
          <w:p w14:paraId="26920CB3" w14:textId="69AE9536" w:rsidR="00F67736" w:rsidRPr="00117CD0" w:rsidRDefault="00F67736" w:rsidP="00D1667D">
            <w:pPr>
              <w:spacing w:before="40" w:after="120"/>
              <w:ind w:right="113"/>
            </w:pPr>
            <w:r w:rsidRPr="00117CD0">
              <w:rPr>
                <w:lang w:val="fr-FR"/>
              </w:rPr>
              <w:t>23</w:t>
            </w:r>
            <w:r w:rsidR="00214BD0" w:rsidRPr="00117CD0">
              <w:rPr>
                <w:lang w:val="fr-FR"/>
              </w:rPr>
              <w:t> </w:t>
            </w:r>
            <w:r w:rsidRPr="00117CD0">
              <w:rPr>
                <w:lang w:val="fr-FR"/>
              </w:rPr>
              <w:t>déc. 2012</w:t>
            </w:r>
          </w:p>
        </w:tc>
        <w:tc>
          <w:tcPr>
            <w:tcW w:w="1225" w:type="dxa"/>
            <w:shd w:val="clear" w:color="auto" w:fill="auto"/>
          </w:tcPr>
          <w:p w14:paraId="4BFDEAF8" w14:textId="7C377291" w:rsidR="00F67736" w:rsidRPr="00117CD0" w:rsidRDefault="00F67736" w:rsidP="00D1667D">
            <w:pPr>
              <w:spacing w:before="40" w:after="120"/>
              <w:ind w:right="113"/>
            </w:pPr>
            <w:r w:rsidRPr="00117CD0">
              <w:rPr>
                <w:lang w:val="fr-FR"/>
              </w:rPr>
              <w:t>4</w:t>
            </w:r>
            <w:r w:rsidR="00214BD0" w:rsidRPr="00117CD0">
              <w:rPr>
                <w:lang w:val="fr-FR"/>
              </w:rPr>
              <w:t> </w:t>
            </w:r>
            <w:r w:rsidRPr="00117CD0">
              <w:rPr>
                <w:lang w:val="fr-FR"/>
              </w:rPr>
              <w:t>sept. 2012</w:t>
            </w:r>
          </w:p>
        </w:tc>
      </w:tr>
      <w:tr w:rsidR="00F67736" w:rsidRPr="00117CD0" w14:paraId="7A14E54C" w14:textId="77777777" w:rsidTr="00214BD0">
        <w:tc>
          <w:tcPr>
            <w:tcW w:w="1843" w:type="dxa"/>
            <w:shd w:val="clear" w:color="auto" w:fill="auto"/>
          </w:tcPr>
          <w:p w14:paraId="20B85ECE" w14:textId="77777777" w:rsidR="00F67736" w:rsidRPr="00955938" w:rsidRDefault="00F67736" w:rsidP="00D1667D">
            <w:pPr>
              <w:spacing w:before="40" w:after="120"/>
              <w:ind w:right="113"/>
              <w:rPr>
                <w:b/>
              </w:rPr>
            </w:pPr>
            <w:r w:rsidRPr="00955938">
              <w:rPr>
                <w:b/>
                <w:lang w:val="fr-FR"/>
              </w:rPr>
              <w:t>Mali</w:t>
            </w:r>
            <w:r w:rsidRPr="00955938">
              <w:rPr>
                <w:bCs/>
                <w:lang w:val="fr-FR"/>
              </w:rPr>
              <w:t>*</w:t>
            </w:r>
          </w:p>
        </w:tc>
        <w:tc>
          <w:tcPr>
            <w:tcW w:w="1382" w:type="dxa"/>
            <w:shd w:val="clear" w:color="auto" w:fill="auto"/>
          </w:tcPr>
          <w:p w14:paraId="5C19D708" w14:textId="2544A850" w:rsidR="00F67736" w:rsidRPr="00955938" w:rsidRDefault="00F67736" w:rsidP="00D1667D">
            <w:pPr>
              <w:spacing w:before="40" w:after="120"/>
              <w:ind w:right="113"/>
            </w:pPr>
            <w:r w:rsidRPr="00955938">
              <w:rPr>
                <w:lang w:val="fr-FR"/>
              </w:rPr>
              <w:t>1</w:t>
            </w:r>
            <w:r w:rsidRPr="00955938">
              <w:rPr>
                <w:vertAlign w:val="superscript"/>
                <w:lang w:val="fr-FR"/>
              </w:rPr>
              <w:t>er</w:t>
            </w:r>
            <w:r w:rsidR="00D1667D" w:rsidRPr="00955938">
              <w:rPr>
                <w:lang w:val="fr-FR"/>
              </w:rPr>
              <w:t> </w:t>
            </w:r>
            <w:r w:rsidRPr="00955938">
              <w:rPr>
                <w:lang w:val="fr-FR"/>
              </w:rPr>
              <w:t>juill. 2009</w:t>
            </w:r>
          </w:p>
        </w:tc>
        <w:tc>
          <w:tcPr>
            <w:tcW w:w="1382" w:type="dxa"/>
            <w:shd w:val="clear" w:color="auto" w:fill="auto"/>
          </w:tcPr>
          <w:p w14:paraId="665B31B5" w14:textId="7E27DD8F"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2010</w:t>
            </w:r>
          </w:p>
        </w:tc>
        <w:tc>
          <w:tcPr>
            <w:tcW w:w="1538" w:type="dxa"/>
            <w:shd w:val="clear" w:color="auto" w:fill="auto"/>
          </w:tcPr>
          <w:p w14:paraId="538EEADB" w14:textId="1BB2A935"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2012</w:t>
            </w:r>
          </w:p>
        </w:tc>
        <w:tc>
          <w:tcPr>
            <w:tcW w:w="1225" w:type="dxa"/>
            <w:shd w:val="clear" w:color="auto" w:fill="auto"/>
          </w:tcPr>
          <w:p w14:paraId="2CD4C84C" w14:textId="2134D36B" w:rsidR="00F67736" w:rsidRPr="00955938" w:rsidRDefault="00F67736" w:rsidP="00D1667D">
            <w:pPr>
              <w:spacing w:before="40" w:after="120"/>
              <w:ind w:right="113"/>
            </w:pPr>
            <w:r w:rsidRPr="00955938">
              <w:rPr>
                <w:lang w:val="fr-FR"/>
              </w:rPr>
              <w:t>5</w:t>
            </w:r>
            <w:r w:rsidR="00214BD0" w:rsidRPr="00955938">
              <w:rPr>
                <w:lang w:val="fr-FR"/>
              </w:rPr>
              <w:t> </w:t>
            </w:r>
            <w:r w:rsidRPr="00955938">
              <w:rPr>
                <w:lang w:val="fr-FR"/>
              </w:rPr>
              <w:t>nov. 2020</w:t>
            </w:r>
          </w:p>
        </w:tc>
      </w:tr>
      <w:tr w:rsidR="00F67736" w:rsidRPr="00117CD0" w14:paraId="74E0602A" w14:textId="77777777" w:rsidTr="00214BD0">
        <w:tc>
          <w:tcPr>
            <w:tcW w:w="1843" w:type="dxa"/>
            <w:shd w:val="clear" w:color="auto" w:fill="auto"/>
          </w:tcPr>
          <w:p w14:paraId="0EAD7EB6" w14:textId="77777777" w:rsidR="00F67736" w:rsidRPr="00955938" w:rsidRDefault="00F67736" w:rsidP="00D1667D">
            <w:pPr>
              <w:spacing w:before="40" w:after="120"/>
              <w:ind w:right="113"/>
              <w:rPr>
                <w:b/>
              </w:rPr>
            </w:pPr>
            <w:r w:rsidRPr="00955938">
              <w:rPr>
                <w:b/>
                <w:lang w:val="fr-FR"/>
              </w:rPr>
              <w:t>Japon</w:t>
            </w:r>
            <w:r w:rsidRPr="00955938">
              <w:rPr>
                <w:bCs/>
                <w:lang w:val="fr-FR"/>
              </w:rPr>
              <w:t>*</w:t>
            </w:r>
          </w:p>
        </w:tc>
        <w:tc>
          <w:tcPr>
            <w:tcW w:w="1382" w:type="dxa"/>
            <w:shd w:val="clear" w:color="auto" w:fill="auto"/>
          </w:tcPr>
          <w:p w14:paraId="30E2C763" w14:textId="6BC6EE29" w:rsidR="00F67736" w:rsidRPr="00955938" w:rsidRDefault="00F67736" w:rsidP="00D1667D">
            <w:pPr>
              <w:spacing w:before="40" w:after="120"/>
              <w:ind w:right="113"/>
            </w:pPr>
            <w:r w:rsidRPr="00955938">
              <w:rPr>
                <w:lang w:val="fr-FR"/>
              </w:rPr>
              <w:t>23</w:t>
            </w:r>
            <w:r w:rsidR="00D1667D" w:rsidRPr="00955938">
              <w:rPr>
                <w:lang w:val="fr-FR"/>
              </w:rPr>
              <w:t> </w:t>
            </w:r>
            <w:r w:rsidRPr="00955938">
              <w:rPr>
                <w:lang w:val="fr-FR"/>
              </w:rPr>
              <w:t>juill. 2009</w:t>
            </w:r>
          </w:p>
        </w:tc>
        <w:tc>
          <w:tcPr>
            <w:tcW w:w="1382" w:type="dxa"/>
            <w:shd w:val="clear" w:color="auto" w:fill="auto"/>
          </w:tcPr>
          <w:p w14:paraId="0707EE72" w14:textId="6F4D3CB5"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2010</w:t>
            </w:r>
          </w:p>
        </w:tc>
        <w:tc>
          <w:tcPr>
            <w:tcW w:w="1538" w:type="dxa"/>
            <w:shd w:val="clear" w:color="auto" w:fill="auto"/>
          </w:tcPr>
          <w:p w14:paraId="565337D8" w14:textId="3F11DC59"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2012</w:t>
            </w:r>
          </w:p>
        </w:tc>
        <w:tc>
          <w:tcPr>
            <w:tcW w:w="1225" w:type="dxa"/>
            <w:shd w:val="clear" w:color="auto" w:fill="auto"/>
          </w:tcPr>
          <w:p w14:paraId="51924EA8" w14:textId="3A9E7D61" w:rsidR="00F67736" w:rsidRPr="00955938" w:rsidRDefault="00F67736" w:rsidP="00D1667D">
            <w:pPr>
              <w:spacing w:before="40" w:after="120"/>
              <w:ind w:right="113"/>
            </w:pPr>
            <w:r w:rsidRPr="00955938">
              <w:rPr>
                <w:lang w:val="fr-FR"/>
              </w:rPr>
              <w:t>22</w:t>
            </w:r>
            <w:r w:rsidR="00214BD0" w:rsidRPr="00955938">
              <w:rPr>
                <w:lang w:val="fr-FR"/>
              </w:rPr>
              <w:t> </w:t>
            </w:r>
            <w:r w:rsidRPr="00955938">
              <w:rPr>
                <w:lang w:val="fr-FR"/>
              </w:rPr>
              <w:t>juill. 2016</w:t>
            </w:r>
          </w:p>
        </w:tc>
      </w:tr>
      <w:tr w:rsidR="00F67736" w:rsidRPr="00117CD0" w14:paraId="09E1DF6E" w14:textId="77777777" w:rsidTr="00214BD0">
        <w:tc>
          <w:tcPr>
            <w:tcW w:w="1843" w:type="dxa"/>
            <w:shd w:val="clear" w:color="auto" w:fill="auto"/>
          </w:tcPr>
          <w:p w14:paraId="5ED622FE" w14:textId="77777777" w:rsidR="00F67736" w:rsidRPr="00955938" w:rsidRDefault="00F67736" w:rsidP="00D1667D">
            <w:pPr>
              <w:spacing w:before="40" w:after="120"/>
              <w:ind w:right="113"/>
              <w:rPr>
                <w:b/>
              </w:rPr>
            </w:pPr>
            <w:r w:rsidRPr="00955938">
              <w:rPr>
                <w:b/>
                <w:lang w:val="fr-FR"/>
              </w:rPr>
              <w:t>Nigéria</w:t>
            </w:r>
          </w:p>
        </w:tc>
        <w:tc>
          <w:tcPr>
            <w:tcW w:w="1382" w:type="dxa"/>
            <w:shd w:val="clear" w:color="auto" w:fill="auto"/>
          </w:tcPr>
          <w:p w14:paraId="58094E4D" w14:textId="53F487A9" w:rsidR="00F67736" w:rsidRPr="00955938" w:rsidRDefault="00F67736" w:rsidP="00D1667D">
            <w:pPr>
              <w:spacing w:before="40" w:after="120"/>
              <w:ind w:right="113"/>
            </w:pPr>
            <w:r w:rsidRPr="00955938">
              <w:rPr>
                <w:lang w:val="fr-FR"/>
              </w:rPr>
              <w:t>27</w:t>
            </w:r>
            <w:r w:rsidR="00D1667D" w:rsidRPr="00955938">
              <w:rPr>
                <w:lang w:val="fr-FR"/>
              </w:rPr>
              <w:t> </w:t>
            </w:r>
            <w:r w:rsidRPr="00955938">
              <w:rPr>
                <w:lang w:val="fr-FR"/>
              </w:rPr>
              <w:t>juill. 2009</w:t>
            </w:r>
          </w:p>
        </w:tc>
        <w:tc>
          <w:tcPr>
            <w:tcW w:w="1382" w:type="dxa"/>
            <w:shd w:val="clear" w:color="auto" w:fill="auto"/>
          </w:tcPr>
          <w:p w14:paraId="780DCC9E" w14:textId="19F00C19"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2010</w:t>
            </w:r>
          </w:p>
        </w:tc>
        <w:tc>
          <w:tcPr>
            <w:tcW w:w="1538" w:type="dxa"/>
            <w:shd w:val="clear" w:color="auto" w:fill="auto"/>
          </w:tcPr>
          <w:p w14:paraId="446FB1C6" w14:textId="2DDB24A9"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2012</w:t>
            </w:r>
          </w:p>
        </w:tc>
        <w:tc>
          <w:tcPr>
            <w:tcW w:w="1225" w:type="dxa"/>
            <w:shd w:val="clear" w:color="auto" w:fill="auto"/>
          </w:tcPr>
          <w:p w14:paraId="0C03D3D2" w14:textId="50C4400F" w:rsidR="00F67736" w:rsidRPr="00955938" w:rsidRDefault="00F67736" w:rsidP="00D1667D">
            <w:pPr>
              <w:spacing w:before="40" w:after="120"/>
              <w:ind w:right="113"/>
            </w:pPr>
            <w:r w:rsidRPr="00955938">
              <w:rPr>
                <w:lang w:val="fr-FR"/>
              </w:rPr>
              <w:t>26</w:t>
            </w:r>
            <w:r w:rsidR="00214BD0" w:rsidRPr="00955938">
              <w:rPr>
                <w:lang w:val="fr-FR"/>
              </w:rPr>
              <w:t> </w:t>
            </w:r>
            <w:r w:rsidRPr="00955938">
              <w:rPr>
                <w:lang w:val="fr-FR"/>
              </w:rPr>
              <w:t>mars 2021</w:t>
            </w:r>
          </w:p>
        </w:tc>
      </w:tr>
      <w:tr w:rsidR="00F67736" w:rsidRPr="00117CD0" w14:paraId="0EA6B77E" w14:textId="77777777" w:rsidTr="00214BD0">
        <w:tc>
          <w:tcPr>
            <w:tcW w:w="1843" w:type="dxa"/>
            <w:shd w:val="clear" w:color="auto" w:fill="auto"/>
          </w:tcPr>
          <w:p w14:paraId="39454505" w14:textId="77777777" w:rsidR="00F67736" w:rsidRPr="00955938" w:rsidRDefault="00F67736" w:rsidP="00D1667D">
            <w:pPr>
              <w:spacing w:before="40" w:after="120"/>
              <w:ind w:right="113"/>
              <w:rPr>
                <w:b/>
              </w:rPr>
            </w:pPr>
            <w:r w:rsidRPr="00955938">
              <w:rPr>
                <w:b/>
                <w:lang w:val="fr-FR"/>
              </w:rPr>
              <w:t>Espagne</w:t>
            </w:r>
            <w:r w:rsidRPr="00955938">
              <w:rPr>
                <w:bCs/>
                <w:lang w:val="fr-FR"/>
              </w:rPr>
              <w:t>*</w:t>
            </w:r>
          </w:p>
        </w:tc>
        <w:tc>
          <w:tcPr>
            <w:tcW w:w="1382" w:type="dxa"/>
            <w:shd w:val="clear" w:color="auto" w:fill="auto"/>
          </w:tcPr>
          <w:p w14:paraId="3175A44A" w14:textId="4FC3B687" w:rsidR="00F67736" w:rsidRPr="00955938" w:rsidRDefault="00F67736" w:rsidP="00D1667D">
            <w:pPr>
              <w:spacing w:before="40" w:after="120"/>
              <w:ind w:right="113"/>
            </w:pPr>
            <w:r w:rsidRPr="00955938">
              <w:rPr>
                <w:lang w:val="fr-FR"/>
              </w:rPr>
              <w:t>24</w:t>
            </w:r>
            <w:r w:rsidR="00D1667D" w:rsidRPr="00955938">
              <w:rPr>
                <w:lang w:val="fr-FR"/>
              </w:rPr>
              <w:t> </w:t>
            </w:r>
            <w:r w:rsidRPr="00955938">
              <w:rPr>
                <w:lang w:val="fr-FR"/>
              </w:rPr>
              <w:t>sept. 2009</w:t>
            </w:r>
          </w:p>
        </w:tc>
        <w:tc>
          <w:tcPr>
            <w:tcW w:w="1382" w:type="dxa"/>
            <w:shd w:val="clear" w:color="auto" w:fill="auto"/>
          </w:tcPr>
          <w:p w14:paraId="092C6BB3" w14:textId="6AC4C7F9"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2010</w:t>
            </w:r>
          </w:p>
        </w:tc>
        <w:tc>
          <w:tcPr>
            <w:tcW w:w="1538" w:type="dxa"/>
            <w:shd w:val="clear" w:color="auto" w:fill="auto"/>
          </w:tcPr>
          <w:p w14:paraId="082C6A14" w14:textId="461AD0F0"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2012</w:t>
            </w:r>
          </w:p>
        </w:tc>
        <w:tc>
          <w:tcPr>
            <w:tcW w:w="1225" w:type="dxa"/>
            <w:shd w:val="clear" w:color="auto" w:fill="auto"/>
          </w:tcPr>
          <w:p w14:paraId="2AEE2FA6" w14:textId="3DAE1A61" w:rsidR="00F67736" w:rsidRPr="00955938" w:rsidRDefault="00F67736" w:rsidP="00D1667D">
            <w:pPr>
              <w:spacing w:before="40" w:after="120"/>
              <w:ind w:right="113"/>
            </w:pPr>
            <w:r w:rsidRPr="00955938">
              <w:rPr>
                <w:lang w:val="fr-FR"/>
              </w:rPr>
              <w:t>26</w:t>
            </w:r>
            <w:r w:rsidR="00214BD0" w:rsidRPr="00955938">
              <w:rPr>
                <w:lang w:val="fr-FR"/>
              </w:rPr>
              <w:t> </w:t>
            </w:r>
            <w:r w:rsidRPr="00955938">
              <w:rPr>
                <w:lang w:val="fr-FR"/>
              </w:rPr>
              <w:t>déc. 2012</w:t>
            </w:r>
          </w:p>
        </w:tc>
      </w:tr>
      <w:tr w:rsidR="00F67736" w:rsidRPr="00117CD0" w14:paraId="3E973439" w14:textId="77777777" w:rsidTr="00214BD0">
        <w:tc>
          <w:tcPr>
            <w:tcW w:w="1843" w:type="dxa"/>
            <w:shd w:val="clear" w:color="auto" w:fill="auto"/>
          </w:tcPr>
          <w:p w14:paraId="2CDA1B7D" w14:textId="77777777" w:rsidR="00F67736" w:rsidRPr="00955938" w:rsidRDefault="00F67736" w:rsidP="00D1667D">
            <w:pPr>
              <w:spacing w:before="40" w:after="120"/>
              <w:ind w:right="113"/>
              <w:rPr>
                <w:b/>
              </w:rPr>
            </w:pPr>
            <w:r w:rsidRPr="00955938">
              <w:rPr>
                <w:b/>
                <w:lang w:val="fr-FR"/>
              </w:rPr>
              <w:t>Allemagne</w:t>
            </w:r>
            <w:r w:rsidRPr="00955938">
              <w:rPr>
                <w:bCs/>
                <w:lang w:val="fr-FR"/>
              </w:rPr>
              <w:t>*</w:t>
            </w:r>
          </w:p>
        </w:tc>
        <w:tc>
          <w:tcPr>
            <w:tcW w:w="1382" w:type="dxa"/>
            <w:shd w:val="clear" w:color="auto" w:fill="auto"/>
          </w:tcPr>
          <w:p w14:paraId="465D6586" w14:textId="46B73F56" w:rsidR="00F67736" w:rsidRPr="00955938" w:rsidRDefault="00F67736" w:rsidP="00D1667D">
            <w:pPr>
              <w:spacing w:before="40" w:after="120"/>
              <w:ind w:right="113"/>
            </w:pPr>
            <w:r w:rsidRPr="00955938">
              <w:rPr>
                <w:lang w:val="fr-FR"/>
              </w:rPr>
              <w:t>24</w:t>
            </w:r>
            <w:r w:rsidR="00D1667D" w:rsidRPr="00955938">
              <w:rPr>
                <w:lang w:val="fr-FR"/>
              </w:rPr>
              <w:t> </w:t>
            </w:r>
            <w:r w:rsidRPr="00955938">
              <w:rPr>
                <w:lang w:val="fr-FR"/>
              </w:rPr>
              <w:t>sept. 2009</w:t>
            </w:r>
          </w:p>
        </w:tc>
        <w:tc>
          <w:tcPr>
            <w:tcW w:w="1382" w:type="dxa"/>
            <w:shd w:val="clear" w:color="auto" w:fill="auto"/>
          </w:tcPr>
          <w:p w14:paraId="080C9ABA" w14:textId="0915DFE8"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2010</w:t>
            </w:r>
          </w:p>
        </w:tc>
        <w:tc>
          <w:tcPr>
            <w:tcW w:w="1538" w:type="dxa"/>
            <w:shd w:val="clear" w:color="auto" w:fill="auto"/>
          </w:tcPr>
          <w:p w14:paraId="66988B43" w14:textId="430B0898"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2012</w:t>
            </w:r>
          </w:p>
        </w:tc>
        <w:tc>
          <w:tcPr>
            <w:tcW w:w="1225" w:type="dxa"/>
            <w:shd w:val="clear" w:color="auto" w:fill="auto"/>
          </w:tcPr>
          <w:p w14:paraId="0523844D" w14:textId="60460132" w:rsidR="00F67736" w:rsidRPr="00955938" w:rsidRDefault="00F67736" w:rsidP="00D1667D">
            <w:pPr>
              <w:spacing w:before="40" w:after="120"/>
              <w:ind w:right="113"/>
            </w:pPr>
            <w:r w:rsidRPr="00955938">
              <w:rPr>
                <w:lang w:val="fr-FR"/>
              </w:rPr>
              <w:t>25</w:t>
            </w:r>
            <w:r w:rsidR="00214BD0" w:rsidRPr="00955938">
              <w:rPr>
                <w:lang w:val="fr-FR"/>
              </w:rPr>
              <w:t> </w:t>
            </w:r>
            <w:r w:rsidRPr="00955938">
              <w:rPr>
                <w:lang w:val="fr-FR"/>
              </w:rPr>
              <w:t>mars 2013</w:t>
            </w:r>
          </w:p>
        </w:tc>
      </w:tr>
      <w:tr w:rsidR="00F67736" w:rsidRPr="00117CD0" w14:paraId="3F831231" w14:textId="77777777" w:rsidTr="00214BD0">
        <w:tc>
          <w:tcPr>
            <w:tcW w:w="1843" w:type="dxa"/>
            <w:shd w:val="clear" w:color="auto" w:fill="auto"/>
          </w:tcPr>
          <w:p w14:paraId="49BB35AA" w14:textId="77777777" w:rsidR="00F67736" w:rsidRPr="00955938" w:rsidRDefault="00F67736" w:rsidP="00D1667D">
            <w:pPr>
              <w:spacing w:before="40" w:after="120"/>
              <w:ind w:right="113"/>
              <w:rPr>
                <w:b/>
              </w:rPr>
            </w:pPr>
            <w:r w:rsidRPr="00955938">
              <w:rPr>
                <w:b/>
                <w:lang w:val="fr-FR"/>
              </w:rPr>
              <w:t>Équateur</w:t>
            </w:r>
            <w:r w:rsidRPr="00955938">
              <w:rPr>
                <w:bCs/>
                <w:lang w:val="fr-FR"/>
              </w:rPr>
              <w:t>*</w:t>
            </w:r>
          </w:p>
        </w:tc>
        <w:tc>
          <w:tcPr>
            <w:tcW w:w="1382" w:type="dxa"/>
            <w:shd w:val="clear" w:color="auto" w:fill="auto"/>
          </w:tcPr>
          <w:p w14:paraId="2E06951F" w14:textId="1399514C" w:rsidR="00F67736" w:rsidRPr="00955938" w:rsidRDefault="00F67736" w:rsidP="00D1667D">
            <w:pPr>
              <w:spacing w:before="40" w:after="120"/>
              <w:ind w:right="113"/>
            </w:pPr>
            <w:r w:rsidRPr="00955938">
              <w:rPr>
                <w:lang w:val="fr-FR"/>
              </w:rPr>
              <w:t>20</w:t>
            </w:r>
            <w:r w:rsidR="00D1667D" w:rsidRPr="00955938">
              <w:rPr>
                <w:lang w:val="fr-FR"/>
              </w:rPr>
              <w:t> </w:t>
            </w:r>
            <w:r w:rsidRPr="00955938">
              <w:rPr>
                <w:lang w:val="fr-FR"/>
              </w:rPr>
              <w:t>oct. 2009</w:t>
            </w:r>
          </w:p>
        </w:tc>
        <w:tc>
          <w:tcPr>
            <w:tcW w:w="1382" w:type="dxa"/>
            <w:shd w:val="clear" w:color="auto" w:fill="auto"/>
          </w:tcPr>
          <w:p w14:paraId="4D93A259" w14:textId="2D82B170"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2010</w:t>
            </w:r>
          </w:p>
        </w:tc>
        <w:tc>
          <w:tcPr>
            <w:tcW w:w="1538" w:type="dxa"/>
            <w:shd w:val="clear" w:color="auto" w:fill="auto"/>
          </w:tcPr>
          <w:p w14:paraId="33C8133D" w14:textId="7EB4B5EF"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2012</w:t>
            </w:r>
          </w:p>
        </w:tc>
        <w:tc>
          <w:tcPr>
            <w:tcW w:w="1225" w:type="dxa"/>
            <w:shd w:val="clear" w:color="auto" w:fill="auto"/>
          </w:tcPr>
          <w:p w14:paraId="1D96DC03" w14:textId="7F060D10" w:rsidR="00F67736" w:rsidRPr="00955938" w:rsidRDefault="00F67736" w:rsidP="00D1667D">
            <w:pPr>
              <w:spacing w:before="40" w:after="120"/>
              <w:ind w:right="113"/>
            </w:pPr>
            <w:r w:rsidRPr="00955938">
              <w:rPr>
                <w:lang w:val="fr-FR"/>
              </w:rPr>
              <w:t>5</w:t>
            </w:r>
            <w:r w:rsidR="00214BD0" w:rsidRPr="00955938">
              <w:rPr>
                <w:lang w:val="fr-FR"/>
              </w:rPr>
              <w:t> </w:t>
            </w:r>
            <w:r w:rsidRPr="00955938">
              <w:rPr>
                <w:lang w:val="fr-FR"/>
              </w:rPr>
              <w:t>juin 2015</w:t>
            </w:r>
          </w:p>
        </w:tc>
      </w:tr>
      <w:tr w:rsidR="00F67736" w:rsidRPr="00117CD0" w14:paraId="2ACA5BCA" w14:textId="77777777" w:rsidTr="00214BD0">
        <w:tc>
          <w:tcPr>
            <w:tcW w:w="1843" w:type="dxa"/>
            <w:shd w:val="clear" w:color="auto" w:fill="auto"/>
          </w:tcPr>
          <w:p w14:paraId="225DB6FF" w14:textId="77777777" w:rsidR="00F67736" w:rsidRPr="00955938" w:rsidRDefault="00F67736" w:rsidP="00D1667D">
            <w:pPr>
              <w:spacing w:before="40" w:after="120"/>
              <w:ind w:right="113"/>
              <w:rPr>
                <w:b/>
              </w:rPr>
            </w:pPr>
            <w:r w:rsidRPr="00955938">
              <w:rPr>
                <w:b/>
                <w:lang w:val="fr-FR"/>
              </w:rPr>
              <w:t>Burkina Faso</w:t>
            </w:r>
          </w:p>
        </w:tc>
        <w:tc>
          <w:tcPr>
            <w:tcW w:w="1382" w:type="dxa"/>
            <w:shd w:val="clear" w:color="auto" w:fill="auto"/>
          </w:tcPr>
          <w:p w14:paraId="00421C46" w14:textId="29AB20F1" w:rsidR="00F67736" w:rsidRPr="00955938" w:rsidRDefault="00F67736" w:rsidP="00D1667D">
            <w:pPr>
              <w:spacing w:before="40" w:after="120"/>
              <w:ind w:right="113"/>
            </w:pPr>
            <w:r w:rsidRPr="00955938">
              <w:rPr>
                <w:lang w:val="fr-FR"/>
              </w:rPr>
              <w:t>3</w:t>
            </w:r>
            <w:r w:rsidR="00214BD0" w:rsidRPr="00955938">
              <w:rPr>
                <w:lang w:val="fr-FR"/>
              </w:rPr>
              <w:t> </w:t>
            </w:r>
            <w:r w:rsidRPr="00955938">
              <w:rPr>
                <w:lang w:val="fr-FR"/>
              </w:rPr>
              <w:t>déc. 2009</w:t>
            </w:r>
          </w:p>
        </w:tc>
        <w:tc>
          <w:tcPr>
            <w:tcW w:w="1382" w:type="dxa"/>
            <w:shd w:val="clear" w:color="auto" w:fill="auto"/>
          </w:tcPr>
          <w:p w14:paraId="03434F6C" w14:textId="203E169C"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2010</w:t>
            </w:r>
          </w:p>
        </w:tc>
        <w:tc>
          <w:tcPr>
            <w:tcW w:w="1538" w:type="dxa"/>
            <w:shd w:val="clear" w:color="auto" w:fill="auto"/>
          </w:tcPr>
          <w:p w14:paraId="484A993C" w14:textId="27F48F17"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2012</w:t>
            </w:r>
          </w:p>
        </w:tc>
        <w:tc>
          <w:tcPr>
            <w:tcW w:w="1225" w:type="dxa"/>
            <w:shd w:val="clear" w:color="auto" w:fill="auto"/>
          </w:tcPr>
          <w:p w14:paraId="70E56115" w14:textId="1C14D161" w:rsidR="00F67736" w:rsidRPr="00955938" w:rsidRDefault="00F67736" w:rsidP="00D1667D">
            <w:pPr>
              <w:spacing w:before="40" w:after="120"/>
              <w:ind w:right="113"/>
            </w:pPr>
            <w:r w:rsidRPr="00955938">
              <w:rPr>
                <w:lang w:val="fr-FR"/>
              </w:rPr>
              <w:t>7</w:t>
            </w:r>
            <w:r w:rsidR="00214BD0" w:rsidRPr="00955938">
              <w:rPr>
                <w:lang w:val="fr-FR"/>
              </w:rPr>
              <w:t> </w:t>
            </w:r>
            <w:r w:rsidRPr="00955938">
              <w:rPr>
                <w:lang w:val="fr-FR"/>
              </w:rPr>
              <w:t>oct. 2014</w:t>
            </w:r>
          </w:p>
        </w:tc>
      </w:tr>
      <w:tr w:rsidR="00F67736" w:rsidRPr="00117CD0" w14:paraId="755A332C" w14:textId="77777777" w:rsidTr="00214BD0">
        <w:tc>
          <w:tcPr>
            <w:tcW w:w="1843" w:type="dxa"/>
            <w:shd w:val="clear" w:color="auto" w:fill="auto"/>
          </w:tcPr>
          <w:p w14:paraId="30302349" w14:textId="77777777" w:rsidR="00F67736" w:rsidRPr="00955938" w:rsidRDefault="00F67736" w:rsidP="00D1667D">
            <w:pPr>
              <w:spacing w:before="40" w:after="120"/>
              <w:ind w:right="113"/>
              <w:rPr>
                <w:b/>
              </w:rPr>
            </w:pPr>
            <w:r w:rsidRPr="00955938">
              <w:rPr>
                <w:b/>
                <w:lang w:val="fr-FR"/>
              </w:rPr>
              <w:t>Chili</w:t>
            </w:r>
            <w:r w:rsidRPr="00955938">
              <w:rPr>
                <w:bCs/>
                <w:lang w:val="fr-FR"/>
              </w:rPr>
              <w:t>*</w:t>
            </w:r>
          </w:p>
        </w:tc>
        <w:tc>
          <w:tcPr>
            <w:tcW w:w="1382" w:type="dxa"/>
            <w:shd w:val="clear" w:color="auto" w:fill="auto"/>
          </w:tcPr>
          <w:p w14:paraId="41C66543" w14:textId="2D5536F8" w:rsidR="00F67736" w:rsidRPr="00955938" w:rsidRDefault="00F67736" w:rsidP="00D1667D">
            <w:pPr>
              <w:spacing w:before="40" w:after="120"/>
              <w:ind w:right="113"/>
            </w:pPr>
            <w:r w:rsidRPr="00955938">
              <w:rPr>
                <w:lang w:val="fr-FR"/>
              </w:rPr>
              <w:t>8</w:t>
            </w:r>
            <w:r w:rsidR="00214BD0" w:rsidRPr="00955938">
              <w:rPr>
                <w:lang w:val="fr-FR"/>
              </w:rPr>
              <w:t> </w:t>
            </w:r>
            <w:r w:rsidRPr="00955938">
              <w:rPr>
                <w:lang w:val="fr-FR"/>
              </w:rPr>
              <w:t>déc. 2009</w:t>
            </w:r>
          </w:p>
        </w:tc>
        <w:tc>
          <w:tcPr>
            <w:tcW w:w="1382" w:type="dxa"/>
            <w:shd w:val="clear" w:color="auto" w:fill="auto"/>
          </w:tcPr>
          <w:p w14:paraId="73278897" w14:textId="6325ED58"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2010</w:t>
            </w:r>
          </w:p>
        </w:tc>
        <w:tc>
          <w:tcPr>
            <w:tcW w:w="1538" w:type="dxa"/>
            <w:shd w:val="clear" w:color="auto" w:fill="auto"/>
          </w:tcPr>
          <w:p w14:paraId="4EAFED1C" w14:textId="7569DAAA"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2012</w:t>
            </w:r>
          </w:p>
        </w:tc>
        <w:tc>
          <w:tcPr>
            <w:tcW w:w="1225" w:type="dxa"/>
            <w:shd w:val="clear" w:color="auto" w:fill="auto"/>
          </w:tcPr>
          <w:p w14:paraId="4E282682" w14:textId="5AD6296A" w:rsidR="00F67736" w:rsidRPr="00955938" w:rsidRDefault="00F67736" w:rsidP="00D1667D">
            <w:pPr>
              <w:spacing w:before="40" w:after="120"/>
              <w:ind w:right="113"/>
            </w:pPr>
            <w:r w:rsidRPr="00955938">
              <w:rPr>
                <w:lang w:val="fr-FR"/>
              </w:rPr>
              <w:t>1</w:t>
            </w:r>
            <w:r w:rsidRPr="00955938">
              <w:rPr>
                <w:vertAlign w:val="superscript"/>
                <w:lang w:val="fr-FR"/>
              </w:rPr>
              <w:t>er</w:t>
            </w:r>
            <w:r w:rsidR="00214BD0" w:rsidRPr="00955938">
              <w:rPr>
                <w:lang w:val="fr-FR"/>
              </w:rPr>
              <w:t> </w:t>
            </w:r>
            <w:r w:rsidRPr="00955938">
              <w:rPr>
                <w:lang w:val="fr-FR"/>
              </w:rPr>
              <w:t>déc. 2017</w:t>
            </w:r>
          </w:p>
        </w:tc>
      </w:tr>
      <w:tr w:rsidR="00F67736" w:rsidRPr="00117CD0" w14:paraId="07017D7D" w14:textId="77777777" w:rsidTr="00214BD0">
        <w:tc>
          <w:tcPr>
            <w:tcW w:w="1843" w:type="dxa"/>
            <w:shd w:val="clear" w:color="auto" w:fill="auto"/>
          </w:tcPr>
          <w:p w14:paraId="206A190B" w14:textId="77777777" w:rsidR="00F67736" w:rsidRPr="00955938" w:rsidRDefault="00F67736" w:rsidP="00D1667D">
            <w:pPr>
              <w:spacing w:before="40" w:after="120"/>
              <w:ind w:right="113"/>
              <w:rPr>
                <w:b/>
              </w:rPr>
            </w:pPr>
            <w:r w:rsidRPr="00955938">
              <w:rPr>
                <w:b/>
                <w:lang w:val="fr-FR"/>
              </w:rPr>
              <w:t>Paraguay</w:t>
            </w:r>
          </w:p>
        </w:tc>
        <w:tc>
          <w:tcPr>
            <w:tcW w:w="1382" w:type="dxa"/>
            <w:shd w:val="clear" w:color="auto" w:fill="auto"/>
          </w:tcPr>
          <w:p w14:paraId="214F90CB" w14:textId="31377AA8" w:rsidR="00F67736" w:rsidRPr="00955938" w:rsidRDefault="00F67736" w:rsidP="00D1667D">
            <w:pPr>
              <w:spacing w:before="40" w:after="120"/>
              <w:ind w:right="113"/>
            </w:pPr>
            <w:r w:rsidRPr="00955938">
              <w:rPr>
                <w:lang w:val="fr-FR"/>
              </w:rPr>
              <w:t>3</w:t>
            </w:r>
            <w:r w:rsidR="00214BD0" w:rsidRPr="00955938">
              <w:rPr>
                <w:lang w:val="fr-FR"/>
              </w:rPr>
              <w:t> </w:t>
            </w:r>
            <w:r w:rsidRPr="00955938">
              <w:rPr>
                <w:lang w:val="fr-FR"/>
              </w:rPr>
              <w:t>août 2010</w:t>
            </w:r>
          </w:p>
        </w:tc>
        <w:tc>
          <w:tcPr>
            <w:tcW w:w="1382" w:type="dxa"/>
            <w:shd w:val="clear" w:color="auto" w:fill="auto"/>
          </w:tcPr>
          <w:p w14:paraId="04726E67" w14:textId="01C7968D"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2010</w:t>
            </w:r>
          </w:p>
        </w:tc>
        <w:tc>
          <w:tcPr>
            <w:tcW w:w="1538" w:type="dxa"/>
            <w:shd w:val="clear" w:color="auto" w:fill="auto"/>
          </w:tcPr>
          <w:p w14:paraId="350210CD" w14:textId="2AA2C8F1"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2012</w:t>
            </w:r>
          </w:p>
        </w:tc>
        <w:tc>
          <w:tcPr>
            <w:tcW w:w="1225" w:type="dxa"/>
            <w:shd w:val="clear" w:color="auto" w:fill="auto"/>
          </w:tcPr>
          <w:p w14:paraId="2B4B68D5" w14:textId="41615C86" w:rsidR="00F67736" w:rsidRPr="00955938" w:rsidRDefault="00F67736" w:rsidP="00D1667D">
            <w:pPr>
              <w:spacing w:before="40" w:after="120"/>
              <w:ind w:right="113"/>
            </w:pPr>
            <w:r w:rsidRPr="00955938">
              <w:rPr>
                <w:lang w:val="fr-FR"/>
              </w:rPr>
              <w:t>28</w:t>
            </w:r>
            <w:r w:rsidR="00214BD0" w:rsidRPr="00955938">
              <w:rPr>
                <w:lang w:val="fr-FR"/>
              </w:rPr>
              <w:t> </w:t>
            </w:r>
            <w:r w:rsidRPr="00955938">
              <w:rPr>
                <w:lang w:val="fr-FR"/>
              </w:rPr>
              <w:t>août 2013</w:t>
            </w:r>
          </w:p>
        </w:tc>
      </w:tr>
      <w:tr w:rsidR="00F67736" w:rsidRPr="00117CD0" w14:paraId="015693B8" w14:textId="77777777" w:rsidTr="00214BD0">
        <w:tc>
          <w:tcPr>
            <w:tcW w:w="1843" w:type="dxa"/>
            <w:shd w:val="clear" w:color="auto" w:fill="auto"/>
          </w:tcPr>
          <w:p w14:paraId="5F37CA2C" w14:textId="77777777" w:rsidR="00F67736" w:rsidRPr="00955938" w:rsidRDefault="00F67736" w:rsidP="00D1667D">
            <w:pPr>
              <w:spacing w:before="40" w:after="120"/>
              <w:ind w:right="113"/>
              <w:rPr>
                <w:b/>
              </w:rPr>
            </w:pPr>
            <w:r w:rsidRPr="00955938">
              <w:rPr>
                <w:b/>
                <w:lang w:val="fr-FR"/>
              </w:rPr>
              <w:t>Iraq</w:t>
            </w:r>
          </w:p>
        </w:tc>
        <w:tc>
          <w:tcPr>
            <w:tcW w:w="1382" w:type="dxa"/>
            <w:shd w:val="clear" w:color="auto" w:fill="auto"/>
          </w:tcPr>
          <w:p w14:paraId="7A53E8CD" w14:textId="39E852B0"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nov. 2010</w:t>
            </w:r>
          </w:p>
        </w:tc>
        <w:tc>
          <w:tcPr>
            <w:tcW w:w="1382" w:type="dxa"/>
            <w:shd w:val="clear" w:color="auto" w:fill="auto"/>
          </w:tcPr>
          <w:p w14:paraId="0016F31E" w14:textId="22B8ED18"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2010</w:t>
            </w:r>
          </w:p>
        </w:tc>
        <w:tc>
          <w:tcPr>
            <w:tcW w:w="1538" w:type="dxa"/>
            <w:shd w:val="clear" w:color="auto" w:fill="auto"/>
          </w:tcPr>
          <w:p w14:paraId="0B797615" w14:textId="1F4E9947"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déc. 2012</w:t>
            </w:r>
          </w:p>
        </w:tc>
        <w:tc>
          <w:tcPr>
            <w:tcW w:w="1225" w:type="dxa"/>
            <w:shd w:val="clear" w:color="auto" w:fill="auto"/>
          </w:tcPr>
          <w:p w14:paraId="4DB3AF3D" w14:textId="35E1F9CE" w:rsidR="00F67736" w:rsidRPr="00955938" w:rsidRDefault="00F67736" w:rsidP="00D1667D">
            <w:pPr>
              <w:spacing w:before="40" w:after="120"/>
              <w:ind w:right="113"/>
            </w:pPr>
            <w:r w:rsidRPr="00955938">
              <w:rPr>
                <w:lang w:val="fr-FR"/>
              </w:rPr>
              <w:t>26</w:t>
            </w:r>
            <w:r w:rsidR="00214BD0" w:rsidRPr="00955938">
              <w:rPr>
                <w:lang w:val="fr-FR"/>
              </w:rPr>
              <w:t> </w:t>
            </w:r>
            <w:r w:rsidRPr="00955938">
              <w:rPr>
                <w:lang w:val="fr-FR"/>
              </w:rPr>
              <w:t>juin 2014</w:t>
            </w:r>
          </w:p>
        </w:tc>
      </w:tr>
      <w:tr w:rsidR="00F67736" w:rsidRPr="00117CD0" w14:paraId="0F961559" w14:textId="77777777" w:rsidTr="00214BD0">
        <w:tc>
          <w:tcPr>
            <w:tcW w:w="1843" w:type="dxa"/>
            <w:shd w:val="clear" w:color="auto" w:fill="auto"/>
          </w:tcPr>
          <w:p w14:paraId="716DB1F6" w14:textId="77777777" w:rsidR="00F67736" w:rsidRPr="00955938" w:rsidRDefault="00F67736" w:rsidP="00D1667D">
            <w:pPr>
              <w:spacing w:before="40" w:after="120"/>
              <w:ind w:right="113"/>
              <w:rPr>
                <w:b/>
              </w:rPr>
            </w:pPr>
            <w:r w:rsidRPr="00955938">
              <w:rPr>
                <w:b/>
                <w:lang w:val="fr-FR"/>
              </w:rPr>
              <w:t>Brésil</w:t>
            </w:r>
          </w:p>
        </w:tc>
        <w:tc>
          <w:tcPr>
            <w:tcW w:w="1382" w:type="dxa"/>
            <w:shd w:val="clear" w:color="auto" w:fill="auto"/>
          </w:tcPr>
          <w:p w14:paraId="18512C72" w14:textId="744E80E9" w:rsidR="00F67736" w:rsidRPr="00955938" w:rsidRDefault="00F67736" w:rsidP="00D1667D">
            <w:pPr>
              <w:spacing w:before="40" w:after="120"/>
              <w:ind w:right="113"/>
            </w:pPr>
            <w:r w:rsidRPr="00955938">
              <w:rPr>
                <w:lang w:val="fr-FR"/>
              </w:rPr>
              <w:t>29</w:t>
            </w:r>
            <w:r w:rsidR="00214BD0" w:rsidRPr="00955938">
              <w:rPr>
                <w:lang w:val="fr-FR"/>
              </w:rPr>
              <w:t> </w:t>
            </w:r>
            <w:r w:rsidRPr="00955938">
              <w:rPr>
                <w:lang w:val="fr-FR"/>
              </w:rPr>
              <w:t>nov. 2010</w:t>
            </w:r>
          </w:p>
        </w:tc>
        <w:tc>
          <w:tcPr>
            <w:tcW w:w="1382" w:type="dxa"/>
            <w:shd w:val="clear" w:color="auto" w:fill="auto"/>
          </w:tcPr>
          <w:p w14:paraId="7D22DD03" w14:textId="7D3B89BD" w:rsidR="00F67736" w:rsidRPr="00955938" w:rsidRDefault="00F67736" w:rsidP="00D1667D">
            <w:pPr>
              <w:spacing w:before="40" w:after="120"/>
              <w:ind w:right="113"/>
            </w:pPr>
            <w:r w:rsidRPr="00955938">
              <w:rPr>
                <w:lang w:val="fr-FR"/>
              </w:rPr>
              <w:t>29</w:t>
            </w:r>
            <w:r w:rsidR="00214BD0" w:rsidRPr="00955938">
              <w:rPr>
                <w:lang w:val="fr-FR"/>
              </w:rPr>
              <w:t> </w:t>
            </w:r>
            <w:r w:rsidRPr="00955938">
              <w:rPr>
                <w:lang w:val="fr-FR"/>
              </w:rPr>
              <w:t>déc. 2010</w:t>
            </w:r>
          </w:p>
        </w:tc>
        <w:tc>
          <w:tcPr>
            <w:tcW w:w="1538" w:type="dxa"/>
            <w:shd w:val="clear" w:color="auto" w:fill="auto"/>
          </w:tcPr>
          <w:p w14:paraId="3D85C6DC" w14:textId="311D6B94" w:rsidR="00F67736" w:rsidRPr="00955938" w:rsidRDefault="00F67736" w:rsidP="00D1667D">
            <w:pPr>
              <w:spacing w:before="40" w:after="120"/>
              <w:ind w:right="113"/>
            </w:pPr>
            <w:r w:rsidRPr="00955938">
              <w:rPr>
                <w:lang w:val="fr-FR"/>
              </w:rPr>
              <w:t>29</w:t>
            </w:r>
            <w:r w:rsidR="00214BD0" w:rsidRPr="00955938">
              <w:rPr>
                <w:lang w:val="fr-FR"/>
              </w:rPr>
              <w:t> </w:t>
            </w:r>
            <w:r w:rsidRPr="00955938">
              <w:rPr>
                <w:lang w:val="fr-FR"/>
              </w:rPr>
              <w:t>déc. 2012</w:t>
            </w:r>
          </w:p>
        </w:tc>
        <w:tc>
          <w:tcPr>
            <w:tcW w:w="1225" w:type="dxa"/>
            <w:shd w:val="clear" w:color="auto" w:fill="auto"/>
          </w:tcPr>
          <w:p w14:paraId="502AA8AF" w14:textId="61077E1D" w:rsidR="00F67736" w:rsidRPr="00955938" w:rsidRDefault="00F67736" w:rsidP="00D1667D">
            <w:pPr>
              <w:spacing w:before="40" w:after="120"/>
              <w:ind w:right="113"/>
            </w:pPr>
            <w:r w:rsidRPr="00955938">
              <w:rPr>
                <w:lang w:val="fr-FR"/>
              </w:rPr>
              <w:t>30</w:t>
            </w:r>
            <w:r w:rsidR="00214BD0" w:rsidRPr="00955938">
              <w:rPr>
                <w:lang w:val="fr-FR"/>
              </w:rPr>
              <w:t> </w:t>
            </w:r>
            <w:r w:rsidRPr="00955938">
              <w:rPr>
                <w:lang w:val="fr-FR"/>
              </w:rPr>
              <w:t>juin 2019</w:t>
            </w:r>
          </w:p>
        </w:tc>
      </w:tr>
      <w:tr w:rsidR="00F67736" w:rsidRPr="00117CD0" w14:paraId="6C48C8D3" w14:textId="77777777" w:rsidTr="00214BD0">
        <w:tc>
          <w:tcPr>
            <w:tcW w:w="1843" w:type="dxa"/>
            <w:shd w:val="clear" w:color="auto" w:fill="auto"/>
          </w:tcPr>
          <w:p w14:paraId="0BBDADA9" w14:textId="77777777" w:rsidR="00F67736" w:rsidRPr="00955938" w:rsidRDefault="00F67736" w:rsidP="00D1667D">
            <w:pPr>
              <w:spacing w:before="40" w:after="120"/>
              <w:ind w:right="113"/>
              <w:rPr>
                <w:b/>
              </w:rPr>
            </w:pPr>
            <w:r w:rsidRPr="00955938">
              <w:rPr>
                <w:b/>
                <w:lang w:val="fr-FR"/>
              </w:rPr>
              <w:t>Gabon</w:t>
            </w:r>
          </w:p>
        </w:tc>
        <w:tc>
          <w:tcPr>
            <w:tcW w:w="1382" w:type="dxa"/>
            <w:shd w:val="clear" w:color="auto" w:fill="auto"/>
          </w:tcPr>
          <w:p w14:paraId="06BBD3F6" w14:textId="5E0C5D3C" w:rsidR="00F67736" w:rsidRPr="00955938" w:rsidRDefault="00F67736" w:rsidP="00D1667D">
            <w:pPr>
              <w:spacing w:before="40" w:after="120"/>
              <w:ind w:right="113"/>
            </w:pPr>
            <w:r w:rsidRPr="00955938">
              <w:rPr>
                <w:lang w:val="fr-FR"/>
              </w:rPr>
              <w:t>19</w:t>
            </w:r>
            <w:r w:rsidR="00214BD0" w:rsidRPr="00955938">
              <w:rPr>
                <w:lang w:val="fr-FR"/>
              </w:rPr>
              <w:t> </w:t>
            </w:r>
            <w:r w:rsidRPr="00955938">
              <w:rPr>
                <w:lang w:val="fr-FR"/>
              </w:rPr>
              <w:t>janv. 2011</w:t>
            </w:r>
          </w:p>
        </w:tc>
        <w:tc>
          <w:tcPr>
            <w:tcW w:w="1382" w:type="dxa"/>
            <w:shd w:val="clear" w:color="auto" w:fill="auto"/>
          </w:tcPr>
          <w:p w14:paraId="6EBF343E" w14:textId="1B8DBC08" w:rsidR="00F67736" w:rsidRPr="00955938" w:rsidRDefault="00F67736" w:rsidP="00D1667D">
            <w:pPr>
              <w:spacing w:before="40" w:after="120"/>
              <w:ind w:right="113"/>
            </w:pPr>
            <w:r w:rsidRPr="00955938">
              <w:rPr>
                <w:lang w:val="fr-FR"/>
              </w:rPr>
              <w:t>18</w:t>
            </w:r>
            <w:r w:rsidR="00214BD0" w:rsidRPr="00955938">
              <w:rPr>
                <w:lang w:val="fr-FR"/>
              </w:rPr>
              <w:t> </w:t>
            </w:r>
            <w:r w:rsidRPr="00955938">
              <w:rPr>
                <w:lang w:val="fr-FR"/>
              </w:rPr>
              <w:t>févr. 2011</w:t>
            </w:r>
          </w:p>
        </w:tc>
        <w:tc>
          <w:tcPr>
            <w:tcW w:w="1538" w:type="dxa"/>
            <w:shd w:val="clear" w:color="auto" w:fill="auto"/>
          </w:tcPr>
          <w:p w14:paraId="38443159" w14:textId="442B3A92" w:rsidR="00F67736" w:rsidRPr="00955938" w:rsidRDefault="00F67736" w:rsidP="00D1667D">
            <w:pPr>
              <w:spacing w:before="40" w:after="120"/>
              <w:ind w:right="113"/>
            </w:pPr>
            <w:r w:rsidRPr="00955938">
              <w:rPr>
                <w:lang w:val="fr-FR"/>
              </w:rPr>
              <w:t>18</w:t>
            </w:r>
            <w:r w:rsidR="00214BD0" w:rsidRPr="00955938">
              <w:rPr>
                <w:lang w:val="fr-FR"/>
              </w:rPr>
              <w:t> </w:t>
            </w:r>
            <w:r w:rsidRPr="00955938">
              <w:rPr>
                <w:lang w:val="fr-FR"/>
              </w:rPr>
              <w:t>févr. 2013</w:t>
            </w:r>
          </w:p>
        </w:tc>
        <w:tc>
          <w:tcPr>
            <w:tcW w:w="1225" w:type="dxa"/>
            <w:shd w:val="clear" w:color="auto" w:fill="auto"/>
          </w:tcPr>
          <w:p w14:paraId="2B2602DE" w14:textId="395D4DA4" w:rsidR="00F67736" w:rsidRPr="00955938" w:rsidRDefault="00F67736" w:rsidP="00D1667D">
            <w:pPr>
              <w:spacing w:before="40" w:after="120"/>
              <w:ind w:right="113"/>
            </w:pPr>
            <w:r w:rsidRPr="00955938">
              <w:rPr>
                <w:lang w:val="fr-FR"/>
              </w:rPr>
              <w:t>10</w:t>
            </w:r>
            <w:r w:rsidR="00214BD0" w:rsidRPr="00955938">
              <w:rPr>
                <w:lang w:val="fr-FR"/>
              </w:rPr>
              <w:t> </w:t>
            </w:r>
            <w:r w:rsidRPr="00955938">
              <w:rPr>
                <w:lang w:val="fr-FR"/>
              </w:rPr>
              <w:t>juin 2015</w:t>
            </w:r>
          </w:p>
        </w:tc>
      </w:tr>
      <w:tr w:rsidR="00F67736" w:rsidRPr="00117CD0" w14:paraId="0E79936A" w14:textId="77777777" w:rsidTr="00214BD0">
        <w:tc>
          <w:tcPr>
            <w:tcW w:w="1843" w:type="dxa"/>
            <w:shd w:val="clear" w:color="auto" w:fill="auto"/>
          </w:tcPr>
          <w:p w14:paraId="3F4D401D" w14:textId="77777777" w:rsidR="00F67736" w:rsidRPr="00955938" w:rsidRDefault="00F67736" w:rsidP="00D1667D">
            <w:pPr>
              <w:spacing w:before="40" w:after="120"/>
              <w:ind w:right="113"/>
              <w:rPr>
                <w:b/>
              </w:rPr>
            </w:pPr>
            <w:r w:rsidRPr="00955938">
              <w:rPr>
                <w:b/>
                <w:lang w:val="fr-FR"/>
              </w:rPr>
              <w:t>Arménie</w:t>
            </w:r>
          </w:p>
        </w:tc>
        <w:tc>
          <w:tcPr>
            <w:tcW w:w="1382" w:type="dxa"/>
            <w:shd w:val="clear" w:color="auto" w:fill="auto"/>
          </w:tcPr>
          <w:p w14:paraId="11A15CF3" w14:textId="0B931370" w:rsidR="00F67736" w:rsidRPr="00955938" w:rsidRDefault="00F67736" w:rsidP="00D1667D">
            <w:pPr>
              <w:spacing w:before="40" w:after="120"/>
              <w:ind w:right="113"/>
            </w:pPr>
            <w:r w:rsidRPr="00955938">
              <w:rPr>
                <w:lang w:val="fr-FR"/>
              </w:rPr>
              <w:t>24</w:t>
            </w:r>
            <w:r w:rsidR="00214BD0" w:rsidRPr="00955938">
              <w:rPr>
                <w:lang w:val="fr-FR"/>
              </w:rPr>
              <w:t> </w:t>
            </w:r>
            <w:r w:rsidRPr="00955938">
              <w:rPr>
                <w:lang w:val="fr-FR"/>
              </w:rPr>
              <w:t>janv. 2011</w:t>
            </w:r>
          </w:p>
        </w:tc>
        <w:tc>
          <w:tcPr>
            <w:tcW w:w="1382" w:type="dxa"/>
            <w:shd w:val="clear" w:color="auto" w:fill="auto"/>
          </w:tcPr>
          <w:p w14:paraId="76778388" w14:textId="0D76FC34"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févr. 2011</w:t>
            </w:r>
          </w:p>
        </w:tc>
        <w:tc>
          <w:tcPr>
            <w:tcW w:w="1538" w:type="dxa"/>
            <w:shd w:val="clear" w:color="auto" w:fill="auto"/>
          </w:tcPr>
          <w:p w14:paraId="61FDED84" w14:textId="5480E188"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févr. 2013</w:t>
            </w:r>
          </w:p>
        </w:tc>
        <w:tc>
          <w:tcPr>
            <w:tcW w:w="1225" w:type="dxa"/>
            <w:shd w:val="clear" w:color="auto" w:fill="auto"/>
          </w:tcPr>
          <w:p w14:paraId="658DDD8F" w14:textId="4B662CB9" w:rsidR="00F67736" w:rsidRPr="00955938" w:rsidRDefault="00F67736" w:rsidP="00D1667D">
            <w:pPr>
              <w:spacing w:before="40" w:after="120"/>
              <w:ind w:right="113"/>
            </w:pPr>
            <w:r w:rsidRPr="00955938">
              <w:rPr>
                <w:lang w:val="fr-FR"/>
              </w:rPr>
              <w:t>14</w:t>
            </w:r>
            <w:r w:rsidR="00214BD0" w:rsidRPr="00955938">
              <w:rPr>
                <w:lang w:val="fr-FR"/>
              </w:rPr>
              <w:t> </w:t>
            </w:r>
            <w:r w:rsidRPr="00955938">
              <w:rPr>
                <w:lang w:val="fr-FR"/>
              </w:rPr>
              <w:t>oct. 2013</w:t>
            </w:r>
          </w:p>
        </w:tc>
      </w:tr>
      <w:tr w:rsidR="00F67736" w:rsidRPr="00117CD0" w14:paraId="4E64FB45" w14:textId="77777777" w:rsidTr="00214BD0">
        <w:tc>
          <w:tcPr>
            <w:tcW w:w="1843" w:type="dxa"/>
            <w:shd w:val="clear" w:color="auto" w:fill="auto"/>
          </w:tcPr>
          <w:p w14:paraId="69190287" w14:textId="77777777" w:rsidR="00F67736" w:rsidRPr="00955938" w:rsidRDefault="00F67736" w:rsidP="00D1667D">
            <w:pPr>
              <w:spacing w:before="40" w:after="120"/>
              <w:ind w:right="113"/>
              <w:rPr>
                <w:b/>
              </w:rPr>
            </w:pPr>
            <w:r w:rsidRPr="00955938">
              <w:rPr>
                <w:b/>
                <w:lang w:val="fr-FR"/>
              </w:rPr>
              <w:t>Pays-Bas</w:t>
            </w:r>
            <w:r w:rsidRPr="00955938">
              <w:rPr>
                <w:bCs/>
                <w:lang w:val="fr-FR"/>
              </w:rPr>
              <w:t>*</w:t>
            </w:r>
          </w:p>
        </w:tc>
        <w:tc>
          <w:tcPr>
            <w:tcW w:w="1382" w:type="dxa"/>
            <w:shd w:val="clear" w:color="auto" w:fill="auto"/>
          </w:tcPr>
          <w:p w14:paraId="7F82D7A5" w14:textId="2C08A712"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mars 2011</w:t>
            </w:r>
          </w:p>
        </w:tc>
        <w:tc>
          <w:tcPr>
            <w:tcW w:w="1382" w:type="dxa"/>
            <w:shd w:val="clear" w:color="auto" w:fill="auto"/>
          </w:tcPr>
          <w:p w14:paraId="5997D6A4" w14:textId="6A11D152" w:rsidR="00F67736" w:rsidRPr="00955938" w:rsidRDefault="00F67736" w:rsidP="00D1667D">
            <w:pPr>
              <w:spacing w:before="40" w:after="120"/>
              <w:ind w:right="113"/>
            </w:pPr>
            <w:r w:rsidRPr="00955938">
              <w:rPr>
                <w:lang w:val="fr-FR"/>
              </w:rPr>
              <w:t>22</w:t>
            </w:r>
            <w:r w:rsidR="00214BD0" w:rsidRPr="00955938">
              <w:rPr>
                <w:lang w:val="fr-FR"/>
              </w:rPr>
              <w:t> </w:t>
            </w:r>
            <w:r w:rsidRPr="00955938">
              <w:rPr>
                <w:lang w:val="fr-FR"/>
              </w:rPr>
              <w:t>avril 2011</w:t>
            </w:r>
          </w:p>
        </w:tc>
        <w:tc>
          <w:tcPr>
            <w:tcW w:w="1538" w:type="dxa"/>
            <w:shd w:val="clear" w:color="auto" w:fill="auto"/>
          </w:tcPr>
          <w:p w14:paraId="31123B9A" w14:textId="41DF6A14" w:rsidR="00F67736" w:rsidRPr="00955938" w:rsidRDefault="00F67736" w:rsidP="00D1667D">
            <w:pPr>
              <w:spacing w:before="40" w:after="120"/>
              <w:ind w:right="113"/>
            </w:pPr>
            <w:r w:rsidRPr="00955938">
              <w:rPr>
                <w:lang w:val="fr-FR"/>
              </w:rPr>
              <w:t>22</w:t>
            </w:r>
            <w:r w:rsidR="00214BD0" w:rsidRPr="00955938">
              <w:rPr>
                <w:lang w:val="fr-FR"/>
              </w:rPr>
              <w:t> </w:t>
            </w:r>
            <w:r w:rsidRPr="00955938">
              <w:rPr>
                <w:lang w:val="fr-FR"/>
              </w:rPr>
              <w:t>avril 2013</w:t>
            </w:r>
          </w:p>
        </w:tc>
        <w:tc>
          <w:tcPr>
            <w:tcW w:w="1225" w:type="dxa"/>
            <w:shd w:val="clear" w:color="auto" w:fill="auto"/>
          </w:tcPr>
          <w:p w14:paraId="23855D9C" w14:textId="610FD5CE" w:rsidR="00F67736" w:rsidRPr="00955938" w:rsidRDefault="00F67736" w:rsidP="00D1667D">
            <w:pPr>
              <w:spacing w:before="40" w:after="120"/>
              <w:ind w:right="113"/>
            </w:pPr>
            <w:r w:rsidRPr="00955938">
              <w:rPr>
                <w:lang w:val="fr-FR"/>
              </w:rPr>
              <w:t>11</w:t>
            </w:r>
            <w:r w:rsidR="00214BD0" w:rsidRPr="00955938">
              <w:rPr>
                <w:lang w:val="fr-FR"/>
              </w:rPr>
              <w:t> </w:t>
            </w:r>
            <w:r w:rsidRPr="00955938">
              <w:rPr>
                <w:lang w:val="fr-FR"/>
              </w:rPr>
              <w:t>juin 2013</w:t>
            </w:r>
          </w:p>
        </w:tc>
      </w:tr>
      <w:tr w:rsidR="00F67736" w:rsidRPr="00117CD0" w14:paraId="3AAF3F0D" w14:textId="77777777" w:rsidTr="00214BD0">
        <w:tc>
          <w:tcPr>
            <w:tcW w:w="1843" w:type="dxa"/>
            <w:shd w:val="clear" w:color="auto" w:fill="auto"/>
          </w:tcPr>
          <w:p w14:paraId="1308587E" w14:textId="77777777" w:rsidR="00F67736" w:rsidRPr="00955938" w:rsidRDefault="00F67736" w:rsidP="00D1667D">
            <w:pPr>
              <w:spacing w:before="40" w:after="120"/>
              <w:ind w:right="113"/>
              <w:rPr>
                <w:b/>
              </w:rPr>
            </w:pPr>
            <w:r w:rsidRPr="00955938">
              <w:rPr>
                <w:b/>
                <w:lang w:val="fr-FR"/>
              </w:rPr>
              <w:t>Zambie</w:t>
            </w:r>
          </w:p>
        </w:tc>
        <w:tc>
          <w:tcPr>
            <w:tcW w:w="1382" w:type="dxa"/>
            <w:shd w:val="clear" w:color="auto" w:fill="auto"/>
          </w:tcPr>
          <w:p w14:paraId="423785C2" w14:textId="4CF89D69" w:rsidR="00F67736" w:rsidRPr="00955938" w:rsidRDefault="00F67736" w:rsidP="00D1667D">
            <w:pPr>
              <w:spacing w:before="40" w:after="120"/>
              <w:ind w:right="113"/>
            </w:pPr>
            <w:r w:rsidRPr="00955938">
              <w:rPr>
                <w:lang w:val="fr-FR"/>
              </w:rPr>
              <w:t>4</w:t>
            </w:r>
            <w:r w:rsidR="00214BD0" w:rsidRPr="00955938">
              <w:rPr>
                <w:lang w:val="fr-FR"/>
              </w:rPr>
              <w:t> </w:t>
            </w:r>
            <w:r w:rsidRPr="00955938">
              <w:rPr>
                <w:lang w:val="fr-FR"/>
              </w:rPr>
              <w:t>avril 2011</w:t>
            </w:r>
          </w:p>
        </w:tc>
        <w:tc>
          <w:tcPr>
            <w:tcW w:w="1382" w:type="dxa"/>
            <w:shd w:val="clear" w:color="auto" w:fill="auto"/>
          </w:tcPr>
          <w:p w14:paraId="67132EDA" w14:textId="0E04B3AE" w:rsidR="00F67736" w:rsidRPr="00955938" w:rsidRDefault="00F67736" w:rsidP="00D1667D">
            <w:pPr>
              <w:spacing w:before="40" w:after="120"/>
              <w:ind w:right="113"/>
            </w:pPr>
            <w:r w:rsidRPr="00955938">
              <w:rPr>
                <w:lang w:val="fr-FR"/>
              </w:rPr>
              <w:t>4</w:t>
            </w:r>
            <w:r w:rsidR="00214BD0" w:rsidRPr="00955938">
              <w:rPr>
                <w:lang w:val="fr-FR"/>
              </w:rPr>
              <w:t> </w:t>
            </w:r>
            <w:r w:rsidRPr="00955938">
              <w:rPr>
                <w:lang w:val="fr-FR"/>
              </w:rPr>
              <w:t>mai 2011</w:t>
            </w:r>
          </w:p>
        </w:tc>
        <w:tc>
          <w:tcPr>
            <w:tcW w:w="1538" w:type="dxa"/>
            <w:shd w:val="clear" w:color="auto" w:fill="auto"/>
          </w:tcPr>
          <w:p w14:paraId="65F9570E" w14:textId="0908743E" w:rsidR="00F67736" w:rsidRPr="00955938" w:rsidRDefault="00F67736" w:rsidP="00D1667D">
            <w:pPr>
              <w:spacing w:before="40" w:after="120"/>
              <w:ind w:right="113"/>
            </w:pPr>
            <w:r w:rsidRPr="00955938">
              <w:rPr>
                <w:lang w:val="fr-FR"/>
              </w:rPr>
              <w:t>4</w:t>
            </w:r>
            <w:r w:rsidR="00214BD0" w:rsidRPr="00955938">
              <w:rPr>
                <w:lang w:val="fr-FR"/>
              </w:rPr>
              <w:t> </w:t>
            </w:r>
            <w:r w:rsidRPr="00955938">
              <w:rPr>
                <w:lang w:val="fr-FR"/>
              </w:rPr>
              <w:t>mai 2013</w:t>
            </w:r>
          </w:p>
        </w:tc>
        <w:tc>
          <w:tcPr>
            <w:tcW w:w="1225" w:type="dxa"/>
            <w:shd w:val="clear" w:color="auto" w:fill="auto"/>
          </w:tcPr>
          <w:p w14:paraId="298DA993" w14:textId="77777777" w:rsidR="00F67736" w:rsidRPr="00117CD0" w:rsidRDefault="00F67736" w:rsidP="00D1667D">
            <w:pPr>
              <w:spacing w:before="40" w:after="120"/>
              <w:ind w:right="113"/>
              <w:rPr>
                <w:highlight w:val="yellow"/>
              </w:rPr>
            </w:pPr>
          </w:p>
        </w:tc>
      </w:tr>
      <w:tr w:rsidR="00F67736" w:rsidRPr="00117CD0" w14:paraId="11BD85AE" w14:textId="77777777" w:rsidTr="00214BD0">
        <w:tc>
          <w:tcPr>
            <w:tcW w:w="1843" w:type="dxa"/>
            <w:shd w:val="clear" w:color="auto" w:fill="auto"/>
          </w:tcPr>
          <w:p w14:paraId="7012969C" w14:textId="77777777" w:rsidR="00F67736" w:rsidRPr="00955938" w:rsidRDefault="00F67736" w:rsidP="00D1667D">
            <w:pPr>
              <w:spacing w:before="40" w:after="120"/>
              <w:ind w:right="113"/>
              <w:rPr>
                <w:b/>
              </w:rPr>
            </w:pPr>
            <w:r w:rsidRPr="00955938">
              <w:rPr>
                <w:b/>
                <w:lang w:val="fr-FR"/>
              </w:rPr>
              <w:t>Serbie</w:t>
            </w:r>
            <w:r w:rsidRPr="00955938">
              <w:rPr>
                <w:bCs/>
                <w:lang w:val="fr-FR"/>
              </w:rPr>
              <w:t>*</w:t>
            </w:r>
          </w:p>
        </w:tc>
        <w:tc>
          <w:tcPr>
            <w:tcW w:w="1382" w:type="dxa"/>
            <w:shd w:val="clear" w:color="auto" w:fill="auto"/>
          </w:tcPr>
          <w:p w14:paraId="1428C40E" w14:textId="5210ECBC" w:rsidR="00F67736" w:rsidRPr="00955938" w:rsidRDefault="00F67736" w:rsidP="00D1667D">
            <w:pPr>
              <w:spacing w:before="40" w:after="120"/>
              <w:ind w:right="113"/>
            </w:pPr>
            <w:r w:rsidRPr="00955938">
              <w:rPr>
                <w:lang w:val="fr-FR"/>
              </w:rPr>
              <w:t>18</w:t>
            </w:r>
            <w:r w:rsidR="00214BD0" w:rsidRPr="00955938">
              <w:rPr>
                <w:lang w:val="fr-FR"/>
              </w:rPr>
              <w:t> </w:t>
            </w:r>
            <w:r w:rsidRPr="00955938">
              <w:rPr>
                <w:lang w:val="fr-FR"/>
              </w:rPr>
              <w:t>mai 2011</w:t>
            </w:r>
          </w:p>
        </w:tc>
        <w:tc>
          <w:tcPr>
            <w:tcW w:w="1382" w:type="dxa"/>
            <w:shd w:val="clear" w:color="auto" w:fill="auto"/>
          </w:tcPr>
          <w:p w14:paraId="7AF5F76B" w14:textId="40396D74" w:rsidR="00F67736" w:rsidRPr="00955938" w:rsidRDefault="00F67736" w:rsidP="00D1667D">
            <w:pPr>
              <w:spacing w:before="40" w:after="120"/>
              <w:ind w:right="113"/>
            </w:pPr>
            <w:r w:rsidRPr="00955938">
              <w:rPr>
                <w:lang w:val="fr-FR"/>
              </w:rPr>
              <w:t>17</w:t>
            </w:r>
            <w:r w:rsidR="00214BD0" w:rsidRPr="00955938">
              <w:rPr>
                <w:lang w:val="fr-FR"/>
              </w:rPr>
              <w:t> </w:t>
            </w:r>
            <w:r w:rsidRPr="00955938">
              <w:rPr>
                <w:lang w:val="fr-FR"/>
              </w:rPr>
              <w:t>juin 2011</w:t>
            </w:r>
          </w:p>
        </w:tc>
        <w:tc>
          <w:tcPr>
            <w:tcW w:w="1538" w:type="dxa"/>
            <w:shd w:val="clear" w:color="auto" w:fill="auto"/>
          </w:tcPr>
          <w:p w14:paraId="4921B5C3" w14:textId="19834EF7" w:rsidR="00F67736" w:rsidRPr="00955938" w:rsidRDefault="00F67736" w:rsidP="00D1667D">
            <w:pPr>
              <w:spacing w:before="40" w:after="120"/>
              <w:ind w:right="113"/>
            </w:pPr>
            <w:r w:rsidRPr="00955938">
              <w:rPr>
                <w:lang w:val="fr-FR"/>
              </w:rPr>
              <w:t>17</w:t>
            </w:r>
            <w:r w:rsidR="00214BD0" w:rsidRPr="00955938">
              <w:rPr>
                <w:lang w:val="fr-FR"/>
              </w:rPr>
              <w:t> </w:t>
            </w:r>
            <w:r w:rsidRPr="00955938">
              <w:rPr>
                <w:lang w:val="fr-FR"/>
              </w:rPr>
              <w:t>juin 2013</w:t>
            </w:r>
          </w:p>
        </w:tc>
        <w:tc>
          <w:tcPr>
            <w:tcW w:w="1225" w:type="dxa"/>
            <w:shd w:val="clear" w:color="auto" w:fill="auto"/>
          </w:tcPr>
          <w:p w14:paraId="2D46D747" w14:textId="72F3E0CE" w:rsidR="00F67736" w:rsidRPr="00955938" w:rsidRDefault="00F67736" w:rsidP="00D1667D">
            <w:pPr>
              <w:spacing w:before="40" w:after="120"/>
              <w:ind w:right="113"/>
            </w:pPr>
            <w:r w:rsidRPr="00955938">
              <w:rPr>
                <w:lang w:val="fr-FR"/>
              </w:rPr>
              <w:t>30</w:t>
            </w:r>
            <w:r w:rsidR="00214BD0" w:rsidRPr="00955938">
              <w:rPr>
                <w:lang w:val="fr-FR"/>
              </w:rPr>
              <w:t> </w:t>
            </w:r>
            <w:r w:rsidRPr="00955938">
              <w:rPr>
                <w:lang w:val="fr-FR"/>
              </w:rPr>
              <w:t>déc. 2013</w:t>
            </w:r>
          </w:p>
        </w:tc>
      </w:tr>
      <w:tr w:rsidR="00F67736" w:rsidRPr="00117CD0" w14:paraId="340868CE" w14:textId="77777777" w:rsidTr="00214BD0">
        <w:tc>
          <w:tcPr>
            <w:tcW w:w="1843" w:type="dxa"/>
            <w:shd w:val="clear" w:color="auto" w:fill="auto"/>
          </w:tcPr>
          <w:p w14:paraId="2EBE113F" w14:textId="77777777" w:rsidR="00F67736" w:rsidRPr="00955938" w:rsidRDefault="00F67736" w:rsidP="00D1667D">
            <w:pPr>
              <w:spacing w:before="40" w:after="120"/>
              <w:ind w:right="113"/>
              <w:rPr>
                <w:b/>
              </w:rPr>
            </w:pPr>
            <w:r w:rsidRPr="00955938">
              <w:rPr>
                <w:b/>
                <w:lang w:val="fr-FR"/>
              </w:rPr>
              <w:t>Belgique</w:t>
            </w:r>
            <w:r w:rsidRPr="00955938">
              <w:rPr>
                <w:bCs/>
                <w:lang w:val="fr-FR"/>
              </w:rPr>
              <w:t>*</w:t>
            </w:r>
          </w:p>
        </w:tc>
        <w:tc>
          <w:tcPr>
            <w:tcW w:w="1382" w:type="dxa"/>
            <w:shd w:val="clear" w:color="auto" w:fill="auto"/>
          </w:tcPr>
          <w:p w14:paraId="4CA857BB" w14:textId="11290CFA" w:rsidR="00F67736" w:rsidRPr="00955938" w:rsidRDefault="00F67736" w:rsidP="00D1667D">
            <w:pPr>
              <w:spacing w:before="40" w:after="120"/>
              <w:ind w:right="113"/>
            </w:pPr>
            <w:r w:rsidRPr="00955938">
              <w:rPr>
                <w:lang w:val="fr-FR"/>
              </w:rPr>
              <w:t>2</w:t>
            </w:r>
            <w:r w:rsidR="00214BD0" w:rsidRPr="00955938">
              <w:rPr>
                <w:lang w:val="fr-FR"/>
              </w:rPr>
              <w:t> </w:t>
            </w:r>
            <w:r w:rsidRPr="00955938">
              <w:rPr>
                <w:lang w:val="fr-FR"/>
              </w:rPr>
              <w:t>juin 2011</w:t>
            </w:r>
          </w:p>
        </w:tc>
        <w:tc>
          <w:tcPr>
            <w:tcW w:w="1382" w:type="dxa"/>
            <w:shd w:val="clear" w:color="auto" w:fill="auto"/>
          </w:tcPr>
          <w:p w14:paraId="713A8376" w14:textId="1984DB94" w:rsidR="00F67736" w:rsidRPr="00955938" w:rsidRDefault="00F67736" w:rsidP="00D1667D">
            <w:pPr>
              <w:spacing w:before="40" w:after="120"/>
              <w:ind w:right="113"/>
            </w:pPr>
            <w:r w:rsidRPr="00955938">
              <w:rPr>
                <w:lang w:val="fr-FR"/>
              </w:rPr>
              <w:t>2</w:t>
            </w:r>
            <w:r w:rsidR="00214BD0" w:rsidRPr="00955938">
              <w:rPr>
                <w:lang w:val="fr-FR"/>
              </w:rPr>
              <w:t> </w:t>
            </w:r>
            <w:r w:rsidRPr="00955938">
              <w:rPr>
                <w:lang w:val="fr-FR"/>
              </w:rPr>
              <w:t>juill. 2011</w:t>
            </w:r>
          </w:p>
        </w:tc>
        <w:tc>
          <w:tcPr>
            <w:tcW w:w="1538" w:type="dxa"/>
            <w:shd w:val="clear" w:color="auto" w:fill="auto"/>
          </w:tcPr>
          <w:p w14:paraId="6CD24099" w14:textId="08CB729E" w:rsidR="00F67736" w:rsidRPr="00955938" w:rsidRDefault="00F67736" w:rsidP="00D1667D">
            <w:pPr>
              <w:spacing w:before="40" w:after="120"/>
              <w:ind w:right="113"/>
            </w:pPr>
            <w:r w:rsidRPr="00955938">
              <w:rPr>
                <w:lang w:val="fr-FR"/>
              </w:rPr>
              <w:t>2</w:t>
            </w:r>
            <w:r w:rsidR="00214BD0" w:rsidRPr="00955938">
              <w:rPr>
                <w:lang w:val="fr-FR"/>
              </w:rPr>
              <w:t> </w:t>
            </w:r>
            <w:r w:rsidRPr="00955938">
              <w:rPr>
                <w:lang w:val="fr-FR"/>
              </w:rPr>
              <w:t>juill. 2013</w:t>
            </w:r>
          </w:p>
        </w:tc>
        <w:tc>
          <w:tcPr>
            <w:tcW w:w="1225" w:type="dxa"/>
            <w:shd w:val="clear" w:color="auto" w:fill="auto"/>
          </w:tcPr>
          <w:p w14:paraId="59051BCD" w14:textId="6B7D2E2B" w:rsidR="00F67736" w:rsidRPr="00955938" w:rsidRDefault="00F67736" w:rsidP="00D1667D">
            <w:pPr>
              <w:spacing w:before="40" w:after="120"/>
              <w:ind w:right="113"/>
            </w:pPr>
            <w:r w:rsidRPr="00955938">
              <w:rPr>
                <w:lang w:val="fr-FR"/>
              </w:rPr>
              <w:t>8</w:t>
            </w:r>
            <w:r w:rsidR="00214BD0" w:rsidRPr="00955938">
              <w:rPr>
                <w:lang w:val="fr-FR"/>
              </w:rPr>
              <w:t> </w:t>
            </w:r>
            <w:r w:rsidRPr="00955938">
              <w:rPr>
                <w:lang w:val="fr-FR"/>
              </w:rPr>
              <w:t>juill. 2013</w:t>
            </w:r>
          </w:p>
        </w:tc>
      </w:tr>
      <w:tr w:rsidR="00F67736" w:rsidRPr="00117CD0" w14:paraId="72609880" w14:textId="77777777" w:rsidTr="00214BD0">
        <w:tc>
          <w:tcPr>
            <w:tcW w:w="1843" w:type="dxa"/>
            <w:shd w:val="clear" w:color="auto" w:fill="auto"/>
          </w:tcPr>
          <w:p w14:paraId="41A97ECD" w14:textId="77777777" w:rsidR="00F67736" w:rsidRPr="00955938" w:rsidRDefault="00F67736" w:rsidP="00D1667D">
            <w:pPr>
              <w:spacing w:before="40" w:after="120"/>
              <w:ind w:right="113"/>
              <w:rPr>
                <w:b/>
              </w:rPr>
            </w:pPr>
            <w:r w:rsidRPr="00955938">
              <w:rPr>
                <w:b/>
                <w:lang w:val="fr-FR"/>
              </w:rPr>
              <w:t>Panama</w:t>
            </w:r>
          </w:p>
        </w:tc>
        <w:tc>
          <w:tcPr>
            <w:tcW w:w="1382" w:type="dxa"/>
            <w:shd w:val="clear" w:color="auto" w:fill="auto"/>
          </w:tcPr>
          <w:p w14:paraId="1E7261C1" w14:textId="2A72D9F9" w:rsidR="00F67736" w:rsidRPr="00955938" w:rsidRDefault="00F67736" w:rsidP="00D1667D">
            <w:pPr>
              <w:spacing w:before="40" w:after="120"/>
              <w:ind w:right="113"/>
            </w:pPr>
            <w:r w:rsidRPr="00955938">
              <w:rPr>
                <w:lang w:val="fr-FR"/>
              </w:rPr>
              <w:t>24</w:t>
            </w:r>
            <w:r w:rsidR="00214BD0" w:rsidRPr="00955938">
              <w:rPr>
                <w:lang w:val="fr-FR"/>
              </w:rPr>
              <w:t> </w:t>
            </w:r>
            <w:r w:rsidRPr="00955938">
              <w:rPr>
                <w:lang w:val="fr-FR"/>
              </w:rPr>
              <w:t>juin 2011</w:t>
            </w:r>
          </w:p>
        </w:tc>
        <w:tc>
          <w:tcPr>
            <w:tcW w:w="1382" w:type="dxa"/>
            <w:shd w:val="clear" w:color="auto" w:fill="auto"/>
          </w:tcPr>
          <w:p w14:paraId="251CF671" w14:textId="2BECA0BE" w:rsidR="00F67736" w:rsidRPr="00955938" w:rsidRDefault="00F67736" w:rsidP="00D1667D">
            <w:pPr>
              <w:spacing w:before="40" w:after="120"/>
              <w:ind w:right="113"/>
            </w:pPr>
            <w:r w:rsidRPr="00955938">
              <w:rPr>
                <w:lang w:val="fr-FR"/>
              </w:rPr>
              <w:t>24</w:t>
            </w:r>
            <w:r w:rsidR="00214BD0" w:rsidRPr="00955938">
              <w:rPr>
                <w:lang w:val="fr-FR"/>
              </w:rPr>
              <w:t> </w:t>
            </w:r>
            <w:r w:rsidRPr="00955938">
              <w:rPr>
                <w:lang w:val="fr-FR"/>
              </w:rPr>
              <w:t>juill. 2011</w:t>
            </w:r>
          </w:p>
        </w:tc>
        <w:tc>
          <w:tcPr>
            <w:tcW w:w="1538" w:type="dxa"/>
            <w:shd w:val="clear" w:color="auto" w:fill="auto"/>
          </w:tcPr>
          <w:p w14:paraId="632711E8" w14:textId="0801743D" w:rsidR="00F67736" w:rsidRPr="00955938" w:rsidRDefault="00F67736" w:rsidP="00D1667D">
            <w:pPr>
              <w:spacing w:before="40" w:after="120"/>
              <w:ind w:right="113"/>
            </w:pPr>
            <w:r w:rsidRPr="00955938">
              <w:rPr>
                <w:lang w:val="fr-FR"/>
              </w:rPr>
              <w:t>24</w:t>
            </w:r>
            <w:r w:rsidR="00214BD0" w:rsidRPr="00955938">
              <w:rPr>
                <w:lang w:val="fr-FR"/>
              </w:rPr>
              <w:t> </w:t>
            </w:r>
            <w:r w:rsidRPr="00955938">
              <w:rPr>
                <w:lang w:val="fr-FR"/>
              </w:rPr>
              <w:t>juill. 2013</w:t>
            </w:r>
          </w:p>
        </w:tc>
        <w:tc>
          <w:tcPr>
            <w:tcW w:w="1225" w:type="dxa"/>
            <w:shd w:val="clear" w:color="auto" w:fill="auto"/>
          </w:tcPr>
          <w:p w14:paraId="6CE6EEB5" w14:textId="7655BA91" w:rsidR="00F67736" w:rsidRPr="00955938" w:rsidRDefault="00F67736" w:rsidP="00D1667D">
            <w:pPr>
              <w:spacing w:before="40" w:after="120"/>
              <w:ind w:right="113"/>
            </w:pPr>
            <w:r w:rsidRPr="00955938">
              <w:rPr>
                <w:lang w:val="fr-FR"/>
              </w:rPr>
              <w:t>30</w:t>
            </w:r>
            <w:r w:rsidR="00214BD0" w:rsidRPr="00955938">
              <w:rPr>
                <w:lang w:val="fr-FR"/>
              </w:rPr>
              <w:t> </w:t>
            </w:r>
            <w:r w:rsidRPr="00955938">
              <w:rPr>
                <w:lang w:val="fr-FR"/>
              </w:rPr>
              <w:t>juin 2019</w:t>
            </w:r>
          </w:p>
        </w:tc>
      </w:tr>
      <w:tr w:rsidR="00F67736" w:rsidRPr="00117CD0" w14:paraId="2076ACE7" w14:textId="77777777" w:rsidTr="00214BD0">
        <w:tc>
          <w:tcPr>
            <w:tcW w:w="1843" w:type="dxa"/>
            <w:shd w:val="clear" w:color="auto" w:fill="auto"/>
          </w:tcPr>
          <w:p w14:paraId="7EC7655A" w14:textId="77777777" w:rsidR="00F67736" w:rsidRPr="00955938" w:rsidRDefault="00F67736" w:rsidP="00D1667D">
            <w:pPr>
              <w:spacing w:before="40" w:after="120"/>
              <w:ind w:right="113"/>
              <w:rPr>
                <w:b/>
              </w:rPr>
            </w:pPr>
            <w:r w:rsidRPr="00955938">
              <w:rPr>
                <w:b/>
                <w:lang w:val="fr-FR"/>
              </w:rPr>
              <w:t>Tunisie</w:t>
            </w:r>
          </w:p>
        </w:tc>
        <w:tc>
          <w:tcPr>
            <w:tcW w:w="1382" w:type="dxa"/>
            <w:shd w:val="clear" w:color="auto" w:fill="auto"/>
          </w:tcPr>
          <w:p w14:paraId="42881B77" w14:textId="28E284AD" w:rsidR="00F67736" w:rsidRPr="00955938" w:rsidRDefault="00F67736" w:rsidP="00D1667D">
            <w:pPr>
              <w:spacing w:before="40" w:after="120"/>
              <w:ind w:right="113"/>
            </w:pPr>
            <w:r w:rsidRPr="00955938">
              <w:rPr>
                <w:lang w:val="fr-FR"/>
              </w:rPr>
              <w:t>29</w:t>
            </w:r>
            <w:r w:rsidR="00214BD0" w:rsidRPr="00955938">
              <w:rPr>
                <w:lang w:val="fr-FR"/>
              </w:rPr>
              <w:t> </w:t>
            </w:r>
            <w:r w:rsidRPr="00955938">
              <w:rPr>
                <w:lang w:val="fr-FR"/>
              </w:rPr>
              <w:t>juin 2011</w:t>
            </w:r>
          </w:p>
        </w:tc>
        <w:tc>
          <w:tcPr>
            <w:tcW w:w="1382" w:type="dxa"/>
            <w:shd w:val="clear" w:color="auto" w:fill="auto"/>
          </w:tcPr>
          <w:p w14:paraId="7A92821D" w14:textId="5C30C021" w:rsidR="00F67736" w:rsidRPr="00955938" w:rsidRDefault="00F67736" w:rsidP="00D1667D">
            <w:pPr>
              <w:spacing w:before="40" w:after="120"/>
              <w:ind w:right="113"/>
            </w:pPr>
            <w:r w:rsidRPr="00955938">
              <w:rPr>
                <w:lang w:val="fr-FR"/>
              </w:rPr>
              <w:t>29</w:t>
            </w:r>
            <w:r w:rsidR="00214BD0" w:rsidRPr="00955938">
              <w:rPr>
                <w:lang w:val="fr-FR"/>
              </w:rPr>
              <w:t> </w:t>
            </w:r>
            <w:r w:rsidRPr="00955938">
              <w:rPr>
                <w:lang w:val="fr-FR"/>
              </w:rPr>
              <w:t>juill. 2011</w:t>
            </w:r>
          </w:p>
        </w:tc>
        <w:tc>
          <w:tcPr>
            <w:tcW w:w="1538" w:type="dxa"/>
            <w:shd w:val="clear" w:color="auto" w:fill="auto"/>
          </w:tcPr>
          <w:p w14:paraId="6196833A" w14:textId="36E59D81" w:rsidR="00F67736" w:rsidRPr="00955938" w:rsidRDefault="00F67736" w:rsidP="00D1667D">
            <w:pPr>
              <w:spacing w:before="40" w:after="120"/>
              <w:ind w:right="113"/>
            </w:pPr>
            <w:r w:rsidRPr="00955938">
              <w:rPr>
                <w:lang w:val="fr-FR"/>
              </w:rPr>
              <w:t>29</w:t>
            </w:r>
            <w:r w:rsidR="00214BD0" w:rsidRPr="00955938">
              <w:rPr>
                <w:lang w:val="fr-FR"/>
              </w:rPr>
              <w:t> </w:t>
            </w:r>
            <w:r w:rsidRPr="00955938">
              <w:rPr>
                <w:lang w:val="fr-FR"/>
              </w:rPr>
              <w:t>juill. 2013</w:t>
            </w:r>
          </w:p>
        </w:tc>
        <w:tc>
          <w:tcPr>
            <w:tcW w:w="1225" w:type="dxa"/>
            <w:shd w:val="clear" w:color="auto" w:fill="auto"/>
          </w:tcPr>
          <w:p w14:paraId="6635291A" w14:textId="15BBE013" w:rsidR="00F67736" w:rsidRPr="00955938" w:rsidRDefault="00F67736" w:rsidP="00D1667D">
            <w:pPr>
              <w:spacing w:before="40" w:after="120"/>
              <w:ind w:right="113"/>
            </w:pPr>
            <w:r w:rsidRPr="00955938">
              <w:rPr>
                <w:lang w:val="fr-FR"/>
              </w:rPr>
              <w:t>25</w:t>
            </w:r>
            <w:r w:rsidR="00214BD0" w:rsidRPr="00955938">
              <w:rPr>
                <w:lang w:val="fr-FR"/>
              </w:rPr>
              <w:t> </w:t>
            </w:r>
            <w:r w:rsidRPr="00955938">
              <w:rPr>
                <w:lang w:val="fr-FR"/>
              </w:rPr>
              <w:t>sept. 2014</w:t>
            </w:r>
          </w:p>
        </w:tc>
      </w:tr>
      <w:tr w:rsidR="00F67736" w:rsidRPr="00117CD0" w14:paraId="7B6CFEE5" w14:textId="77777777" w:rsidTr="00214BD0">
        <w:tc>
          <w:tcPr>
            <w:tcW w:w="1843" w:type="dxa"/>
            <w:shd w:val="clear" w:color="auto" w:fill="auto"/>
          </w:tcPr>
          <w:p w14:paraId="03D3E753" w14:textId="77777777" w:rsidR="00F67736" w:rsidRPr="00955938" w:rsidRDefault="00F67736" w:rsidP="00D1667D">
            <w:pPr>
              <w:spacing w:before="40" w:after="120"/>
              <w:ind w:right="113"/>
              <w:rPr>
                <w:b/>
              </w:rPr>
            </w:pPr>
            <w:r w:rsidRPr="00955938">
              <w:rPr>
                <w:b/>
                <w:lang w:val="fr-FR"/>
              </w:rPr>
              <w:t>Monténégro</w:t>
            </w:r>
            <w:r w:rsidRPr="00955938">
              <w:rPr>
                <w:bCs/>
                <w:lang w:val="fr-FR"/>
              </w:rPr>
              <w:t>*</w:t>
            </w:r>
          </w:p>
        </w:tc>
        <w:tc>
          <w:tcPr>
            <w:tcW w:w="1382" w:type="dxa"/>
            <w:shd w:val="clear" w:color="auto" w:fill="auto"/>
          </w:tcPr>
          <w:p w14:paraId="735E009D" w14:textId="0AA6E6D9" w:rsidR="00F67736" w:rsidRPr="00955938" w:rsidRDefault="00F67736" w:rsidP="00D1667D">
            <w:pPr>
              <w:spacing w:before="40" w:after="120"/>
              <w:ind w:right="113"/>
            </w:pPr>
            <w:r w:rsidRPr="00955938">
              <w:rPr>
                <w:lang w:val="fr-FR"/>
              </w:rPr>
              <w:t>20</w:t>
            </w:r>
            <w:r w:rsidR="00214BD0" w:rsidRPr="00955938">
              <w:rPr>
                <w:lang w:val="fr-FR"/>
              </w:rPr>
              <w:t> </w:t>
            </w:r>
            <w:r w:rsidRPr="00955938">
              <w:rPr>
                <w:lang w:val="fr-FR"/>
              </w:rPr>
              <w:t>sept. 2011</w:t>
            </w:r>
          </w:p>
        </w:tc>
        <w:tc>
          <w:tcPr>
            <w:tcW w:w="1382" w:type="dxa"/>
            <w:shd w:val="clear" w:color="auto" w:fill="auto"/>
          </w:tcPr>
          <w:p w14:paraId="784A8057" w14:textId="7BF53632" w:rsidR="00F67736" w:rsidRPr="00955938" w:rsidRDefault="00F67736" w:rsidP="00D1667D">
            <w:pPr>
              <w:spacing w:before="40" w:after="120"/>
              <w:ind w:right="113"/>
            </w:pPr>
            <w:r w:rsidRPr="00955938">
              <w:rPr>
                <w:lang w:val="fr-FR"/>
              </w:rPr>
              <w:t>20</w:t>
            </w:r>
            <w:r w:rsidR="00214BD0" w:rsidRPr="00955938">
              <w:rPr>
                <w:lang w:val="fr-FR"/>
              </w:rPr>
              <w:t> </w:t>
            </w:r>
            <w:r w:rsidRPr="00955938">
              <w:rPr>
                <w:lang w:val="fr-FR"/>
              </w:rPr>
              <w:t>oct. 2011</w:t>
            </w:r>
          </w:p>
        </w:tc>
        <w:tc>
          <w:tcPr>
            <w:tcW w:w="1538" w:type="dxa"/>
            <w:shd w:val="clear" w:color="auto" w:fill="auto"/>
          </w:tcPr>
          <w:p w14:paraId="5D2A8CCE" w14:textId="7E4B2CA8" w:rsidR="00F67736" w:rsidRPr="00955938" w:rsidRDefault="00F67736" w:rsidP="00D1667D">
            <w:pPr>
              <w:spacing w:before="40" w:after="120"/>
              <w:ind w:right="113"/>
            </w:pPr>
            <w:r w:rsidRPr="00955938">
              <w:rPr>
                <w:lang w:val="fr-FR"/>
              </w:rPr>
              <w:t>20</w:t>
            </w:r>
            <w:r w:rsidR="00214BD0" w:rsidRPr="00955938">
              <w:rPr>
                <w:lang w:val="fr-FR"/>
              </w:rPr>
              <w:t> </w:t>
            </w:r>
            <w:r w:rsidRPr="00955938">
              <w:rPr>
                <w:lang w:val="fr-FR"/>
              </w:rPr>
              <w:t>oct. 2013</w:t>
            </w:r>
          </w:p>
        </w:tc>
        <w:tc>
          <w:tcPr>
            <w:tcW w:w="1225" w:type="dxa"/>
            <w:shd w:val="clear" w:color="auto" w:fill="auto"/>
          </w:tcPr>
          <w:p w14:paraId="446896C6" w14:textId="25911E36" w:rsidR="00F67736" w:rsidRPr="00955938" w:rsidRDefault="00F67736" w:rsidP="00D1667D">
            <w:pPr>
              <w:spacing w:before="40" w:after="120"/>
              <w:ind w:right="113"/>
            </w:pPr>
            <w:r w:rsidRPr="00955938">
              <w:rPr>
                <w:lang w:val="fr-FR"/>
              </w:rPr>
              <w:t>30</w:t>
            </w:r>
            <w:r w:rsidR="00214BD0" w:rsidRPr="00955938">
              <w:rPr>
                <w:lang w:val="fr-FR"/>
              </w:rPr>
              <w:t> </w:t>
            </w:r>
            <w:r w:rsidRPr="00955938">
              <w:rPr>
                <w:lang w:val="fr-FR"/>
              </w:rPr>
              <w:t>janv. 2014</w:t>
            </w:r>
          </w:p>
        </w:tc>
      </w:tr>
      <w:tr w:rsidR="00F67736" w:rsidRPr="00117CD0" w14:paraId="044063B0" w14:textId="77777777" w:rsidTr="00214BD0">
        <w:tc>
          <w:tcPr>
            <w:tcW w:w="1843" w:type="dxa"/>
            <w:shd w:val="clear" w:color="auto" w:fill="auto"/>
          </w:tcPr>
          <w:p w14:paraId="1F7B96A6" w14:textId="77777777" w:rsidR="00F67736" w:rsidRPr="00955938" w:rsidRDefault="00F67736" w:rsidP="00D1667D">
            <w:pPr>
              <w:spacing w:before="40" w:after="120"/>
              <w:ind w:right="113"/>
              <w:rPr>
                <w:b/>
              </w:rPr>
            </w:pPr>
            <w:r w:rsidRPr="00955938">
              <w:rPr>
                <w:b/>
                <w:lang w:val="fr-FR"/>
              </w:rPr>
              <w:t>Costa Rica</w:t>
            </w:r>
          </w:p>
        </w:tc>
        <w:tc>
          <w:tcPr>
            <w:tcW w:w="1382" w:type="dxa"/>
            <w:shd w:val="clear" w:color="auto" w:fill="auto"/>
          </w:tcPr>
          <w:p w14:paraId="634F10BB" w14:textId="5DCE8BF8" w:rsidR="00F67736" w:rsidRPr="00955938" w:rsidRDefault="00F67736" w:rsidP="00D1667D">
            <w:pPr>
              <w:spacing w:before="40" w:after="120"/>
              <w:ind w:right="113"/>
            </w:pPr>
            <w:r w:rsidRPr="00955938">
              <w:rPr>
                <w:lang w:val="fr-FR"/>
              </w:rPr>
              <w:t>16</w:t>
            </w:r>
            <w:r w:rsidR="00214BD0" w:rsidRPr="00955938">
              <w:rPr>
                <w:lang w:val="fr-FR"/>
              </w:rPr>
              <w:t> </w:t>
            </w:r>
            <w:r w:rsidRPr="00955938">
              <w:rPr>
                <w:lang w:val="fr-FR"/>
              </w:rPr>
              <w:t>févr. 2012</w:t>
            </w:r>
          </w:p>
        </w:tc>
        <w:tc>
          <w:tcPr>
            <w:tcW w:w="1382" w:type="dxa"/>
            <w:shd w:val="clear" w:color="auto" w:fill="auto"/>
          </w:tcPr>
          <w:p w14:paraId="6B41B923" w14:textId="20FF86D5" w:rsidR="00F67736" w:rsidRPr="00955938" w:rsidRDefault="00F67736" w:rsidP="00D1667D">
            <w:pPr>
              <w:spacing w:before="40" w:after="120"/>
              <w:ind w:right="113"/>
            </w:pPr>
            <w:r w:rsidRPr="00955938">
              <w:rPr>
                <w:lang w:val="fr-FR"/>
              </w:rPr>
              <w:t>17</w:t>
            </w:r>
            <w:r w:rsidR="00214BD0" w:rsidRPr="00955938">
              <w:rPr>
                <w:lang w:val="fr-FR"/>
              </w:rPr>
              <w:t> </w:t>
            </w:r>
            <w:r w:rsidRPr="00955938">
              <w:rPr>
                <w:lang w:val="fr-FR"/>
              </w:rPr>
              <w:t>mars 2012</w:t>
            </w:r>
          </w:p>
        </w:tc>
        <w:tc>
          <w:tcPr>
            <w:tcW w:w="1538" w:type="dxa"/>
            <w:shd w:val="clear" w:color="auto" w:fill="auto"/>
          </w:tcPr>
          <w:p w14:paraId="5368606F" w14:textId="1C12F7ED" w:rsidR="00F67736" w:rsidRPr="00955938" w:rsidRDefault="00F67736" w:rsidP="00D1667D">
            <w:pPr>
              <w:spacing w:before="40" w:after="120"/>
              <w:ind w:right="113"/>
            </w:pPr>
            <w:r w:rsidRPr="00955938">
              <w:rPr>
                <w:lang w:val="fr-FR"/>
              </w:rPr>
              <w:t>17</w:t>
            </w:r>
            <w:r w:rsidR="00214BD0" w:rsidRPr="00955938">
              <w:rPr>
                <w:lang w:val="fr-FR"/>
              </w:rPr>
              <w:t> </w:t>
            </w:r>
            <w:r w:rsidRPr="00955938">
              <w:rPr>
                <w:lang w:val="fr-FR"/>
              </w:rPr>
              <w:t>mars 2014</w:t>
            </w:r>
          </w:p>
        </w:tc>
        <w:tc>
          <w:tcPr>
            <w:tcW w:w="1225" w:type="dxa"/>
            <w:shd w:val="clear" w:color="auto" w:fill="auto"/>
          </w:tcPr>
          <w:p w14:paraId="664871BE" w14:textId="0E8B783A" w:rsidR="00F67736" w:rsidRPr="00955938" w:rsidRDefault="00F67736" w:rsidP="00D1667D">
            <w:pPr>
              <w:spacing w:before="40" w:after="120"/>
              <w:ind w:right="113"/>
            </w:pPr>
            <w:r w:rsidRPr="00955938">
              <w:rPr>
                <w:lang w:val="fr-FR"/>
              </w:rPr>
              <w:t>7</w:t>
            </w:r>
            <w:r w:rsidR="00214BD0" w:rsidRPr="00955938">
              <w:rPr>
                <w:lang w:val="fr-FR"/>
              </w:rPr>
              <w:t> </w:t>
            </w:r>
            <w:r w:rsidRPr="00955938">
              <w:rPr>
                <w:lang w:val="fr-FR"/>
              </w:rPr>
              <w:t>mai 2020</w:t>
            </w:r>
          </w:p>
        </w:tc>
      </w:tr>
      <w:tr w:rsidR="00F67736" w:rsidRPr="00117CD0" w14:paraId="5665B500" w14:textId="77777777" w:rsidTr="00214BD0">
        <w:tc>
          <w:tcPr>
            <w:tcW w:w="1843" w:type="dxa"/>
            <w:shd w:val="clear" w:color="auto" w:fill="auto"/>
          </w:tcPr>
          <w:p w14:paraId="353D0C5D" w14:textId="77777777" w:rsidR="00F67736" w:rsidRPr="00955938" w:rsidRDefault="00F67736" w:rsidP="00DF22E4">
            <w:pPr>
              <w:spacing w:before="40" w:after="120"/>
              <w:ind w:left="113" w:right="170" w:hanging="113"/>
              <w:rPr>
                <w:b/>
              </w:rPr>
            </w:pPr>
            <w:r w:rsidRPr="00955938">
              <w:rPr>
                <w:b/>
                <w:lang w:val="fr-FR"/>
              </w:rPr>
              <w:t>Bosnie-Herzégovine</w:t>
            </w:r>
            <w:r w:rsidRPr="00955938">
              <w:rPr>
                <w:bCs/>
                <w:lang w:val="fr-FR"/>
              </w:rPr>
              <w:t>*</w:t>
            </w:r>
          </w:p>
        </w:tc>
        <w:tc>
          <w:tcPr>
            <w:tcW w:w="1382" w:type="dxa"/>
            <w:shd w:val="clear" w:color="auto" w:fill="auto"/>
          </w:tcPr>
          <w:p w14:paraId="021012D2" w14:textId="412D8148" w:rsidR="00F67736" w:rsidRPr="00955938" w:rsidRDefault="00F67736" w:rsidP="00D1667D">
            <w:pPr>
              <w:spacing w:before="40" w:after="120"/>
              <w:ind w:right="113"/>
            </w:pPr>
            <w:r w:rsidRPr="00955938">
              <w:rPr>
                <w:lang w:val="fr-FR"/>
              </w:rPr>
              <w:t>30</w:t>
            </w:r>
            <w:r w:rsidR="00214BD0" w:rsidRPr="00955938">
              <w:rPr>
                <w:lang w:val="fr-FR"/>
              </w:rPr>
              <w:t> </w:t>
            </w:r>
            <w:r w:rsidRPr="00955938">
              <w:rPr>
                <w:lang w:val="fr-FR"/>
              </w:rPr>
              <w:t>mars 2012</w:t>
            </w:r>
          </w:p>
        </w:tc>
        <w:tc>
          <w:tcPr>
            <w:tcW w:w="1382" w:type="dxa"/>
            <w:shd w:val="clear" w:color="auto" w:fill="auto"/>
          </w:tcPr>
          <w:p w14:paraId="3DAEBD42" w14:textId="26E02BA2" w:rsidR="00F67736" w:rsidRPr="00955938" w:rsidRDefault="00F67736" w:rsidP="00D1667D">
            <w:pPr>
              <w:spacing w:before="40" w:after="120"/>
              <w:ind w:right="113"/>
            </w:pPr>
            <w:r w:rsidRPr="00955938">
              <w:rPr>
                <w:lang w:val="fr-FR"/>
              </w:rPr>
              <w:t>29</w:t>
            </w:r>
            <w:r w:rsidR="00214BD0" w:rsidRPr="00955938">
              <w:rPr>
                <w:lang w:val="fr-FR"/>
              </w:rPr>
              <w:t> </w:t>
            </w:r>
            <w:r w:rsidRPr="00955938">
              <w:rPr>
                <w:lang w:val="fr-FR"/>
              </w:rPr>
              <w:t>avril 2012</w:t>
            </w:r>
          </w:p>
        </w:tc>
        <w:tc>
          <w:tcPr>
            <w:tcW w:w="1538" w:type="dxa"/>
            <w:shd w:val="clear" w:color="auto" w:fill="auto"/>
          </w:tcPr>
          <w:p w14:paraId="739F64F1" w14:textId="101FD4C9" w:rsidR="00F67736" w:rsidRPr="00955938" w:rsidRDefault="00F67736" w:rsidP="00D1667D">
            <w:pPr>
              <w:spacing w:before="40" w:after="120"/>
              <w:ind w:right="113"/>
            </w:pPr>
            <w:r w:rsidRPr="00955938">
              <w:rPr>
                <w:lang w:val="fr-FR"/>
              </w:rPr>
              <w:t>29</w:t>
            </w:r>
            <w:r w:rsidR="00214BD0" w:rsidRPr="00955938">
              <w:rPr>
                <w:lang w:val="fr-FR"/>
              </w:rPr>
              <w:t> </w:t>
            </w:r>
            <w:r w:rsidRPr="00955938">
              <w:rPr>
                <w:lang w:val="fr-FR"/>
              </w:rPr>
              <w:t>avril 2014</w:t>
            </w:r>
          </w:p>
        </w:tc>
        <w:tc>
          <w:tcPr>
            <w:tcW w:w="1225" w:type="dxa"/>
            <w:shd w:val="clear" w:color="auto" w:fill="auto"/>
          </w:tcPr>
          <w:p w14:paraId="44F06BD5" w14:textId="0A6AF1F0" w:rsidR="00F67736" w:rsidRPr="00955938" w:rsidRDefault="00F67736" w:rsidP="00D1667D">
            <w:pPr>
              <w:spacing w:before="40" w:after="120"/>
              <w:ind w:right="113"/>
            </w:pPr>
            <w:r w:rsidRPr="00955938">
              <w:rPr>
                <w:lang w:val="fr-FR"/>
              </w:rPr>
              <w:t>26</w:t>
            </w:r>
            <w:r w:rsidR="00214BD0" w:rsidRPr="00955938">
              <w:rPr>
                <w:lang w:val="fr-FR"/>
              </w:rPr>
              <w:t> </w:t>
            </w:r>
            <w:r w:rsidRPr="00955938">
              <w:rPr>
                <w:lang w:val="fr-FR"/>
              </w:rPr>
              <w:t>janv. 2015</w:t>
            </w:r>
          </w:p>
        </w:tc>
      </w:tr>
      <w:tr w:rsidR="00F67736" w:rsidRPr="00117CD0" w14:paraId="546DB450" w14:textId="77777777" w:rsidTr="00214BD0">
        <w:tc>
          <w:tcPr>
            <w:tcW w:w="1843" w:type="dxa"/>
            <w:shd w:val="clear" w:color="auto" w:fill="auto"/>
          </w:tcPr>
          <w:p w14:paraId="16DDAD0D" w14:textId="77777777" w:rsidR="00F67736" w:rsidRPr="00955938" w:rsidRDefault="00F67736" w:rsidP="00D1667D">
            <w:pPr>
              <w:spacing w:before="40" w:after="120"/>
              <w:ind w:right="113"/>
              <w:rPr>
                <w:b/>
              </w:rPr>
            </w:pPr>
            <w:r w:rsidRPr="00955938">
              <w:rPr>
                <w:b/>
                <w:lang w:val="fr-FR"/>
              </w:rPr>
              <w:t>Autriche</w:t>
            </w:r>
            <w:r w:rsidRPr="00955938">
              <w:rPr>
                <w:bCs/>
                <w:lang w:val="fr-FR"/>
              </w:rPr>
              <w:t>*</w:t>
            </w:r>
          </w:p>
        </w:tc>
        <w:tc>
          <w:tcPr>
            <w:tcW w:w="1382" w:type="dxa"/>
            <w:shd w:val="clear" w:color="auto" w:fill="auto"/>
          </w:tcPr>
          <w:p w14:paraId="51447C5A" w14:textId="78BBEAC3" w:rsidR="00F67736" w:rsidRPr="00955938" w:rsidRDefault="00F67736" w:rsidP="00D1667D">
            <w:pPr>
              <w:spacing w:before="40" w:after="120"/>
              <w:ind w:right="113"/>
            </w:pPr>
            <w:r w:rsidRPr="00955938">
              <w:rPr>
                <w:lang w:val="fr-FR"/>
              </w:rPr>
              <w:t>7</w:t>
            </w:r>
            <w:r w:rsidR="00214BD0" w:rsidRPr="00955938">
              <w:rPr>
                <w:lang w:val="fr-FR"/>
              </w:rPr>
              <w:t> </w:t>
            </w:r>
            <w:r w:rsidRPr="00955938">
              <w:rPr>
                <w:lang w:val="fr-FR"/>
              </w:rPr>
              <w:t>juin 2012</w:t>
            </w:r>
          </w:p>
        </w:tc>
        <w:tc>
          <w:tcPr>
            <w:tcW w:w="1382" w:type="dxa"/>
            <w:shd w:val="clear" w:color="auto" w:fill="auto"/>
          </w:tcPr>
          <w:p w14:paraId="4B635E1D" w14:textId="668912E7" w:rsidR="00F67736" w:rsidRPr="00955938" w:rsidRDefault="00F67736" w:rsidP="00D1667D">
            <w:pPr>
              <w:spacing w:before="40" w:after="120"/>
              <w:ind w:right="113"/>
            </w:pPr>
            <w:r w:rsidRPr="00955938">
              <w:rPr>
                <w:lang w:val="fr-FR"/>
              </w:rPr>
              <w:t>7</w:t>
            </w:r>
            <w:r w:rsidR="00214BD0" w:rsidRPr="00955938">
              <w:rPr>
                <w:lang w:val="fr-FR"/>
              </w:rPr>
              <w:t> </w:t>
            </w:r>
            <w:r w:rsidRPr="00955938">
              <w:rPr>
                <w:lang w:val="fr-FR"/>
              </w:rPr>
              <w:t>juill. 2012</w:t>
            </w:r>
          </w:p>
        </w:tc>
        <w:tc>
          <w:tcPr>
            <w:tcW w:w="1538" w:type="dxa"/>
            <w:shd w:val="clear" w:color="auto" w:fill="auto"/>
          </w:tcPr>
          <w:p w14:paraId="3E1E5B12" w14:textId="296442EC" w:rsidR="00F67736" w:rsidRPr="00955938" w:rsidRDefault="00F67736" w:rsidP="00D1667D">
            <w:pPr>
              <w:spacing w:before="40" w:after="120"/>
              <w:ind w:right="113"/>
            </w:pPr>
            <w:r w:rsidRPr="00955938">
              <w:rPr>
                <w:lang w:val="fr-FR"/>
              </w:rPr>
              <w:t>7</w:t>
            </w:r>
            <w:r w:rsidR="00214BD0" w:rsidRPr="00955938">
              <w:rPr>
                <w:lang w:val="fr-FR"/>
              </w:rPr>
              <w:t> </w:t>
            </w:r>
            <w:r w:rsidRPr="00955938">
              <w:rPr>
                <w:lang w:val="fr-FR"/>
              </w:rPr>
              <w:t>juill. 2014</w:t>
            </w:r>
          </w:p>
        </w:tc>
        <w:tc>
          <w:tcPr>
            <w:tcW w:w="1225" w:type="dxa"/>
            <w:shd w:val="clear" w:color="auto" w:fill="auto"/>
          </w:tcPr>
          <w:p w14:paraId="2D98A7E4" w14:textId="7F17D3F4" w:rsidR="00F67736" w:rsidRPr="00955938" w:rsidRDefault="00F67736" w:rsidP="00D1667D">
            <w:pPr>
              <w:spacing w:before="40" w:after="120"/>
              <w:ind w:right="113"/>
            </w:pPr>
            <w:r w:rsidRPr="00955938">
              <w:rPr>
                <w:lang w:val="fr-FR"/>
              </w:rPr>
              <w:t>31</w:t>
            </w:r>
            <w:r w:rsidR="00214BD0" w:rsidRPr="00955938">
              <w:rPr>
                <w:lang w:val="fr-FR"/>
              </w:rPr>
              <w:t> </w:t>
            </w:r>
            <w:r w:rsidRPr="00955938">
              <w:rPr>
                <w:lang w:val="fr-FR"/>
              </w:rPr>
              <w:t>mai 2016</w:t>
            </w:r>
          </w:p>
        </w:tc>
      </w:tr>
      <w:tr w:rsidR="00F67736" w:rsidRPr="00117CD0" w14:paraId="6021A985" w14:textId="77777777" w:rsidTr="00214BD0">
        <w:tc>
          <w:tcPr>
            <w:tcW w:w="1843" w:type="dxa"/>
            <w:shd w:val="clear" w:color="auto" w:fill="auto"/>
          </w:tcPr>
          <w:p w14:paraId="0FAB3CC7" w14:textId="77777777" w:rsidR="00F67736" w:rsidRPr="00955938" w:rsidRDefault="00F67736" w:rsidP="00D1667D">
            <w:pPr>
              <w:spacing w:before="40" w:after="120"/>
              <w:ind w:right="113"/>
              <w:rPr>
                <w:b/>
              </w:rPr>
            </w:pPr>
            <w:r w:rsidRPr="00955938">
              <w:rPr>
                <w:b/>
                <w:lang w:val="fr-FR"/>
              </w:rPr>
              <w:t>Colombie</w:t>
            </w:r>
          </w:p>
        </w:tc>
        <w:tc>
          <w:tcPr>
            <w:tcW w:w="1382" w:type="dxa"/>
            <w:shd w:val="clear" w:color="auto" w:fill="auto"/>
          </w:tcPr>
          <w:p w14:paraId="37475E5C" w14:textId="5B5304E0" w:rsidR="00F67736" w:rsidRPr="00955938" w:rsidRDefault="00F67736" w:rsidP="00D1667D">
            <w:pPr>
              <w:spacing w:before="40" w:after="120"/>
              <w:ind w:right="113"/>
            </w:pPr>
            <w:r w:rsidRPr="00955938">
              <w:rPr>
                <w:lang w:val="fr-FR"/>
              </w:rPr>
              <w:t>11</w:t>
            </w:r>
            <w:r w:rsidR="00214BD0" w:rsidRPr="00955938">
              <w:rPr>
                <w:lang w:val="fr-FR"/>
              </w:rPr>
              <w:t> </w:t>
            </w:r>
            <w:r w:rsidRPr="00955938">
              <w:rPr>
                <w:lang w:val="fr-FR"/>
              </w:rPr>
              <w:t>juill. 2012</w:t>
            </w:r>
          </w:p>
        </w:tc>
        <w:tc>
          <w:tcPr>
            <w:tcW w:w="1382" w:type="dxa"/>
            <w:shd w:val="clear" w:color="auto" w:fill="auto"/>
          </w:tcPr>
          <w:p w14:paraId="47FBAE83" w14:textId="2DE7B867" w:rsidR="00F67736" w:rsidRPr="00955938" w:rsidRDefault="00F67736" w:rsidP="00D1667D">
            <w:pPr>
              <w:spacing w:before="40" w:after="120"/>
              <w:ind w:right="113"/>
            </w:pPr>
            <w:r w:rsidRPr="00955938">
              <w:rPr>
                <w:lang w:val="fr-FR"/>
              </w:rPr>
              <w:t>10</w:t>
            </w:r>
            <w:r w:rsidR="00214BD0" w:rsidRPr="00955938">
              <w:rPr>
                <w:lang w:val="fr-FR"/>
              </w:rPr>
              <w:t> </w:t>
            </w:r>
            <w:r w:rsidRPr="00955938">
              <w:rPr>
                <w:lang w:val="fr-FR"/>
              </w:rPr>
              <w:t>août 2012</w:t>
            </w:r>
          </w:p>
        </w:tc>
        <w:tc>
          <w:tcPr>
            <w:tcW w:w="1538" w:type="dxa"/>
            <w:shd w:val="clear" w:color="auto" w:fill="auto"/>
          </w:tcPr>
          <w:p w14:paraId="1D62AF2F" w14:textId="465AABF9" w:rsidR="00F67736" w:rsidRPr="00955938" w:rsidRDefault="00F67736" w:rsidP="00D1667D">
            <w:pPr>
              <w:spacing w:before="40" w:after="120"/>
              <w:ind w:right="113"/>
            </w:pPr>
            <w:r w:rsidRPr="00955938">
              <w:rPr>
                <w:lang w:val="fr-FR"/>
              </w:rPr>
              <w:t>10</w:t>
            </w:r>
            <w:r w:rsidR="00214BD0" w:rsidRPr="00955938">
              <w:rPr>
                <w:lang w:val="fr-FR"/>
              </w:rPr>
              <w:t> </w:t>
            </w:r>
            <w:r w:rsidRPr="00955938">
              <w:rPr>
                <w:lang w:val="fr-FR"/>
              </w:rPr>
              <w:t>août 2014</w:t>
            </w:r>
          </w:p>
        </w:tc>
        <w:tc>
          <w:tcPr>
            <w:tcW w:w="1225" w:type="dxa"/>
            <w:shd w:val="clear" w:color="auto" w:fill="auto"/>
          </w:tcPr>
          <w:p w14:paraId="6DE75E83" w14:textId="221BED0C" w:rsidR="00F67736" w:rsidRPr="00955938" w:rsidRDefault="00F67736" w:rsidP="00D1667D">
            <w:pPr>
              <w:spacing w:before="40" w:after="120"/>
              <w:ind w:right="113"/>
            </w:pPr>
            <w:r w:rsidRPr="00955938">
              <w:rPr>
                <w:lang w:val="fr-FR"/>
              </w:rPr>
              <w:t>17</w:t>
            </w:r>
            <w:r w:rsidR="00214BD0" w:rsidRPr="00955938">
              <w:rPr>
                <w:lang w:val="fr-FR"/>
              </w:rPr>
              <w:t> </w:t>
            </w:r>
            <w:r w:rsidRPr="00955938">
              <w:rPr>
                <w:lang w:val="fr-FR"/>
              </w:rPr>
              <w:t>déc. 2014</w:t>
            </w:r>
          </w:p>
        </w:tc>
      </w:tr>
      <w:tr w:rsidR="00F67736" w:rsidRPr="00117CD0" w14:paraId="1D927F94" w14:textId="77777777" w:rsidTr="00214BD0">
        <w:tc>
          <w:tcPr>
            <w:tcW w:w="1843" w:type="dxa"/>
            <w:shd w:val="clear" w:color="auto" w:fill="auto"/>
          </w:tcPr>
          <w:p w14:paraId="06713CBF" w14:textId="77777777" w:rsidR="00F67736" w:rsidRPr="00955938" w:rsidRDefault="00F67736" w:rsidP="00D1667D">
            <w:pPr>
              <w:spacing w:before="40" w:after="120"/>
              <w:ind w:right="113"/>
              <w:rPr>
                <w:b/>
              </w:rPr>
            </w:pPr>
            <w:r w:rsidRPr="00955938">
              <w:rPr>
                <w:b/>
                <w:lang w:val="fr-FR"/>
              </w:rPr>
              <w:t>Pérou</w:t>
            </w:r>
            <w:r w:rsidRPr="00955938">
              <w:rPr>
                <w:bCs/>
                <w:lang w:val="fr-FR"/>
              </w:rPr>
              <w:t>*</w:t>
            </w:r>
          </w:p>
        </w:tc>
        <w:tc>
          <w:tcPr>
            <w:tcW w:w="1382" w:type="dxa"/>
            <w:shd w:val="clear" w:color="auto" w:fill="auto"/>
          </w:tcPr>
          <w:p w14:paraId="41340E4E" w14:textId="5D3781A3" w:rsidR="00F67736" w:rsidRPr="00955938" w:rsidRDefault="00F67736" w:rsidP="00D1667D">
            <w:pPr>
              <w:spacing w:before="40" w:after="120"/>
              <w:ind w:right="113"/>
            </w:pPr>
            <w:r w:rsidRPr="00955938">
              <w:rPr>
                <w:lang w:val="fr-FR"/>
              </w:rPr>
              <w:t>26</w:t>
            </w:r>
            <w:r w:rsidR="00214BD0" w:rsidRPr="00955938">
              <w:rPr>
                <w:lang w:val="fr-FR"/>
              </w:rPr>
              <w:t> </w:t>
            </w:r>
            <w:r w:rsidRPr="00955938">
              <w:rPr>
                <w:lang w:val="fr-FR"/>
              </w:rPr>
              <w:t>sept. 2012</w:t>
            </w:r>
          </w:p>
        </w:tc>
        <w:tc>
          <w:tcPr>
            <w:tcW w:w="1382" w:type="dxa"/>
            <w:shd w:val="clear" w:color="auto" w:fill="auto"/>
          </w:tcPr>
          <w:p w14:paraId="0515928B" w14:textId="0BCA005C" w:rsidR="00F67736" w:rsidRPr="00955938" w:rsidRDefault="00F67736" w:rsidP="00D1667D">
            <w:pPr>
              <w:spacing w:before="40" w:after="120"/>
              <w:ind w:right="113"/>
            </w:pPr>
            <w:r w:rsidRPr="00955938">
              <w:rPr>
                <w:lang w:val="fr-FR"/>
              </w:rPr>
              <w:t>26</w:t>
            </w:r>
            <w:r w:rsidR="00214BD0" w:rsidRPr="00955938">
              <w:rPr>
                <w:lang w:val="fr-FR"/>
              </w:rPr>
              <w:t> </w:t>
            </w:r>
            <w:r w:rsidRPr="00955938">
              <w:rPr>
                <w:lang w:val="fr-FR"/>
              </w:rPr>
              <w:t>oct. 2012</w:t>
            </w:r>
          </w:p>
        </w:tc>
        <w:tc>
          <w:tcPr>
            <w:tcW w:w="1538" w:type="dxa"/>
            <w:shd w:val="clear" w:color="auto" w:fill="auto"/>
          </w:tcPr>
          <w:p w14:paraId="27A3878F" w14:textId="2E731783" w:rsidR="00F67736" w:rsidRPr="00955938" w:rsidRDefault="00F67736" w:rsidP="00D1667D">
            <w:pPr>
              <w:spacing w:before="40" w:after="120"/>
              <w:ind w:right="113"/>
            </w:pPr>
            <w:r w:rsidRPr="00955938">
              <w:rPr>
                <w:lang w:val="fr-FR"/>
              </w:rPr>
              <w:t>26</w:t>
            </w:r>
            <w:r w:rsidR="00214BD0" w:rsidRPr="00955938">
              <w:rPr>
                <w:lang w:val="fr-FR"/>
              </w:rPr>
              <w:t> </w:t>
            </w:r>
            <w:r w:rsidRPr="00955938">
              <w:rPr>
                <w:lang w:val="fr-FR"/>
              </w:rPr>
              <w:t>oct. 2014</w:t>
            </w:r>
          </w:p>
        </w:tc>
        <w:tc>
          <w:tcPr>
            <w:tcW w:w="1225" w:type="dxa"/>
            <w:shd w:val="clear" w:color="auto" w:fill="auto"/>
          </w:tcPr>
          <w:p w14:paraId="4794411B" w14:textId="516D21AD" w:rsidR="00F67736" w:rsidRPr="00955938" w:rsidRDefault="00F67736" w:rsidP="00D1667D">
            <w:pPr>
              <w:spacing w:before="40" w:after="120"/>
              <w:ind w:right="113"/>
            </w:pPr>
            <w:r w:rsidRPr="00955938">
              <w:rPr>
                <w:lang w:val="fr-FR"/>
              </w:rPr>
              <w:t>8</w:t>
            </w:r>
            <w:r w:rsidR="00214BD0" w:rsidRPr="00955938">
              <w:rPr>
                <w:lang w:val="fr-FR"/>
              </w:rPr>
              <w:t> </w:t>
            </w:r>
            <w:r w:rsidRPr="00955938">
              <w:rPr>
                <w:lang w:val="fr-FR"/>
              </w:rPr>
              <w:t>août 2016</w:t>
            </w:r>
          </w:p>
        </w:tc>
      </w:tr>
      <w:tr w:rsidR="00F67736" w:rsidRPr="00117CD0" w14:paraId="0B33E421" w14:textId="77777777" w:rsidTr="00214BD0">
        <w:tc>
          <w:tcPr>
            <w:tcW w:w="1843" w:type="dxa"/>
            <w:shd w:val="clear" w:color="auto" w:fill="auto"/>
          </w:tcPr>
          <w:p w14:paraId="18351148" w14:textId="77777777" w:rsidR="00F67736" w:rsidRPr="00955938" w:rsidRDefault="00F67736" w:rsidP="00D1667D">
            <w:pPr>
              <w:spacing w:before="40" w:after="120"/>
              <w:ind w:right="113"/>
              <w:rPr>
                <w:b/>
              </w:rPr>
            </w:pPr>
            <w:r w:rsidRPr="00955938">
              <w:rPr>
                <w:b/>
                <w:lang w:val="fr-FR"/>
              </w:rPr>
              <w:t>Mauritanie</w:t>
            </w:r>
          </w:p>
        </w:tc>
        <w:tc>
          <w:tcPr>
            <w:tcW w:w="1382" w:type="dxa"/>
            <w:shd w:val="clear" w:color="auto" w:fill="auto"/>
          </w:tcPr>
          <w:p w14:paraId="46E4B9B1" w14:textId="6B8A4C85" w:rsidR="00F67736" w:rsidRPr="00955938" w:rsidRDefault="00F67736" w:rsidP="00D1667D">
            <w:pPr>
              <w:spacing w:before="40" w:after="120"/>
              <w:ind w:right="113"/>
            </w:pPr>
            <w:r w:rsidRPr="00955938">
              <w:rPr>
                <w:lang w:val="fr-FR"/>
              </w:rPr>
              <w:t>3</w:t>
            </w:r>
            <w:r w:rsidR="00214BD0" w:rsidRPr="00955938">
              <w:rPr>
                <w:lang w:val="fr-FR"/>
              </w:rPr>
              <w:t> </w:t>
            </w:r>
            <w:r w:rsidRPr="00955938">
              <w:rPr>
                <w:lang w:val="fr-FR"/>
              </w:rPr>
              <w:t>oct. 2012</w:t>
            </w:r>
          </w:p>
        </w:tc>
        <w:tc>
          <w:tcPr>
            <w:tcW w:w="1382" w:type="dxa"/>
            <w:shd w:val="clear" w:color="auto" w:fill="auto"/>
          </w:tcPr>
          <w:p w14:paraId="4FB4A087" w14:textId="47F83C65" w:rsidR="00F67736" w:rsidRPr="00955938" w:rsidRDefault="00F67736" w:rsidP="00D1667D">
            <w:pPr>
              <w:spacing w:before="40" w:after="120"/>
              <w:ind w:right="113"/>
            </w:pPr>
            <w:r w:rsidRPr="00955938">
              <w:rPr>
                <w:lang w:val="fr-FR"/>
              </w:rPr>
              <w:t>2</w:t>
            </w:r>
            <w:r w:rsidR="00214BD0" w:rsidRPr="00955938">
              <w:rPr>
                <w:lang w:val="fr-FR"/>
              </w:rPr>
              <w:t> </w:t>
            </w:r>
            <w:r w:rsidRPr="00955938">
              <w:rPr>
                <w:lang w:val="fr-FR"/>
              </w:rPr>
              <w:t>nov. 2012</w:t>
            </w:r>
          </w:p>
        </w:tc>
        <w:tc>
          <w:tcPr>
            <w:tcW w:w="1538" w:type="dxa"/>
            <w:shd w:val="clear" w:color="auto" w:fill="auto"/>
          </w:tcPr>
          <w:p w14:paraId="5F7F4417" w14:textId="5D4B3C42" w:rsidR="00F67736" w:rsidRPr="00955938" w:rsidRDefault="00F67736" w:rsidP="00D1667D">
            <w:pPr>
              <w:spacing w:before="40" w:after="120"/>
              <w:ind w:right="113"/>
            </w:pPr>
            <w:r w:rsidRPr="00955938">
              <w:rPr>
                <w:lang w:val="fr-FR"/>
              </w:rPr>
              <w:t>2</w:t>
            </w:r>
            <w:r w:rsidR="00214BD0" w:rsidRPr="00955938">
              <w:rPr>
                <w:lang w:val="fr-FR"/>
              </w:rPr>
              <w:t> </w:t>
            </w:r>
            <w:r w:rsidRPr="00955938">
              <w:rPr>
                <w:lang w:val="fr-FR"/>
              </w:rPr>
              <w:t>nov. 2014</w:t>
            </w:r>
          </w:p>
        </w:tc>
        <w:tc>
          <w:tcPr>
            <w:tcW w:w="1225" w:type="dxa"/>
            <w:shd w:val="clear" w:color="auto" w:fill="auto"/>
          </w:tcPr>
          <w:p w14:paraId="30641986" w14:textId="783D61F7" w:rsidR="00F67736" w:rsidRPr="00955938" w:rsidRDefault="00F67736" w:rsidP="00D1667D">
            <w:pPr>
              <w:spacing w:before="40" w:after="120"/>
              <w:ind w:right="113"/>
            </w:pPr>
            <w:r w:rsidRPr="00955938">
              <w:rPr>
                <w:lang w:val="fr-FR"/>
              </w:rPr>
              <w:t>29</w:t>
            </w:r>
            <w:r w:rsidR="00214BD0" w:rsidRPr="00955938">
              <w:rPr>
                <w:lang w:val="fr-FR"/>
              </w:rPr>
              <w:t> </w:t>
            </w:r>
            <w:r w:rsidRPr="00955938">
              <w:rPr>
                <w:lang w:val="fr-FR"/>
              </w:rPr>
              <w:t>déc. 2020</w:t>
            </w:r>
          </w:p>
        </w:tc>
      </w:tr>
      <w:tr w:rsidR="00F67736" w:rsidRPr="00117CD0" w14:paraId="63E5EF84" w14:textId="77777777" w:rsidTr="00214BD0">
        <w:tc>
          <w:tcPr>
            <w:tcW w:w="1843" w:type="dxa"/>
            <w:shd w:val="clear" w:color="auto" w:fill="auto"/>
          </w:tcPr>
          <w:p w14:paraId="60C36D2D" w14:textId="77777777" w:rsidR="00F67736" w:rsidRPr="00955938" w:rsidRDefault="00F67736" w:rsidP="00D1667D">
            <w:pPr>
              <w:spacing w:before="40" w:after="120"/>
              <w:ind w:right="113"/>
              <w:rPr>
                <w:b/>
              </w:rPr>
            </w:pPr>
            <w:r w:rsidRPr="00955938">
              <w:rPr>
                <w:b/>
                <w:lang w:val="fr-FR"/>
              </w:rPr>
              <w:t>Samoa</w:t>
            </w:r>
          </w:p>
        </w:tc>
        <w:tc>
          <w:tcPr>
            <w:tcW w:w="1382" w:type="dxa"/>
            <w:shd w:val="clear" w:color="auto" w:fill="auto"/>
          </w:tcPr>
          <w:p w14:paraId="4440311D" w14:textId="16340C9E" w:rsidR="00F67736" w:rsidRPr="00955938" w:rsidRDefault="00F67736" w:rsidP="00D1667D">
            <w:pPr>
              <w:spacing w:before="40" w:after="120"/>
              <w:ind w:right="113"/>
            </w:pPr>
            <w:r w:rsidRPr="00955938">
              <w:rPr>
                <w:lang w:val="fr-FR"/>
              </w:rPr>
              <w:t>27</w:t>
            </w:r>
            <w:r w:rsidR="00214BD0" w:rsidRPr="00955938">
              <w:rPr>
                <w:lang w:val="fr-FR"/>
              </w:rPr>
              <w:t> </w:t>
            </w:r>
            <w:r w:rsidRPr="00955938">
              <w:rPr>
                <w:lang w:val="fr-FR"/>
              </w:rPr>
              <w:t>nov. 2012</w:t>
            </w:r>
          </w:p>
        </w:tc>
        <w:tc>
          <w:tcPr>
            <w:tcW w:w="1382" w:type="dxa"/>
            <w:shd w:val="clear" w:color="auto" w:fill="auto"/>
          </w:tcPr>
          <w:p w14:paraId="6DA8F03C" w14:textId="27FD8306" w:rsidR="00F67736" w:rsidRPr="00955938" w:rsidRDefault="00F67736" w:rsidP="00D1667D">
            <w:pPr>
              <w:spacing w:before="40" w:after="120"/>
              <w:ind w:right="113"/>
            </w:pPr>
            <w:r w:rsidRPr="00955938">
              <w:rPr>
                <w:lang w:val="fr-FR"/>
              </w:rPr>
              <w:t>27</w:t>
            </w:r>
            <w:r w:rsidR="00214BD0" w:rsidRPr="00955938">
              <w:rPr>
                <w:lang w:val="fr-FR"/>
              </w:rPr>
              <w:t> </w:t>
            </w:r>
            <w:r w:rsidRPr="00955938">
              <w:rPr>
                <w:lang w:val="fr-FR"/>
              </w:rPr>
              <w:t>déc. 2012</w:t>
            </w:r>
          </w:p>
        </w:tc>
        <w:tc>
          <w:tcPr>
            <w:tcW w:w="1538" w:type="dxa"/>
            <w:shd w:val="clear" w:color="auto" w:fill="auto"/>
          </w:tcPr>
          <w:p w14:paraId="051531AD" w14:textId="5DB305A2" w:rsidR="00F67736" w:rsidRPr="00955938" w:rsidRDefault="00F67736" w:rsidP="00D1667D">
            <w:pPr>
              <w:spacing w:before="40" w:after="120"/>
              <w:ind w:right="113"/>
            </w:pPr>
            <w:r w:rsidRPr="00955938">
              <w:rPr>
                <w:lang w:val="fr-FR"/>
              </w:rPr>
              <w:t>27</w:t>
            </w:r>
            <w:r w:rsidR="00214BD0" w:rsidRPr="00955938">
              <w:rPr>
                <w:lang w:val="fr-FR"/>
              </w:rPr>
              <w:t> </w:t>
            </w:r>
            <w:r w:rsidRPr="00955938">
              <w:rPr>
                <w:lang w:val="fr-FR"/>
              </w:rPr>
              <w:t>déc. 2014</w:t>
            </w:r>
          </w:p>
        </w:tc>
        <w:tc>
          <w:tcPr>
            <w:tcW w:w="1225" w:type="dxa"/>
            <w:shd w:val="clear" w:color="auto" w:fill="auto"/>
          </w:tcPr>
          <w:p w14:paraId="191F6156" w14:textId="77777777" w:rsidR="00F67736" w:rsidRPr="00955938" w:rsidRDefault="00F67736" w:rsidP="00D1667D">
            <w:pPr>
              <w:spacing w:before="40" w:after="120"/>
              <w:ind w:right="113"/>
            </w:pPr>
          </w:p>
        </w:tc>
      </w:tr>
      <w:tr w:rsidR="00F67736" w:rsidRPr="00117CD0" w14:paraId="26F4AE85" w14:textId="77777777" w:rsidTr="00214BD0">
        <w:tc>
          <w:tcPr>
            <w:tcW w:w="1843" w:type="dxa"/>
            <w:shd w:val="clear" w:color="auto" w:fill="auto"/>
          </w:tcPr>
          <w:p w14:paraId="07227B8A" w14:textId="77777777" w:rsidR="00F67736" w:rsidRPr="00955938" w:rsidRDefault="00F67736" w:rsidP="00D1667D">
            <w:pPr>
              <w:spacing w:before="40" w:after="120"/>
              <w:ind w:right="113"/>
              <w:rPr>
                <w:b/>
              </w:rPr>
            </w:pPr>
            <w:r w:rsidRPr="00955938">
              <w:rPr>
                <w:b/>
                <w:lang w:val="fr-FR"/>
              </w:rPr>
              <w:t>Maroc</w:t>
            </w:r>
          </w:p>
        </w:tc>
        <w:tc>
          <w:tcPr>
            <w:tcW w:w="1382" w:type="dxa"/>
            <w:shd w:val="clear" w:color="auto" w:fill="auto"/>
          </w:tcPr>
          <w:p w14:paraId="50EA15C7" w14:textId="2DAC4B8E" w:rsidR="00F67736" w:rsidRPr="00955938" w:rsidRDefault="00F67736" w:rsidP="00D1667D">
            <w:pPr>
              <w:spacing w:before="40" w:after="120"/>
              <w:ind w:right="113"/>
            </w:pPr>
            <w:r w:rsidRPr="00955938">
              <w:rPr>
                <w:lang w:val="fr-FR"/>
              </w:rPr>
              <w:t>14</w:t>
            </w:r>
            <w:r w:rsidR="00214BD0" w:rsidRPr="00955938">
              <w:rPr>
                <w:lang w:val="fr-FR"/>
              </w:rPr>
              <w:t> </w:t>
            </w:r>
            <w:r w:rsidRPr="00955938">
              <w:rPr>
                <w:lang w:val="fr-FR"/>
              </w:rPr>
              <w:t>mai 2013</w:t>
            </w:r>
          </w:p>
        </w:tc>
        <w:tc>
          <w:tcPr>
            <w:tcW w:w="1382" w:type="dxa"/>
            <w:shd w:val="clear" w:color="auto" w:fill="auto"/>
          </w:tcPr>
          <w:p w14:paraId="3F52596C" w14:textId="0074BB59" w:rsidR="00F67736" w:rsidRPr="00955938" w:rsidRDefault="00F67736" w:rsidP="00D1667D">
            <w:pPr>
              <w:spacing w:before="40" w:after="120"/>
              <w:ind w:right="113"/>
            </w:pPr>
            <w:r w:rsidRPr="00955938">
              <w:rPr>
                <w:lang w:val="fr-FR"/>
              </w:rPr>
              <w:t>13</w:t>
            </w:r>
            <w:r w:rsidR="00214BD0" w:rsidRPr="00955938">
              <w:rPr>
                <w:lang w:val="fr-FR"/>
              </w:rPr>
              <w:t> </w:t>
            </w:r>
            <w:r w:rsidRPr="00955938">
              <w:rPr>
                <w:lang w:val="fr-FR"/>
              </w:rPr>
              <w:t>juin 2013</w:t>
            </w:r>
          </w:p>
        </w:tc>
        <w:tc>
          <w:tcPr>
            <w:tcW w:w="1538" w:type="dxa"/>
            <w:shd w:val="clear" w:color="auto" w:fill="auto"/>
          </w:tcPr>
          <w:p w14:paraId="553D4DD0" w14:textId="64088F82" w:rsidR="00F67736" w:rsidRPr="00955938" w:rsidRDefault="00F67736" w:rsidP="00D1667D">
            <w:pPr>
              <w:spacing w:before="40" w:after="120"/>
              <w:ind w:right="113"/>
            </w:pPr>
            <w:r w:rsidRPr="00955938">
              <w:rPr>
                <w:lang w:val="fr-FR"/>
              </w:rPr>
              <w:t>13</w:t>
            </w:r>
            <w:r w:rsidR="00214BD0" w:rsidRPr="00955938">
              <w:rPr>
                <w:lang w:val="fr-FR"/>
              </w:rPr>
              <w:t> </w:t>
            </w:r>
            <w:r w:rsidRPr="00955938">
              <w:rPr>
                <w:lang w:val="fr-FR"/>
              </w:rPr>
              <w:t>juin 2015</w:t>
            </w:r>
          </w:p>
        </w:tc>
        <w:tc>
          <w:tcPr>
            <w:tcW w:w="1225" w:type="dxa"/>
            <w:shd w:val="clear" w:color="auto" w:fill="auto"/>
          </w:tcPr>
          <w:p w14:paraId="2BDF0CA4" w14:textId="77777777" w:rsidR="00F67736" w:rsidRPr="00955938" w:rsidRDefault="00F67736" w:rsidP="00D1667D">
            <w:pPr>
              <w:spacing w:before="40" w:after="120"/>
              <w:ind w:right="113"/>
            </w:pPr>
          </w:p>
        </w:tc>
      </w:tr>
      <w:tr w:rsidR="00F67736" w:rsidRPr="00117CD0" w14:paraId="2BDF2C3F" w14:textId="77777777" w:rsidTr="00214BD0">
        <w:tc>
          <w:tcPr>
            <w:tcW w:w="1843" w:type="dxa"/>
            <w:shd w:val="clear" w:color="auto" w:fill="auto"/>
          </w:tcPr>
          <w:p w14:paraId="13D7EDF9" w14:textId="77777777" w:rsidR="00F67736" w:rsidRPr="00955938" w:rsidRDefault="00F67736" w:rsidP="00D1667D">
            <w:pPr>
              <w:spacing w:before="40" w:after="120"/>
              <w:ind w:right="113"/>
              <w:rPr>
                <w:b/>
              </w:rPr>
            </w:pPr>
            <w:r w:rsidRPr="00955938">
              <w:rPr>
                <w:b/>
                <w:lang w:val="fr-FR"/>
              </w:rPr>
              <w:t>Cambodge</w:t>
            </w:r>
          </w:p>
        </w:tc>
        <w:tc>
          <w:tcPr>
            <w:tcW w:w="1382" w:type="dxa"/>
            <w:shd w:val="clear" w:color="auto" w:fill="auto"/>
          </w:tcPr>
          <w:p w14:paraId="5DD13223" w14:textId="16AF40AE" w:rsidR="00F67736" w:rsidRPr="00955938" w:rsidRDefault="00F67736" w:rsidP="00D1667D">
            <w:pPr>
              <w:spacing w:before="40" w:after="120"/>
              <w:ind w:right="113"/>
            </w:pPr>
            <w:r w:rsidRPr="00955938">
              <w:rPr>
                <w:lang w:val="fr-FR"/>
              </w:rPr>
              <w:t>27</w:t>
            </w:r>
            <w:r w:rsidR="009A78FB" w:rsidRPr="00955938">
              <w:rPr>
                <w:lang w:val="fr-FR"/>
              </w:rPr>
              <w:t> </w:t>
            </w:r>
            <w:r w:rsidRPr="00955938">
              <w:rPr>
                <w:lang w:val="fr-FR"/>
              </w:rPr>
              <w:t>juin 2013</w:t>
            </w:r>
          </w:p>
        </w:tc>
        <w:tc>
          <w:tcPr>
            <w:tcW w:w="1382" w:type="dxa"/>
            <w:shd w:val="clear" w:color="auto" w:fill="auto"/>
          </w:tcPr>
          <w:p w14:paraId="3D7D49E6" w14:textId="72C1E824" w:rsidR="00F67736" w:rsidRPr="00955938" w:rsidRDefault="00F67736" w:rsidP="00D1667D">
            <w:pPr>
              <w:spacing w:before="40" w:after="120"/>
              <w:ind w:right="113"/>
            </w:pPr>
            <w:r w:rsidRPr="00955938">
              <w:rPr>
                <w:lang w:val="fr-FR"/>
              </w:rPr>
              <w:t>27</w:t>
            </w:r>
            <w:r w:rsidR="00214BD0" w:rsidRPr="00955938">
              <w:rPr>
                <w:lang w:val="fr-FR"/>
              </w:rPr>
              <w:t> </w:t>
            </w:r>
            <w:r w:rsidRPr="00955938">
              <w:rPr>
                <w:lang w:val="fr-FR"/>
              </w:rPr>
              <w:t>juill. 2013</w:t>
            </w:r>
          </w:p>
        </w:tc>
        <w:tc>
          <w:tcPr>
            <w:tcW w:w="1538" w:type="dxa"/>
            <w:shd w:val="clear" w:color="auto" w:fill="auto"/>
          </w:tcPr>
          <w:p w14:paraId="0A88C696" w14:textId="04E6CE9C" w:rsidR="00F67736" w:rsidRPr="00955938" w:rsidRDefault="00F67736" w:rsidP="00D1667D">
            <w:pPr>
              <w:spacing w:before="40" w:after="120"/>
              <w:ind w:right="113"/>
            </w:pPr>
            <w:r w:rsidRPr="00955938">
              <w:rPr>
                <w:lang w:val="fr-FR"/>
              </w:rPr>
              <w:t>27</w:t>
            </w:r>
            <w:r w:rsidR="00214BD0" w:rsidRPr="00955938">
              <w:rPr>
                <w:lang w:val="fr-FR"/>
              </w:rPr>
              <w:t> </w:t>
            </w:r>
            <w:r w:rsidRPr="00955938">
              <w:rPr>
                <w:lang w:val="fr-FR"/>
              </w:rPr>
              <w:t>juill. 2015</w:t>
            </w:r>
          </w:p>
        </w:tc>
        <w:tc>
          <w:tcPr>
            <w:tcW w:w="1225" w:type="dxa"/>
            <w:shd w:val="clear" w:color="auto" w:fill="auto"/>
          </w:tcPr>
          <w:p w14:paraId="3C372DA7" w14:textId="77777777" w:rsidR="00F67736" w:rsidRPr="00955938" w:rsidRDefault="00F67736" w:rsidP="00D1667D">
            <w:pPr>
              <w:spacing w:before="40" w:after="120"/>
              <w:ind w:right="113"/>
            </w:pPr>
          </w:p>
        </w:tc>
      </w:tr>
      <w:tr w:rsidR="00F67736" w:rsidRPr="00117CD0" w14:paraId="328A6A9A" w14:textId="77777777" w:rsidTr="00214BD0">
        <w:tc>
          <w:tcPr>
            <w:tcW w:w="1843" w:type="dxa"/>
            <w:shd w:val="clear" w:color="auto" w:fill="auto"/>
          </w:tcPr>
          <w:p w14:paraId="2BB138CA" w14:textId="77777777" w:rsidR="00F67736" w:rsidRPr="00955938" w:rsidRDefault="00F67736" w:rsidP="00D1667D">
            <w:pPr>
              <w:spacing w:before="40" w:after="120"/>
              <w:ind w:right="113"/>
              <w:rPr>
                <w:b/>
              </w:rPr>
            </w:pPr>
            <w:r w:rsidRPr="00955938">
              <w:rPr>
                <w:b/>
                <w:lang w:val="fr-FR"/>
              </w:rPr>
              <w:t>Lituanie</w:t>
            </w:r>
            <w:r w:rsidRPr="00955938">
              <w:rPr>
                <w:bCs/>
                <w:lang w:val="fr-FR"/>
              </w:rPr>
              <w:t>*</w:t>
            </w:r>
          </w:p>
        </w:tc>
        <w:tc>
          <w:tcPr>
            <w:tcW w:w="1382" w:type="dxa"/>
            <w:shd w:val="clear" w:color="auto" w:fill="auto"/>
          </w:tcPr>
          <w:p w14:paraId="48DC774C" w14:textId="08F16F08" w:rsidR="00F67736" w:rsidRPr="00955938" w:rsidRDefault="00F67736" w:rsidP="00D1667D">
            <w:pPr>
              <w:spacing w:before="40" w:after="120"/>
              <w:ind w:right="113"/>
            </w:pPr>
            <w:r w:rsidRPr="00955938">
              <w:rPr>
                <w:lang w:val="fr-FR"/>
              </w:rPr>
              <w:t>14</w:t>
            </w:r>
            <w:r w:rsidR="009A78FB" w:rsidRPr="00955938">
              <w:rPr>
                <w:lang w:val="fr-FR"/>
              </w:rPr>
              <w:t> </w:t>
            </w:r>
            <w:r w:rsidRPr="00955938">
              <w:rPr>
                <w:lang w:val="fr-FR"/>
              </w:rPr>
              <w:t>août 2013</w:t>
            </w:r>
          </w:p>
        </w:tc>
        <w:tc>
          <w:tcPr>
            <w:tcW w:w="1382" w:type="dxa"/>
            <w:shd w:val="clear" w:color="auto" w:fill="auto"/>
          </w:tcPr>
          <w:p w14:paraId="4CD97740" w14:textId="2BC23C61" w:rsidR="00F67736" w:rsidRPr="00955938" w:rsidRDefault="00F67736" w:rsidP="00D1667D">
            <w:pPr>
              <w:spacing w:before="40" w:after="120"/>
              <w:ind w:right="113"/>
            </w:pPr>
            <w:r w:rsidRPr="00955938">
              <w:rPr>
                <w:lang w:val="fr-FR"/>
              </w:rPr>
              <w:t>13</w:t>
            </w:r>
            <w:r w:rsidR="009A78FB" w:rsidRPr="00955938">
              <w:rPr>
                <w:lang w:val="fr-FR"/>
              </w:rPr>
              <w:t> </w:t>
            </w:r>
            <w:r w:rsidRPr="00955938">
              <w:rPr>
                <w:lang w:val="fr-FR"/>
              </w:rPr>
              <w:t>sept. 2013</w:t>
            </w:r>
          </w:p>
        </w:tc>
        <w:tc>
          <w:tcPr>
            <w:tcW w:w="1538" w:type="dxa"/>
            <w:shd w:val="clear" w:color="auto" w:fill="auto"/>
          </w:tcPr>
          <w:p w14:paraId="4DC0A785" w14:textId="5D44E4C7" w:rsidR="00F67736" w:rsidRPr="00955938" w:rsidRDefault="00F67736" w:rsidP="00D1667D">
            <w:pPr>
              <w:spacing w:before="40" w:after="120"/>
              <w:ind w:right="113"/>
            </w:pPr>
            <w:r w:rsidRPr="00955938">
              <w:rPr>
                <w:lang w:val="fr-FR"/>
              </w:rPr>
              <w:t>13</w:t>
            </w:r>
            <w:r w:rsidR="00214BD0" w:rsidRPr="00955938">
              <w:rPr>
                <w:lang w:val="fr-FR"/>
              </w:rPr>
              <w:t> </w:t>
            </w:r>
            <w:r w:rsidRPr="00955938">
              <w:rPr>
                <w:lang w:val="fr-FR"/>
              </w:rPr>
              <w:t>sept. 2015</w:t>
            </w:r>
          </w:p>
        </w:tc>
        <w:tc>
          <w:tcPr>
            <w:tcW w:w="1225" w:type="dxa"/>
            <w:shd w:val="clear" w:color="auto" w:fill="auto"/>
          </w:tcPr>
          <w:p w14:paraId="72E767EA" w14:textId="7C11875D" w:rsidR="00F67736" w:rsidRPr="00955938" w:rsidRDefault="00F67736" w:rsidP="00D1667D">
            <w:pPr>
              <w:spacing w:before="40" w:after="120"/>
              <w:ind w:right="113"/>
            </w:pPr>
            <w:r w:rsidRPr="00955938">
              <w:rPr>
                <w:lang w:val="fr-FR"/>
              </w:rPr>
              <w:t>6</w:t>
            </w:r>
            <w:r w:rsidR="00214BD0" w:rsidRPr="00955938">
              <w:rPr>
                <w:lang w:val="fr-FR"/>
              </w:rPr>
              <w:t> </w:t>
            </w:r>
            <w:r w:rsidRPr="00955938">
              <w:rPr>
                <w:lang w:val="fr-FR"/>
              </w:rPr>
              <w:t>oct. 2015</w:t>
            </w:r>
          </w:p>
        </w:tc>
      </w:tr>
      <w:tr w:rsidR="00F67736" w:rsidRPr="00117CD0" w14:paraId="72B7A1A7" w14:textId="77777777" w:rsidTr="00214BD0">
        <w:tc>
          <w:tcPr>
            <w:tcW w:w="1843" w:type="dxa"/>
            <w:shd w:val="clear" w:color="auto" w:fill="auto"/>
          </w:tcPr>
          <w:p w14:paraId="032873AF" w14:textId="77777777" w:rsidR="00F67736" w:rsidRPr="00955938" w:rsidRDefault="00F67736" w:rsidP="00D1667D">
            <w:pPr>
              <w:spacing w:before="40" w:after="120"/>
              <w:ind w:right="113"/>
              <w:rPr>
                <w:b/>
              </w:rPr>
            </w:pPr>
            <w:r w:rsidRPr="00955938">
              <w:rPr>
                <w:b/>
                <w:lang w:val="fr-FR"/>
              </w:rPr>
              <w:t>Lesotho</w:t>
            </w:r>
          </w:p>
        </w:tc>
        <w:tc>
          <w:tcPr>
            <w:tcW w:w="1382" w:type="dxa"/>
            <w:shd w:val="clear" w:color="auto" w:fill="auto"/>
          </w:tcPr>
          <w:p w14:paraId="41EABCF7" w14:textId="5946020A" w:rsidR="00F67736" w:rsidRPr="00955938" w:rsidRDefault="00F67736" w:rsidP="00D1667D">
            <w:pPr>
              <w:spacing w:before="40" w:after="120"/>
              <w:ind w:right="113"/>
            </w:pPr>
            <w:r w:rsidRPr="00955938">
              <w:rPr>
                <w:lang w:val="fr-FR"/>
              </w:rPr>
              <w:t>6</w:t>
            </w:r>
            <w:r w:rsidR="00214BD0" w:rsidRPr="00955938">
              <w:rPr>
                <w:lang w:val="fr-FR"/>
              </w:rPr>
              <w:t> </w:t>
            </w:r>
            <w:r w:rsidRPr="00955938">
              <w:rPr>
                <w:lang w:val="fr-FR"/>
              </w:rPr>
              <w:t>déc. 2013</w:t>
            </w:r>
          </w:p>
        </w:tc>
        <w:tc>
          <w:tcPr>
            <w:tcW w:w="1382" w:type="dxa"/>
            <w:shd w:val="clear" w:color="auto" w:fill="auto"/>
          </w:tcPr>
          <w:p w14:paraId="65603901" w14:textId="0BACCFEE" w:rsidR="00F67736" w:rsidRPr="00955938" w:rsidRDefault="00F67736" w:rsidP="00D1667D">
            <w:pPr>
              <w:spacing w:before="40" w:after="120"/>
              <w:ind w:right="113"/>
            </w:pPr>
            <w:r w:rsidRPr="00955938">
              <w:rPr>
                <w:lang w:val="fr-FR"/>
              </w:rPr>
              <w:t>5</w:t>
            </w:r>
            <w:r w:rsidR="00214BD0" w:rsidRPr="00955938">
              <w:rPr>
                <w:lang w:val="fr-FR"/>
              </w:rPr>
              <w:t> </w:t>
            </w:r>
            <w:r w:rsidRPr="00955938">
              <w:rPr>
                <w:lang w:val="fr-FR"/>
              </w:rPr>
              <w:t>janv. 2014</w:t>
            </w:r>
          </w:p>
        </w:tc>
        <w:tc>
          <w:tcPr>
            <w:tcW w:w="1538" w:type="dxa"/>
            <w:shd w:val="clear" w:color="auto" w:fill="auto"/>
          </w:tcPr>
          <w:p w14:paraId="3777D413" w14:textId="598931C3" w:rsidR="00F67736" w:rsidRPr="00955938" w:rsidRDefault="00F67736" w:rsidP="00D1667D">
            <w:pPr>
              <w:spacing w:before="40" w:after="120"/>
              <w:ind w:right="113"/>
            </w:pPr>
            <w:r w:rsidRPr="00955938">
              <w:rPr>
                <w:lang w:val="fr-FR"/>
              </w:rPr>
              <w:t>5</w:t>
            </w:r>
            <w:r w:rsidR="00214BD0" w:rsidRPr="00955938">
              <w:rPr>
                <w:lang w:val="fr-FR"/>
              </w:rPr>
              <w:t> </w:t>
            </w:r>
            <w:r w:rsidRPr="00955938">
              <w:rPr>
                <w:lang w:val="fr-FR"/>
              </w:rPr>
              <w:t>janv. 2016</w:t>
            </w:r>
          </w:p>
        </w:tc>
        <w:tc>
          <w:tcPr>
            <w:tcW w:w="1225" w:type="dxa"/>
            <w:shd w:val="clear" w:color="auto" w:fill="auto"/>
          </w:tcPr>
          <w:p w14:paraId="0B0FA849" w14:textId="77777777" w:rsidR="00F67736" w:rsidRPr="00955938" w:rsidRDefault="00F67736" w:rsidP="00D1667D">
            <w:pPr>
              <w:spacing w:before="40" w:after="120"/>
              <w:ind w:right="113"/>
            </w:pPr>
          </w:p>
        </w:tc>
      </w:tr>
      <w:tr w:rsidR="00F67736" w:rsidRPr="00117CD0" w14:paraId="51CD85D5" w14:textId="77777777" w:rsidTr="00214BD0">
        <w:tc>
          <w:tcPr>
            <w:tcW w:w="1843" w:type="dxa"/>
            <w:shd w:val="clear" w:color="auto" w:fill="auto"/>
          </w:tcPr>
          <w:p w14:paraId="09C17929" w14:textId="77777777" w:rsidR="00F67736" w:rsidRPr="00955938" w:rsidRDefault="00F67736" w:rsidP="00D1667D">
            <w:pPr>
              <w:spacing w:before="40" w:after="120"/>
              <w:ind w:right="113"/>
              <w:rPr>
                <w:b/>
              </w:rPr>
            </w:pPr>
            <w:r w:rsidRPr="00955938">
              <w:rPr>
                <w:b/>
                <w:lang w:val="fr-FR"/>
              </w:rPr>
              <w:t>Portugal</w:t>
            </w:r>
            <w:r w:rsidRPr="00955938">
              <w:rPr>
                <w:bCs/>
                <w:lang w:val="fr-FR"/>
              </w:rPr>
              <w:t>*</w:t>
            </w:r>
          </w:p>
        </w:tc>
        <w:tc>
          <w:tcPr>
            <w:tcW w:w="1382" w:type="dxa"/>
            <w:shd w:val="clear" w:color="auto" w:fill="auto"/>
          </w:tcPr>
          <w:p w14:paraId="5E51C62D" w14:textId="441CACE8" w:rsidR="00F67736" w:rsidRPr="00955938" w:rsidRDefault="00F67736" w:rsidP="00D1667D">
            <w:pPr>
              <w:spacing w:before="40" w:after="120"/>
              <w:ind w:right="113"/>
            </w:pPr>
            <w:r w:rsidRPr="00955938">
              <w:rPr>
                <w:lang w:val="fr-FR"/>
              </w:rPr>
              <w:t>27</w:t>
            </w:r>
            <w:r w:rsidR="00214BD0" w:rsidRPr="00955938">
              <w:rPr>
                <w:lang w:val="fr-FR"/>
              </w:rPr>
              <w:t> </w:t>
            </w:r>
            <w:r w:rsidRPr="00955938">
              <w:rPr>
                <w:lang w:val="fr-FR"/>
              </w:rPr>
              <w:t>janv. 2014</w:t>
            </w:r>
          </w:p>
        </w:tc>
        <w:tc>
          <w:tcPr>
            <w:tcW w:w="1382" w:type="dxa"/>
            <w:shd w:val="clear" w:color="auto" w:fill="auto"/>
          </w:tcPr>
          <w:p w14:paraId="022C939A" w14:textId="07875AF8" w:rsidR="00F67736" w:rsidRPr="00955938" w:rsidRDefault="00F67736" w:rsidP="00D1667D">
            <w:pPr>
              <w:spacing w:before="40" w:after="120"/>
              <w:ind w:right="113"/>
            </w:pPr>
            <w:r w:rsidRPr="00955938">
              <w:rPr>
                <w:lang w:val="fr-FR"/>
              </w:rPr>
              <w:t>26</w:t>
            </w:r>
            <w:r w:rsidR="00214BD0" w:rsidRPr="00955938">
              <w:rPr>
                <w:lang w:val="fr-FR"/>
              </w:rPr>
              <w:t> </w:t>
            </w:r>
            <w:r w:rsidRPr="00955938">
              <w:rPr>
                <w:lang w:val="fr-FR"/>
              </w:rPr>
              <w:t>févr. 2014</w:t>
            </w:r>
          </w:p>
        </w:tc>
        <w:tc>
          <w:tcPr>
            <w:tcW w:w="1538" w:type="dxa"/>
            <w:shd w:val="clear" w:color="auto" w:fill="auto"/>
          </w:tcPr>
          <w:p w14:paraId="032739F7" w14:textId="44AFB740" w:rsidR="00F67736" w:rsidRPr="00955938" w:rsidRDefault="00F67736" w:rsidP="00D1667D">
            <w:pPr>
              <w:spacing w:before="40" w:after="120"/>
              <w:ind w:right="113"/>
            </w:pPr>
            <w:r w:rsidRPr="00955938">
              <w:rPr>
                <w:lang w:val="fr-FR"/>
              </w:rPr>
              <w:t>26</w:t>
            </w:r>
            <w:r w:rsidR="00214BD0" w:rsidRPr="00955938">
              <w:rPr>
                <w:lang w:val="fr-FR"/>
              </w:rPr>
              <w:t> </w:t>
            </w:r>
            <w:r w:rsidRPr="00955938">
              <w:rPr>
                <w:lang w:val="fr-FR"/>
              </w:rPr>
              <w:t>févr. 2016</w:t>
            </w:r>
          </w:p>
        </w:tc>
        <w:tc>
          <w:tcPr>
            <w:tcW w:w="1225" w:type="dxa"/>
            <w:shd w:val="clear" w:color="auto" w:fill="auto"/>
          </w:tcPr>
          <w:p w14:paraId="12E762FF" w14:textId="510A9465" w:rsidR="00F67736" w:rsidRPr="00955938" w:rsidRDefault="00F67736" w:rsidP="00D1667D">
            <w:pPr>
              <w:spacing w:before="40" w:after="120"/>
              <w:ind w:right="113"/>
            </w:pPr>
            <w:r w:rsidRPr="00955938">
              <w:rPr>
                <w:lang w:val="fr-FR"/>
              </w:rPr>
              <w:t>22</w:t>
            </w:r>
            <w:r w:rsidR="00214BD0" w:rsidRPr="00955938">
              <w:rPr>
                <w:lang w:val="fr-FR"/>
              </w:rPr>
              <w:t> </w:t>
            </w:r>
            <w:r w:rsidRPr="00955938">
              <w:rPr>
                <w:lang w:val="fr-FR"/>
              </w:rPr>
              <w:t>juin 2016</w:t>
            </w:r>
          </w:p>
        </w:tc>
      </w:tr>
      <w:tr w:rsidR="00F67736" w:rsidRPr="00117CD0" w14:paraId="5D57A4F5" w14:textId="77777777" w:rsidTr="00214BD0">
        <w:tc>
          <w:tcPr>
            <w:tcW w:w="1843" w:type="dxa"/>
            <w:shd w:val="clear" w:color="auto" w:fill="auto"/>
          </w:tcPr>
          <w:p w14:paraId="54940D3F" w14:textId="77777777" w:rsidR="00F67736" w:rsidRPr="00955938" w:rsidRDefault="00F67736" w:rsidP="00D1667D">
            <w:pPr>
              <w:spacing w:before="40" w:after="120"/>
              <w:ind w:right="113"/>
              <w:rPr>
                <w:b/>
              </w:rPr>
            </w:pPr>
            <w:r w:rsidRPr="00955938">
              <w:rPr>
                <w:b/>
                <w:lang w:val="fr-FR"/>
              </w:rPr>
              <w:t>Togo</w:t>
            </w:r>
          </w:p>
        </w:tc>
        <w:tc>
          <w:tcPr>
            <w:tcW w:w="1382" w:type="dxa"/>
            <w:shd w:val="clear" w:color="auto" w:fill="auto"/>
          </w:tcPr>
          <w:p w14:paraId="4ECCFB7C" w14:textId="24B4D840" w:rsidR="00F67736" w:rsidRPr="00955938" w:rsidRDefault="00F67736" w:rsidP="00D1667D">
            <w:pPr>
              <w:spacing w:before="40" w:after="120"/>
              <w:ind w:right="113"/>
            </w:pPr>
            <w:r w:rsidRPr="00955938">
              <w:rPr>
                <w:lang w:val="fr-FR"/>
              </w:rPr>
              <w:t>21</w:t>
            </w:r>
            <w:r w:rsidR="00214BD0" w:rsidRPr="00955938">
              <w:rPr>
                <w:lang w:val="fr-FR"/>
              </w:rPr>
              <w:t> </w:t>
            </w:r>
            <w:r w:rsidRPr="00955938">
              <w:rPr>
                <w:lang w:val="fr-FR"/>
              </w:rPr>
              <w:t>juill. 2014</w:t>
            </w:r>
          </w:p>
        </w:tc>
        <w:tc>
          <w:tcPr>
            <w:tcW w:w="1382" w:type="dxa"/>
            <w:shd w:val="clear" w:color="auto" w:fill="auto"/>
          </w:tcPr>
          <w:p w14:paraId="28D89678" w14:textId="61FECC1A" w:rsidR="00F67736" w:rsidRPr="00955938" w:rsidRDefault="00F67736" w:rsidP="00D1667D">
            <w:pPr>
              <w:spacing w:before="40" w:after="120"/>
              <w:ind w:right="113"/>
            </w:pPr>
            <w:r w:rsidRPr="00955938">
              <w:rPr>
                <w:lang w:val="fr-FR"/>
              </w:rPr>
              <w:t>20</w:t>
            </w:r>
            <w:r w:rsidR="00214BD0" w:rsidRPr="00955938">
              <w:rPr>
                <w:lang w:val="fr-FR"/>
              </w:rPr>
              <w:t> </w:t>
            </w:r>
            <w:r w:rsidRPr="00955938">
              <w:rPr>
                <w:lang w:val="fr-FR"/>
              </w:rPr>
              <w:t>août 2014</w:t>
            </w:r>
          </w:p>
        </w:tc>
        <w:tc>
          <w:tcPr>
            <w:tcW w:w="1538" w:type="dxa"/>
            <w:shd w:val="clear" w:color="auto" w:fill="auto"/>
          </w:tcPr>
          <w:p w14:paraId="18114BF1" w14:textId="790BF4A5" w:rsidR="00F67736" w:rsidRPr="00955938" w:rsidRDefault="00F67736" w:rsidP="00D1667D">
            <w:pPr>
              <w:spacing w:before="40" w:after="120"/>
              <w:ind w:right="113"/>
            </w:pPr>
            <w:r w:rsidRPr="00955938">
              <w:rPr>
                <w:lang w:val="fr-FR"/>
              </w:rPr>
              <w:t>20</w:t>
            </w:r>
            <w:r w:rsidR="00214BD0" w:rsidRPr="00955938">
              <w:rPr>
                <w:lang w:val="fr-FR"/>
              </w:rPr>
              <w:t> </w:t>
            </w:r>
            <w:r w:rsidRPr="00955938">
              <w:rPr>
                <w:lang w:val="fr-FR"/>
              </w:rPr>
              <w:t>août 2016</w:t>
            </w:r>
          </w:p>
        </w:tc>
        <w:tc>
          <w:tcPr>
            <w:tcW w:w="1225" w:type="dxa"/>
            <w:shd w:val="clear" w:color="auto" w:fill="auto"/>
          </w:tcPr>
          <w:p w14:paraId="6A9B27ED" w14:textId="77777777" w:rsidR="00F67736" w:rsidRPr="00955938" w:rsidRDefault="00F67736" w:rsidP="00D1667D">
            <w:pPr>
              <w:spacing w:before="40" w:after="120"/>
              <w:ind w:right="113"/>
            </w:pPr>
          </w:p>
        </w:tc>
      </w:tr>
      <w:tr w:rsidR="00F67736" w:rsidRPr="00117CD0" w14:paraId="1DA60153" w14:textId="77777777" w:rsidTr="00214BD0">
        <w:tc>
          <w:tcPr>
            <w:tcW w:w="1843" w:type="dxa"/>
            <w:shd w:val="clear" w:color="auto" w:fill="auto"/>
          </w:tcPr>
          <w:p w14:paraId="0660407F" w14:textId="77777777" w:rsidR="00F67736" w:rsidRPr="00955938" w:rsidRDefault="00F67736" w:rsidP="00D1667D">
            <w:pPr>
              <w:spacing w:before="40" w:after="120"/>
              <w:ind w:right="113"/>
              <w:rPr>
                <w:b/>
              </w:rPr>
            </w:pPr>
            <w:r w:rsidRPr="00955938">
              <w:rPr>
                <w:b/>
                <w:lang w:val="fr-FR"/>
              </w:rPr>
              <w:t>Slovaquie</w:t>
            </w:r>
            <w:r w:rsidRPr="00955938">
              <w:rPr>
                <w:bCs/>
                <w:lang w:val="fr-FR"/>
              </w:rPr>
              <w:t>*</w:t>
            </w:r>
          </w:p>
        </w:tc>
        <w:tc>
          <w:tcPr>
            <w:tcW w:w="1382" w:type="dxa"/>
            <w:shd w:val="clear" w:color="auto" w:fill="auto"/>
          </w:tcPr>
          <w:p w14:paraId="3596F46C" w14:textId="3DDC331B" w:rsidR="00F67736" w:rsidRPr="00955938" w:rsidRDefault="00F67736" w:rsidP="00D1667D">
            <w:pPr>
              <w:spacing w:before="40" w:after="120"/>
              <w:ind w:right="113"/>
            </w:pPr>
            <w:r w:rsidRPr="00955938">
              <w:rPr>
                <w:lang w:val="fr-FR"/>
              </w:rPr>
              <w:t>15</w:t>
            </w:r>
            <w:r w:rsidR="00214BD0" w:rsidRPr="00955938">
              <w:rPr>
                <w:lang w:val="fr-FR"/>
              </w:rPr>
              <w:t> </w:t>
            </w:r>
            <w:r w:rsidRPr="00955938">
              <w:rPr>
                <w:lang w:val="fr-FR"/>
              </w:rPr>
              <w:t>déc. 2014</w:t>
            </w:r>
          </w:p>
        </w:tc>
        <w:tc>
          <w:tcPr>
            <w:tcW w:w="1382" w:type="dxa"/>
            <w:shd w:val="clear" w:color="auto" w:fill="auto"/>
          </w:tcPr>
          <w:p w14:paraId="7B2B941E" w14:textId="3253219A" w:rsidR="00F67736" w:rsidRPr="00955938" w:rsidRDefault="00F67736" w:rsidP="00D1667D">
            <w:pPr>
              <w:spacing w:before="40" w:after="120"/>
              <w:ind w:right="113"/>
            </w:pPr>
            <w:r w:rsidRPr="00955938">
              <w:rPr>
                <w:lang w:val="fr-FR"/>
              </w:rPr>
              <w:t>14</w:t>
            </w:r>
            <w:r w:rsidR="00214BD0" w:rsidRPr="00955938">
              <w:rPr>
                <w:lang w:val="fr-FR"/>
              </w:rPr>
              <w:t> </w:t>
            </w:r>
            <w:r w:rsidRPr="00955938">
              <w:rPr>
                <w:lang w:val="fr-FR"/>
              </w:rPr>
              <w:t>janv. 2015</w:t>
            </w:r>
          </w:p>
        </w:tc>
        <w:tc>
          <w:tcPr>
            <w:tcW w:w="1538" w:type="dxa"/>
            <w:shd w:val="clear" w:color="auto" w:fill="auto"/>
          </w:tcPr>
          <w:p w14:paraId="51DE4EA4" w14:textId="6B96C128" w:rsidR="00F67736" w:rsidRPr="00955938" w:rsidRDefault="00F67736" w:rsidP="00D1667D">
            <w:pPr>
              <w:spacing w:before="40" w:after="120"/>
              <w:ind w:right="113"/>
            </w:pPr>
            <w:r w:rsidRPr="00955938">
              <w:rPr>
                <w:lang w:val="fr-FR"/>
              </w:rPr>
              <w:t>14</w:t>
            </w:r>
            <w:r w:rsidR="00214BD0" w:rsidRPr="00955938">
              <w:rPr>
                <w:lang w:val="fr-FR"/>
              </w:rPr>
              <w:t> </w:t>
            </w:r>
            <w:r w:rsidRPr="00955938">
              <w:rPr>
                <w:lang w:val="fr-FR"/>
              </w:rPr>
              <w:t>janv. 2017</w:t>
            </w:r>
          </w:p>
        </w:tc>
        <w:tc>
          <w:tcPr>
            <w:tcW w:w="1225" w:type="dxa"/>
            <w:shd w:val="clear" w:color="auto" w:fill="auto"/>
          </w:tcPr>
          <w:p w14:paraId="587BBA46" w14:textId="02BE452D" w:rsidR="00F67736" w:rsidRPr="00955938" w:rsidRDefault="00F67736" w:rsidP="00D1667D">
            <w:pPr>
              <w:spacing w:before="40" w:after="120"/>
              <w:ind w:right="113"/>
            </w:pPr>
            <w:r w:rsidRPr="00955938">
              <w:rPr>
                <w:lang w:val="fr-FR"/>
              </w:rPr>
              <w:t>26</w:t>
            </w:r>
            <w:r w:rsidR="00214BD0" w:rsidRPr="00955938">
              <w:rPr>
                <w:lang w:val="fr-FR"/>
              </w:rPr>
              <w:t> </w:t>
            </w:r>
            <w:r w:rsidRPr="00955938">
              <w:rPr>
                <w:lang w:val="fr-FR"/>
              </w:rPr>
              <w:t>avril 2018</w:t>
            </w:r>
          </w:p>
        </w:tc>
      </w:tr>
      <w:tr w:rsidR="00F67736" w:rsidRPr="00117CD0" w14:paraId="606CD190" w14:textId="77777777" w:rsidTr="00214BD0">
        <w:tc>
          <w:tcPr>
            <w:tcW w:w="1843" w:type="dxa"/>
            <w:shd w:val="clear" w:color="auto" w:fill="auto"/>
          </w:tcPr>
          <w:p w14:paraId="048D843B" w14:textId="77777777" w:rsidR="00F67736" w:rsidRPr="00955938" w:rsidRDefault="00F67736" w:rsidP="00D1667D">
            <w:pPr>
              <w:spacing w:before="40" w:after="120"/>
              <w:ind w:right="113"/>
              <w:rPr>
                <w:b/>
              </w:rPr>
            </w:pPr>
            <w:r w:rsidRPr="00955938">
              <w:rPr>
                <w:b/>
                <w:lang w:val="fr-FR"/>
              </w:rPr>
              <w:t>Mongolie</w:t>
            </w:r>
          </w:p>
        </w:tc>
        <w:tc>
          <w:tcPr>
            <w:tcW w:w="1382" w:type="dxa"/>
            <w:shd w:val="clear" w:color="auto" w:fill="auto"/>
          </w:tcPr>
          <w:p w14:paraId="44166BF4" w14:textId="3D757211" w:rsidR="00F67736" w:rsidRPr="00955938" w:rsidRDefault="00F67736" w:rsidP="00D1667D">
            <w:pPr>
              <w:spacing w:before="40" w:after="120"/>
              <w:ind w:right="113"/>
            </w:pPr>
            <w:r w:rsidRPr="00955938">
              <w:rPr>
                <w:lang w:val="fr-FR"/>
              </w:rPr>
              <w:t>12</w:t>
            </w:r>
            <w:r w:rsidR="00214BD0" w:rsidRPr="00955938">
              <w:rPr>
                <w:lang w:val="fr-FR"/>
              </w:rPr>
              <w:t> </w:t>
            </w:r>
            <w:r w:rsidRPr="00955938">
              <w:rPr>
                <w:lang w:val="fr-FR"/>
              </w:rPr>
              <w:t>févr. 2015</w:t>
            </w:r>
          </w:p>
        </w:tc>
        <w:tc>
          <w:tcPr>
            <w:tcW w:w="1382" w:type="dxa"/>
            <w:shd w:val="clear" w:color="auto" w:fill="auto"/>
          </w:tcPr>
          <w:p w14:paraId="2B38430A" w14:textId="4AE8D6A5" w:rsidR="00F67736" w:rsidRPr="00955938" w:rsidRDefault="00F67736" w:rsidP="00D1667D">
            <w:pPr>
              <w:spacing w:before="40" w:after="120"/>
              <w:ind w:right="113"/>
            </w:pPr>
            <w:r w:rsidRPr="00955938">
              <w:rPr>
                <w:lang w:val="fr-FR"/>
              </w:rPr>
              <w:t>14</w:t>
            </w:r>
            <w:r w:rsidR="00214BD0" w:rsidRPr="00955938">
              <w:rPr>
                <w:lang w:val="fr-FR"/>
              </w:rPr>
              <w:t> </w:t>
            </w:r>
            <w:r w:rsidRPr="00955938">
              <w:rPr>
                <w:lang w:val="fr-FR"/>
              </w:rPr>
              <w:t>mars 2015</w:t>
            </w:r>
          </w:p>
        </w:tc>
        <w:tc>
          <w:tcPr>
            <w:tcW w:w="1538" w:type="dxa"/>
            <w:shd w:val="clear" w:color="auto" w:fill="auto"/>
          </w:tcPr>
          <w:p w14:paraId="2870907B" w14:textId="050C22DF" w:rsidR="00F67736" w:rsidRPr="00955938" w:rsidRDefault="00F67736" w:rsidP="00D1667D">
            <w:pPr>
              <w:spacing w:before="40" w:after="120"/>
              <w:ind w:right="113"/>
            </w:pPr>
            <w:r w:rsidRPr="00955938">
              <w:rPr>
                <w:lang w:val="fr-FR"/>
              </w:rPr>
              <w:t>14</w:t>
            </w:r>
            <w:r w:rsidR="00214BD0" w:rsidRPr="00955938">
              <w:rPr>
                <w:lang w:val="fr-FR"/>
              </w:rPr>
              <w:t> </w:t>
            </w:r>
            <w:r w:rsidRPr="00955938">
              <w:rPr>
                <w:lang w:val="fr-FR"/>
              </w:rPr>
              <w:t>mars 2017</w:t>
            </w:r>
          </w:p>
        </w:tc>
        <w:tc>
          <w:tcPr>
            <w:tcW w:w="1225" w:type="dxa"/>
            <w:shd w:val="clear" w:color="auto" w:fill="auto"/>
          </w:tcPr>
          <w:p w14:paraId="01637ADB" w14:textId="6E241829" w:rsidR="00F67736" w:rsidRPr="00955938" w:rsidRDefault="00F67736" w:rsidP="00D1667D">
            <w:pPr>
              <w:spacing w:before="40" w:after="120"/>
              <w:ind w:right="113"/>
            </w:pPr>
            <w:r w:rsidRPr="00955938">
              <w:rPr>
                <w:lang w:val="fr-FR"/>
              </w:rPr>
              <w:t>27</w:t>
            </w:r>
            <w:r w:rsidR="00214BD0" w:rsidRPr="00955938">
              <w:rPr>
                <w:lang w:val="fr-FR"/>
              </w:rPr>
              <w:t> </w:t>
            </w:r>
            <w:r w:rsidRPr="00955938">
              <w:rPr>
                <w:lang w:val="fr-FR"/>
              </w:rPr>
              <w:t>déc. 2018</w:t>
            </w:r>
          </w:p>
        </w:tc>
      </w:tr>
      <w:tr w:rsidR="00F67736" w:rsidRPr="00117CD0" w14:paraId="4611242D" w14:textId="77777777" w:rsidTr="00214BD0">
        <w:tc>
          <w:tcPr>
            <w:tcW w:w="1843" w:type="dxa"/>
            <w:shd w:val="clear" w:color="auto" w:fill="auto"/>
          </w:tcPr>
          <w:p w14:paraId="49B06F62" w14:textId="77777777" w:rsidR="00F67736" w:rsidRPr="00955938" w:rsidRDefault="00F67736" w:rsidP="00D1667D">
            <w:pPr>
              <w:spacing w:before="40" w:after="120"/>
              <w:ind w:right="113"/>
              <w:rPr>
                <w:b/>
              </w:rPr>
            </w:pPr>
            <w:r w:rsidRPr="00955938">
              <w:rPr>
                <w:b/>
                <w:lang w:val="fr-FR"/>
              </w:rPr>
              <w:t>Malte</w:t>
            </w:r>
          </w:p>
        </w:tc>
        <w:tc>
          <w:tcPr>
            <w:tcW w:w="1382" w:type="dxa"/>
            <w:shd w:val="clear" w:color="auto" w:fill="auto"/>
          </w:tcPr>
          <w:p w14:paraId="10ADE164" w14:textId="58B26962" w:rsidR="00F67736" w:rsidRPr="00955938" w:rsidRDefault="00F67736" w:rsidP="00D1667D">
            <w:pPr>
              <w:spacing w:before="40" w:after="120"/>
              <w:ind w:right="113"/>
            </w:pPr>
            <w:r w:rsidRPr="00955938">
              <w:rPr>
                <w:lang w:val="fr-FR"/>
              </w:rPr>
              <w:t>27</w:t>
            </w:r>
            <w:r w:rsidR="00214BD0" w:rsidRPr="00955938">
              <w:rPr>
                <w:lang w:val="fr-FR"/>
              </w:rPr>
              <w:t> </w:t>
            </w:r>
            <w:r w:rsidRPr="00955938">
              <w:rPr>
                <w:lang w:val="fr-FR"/>
              </w:rPr>
              <w:t>mars 2015</w:t>
            </w:r>
          </w:p>
        </w:tc>
        <w:tc>
          <w:tcPr>
            <w:tcW w:w="1382" w:type="dxa"/>
            <w:shd w:val="clear" w:color="auto" w:fill="auto"/>
          </w:tcPr>
          <w:p w14:paraId="79AC642F" w14:textId="3C0417F1" w:rsidR="00F67736" w:rsidRPr="00955938" w:rsidRDefault="00F67736" w:rsidP="00D1667D">
            <w:pPr>
              <w:spacing w:before="40" w:after="120"/>
              <w:ind w:right="113"/>
            </w:pPr>
            <w:r w:rsidRPr="00955938">
              <w:rPr>
                <w:lang w:val="fr-FR"/>
              </w:rPr>
              <w:t>26</w:t>
            </w:r>
            <w:r w:rsidR="00214BD0" w:rsidRPr="00955938">
              <w:rPr>
                <w:lang w:val="fr-FR"/>
              </w:rPr>
              <w:t> </w:t>
            </w:r>
            <w:r w:rsidRPr="00955938">
              <w:rPr>
                <w:lang w:val="fr-FR"/>
              </w:rPr>
              <w:t>avril 2015</w:t>
            </w:r>
          </w:p>
        </w:tc>
        <w:tc>
          <w:tcPr>
            <w:tcW w:w="1538" w:type="dxa"/>
            <w:shd w:val="clear" w:color="auto" w:fill="auto"/>
          </w:tcPr>
          <w:p w14:paraId="658C5B61" w14:textId="1BBBD32E" w:rsidR="00F67736" w:rsidRPr="00955938" w:rsidRDefault="00F67736" w:rsidP="00D1667D">
            <w:pPr>
              <w:spacing w:before="40" w:after="120"/>
              <w:ind w:right="113"/>
            </w:pPr>
            <w:r w:rsidRPr="00955938">
              <w:rPr>
                <w:lang w:val="fr-FR"/>
              </w:rPr>
              <w:t>26</w:t>
            </w:r>
            <w:r w:rsidR="00214BD0" w:rsidRPr="00955938">
              <w:rPr>
                <w:lang w:val="fr-FR"/>
              </w:rPr>
              <w:t> </w:t>
            </w:r>
            <w:r w:rsidRPr="00955938">
              <w:rPr>
                <w:lang w:val="fr-FR"/>
              </w:rPr>
              <w:t>avril 2017</w:t>
            </w:r>
          </w:p>
        </w:tc>
        <w:tc>
          <w:tcPr>
            <w:tcW w:w="1225" w:type="dxa"/>
            <w:shd w:val="clear" w:color="auto" w:fill="auto"/>
          </w:tcPr>
          <w:p w14:paraId="549A7F44" w14:textId="77777777" w:rsidR="00F67736" w:rsidRPr="00955938" w:rsidRDefault="00F67736" w:rsidP="00D1667D">
            <w:pPr>
              <w:spacing w:before="40" w:after="120"/>
              <w:ind w:right="113"/>
            </w:pPr>
          </w:p>
        </w:tc>
      </w:tr>
      <w:tr w:rsidR="00F67736" w:rsidRPr="00117CD0" w14:paraId="4C969783" w14:textId="77777777" w:rsidTr="00214BD0">
        <w:tc>
          <w:tcPr>
            <w:tcW w:w="1843" w:type="dxa"/>
            <w:shd w:val="clear" w:color="auto" w:fill="auto"/>
          </w:tcPr>
          <w:p w14:paraId="1AA5AF56" w14:textId="77777777" w:rsidR="00F67736" w:rsidRPr="00955938" w:rsidRDefault="00F67736" w:rsidP="00D1667D">
            <w:pPr>
              <w:spacing w:before="40" w:after="120"/>
              <w:ind w:right="113"/>
              <w:rPr>
                <w:b/>
              </w:rPr>
            </w:pPr>
            <w:r w:rsidRPr="00955938">
              <w:rPr>
                <w:b/>
                <w:lang w:val="fr-FR"/>
              </w:rPr>
              <w:t>Grèce</w:t>
            </w:r>
          </w:p>
        </w:tc>
        <w:tc>
          <w:tcPr>
            <w:tcW w:w="1382" w:type="dxa"/>
            <w:shd w:val="clear" w:color="auto" w:fill="auto"/>
          </w:tcPr>
          <w:p w14:paraId="614439AD" w14:textId="58AE0338" w:rsidR="00F67736" w:rsidRPr="00955938" w:rsidRDefault="00F67736" w:rsidP="00D1667D">
            <w:pPr>
              <w:spacing w:before="40" w:after="120"/>
              <w:ind w:right="113"/>
            </w:pPr>
            <w:r w:rsidRPr="00955938">
              <w:rPr>
                <w:lang w:val="fr-FR"/>
              </w:rPr>
              <w:t>9</w:t>
            </w:r>
            <w:r w:rsidR="00214BD0" w:rsidRPr="00955938">
              <w:rPr>
                <w:lang w:val="fr-FR"/>
              </w:rPr>
              <w:t> </w:t>
            </w:r>
            <w:r w:rsidRPr="00955938">
              <w:rPr>
                <w:lang w:val="fr-FR"/>
              </w:rPr>
              <w:t>juill. 2015</w:t>
            </w:r>
          </w:p>
        </w:tc>
        <w:tc>
          <w:tcPr>
            <w:tcW w:w="1382" w:type="dxa"/>
            <w:shd w:val="clear" w:color="auto" w:fill="auto"/>
          </w:tcPr>
          <w:p w14:paraId="11658DF9" w14:textId="6BE0A3EE" w:rsidR="00F67736" w:rsidRPr="00955938" w:rsidRDefault="00F67736" w:rsidP="00D1667D">
            <w:pPr>
              <w:spacing w:before="40" w:after="120"/>
              <w:ind w:right="113"/>
            </w:pPr>
            <w:r w:rsidRPr="00955938">
              <w:rPr>
                <w:lang w:val="fr-FR"/>
              </w:rPr>
              <w:t>8</w:t>
            </w:r>
            <w:r w:rsidR="00214BD0" w:rsidRPr="00955938">
              <w:rPr>
                <w:lang w:val="fr-FR"/>
              </w:rPr>
              <w:t> </w:t>
            </w:r>
            <w:r w:rsidRPr="00955938">
              <w:rPr>
                <w:lang w:val="fr-FR"/>
              </w:rPr>
              <w:t>août 2015</w:t>
            </w:r>
          </w:p>
        </w:tc>
        <w:tc>
          <w:tcPr>
            <w:tcW w:w="1538" w:type="dxa"/>
            <w:shd w:val="clear" w:color="auto" w:fill="auto"/>
          </w:tcPr>
          <w:p w14:paraId="0004410F" w14:textId="153880FF" w:rsidR="00F67736" w:rsidRPr="00955938" w:rsidRDefault="00F67736" w:rsidP="00D1667D">
            <w:pPr>
              <w:spacing w:before="40" w:after="120"/>
              <w:ind w:right="113"/>
            </w:pPr>
            <w:r w:rsidRPr="00955938">
              <w:rPr>
                <w:lang w:val="fr-FR"/>
              </w:rPr>
              <w:t>8</w:t>
            </w:r>
            <w:r w:rsidR="00214BD0" w:rsidRPr="00955938">
              <w:rPr>
                <w:lang w:val="fr-FR"/>
              </w:rPr>
              <w:t> </w:t>
            </w:r>
            <w:r w:rsidRPr="00955938">
              <w:rPr>
                <w:lang w:val="fr-FR"/>
              </w:rPr>
              <w:t>août 2017</w:t>
            </w:r>
          </w:p>
        </w:tc>
        <w:tc>
          <w:tcPr>
            <w:tcW w:w="1225" w:type="dxa"/>
            <w:shd w:val="clear" w:color="auto" w:fill="auto"/>
          </w:tcPr>
          <w:p w14:paraId="3E408762" w14:textId="15800E54" w:rsidR="00F67736" w:rsidRPr="00955938" w:rsidRDefault="00F67736" w:rsidP="00D1667D">
            <w:pPr>
              <w:spacing w:before="40" w:after="120"/>
              <w:ind w:right="113"/>
            </w:pPr>
            <w:r w:rsidRPr="00955938">
              <w:rPr>
                <w:lang w:val="fr-FR"/>
              </w:rPr>
              <w:t>1</w:t>
            </w:r>
            <w:r w:rsidRPr="00955938">
              <w:rPr>
                <w:vertAlign w:val="superscript"/>
                <w:lang w:val="fr-FR"/>
              </w:rPr>
              <w:t>er</w:t>
            </w:r>
            <w:r w:rsidR="00214BD0" w:rsidRPr="00955938">
              <w:rPr>
                <w:lang w:val="fr-FR"/>
              </w:rPr>
              <w:t> </w:t>
            </w:r>
            <w:r w:rsidRPr="00955938">
              <w:rPr>
                <w:lang w:val="fr-FR"/>
              </w:rPr>
              <w:t>févr. 2019</w:t>
            </w:r>
          </w:p>
        </w:tc>
      </w:tr>
      <w:tr w:rsidR="00F67736" w:rsidRPr="00117CD0" w14:paraId="3211774E" w14:textId="77777777" w:rsidTr="00214BD0">
        <w:tc>
          <w:tcPr>
            <w:tcW w:w="1843" w:type="dxa"/>
            <w:shd w:val="clear" w:color="auto" w:fill="auto"/>
          </w:tcPr>
          <w:p w14:paraId="483F6D48" w14:textId="77777777" w:rsidR="00F67736" w:rsidRPr="00955938" w:rsidRDefault="00F67736" w:rsidP="00D1667D">
            <w:pPr>
              <w:spacing w:before="40" w:after="120"/>
              <w:ind w:right="113"/>
              <w:rPr>
                <w:b/>
              </w:rPr>
            </w:pPr>
            <w:r w:rsidRPr="00955938">
              <w:rPr>
                <w:b/>
                <w:lang w:val="fr-FR"/>
              </w:rPr>
              <w:t>Niger</w:t>
            </w:r>
          </w:p>
        </w:tc>
        <w:tc>
          <w:tcPr>
            <w:tcW w:w="1382" w:type="dxa"/>
            <w:shd w:val="clear" w:color="auto" w:fill="auto"/>
          </w:tcPr>
          <w:p w14:paraId="44504430" w14:textId="6F3C0F32" w:rsidR="00F67736" w:rsidRPr="00955938" w:rsidRDefault="00F67736" w:rsidP="00D1667D">
            <w:pPr>
              <w:spacing w:before="40" w:after="120"/>
              <w:ind w:right="113"/>
            </w:pPr>
            <w:r w:rsidRPr="00955938">
              <w:rPr>
                <w:lang w:val="fr-FR"/>
              </w:rPr>
              <w:t>24</w:t>
            </w:r>
            <w:r w:rsidR="00214BD0" w:rsidRPr="00955938">
              <w:rPr>
                <w:lang w:val="fr-FR"/>
              </w:rPr>
              <w:t> </w:t>
            </w:r>
            <w:r w:rsidRPr="00955938">
              <w:rPr>
                <w:lang w:val="fr-FR"/>
              </w:rPr>
              <w:t>juill. 2015</w:t>
            </w:r>
          </w:p>
        </w:tc>
        <w:tc>
          <w:tcPr>
            <w:tcW w:w="1382" w:type="dxa"/>
            <w:shd w:val="clear" w:color="auto" w:fill="auto"/>
          </w:tcPr>
          <w:p w14:paraId="5654C7E4" w14:textId="6E7DA1C1"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août 2015</w:t>
            </w:r>
          </w:p>
        </w:tc>
        <w:tc>
          <w:tcPr>
            <w:tcW w:w="1538" w:type="dxa"/>
            <w:shd w:val="clear" w:color="auto" w:fill="auto"/>
          </w:tcPr>
          <w:p w14:paraId="0D856999" w14:textId="4DF0E762" w:rsidR="00F67736" w:rsidRPr="00955938" w:rsidRDefault="00F67736" w:rsidP="00D1667D">
            <w:pPr>
              <w:spacing w:before="40" w:after="120"/>
              <w:ind w:right="113"/>
            </w:pPr>
            <w:r w:rsidRPr="00955938">
              <w:rPr>
                <w:lang w:val="fr-FR"/>
              </w:rPr>
              <w:t>23</w:t>
            </w:r>
            <w:r w:rsidR="00214BD0" w:rsidRPr="00955938">
              <w:rPr>
                <w:lang w:val="fr-FR"/>
              </w:rPr>
              <w:t> </w:t>
            </w:r>
            <w:r w:rsidRPr="00955938">
              <w:rPr>
                <w:lang w:val="fr-FR"/>
              </w:rPr>
              <w:t>août 2017</w:t>
            </w:r>
          </w:p>
        </w:tc>
        <w:tc>
          <w:tcPr>
            <w:tcW w:w="1225" w:type="dxa"/>
            <w:shd w:val="clear" w:color="auto" w:fill="auto"/>
          </w:tcPr>
          <w:p w14:paraId="5230B80C" w14:textId="6612EAE0" w:rsidR="00F67736" w:rsidRPr="00955938" w:rsidRDefault="00F67736" w:rsidP="00D1667D">
            <w:pPr>
              <w:spacing w:before="40" w:after="120"/>
              <w:ind w:right="113"/>
            </w:pPr>
            <w:r w:rsidRPr="00955938">
              <w:rPr>
                <w:lang w:val="fr-FR"/>
              </w:rPr>
              <w:t>1</w:t>
            </w:r>
            <w:r w:rsidRPr="00955938">
              <w:rPr>
                <w:vertAlign w:val="superscript"/>
                <w:lang w:val="fr-FR"/>
              </w:rPr>
              <w:t>er</w:t>
            </w:r>
            <w:r w:rsidR="00214BD0" w:rsidRPr="00955938">
              <w:rPr>
                <w:lang w:val="fr-FR"/>
              </w:rPr>
              <w:t> </w:t>
            </w:r>
            <w:r w:rsidRPr="00955938">
              <w:rPr>
                <w:lang w:val="fr-FR"/>
              </w:rPr>
              <w:t>août 2019</w:t>
            </w:r>
          </w:p>
        </w:tc>
      </w:tr>
      <w:tr w:rsidR="00F67736" w:rsidRPr="00117CD0" w14:paraId="3F1BBD04" w14:textId="77777777" w:rsidTr="00214BD0">
        <w:tc>
          <w:tcPr>
            <w:tcW w:w="1843" w:type="dxa"/>
            <w:shd w:val="clear" w:color="auto" w:fill="auto"/>
          </w:tcPr>
          <w:p w14:paraId="631AC818" w14:textId="77777777" w:rsidR="00F67736" w:rsidRPr="00955938" w:rsidRDefault="00F67736" w:rsidP="00D1667D">
            <w:pPr>
              <w:spacing w:before="40" w:after="120"/>
              <w:ind w:right="113"/>
              <w:rPr>
                <w:b/>
              </w:rPr>
            </w:pPr>
            <w:r w:rsidRPr="00955938">
              <w:rPr>
                <w:b/>
                <w:lang w:val="fr-FR"/>
              </w:rPr>
              <w:t>Belize</w:t>
            </w:r>
          </w:p>
        </w:tc>
        <w:tc>
          <w:tcPr>
            <w:tcW w:w="1382" w:type="dxa"/>
            <w:shd w:val="clear" w:color="auto" w:fill="auto"/>
          </w:tcPr>
          <w:p w14:paraId="157B3BFB" w14:textId="41DCD459" w:rsidR="00F67736" w:rsidRPr="00955938" w:rsidRDefault="00F67736" w:rsidP="00D1667D">
            <w:pPr>
              <w:spacing w:before="40" w:after="120"/>
              <w:ind w:right="113"/>
            </w:pPr>
            <w:r w:rsidRPr="00955938">
              <w:rPr>
                <w:lang w:val="fr-FR"/>
              </w:rPr>
              <w:t>14</w:t>
            </w:r>
            <w:r w:rsidR="00214BD0" w:rsidRPr="00955938">
              <w:rPr>
                <w:lang w:val="fr-FR"/>
              </w:rPr>
              <w:t> </w:t>
            </w:r>
            <w:r w:rsidRPr="00955938">
              <w:rPr>
                <w:lang w:val="fr-FR"/>
              </w:rPr>
              <w:t>août 2015</w:t>
            </w:r>
          </w:p>
        </w:tc>
        <w:tc>
          <w:tcPr>
            <w:tcW w:w="1382" w:type="dxa"/>
            <w:shd w:val="clear" w:color="auto" w:fill="auto"/>
          </w:tcPr>
          <w:p w14:paraId="33B8B7F1" w14:textId="79A6E9BF" w:rsidR="00F67736" w:rsidRPr="00955938" w:rsidRDefault="00F67736" w:rsidP="00D1667D">
            <w:pPr>
              <w:spacing w:before="40" w:after="120"/>
              <w:ind w:right="113"/>
            </w:pPr>
            <w:r w:rsidRPr="00955938">
              <w:rPr>
                <w:lang w:val="fr-FR"/>
              </w:rPr>
              <w:t>13</w:t>
            </w:r>
            <w:r w:rsidR="00214BD0" w:rsidRPr="00955938">
              <w:rPr>
                <w:lang w:val="fr-FR"/>
              </w:rPr>
              <w:t> </w:t>
            </w:r>
            <w:r w:rsidRPr="00955938">
              <w:rPr>
                <w:lang w:val="fr-FR"/>
              </w:rPr>
              <w:t>sept. 2015</w:t>
            </w:r>
          </w:p>
        </w:tc>
        <w:tc>
          <w:tcPr>
            <w:tcW w:w="1538" w:type="dxa"/>
            <w:shd w:val="clear" w:color="auto" w:fill="auto"/>
          </w:tcPr>
          <w:p w14:paraId="50757563" w14:textId="39AF4078" w:rsidR="00F67736" w:rsidRPr="00955938" w:rsidRDefault="00F67736" w:rsidP="00D1667D">
            <w:pPr>
              <w:spacing w:before="40" w:after="120"/>
              <w:ind w:right="113"/>
            </w:pPr>
            <w:r w:rsidRPr="00955938">
              <w:rPr>
                <w:lang w:val="fr-FR"/>
              </w:rPr>
              <w:t>13</w:t>
            </w:r>
            <w:r w:rsidR="00214BD0" w:rsidRPr="00955938">
              <w:rPr>
                <w:lang w:val="fr-FR"/>
              </w:rPr>
              <w:t> </w:t>
            </w:r>
            <w:r w:rsidRPr="00955938">
              <w:rPr>
                <w:lang w:val="fr-FR"/>
              </w:rPr>
              <w:t>sept. 2017</w:t>
            </w:r>
          </w:p>
        </w:tc>
        <w:tc>
          <w:tcPr>
            <w:tcW w:w="1225" w:type="dxa"/>
            <w:shd w:val="clear" w:color="auto" w:fill="auto"/>
          </w:tcPr>
          <w:p w14:paraId="452532D4" w14:textId="77777777" w:rsidR="00F67736" w:rsidRPr="00117CD0" w:rsidRDefault="00F67736" w:rsidP="00D1667D">
            <w:pPr>
              <w:spacing w:before="40" w:after="120"/>
              <w:ind w:right="113"/>
              <w:rPr>
                <w:highlight w:val="yellow"/>
              </w:rPr>
            </w:pPr>
          </w:p>
        </w:tc>
      </w:tr>
      <w:tr w:rsidR="00F67736" w:rsidRPr="00117CD0" w14:paraId="2C40D103" w14:textId="77777777" w:rsidTr="00214BD0">
        <w:tc>
          <w:tcPr>
            <w:tcW w:w="1843" w:type="dxa"/>
            <w:shd w:val="clear" w:color="auto" w:fill="auto"/>
          </w:tcPr>
          <w:p w14:paraId="262F1FAA" w14:textId="77777777" w:rsidR="00F67736" w:rsidRPr="00955938" w:rsidRDefault="00F67736" w:rsidP="00D1667D">
            <w:pPr>
              <w:spacing w:before="40" w:after="120"/>
              <w:ind w:right="113"/>
              <w:rPr>
                <w:b/>
              </w:rPr>
            </w:pPr>
            <w:r w:rsidRPr="00955938">
              <w:rPr>
                <w:b/>
                <w:lang w:val="fr-FR"/>
              </w:rPr>
              <w:t>Ukraine</w:t>
            </w:r>
            <w:r w:rsidRPr="00955938">
              <w:rPr>
                <w:bCs/>
                <w:lang w:val="fr-FR"/>
              </w:rPr>
              <w:t>*</w:t>
            </w:r>
          </w:p>
        </w:tc>
        <w:tc>
          <w:tcPr>
            <w:tcW w:w="1382" w:type="dxa"/>
            <w:shd w:val="clear" w:color="auto" w:fill="auto"/>
          </w:tcPr>
          <w:p w14:paraId="78DE9518" w14:textId="4B425C62" w:rsidR="00F67736" w:rsidRPr="00955938" w:rsidRDefault="00F67736" w:rsidP="00D1667D">
            <w:pPr>
              <w:spacing w:before="40" w:after="120"/>
              <w:ind w:right="113"/>
            </w:pPr>
            <w:r w:rsidRPr="00955938">
              <w:rPr>
                <w:lang w:val="fr-FR"/>
              </w:rPr>
              <w:t>14</w:t>
            </w:r>
            <w:r w:rsidR="00214BD0" w:rsidRPr="00955938">
              <w:rPr>
                <w:lang w:val="fr-FR"/>
              </w:rPr>
              <w:t> </w:t>
            </w:r>
            <w:r w:rsidRPr="00955938">
              <w:rPr>
                <w:lang w:val="fr-FR"/>
              </w:rPr>
              <w:t>août 2015</w:t>
            </w:r>
          </w:p>
        </w:tc>
        <w:tc>
          <w:tcPr>
            <w:tcW w:w="1382" w:type="dxa"/>
            <w:shd w:val="clear" w:color="auto" w:fill="auto"/>
          </w:tcPr>
          <w:p w14:paraId="0E0ABFD8" w14:textId="214C8818" w:rsidR="00F67736" w:rsidRPr="00955938" w:rsidRDefault="00F67736" w:rsidP="00D1667D">
            <w:pPr>
              <w:spacing w:before="40" w:after="120"/>
              <w:ind w:right="113"/>
            </w:pPr>
            <w:r w:rsidRPr="00955938">
              <w:rPr>
                <w:lang w:val="fr-FR"/>
              </w:rPr>
              <w:t>13</w:t>
            </w:r>
            <w:r w:rsidR="00214BD0" w:rsidRPr="00955938">
              <w:rPr>
                <w:lang w:val="fr-FR"/>
              </w:rPr>
              <w:t> </w:t>
            </w:r>
            <w:r w:rsidRPr="00955938">
              <w:rPr>
                <w:lang w:val="fr-FR"/>
              </w:rPr>
              <w:t>sept. 2015</w:t>
            </w:r>
          </w:p>
        </w:tc>
        <w:tc>
          <w:tcPr>
            <w:tcW w:w="1538" w:type="dxa"/>
            <w:shd w:val="clear" w:color="auto" w:fill="auto"/>
          </w:tcPr>
          <w:p w14:paraId="4D6E7A57" w14:textId="73CB4BE2" w:rsidR="00F67736" w:rsidRPr="00955938" w:rsidRDefault="00F67736" w:rsidP="00D1667D">
            <w:pPr>
              <w:spacing w:before="40" w:after="120"/>
              <w:ind w:right="113"/>
            </w:pPr>
            <w:r w:rsidRPr="00955938">
              <w:rPr>
                <w:lang w:val="fr-FR"/>
              </w:rPr>
              <w:t>13</w:t>
            </w:r>
            <w:r w:rsidR="00214BD0" w:rsidRPr="00955938">
              <w:rPr>
                <w:lang w:val="fr-FR"/>
              </w:rPr>
              <w:t> </w:t>
            </w:r>
            <w:r w:rsidRPr="00955938">
              <w:rPr>
                <w:lang w:val="fr-FR"/>
              </w:rPr>
              <w:t xml:space="preserve">sept. 2017 </w:t>
            </w:r>
          </w:p>
        </w:tc>
        <w:tc>
          <w:tcPr>
            <w:tcW w:w="1225" w:type="dxa"/>
            <w:shd w:val="clear" w:color="auto" w:fill="auto"/>
          </w:tcPr>
          <w:p w14:paraId="22583047" w14:textId="77777777" w:rsidR="00F67736" w:rsidRPr="00117CD0" w:rsidRDefault="00F67736" w:rsidP="00D1667D">
            <w:pPr>
              <w:spacing w:before="40" w:after="120"/>
              <w:ind w:right="113"/>
              <w:rPr>
                <w:highlight w:val="yellow"/>
              </w:rPr>
            </w:pPr>
          </w:p>
        </w:tc>
      </w:tr>
      <w:tr w:rsidR="00F67736" w:rsidRPr="00117CD0" w14:paraId="0000D5B8" w14:textId="77777777" w:rsidTr="00214BD0">
        <w:tc>
          <w:tcPr>
            <w:tcW w:w="1843" w:type="dxa"/>
            <w:shd w:val="clear" w:color="auto" w:fill="auto"/>
          </w:tcPr>
          <w:p w14:paraId="4D9F22ED" w14:textId="77777777" w:rsidR="00F67736" w:rsidRPr="00955938" w:rsidRDefault="00F67736" w:rsidP="00D1667D">
            <w:pPr>
              <w:spacing w:before="40" w:after="120"/>
              <w:ind w:right="113"/>
              <w:rPr>
                <w:b/>
              </w:rPr>
            </w:pPr>
            <w:r w:rsidRPr="00955938">
              <w:rPr>
                <w:b/>
                <w:lang w:val="fr-FR"/>
              </w:rPr>
              <w:t>Italie</w:t>
            </w:r>
          </w:p>
        </w:tc>
        <w:tc>
          <w:tcPr>
            <w:tcW w:w="1382" w:type="dxa"/>
            <w:shd w:val="clear" w:color="auto" w:fill="auto"/>
          </w:tcPr>
          <w:p w14:paraId="6D0BB8D5" w14:textId="69AE0086" w:rsidR="00F67736" w:rsidRPr="00955938" w:rsidRDefault="00F67736" w:rsidP="00D1667D">
            <w:pPr>
              <w:spacing w:before="40" w:after="120"/>
              <w:ind w:right="113"/>
            </w:pPr>
            <w:r w:rsidRPr="00955938">
              <w:rPr>
                <w:lang w:val="fr-FR"/>
              </w:rPr>
              <w:t>8</w:t>
            </w:r>
            <w:r w:rsidR="00214BD0" w:rsidRPr="00955938">
              <w:rPr>
                <w:lang w:val="fr-FR"/>
              </w:rPr>
              <w:t> </w:t>
            </w:r>
            <w:r w:rsidRPr="00955938">
              <w:rPr>
                <w:lang w:val="fr-FR"/>
              </w:rPr>
              <w:t>oct. 2015</w:t>
            </w:r>
          </w:p>
        </w:tc>
        <w:tc>
          <w:tcPr>
            <w:tcW w:w="1382" w:type="dxa"/>
            <w:shd w:val="clear" w:color="auto" w:fill="auto"/>
          </w:tcPr>
          <w:p w14:paraId="75BEC24E" w14:textId="3E7E319C" w:rsidR="00F67736" w:rsidRPr="00955938" w:rsidRDefault="00F67736" w:rsidP="00D1667D">
            <w:pPr>
              <w:spacing w:before="40" w:after="120"/>
              <w:ind w:right="113"/>
            </w:pPr>
            <w:r w:rsidRPr="00955938">
              <w:rPr>
                <w:lang w:val="fr-FR"/>
              </w:rPr>
              <w:t>7</w:t>
            </w:r>
            <w:r w:rsidR="00214BD0" w:rsidRPr="00955938">
              <w:rPr>
                <w:lang w:val="fr-FR"/>
              </w:rPr>
              <w:t> </w:t>
            </w:r>
            <w:r w:rsidRPr="00955938">
              <w:rPr>
                <w:lang w:val="fr-FR"/>
              </w:rPr>
              <w:t>nov. 2015</w:t>
            </w:r>
          </w:p>
        </w:tc>
        <w:tc>
          <w:tcPr>
            <w:tcW w:w="1538" w:type="dxa"/>
            <w:shd w:val="clear" w:color="auto" w:fill="auto"/>
          </w:tcPr>
          <w:p w14:paraId="32311F26" w14:textId="4FE3F3E5" w:rsidR="00F67736" w:rsidRPr="00955938" w:rsidRDefault="00F67736" w:rsidP="00D1667D">
            <w:pPr>
              <w:spacing w:before="40" w:after="120"/>
              <w:ind w:right="113"/>
            </w:pPr>
            <w:r w:rsidRPr="00955938">
              <w:rPr>
                <w:lang w:val="fr-FR"/>
              </w:rPr>
              <w:t>7</w:t>
            </w:r>
            <w:r w:rsidR="00214BD0" w:rsidRPr="00955938">
              <w:rPr>
                <w:lang w:val="fr-FR"/>
              </w:rPr>
              <w:t> </w:t>
            </w:r>
            <w:r w:rsidRPr="00955938">
              <w:rPr>
                <w:lang w:val="fr-FR"/>
              </w:rPr>
              <w:t>nov. 2017</w:t>
            </w:r>
          </w:p>
        </w:tc>
        <w:tc>
          <w:tcPr>
            <w:tcW w:w="1225" w:type="dxa"/>
            <w:shd w:val="clear" w:color="auto" w:fill="auto"/>
          </w:tcPr>
          <w:p w14:paraId="2184D58A" w14:textId="7797C5E0" w:rsidR="00F67736" w:rsidRPr="00955938" w:rsidRDefault="00F67736" w:rsidP="00D1667D">
            <w:pPr>
              <w:spacing w:before="40" w:after="120"/>
              <w:ind w:right="113"/>
            </w:pPr>
            <w:r w:rsidRPr="00955938">
              <w:rPr>
                <w:lang w:val="fr-FR"/>
              </w:rPr>
              <w:t>22</w:t>
            </w:r>
            <w:r w:rsidR="00214BD0" w:rsidRPr="00955938">
              <w:rPr>
                <w:lang w:val="fr-FR"/>
              </w:rPr>
              <w:t> </w:t>
            </w:r>
            <w:r w:rsidRPr="00955938">
              <w:rPr>
                <w:lang w:val="fr-FR"/>
              </w:rPr>
              <w:t>déc. 2017</w:t>
            </w:r>
          </w:p>
        </w:tc>
      </w:tr>
      <w:tr w:rsidR="00F67736" w:rsidRPr="00117CD0" w14:paraId="1BDF1FF0" w14:textId="77777777" w:rsidTr="00214BD0">
        <w:tc>
          <w:tcPr>
            <w:tcW w:w="1843" w:type="dxa"/>
            <w:shd w:val="clear" w:color="auto" w:fill="auto"/>
          </w:tcPr>
          <w:p w14:paraId="3B13AB5E" w14:textId="77777777" w:rsidR="00F67736" w:rsidRPr="00955938" w:rsidRDefault="00F67736" w:rsidP="00D1667D">
            <w:pPr>
              <w:spacing w:before="40" w:after="120"/>
              <w:ind w:right="113"/>
              <w:rPr>
                <w:b/>
              </w:rPr>
            </w:pPr>
            <w:r w:rsidRPr="00955938">
              <w:rPr>
                <w:b/>
                <w:lang w:val="fr-FR"/>
              </w:rPr>
              <w:t>Sri Lanka</w:t>
            </w:r>
          </w:p>
        </w:tc>
        <w:tc>
          <w:tcPr>
            <w:tcW w:w="1382" w:type="dxa"/>
            <w:shd w:val="clear" w:color="auto" w:fill="auto"/>
          </w:tcPr>
          <w:p w14:paraId="7CA1FF7A" w14:textId="03241CB6" w:rsidR="00F67736" w:rsidRPr="00955938" w:rsidRDefault="00F67736" w:rsidP="00D1667D">
            <w:pPr>
              <w:spacing w:before="40" w:after="120"/>
              <w:ind w:right="113"/>
            </w:pPr>
            <w:r w:rsidRPr="00955938">
              <w:rPr>
                <w:lang w:val="fr-FR"/>
              </w:rPr>
              <w:t>25</w:t>
            </w:r>
            <w:r w:rsidR="00214BD0" w:rsidRPr="00955938">
              <w:rPr>
                <w:lang w:val="fr-FR"/>
              </w:rPr>
              <w:t> </w:t>
            </w:r>
            <w:r w:rsidRPr="00955938">
              <w:rPr>
                <w:lang w:val="fr-FR"/>
              </w:rPr>
              <w:t>mai 2016</w:t>
            </w:r>
          </w:p>
        </w:tc>
        <w:tc>
          <w:tcPr>
            <w:tcW w:w="1382" w:type="dxa"/>
            <w:shd w:val="clear" w:color="auto" w:fill="auto"/>
          </w:tcPr>
          <w:p w14:paraId="6DD2DA23" w14:textId="0A0E4A71" w:rsidR="00F67736" w:rsidRPr="00955938" w:rsidRDefault="00F67736" w:rsidP="00D1667D">
            <w:pPr>
              <w:spacing w:before="40" w:after="120"/>
              <w:ind w:right="113"/>
            </w:pPr>
            <w:r w:rsidRPr="00955938">
              <w:rPr>
                <w:lang w:val="fr-FR"/>
              </w:rPr>
              <w:t>24</w:t>
            </w:r>
            <w:r w:rsidR="00214BD0" w:rsidRPr="00955938">
              <w:rPr>
                <w:lang w:val="fr-FR"/>
              </w:rPr>
              <w:t> </w:t>
            </w:r>
            <w:r w:rsidRPr="00955938">
              <w:rPr>
                <w:lang w:val="fr-FR"/>
              </w:rPr>
              <w:t>juin 2016</w:t>
            </w:r>
          </w:p>
        </w:tc>
        <w:tc>
          <w:tcPr>
            <w:tcW w:w="1538" w:type="dxa"/>
            <w:shd w:val="clear" w:color="auto" w:fill="auto"/>
          </w:tcPr>
          <w:p w14:paraId="4D07636E" w14:textId="27B43262" w:rsidR="00F67736" w:rsidRPr="00955938" w:rsidRDefault="00F67736" w:rsidP="00D1667D">
            <w:pPr>
              <w:spacing w:before="40" w:after="120"/>
              <w:ind w:right="113"/>
            </w:pPr>
            <w:r w:rsidRPr="00955938">
              <w:rPr>
                <w:lang w:val="fr-FR"/>
              </w:rPr>
              <w:t>24</w:t>
            </w:r>
            <w:r w:rsidR="00214BD0" w:rsidRPr="00955938">
              <w:rPr>
                <w:lang w:val="fr-FR"/>
              </w:rPr>
              <w:t> </w:t>
            </w:r>
            <w:r w:rsidRPr="00955938">
              <w:rPr>
                <w:lang w:val="fr-FR"/>
              </w:rPr>
              <w:t>juin 2018</w:t>
            </w:r>
          </w:p>
        </w:tc>
        <w:tc>
          <w:tcPr>
            <w:tcW w:w="1225" w:type="dxa"/>
            <w:shd w:val="clear" w:color="auto" w:fill="auto"/>
          </w:tcPr>
          <w:p w14:paraId="2F7E5066" w14:textId="77777777" w:rsidR="00F67736" w:rsidRPr="00117CD0" w:rsidRDefault="00F67736" w:rsidP="00D1667D">
            <w:pPr>
              <w:spacing w:before="40" w:after="120"/>
              <w:ind w:right="113"/>
              <w:rPr>
                <w:highlight w:val="yellow"/>
              </w:rPr>
            </w:pPr>
          </w:p>
        </w:tc>
      </w:tr>
      <w:tr w:rsidR="00F67736" w:rsidRPr="00117CD0" w14:paraId="75B6936B" w14:textId="77777777" w:rsidTr="00214BD0">
        <w:tc>
          <w:tcPr>
            <w:tcW w:w="1843" w:type="dxa"/>
            <w:shd w:val="clear" w:color="auto" w:fill="auto"/>
          </w:tcPr>
          <w:p w14:paraId="59D90D95" w14:textId="16DBD1B1" w:rsidR="00F67736" w:rsidRPr="00955938" w:rsidRDefault="00F67736" w:rsidP="00DF22E4">
            <w:pPr>
              <w:spacing w:before="40" w:after="120"/>
              <w:ind w:left="113" w:right="170" w:hanging="113"/>
              <w:rPr>
                <w:b/>
              </w:rPr>
            </w:pPr>
            <w:r w:rsidRPr="00955938">
              <w:rPr>
                <w:b/>
                <w:lang w:val="fr-FR"/>
              </w:rPr>
              <w:t xml:space="preserve">République </w:t>
            </w:r>
            <w:r w:rsidR="00DF22E4" w:rsidRPr="00955938">
              <w:rPr>
                <w:b/>
                <w:lang w:val="fr-FR"/>
              </w:rPr>
              <w:br/>
            </w:r>
            <w:r w:rsidRPr="00955938">
              <w:rPr>
                <w:b/>
                <w:lang w:val="fr-FR"/>
              </w:rPr>
              <w:t>centrafricaine</w:t>
            </w:r>
          </w:p>
        </w:tc>
        <w:tc>
          <w:tcPr>
            <w:tcW w:w="1382" w:type="dxa"/>
            <w:shd w:val="clear" w:color="auto" w:fill="auto"/>
          </w:tcPr>
          <w:p w14:paraId="76EAED55" w14:textId="37C7F484" w:rsidR="00F67736" w:rsidRPr="00955938" w:rsidRDefault="00F67736" w:rsidP="00D1667D">
            <w:pPr>
              <w:spacing w:before="40" w:after="120"/>
              <w:ind w:right="113"/>
            </w:pPr>
            <w:r w:rsidRPr="00955938">
              <w:rPr>
                <w:lang w:val="fr-FR"/>
              </w:rPr>
              <w:t>11</w:t>
            </w:r>
            <w:r w:rsidR="00214BD0" w:rsidRPr="00955938">
              <w:rPr>
                <w:lang w:val="fr-FR"/>
              </w:rPr>
              <w:t> </w:t>
            </w:r>
            <w:r w:rsidRPr="00955938">
              <w:rPr>
                <w:lang w:val="fr-FR"/>
              </w:rPr>
              <w:t>oct. 2016</w:t>
            </w:r>
          </w:p>
        </w:tc>
        <w:tc>
          <w:tcPr>
            <w:tcW w:w="1382" w:type="dxa"/>
            <w:shd w:val="clear" w:color="auto" w:fill="auto"/>
          </w:tcPr>
          <w:p w14:paraId="2D9FDEC6" w14:textId="41A475BC" w:rsidR="00F67736" w:rsidRPr="00955938" w:rsidRDefault="00F67736" w:rsidP="00D1667D">
            <w:pPr>
              <w:spacing w:before="40" w:after="120"/>
              <w:ind w:right="113"/>
            </w:pPr>
            <w:r w:rsidRPr="00955938">
              <w:rPr>
                <w:lang w:val="fr-FR"/>
              </w:rPr>
              <w:t>10</w:t>
            </w:r>
            <w:r w:rsidR="00214BD0" w:rsidRPr="00955938">
              <w:rPr>
                <w:lang w:val="fr-FR"/>
              </w:rPr>
              <w:t> </w:t>
            </w:r>
            <w:r w:rsidRPr="00955938">
              <w:rPr>
                <w:lang w:val="fr-FR"/>
              </w:rPr>
              <w:t>nov. 2016</w:t>
            </w:r>
          </w:p>
        </w:tc>
        <w:tc>
          <w:tcPr>
            <w:tcW w:w="1538" w:type="dxa"/>
            <w:shd w:val="clear" w:color="auto" w:fill="auto"/>
          </w:tcPr>
          <w:p w14:paraId="6932265F" w14:textId="4D52F2EC" w:rsidR="00F67736" w:rsidRPr="00955938" w:rsidRDefault="00F67736" w:rsidP="00D1667D">
            <w:pPr>
              <w:spacing w:before="40" w:after="120"/>
              <w:ind w:right="113"/>
            </w:pPr>
            <w:r w:rsidRPr="00955938">
              <w:rPr>
                <w:lang w:val="fr-FR"/>
              </w:rPr>
              <w:t>10</w:t>
            </w:r>
            <w:r w:rsidR="00214BD0" w:rsidRPr="00955938">
              <w:rPr>
                <w:lang w:val="fr-FR"/>
              </w:rPr>
              <w:t> </w:t>
            </w:r>
            <w:r w:rsidRPr="00955938">
              <w:rPr>
                <w:lang w:val="fr-FR"/>
              </w:rPr>
              <w:t>nov. 2018</w:t>
            </w:r>
          </w:p>
        </w:tc>
        <w:tc>
          <w:tcPr>
            <w:tcW w:w="1225" w:type="dxa"/>
            <w:shd w:val="clear" w:color="auto" w:fill="auto"/>
          </w:tcPr>
          <w:p w14:paraId="43F6FF8D" w14:textId="77777777" w:rsidR="00F67736" w:rsidRPr="00117CD0" w:rsidRDefault="00F67736" w:rsidP="00D1667D">
            <w:pPr>
              <w:spacing w:before="40" w:after="120"/>
              <w:ind w:right="113"/>
              <w:rPr>
                <w:highlight w:val="yellow"/>
              </w:rPr>
            </w:pPr>
          </w:p>
        </w:tc>
      </w:tr>
      <w:tr w:rsidR="00F67736" w:rsidRPr="00117CD0" w14:paraId="272F3D8B" w14:textId="77777777" w:rsidTr="00214BD0">
        <w:tc>
          <w:tcPr>
            <w:tcW w:w="1843" w:type="dxa"/>
            <w:shd w:val="clear" w:color="auto" w:fill="auto"/>
          </w:tcPr>
          <w:p w14:paraId="78426FD8" w14:textId="77777777" w:rsidR="00F67736" w:rsidRPr="00955938" w:rsidRDefault="00F67736" w:rsidP="00D1667D">
            <w:pPr>
              <w:spacing w:before="40" w:after="120"/>
              <w:ind w:right="113"/>
              <w:rPr>
                <w:b/>
              </w:rPr>
            </w:pPr>
            <w:r w:rsidRPr="00955938">
              <w:rPr>
                <w:b/>
                <w:lang w:val="fr-FR"/>
              </w:rPr>
              <w:t>Suisse</w:t>
            </w:r>
            <w:r w:rsidRPr="00955938">
              <w:rPr>
                <w:bCs/>
                <w:lang w:val="fr-FR"/>
              </w:rPr>
              <w:t>*</w:t>
            </w:r>
          </w:p>
        </w:tc>
        <w:tc>
          <w:tcPr>
            <w:tcW w:w="1382" w:type="dxa"/>
            <w:shd w:val="clear" w:color="auto" w:fill="auto"/>
          </w:tcPr>
          <w:p w14:paraId="27C9BAF7" w14:textId="5DDA6B0F" w:rsidR="00F67736" w:rsidRPr="00955938" w:rsidRDefault="00F67736" w:rsidP="00D1667D">
            <w:pPr>
              <w:spacing w:before="40" w:after="120"/>
              <w:ind w:right="113"/>
            </w:pPr>
            <w:r w:rsidRPr="00955938">
              <w:rPr>
                <w:lang w:val="fr-FR"/>
              </w:rPr>
              <w:t>2</w:t>
            </w:r>
            <w:r w:rsidR="00214BD0" w:rsidRPr="00955938">
              <w:rPr>
                <w:lang w:val="fr-FR"/>
              </w:rPr>
              <w:t> </w:t>
            </w:r>
            <w:r w:rsidRPr="00955938">
              <w:rPr>
                <w:lang w:val="fr-FR"/>
              </w:rPr>
              <w:t>déc. 2016</w:t>
            </w:r>
          </w:p>
        </w:tc>
        <w:tc>
          <w:tcPr>
            <w:tcW w:w="1382" w:type="dxa"/>
            <w:shd w:val="clear" w:color="auto" w:fill="auto"/>
          </w:tcPr>
          <w:p w14:paraId="01165533" w14:textId="5F5286B0" w:rsidR="00F67736" w:rsidRPr="00955938" w:rsidRDefault="00F67736" w:rsidP="00D1667D">
            <w:pPr>
              <w:spacing w:before="40" w:after="120"/>
              <w:ind w:right="113"/>
            </w:pPr>
            <w:r w:rsidRPr="00955938">
              <w:rPr>
                <w:lang w:val="fr-FR"/>
              </w:rPr>
              <w:t>1</w:t>
            </w:r>
            <w:r w:rsidRPr="00955938">
              <w:rPr>
                <w:vertAlign w:val="superscript"/>
                <w:lang w:val="fr-FR"/>
              </w:rPr>
              <w:t>er</w:t>
            </w:r>
            <w:r w:rsidR="00214BD0" w:rsidRPr="00955938">
              <w:rPr>
                <w:lang w:val="fr-FR"/>
              </w:rPr>
              <w:t> </w:t>
            </w:r>
            <w:r w:rsidRPr="00955938">
              <w:rPr>
                <w:lang w:val="fr-FR"/>
              </w:rPr>
              <w:t>janv. 2017</w:t>
            </w:r>
          </w:p>
        </w:tc>
        <w:tc>
          <w:tcPr>
            <w:tcW w:w="1538" w:type="dxa"/>
            <w:shd w:val="clear" w:color="auto" w:fill="auto"/>
          </w:tcPr>
          <w:p w14:paraId="50CF333C" w14:textId="0ACBA211" w:rsidR="00F67736" w:rsidRPr="00955938" w:rsidRDefault="00F67736" w:rsidP="00D1667D">
            <w:pPr>
              <w:spacing w:before="40" w:after="120"/>
              <w:ind w:right="113"/>
            </w:pPr>
            <w:r w:rsidRPr="00955938">
              <w:rPr>
                <w:lang w:val="fr-FR"/>
              </w:rPr>
              <w:t>1</w:t>
            </w:r>
            <w:r w:rsidRPr="00955938">
              <w:rPr>
                <w:vertAlign w:val="superscript"/>
                <w:lang w:val="fr-FR"/>
              </w:rPr>
              <w:t>er</w:t>
            </w:r>
            <w:r w:rsidR="00214BD0" w:rsidRPr="00955938">
              <w:rPr>
                <w:lang w:val="fr-FR"/>
              </w:rPr>
              <w:t> </w:t>
            </w:r>
            <w:r w:rsidRPr="00955938">
              <w:rPr>
                <w:lang w:val="fr-FR"/>
              </w:rPr>
              <w:t>janv. 2019</w:t>
            </w:r>
          </w:p>
        </w:tc>
        <w:tc>
          <w:tcPr>
            <w:tcW w:w="1225" w:type="dxa"/>
            <w:shd w:val="clear" w:color="auto" w:fill="auto"/>
          </w:tcPr>
          <w:p w14:paraId="37ED56FF" w14:textId="53DEC9D7" w:rsidR="00F67736" w:rsidRPr="00955938" w:rsidRDefault="00F67736" w:rsidP="00D1667D">
            <w:pPr>
              <w:spacing w:before="40" w:after="120"/>
              <w:ind w:right="113"/>
            </w:pPr>
            <w:r w:rsidRPr="00955938">
              <w:rPr>
                <w:lang w:val="fr-FR"/>
              </w:rPr>
              <w:t>21</w:t>
            </w:r>
            <w:r w:rsidR="00214BD0" w:rsidRPr="00955938">
              <w:rPr>
                <w:lang w:val="fr-FR"/>
              </w:rPr>
              <w:t> </w:t>
            </w:r>
            <w:r w:rsidRPr="00955938">
              <w:rPr>
                <w:lang w:val="fr-FR"/>
              </w:rPr>
              <w:t>déc. 2018</w:t>
            </w:r>
          </w:p>
        </w:tc>
      </w:tr>
      <w:tr w:rsidR="00F67736" w:rsidRPr="00117CD0" w14:paraId="44452F41" w14:textId="77777777" w:rsidTr="00214BD0">
        <w:tc>
          <w:tcPr>
            <w:tcW w:w="1843" w:type="dxa"/>
            <w:shd w:val="clear" w:color="auto" w:fill="auto"/>
          </w:tcPr>
          <w:p w14:paraId="5A58CD38" w14:textId="77777777" w:rsidR="00F67736" w:rsidRPr="00955938" w:rsidRDefault="00F67736" w:rsidP="00D1667D">
            <w:pPr>
              <w:spacing w:before="40" w:after="120"/>
              <w:ind w:right="113"/>
              <w:rPr>
                <w:b/>
              </w:rPr>
            </w:pPr>
            <w:r w:rsidRPr="00955938">
              <w:rPr>
                <w:b/>
                <w:lang w:val="fr-FR"/>
              </w:rPr>
              <w:t>Seychelles</w:t>
            </w:r>
          </w:p>
        </w:tc>
        <w:tc>
          <w:tcPr>
            <w:tcW w:w="1382" w:type="dxa"/>
            <w:shd w:val="clear" w:color="auto" w:fill="auto"/>
          </w:tcPr>
          <w:p w14:paraId="1BC5C160" w14:textId="43EC8A05" w:rsidR="00F67736" w:rsidRPr="00955938" w:rsidRDefault="00F67736" w:rsidP="00D1667D">
            <w:pPr>
              <w:spacing w:before="40" w:after="120"/>
              <w:ind w:right="113"/>
            </w:pPr>
            <w:r w:rsidRPr="00955938">
              <w:rPr>
                <w:lang w:val="fr-FR"/>
              </w:rPr>
              <w:t>18</w:t>
            </w:r>
            <w:r w:rsidR="00214BD0" w:rsidRPr="00955938">
              <w:rPr>
                <w:lang w:val="fr-FR"/>
              </w:rPr>
              <w:t> </w:t>
            </w:r>
            <w:r w:rsidRPr="00955938">
              <w:rPr>
                <w:lang w:val="fr-FR"/>
              </w:rPr>
              <w:t>janv. 2017</w:t>
            </w:r>
          </w:p>
        </w:tc>
        <w:tc>
          <w:tcPr>
            <w:tcW w:w="1382" w:type="dxa"/>
            <w:shd w:val="clear" w:color="auto" w:fill="auto"/>
          </w:tcPr>
          <w:p w14:paraId="0C984629" w14:textId="09D8CC20" w:rsidR="00F67736" w:rsidRPr="00955938" w:rsidRDefault="00F67736" w:rsidP="00D1667D">
            <w:pPr>
              <w:spacing w:before="40" w:after="120"/>
              <w:ind w:right="113"/>
            </w:pPr>
            <w:r w:rsidRPr="00955938">
              <w:rPr>
                <w:lang w:val="fr-FR"/>
              </w:rPr>
              <w:t>17</w:t>
            </w:r>
            <w:r w:rsidR="00214BD0" w:rsidRPr="00955938">
              <w:rPr>
                <w:lang w:val="fr-FR"/>
              </w:rPr>
              <w:t> </w:t>
            </w:r>
            <w:r w:rsidRPr="00955938">
              <w:rPr>
                <w:lang w:val="fr-FR"/>
              </w:rPr>
              <w:t>févr. 2017</w:t>
            </w:r>
          </w:p>
        </w:tc>
        <w:tc>
          <w:tcPr>
            <w:tcW w:w="1538" w:type="dxa"/>
            <w:shd w:val="clear" w:color="auto" w:fill="auto"/>
          </w:tcPr>
          <w:p w14:paraId="48C854E8" w14:textId="5F3F9BC0" w:rsidR="00F67736" w:rsidRPr="00955938" w:rsidRDefault="00F67736" w:rsidP="00D1667D">
            <w:pPr>
              <w:spacing w:before="40" w:after="120"/>
              <w:ind w:right="113"/>
            </w:pPr>
            <w:r w:rsidRPr="00955938">
              <w:rPr>
                <w:lang w:val="fr-FR"/>
              </w:rPr>
              <w:t>17</w:t>
            </w:r>
            <w:r w:rsidR="00214BD0" w:rsidRPr="00955938">
              <w:rPr>
                <w:lang w:val="fr-FR"/>
              </w:rPr>
              <w:t> </w:t>
            </w:r>
            <w:r w:rsidRPr="00955938">
              <w:rPr>
                <w:lang w:val="fr-FR"/>
              </w:rPr>
              <w:t>févr. 2019</w:t>
            </w:r>
          </w:p>
        </w:tc>
        <w:tc>
          <w:tcPr>
            <w:tcW w:w="1225" w:type="dxa"/>
            <w:shd w:val="clear" w:color="auto" w:fill="auto"/>
          </w:tcPr>
          <w:p w14:paraId="486E2318" w14:textId="77777777" w:rsidR="00F67736" w:rsidRPr="00955938" w:rsidRDefault="00F67736" w:rsidP="00D1667D">
            <w:pPr>
              <w:spacing w:before="40" w:after="120"/>
              <w:ind w:right="113"/>
            </w:pPr>
          </w:p>
        </w:tc>
      </w:tr>
      <w:tr w:rsidR="00F67736" w:rsidRPr="00117CD0" w14:paraId="1DCC52F4" w14:textId="77777777" w:rsidTr="00214BD0">
        <w:tc>
          <w:tcPr>
            <w:tcW w:w="1843" w:type="dxa"/>
            <w:shd w:val="clear" w:color="auto" w:fill="auto"/>
          </w:tcPr>
          <w:p w14:paraId="2D329ACB" w14:textId="77777777" w:rsidR="00F67736" w:rsidRPr="00955938" w:rsidRDefault="00F67736" w:rsidP="00D1667D">
            <w:pPr>
              <w:spacing w:before="40" w:after="120"/>
              <w:ind w:right="113"/>
              <w:rPr>
                <w:b/>
              </w:rPr>
            </w:pPr>
            <w:r w:rsidRPr="00955938">
              <w:rPr>
                <w:b/>
                <w:lang w:val="fr-FR"/>
              </w:rPr>
              <w:t>Tchéquie</w:t>
            </w:r>
            <w:r w:rsidRPr="00955938">
              <w:rPr>
                <w:bCs/>
                <w:lang w:val="fr-FR"/>
              </w:rPr>
              <w:t>*</w:t>
            </w:r>
          </w:p>
        </w:tc>
        <w:tc>
          <w:tcPr>
            <w:tcW w:w="1382" w:type="dxa"/>
            <w:shd w:val="clear" w:color="auto" w:fill="auto"/>
          </w:tcPr>
          <w:p w14:paraId="096930D8" w14:textId="4376F93C" w:rsidR="00F67736" w:rsidRPr="00955938" w:rsidRDefault="00F67736" w:rsidP="00D1667D">
            <w:pPr>
              <w:spacing w:before="40" w:after="120"/>
              <w:ind w:right="113"/>
            </w:pPr>
            <w:r w:rsidRPr="00955938">
              <w:rPr>
                <w:lang w:val="fr-FR"/>
              </w:rPr>
              <w:t>8</w:t>
            </w:r>
            <w:r w:rsidR="00214BD0" w:rsidRPr="00955938">
              <w:rPr>
                <w:lang w:val="fr-FR"/>
              </w:rPr>
              <w:t> </w:t>
            </w:r>
            <w:r w:rsidRPr="00955938">
              <w:rPr>
                <w:lang w:val="fr-FR"/>
              </w:rPr>
              <w:t>févr. 2017</w:t>
            </w:r>
          </w:p>
        </w:tc>
        <w:tc>
          <w:tcPr>
            <w:tcW w:w="1382" w:type="dxa"/>
            <w:shd w:val="clear" w:color="auto" w:fill="auto"/>
          </w:tcPr>
          <w:p w14:paraId="238392CE" w14:textId="04F21EF4" w:rsidR="00F67736" w:rsidRPr="00955938" w:rsidRDefault="00F67736" w:rsidP="00D1667D">
            <w:pPr>
              <w:spacing w:before="40" w:after="120"/>
              <w:ind w:right="113"/>
            </w:pPr>
            <w:r w:rsidRPr="00955938">
              <w:rPr>
                <w:lang w:val="fr-FR"/>
              </w:rPr>
              <w:t>10</w:t>
            </w:r>
            <w:r w:rsidR="00214BD0" w:rsidRPr="00955938">
              <w:rPr>
                <w:lang w:val="fr-FR"/>
              </w:rPr>
              <w:t> </w:t>
            </w:r>
            <w:r w:rsidRPr="00955938">
              <w:rPr>
                <w:lang w:val="fr-FR"/>
              </w:rPr>
              <w:t>mars 2017</w:t>
            </w:r>
          </w:p>
        </w:tc>
        <w:tc>
          <w:tcPr>
            <w:tcW w:w="1538" w:type="dxa"/>
            <w:shd w:val="clear" w:color="auto" w:fill="auto"/>
          </w:tcPr>
          <w:p w14:paraId="09A3B57E" w14:textId="4FC8CF8E" w:rsidR="00F67736" w:rsidRPr="00955938" w:rsidRDefault="00F67736" w:rsidP="00D1667D">
            <w:pPr>
              <w:spacing w:before="40" w:after="120"/>
              <w:ind w:right="113"/>
            </w:pPr>
            <w:r w:rsidRPr="00955938">
              <w:rPr>
                <w:lang w:val="fr-FR"/>
              </w:rPr>
              <w:t>10</w:t>
            </w:r>
            <w:r w:rsidR="00214BD0" w:rsidRPr="00955938">
              <w:rPr>
                <w:lang w:val="fr-FR"/>
              </w:rPr>
              <w:t> </w:t>
            </w:r>
            <w:r w:rsidRPr="00955938">
              <w:rPr>
                <w:lang w:val="fr-FR"/>
              </w:rPr>
              <w:t>mars 2019</w:t>
            </w:r>
          </w:p>
        </w:tc>
        <w:tc>
          <w:tcPr>
            <w:tcW w:w="1225" w:type="dxa"/>
            <w:shd w:val="clear" w:color="auto" w:fill="auto"/>
          </w:tcPr>
          <w:p w14:paraId="68764F47" w14:textId="410C5EDB" w:rsidR="00F67736" w:rsidRPr="00955938" w:rsidRDefault="00F67736" w:rsidP="00D1667D">
            <w:pPr>
              <w:spacing w:before="40" w:after="120"/>
              <w:ind w:right="113"/>
            </w:pPr>
            <w:r w:rsidRPr="00955938">
              <w:rPr>
                <w:lang w:val="fr-FR"/>
              </w:rPr>
              <w:t>22</w:t>
            </w:r>
            <w:r w:rsidR="00214BD0" w:rsidRPr="00955938">
              <w:rPr>
                <w:lang w:val="fr-FR"/>
              </w:rPr>
              <w:t> </w:t>
            </w:r>
            <w:r w:rsidRPr="00955938">
              <w:rPr>
                <w:lang w:val="fr-FR"/>
              </w:rPr>
              <w:t>mai 2019</w:t>
            </w:r>
          </w:p>
        </w:tc>
      </w:tr>
      <w:tr w:rsidR="00F67736" w:rsidRPr="00117CD0" w14:paraId="0B912ED0" w14:textId="77777777" w:rsidTr="00214BD0">
        <w:tc>
          <w:tcPr>
            <w:tcW w:w="1843" w:type="dxa"/>
            <w:shd w:val="clear" w:color="auto" w:fill="auto"/>
          </w:tcPr>
          <w:p w14:paraId="42970D4B" w14:textId="77777777" w:rsidR="00F67736" w:rsidRPr="00955938" w:rsidRDefault="00F67736" w:rsidP="00D1667D">
            <w:pPr>
              <w:spacing w:before="40" w:after="120"/>
              <w:ind w:right="113"/>
              <w:rPr>
                <w:b/>
              </w:rPr>
            </w:pPr>
            <w:r w:rsidRPr="00955938">
              <w:rPr>
                <w:b/>
                <w:lang w:val="fr-FR"/>
              </w:rPr>
              <w:t>Malawi</w:t>
            </w:r>
            <w:r w:rsidRPr="00955938">
              <w:rPr>
                <w:bCs/>
                <w:lang w:val="fr-FR"/>
              </w:rPr>
              <w:t>*</w:t>
            </w:r>
          </w:p>
        </w:tc>
        <w:tc>
          <w:tcPr>
            <w:tcW w:w="1382" w:type="dxa"/>
            <w:shd w:val="clear" w:color="auto" w:fill="auto"/>
          </w:tcPr>
          <w:p w14:paraId="37E5C7FE" w14:textId="6B75252A" w:rsidR="00F67736" w:rsidRPr="00955938" w:rsidRDefault="00F67736" w:rsidP="00D1667D">
            <w:pPr>
              <w:spacing w:before="40" w:after="120"/>
              <w:ind w:right="113"/>
            </w:pPr>
            <w:r w:rsidRPr="00955938">
              <w:rPr>
                <w:lang w:val="fr-FR"/>
              </w:rPr>
              <w:t>14</w:t>
            </w:r>
            <w:r w:rsidR="00214BD0" w:rsidRPr="00955938">
              <w:rPr>
                <w:lang w:val="fr-FR"/>
              </w:rPr>
              <w:t> </w:t>
            </w:r>
            <w:r w:rsidRPr="00955938">
              <w:rPr>
                <w:lang w:val="fr-FR"/>
              </w:rPr>
              <w:t>juill. 2017</w:t>
            </w:r>
          </w:p>
        </w:tc>
        <w:tc>
          <w:tcPr>
            <w:tcW w:w="1382" w:type="dxa"/>
            <w:shd w:val="clear" w:color="auto" w:fill="auto"/>
          </w:tcPr>
          <w:p w14:paraId="05363BA3" w14:textId="4E156C2D" w:rsidR="00F67736" w:rsidRPr="00955938" w:rsidRDefault="00F67736" w:rsidP="00D1667D">
            <w:pPr>
              <w:spacing w:before="40" w:after="120"/>
              <w:ind w:right="113"/>
            </w:pPr>
            <w:r w:rsidRPr="00955938">
              <w:rPr>
                <w:lang w:val="fr-FR"/>
              </w:rPr>
              <w:t>13</w:t>
            </w:r>
            <w:r w:rsidR="00214BD0" w:rsidRPr="00955938">
              <w:rPr>
                <w:lang w:val="fr-FR"/>
              </w:rPr>
              <w:t> </w:t>
            </w:r>
            <w:r w:rsidRPr="00955938">
              <w:rPr>
                <w:lang w:val="fr-FR"/>
              </w:rPr>
              <w:t>août 2017</w:t>
            </w:r>
          </w:p>
        </w:tc>
        <w:tc>
          <w:tcPr>
            <w:tcW w:w="1538" w:type="dxa"/>
            <w:shd w:val="clear" w:color="auto" w:fill="auto"/>
          </w:tcPr>
          <w:p w14:paraId="0C9A7FF6" w14:textId="613CF3AA" w:rsidR="00F67736" w:rsidRPr="00955938" w:rsidRDefault="00F67736" w:rsidP="00D1667D">
            <w:pPr>
              <w:spacing w:before="40" w:after="120"/>
              <w:ind w:right="113"/>
            </w:pPr>
            <w:r w:rsidRPr="00955938">
              <w:rPr>
                <w:lang w:val="fr-FR"/>
              </w:rPr>
              <w:t>13</w:t>
            </w:r>
            <w:r w:rsidR="00214BD0" w:rsidRPr="00955938">
              <w:rPr>
                <w:lang w:val="fr-FR"/>
              </w:rPr>
              <w:t> </w:t>
            </w:r>
            <w:r w:rsidRPr="00955938">
              <w:rPr>
                <w:lang w:val="fr-FR"/>
              </w:rPr>
              <w:t>août 2019</w:t>
            </w:r>
          </w:p>
        </w:tc>
        <w:tc>
          <w:tcPr>
            <w:tcW w:w="1225" w:type="dxa"/>
            <w:shd w:val="clear" w:color="auto" w:fill="auto"/>
          </w:tcPr>
          <w:p w14:paraId="1E2BA622" w14:textId="77777777" w:rsidR="00F67736" w:rsidRPr="00117CD0" w:rsidRDefault="00F67736" w:rsidP="00D1667D">
            <w:pPr>
              <w:spacing w:before="40" w:after="120"/>
              <w:ind w:right="113"/>
              <w:rPr>
                <w:highlight w:val="yellow"/>
              </w:rPr>
            </w:pPr>
          </w:p>
        </w:tc>
      </w:tr>
      <w:tr w:rsidR="00F67736" w:rsidRPr="00117CD0" w14:paraId="2BD0F933" w14:textId="77777777" w:rsidTr="00214BD0">
        <w:tc>
          <w:tcPr>
            <w:tcW w:w="1843" w:type="dxa"/>
            <w:shd w:val="clear" w:color="auto" w:fill="auto"/>
          </w:tcPr>
          <w:p w14:paraId="5BBD877A" w14:textId="77777777" w:rsidR="00F67736" w:rsidRPr="00955938" w:rsidRDefault="00F67736" w:rsidP="00D1667D">
            <w:pPr>
              <w:spacing w:before="40" w:after="120"/>
              <w:ind w:right="113"/>
              <w:rPr>
                <w:b/>
              </w:rPr>
            </w:pPr>
            <w:r w:rsidRPr="00955938">
              <w:rPr>
                <w:b/>
                <w:lang w:val="fr-FR"/>
              </w:rPr>
              <w:t>Bénin</w:t>
            </w:r>
          </w:p>
        </w:tc>
        <w:tc>
          <w:tcPr>
            <w:tcW w:w="1382" w:type="dxa"/>
            <w:shd w:val="clear" w:color="auto" w:fill="auto"/>
          </w:tcPr>
          <w:p w14:paraId="110329B7" w14:textId="6D4F3B4D" w:rsidR="00F67736" w:rsidRPr="00955938" w:rsidRDefault="00F67736" w:rsidP="00D1667D">
            <w:pPr>
              <w:spacing w:before="40" w:after="120"/>
              <w:ind w:right="113"/>
            </w:pPr>
            <w:r w:rsidRPr="00955938">
              <w:rPr>
                <w:lang w:val="fr-FR"/>
              </w:rPr>
              <w:t>2</w:t>
            </w:r>
            <w:r w:rsidR="00214BD0" w:rsidRPr="00955938">
              <w:rPr>
                <w:lang w:val="fr-FR"/>
              </w:rPr>
              <w:t> </w:t>
            </w:r>
            <w:r w:rsidRPr="00955938">
              <w:rPr>
                <w:lang w:val="fr-FR"/>
              </w:rPr>
              <w:t>nov. 2017</w:t>
            </w:r>
          </w:p>
        </w:tc>
        <w:tc>
          <w:tcPr>
            <w:tcW w:w="1382" w:type="dxa"/>
            <w:shd w:val="clear" w:color="auto" w:fill="auto"/>
          </w:tcPr>
          <w:p w14:paraId="41641584" w14:textId="0ECB760B" w:rsidR="00F67736" w:rsidRPr="00955938" w:rsidRDefault="00F67736" w:rsidP="00D1667D">
            <w:pPr>
              <w:spacing w:before="40" w:after="120"/>
              <w:ind w:right="113"/>
            </w:pPr>
            <w:r w:rsidRPr="00955938">
              <w:rPr>
                <w:lang w:val="fr-FR"/>
              </w:rPr>
              <w:t>2</w:t>
            </w:r>
            <w:r w:rsidR="00214BD0" w:rsidRPr="00955938">
              <w:rPr>
                <w:lang w:val="fr-FR"/>
              </w:rPr>
              <w:t> </w:t>
            </w:r>
            <w:r w:rsidRPr="00955938">
              <w:rPr>
                <w:lang w:val="fr-FR"/>
              </w:rPr>
              <w:t>déc. 2017</w:t>
            </w:r>
          </w:p>
        </w:tc>
        <w:tc>
          <w:tcPr>
            <w:tcW w:w="1538" w:type="dxa"/>
            <w:shd w:val="clear" w:color="auto" w:fill="auto"/>
          </w:tcPr>
          <w:p w14:paraId="379A4018" w14:textId="6D020E58" w:rsidR="00F67736" w:rsidRPr="00955938" w:rsidRDefault="00F67736" w:rsidP="00D1667D">
            <w:pPr>
              <w:spacing w:before="40" w:after="120"/>
              <w:ind w:right="113"/>
            </w:pPr>
            <w:r w:rsidRPr="00955938">
              <w:rPr>
                <w:lang w:val="fr-FR"/>
              </w:rPr>
              <w:t>2</w:t>
            </w:r>
            <w:r w:rsidR="00214BD0" w:rsidRPr="00955938">
              <w:rPr>
                <w:lang w:val="fr-FR"/>
              </w:rPr>
              <w:t> </w:t>
            </w:r>
            <w:r w:rsidRPr="00955938">
              <w:rPr>
                <w:lang w:val="fr-FR"/>
              </w:rPr>
              <w:t>déc. 2019</w:t>
            </w:r>
          </w:p>
        </w:tc>
        <w:tc>
          <w:tcPr>
            <w:tcW w:w="1225" w:type="dxa"/>
            <w:shd w:val="clear" w:color="auto" w:fill="auto"/>
          </w:tcPr>
          <w:p w14:paraId="3399BC13" w14:textId="77777777" w:rsidR="00F67736" w:rsidRPr="00955938" w:rsidRDefault="00F67736" w:rsidP="00D1667D">
            <w:pPr>
              <w:spacing w:before="40" w:after="120"/>
              <w:ind w:right="113"/>
            </w:pPr>
          </w:p>
        </w:tc>
      </w:tr>
      <w:tr w:rsidR="00F67736" w:rsidRPr="00117CD0" w14:paraId="4B799127" w14:textId="77777777" w:rsidTr="00214BD0">
        <w:tc>
          <w:tcPr>
            <w:tcW w:w="1843" w:type="dxa"/>
            <w:shd w:val="clear" w:color="auto" w:fill="auto"/>
          </w:tcPr>
          <w:p w14:paraId="0AF4DA45" w14:textId="77777777" w:rsidR="00F67736" w:rsidRPr="00955938" w:rsidRDefault="00F67736" w:rsidP="00D1667D">
            <w:pPr>
              <w:spacing w:before="40" w:after="120"/>
              <w:ind w:right="113"/>
              <w:rPr>
                <w:b/>
              </w:rPr>
            </w:pPr>
            <w:r w:rsidRPr="00955938">
              <w:rPr>
                <w:b/>
                <w:lang w:val="fr-FR"/>
              </w:rPr>
              <w:t>Gambie</w:t>
            </w:r>
          </w:p>
        </w:tc>
        <w:tc>
          <w:tcPr>
            <w:tcW w:w="1382" w:type="dxa"/>
            <w:shd w:val="clear" w:color="auto" w:fill="auto"/>
          </w:tcPr>
          <w:p w14:paraId="6E663A24" w14:textId="4F86BBC6" w:rsidR="00F67736" w:rsidRPr="00955938" w:rsidRDefault="00F67736" w:rsidP="00D1667D">
            <w:pPr>
              <w:spacing w:before="40" w:after="120"/>
              <w:ind w:right="113"/>
            </w:pPr>
            <w:r w:rsidRPr="00955938">
              <w:rPr>
                <w:lang w:val="fr-FR"/>
              </w:rPr>
              <w:t>28</w:t>
            </w:r>
            <w:r w:rsidR="00214BD0" w:rsidRPr="00955938">
              <w:rPr>
                <w:lang w:val="fr-FR"/>
              </w:rPr>
              <w:t> </w:t>
            </w:r>
            <w:r w:rsidRPr="00955938">
              <w:rPr>
                <w:lang w:val="fr-FR"/>
              </w:rPr>
              <w:t>sept. 2018</w:t>
            </w:r>
          </w:p>
        </w:tc>
        <w:tc>
          <w:tcPr>
            <w:tcW w:w="1382" w:type="dxa"/>
            <w:shd w:val="clear" w:color="auto" w:fill="auto"/>
          </w:tcPr>
          <w:p w14:paraId="62D1764E" w14:textId="75EC07DA" w:rsidR="00F67736" w:rsidRPr="00955938" w:rsidRDefault="00F67736" w:rsidP="00D1667D">
            <w:pPr>
              <w:spacing w:before="40" w:after="120"/>
              <w:ind w:right="113"/>
            </w:pPr>
            <w:r w:rsidRPr="00955938">
              <w:rPr>
                <w:lang w:val="fr-FR"/>
              </w:rPr>
              <w:t>28</w:t>
            </w:r>
            <w:r w:rsidR="00214BD0" w:rsidRPr="00955938">
              <w:rPr>
                <w:lang w:val="fr-FR"/>
              </w:rPr>
              <w:t> </w:t>
            </w:r>
            <w:r w:rsidRPr="00955938">
              <w:rPr>
                <w:lang w:val="fr-FR"/>
              </w:rPr>
              <w:t>oct. 2018</w:t>
            </w:r>
          </w:p>
        </w:tc>
        <w:tc>
          <w:tcPr>
            <w:tcW w:w="1538" w:type="dxa"/>
            <w:shd w:val="clear" w:color="auto" w:fill="auto"/>
          </w:tcPr>
          <w:p w14:paraId="18B478A9" w14:textId="4D6F0904" w:rsidR="00F67736" w:rsidRPr="00955938" w:rsidRDefault="00F67736" w:rsidP="00D1667D">
            <w:pPr>
              <w:spacing w:before="40" w:after="120"/>
              <w:ind w:right="113"/>
            </w:pPr>
            <w:r w:rsidRPr="00955938">
              <w:rPr>
                <w:lang w:val="fr-FR"/>
              </w:rPr>
              <w:t>28</w:t>
            </w:r>
            <w:r w:rsidR="00214BD0" w:rsidRPr="00955938">
              <w:rPr>
                <w:lang w:val="fr-FR"/>
              </w:rPr>
              <w:t> </w:t>
            </w:r>
            <w:r w:rsidRPr="00955938">
              <w:rPr>
                <w:lang w:val="fr-FR"/>
              </w:rPr>
              <w:t>oct. 2020</w:t>
            </w:r>
          </w:p>
        </w:tc>
        <w:tc>
          <w:tcPr>
            <w:tcW w:w="1225" w:type="dxa"/>
            <w:shd w:val="clear" w:color="auto" w:fill="auto"/>
          </w:tcPr>
          <w:p w14:paraId="5E85BB91" w14:textId="0C906174" w:rsidR="00F67736" w:rsidRPr="00955938" w:rsidRDefault="00F67736" w:rsidP="00D1667D">
            <w:pPr>
              <w:spacing w:before="40" w:after="120"/>
              <w:ind w:right="113"/>
            </w:pPr>
            <w:r w:rsidRPr="00955938">
              <w:rPr>
                <w:lang w:val="fr-FR"/>
              </w:rPr>
              <w:t>15</w:t>
            </w:r>
            <w:r w:rsidR="00214BD0" w:rsidRPr="00955938">
              <w:rPr>
                <w:lang w:val="fr-FR"/>
              </w:rPr>
              <w:t> </w:t>
            </w:r>
            <w:r w:rsidRPr="00955938">
              <w:rPr>
                <w:lang w:val="fr-FR"/>
              </w:rPr>
              <w:t>mars 2021</w:t>
            </w:r>
          </w:p>
        </w:tc>
      </w:tr>
      <w:tr w:rsidR="00F67736" w:rsidRPr="00117CD0" w14:paraId="49E0BC3F" w14:textId="77777777" w:rsidTr="00214BD0">
        <w:tc>
          <w:tcPr>
            <w:tcW w:w="1843" w:type="dxa"/>
            <w:shd w:val="clear" w:color="auto" w:fill="auto"/>
          </w:tcPr>
          <w:p w14:paraId="11C25917" w14:textId="77777777" w:rsidR="00F67736" w:rsidRPr="00955938" w:rsidRDefault="00F67736" w:rsidP="00D1667D">
            <w:pPr>
              <w:spacing w:before="40" w:after="120"/>
              <w:ind w:right="113"/>
              <w:rPr>
                <w:b/>
              </w:rPr>
            </w:pPr>
            <w:r w:rsidRPr="00955938">
              <w:rPr>
                <w:b/>
                <w:lang w:val="fr-FR"/>
              </w:rPr>
              <w:t>Dominique</w:t>
            </w:r>
          </w:p>
        </w:tc>
        <w:tc>
          <w:tcPr>
            <w:tcW w:w="1382" w:type="dxa"/>
            <w:shd w:val="clear" w:color="auto" w:fill="auto"/>
          </w:tcPr>
          <w:p w14:paraId="67E08B9D" w14:textId="468DAA2F" w:rsidR="00F67736" w:rsidRPr="00955938" w:rsidRDefault="00F67736" w:rsidP="00D1667D">
            <w:pPr>
              <w:spacing w:before="40" w:after="120"/>
              <w:ind w:right="113"/>
            </w:pPr>
            <w:r w:rsidRPr="00955938">
              <w:rPr>
                <w:lang w:val="fr-FR"/>
              </w:rPr>
              <w:t>13</w:t>
            </w:r>
            <w:r w:rsidR="00214BD0" w:rsidRPr="00955938">
              <w:rPr>
                <w:lang w:val="fr-FR"/>
              </w:rPr>
              <w:t> </w:t>
            </w:r>
            <w:r w:rsidRPr="00955938">
              <w:rPr>
                <w:lang w:val="fr-FR"/>
              </w:rPr>
              <w:t>mai 2019</w:t>
            </w:r>
          </w:p>
        </w:tc>
        <w:tc>
          <w:tcPr>
            <w:tcW w:w="1382" w:type="dxa"/>
            <w:shd w:val="clear" w:color="auto" w:fill="auto"/>
          </w:tcPr>
          <w:p w14:paraId="2C58F215" w14:textId="7E939933" w:rsidR="00F67736" w:rsidRPr="00955938" w:rsidRDefault="00F67736" w:rsidP="00D1667D">
            <w:pPr>
              <w:spacing w:before="40" w:after="120"/>
              <w:ind w:right="113"/>
            </w:pPr>
            <w:r w:rsidRPr="00955938">
              <w:rPr>
                <w:lang w:val="fr-FR"/>
              </w:rPr>
              <w:t>12</w:t>
            </w:r>
            <w:r w:rsidR="00214BD0" w:rsidRPr="00955938">
              <w:rPr>
                <w:lang w:val="fr-FR"/>
              </w:rPr>
              <w:t> </w:t>
            </w:r>
            <w:r w:rsidRPr="00955938">
              <w:rPr>
                <w:lang w:val="fr-FR"/>
              </w:rPr>
              <w:t>juin 2019</w:t>
            </w:r>
          </w:p>
        </w:tc>
        <w:tc>
          <w:tcPr>
            <w:tcW w:w="1538" w:type="dxa"/>
            <w:shd w:val="clear" w:color="auto" w:fill="auto"/>
          </w:tcPr>
          <w:p w14:paraId="6B4BE69E" w14:textId="4A709630" w:rsidR="00F67736" w:rsidRPr="00955938" w:rsidRDefault="00F67736" w:rsidP="00D1667D">
            <w:pPr>
              <w:spacing w:before="40" w:after="120"/>
              <w:ind w:right="113"/>
            </w:pPr>
            <w:r w:rsidRPr="00955938">
              <w:rPr>
                <w:lang w:val="fr-FR"/>
              </w:rPr>
              <w:t>12</w:t>
            </w:r>
            <w:r w:rsidR="00214BD0" w:rsidRPr="00955938">
              <w:rPr>
                <w:lang w:val="fr-FR"/>
              </w:rPr>
              <w:t> </w:t>
            </w:r>
            <w:r w:rsidRPr="00955938">
              <w:rPr>
                <w:lang w:val="fr-FR"/>
              </w:rPr>
              <w:t>juin 2021</w:t>
            </w:r>
          </w:p>
        </w:tc>
        <w:tc>
          <w:tcPr>
            <w:tcW w:w="1225" w:type="dxa"/>
            <w:shd w:val="clear" w:color="auto" w:fill="auto"/>
          </w:tcPr>
          <w:p w14:paraId="59DB372E" w14:textId="77777777" w:rsidR="00F67736" w:rsidRPr="00955938" w:rsidRDefault="00F67736" w:rsidP="00D1667D">
            <w:pPr>
              <w:spacing w:before="40" w:after="120"/>
              <w:ind w:right="113"/>
            </w:pPr>
          </w:p>
        </w:tc>
      </w:tr>
      <w:tr w:rsidR="00F67736" w:rsidRPr="00117CD0" w14:paraId="0AB3BCBB" w14:textId="77777777" w:rsidTr="00214BD0">
        <w:tc>
          <w:tcPr>
            <w:tcW w:w="1843" w:type="dxa"/>
            <w:shd w:val="clear" w:color="auto" w:fill="auto"/>
          </w:tcPr>
          <w:p w14:paraId="4DA2A33D" w14:textId="77777777" w:rsidR="00F67736" w:rsidRPr="00955938" w:rsidRDefault="00F67736" w:rsidP="00D1667D">
            <w:pPr>
              <w:spacing w:before="40" w:after="120"/>
              <w:ind w:right="113"/>
              <w:rPr>
                <w:b/>
              </w:rPr>
            </w:pPr>
            <w:r w:rsidRPr="00955938">
              <w:rPr>
                <w:b/>
                <w:lang w:val="fr-FR"/>
              </w:rPr>
              <w:t>Fidji</w:t>
            </w:r>
          </w:p>
        </w:tc>
        <w:tc>
          <w:tcPr>
            <w:tcW w:w="1382" w:type="dxa"/>
            <w:shd w:val="clear" w:color="auto" w:fill="auto"/>
          </w:tcPr>
          <w:p w14:paraId="735D39A4" w14:textId="35C7BEA6" w:rsidR="00F67736" w:rsidRPr="00955938" w:rsidRDefault="00F67736" w:rsidP="00D1667D">
            <w:pPr>
              <w:spacing w:before="40" w:after="120"/>
              <w:ind w:right="113"/>
            </w:pPr>
            <w:r w:rsidRPr="00955938">
              <w:rPr>
                <w:lang w:val="fr-FR"/>
              </w:rPr>
              <w:t>19</w:t>
            </w:r>
            <w:r w:rsidR="00214BD0" w:rsidRPr="00955938">
              <w:rPr>
                <w:lang w:val="fr-FR"/>
              </w:rPr>
              <w:t> </w:t>
            </w:r>
            <w:r w:rsidRPr="00955938">
              <w:rPr>
                <w:lang w:val="fr-FR"/>
              </w:rPr>
              <w:t>août 2019</w:t>
            </w:r>
          </w:p>
        </w:tc>
        <w:tc>
          <w:tcPr>
            <w:tcW w:w="1382" w:type="dxa"/>
            <w:shd w:val="clear" w:color="auto" w:fill="auto"/>
          </w:tcPr>
          <w:p w14:paraId="5A794AA7" w14:textId="02938FCA" w:rsidR="00F67736" w:rsidRPr="00955938" w:rsidRDefault="00F67736" w:rsidP="00D1667D">
            <w:pPr>
              <w:spacing w:before="40" w:after="120"/>
              <w:ind w:right="113"/>
            </w:pPr>
            <w:r w:rsidRPr="00955938">
              <w:rPr>
                <w:lang w:val="fr-FR"/>
              </w:rPr>
              <w:t>18</w:t>
            </w:r>
            <w:r w:rsidR="00214BD0" w:rsidRPr="00955938">
              <w:rPr>
                <w:lang w:val="fr-FR"/>
              </w:rPr>
              <w:t> </w:t>
            </w:r>
            <w:r w:rsidRPr="00955938">
              <w:rPr>
                <w:lang w:val="fr-FR"/>
              </w:rPr>
              <w:t>sept. 2019</w:t>
            </w:r>
          </w:p>
        </w:tc>
        <w:tc>
          <w:tcPr>
            <w:tcW w:w="1538" w:type="dxa"/>
            <w:shd w:val="clear" w:color="auto" w:fill="auto"/>
          </w:tcPr>
          <w:p w14:paraId="7A31CF17" w14:textId="66D1B2B4" w:rsidR="00F67736" w:rsidRPr="00955938" w:rsidRDefault="00F67736" w:rsidP="00D1667D">
            <w:pPr>
              <w:spacing w:before="40" w:after="120"/>
              <w:ind w:right="113"/>
            </w:pPr>
            <w:r w:rsidRPr="00955938">
              <w:rPr>
                <w:lang w:val="fr-FR"/>
              </w:rPr>
              <w:t>18</w:t>
            </w:r>
            <w:r w:rsidR="00214BD0" w:rsidRPr="00955938">
              <w:rPr>
                <w:lang w:val="fr-FR"/>
              </w:rPr>
              <w:t> </w:t>
            </w:r>
            <w:r w:rsidRPr="00955938">
              <w:rPr>
                <w:lang w:val="fr-FR"/>
              </w:rPr>
              <w:t>sept. 2021</w:t>
            </w:r>
          </w:p>
        </w:tc>
        <w:tc>
          <w:tcPr>
            <w:tcW w:w="1225" w:type="dxa"/>
            <w:shd w:val="clear" w:color="auto" w:fill="auto"/>
          </w:tcPr>
          <w:p w14:paraId="63E2B12B" w14:textId="77777777" w:rsidR="00F67736" w:rsidRPr="00955938" w:rsidRDefault="00F67736" w:rsidP="00D1667D">
            <w:pPr>
              <w:spacing w:before="40" w:after="120"/>
              <w:ind w:right="113"/>
            </w:pPr>
          </w:p>
        </w:tc>
      </w:tr>
      <w:tr w:rsidR="00F67736" w:rsidRPr="00955938" w14:paraId="13C61688" w14:textId="77777777" w:rsidTr="00214BD0">
        <w:tc>
          <w:tcPr>
            <w:tcW w:w="1843" w:type="dxa"/>
            <w:shd w:val="clear" w:color="auto" w:fill="auto"/>
          </w:tcPr>
          <w:p w14:paraId="2C5BF9F2" w14:textId="77777777" w:rsidR="00F67736" w:rsidRPr="00955938" w:rsidRDefault="00F67736" w:rsidP="00D1667D">
            <w:pPr>
              <w:spacing w:before="40" w:after="120"/>
              <w:ind w:right="113"/>
              <w:rPr>
                <w:b/>
              </w:rPr>
            </w:pPr>
            <w:r w:rsidRPr="00955938">
              <w:rPr>
                <w:b/>
                <w:lang w:val="fr-FR"/>
              </w:rPr>
              <w:t>Norvège</w:t>
            </w:r>
          </w:p>
        </w:tc>
        <w:tc>
          <w:tcPr>
            <w:tcW w:w="1382" w:type="dxa"/>
            <w:shd w:val="clear" w:color="auto" w:fill="auto"/>
          </w:tcPr>
          <w:p w14:paraId="5F90929A" w14:textId="02217847" w:rsidR="00F67736" w:rsidRPr="00955938" w:rsidRDefault="00F67736" w:rsidP="00D1667D">
            <w:pPr>
              <w:spacing w:before="40" w:after="120"/>
              <w:ind w:right="113"/>
            </w:pPr>
            <w:r w:rsidRPr="00955938">
              <w:rPr>
                <w:lang w:val="fr-FR"/>
              </w:rPr>
              <w:t>22</w:t>
            </w:r>
            <w:r w:rsidR="00214BD0" w:rsidRPr="00955938">
              <w:rPr>
                <w:lang w:val="fr-FR"/>
              </w:rPr>
              <w:t> </w:t>
            </w:r>
            <w:r w:rsidRPr="00955938">
              <w:rPr>
                <w:lang w:val="fr-FR"/>
              </w:rPr>
              <w:t>août 2019</w:t>
            </w:r>
          </w:p>
        </w:tc>
        <w:tc>
          <w:tcPr>
            <w:tcW w:w="1382" w:type="dxa"/>
            <w:shd w:val="clear" w:color="auto" w:fill="auto"/>
          </w:tcPr>
          <w:p w14:paraId="4855080B" w14:textId="00983927" w:rsidR="00F67736" w:rsidRPr="00955938" w:rsidRDefault="00F67736" w:rsidP="00D1667D">
            <w:pPr>
              <w:spacing w:before="40" w:after="120"/>
              <w:ind w:right="113"/>
            </w:pPr>
            <w:r w:rsidRPr="00955938">
              <w:rPr>
                <w:lang w:val="fr-FR"/>
              </w:rPr>
              <w:t>21</w:t>
            </w:r>
            <w:r w:rsidR="00214BD0" w:rsidRPr="00955938">
              <w:rPr>
                <w:lang w:val="fr-FR"/>
              </w:rPr>
              <w:t> </w:t>
            </w:r>
            <w:r w:rsidRPr="00955938">
              <w:rPr>
                <w:lang w:val="fr-FR"/>
              </w:rPr>
              <w:t>août 2019</w:t>
            </w:r>
          </w:p>
        </w:tc>
        <w:tc>
          <w:tcPr>
            <w:tcW w:w="1538" w:type="dxa"/>
            <w:shd w:val="clear" w:color="auto" w:fill="auto"/>
          </w:tcPr>
          <w:p w14:paraId="01226FA2" w14:textId="3E0D2E27" w:rsidR="00F67736" w:rsidRPr="00955938" w:rsidRDefault="00F67736" w:rsidP="00D1667D">
            <w:pPr>
              <w:spacing w:before="40" w:after="120"/>
              <w:ind w:right="113"/>
            </w:pPr>
            <w:r w:rsidRPr="00955938">
              <w:rPr>
                <w:lang w:val="fr-FR"/>
              </w:rPr>
              <w:t>21</w:t>
            </w:r>
            <w:r w:rsidR="00214BD0" w:rsidRPr="00955938">
              <w:rPr>
                <w:lang w:val="fr-FR"/>
              </w:rPr>
              <w:t> </w:t>
            </w:r>
            <w:r w:rsidRPr="00955938">
              <w:rPr>
                <w:lang w:val="fr-FR"/>
              </w:rPr>
              <w:t>août 2021</w:t>
            </w:r>
          </w:p>
        </w:tc>
        <w:tc>
          <w:tcPr>
            <w:tcW w:w="1225" w:type="dxa"/>
            <w:shd w:val="clear" w:color="auto" w:fill="auto"/>
          </w:tcPr>
          <w:p w14:paraId="212140F7" w14:textId="77777777" w:rsidR="00F67736" w:rsidRPr="00955938" w:rsidRDefault="00F67736" w:rsidP="00D1667D">
            <w:pPr>
              <w:spacing w:before="40" w:after="120"/>
              <w:ind w:right="113"/>
            </w:pPr>
          </w:p>
        </w:tc>
      </w:tr>
      <w:tr w:rsidR="00F67736" w:rsidRPr="00D1667D" w14:paraId="7EBF1B28" w14:textId="77777777" w:rsidTr="00214BD0">
        <w:tc>
          <w:tcPr>
            <w:tcW w:w="1843" w:type="dxa"/>
            <w:tcBorders>
              <w:bottom w:val="single" w:sz="12" w:space="0" w:color="auto"/>
            </w:tcBorders>
            <w:shd w:val="clear" w:color="auto" w:fill="auto"/>
          </w:tcPr>
          <w:p w14:paraId="315B135F" w14:textId="77777777" w:rsidR="00F67736" w:rsidRPr="00955938" w:rsidRDefault="00F67736" w:rsidP="00D1667D">
            <w:pPr>
              <w:spacing w:before="40" w:after="120"/>
              <w:ind w:right="113"/>
              <w:rPr>
                <w:b/>
              </w:rPr>
            </w:pPr>
            <w:r w:rsidRPr="00955938">
              <w:rPr>
                <w:b/>
                <w:lang w:val="fr-FR"/>
              </w:rPr>
              <w:t>Oman</w:t>
            </w:r>
          </w:p>
        </w:tc>
        <w:tc>
          <w:tcPr>
            <w:tcW w:w="1382" w:type="dxa"/>
            <w:tcBorders>
              <w:bottom w:val="single" w:sz="12" w:space="0" w:color="auto"/>
            </w:tcBorders>
            <w:shd w:val="clear" w:color="auto" w:fill="auto"/>
          </w:tcPr>
          <w:p w14:paraId="0E02E8F0" w14:textId="50C019BE" w:rsidR="00F67736" w:rsidRPr="00955938" w:rsidRDefault="00F67736" w:rsidP="00D1667D">
            <w:pPr>
              <w:spacing w:before="40" w:after="120"/>
              <w:ind w:right="113"/>
            </w:pPr>
            <w:r w:rsidRPr="00955938">
              <w:rPr>
                <w:lang w:val="fr-FR"/>
              </w:rPr>
              <w:t>12</w:t>
            </w:r>
            <w:r w:rsidR="00214BD0" w:rsidRPr="00955938">
              <w:rPr>
                <w:lang w:val="fr-FR"/>
              </w:rPr>
              <w:t> </w:t>
            </w:r>
            <w:r w:rsidRPr="00955938">
              <w:rPr>
                <w:lang w:val="fr-FR"/>
              </w:rPr>
              <w:t>juin 2020</w:t>
            </w:r>
          </w:p>
        </w:tc>
        <w:tc>
          <w:tcPr>
            <w:tcW w:w="1382" w:type="dxa"/>
            <w:tcBorders>
              <w:bottom w:val="single" w:sz="12" w:space="0" w:color="auto"/>
            </w:tcBorders>
            <w:shd w:val="clear" w:color="auto" w:fill="auto"/>
          </w:tcPr>
          <w:p w14:paraId="20AEEA9C" w14:textId="1411F51D" w:rsidR="00F67736" w:rsidRPr="00955938" w:rsidRDefault="00F67736" w:rsidP="00D1667D">
            <w:pPr>
              <w:spacing w:before="40" w:after="120"/>
              <w:ind w:right="113"/>
            </w:pPr>
            <w:r w:rsidRPr="00955938">
              <w:rPr>
                <w:lang w:val="fr-FR"/>
              </w:rPr>
              <w:t>12</w:t>
            </w:r>
            <w:r w:rsidR="00214BD0" w:rsidRPr="00955938">
              <w:rPr>
                <w:lang w:val="fr-FR"/>
              </w:rPr>
              <w:t> </w:t>
            </w:r>
            <w:r w:rsidRPr="00955938">
              <w:rPr>
                <w:lang w:val="fr-FR"/>
              </w:rPr>
              <w:t>juill. 2020</w:t>
            </w:r>
          </w:p>
        </w:tc>
        <w:tc>
          <w:tcPr>
            <w:tcW w:w="1538" w:type="dxa"/>
            <w:tcBorders>
              <w:bottom w:val="single" w:sz="12" w:space="0" w:color="auto"/>
            </w:tcBorders>
            <w:shd w:val="clear" w:color="auto" w:fill="auto"/>
          </w:tcPr>
          <w:p w14:paraId="716B3354" w14:textId="7D4ADE1E" w:rsidR="00F67736" w:rsidRPr="00D1667D" w:rsidRDefault="00F67736" w:rsidP="00D1667D">
            <w:pPr>
              <w:spacing w:before="40" w:after="120"/>
              <w:ind w:right="113"/>
            </w:pPr>
            <w:r w:rsidRPr="00955938">
              <w:rPr>
                <w:lang w:val="fr-FR"/>
              </w:rPr>
              <w:t>12</w:t>
            </w:r>
            <w:r w:rsidR="00214BD0" w:rsidRPr="00955938">
              <w:rPr>
                <w:lang w:val="fr-FR"/>
              </w:rPr>
              <w:t> </w:t>
            </w:r>
            <w:r w:rsidRPr="00955938">
              <w:rPr>
                <w:lang w:val="fr-FR"/>
              </w:rPr>
              <w:t>juill. 2022</w:t>
            </w:r>
          </w:p>
        </w:tc>
        <w:tc>
          <w:tcPr>
            <w:tcW w:w="1225" w:type="dxa"/>
            <w:tcBorders>
              <w:bottom w:val="single" w:sz="12" w:space="0" w:color="auto"/>
            </w:tcBorders>
            <w:shd w:val="clear" w:color="auto" w:fill="auto"/>
          </w:tcPr>
          <w:p w14:paraId="389D1F1B" w14:textId="77777777" w:rsidR="00F67736" w:rsidRPr="00D1667D" w:rsidRDefault="00F67736" w:rsidP="00D1667D">
            <w:pPr>
              <w:spacing w:before="40" w:after="120"/>
              <w:ind w:right="113"/>
            </w:pPr>
          </w:p>
        </w:tc>
      </w:tr>
    </w:tbl>
    <w:p w14:paraId="31A8DFC1" w14:textId="3C18BCA0" w:rsidR="00F67736" w:rsidRDefault="00F67736" w:rsidP="00AE4263">
      <w:pPr>
        <w:pStyle w:val="SingleTxtG"/>
        <w:spacing w:before="120" w:after="240"/>
        <w:ind w:firstLine="170"/>
      </w:pPr>
      <w:bookmarkStart w:id="207" w:name="BM7"/>
      <w:bookmarkStart w:id="208" w:name="_Toc460489568"/>
      <w:bookmarkStart w:id="209" w:name="_Toc522200483"/>
      <w:bookmarkEnd w:id="207"/>
      <w:r w:rsidRPr="00B2246F">
        <w:rPr>
          <w:i/>
          <w:iCs/>
          <w:sz w:val="18"/>
          <w:szCs w:val="18"/>
          <w:lang w:val="fr-FR"/>
        </w:rPr>
        <w:t>Note</w:t>
      </w:r>
      <w:r w:rsidR="00AE4263">
        <w:rPr>
          <w:sz w:val="18"/>
          <w:szCs w:val="18"/>
          <w:lang w:val="fr-FR"/>
        </w:rPr>
        <w:t> </w:t>
      </w:r>
      <w:r w:rsidRPr="00B2246F">
        <w:rPr>
          <w:sz w:val="18"/>
          <w:szCs w:val="18"/>
          <w:lang w:val="fr-FR"/>
        </w:rPr>
        <w:t>: Les États parties marqués d</w:t>
      </w:r>
      <w:r>
        <w:rPr>
          <w:sz w:val="18"/>
          <w:szCs w:val="18"/>
          <w:lang w:val="fr-FR"/>
        </w:rPr>
        <w:t>’</w:t>
      </w:r>
      <w:r w:rsidRPr="00B2246F">
        <w:rPr>
          <w:sz w:val="18"/>
          <w:szCs w:val="18"/>
          <w:lang w:val="fr-FR"/>
        </w:rPr>
        <w:t>un astérisque ont fait des déclarations par lesquelles ils ont reconnu au Comité les compétences prévues par les articles 31 et/ou 32 de la Convention. Le texte intégral des déclarations et réserves formulées par les États parties est disponible à l</w:t>
      </w:r>
      <w:r>
        <w:rPr>
          <w:sz w:val="18"/>
          <w:szCs w:val="18"/>
          <w:lang w:val="fr-FR"/>
        </w:rPr>
        <w:t>’</w:t>
      </w:r>
      <w:r w:rsidRPr="00B2246F">
        <w:rPr>
          <w:sz w:val="18"/>
          <w:szCs w:val="18"/>
          <w:lang w:val="fr-FR"/>
        </w:rPr>
        <w:t>adresse</w:t>
      </w:r>
      <w:r w:rsidR="00AE4263">
        <w:rPr>
          <w:sz w:val="18"/>
          <w:szCs w:val="18"/>
          <w:lang w:val="fr-FR"/>
        </w:rPr>
        <w:t xml:space="preserve"> </w:t>
      </w:r>
      <w:hyperlink r:id="rId76" w:history="1">
        <w:r w:rsidRPr="00AE4263">
          <w:rPr>
            <w:rStyle w:val="Lienhypertexte"/>
            <w:spacing w:val="-2"/>
            <w:sz w:val="18"/>
            <w:szCs w:val="18"/>
            <w:lang w:val="fr-FR"/>
          </w:rPr>
          <w:t>https://treaties.un.org/Pages/ViewDetails.aspx?src=TREATY&amp;mtdsg_no=IV-16&amp;chapter=4&amp;clang=_fr</w:t>
        </w:r>
      </w:hyperlink>
      <w:r w:rsidRPr="00AE4263">
        <w:rPr>
          <w:spacing w:val="-2"/>
          <w:sz w:val="18"/>
          <w:szCs w:val="18"/>
          <w:lang w:val="fr-FR"/>
        </w:rPr>
        <w:t>.</w:t>
      </w:r>
      <w:bookmarkEnd w:id="208"/>
      <w:bookmarkEnd w:id="209"/>
    </w:p>
    <w:p w14:paraId="392BB8D5" w14:textId="128E6B50" w:rsidR="00EF7D1D" w:rsidRPr="00AE4263" w:rsidRDefault="00AE4263" w:rsidP="00AE4263">
      <w:pPr>
        <w:pStyle w:val="SingleTxtG"/>
        <w:spacing w:before="240" w:after="0"/>
        <w:jc w:val="center"/>
        <w:rPr>
          <w:u w:val="single"/>
        </w:rPr>
      </w:pPr>
      <w:r>
        <w:rPr>
          <w:u w:val="single"/>
        </w:rPr>
        <w:tab/>
      </w:r>
      <w:r>
        <w:rPr>
          <w:u w:val="single"/>
        </w:rPr>
        <w:tab/>
      </w:r>
      <w:r>
        <w:rPr>
          <w:u w:val="single"/>
        </w:rPr>
        <w:tab/>
      </w:r>
    </w:p>
    <w:sectPr w:rsidR="00EF7D1D" w:rsidRPr="00AE4263" w:rsidSect="00FC7B15">
      <w:footerReference w:type="even" r:id="rId77"/>
      <w:footerReference w:type="default" r:id="rId78"/>
      <w:endnotePr>
        <w:numFmt w:val="decimal"/>
      </w:endnotePr>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CB0D2B" w14:textId="77777777" w:rsidR="008B0538" w:rsidRDefault="008B0538"/>
  </w:endnote>
  <w:endnote w:type="continuationSeparator" w:id="0">
    <w:p w14:paraId="0E6E7E5F" w14:textId="77777777" w:rsidR="008B0538" w:rsidRDefault="008B0538">
      <w:pPr>
        <w:pStyle w:val="Pieddepage"/>
      </w:pPr>
    </w:p>
  </w:endnote>
  <w:endnote w:type="continuationNotice" w:id="1">
    <w:p w14:paraId="5E1CB27E" w14:textId="77777777" w:rsidR="008B0538" w:rsidRPr="00C451B9" w:rsidRDefault="008B0538"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38EDC1" w14:textId="77777777" w:rsidR="008B0538" w:rsidRDefault="008B0538">
    <w:pPr>
      <w:pStyle w:val="Pieddepage"/>
    </w:pPr>
    <w:r>
      <w:rPr>
        <w:noProof/>
        <w:lang w:eastAsia="fr-CH"/>
      </w:rPr>
      <w:drawing>
        <wp:anchor distT="0" distB="0" distL="114300" distR="114300" simplePos="0" relativeHeight="251659264" behindDoc="0" locked="0" layoutInCell="1" allowOverlap="0" wp14:anchorId="4C407D65" wp14:editId="0F92BBA2">
          <wp:simplePos x="0" y="0"/>
          <wp:positionH relativeFrom="margin">
            <wp:posOffset>4279636</wp:posOffset>
          </wp:positionH>
          <wp:positionV relativeFrom="margin">
            <wp:posOffset>8984615</wp:posOffset>
          </wp:positionV>
          <wp:extent cx="1104900" cy="233680"/>
          <wp:effectExtent l="0" t="0" r="0" b="0"/>
          <wp:wrapNone/>
          <wp:docPr id="21" name="Image 2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38C2F209" wp14:editId="0A3BCB38">
          <wp:simplePos x="0" y="0"/>
          <wp:positionH relativeFrom="column">
            <wp:posOffset>5502275</wp:posOffset>
          </wp:positionH>
          <wp:positionV relativeFrom="paragraph">
            <wp:posOffset>-611876</wp:posOffset>
          </wp:positionV>
          <wp:extent cx="561975" cy="561975"/>
          <wp:effectExtent l="0" t="0" r="9525" b="9525"/>
          <wp:wrapNone/>
          <wp:docPr id="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8DE29" w14:textId="77777777" w:rsidR="008B0538" w:rsidRDefault="008B053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D5EAA" w14:textId="77777777" w:rsidR="008B0538" w:rsidRDefault="008B0538">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125236" w14:textId="77777777" w:rsidR="008B0538" w:rsidRPr="00E72D17" w:rsidRDefault="008B0538" w:rsidP="00E72D17">
    <w:pPr>
      <w:pStyle w:val="Pieddepage"/>
      <w:tabs>
        <w:tab w:val="right" w:pos="9638"/>
      </w:tabs>
    </w:pPr>
    <w:r w:rsidRPr="00E72D17">
      <w:rPr>
        <w:b/>
        <w:sz w:val="18"/>
      </w:rPr>
      <w:fldChar w:fldCharType="begin"/>
    </w:r>
    <w:r w:rsidRPr="00E72D17">
      <w:rPr>
        <w:b/>
        <w:sz w:val="18"/>
      </w:rPr>
      <w:instrText xml:space="preserve"> PAGE  \* MERGEFORMAT </w:instrText>
    </w:r>
    <w:r w:rsidRPr="00E72D17">
      <w:rPr>
        <w:b/>
        <w:sz w:val="18"/>
      </w:rPr>
      <w:fldChar w:fldCharType="separate"/>
    </w:r>
    <w:r w:rsidRPr="00E72D17">
      <w:rPr>
        <w:b/>
        <w:noProof/>
        <w:sz w:val="18"/>
      </w:rPr>
      <w:t>iv</w:t>
    </w:r>
    <w:r w:rsidRPr="00E72D17">
      <w:rPr>
        <w:b/>
        <w:sz w:val="18"/>
      </w:rPr>
      <w:fldChar w:fldCharType="end"/>
    </w:r>
    <w:r>
      <w:rPr>
        <w:b/>
        <w:sz w:val="18"/>
      </w:rPr>
      <w:tab/>
    </w:r>
    <w:r>
      <w:t>GE.21-08565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33796" w14:textId="07FEEFAB" w:rsidR="008B0538" w:rsidRPr="00E72D17" w:rsidRDefault="008B0538" w:rsidP="00E72D17">
    <w:pPr>
      <w:pStyle w:val="Pieddepage"/>
      <w:tabs>
        <w:tab w:val="right" w:pos="9638"/>
      </w:tabs>
      <w:rPr>
        <w:b/>
        <w:sz w:val="18"/>
      </w:rPr>
    </w:pPr>
    <w:r>
      <w:rPr>
        <w:sz w:val="20"/>
      </w:rPr>
      <w:t>GE.21-08565  (F)</w:t>
    </w:r>
    <w:r>
      <w:rPr>
        <w:sz w:val="20"/>
        <w:lang w:val="ru-RU"/>
      </w:rPr>
      <w:t xml:space="preserve">  </w:t>
    </w:r>
    <w:r>
      <w:rPr>
        <w:sz w:val="20"/>
        <w:lang w:val="en-US"/>
      </w:rPr>
      <w:t>120721  130721</w:t>
    </w:r>
    <w:r>
      <w:tab/>
    </w:r>
    <w:r w:rsidRPr="00E72D17">
      <w:rPr>
        <w:b/>
        <w:sz w:val="18"/>
      </w:rPr>
      <w:fldChar w:fldCharType="begin"/>
    </w:r>
    <w:r w:rsidRPr="00E72D17">
      <w:rPr>
        <w:b/>
        <w:sz w:val="18"/>
      </w:rPr>
      <w:instrText xml:space="preserve"> PAGE  \* MERGEFORMAT </w:instrText>
    </w:r>
    <w:r w:rsidRPr="00E72D17">
      <w:rPr>
        <w:b/>
        <w:sz w:val="18"/>
      </w:rPr>
      <w:fldChar w:fldCharType="separate"/>
    </w:r>
    <w:r w:rsidRPr="00E72D17">
      <w:rPr>
        <w:b/>
        <w:noProof/>
        <w:sz w:val="18"/>
      </w:rPr>
      <w:t>v</w:t>
    </w:r>
    <w:r w:rsidRPr="00E72D17">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4F798" w14:textId="32618A28" w:rsidR="008B0538" w:rsidRPr="00E72D17" w:rsidRDefault="008B0538" w:rsidP="00E72D17">
    <w:pPr>
      <w:pStyle w:val="Pieddepage"/>
      <w:tabs>
        <w:tab w:val="right" w:pos="9638"/>
      </w:tabs>
      <w:spacing w:before="120"/>
      <w:rPr>
        <w:b/>
        <w:sz w:val="18"/>
      </w:rPr>
    </w:pPr>
    <w:r>
      <w:rPr>
        <w:sz w:val="20"/>
      </w:rPr>
      <w:t>GE.21-08565  (F)    120721    130721</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BB41EF" w14:textId="77777777" w:rsidR="008B0538" w:rsidRPr="00E72D17" w:rsidRDefault="008B0538" w:rsidP="00E72D17">
    <w:pPr>
      <w:pStyle w:val="Pieddepage"/>
      <w:tabs>
        <w:tab w:val="right" w:pos="9638"/>
      </w:tabs>
    </w:pPr>
    <w:r w:rsidRPr="00E72D17">
      <w:rPr>
        <w:b/>
        <w:sz w:val="18"/>
      </w:rPr>
      <w:fldChar w:fldCharType="begin"/>
    </w:r>
    <w:r w:rsidRPr="00E72D17">
      <w:rPr>
        <w:b/>
        <w:sz w:val="18"/>
      </w:rPr>
      <w:instrText xml:space="preserve"> PAGE  \* MERGEFORMAT </w:instrText>
    </w:r>
    <w:r w:rsidRPr="00E72D17">
      <w:rPr>
        <w:b/>
        <w:sz w:val="18"/>
      </w:rPr>
      <w:fldChar w:fldCharType="separate"/>
    </w:r>
    <w:r w:rsidRPr="00E72D17">
      <w:rPr>
        <w:b/>
        <w:noProof/>
        <w:sz w:val="18"/>
      </w:rPr>
      <w:t>iv</w:t>
    </w:r>
    <w:r w:rsidRPr="00E72D17">
      <w:rPr>
        <w:b/>
        <w:sz w:val="18"/>
      </w:rPr>
      <w:fldChar w:fldCharType="end"/>
    </w:r>
    <w:r>
      <w:rPr>
        <w:b/>
        <w:sz w:val="18"/>
      </w:rPr>
      <w:tab/>
    </w:r>
    <w:r>
      <w:t>GE.21-08565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213BE" w14:textId="67475215" w:rsidR="008B0538" w:rsidRPr="00E72D17" w:rsidRDefault="002A1F4D" w:rsidP="00E72D17">
    <w:pPr>
      <w:pStyle w:val="Pieddepage"/>
      <w:tabs>
        <w:tab w:val="right" w:pos="9638"/>
      </w:tabs>
      <w:rPr>
        <w:b/>
        <w:sz w:val="18"/>
      </w:rPr>
    </w:pPr>
    <w:r>
      <w:t>GE.</w:t>
    </w:r>
    <w:r>
      <w:t>21</w:t>
    </w:r>
    <w:r>
      <w:t>-</w:t>
    </w:r>
    <w:r>
      <w:t>08565</w:t>
    </w:r>
    <w:r w:rsidR="008B0538">
      <w:tab/>
    </w:r>
    <w:r w:rsidR="008B0538" w:rsidRPr="00E72D17">
      <w:rPr>
        <w:b/>
        <w:sz w:val="18"/>
      </w:rPr>
      <w:fldChar w:fldCharType="begin"/>
    </w:r>
    <w:r w:rsidR="008B0538" w:rsidRPr="00E72D17">
      <w:rPr>
        <w:b/>
        <w:sz w:val="18"/>
      </w:rPr>
      <w:instrText xml:space="preserve"> PAGE  \* MERGEFORMAT </w:instrText>
    </w:r>
    <w:r w:rsidR="008B0538" w:rsidRPr="00E72D17">
      <w:rPr>
        <w:b/>
        <w:sz w:val="18"/>
      </w:rPr>
      <w:fldChar w:fldCharType="separate"/>
    </w:r>
    <w:r w:rsidR="008B0538" w:rsidRPr="00E72D17">
      <w:rPr>
        <w:b/>
        <w:noProof/>
        <w:sz w:val="18"/>
      </w:rPr>
      <w:t>v</w:t>
    </w:r>
    <w:r w:rsidR="008B0538" w:rsidRPr="00E72D17">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87D0F8" w14:textId="77777777" w:rsidR="008B0538" w:rsidRPr="00D27D5E" w:rsidRDefault="008B0538" w:rsidP="00D27D5E">
      <w:pPr>
        <w:tabs>
          <w:tab w:val="right" w:pos="2155"/>
        </w:tabs>
        <w:spacing w:after="80"/>
        <w:ind w:left="680"/>
        <w:rPr>
          <w:u w:val="single"/>
        </w:rPr>
      </w:pPr>
      <w:r>
        <w:rPr>
          <w:u w:val="single"/>
        </w:rPr>
        <w:tab/>
      </w:r>
    </w:p>
  </w:footnote>
  <w:footnote w:type="continuationSeparator" w:id="0">
    <w:p w14:paraId="651DA1C0" w14:textId="77777777" w:rsidR="008B0538" w:rsidRPr="00D171D4" w:rsidRDefault="008B0538" w:rsidP="00D171D4">
      <w:pPr>
        <w:tabs>
          <w:tab w:val="right" w:pos="2155"/>
        </w:tabs>
        <w:spacing w:after="80"/>
        <w:ind w:left="680"/>
        <w:rPr>
          <w:u w:val="single"/>
        </w:rPr>
      </w:pPr>
      <w:r w:rsidRPr="00D171D4">
        <w:rPr>
          <w:u w:val="single"/>
        </w:rPr>
        <w:tab/>
      </w:r>
    </w:p>
  </w:footnote>
  <w:footnote w:type="continuationNotice" w:id="1">
    <w:p w14:paraId="0E1E6EF0" w14:textId="77777777" w:rsidR="008B0538" w:rsidRPr="00C451B9" w:rsidRDefault="008B0538" w:rsidP="00C451B9">
      <w:pPr>
        <w:spacing w:line="240" w:lineRule="auto"/>
        <w:rPr>
          <w:sz w:val="2"/>
          <w:szCs w:val="2"/>
        </w:rPr>
      </w:pPr>
    </w:p>
  </w:footnote>
  <w:footnote w:id="2">
    <w:p w14:paraId="0345910B" w14:textId="140DBD21" w:rsidR="008B0538" w:rsidRPr="004621CC" w:rsidRDefault="008B0538" w:rsidP="004621CC">
      <w:pPr>
        <w:pStyle w:val="Notedebasdepage"/>
        <w:rPr>
          <w:spacing w:val="-2"/>
          <w:lang w:val="fr-FR"/>
        </w:rPr>
      </w:pPr>
      <w:r w:rsidRPr="004621CC">
        <w:rPr>
          <w:spacing w:val="-2"/>
          <w:lang w:val="fr-FR"/>
        </w:rPr>
        <w:tab/>
      </w:r>
      <w:r w:rsidRPr="004621CC">
        <w:rPr>
          <w:rStyle w:val="Appelnotedebasdep"/>
          <w:spacing w:val="-2"/>
        </w:rPr>
        <w:footnoteRef/>
      </w:r>
      <w:r w:rsidRPr="004621CC">
        <w:rPr>
          <w:spacing w:val="-2"/>
          <w:lang w:val="fr-FR"/>
        </w:rPr>
        <w:tab/>
      </w:r>
      <w:hyperlink r:id="rId1" w:history="1">
        <w:r w:rsidRPr="00C631AF">
          <w:rPr>
            <w:rStyle w:val="Lienhypertexte"/>
            <w:spacing w:val="-2"/>
            <w:lang w:val="fr-FR"/>
          </w:rPr>
          <w:t>https://treaties.un.org/Pages/ViewDetails.aspx?src=TREATY&amp;mtdsg_no=IV-16&amp;chapter=4&amp;clang=_fr</w:t>
        </w:r>
      </w:hyperlink>
      <w:r w:rsidRPr="004621CC">
        <w:rPr>
          <w:spacing w:val="-2"/>
          <w:lang w:val="fr-FR"/>
        </w:rPr>
        <w:t>.</w:t>
      </w:r>
    </w:p>
  </w:footnote>
  <w:footnote w:id="3">
    <w:p w14:paraId="1EDA1217" w14:textId="1E2146A2" w:rsidR="008B0538" w:rsidRPr="0072412F" w:rsidRDefault="008B0538" w:rsidP="0072412F">
      <w:pPr>
        <w:pStyle w:val="Notedebasdepage"/>
        <w:rPr>
          <w:lang w:val="fr-FR"/>
        </w:rPr>
      </w:pPr>
      <w:r w:rsidRPr="0072412F">
        <w:rPr>
          <w:lang w:val="fr-FR"/>
        </w:rPr>
        <w:tab/>
      </w:r>
      <w:r w:rsidRPr="0072412F">
        <w:rPr>
          <w:rStyle w:val="Appelnotedebasdep"/>
        </w:rPr>
        <w:footnoteRef/>
      </w:r>
      <w:r w:rsidRPr="0072412F">
        <w:rPr>
          <w:lang w:val="fr-FR"/>
        </w:rPr>
        <w:tab/>
        <w:t xml:space="preserve">Voir </w:t>
      </w:r>
      <w:hyperlink r:id="rId2" w:history="1">
        <w:r w:rsidRPr="0072412F">
          <w:rPr>
            <w:rStyle w:val="Lienhypertexte"/>
            <w:lang w:val="fr-FR"/>
          </w:rPr>
          <w:t>https://www.ohchr.org/Documents/Issues/Disappearances/Guidelines-COVID19-Enforced</w:t>
        </w:r>
        <w:r w:rsidRPr="0072412F">
          <w:rPr>
            <w:rStyle w:val="Lienhypertexte"/>
            <w:lang w:val="fr-FR"/>
          </w:rPr>
          <w:br/>
          <w:t>Disappearance-fr.pdf</w:t>
        </w:r>
      </w:hyperlink>
      <w:r w:rsidRPr="0072412F">
        <w:rPr>
          <w:lang w:val="fr-FR"/>
        </w:rPr>
        <w:t>.</w:t>
      </w:r>
      <w:bookmarkStart w:id="74" w:name="_Hlk75293609"/>
      <w:bookmarkEnd w:id="7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D29EEE" w14:textId="77777777" w:rsidR="008B0538" w:rsidRDefault="008B0538" w:rsidP="00E37E2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6B64C" w14:textId="77777777" w:rsidR="008B0538" w:rsidRDefault="008B0538" w:rsidP="00E72D1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C57507" w14:textId="766F5C90" w:rsidR="008B0538" w:rsidRPr="00E72D17" w:rsidRDefault="008B0538" w:rsidP="00E72D17">
    <w:pPr>
      <w:pStyle w:val="En-tte"/>
    </w:pPr>
    <w:fldSimple w:instr=" TITLE  \* MERGEFORMAT ">
      <w:r w:rsidR="00896FDC">
        <w:t>A/76/56</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594260" w14:textId="6FBBE871" w:rsidR="008B0538" w:rsidRDefault="008B0538" w:rsidP="00E72D17">
    <w:pPr>
      <w:pStyle w:val="En-tte"/>
      <w:jc w:val="right"/>
    </w:pPr>
    <w:fldSimple w:instr=" TITLE  \* MERGEFORMAT ">
      <w:r w:rsidR="00896FDC">
        <w:t>A/76/56</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5E876" w14:textId="6FE610F3" w:rsidR="008B0538" w:rsidRDefault="008B0538" w:rsidP="00E72D17">
    <w:pPr>
      <w:pStyle w:val="En-tte"/>
      <w:jc w:val="right"/>
    </w:pPr>
    <w:fldSimple w:instr=" TITLE  \* MERGEFORMAT ">
      <w:r w:rsidR="00896FDC">
        <w:t>A/76/56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11507A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DB5554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1"/>
  </w:num>
  <w:num w:numId="2">
    <w:abstractNumId w:val="17"/>
  </w:num>
  <w:num w:numId="3">
    <w:abstractNumId w:val="12"/>
  </w:num>
  <w:num w:numId="4">
    <w:abstractNumId w:val="21"/>
  </w:num>
  <w:num w:numId="5">
    <w:abstractNumId w:val="17"/>
  </w:num>
  <w:num w:numId="6">
    <w:abstractNumId w:val="12"/>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6"/>
  </w:num>
  <w:num w:numId="18">
    <w:abstractNumId w:val="15"/>
  </w:num>
  <w:num w:numId="19">
    <w:abstractNumId w:val="10"/>
  </w:num>
  <w:num w:numId="20">
    <w:abstractNumId w:val="19"/>
  </w:num>
  <w:num w:numId="21">
    <w:abstractNumId w:val="13"/>
  </w:num>
  <w:num w:numId="22">
    <w:abstractNumId w:val="18"/>
  </w:num>
  <w:num w:numId="23">
    <w:abstractNumId w:val="14"/>
  </w:num>
  <w:num w:numId="24">
    <w:abstractNumId w:val="11"/>
  </w:num>
  <w:num w:numId="25">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419"/>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310"/>
    <w:rsid w:val="00077E35"/>
    <w:rsid w:val="0008669E"/>
    <w:rsid w:val="00090599"/>
    <w:rsid w:val="00096270"/>
    <w:rsid w:val="000A1501"/>
    <w:rsid w:val="000A2494"/>
    <w:rsid w:val="000A6B7E"/>
    <w:rsid w:val="000C6CDB"/>
    <w:rsid w:val="000D5C25"/>
    <w:rsid w:val="000E4F06"/>
    <w:rsid w:val="000E5601"/>
    <w:rsid w:val="000F41F2"/>
    <w:rsid w:val="0010373B"/>
    <w:rsid w:val="00117CD0"/>
    <w:rsid w:val="00125446"/>
    <w:rsid w:val="00126DCC"/>
    <w:rsid w:val="001358D9"/>
    <w:rsid w:val="00141E26"/>
    <w:rsid w:val="00143EB9"/>
    <w:rsid w:val="00145051"/>
    <w:rsid w:val="0015389C"/>
    <w:rsid w:val="00160540"/>
    <w:rsid w:val="00161572"/>
    <w:rsid w:val="00164C47"/>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54B9"/>
    <w:rsid w:val="001F6DE4"/>
    <w:rsid w:val="001F6EA4"/>
    <w:rsid w:val="00200CBA"/>
    <w:rsid w:val="00204B66"/>
    <w:rsid w:val="002059CE"/>
    <w:rsid w:val="00206AD4"/>
    <w:rsid w:val="00214BD0"/>
    <w:rsid w:val="00224B8B"/>
    <w:rsid w:val="00225A8C"/>
    <w:rsid w:val="00231A7F"/>
    <w:rsid w:val="00242BBD"/>
    <w:rsid w:val="0024586F"/>
    <w:rsid w:val="00246BC8"/>
    <w:rsid w:val="00251F95"/>
    <w:rsid w:val="00252317"/>
    <w:rsid w:val="002659F1"/>
    <w:rsid w:val="00270821"/>
    <w:rsid w:val="00271E41"/>
    <w:rsid w:val="00284C19"/>
    <w:rsid w:val="00286E23"/>
    <w:rsid w:val="002876A1"/>
    <w:rsid w:val="00287CA6"/>
    <w:rsid w:val="00287E79"/>
    <w:rsid w:val="00290049"/>
    <w:rsid w:val="002928F9"/>
    <w:rsid w:val="00294D5B"/>
    <w:rsid w:val="002A1F4D"/>
    <w:rsid w:val="002A2A2C"/>
    <w:rsid w:val="002A4909"/>
    <w:rsid w:val="002A5D07"/>
    <w:rsid w:val="002D1BED"/>
    <w:rsid w:val="002D25CA"/>
    <w:rsid w:val="002D3DA4"/>
    <w:rsid w:val="002D64CF"/>
    <w:rsid w:val="002E2F5C"/>
    <w:rsid w:val="002F0C48"/>
    <w:rsid w:val="003016B7"/>
    <w:rsid w:val="00305BCD"/>
    <w:rsid w:val="0030754C"/>
    <w:rsid w:val="00317E54"/>
    <w:rsid w:val="00322DF1"/>
    <w:rsid w:val="00324EBF"/>
    <w:rsid w:val="0032556C"/>
    <w:rsid w:val="0032778B"/>
    <w:rsid w:val="00330508"/>
    <w:rsid w:val="0033286A"/>
    <w:rsid w:val="00333130"/>
    <w:rsid w:val="0034168A"/>
    <w:rsid w:val="00346E32"/>
    <w:rsid w:val="003515AA"/>
    <w:rsid w:val="00364F13"/>
    <w:rsid w:val="003656FB"/>
    <w:rsid w:val="0036776C"/>
    <w:rsid w:val="00372A7A"/>
    <w:rsid w:val="00372D1D"/>
    <w:rsid w:val="00374106"/>
    <w:rsid w:val="0037679A"/>
    <w:rsid w:val="0038047C"/>
    <w:rsid w:val="00390EEF"/>
    <w:rsid w:val="00394410"/>
    <w:rsid w:val="003976D5"/>
    <w:rsid w:val="003A24A7"/>
    <w:rsid w:val="003B53B6"/>
    <w:rsid w:val="003D3C77"/>
    <w:rsid w:val="003D6C68"/>
    <w:rsid w:val="003E01D0"/>
    <w:rsid w:val="003E49B9"/>
    <w:rsid w:val="003E5F12"/>
    <w:rsid w:val="003E786C"/>
    <w:rsid w:val="003F2A89"/>
    <w:rsid w:val="003F4433"/>
    <w:rsid w:val="003F4A54"/>
    <w:rsid w:val="0040144C"/>
    <w:rsid w:val="00404F98"/>
    <w:rsid w:val="004067AE"/>
    <w:rsid w:val="00410521"/>
    <w:rsid w:val="00413BB0"/>
    <w:rsid w:val="004159D0"/>
    <w:rsid w:val="00417326"/>
    <w:rsid w:val="00422499"/>
    <w:rsid w:val="004342E2"/>
    <w:rsid w:val="00434354"/>
    <w:rsid w:val="00440BC8"/>
    <w:rsid w:val="00454F8D"/>
    <w:rsid w:val="004567EB"/>
    <w:rsid w:val="00460E72"/>
    <w:rsid w:val="004621CC"/>
    <w:rsid w:val="00467412"/>
    <w:rsid w:val="00476265"/>
    <w:rsid w:val="00481132"/>
    <w:rsid w:val="00483E94"/>
    <w:rsid w:val="00490F56"/>
    <w:rsid w:val="00491F39"/>
    <w:rsid w:val="004A4419"/>
    <w:rsid w:val="004A49A5"/>
    <w:rsid w:val="004A66A2"/>
    <w:rsid w:val="004B51CD"/>
    <w:rsid w:val="004C54C0"/>
    <w:rsid w:val="004C56B2"/>
    <w:rsid w:val="004D00B2"/>
    <w:rsid w:val="004E21EA"/>
    <w:rsid w:val="004E4963"/>
    <w:rsid w:val="004E6809"/>
    <w:rsid w:val="004E7F24"/>
    <w:rsid w:val="004F49A4"/>
    <w:rsid w:val="00506322"/>
    <w:rsid w:val="005111B1"/>
    <w:rsid w:val="00513FE2"/>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77DA4"/>
    <w:rsid w:val="00584373"/>
    <w:rsid w:val="00591DB3"/>
    <w:rsid w:val="005939ED"/>
    <w:rsid w:val="005947BC"/>
    <w:rsid w:val="00595E8A"/>
    <w:rsid w:val="005A0268"/>
    <w:rsid w:val="005A6014"/>
    <w:rsid w:val="005B473C"/>
    <w:rsid w:val="005C549A"/>
    <w:rsid w:val="005D7719"/>
    <w:rsid w:val="005E1B9B"/>
    <w:rsid w:val="005E32D1"/>
    <w:rsid w:val="005E5D1F"/>
    <w:rsid w:val="005F72FF"/>
    <w:rsid w:val="0061113B"/>
    <w:rsid w:val="00611D43"/>
    <w:rsid w:val="00612D48"/>
    <w:rsid w:val="00613A5E"/>
    <w:rsid w:val="00614FBD"/>
    <w:rsid w:val="0061515F"/>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E492F"/>
    <w:rsid w:val="006F1D0B"/>
    <w:rsid w:val="006F27A8"/>
    <w:rsid w:val="006F3493"/>
    <w:rsid w:val="006F3544"/>
    <w:rsid w:val="006F5A52"/>
    <w:rsid w:val="007017A2"/>
    <w:rsid w:val="00702F0F"/>
    <w:rsid w:val="0070347C"/>
    <w:rsid w:val="007102D2"/>
    <w:rsid w:val="00714647"/>
    <w:rsid w:val="00714A66"/>
    <w:rsid w:val="007176C1"/>
    <w:rsid w:val="00720BC0"/>
    <w:rsid w:val="0072116B"/>
    <w:rsid w:val="0072412F"/>
    <w:rsid w:val="00725063"/>
    <w:rsid w:val="00732E72"/>
    <w:rsid w:val="00733720"/>
    <w:rsid w:val="00741D90"/>
    <w:rsid w:val="00752BB0"/>
    <w:rsid w:val="007607B1"/>
    <w:rsid w:val="0076237C"/>
    <w:rsid w:val="00765296"/>
    <w:rsid w:val="00766D28"/>
    <w:rsid w:val="007723C2"/>
    <w:rsid w:val="007815B9"/>
    <w:rsid w:val="00785F1F"/>
    <w:rsid w:val="00790B9D"/>
    <w:rsid w:val="00796316"/>
    <w:rsid w:val="007A1C58"/>
    <w:rsid w:val="007A20D2"/>
    <w:rsid w:val="007A5213"/>
    <w:rsid w:val="007A79CD"/>
    <w:rsid w:val="007B0ECA"/>
    <w:rsid w:val="007D2668"/>
    <w:rsid w:val="007D3119"/>
    <w:rsid w:val="007F1867"/>
    <w:rsid w:val="007F1EC4"/>
    <w:rsid w:val="007F55CB"/>
    <w:rsid w:val="007F6597"/>
    <w:rsid w:val="007F768E"/>
    <w:rsid w:val="008021D4"/>
    <w:rsid w:val="008149F9"/>
    <w:rsid w:val="008245B7"/>
    <w:rsid w:val="0082755E"/>
    <w:rsid w:val="008278EF"/>
    <w:rsid w:val="00831A18"/>
    <w:rsid w:val="00837345"/>
    <w:rsid w:val="00844750"/>
    <w:rsid w:val="00851A74"/>
    <w:rsid w:val="00853AB8"/>
    <w:rsid w:val="00854C34"/>
    <w:rsid w:val="0085586A"/>
    <w:rsid w:val="008624B1"/>
    <w:rsid w:val="008743CC"/>
    <w:rsid w:val="00895DE5"/>
    <w:rsid w:val="00896FDC"/>
    <w:rsid w:val="008A0FA8"/>
    <w:rsid w:val="008A1EC0"/>
    <w:rsid w:val="008B0538"/>
    <w:rsid w:val="008B44C4"/>
    <w:rsid w:val="008B6DFA"/>
    <w:rsid w:val="008C322B"/>
    <w:rsid w:val="008C4B74"/>
    <w:rsid w:val="008D1156"/>
    <w:rsid w:val="008D59DB"/>
    <w:rsid w:val="008E0319"/>
    <w:rsid w:val="008E4DE2"/>
    <w:rsid w:val="008E7CE2"/>
    <w:rsid w:val="008E7FAE"/>
    <w:rsid w:val="00911BF7"/>
    <w:rsid w:val="0091594A"/>
    <w:rsid w:val="009230F1"/>
    <w:rsid w:val="00935490"/>
    <w:rsid w:val="009418DE"/>
    <w:rsid w:val="009516B7"/>
    <w:rsid w:val="00955938"/>
    <w:rsid w:val="0095776B"/>
    <w:rsid w:val="00957CE5"/>
    <w:rsid w:val="009624E2"/>
    <w:rsid w:val="00977EC8"/>
    <w:rsid w:val="00983432"/>
    <w:rsid w:val="009A3048"/>
    <w:rsid w:val="009A6C26"/>
    <w:rsid w:val="009A78FB"/>
    <w:rsid w:val="009B17AD"/>
    <w:rsid w:val="009B3F8C"/>
    <w:rsid w:val="009B45E0"/>
    <w:rsid w:val="009B540F"/>
    <w:rsid w:val="009D1C75"/>
    <w:rsid w:val="009D3A8C"/>
    <w:rsid w:val="009E0863"/>
    <w:rsid w:val="009E1BA9"/>
    <w:rsid w:val="009E2876"/>
    <w:rsid w:val="009E2F0B"/>
    <w:rsid w:val="009E7956"/>
    <w:rsid w:val="009F072F"/>
    <w:rsid w:val="009F26C1"/>
    <w:rsid w:val="009F3F95"/>
    <w:rsid w:val="00A023FC"/>
    <w:rsid w:val="00A0338D"/>
    <w:rsid w:val="00A05DD1"/>
    <w:rsid w:val="00A077E9"/>
    <w:rsid w:val="00A10B6B"/>
    <w:rsid w:val="00A2492E"/>
    <w:rsid w:val="00A31163"/>
    <w:rsid w:val="00A34593"/>
    <w:rsid w:val="00A364DB"/>
    <w:rsid w:val="00A45E90"/>
    <w:rsid w:val="00A4770F"/>
    <w:rsid w:val="00A5049B"/>
    <w:rsid w:val="00A50D6B"/>
    <w:rsid w:val="00A51050"/>
    <w:rsid w:val="00A56945"/>
    <w:rsid w:val="00A57027"/>
    <w:rsid w:val="00A5750C"/>
    <w:rsid w:val="00A72C35"/>
    <w:rsid w:val="00A752BB"/>
    <w:rsid w:val="00A75348"/>
    <w:rsid w:val="00A81F93"/>
    <w:rsid w:val="00A9247E"/>
    <w:rsid w:val="00AA4834"/>
    <w:rsid w:val="00AA7796"/>
    <w:rsid w:val="00AC67A1"/>
    <w:rsid w:val="00AC7977"/>
    <w:rsid w:val="00AC7E56"/>
    <w:rsid w:val="00AE2617"/>
    <w:rsid w:val="00AE352C"/>
    <w:rsid w:val="00AE4263"/>
    <w:rsid w:val="00AE79AC"/>
    <w:rsid w:val="00B016C4"/>
    <w:rsid w:val="00B01AAD"/>
    <w:rsid w:val="00B101DB"/>
    <w:rsid w:val="00B103D6"/>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93C7D"/>
    <w:rsid w:val="00BC3F20"/>
    <w:rsid w:val="00BD03A2"/>
    <w:rsid w:val="00BD28B2"/>
    <w:rsid w:val="00BD5A8D"/>
    <w:rsid w:val="00BD7343"/>
    <w:rsid w:val="00BF0556"/>
    <w:rsid w:val="00BF37EE"/>
    <w:rsid w:val="00C024A1"/>
    <w:rsid w:val="00C02C42"/>
    <w:rsid w:val="00C10FB1"/>
    <w:rsid w:val="00C11282"/>
    <w:rsid w:val="00C12CA3"/>
    <w:rsid w:val="00C14108"/>
    <w:rsid w:val="00C261F8"/>
    <w:rsid w:val="00C27662"/>
    <w:rsid w:val="00C33100"/>
    <w:rsid w:val="00C451B9"/>
    <w:rsid w:val="00C467A6"/>
    <w:rsid w:val="00C51D9C"/>
    <w:rsid w:val="00C54DA4"/>
    <w:rsid w:val="00C55118"/>
    <w:rsid w:val="00C577D1"/>
    <w:rsid w:val="00C57A2D"/>
    <w:rsid w:val="00C6018C"/>
    <w:rsid w:val="00C631AF"/>
    <w:rsid w:val="00C66C3B"/>
    <w:rsid w:val="00C67D23"/>
    <w:rsid w:val="00C71827"/>
    <w:rsid w:val="00C825E5"/>
    <w:rsid w:val="00C95EB8"/>
    <w:rsid w:val="00CB02C5"/>
    <w:rsid w:val="00CB39CD"/>
    <w:rsid w:val="00CC7CE6"/>
    <w:rsid w:val="00CD044C"/>
    <w:rsid w:val="00CD1A71"/>
    <w:rsid w:val="00CD1FBB"/>
    <w:rsid w:val="00CE033D"/>
    <w:rsid w:val="00CE08E5"/>
    <w:rsid w:val="00D016B5"/>
    <w:rsid w:val="00D034F1"/>
    <w:rsid w:val="00D14F42"/>
    <w:rsid w:val="00D1667D"/>
    <w:rsid w:val="00D171D4"/>
    <w:rsid w:val="00D26F76"/>
    <w:rsid w:val="00D27D5E"/>
    <w:rsid w:val="00D32B08"/>
    <w:rsid w:val="00D407D1"/>
    <w:rsid w:val="00D43E5F"/>
    <w:rsid w:val="00D51CE6"/>
    <w:rsid w:val="00D639BD"/>
    <w:rsid w:val="00D65777"/>
    <w:rsid w:val="00D66E0D"/>
    <w:rsid w:val="00D7425A"/>
    <w:rsid w:val="00D74F7E"/>
    <w:rsid w:val="00D7695F"/>
    <w:rsid w:val="00D83B6C"/>
    <w:rsid w:val="00D9039B"/>
    <w:rsid w:val="00D93582"/>
    <w:rsid w:val="00DA41A2"/>
    <w:rsid w:val="00DA43A1"/>
    <w:rsid w:val="00DA5E1D"/>
    <w:rsid w:val="00DC4F43"/>
    <w:rsid w:val="00DE6D90"/>
    <w:rsid w:val="00DF002F"/>
    <w:rsid w:val="00DF128E"/>
    <w:rsid w:val="00DF22E4"/>
    <w:rsid w:val="00DF4D0D"/>
    <w:rsid w:val="00E0244D"/>
    <w:rsid w:val="00E026DF"/>
    <w:rsid w:val="00E02F48"/>
    <w:rsid w:val="00E03712"/>
    <w:rsid w:val="00E06B3F"/>
    <w:rsid w:val="00E10A73"/>
    <w:rsid w:val="00E1362A"/>
    <w:rsid w:val="00E14F27"/>
    <w:rsid w:val="00E171D2"/>
    <w:rsid w:val="00E210CA"/>
    <w:rsid w:val="00E25534"/>
    <w:rsid w:val="00E26EF3"/>
    <w:rsid w:val="00E319B6"/>
    <w:rsid w:val="00E32145"/>
    <w:rsid w:val="00E32F5A"/>
    <w:rsid w:val="00E37E21"/>
    <w:rsid w:val="00E510F3"/>
    <w:rsid w:val="00E60012"/>
    <w:rsid w:val="00E62CFF"/>
    <w:rsid w:val="00E665EE"/>
    <w:rsid w:val="00E679AE"/>
    <w:rsid w:val="00E71570"/>
    <w:rsid w:val="00E72D17"/>
    <w:rsid w:val="00E73B13"/>
    <w:rsid w:val="00E75C58"/>
    <w:rsid w:val="00E76819"/>
    <w:rsid w:val="00E81E94"/>
    <w:rsid w:val="00E82607"/>
    <w:rsid w:val="00E84A82"/>
    <w:rsid w:val="00E85025"/>
    <w:rsid w:val="00E9483E"/>
    <w:rsid w:val="00E96710"/>
    <w:rsid w:val="00EA3B1D"/>
    <w:rsid w:val="00EB77B9"/>
    <w:rsid w:val="00EB7D07"/>
    <w:rsid w:val="00ED3A26"/>
    <w:rsid w:val="00EF33E0"/>
    <w:rsid w:val="00EF70BB"/>
    <w:rsid w:val="00EF7D1D"/>
    <w:rsid w:val="00F02FA9"/>
    <w:rsid w:val="00F06660"/>
    <w:rsid w:val="00F115C8"/>
    <w:rsid w:val="00F116EB"/>
    <w:rsid w:val="00F1794E"/>
    <w:rsid w:val="00F17DC0"/>
    <w:rsid w:val="00F211AF"/>
    <w:rsid w:val="00F25EC3"/>
    <w:rsid w:val="00F32ADB"/>
    <w:rsid w:val="00F32C98"/>
    <w:rsid w:val="00F37E12"/>
    <w:rsid w:val="00F424BD"/>
    <w:rsid w:val="00F515AD"/>
    <w:rsid w:val="00F51A60"/>
    <w:rsid w:val="00F57DD7"/>
    <w:rsid w:val="00F636AD"/>
    <w:rsid w:val="00F67736"/>
    <w:rsid w:val="00F70677"/>
    <w:rsid w:val="00F734D9"/>
    <w:rsid w:val="00F73F83"/>
    <w:rsid w:val="00F74902"/>
    <w:rsid w:val="00F81FCE"/>
    <w:rsid w:val="00F85A4E"/>
    <w:rsid w:val="00F9353A"/>
    <w:rsid w:val="00F94EBB"/>
    <w:rsid w:val="00F965C2"/>
    <w:rsid w:val="00FA1D61"/>
    <w:rsid w:val="00FA27D4"/>
    <w:rsid w:val="00FA5A79"/>
    <w:rsid w:val="00FB0BFE"/>
    <w:rsid w:val="00FB1C8F"/>
    <w:rsid w:val="00FB4300"/>
    <w:rsid w:val="00FB4C51"/>
    <w:rsid w:val="00FB734D"/>
    <w:rsid w:val="00FC21B2"/>
    <w:rsid w:val="00FC7B15"/>
    <w:rsid w:val="00FD02A2"/>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5A9618F4"/>
  <w15:docId w15:val="{34ECEBCF-B062-46E3-BD6F-F47224E24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722C"/>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semiHidden/>
    <w:qFormat/>
    <w:rsid w:val="00B5722C"/>
    <w:pPr>
      <w:outlineLvl w:val="1"/>
    </w:pPr>
  </w:style>
  <w:style w:type="paragraph" w:styleId="Titre3">
    <w:name w:val="heading 3"/>
    <w:basedOn w:val="Normal"/>
    <w:next w:val="Normal"/>
    <w:link w:val="Titre3Car"/>
    <w:semiHidden/>
    <w:qFormat/>
    <w:rsid w:val="00B5722C"/>
    <w:pPr>
      <w:outlineLvl w:val="2"/>
    </w:pPr>
  </w:style>
  <w:style w:type="paragraph" w:styleId="Titre4">
    <w:name w:val="heading 4"/>
    <w:basedOn w:val="Normal"/>
    <w:next w:val="Normal"/>
    <w:link w:val="Titre4Car"/>
    <w:semiHidden/>
    <w:qFormat/>
    <w:rsid w:val="00B5722C"/>
    <w:pPr>
      <w:outlineLvl w:val="3"/>
    </w:pPr>
  </w:style>
  <w:style w:type="paragraph" w:styleId="Titre5">
    <w:name w:val="heading 5"/>
    <w:basedOn w:val="Normal"/>
    <w:next w:val="Normal"/>
    <w:link w:val="Titre5Car"/>
    <w:semiHidden/>
    <w:qFormat/>
    <w:rsid w:val="00B5722C"/>
    <w:pPr>
      <w:outlineLvl w:val="4"/>
    </w:pPr>
  </w:style>
  <w:style w:type="paragraph" w:styleId="Titre6">
    <w:name w:val="heading 6"/>
    <w:basedOn w:val="Normal"/>
    <w:next w:val="Normal"/>
    <w:link w:val="Titre6Car"/>
    <w:semiHidden/>
    <w:qFormat/>
    <w:rsid w:val="00B5722C"/>
    <w:pPr>
      <w:outlineLvl w:val="5"/>
    </w:pPr>
  </w:style>
  <w:style w:type="paragraph" w:styleId="Titre7">
    <w:name w:val="heading 7"/>
    <w:basedOn w:val="Normal"/>
    <w:next w:val="Normal"/>
    <w:link w:val="Titre7Car"/>
    <w:semiHidden/>
    <w:qFormat/>
    <w:rsid w:val="00B5722C"/>
    <w:pPr>
      <w:outlineLvl w:val="6"/>
    </w:pPr>
  </w:style>
  <w:style w:type="paragraph" w:styleId="Titre8">
    <w:name w:val="heading 8"/>
    <w:basedOn w:val="Normal"/>
    <w:next w:val="Normal"/>
    <w:link w:val="Titre8Car"/>
    <w:semiHidden/>
    <w:qFormat/>
    <w:rsid w:val="00B5722C"/>
    <w:pPr>
      <w:outlineLvl w:val="7"/>
    </w:pPr>
  </w:style>
  <w:style w:type="paragraph" w:styleId="Titre9">
    <w:name w:val="heading 9"/>
    <w:basedOn w:val="Normal"/>
    <w:next w:val="Normal"/>
    <w:link w:val="Titre9Car"/>
    <w:semiHidden/>
    <w:qFormat/>
    <w:rsid w:val="00B5722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B5722C"/>
    <w:pPr>
      <w:pBdr>
        <w:bottom w:val="single" w:sz="4" w:space="4" w:color="auto"/>
      </w:pBdr>
      <w:spacing w:line="240" w:lineRule="auto"/>
    </w:pPr>
    <w:rPr>
      <w:b/>
      <w:sz w:val="18"/>
    </w:rPr>
  </w:style>
  <w:style w:type="paragraph" w:customStyle="1" w:styleId="H1G">
    <w:name w:val="_ H_1_G"/>
    <w:basedOn w:val="Normal"/>
    <w:next w:val="Normal"/>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B5722C"/>
    <w:pPr>
      <w:keepNext/>
      <w:keepLines/>
      <w:spacing w:before="240" w:after="240" w:line="420" w:lineRule="exact"/>
      <w:ind w:left="1134" w:right="1134"/>
    </w:pPr>
    <w:rPr>
      <w:b/>
      <w:sz w:val="40"/>
    </w:rPr>
  </w:style>
  <w:style w:type="paragraph" w:customStyle="1" w:styleId="SLG">
    <w:name w:val="__S_L_G"/>
    <w:basedOn w:val="Normal"/>
    <w:next w:val="Normal"/>
    <w:rsid w:val="00B5722C"/>
    <w:pPr>
      <w:keepNext/>
      <w:keepLines/>
      <w:spacing w:before="240" w:after="240" w:line="580" w:lineRule="exact"/>
      <w:ind w:left="1134" w:right="1134"/>
    </w:pPr>
    <w:rPr>
      <w:b/>
      <w:sz w:val="56"/>
    </w:rPr>
  </w:style>
  <w:style w:type="paragraph" w:customStyle="1" w:styleId="SSG">
    <w:name w:val="__S_S_G"/>
    <w:basedOn w:val="Normal"/>
    <w:next w:val="Normal"/>
    <w:rsid w:val="00B5722C"/>
    <w:pPr>
      <w:keepNext/>
      <w:keepLines/>
      <w:spacing w:before="240" w:after="240" w:line="300" w:lineRule="exact"/>
      <w:ind w:left="1134" w:right="1134"/>
    </w:pPr>
    <w:rPr>
      <w:b/>
      <w:sz w:val="28"/>
    </w:rPr>
  </w:style>
  <w:style w:type="paragraph" w:customStyle="1" w:styleId="XLargeG">
    <w:name w:val="__XLarge_G"/>
    <w:basedOn w:val="Normal"/>
    <w:next w:val="Normal"/>
    <w:rsid w:val="00B5722C"/>
    <w:pPr>
      <w:keepNext/>
      <w:keepLines/>
      <w:spacing w:before="240" w:after="240" w:line="420" w:lineRule="exact"/>
      <w:ind w:left="1134" w:right="1134"/>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rsid w:val="00B5722C"/>
    <w:rPr>
      <w:color w:val="0000FF"/>
      <w:u w:val="none"/>
    </w:rPr>
  </w:style>
  <w:style w:type="character" w:styleId="Lienhypertextesuivivisit">
    <w:name w:val="FollowedHyperlink"/>
    <w:basedOn w:val="Policepardfaut"/>
    <w:rsid w:val="00B5722C"/>
    <w:rPr>
      <w:color w:val="0000FF"/>
      <w:u w:val="none"/>
    </w:rPr>
  </w:style>
  <w:style w:type="paragraph" w:customStyle="1" w:styleId="ParNoG">
    <w:name w:val="_ParNo_G"/>
    <w:basedOn w:val="Normal"/>
    <w:qFormat/>
    <w:rsid w:val="00B5722C"/>
    <w:pPr>
      <w:numPr>
        <w:numId w:val="6"/>
      </w:numPr>
      <w:tabs>
        <w:tab w:val="left" w:pos="1701"/>
        <w:tab w:val="left" w:pos="2268"/>
        <w:tab w:val="left" w:pos="2835"/>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B5722C"/>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semiHidden/>
    <w:rsid w:val="00B5722C"/>
    <w:rPr>
      <w:rFonts w:eastAsiaTheme="minorHAnsi"/>
      <w:lang w:val="fr-CH" w:eastAsia="en-US"/>
    </w:rPr>
  </w:style>
  <w:style w:type="character" w:customStyle="1" w:styleId="Titre3Car">
    <w:name w:val="Titre 3 Car"/>
    <w:basedOn w:val="Policepardfaut"/>
    <w:link w:val="Titre3"/>
    <w:semiHidden/>
    <w:rsid w:val="00B5722C"/>
    <w:rPr>
      <w:rFonts w:eastAsiaTheme="minorHAnsi"/>
      <w:lang w:val="fr-CH" w:eastAsia="en-US"/>
    </w:rPr>
  </w:style>
  <w:style w:type="character" w:customStyle="1" w:styleId="Titre4Car">
    <w:name w:val="Titre 4 Car"/>
    <w:basedOn w:val="Policepardfaut"/>
    <w:link w:val="Titre4"/>
    <w:semiHidden/>
    <w:rsid w:val="00B5722C"/>
    <w:rPr>
      <w:rFonts w:eastAsiaTheme="minorHAnsi"/>
      <w:lang w:val="fr-CH" w:eastAsia="en-US"/>
    </w:rPr>
  </w:style>
  <w:style w:type="character" w:customStyle="1" w:styleId="Titre5Car">
    <w:name w:val="Titre 5 Car"/>
    <w:basedOn w:val="Policepardfaut"/>
    <w:link w:val="Titre5"/>
    <w:semiHidden/>
    <w:rsid w:val="00B5722C"/>
    <w:rPr>
      <w:rFonts w:eastAsiaTheme="minorHAnsi"/>
      <w:lang w:val="fr-CH" w:eastAsia="en-US"/>
    </w:rPr>
  </w:style>
  <w:style w:type="character" w:customStyle="1" w:styleId="Titre6Car">
    <w:name w:val="Titre 6 Car"/>
    <w:basedOn w:val="Policepardfaut"/>
    <w:link w:val="Titre6"/>
    <w:semiHidden/>
    <w:rsid w:val="00B5722C"/>
    <w:rPr>
      <w:rFonts w:eastAsiaTheme="minorHAnsi"/>
      <w:lang w:val="fr-CH" w:eastAsia="en-US"/>
    </w:rPr>
  </w:style>
  <w:style w:type="character" w:customStyle="1" w:styleId="Titre7Car">
    <w:name w:val="Titre 7 Car"/>
    <w:basedOn w:val="Policepardfaut"/>
    <w:link w:val="Titre7"/>
    <w:semiHidden/>
    <w:rsid w:val="00B5722C"/>
    <w:rPr>
      <w:rFonts w:eastAsiaTheme="minorHAnsi"/>
      <w:lang w:val="fr-CH" w:eastAsia="en-US"/>
    </w:rPr>
  </w:style>
  <w:style w:type="character" w:customStyle="1" w:styleId="Titre8Car">
    <w:name w:val="Titre 8 Car"/>
    <w:basedOn w:val="Policepardfaut"/>
    <w:link w:val="Titre8"/>
    <w:semiHidden/>
    <w:rsid w:val="00B5722C"/>
    <w:rPr>
      <w:rFonts w:eastAsiaTheme="minorHAnsi"/>
      <w:lang w:val="fr-CH" w:eastAsia="en-US"/>
    </w:rPr>
  </w:style>
  <w:style w:type="character" w:customStyle="1" w:styleId="Titre9Car">
    <w:name w:val="Titre 9 Car"/>
    <w:basedOn w:val="Policepardfaut"/>
    <w:link w:val="Titre9"/>
    <w:semiHidden/>
    <w:rsid w:val="00B5722C"/>
    <w:rPr>
      <w:rFonts w:eastAsiaTheme="minorHAnsi"/>
      <w:lang w:val="fr-CH" w:eastAsia="en-US"/>
    </w:rPr>
  </w:style>
  <w:style w:type="character" w:styleId="Mentionnonrsolue">
    <w:name w:val="Unresolved Mention"/>
    <w:basedOn w:val="Policepardfaut"/>
    <w:uiPriority w:val="99"/>
    <w:semiHidden/>
    <w:unhideWhenUsed/>
    <w:rsid w:val="004621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hyperlink" Target="https://undocs.org/fr/CED/C/19/4" TargetMode="External"/><Relationship Id="rId39" Type="http://schemas.openxmlformats.org/officeDocument/2006/relationships/hyperlink" Target="https://undocs.org/en/CED/C/GAB/CO/1/Add.1" TargetMode="External"/><Relationship Id="rId21" Type="http://schemas.openxmlformats.org/officeDocument/2006/relationships/hyperlink" Target="https://undocs.org/fr/CED/C/19/1" TargetMode="External"/><Relationship Id="rId34" Type="http://schemas.openxmlformats.org/officeDocument/2006/relationships/hyperlink" Target="https://undocs.org/fr/CED/C/MNG/CO/1" TargetMode="External"/><Relationship Id="rId42" Type="http://schemas.openxmlformats.org/officeDocument/2006/relationships/hyperlink" Target="https://undocs.org/fr/CED/C/JPN/FCO/1" TargetMode="External"/><Relationship Id="rId47" Type="http://schemas.openxmlformats.org/officeDocument/2006/relationships/hyperlink" Target="https://undocs.org/fr/CED/C/BEL/AI/1" TargetMode="External"/><Relationship Id="rId50" Type="http://schemas.openxmlformats.org/officeDocument/2006/relationships/hyperlink" Target="https://undocs.org/fr/CED/C/COL/AI/1" TargetMode="External"/><Relationship Id="rId55" Type="http://schemas.openxmlformats.org/officeDocument/2006/relationships/hyperlink" Target="https://undocs.org/fr/CED/C/MLI/1" TargetMode="External"/><Relationship Id="rId63" Type="http://schemas.openxmlformats.org/officeDocument/2006/relationships/hyperlink" Target="https://undocs.org/fr/CED/C/11/3" TargetMode="External"/><Relationship Id="rId68" Type="http://schemas.openxmlformats.org/officeDocument/2006/relationships/hyperlink" Target="https://undocs.org/fr/CED/C/16/3" TargetMode="External"/><Relationship Id="rId76" Type="http://schemas.openxmlformats.org/officeDocument/2006/relationships/hyperlink" Target="https://treaties.un.org/Pages/ViewDetails.aspx?src=TREATY&amp;mtdsg_no=IV-16&amp;chapter=4&amp;clang=_fr" TargetMode="External"/><Relationship Id="rId7" Type="http://schemas.openxmlformats.org/officeDocument/2006/relationships/endnotes" Target="endnotes.xml"/><Relationship Id="rId71" Type="http://schemas.openxmlformats.org/officeDocument/2006/relationships/hyperlink" Target="https://undocs.org/fr/CED/C/7" TargetMode="Externa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s://undocs.org/fr/CED/C/10/D/1/2013" TargetMode="External"/><Relationship Id="rId11" Type="http://schemas.openxmlformats.org/officeDocument/2006/relationships/header" Target="header1.xml"/><Relationship Id="rId24" Type="http://schemas.openxmlformats.org/officeDocument/2006/relationships/hyperlink" Target="https://undocs.org/fr/CED/C/IRQ/OAI/1" TargetMode="External"/><Relationship Id="rId32" Type="http://schemas.openxmlformats.org/officeDocument/2006/relationships/hyperlink" Target="https://undocs.org/fr/CED/C/MNG/1" TargetMode="External"/><Relationship Id="rId37" Type="http://schemas.openxmlformats.org/officeDocument/2006/relationships/hyperlink" Target="https://undocs.org/fr/CED/C/AUT/FCO/1" TargetMode="External"/><Relationship Id="rId40" Type="http://schemas.openxmlformats.org/officeDocument/2006/relationships/hyperlink" Target="https://undocs.org/fr/CED/C/HND/CO/1/Add.1" TargetMode="External"/><Relationship Id="rId45" Type="http://schemas.openxmlformats.org/officeDocument/2006/relationships/hyperlink" Target="https://undocs.org/fr/CED/C/PER/CO/1" TargetMode="External"/><Relationship Id="rId53" Type="http://schemas.openxmlformats.org/officeDocument/2006/relationships/hyperlink" Target="https://undocs.org/fr/CED/C/CZE/Q/1" TargetMode="External"/><Relationship Id="rId58" Type="http://schemas.openxmlformats.org/officeDocument/2006/relationships/hyperlink" Target="https://undocs.org/fr/CED/C/GMB/1" TargetMode="External"/><Relationship Id="rId66" Type="http://schemas.openxmlformats.org/officeDocument/2006/relationships/hyperlink" Target="https://undocs.org/fr/CED/C/14/2" TargetMode="External"/><Relationship Id="rId74" Type="http://schemas.openxmlformats.org/officeDocument/2006/relationships/hyperlink" Target="httphttps://undocs.org/fr/A/75/56"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undocs.org/fr/CED/C/NGA/1" TargetMode="External"/><Relationship Id="rId10" Type="http://schemas.openxmlformats.org/officeDocument/2006/relationships/image" Target="media/image4.png"/><Relationship Id="rId19" Type="http://schemas.openxmlformats.org/officeDocument/2006/relationships/header" Target="header5.xml"/><Relationship Id="rId31" Type="http://schemas.openxmlformats.org/officeDocument/2006/relationships/hyperlink" Target="https://undocs.org/en/CED/C/8" TargetMode="External"/><Relationship Id="rId44" Type="http://schemas.openxmlformats.org/officeDocument/2006/relationships/hyperlink" Target="https://undocs.org/fr/CED/C/PRT/FCO/1" TargetMode="External"/><Relationship Id="rId52" Type="http://schemas.openxmlformats.org/officeDocument/2006/relationships/hyperlink" Target="https://undocs.org/fr/CED/C/NER/Q/1" TargetMode="External"/><Relationship Id="rId60" Type="http://schemas.openxmlformats.org/officeDocument/2006/relationships/hyperlink" Target="https://undocs.org/fr/CED/C/MRT/1" TargetMode="External"/><Relationship Id="rId65" Type="http://schemas.openxmlformats.org/officeDocument/2006/relationships/hyperlink" Target="https://undocs.org/fr/CED/C/13/3" TargetMode="External"/><Relationship Id="rId73" Type="http://schemas.openxmlformats.org/officeDocument/2006/relationships/hyperlink" Target="https://undocs.org/fr/A/74/56" TargetMode="External"/><Relationship Id="rId78"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yperlink" Target="https://undocs.org/fr/CED/C/20/1" TargetMode="External"/><Relationship Id="rId27" Type="http://schemas.openxmlformats.org/officeDocument/2006/relationships/hyperlink" Target="https://undocs.org/fr/CED/C/19/D/3/2019" TargetMode="External"/><Relationship Id="rId30" Type="http://schemas.openxmlformats.org/officeDocument/2006/relationships/hyperlink" Target="https://undocs.org/fr/CED/C/20/2" TargetMode="External"/><Relationship Id="rId35" Type="http://schemas.openxmlformats.org/officeDocument/2006/relationships/hyperlink" Target="https://undocs.org/fr/CED/C/CHE/CO/1" TargetMode="External"/><Relationship Id="rId43" Type="http://schemas.openxmlformats.org/officeDocument/2006/relationships/hyperlink" Target="https://undocs.org/fr/CED/C/LTU/CO/1/Add.1" TargetMode="External"/><Relationship Id="rId48" Type="http://schemas.openxmlformats.org/officeDocument/2006/relationships/hyperlink" Target="https://undocs.org/fr/CED/C/NLD/AI/1" TargetMode="External"/><Relationship Id="rId56" Type="http://schemas.openxmlformats.org/officeDocument/2006/relationships/hyperlink" Target="https://undocs.org/fr/CED/C/ZMB/QAR/1" TargetMode="External"/><Relationship Id="rId64" Type="http://schemas.openxmlformats.org/officeDocument/2006/relationships/hyperlink" Target="https://undocs.org/fr/CED/C/12/2" TargetMode="External"/><Relationship Id="rId69" Type="http://schemas.openxmlformats.org/officeDocument/2006/relationships/hyperlink" Target="https://undocs.org/fr/CED/C/17/2" TargetMode="External"/><Relationship Id="rId77" Type="http://schemas.openxmlformats.org/officeDocument/2006/relationships/footer" Target="footer7.xml"/><Relationship Id="rId8" Type="http://schemas.openxmlformats.org/officeDocument/2006/relationships/image" Target="media/image1.wmf"/><Relationship Id="rId51" Type="http://schemas.openxmlformats.org/officeDocument/2006/relationships/hyperlink" Target="https://undocs.org/fr/CED/C/GRC/Q/1" TargetMode="External"/><Relationship Id="rId72" Type="http://schemas.openxmlformats.org/officeDocument/2006/relationships/hyperlink" Target="https://undocs.org/fr/A/73/56"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yperlink" Target="https://undocs.org/fr/CED/C/19/2" TargetMode="External"/><Relationship Id="rId33" Type="http://schemas.openxmlformats.org/officeDocument/2006/relationships/hyperlink" Target="https://undocs.org/fr/CED/C/CHE/1" TargetMode="External"/><Relationship Id="rId38" Type="http://schemas.openxmlformats.org/officeDocument/2006/relationships/hyperlink" Target="https://undocs.org/fr/CED/C/CHL/FCO/1" TargetMode="External"/><Relationship Id="rId46" Type="http://schemas.openxmlformats.org/officeDocument/2006/relationships/hyperlink" Target="https://undocs.org/fr/CED/C/DEU/AI/1" TargetMode="External"/><Relationship Id="rId59" Type="http://schemas.openxmlformats.org/officeDocument/2006/relationships/hyperlink" Target="https://undocs.org/fr/CED/C/MLI/1" TargetMode="External"/><Relationship Id="rId67" Type="http://schemas.openxmlformats.org/officeDocument/2006/relationships/hyperlink" Target="https://undocs.org/fr/CED/C/15/3" TargetMode="External"/><Relationship Id="rId20" Type="http://schemas.openxmlformats.org/officeDocument/2006/relationships/footer" Target="footer6.xml"/><Relationship Id="rId41" Type="http://schemas.openxmlformats.org/officeDocument/2006/relationships/hyperlink" Target="https://undocs.org/fr/CED/C/ITA/FCO/1" TargetMode="External"/><Relationship Id="rId54" Type="http://schemas.openxmlformats.org/officeDocument/2006/relationships/hyperlink" Target="https://undocs.org/fr/CED/C/MLI/QAR/1" TargetMode="External"/><Relationship Id="rId62" Type="http://schemas.openxmlformats.org/officeDocument/2006/relationships/hyperlink" Target="https://undocs.org/fr/CED/C/8" TargetMode="External"/><Relationship Id="rId70" Type="http://schemas.openxmlformats.org/officeDocument/2006/relationships/hyperlink" Target="https://undocs.org/fr/CED/C/19/2" TargetMode="External"/><Relationship Id="rId75" Type="http://schemas.openxmlformats.org/officeDocument/2006/relationships/hyperlink" Target="https://undocs.org/fr/CED/C/19/D/3/201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s://www.ohchr.org/FR/Pages/Home.aspx" TargetMode="External"/><Relationship Id="rId28" Type="http://schemas.openxmlformats.org/officeDocument/2006/relationships/hyperlink" Target="https://undocs.org/fr/CED/C/19/3" TargetMode="External"/><Relationship Id="rId36" Type="http://schemas.openxmlformats.org/officeDocument/2006/relationships/hyperlink" Target="https://undocs.org/fr/CED/C/ALB/FCO/1" TargetMode="External"/><Relationship Id="rId49" Type="http://schemas.openxmlformats.org/officeDocument/2006/relationships/hyperlink" Target="https://undocs.org/fr/CED/C/IRQ/AI/1" TargetMode="External"/><Relationship Id="rId57" Type="http://schemas.openxmlformats.org/officeDocument/2006/relationships/hyperlink" Target="https://undocs.org/fr/CED/C/CRI/1"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Documents/Issues/Disappearances/Guidelines-COVID19-EnforcedDisappearance.pdf" TargetMode="External"/><Relationship Id="rId1" Type="http://schemas.openxmlformats.org/officeDocument/2006/relationships/hyperlink" Target="https://treaties.un.org/Pages/ViewDetails.aspx?src=TREATY&amp;mtdsg_no=IV-16&amp;chapter=4&amp;clang=_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B53F3-9469-497A-96AC-83A39844D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0</TotalTime>
  <Pages>33</Pages>
  <Words>12189</Words>
  <Characters>62690</Characters>
  <Application>Microsoft Office Word</Application>
  <DocSecurity>0</DocSecurity>
  <Lines>1578</Lines>
  <Paragraphs>842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A/76/56</vt:lpstr>
      <vt:lpstr>A/…</vt:lpstr>
    </vt:vector>
  </TitlesOfParts>
  <Manager>Corinne</Manager>
  <Company>CSD</Company>
  <LinksUpToDate>false</LinksUpToDate>
  <CharactersWithSpaces>74173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A/76/56</dc:title>
  <dc:subject/>
  <dc:creator>Marie DESCHAMPS</dc:creator>
  <cp:keywords/>
  <dc:description/>
  <cp:lastModifiedBy>Marie DESCHAMPS</cp:lastModifiedBy>
  <cp:revision>2</cp:revision>
  <cp:lastPrinted>2008-11-04T15:54:00Z</cp:lastPrinted>
  <dcterms:created xsi:type="dcterms:W3CDTF">2021-07-13T12:37:00Z</dcterms:created>
  <dcterms:modified xsi:type="dcterms:W3CDTF">2021-07-13T12:37:00Z</dcterms:modified>
</cp:coreProperties>
</file>