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77A0D" w14:textId="77777777" w:rsidR="00B210A3" w:rsidRPr="00C54560" w:rsidRDefault="00B210A3" w:rsidP="00B210A3">
      <w:pPr>
        <w:spacing w:line="60" w:lineRule="exact"/>
        <w:rPr>
          <w:color w:val="010000"/>
          <w:sz w:val="2"/>
          <w:lang w:val="en-US"/>
        </w:rPr>
        <w:sectPr w:rsidR="00B210A3" w:rsidRPr="00C54560" w:rsidSect="003A07A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C54560">
        <w:rPr>
          <w:rStyle w:val="CommentReference"/>
        </w:rPr>
        <w:commentReference w:id="0"/>
      </w:r>
    </w:p>
    <w:p w14:paraId="4815594D" w14:textId="5215BA63" w:rsidR="00B210A3" w:rsidRPr="00C54560" w:rsidRDefault="006D0FC9" w:rsidP="006D0FC9">
      <w:pPr>
        <w:pStyle w:val="H1"/>
        <w:tabs>
          <w:tab w:val="righ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-9" w:right="3990" w:firstLine="2"/>
      </w:pPr>
      <w:r w:rsidRPr="00C54560">
        <w:t>Комитет по ликвидации дискриминации в</w:t>
      </w:r>
      <w:r w:rsidRPr="00C54560">
        <w:rPr>
          <w:lang w:val="en-US"/>
        </w:rPr>
        <w:t> </w:t>
      </w:r>
      <w:r w:rsidRPr="00C54560">
        <w:t>отношении женщин</w:t>
      </w:r>
    </w:p>
    <w:p w14:paraId="55DB1A8D" w14:textId="51966C76" w:rsidR="006D0FC9" w:rsidRPr="00C54560" w:rsidRDefault="006D0FC9" w:rsidP="006D0FC9">
      <w:pPr>
        <w:pStyle w:val="SingleTxt"/>
        <w:spacing w:after="0" w:line="120" w:lineRule="exact"/>
        <w:rPr>
          <w:sz w:val="10"/>
        </w:rPr>
      </w:pPr>
    </w:p>
    <w:p w14:paraId="12CBD186" w14:textId="42C47117" w:rsidR="006D0FC9" w:rsidRPr="00C54560" w:rsidRDefault="006D0FC9" w:rsidP="006D0FC9">
      <w:pPr>
        <w:pStyle w:val="SingleTxt"/>
        <w:spacing w:after="0" w:line="120" w:lineRule="exact"/>
        <w:rPr>
          <w:sz w:val="10"/>
        </w:rPr>
      </w:pPr>
    </w:p>
    <w:p w14:paraId="05334B56" w14:textId="62FAA824" w:rsidR="006D0FC9" w:rsidRPr="00C54560" w:rsidRDefault="006D0FC9" w:rsidP="006D0FC9">
      <w:pPr>
        <w:pStyle w:val="SingleTxt"/>
        <w:spacing w:after="0" w:line="120" w:lineRule="exact"/>
        <w:rPr>
          <w:sz w:val="10"/>
        </w:rPr>
      </w:pPr>
    </w:p>
    <w:p w14:paraId="451146EB" w14:textId="79D4768B" w:rsidR="006D0FC9" w:rsidRPr="00C54560" w:rsidRDefault="006D0FC9" w:rsidP="006D0FC9">
      <w:pPr>
        <w:pStyle w:val="TitleHCH"/>
        <w:rPr>
          <w:b w:val="0"/>
          <w:sz w:val="20"/>
        </w:rPr>
      </w:pPr>
      <w:r w:rsidRPr="00C54560">
        <w:tab/>
      </w:r>
      <w:r w:rsidRPr="00C54560">
        <w:tab/>
        <w:t>Заключительные замечания по девятому периодическому докладу Венгрии</w:t>
      </w:r>
      <w:r w:rsidRPr="00C54560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14:paraId="66D4AB6E" w14:textId="07C17B66" w:rsidR="0065175D" w:rsidRPr="00C54560" w:rsidRDefault="0065175D" w:rsidP="0065175D">
      <w:pPr>
        <w:pStyle w:val="SingleTxt"/>
        <w:spacing w:after="0" w:line="120" w:lineRule="exact"/>
        <w:rPr>
          <w:sz w:val="10"/>
        </w:rPr>
      </w:pPr>
    </w:p>
    <w:p w14:paraId="24A7A2C4" w14:textId="4E1C0135" w:rsidR="0065175D" w:rsidRPr="00C54560" w:rsidRDefault="0065175D" w:rsidP="0065175D">
      <w:pPr>
        <w:pStyle w:val="SingleTxt"/>
        <w:spacing w:after="0" w:line="120" w:lineRule="exact"/>
        <w:rPr>
          <w:sz w:val="10"/>
        </w:rPr>
      </w:pPr>
    </w:p>
    <w:p w14:paraId="36895897" w14:textId="6E17699E" w:rsidR="0065175D" w:rsidRPr="00C54560" w:rsidRDefault="0065175D" w:rsidP="0065175D">
      <w:pPr>
        <w:pStyle w:val="SingleTxt"/>
      </w:pPr>
      <w:r w:rsidRPr="00C54560">
        <w:t>1.</w:t>
      </w:r>
      <w:r w:rsidRPr="00C54560">
        <w:tab/>
        <w:t>Комитет рассмотрел девятый периодический доклад Венгрии (</w:t>
      </w:r>
      <w:hyperlink r:id="rId18" w:history="1">
        <w:r w:rsidRPr="00C54560">
          <w:rPr>
            <w:rStyle w:val="Hyperlink"/>
          </w:rPr>
          <w:t>CEDAW/C/HUN/9</w:t>
        </w:r>
      </w:hyperlink>
      <w:r w:rsidRPr="00C54560">
        <w:t>) на своих 1941-м и 1942-м заседаниях (</w:t>
      </w:r>
      <w:hyperlink r:id="rId19" w:history="1">
        <w:r w:rsidRPr="00C54560">
          <w:rPr>
            <w:rStyle w:val="Hyperlink"/>
          </w:rPr>
          <w:t>CEDAW/C/SR.1941</w:t>
        </w:r>
      </w:hyperlink>
      <w:r w:rsidRPr="00C54560">
        <w:t xml:space="preserve"> и </w:t>
      </w:r>
      <w:hyperlink r:id="rId20" w:history="1">
        <w:r w:rsidRPr="00C54560">
          <w:rPr>
            <w:rStyle w:val="Hyperlink"/>
          </w:rPr>
          <w:t>CEDAW/C/SR.1942</w:t>
        </w:r>
      </w:hyperlink>
      <w:r w:rsidRPr="00C54560">
        <w:t xml:space="preserve">), состоявшихся 7 февраля 2023 года. Перечень тем и вопросов, сформулированных предсессионной рабочей группой, содержится в документе </w:t>
      </w:r>
      <w:hyperlink r:id="rId21" w:history="1">
        <w:r w:rsidRPr="00C54560">
          <w:rPr>
            <w:rStyle w:val="Hyperlink"/>
          </w:rPr>
          <w:t>CEDAW/C/HUN/Q/9</w:t>
        </w:r>
      </w:hyperlink>
      <w:r w:rsidRPr="00C54560">
        <w:t>, а ответы Венгрии –– в документе</w:t>
      </w:r>
      <w:r w:rsidR="00E95FB9" w:rsidRPr="00C54560">
        <w:t> </w:t>
      </w:r>
      <w:hyperlink r:id="rId22" w:history="1">
        <w:r w:rsidRPr="00C54560">
          <w:rPr>
            <w:rStyle w:val="Hyperlink"/>
          </w:rPr>
          <w:t>CEDAW/C/</w:t>
        </w:r>
        <w:r w:rsidR="002A2F85" w:rsidRPr="00C54560">
          <w:rPr>
            <w:rStyle w:val="Hyperlink"/>
          </w:rPr>
          <w:br/>
        </w:r>
        <w:r w:rsidRPr="00C54560">
          <w:rPr>
            <w:rStyle w:val="Hyperlink"/>
          </w:rPr>
          <w:t>HUN/RQ/9</w:t>
        </w:r>
      </w:hyperlink>
      <w:r w:rsidRPr="00C54560">
        <w:t>.</w:t>
      </w:r>
    </w:p>
    <w:p w14:paraId="40A6958F" w14:textId="77777777" w:rsidR="0065175D" w:rsidRPr="00C54560" w:rsidRDefault="0065175D" w:rsidP="0065175D">
      <w:pPr>
        <w:pStyle w:val="SingleTxt"/>
        <w:spacing w:after="0" w:line="120" w:lineRule="exact"/>
        <w:rPr>
          <w:b/>
          <w:bCs/>
          <w:sz w:val="10"/>
        </w:rPr>
      </w:pPr>
    </w:p>
    <w:p w14:paraId="771D1D3E" w14:textId="77777777" w:rsidR="0065175D" w:rsidRPr="00C54560" w:rsidRDefault="0065175D" w:rsidP="0065175D">
      <w:pPr>
        <w:pStyle w:val="SingleTxt"/>
        <w:spacing w:after="0" w:line="120" w:lineRule="exact"/>
        <w:rPr>
          <w:b/>
          <w:bCs/>
          <w:sz w:val="10"/>
        </w:rPr>
      </w:pPr>
    </w:p>
    <w:p w14:paraId="4E1867C1" w14:textId="41F81FAD" w:rsidR="0065175D" w:rsidRPr="00C54560" w:rsidRDefault="0065175D" w:rsidP="0065175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  <w:t>A.</w:t>
      </w:r>
      <w:r w:rsidRPr="00C54560">
        <w:tab/>
        <w:t>Введение</w:t>
      </w:r>
    </w:p>
    <w:p w14:paraId="53888B4D" w14:textId="77777777" w:rsidR="0065175D" w:rsidRPr="00C54560" w:rsidRDefault="0065175D" w:rsidP="0065175D">
      <w:pPr>
        <w:pStyle w:val="SingleTxt"/>
        <w:spacing w:after="0" w:line="120" w:lineRule="exact"/>
        <w:rPr>
          <w:sz w:val="10"/>
        </w:rPr>
      </w:pPr>
    </w:p>
    <w:p w14:paraId="2C90CB99" w14:textId="77777777" w:rsidR="0065175D" w:rsidRPr="00C54560" w:rsidRDefault="0065175D" w:rsidP="0065175D">
      <w:pPr>
        <w:pStyle w:val="SingleTxt"/>
        <w:spacing w:after="0" w:line="120" w:lineRule="exact"/>
        <w:rPr>
          <w:sz w:val="10"/>
        </w:rPr>
      </w:pPr>
    </w:p>
    <w:p w14:paraId="19513B38" w14:textId="133BD3F4" w:rsidR="0065175D" w:rsidRPr="00C54560" w:rsidRDefault="0065175D" w:rsidP="0065175D">
      <w:pPr>
        <w:pStyle w:val="SingleTxt"/>
      </w:pPr>
      <w:r w:rsidRPr="00C54560">
        <w:t>2.</w:t>
      </w:r>
      <w:r w:rsidRPr="00C54560">
        <w:tab/>
        <w:t>Комитет выражает государству-участнику признательность за представление девятого периодического доклада. Он также признателен государству-участнику за представленный доклад о мерах, принятых им в порядке реагирования на предыдущие заключительные замечания Комитета (</w:t>
      </w:r>
      <w:hyperlink r:id="rId23" w:history="1">
        <w:r w:rsidRPr="00C54560">
          <w:rPr>
            <w:rStyle w:val="Hyperlink"/>
          </w:rPr>
          <w:t>CEDAW/C/HUN/CO/7-8</w:t>
        </w:r>
      </w:hyperlink>
      <w:r w:rsidRPr="00C54560">
        <w:t>), и за письменные ответы в связи с перечнем тем и вопросов, сформулированных предсессионной рабочей группой. Комитет с удовлетворением отмечает устное выступление делегации, а также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5C59A098" w14:textId="77777777" w:rsidR="0065175D" w:rsidRPr="00C54560" w:rsidRDefault="0065175D" w:rsidP="0065175D">
      <w:pPr>
        <w:pStyle w:val="SingleTxt"/>
      </w:pPr>
      <w:r w:rsidRPr="00C54560">
        <w:t>3.</w:t>
      </w:r>
      <w:r w:rsidRPr="00C54560">
        <w:tab/>
        <w:t>Комитет выражает признательность государству-участнику за направление межведомственной делегации, которую возглавлял заместитель государственного секретаря по делам семьи Министерства культуры и инноваций Аттила Бенеда и в состав которой входили представители Министерства культуры и инноваций, Министерства внутренних дел, Министерства юстиции, Министерства экономического развития, Министерства энергетики, главного управления Национальной полиции, а также посол и Постоянный представитель Маргит Сюч и другие представители Постоянного представительства Венгрии при Отделении Организации Объединенных Наций и других международных организациях в Женеве.</w:t>
      </w:r>
    </w:p>
    <w:p w14:paraId="1B4C5BEA" w14:textId="6A9B294B" w:rsidR="00F20F15" w:rsidRPr="00C54560" w:rsidRDefault="00F20F15">
      <w:pPr>
        <w:spacing w:after="200" w:line="276" w:lineRule="auto"/>
        <w:rPr>
          <w:b/>
          <w:bCs/>
          <w:sz w:val="10"/>
        </w:rPr>
      </w:pPr>
      <w:r w:rsidRPr="00C54560">
        <w:rPr>
          <w:b/>
          <w:bCs/>
          <w:sz w:val="10"/>
        </w:rPr>
        <w:br w:type="page"/>
      </w:r>
    </w:p>
    <w:p w14:paraId="7572CB78" w14:textId="6FE13B74" w:rsidR="0065175D" w:rsidRPr="00C54560" w:rsidRDefault="0065175D" w:rsidP="0065175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lastRenderedPageBreak/>
        <w:tab/>
        <w:t>B.</w:t>
      </w:r>
      <w:r w:rsidRPr="00C54560">
        <w:tab/>
        <w:t>Позитивные аспекты</w:t>
      </w:r>
    </w:p>
    <w:p w14:paraId="7F8AB044" w14:textId="77777777" w:rsidR="0065175D" w:rsidRPr="00C54560" w:rsidRDefault="0065175D" w:rsidP="0065175D">
      <w:pPr>
        <w:pStyle w:val="SingleTxt"/>
        <w:spacing w:after="0" w:line="120" w:lineRule="exact"/>
        <w:rPr>
          <w:sz w:val="10"/>
        </w:rPr>
      </w:pPr>
    </w:p>
    <w:p w14:paraId="39B30B7F" w14:textId="77777777" w:rsidR="0065175D" w:rsidRPr="00C54560" w:rsidRDefault="0065175D" w:rsidP="0065175D">
      <w:pPr>
        <w:pStyle w:val="SingleTxt"/>
        <w:spacing w:after="0" w:line="120" w:lineRule="exact"/>
        <w:rPr>
          <w:sz w:val="10"/>
        </w:rPr>
      </w:pPr>
    </w:p>
    <w:p w14:paraId="4FF4BC25" w14:textId="793EED5C" w:rsidR="0065175D" w:rsidRPr="00C54560" w:rsidRDefault="0065175D" w:rsidP="0065175D">
      <w:pPr>
        <w:pStyle w:val="SingleTxt"/>
      </w:pPr>
      <w:r w:rsidRPr="00C54560">
        <w:t>4.</w:t>
      </w:r>
      <w:r w:rsidRPr="00C54560">
        <w:tab/>
        <w:t>Комитет приветствует усилия, предпринятые со времени рассмотрения в 2013</w:t>
      </w:r>
      <w:r w:rsidR="004B1406" w:rsidRPr="00C54560">
        <w:rPr>
          <w:lang w:val="en-US"/>
        </w:rPr>
        <w:t> </w:t>
      </w:r>
      <w:r w:rsidRPr="00C54560">
        <w:t>году предыдущего доклада государства-участника (</w:t>
      </w:r>
      <w:hyperlink r:id="rId24" w:history="1">
        <w:r w:rsidRPr="00C54560">
          <w:rPr>
            <w:rStyle w:val="Hyperlink"/>
          </w:rPr>
          <w:t>CEDAW/C/HUN/7-8</w:t>
        </w:r>
      </w:hyperlink>
      <w:r w:rsidRPr="00C54560">
        <w:t xml:space="preserve">), по совершенствованию законодательной базы страны в целях скорейшей ликвидации дискриминации в отношении женщин и поощрения гендерного равенства, в частности принятие следующих поправок: </w:t>
      </w:r>
    </w:p>
    <w:p w14:paraId="7AE2B386" w14:textId="7B388910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a)</w:t>
      </w:r>
      <w:r w:rsidR="0065175D" w:rsidRPr="00C54560">
        <w:tab/>
        <w:t xml:space="preserve">поправок к Трудовому кодексу, продлевающих родительский отпуск для обоих родителей (в 2023 году); </w:t>
      </w:r>
    </w:p>
    <w:p w14:paraId="26BBB612" w14:textId="77777777" w:rsidR="00F20F15" w:rsidRPr="00C54560" w:rsidRDefault="00F20F15" w:rsidP="0065175D">
      <w:pPr>
        <w:pStyle w:val="SingleTxt"/>
      </w:pPr>
      <w:r w:rsidRPr="00C54560">
        <w:tab/>
      </w:r>
      <w:r w:rsidR="0065175D" w:rsidRPr="00C54560">
        <w:t>b)</w:t>
      </w:r>
      <w:r w:rsidR="0065175D" w:rsidRPr="00C54560">
        <w:tab/>
        <w:t>поправок к Уголовному кодексу касательно ограничений условий условно-досрочного освобождения в случаях преступлений против родственников с применением насилия (в 2020 году);</w:t>
      </w:r>
      <w:r w:rsidRPr="00C54560">
        <w:t xml:space="preserve"> </w:t>
      </w:r>
    </w:p>
    <w:p w14:paraId="47AC4F20" w14:textId="0A448943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c)</w:t>
      </w:r>
      <w:r w:rsidR="0065175D" w:rsidRPr="00C54560">
        <w:tab/>
        <w:t xml:space="preserve">поправок к Уголовно-процессуальному кодексу (Закон XC), расширяющих сферу применения защитных предписаний (в 2017 году); </w:t>
      </w:r>
    </w:p>
    <w:p w14:paraId="38645817" w14:textId="2483452A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d)</w:t>
      </w:r>
      <w:r w:rsidR="0065175D" w:rsidRPr="00C54560">
        <w:tab/>
        <w:t>поправок к Уголовному кодексу (статья 196), определяющих изнасилование на основании отсутствия добровольного согласия жертвы (в 2013 году).</w:t>
      </w:r>
    </w:p>
    <w:p w14:paraId="7C943F8C" w14:textId="77777777" w:rsidR="0065175D" w:rsidRPr="00C54560" w:rsidRDefault="0065175D" w:rsidP="0065175D">
      <w:pPr>
        <w:pStyle w:val="SingleTxt"/>
      </w:pPr>
      <w:r w:rsidRPr="00C54560">
        <w:t>5.</w:t>
      </w:r>
      <w:r w:rsidRPr="00C54560">
        <w:tab/>
        <w:t>Комитет приветствует усилия государства-участника по совершенствованию его институциональной базы и политики в целях скорейшей ликвидации дискриминации в отношении женщин и поощрения гендерного равенства, в частности принятие следующих документов:</w:t>
      </w:r>
    </w:p>
    <w:p w14:paraId="5E56CBDA" w14:textId="3E5DE561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a)</w:t>
      </w:r>
      <w:r w:rsidR="0065175D" w:rsidRPr="00C54560">
        <w:tab/>
        <w:t>Плана действий «Расширение прав и возможностей женщин в семье и обществе» на 2021–2030</w:t>
      </w:r>
      <w:r w:rsidR="004B1406" w:rsidRPr="00C54560">
        <w:rPr>
          <w:lang w:val="en-US"/>
        </w:rPr>
        <w:t> </w:t>
      </w:r>
      <w:r w:rsidR="0065175D" w:rsidRPr="00C54560">
        <w:t>годы (в 2020</w:t>
      </w:r>
      <w:r w:rsidR="004B1406" w:rsidRPr="00C54560">
        <w:rPr>
          <w:lang w:val="en-US"/>
        </w:rPr>
        <w:t> </w:t>
      </w:r>
      <w:r w:rsidR="0065175D" w:rsidRPr="00C54560">
        <w:t>году);</w:t>
      </w:r>
    </w:p>
    <w:p w14:paraId="42D75CE9" w14:textId="2964B61A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b)</w:t>
      </w:r>
      <w:r w:rsidR="0065175D" w:rsidRPr="00C54560">
        <w:tab/>
        <w:t>Национальной стратегии борьбы с торговлей людьми на 2020–2023</w:t>
      </w:r>
      <w:r w:rsidR="004B1406" w:rsidRPr="00C54560">
        <w:rPr>
          <w:lang w:val="en-US"/>
        </w:rPr>
        <w:t> </w:t>
      </w:r>
      <w:r w:rsidR="0065175D" w:rsidRPr="00C54560">
        <w:t>годы (в 2020</w:t>
      </w:r>
      <w:r w:rsidR="004B1406" w:rsidRPr="00C54560">
        <w:rPr>
          <w:lang w:val="en-US"/>
        </w:rPr>
        <w:t> </w:t>
      </w:r>
      <w:r w:rsidR="0065175D" w:rsidRPr="00C54560">
        <w:t>году).</w:t>
      </w:r>
    </w:p>
    <w:p w14:paraId="5B143401" w14:textId="77777777" w:rsidR="0065175D" w:rsidRPr="00C54560" w:rsidRDefault="0065175D" w:rsidP="0065175D">
      <w:pPr>
        <w:pStyle w:val="SingleTxt"/>
      </w:pPr>
      <w:r w:rsidRPr="00C54560">
        <w:t>6.</w:t>
      </w:r>
      <w:r w:rsidRPr="00C54560">
        <w:tab/>
        <w:t xml:space="preserve">Комитет приветствует тот факт, что в период после рассмотрения предыдущего доклада государство-участник ратифицировало следующие документы: </w:t>
      </w:r>
    </w:p>
    <w:p w14:paraId="311BF0A4" w14:textId="17AADB90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a)</w:t>
      </w:r>
      <w:r w:rsidR="0065175D" w:rsidRPr="00C54560">
        <w:tab/>
        <w:t>Конвенцию Совета Европы о защите детей от сексуальной эксплуатации и сексуальных злоупотреблений (Лансаротская конвенция) (в 2015</w:t>
      </w:r>
      <w:r w:rsidR="004B1406" w:rsidRPr="00C54560">
        <w:rPr>
          <w:lang w:val="en-US"/>
        </w:rPr>
        <w:t> </w:t>
      </w:r>
      <w:r w:rsidR="0065175D" w:rsidRPr="00C54560">
        <w:t xml:space="preserve">году); </w:t>
      </w:r>
    </w:p>
    <w:p w14:paraId="17EB9B19" w14:textId="10B5EE2B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b)</w:t>
      </w:r>
      <w:r w:rsidR="0065175D" w:rsidRPr="00C54560">
        <w:tab/>
        <w:t>Конвенцию Совета Европы о противодействии торговле людьми (в</w:t>
      </w:r>
      <w:r w:rsidRPr="00C54560">
        <w:rPr>
          <w:lang w:val="en-US"/>
        </w:rPr>
        <w:t> </w:t>
      </w:r>
      <w:r w:rsidR="0065175D" w:rsidRPr="00C54560">
        <w:t>2013</w:t>
      </w:r>
      <w:r w:rsidR="004B1406" w:rsidRPr="00C54560">
        <w:rPr>
          <w:lang w:val="en-US"/>
        </w:rPr>
        <w:t> </w:t>
      </w:r>
      <w:r w:rsidR="0065175D" w:rsidRPr="00C54560">
        <w:t>году).</w:t>
      </w:r>
    </w:p>
    <w:p w14:paraId="1C177DDF" w14:textId="77777777" w:rsidR="00F20F15" w:rsidRPr="00C54560" w:rsidRDefault="00F20F15" w:rsidP="00F20F15">
      <w:pPr>
        <w:pStyle w:val="SingleTxt"/>
        <w:spacing w:after="0" w:line="120" w:lineRule="exact"/>
        <w:rPr>
          <w:b/>
          <w:bCs/>
          <w:sz w:val="10"/>
        </w:rPr>
      </w:pPr>
    </w:p>
    <w:p w14:paraId="7BF1D95F" w14:textId="77777777" w:rsidR="00F20F15" w:rsidRPr="00C54560" w:rsidRDefault="00F20F15" w:rsidP="00F20F15">
      <w:pPr>
        <w:pStyle w:val="SingleTxt"/>
        <w:spacing w:after="0" w:line="120" w:lineRule="exact"/>
        <w:rPr>
          <w:b/>
          <w:bCs/>
          <w:sz w:val="10"/>
        </w:rPr>
      </w:pPr>
    </w:p>
    <w:p w14:paraId="44A9C78D" w14:textId="4C4486BD" w:rsidR="0065175D" w:rsidRPr="00C54560" w:rsidRDefault="0065175D" w:rsidP="00F20F1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  <w:t>C.</w:t>
      </w:r>
      <w:r w:rsidRPr="00C54560">
        <w:tab/>
        <w:t>Цели в области устойчивого развития</w:t>
      </w:r>
    </w:p>
    <w:p w14:paraId="2E2AF48E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08E21CCD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40595246" w14:textId="3F07FCCF" w:rsidR="0065175D" w:rsidRPr="00C54560" w:rsidRDefault="0065175D" w:rsidP="0065175D">
      <w:pPr>
        <w:pStyle w:val="SingleTxt"/>
        <w:rPr>
          <w:b/>
          <w:bCs/>
        </w:rPr>
      </w:pPr>
      <w:r w:rsidRPr="00C54560">
        <w:t>7.</w:t>
      </w:r>
      <w:r w:rsidRPr="00C54560">
        <w:tab/>
      </w:r>
      <w:r w:rsidRPr="00C54560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о ликвидации всех форм дискриминации в отношении женщин на протяжении всего процесса осуществления Повестки дня в области устойчивого развития на период до 2030</w:t>
      </w:r>
      <w:r w:rsidR="002856A1" w:rsidRPr="00C54560">
        <w:rPr>
          <w:b/>
          <w:bCs/>
          <w:lang w:val="en-US"/>
        </w:rPr>
        <w:t> </w:t>
      </w:r>
      <w:r w:rsidRPr="00C54560">
        <w:rPr>
          <w:b/>
          <w:bCs/>
        </w:rPr>
        <w:t>года.</w:t>
      </w:r>
      <w:r w:rsidRPr="00C54560">
        <w:t xml:space="preserve"> </w:t>
      </w:r>
      <w:r w:rsidRPr="00C54560">
        <w:rPr>
          <w:b/>
          <w:bCs/>
        </w:rPr>
        <w:t>Комитет напоминает о важности цели</w:t>
      </w:r>
      <w:r w:rsidR="002856A1" w:rsidRPr="00C54560">
        <w:rPr>
          <w:b/>
          <w:bCs/>
          <w:lang w:val="en-US"/>
        </w:rPr>
        <w:t> </w:t>
      </w:r>
      <w:r w:rsidRPr="00C54560">
        <w:rPr>
          <w:b/>
          <w:bCs/>
        </w:rPr>
        <w:t>5 в области устойчивого развития и необходимости учитывать принципы равенства и недискриминации в процессе достижения всех 17</w:t>
      </w:r>
      <w:r w:rsidR="002856A1" w:rsidRPr="00C54560">
        <w:rPr>
          <w:b/>
          <w:bCs/>
          <w:lang w:val="en-US"/>
        </w:rPr>
        <w:t> </w:t>
      </w:r>
      <w:r w:rsidRPr="00C54560">
        <w:rPr>
          <w:b/>
          <w:bCs/>
        </w:rPr>
        <w:t>целей.</w:t>
      </w:r>
      <w:r w:rsidRPr="00C54560">
        <w:t xml:space="preserve"> </w:t>
      </w:r>
      <w:r w:rsidRPr="00C54560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380DA131" w14:textId="77777777" w:rsidR="00F20F15" w:rsidRPr="00C54560" w:rsidRDefault="00F20F15" w:rsidP="00F20F15">
      <w:pPr>
        <w:pStyle w:val="SingleTxt"/>
        <w:spacing w:after="0" w:line="120" w:lineRule="exact"/>
        <w:rPr>
          <w:b/>
          <w:bCs/>
          <w:sz w:val="10"/>
        </w:rPr>
      </w:pPr>
    </w:p>
    <w:p w14:paraId="1F4C5E0A" w14:textId="77777777" w:rsidR="00F20F15" w:rsidRPr="00C54560" w:rsidRDefault="00F20F15" w:rsidP="00F20F15">
      <w:pPr>
        <w:pStyle w:val="SingleTxt"/>
        <w:spacing w:after="0" w:line="120" w:lineRule="exact"/>
        <w:rPr>
          <w:b/>
          <w:bCs/>
          <w:sz w:val="10"/>
        </w:rPr>
      </w:pPr>
    </w:p>
    <w:p w14:paraId="334FFA93" w14:textId="77777777" w:rsidR="00F20F15" w:rsidRPr="00C54560" w:rsidRDefault="00F20F15">
      <w:pPr>
        <w:spacing w:after="200" w:line="276" w:lineRule="auto"/>
        <w:rPr>
          <w:b/>
          <w:sz w:val="24"/>
        </w:rPr>
      </w:pPr>
      <w:r w:rsidRPr="00C54560">
        <w:br w:type="page"/>
      </w:r>
    </w:p>
    <w:p w14:paraId="3DB63068" w14:textId="3ACBB0F2" w:rsidR="0065175D" w:rsidRPr="00C54560" w:rsidRDefault="0065175D" w:rsidP="00F20F1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lastRenderedPageBreak/>
        <w:tab/>
        <w:t>D.</w:t>
      </w:r>
      <w:r w:rsidRPr="00C54560">
        <w:tab/>
        <w:t xml:space="preserve">Парламент </w:t>
      </w:r>
    </w:p>
    <w:p w14:paraId="5CD29B54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3FFBD29D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116BCB9E" w14:textId="6AAAA6BB" w:rsidR="0065175D" w:rsidRPr="00C54560" w:rsidRDefault="0065175D" w:rsidP="00FC2A01">
      <w:pPr>
        <w:pStyle w:val="SingleTxt"/>
        <w:rPr>
          <w:b/>
          <w:bCs/>
        </w:rPr>
      </w:pPr>
      <w:r w:rsidRPr="00C54560">
        <w:t>8.</w:t>
      </w:r>
      <w:r w:rsidRPr="00C54560">
        <w:tab/>
      </w:r>
      <w:r w:rsidRPr="00C54560">
        <w:rPr>
          <w:b/>
          <w:bCs/>
        </w:rPr>
        <w:t xml:space="preserve">Комитет </w:t>
      </w:r>
      <w:r w:rsidR="00F20F15" w:rsidRPr="00C54560">
        <w:rPr>
          <w:b/>
          <w:bCs/>
        </w:rPr>
        <w:t>подч</w:t>
      </w:r>
      <w:r w:rsidR="002856A1" w:rsidRPr="00C54560">
        <w:rPr>
          <w:b/>
          <w:bCs/>
        </w:rPr>
        <w:t>е</w:t>
      </w:r>
      <w:r w:rsidR="00F20F15" w:rsidRPr="00C54560">
        <w:rPr>
          <w:b/>
          <w:bCs/>
        </w:rPr>
        <w:t>ркивает</w:t>
      </w:r>
      <w:r w:rsidRPr="00C54560">
        <w:rPr>
          <w:b/>
          <w:bCs/>
        </w:rPr>
        <w:t xml:space="preserve"> чрезвычайно важную роль законодательной власти в обеспечении полного осуществления Конвенции (см.</w:t>
      </w:r>
      <w:r w:rsidR="00DE3CE9" w:rsidRPr="00C54560">
        <w:rPr>
          <w:b/>
          <w:bCs/>
        </w:rPr>
        <w:t> </w:t>
      </w:r>
      <w:hyperlink r:id="rId25" w:history="1">
        <w:r w:rsidR="00FC2A01" w:rsidRPr="00C54560">
          <w:rPr>
            <w:rStyle w:val="Hyperlink"/>
            <w:b/>
            <w:bCs/>
            <w:lang w:val="en-GB"/>
          </w:rPr>
          <w:t>A</w:t>
        </w:r>
        <w:r w:rsidR="00FC2A01" w:rsidRPr="00C54560">
          <w:rPr>
            <w:rStyle w:val="Hyperlink"/>
            <w:b/>
            <w:bCs/>
            <w:lang w:val="en-GB"/>
          </w:rPr>
          <w:t>/</w:t>
        </w:r>
        <w:r w:rsidR="00FC2A01" w:rsidRPr="00C54560">
          <w:rPr>
            <w:rStyle w:val="Hyperlink"/>
            <w:b/>
            <w:bCs/>
            <w:lang w:val="en-GB"/>
          </w:rPr>
          <w:t>65</w:t>
        </w:r>
        <w:r w:rsidR="00FC2A01" w:rsidRPr="00C54560">
          <w:rPr>
            <w:rStyle w:val="Hyperlink"/>
            <w:b/>
            <w:bCs/>
            <w:lang w:val="en-GB"/>
          </w:rPr>
          <w:t>/</w:t>
        </w:r>
        <w:r w:rsidR="00FC2A01" w:rsidRPr="00C54560">
          <w:rPr>
            <w:rStyle w:val="Hyperlink"/>
            <w:b/>
            <w:bCs/>
            <w:lang w:val="en-GB"/>
          </w:rPr>
          <w:t>38</w:t>
        </w:r>
      </w:hyperlink>
      <w:r w:rsidRPr="00C54560">
        <w:rPr>
          <w:b/>
          <w:bCs/>
        </w:rPr>
        <w:t xml:space="preserve"> </w:t>
      </w:r>
      <w:r w:rsidR="00C54560" w:rsidRPr="00C54560">
        <w:rPr>
          <w:b/>
          <w:bCs/>
        </w:rPr>
        <w:t>(</w:t>
      </w:r>
      <w:r w:rsidR="00C54560" w:rsidRPr="00C54560">
        <w:rPr>
          <w:b/>
          <w:bCs/>
          <w:lang w:val="en-US"/>
        </w:rPr>
        <w:t>Part II)</w:t>
      </w:r>
      <w:r w:rsidR="00FC2A01" w:rsidRPr="00C54560">
        <w:rPr>
          <w:b/>
          <w:bCs/>
        </w:rPr>
        <w:t xml:space="preserve">, </w:t>
      </w:r>
      <w:r w:rsidRPr="00C54560">
        <w:rPr>
          <w:b/>
          <w:bCs/>
        </w:rPr>
        <w:t>приложение</w:t>
      </w:r>
      <w:r w:rsidR="00DE3CE9" w:rsidRPr="00C54560">
        <w:rPr>
          <w:b/>
          <w:bCs/>
        </w:rPr>
        <w:t> </w:t>
      </w:r>
      <w:r w:rsidRPr="00C54560">
        <w:rPr>
          <w:b/>
          <w:bCs/>
        </w:rPr>
        <w:t>VI).</w:t>
      </w:r>
      <w:r w:rsidRPr="00C54560">
        <w:t xml:space="preserve"> </w:t>
      </w:r>
      <w:r w:rsidRPr="00C54560">
        <w:rPr>
          <w:b/>
          <w:bCs/>
        </w:rPr>
        <w:t>Он предлагает Национальному собранию в соответствии с его мандатом принять необходимые меры для выполнения рекомендаций, содержащихся в настоящих заключительных замечаниях, до представления следующего периодического доклада в соответствии с Конвенцией.</w:t>
      </w:r>
    </w:p>
    <w:p w14:paraId="3FC48938" w14:textId="77777777" w:rsidR="00F20F15" w:rsidRPr="00C54560" w:rsidRDefault="00F20F15" w:rsidP="00F20F15">
      <w:pPr>
        <w:pStyle w:val="SingleTxt"/>
        <w:spacing w:after="0" w:line="120" w:lineRule="exact"/>
        <w:rPr>
          <w:b/>
          <w:bCs/>
          <w:sz w:val="10"/>
        </w:rPr>
      </w:pPr>
    </w:p>
    <w:p w14:paraId="7788955E" w14:textId="77777777" w:rsidR="00F20F15" w:rsidRPr="00C54560" w:rsidRDefault="00F20F15" w:rsidP="00F20F15">
      <w:pPr>
        <w:pStyle w:val="SingleTxt"/>
        <w:spacing w:after="0" w:line="120" w:lineRule="exact"/>
        <w:rPr>
          <w:b/>
          <w:bCs/>
          <w:sz w:val="10"/>
        </w:rPr>
      </w:pPr>
    </w:p>
    <w:p w14:paraId="6F6F2AF6" w14:textId="4087144E" w:rsidR="0065175D" w:rsidRPr="00C54560" w:rsidRDefault="0065175D" w:rsidP="00F20F1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  <w:t>E.</w:t>
      </w:r>
      <w:r w:rsidRPr="00C54560">
        <w:tab/>
        <w:t>Основные вопросы, вызывающие обеспокоенность, и</w:t>
      </w:r>
      <w:r w:rsidR="00F20F15" w:rsidRPr="00C54560">
        <w:rPr>
          <w:lang w:val="en-US"/>
        </w:rPr>
        <w:t> </w:t>
      </w:r>
      <w:r w:rsidRPr="00C54560">
        <w:t>рекомендации</w:t>
      </w:r>
    </w:p>
    <w:p w14:paraId="46F678DA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2BF1B299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16D012E9" w14:textId="7656D0AD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 xml:space="preserve">Регресс в плане поощрения гендерного равенства </w:t>
      </w:r>
    </w:p>
    <w:p w14:paraId="71EC03F3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47722BB7" w14:textId="45DCACCC" w:rsidR="0065175D" w:rsidRPr="00C54560" w:rsidRDefault="0065175D" w:rsidP="0065175D">
      <w:pPr>
        <w:pStyle w:val="SingleTxt"/>
        <w:rPr>
          <w:b/>
        </w:rPr>
      </w:pPr>
      <w:r w:rsidRPr="00C54560">
        <w:t>9.</w:t>
      </w:r>
      <w:r w:rsidRPr="00C54560">
        <w:tab/>
        <w:t>Комитет глубоко обеспокоен деятельностью реакционных движений, ставящих своей целью исключить гендерную проблематику из политического, образовательного и социального дискурса в государстве-участнике, а также тем, что политика государства-участника в отношении равенства основана исключительно на концепции семьи, в которой женщина рассматривается в первую очередь в роли жены и матери. Он с озабоченностью отмечает распространение стереотипных представлений о роли и обязанностях женщин и мужчин в семье и обществе, а также отсутствие в настоящее время возможности изучать гендерологию в государственных университетах. Комитет напоминает, что реализация прав человека женщин и расширение прав и возможностей женщин во всех сферах жизни не должны ограничиваться рамками семьи. Он также с озабоченностью отмечает негативную реакцию в отношении прав женщин в законодательстве государства-участника и в политической и общественной жизни.</w:t>
      </w:r>
      <w:r w:rsidR="00F20F15" w:rsidRPr="00C54560">
        <w:t xml:space="preserve"> Э</w:t>
      </w:r>
      <w:r w:rsidRPr="00C54560">
        <w:t xml:space="preserve">то подрывает отправление правосудия и разграничение властных полномочий, право на аборт, защиту от дискриминации женщин, принадлежащих к меньшинствам, миграционную политику и право на убежище и ставит под угрозу права человека женщин и верховенство закона в государстве-участнике, а также достижения последних лет в области поощрения гендерного равенства. </w:t>
      </w:r>
    </w:p>
    <w:p w14:paraId="0203F8BB" w14:textId="77777777" w:rsidR="0065175D" w:rsidRPr="00C54560" w:rsidRDefault="0065175D" w:rsidP="0065175D">
      <w:pPr>
        <w:pStyle w:val="SingleTxt"/>
        <w:rPr>
          <w:b/>
          <w:bCs/>
        </w:rPr>
      </w:pPr>
      <w:r w:rsidRPr="00C54560">
        <w:t>10.</w:t>
      </w:r>
      <w:r w:rsidRPr="00C54560">
        <w:tab/>
      </w:r>
      <w:r w:rsidRPr="00C54560">
        <w:rPr>
          <w:b/>
          <w:bCs/>
        </w:rPr>
        <w:t>Комитет настоятельно призывает государство-участник защищать права человека женщин и девочек во всем их многообразии, верховенство закона и независимость судебных органов.</w:t>
      </w:r>
      <w:r w:rsidRPr="00C54560">
        <w:t xml:space="preserve"> </w:t>
      </w:r>
      <w:r w:rsidRPr="00C54560">
        <w:rPr>
          <w:b/>
          <w:bCs/>
        </w:rPr>
        <w:t>Он рекомендует государству-участнику принять меры по борьбе с антигендерными настроениями в общественном дискурсе и расширить учебно-просветительную работу по вопросам гендерного равенства, ориентированную на государственных служащих, парламентариев, лидеров политических партий и религиозных движений, а также на работников государственных и частных средств массовой информации, расширить возможности изучения гендерологии в государственных университетах, а также обеспечить проведение масштабных и основанных на широком участии консультаций и сотрудничество с гражданским обществом, в частности с организациями по защите прав женщин, при разработке, принятии и осуществлении законодательства, стратегий и программ в области ликвидации дискриминации в отношении женщин и поощрения гендерного равенства.</w:t>
      </w:r>
    </w:p>
    <w:p w14:paraId="6560DC22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6D69CAF7" w14:textId="1922C15D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Законодательные рамки</w:t>
      </w:r>
    </w:p>
    <w:p w14:paraId="2E03144D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0E9C45F2" w14:textId="31135A63" w:rsidR="0065175D" w:rsidRPr="00C54560" w:rsidRDefault="0065175D" w:rsidP="0065175D">
      <w:pPr>
        <w:pStyle w:val="SingleTxt"/>
      </w:pPr>
      <w:r w:rsidRPr="00C54560">
        <w:t>11.</w:t>
      </w:r>
      <w:r w:rsidRPr="00C54560">
        <w:tab/>
        <w:t xml:space="preserve">Комитет с обеспокоенностью отмечает заявление делегации государства-участника об отсутствии планов по принятию в ближайшем будущем специального законодательства в отношении прав женщин и гендерного равенства и </w:t>
      </w:r>
      <w:r w:rsidRPr="00C54560">
        <w:lastRenderedPageBreak/>
        <w:t>Политическую декларацию</w:t>
      </w:r>
      <w:r w:rsidR="00332230" w:rsidRPr="00C54560">
        <w:t> </w:t>
      </w:r>
      <w:r w:rsidRPr="00C54560">
        <w:t>2/2020 (V.5) OGY Национального собрания о решении не ратифицировать Конвенцию Совета Европы №</w:t>
      </w:r>
      <w:r w:rsidR="00E95FB9" w:rsidRPr="00C54560">
        <w:t> </w:t>
      </w:r>
      <w:r w:rsidRPr="00C54560">
        <w:t>210 (2011) о предотвращении и борьбе с насилием в отношении женщин и домашним насилием (Стамбульскую конвенцию), в соответствии с которой потребовалось бы включить в национальное законодательство понятие и определение гендера и гендерного подхода. Помимо этого, он обеспокоен низким уровнем осуществления действующего антидискриминационного законодательства, что приводит к пробелам в защите, особенно в защите женщин, сталкивающихся с перекрестными формами дискриминации. Комитет также обеспокоен недостаточно последовательным подходом к признанию и обеспечению соблюдения прав человека женщин. Кроме того, Комитет с озабоченностью отмечает, что Конвенция напрямую не применялась и не упоминалась в ходе судебных разбирательств, несмотря на приоритет международных договоров над национальным законодательством в государстве-участнике.</w:t>
      </w:r>
    </w:p>
    <w:p w14:paraId="1C3401CC" w14:textId="4E7F59A3" w:rsidR="0065175D" w:rsidRPr="00C54560" w:rsidRDefault="0065175D" w:rsidP="0065175D">
      <w:pPr>
        <w:pStyle w:val="SingleTxt"/>
      </w:pPr>
      <w:r w:rsidRPr="00C54560">
        <w:t>12.</w:t>
      </w:r>
      <w:r w:rsidRPr="00C54560">
        <w:tab/>
      </w:r>
      <w:r w:rsidRPr="00C54560">
        <w:rPr>
          <w:b/>
          <w:bCs/>
        </w:rPr>
        <w:t>Ссылаясь на принцип неделимости и универсальности прав человека, закрепленный в Венской декларации и Программе действий 1993</w:t>
      </w:r>
      <w:r w:rsidR="00332230" w:rsidRPr="00C54560">
        <w:rPr>
          <w:b/>
          <w:bCs/>
        </w:rPr>
        <w:t> </w:t>
      </w:r>
      <w:r w:rsidRPr="00C54560">
        <w:rPr>
          <w:b/>
          <w:bCs/>
        </w:rPr>
        <w:t>года и в Конвенции, Комитет предлагает государству-участнику пересмотреть свою позицию относительно отказа ратифицировать Конвенцию Совета Европы №</w:t>
      </w:r>
      <w:r w:rsidR="00F20F15" w:rsidRPr="00C54560">
        <w:rPr>
          <w:b/>
          <w:bCs/>
          <w:lang w:val="en-US"/>
        </w:rPr>
        <w:t> </w:t>
      </w:r>
      <w:r w:rsidRPr="00C54560">
        <w:rPr>
          <w:b/>
          <w:bCs/>
        </w:rPr>
        <w:t>210 (2011) о предотвращении и борьбе с насилием в отношении женщин и домашним насилием (Стамбульской конвенции), поскольку такая позиция еще больше ослабляет механизмы защиты женщин и девочек, лишает их приобретенных прав и несовместима с вышеупомянутыми стандартами и принципами международного права прав человека.</w:t>
      </w:r>
      <w:r w:rsidRPr="00C54560">
        <w:t xml:space="preserve"> </w:t>
      </w:r>
      <w:r w:rsidRPr="00C54560">
        <w:rPr>
          <w:b/>
          <w:bCs/>
        </w:rPr>
        <w:t>Кроме того, он рекомендует государству-участнику:</w:t>
      </w:r>
    </w:p>
    <w:p w14:paraId="1235C162" w14:textId="09964BEB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>принять в четко установленные сроки всеобъемлющее и конкретное антидискриминационное законодательство, охватывающее прямую и косвенную дискриминацию в государственной и частной сферах, а также перекрестные формы дискриминации в соответствии со статьями</w:t>
      </w:r>
      <w:r w:rsidR="005A32D0" w:rsidRPr="00C54560">
        <w:rPr>
          <w:b/>
          <w:bCs/>
        </w:rPr>
        <w:t> </w:t>
      </w:r>
      <w:r w:rsidR="0065175D" w:rsidRPr="00C54560">
        <w:rPr>
          <w:b/>
          <w:bCs/>
        </w:rPr>
        <w:t>1 и 2 Конвенции, общей рекомендацией Комитета</w:t>
      </w:r>
      <w:r w:rsidR="005A32D0" w:rsidRPr="00C54560">
        <w:rPr>
          <w:b/>
          <w:bCs/>
        </w:rPr>
        <w:t> </w:t>
      </w:r>
      <w:r w:rsidR="0065175D" w:rsidRPr="00C54560">
        <w:rPr>
          <w:b/>
          <w:bCs/>
        </w:rPr>
        <w:t>№</w:t>
      </w:r>
      <w:r w:rsidR="005A32D0" w:rsidRPr="00C54560">
        <w:rPr>
          <w:b/>
          <w:bCs/>
        </w:rPr>
        <w:t> </w:t>
      </w:r>
      <w:r w:rsidR="0065175D" w:rsidRPr="00C54560">
        <w:rPr>
          <w:b/>
          <w:bCs/>
        </w:rPr>
        <w:t>28 (2010), касающейся основных обязательств государств-участников по статье</w:t>
      </w:r>
      <w:r w:rsidR="005A32D0" w:rsidRPr="00C54560">
        <w:rPr>
          <w:b/>
          <w:bCs/>
        </w:rPr>
        <w:t> </w:t>
      </w:r>
      <w:r w:rsidR="0065175D" w:rsidRPr="00C54560">
        <w:rPr>
          <w:b/>
          <w:bCs/>
        </w:rPr>
        <w:t>2 Конвенции, и задачей</w:t>
      </w:r>
      <w:r w:rsidR="005A32D0" w:rsidRPr="00C54560">
        <w:rPr>
          <w:b/>
          <w:bCs/>
        </w:rPr>
        <w:t> </w:t>
      </w:r>
      <w:r w:rsidR="0065175D" w:rsidRPr="00C54560">
        <w:rPr>
          <w:b/>
          <w:bCs/>
        </w:rPr>
        <w:t>5.1, предусмотренной целями в области устойчивого развития и касающейся повсеместной ликвидации всех форм дискриминации в отношении всех женщин и девочек;</w:t>
      </w:r>
    </w:p>
    <w:p w14:paraId="33489103" w14:textId="61483CFC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активизировать наращивание потенциала сотрудников судебных органов и юристов в области как прямого применения Конвенции в ходе судебных разбирательств, так и толкования национального законодательства в свете Конвенции.</w:t>
      </w:r>
    </w:p>
    <w:p w14:paraId="7AFABF2F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01EFF3B7" w14:textId="198C0325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Доступ к правосудию</w:t>
      </w:r>
    </w:p>
    <w:p w14:paraId="53C4A087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6D655BDD" w14:textId="2B616DF9" w:rsidR="0065175D" w:rsidRPr="00C54560" w:rsidRDefault="0065175D" w:rsidP="0065175D">
      <w:pPr>
        <w:pStyle w:val="SingleTxt"/>
      </w:pPr>
      <w:r w:rsidRPr="00C54560">
        <w:t>13.</w:t>
      </w:r>
      <w:r w:rsidRPr="00C54560">
        <w:tab/>
        <w:t xml:space="preserve">Комитет с озабоченностью отмечает сохраняющиеся препятствия для доступа женщин и девочек к правосудию, в частности для женщин и девочек, сталкивающихся с перекрестными формами дискриминации и имеющих ограниченный доступ к правосудию из-за социальной стигмы, недоступности судебной системы и гендерных предубеждений среди сотрудников правоохранительных органов, в том числе сотрудников полиции. Комитет также отмечает приоритетность процедур посредничества и примирения в делах, связанных с гендерным насилием в отношении женщин, недостаточную осведомленность женщин о своих правах и ограниченное знание судьями и сотрудниками правоохранительных органов положений Конвенции, Факультативного протокола к ней и общих рекомендаций Комитета. </w:t>
      </w:r>
    </w:p>
    <w:p w14:paraId="31951247" w14:textId="77777777" w:rsidR="00F20F15" w:rsidRPr="00C54560" w:rsidRDefault="00F20F15">
      <w:pPr>
        <w:spacing w:after="200" w:line="276" w:lineRule="auto"/>
      </w:pPr>
      <w:r w:rsidRPr="00C54560">
        <w:br w:type="page"/>
      </w:r>
    </w:p>
    <w:p w14:paraId="648229D1" w14:textId="03061A28" w:rsidR="0065175D" w:rsidRPr="00C54560" w:rsidRDefault="0065175D" w:rsidP="0065175D">
      <w:pPr>
        <w:pStyle w:val="SingleTxt"/>
      </w:pPr>
      <w:r w:rsidRPr="00C54560">
        <w:lastRenderedPageBreak/>
        <w:t>14.</w:t>
      </w:r>
      <w:r w:rsidRPr="00C54560">
        <w:tab/>
      </w:r>
      <w:r w:rsidRPr="00C54560">
        <w:rPr>
          <w:b/>
          <w:bCs/>
        </w:rPr>
        <w:t>Ссылаясь на свою общую рекомендацию №</w:t>
      </w:r>
      <w:r w:rsidR="00E95FB9" w:rsidRPr="00C54560">
        <w:rPr>
          <w:b/>
          <w:bCs/>
        </w:rPr>
        <w:t> </w:t>
      </w:r>
      <w:r w:rsidRPr="00C54560">
        <w:rPr>
          <w:b/>
          <w:bCs/>
        </w:rPr>
        <w:t>33 (2015), касающуюся доступа женщин к правосудию, Комитет рекомендует государству-участнику устранить препятствия, затрудняющие доступ женщин и девочек к правосудию, в том числе следующим образом:</w:t>
      </w:r>
    </w:p>
    <w:p w14:paraId="708B237F" w14:textId="3EEB0E00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>провести исследование для выявления барьеров в том, что касается доступа женщин и девочек к правосудию, в частности женщин и девочек, сталкивающихся с перекрестными формами дискриминации, и принять эффективные меры для устранения этих барьеров, включая повышение осведомленности женщин о своих правах и обеспечение доступности судебной системы для инвалидов;</w:t>
      </w:r>
    </w:p>
    <w:p w14:paraId="24DDA08C" w14:textId="5A84F888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обеспечить женщинам и девочкам доступ к правосудию, в том числе путем внесения разумных коррективов в процессуальный регламент, и поощрять подачу заявлений о случаях гендерного насилия в правоохранительные органы, в том числе предлагая финансово доступную, а при необходимости и бесплатную юридическую помощь;</w:t>
      </w:r>
      <w:r w:rsidR="0065175D" w:rsidRPr="00C54560">
        <w:t xml:space="preserve"> </w:t>
      </w:r>
      <w:r w:rsidR="0065175D" w:rsidRPr="00C54560">
        <w:rPr>
          <w:b/>
          <w:bCs/>
        </w:rPr>
        <w:t>облегчить бремя доказывания для лиц, подающих жалобы;</w:t>
      </w:r>
      <w:r w:rsidR="0065175D" w:rsidRPr="00C54560">
        <w:t xml:space="preserve"> </w:t>
      </w:r>
      <w:r w:rsidR="0065175D" w:rsidRPr="00C54560">
        <w:rPr>
          <w:b/>
          <w:bCs/>
        </w:rPr>
        <w:t>обеспечить финансовую доступность судебной экспертизы;</w:t>
      </w:r>
      <w:r w:rsidR="0065175D" w:rsidRPr="00C54560">
        <w:t xml:space="preserve"> </w:t>
      </w:r>
      <w:r w:rsidR="0065175D" w:rsidRPr="00C54560">
        <w:rPr>
          <w:b/>
          <w:bCs/>
        </w:rPr>
        <w:t>и продолжать наращивать потенциал судей, прокуроров, сотрудников полиции и других сотрудников правоохранительных органов путем включения в их подготовку обязательного прохождения обучения по вопросам использования методов проведения расследований и допросов с учетом гендерной специфики, знания положений Конвенции, Факультативного протокола к ней, а также судебной практики и общих рекомендаций Комитета;</w:t>
      </w:r>
    </w:p>
    <w:p w14:paraId="6564D36E" w14:textId="3A3F4DC7" w:rsidR="0065175D" w:rsidRPr="00C54560" w:rsidRDefault="00F20F15" w:rsidP="0065175D">
      <w:pPr>
        <w:pStyle w:val="SingleTxt"/>
        <w:rPr>
          <w:b/>
          <w:bCs/>
        </w:rPr>
      </w:pPr>
      <w:r w:rsidRPr="00C54560">
        <w:rPr>
          <w:b/>
          <w:bCs/>
        </w:rPr>
        <w:tab/>
      </w:r>
      <w:r w:rsidR="0065175D" w:rsidRPr="00C54560">
        <w:rPr>
          <w:b/>
          <w:bCs/>
        </w:rPr>
        <w:t>c</w:t>
      </w:r>
      <w:r w:rsidR="0065175D" w:rsidRPr="00C54560">
        <w:t>)</w:t>
      </w:r>
      <w:r w:rsidR="0065175D" w:rsidRPr="00C54560">
        <w:tab/>
      </w:r>
      <w:r w:rsidR="0065175D" w:rsidRPr="00C54560">
        <w:rPr>
          <w:b/>
          <w:bCs/>
        </w:rPr>
        <w:t>повышать осведомленность среди женщин и девочек, в том числе в сельской местности и среди женщин рома, женщин с инвалидностью и пожилых женщин, о существующих правовых механизмах подачи жалоб о нарушении их прав.</w:t>
      </w:r>
    </w:p>
    <w:p w14:paraId="36EF3A52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6810021E" w14:textId="29979300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 xml:space="preserve">Женщины и мир и безопасность </w:t>
      </w:r>
    </w:p>
    <w:p w14:paraId="4FB9479F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492E2CF6" w14:textId="7E24EBB0" w:rsidR="0065175D" w:rsidRPr="00C54560" w:rsidRDefault="0065175D" w:rsidP="0065175D">
      <w:pPr>
        <w:pStyle w:val="SingleTxt"/>
      </w:pPr>
      <w:r w:rsidRPr="00C54560">
        <w:t>15.</w:t>
      </w:r>
      <w:r w:rsidRPr="00C54560">
        <w:tab/>
        <w:t>Комитет приветствует представленную делегацией информацию о проекте национального плана действий по осуществлению резолюции</w:t>
      </w:r>
      <w:r w:rsidR="00E95FB9" w:rsidRPr="00C54560">
        <w:t> </w:t>
      </w:r>
      <w:hyperlink r:id="rId26" w:history="1">
        <w:r w:rsidRPr="00C54560">
          <w:rPr>
            <w:rStyle w:val="Hyperlink"/>
          </w:rPr>
          <w:t>1325 (2000)</w:t>
        </w:r>
      </w:hyperlink>
      <w:r w:rsidRPr="00C54560">
        <w:t xml:space="preserve"> Совета Безопасности. Вместе с тем Комитет с обеспокоенностью отмечает, что национальный план действий все еще не принят. Он также обеспокоен тем, что организации гражданского общества, в частности женские организации, не представлены должным образом в процессах, связанных с вопросами женщин и мира и безопасности.</w:t>
      </w:r>
    </w:p>
    <w:p w14:paraId="0B7FC112" w14:textId="65EB2486" w:rsidR="0065175D" w:rsidRPr="00C54560" w:rsidRDefault="0065175D" w:rsidP="0065175D">
      <w:pPr>
        <w:pStyle w:val="SingleTxt"/>
        <w:rPr>
          <w:b/>
        </w:rPr>
      </w:pPr>
      <w:r w:rsidRPr="00C54560">
        <w:t>16.</w:t>
      </w:r>
      <w:r w:rsidRPr="00C54560">
        <w:tab/>
      </w:r>
      <w:r w:rsidRPr="00C54560">
        <w:rPr>
          <w:b/>
          <w:bCs/>
        </w:rPr>
        <w:t>Комитет напоминает о своей общей рекомендации</w:t>
      </w:r>
      <w:r w:rsidR="00AF0443" w:rsidRPr="00C54560">
        <w:rPr>
          <w:b/>
          <w:bCs/>
        </w:rPr>
        <w:t> </w:t>
      </w:r>
      <w:r w:rsidRPr="00C54560">
        <w:rPr>
          <w:b/>
          <w:bCs/>
        </w:rPr>
        <w:t>№</w:t>
      </w:r>
      <w:r w:rsidR="00E95FB9" w:rsidRPr="00C54560">
        <w:rPr>
          <w:b/>
          <w:bCs/>
        </w:rPr>
        <w:t> </w:t>
      </w:r>
      <w:r w:rsidRPr="00C54560">
        <w:rPr>
          <w:b/>
          <w:bCs/>
        </w:rPr>
        <w:t>30 (2013), касающейся положения женщин в условиях предотвращения конфликтов, в конфликтных и постконфликтных ситуациях, и рекомендует государству-участнику:</w:t>
      </w:r>
    </w:p>
    <w:p w14:paraId="3F1E9200" w14:textId="70C2A957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>доработать и принять проект национального плана действий по осуществлению резолюции</w:t>
      </w:r>
      <w:r w:rsidR="00E95FB9" w:rsidRPr="00C54560">
        <w:rPr>
          <w:b/>
          <w:bCs/>
        </w:rPr>
        <w:t> </w:t>
      </w:r>
      <w:hyperlink r:id="rId27" w:history="1">
        <w:r w:rsidR="0065175D" w:rsidRPr="00C54560">
          <w:rPr>
            <w:rStyle w:val="Hyperlink"/>
            <w:b/>
            <w:bCs/>
          </w:rPr>
          <w:t>1325 (2000)</w:t>
        </w:r>
      </w:hyperlink>
      <w:r w:rsidR="0065175D" w:rsidRPr="00C54560">
        <w:rPr>
          <w:b/>
          <w:bCs/>
        </w:rPr>
        <w:t xml:space="preserve"> Совета Безопасности о женщинах и мире и безопасности в сотрудничестве с представителями женских организаций гражданского общества и обеспечить, чтобы в рамках этого плана учитывался весь спектр повестки дня Совета по вопросу о женщинах и мире и безопасности, как это отражено в резолюции</w:t>
      </w:r>
      <w:r w:rsidR="00AF0443" w:rsidRPr="00C54560">
        <w:rPr>
          <w:b/>
          <w:bCs/>
        </w:rPr>
        <w:t> </w:t>
      </w:r>
      <w:hyperlink r:id="rId28" w:history="1">
        <w:r w:rsidR="0065175D" w:rsidRPr="00C54560">
          <w:rPr>
            <w:rStyle w:val="Hyperlink"/>
            <w:b/>
            <w:bCs/>
          </w:rPr>
          <w:t>1325 (2000)</w:t>
        </w:r>
      </w:hyperlink>
      <w:r w:rsidR="0065175D" w:rsidRPr="00C54560">
        <w:rPr>
          <w:b/>
          <w:bCs/>
        </w:rPr>
        <w:t xml:space="preserve"> и последующих резолюциях Совета, и чтобы в этот план была включена модель реального равенства, нацеленная на решение проблем гендерного насилия в отношении женщин и дискриминации в отношении женщин во всех сферах жизни женщин, включая перекрестные формы дискриминации в отношении женщин;</w:t>
      </w:r>
    </w:p>
    <w:p w14:paraId="12D3E843" w14:textId="42B26D02" w:rsidR="0065175D" w:rsidRPr="00C54560" w:rsidRDefault="00F20F15" w:rsidP="0065175D">
      <w:pPr>
        <w:pStyle w:val="SingleTxt"/>
        <w:rPr>
          <w:b/>
          <w:bCs/>
        </w:rPr>
      </w:pPr>
      <w:r w:rsidRPr="00C54560">
        <w:lastRenderedPageBreak/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обеспечить значимое и инклюзивное участие женщин во всех процессах, связанных с вопросами женщин и мира и безопасности, в частности в том, что касается реализации вышеупомянутого национального плана действий;</w:t>
      </w:r>
    </w:p>
    <w:p w14:paraId="66821925" w14:textId="520CB6CC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c)</w:t>
      </w:r>
      <w:r w:rsidR="0065175D" w:rsidRPr="00C54560">
        <w:tab/>
      </w:r>
      <w:r w:rsidR="0065175D" w:rsidRPr="00C54560">
        <w:rPr>
          <w:b/>
          <w:bCs/>
        </w:rPr>
        <w:t>внедрить практику составления бюджета с учетом гендерных аспектов, установить показатели для регулярного контроля за его исполнением и предусмотреть механизмы обеспечения подотчетности.</w:t>
      </w:r>
    </w:p>
    <w:p w14:paraId="07459D85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280B933C" w14:textId="62CD5540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Национальный механизм по улучшению положения женщин</w:t>
      </w:r>
    </w:p>
    <w:p w14:paraId="613D3CC1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5F1C22C3" w14:textId="1C2C0CA9" w:rsidR="0065175D" w:rsidRPr="00C54560" w:rsidRDefault="0065175D" w:rsidP="0065175D">
      <w:pPr>
        <w:pStyle w:val="SingleTxt"/>
      </w:pPr>
      <w:r w:rsidRPr="00C54560">
        <w:t>17.</w:t>
      </w:r>
      <w:r w:rsidRPr="00C54560">
        <w:tab/>
        <w:t>Комитет отмечает создание различных компонентов национального механизма по улучшению положения женщин, например учреждение в 2020</w:t>
      </w:r>
      <w:r w:rsidR="00E95FB9" w:rsidRPr="00C54560">
        <w:t> </w:t>
      </w:r>
      <w:r w:rsidRPr="00C54560">
        <w:t>году должности министра без портфеля по делам семьи и создание Отдела по вопросам гендерного равенства, а также Департамента по вопросам усыновления и политики в отношении женщин при государственном секретаре. Он также отмечает замену Национальной стратегии поощрения гендерного равенства на 2010</w:t>
      </w:r>
      <w:r w:rsidR="00F20F15" w:rsidRPr="00C54560">
        <w:t>–</w:t>
      </w:r>
      <w:r w:rsidRPr="00C54560">
        <w:t>2021</w:t>
      </w:r>
      <w:r w:rsidR="00547D0A" w:rsidRPr="00C54560">
        <w:t> </w:t>
      </w:r>
      <w:r w:rsidRPr="00C54560">
        <w:t>годы Планом действий на 2021</w:t>
      </w:r>
      <w:r w:rsidR="00F20F15" w:rsidRPr="00C54560">
        <w:t>–</w:t>
      </w:r>
      <w:r w:rsidRPr="00C54560">
        <w:t>2030</w:t>
      </w:r>
      <w:r w:rsidR="00547D0A" w:rsidRPr="00C54560">
        <w:t> </w:t>
      </w:r>
      <w:r w:rsidRPr="00C54560">
        <w:t>годы. Вместе с тем Комитет обеспокоен тем, что начиная с 2022</w:t>
      </w:r>
      <w:r w:rsidR="00547D0A" w:rsidRPr="00C54560">
        <w:t> </w:t>
      </w:r>
      <w:r w:rsidRPr="00C54560">
        <w:t xml:space="preserve">года вопросами женщин занимается Министерство культуры и инноваций, что может привести к тому, что акцент еще больше сместится с гендерного равенства на традиционные стереотипные роли женщин в семье, в то время как раздробленность национальных механизмов уменьшает их возможности эффективно обеспечивать осуществление стратегий в области достижения гендерного равенства и учет гендерных аспектов в работе всех государственных ведомств. Кроме того, Комитет выражает обеспокоенность в связи со следующими обстоятельствами: </w:t>
      </w:r>
    </w:p>
    <w:p w14:paraId="556E74FF" w14:textId="60EE808A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a)</w:t>
      </w:r>
      <w:r w:rsidR="0065175D" w:rsidRPr="00C54560">
        <w:tab/>
        <w:t>оценка воздействия Стратегии поощрения гендерного равенства на 2010–2021</w:t>
      </w:r>
      <w:r w:rsidR="00547D0A" w:rsidRPr="00C54560">
        <w:t> </w:t>
      </w:r>
      <w:r w:rsidR="0065175D" w:rsidRPr="00C54560">
        <w:t>годы не проводилась;</w:t>
      </w:r>
    </w:p>
    <w:p w14:paraId="098B3288" w14:textId="689C8490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b)</w:t>
      </w:r>
      <w:r w:rsidR="0065175D" w:rsidRPr="00C54560">
        <w:tab/>
        <w:t>государственным служащим не хватает конкретных знаний и концептуальной ясности по вопросам семьи, прав женщин и гендерного равенства;</w:t>
      </w:r>
    </w:p>
    <w:p w14:paraId="3C1E415B" w14:textId="38C62379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c)</w:t>
      </w:r>
      <w:r w:rsidR="0065175D" w:rsidRPr="00C54560">
        <w:tab/>
        <w:t>сотрудничество между различными компонентами национального механизма по улучшению положения женщин и гражданским обществом ограничен</w:t>
      </w:r>
      <w:r w:rsidR="00B443B7" w:rsidRPr="00C54560">
        <w:t>н</w:t>
      </w:r>
      <w:r w:rsidR="0065175D" w:rsidRPr="00C54560">
        <w:t>о.</w:t>
      </w:r>
    </w:p>
    <w:p w14:paraId="6FBE1181" w14:textId="244B9DAB" w:rsidR="0065175D" w:rsidRPr="00C54560" w:rsidRDefault="0065175D" w:rsidP="0065175D">
      <w:pPr>
        <w:pStyle w:val="SingleTxt"/>
        <w:rPr>
          <w:b/>
          <w:bCs/>
        </w:rPr>
      </w:pPr>
      <w:r w:rsidRPr="00C54560">
        <w:t>18.</w:t>
      </w:r>
      <w:r w:rsidRPr="00C54560">
        <w:tab/>
      </w:r>
      <w:r w:rsidRPr="00C54560">
        <w:rPr>
          <w:b/>
          <w:bCs/>
        </w:rPr>
        <w:t>Напоминая о своей общей рекомендации №</w:t>
      </w:r>
      <w:r w:rsidR="00A17E8C" w:rsidRPr="00C54560">
        <w:rPr>
          <w:b/>
          <w:bCs/>
        </w:rPr>
        <w:t> </w:t>
      </w:r>
      <w:r w:rsidRPr="00C54560">
        <w:rPr>
          <w:b/>
          <w:bCs/>
        </w:rPr>
        <w:t>6 (1988) об эффективных национальных механизмах и информировании общественности, а также напоминая о руководящих принципах, предусмотренных в Пекинской декларации и Платформе действий, в частности в отношении создания необходимых условий для эффективного функционирования национальных механизмов, Комитет рекомендует государству-участнику:</w:t>
      </w:r>
    </w:p>
    <w:p w14:paraId="69B26CB5" w14:textId="42903DB0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>создать в четко установленные сроки государственное учреждение высшего уровня с достаточными людскими, техническими и финансовыми ресурсами, внешнее по отношению к Министерству культуры и инноваций и независимое от него, отвечающее исключительно за продвижение и поощрение прав женщин и гендерного равенства, а также создать местные координационные центры по гендерным вопросам и координационные подразделения по гендерным вопросам во всех соответствующих ведомствах и четко определить их мандаты и обязанности по реализации национального законодательства и нормативных рамок в области обеспечения гендерного равенства;</w:t>
      </w:r>
      <w:r w:rsidR="0065175D" w:rsidRPr="00C54560">
        <w:t xml:space="preserve"> </w:t>
      </w:r>
    </w:p>
    <w:p w14:paraId="7D015CDA" w14:textId="03EC7241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провести оценку воздействия Стратегии поощрения гендерного равенства на 2010–2021</w:t>
      </w:r>
      <w:r w:rsidR="003F109A" w:rsidRPr="00C54560">
        <w:rPr>
          <w:b/>
          <w:bCs/>
        </w:rPr>
        <w:t> </w:t>
      </w:r>
      <w:r w:rsidR="0065175D" w:rsidRPr="00C54560">
        <w:rPr>
          <w:b/>
          <w:bCs/>
        </w:rPr>
        <w:t>годы;</w:t>
      </w:r>
      <w:r w:rsidR="0065175D" w:rsidRPr="00C54560">
        <w:t xml:space="preserve"> </w:t>
      </w:r>
    </w:p>
    <w:p w14:paraId="38541620" w14:textId="0FE10A2E" w:rsidR="0065175D" w:rsidRPr="00C54560" w:rsidRDefault="00F20F15" w:rsidP="0065175D">
      <w:pPr>
        <w:pStyle w:val="SingleTxt"/>
        <w:rPr>
          <w:b/>
          <w:bCs/>
        </w:rPr>
      </w:pPr>
      <w:r w:rsidRPr="00C54560">
        <w:lastRenderedPageBreak/>
        <w:tab/>
      </w:r>
      <w:r w:rsidR="0065175D" w:rsidRPr="00C54560">
        <w:t>c)</w:t>
      </w:r>
      <w:r w:rsidR="0065175D" w:rsidRPr="00C54560">
        <w:tab/>
      </w:r>
      <w:r w:rsidR="0065175D" w:rsidRPr="00C54560">
        <w:rPr>
          <w:b/>
          <w:bCs/>
        </w:rPr>
        <w:t>организовать проведение систематической подготовки по вопросам прав женщин и гендерного равенства для государственных служащих при их первоначальном назначении, а также регулярных курсов повышения квалификации и отслеживать прогресс в деле учета гендерной проблематики во всех секторах;</w:t>
      </w:r>
    </w:p>
    <w:p w14:paraId="0CE19814" w14:textId="47504F64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d)</w:t>
      </w:r>
      <w:r w:rsidR="0065175D" w:rsidRPr="00C54560">
        <w:tab/>
      </w:r>
      <w:r w:rsidR="0065175D" w:rsidRPr="00C54560">
        <w:rPr>
          <w:b/>
          <w:bCs/>
        </w:rPr>
        <w:t>укреплять сотрудничество между национальными механизмами по улучшению положения женщин и организациями по защите прав женщин.</w:t>
      </w:r>
    </w:p>
    <w:p w14:paraId="506EBB9E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4593F18F" w14:textId="6F029082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Национальные правозащитные учреждения</w:t>
      </w:r>
    </w:p>
    <w:p w14:paraId="5D6516D6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57A6E0ED" w14:textId="36A6B0FD" w:rsidR="0065175D" w:rsidRPr="00C54560" w:rsidRDefault="0065175D" w:rsidP="00407808">
      <w:pPr>
        <w:pStyle w:val="SingleTxt"/>
      </w:pPr>
      <w:r w:rsidRPr="00C54560">
        <w:t>19.</w:t>
      </w:r>
      <w:r w:rsidRPr="00C54560">
        <w:tab/>
        <w:t xml:space="preserve">Комитет с озабоченностью отмечает, что в 2022 году Глобальный альянс национальных правозащитных учреждений понизил статус Уполномоченного по основным правам до уровня «В» в связи с его неспособностью эффективно выполнять свой мандат в отношении таких находящихся в неблагоприятном положении групп, как этнические меньшинства, </w:t>
      </w:r>
      <w:r w:rsidR="002779F8" w:rsidRPr="00C54560">
        <w:t>лесбиянки</w:t>
      </w:r>
      <w:r w:rsidRPr="00C54560">
        <w:t xml:space="preserve">, </w:t>
      </w:r>
      <w:r w:rsidR="002779F8" w:rsidRPr="00C54560">
        <w:t>геи</w:t>
      </w:r>
      <w:r w:rsidRPr="00C54560">
        <w:t xml:space="preserve">, </w:t>
      </w:r>
      <w:r w:rsidR="00407808" w:rsidRPr="00C54560">
        <w:t>бисексуальные</w:t>
      </w:r>
      <w:r w:rsidRPr="00C54560">
        <w:t xml:space="preserve">, </w:t>
      </w:r>
      <w:r w:rsidR="00407808" w:rsidRPr="00C54560">
        <w:t>трансгендерные</w:t>
      </w:r>
      <w:r w:rsidRPr="00C54560">
        <w:t>, квир- и интерсекс-</w:t>
      </w:r>
      <w:r w:rsidR="00407808" w:rsidRPr="00C54560">
        <w:t>люди</w:t>
      </w:r>
      <w:r w:rsidRPr="00C54560">
        <w:t>, правозащитники, беженцы и мигранты, а также в отношении обеспечения плюрализма СМИ, гражданского пространства и независимости судебных органов.</w:t>
      </w:r>
    </w:p>
    <w:p w14:paraId="380FC61B" w14:textId="76E77121" w:rsidR="0065175D" w:rsidRPr="00C54560" w:rsidRDefault="0065175D" w:rsidP="0065175D">
      <w:pPr>
        <w:pStyle w:val="SingleTxt"/>
        <w:rPr>
          <w:b/>
          <w:bCs/>
        </w:rPr>
      </w:pPr>
      <w:r w:rsidRPr="00C54560">
        <w:t>20.</w:t>
      </w:r>
      <w:r w:rsidRPr="00C54560">
        <w:tab/>
      </w:r>
      <w:r w:rsidRPr="00C54560">
        <w:rPr>
          <w:b/>
          <w:bCs/>
        </w:rPr>
        <w:t>Комитет рекомендует государству-участнику укрепить Управление Уполномоченного по основным правам, предоставив ему надлежащий объем кадровых, технических и финансовых ресурсов для эффективного и независимого выполнения его мандата в соответствии с принципами, касающимися статуса национальных учреждений, занимающихся поощрением и защитой прав человека (Парижские принципы;</w:t>
      </w:r>
      <w:r w:rsidRPr="00C54560">
        <w:t xml:space="preserve"> </w:t>
      </w:r>
      <w:r w:rsidRPr="00C54560">
        <w:rPr>
          <w:b/>
          <w:bCs/>
        </w:rPr>
        <w:t>резолюция</w:t>
      </w:r>
      <w:r w:rsidR="00E95FB9" w:rsidRPr="00C54560">
        <w:rPr>
          <w:b/>
          <w:bCs/>
        </w:rPr>
        <w:t> </w:t>
      </w:r>
      <w:hyperlink r:id="rId29" w:history="1">
        <w:r w:rsidRPr="00C54560">
          <w:rPr>
            <w:rStyle w:val="Hyperlink"/>
            <w:b/>
            <w:bCs/>
          </w:rPr>
          <w:t>48/134</w:t>
        </w:r>
      </w:hyperlink>
      <w:r w:rsidRPr="00C54560">
        <w:rPr>
          <w:b/>
          <w:bCs/>
        </w:rPr>
        <w:t xml:space="preserve"> Генеральной Ассамблеи).</w:t>
      </w:r>
      <w:r w:rsidRPr="00C54560">
        <w:t xml:space="preserve"> </w:t>
      </w:r>
      <w:r w:rsidRPr="00C54560">
        <w:rPr>
          <w:b/>
          <w:bCs/>
        </w:rPr>
        <w:t>Комитет также рекомендует государству-участнику оказывать Уполномоченному поддержку в выполнении рекомендаций Подкомитета по аккредитации Глобального альянса национальных правозащитных учреждений и в процессе этой деятельности обращаться за технической помощью в Управление Верховного комиссара Организации Объединенных Наций по правам человека.</w:t>
      </w:r>
    </w:p>
    <w:p w14:paraId="0546270E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502FC3C3" w14:textId="0A29EBC2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Временные специальные меры</w:t>
      </w:r>
    </w:p>
    <w:p w14:paraId="46B9D12E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5375F465" w14:textId="15CBCE66" w:rsidR="0065175D" w:rsidRPr="00C54560" w:rsidRDefault="0065175D" w:rsidP="0065175D">
      <w:pPr>
        <w:pStyle w:val="SingleTxt"/>
      </w:pPr>
      <w:r w:rsidRPr="00C54560">
        <w:t>21.</w:t>
      </w:r>
      <w:r w:rsidRPr="00C54560">
        <w:tab/>
        <w:t>Комитет с озабоченностью отмечает, что в государстве-участнике недостаточно хорошо понимается недискриминационный характер временных специальных мер и их значимость для ускорения достижения реального равенства женщин и мужчин, в том числе с помощью принятия таких мер, как введение установленных законом квот представленности женщин в государственном и частном секторах, в особенности для женщин в сельских районах, женщин и девочек рома, женщин с инвалидностью и пожилых женщин.</w:t>
      </w:r>
    </w:p>
    <w:p w14:paraId="6F2D9763" w14:textId="27EBE903" w:rsidR="0065175D" w:rsidRPr="00C54560" w:rsidRDefault="0065175D" w:rsidP="0065175D">
      <w:pPr>
        <w:pStyle w:val="SingleTxt"/>
      </w:pPr>
      <w:r w:rsidRPr="00C54560">
        <w:t>22.</w:t>
      </w:r>
      <w:r w:rsidRPr="00C54560">
        <w:tab/>
      </w:r>
      <w:r w:rsidRPr="00C54560">
        <w:rPr>
          <w:b/>
          <w:bCs/>
        </w:rPr>
        <w:t>В соответствии с пунктом 1 статьи 4 Конвенции и общей рекомендацией Комитета №</w:t>
      </w:r>
      <w:r w:rsidR="00231402" w:rsidRPr="00C54560">
        <w:rPr>
          <w:b/>
          <w:bCs/>
        </w:rPr>
        <w:t> </w:t>
      </w:r>
      <w:r w:rsidRPr="00C54560">
        <w:rPr>
          <w:b/>
          <w:bCs/>
        </w:rPr>
        <w:t>25 (2004) о временных специальных мерах, а также ссылаясь на свои предыдущие рекомендации (</w:t>
      </w:r>
      <w:hyperlink r:id="rId30" w:history="1">
        <w:r w:rsidRPr="00C54560">
          <w:rPr>
            <w:rStyle w:val="Hyperlink"/>
            <w:b/>
            <w:bCs/>
          </w:rPr>
          <w:t>CEDAW/C/HUN/CO/7-8</w:t>
        </w:r>
      </w:hyperlink>
      <w:r w:rsidRPr="00C54560">
        <w:rPr>
          <w:b/>
          <w:bCs/>
        </w:rPr>
        <w:t>, п.</w:t>
      </w:r>
      <w:r w:rsidR="00231402" w:rsidRPr="00C54560">
        <w:rPr>
          <w:b/>
          <w:bCs/>
        </w:rPr>
        <w:t> </w:t>
      </w:r>
      <w:r w:rsidRPr="00C54560">
        <w:rPr>
          <w:b/>
          <w:bCs/>
        </w:rPr>
        <w:t>17), Комитет напоминает государству-участнику, что применение временных специальных мер в соответствии с Конвенцией является одним из средств обеспечения фактического или основополагающего равенства женщин, а не исключением из норм недискриминации и равенства, и рекомендует государству-участнику:</w:t>
      </w:r>
    </w:p>
    <w:p w14:paraId="4315A2DB" w14:textId="619ABF67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 xml:space="preserve">воспользоваться региональной или международной технической помощью, чтобы содействовать более четкому осознанию государственными должностными лицами, парламентариями, политиками, </w:t>
      </w:r>
      <w:r w:rsidR="0065175D" w:rsidRPr="00C54560">
        <w:rPr>
          <w:b/>
          <w:bCs/>
        </w:rPr>
        <w:lastRenderedPageBreak/>
        <w:t>работодателями и широкой общественностью тех целей, которым призваны служить временные специальные меры;</w:t>
      </w:r>
    </w:p>
    <w:p w14:paraId="301588FF" w14:textId="20C09853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принять дополнительные правовые меры, включая введение квот и другие инициативные меры — с целевыми показателями с конкретными сроками их достижения, достаточными ресурсами и санкциями за несоблюдение</w:t>
      </w:r>
      <w:r w:rsidR="00231402" w:rsidRPr="00C54560">
        <w:rPr>
          <w:b/>
          <w:bCs/>
        </w:rPr>
        <w:t> </w:t>
      </w:r>
      <w:r w:rsidR="0065175D" w:rsidRPr="00C54560">
        <w:rPr>
          <w:b/>
          <w:bCs/>
        </w:rPr>
        <w:t>— для ускорения реализации прав всех женщин в соответствии с Конвенцией, в частности в том, что касается доступа к кредитам, предпринимательству, занятости в формальном секторе и профессиональной деятельности в судебной системе и в сферах науки, техники, инженерного дела, математики и информационно-коммуникационных технологий, особенно в плане обеспечения доступа к руководящим должностям в этих областях, а также к выборным и назначаемым руководящим должностям на провинциальном и местном уровнях, с уделением особого внимания сельским женщинам, женщинам и девочкам рома, женщинам с инвалидностью и пожилым женщинам;</w:t>
      </w:r>
      <w:r w:rsidR="0065175D" w:rsidRPr="00C54560">
        <w:t xml:space="preserve"> </w:t>
      </w:r>
    </w:p>
    <w:p w14:paraId="45356585" w14:textId="0F02F49C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c)</w:t>
      </w:r>
      <w:r w:rsidR="0065175D" w:rsidRPr="00C54560">
        <w:tab/>
      </w:r>
      <w:r w:rsidR="0065175D" w:rsidRPr="00C54560">
        <w:rPr>
          <w:b/>
          <w:bCs/>
        </w:rPr>
        <w:t>организовать систематический сбор данных о результатах принятия временных специальных мер и включить эти данные в следующий периодический доклад.</w:t>
      </w:r>
    </w:p>
    <w:p w14:paraId="573F0898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2C8472B7" w14:textId="7F6EC315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Стереотипы</w:t>
      </w:r>
    </w:p>
    <w:p w14:paraId="0FEAFB5F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70319053" w14:textId="4433BD1E" w:rsidR="0065175D" w:rsidRPr="00C54560" w:rsidRDefault="0065175D" w:rsidP="0065175D">
      <w:pPr>
        <w:pStyle w:val="SingleTxt"/>
      </w:pPr>
      <w:r w:rsidRPr="00C54560">
        <w:t>23.</w:t>
      </w:r>
      <w:r w:rsidRPr="00C54560">
        <w:tab/>
        <w:t xml:space="preserve">Комитет по-прежнему обеспокоен сохранением глубоко укоренившихся дискриминационных стереотипов и официальными заявлениями государства-участника относительно ролей и обязанностей женщин и мужчин в семье и обществе, в которых делается чрезмерный упор на обязанности женщин как матерей и жен, что ведет к подрыву их социального статуса, самостоятельности, возможностей получения образования и профессиональной карьеры, а также является одной из основных причин гендерного насилия в отношении женщин. Кроме того, Комитет выражает обеспокоенность в связи со следующими обстоятельствами: </w:t>
      </w:r>
    </w:p>
    <w:p w14:paraId="387AA2AF" w14:textId="33E09960" w:rsidR="0065175D" w:rsidRPr="00C54560" w:rsidRDefault="00F20F15" w:rsidP="00373EFC">
      <w:pPr>
        <w:pStyle w:val="SingleTxt"/>
      </w:pPr>
      <w:r w:rsidRPr="00C54560">
        <w:tab/>
      </w:r>
      <w:r w:rsidR="0065175D" w:rsidRPr="00C54560">
        <w:t>a)</w:t>
      </w:r>
      <w:r w:rsidR="0065175D" w:rsidRPr="00C54560">
        <w:tab/>
        <w:t xml:space="preserve">Основной закон и Гражданский кодекс охватывают только вопросы, связанные с ненавистническими высказываниями в отношении национальных, этнических, расовых и религиозных групп, и не обеспечивают защиту женщин рома и </w:t>
      </w:r>
      <w:r w:rsidR="00373EFC" w:rsidRPr="00C54560">
        <w:t>лесбиянок,</w:t>
      </w:r>
      <w:r w:rsidR="00B04620" w:rsidRPr="00C54560">
        <w:t xml:space="preserve"> бисексуальных, трансгендерных и</w:t>
      </w:r>
      <w:r w:rsidR="002353EB" w:rsidRPr="00C54560">
        <w:t xml:space="preserve"> интерсекс-женщин</w:t>
      </w:r>
      <w:r w:rsidR="0065175D" w:rsidRPr="00C54560">
        <w:t xml:space="preserve"> от преступлений и проявлений ненависти на почве сексизма, гомофобии и трансфобии; </w:t>
      </w:r>
    </w:p>
    <w:p w14:paraId="53BFE804" w14:textId="35434A90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b)</w:t>
      </w:r>
      <w:r w:rsidR="0065175D" w:rsidRPr="00C54560">
        <w:tab/>
        <w:t>отсутствие комплексной стратегии по борьбе с дискриминационными гендерными стереотипами, а также отсутствие какой-либо деятельности по повышению компетентности работников средств массовой информации и государственных должностных лиц в области использования формулировок, учитывающих гендерную специфику.</w:t>
      </w:r>
    </w:p>
    <w:p w14:paraId="0434D67F" w14:textId="2056F2D5" w:rsidR="0065175D" w:rsidRPr="00C54560" w:rsidRDefault="0065175D" w:rsidP="0065175D">
      <w:pPr>
        <w:pStyle w:val="SingleTxt"/>
        <w:rPr>
          <w:b/>
          <w:bCs/>
        </w:rPr>
      </w:pPr>
      <w:r w:rsidRPr="00C54560">
        <w:t>24.</w:t>
      </w:r>
      <w:r w:rsidRPr="00C54560">
        <w:tab/>
      </w:r>
      <w:r w:rsidRPr="00C54560">
        <w:rPr>
          <w:b/>
          <w:bCs/>
        </w:rPr>
        <w:t>Комитет подтверждает свои предыдущие рекомендации (</w:t>
      </w:r>
      <w:hyperlink r:id="rId31" w:history="1">
        <w:r w:rsidRPr="00C54560">
          <w:rPr>
            <w:rStyle w:val="Hyperlink"/>
            <w:b/>
            <w:bCs/>
          </w:rPr>
          <w:t>CEDAW/C/</w:t>
        </w:r>
        <w:r w:rsidR="00231402" w:rsidRPr="00C54560">
          <w:rPr>
            <w:rStyle w:val="Hyperlink"/>
            <w:b/>
            <w:bCs/>
          </w:rPr>
          <w:br/>
        </w:r>
        <w:r w:rsidRPr="00C54560">
          <w:rPr>
            <w:rStyle w:val="Hyperlink"/>
            <w:b/>
            <w:bCs/>
          </w:rPr>
          <w:t>HUN/CO/7-8</w:t>
        </w:r>
      </w:hyperlink>
      <w:r w:rsidRPr="00C54560">
        <w:rPr>
          <w:b/>
          <w:bCs/>
        </w:rPr>
        <w:t>, п.</w:t>
      </w:r>
      <w:r w:rsidR="00E95FB9" w:rsidRPr="00C54560">
        <w:rPr>
          <w:b/>
          <w:bCs/>
          <w:lang w:val="en-US"/>
        </w:rPr>
        <w:t> </w:t>
      </w:r>
      <w:r w:rsidRPr="00C54560">
        <w:rPr>
          <w:b/>
          <w:bCs/>
        </w:rPr>
        <w:t>19) и рекомендует государству-участнику:</w:t>
      </w:r>
    </w:p>
    <w:p w14:paraId="7A156EF8" w14:textId="4A68CBF2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 xml:space="preserve">внести поправки в соответствующее национальное законодательство, в частности в Основной закон (Конституцию) и Гражданский кодекс, с тем чтобы обеспечить надлежащую защиту от преступлений на почве ненависти в отношении женщин рома и </w:t>
      </w:r>
      <w:r w:rsidR="003B2C74" w:rsidRPr="00613BCB">
        <w:rPr>
          <w:b/>
          <w:bCs/>
        </w:rPr>
        <w:t>лесбиянок, бисексуальных, трансгендерных и интерсекс-женщин</w:t>
      </w:r>
      <w:r w:rsidR="0065175D" w:rsidRPr="00C54560">
        <w:rPr>
          <w:b/>
          <w:bCs/>
        </w:rPr>
        <w:t>;</w:t>
      </w:r>
      <w:r w:rsidR="0065175D" w:rsidRPr="00C54560">
        <w:t xml:space="preserve"> </w:t>
      </w:r>
    </w:p>
    <w:p w14:paraId="234F2013" w14:textId="17A0727C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разработать и реализовать — в том числе для интернет-пространства</w:t>
      </w:r>
      <w:r w:rsidR="00377859" w:rsidRPr="00C54560">
        <w:rPr>
          <w:b/>
          <w:bCs/>
        </w:rPr>
        <w:t> </w:t>
      </w:r>
      <w:r w:rsidR="0065175D" w:rsidRPr="00C54560">
        <w:rPr>
          <w:b/>
          <w:bCs/>
        </w:rPr>
        <w:t xml:space="preserve">— комплексную стратегию и программы, способствующие изменению гендерных отношений и ориентированные на общественных и религиозных </w:t>
      </w:r>
      <w:r w:rsidR="0065175D" w:rsidRPr="00C54560">
        <w:rPr>
          <w:b/>
          <w:bCs/>
        </w:rPr>
        <w:lastRenderedPageBreak/>
        <w:t>лидеров, учителей, девочек и мальчиков, женщин и мужчин, в целях искоренения дискриминационных стереотипов относительно роли и обязанностей женщин и мужчин в семье и в обществе, а также разработать и внедрить набор целей и показателей для систематической количественной оценки последствий и воздействия принятых стратегических мер;</w:t>
      </w:r>
    </w:p>
    <w:p w14:paraId="2D8E35AC" w14:textId="50B52614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c)</w:t>
      </w:r>
      <w:r w:rsidR="0065175D" w:rsidRPr="00C54560">
        <w:tab/>
      </w:r>
      <w:r w:rsidR="0065175D" w:rsidRPr="00C54560">
        <w:rPr>
          <w:b/>
          <w:bCs/>
        </w:rPr>
        <w:t>укрепить потенциал средств массовой информации и соответствующих государственных должностных лиц в области использования формулировок, учитывающих гендерную специфику, в целях борьбы с дискриминационными гендерными стереотипами и объективацией женщин, а также для содействия положительному изображению женщин в средствах массовой информации как активной движущей силы развития.</w:t>
      </w:r>
      <w:r w:rsidR="0065175D" w:rsidRPr="00C54560">
        <w:t xml:space="preserve"> </w:t>
      </w:r>
    </w:p>
    <w:p w14:paraId="41990E3A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43ADC6E0" w14:textId="5082B650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Гендерное насилие в отношении женщин</w:t>
      </w:r>
    </w:p>
    <w:p w14:paraId="7FD03554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7CB34C79" w14:textId="0154B9B8" w:rsidR="0065175D" w:rsidRPr="00C54560" w:rsidRDefault="0065175D" w:rsidP="0065175D">
      <w:pPr>
        <w:pStyle w:val="SingleTxt"/>
      </w:pPr>
      <w:r w:rsidRPr="00C54560">
        <w:t>25.</w:t>
      </w:r>
      <w:r w:rsidRPr="00C54560">
        <w:tab/>
        <w:t>Комитет отмечает запуск в 2019 году нового приложения под названием “Kapcsolj egyből!” («Осознай и сообщи») для жертв гендерного насилия, а также создание в 2018</w:t>
      </w:r>
      <w:r w:rsidR="00377859" w:rsidRPr="00C54560">
        <w:t> </w:t>
      </w:r>
      <w:r w:rsidRPr="00C54560">
        <w:t>году новых кризисных центров, тайных приютов, транзитного жилья и центров по урегулированию кризисов. Вместе с тем Комитет по-прежнему обеспокоен высоким уровнем гендерного насилия в отношении женщин в государстве-участнике. В частности, он с обеспокоенностью отмечает следующее:</w:t>
      </w:r>
    </w:p>
    <w:p w14:paraId="0589BAA4" w14:textId="3164D51D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a)</w:t>
      </w:r>
      <w:r w:rsidR="0065175D" w:rsidRPr="00C54560">
        <w:tab/>
        <w:t>отсутствует всеобъемлющий закон в соответствии с общей рекомендацией</w:t>
      </w:r>
      <w:r w:rsidR="00377859" w:rsidRPr="00C54560">
        <w:t> </w:t>
      </w:r>
      <w:r w:rsidR="0065175D" w:rsidRPr="00C54560">
        <w:t>№</w:t>
      </w:r>
      <w:r w:rsidR="00377859" w:rsidRPr="00C54560">
        <w:t> </w:t>
      </w:r>
      <w:r w:rsidR="0065175D" w:rsidRPr="00C54560">
        <w:t>35 (2017) о гендерном насилии в отношении женщин, предназначенной для обновления общей рекомендации</w:t>
      </w:r>
      <w:r w:rsidR="00377859" w:rsidRPr="00C54560">
        <w:t> </w:t>
      </w:r>
      <w:r w:rsidR="0065175D" w:rsidRPr="00C54560">
        <w:t>№</w:t>
      </w:r>
      <w:r w:rsidR="00377859" w:rsidRPr="00C54560">
        <w:t> </w:t>
      </w:r>
      <w:r w:rsidR="0065175D" w:rsidRPr="00C54560">
        <w:t xml:space="preserve">19, в котором конкретно устанавливалась бы уголовная ответственность за все формы гендерного насилия, в том числе за психологическое насилие, и недостаточный уровень защиты от гендерного насилия женщин и девочек, сталкивающихся с перекрестной дискриминацией, в том числе женщин и девочек, принадлежащих к религиозным и этническим меньшинствам, женщин и девочек с инвалидностью и </w:t>
      </w:r>
      <w:r w:rsidR="00A63141" w:rsidRPr="00C54560">
        <w:t>лесбиянок, бисексуальных, трансгендерных и интерсекс-женщин</w:t>
      </w:r>
      <w:r w:rsidR="0065175D" w:rsidRPr="00C54560">
        <w:t>;</w:t>
      </w:r>
    </w:p>
    <w:p w14:paraId="0FC9E2A6" w14:textId="6E85384B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b)</w:t>
      </w:r>
      <w:r w:rsidR="0065175D" w:rsidRPr="00C54560">
        <w:tab/>
        <w:t>Закон об уголовном судопроизводстве предоставляет жертве всего 30</w:t>
      </w:r>
      <w:r w:rsidR="00C07412" w:rsidRPr="00C54560">
        <w:rPr>
          <w:lang w:val="en-US"/>
        </w:rPr>
        <w:t> </w:t>
      </w:r>
      <w:r w:rsidR="0065175D" w:rsidRPr="00C54560">
        <w:t>дней для подачи жалобы (частного ходатайства) в случаях преследования (п.</w:t>
      </w:r>
      <w:r w:rsidR="00C07412" w:rsidRPr="00C54560">
        <w:rPr>
          <w:lang w:val="en-US"/>
        </w:rPr>
        <w:t> </w:t>
      </w:r>
      <w:r w:rsidR="0065175D" w:rsidRPr="00C54560">
        <w:t>222), экономического и психологического насилия как форм домашнего насилия (п.</w:t>
      </w:r>
      <w:r w:rsidR="00C07412" w:rsidRPr="00C54560">
        <w:rPr>
          <w:lang w:val="en-US"/>
        </w:rPr>
        <w:t> </w:t>
      </w:r>
      <w:r w:rsidR="0065175D" w:rsidRPr="00C54560">
        <w:t>212/A.</w:t>
      </w:r>
      <w:r w:rsidR="009C33A1" w:rsidRPr="00C54560">
        <w:t> </w:t>
      </w:r>
      <w:r w:rsidR="0065175D" w:rsidRPr="00C54560">
        <w:t>(1)) и некоторых форм изнасилования (ст.</w:t>
      </w:r>
      <w:r w:rsidR="00C07412" w:rsidRPr="00C54560">
        <w:rPr>
          <w:lang w:val="en-US"/>
        </w:rPr>
        <w:t> </w:t>
      </w:r>
      <w:r w:rsidR="0065175D" w:rsidRPr="00C54560">
        <w:t>196 (1) и 197 (1)</w:t>
      </w:r>
      <w:r w:rsidR="00C07412" w:rsidRPr="00C54560">
        <w:rPr>
          <w:lang w:val="en-US"/>
        </w:rPr>
        <w:t> </w:t>
      </w:r>
      <w:r w:rsidR="0065175D" w:rsidRPr="00C54560">
        <w:t xml:space="preserve">a); </w:t>
      </w:r>
    </w:p>
    <w:p w14:paraId="4F08AF34" w14:textId="57EDDA80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c)</w:t>
      </w:r>
      <w:r w:rsidR="0065175D" w:rsidRPr="00C54560">
        <w:tab/>
        <w:t>гражданские защитные предписания не применяются к жертвам, которые юридически не признаны в качестве интимных партнеров;</w:t>
      </w:r>
    </w:p>
    <w:p w14:paraId="1B3640E0" w14:textId="5AE4382A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d)</w:t>
      </w:r>
      <w:r w:rsidR="0065175D" w:rsidRPr="00C54560">
        <w:tab/>
        <w:t>суды и органы власти могут обязать стороны участвовать в обязательной процедуре посредничества в случаях споров об опеке над детьми или о порядке общения с детьми в судах по семейным делам и при участии служб социальной защиты детей, отсутствует законодательное требование об изучении истории насилия в таких случаях, а также существует возможность того, что женщину, отказывающуюся участвовать в процедуре посредничества с партнером, склонным к насилию, могут обязать оплатить стоимость процедуры посредничества.</w:t>
      </w:r>
    </w:p>
    <w:p w14:paraId="0B6382D5" w14:textId="07CD7D53" w:rsidR="0065175D" w:rsidRPr="00C54560" w:rsidRDefault="0065175D" w:rsidP="0065175D">
      <w:pPr>
        <w:pStyle w:val="SingleTxt"/>
        <w:rPr>
          <w:b/>
        </w:rPr>
      </w:pPr>
      <w:r w:rsidRPr="00C54560">
        <w:t>26.</w:t>
      </w:r>
      <w:r w:rsidRPr="00C54560">
        <w:tab/>
      </w:r>
      <w:r w:rsidRPr="00C54560">
        <w:rPr>
          <w:b/>
          <w:bCs/>
        </w:rPr>
        <w:t>Ссылаясь на свою общую рекомендацию №</w:t>
      </w:r>
      <w:r w:rsidR="009C33A1" w:rsidRPr="00C54560">
        <w:rPr>
          <w:b/>
          <w:bCs/>
        </w:rPr>
        <w:t> </w:t>
      </w:r>
      <w:r w:rsidRPr="00C54560">
        <w:rPr>
          <w:b/>
          <w:bCs/>
        </w:rPr>
        <w:t>35 (2017), Комитет рекомендует государству-участнику:</w:t>
      </w:r>
    </w:p>
    <w:p w14:paraId="039ED45D" w14:textId="045076FB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>принять всеобъемлющий закон о гендерном насилии в отношении женщин согласно общей рекомендации №</w:t>
      </w:r>
      <w:r w:rsidR="009C33A1" w:rsidRPr="00C54560">
        <w:rPr>
          <w:b/>
          <w:bCs/>
        </w:rPr>
        <w:t> </w:t>
      </w:r>
      <w:r w:rsidR="0065175D" w:rsidRPr="00C54560">
        <w:rPr>
          <w:b/>
          <w:bCs/>
        </w:rPr>
        <w:t xml:space="preserve">35 (2017) и правовой практике Комитета в соответствии с Факультативным протоколом, включающий определение гендерного насилия в отношении женщин, меры и стратегии, направленные на его искоренение, учреждения, ответственные за </w:t>
      </w:r>
      <w:r w:rsidR="0065175D" w:rsidRPr="00C54560">
        <w:rPr>
          <w:b/>
          <w:bCs/>
        </w:rPr>
        <w:lastRenderedPageBreak/>
        <w:t xml:space="preserve">осуществление этого закона, и механизмы координации; такой закон следует разработать с учетом особых потребностей в защите неблагополучных и маргинализированных групп женщин, включая женщин рома, женщин с инвалидностью и </w:t>
      </w:r>
      <w:r w:rsidR="00A63141" w:rsidRPr="00613BCB">
        <w:rPr>
          <w:b/>
          <w:bCs/>
        </w:rPr>
        <w:t>лесбиянок, бисексуальных, трансгендерных и интерсекс-женщин</w:t>
      </w:r>
      <w:r w:rsidR="0065175D" w:rsidRPr="00C54560">
        <w:rPr>
          <w:b/>
          <w:bCs/>
        </w:rPr>
        <w:t>;</w:t>
      </w:r>
    </w:p>
    <w:p w14:paraId="7F45A2FD" w14:textId="6E07975A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внести поправки в дискриминационные положения, с тем чтобы обеспечить в делах, связанных с домашним насилием, своевременность и эффективность выдачи защитных предписаний, исполнения и контроля за исполнением таких предписаний, включая, при необходимости, предписания о выселении, а также ввести надлежащие сдерживающие наказания за неисполнение таких предписаний;</w:t>
      </w:r>
    </w:p>
    <w:p w14:paraId="2D8AAE62" w14:textId="3446416C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c)</w:t>
      </w:r>
      <w:r w:rsidR="0065175D" w:rsidRPr="00C54560">
        <w:tab/>
      </w:r>
      <w:r w:rsidR="0065175D" w:rsidRPr="00C54560">
        <w:rPr>
          <w:b/>
          <w:bCs/>
        </w:rPr>
        <w:t>отменить нормативные положения об обязательной процедуре посредничества в делах об опеке над детьми и о правах на общение с детьми, ввести законодательное требование об изучении истории насилия в таких делах, отменить обязанность оплачивать процедуру посредничества из-за «отказа от сотрудничества» и установить приоритет уголовного судопроизводства перед посредничеством и примирением в делах, связанных с гендерным насилием в отношении женщин;</w:t>
      </w:r>
    </w:p>
    <w:p w14:paraId="3C50C3C9" w14:textId="0648997D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d)</w:t>
      </w:r>
      <w:r w:rsidR="0065175D" w:rsidRPr="00C54560">
        <w:tab/>
      </w:r>
      <w:r w:rsidR="0065175D" w:rsidRPr="00C54560">
        <w:rPr>
          <w:b/>
          <w:bCs/>
        </w:rPr>
        <w:t>содействовать тому, чтобы люди могли сообщать обо всех формах гендерного насилия в отношении женщин и девочек, включая домашнее и сексуальное насилие, не опасаясь мести, стигматизации или повторной виктимизации, и обеспечить проведение эффективных расследований всех подобных случаев, а также преследование виновных ex officio и их надлежащее наказание;</w:t>
      </w:r>
      <w:r w:rsidR="0065175D" w:rsidRPr="00C54560">
        <w:t xml:space="preserve"> </w:t>
      </w:r>
      <w:r w:rsidR="0065175D" w:rsidRPr="00C54560">
        <w:rPr>
          <w:b/>
          <w:bCs/>
        </w:rPr>
        <w:t>и обеспечить привлечение к ответственности сотрудников полиции, которые не принимают соответствующих мер или отговаривают жертв от подачи жалоб;</w:t>
      </w:r>
    </w:p>
    <w:p w14:paraId="0173DC3A" w14:textId="2A350E4D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e)</w:t>
      </w:r>
      <w:r w:rsidR="0065175D" w:rsidRPr="00C54560">
        <w:tab/>
      </w:r>
      <w:r w:rsidR="0065175D" w:rsidRPr="00C54560">
        <w:rPr>
          <w:b/>
          <w:bCs/>
        </w:rPr>
        <w:t>улучшить службы поддержки и защиты жертв, в том числе круглосуточную «горячую линию», функционирование легкодоступных приютов надлежащего уровня, медицинское обслуживание, оказание социально-психологической и экономической поддержки жертвам во всех регионах государства-участника, а также создать добровольные и обязательные службы помощи для партнеров, склонных к насилию.</w:t>
      </w:r>
      <w:r w:rsidR="0065175D" w:rsidRPr="00C54560">
        <w:t xml:space="preserve"> </w:t>
      </w:r>
    </w:p>
    <w:p w14:paraId="52EBAFE8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54D44741" w14:textId="50727B29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Торговля женщинами и эксплуатация проституции</w:t>
      </w:r>
    </w:p>
    <w:p w14:paraId="2873D63A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6EBE6C91" w14:textId="132A01F9" w:rsidR="0065175D" w:rsidRPr="00C54560" w:rsidRDefault="0065175D" w:rsidP="0065175D">
      <w:pPr>
        <w:pStyle w:val="SingleTxt"/>
      </w:pPr>
      <w:r w:rsidRPr="00C54560">
        <w:t>27.</w:t>
      </w:r>
      <w:r w:rsidRPr="00C54560">
        <w:tab/>
        <w:t>Комитет приветствует принятие Национальной стратегии по борьбе с торговлей людьми на 2020</w:t>
      </w:r>
      <w:r w:rsidR="00B443B7" w:rsidRPr="00C54560">
        <w:t>–</w:t>
      </w:r>
      <w:r w:rsidRPr="00C54560">
        <w:t>2023 годы, а также внесение в 2020</w:t>
      </w:r>
      <w:r w:rsidR="00B443B7" w:rsidRPr="00C54560">
        <w:t> </w:t>
      </w:r>
      <w:r w:rsidRPr="00C54560">
        <w:t>году в Уголовный кодекс поправок, ужесточающих наказание за установленные случаи торговли людьми (статья</w:t>
      </w:r>
      <w:r w:rsidR="00B443B7" w:rsidRPr="00C54560">
        <w:t> </w:t>
      </w:r>
      <w:r w:rsidRPr="00C54560">
        <w:t>192 Уголовного кодекса), когда жертвой является несовершеннолетнее лицо. Вместе с тем Комитет с обеспокоенностью отмечает, что государство-участник по-прежнему является страной происхождения и транзита женщин и девочек для целей сексуальной и трудовой эксплуатации. Он также с обеспокоенностью отмечает следующее:</w:t>
      </w:r>
    </w:p>
    <w:p w14:paraId="1A57E7D2" w14:textId="7EEE2D55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a)</w:t>
      </w:r>
      <w:r w:rsidR="0065175D" w:rsidRPr="00C54560">
        <w:tab/>
        <w:t xml:space="preserve">трудности с осуществлением Национальной стратегии по борьбе с торговлей людьми на 2020−2023 годы; </w:t>
      </w:r>
    </w:p>
    <w:p w14:paraId="3965218E" w14:textId="124E13E9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b)</w:t>
      </w:r>
      <w:r w:rsidR="0065175D" w:rsidRPr="00C54560">
        <w:tab/>
        <w:t>ограниченность мер по повышению осведомленности и наращиванию потенциала сотрудников судебных и правоохранительных органов, иммиграционных служб и служб пограничного контроля в области проведения расследований и допросов с учетом гендерной специфики при рассмотрении дел о торговле женщинами и девочками;</w:t>
      </w:r>
    </w:p>
    <w:p w14:paraId="5F2ACFE9" w14:textId="77777777" w:rsidR="00F20F15" w:rsidRPr="00C54560" w:rsidRDefault="00F20F15">
      <w:pPr>
        <w:spacing w:after="200" w:line="276" w:lineRule="auto"/>
      </w:pPr>
      <w:r w:rsidRPr="00C54560">
        <w:br w:type="page"/>
      </w:r>
    </w:p>
    <w:p w14:paraId="77C51C40" w14:textId="40282546" w:rsidR="0065175D" w:rsidRPr="00C54560" w:rsidRDefault="00F20F15" w:rsidP="0065175D">
      <w:pPr>
        <w:pStyle w:val="SingleTxt"/>
      </w:pPr>
      <w:r w:rsidRPr="00C54560">
        <w:lastRenderedPageBreak/>
        <w:tab/>
      </w:r>
      <w:r w:rsidR="0065175D" w:rsidRPr="00C54560">
        <w:t>c)</w:t>
      </w:r>
      <w:r w:rsidR="0065175D" w:rsidRPr="00C54560">
        <w:tab/>
        <w:t xml:space="preserve">нехватку информации о мерах, принимаемых для борьбы с киберпреступлениями, связанными с торговлей женщинами и девочками; </w:t>
      </w:r>
    </w:p>
    <w:p w14:paraId="5FD9B105" w14:textId="0877038D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d)</w:t>
      </w:r>
      <w:r w:rsidR="0065175D" w:rsidRPr="00C54560">
        <w:tab/>
        <w:t>опору государства-участника на неправительственные организации в вопросах предоставления временного жилья.</w:t>
      </w:r>
    </w:p>
    <w:p w14:paraId="3D68EAB4" w14:textId="42AE8795" w:rsidR="0065175D" w:rsidRPr="00C54560" w:rsidRDefault="0065175D" w:rsidP="0065175D">
      <w:pPr>
        <w:pStyle w:val="SingleTxt"/>
        <w:rPr>
          <w:b/>
          <w:bCs/>
        </w:rPr>
      </w:pPr>
      <w:r w:rsidRPr="00C54560">
        <w:t>28.</w:t>
      </w:r>
      <w:r w:rsidRPr="00C54560">
        <w:tab/>
      </w:r>
      <w:r w:rsidRPr="00C54560">
        <w:rPr>
          <w:b/>
          <w:bCs/>
        </w:rPr>
        <w:t>Ссылаясь на свою общую рекомендацию №</w:t>
      </w:r>
      <w:r w:rsidR="00B443B7" w:rsidRPr="00C54560">
        <w:rPr>
          <w:b/>
          <w:bCs/>
        </w:rPr>
        <w:t> </w:t>
      </w:r>
      <w:r w:rsidRPr="00C54560">
        <w:rPr>
          <w:b/>
          <w:bCs/>
        </w:rPr>
        <w:t>38 (2020) о торговле женщинами и девочками в контексте глобальной миграции и на свои предыдущие рекомендации (</w:t>
      </w:r>
      <w:hyperlink r:id="rId32" w:history="1">
        <w:r w:rsidR="00B443B7" w:rsidRPr="00C54560">
          <w:rPr>
            <w:rStyle w:val="Hyperlink"/>
            <w:b/>
            <w:bCs/>
          </w:rPr>
          <w:t>CEDAW/C/HUN/CO/7-8</w:t>
        </w:r>
      </w:hyperlink>
      <w:r w:rsidR="00B443B7" w:rsidRPr="00C54560">
        <w:rPr>
          <w:b/>
          <w:bCs/>
        </w:rPr>
        <w:t xml:space="preserve">, </w:t>
      </w:r>
      <w:r w:rsidR="005B0FBF" w:rsidRPr="00C54560">
        <w:rPr>
          <w:b/>
          <w:bCs/>
        </w:rPr>
        <w:t>п</w:t>
      </w:r>
      <w:r w:rsidR="00B443B7" w:rsidRPr="00C54560">
        <w:rPr>
          <w:b/>
          <w:bCs/>
        </w:rPr>
        <w:t>.</w:t>
      </w:r>
      <w:r w:rsidR="00874B10" w:rsidRPr="00C54560">
        <w:rPr>
          <w:b/>
          <w:bCs/>
          <w:lang w:val="en-US"/>
        </w:rPr>
        <w:t> </w:t>
      </w:r>
      <w:r w:rsidR="00B443B7" w:rsidRPr="00C54560">
        <w:rPr>
          <w:b/>
          <w:bCs/>
        </w:rPr>
        <w:t>23</w:t>
      </w:r>
      <w:r w:rsidRPr="00C54560">
        <w:rPr>
          <w:b/>
          <w:bCs/>
        </w:rPr>
        <w:t>), Комитет рекомендует государству-участнику:</w:t>
      </w:r>
    </w:p>
    <w:p w14:paraId="7D00C5B7" w14:textId="0155FF8A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>обеспечить наличие достаточных кадровых, технических и финансовых ресурсов для эффективного осуществления и мониторинга Национальной стратегии по борьбе с торговлей людьми на период 2020–2023</w:t>
      </w:r>
      <w:r w:rsidR="00874B10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годов в целях выявления случаев торговли людьми и борьбы с ней;</w:t>
      </w:r>
    </w:p>
    <w:p w14:paraId="21AE04E1" w14:textId="3BC001A1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повысить осведомленность и укрепить потенциал сотрудников судебных и правоохранительных органов, органов пограничного контроля и социальных и медицинских работников в области выявления, защиты и направления в соответствующие структуры женщин и девочек, ставших жертвами торговли людьми;</w:t>
      </w:r>
    </w:p>
    <w:p w14:paraId="2BFDE7E8" w14:textId="500B61AB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c)</w:t>
      </w:r>
      <w:r w:rsidR="0065175D" w:rsidRPr="00C54560">
        <w:tab/>
      </w:r>
      <w:r w:rsidR="0065175D" w:rsidRPr="00C54560">
        <w:rPr>
          <w:b/>
          <w:bCs/>
        </w:rPr>
        <w:t>активизировать усилия по борьбе с киберпреступлениями, связанными с торговлей женщинами и девочками, и принять стратегию по обеспечению эффективной защиты жертв таких преступлений;</w:t>
      </w:r>
      <w:r w:rsidR="0065175D" w:rsidRPr="00C54560">
        <w:t xml:space="preserve"> </w:t>
      </w:r>
    </w:p>
    <w:p w14:paraId="46B683A7" w14:textId="5FAEB157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d)</w:t>
      </w:r>
      <w:r w:rsidR="0065175D" w:rsidRPr="00C54560">
        <w:tab/>
      </w:r>
      <w:r w:rsidR="0065175D" w:rsidRPr="00C54560">
        <w:rPr>
          <w:b/>
          <w:bCs/>
        </w:rPr>
        <w:t>обеспечить систематический сбор и анализ данных о торговле людьми в разбивке по возрасту, полу, гражданству жертв и формам торговли людьми;</w:t>
      </w:r>
    </w:p>
    <w:p w14:paraId="62E5655F" w14:textId="4BD636BD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e)</w:t>
      </w:r>
      <w:r w:rsidR="0065175D" w:rsidRPr="00C54560">
        <w:tab/>
      </w:r>
      <w:r w:rsidR="0065175D" w:rsidRPr="00C54560">
        <w:rPr>
          <w:b/>
          <w:bCs/>
        </w:rPr>
        <w:t>проводить кампании по информированию о рисках стать жертвой торговли людьми и обеспечить для мигрирующих женщин и девочек доступ к возможностям получения дохода, финансовой поддержке, юридической помощи, телефонам доверия и предотъездной информации;</w:t>
      </w:r>
    </w:p>
    <w:p w14:paraId="156EE733" w14:textId="73FECC38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f)</w:t>
      </w:r>
      <w:r w:rsidR="0065175D" w:rsidRPr="00C54560">
        <w:tab/>
      </w:r>
      <w:r w:rsidR="0065175D" w:rsidRPr="00C54560">
        <w:rPr>
          <w:b/>
          <w:bCs/>
        </w:rPr>
        <w:t>дополнительно увеличить количество приютов для жертв торговли людьми как в городских, так и в сельских районах, а также предоставлять женщинам и девочкам, ставшим жертвами торговли людьми, бесплатную юридическую помощь, надлежащую медицинскую помощь, услуги психосоциального консультирования, финансовую поддержку, образование, профессиональную подготовку и доступ к возможностям получения дохода;</w:t>
      </w:r>
    </w:p>
    <w:p w14:paraId="5AA84267" w14:textId="5BB944A2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g)</w:t>
      </w:r>
      <w:r w:rsidR="0065175D" w:rsidRPr="00C54560">
        <w:tab/>
      </w:r>
      <w:r w:rsidR="0065175D" w:rsidRPr="00C54560">
        <w:rPr>
          <w:b/>
          <w:bCs/>
        </w:rPr>
        <w:t>на постоянной основе финансировать организации гражданского общества, занимающиеся содержанием приютов и оказывающие услуги пострадавшим.</w:t>
      </w:r>
    </w:p>
    <w:p w14:paraId="046FD790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04085013" w14:textId="6D8AE493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Участие в политической и общественной жизни</w:t>
      </w:r>
    </w:p>
    <w:p w14:paraId="2661C911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4DF49688" w14:textId="154BA358" w:rsidR="0065175D" w:rsidRPr="00C54560" w:rsidRDefault="0065175D" w:rsidP="0065175D">
      <w:pPr>
        <w:pStyle w:val="SingleTxt"/>
      </w:pPr>
      <w:r w:rsidRPr="00C54560">
        <w:t>29.</w:t>
      </w:r>
      <w:r w:rsidRPr="00C54560">
        <w:tab/>
        <w:t>Комитет с удовлетворением отмечает заметное увеличение доли женщин в Министерстве иностранных дел и торговли (62</w:t>
      </w:r>
      <w:r w:rsidR="0025259F" w:rsidRPr="00C54560">
        <w:rPr>
          <w:lang w:val="en-US"/>
        </w:rPr>
        <w:t> </w:t>
      </w:r>
      <w:r w:rsidRPr="00C54560">
        <w:t>процента) и в дипломатических представительствах (49</w:t>
      </w:r>
      <w:r w:rsidR="0025259F" w:rsidRPr="00C54560">
        <w:rPr>
          <w:lang w:val="en-US"/>
        </w:rPr>
        <w:t> </w:t>
      </w:r>
      <w:r w:rsidRPr="00C54560">
        <w:t>процентов), а также избрание в 2022</w:t>
      </w:r>
      <w:r w:rsidR="0025259F" w:rsidRPr="00C54560">
        <w:rPr>
          <w:lang w:val="en-US"/>
        </w:rPr>
        <w:t> </w:t>
      </w:r>
      <w:r w:rsidRPr="00C54560">
        <w:t xml:space="preserve">году первой женщины-президента в государстве-участнике. При этом Комитет по-прежнему обеспокоен тем, что женщины все еще недостаточно представлены на руководящих должностях, в том числе в парламенте, в научных и образовательных учреждениях, в судебной системе, а также на государственной службе и среди руководителей дипломатических представительств. Комитет также обеспокоен ненавистническими высказываниями в отношении участия женщин в политической жизни и отсутствием адресных мер по повышению представленности женщин в политической и общественной жизни, включая временные специальные меры в </w:t>
      </w:r>
      <w:r w:rsidRPr="00C54560">
        <w:lastRenderedPageBreak/>
        <w:t>соответствии с общей рекомендацией №</w:t>
      </w:r>
      <w:r w:rsidR="0025259F" w:rsidRPr="00C54560">
        <w:rPr>
          <w:lang w:val="en-US"/>
        </w:rPr>
        <w:t> </w:t>
      </w:r>
      <w:r w:rsidRPr="00C54560">
        <w:t>23 (1997) об участии женщин в политической и общественной жизни.</w:t>
      </w:r>
    </w:p>
    <w:p w14:paraId="3B3FD100" w14:textId="11C6179A" w:rsidR="0065175D" w:rsidRPr="00C54560" w:rsidRDefault="0065175D" w:rsidP="0065175D">
      <w:pPr>
        <w:pStyle w:val="SingleTxt"/>
      </w:pPr>
      <w:r w:rsidRPr="00C54560">
        <w:t>30.</w:t>
      </w:r>
      <w:r w:rsidRPr="00C54560">
        <w:tab/>
      </w:r>
      <w:r w:rsidRPr="00C54560">
        <w:rPr>
          <w:b/>
          <w:bCs/>
        </w:rPr>
        <w:t>Ссылаясь на свою общую рекомендацию №</w:t>
      </w:r>
      <w:r w:rsidR="0025259F" w:rsidRPr="00C54560">
        <w:rPr>
          <w:b/>
          <w:bCs/>
          <w:lang w:val="en-US"/>
        </w:rPr>
        <w:t> </w:t>
      </w:r>
      <w:r w:rsidRPr="00C54560">
        <w:rPr>
          <w:b/>
          <w:bCs/>
        </w:rPr>
        <w:t>23 (1997), Комитет рекомендует государству-участнику:</w:t>
      </w:r>
    </w:p>
    <w:p w14:paraId="1A41AE91" w14:textId="1316AB9F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>ввести адресные меры, в том числе временные специальные меры, в соответствии с пунктом</w:t>
      </w:r>
      <w:r w:rsidR="0025259F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1 статьи</w:t>
      </w:r>
      <w:r w:rsidR="0025259F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4 Конвенции и общей рекомендацией</w:t>
      </w:r>
      <w:r w:rsidR="0025259F" w:rsidRPr="00C54560">
        <w:rPr>
          <w:lang w:val="en-US"/>
        </w:rPr>
        <w:t> </w:t>
      </w:r>
      <w:r w:rsidR="0065175D" w:rsidRPr="00C54560">
        <w:rPr>
          <w:b/>
          <w:bCs/>
        </w:rPr>
        <w:t>№</w:t>
      </w:r>
      <w:r w:rsidR="0025259F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25 (2004), такие как увеличение квот в различных секторах и финансирование целевых кампаний для ускорения обеспечения равного и инклюзивного представительства женщин на всех уровнях государственного аппарата, включая парламент, судебную систему, научно-образовательную сферу и дипломатическую службу, в особенности на уровне принятия решений;</w:t>
      </w:r>
    </w:p>
    <w:p w14:paraId="64D2A1AD" w14:textId="032093B3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принять меры по борьбе с негативным отношением и дискриминационным поведением, в том числе с ненавистническими высказываниями, в отношении женщин в сфере политики, включая проведение информационных и просветительных кампаний в школах, в парламенте и среди широкой общественности;</w:t>
      </w:r>
    </w:p>
    <w:p w14:paraId="7F91621B" w14:textId="13CEEB1C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c)</w:t>
      </w:r>
      <w:r w:rsidR="0065175D" w:rsidRPr="00C54560">
        <w:tab/>
      </w:r>
      <w:r w:rsidR="0065175D" w:rsidRPr="00C54560">
        <w:rPr>
          <w:b/>
          <w:bCs/>
        </w:rPr>
        <w:t>расширить программу по обеспечению ведущей роли женщин в общественной жизни и ввести преференциальный режим найма женщин на гражданскую и дипломатическую службу, уделяя особое внимание женщинам, принадлежащим к обездоленным и отчужденным группам населения;</w:t>
      </w:r>
    </w:p>
    <w:p w14:paraId="076D941B" w14:textId="041E43AE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d)</w:t>
      </w:r>
      <w:r w:rsidR="0065175D" w:rsidRPr="00C54560">
        <w:tab/>
      </w:r>
      <w:r w:rsidR="0065175D" w:rsidRPr="00C54560">
        <w:rPr>
          <w:b/>
          <w:bCs/>
        </w:rPr>
        <w:t>предоставить женщинам, занимающимся политической деятельностью или выдвигающим свои кандидатуры на соответствующие должности, возможности для укрепления потенциала в области проведения политических кампаний, руководящей работы и ведения переговоров, а также, сотрудничая со средствами массовой информации, повысить осведомленность политиков, журналистов, религиозных и общественных лидеров и широких слоев населения о важности полного, независимого и демократического участия женщин в политической и общественной жизни наравне с мужчинами как необходимого условия для полного осуществления прав человека женщин и достижения политической стабильности и устойчивого развития в государстве-участнике;</w:t>
      </w:r>
    </w:p>
    <w:p w14:paraId="11D791AC" w14:textId="18171EAA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e)</w:t>
      </w:r>
      <w:r w:rsidR="0065175D" w:rsidRPr="00C54560">
        <w:tab/>
      </w:r>
      <w:r w:rsidR="0065175D" w:rsidRPr="00C54560">
        <w:rPr>
          <w:b/>
          <w:bCs/>
        </w:rPr>
        <w:t>предоставить женщинам — управляющим и руководителям в частном секторе возможности для повышения квалификации и обучения и работать со структурами частного сектора, с тем чтобы разъяснить важность равной представленности женщин на руководящих должностях.</w:t>
      </w:r>
    </w:p>
    <w:p w14:paraId="00C92CA5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15FC405D" w14:textId="4A0018EE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Образование</w:t>
      </w:r>
    </w:p>
    <w:p w14:paraId="6C990674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093DF134" w14:textId="67C2A3FD" w:rsidR="0065175D" w:rsidRPr="00C54560" w:rsidRDefault="0065175D" w:rsidP="0065175D">
      <w:pPr>
        <w:pStyle w:val="SingleTxt"/>
      </w:pPr>
      <w:r w:rsidRPr="00C54560">
        <w:t>31.</w:t>
      </w:r>
      <w:r w:rsidRPr="00C54560">
        <w:tab/>
        <w:t>Комитет с удовлетворением отмечает значительное число девочек и женщин, учащихся в учебных заведениях, а также инициативы по поощрению выбора женщинами и девочками нетрадиционных областей обучения и специальностей, в частности в таких отраслях, как наука, техника, инженерное дело, математика и информационно-коммуникационные технологии. Вместе с тем Комитет с обеспокоенностью отмечает анализ феномена «розового образования» (преобладания женщин и девочек в учебных заведениях), проведенный Государственным ревизионным управлением в 2022</w:t>
      </w:r>
      <w:r w:rsidR="00731715" w:rsidRPr="00C54560">
        <w:rPr>
          <w:lang w:val="en-US"/>
        </w:rPr>
        <w:t> </w:t>
      </w:r>
      <w:r w:rsidRPr="00C54560">
        <w:t xml:space="preserve">году, который содержит сексистские формулировки и способствует закреплению гендерных стереотипов. Он также с обеспокоенностью отмечает следующее: </w:t>
      </w:r>
    </w:p>
    <w:p w14:paraId="285AFAF5" w14:textId="5D496739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a)</w:t>
      </w:r>
      <w:r w:rsidR="0065175D" w:rsidRPr="00C54560">
        <w:tab/>
        <w:t xml:space="preserve">сообщения о сегрегации и дискриминации в доступе к образованию в отношении женщин рома, женщин и девочек, находящихся на положении </w:t>
      </w:r>
      <w:r w:rsidR="0065175D" w:rsidRPr="00C54560">
        <w:lastRenderedPageBreak/>
        <w:t xml:space="preserve">беженцев, женщин и девочек, ищущих убежища, и </w:t>
      </w:r>
      <w:r w:rsidR="00A63141" w:rsidRPr="00C54560">
        <w:t>лесбиянок, бисексуальных, трансгендерных и интерсекс-женщин и девушек</w:t>
      </w:r>
      <w:r w:rsidR="0065175D" w:rsidRPr="00C54560">
        <w:t>;</w:t>
      </w:r>
    </w:p>
    <w:p w14:paraId="455A6325" w14:textId="2B132208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b)</w:t>
      </w:r>
      <w:r w:rsidR="0065175D" w:rsidRPr="00C54560">
        <w:tab/>
        <w:t>отсутствие соответствующих возрасту всеобъемлющих программ полового воспитания в школах;</w:t>
      </w:r>
    </w:p>
    <w:p w14:paraId="379A49A0" w14:textId="180D507F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c)</w:t>
      </w:r>
      <w:r w:rsidR="0065175D" w:rsidRPr="00C54560">
        <w:tab/>
        <w:t>сохранение дискриминационных гендерных стереотипов в школьных программах и учебниках и отсутствие в школах обучения по вопросам гендерного равенства;</w:t>
      </w:r>
    </w:p>
    <w:p w14:paraId="35074808" w14:textId="51D5C578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d)</w:t>
      </w:r>
      <w:r w:rsidR="0065175D" w:rsidRPr="00C54560">
        <w:tab/>
        <w:t>отсутствие эффективных мер по обеспечению защиты женщин и девочек от гендерного насилия, домогательств и травли в школах и университетах, а также отсутствие эффективных механизмов подачи жалоб и правовой защиты.</w:t>
      </w:r>
    </w:p>
    <w:p w14:paraId="73632AA1" w14:textId="4EA6B30C" w:rsidR="0065175D" w:rsidRPr="00C54560" w:rsidRDefault="0065175D" w:rsidP="0065175D">
      <w:pPr>
        <w:pStyle w:val="SingleTxt"/>
      </w:pPr>
      <w:r w:rsidRPr="00C54560">
        <w:t>32.</w:t>
      </w:r>
      <w:r w:rsidRPr="00C54560">
        <w:tab/>
      </w:r>
      <w:r w:rsidRPr="00C54560">
        <w:rPr>
          <w:b/>
          <w:bCs/>
        </w:rPr>
        <w:t>Ссылаясь на свою общую рекомендацию №</w:t>
      </w:r>
      <w:r w:rsidR="006E47BE" w:rsidRPr="00C54560">
        <w:rPr>
          <w:b/>
          <w:bCs/>
          <w:lang w:val="en-US"/>
        </w:rPr>
        <w:t> </w:t>
      </w:r>
      <w:r w:rsidRPr="00C54560">
        <w:rPr>
          <w:b/>
          <w:bCs/>
        </w:rPr>
        <w:t>36 (2017) о праве девочек и женщин на образование, Комитет напоминает государству-участнику о его обязательстве принимать меры в интересах подлинного преобразования возможностей, институтов и систем, с тем чтобы они больше не опирались на исторически укоренившиеся патриархальные модели власти и жизни, а также напоминает, что образование является одной из областей, преобразования в которых могут ускорить позитивные сдвиги в других сферах.</w:t>
      </w:r>
      <w:r w:rsidRPr="00C54560">
        <w:t xml:space="preserve"> </w:t>
      </w:r>
      <w:r w:rsidRPr="00C54560">
        <w:rPr>
          <w:b/>
          <w:bCs/>
        </w:rPr>
        <w:t>Комитет рекомендует государству-участнику:</w:t>
      </w:r>
    </w:p>
    <w:p w14:paraId="3E674685" w14:textId="01D1E26E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 xml:space="preserve">обеспечить, чтобы девочки и женщины, принадлежащие к социально уязвимым и отчужденным группам населения, такие как девочки и женщины с инвалидностью, девочки и женщины рома, мигрантки, беженки и девочки и женщины, ищущие убежища, а также </w:t>
      </w:r>
      <w:r w:rsidR="00A63141" w:rsidRPr="00613BCB">
        <w:rPr>
          <w:b/>
          <w:bCs/>
        </w:rPr>
        <w:t>лесбиян</w:t>
      </w:r>
      <w:r w:rsidR="005B756D" w:rsidRPr="00613BCB">
        <w:rPr>
          <w:b/>
          <w:bCs/>
        </w:rPr>
        <w:t>ки</w:t>
      </w:r>
      <w:r w:rsidR="00A63141" w:rsidRPr="00613BCB">
        <w:rPr>
          <w:b/>
          <w:bCs/>
        </w:rPr>
        <w:t>, бисексуальны</w:t>
      </w:r>
      <w:r w:rsidR="005B756D" w:rsidRPr="00613BCB">
        <w:rPr>
          <w:b/>
          <w:bCs/>
        </w:rPr>
        <w:t>е</w:t>
      </w:r>
      <w:r w:rsidR="00A63141" w:rsidRPr="00613BCB">
        <w:rPr>
          <w:b/>
          <w:bCs/>
        </w:rPr>
        <w:t>, трансгендерны</w:t>
      </w:r>
      <w:r w:rsidR="005B756D" w:rsidRPr="00613BCB">
        <w:rPr>
          <w:b/>
          <w:bCs/>
        </w:rPr>
        <w:t>е</w:t>
      </w:r>
      <w:r w:rsidR="00A63141" w:rsidRPr="00613BCB">
        <w:rPr>
          <w:b/>
          <w:bCs/>
        </w:rPr>
        <w:t xml:space="preserve"> и интерсекс-женщин</w:t>
      </w:r>
      <w:r w:rsidR="005B756D" w:rsidRPr="00613BCB">
        <w:rPr>
          <w:b/>
          <w:bCs/>
        </w:rPr>
        <w:t>ы и девушки</w:t>
      </w:r>
      <w:r w:rsidR="0065175D" w:rsidRPr="00C54560">
        <w:rPr>
          <w:b/>
          <w:bCs/>
        </w:rPr>
        <w:t>, имели беспрепятственный доступ к качественному образованию;</w:t>
      </w:r>
    </w:p>
    <w:p w14:paraId="1B0922AD" w14:textId="6F623298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разработать и включить в школьные учебные программы: i)</w:t>
      </w:r>
      <w:r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курсы по вопросам гендерного равенства, в том числе о правах женщин, роли женщин-лидеров в общественной жизни и пагубных последствиях гендерных стереотипов и гендерного насилия в отношении женщин и девочек;</w:t>
      </w:r>
      <w:r w:rsidR="0065175D" w:rsidRPr="00C54560">
        <w:t xml:space="preserve"> </w:t>
      </w:r>
      <w:r w:rsidR="0065175D" w:rsidRPr="00C54560">
        <w:rPr>
          <w:b/>
          <w:bCs/>
        </w:rPr>
        <w:t>ii)</w:t>
      </w:r>
      <w:r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соответствующие возрасту курсы полового просвещения на всех уровнях образования, в рамках которого особое внимание уделялось бы ответственному сексуальному поведению, современным формам контрацепции и профилактике ранней беременности и заболеваний, передающихся половым путем;</w:t>
      </w:r>
      <w:r w:rsidR="0065175D" w:rsidRPr="00C54560">
        <w:t xml:space="preserve"> </w:t>
      </w:r>
      <w:r w:rsidR="0065175D" w:rsidRPr="00C54560">
        <w:rPr>
          <w:b/>
          <w:bCs/>
        </w:rPr>
        <w:t>и iii)</w:t>
      </w:r>
      <w:r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курсы по правам человека и культуры мира;</w:t>
      </w:r>
    </w:p>
    <w:p w14:paraId="48840FD4" w14:textId="253BF5EC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c)</w:t>
      </w:r>
      <w:r w:rsidR="0065175D" w:rsidRPr="00C54560">
        <w:tab/>
      </w:r>
      <w:r w:rsidR="0065175D" w:rsidRPr="00C54560">
        <w:rPr>
          <w:b/>
          <w:bCs/>
        </w:rPr>
        <w:t>принять адресные меры, включая временные специальные меры, с тем чтобы стимулировать женщин и девочек к выбору нетипичных направлений образования и сфер занятости, таких как естественные и инженерно-технические науки, математика, а также информационно-коммуникационные технологии, в том числе при помощи консультирования в целях профессиональной ориентации, предоставления стипендий и выплаты субсидий для покрытия косвенных расходов на образование, и приложить надлежащие усилия к тому, чтобы женщинам и девочкам были открыты все образовательные направления и отрасли занятости;</w:t>
      </w:r>
    </w:p>
    <w:p w14:paraId="0D600EB6" w14:textId="7E67546D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d)</w:t>
      </w:r>
      <w:r w:rsidR="0065175D" w:rsidRPr="00C54560">
        <w:tab/>
      </w:r>
      <w:r w:rsidR="0065175D" w:rsidRPr="00C54560">
        <w:rPr>
          <w:b/>
          <w:bCs/>
        </w:rPr>
        <w:t>обеспечить защиту женщин и девочек в школах и университетах от домогательств и гендерного насилия, в том числе путем создания эффективных механизмов подачи жалоб и привлечения к ответственности, и одобрить Декларацию о безопасности в школах (2015</w:t>
      </w:r>
      <w:r w:rsidR="006E47BE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года);</w:t>
      </w:r>
    </w:p>
    <w:p w14:paraId="392115AA" w14:textId="6AA92068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e)</w:t>
      </w:r>
      <w:r w:rsidR="0065175D" w:rsidRPr="00C54560">
        <w:tab/>
      </w:r>
      <w:r w:rsidR="0065175D" w:rsidRPr="00C54560">
        <w:rPr>
          <w:b/>
          <w:bCs/>
        </w:rPr>
        <w:t>разработать национальную стратегию борьбы с травлей в целях создания условий для безопасного и инклюзивного обучения женщин и девочек в атмосфере, свободной от дискриминации, домогательств и насилия.</w:t>
      </w:r>
    </w:p>
    <w:p w14:paraId="2A1D8443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4548E16A" w14:textId="754D1B4E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lastRenderedPageBreak/>
        <w:tab/>
      </w:r>
      <w:r w:rsidRPr="00C54560">
        <w:tab/>
        <w:t>Занятость</w:t>
      </w:r>
    </w:p>
    <w:p w14:paraId="5347E021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17FC845D" w14:textId="022C2F85" w:rsidR="0065175D" w:rsidRPr="00C54560" w:rsidRDefault="0065175D" w:rsidP="00CB46D2">
      <w:pPr>
        <w:pStyle w:val="SingleTxt"/>
      </w:pPr>
      <w:r w:rsidRPr="00C54560">
        <w:t>33.</w:t>
      </w:r>
      <w:r w:rsidRPr="00C54560">
        <w:tab/>
        <w:t>Комитет с удовлетворением отмечает внесение в Трудовой кодекс в январе 2023</w:t>
      </w:r>
      <w:r w:rsidR="00A344B3" w:rsidRPr="00C54560">
        <w:rPr>
          <w:lang w:val="en-US"/>
        </w:rPr>
        <w:t> </w:t>
      </w:r>
      <w:r w:rsidRPr="00C54560">
        <w:t>года поправок, предусматривающих новые возможности для возвращения родителей маленьких детей на работу и предоставление 44</w:t>
      </w:r>
      <w:r w:rsidR="00A344B3" w:rsidRPr="00C54560">
        <w:rPr>
          <w:lang w:val="en-US"/>
        </w:rPr>
        <w:t> </w:t>
      </w:r>
      <w:r w:rsidRPr="00C54560">
        <w:t>рабочих дней отпуска по уходу за ребенком как матери, так и отцу до достижения ребенком трехлетнего возраста при условии, что такой работник до этого проработал непрерывно не менее одного года. Вместе с тем Комитет обеспокоен недостаточной осведомленностью отцов и работодателей об этих возможностях. Помимо этого, Комитет отмечает новые положения о гибком графике работы, направленные на улучшение баланса между работой и личной жизнью женщин и мужчин. Вместе с тем Комитет выражает обеспокоенность в связи со следующими обстоятельствами:</w:t>
      </w:r>
    </w:p>
    <w:p w14:paraId="4D6EA9FE" w14:textId="7427A97A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a)</w:t>
      </w:r>
      <w:r w:rsidR="0065175D" w:rsidRPr="00C54560">
        <w:tab/>
        <w:t>существование гендерного разрыва в оплате труда (среднемесячная заработная плата женщин на 17</w:t>
      </w:r>
      <w:r w:rsidR="00421ADC" w:rsidRPr="00C54560">
        <w:rPr>
          <w:lang w:val="en-US"/>
        </w:rPr>
        <w:t> </w:t>
      </w:r>
      <w:r w:rsidR="0065175D" w:rsidRPr="00C54560">
        <w:t>процентов меньше среднемесячной заработной платы мужчин) и горизонтальной и вертикальной сегрегации на рынке труда, а также факторов, препятствующих доступу женщин к управленческим должностям, более высокооплачиваемой работе и должностям, связанным с принятием решений;</w:t>
      </w:r>
    </w:p>
    <w:p w14:paraId="297C56AF" w14:textId="286800C6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b)</w:t>
      </w:r>
      <w:r w:rsidR="0065175D" w:rsidRPr="00C54560">
        <w:tab/>
        <w:t>отсутствие мер по реализации директивы Европейского союза</w:t>
      </w:r>
      <w:r w:rsidR="00421ADC" w:rsidRPr="00C54560">
        <w:rPr>
          <w:lang w:val="en-US"/>
        </w:rPr>
        <w:t> </w:t>
      </w:r>
      <w:r w:rsidR="0065175D" w:rsidRPr="00C54560">
        <w:t>2022/2381 об установлении минимальной квоты в 40</w:t>
      </w:r>
      <w:r w:rsidR="00421ADC" w:rsidRPr="00C54560">
        <w:rPr>
          <w:lang w:val="en-US"/>
        </w:rPr>
        <w:t> </w:t>
      </w:r>
      <w:r w:rsidR="0065175D" w:rsidRPr="00C54560">
        <w:t xml:space="preserve">процентов для представленности женщин в составе советов директоров компаний на должностях помимо исполнительных директоров; </w:t>
      </w:r>
    </w:p>
    <w:p w14:paraId="22163026" w14:textId="38F2853F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c)</w:t>
      </w:r>
      <w:r w:rsidR="0065175D" w:rsidRPr="00C54560">
        <w:tab/>
        <w:t>тот факт, что, несмотря на содержащийся в Законе о равном обращении запрет сексуальных домогательств, в период с 2021 по 2022</w:t>
      </w:r>
      <w:r w:rsidR="00421ADC" w:rsidRPr="00C54560">
        <w:rPr>
          <w:lang w:val="en-US"/>
        </w:rPr>
        <w:t> </w:t>
      </w:r>
      <w:r w:rsidR="0065175D" w:rsidRPr="00C54560">
        <w:t xml:space="preserve">год Уполномоченный по основным правам получил всего четыре жалобы на сексуальные домогательства на рабочем месте; </w:t>
      </w:r>
    </w:p>
    <w:p w14:paraId="4841DA9A" w14:textId="11FD1DA8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d)</w:t>
      </w:r>
      <w:r w:rsidR="0065175D" w:rsidRPr="00C54560">
        <w:tab/>
        <w:t xml:space="preserve">ограниченный доступ к достойной занятости для уязвимых и маргинализированных групп женщин, в том числе для женщин рома и женщин с инвалидностью; </w:t>
      </w:r>
    </w:p>
    <w:p w14:paraId="216C13A6" w14:textId="36677379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e)</w:t>
      </w:r>
      <w:r w:rsidR="0065175D" w:rsidRPr="00C54560">
        <w:tab/>
        <w:t>тот факт, что, несмотря на определенные усилия по развитию женского предпринимательства с помощью различных национальных программ, таких как программа женского предпринимательства “</w:t>
      </w:r>
      <w:r w:rsidR="0065175D" w:rsidRPr="00C54560">
        <w:rPr>
          <w:lang w:val="en-GB"/>
        </w:rPr>
        <w:t>Dobbant</w:t>
      </w:r>
      <w:r w:rsidR="0065175D" w:rsidRPr="00C54560">
        <w:t>ó</w:t>
      </w:r>
      <w:r w:rsidR="0065175D" w:rsidRPr="00C54560">
        <w:rPr>
          <w:i/>
          <w:iCs/>
        </w:rPr>
        <w:t>”</w:t>
      </w:r>
      <w:r w:rsidR="0065175D" w:rsidRPr="00C54560">
        <w:t xml:space="preserve">, число женщин-предпринимателей остается низким. </w:t>
      </w:r>
    </w:p>
    <w:p w14:paraId="4A3A88A4" w14:textId="3C942D6E" w:rsidR="0065175D" w:rsidRPr="00C54560" w:rsidRDefault="0065175D" w:rsidP="0065175D">
      <w:pPr>
        <w:pStyle w:val="SingleTxt"/>
      </w:pPr>
      <w:r w:rsidRPr="00C54560">
        <w:t>34.</w:t>
      </w:r>
      <w:r w:rsidRPr="00C54560">
        <w:tab/>
      </w:r>
      <w:r w:rsidRPr="00C54560">
        <w:rPr>
          <w:b/>
          <w:bCs/>
        </w:rPr>
        <w:t>Комитет рекомендует государству-участнику по-новому расставить акценты в проводимой им политике в области занятости, сосредоточившись на гендерном равенстве, и принять надлежащие меры к тому, чтобы она была ориентирована на результаты, основывалась на использовании измеримых показателей и партнерском взаимодействии с частным сектором и предусматривала возможности профессиональной подготовки во всех областях, включая такие инновационные отрасли, как информационно-коммуникационные технологии.</w:t>
      </w:r>
      <w:r w:rsidRPr="00C54560">
        <w:t xml:space="preserve"> </w:t>
      </w:r>
      <w:r w:rsidRPr="00C54560">
        <w:rPr>
          <w:b/>
          <w:bCs/>
        </w:rPr>
        <w:t>Комитет также ссылается на свои предыдущие рекомендации (</w:t>
      </w:r>
      <w:hyperlink r:id="rId33" w:history="1">
        <w:r w:rsidRPr="00C54560">
          <w:rPr>
            <w:rStyle w:val="Hyperlink"/>
            <w:b/>
            <w:bCs/>
          </w:rPr>
          <w:t>CEDAW/C/HUN/CO/7-8</w:t>
        </w:r>
      </w:hyperlink>
      <w:r w:rsidRPr="00C54560">
        <w:rPr>
          <w:b/>
          <w:bCs/>
        </w:rPr>
        <w:t>, п. 29) и рекомендует государству-участнику:</w:t>
      </w:r>
    </w:p>
    <w:p w14:paraId="4298E467" w14:textId="39C5C0B3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 xml:space="preserve">обеспечить соблюдение национального законодательства и нормативных актов, гарантирующих применение принципа равной платы за труд равной ценности, регулярно пересматривать размеры заработной платы в секторах, в которых занято большое количество женщин, а также принять меры по устранению гендерного разрыва в оплате труда, в том числе с помощью гендерно нейтральных аналитических методов </w:t>
      </w:r>
      <w:r w:rsidR="0065175D" w:rsidRPr="00C54560">
        <w:rPr>
          <w:b/>
          <w:bCs/>
        </w:rPr>
        <w:lastRenderedPageBreak/>
        <w:t>классификации и оценки рабочих мест и регулярных обследований в отношении заработной платы;</w:t>
      </w:r>
    </w:p>
    <w:p w14:paraId="7E7F21AD" w14:textId="16DFE3F3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активизировать усилия по выполнению директивы Европейского союза</w:t>
      </w:r>
      <w:r w:rsidR="00260DD0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2022/2381 об установлении минимальной квоты в 40</w:t>
      </w:r>
      <w:r w:rsidR="00260DD0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процентов для представленности женщин в составе советов директоров компаний на должностях помимо исполнительных директоров;</w:t>
      </w:r>
      <w:r w:rsidR="0065175D" w:rsidRPr="00C54560">
        <w:t xml:space="preserve"> </w:t>
      </w:r>
    </w:p>
    <w:p w14:paraId="6E3BD704" w14:textId="756B861B" w:rsidR="0065175D" w:rsidRPr="00C54560" w:rsidRDefault="00F20F15" w:rsidP="0065175D">
      <w:pPr>
        <w:pStyle w:val="SingleTxt"/>
        <w:rPr>
          <w:b/>
          <w:bCs/>
        </w:rPr>
      </w:pPr>
      <w:r w:rsidRPr="00C54560">
        <w:rPr>
          <w:b/>
          <w:bCs/>
        </w:rPr>
        <w:tab/>
      </w:r>
      <w:r w:rsidR="0065175D" w:rsidRPr="00C54560">
        <w:t>c)</w:t>
      </w:r>
      <w:r w:rsidR="0065175D" w:rsidRPr="00C54560">
        <w:tab/>
      </w:r>
      <w:r w:rsidR="0065175D" w:rsidRPr="00C54560">
        <w:rPr>
          <w:b/>
          <w:bCs/>
        </w:rPr>
        <w:t>обеспечить более строгое применение законодательства, запрещающего сексуальные домогательства на рабочем месте, предоставить жертвам доступ к эффективным средствам правовой защиты и обеспечить эффективное расследование жалоб на сексуальные домогательства, судебное преследование и должное наказание виновных, а также защиту потерпевших от мести;</w:t>
      </w:r>
      <w:r w:rsidR="0065175D" w:rsidRPr="00C54560">
        <w:t xml:space="preserve"> </w:t>
      </w:r>
    </w:p>
    <w:p w14:paraId="08B4A752" w14:textId="3904A3FC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d)</w:t>
      </w:r>
      <w:r w:rsidR="0065175D" w:rsidRPr="00C54560">
        <w:tab/>
      </w:r>
      <w:r w:rsidR="0065175D" w:rsidRPr="00C54560">
        <w:rPr>
          <w:b/>
          <w:bCs/>
        </w:rPr>
        <w:t>улучшить доступ к возможностям трудоустройства и профессиональной подготовки для неблагополучных и маргинализированных групп женщин, таких как женщины рома и женщины с инвалидностью;</w:t>
      </w:r>
    </w:p>
    <w:p w14:paraId="1583B9CD" w14:textId="0213BCDD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e)</w:t>
      </w:r>
      <w:r w:rsidR="0065175D" w:rsidRPr="00C54560">
        <w:tab/>
      </w:r>
      <w:r w:rsidR="0065175D" w:rsidRPr="00C54560">
        <w:rPr>
          <w:b/>
          <w:bCs/>
        </w:rPr>
        <w:t>повышать осведомленность о родительском отпуске и гибком графике работы для отцов и поощрять их использование путем проведения регулярных информационно-разъяснительных кампаний, в том числе среди работодателей, а также путем предоставления надлежащей компенсации;</w:t>
      </w:r>
    </w:p>
    <w:p w14:paraId="797BAC1C" w14:textId="2638A40A" w:rsidR="0065175D" w:rsidRPr="00C54560" w:rsidRDefault="00F20F15" w:rsidP="0065175D">
      <w:pPr>
        <w:pStyle w:val="SingleTxt"/>
        <w:rPr>
          <w:b/>
          <w:bCs/>
        </w:rPr>
      </w:pPr>
      <w:r w:rsidRPr="00C54560">
        <w:rPr>
          <w:b/>
          <w:bCs/>
        </w:rPr>
        <w:tab/>
      </w:r>
      <w:r w:rsidR="0065175D" w:rsidRPr="00C54560">
        <w:t>f)</w:t>
      </w:r>
      <w:r w:rsidR="0065175D" w:rsidRPr="00C54560">
        <w:tab/>
      </w:r>
      <w:r w:rsidR="0065175D" w:rsidRPr="00C54560">
        <w:rPr>
          <w:b/>
          <w:bCs/>
        </w:rPr>
        <w:t>ратифицировать Конвенцию 2019 года об искоренении насилия и домогательств (№</w:t>
      </w:r>
      <w:r w:rsidR="00B23FED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190) Международной организации труда.</w:t>
      </w:r>
    </w:p>
    <w:p w14:paraId="047C70DF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1886A8AF" w14:textId="3DB283F0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Здравоохранение</w:t>
      </w:r>
    </w:p>
    <w:p w14:paraId="110FD74A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0101F474" w14:textId="3471E94C" w:rsidR="0065175D" w:rsidRPr="00C54560" w:rsidRDefault="0065175D" w:rsidP="0065175D">
      <w:pPr>
        <w:pStyle w:val="SingleTxt"/>
      </w:pPr>
      <w:r w:rsidRPr="00C54560">
        <w:t>35.</w:t>
      </w:r>
      <w:r w:rsidRPr="00C54560">
        <w:tab/>
        <w:t>Комитет по-прежнему обеспокоен следующими обстоятельствами:</w:t>
      </w:r>
    </w:p>
    <w:p w14:paraId="430BC66E" w14:textId="3F2F371B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a)</w:t>
      </w:r>
      <w:r w:rsidR="0065175D" w:rsidRPr="00C54560">
        <w:tab/>
        <w:t>несмотря на то, что прерывание беременности в государстве-участнике является законным, услуги по медикаментозному аборту недоступны, а женщины, которым требуется аборт, в соответствии с поправкой к постановлению</w:t>
      </w:r>
      <w:r w:rsidR="004B3742" w:rsidRPr="00C54560">
        <w:rPr>
          <w:lang w:val="en-US"/>
        </w:rPr>
        <w:t> </w:t>
      </w:r>
      <w:r w:rsidR="0065175D" w:rsidRPr="00C54560">
        <w:t>№</w:t>
      </w:r>
      <w:r w:rsidR="004B3742" w:rsidRPr="00C54560">
        <w:rPr>
          <w:lang w:val="en-US"/>
        </w:rPr>
        <w:t> </w:t>
      </w:r>
      <w:r w:rsidR="0065175D" w:rsidRPr="00C54560">
        <w:t xml:space="preserve">32/1992 (XII.23), принятой в сентябре 2022 года, должны пройти два сеанса психологического консультирования и в обязательном порядке выждать три дня, а также прослушать сердцебиение плода перед абортом; </w:t>
      </w:r>
    </w:p>
    <w:p w14:paraId="35C83DF5" w14:textId="66AB19AD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b)</w:t>
      </w:r>
      <w:r w:rsidR="0065175D" w:rsidRPr="00C54560">
        <w:tab/>
        <w:t xml:space="preserve">доступ женщин и девушек к доступным и недорогим современным противозачаточным средствам остается ограниченным и предоставляется по рецепту врача, к тому же девочки-подростки сталкиваются с препятствиями в плане получения доступа к информации об охране сексуального и репродуктивного здоровья и защите соответствующих прав; </w:t>
      </w:r>
    </w:p>
    <w:p w14:paraId="5DFDB6B2" w14:textId="4D04FC48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c)</w:t>
      </w:r>
      <w:r w:rsidR="0065175D" w:rsidRPr="00C54560">
        <w:tab/>
        <w:t xml:space="preserve">женщины с инвалидностью, проживающие в учреждениях по уходу, по-прежнему подвергаются стерилизации и принудительной стерилизации без их свободного и информированного согласия; </w:t>
      </w:r>
    </w:p>
    <w:p w14:paraId="6956AA92" w14:textId="534F285A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d)</w:t>
      </w:r>
      <w:r w:rsidR="0065175D" w:rsidRPr="00C54560">
        <w:tab/>
        <w:t xml:space="preserve">отсутствуют стратегии по защите женщин от ВИЧ/СПИДа; </w:t>
      </w:r>
    </w:p>
    <w:p w14:paraId="3CDA900F" w14:textId="1ECBE881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e)</w:t>
      </w:r>
      <w:r w:rsidR="0065175D" w:rsidRPr="00C54560">
        <w:tab/>
        <w:t>в школьных программах отсутствует обязательный курс просвещения по вопросам сексуального и репродуктивного здоровья и прав, а подготовка учителей в этой области недостаточна.</w:t>
      </w:r>
    </w:p>
    <w:p w14:paraId="27D5744E" w14:textId="712B0689" w:rsidR="0065175D" w:rsidRPr="00C54560" w:rsidRDefault="0065175D" w:rsidP="0065175D">
      <w:pPr>
        <w:pStyle w:val="SingleTxt"/>
        <w:rPr>
          <w:b/>
        </w:rPr>
      </w:pPr>
      <w:r w:rsidRPr="00C54560">
        <w:t>36.</w:t>
      </w:r>
      <w:r w:rsidRPr="00C54560">
        <w:tab/>
      </w:r>
      <w:r w:rsidRPr="00C54560">
        <w:rPr>
          <w:b/>
          <w:bCs/>
        </w:rPr>
        <w:t>В соответствии со своей общей рекомендацией №</w:t>
      </w:r>
      <w:r w:rsidR="008734D3" w:rsidRPr="00C54560">
        <w:rPr>
          <w:b/>
          <w:bCs/>
          <w:lang w:val="en-US"/>
        </w:rPr>
        <w:t> </w:t>
      </w:r>
      <w:r w:rsidRPr="00C54560">
        <w:rPr>
          <w:b/>
          <w:bCs/>
        </w:rPr>
        <w:t>24 (1999) о женщинах и здоровье и задачами</w:t>
      </w:r>
      <w:r w:rsidR="008734D3" w:rsidRPr="00C54560">
        <w:rPr>
          <w:b/>
          <w:bCs/>
          <w:lang w:val="en-US"/>
        </w:rPr>
        <w:t> </w:t>
      </w:r>
      <w:r w:rsidRPr="00C54560">
        <w:rPr>
          <w:b/>
          <w:bCs/>
        </w:rPr>
        <w:t>3.1 и 3.7, поставленными в рамках целей в области устойчивого развития, Комитет рекомендует государству-участнику:</w:t>
      </w:r>
    </w:p>
    <w:p w14:paraId="42DB9A8B" w14:textId="1AA6B899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>отменить поправку к постановлению №</w:t>
      </w:r>
      <w:r w:rsidR="008734D3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 xml:space="preserve">32/1992 (XII.23) и обеспечить свободный и отвечающий требованиям доступ к легальным абортам и услугам после аборта для всех женщин в государстве-участнике, в том </w:t>
      </w:r>
      <w:r w:rsidR="0065175D" w:rsidRPr="00C54560">
        <w:rPr>
          <w:b/>
          <w:bCs/>
        </w:rPr>
        <w:lastRenderedPageBreak/>
        <w:t>числе путем введения законодательного запрета для учреждений на отказ в осуществлении аборта на основании убеждений, определения оснований, по которым медицинские работники могут возражать против аборта, и гарантирования выдачи соответствующего направления в случае отказа в аборте на основании убеждений;</w:t>
      </w:r>
    </w:p>
    <w:p w14:paraId="7DC4A7E6" w14:textId="06FD6EE7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обеспечить доступ к надлежащим услугам и информации в области сексуального и репродуктивного здоровья, в том числе наличие, доступность и ценовую приемлемость современных и экстренных контрацептивов для всех женщин и девочек, включая женщин, принадлежащих к этническим меньшинствам, и сельских женщин и девочек, при полном уважении сексуального и репродуктивного выбора женщин, их автономии, неприкосновенности частной жизни, конфиденциальности и информированного согласия, во всех регионах государства-участника;</w:t>
      </w:r>
      <w:r w:rsidR="0065175D" w:rsidRPr="00C54560">
        <w:t xml:space="preserve"> </w:t>
      </w:r>
    </w:p>
    <w:p w14:paraId="7C6A27D9" w14:textId="1B9FA7AF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c)</w:t>
      </w:r>
      <w:r w:rsidR="0065175D" w:rsidRPr="00C54560">
        <w:tab/>
      </w:r>
      <w:r w:rsidR="0065175D" w:rsidRPr="00C54560">
        <w:rPr>
          <w:b/>
          <w:bCs/>
        </w:rPr>
        <w:t>отменить или изменить Закон CLIV от 1997</w:t>
      </w:r>
      <w:r w:rsidR="008734D3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года, согласно которому врачам разрешено проводить принудительную стерилизацию на очень широких основаниях, и исключить возможность принудительной стерилизации женщин с инвалидностью, как это было рекомендовано Комитетом по правам инвалидов в 2022</w:t>
      </w:r>
      <w:r w:rsidR="008734D3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году (</w:t>
      </w:r>
      <w:hyperlink r:id="rId34" w:history="1">
        <w:r w:rsidR="0065175D" w:rsidRPr="00C54560">
          <w:rPr>
            <w:rStyle w:val="Hyperlink"/>
            <w:b/>
            <w:bCs/>
          </w:rPr>
          <w:t>CRPD/C/HUN/CO/2-3</w:t>
        </w:r>
      </w:hyperlink>
      <w:r w:rsidR="0065175D" w:rsidRPr="00C54560">
        <w:rPr>
          <w:b/>
          <w:bCs/>
        </w:rPr>
        <w:t>, п.</w:t>
      </w:r>
      <w:r w:rsidR="008734D3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36);</w:t>
      </w:r>
      <w:r w:rsidR="0065175D" w:rsidRPr="00C54560">
        <w:t xml:space="preserve"> </w:t>
      </w:r>
    </w:p>
    <w:p w14:paraId="0F87B56F" w14:textId="2A7DFFA0" w:rsidR="0065175D" w:rsidRPr="00C54560" w:rsidRDefault="00F20F15" w:rsidP="0065175D">
      <w:pPr>
        <w:pStyle w:val="SingleTxt"/>
        <w:rPr>
          <w:b/>
        </w:rPr>
      </w:pPr>
      <w:r w:rsidRPr="00C54560">
        <w:tab/>
      </w:r>
      <w:r w:rsidR="0065175D" w:rsidRPr="00C54560">
        <w:t>d)</w:t>
      </w:r>
      <w:r w:rsidR="0065175D" w:rsidRPr="00C54560">
        <w:tab/>
      </w:r>
      <w:r w:rsidR="0065175D" w:rsidRPr="00C54560">
        <w:rPr>
          <w:b/>
          <w:bCs/>
        </w:rPr>
        <w:t>принять конкретные стратегии по защите женщин от ВИЧ/СПИДа;</w:t>
      </w:r>
      <w:r w:rsidR="0065175D" w:rsidRPr="00C54560">
        <w:t xml:space="preserve"> </w:t>
      </w:r>
    </w:p>
    <w:p w14:paraId="644811B4" w14:textId="3EC45865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e)</w:t>
      </w:r>
      <w:r w:rsidR="0065175D" w:rsidRPr="00C54560">
        <w:tab/>
      </w:r>
      <w:r w:rsidR="0065175D" w:rsidRPr="00C54560">
        <w:rPr>
          <w:b/>
          <w:bCs/>
        </w:rPr>
        <w:t>включить в школьные программы обязательный курс просвещения по вопросам сексуального и репродуктивного здоровья и прав, в том числе по темам ответственного сексуального поведения, современных видов контрацепции, профилактики инфекций, передаваемых половым путем, и рисков, с которыми сопряжен небезопасный аборт, а также обеспечить соответствующую подготовку учителей.</w:t>
      </w:r>
    </w:p>
    <w:p w14:paraId="7EFA8C6A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3BDC10F0" w14:textId="0F60BA8D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Обездоленные и маргинализированные группы женщин</w:t>
      </w:r>
    </w:p>
    <w:p w14:paraId="3C5EE785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0482AC45" w14:textId="51069547" w:rsidR="0065175D" w:rsidRPr="00C54560" w:rsidRDefault="0065175D" w:rsidP="007A6C6D">
      <w:pPr>
        <w:pStyle w:val="SingleTxt"/>
      </w:pPr>
      <w:r w:rsidRPr="00C54560">
        <w:t>37.</w:t>
      </w:r>
      <w:r w:rsidRPr="00C54560">
        <w:tab/>
        <w:t xml:space="preserve">Комитет по-прежнему обеспокоен тем, что сельские женщины, пожилые женщины, женщины с инвалидностью, женщины, принадлежащие к группам этнических меньшинств, таким как женщины и девочки рома, </w:t>
      </w:r>
      <w:r w:rsidR="005B756D" w:rsidRPr="00C54560">
        <w:t>лесбиян</w:t>
      </w:r>
      <w:r w:rsidR="002209E3" w:rsidRPr="00C54560">
        <w:t>ки</w:t>
      </w:r>
      <w:r w:rsidR="005B756D" w:rsidRPr="00C54560">
        <w:t>, бисексуальны</w:t>
      </w:r>
      <w:r w:rsidR="002209E3" w:rsidRPr="00C54560">
        <w:t>е</w:t>
      </w:r>
      <w:r w:rsidR="005B756D" w:rsidRPr="00C54560">
        <w:t>, трансгендерны</w:t>
      </w:r>
      <w:r w:rsidR="002209E3" w:rsidRPr="00C54560">
        <w:t>е</w:t>
      </w:r>
      <w:r w:rsidR="005B756D" w:rsidRPr="00C54560">
        <w:t xml:space="preserve"> и интерсекс-женщин</w:t>
      </w:r>
      <w:r w:rsidR="002209E3" w:rsidRPr="00C54560">
        <w:t>ы и девушки</w:t>
      </w:r>
      <w:r w:rsidRPr="00C54560">
        <w:t>, беженки, женщины, ищущие убежища, и мигрантки</w:t>
      </w:r>
      <w:r w:rsidR="004C0985" w:rsidRPr="00613BCB">
        <w:t>,</w:t>
      </w:r>
      <w:r w:rsidRPr="00C54560">
        <w:t xml:space="preserve"> продолжают сталкиваться с </w:t>
      </w:r>
      <w:r w:rsidR="007A6C6D" w:rsidRPr="00C54560">
        <w:t xml:space="preserve">перекрестными </w:t>
      </w:r>
      <w:r w:rsidRPr="00C54560">
        <w:t xml:space="preserve">и отягченными формами дискриминации в государстве-участнике. </w:t>
      </w:r>
    </w:p>
    <w:p w14:paraId="241787D1" w14:textId="77777777" w:rsidR="0065175D" w:rsidRPr="00C54560" w:rsidRDefault="0065175D" w:rsidP="0065175D">
      <w:pPr>
        <w:pStyle w:val="SingleTxt"/>
        <w:rPr>
          <w:b/>
          <w:bCs/>
        </w:rPr>
      </w:pPr>
      <w:r w:rsidRPr="00C54560">
        <w:t>38.</w:t>
      </w:r>
      <w:r w:rsidRPr="00C54560">
        <w:tab/>
      </w:r>
      <w:r w:rsidRPr="00C54560">
        <w:rPr>
          <w:b/>
          <w:bCs/>
        </w:rPr>
        <w:t>Комитет рекомендует государству-участнику принять адресные меры, включая временные специальные меры, для обеспечения доступа к правосудию, занятости и здравоохранению, включая услуги по охране сексуального и репродуктивного здоровья, социальной защите и обеспечению продовольственной безопасности, менее благополучным группам женщин, таким как сельские женщины, пожилые женщины, женщины с инвалидностью, представительницы групп этнических меньшинств, беженки, женщины, ищущие убежища, и мигрантки, с учетом их конкретных потребностей.</w:t>
      </w:r>
      <w:r w:rsidRPr="00C54560">
        <w:t xml:space="preserve"> </w:t>
      </w:r>
    </w:p>
    <w:p w14:paraId="35C231F8" w14:textId="77777777" w:rsidR="0065175D" w:rsidRPr="00C54560" w:rsidRDefault="0065175D" w:rsidP="0065175D">
      <w:pPr>
        <w:pStyle w:val="SingleTxt"/>
        <w:rPr>
          <w:bCs/>
        </w:rPr>
      </w:pPr>
      <w:r w:rsidRPr="00C54560">
        <w:t>39.</w:t>
      </w:r>
      <w:r w:rsidRPr="00C54560">
        <w:tab/>
        <w:t>Комитет принимает к сведению усилия государства-участника по улучшению социальной интеграции женщин и девочек рома, такие как программа по предоставлению образования, начатая в 2016 году (“Bari shej-Fata maré-Girl”), и программа «Шанс для женщин», направленная на борьбу с нищетой и безработицей среди женщин рома. Однако Комитет обеспокоен тем, что такие меры не привели к улучшению положения женщин и девочек рома; эти женщины и девочки часто сталкиваются с перекрестными формам дискриминации и маргинализации и продолжают страдать от стигматизации и вредных обычаев.</w:t>
      </w:r>
    </w:p>
    <w:p w14:paraId="7603D726" w14:textId="77777777" w:rsidR="0065175D" w:rsidRPr="00C54560" w:rsidRDefault="0065175D" w:rsidP="0065175D">
      <w:pPr>
        <w:pStyle w:val="SingleTxt"/>
        <w:rPr>
          <w:b/>
          <w:bCs/>
        </w:rPr>
      </w:pPr>
      <w:r w:rsidRPr="00C54560">
        <w:lastRenderedPageBreak/>
        <w:t>40.</w:t>
      </w:r>
      <w:r w:rsidRPr="00C54560">
        <w:tab/>
      </w:r>
      <w:r w:rsidRPr="00C54560">
        <w:rPr>
          <w:b/>
          <w:bCs/>
        </w:rPr>
        <w:t>Комитет рекомендует государству-участнику:</w:t>
      </w:r>
      <w:r w:rsidRPr="00C54560">
        <w:t xml:space="preserve"> </w:t>
      </w:r>
    </w:p>
    <w:p w14:paraId="0C61C7C4" w14:textId="2163B96E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>принять целенаправленные меры по борьбе с перекрестными формами дискриминации в отношении женщин и девочек рома, в том числе в области доступа к образованию, занятости, медицинскому обслуживанию, жилью и другим базовым услугам;</w:t>
      </w:r>
      <w:r w:rsidR="0065175D" w:rsidRPr="00C54560">
        <w:t xml:space="preserve"> </w:t>
      </w:r>
    </w:p>
    <w:p w14:paraId="1E396087" w14:textId="09CD68C9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укреплять и осуществлять программы по обеспечению гендерного равенства, сокращению масштабов нищеты и осуществлению социальной интеграции для женщин и девочек рома;</w:t>
      </w:r>
      <w:r w:rsidR="0065175D" w:rsidRPr="00C54560">
        <w:t xml:space="preserve"> </w:t>
      </w:r>
    </w:p>
    <w:p w14:paraId="1A38E8F9" w14:textId="4541DD8C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c)</w:t>
      </w:r>
      <w:r w:rsidR="0065175D" w:rsidRPr="00C54560">
        <w:tab/>
      </w:r>
      <w:r w:rsidR="0065175D" w:rsidRPr="00C54560">
        <w:rPr>
          <w:b/>
          <w:bCs/>
        </w:rPr>
        <w:t>взаимодействовать с национальными учебными заведениями и организациями гражданского общества, представляющими женщин рома, в целях координации действий по преодолению предрассудков, борьбе с этническими стереотипами и дискриминацией и поощрения равного участия женщин рома во всех сферах жизни.</w:t>
      </w:r>
      <w:r w:rsidR="0065175D" w:rsidRPr="00C54560">
        <w:t xml:space="preserve"> </w:t>
      </w:r>
    </w:p>
    <w:p w14:paraId="618F5944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144E4857" w14:textId="11B12EBB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Брак и семейные отношения</w:t>
      </w:r>
    </w:p>
    <w:p w14:paraId="08D5A7CE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1A39E7B5" w14:textId="555A6B5D" w:rsidR="0065175D" w:rsidRPr="00C54560" w:rsidRDefault="0065175D" w:rsidP="0065175D">
      <w:pPr>
        <w:pStyle w:val="SingleTxt"/>
      </w:pPr>
      <w:r w:rsidRPr="00C54560">
        <w:t>41.</w:t>
      </w:r>
      <w:r w:rsidRPr="00C54560">
        <w:tab/>
        <w:t>Комитет с обеспокоенностью отмечает следующее:</w:t>
      </w:r>
    </w:p>
    <w:p w14:paraId="3A7AC3C6" w14:textId="14F4E8DC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a)</w:t>
      </w:r>
      <w:r w:rsidR="0065175D" w:rsidRPr="00C54560">
        <w:tab/>
        <w:t>несмотря на то, что в соответствии со статьей</w:t>
      </w:r>
      <w:r w:rsidR="004F3A3E" w:rsidRPr="00C54560">
        <w:rPr>
          <w:lang w:val="en-US"/>
        </w:rPr>
        <w:t> </w:t>
      </w:r>
      <w:r w:rsidR="0065175D" w:rsidRPr="00C54560">
        <w:t>4:9 Гражданского кодекса брачный возраст составляет 18</w:t>
      </w:r>
      <w:r w:rsidR="004F3A3E" w:rsidRPr="00C54560">
        <w:rPr>
          <w:lang w:val="en-US"/>
        </w:rPr>
        <w:t> </w:t>
      </w:r>
      <w:r w:rsidR="0065175D" w:rsidRPr="00C54560">
        <w:t>лет, допускаются исключения для заключения браков в возрасте от 16</w:t>
      </w:r>
      <w:r w:rsidR="004F3A3E" w:rsidRPr="00C54560">
        <w:rPr>
          <w:lang w:val="en-US"/>
        </w:rPr>
        <w:t> </w:t>
      </w:r>
      <w:r w:rsidR="0065175D" w:rsidRPr="00C54560">
        <w:t xml:space="preserve">лет с разрешения опекунов; </w:t>
      </w:r>
    </w:p>
    <w:p w14:paraId="12B5658A" w14:textId="356D85B4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b)</w:t>
      </w:r>
      <w:r w:rsidR="0065175D" w:rsidRPr="00C54560">
        <w:tab/>
        <w:t>несмотря на то, что женщины, состоящие в зарегистрированном партнерстве, имеют почти столько же прав и обязанностей, сколько замужние женщины, зарегистрированные партнерства не признаются в рамках схемы совместного усыновления и усыновления партнером родителя, что создает правовые, административные и практические барьеры для детей, живущих с однополыми родителями, а также в непропорционально большей степени затрагивает лесбиянок и бисексуальных женщин;</w:t>
      </w:r>
    </w:p>
    <w:p w14:paraId="5405141B" w14:textId="1295F653" w:rsidR="0065175D" w:rsidRPr="00C54560" w:rsidRDefault="00F20F15" w:rsidP="0065175D">
      <w:pPr>
        <w:pStyle w:val="SingleTxt"/>
      </w:pPr>
      <w:r w:rsidRPr="00C54560">
        <w:tab/>
      </w:r>
      <w:r w:rsidR="0065175D" w:rsidRPr="00C54560">
        <w:t>c)</w:t>
      </w:r>
      <w:r w:rsidR="0065175D" w:rsidRPr="00C54560">
        <w:tab/>
        <w:t>некоторые меры, введенные в рамках Плана действий по защите семьи и направленные на популяризацию концепции семьи и содействие демографическому росту, такие как возможность получения совместных кредитов на покупку недвижимости, налоговые льготы для женщин, воспитывающих четырех и более детей, выдача льготных кредитов для женщин в возрасте до 40</w:t>
      </w:r>
      <w:r w:rsidR="004F3A3E" w:rsidRPr="00C54560">
        <w:rPr>
          <w:lang w:val="en-US"/>
        </w:rPr>
        <w:t> </w:t>
      </w:r>
      <w:r w:rsidR="0065175D" w:rsidRPr="00C54560">
        <w:t>лет на первый брак, могут вынуждать женщин оставаться в отношениях с партнером, склонным к насилию, а в тех случаях, когда в течение периода отношений у пары не рождаются дети, женщин могут обязать вернуть эту субсидию с процентами за неустойку, что затрагивает женщин непропорционально сильно.</w:t>
      </w:r>
    </w:p>
    <w:p w14:paraId="61E139C1" w14:textId="56F0AC6E" w:rsidR="0065175D" w:rsidRPr="00C54560" w:rsidRDefault="0065175D" w:rsidP="0065175D">
      <w:pPr>
        <w:pStyle w:val="SingleTxt"/>
        <w:rPr>
          <w:b/>
          <w:bCs/>
        </w:rPr>
      </w:pPr>
      <w:r w:rsidRPr="00C54560">
        <w:t>42.</w:t>
      </w:r>
      <w:r w:rsidRPr="00C54560">
        <w:tab/>
      </w:r>
      <w:r w:rsidRPr="00C54560">
        <w:rPr>
          <w:b/>
          <w:bCs/>
        </w:rPr>
        <w:t>Комитет рекомендует государству-участнику установить четкие сроки для принятия национальной стратегии и плана действий по предотвращению детских и принудительных браков.</w:t>
      </w:r>
      <w:r w:rsidRPr="00C54560">
        <w:t xml:space="preserve"> </w:t>
      </w:r>
      <w:r w:rsidRPr="00C54560">
        <w:rPr>
          <w:b/>
          <w:bCs/>
        </w:rPr>
        <w:t>Ссылаясь на свои предыдущие рекомендации (</w:t>
      </w:r>
      <w:hyperlink r:id="rId35" w:history="1">
        <w:r w:rsidRPr="00C54560">
          <w:rPr>
            <w:rStyle w:val="Hyperlink"/>
            <w:b/>
            <w:bCs/>
          </w:rPr>
          <w:t>CEDAW/C/HUN/CO/7-8</w:t>
        </w:r>
      </w:hyperlink>
      <w:r w:rsidRPr="00C54560">
        <w:rPr>
          <w:b/>
          <w:bCs/>
        </w:rPr>
        <w:t>, п.</w:t>
      </w:r>
      <w:r w:rsidR="004F3A3E" w:rsidRPr="00C54560">
        <w:rPr>
          <w:b/>
          <w:bCs/>
          <w:lang w:val="en-US"/>
        </w:rPr>
        <w:t> </w:t>
      </w:r>
      <w:r w:rsidRPr="00C54560">
        <w:rPr>
          <w:b/>
          <w:bCs/>
        </w:rPr>
        <w:t>39), Комитет рекомендует государству-участнику:</w:t>
      </w:r>
    </w:p>
    <w:p w14:paraId="18719B2D" w14:textId="53EEDE5C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a)</w:t>
      </w:r>
      <w:r w:rsidR="0065175D" w:rsidRPr="00C54560">
        <w:tab/>
      </w:r>
      <w:r w:rsidR="0065175D" w:rsidRPr="00C54560">
        <w:rPr>
          <w:b/>
          <w:bCs/>
        </w:rPr>
        <w:t>пересмотреть Гражданский кодекс на предмет изъятия из него всех исключений из положений об установленном законом минимальном возрасте вступления в брак, составляющего 18</w:t>
      </w:r>
      <w:r w:rsidR="004F3A3E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лет как для женщин, так и для мужчин, и продолжать прилагать усилия по борьбе с детскими и принудительными браками, в том числе путем устранения коренных причин этого вредного обычая;</w:t>
      </w:r>
      <w:r w:rsidR="0065175D" w:rsidRPr="00C54560">
        <w:t xml:space="preserve"> </w:t>
      </w:r>
      <w:r w:rsidR="0065175D" w:rsidRPr="00C54560">
        <w:rPr>
          <w:b/>
          <w:bCs/>
        </w:rPr>
        <w:t>поощрения представления информации о случаях заключения таких браков;</w:t>
      </w:r>
      <w:r w:rsidR="0065175D" w:rsidRPr="00C54560">
        <w:t xml:space="preserve"> </w:t>
      </w:r>
      <w:r w:rsidR="0065175D" w:rsidRPr="00C54560">
        <w:rPr>
          <w:b/>
          <w:bCs/>
        </w:rPr>
        <w:t>наказания за соучастие членов семьи, религиозных и общественных лидеров или сотрудников правоохранительных органов;</w:t>
      </w:r>
      <w:r w:rsidR="0065175D" w:rsidRPr="00C54560">
        <w:t xml:space="preserve"> </w:t>
      </w:r>
      <w:r w:rsidR="0065175D" w:rsidRPr="00C54560">
        <w:rPr>
          <w:b/>
          <w:bCs/>
        </w:rPr>
        <w:t>создания механизмов для выявления случаев заключения таких браков;</w:t>
      </w:r>
      <w:r w:rsidR="0065175D" w:rsidRPr="00C54560">
        <w:t xml:space="preserve"> </w:t>
      </w:r>
      <w:r w:rsidR="0065175D" w:rsidRPr="00C54560">
        <w:rPr>
          <w:b/>
          <w:bCs/>
        </w:rPr>
        <w:t xml:space="preserve">и обеспечения судебного преследования и надлежащего наказания </w:t>
      </w:r>
      <w:r w:rsidR="0065175D" w:rsidRPr="00C54560">
        <w:rPr>
          <w:b/>
          <w:bCs/>
        </w:rPr>
        <w:lastRenderedPageBreak/>
        <w:t>виновных в соответствии с совместной общей рекомендацией №</w:t>
      </w:r>
      <w:r w:rsidR="004F3A3E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31 Комитета по ликвидации дискриминации в отношении женщин/замечания общего порядка №</w:t>
      </w:r>
      <w:r w:rsidR="004F3A3E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18 Комитета по правам ребенка (2019);</w:t>
      </w:r>
    </w:p>
    <w:p w14:paraId="595ABCB3" w14:textId="0DD563CA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b)</w:t>
      </w:r>
      <w:r w:rsidR="0065175D" w:rsidRPr="00C54560">
        <w:tab/>
      </w:r>
      <w:r w:rsidR="0065175D" w:rsidRPr="00C54560">
        <w:rPr>
          <w:b/>
          <w:bCs/>
        </w:rPr>
        <w:t>обеспечить, чтобы женщины и мужчины имели одинаковые права и обязанности в браке и семейных отношениях, в том числе в зарегистрированных партнерствах, и после расторжения таких отношений, в том числе одинаковые родительские права в случаях усыновления, независимо от их семейного положения, в соответствии со статьей</w:t>
      </w:r>
      <w:r w:rsidR="004F3A3E" w:rsidRPr="00C54560">
        <w:rPr>
          <w:b/>
          <w:bCs/>
          <w:lang w:val="en-US"/>
        </w:rPr>
        <w:t> </w:t>
      </w:r>
      <w:r w:rsidR="0065175D" w:rsidRPr="00C54560">
        <w:rPr>
          <w:b/>
          <w:bCs/>
        </w:rPr>
        <w:t>16 Конвенции;</w:t>
      </w:r>
    </w:p>
    <w:p w14:paraId="09061771" w14:textId="72EE3E2B" w:rsidR="0065175D" w:rsidRPr="00C54560" w:rsidRDefault="00F20F15" w:rsidP="0065175D">
      <w:pPr>
        <w:pStyle w:val="SingleTxt"/>
        <w:rPr>
          <w:b/>
          <w:bCs/>
        </w:rPr>
      </w:pPr>
      <w:r w:rsidRPr="00C54560">
        <w:tab/>
      </w:r>
      <w:r w:rsidR="0065175D" w:rsidRPr="00C54560">
        <w:t>c)</w:t>
      </w:r>
      <w:r w:rsidR="0065175D" w:rsidRPr="00C54560">
        <w:tab/>
      </w:r>
      <w:r w:rsidR="0065175D" w:rsidRPr="00C54560">
        <w:rPr>
          <w:b/>
          <w:bCs/>
        </w:rPr>
        <w:t>внести изменения в План действий по защите семьи в целях обеспечения того, чтобы предусмотренные в нем меры не имели пагубных последствий для женщин в случае расставания или развода.</w:t>
      </w:r>
    </w:p>
    <w:p w14:paraId="3652F159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49BDF98E" w14:textId="38D3F461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 xml:space="preserve">Пекинская декларация и Платформа действий </w:t>
      </w:r>
    </w:p>
    <w:p w14:paraId="66C236E7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181B9C92" w14:textId="4B17AFDB" w:rsidR="0065175D" w:rsidRPr="00C54560" w:rsidRDefault="0065175D" w:rsidP="0065175D">
      <w:pPr>
        <w:pStyle w:val="SingleTxt"/>
        <w:rPr>
          <w:b/>
          <w:bCs/>
        </w:rPr>
      </w:pPr>
      <w:r w:rsidRPr="00C54560">
        <w:t>43.</w:t>
      </w:r>
      <w:r w:rsidRPr="00C54560">
        <w:tab/>
      </w:r>
      <w:r w:rsidRPr="00C54560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равенства между женщинами и мужчинами.</w:t>
      </w:r>
    </w:p>
    <w:p w14:paraId="65017BE4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76525AA9" w14:textId="43C12DA9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 xml:space="preserve">Распространение информации </w:t>
      </w:r>
    </w:p>
    <w:p w14:paraId="1865D9EE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506D0C7D" w14:textId="0A592179" w:rsidR="0065175D" w:rsidRPr="00C54560" w:rsidRDefault="0065175D" w:rsidP="0065175D">
      <w:pPr>
        <w:pStyle w:val="SingleTxt"/>
        <w:rPr>
          <w:b/>
          <w:bCs/>
        </w:rPr>
      </w:pPr>
      <w:r w:rsidRPr="00C54560">
        <w:t>44.</w:t>
      </w:r>
      <w:r w:rsidRPr="00C54560">
        <w:tab/>
      </w:r>
      <w:r w:rsidRPr="00C54560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(официальных языках) государства-участника в соответствующих государственных учреждениях всех уровней (национального, регионального и местного), в частности в правительстве, парламенте и судебных органах, для обеспечения их осуществления в полном объеме.</w:t>
      </w:r>
    </w:p>
    <w:p w14:paraId="69751617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0285046F" w14:textId="16663111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Ратификация других договоров</w:t>
      </w:r>
    </w:p>
    <w:p w14:paraId="67D746E4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4407D4D1" w14:textId="1A66765B" w:rsidR="0065175D" w:rsidRPr="00C54560" w:rsidRDefault="0065175D" w:rsidP="0065175D">
      <w:pPr>
        <w:pStyle w:val="SingleTxt"/>
        <w:rPr>
          <w:b/>
          <w:bCs/>
        </w:rPr>
      </w:pPr>
      <w:r w:rsidRPr="00C54560">
        <w:t>45.</w:t>
      </w:r>
      <w:r w:rsidRPr="00C54560">
        <w:tab/>
      </w:r>
      <w:r w:rsidRPr="00C54560">
        <w:rPr>
          <w:b/>
          <w:bCs/>
        </w:rPr>
        <w:t>Комитет отмечает, что соблюдение государством-участником положений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жизни.</w:t>
      </w:r>
      <w:r w:rsidRPr="00C54560">
        <w:t xml:space="preserve"> </w:t>
      </w:r>
      <w:r w:rsidRPr="00C54560"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</w:p>
    <w:p w14:paraId="283048A8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7B7C1C22" w14:textId="48C77DC2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>Последующая деятельность в связи с заключительными замечаниями</w:t>
      </w:r>
    </w:p>
    <w:p w14:paraId="3B9A0028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63503CC2" w14:textId="1EBCF6C7" w:rsidR="0065175D" w:rsidRPr="00C54560" w:rsidRDefault="0065175D" w:rsidP="0065175D">
      <w:pPr>
        <w:pStyle w:val="SingleTxt"/>
        <w:rPr>
          <w:b/>
          <w:bCs/>
        </w:rPr>
      </w:pPr>
      <w:r w:rsidRPr="00C54560">
        <w:t>46.</w:t>
      </w:r>
      <w:r w:rsidRPr="00C54560">
        <w:tab/>
      </w:r>
      <w:r w:rsidRPr="00C54560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рекомендаций, содержащихся в приведенных выше пунктах</w:t>
      </w:r>
      <w:r w:rsidR="004F3A3E" w:rsidRPr="00C54560">
        <w:rPr>
          <w:b/>
          <w:bCs/>
          <w:lang w:val="en-US"/>
        </w:rPr>
        <w:t> </w:t>
      </w:r>
      <w:r w:rsidRPr="00C54560">
        <w:rPr>
          <w:b/>
          <w:bCs/>
        </w:rPr>
        <w:t>14 а), 16</w:t>
      </w:r>
      <w:r w:rsidR="004F3A3E" w:rsidRPr="00C54560">
        <w:rPr>
          <w:b/>
          <w:bCs/>
          <w:lang w:val="en-US"/>
        </w:rPr>
        <w:t> </w:t>
      </w:r>
      <w:r w:rsidRPr="00C54560">
        <w:rPr>
          <w:b/>
          <w:bCs/>
        </w:rPr>
        <w:t>a), 30</w:t>
      </w:r>
      <w:r w:rsidR="00F20F15" w:rsidRPr="00C54560">
        <w:rPr>
          <w:b/>
          <w:bCs/>
          <w:lang w:val="en-US"/>
        </w:rPr>
        <w:t> </w:t>
      </w:r>
      <w:r w:rsidRPr="00C54560">
        <w:rPr>
          <w:b/>
          <w:bCs/>
        </w:rPr>
        <w:t>a) и 36</w:t>
      </w:r>
      <w:r w:rsidR="00F20F15" w:rsidRPr="00C54560">
        <w:rPr>
          <w:b/>
          <w:bCs/>
          <w:lang w:val="en-US"/>
        </w:rPr>
        <w:t> </w:t>
      </w:r>
      <w:r w:rsidRPr="00C54560">
        <w:rPr>
          <w:b/>
          <w:bCs/>
        </w:rPr>
        <w:t>a).</w:t>
      </w:r>
    </w:p>
    <w:p w14:paraId="3A5DCCA7" w14:textId="77777777" w:rsidR="00F20F15" w:rsidRPr="00C54560" w:rsidRDefault="00F20F15" w:rsidP="00F20F15">
      <w:pPr>
        <w:pStyle w:val="SingleTxt"/>
        <w:spacing w:after="0" w:line="120" w:lineRule="exact"/>
        <w:rPr>
          <w:b/>
          <w:sz w:val="10"/>
        </w:rPr>
      </w:pPr>
    </w:p>
    <w:p w14:paraId="1837DAC9" w14:textId="1E04D4A0" w:rsidR="0065175D" w:rsidRPr="00C54560" w:rsidRDefault="0065175D" w:rsidP="00F20F1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4560">
        <w:tab/>
      </w:r>
      <w:r w:rsidRPr="00C54560">
        <w:tab/>
        <w:t xml:space="preserve">Подготовка следующего доклада </w:t>
      </w:r>
    </w:p>
    <w:p w14:paraId="166F796F" w14:textId="77777777" w:rsidR="00F20F15" w:rsidRPr="00C54560" w:rsidRDefault="00F20F15" w:rsidP="00F20F15">
      <w:pPr>
        <w:pStyle w:val="SingleTxt"/>
        <w:spacing w:after="0" w:line="120" w:lineRule="exact"/>
        <w:rPr>
          <w:sz w:val="10"/>
        </w:rPr>
      </w:pPr>
    </w:p>
    <w:p w14:paraId="31D1119C" w14:textId="4D42CAEB" w:rsidR="0065175D" w:rsidRPr="00C54560" w:rsidRDefault="0065175D" w:rsidP="0065175D">
      <w:pPr>
        <w:pStyle w:val="SingleTxt"/>
        <w:rPr>
          <w:b/>
        </w:rPr>
      </w:pPr>
      <w:r w:rsidRPr="00C54560">
        <w:t>47.</w:t>
      </w:r>
      <w:r w:rsidRPr="00C54560">
        <w:tab/>
      </w:r>
      <w:r w:rsidRPr="00C54560">
        <w:rPr>
          <w:b/>
          <w:bCs/>
        </w:rPr>
        <w:t>Комитет установит и сообщит дату представления десятого периодического доклада государства-участника в соответствии с прогнозируемым графиком представления докладов, который будет составлен в будущем исходя из восьмилетнего цикла обзора, и после принятия перечня тем и вопросов, направляемых в преддверии представления доклада, если это применимо в случае данного государства-участника.</w:t>
      </w:r>
      <w:r w:rsidRPr="00C54560">
        <w:t xml:space="preserve"> </w:t>
      </w:r>
      <w:r w:rsidRPr="00C54560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3C9D572D" w14:textId="6A13D937" w:rsidR="0065175D" w:rsidRPr="00C54560" w:rsidRDefault="0065175D" w:rsidP="0065175D">
      <w:pPr>
        <w:pStyle w:val="SingleTxt"/>
      </w:pPr>
      <w:r w:rsidRPr="00C54560">
        <w:lastRenderedPageBreak/>
        <w:t>48.</w:t>
      </w:r>
      <w:r w:rsidRPr="00C54560">
        <w:tab/>
      </w:r>
      <w:r w:rsidRPr="00C54560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6" w:history="1">
        <w:r w:rsidRPr="00C54560">
          <w:rPr>
            <w:rStyle w:val="Hyperlink"/>
            <w:b/>
            <w:bCs/>
          </w:rPr>
          <w:t>HRI/GEN/2/Rev.6</w:t>
        </w:r>
      </w:hyperlink>
      <w:r w:rsidRPr="00C54560">
        <w:rPr>
          <w:b/>
          <w:bCs/>
        </w:rPr>
        <w:t>, гл. I).</w:t>
      </w:r>
    </w:p>
    <w:p w14:paraId="23673D73" w14:textId="513F33A2" w:rsidR="0065175D" w:rsidRPr="00C54560" w:rsidRDefault="004200D7" w:rsidP="0065175D">
      <w:pPr>
        <w:pStyle w:val="SingleTxt"/>
        <w:spacing w:after="0" w:line="240" w:lineRule="auto"/>
        <w:rPr>
          <w:lang w:val="en-US"/>
        </w:rPr>
      </w:pPr>
      <w:r w:rsidRPr="00C54560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C5D1C5" wp14:editId="40387722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12065" t="6985" r="6985" b="12065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1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B6258B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fZhsAEAAEcDAAAOAAAAZHJzL2Uyb0RvYy54bWysUk1v2zAMvQ/YfxB0X2x33UeNOD2k6y7d&#10;FqDtD2Ak2RYmiwKpxMm/n6QmWbHdhukgSCL59N4jl7eHyYm9IbboO9ksaimMV6itHzr5/HT/7rMU&#10;HMFrcOhNJ4+G5e3q7ZvlHFpzhSM6bUgkEM/tHDo5xhjaqmI1mgl4gcH4FOyRJojpSkOlCeaEPrnq&#10;qq4/VjOSDoTKMKfXu5egXBX8vjcq/uh7NlG4TiZusexU9m3eq9US2oEgjFadaMA/sJjA+vTpBeoO&#10;Iogd2b+gJqsIGfu4UDhV2PdWmaIhqWnqP9Q8jhBM0ZLM4XCxif8frPq+X/sNZerq4B/DA6qfLDyu&#10;R/CDKQSejiE1rslWVXPg9lKSLxw2JLbzN9QpB3YRiwuHnqYMmfSJQzH7eDHbHKJQ6fGmub6uU0vU&#10;OVRBe64LxPGrwUnkQyed9dkGaGH/wDHzgPackp893lvnSiudF3Mn3zefPpQCRmd1DuY0pmG7diT2&#10;kIehqdMqolLkdRrhzusCNhrQX07nCNa9nNPnzp+8yPLzrHG7RX3c0Nmj1K3C8jRZeRxe30v17/lf&#10;/QIAAP//AwBQSwMEFAAGAAgAAAAhALEnoefeAAAACQEAAA8AAABkcnMvZG93bnJldi54bWxMj01L&#10;w0AQhu+F/odlBG/triWGELMp0qJQPLVaxNs2O02C2dmQ3baxv94RD3qcdx7ej2I5uk6ccQitJw13&#10;cwUCqfK2pVrD2+vTLAMRoiFrOk+o4QsDLMvppDC59Rfa4nkXa8EmFHKjoYmxz6UMVYPOhLnvkfh3&#10;9IMzkc+hlnYwFzZ3nVwolUpnWuKExvS4arD63J2chuz6btcb+5Ktx/3x+dpnH+l2v9H69mZ8fAAR&#10;cYx/MPzU5+pQcqeDP5ENotOQLFTCqIZU8SYG7tOEhcOvIMtC/l9QfgMAAP//AwBQSwECLQAUAAYA&#10;CAAAACEAtoM4kv4AAADhAQAAEwAAAAAAAAAAAAAAAAAAAAAAW0NvbnRlbnRfVHlwZXNdLnhtbFBL&#10;AQItABQABgAIAAAAIQA4/SH/1gAAAJQBAAALAAAAAAAAAAAAAAAAAC8BAABfcmVscy8ucmVsc1BL&#10;AQItABQABgAIAAAAIQBIkfZhsAEAAEcDAAAOAAAAAAAAAAAAAAAAAC4CAABkcnMvZTJvRG9jLnht&#10;bFBLAQItABQABgAIAAAAIQCxJ6Hn3gAAAAkBAAAPAAAAAAAAAAAAAAAAAAoEAABkcnMvZG93bnJl&#10;di54bWxQSwUGAAAAAAQABADzAAAAFQUAAAAA&#10;" strokecolor="#010000" strokeweight=".25pt"/>
            </w:pict>
          </mc:Fallback>
        </mc:AlternateContent>
      </w:r>
    </w:p>
    <w:sectPr w:rsidR="0065175D" w:rsidRPr="00C54560" w:rsidSect="003A07A5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03-16T17:26:00Z" w:initials="Start">
    <w:p w14:paraId="624E0383" w14:textId="77777777" w:rsidR="00B210A3" w:rsidRPr="003A07A5" w:rsidRDefault="00B210A3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3A07A5">
        <w:rPr>
          <w:lang w:val="en-US"/>
        </w:rPr>
        <w:t>&lt;&lt;ODS JOB NO&gt;&gt;N2306493R&lt;&lt;ODS JOB NO&gt;&gt;</w:t>
      </w:r>
    </w:p>
    <w:p w14:paraId="504F4D58" w14:textId="77777777" w:rsidR="00B210A3" w:rsidRPr="003A07A5" w:rsidRDefault="00B210A3">
      <w:pPr>
        <w:pStyle w:val="CommentText"/>
        <w:rPr>
          <w:lang w:val="en-US"/>
        </w:rPr>
      </w:pPr>
      <w:r w:rsidRPr="003A07A5">
        <w:rPr>
          <w:lang w:val="en-US"/>
        </w:rPr>
        <w:t>&lt;&lt;ODS DOC SYMBOL1&gt;&gt;CEDAW/C/HUN/CO/9&lt;&lt;ODS DOC SYMBOL1&gt;&gt;</w:t>
      </w:r>
    </w:p>
    <w:p w14:paraId="2383A10A" w14:textId="0D56FD7E" w:rsidR="00B210A3" w:rsidRDefault="00B210A3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383A10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BDCFBE" w16cex:dateUtc="2023-03-16T21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383A10A" w16cid:durableId="27BDCFB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8EA2F" w14:textId="77777777" w:rsidR="00B51FE8" w:rsidRDefault="00B51FE8" w:rsidP="001824A1">
      <w:pPr>
        <w:spacing w:line="240" w:lineRule="auto"/>
      </w:pPr>
      <w:r>
        <w:separator/>
      </w:r>
    </w:p>
  </w:endnote>
  <w:endnote w:type="continuationSeparator" w:id="0">
    <w:p w14:paraId="3DBA90C1" w14:textId="77777777" w:rsidR="00B51FE8" w:rsidRDefault="00B51FE8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4809"/>
    </w:tblGrid>
    <w:tr w:rsidR="00B210A3" w14:paraId="01633F88" w14:textId="77777777" w:rsidTr="0065175D">
      <w:tc>
        <w:tcPr>
          <w:tcW w:w="5028" w:type="dxa"/>
          <w:shd w:val="clear" w:color="auto" w:fill="auto"/>
          <w:vAlign w:val="bottom"/>
        </w:tcPr>
        <w:p w14:paraId="0061A214" w14:textId="6DE77C5E" w:rsidR="00B210A3" w:rsidRPr="00B210A3" w:rsidRDefault="00B210A3" w:rsidP="00B210A3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809" w:type="dxa"/>
          <w:shd w:val="clear" w:color="auto" w:fill="auto"/>
          <w:vAlign w:val="bottom"/>
        </w:tcPr>
        <w:p w14:paraId="3C937E5B" w14:textId="69DA64C0" w:rsidR="00B210A3" w:rsidRPr="00B210A3" w:rsidRDefault="00B210A3" w:rsidP="00B210A3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04E4F">
            <w:rPr>
              <w:b w:val="0"/>
              <w:color w:val="000000"/>
              <w:sz w:val="14"/>
            </w:rPr>
            <w:t>23-03872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7FA9523" w14:textId="77777777" w:rsidR="00B210A3" w:rsidRPr="00B210A3" w:rsidRDefault="00B210A3" w:rsidP="00B210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4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4818"/>
    </w:tblGrid>
    <w:tr w:rsidR="00B210A3" w14:paraId="4D49DE5F" w14:textId="77777777" w:rsidTr="0065175D">
      <w:tc>
        <w:tcPr>
          <w:tcW w:w="5028" w:type="dxa"/>
          <w:shd w:val="clear" w:color="auto" w:fill="auto"/>
          <w:vAlign w:val="bottom"/>
        </w:tcPr>
        <w:p w14:paraId="2BEB8832" w14:textId="21053605" w:rsidR="00B210A3" w:rsidRPr="00B210A3" w:rsidRDefault="00B210A3" w:rsidP="00B210A3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04E4F">
            <w:rPr>
              <w:b w:val="0"/>
              <w:color w:val="000000"/>
              <w:sz w:val="14"/>
            </w:rPr>
            <w:t>23-03872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818" w:type="dxa"/>
          <w:shd w:val="clear" w:color="auto" w:fill="auto"/>
          <w:vAlign w:val="bottom"/>
        </w:tcPr>
        <w:p w14:paraId="05D4BC56" w14:textId="57803855" w:rsidR="00B210A3" w:rsidRPr="00B210A3" w:rsidRDefault="00B210A3" w:rsidP="00B210A3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1893CD89" w14:textId="77777777" w:rsidR="00B210A3" w:rsidRPr="00B210A3" w:rsidRDefault="00B210A3" w:rsidP="00B210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B210A3" w14:paraId="75C1076F" w14:textId="77777777" w:rsidTr="00B210A3">
      <w:tc>
        <w:tcPr>
          <w:tcW w:w="3830" w:type="dxa"/>
        </w:tcPr>
        <w:p w14:paraId="491E8794" w14:textId="70FC24CE" w:rsidR="00B210A3" w:rsidRDefault="00B210A3" w:rsidP="00B210A3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ED2F51C" wp14:editId="7FE42ACC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23-03872 (R)</w:t>
          </w:r>
          <w:r>
            <w:rPr>
              <w:color w:val="010000"/>
            </w:rPr>
            <w:t xml:space="preserve">    160323    </w:t>
          </w:r>
          <w:r w:rsidR="003A07A5">
            <w:rPr>
              <w:color w:val="010000"/>
              <w:lang w:val="en-US"/>
            </w:rPr>
            <w:t>29</w:t>
          </w:r>
          <w:r>
            <w:rPr>
              <w:color w:val="010000"/>
            </w:rPr>
            <w:t>0323</w:t>
          </w:r>
        </w:p>
        <w:p w14:paraId="3DA9B475" w14:textId="33441AB3" w:rsidR="00B210A3" w:rsidRPr="00B210A3" w:rsidRDefault="00B210A3" w:rsidP="00B210A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*2303872*</w:t>
          </w:r>
        </w:p>
      </w:tc>
      <w:tc>
        <w:tcPr>
          <w:tcW w:w="5028" w:type="dxa"/>
        </w:tcPr>
        <w:p w14:paraId="327CB88F" w14:textId="465D43C4" w:rsidR="00B210A3" w:rsidRDefault="00B210A3" w:rsidP="00B210A3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02FD8688" wp14:editId="5C893C66">
                <wp:extent cx="2703582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036488F" w14:textId="77777777" w:rsidR="00B210A3" w:rsidRPr="00B210A3" w:rsidRDefault="00B210A3" w:rsidP="00B210A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8163E" w14:textId="77777777" w:rsidR="00B51FE8" w:rsidRPr="006D0FC9" w:rsidRDefault="00B51FE8" w:rsidP="006D0FC9">
      <w:pPr>
        <w:pStyle w:val="Footer"/>
        <w:spacing w:after="80"/>
        <w:ind w:left="792"/>
      </w:pPr>
      <w:r w:rsidRPr="006D0FC9">
        <w:t>__________________</w:t>
      </w:r>
    </w:p>
  </w:footnote>
  <w:footnote w:type="continuationSeparator" w:id="0">
    <w:p w14:paraId="31208A63" w14:textId="77777777" w:rsidR="00B51FE8" w:rsidRPr="006D0FC9" w:rsidRDefault="00B51FE8" w:rsidP="006D0FC9">
      <w:pPr>
        <w:pStyle w:val="Footer"/>
        <w:spacing w:after="80"/>
        <w:ind w:left="792"/>
      </w:pPr>
      <w:r w:rsidRPr="006D0FC9">
        <w:t>__________________</w:t>
      </w:r>
    </w:p>
  </w:footnote>
  <w:footnote w:id="1">
    <w:p w14:paraId="64EB9753" w14:textId="3526BD53" w:rsidR="006D0FC9" w:rsidRPr="006D0FC9" w:rsidRDefault="006D0FC9" w:rsidP="006D0FC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6D0FC9">
        <w:t>Приняты Комитетом на его восемьдесят четвертой сессии (6</w:t>
      </w:r>
      <w:r w:rsidR="002A2F85" w:rsidRPr="00ED3C0F">
        <w:t>–</w:t>
      </w:r>
      <w:r w:rsidRPr="006D0FC9">
        <w:t>24 февраля 2023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4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1"/>
    </w:tblGrid>
    <w:tr w:rsidR="00B210A3" w14:paraId="220D08E5" w14:textId="77777777" w:rsidTr="0065175D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7742EB6B" w14:textId="44EA4F2D" w:rsidR="00B210A3" w:rsidRPr="00B210A3" w:rsidRDefault="00B210A3" w:rsidP="00B210A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04E4F">
            <w:rPr>
              <w:b/>
            </w:rPr>
            <w:t>CEDAW/C/HUN/CO/9</w:t>
          </w:r>
          <w:r>
            <w:rPr>
              <w:b/>
            </w:rPr>
            <w:fldChar w:fldCharType="end"/>
          </w:r>
        </w:p>
      </w:tc>
      <w:tc>
        <w:tcPr>
          <w:tcW w:w="4921" w:type="dxa"/>
          <w:shd w:val="clear" w:color="auto" w:fill="auto"/>
          <w:vAlign w:val="bottom"/>
        </w:tcPr>
        <w:p w14:paraId="5D4E5B2F" w14:textId="77777777" w:rsidR="00B210A3" w:rsidRPr="004200D7" w:rsidRDefault="00B210A3" w:rsidP="00B210A3">
          <w:pPr>
            <w:pStyle w:val="Header"/>
            <w:rPr>
              <w:lang w:val="en-US"/>
            </w:rPr>
          </w:pPr>
        </w:p>
      </w:tc>
    </w:tr>
  </w:tbl>
  <w:p w14:paraId="04DAD347" w14:textId="77777777" w:rsidR="00B210A3" w:rsidRPr="00B210A3" w:rsidRDefault="00B210A3" w:rsidP="00B210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5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30"/>
    </w:tblGrid>
    <w:tr w:rsidR="00B210A3" w14:paraId="1B69CDB7" w14:textId="77777777" w:rsidTr="0065175D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23E18527" w14:textId="77777777" w:rsidR="00B210A3" w:rsidRDefault="00B210A3" w:rsidP="00B210A3">
          <w:pPr>
            <w:pStyle w:val="Header"/>
          </w:pPr>
        </w:p>
      </w:tc>
      <w:tc>
        <w:tcPr>
          <w:tcW w:w="4930" w:type="dxa"/>
          <w:shd w:val="clear" w:color="auto" w:fill="auto"/>
          <w:vAlign w:val="bottom"/>
        </w:tcPr>
        <w:p w14:paraId="1DBDF4EC" w14:textId="65CAA28D" w:rsidR="00B210A3" w:rsidRPr="00B210A3" w:rsidRDefault="00B210A3" w:rsidP="00B210A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04E4F">
            <w:rPr>
              <w:b/>
            </w:rPr>
            <w:t>CEDAW/C/HUN/CO/9</w:t>
          </w:r>
          <w:r>
            <w:rPr>
              <w:b/>
            </w:rPr>
            <w:fldChar w:fldCharType="end"/>
          </w:r>
        </w:p>
      </w:tc>
    </w:tr>
  </w:tbl>
  <w:p w14:paraId="64D463A0" w14:textId="77777777" w:rsidR="00B210A3" w:rsidRPr="00B210A3" w:rsidRDefault="00B210A3" w:rsidP="00B210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B210A3" w14:paraId="3070187D" w14:textId="77777777" w:rsidTr="00B210A3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3BDA8CC" w14:textId="3F45994F" w:rsidR="00B210A3" w:rsidRPr="00B210A3" w:rsidRDefault="00B210A3" w:rsidP="00B210A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E0162F0" w14:textId="77777777" w:rsidR="00B210A3" w:rsidRDefault="00B210A3" w:rsidP="00B210A3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63D804E" w14:textId="5318B936" w:rsidR="00B210A3" w:rsidRPr="00B210A3" w:rsidRDefault="00B210A3" w:rsidP="00B210A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/C/HUN/CO/9</w:t>
          </w:r>
        </w:p>
      </w:tc>
    </w:tr>
    <w:tr w:rsidR="00B210A3" w:rsidRPr="00613BCB" w14:paraId="65B20688" w14:textId="77777777" w:rsidTr="00B210A3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7683978" w14:textId="1355E9FD" w:rsidR="00B210A3" w:rsidRPr="00B210A3" w:rsidRDefault="00B210A3" w:rsidP="00B210A3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61FE5544" wp14:editId="2732EFAF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4718410" w14:textId="6821C3DF" w:rsidR="00B210A3" w:rsidRPr="00B210A3" w:rsidRDefault="00B210A3" w:rsidP="00B210A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1E440FE" w14:textId="77777777" w:rsidR="00B210A3" w:rsidRPr="00B210A3" w:rsidRDefault="00B210A3" w:rsidP="00B210A3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BCB1E32" w14:textId="77777777" w:rsidR="00B210A3" w:rsidRPr="003A07A5" w:rsidRDefault="00B210A3" w:rsidP="00B210A3">
          <w:pPr>
            <w:pStyle w:val="Distribution"/>
            <w:rPr>
              <w:color w:val="000000"/>
              <w:lang w:val="en-US"/>
            </w:rPr>
          </w:pPr>
          <w:r w:rsidRPr="003A07A5">
            <w:rPr>
              <w:color w:val="000000"/>
              <w:lang w:val="en-US"/>
            </w:rPr>
            <w:t>Distr.: General</w:t>
          </w:r>
        </w:p>
        <w:p w14:paraId="6B0CA164" w14:textId="4145FDCF" w:rsidR="00B210A3" w:rsidRPr="003A07A5" w:rsidRDefault="00EC782A" w:rsidP="00B210A3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</w:t>
          </w:r>
          <w:r w:rsidR="00B210A3" w:rsidRPr="003A07A5">
            <w:rPr>
              <w:color w:val="000000"/>
              <w:lang w:val="en-US"/>
            </w:rPr>
            <w:t xml:space="preserve"> March 2023</w:t>
          </w:r>
        </w:p>
        <w:p w14:paraId="64BC6F23" w14:textId="77777777" w:rsidR="00B210A3" w:rsidRPr="003A07A5" w:rsidRDefault="00B210A3" w:rsidP="00B210A3">
          <w:pPr>
            <w:rPr>
              <w:color w:val="000000"/>
              <w:lang w:val="en-US"/>
            </w:rPr>
          </w:pPr>
          <w:r w:rsidRPr="003A07A5">
            <w:rPr>
              <w:color w:val="000000"/>
              <w:lang w:val="en-US"/>
            </w:rPr>
            <w:t>Russian</w:t>
          </w:r>
        </w:p>
        <w:p w14:paraId="78D17E2F" w14:textId="77777777" w:rsidR="00B210A3" w:rsidRPr="003A07A5" w:rsidRDefault="00B210A3" w:rsidP="00B210A3">
          <w:pPr>
            <w:pStyle w:val="Original"/>
            <w:rPr>
              <w:color w:val="000000"/>
              <w:lang w:val="en-US"/>
            </w:rPr>
          </w:pPr>
          <w:r w:rsidRPr="003A07A5">
            <w:rPr>
              <w:color w:val="000000"/>
              <w:lang w:val="en-US"/>
            </w:rPr>
            <w:t>Original: English</w:t>
          </w:r>
        </w:p>
        <w:p w14:paraId="4C9E0852" w14:textId="62FC017A" w:rsidR="00B210A3" w:rsidRPr="003A07A5" w:rsidRDefault="00B210A3" w:rsidP="00B210A3">
          <w:pPr>
            <w:rPr>
              <w:lang w:val="en-US"/>
            </w:rPr>
          </w:pPr>
        </w:p>
      </w:tc>
    </w:tr>
  </w:tbl>
  <w:p w14:paraId="7D272253" w14:textId="77777777" w:rsidR="00B210A3" w:rsidRPr="003A07A5" w:rsidRDefault="00B210A3" w:rsidP="00B210A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F7AF82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1415906">
    <w:abstractNumId w:val="5"/>
  </w:num>
  <w:num w:numId="2" w16cid:durableId="735711528">
    <w:abstractNumId w:val="8"/>
  </w:num>
  <w:num w:numId="3" w16cid:durableId="1540820984">
    <w:abstractNumId w:val="7"/>
  </w:num>
  <w:num w:numId="4" w16cid:durableId="1028528655">
    <w:abstractNumId w:val="6"/>
  </w:num>
  <w:num w:numId="5" w16cid:durableId="55206662">
    <w:abstractNumId w:val="4"/>
  </w:num>
  <w:num w:numId="6" w16cid:durableId="665938416">
    <w:abstractNumId w:val="3"/>
  </w:num>
  <w:num w:numId="7" w16cid:durableId="1394044794">
    <w:abstractNumId w:val="2"/>
  </w:num>
  <w:num w:numId="8" w16cid:durableId="352072236">
    <w:abstractNumId w:val="1"/>
  </w:num>
  <w:num w:numId="9" w16cid:durableId="151677924">
    <w:abstractNumId w:val="0"/>
  </w:num>
  <w:num w:numId="10" w16cid:durableId="1211575595">
    <w:abstractNumId w:val="5"/>
  </w:num>
  <w:num w:numId="11" w16cid:durableId="333531189">
    <w:abstractNumId w:val="8"/>
  </w:num>
  <w:num w:numId="12" w16cid:durableId="322125164">
    <w:abstractNumId w:val="7"/>
  </w:num>
  <w:num w:numId="13" w16cid:durableId="210919985">
    <w:abstractNumId w:val="6"/>
  </w:num>
  <w:num w:numId="14" w16cid:durableId="806124566">
    <w:abstractNumId w:val="4"/>
  </w:num>
  <w:num w:numId="15" w16cid:durableId="1778333103">
    <w:abstractNumId w:val="3"/>
  </w:num>
  <w:num w:numId="16" w16cid:durableId="624504190">
    <w:abstractNumId w:val="2"/>
  </w:num>
  <w:num w:numId="17" w16cid:durableId="1331254258">
    <w:abstractNumId w:val="1"/>
  </w:num>
  <w:num w:numId="18" w16cid:durableId="33309658">
    <w:abstractNumId w:val="0"/>
  </w:num>
  <w:num w:numId="19" w16cid:durableId="947465333">
    <w:abstractNumId w:val="5"/>
  </w:num>
  <w:num w:numId="20" w16cid:durableId="600261015">
    <w:abstractNumId w:val="8"/>
  </w:num>
  <w:num w:numId="21" w16cid:durableId="1314989630">
    <w:abstractNumId w:val="7"/>
  </w:num>
  <w:num w:numId="22" w16cid:durableId="256062762">
    <w:abstractNumId w:val="6"/>
  </w:num>
  <w:num w:numId="23" w16cid:durableId="822283484">
    <w:abstractNumId w:val="4"/>
  </w:num>
  <w:num w:numId="24" w16cid:durableId="911693397">
    <w:abstractNumId w:val="3"/>
  </w:num>
  <w:num w:numId="25" w16cid:durableId="1021126249">
    <w:abstractNumId w:val="2"/>
  </w:num>
  <w:num w:numId="26" w16cid:durableId="873881590">
    <w:abstractNumId w:val="1"/>
  </w:num>
  <w:num w:numId="27" w16cid:durableId="167877267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475"/>
  <w:autoHyphenation/>
  <w:hyphenationZone w:val="220"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03872*"/>
    <w:docVar w:name="CreationDt" w:val="16/03/2023 5:26: PM"/>
    <w:docVar w:name="DocCategory" w:val="Doc"/>
    <w:docVar w:name="DocType" w:val="Final"/>
    <w:docVar w:name="DutyStation" w:val="New York"/>
    <w:docVar w:name="FooterJN" w:val="23-03872"/>
    <w:docVar w:name="jobn" w:val="23-03872 (R)"/>
    <w:docVar w:name="jobnDT" w:val="23-03872 (R)   160323"/>
    <w:docVar w:name="jobnDTDT" w:val="23-03872 (R)   160323   160323"/>
    <w:docVar w:name="JobNo" w:val="2303872R"/>
    <w:docVar w:name="JobNo2" w:val="2306493R"/>
    <w:docVar w:name="LocalDrive" w:val="-1"/>
    <w:docVar w:name="OandT" w:val=" "/>
    <w:docVar w:name="sss1" w:val="CEDAW/C/HUN/CO/9"/>
    <w:docVar w:name="sss2" w:val="-"/>
    <w:docVar w:name="Symbol1" w:val="CEDAW/C/HUN/CO/9"/>
    <w:docVar w:name="Symbol2" w:val="-"/>
    <w:docVar w:name="Title1" w:val="_x0009__x0009_Заключительные замечания по девятому периодическому докладу Венгрии*_x000d_"/>
  </w:docVars>
  <w:rsids>
    <w:rsidRoot w:val="0034169D"/>
    <w:rsid w:val="00000AD9"/>
    <w:rsid w:val="0000117E"/>
    <w:rsid w:val="00003F8C"/>
    <w:rsid w:val="00006341"/>
    <w:rsid w:val="000170E1"/>
    <w:rsid w:val="00022FFB"/>
    <w:rsid w:val="0003220F"/>
    <w:rsid w:val="00034BD2"/>
    <w:rsid w:val="00036B98"/>
    <w:rsid w:val="00045A9E"/>
    <w:rsid w:val="00052F98"/>
    <w:rsid w:val="000550D8"/>
    <w:rsid w:val="00056E1F"/>
    <w:rsid w:val="00057473"/>
    <w:rsid w:val="000610EF"/>
    <w:rsid w:val="00061206"/>
    <w:rsid w:val="0006450E"/>
    <w:rsid w:val="000751D3"/>
    <w:rsid w:val="0008336D"/>
    <w:rsid w:val="00084F78"/>
    <w:rsid w:val="000923AB"/>
    <w:rsid w:val="00092841"/>
    <w:rsid w:val="000A1A1B"/>
    <w:rsid w:val="000A23CB"/>
    <w:rsid w:val="000B1490"/>
    <w:rsid w:val="000B628C"/>
    <w:rsid w:val="000C2E3E"/>
    <w:rsid w:val="000C7D19"/>
    <w:rsid w:val="000D0898"/>
    <w:rsid w:val="000D1AD1"/>
    <w:rsid w:val="000D4B40"/>
    <w:rsid w:val="000E27DA"/>
    <w:rsid w:val="000F193F"/>
    <w:rsid w:val="000F28FC"/>
    <w:rsid w:val="000F420C"/>
    <w:rsid w:val="000F71E4"/>
    <w:rsid w:val="001055A7"/>
    <w:rsid w:val="001067A4"/>
    <w:rsid w:val="00107A76"/>
    <w:rsid w:val="00107EAB"/>
    <w:rsid w:val="001146AA"/>
    <w:rsid w:val="00126DD6"/>
    <w:rsid w:val="001309BF"/>
    <w:rsid w:val="00135448"/>
    <w:rsid w:val="0017340E"/>
    <w:rsid w:val="0017779B"/>
    <w:rsid w:val="001779ED"/>
    <w:rsid w:val="001824A1"/>
    <w:rsid w:val="00186FEC"/>
    <w:rsid w:val="00187B19"/>
    <w:rsid w:val="00195EF6"/>
    <w:rsid w:val="001A33C9"/>
    <w:rsid w:val="001A36C9"/>
    <w:rsid w:val="001B05CF"/>
    <w:rsid w:val="001B0786"/>
    <w:rsid w:val="001B0A04"/>
    <w:rsid w:val="001B1893"/>
    <w:rsid w:val="001C502C"/>
    <w:rsid w:val="001D118C"/>
    <w:rsid w:val="001D48E8"/>
    <w:rsid w:val="001F01FB"/>
    <w:rsid w:val="001F2DE0"/>
    <w:rsid w:val="001F4007"/>
    <w:rsid w:val="001F427A"/>
    <w:rsid w:val="001F6109"/>
    <w:rsid w:val="001F7371"/>
    <w:rsid w:val="001F744C"/>
    <w:rsid w:val="00200EA5"/>
    <w:rsid w:val="00201898"/>
    <w:rsid w:val="0020381D"/>
    <w:rsid w:val="00204E43"/>
    <w:rsid w:val="00210AF4"/>
    <w:rsid w:val="00210EC3"/>
    <w:rsid w:val="0021359E"/>
    <w:rsid w:val="00215A7D"/>
    <w:rsid w:val="002209E3"/>
    <w:rsid w:val="00221B8D"/>
    <w:rsid w:val="00224469"/>
    <w:rsid w:val="00230727"/>
    <w:rsid w:val="00231402"/>
    <w:rsid w:val="002315DE"/>
    <w:rsid w:val="00233B78"/>
    <w:rsid w:val="002353EB"/>
    <w:rsid w:val="002512B4"/>
    <w:rsid w:val="0025259F"/>
    <w:rsid w:val="002606C7"/>
    <w:rsid w:val="00260C05"/>
    <w:rsid w:val="00260DD0"/>
    <w:rsid w:val="00263457"/>
    <w:rsid w:val="002718AF"/>
    <w:rsid w:val="002767BE"/>
    <w:rsid w:val="002779F8"/>
    <w:rsid w:val="00277D36"/>
    <w:rsid w:val="00281505"/>
    <w:rsid w:val="0028433B"/>
    <w:rsid w:val="002856A1"/>
    <w:rsid w:val="002907D8"/>
    <w:rsid w:val="00296F68"/>
    <w:rsid w:val="002A16EA"/>
    <w:rsid w:val="002A2F85"/>
    <w:rsid w:val="002A5320"/>
    <w:rsid w:val="002B395A"/>
    <w:rsid w:val="002B652A"/>
    <w:rsid w:val="002B7419"/>
    <w:rsid w:val="002C0B00"/>
    <w:rsid w:val="002C199D"/>
    <w:rsid w:val="002C1A22"/>
    <w:rsid w:val="002D115A"/>
    <w:rsid w:val="002D2C61"/>
    <w:rsid w:val="002D351D"/>
    <w:rsid w:val="002E3A62"/>
    <w:rsid w:val="002F16E1"/>
    <w:rsid w:val="002F4047"/>
    <w:rsid w:val="002F7813"/>
    <w:rsid w:val="00301D31"/>
    <w:rsid w:val="003218EF"/>
    <w:rsid w:val="003228A2"/>
    <w:rsid w:val="00323373"/>
    <w:rsid w:val="003266CD"/>
    <w:rsid w:val="00326DFF"/>
    <w:rsid w:val="00332230"/>
    <w:rsid w:val="003324E7"/>
    <w:rsid w:val="00333726"/>
    <w:rsid w:val="0034169D"/>
    <w:rsid w:val="00341B22"/>
    <w:rsid w:val="0034214A"/>
    <w:rsid w:val="00344A7B"/>
    <w:rsid w:val="00347257"/>
    <w:rsid w:val="00360493"/>
    <w:rsid w:val="00373435"/>
    <w:rsid w:val="0037350A"/>
    <w:rsid w:val="00373EFC"/>
    <w:rsid w:val="00374332"/>
    <w:rsid w:val="00376FFC"/>
    <w:rsid w:val="00377859"/>
    <w:rsid w:val="003807EF"/>
    <w:rsid w:val="00380F9D"/>
    <w:rsid w:val="00381906"/>
    <w:rsid w:val="00382DCB"/>
    <w:rsid w:val="00383B71"/>
    <w:rsid w:val="00384079"/>
    <w:rsid w:val="0038495D"/>
    <w:rsid w:val="00386BED"/>
    <w:rsid w:val="0038715B"/>
    <w:rsid w:val="00387B87"/>
    <w:rsid w:val="00392362"/>
    <w:rsid w:val="00397ECA"/>
    <w:rsid w:val="003A07A5"/>
    <w:rsid w:val="003B2C74"/>
    <w:rsid w:val="003B3688"/>
    <w:rsid w:val="003C4044"/>
    <w:rsid w:val="003C4AE1"/>
    <w:rsid w:val="003C5102"/>
    <w:rsid w:val="003C759E"/>
    <w:rsid w:val="003D2CC0"/>
    <w:rsid w:val="003E0DAA"/>
    <w:rsid w:val="003F07D5"/>
    <w:rsid w:val="003F109A"/>
    <w:rsid w:val="003F1C41"/>
    <w:rsid w:val="003F4A82"/>
    <w:rsid w:val="003F4B59"/>
    <w:rsid w:val="003F7347"/>
    <w:rsid w:val="00402AB0"/>
    <w:rsid w:val="00407808"/>
    <w:rsid w:val="00407A10"/>
    <w:rsid w:val="00412FD8"/>
    <w:rsid w:val="00415867"/>
    <w:rsid w:val="00417D30"/>
    <w:rsid w:val="004200D7"/>
    <w:rsid w:val="00421ADC"/>
    <w:rsid w:val="00423E7D"/>
    <w:rsid w:val="004240B1"/>
    <w:rsid w:val="00425FDE"/>
    <w:rsid w:val="004275D7"/>
    <w:rsid w:val="004279A5"/>
    <w:rsid w:val="00431502"/>
    <w:rsid w:val="00432AC6"/>
    <w:rsid w:val="00434A6D"/>
    <w:rsid w:val="00434EE5"/>
    <w:rsid w:val="0043642F"/>
    <w:rsid w:val="00436EE4"/>
    <w:rsid w:val="004435F6"/>
    <w:rsid w:val="004474FD"/>
    <w:rsid w:val="004531A7"/>
    <w:rsid w:val="00456AF4"/>
    <w:rsid w:val="00463D29"/>
    <w:rsid w:val="00464C11"/>
    <w:rsid w:val="00470DCF"/>
    <w:rsid w:val="00470E0C"/>
    <w:rsid w:val="00472913"/>
    <w:rsid w:val="004731F9"/>
    <w:rsid w:val="00474144"/>
    <w:rsid w:val="004807DD"/>
    <w:rsid w:val="00484361"/>
    <w:rsid w:val="004854BB"/>
    <w:rsid w:val="0049188B"/>
    <w:rsid w:val="004A21CB"/>
    <w:rsid w:val="004B06AF"/>
    <w:rsid w:val="004B1406"/>
    <w:rsid w:val="004B3742"/>
    <w:rsid w:val="004C0985"/>
    <w:rsid w:val="004C50F6"/>
    <w:rsid w:val="004C6340"/>
    <w:rsid w:val="004D65CD"/>
    <w:rsid w:val="004D67DC"/>
    <w:rsid w:val="004E26D8"/>
    <w:rsid w:val="004E36A2"/>
    <w:rsid w:val="004E6176"/>
    <w:rsid w:val="004F2475"/>
    <w:rsid w:val="004F3A3E"/>
    <w:rsid w:val="00504E4F"/>
    <w:rsid w:val="005054B9"/>
    <w:rsid w:val="00507B81"/>
    <w:rsid w:val="005139A9"/>
    <w:rsid w:val="00516DDC"/>
    <w:rsid w:val="00517C4D"/>
    <w:rsid w:val="00531827"/>
    <w:rsid w:val="00533128"/>
    <w:rsid w:val="005347D7"/>
    <w:rsid w:val="005357E7"/>
    <w:rsid w:val="00542D6F"/>
    <w:rsid w:val="0054305E"/>
    <w:rsid w:val="0054424C"/>
    <w:rsid w:val="00547D0A"/>
    <w:rsid w:val="00550AF2"/>
    <w:rsid w:val="0055326F"/>
    <w:rsid w:val="00554B29"/>
    <w:rsid w:val="005617CC"/>
    <w:rsid w:val="0056262A"/>
    <w:rsid w:val="005644C2"/>
    <w:rsid w:val="00567EDD"/>
    <w:rsid w:val="00571999"/>
    <w:rsid w:val="00574A15"/>
    <w:rsid w:val="00584866"/>
    <w:rsid w:val="00584F03"/>
    <w:rsid w:val="00593A5D"/>
    <w:rsid w:val="00596A10"/>
    <w:rsid w:val="0059790F"/>
    <w:rsid w:val="005A118A"/>
    <w:rsid w:val="005A18CC"/>
    <w:rsid w:val="005A2266"/>
    <w:rsid w:val="005A32D0"/>
    <w:rsid w:val="005A7F54"/>
    <w:rsid w:val="005B0FBF"/>
    <w:rsid w:val="005B34AD"/>
    <w:rsid w:val="005B58D8"/>
    <w:rsid w:val="005B60BF"/>
    <w:rsid w:val="005B756D"/>
    <w:rsid w:val="005C1B78"/>
    <w:rsid w:val="005C204E"/>
    <w:rsid w:val="005D6D15"/>
    <w:rsid w:val="005D6DC4"/>
    <w:rsid w:val="00601D97"/>
    <w:rsid w:val="0060693C"/>
    <w:rsid w:val="00613BCB"/>
    <w:rsid w:val="00620DAE"/>
    <w:rsid w:val="00622891"/>
    <w:rsid w:val="00630B3F"/>
    <w:rsid w:val="00633247"/>
    <w:rsid w:val="0063330D"/>
    <w:rsid w:val="00634411"/>
    <w:rsid w:val="00634BC9"/>
    <w:rsid w:val="00635C39"/>
    <w:rsid w:val="00640D91"/>
    <w:rsid w:val="006411B5"/>
    <w:rsid w:val="00643F79"/>
    <w:rsid w:val="0065175D"/>
    <w:rsid w:val="00657AB1"/>
    <w:rsid w:val="0066006F"/>
    <w:rsid w:val="006658E3"/>
    <w:rsid w:val="006678E1"/>
    <w:rsid w:val="00667D9D"/>
    <w:rsid w:val="0067567D"/>
    <w:rsid w:val="00681AF5"/>
    <w:rsid w:val="00684745"/>
    <w:rsid w:val="006929DD"/>
    <w:rsid w:val="006A213D"/>
    <w:rsid w:val="006A6821"/>
    <w:rsid w:val="006A6867"/>
    <w:rsid w:val="006B0972"/>
    <w:rsid w:val="006B12DB"/>
    <w:rsid w:val="006B3902"/>
    <w:rsid w:val="006D0FC9"/>
    <w:rsid w:val="006D4969"/>
    <w:rsid w:val="006D7E48"/>
    <w:rsid w:val="006E0FCB"/>
    <w:rsid w:val="006E1E3B"/>
    <w:rsid w:val="006E47BE"/>
    <w:rsid w:val="006E5CA5"/>
    <w:rsid w:val="006E7A3C"/>
    <w:rsid w:val="006F04F2"/>
    <w:rsid w:val="006F56EC"/>
    <w:rsid w:val="006F56F9"/>
    <w:rsid w:val="00700B5F"/>
    <w:rsid w:val="00703038"/>
    <w:rsid w:val="00705A84"/>
    <w:rsid w:val="007076C3"/>
    <w:rsid w:val="007103DB"/>
    <w:rsid w:val="00710D2E"/>
    <w:rsid w:val="0071127C"/>
    <w:rsid w:val="0072102D"/>
    <w:rsid w:val="0072178C"/>
    <w:rsid w:val="00722204"/>
    <w:rsid w:val="00723C35"/>
    <w:rsid w:val="00726630"/>
    <w:rsid w:val="00727B56"/>
    <w:rsid w:val="00731715"/>
    <w:rsid w:val="00735B27"/>
    <w:rsid w:val="00737712"/>
    <w:rsid w:val="00741A82"/>
    <w:rsid w:val="00741F89"/>
    <w:rsid w:val="00745EE4"/>
    <w:rsid w:val="0075032F"/>
    <w:rsid w:val="00752D60"/>
    <w:rsid w:val="00773E6C"/>
    <w:rsid w:val="00776480"/>
    <w:rsid w:val="00777B6E"/>
    <w:rsid w:val="00784F94"/>
    <w:rsid w:val="0078546D"/>
    <w:rsid w:val="0078596D"/>
    <w:rsid w:val="00797758"/>
    <w:rsid w:val="007A033B"/>
    <w:rsid w:val="007A5922"/>
    <w:rsid w:val="007A6C6D"/>
    <w:rsid w:val="007B2C7B"/>
    <w:rsid w:val="007C496B"/>
    <w:rsid w:val="007D2E54"/>
    <w:rsid w:val="007D4693"/>
    <w:rsid w:val="007E21E1"/>
    <w:rsid w:val="007E6F98"/>
    <w:rsid w:val="007F130B"/>
    <w:rsid w:val="007F7A33"/>
    <w:rsid w:val="0080025F"/>
    <w:rsid w:val="0080233B"/>
    <w:rsid w:val="00811AFB"/>
    <w:rsid w:val="0081420F"/>
    <w:rsid w:val="0081643B"/>
    <w:rsid w:val="008178E3"/>
    <w:rsid w:val="00823459"/>
    <w:rsid w:val="008301DC"/>
    <w:rsid w:val="00830EFE"/>
    <w:rsid w:val="0083640B"/>
    <w:rsid w:val="00840363"/>
    <w:rsid w:val="00843551"/>
    <w:rsid w:val="00844D92"/>
    <w:rsid w:val="00853436"/>
    <w:rsid w:val="008551D3"/>
    <w:rsid w:val="00857C5D"/>
    <w:rsid w:val="008617BB"/>
    <w:rsid w:val="00865C9A"/>
    <w:rsid w:val="008722B2"/>
    <w:rsid w:val="008734D3"/>
    <w:rsid w:val="008740F8"/>
    <w:rsid w:val="00874B10"/>
    <w:rsid w:val="00874C89"/>
    <w:rsid w:val="008752D4"/>
    <w:rsid w:val="00890ACA"/>
    <w:rsid w:val="00894DBD"/>
    <w:rsid w:val="008A085D"/>
    <w:rsid w:val="008A1FF2"/>
    <w:rsid w:val="008B115F"/>
    <w:rsid w:val="008B4A4B"/>
    <w:rsid w:val="008B4C20"/>
    <w:rsid w:val="008B535F"/>
    <w:rsid w:val="008C0F64"/>
    <w:rsid w:val="008C7CB4"/>
    <w:rsid w:val="008D2362"/>
    <w:rsid w:val="008D7164"/>
    <w:rsid w:val="008D7EF5"/>
    <w:rsid w:val="008E0493"/>
    <w:rsid w:val="008E3D70"/>
    <w:rsid w:val="008F2F04"/>
    <w:rsid w:val="008F7111"/>
    <w:rsid w:val="009031A9"/>
    <w:rsid w:val="0091328B"/>
    <w:rsid w:val="009142E9"/>
    <w:rsid w:val="009155A6"/>
    <w:rsid w:val="0091693D"/>
    <w:rsid w:val="00922B43"/>
    <w:rsid w:val="0092526D"/>
    <w:rsid w:val="0092653E"/>
    <w:rsid w:val="009272AC"/>
    <w:rsid w:val="0093600C"/>
    <w:rsid w:val="009448D2"/>
    <w:rsid w:val="00951D0F"/>
    <w:rsid w:val="00952088"/>
    <w:rsid w:val="00955441"/>
    <w:rsid w:val="00957E17"/>
    <w:rsid w:val="00962CAD"/>
    <w:rsid w:val="00963172"/>
    <w:rsid w:val="00963ABD"/>
    <w:rsid w:val="0096420F"/>
    <w:rsid w:val="009679D9"/>
    <w:rsid w:val="009707EE"/>
    <w:rsid w:val="00972652"/>
    <w:rsid w:val="0097354F"/>
    <w:rsid w:val="00982F7C"/>
    <w:rsid w:val="00986C86"/>
    <w:rsid w:val="0099279C"/>
    <w:rsid w:val="00995F52"/>
    <w:rsid w:val="00996518"/>
    <w:rsid w:val="009A1A35"/>
    <w:rsid w:val="009A4DE2"/>
    <w:rsid w:val="009A5E79"/>
    <w:rsid w:val="009A73DD"/>
    <w:rsid w:val="009B365C"/>
    <w:rsid w:val="009B7880"/>
    <w:rsid w:val="009C2499"/>
    <w:rsid w:val="009C33A1"/>
    <w:rsid w:val="009D1F7A"/>
    <w:rsid w:val="009D4A72"/>
    <w:rsid w:val="009D5859"/>
    <w:rsid w:val="009D7A9C"/>
    <w:rsid w:val="009E412A"/>
    <w:rsid w:val="009F077A"/>
    <w:rsid w:val="009F07CB"/>
    <w:rsid w:val="009F4929"/>
    <w:rsid w:val="009F52A4"/>
    <w:rsid w:val="009F6CB6"/>
    <w:rsid w:val="009F7A26"/>
    <w:rsid w:val="00A10627"/>
    <w:rsid w:val="00A11A2D"/>
    <w:rsid w:val="00A158DD"/>
    <w:rsid w:val="00A17E8C"/>
    <w:rsid w:val="00A3117A"/>
    <w:rsid w:val="00A31C30"/>
    <w:rsid w:val="00A344B3"/>
    <w:rsid w:val="00A376A6"/>
    <w:rsid w:val="00A448B5"/>
    <w:rsid w:val="00A56692"/>
    <w:rsid w:val="00A57ABA"/>
    <w:rsid w:val="00A63141"/>
    <w:rsid w:val="00A70405"/>
    <w:rsid w:val="00A71A27"/>
    <w:rsid w:val="00A72FF5"/>
    <w:rsid w:val="00A733D5"/>
    <w:rsid w:val="00A80FFA"/>
    <w:rsid w:val="00A84F40"/>
    <w:rsid w:val="00A85C65"/>
    <w:rsid w:val="00AA0CE4"/>
    <w:rsid w:val="00AA279C"/>
    <w:rsid w:val="00AB447C"/>
    <w:rsid w:val="00AB4ADC"/>
    <w:rsid w:val="00AC1D38"/>
    <w:rsid w:val="00AC7CA0"/>
    <w:rsid w:val="00AD6DBD"/>
    <w:rsid w:val="00AF0443"/>
    <w:rsid w:val="00AF280C"/>
    <w:rsid w:val="00AF3EAA"/>
    <w:rsid w:val="00AF6A6D"/>
    <w:rsid w:val="00AF73A9"/>
    <w:rsid w:val="00B040D7"/>
    <w:rsid w:val="00B04620"/>
    <w:rsid w:val="00B048CE"/>
    <w:rsid w:val="00B20B7A"/>
    <w:rsid w:val="00B210A3"/>
    <w:rsid w:val="00B23571"/>
    <w:rsid w:val="00B23FED"/>
    <w:rsid w:val="00B241B9"/>
    <w:rsid w:val="00B24470"/>
    <w:rsid w:val="00B300A3"/>
    <w:rsid w:val="00B306AF"/>
    <w:rsid w:val="00B3188D"/>
    <w:rsid w:val="00B32529"/>
    <w:rsid w:val="00B443B7"/>
    <w:rsid w:val="00B47E36"/>
    <w:rsid w:val="00B51FE8"/>
    <w:rsid w:val="00B52D43"/>
    <w:rsid w:val="00B53168"/>
    <w:rsid w:val="00B535EE"/>
    <w:rsid w:val="00B65C9F"/>
    <w:rsid w:val="00B663FE"/>
    <w:rsid w:val="00B6647D"/>
    <w:rsid w:val="00B70F48"/>
    <w:rsid w:val="00B71047"/>
    <w:rsid w:val="00B72F0F"/>
    <w:rsid w:val="00B745E4"/>
    <w:rsid w:val="00B74A9D"/>
    <w:rsid w:val="00B76F5C"/>
    <w:rsid w:val="00B87974"/>
    <w:rsid w:val="00B9267A"/>
    <w:rsid w:val="00B95A96"/>
    <w:rsid w:val="00BA3D20"/>
    <w:rsid w:val="00BA4692"/>
    <w:rsid w:val="00BB3B03"/>
    <w:rsid w:val="00BB528D"/>
    <w:rsid w:val="00BB6705"/>
    <w:rsid w:val="00BC3653"/>
    <w:rsid w:val="00BC4220"/>
    <w:rsid w:val="00BC5AD1"/>
    <w:rsid w:val="00BC7E7E"/>
    <w:rsid w:val="00BD3DB0"/>
    <w:rsid w:val="00BD4164"/>
    <w:rsid w:val="00BD5153"/>
    <w:rsid w:val="00BD7E18"/>
    <w:rsid w:val="00BE4079"/>
    <w:rsid w:val="00BF0FBD"/>
    <w:rsid w:val="00BF3644"/>
    <w:rsid w:val="00BF7B28"/>
    <w:rsid w:val="00C06BC2"/>
    <w:rsid w:val="00C07412"/>
    <w:rsid w:val="00C12970"/>
    <w:rsid w:val="00C16534"/>
    <w:rsid w:val="00C21993"/>
    <w:rsid w:val="00C22932"/>
    <w:rsid w:val="00C26FCC"/>
    <w:rsid w:val="00C31289"/>
    <w:rsid w:val="00C3587B"/>
    <w:rsid w:val="00C362CF"/>
    <w:rsid w:val="00C378D8"/>
    <w:rsid w:val="00C37AEA"/>
    <w:rsid w:val="00C4078E"/>
    <w:rsid w:val="00C41769"/>
    <w:rsid w:val="00C43772"/>
    <w:rsid w:val="00C45C26"/>
    <w:rsid w:val="00C50453"/>
    <w:rsid w:val="00C54064"/>
    <w:rsid w:val="00C54560"/>
    <w:rsid w:val="00C60B0E"/>
    <w:rsid w:val="00C61C04"/>
    <w:rsid w:val="00C678CA"/>
    <w:rsid w:val="00C71249"/>
    <w:rsid w:val="00C71CD0"/>
    <w:rsid w:val="00C746DB"/>
    <w:rsid w:val="00C818C4"/>
    <w:rsid w:val="00C91AA8"/>
    <w:rsid w:val="00C963B3"/>
    <w:rsid w:val="00C97FDA"/>
    <w:rsid w:val="00CA2F80"/>
    <w:rsid w:val="00CA4056"/>
    <w:rsid w:val="00CA4BB0"/>
    <w:rsid w:val="00CB22AD"/>
    <w:rsid w:val="00CB46D2"/>
    <w:rsid w:val="00CC37AD"/>
    <w:rsid w:val="00CC708E"/>
    <w:rsid w:val="00CC7F04"/>
    <w:rsid w:val="00CD4A64"/>
    <w:rsid w:val="00CD5983"/>
    <w:rsid w:val="00CE5A39"/>
    <w:rsid w:val="00CE77EF"/>
    <w:rsid w:val="00CF615B"/>
    <w:rsid w:val="00CF6D90"/>
    <w:rsid w:val="00D01B8C"/>
    <w:rsid w:val="00D0210C"/>
    <w:rsid w:val="00D02CEF"/>
    <w:rsid w:val="00D06370"/>
    <w:rsid w:val="00D11262"/>
    <w:rsid w:val="00D11AF9"/>
    <w:rsid w:val="00D15319"/>
    <w:rsid w:val="00D21A75"/>
    <w:rsid w:val="00D21BBD"/>
    <w:rsid w:val="00D263D0"/>
    <w:rsid w:val="00D30312"/>
    <w:rsid w:val="00D322C5"/>
    <w:rsid w:val="00D47362"/>
    <w:rsid w:val="00D47F64"/>
    <w:rsid w:val="00D52945"/>
    <w:rsid w:val="00D54F75"/>
    <w:rsid w:val="00D57FC3"/>
    <w:rsid w:val="00D6727C"/>
    <w:rsid w:val="00D722F1"/>
    <w:rsid w:val="00D760D3"/>
    <w:rsid w:val="00D82575"/>
    <w:rsid w:val="00D82BC5"/>
    <w:rsid w:val="00D86585"/>
    <w:rsid w:val="00D906EB"/>
    <w:rsid w:val="00D917E3"/>
    <w:rsid w:val="00D96F14"/>
    <w:rsid w:val="00D979EB"/>
    <w:rsid w:val="00DA4F39"/>
    <w:rsid w:val="00DA6950"/>
    <w:rsid w:val="00DC0517"/>
    <w:rsid w:val="00DC1090"/>
    <w:rsid w:val="00DD151F"/>
    <w:rsid w:val="00DD491B"/>
    <w:rsid w:val="00DE00BE"/>
    <w:rsid w:val="00DE1A5B"/>
    <w:rsid w:val="00DE2E95"/>
    <w:rsid w:val="00DE3CE9"/>
    <w:rsid w:val="00DE71D1"/>
    <w:rsid w:val="00DF41D0"/>
    <w:rsid w:val="00DF78D1"/>
    <w:rsid w:val="00DF7C82"/>
    <w:rsid w:val="00E03929"/>
    <w:rsid w:val="00E05D44"/>
    <w:rsid w:val="00E06DC3"/>
    <w:rsid w:val="00E10943"/>
    <w:rsid w:val="00E10D88"/>
    <w:rsid w:val="00E144A8"/>
    <w:rsid w:val="00E17F77"/>
    <w:rsid w:val="00E201E4"/>
    <w:rsid w:val="00E22B04"/>
    <w:rsid w:val="00E24E2B"/>
    <w:rsid w:val="00E25037"/>
    <w:rsid w:val="00E26E6E"/>
    <w:rsid w:val="00E2760B"/>
    <w:rsid w:val="00E33771"/>
    <w:rsid w:val="00E35336"/>
    <w:rsid w:val="00E44230"/>
    <w:rsid w:val="00E60CA7"/>
    <w:rsid w:val="00E639C6"/>
    <w:rsid w:val="00E70E56"/>
    <w:rsid w:val="00E720E8"/>
    <w:rsid w:val="00E7414B"/>
    <w:rsid w:val="00E75210"/>
    <w:rsid w:val="00E757E5"/>
    <w:rsid w:val="00E86D80"/>
    <w:rsid w:val="00E95FB9"/>
    <w:rsid w:val="00E97462"/>
    <w:rsid w:val="00EA0029"/>
    <w:rsid w:val="00EA5652"/>
    <w:rsid w:val="00EC2A36"/>
    <w:rsid w:val="00EC782A"/>
    <w:rsid w:val="00ED157F"/>
    <w:rsid w:val="00ED31CE"/>
    <w:rsid w:val="00ED3C0F"/>
    <w:rsid w:val="00EE4127"/>
    <w:rsid w:val="00EE41BB"/>
    <w:rsid w:val="00EE4C4D"/>
    <w:rsid w:val="00EE5CF0"/>
    <w:rsid w:val="00EE63F1"/>
    <w:rsid w:val="00EF1631"/>
    <w:rsid w:val="00F04CDB"/>
    <w:rsid w:val="00F10E38"/>
    <w:rsid w:val="00F13ADE"/>
    <w:rsid w:val="00F14515"/>
    <w:rsid w:val="00F20945"/>
    <w:rsid w:val="00F20F15"/>
    <w:rsid w:val="00F23757"/>
    <w:rsid w:val="00F2422B"/>
    <w:rsid w:val="00F36691"/>
    <w:rsid w:val="00F53459"/>
    <w:rsid w:val="00F5683A"/>
    <w:rsid w:val="00F62150"/>
    <w:rsid w:val="00F628C1"/>
    <w:rsid w:val="00F63321"/>
    <w:rsid w:val="00F66686"/>
    <w:rsid w:val="00F66E0A"/>
    <w:rsid w:val="00F734C6"/>
    <w:rsid w:val="00F74256"/>
    <w:rsid w:val="00F81CC1"/>
    <w:rsid w:val="00F90B00"/>
    <w:rsid w:val="00F9544E"/>
    <w:rsid w:val="00F979C3"/>
    <w:rsid w:val="00FB09B3"/>
    <w:rsid w:val="00FB19AC"/>
    <w:rsid w:val="00FB1E56"/>
    <w:rsid w:val="00FB731E"/>
    <w:rsid w:val="00FB759B"/>
    <w:rsid w:val="00FC19B9"/>
    <w:rsid w:val="00FC2A01"/>
    <w:rsid w:val="00FC2FD3"/>
    <w:rsid w:val="00FC7C1C"/>
    <w:rsid w:val="00FE07F4"/>
    <w:rsid w:val="00FE4B67"/>
    <w:rsid w:val="00FF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003A1623"/>
  <w15:chartTrackingRefBased/>
  <w15:docId w15:val="{A2A99D85-7F4E-4CA8-B8B1-C5352BF6C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BD5153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BD5153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D5153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D515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D5153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BD5153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BD5153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BD515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D515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D5153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D515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D515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D515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D5153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D515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D5153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BD515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BD5153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BD5153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D5153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D5153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D5153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D515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D5153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D515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BD5153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D5153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BD515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D5153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D515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BD5153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D5153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D5153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D5153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D5153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D5153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D5153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D5153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BD5153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D5153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BD5153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D5153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D5153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D5153"/>
    <w:rPr>
      <w:szCs w:val="20"/>
    </w:rPr>
  </w:style>
  <w:style w:type="paragraph" w:customStyle="1" w:styleId="Publication">
    <w:name w:val="Publication"/>
    <w:basedOn w:val="Normal"/>
    <w:next w:val="Normal"/>
    <w:qFormat/>
    <w:rsid w:val="00BD5153"/>
  </w:style>
  <w:style w:type="paragraph" w:customStyle="1" w:styleId="ReleaseDate">
    <w:name w:val="ReleaseDate"/>
    <w:basedOn w:val="Normal"/>
    <w:next w:val="Normal"/>
    <w:qFormat/>
    <w:rsid w:val="00BD5153"/>
    <w:rPr>
      <w:szCs w:val="20"/>
    </w:rPr>
  </w:style>
  <w:style w:type="paragraph" w:customStyle="1" w:styleId="Small">
    <w:name w:val="Small"/>
    <w:basedOn w:val="Normal"/>
    <w:next w:val="Normal"/>
    <w:qFormat/>
    <w:rsid w:val="00BD5153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D515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BD515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BD515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BD515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210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10A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10A3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10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10A3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en/CEDAW/C/HUN/9" TargetMode="External"/><Relationship Id="rId26" Type="http://schemas.openxmlformats.org/officeDocument/2006/relationships/hyperlink" Target="https://undocs.org/ru/S/RES/1325(2000)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en/CEDAW/C/HUN/Q/9" TargetMode="External"/><Relationship Id="rId34" Type="http://schemas.openxmlformats.org/officeDocument/2006/relationships/hyperlink" Target="https://undocs.org/ru/CRPD/C/HUN/CO/2-3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ru/A/65/38" TargetMode="External"/><Relationship Id="rId33" Type="http://schemas.openxmlformats.org/officeDocument/2006/relationships/hyperlink" Target="https://undocs.org/ru/CEDAW/C/HUN/CO/7-8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en/CEDAW/C/SR.1942" TargetMode="External"/><Relationship Id="rId29" Type="http://schemas.openxmlformats.org/officeDocument/2006/relationships/hyperlink" Target="https://undocs.org/ru/A/RES/48/13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HUN/7-8" TargetMode="External"/><Relationship Id="rId32" Type="http://schemas.openxmlformats.org/officeDocument/2006/relationships/hyperlink" Target="https://undocs.org/ru/CEDAW/C/HUN/CO/7-8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HUN/CO/7-8" TargetMode="External"/><Relationship Id="rId28" Type="http://schemas.openxmlformats.org/officeDocument/2006/relationships/hyperlink" Target="https://undocs.org/ru/S/RES/1325(2000)" TargetMode="External"/><Relationship Id="rId36" Type="http://schemas.openxmlformats.org/officeDocument/2006/relationships/hyperlink" Target="https://undocs.org/ru/HRI/GEN/2/Rev.6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en/CEDAW/C/SR.1941" TargetMode="External"/><Relationship Id="rId31" Type="http://schemas.openxmlformats.org/officeDocument/2006/relationships/hyperlink" Target="https://undocs.org/ru/CEDAW/C/HUN/CO/7-8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en/CEDAW/C/HUN/RQ/9" TargetMode="External"/><Relationship Id="rId27" Type="http://schemas.openxmlformats.org/officeDocument/2006/relationships/hyperlink" Target="https://undocs.org/ru/S/RES/1325(2000)" TargetMode="External"/><Relationship Id="rId30" Type="http://schemas.openxmlformats.org/officeDocument/2006/relationships/hyperlink" Target="https://undocs.org/ru/CEDAW/C/HUN/CO/7-8" TargetMode="External"/><Relationship Id="rId35" Type="http://schemas.openxmlformats.org/officeDocument/2006/relationships/hyperlink" Target="https://undocs.org/ru/CEDAW/C/HUN/CO/7-8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B1D2B-8A29-410D-8916-F136FD207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8073</Words>
  <Characters>46020</Characters>
  <Application>Microsoft Office Word</Application>
  <DocSecurity>0</DocSecurity>
  <Lines>383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Zemlinskaya</dc:creator>
  <cp:keywords/>
  <dc:description/>
  <cp:lastModifiedBy>Svetlana Zemlinskaya</cp:lastModifiedBy>
  <cp:revision>2</cp:revision>
  <cp:lastPrinted>2023-03-20T16:28:00Z</cp:lastPrinted>
  <dcterms:created xsi:type="dcterms:W3CDTF">2023-03-20T16:29:00Z</dcterms:created>
  <dcterms:modified xsi:type="dcterms:W3CDTF">2023-03-20T16:29:00Z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2303872R</vt:lpwstr>
  </property>
  <property fmtid="{D5CDD505-2E9C-101B-9397-08002B2CF9AE}" pid="3" name="ODSRefJobNo">
    <vt:lpwstr>2306493R</vt:lpwstr>
  </property>
  <property fmtid="{D5CDD505-2E9C-101B-9397-08002B2CF9AE}" pid="4" name="Symbol1">
    <vt:lpwstr>CEDAW/C/HUN/CO/9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девятому периодическому докладу Венгрии</vt:lpwstr>
  </property>
</Properties>
</file>