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B004B" w14:textId="77777777" w:rsidR="00381063" w:rsidRPr="005D6123" w:rsidRDefault="00381063" w:rsidP="00381063">
      <w:pPr>
        <w:spacing w:line="60" w:lineRule="exact"/>
        <w:rPr>
          <w:sz w:val="2"/>
        </w:rPr>
        <w:sectPr w:rsidR="00381063" w:rsidRPr="005D6123" w:rsidSect="00D27A0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42425EAD" w14:textId="77777777" w:rsidR="00D27A06" w:rsidRPr="005D6123" w:rsidRDefault="00D27A06" w:rsidP="002B1E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5D6123">
        <w:rPr>
          <w:rFonts w:hint="eastAsia"/>
        </w:rPr>
        <w:t>经济、社会及文化权利委员会</w:t>
      </w:r>
    </w:p>
    <w:p w14:paraId="0736F72E" w14:textId="77777777" w:rsidR="00D27A06" w:rsidRPr="005D6123" w:rsidRDefault="00D27A06" w:rsidP="002B1EF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5D6123">
        <w:rPr>
          <w:rFonts w:hint="eastAsia"/>
        </w:rPr>
        <w:tab/>
      </w:r>
      <w:r w:rsidRPr="005D6123">
        <w:rPr>
          <w:rFonts w:hint="eastAsia"/>
        </w:rPr>
        <w:tab/>
      </w:r>
      <w:r w:rsidRPr="005D6123">
        <w:rPr>
          <w:rFonts w:hint="eastAsia"/>
        </w:rPr>
        <w:t>关于洪都拉斯第三次定期报告的结论性意见</w:t>
      </w:r>
      <w:r w:rsidRPr="005D6123">
        <w:rPr>
          <w:rFonts w:hint="eastAsia"/>
        </w:rPr>
        <w:t>*</w:t>
      </w:r>
    </w:p>
    <w:p w14:paraId="62B55B80" w14:textId="62890956" w:rsidR="00D27A06" w:rsidRPr="005D6123" w:rsidRDefault="00D27A06" w:rsidP="00D27A06">
      <w:pPr>
        <w:pStyle w:val="SingleTxt"/>
      </w:pPr>
      <w:r w:rsidRPr="005D6123">
        <w:rPr>
          <w:rFonts w:hint="eastAsia"/>
        </w:rPr>
        <w:t>1.</w:t>
      </w:r>
      <w:r w:rsidRPr="005D6123">
        <w:rPr>
          <w:rFonts w:hint="eastAsia"/>
        </w:rPr>
        <w:tab/>
      </w:r>
      <w:r w:rsidRPr="005D6123">
        <w:rPr>
          <w:rFonts w:hint="eastAsia"/>
        </w:rPr>
        <w:t>委员会在</w:t>
      </w:r>
      <w:r w:rsidRPr="005D6123">
        <w:rPr>
          <w:rFonts w:hint="eastAsia"/>
        </w:rPr>
        <w:t>2024</w:t>
      </w:r>
      <w:r w:rsidRPr="005D6123">
        <w:rPr>
          <w:rFonts w:hint="eastAsia"/>
        </w:rPr>
        <w:t>年</w:t>
      </w:r>
      <w:r w:rsidRPr="005D6123">
        <w:rPr>
          <w:rFonts w:hint="eastAsia"/>
        </w:rPr>
        <w:t>9</w:t>
      </w:r>
      <w:r w:rsidRPr="005D6123">
        <w:rPr>
          <w:rFonts w:hint="eastAsia"/>
        </w:rPr>
        <w:t>月</w:t>
      </w:r>
      <w:r w:rsidRPr="005D6123">
        <w:rPr>
          <w:rFonts w:hint="eastAsia"/>
        </w:rPr>
        <w:t>11</w:t>
      </w:r>
      <w:r w:rsidRPr="005D6123">
        <w:rPr>
          <w:rFonts w:hint="eastAsia"/>
        </w:rPr>
        <w:t>日和</w:t>
      </w:r>
      <w:r w:rsidRPr="005D6123">
        <w:rPr>
          <w:rFonts w:hint="eastAsia"/>
        </w:rPr>
        <w:t>12</w:t>
      </w:r>
      <w:r w:rsidRPr="005D6123">
        <w:rPr>
          <w:rFonts w:hint="eastAsia"/>
        </w:rPr>
        <w:t>日举行的第</w:t>
      </w:r>
      <w:r w:rsidRPr="005D6123">
        <w:rPr>
          <w:rFonts w:hint="eastAsia"/>
        </w:rPr>
        <w:t>35</w:t>
      </w:r>
      <w:r w:rsidRPr="005D6123">
        <w:rPr>
          <w:rFonts w:hint="eastAsia"/>
        </w:rPr>
        <w:t>和</w:t>
      </w:r>
      <w:r w:rsidRPr="005D6123">
        <w:rPr>
          <w:rFonts w:hint="eastAsia"/>
        </w:rPr>
        <w:t>36</w:t>
      </w:r>
      <w:r w:rsidRPr="005D6123">
        <w:rPr>
          <w:rFonts w:hint="eastAsia"/>
        </w:rPr>
        <w:t>次会议</w:t>
      </w:r>
      <w:r w:rsidRPr="005D6123">
        <w:rPr>
          <w:rStyle w:val="a8"/>
        </w:rPr>
        <w:footnoteReference w:id="1"/>
      </w:r>
      <w:r w:rsidRPr="005D6123">
        <w:rPr>
          <w:rFonts w:hint="eastAsia"/>
        </w:rPr>
        <w:t xml:space="preserve"> </w:t>
      </w:r>
      <w:r w:rsidRPr="005D6123">
        <w:rPr>
          <w:rFonts w:hint="eastAsia"/>
        </w:rPr>
        <w:t>上审议了洪都拉斯的第三次定期报告，</w:t>
      </w:r>
      <w:r w:rsidRPr="005D6123">
        <w:rPr>
          <w:rStyle w:val="a8"/>
        </w:rPr>
        <w:footnoteReference w:id="2"/>
      </w:r>
      <w:r w:rsidRPr="005D6123">
        <w:rPr>
          <w:rFonts w:hint="eastAsia"/>
        </w:rPr>
        <w:t xml:space="preserve"> </w:t>
      </w:r>
      <w:r w:rsidRPr="005D6123">
        <w:rPr>
          <w:rFonts w:hint="eastAsia"/>
        </w:rPr>
        <w:t>并</w:t>
      </w:r>
      <w:bookmarkStart w:id="0" w:name="TmpSave"/>
      <w:bookmarkEnd w:id="0"/>
      <w:r w:rsidRPr="005D6123">
        <w:rPr>
          <w:rFonts w:hint="eastAsia"/>
        </w:rPr>
        <w:t>在</w:t>
      </w:r>
      <w:r w:rsidRPr="005D6123">
        <w:rPr>
          <w:rFonts w:hint="eastAsia"/>
        </w:rPr>
        <w:t>2024</w:t>
      </w:r>
      <w:r w:rsidRPr="005D6123">
        <w:rPr>
          <w:rFonts w:hint="eastAsia"/>
        </w:rPr>
        <w:t>年</w:t>
      </w:r>
      <w:r w:rsidRPr="005D6123">
        <w:rPr>
          <w:rFonts w:hint="eastAsia"/>
        </w:rPr>
        <w:t>9</w:t>
      </w:r>
      <w:r w:rsidRPr="005D6123">
        <w:rPr>
          <w:rFonts w:hint="eastAsia"/>
        </w:rPr>
        <w:t>月</w:t>
      </w:r>
      <w:r w:rsidRPr="005D6123">
        <w:rPr>
          <w:rFonts w:hint="eastAsia"/>
        </w:rPr>
        <w:t>27</w:t>
      </w:r>
      <w:r w:rsidRPr="005D6123">
        <w:rPr>
          <w:rFonts w:hint="eastAsia"/>
        </w:rPr>
        <w:t>日举行的第</w:t>
      </w:r>
      <w:r w:rsidRPr="005D6123">
        <w:rPr>
          <w:rFonts w:hint="eastAsia"/>
        </w:rPr>
        <w:t>59</w:t>
      </w:r>
      <w:r w:rsidRPr="005D6123">
        <w:rPr>
          <w:rFonts w:hint="eastAsia"/>
        </w:rPr>
        <w:t>次会议上通过了本结论性意见。</w:t>
      </w:r>
    </w:p>
    <w:p w14:paraId="62843BC1" w14:textId="77777777" w:rsidR="00D27A06" w:rsidRPr="005D6123" w:rsidRDefault="00D27A06" w:rsidP="002B1E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t>A.</w:t>
      </w:r>
      <w:r w:rsidRPr="005D6123">
        <w:rPr>
          <w:rFonts w:hint="eastAsia"/>
        </w:rPr>
        <w:tab/>
      </w:r>
      <w:r w:rsidRPr="005D6123">
        <w:rPr>
          <w:rFonts w:hint="eastAsia"/>
        </w:rPr>
        <w:t>导言</w:t>
      </w:r>
    </w:p>
    <w:p w14:paraId="05F5376E" w14:textId="4058B210" w:rsidR="00D27A06" w:rsidRPr="005D6123" w:rsidRDefault="00D27A06" w:rsidP="00D27A06">
      <w:pPr>
        <w:pStyle w:val="SingleTxt"/>
      </w:pPr>
      <w:r w:rsidRPr="005D6123">
        <w:rPr>
          <w:rFonts w:hint="eastAsia"/>
        </w:rPr>
        <w:t>2.</w:t>
      </w:r>
      <w:r w:rsidRPr="005D6123">
        <w:rPr>
          <w:rFonts w:hint="eastAsia"/>
        </w:rPr>
        <w:tab/>
      </w:r>
      <w:r w:rsidRPr="005D6123">
        <w:rPr>
          <w:rFonts w:hint="eastAsia"/>
        </w:rPr>
        <w:t>委员会欢迎缔约国提交第三次定期报告并且在对问题清单的答复中提供的补充资料。</w:t>
      </w:r>
      <w:r w:rsidRPr="005D6123">
        <w:rPr>
          <w:rStyle w:val="a8"/>
        </w:rPr>
        <w:footnoteReference w:id="3"/>
      </w:r>
      <w:r w:rsidRPr="005D6123">
        <w:rPr>
          <w:rFonts w:hint="eastAsia"/>
        </w:rPr>
        <w:t xml:space="preserve"> </w:t>
      </w:r>
      <w:r w:rsidRPr="005D6123">
        <w:rPr>
          <w:rFonts w:hint="eastAsia"/>
        </w:rPr>
        <w:t>委员会还赞赏与缔约国代表团进行的建设性坦诚对话，感谢代表团在对话过程中</w:t>
      </w:r>
      <w:proofErr w:type="gramStart"/>
      <w:r w:rsidRPr="005D6123">
        <w:rPr>
          <w:rFonts w:hint="eastAsia"/>
        </w:rPr>
        <w:t>作出</w:t>
      </w:r>
      <w:proofErr w:type="gramEnd"/>
      <w:r w:rsidRPr="005D6123">
        <w:rPr>
          <w:rFonts w:hint="eastAsia"/>
        </w:rPr>
        <w:t>了口头答复并提供了补充资料。</w:t>
      </w:r>
    </w:p>
    <w:p w14:paraId="2B5C220C" w14:textId="77777777" w:rsidR="00D27A06" w:rsidRPr="005D6123" w:rsidRDefault="00D27A06" w:rsidP="002B1E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t>B.</w:t>
      </w:r>
      <w:r w:rsidRPr="005D6123">
        <w:rPr>
          <w:rFonts w:hint="eastAsia"/>
        </w:rPr>
        <w:tab/>
      </w:r>
      <w:r w:rsidRPr="005D6123">
        <w:rPr>
          <w:rFonts w:hint="eastAsia"/>
        </w:rPr>
        <w:t>积极方面</w:t>
      </w:r>
    </w:p>
    <w:p w14:paraId="0892EAD9" w14:textId="77777777" w:rsidR="00D27A06" w:rsidRPr="005D6123" w:rsidRDefault="00D27A06" w:rsidP="00D27A06">
      <w:pPr>
        <w:pStyle w:val="SingleTxt"/>
      </w:pPr>
      <w:r w:rsidRPr="005D6123">
        <w:rPr>
          <w:rFonts w:hint="eastAsia"/>
        </w:rPr>
        <w:t>3.</w:t>
      </w:r>
      <w:r w:rsidRPr="005D6123">
        <w:rPr>
          <w:rFonts w:hint="eastAsia"/>
        </w:rPr>
        <w:tab/>
      </w:r>
      <w:r w:rsidRPr="005D6123">
        <w:rPr>
          <w:rFonts w:hint="eastAsia"/>
          <w:spacing w:val="10"/>
        </w:rPr>
        <w:t>委员会欢迎缔约国采取立法、体制和公共政策措施，以保护和逐渐实现经济、社会和文化权利，</w:t>
      </w:r>
      <w:r w:rsidRPr="005D6123">
        <w:rPr>
          <w:rFonts w:hint="eastAsia"/>
          <w:spacing w:val="-6"/>
        </w:rPr>
        <w:t>包括：</w:t>
      </w:r>
      <w:r w:rsidRPr="005D6123">
        <w:rPr>
          <w:rFonts w:hint="eastAsia"/>
          <w:spacing w:val="-6"/>
        </w:rPr>
        <w:t>2018</w:t>
      </w:r>
      <w:r w:rsidRPr="005D6123">
        <w:rPr>
          <w:rFonts w:hint="eastAsia"/>
          <w:spacing w:val="-6"/>
        </w:rPr>
        <w:t>年批准了《经济、社会、文化权利国际公约任择议定书》；</w:t>
      </w:r>
      <w:r w:rsidRPr="005D6123">
        <w:rPr>
          <w:rFonts w:hint="eastAsia"/>
          <w:spacing w:val="-6"/>
        </w:rPr>
        <w:t>2020</w:t>
      </w:r>
      <w:r w:rsidRPr="005D6123">
        <w:rPr>
          <w:rFonts w:hint="eastAsia"/>
          <w:spacing w:val="-6"/>
        </w:rPr>
        <w:t>年设立了打击腐败网络</w:t>
      </w:r>
      <w:proofErr w:type="gramStart"/>
      <w:r w:rsidRPr="005D6123">
        <w:rPr>
          <w:rFonts w:hint="eastAsia"/>
          <w:spacing w:val="-6"/>
        </w:rPr>
        <w:t>特别</w:t>
      </w:r>
      <w:proofErr w:type="gramEnd"/>
      <w:r w:rsidRPr="005D6123">
        <w:rPr>
          <w:rFonts w:hint="eastAsia"/>
          <w:spacing w:val="-6"/>
        </w:rPr>
        <w:t>检察股；</w:t>
      </w:r>
      <w:r w:rsidRPr="005D6123">
        <w:rPr>
          <w:rFonts w:hint="eastAsia"/>
          <w:spacing w:val="-6"/>
        </w:rPr>
        <w:t>2023</w:t>
      </w:r>
      <w:r w:rsidRPr="005D6123">
        <w:rPr>
          <w:rFonts w:hint="eastAsia"/>
          <w:spacing w:val="-6"/>
        </w:rPr>
        <w:t>年通过了《防止境内流离失所及保护关爱境内流离失所者法</w:t>
      </w:r>
      <w:proofErr w:type="gramStart"/>
      <w:r w:rsidRPr="005D6123">
        <w:rPr>
          <w:rFonts w:hint="eastAsia"/>
          <w:spacing w:val="-6"/>
        </w:rPr>
        <w:t>》</w:t>
      </w:r>
      <w:proofErr w:type="gramEnd"/>
      <w:r w:rsidRPr="005D6123">
        <w:rPr>
          <w:rFonts w:hint="eastAsia"/>
          <w:spacing w:val="-6"/>
        </w:rPr>
        <w:t>；推出了本结论性意见述及的其他措施。</w:t>
      </w:r>
    </w:p>
    <w:p w14:paraId="07483B10" w14:textId="77777777" w:rsidR="00D27A06" w:rsidRPr="005D6123" w:rsidRDefault="00D27A06" w:rsidP="002B1E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t>C.</w:t>
      </w:r>
      <w:r w:rsidRPr="005D6123">
        <w:rPr>
          <w:rFonts w:hint="eastAsia"/>
        </w:rPr>
        <w:tab/>
      </w:r>
      <w:r w:rsidRPr="005D6123">
        <w:rPr>
          <w:rFonts w:hint="eastAsia"/>
        </w:rPr>
        <w:t>关注的主要问题及建议</w:t>
      </w:r>
    </w:p>
    <w:p w14:paraId="790E7913" w14:textId="47CCA52B" w:rsidR="00D27A06" w:rsidRPr="005D6123" w:rsidRDefault="002B1EF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tab/>
      </w:r>
      <w:r w:rsidRPr="005D6123">
        <w:tab/>
      </w:r>
      <w:r w:rsidR="00D27A06" w:rsidRPr="005D6123">
        <w:rPr>
          <w:rFonts w:hint="eastAsia"/>
        </w:rPr>
        <w:t>紧急状态</w:t>
      </w:r>
    </w:p>
    <w:p w14:paraId="3B47CACF" w14:textId="77777777" w:rsidR="00D27A06" w:rsidRPr="005D6123" w:rsidRDefault="00D27A06" w:rsidP="00D27A06">
      <w:pPr>
        <w:pStyle w:val="SingleTxt"/>
      </w:pPr>
      <w:r w:rsidRPr="005D6123">
        <w:rPr>
          <w:rFonts w:hint="eastAsia"/>
        </w:rPr>
        <w:t>4.</w:t>
      </w:r>
      <w:r w:rsidRPr="005D6123">
        <w:rPr>
          <w:rFonts w:hint="eastAsia"/>
        </w:rPr>
        <w:tab/>
      </w:r>
      <w:r w:rsidRPr="005D6123">
        <w:rPr>
          <w:rFonts w:hint="eastAsia"/>
        </w:rPr>
        <w:t>委员会认识到缔约国境内的暴力和安全问题造成了挑战。不过，委员会严重关切缔约国自</w:t>
      </w:r>
      <w:r w:rsidRPr="005D6123">
        <w:rPr>
          <w:rFonts w:hint="eastAsia"/>
        </w:rPr>
        <w:t>2022</w:t>
      </w:r>
      <w:r w:rsidRPr="005D6123">
        <w:rPr>
          <w:rFonts w:hint="eastAsia"/>
        </w:rPr>
        <w:t>年</w:t>
      </w:r>
      <w:r w:rsidRPr="005D6123">
        <w:rPr>
          <w:rFonts w:hint="eastAsia"/>
        </w:rPr>
        <w:t>12</w:t>
      </w:r>
      <w:r w:rsidRPr="005D6123">
        <w:rPr>
          <w:rFonts w:hint="eastAsia"/>
        </w:rPr>
        <w:t>月以来持续延长紧急状态，对公共安全采取军事化手段，因该等措施使经济、社会和文化权利受到影响。</w:t>
      </w:r>
    </w:p>
    <w:p w14:paraId="4C3C393F" w14:textId="6F30DA9C" w:rsidR="00D27A06" w:rsidRPr="005D6123" w:rsidRDefault="00D27A06" w:rsidP="00D27A06">
      <w:pPr>
        <w:pStyle w:val="SingleTxt"/>
      </w:pPr>
      <w:r w:rsidRPr="005D6123">
        <w:rPr>
          <w:rFonts w:hint="eastAsia"/>
        </w:rPr>
        <w:lastRenderedPageBreak/>
        <w:t>5.</w:t>
      </w:r>
      <w:r w:rsidRPr="005D6123">
        <w:rPr>
          <w:rFonts w:hint="eastAsia"/>
        </w:rPr>
        <w:tab/>
      </w:r>
      <w:r w:rsidRPr="005D6123">
        <w:rPr>
          <w:rFonts w:eastAsia="SimHei"/>
        </w:rPr>
        <w:t>委员会建议缔约国确保在紧急状态下采取的任何特别措施均属绝对必要、相称且临时，受司法审查，与《公约》第四条规定的限制相符。此外，委员会赞同人权事务委员会的相关建议，</w:t>
      </w:r>
      <w:r w:rsidRPr="005D6123">
        <w:rPr>
          <w:rStyle w:val="a8"/>
          <w:rFonts w:eastAsia="SimHei"/>
        </w:rPr>
        <w:footnoteReference w:id="4"/>
      </w:r>
      <w:r w:rsidRPr="005D6123">
        <w:rPr>
          <w:rFonts w:eastAsia="SimHei"/>
        </w:rPr>
        <w:t xml:space="preserve"> </w:t>
      </w:r>
      <w:r w:rsidRPr="005D6123">
        <w:rPr>
          <w:rFonts w:eastAsia="SimHei"/>
        </w:rPr>
        <w:t>敦促缔约国确保为应对暴力和安全挑战而采取的任何措施都要重视基于人权的预防、调查和惩罚方针</w:t>
      </w:r>
      <w:r w:rsidRPr="005D6123">
        <w:rPr>
          <w:rFonts w:hint="eastAsia"/>
        </w:rPr>
        <w:t>。</w:t>
      </w:r>
    </w:p>
    <w:p w14:paraId="3D6CFBC1"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《公约》在国内的适用</w:t>
      </w:r>
    </w:p>
    <w:p w14:paraId="1902FB19" w14:textId="77777777" w:rsidR="00D27A06" w:rsidRPr="005D6123" w:rsidRDefault="00D27A06" w:rsidP="00D27A06">
      <w:pPr>
        <w:pStyle w:val="SingleTxt"/>
      </w:pPr>
      <w:r w:rsidRPr="005D6123">
        <w:rPr>
          <w:rFonts w:hint="eastAsia"/>
        </w:rPr>
        <w:t>6.</w:t>
      </w:r>
      <w:r w:rsidRPr="005D6123">
        <w:rPr>
          <w:rFonts w:hint="eastAsia"/>
        </w:rPr>
        <w:tab/>
      </w:r>
      <w:r w:rsidRPr="005D6123">
        <w:rPr>
          <w:rFonts w:hint="eastAsia"/>
        </w:rPr>
        <w:t>委员会注意到，《公约》直接对缔约国的法律秩序适用。然而，委员会感到遗憾的是，就援引《公约》的司法裁判、此类裁判的执行情况、根据《任择议定书》提交的少量来文的数目给出的资料很少。</w:t>
      </w:r>
    </w:p>
    <w:p w14:paraId="2267BBB6" w14:textId="77777777" w:rsidR="00D27A06" w:rsidRPr="005D6123" w:rsidRDefault="00D27A06" w:rsidP="00D27A06">
      <w:pPr>
        <w:pStyle w:val="SingleTxt"/>
      </w:pPr>
      <w:r w:rsidRPr="005D6123">
        <w:rPr>
          <w:rFonts w:hint="eastAsia"/>
        </w:rPr>
        <w:t>7.</w:t>
      </w:r>
      <w:r w:rsidRPr="005D6123">
        <w:rPr>
          <w:rFonts w:hint="eastAsia"/>
        </w:rPr>
        <w:tab/>
      </w:r>
      <w:r w:rsidRPr="005D6123">
        <w:rPr>
          <w:rFonts w:eastAsia="SimHei" w:hint="eastAsia"/>
        </w:rPr>
        <w:t>委员会建议缔约国加紧努力，使法官、治安官、律师、国民议会成员和民间社会熟悉《公约》、熟悉《任择议定书》规定的个人来文程序，并通过具体培训方案等手段提高这方面的认识。委员会建议缔约国遵循委员会关于《公约》在国内的适用的第</w:t>
      </w:r>
      <w:r w:rsidRPr="005D6123">
        <w:rPr>
          <w:rFonts w:eastAsia="SimHei" w:hint="eastAsia"/>
        </w:rPr>
        <w:t>9</w:t>
      </w:r>
      <w:r w:rsidRPr="005D6123">
        <w:rPr>
          <w:rFonts w:eastAsia="SimHei" w:hint="eastAsia"/>
        </w:rPr>
        <w:t>号一般性意见</w:t>
      </w:r>
      <w:r w:rsidRPr="005D6123">
        <w:rPr>
          <w:rFonts w:eastAsia="SimHei" w:hint="eastAsia"/>
        </w:rPr>
        <w:t>(1998</w:t>
      </w:r>
      <w:r w:rsidRPr="005D6123">
        <w:rPr>
          <w:rFonts w:eastAsia="SimHei" w:hint="eastAsia"/>
        </w:rPr>
        <w:t>年</w:t>
      </w:r>
      <w:r w:rsidRPr="005D6123">
        <w:rPr>
          <w:rFonts w:eastAsia="SimHei" w:hint="eastAsia"/>
        </w:rPr>
        <w:t>)</w:t>
      </w:r>
      <w:r w:rsidRPr="005D6123">
        <w:rPr>
          <w:rFonts w:eastAsia="SimHei" w:hint="eastAsia"/>
        </w:rPr>
        <w:t>。委员会还建议缔约国采取必要措施，确保及时执行所有关于经济、社会和文化权利的司法裁判，特别是就宪法权利保护令做出的对约罗托卢潘土著人民有利的裁定</w:t>
      </w:r>
      <w:r w:rsidRPr="005D6123">
        <w:rPr>
          <w:rFonts w:hint="eastAsia"/>
        </w:rPr>
        <w:t>。</w:t>
      </w:r>
    </w:p>
    <w:p w14:paraId="0098EF7E"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人权维护者</w:t>
      </w:r>
    </w:p>
    <w:p w14:paraId="062854FF" w14:textId="77777777" w:rsidR="00D27A06" w:rsidRPr="005D6123" w:rsidRDefault="00D27A06" w:rsidP="00D27A06">
      <w:pPr>
        <w:pStyle w:val="SingleTxt"/>
      </w:pPr>
      <w:r w:rsidRPr="005D6123">
        <w:rPr>
          <w:rFonts w:hint="eastAsia"/>
        </w:rPr>
        <w:t>8.</w:t>
      </w:r>
      <w:r w:rsidRPr="005D6123">
        <w:rPr>
          <w:rFonts w:hint="eastAsia"/>
        </w:rPr>
        <w:tab/>
      </w:r>
      <w:r w:rsidRPr="005D6123">
        <w:rPr>
          <w:rFonts w:hint="eastAsia"/>
        </w:rPr>
        <w:t>委员会感到关切的是，有许多报告称，经济、社会、文化、环境和土地权利维护者被袭击、被恐吓、被暴力侵害、被认定为非法、被杀害、被失踪。委员会还感到关切的是，适当的保护措施匮乏，而且这些案件中始终存在有罪不罚现象。</w:t>
      </w:r>
    </w:p>
    <w:p w14:paraId="54517229" w14:textId="77777777" w:rsidR="00D27A06" w:rsidRPr="005D6123" w:rsidRDefault="00D27A06" w:rsidP="00D27A06">
      <w:pPr>
        <w:pStyle w:val="SingleTxt"/>
      </w:pPr>
      <w:r w:rsidRPr="005D6123">
        <w:rPr>
          <w:rFonts w:hint="eastAsia"/>
        </w:rPr>
        <w:t>9.</w:t>
      </w:r>
      <w:r w:rsidRPr="005D6123">
        <w:rPr>
          <w:rFonts w:hint="eastAsia"/>
        </w:rPr>
        <w:tab/>
      </w:r>
      <w:r w:rsidRPr="00C54B26">
        <w:rPr>
          <w:rFonts w:ascii="SimHei" w:eastAsia="SimHei" w:hAnsi="SimHei" w:hint="eastAsia"/>
        </w:rPr>
        <w:t>委员会建议缔约国</w:t>
      </w:r>
      <w:r w:rsidRPr="005D6123">
        <w:rPr>
          <w:rFonts w:hint="eastAsia"/>
        </w:rPr>
        <w:t>：</w:t>
      </w:r>
    </w:p>
    <w:p w14:paraId="539564B8" w14:textId="4B9CD3B5"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继续通过划拨必要的财政、技术和人力资源，加强国家保护人</w:t>
      </w:r>
      <w:proofErr w:type="gramStart"/>
      <w:r w:rsidR="00D27A06" w:rsidRPr="005D6123">
        <w:rPr>
          <w:rFonts w:eastAsia="SimHei" w:hint="eastAsia"/>
        </w:rPr>
        <w:t>权维护</w:t>
      </w:r>
      <w:proofErr w:type="gramEnd"/>
      <w:r w:rsidR="00D27A06" w:rsidRPr="005D6123">
        <w:rPr>
          <w:rFonts w:eastAsia="SimHei" w:hint="eastAsia"/>
        </w:rPr>
        <w:t>者、记者、社会沟通者和司法人员制度以及国家保护机制，并继续确保迅速、公正、彻底地调查对人权维护者的袭击行为</w:t>
      </w:r>
      <w:r w:rsidR="00D27A06" w:rsidRPr="005D6123">
        <w:rPr>
          <w:rFonts w:hint="eastAsia"/>
        </w:rPr>
        <w:t>；</w:t>
      </w:r>
    </w:p>
    <w:p w14:paraId="2545CEEC" w14:textId="5A72A16A"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铭记委员会关于人权维护者与经济、社会及文化权利的声明、</w:t>
      </w:r>
      <w:r w:rsidR="00D27A06" w:rsidRPr="00C54B26">
        <w:rPr>
          <w:rFonts w:eastAsia="SimHei"/>
          <w:vertAlign w:val="superscript"/>
        </w:rPr>
        <w:footnoteReference w:id="5"/>
      </w:r>
      <w:r w:rsidR="00D27A06" w:rsidRPr="005D6123">
        <w:rPr>
          <w:rFonts w:eastAsia="SimHei" w:hint="eastAsia"/>
        </w:rPr>
        <w:t xml:space="preserve"> </w:t>
      </w:r>
      <w:r w:rsidR="00D27A06" w:rsidRPr="005D6123">
        <w:rPr>
          <w:rFonts w:eastAsia="SimHei" w:hint="eastAsia"/>
        </w:rPr>
        <w:t>人权事务委员会关于人权维护者的建议，</w:t>
      </w:r>
      <w:r w:rsidR="0098012C" w:rsidRPr="00C54B26">
        <w:rPr>
          <w:rFonts w:eastAsia="SimHei"/>
          <w:vertAlign w:val="superscript"/>
        </w:rPr>
        <w:footnoteReference w:id="6"/>
      </w:r>
      <w:r w:rsidR="0098012C" w:rsidRPr="005D6123">
        <w:rPr>
          <w:rFonts w:eastAsia="SimHei" w:hint="eastAsia"/>
        </w:rPr>
        <w:t xml:space="preserve"> </w:t>
      </w:r>
      <w:r w:rsidR="00D27A06" w:rsidRPr="005D6123">
        <w:rPr>
          <w:rFonts w:eastAsia="SimHei" w:hint="eastAsia"/>
        </w:rPr>
        <w:t>以及联合国人权事务高级</w:t>
      </w:r>
      <w:proofErr w:type="gramStart"/>
      <w:r w:rsidR="00D27A06" w:rsidRPr="005D6123">
        <w:rPr>
          <w:rFonts w:eastAsia="SimHei" w:hint="eastAsia"/>
        </w:rPr>
        <w:t>专员驻</w:t>
      </w:r>
      <w:proofErr w:type="gramEnd"/>
      <w:r w:rsidR="00D27A06" w:rsidRPr="005D6123">
        <w:rPr>
          <w:rFonts w:eastAsia="SimHei" w:hint="eastAsia"/>
        </w:rPr>
        <w:t>洪都拉斯办事处提出的强化关于国家保护人</w:t>
      </w:r>
      <w:proofErr w:type="gramStart"/>
      <w:r w:rsidR="00D27A06" w:rsidRPr="005D6123">
        <w:rPr>
          <w:rFonts w:eastAsia="SimHei" w:hint="eastAsia"/>
        </w:rPr>
        <w:t>权维护</w:t>
      </w:r>
      <w:proofErr w:type="gramEnd"/>
      <w:r w:rsidR="00D27A06" w:rsidRPr="005D6123">
        <w:rPr>
          <w:rFonts w:eastAsia="SimHei" w:hint="eastAsia"/>
        </w:rPr>
        <w:t>者、记者、社会沟通者和司法人员制度的计划</w:t>
      </w:r>
      <w:r w:rsidR="00D27A06" w:rsidRPr="005D6123">
        <w:rPr>
          <w:rFonts w:hint="eastAsia"/>
        </w:rPr>
        <w:t>。</w:t>
      </w:r>
    </w:p>
    <w:p w14:paraId="021FF2AE"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工商企业与人权</w:t>
      </w:r>
    </w:p>
    <w:p w14:paraId="1EADA081" w14:textId="77777777" w:rsidR="00D27A06" w:rsidRPr="005D6123" w:rsidRDefault="00D27A06" w:rsidP="00D27A06">
      <w:pPr>
        <w:pStyle w:val="SingleTxt"/>
      </w:pPr>
      <w:r w:rsidRPr="005D6123">
        <w:rPr>
          <w:rFonts w:hint="eastAsia"/>
        </w:rPr>
        <w:t>10.</w:t>
      </w:r>
      <w:r w:rsidRPr="005D6123">
        <w:rPr>
          <w:rFonts w:hint="eastAsia"/>
        </w:rPr>
        <w:tab/>
      </w:r>
      <w:r w:rsidRPr="005D6123">
        <w:rPr>
          <w:rFonts w:hint="eastAsia"/>
        </w:rPr>
        <w:t>委员会注意到工商企业与人权分行业圆桌会已设立。然而，委员会感到关切的是，对人权尽责情况的全面监管框架缺失，与社区的充分协商缺乏，环境评估不达标，采掘项目对环境和弱势群体的经济、社会和文化权利造成了影响。</w:t>
      </w:r>
      <w:r w:rsidRPr="005D6123">
        <w:rPr>
          <w:rFonts w:hint="eastAsia"/>
        </w:rPr>
        <w:lastRenderedPageBreak/>
        <w:t>委员会还感到关切的是，废除关于就业和经济开发区的第</w:t>
      </w:r>
      <w:r w:rsidRPr="005D6123">
        <w:rPr>
          <w:rFonts w:hint="eastAsia"/>
        </w:rPr>
        <w:t>236-2012</w:t>
      </w:r>
      <w:r w:rsidRPr="005D6123">
        <w:rPr>
          <w:rFonts w:hint="eastAsia"/>
        </w:rPr>
        <w:t>号法令的法律条文尚未完全生效。</w:t>
      </w:r>
    </w:p>
    <w:p w14:paraId="05F33D8D" w14:textId="77777777" w:rsidR="00D27A06" w:rsidRPr="005D6123" w:rsidRDefault="00D27A06" w:rsidP="00D27A06">
      <w:pPr>
        <w:pStyle w:val="SingleTxt"/>
      </w:pPr>
      <w:r w:rsidRPr="005D6123">
        <w:rPr>
          <w:rFonts w:hint="eastAsia"/>
        </w:rPr>
        <w:t>11.</w:t>
      </w:r>
      <w:r w:rsidRPr="005D6123">
        <w:rPr>
          <w:rFonts w:hint="eastAsia"/>
        </w:rPr>
        <w:tab/>
      </w:r>
      <w:r w:rsidRPr="005D6123">
        <w:rPr>
          <w:rFonts w:hint="eastAsia"/>
        </w:rPr>
        <w:t>委员会建议缔约国：</w:t>
      </w:r>
    </w:p>
    <w:p w14:paraId="5F8CF5AE" w14:textId="7AA75777"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为辖内经营企业建立明确的监管框架，确保其做到人权尽责，避免或减轻对经济、社会和文化权利造成的任何负面影响，遵循委员会关于国家在工商活动中履行《经济社会文化权利国际公约》规定的义务的第</w:t>
      </w:r>
      <w:r w:rsidR="00D27A06" w:rsidRPr="005D6123">
        <w:rPr>
          <w:rFonts w:eastAsia="SimHei" w:hint="eastAsia"/>
        </w:rPr>
        <w:t>24</w:t>
      </w:r>
      <w:r w:rsidR="00D27A06" w:rsidRPr="005D6123">
        <w:rPr>
          <w:rFonts w:eastAsia="SimHei" w:hint="eastAsia"/>
        </w:rPr>
        <w:t>号一般性意见</w:t>
      </w:r>
      <w:r w:rsidR="00D27A06" w:rsidRPr="005D6123">
        <w:rPr>
          <w:rFonts w:eastAsia="SimHei" w:hint="eastAsia"/>
        </w:rPr>
        <w:t>(2017</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3DB9FB8A" w14:textId="00D36905"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考虑人权与跨国公司和其他工商企业问题工作组关于工商企业与人权国家行动计划的指导意见，通过工商企业与人权国家行动计划</w:t>
      </w:r>
      <w:r w:rsidR="00D27A06" w:rsidRPr="005D6123">
        <w:rPr>
          <w:rFonts w:hint="eastAsia"/>
        </w:rPr>
        <w:t>；</w:t>
      </w:r>
    </w:p>
    <w:p w14:paraId="22F3A31E" w14:textId="497090CD"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C54B26">
        <w:rPr>
          <w:rFonts w:eastAsia="SimHei" w:hint="eastAsia"/>
          <w:spacing w:val="-4"/>
        </w:rPr>
        <w:t>审查和调整环境监管框架和许可发放程序，以确保进行公开、独立、系统的环境和人权影响评估，并且与受影响社区开展覆盖面广、参与性强的协商</w:t>
      </w:r>
      <w:r w:rsidR="00D27A06" w:rsidRPr="00C54B26">
        <w:rPr>
          <w:rFonts w:hint="eastAsia"/>
          <w:spacing w:val="-4"/>
        </w:rPr>
        <w:t>；</w:t>
      </w:r>
    </w:p>
    <w:p w14:paraId="77C58266" w14:textId="7E6FD3D9"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切实废除第</w:t>
      </w:r>
      <w:r w:rsidR="00D27A06" w:rsidRPr="005D6123">
        <w:rPr>
          <w:rFonts w:eastAsia="SimHei" w:hint="eastAsia"/>
        </w:rPr>
        <w:t>236-2012</w:t>
      </w:r>
      <w:r w:rsidR="00D27A06" w:rsidRPr="005D6123">
        <w:rPr>
          <w:rFonts w:eastAsia="SimHei" w:hint="eastAsia"/>
        </w:rPr>
        <w:t>号法令，确保就业和经济开发区要依照现行特别制度登记，确保土著和非洲裔洪都拉斯人的参与权、被协商权以及自由、事先和知情同意权</w:t>
      </w:r>
      <w:r w:rsidR="00D27A06" w:rsidRPr="005D6123">
        <w:rPr>
          <w:rFonts w:hint="eastAsia"/>
        </w:rPr>
        <w:t>；</w:t>
      </w:r>
    </w:p>
    <w:p w14:paraId="6F286E59" w14:textId="231F2D29" w:rsidR="00D27A06" w:rsidRPr="005D6123" w:rsidRDefault="002B1EF6" w:rsidP="00D27A06">
      <w:pPr>
        <w:pStyle w:val="SingleTxt"/>
      </w:pPr>
      <w:r w:rsidRPr="005D6123">
        <w:tab/>
      </w:r>
      <w:r w:rsidR="00D27A06" w:rsidRPr="005D6123">
        <w:rPr>
          <w:rFonts w:hint="eastAsia"/>
        </w:rPr>
        <w:t>(e)</w:t>
      </w:r>
      <w:r w:rsidR="00D27A06" w:rsidRPr="005D6123">
        <w:rPr>
          <w:rFonts w:hint="eastAsia"/>
        </w:rPr>
        <w:tab/>
      </w:r>
      <w:r w:rsidR="00D27A06" w:rsidRPr="005D6123">
        <w:rPr>
          <w:rFonts w:eastAsia="SimHei" w:hint="eastAsia"/>
        </w:rPr>
        <w:t>确保所有投资，无论来自国际金融机构还来自私人实体，尤其与自然资源开采和商业活动有关的投资都要严格遵守《公约》规定的义务</w:t>
      </w:r>
      <w:r w:rsidR="00D27A06" w:rsidRPr="005D6123">
        <w:rPr>
          <w:rFonts w:hint="eastAsia"/>
        </w:rPr>
        <w:t>；</w:t>
      </w:r>
    </w:p>
    <w:p w14:paraId="7D1E50BA" w14:textId="7E144526" w:rsidR="00D27A06" w:rsidRPr="005D6123" w:rsidRDefault="002B1EF6" w:rsidP="00D27A06">
      <w:pPr>
        <w:pStyle w:val="SingleTxt"/>
      </w:pPr>
      <w:r w:rsidRPr="005D6123">
        <w:tab/>
      </w:r>
      <w:r w:rsidR="00D27A06" w:rsidRPr="005D6123">
        <w:rPr>
          <w:rFonts w:hint="eastAsia"/>
        </w:rPr>
        <w:t>(f)</w:t>
      </w:r>
      <w:r w:rsidR="00D27A06" w:rsidRPr="005D6123">
        <w:rPr>
          <w:rFonts w:hint="eastAsia"/>
        </w:rPr>
        <w:tab/>
      </w:r>
      <w:r w:rsidR="00D27A06" w:rsidRPr="005D6123">
        <w:rPr>
          <w:rFonts w:eastAsia="SimHei" w:hint="eastAsia"/>
        </w:rPr>
        <w:t>建立透明、独立的监测监督机制，以便对投资项目和商业活动进行持续监管，评估其是否与《公约》所保护的权利相符</w:t>
      </w:r>
      <w:r w:rsidR="00D27A06" w:rsidRPr="005D6123">
        <w:rPr>
          <w:rFonts w:hint="eastAsia"/>
        </w:rPr>
        <w:t>。</w:t>
      </w:r>
    </w:p>
    <w:p w14:paraId="0F0BEE47"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减缓气候变化</w:t>
      </w:r>
    </w:p>
    <w:p w14:paraId="57C0D343" w14:textId="77777777" w:rsidR="00D27A06" w:rsidRPr="005D6123" w:rsidRDefault="00D27A06" w:rsidP="00D27A06">
      <w:pPr>
        <w:pStyle w:val="SingleTxt"/>
      </w:pPr>
      <w:r w:rsidRPr="005D6123">
        <w:rPr>
          <w:rFonts w:hint="eastAsia"/>
        </w:rPr>
        <w:t>12.</w:t>
      </w:r>
      <w:r w:rsidRPr="005D6123">
        <w:rPr>
          <w:rFonts w:hint="eastAsia"/>
        </w:rPr>
        <w:tab/>
      </w:r>
      <w:r w:rsidRPr="005D6123">
        <w:rPr>
          <w:rFonts w:hint="eastAsia"/>
        </w:rPr>
        <w:t>委员会感到关切的是，有报告称，缔约国没有步入落实国家自主贡献的轨道，还感到关切的是，缔约国能源、农业、土地使用、土地使用变化和林业部门的净排放量增加。</w:t>
      </w:r>
    </w:p>
    <w:p w14:paraId="1B759765" w14:textId="0FFE5A1A" w:rsidR="00D27A06" w:rsidRPr="005D6123" w:rsidRDefault="00D27A06" w:rsidP="00D27A06">
      <w:pPr>
        <w:pStyle w:val="SingleTxt"/>
      </w:pPr>
      <w:r w:rsidRPr="005D6123">
        <w:rPr>
          <w:rFonts w:hint="eastAsia"/>
        </w:rPr>
        <w:t>13.</w:t>
      </w:r>
      <w:r w:rsidRPr="005D6123">
        <w:rPr>
          <w:rFonts w:hint="eastAsia"/>
        </w:rPr>
        <w:tab/>
      </w:r>
      <w:r w:rsidRPr="005D6123">
        <w:rPr>
          <w:rFonts w:eastAsia="SimHei" w:hint="eastAsia"/>
        </w:rPr>
        <w:t>委员会建议缔约国采取必要措施，落实《巴黎协定》下的国家自主贡献，重点关注能源、农业、土地利用、土地利用变化与林业部门，把化石燃料从能源组合中替换出来，推广可再生能源，在各级政府制定协调一致的政策框架。委员会请缔约国参考委员会关于气候变化与《公约》的声明</w:t>
      </w:r>
      <w:r w:rsidRPr="005D6123">
        <w:rPr>
          <w:rFonts w:hint="eastAsia"/>
        </w:rPr>
        <w:t>。</w:t>
      </w:r>
      <w:r w:rsidR="0098012C" w:rsidRPr="005D6123">
        <w:rPr>
          <w:rStyle w:val="a8"/>
        </w:rPr>
        <w:footnoteReference w:id="7"/>
      </w:r>
      <w:r w:rsidRPr="005D6123">
        <w:rPr>
          <w:rFonts w:hint="eastAsia"/>
        </w:rPr>
        <w:t xml:space="preserve">  </w:t>
      </w:r>
    </w:p>
    <w:p w14:paraId="093DC04E"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被协商及自由、事先和知情同意权</w:t>
      </w:r>
    </w:p>
    <w:p w14:paraId="2107362C" w14:textId="77777777" w:rsidR="00D27A06" w:rsidRPr="005D6123" w:rsidRDefault="00D27A06" w:rsidP="00D27A06">
      <w:pPr>
        <w:pStyle w:val="SingleTxt"/>
      </w:pPr>
      <w:r w:rsidRPr="005D6123">
        <w:rPr>
          <w:rFonts w:hint="eastAsia"/>
        </w:rPr>
        <w:t>14.</w:t>
      </w:r>
      <w:r w:rsidRPr="005D6123">
        <w:rPr>
          <w:rFonts w:hint="eastAsia"/>
        </w:rPr>
        <w:tab/>
      </w:r>
      <w:r w:rsidRPr="005D6123">
        <w:rPr>
          <w:rFonts w:hint="eastAsia"/>
        </w:rPr>
        <w:t>委员会感到关切的是，有报告称，主管部门在尚未与土著和非洲裔洪都拉斯人妥善协商以征得其自由、事先和知情同意的情况下，就针对土著和非洲裔洪都拉斯人土地和领地上的采掘和开发项目发放了许可</w:t>
      </w:r>
      <w:r w:rsidRPr="005D6123">
        <w:rPr>
          <w:rFonts w:hint="eastAsia"/>
        </w:rPr>
        <w:t>(</w:t>
      </w:r>
      <w:r w:rsidRPr="005D6123">
        <w:rPr>
          <w:rFonts w:hint="eastAsia"/>
        </w:rPr>
        <w:t>第一条</w:t>
      </w:r>
      <w:r w:rsidRPr="005D6123">
        <w:rPr>
          <w:rFonts w:hint="eastAsia"/>
        </w:rPr>
        <w:t>)</w:t>
      </w:r>
      <w:r w:rsidRPr="005D6123">
        <w:rPr>
          <w:rFonts w:hint="eastAsia"/>
        </w:rPr>
        <w:t>。</w:t>
      </w:r>
    </w:p>
    <w:p w14:paraId="2CB5F48D" w14:textId="38E27600" w:rsidR="00D27A06" w:rsidRPr="005D6123" w:rsidRDefault="00D27A06" w:rsidP="00D27A06">
      <w:pPr>
        <w:pStyle w:val="SingleTxt"/>
      </w:pPr>
      <w:r w:rsidRPr="005D6123">
        <w:rPr>
          <w:rFonts w:hint="eastAsia"/>
        </w:rPr>
        <w:t>15.</w:t>
      </w:r>
      <w:r w:rsidRPr="005D6123">
        <w:rPr>
          <w:rFonts w:hint="eastAsia"/>
        </w:rPr>
        <w:tab/>
      </w:r>
      <w:r w:rsidRPr="005D6123">
        <w:rPr>
          <w:rFonts w:eastAsia="SimHei" w:hint="eastAsia"/>
        </w:rPr>
        <w:t>委员会赞同人权事务委员会的相关建议</w:t>
      </w:r>
      <w:r w:rsidRPr="005D6123">
        <w:rPr>
          <w:rFonts w:hint="eastAsia"/>
        </w:rPr>
        <w:t>，</w:t>
      </w:r>
      <w:r w:rsidR="0098012C" w:rsidRPr="005D6123">
        <w:rPr>
          <w:rStyle w:val="a8"/>
        </w:rPr>
        <w:footnoteReference w:id="8"/>
      </w:r>
      <w:r w:rsidRPr="005D6123">
        <w:rPr>
          <w:rFonts w:hint="eastAsia"/>
        </w:rPr>
        <w:t xml:space="preserve"> </w:t>
      </w:r>
      <w:r w:rsidRPr="005D6123">
        <w:rPr>
          <w:rFonts w:eastAsia="SimHei" w:hint="eastAsia"/>
        </w:rPr>
        <w:t>敦促缔约国采取必要措施，保障被咨询及自由、事先和知情同意权。委员会还建议缔约国</w:t>
      </w:r>
      <w:r w:rsidRPr="005D6123">
        <w:rPr>
          <w:rFonts w:hint="eastAsia"/>
        </w:rPr>
        <w:t>：</w:t>
      </w:r>
      <w:r w:rsidRPr="005D6123">
        <w:rPr>
          <w:rFonts w:hint="eastAsia"/>
        </w:rPr>
        <w:t xml:space="preserve"> </w:t>
      </w:r>
    </w:p>
    <w:p w14:paraId="5B739266" w14:textId="6AADB90A" w:rsidR="00D27A06" w:rsidRPr="005D6123" w:rsidRDefault="002B1EF6" w:rsidP="00D27A06">
      <w:pPr>
        <w:pStyle w:val="SingleTxt"/>
      </w:pPr>
      <w:r w:rsidRPr="005D6123">
        <w:lastRenderedPageBreak/>
        <w:tab/>
      </w:r>
      <w:r w:rsidR="00D27A06" w:rsidRPr="005D6123">
        <w:rPr>
          <w:rFonts w:hint="eastAsia"/>
        </w:rPr>
        <w:t>(a)</w:t>
      </w:r>
      <w:r w:rsidR="00D27A06" w:rsidRPr="005D6123">
        <w:rPr>
          <w:rFonts w:hint="eastAsia"/>
        </w:rPr>
        <w:tab/>
      </w:r>
      <w:r w:rsidR="00D27A06" w:rsidRPr="005D6123">
        <w:rPr>
          <w:rFonts w:eastAsia="SimHei" w:hint="eastAsia"/>
        </w:rPr>
        <w:t>确保系统、透明地开展事先协商，在针对土著和非洲裔洪都拉斯人传统拥有、占有或使用的土地和领地上的自然资源开采和商业活动发放许可之前，征得他们的自由、事先和知情同意</w:t>
      </w:r>
      <w:r w:rsidR="00D27A06" w:rsidRPr="005D6123">
        <w:rPr>
          <w:rFonts w:hint="eastAsia"/>
        </w:rPr>
        <w:t>；</w:t>
      </w:r>
    </w:p>
    <w:p w14:paraId="7BC43056" w14:textId="6FB5ACCF" w:rsidR="00D27A06" w:rsidRPr="005D6123" w:rsidRDefault="002B1EF6" w:rsidP="00D27A06">
      <w:pPr>
        <w:pStyle w:val="SingleTxt"/>
      </w:pPr>
      <w:r w:rsidRPr="005D6123">
        <w:tab/>
      </w:r>
      <w:r w:rsidR="00D27A06" w:rsidRPr="005D6123">
        <w:rPr>
          <w:rFonts w:hint="eastAsia"/>
        </w:rPr>
        <w:t>(b)</w:t>
      </w:r>
      <w:r w:rsidR="008E1B62" w:rsidRPr="005D6123">
        <w:tab/>
      </w:r>
      <w:r w:rsidR="00D27A06" w:rsidRPr="005D6123">
        <w:rPr>
          <w:rFonts w:eastAsia="SimHei" w:hint="eastAsia"/>
          <w:spacing w:val="10"/>
        </w:rPr>
        <w:t>确保与受到采掘项目和商业活动影响的土著和非洲裔洪都拉斯人协商，</w:t>
      </w:r>
      <w:r w:rsidR="00D27A06" w:rsidRPr="005D6123">
        <w:rPr>
          <w:rFonts w:eastAsia="SimHei" w:hint="eastAsia"/>
        </w:rPr>
        <w:t>使他们由于遭受的任何损害或损失获得赔偿，让他们从此类活动中获得实实在在的利益</w:t>
      </w:r>
      <w:r w:rsidR="00D27A06" w:rsidRPr="005D6123">
        <w:rPr>
          <w:rFonts w:hint="eastAsia"/>
        </w:rPr>
        <w:t>。</w:t>
      </w:r>
    </w:p>
    <w:p w14:paraId="307F58EA"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最大可用资源</w:t>
      </w:r>
    </w:p>
    <w:p w14:paraId="2082E4A6" w14:textId="77777777" w:rsidR="00D27A06" w:rsidRPr="005D6123" w:rsidRDefault="00D27A06" w:rsidP="00D27A06">
      <w:pPr>
        <w:pStyle w:val="SingleTxt"/>
      </w:pPr>
      <w:r w:rsidRPr="005D6123">
        <w:rPr>
          <w:rFonts w:hint="eastAsia"/>
        </w:rPr>
        <w:t>16.</w:t>
      </w:r>
      <w:r w:rsidRPr="005D6123">
        <w:rPr>
          <w:rFonts w:hint="eastAsia"/>
        </w:rPr>
        <w:tab/>
      </w:r>
      <w:r w:rsidRPr="005D6123">
        <w:rPr>
          <w:rFonts w:hint="eastAsia"/>
        </w:rPr>
        <w:t>委员会注意到税务公正法案。委员会感到关切的是，税收与国内生产总值的比率低、对间接税的依赖程度高。委员会还感到关切的是，某些转移支付方案在确保转移支付惠及目标受益对象上效果不彰，贫困和不平等程度严重，冠状病毒病</w:t>
      </w:r>
      <w:r w:rsidRPr="005D6123">
        <w:rPr>
          <w:rFonts w:hint="eastAsia"/>
        </w:rPr>
        <w:t>(COVID-19)</w:t>
      </w:r>
      <w:r w:rsidRPr="005D6123">
        <w:rPr>
          <w:rFonts w:hint="eastAsia"/>
        </w:rPr>
        <w:t>大流行对社会经济造成了影响</w:t>
      </w:r>
      <w:r w:rsidRPr="005D6123">
        <w:rPr>
          <w:rFonts w:hint="eastAsia"/>
        </w:rPr>
        <w:t>(</w:t>
      </w:r>
      <w:r w:rsidRPr="005D6123">
        <w:rPr>
          <w:rFonts w:hint="eastAsia"/>
        </w:rPr>
        <w:t>第二条第一款</w:t>
      </w:r>
      <w:r w:rsidRPr="005D6123">
        <w:rPr>
          <w:rFonts w:hint="eastAsia"/>
        </w:rPr>
        <w:t>)</w:t>
      </w:r>
      <w:r w:rsidRPr="005D6123">
        <w:rPr>
          <w:rFonts w:hint="eastAsia"/>
        </w:rPr>
        <w:t>。</w:t>
      </w:r>
    </w:p>
    <w:p w14:paraId="588A6D66" w14:textId="77777777" w:rsidR="00D27A06" w:rsidRPr="005D6123" w:rsidRDefault="00D27A06" w:rsidP="00D27A06">
      <w:pPr>
        <w:pStyle w:val="SingleTxt"/>
      </w:pPr>
      <w:r w:rsidRPr="005D6123">
        <w:rPr>
          <w:rFonts w:hint="eastAsia"/>
        </w:rPr>
        <w:t>17.</w:t>
      </w:r>
      <w:r w:rsidRPr="005D6123">
        <w:rPr>
          <w:rFonts w:hint="eastAsia"/>
        </w:rPr>
        <w:tab/>
      </w:r>
      <w:r w:rsidRPr="005D6123">
        <w:rPr>
          <w:rFonts w:eastAsia="SimHei" w:hint="eastAsia"/>
        </w:rPr>
        <w:t>委员会建议缔约国</w:t>
      </w:r>
      <w:r w:rsidRPr="005D6123">
        <w:rPr>
          <w:rFonts w:hint="eastAsia"/>
        </w:rPr>
        <w:t>：</w:t>
      </w:r>
    </w:p>
    <w:p w14:paraId="5193CBA1" w14:textId="1F29DFBB"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提高税收制度的累进性，同时扩大税基，改善税款征收，解决逃税骗税问题，以确保公平地重新分配经济增长产生的好处，并最大限度地为经济、社会和文化权利划拨资源</w:t>
      </w:r>
      <w:r w:rsidR="00D27A06" w:rsidRPr="005D6123">
        <w:rPr>
          <w:rFonts w:hint="eastAsia"/>
        </w:rPr>
        <w:t>；</w:t>
      </w:r>
    </w:p>
    <w:p w14:paraId="2DF7B6B5" w14:textId="2478C374"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在社会行为体的参与下评估财政政策，分析其对分配产生的影响和给弱势部门和群体造成的税收负担</w:t>
      </w:r>
      <w:r w:rsidR="00D27A06" w:rsidRPr="005D6123">
        <w:rPr>
          <w:rFonts w:hint="eastAsia"/>
        </w:rPr>
        <w:t>。</w:t>
      </w:r>
    </w:p>
    <w:p w14:paraId="132901B8"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腐败</w:t>
      </w:r>
    </w:p>
    <w:p w14:paraId="273399A8" w14:textId="77777777" w:rsidR="00D27A06" w:rsidRPr="005D6123" w:rsidRDefault="00D27A06" w:rsidP="00D27A06">
      <w:pPr>
        <w:pStyle w:val="SingleTxt"/>
      </w:pPr>
      <w:r w:rsidRPr="005D6123">
        <w:rPr>
          <w:rFonts w:hint="eastAsia"/>
        </w:rPr>
        <w:t>18.</w:t>
      </w:r>
      <w:r w:rsidRPr="005D6123">
        <w:rPr>
          <w:rFonts w:hint="eastAsia"/>
        </w:rPr>
        <w:tab/>
      </w:r>
      <w:r w:rsidRPr="005D6123">
        <w:rPr>
          <w:rFonts w:hint="eastAsia"/>
        </w:rPr>
        <w:t>委员会注意到缔约国采取了措施，但感到关切的是，它们不足以打击缔约国境内的腐败和有罪不罚现象</w:t>
      </w:r>
      <w:r w:rsidRPr="005D6123">
        <w:rPr>
          <w:rFonts w:hint="eastAsia"/>
        </w:rPr>
        <w:t>(</w:t>
      </w:r>
      <w:r w:rsidRPr="005D6123">
        <w:rPr>
          <w:rFonts w:hint="eastAsia"/>
        </w:rPr>
        <w:t>第二条第一款</w:t>
      </w:r>
      <w:r w:rsidRPr="005D6123">
        <w:rPr>
          <w:rFonts w:hint="eastAsia"/>
        </w:rPr>
        <w:t>)</w:t>
      </w:r>
      <w:r w:rsidRPr="005D6123">
        <w:rPr>
          <w:rFonts w:hint="eastAsia"/>
        </w:rPr>
        <w:t>。</w:t>
      </w:r>
    </w:p>
    <w:p w14:paraId="019A8326" w14:textId="77777777" w:rsidR="00D27A06" w:rsidRPr="005D6123" w:rsidRDefault="00D27A06" w:rsidP="00D27A06">
      <w:pPr>
        <w:pStyle w:val="SingleTxt"/>
      </w:pPr>
      <w:r w:rsidRPr="005D6123">
        <w:rPr>
          <w:rFonts w:hint="eastAsia"/>
        </w:rPr>
        <w:t>19.</w:t>
      </w:r>
      <w:r w:rsidRPr="005D6123">
        <w:rPr>
          <w:rFonts w:hint="eastAsia"/>
        </w:rPr>
        <w:tab/>
      </w:r>
      <w:r w:rsidRPr="005D6123">
        <w:rPr>
          <w:rFonts w:eastAsia="SimHei" w:hint="eastAsia"/>
        </w:rPr>
        <w:t>委员会建议缔约国</w:t>
      </w:r>
      <w:r w:rsidRPr="005D6123">
        <w:rPr>
          <w:rFonts w:hint="eastAsia"/>
        </w:rPr>
        <w:t>：</w:t>
      </w:r>
    </w:p>
    <w:p w14:paraId="1FA5F65D" w14:textId="14904066"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spacing w:val="10"/>
        </w:rPr>
        <w:t>强化打击腐败措施，包括为此通过有效协作法案和国家透明反腐战略，</w:t>
      </w:r>
      <w:r w:rsidR="00D27A06" w:rsidRPr="005D6123">
        <w:rPr>
          <w:rFonts w:eastAsia="SimHei" w:hint="eastAsia"/>
        </w:rPr>
        <w:t>并且建立打击腐败和有罪不罚现象国际机制</w:t>
      </w:r>
      <w:r w:rsidR="00D27A06" w:rsidRPr="005D6123">
        <w:rPr>
          <w:rFonts w:hint="eastAsia"/>
        </w:rPr>
        <w:t>；</w:t>
      </w:r>
    </w:p>
    <w:p w14:paraId="3CE9120C" w14:textId="38EBE20A"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加强反腐败机构的能力，为此分配充足的财政、人力和技术资源，并且加强司法独立，从而富有成效地与腐败作斗争</w:t>
      </w:r>
      <w:r w:rsidR="00D27A06" w:rsidRPr="005D6123">
        <w:rPr>
          <w:rFonts w:hint="eastAsia"/>
        </w:rPr>
        <w:t>。</w:t>
      </w:r>
    </w:p>
    <w:p w14:paraId="5466278B"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公共债务</w:t>
      </w:r>
    </w:p>
    <w:p w14:paraId="6E07E519" w14:textId="6F6E5C4A" w:rsidR="00D27A06" w:rsidRPr="005D6123" w:rsidRDefault="00D27A06" w:rsidP="00D27A06">
      <w:pPr>
        <w:pStyle w:val="SingleTxt"/>
      </w:pPr>
      <w:r w:rsidRPr="005D6123">
        <w:rPr>
          <w:rFonts w:hint="eastAsia"/>
        </w:rPr>
        <w:t>20.</w:t>
      </w:r>
      <w:r w:rsidRPr="005D6123">
        <w:rPr>
          <w:rFonts w:hint="eastAsia"/>
        </w:rPr>
        <w:tab/>
      </w:r>
      <w:r w:rsidRPr="005D6123">
        <w:rPr>
          <w:rFonts w:hint="eastAsia"/>
        </w:rPr>
        <w:t>委员会感到关切的是，公共债务水平高，</w:t>
      </w:r>
      <w:r w:rsidRPr="005D6123">
        <w:rPr>
          <w:rFonts w:hint="eastAsia"/>
        </w:rPr>
        <w:t>2022</w:t>
      </w:r>
      <w:r w:rsidRPr="005D6123">
        <w:rPr>
          <w:rFonts w:hint="eastAsia"/>
        </w:rPr>
        <w:t>年为解决这一问题宣布进入金融财政紧急状态，预算中用于偿债的比例巨大。委员会还感到关切的是，努力控制债务可能意味着要引入紧缩措施，对实现《公约》权利的财政空间造成制约</w:t>
      </w:r>
      <w:r w:rsidRPr="005D6123">
        <w:rPr>
          <w:rFonts w:hint="eastAsia"/>
        </w:rPr>
        <w:t>(</w:t>
      </w:r>
      <w:r w:rsidRPr="005D6123">
        <w:rPr>
          <w:rFonts w:hint="eastAsia"/>
        </w:rPr>
        <w:t>第二条第一款</w:t>
      </w:r>
      <w:r w:rsidRPr="005D6123">
        <w:rPr>
          <w:rFonts w:hint="eastAsia"/>
        </w:rPr>
        <w:t>)</w:t>
      </w:r>
      <w:r w:rsidRPr="005D6123">
        <w:rPr>
          <w:rFonts w:hint="eastAsia"/>
        </w:rPr>
        <w:t>。</w:t>
      </w:r>
    </w:p>
    <w:p w14:paraId="3FECD59C" w14:textId="77777777" w:rsidR="00D27A06" w:rsidRPr="005D6123" w:rsidRDefault="00D27A06" w:rsidP="00D27A06">
      <w:pPr>
        <w:pStyle w:val="SingleTxt"/>
      </w:pPr>
      <w:r w:rsidRPr="005D6123">
        <w:rPr>
          <w:rFonts w:hint="eastAsia"/>
        </w:rPr>
        <w:t>21.</w:t>
      </w:r>
      <w:r w:rsidRPr="005D6123">
        <w:rPr>
          <w:rFonts w:hint="eastAsia"/>
        </w:rPr>
        <w:tab/>
      </w:r>
      <w:r w:rsidRPr="005D6123">
        <w:rPr>
          <w:rFonts w:eastAsia="SimHei" w:hint="eastAsia"/>
        </w:rPr>
        <w:t>委员会建议缔约国</w:t>
      </w:r>
      <w:r w:rsidRPr="005D6123">
        <w:rPr>
          <w:rFonts w:hint="eastAsia"/>
        </w:rPr>
        <w:t>：</w:t>
      </w:r>
    </w:p>
    <w:p w14:paraId="7BCBA04E" w14:textId="4C4B64B6"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评估预算调整对《公约》权利的影响，采取措施避免对该等权利的享受产生不利影响</w:t>
      </w:r>
      <w:r w:rsidR="00D27A06" w:rsidRPr="005D6123">
        <w:rPr>
          <w:rFonts w:hint="eastAsia"/>
        </w:rPr>
        <w:t>；</w:t>
      </w:r>
    </w:p>
    <w:p w14:paraId="4DD1B9FC" w14:textId="0363741C" w:rsidR="00D27A06" w:rsidRPr="005D6123" w:rsidRDefault="002B1EF6" w:rsidP="00D27A06">
      <w:pPr>
        <w:pStyle w:val="SingleTxt"/>
      </w:pPr>
      <w:r w:rsidRPr="005D6123">
        <w:lastRenderedPageBreak/>
        <w:tab/>
      </w:r>
      <w:r w:rsidR="00D27A06" w:rsidRPr="005D6123">
        <w:rPr>
          <w:rFonts w:hint="eastAsia"/>
        </w:rPr>
        <w:t>(b)</w:t>
      </w:r>
      <w:r w:rsidR="00D27A06" w:rsidRPr="005D6123">
        <w:rPr>
          <w:rFonts w:hint="eastAsia"/>
        </w:rPr>
        <w:tab/>
      </w:r>
      <w:r w:rsidR="00D27A06" w:rsidRPr="005D6123">
        <w:rPr>
          <w:rFonts w:eastAsia="SimHei" w:hint="eastAsia"/>
        </w:rPr>
        <w:t>与国际金融机构和其他债权人协调，采取适当措施，以确保公共债务承诺不会挤压财政空间或转用履行《公约》义务所需的资源，并参考委员会关于公共债务、紧缩措施与《公约》的声明</w:t>
      </w:r>
      <w:r w:rsidR="00D27A06" w:rsidRPr="005D6123">
        <w:rPr>
          <w:rFonts w:hint="eastAsia"/>
        </w:rPr>
        <w:t>。</w:t>
      </w:r>
      <w:r w:rsidR="0098012C" w:rsidRPr="005D6123">
        <w:rPr>
          <w:rStyle w:val="a8"/>
        </w:rPr>
        <w:footnoteReference w:id="9"/>
      </w:r>
      <w:r w:rsidR="00D27A06" w:rsidRPr="005D6123">
        <w:rPr>
          <w:rFonts w:hint="eastAsia"/>
        </w:rPr>
        <w:t xml:space="preserve"> </w:t>
      </w:r>
    </w:p>
    <w:p w14:paraId="01D8D6E3"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不歧视</w:t>
      </w:r>
    </w:p>
    <w:p w14:paraId="76B869E0" w14:textId="77777777" w:rsidR="00D27A06" w:rsidRPr="005D6123" w:rsidRDefault="00D27A06" w:rsidP="00D27A06">
      <w:pPr>
        <w:pStyle w:val="SingleTxt"/>
      </w:pPr>
      <w:r w:rsidRPr="005D6123">
        <w:rPr>
          <w:rFonts w:hint="eastAsia"/>
        </w:rPr>
        <w:t>22.</w:t>
      </w:r>
      <w:r w:rsidRPr="005D6123">
        <w:rPr>
          <w:rFonts w:hint="eastAsia"/>
        </w:rPr>
        <w:tab/>
      </w:r>
      <w:r w:rsidRPr="005D6123">
        <w:rPr>
          <w:rFonts w:hint="eastAsia"/>
        </w:rPr>
        <w:t>委员会注意到</w:t>
      </w:r>
      <w:r w:rsidRPr="005D6123">
        <w:rPr>
          <w:rFonts w:hint="eastAsia"/>
        </w:rPr>
        <w:t>2020</w:t>
      </w:r>
      <w:r w:rsidRPr="005D6123">
        <w:rPr>
          <w:rFonts w:hint="eastAsia"/>
        </w:rPr>
        <w:t>年生效的《刑法》中的反歧视条款。然而，据以打击歧视的全面法律框架缺失，这仍然令人关切。委员会还感到关切的是，社会经济、种族和性别不平等普遍存在，弱势和边缘群体在社会上背负污名、遭受暴力、被人歧视</w:t>
      </w:r>
      <w:r w:rsidRPr="005D6123">
        <w:rPr>
          <w:rFonts w:hint="eastAsia"/>
        </w:rPr>
        <w:t xml:space="preserve"> (</w:t>
      </w:r>
      <w:r w:rsidRPr="005D6123">
        <w:rPr>
          <w:rFonts w:hint="eastAsia"/>
        </w:rPr>
        <w:t>第二条第二款</w:t>
      </w:r>
      <w:r w:rsidRPr="005D6123">
        <w:rPr>
          <w:rFonts w:hint="eastAsia"/>
        </w:rPr>
        <w:t>)</w:t>
      </w:r>
      <w:r w:rsidRPr="005D6123">
        <w:rPr>
          <w:rFonts w:hint="eastAsia"/>
        </w:rPr>
        <w:t>。</w:t>
      </w:r>
    </w:p>
    <w:p w14:paraId="1BC2A50D" w14:textId="77777777" w:rsidR="00D27A06" w:rsidRPr="005D6123" w:rsidRDefault="00D27A06" w:rsidP="00D27A06">
      <w:pPr>
        <w:pStyle w:val="SingleTxt"/>
      </w:pPr>
      <w:r w:rsidRPr="005D6123">
        <w:rPr>
          <w:rFonts w:hint="eastAsia"/>
        </w:rPr>
        <w:t>23.</w:t>
      </w:r>
      <w:r w:rsidRPr="005D6123">
        <w:rPr>
          <w:rFonts w:hint="eastAsia"/>
        </w:rPr>
        <w:tab/>
      </w:r>
      <w:r w:rsidRPr="005D6123">
        <w:rPr>
          <w:rFonts w:eastAsia="SimHei" w:hint="eastAsia"/>
        </w:rPr>
        <w:t>委员会建议缔约国</w:t>
      </w:r>
      <w:r w:rsidRPr="005D6123">
        <w:rPr>
          <w:rFonts w:hint="eastAsia"/>
        </w:rPr>
        <w:t>：</w:t>
      </w:r>
    </w:p>
    <w:p w14:paraId="154292B5" w14:textId="196A0F6B"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确保打击歧视法律框架符合国际人权标准、《公约》第二条第二款和委员会关于经济、社会和文化权利方面不歧视的第</w:t>
      </w:r>
      <w:r w:rsidR="00D27A06" w:rsidRPr="005D6123">
        <w:rPr>
          <w:rFonts w:eastAsia="SimHei" w:hint="eastAsia"/>
        </w:rPr>
        <w:t>20</w:t>
      </w:r>
      <w:r w:rsidR="00D27A06" w:rsidRPr="005D6123">
        <w:rPr>
          <w:rFonts w:eastAsia="SimHei" w:hint="eastAsia"/>
        </w:rPr>
        <w:t>号一般性意见</w:t>
      </w:r>
      <w:r w:rsidR="00D27A06" w:rsidRPr="005D6123">
        <w:rPr>
          <w:rFonts w:eastAsia="SimHei" w:hint="eastAsia"/>
        </w:rPr>
        <w:t>(2009</w:t>
      </w:r>
      <w:r w:rsidR="00D27A06" w:rsidRPr="005D6123">
        <w:rPr>
          <w:rFonts w:eastAsia="SimHei" w:hint="eastAsia"/>
        </w:rPr>
        <w:t>年</w:t>
      </w:r>
      <w:r w:rsidR="00D27A06" w:rsidRPr="005D6123">
        <w:rPr>
          <w:rFonts w:eastAsia="SimHei" w:hint="eastAsia"/>
        </w:rPr>
        <w:t>)</w:t>
      </w:r>
      <w:r w:rsidR="00D27A06" w:rsidRPr="005D6123">
        <w:rPr>
          <w:rFonts w:eastAsia="SimHei" w:hint="eastAsia"/>
        </w:rPr>
        <w:t>，确保打击歧视法律框架在《公约》涵盖的所有领域均禁止以任何理由直接和间接实施歧视，在此方面考虑《制定全面反歧视立法实用指南》</w:t>
      </w:r>
      <w:r w:rsidR="00D27A06" w:rsidRPr="005D6123">
        <w:rPr>
          <w:rFonts w:hint="eastAsia"/>
        </w:rPr>
        <w:t>；</w:t>
      </w:r>
      <w:r w:rsidR="0098012C" w:rsidRPr="005D6123">
        <w:rPr>
          <w:rStyle w:val="a8"/>
        </w:rPr>
        <w:footnoteReference w:id="10"/>
      </w:r>
      <w:r w:rsidR="00D27A06" w:rsidRPr="005D6123">
        <w:rPr>
          <w:rFonts w:hint="eastAsia"/>
        </w:rPr>
        <w:t xml:space="preserve"> </w:t>
      </w:r>
    </w:p>
    <w:p w14:paraId="3602D8F6" w14:textId="14DE4D05"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确保受歧视者和被暴力侵害者可以获得有效的救济，而且可能获得补救</w:t>
      </w:r>
      <w:r w:rsidR="00D27A06" w:rsidRPr="005D6123">
        <w:rPr>
          <w:rFonts w:hint="eastAsia"/>
        </w:rPr>
        <w:t>；</w:t>
      </w:r>
    </w:p>
    <w:p w14:paraId="264A197B" w14:textId="2F3D87CB"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通过意识提升运动和平权行动，有效防止和打击对土著和非洲裔洪都拉斯人、残疾人、艾滋病毒</w:t>
      </w:r>
      <w:r w:rsidR="00D27A06" w:rsidRPr="005D6123">
        <w:rPr>
          <w:rFonts w:eastAsia="SimHei" w:hint="eastAsia"/>
        </w:rPr>
        <w:t>/</w:t>
      </w:r>
      <w:r w:rsidR="00D27A06" w:rsidRPr="005D6123">
        <w:rPr>
          <w:rFonts w:eastAsia="SimHei" w:hint="eastAsia"/>
        </w:rPr>
        <w:t>艾滋病感染者、难民、寻求庇护者、流动人员的歧视，确保《公约》下所有权利不加区分地得到充分享受</w:t>
      </w:r>
      <w:r w:rsidR="00D27A06" w:rsidRPr="005D6123">
        <w:rPr>
          <w:rFonts w:hint="eastAsia"/>
        </w:rPr>
        <w:t>；</w:t>
      </w:r>
    </w:p>
    <w:p w14:paraId="03C03B6F" w14:textId="21037DCB" w:rsidR="00D27A06" w:rsidRPr="005D6123" w:rsidRDefault="008E1B62"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对于以性取向、性别认同或性别表达为由实施歧视和暴力的案件，无论发生在公共领域，还是归属于家庭暴力，一概予以调查和法办，同时确保《公约》下所有权利均得到享受，并考虑美洲人权法院关于性别认同以及同性伴侣平等且不受歧视的第</w:t>
      </w:r>
      <w:r w:rsidR="00D27A06" w:rsidRPr="00C54B26">
        <w:rPr>
          <w:rFonts w:eastAsia="SimHei" w:hint="eastAsia"/>
        </w:rPr>
        <w:t>24/17</w:t>
      </w:r>
      <w:r w:rsidR="00D27A06" w:rsidRPr="005D6123">
        <w:rPr>
          <w:rFonts w:eastAsia="SimHei" w:hint="eastAsia"/>
        </w:rPr>
        <w:t>号咨询意见</w:t>
      </w:r>
      <w:r w:rsidR="00D27A06" w:rsidRPr="005D6123">
        <w:rPr>
          <w:rFonts w:hint="eastAsia"/>
        </w:rPr>
        <w:t>；</w:t>
      </w:r>
      <w:r w:rsidR="00D27A06" w:rsidRPr="005D6123">
        <w:rPr>
          <w:rFonts w:hint="eastAsia"/>
        </w:rPr>
        <w:t xml:space="preserve"> </w:t>
      </w:r>
    </w:p>
    <w:p w14:paraId="00B4CA33" w14:textId="668F3B74" w:rsidR="00D27A06" w:rsidRPr="005D6123" w:rsidRDefault="002B1EF6" w:rsidP="00D27A06">
      <w:pPr>
        <w:pStyle w:val="SingleTxt"/>
      </w:pPr>
      <w:r w:rsidRPr="005D6123">
        <w:tab/>
      </w:r>
      <w:r w:rsidR="00D27A06" w:rsidRPr="005D6123">
        <w:rPr>
          <w:rFonts w:hint="eastAsia"/>
        </w:rPr>
        <w:t>(e)</w:t>
      </w:r>
      <w:r w:rsidR="00D27A06" w:rsidRPr="005D6123">
        <w:rPr>
          <w:rFonts w:hint="eastAsia"/>
        </w:rPr>
        <w:tab/>
      </w:r>
      <w:r w:rsidR="00D27A06" w:rsidRPr="005D6123">
        <w:rPr>
          <w:rFonts w:eastAsia="SimHei" w:hint="eastAsia"/>
        </w:rPr>
        <w:t>采用性别认同承认程序，允许个人修改身份证件和公共记录中的身份数据</w:t>
      </w:r>
      <w:r w:rsidR="00D27A06" w:rsidRPr="005D6123">
        <w:rPr>
          <w:rFonts w:hint="eastAsia"/>
        </w:rPr>
        <w:t>。</w:t>
      </w:r>
    </w:p>
    <w:p w14:paraId="32BDB4D6"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男女权利平等</w:t>
      </w:r>
    </w:p>
    <w:p w14:paraId="32CF32F6" w14:textId="77777777" w:rsidR="00D27A06" w:rsidRPr="005D6123" w:rsidRDefault="00D27A06" w:rsidP="00D27A06">
      <w:pPr>
        <w:pStyle w:val="SingleTxt"/>
      </w:pPr>
      <w:r w:rsidRPr="005D6123">
        <w:rPr>
          <w:rFonts w:hint="eastAsia"/>
        </w:rPr>
        <w:t>24.</w:t>
      </w:r>
      <w:r w:rsidRPr="005D6123">
        <w:rPr>
          <w:rFonts w:hint="eastAsia"/>
        </w:rPr>
        <w:tab/>
      </w:r>
      <w:r w:rsidRPr="005D6123">
        <w:rPr>
          <w:rFonts w:hint="eastAsia"/>
        </w:rPr>
        <w:t>委员会注意到缔约国采取了措施，但感到关切的是，性别不平等现象顽固存在，而且杀害妇女的暴力行为时常发生，损害了妇女的经济、社会和文化权利</w:t>
      </w:r>
      <w:r w:rsidRPr="005D6123">
        <w:rPr>
          <w:rFonts w:hint="eastAsia"/>
        </w:rPr>
        <w:t>(</w:t>
      </w:r>
      <w:r w:rsidRPr="005D6123">
        <w:rPr>
          <w:rFonts w:hint="eastAsia"/>
        </w:rPr>
        <w:t>第三和十条</w:t>
      </w:r>
      <w:r w:rsidRPr="005D6123">
        <w:rPr>
          <w:rFonts w:hint="eastAsia"/>
        </w:rPr>
        <w:t>)</w:t>
      </w:r>
      <w:r w:rsidRPr="005D6123">
        <w:rPr>
          <w:rFonts w:hint="eastAsia"/>
        </w:rPr>
        <w:t>。</w:t>
      </w:r>
    </w:p>
    <w:p w14:paraId="51E2D5B4" w14:textId="77777777" w:rsidR="00D27A06" w:rsidRPr="005D6123" w:rsidRDefault="00D27A06" w:rsidP="00D27A06">
      <w:pPr>
        <w:pStyle w:val="SingleTxt"/>
      </w:pPr>
      <w:r w:rsidRPr="005D6123">
        <w:rPr>
          <w:rFonts w:hint="eastAsia"/>
        </w:rPr>
        <w:t>25.</w:t>
      </w:r>
      <w:r w:rsidRPr="005D6123">
        <w:rPr>
          <w:rFonts w:hint="eastAsia"/>
        </w:rPr>
        <w:tab/>
      </w:r>
      <w:r w:rsidRPr="005D6123">
        <w:rPr>
          <w:rFonts w:eastAsia="SimHei" w:hint="eastAsia"/>
        </w:rPr>
        <w:t>鉴于缔约国在</w:t>
      </w:r>
      <w:r w:rsidRPr="00C54B26">
        <w:rPr>
          <w:rFonts w:ascii="宋体" w:hAnsi="宋体" w:hint="eastAsia"/>
        </w:rPr>
        <w:t>“</w:t>
      </w:r>
      <w:r w:rsidRPr="005D6123">
        <w:rPr>
          <w:rFonts w:eastAsia="SimHei" w:hint="eastAsia"/>
        </w:rPr>
        <w:t>人权</w:t>
      </w:r>
      <w:r w:rsidRPr="005D6123">
        <w:rPr>
          <w:rFonts w:eastAsia="SimHei" w:hint="eastAsia"/>
        </w:rPr>
        <w:t>75</w:t>
      </w:r>
      <w:r w:rsidRPr="00C54B26">
        <w:rPr>
          <w:rFonts w:ascii="宋体" w:hAnsi="宋体" w:hint="eastAsia"/>
        </w:rPr>
        <w:t>”</w:t>
      </w:r>
      <w:r w:rsidRPr="005D6123">
        <w:rPr>
          <w:rFonts w:eastAsia="SimHei" w:hint="eastAsia"/>
        </w:rPr>
        <w:t>倡议下所作的承诺，委员会建议缔约国</w:t>
      </w:r>
      <w:r w:rsidRPr="005D6123">
        <w:rPr>
          <w:rFonts w:hint="eastAsia"/>
        </w:rPr>
        <w:t>：</w:t>
      </w:r>
    </w:p>
    <w:p w14:paraId="062D43C8" w14:textId="1FE8C0A3"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加强措施消除性别成见，引导态度转变，确保妇女特别是非洲裔洪都拉斯妇女、土著妇女、流动妇女、难民妇女或寻求庇护妇女、女同性恋、双性恋、间性者或跨性别者平等获得就业、社会保障、卫生保健和医疗服务、教育、</w:t>
      </w:r>
      <w:r w:rsidR="00D27A06" w:rsidRPr="005D6123">
        <w:rPr>
          <w:rFonts w:eastAsia="SimHei" w:hint="eastAsia"/>
        </w:rPr>
        <w:lastRenderedPageBreak/>
        <w:t>土地和创收活动，遵循委员会关于男女在享受一切经济、社会及文化权利方面的平等权利的第</w:t>
      </w:r>
      <w:r w:rsidR="00D27A06" w:rsidRPr="005D6123">
        <w:rPr>
          <w:rFonts w:eastAsia="SimHei" w:hint="eastAsia"/>
        </w:rPr>
        <w:t>16</w:t>
      </w:r>
      <w:r w:rsidR="00D27A06" w:rsidRPr="005D6123">
        <w:rPr>
          <w:rFonts w:eastAsia="SimHei" w:hint="eastAsia"/>
        </w:rPr>
        <w:t>号一般性意见</w:t>
      </w:r>
      <w:r w:rsidR="00D27A06" w:rsidRPr="005D6123">
        <w:rPr>
          <w:rFonts w:eastAsia="SimHei" w:hint="eastAsia"/>
        </w:rPr>
        <w:t>(2005</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118E0250" w14:textId="3F32EB7B"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确保妇女拥有诉诸司法的渠道，以通过适当的立法、公共政策和调查程序为手段，全面解决性别暴力问题，为受害者提供综合保护与援助</w:t>
      </w:r>
      <w:r w:rsidR="00D27A06" w:rsidRPr="005D6123">
        <w:rPr>
          <w:rFonts w:hint="eastAsia"/>
        </w:rPr>
        <w:t>。</w:t>
      </w:r>
    </w:p>
    <w:p w14:paraId="0FFB6273"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工作权</w:t>
      </w:r>
    </w:p>
    <w:p w14:paraId="39FC8FC6" w14:textId="77777777" w:rsidR="00D27A06" w:rsidRPr="005D6123" w:rsidRDefault="00D27A06" w:rsidP="00D27A06">
      <w:pPr>
        <w:pStyle w:val="SingleTxt"/>
      </w:pPr>
      <w:r w:rsidRPr="005D6123">
        <w:rPr>
          <w:rFonts w:hint="eastAsia"/>
        </w:rPr>
        <w:t>26.</w:t>
      </w:r>
      <w:r w:rsidRPr="005D6123">
        <w:rPr>
          <w:rFonts w:hint="eastAsia"/>
        </w:rPr>
        <w:tab/>
      </w:r>
      <w:r w:rsidRPr="005D6123">
        <w:rPr>
          <w:rFonts w:hint="eastAsia"/>
        </w:rPr>
        <w:t>委员会注意到洪都拉斯</w:t>
      </w:r>
      <w:r w:rsidRPr="005D6123">
        <w:rPr>
          <w:rFonts w:hint="eastAsia"/>
        </w:rPr>
        <w:t>2017-2028</w:t>
      </w:r>
      <w:r w:rsidRPr="005D6123">
        <w:rPr>
          <w:rFonts w:hint="eastAsia"/>
        </w:rPr>
        <w:t>年国家就业政策。然而，委员会感到关切的是，有报告称，缔约国存在有碍获得体面工作的障碍，还感到关切的是，缔约国的失业率高、就业不充分，影响到弱势个人和群体</w:t>
      </w:r>
      <w:r w:rsidRPr="005D6123">
        <w:rPr>
          <w:rFonts w:hint="eastAsia"/>
        </w:rPr>
        <w:t>(</w:t>
      </w:r>
      <w:r w:rsidRPr="005D6123">
        <w:rPr>
          <w:rFonts w:hint="eastAsia"/>
        </w:rPr>
        <w:t>第六条</w:t>
      </w:r>
      <w:r w:rsidRPr="005D6123">
        <w:rPr>
          <w:rFonts w:hint="eastAsia"/>
        </w:rPr>
        <w:t>)</w:t>
      </w:r>
      <w:r w:rsidRPr="005D6123">
        <w:rPr>
          <w:rFonts w:hint="eastAsia"/>
        </w:rPr>
        <w:t>。</w:t>
      </w:r>
    </w:p>
    <w:p w14:paraId="29246909" w14:textId="77777777" w:rsidR="00D27A06" w:rsidRPr="005D6123" w:rsidRDefault="00D27A06" w:rsidP="00D27A06">
      <w:pPr>
        <w:pStyle w:val="SingleTxt"/>
      </w:pPr>
      <w:r w:rsidRPr="005D6123">
        <w:rPr>
          <w:rFonts w:hint="eastAsia"/>
        </w:rPr>
        <w:t>27.</w:t>
      </w:r>
      <w:r w:rsidRPr="005D6123">
        <w:rPr>
          <w:rFonts w:hint="eastAsia"/>
        </w:rPr>
        <w:tab/>
      </w:r>
      <w:r w:rsidRPr="005D6123">
        <w:rPr>
          <w:rFonts w:eastAsia="SimHei" w:hint="eastAsia"/>
        </w:rPr>
        <w:t>委员会建议缔约国</w:t>
      </w:r>
      <w:r w:rsidRPr="005D6123">
        <w:rPr>
          <w:rFonts w:hint="eastAsia"/>
        </w:rPr>
        <w:t>：</w:t>
      </w:r>
    </w:p>
    <w:p w14:paraId="74DE4A65" w14:textId="1F80A55A"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通过一项旨在促进就业、确保获得体面工作的全面战略，包括一项目标具体且设有时限的行动计划，格外关注妇女、青年、残疾人、土著和非洲裔洪都拉斯人、女同性恋、双性恋、跨性别者和间性者，尤其是在沿海地区和洪都拉斯干旱走廊地区，并遵循委员会关于工作权的第</w:t>
      </w:r>
      <w:r w:rsidR="00D27A06" w:rsidRPr="005D6123">
        <w:rPr>
          <w:rFonts w:eastAsia="SimHei" w:hint="eastAsia"/>
        </w:rPr>
        <w:t>18</w:t>
      </w:r>
      <w:r w:rsidR="00D27A06" w:rsidRPr="005D6123">
        <w:rPr>
          <w:rFonts w:eastAsia="SimHei" w:hint="eastAsia"/>
        </w:rPr>
        <w:t>号一般性意见</w:t>
      </w:r>
      <w:r w:rsidR="00D27A06" w:rsidRPr="005D6123">
        <w:rPr>
          <w:rFonts w:eastAsia="SimHei" w:hint="eastAsia"/>
        </w:rPr>
        <w:t>(2005</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0ED8F384" w14:textId="1ED00707"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spacing w:val="10"/>
        </w:rPr>
        <w:t>继续优先对待技术和职业培训方案，使其既能适应劳动力市场的需要，</w:t>
      </w:r>
      <w:r w:rsidR="00D27A06" w:rsidRPr="005D6123">
        <w:rPr>
          <w:rFonts w:eastAsia="SimHei" w:hint="eastAsia"/>
        </w:rPr>
        <w:t>也能适应最受失业和就业不足影响的个人和群体的需要，特别是在沿海地区和洪都拉斯干旱走廊地区</w:t>
      </w:r>
      <w:r w:rsidR="00D27A06" w:rsidRPr="005D6123">
        <w:rPr>
          <w:rFonts w:hint="eastAsia"/>
        </w:rPr>
        <w:t>。</w:t>
      </w:r>
    </w:p>
    <w:p w14:paraId="3402B4F1"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非正规部门</w:t>
      </w:r>
    </w:p>
    <w:p w14:paraId="66E45EE9" w14:textId="77777777" w:rsidR="00D27A06" w:rsidRPr="005D6123" w:rsidRDefault="00D27A06" w:rsidP="00D27A06">
      <w:pPr>
        <w:pStyle w:val="SingleTxt"/>
      </w:pPr>
      <w:r w:rsidRPr="005D6123">
        <w:rPr>
          <w:rFonts w:hint="eastAsia"/>
        </w:rPr>
        <w:t>28.</w:t>
      </w:r>
      <w:r w:rsidRPr="005D6123">
        <w:rPr>
          <w:rFonts w:hint="eastAsia"/>
        </w:rPr>
        <w:tab/>
      </w:r>
      <w:r w:rsidRPr="005D6123">
        <w:rPr>
          <w:rFonts w:hint="eastAsia"/>
        </w:rPr>
        <w:t>委员会感到关切的是，在非正规部门工作的人员众多，面临的条件很不稳定，获得劳工权利和社会保障的机会有限</w:t>
      </w:r>
      <w:r w:rsidRPr="005D6123">
        <w:rPr>
          <w:rFonts w:hint="eastAsia"/>
        </w:rPr>
        <w:t>(</w:t>
      </w:r>
      <w:r w:rsidRPr="005D6123">
        <w:rPr>
          <w:rFonts w:hint="eastAsia"/>
        </w:rPr>
        <w:t>第六、七和九条</w:t>
      </w:r>
      <w:r w:rsidRPr="005D6123">
        <w:rPr>
          <w:rFonts w:hint="eastAsia"/>
        </w:rPr>
        <w:t>)</w:t>
      </w:r>
      <w:r w:rsidRPr="005D6123">
        <w:rPr>
          <w:rFonts w:hint="eastAsia"/>
        </w:rPr>
        <w:t>。</w:t>
      </w:r>
    </w:p>
    <w:p w14:paraId="6219F6EB" w14:textId="77777777" w:rsidR="00D27A06" w:rsidRPr="005D6123" w:rsidRDefault="00D27A06" w:rsidP="00D27A06">
      <w:pPr>
        <w:pStyle w:val="SingleTxt"/>
      </w:pPr>
      <w:r w:rsidRPr="005D6123">
        <w:rPr>
          <w:rFonts w:hint="eastAsia"/>
        </w:rPr>
        <w:t>29.</w:t>
      </w:r>
      <w:r w:rsidRPr="005D6123">
        <w:rPr>
          <w:rFonts w:hint="eastAsia"/>
        </w:rPr>
        <w:tab/>
      </w:r>
      <w:r w:rsidRPr="005D6123">
        <w:rPr>
          <w:rFonts w:eastAsia="SimHei" w:hint="eastAsia"/>
        </w:rPr>
        <w:t>委员会建议缔约国</w:t>
      </w:r>
      <w:r w:rsidRPr="005D6123">
        <w:rPr>
          <w:rFonts w:hint="eastAsia"/>
        </w:rPr>
        <w:t>：</w:t>
      </w:r>
    </w:p>
    <w:p w14:paraId="19229341" w14:textId="2A860442"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扩大劳动法、社会保障和劳动监察服务的覆盖面，把非正规部门的工人囊括进来，并特别关注自给性农业、手工捕鱼和水产养殖业以及非正规贸易</w:t>
      </w:r>
      <w:r w:rsidR="00D27A06" w:rsidRPr="005D6123">
        <w:rPr>
          <w:rFonts w:hint="eastAsia"/>
        </w:rPr>
        <w:t>；</w:t>
      </w:r>
    </w:p>
    <w:p w14:paraId="5E77DE15" w14:textId="725E1B56"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加倍努力促进工人从非正规经济向正规经济过渡，特别关注沿海地区和洪都拉斯干旱走廊地区的妇女和人口，并考虑国际劳工组织</w:t>
      </w:r>
      <w:r w:rsidR="00D27A06" w:rsidRPr="005D6123">
        <w:rPr>
          <w:rFonts w:eastAsia="SimHei" w:hint="eastAsia"/>
        </w:rPr>
        <w:t>(</w:t>
      </w:r>
      <w:r w:rsidR="00D27A06" w:rsidRPr="005D6123">
        <w:rPr>
          <w:rFonts w:eastAsia="SimHei" w:hint="eastAsia"/>
        </w:rPr>
        <w:t>劳工组织</w:t>
      </w:r>
      <w:r w:rsidR="00D27A06" w:rsidRPr="005D6123">
        <w:rPr>
          <w:rFonts w:eastAsia="SimHei" w:hint="eastAsia"/>
        </w:rPr>
        <w:t xml:space="preserve">) </w:t>
      </w:r>
      <w:r w:rsidR="00D27A06" w:rsidRPr="005D6123">
        <w:rPr>
          <w:rFonts w:eastAsia="SimHei" w:hint="eastAsia"/>
        </w:rPr>
        <w:t>《</w:t>
      </w:r>
      <w:r w:rsidR="00D27A06" w:rsidRPr="005D6123">
        <w:rPr>
          <w:rFonts w:eastAsia="SimHei" w:hint="eastAsia"/>
        </w:rPr>
        <w:t>2015</w:t>
      </w:r>
      <w:r w:rsidR="00D27A06" w:rsidRPr="005D6123">
        <w:rPr>
          <w:rFonts w:eastAsia="SimHei" w:hint="eastAsia"/>
        </w:rPr>
        <w:t>年关于从非正规经济向正规经济转型建议书》</w:t>
      </w:r>
      <w:r w:rsidR="00D27A06" w:rsidRPr="005D6123">
        <w:rPr>
          <w:rFonts w:eastAsia="SimHei" w:hint="eastAsia"/>
        </w:rPr>
        <w:t>(</w:t>
      </w:r>
      <w:r w:rsidR="00D27A06" w:rsidRPr="005D6123">
        <w:rPr>
          <w:rFonts w:eastAsia="SimHei" w:hint="eastAsia"/>
        </w:rPr>
        <w:t>第</w:t>
      </w:r>
      <w:r w:rsidR="00D27A06" w:rsidRPr="005D6123">
        <w:rPr>
          <w:rFonts w:eastAsia="SimHei" w:hint="eastAsia"/>
        </w:rPr>
        <w:t>204</w:t>
      </w:r>
      <w:r w:rsidR="00D27A06" w:rsidRPr="005D6123">
        <w:rPr>
          <w:rFonts w:eastAsia="SimHei" w:hint="eastAsia"/>
        </w:rPr>
        <w:t>号</w:t>
      </w:r>
      <w:r w:rsidR="00D27A06" w:rsidRPr="005D6123">
        <w:rPr>
          <w:rFonts w:eastAsia="SimHei" w:hint="eastAsia"/>
        </w:rPr>
        <w:t>)</w:t>
      </w:r>
      <w:r w:rsidR="00D27A06" w:rsidRPr="005D6123">
        <w:rPr>
          <w:rFonts w:hint="eastAsia"/>
        </w:rPr>
        <w:t>。</w:t>
      </w:r>
    </w:p>
    <w:p w14:paraId="378FB1AF"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公正和良好工作条件权</w:t>
      </w:r>
    </w:p>
    <w:p w14:paraId="31FBDFEC" w14:textId="72246067" w:rsidR="002B1EF6" w:rsidRPr="005D6123" w:rsidRDefault="00D27A06" w:rsidP="00C54B26">
      <w:pPr>
        <w:pStyle w:val="SingleTxt"/>
      </w:pPr>
      <w:r w:rsidRPr="005D6123">
        <w:rPr>
          <w:rFonts w:hint="eastAsia"/>
        </w:rPr>
        <w:t>30.</w:t>
      </w:r>
      <w:r w:rsidRPr="005D6123">
        <w:rPr>
          <w:rFonts w:hint="eastAsia"/>
        </w:rPr>
        <w:tab/>
      </w:r>
      <w:r w:rsidRPr="005D6123">
        <w:rPr>
          <w:rFonts w:hint="eastAsia"/>
          <w:spacing w:val="10"/>
        </w:rPr>
        <w:t>委员会感到关切的是，某些部门的工作条件恶劣，比如工时过长、工资低</w:t>
      </w:r>
      <w:r w:rsidRPr="005D6123">
        <w:rPr>
          <w:rFonts w:hint="eastAsia"/>
        </w:rPr>
        <w:t>、工作稳定性有限，工人会因此受到虐待和剥削。委员会还感到关切的是，工作场所存在歧视和骚扰情况</w:t>
      </w:r>
      <w:r w:rsidRPr="005D6123">
        <w:rPr>
          <w:rFonts w:hint="eastAsia"/>
        </w:rPr>
        <w:t>(</w:t>
      </w:r>
      <w:r w:rsidRPr="005D6123">
        <w:rPr>
          <w:rFonts w:hint="eastAsia"/>
        </w:rPr>
        <w:t>第七条</w:t>
      </w:r>
      <w:r w:rsidRPr="005D6123">
        <w:rPr>
          <w:rFonts w:hint="eastAsia"/>
        </w:rPr>
        <w:t>)</w:t>
      </w:r>
      <w:r w:rsidRPr="005D6123">
        <w:rPr>
          <w:rFonts w:hint="eastAsia"/>
        </w:rPr>
        <w:t>。</w:t>
      </w:r>
    </w:p>
    <w:p w14:paraId="06247C46" w14:textId="1F4B9766" w:rsidR="00D27A06" w:rsidRPr="005D6123" w:rsidRDefault="00D27A06" w:rsidP="00D27A06">
      <w:pPr>
        <w:pStyle w:val="SingleTxt"/>
      </w:pPr>
      <w:r w:rsidRPr="005D6123">
        <w:rPr>
          <w:rFonts w:hint="eastAsia"/>
        </w:rPr>
        <w:t>31.</w:t>
      </w:r>
      <w:r w:rsidRPr="005D6123">
        <w:rPr>
          <w:rFonts w:hint="eastAsia"/>
        </w:rPr>
        <w:tab/>
      </w:r>
      <w:r w:rsidRPr="005D6123">
        <w:rPr>
          <w:rFonts w:eastAsia="SimHei" w:hint="eastAsia"/>
        </w:rPr>
        <w:t>委员会建议缔约国</w:t>
      </w:r>
      <w:r w:rsidRPr="005D6123">
        <w:rPr>
          <w:rFonts w:hint="eastAsia"/>
        </w:rPr>
        <w:t>：</w:t>
      </w:r>
    </w:p>
    <w:p w14:paraId="40C047FF" w14:textId="26CA3F98"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采取必要措施，确保农业、保税工厂出口、家政服务、潜水捕鱼和工业化捕鱼部门的所有工人在法律上和实践中享有与其</w:t>
      </w:r>
      <w:proofErr w:type="gramStart"/>
      <w:r w:rsidR="00D27A06" w:rsidRPr="005D6123">
        <w:rPr>
          <w:rFonts w:eastAsia="SimHei" w:hint="eastAsia"/>
        </w:rPr>
        <w:t>他工人</w:t>
      </w:r>
      <w:proofErr w:type="gramEnd"/>
      <w:r w:rsidR="00D27A06" w:rsidRPr="005D6123">
        <w:rPr>
          <w:rFonts w:eastAsia="SimHei" w:hint="eastAsia"/>
        </w:rPr>
        <w:t>相同的工作条件，消除虐待性和剥削性条件，确保有效执行最高工作时数和法定休息休闲时间，</w:t>
      </w:r>
      <w:r w:rsidR="00D27A06" w:rsidRPr="005D6123">
        <w:rPr>
          <w:rFonts w:eastAsia="SimHei" w:hint="eastAsia"/>
        </w:rPr>
        <w:lastRenderedPageBreak/>
        <w:t>保护工人免遭不公平解雇，并遵循委员会关于享受公正和良好工作条件的权利的第</w:t>
      </w:r>
      <w:r w:rsidR="00D27A06" w:rsidRPr="005D6123">
        <w:rPr>
          <w:rFonts w:eastAsia="SimHei" w:hint="eastAsia"/>
        </w:rPr>
        <w:t>23</w:t>
      </w:r>
      <w:r w:rsidR="00D27A06" w:rsidRPr="005D6123">
        <w:rPr>
          <w:rFonts w:eastAsia="SimHei" w:hint="eastAsia"/>
        </w:rPr>
        <w:t>号一般性意见</w:t>
      </w:r>
      <w:r w:rsidR="00D27A06" w:rsidRPr="005D6123">
        <w:rPr>
          <w:rFonts w:eastAsia="SimHei" w:hint="eastAsia"/>
        </w:rPr>
        <w:t>(2016</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2B96CED0" w14:textId="37F68269"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采取措施确保难民和寻求庇护者在就业、薪酬和工作条件方面享有的待遇不低于本国工人，并考虑委员会关于《公约》规定的国家对难民和移民的义务的声明</w:t>
      </w:r>
      <w:r w:rsidR="00D27A06" w:rsidRPr="005D6123">
        <w:rPr>
          <w:rFonts w:hint="eastAsia"/>
        </w:rPr>
        <w:t>；</w:t>
      </w:r>
      <w:r w:rsidR="0098012C" w:rsidRPr="005D6123">
        <w:rPr>
          <w:rStyle w:val="a8"/>
        </w:rPr>
        <w:footnoteReference w:id="11"/>
      </w:r>
      <w:r w:rsidR="00D27A06" w:rsidRPr="005D6123">
        <w:rPr>
          <w:rFonts w:hint="eastAsia"/>
        </w:rPr>
        <w:t xml:space="preserve">  </w:t>
      </w:r>
    </w:p>
    <w:p w14:paraId="5388DED9" w14:textId="06F5C7F8"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建立有效的监测和报告机制，确保遵守劳动法律和法规，解决工作场所一切形式的歧视和骚扰问题，为权利受到侵犯的工人提供获得补救的机会</w:t>
      </w:r>
      <w:r w:rsidR="00D27A06" w:rsidRPr="005D6123">
        <w:rPr>
          <w:rFonts w:hint="eastAsia"/>
        </w:rPr>
        <w:t>；</w:t>
      </w:r>
    </w:p>
    <w:p w14:paraId="44DA0A24" w14:textId="1E05360F"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通过一项关于家政工的法律，批准劳工组织《</w:t>
      </w:r>
      <w:r w:rsidR="00D27A06" w:rsidRPr="005D6123">
        <w:rPr>
          <w:rFonts w:eastAsia="SimHei" w:hint="eastAsia"/>
        </w:rPr>
        <w:t>2011</w:t>
      </w:r>
      <w:r w:rsidR="00D27A06" w:rsidRPr="005D6123">
        <w:rPr>
          <w:rFonts w:eastAsia="SimHei" w:hint="eastAsia"/>
        </w:rPr>
        <w:t>年家庭工人公约》</w:t>
      </w:r>
      <w:r w:rsidR="00D27A06" w:rsidRPr="005D6123">
        <w:rPr>
          <w:rFonts w:eastAsia="SimHei" w:hint="eastAsia"/>
        </w:rPr>
        <w:t>(</w:t>
      </w:r>
      <w:r w:rsidR="00D27A06" w:rsidRPr="005D6123">
        <w:rPr>
          <w:rFonts w:eastAsia="SimHei" w:hint="eastAsia"/>
        </w:rPr>
        <w:t>第</w:t>
      </w:r>
      <w:r w:rsidR="00D27A06" w:rsidRPr="005D6123">
        <w:rPr>
          <w:rFonts w:eastAsia="SimHei" w:hint="eastAsia"/>
        </w:rPr>
        <w:t>189</w:t>
      </w:r>
      <w:r w:rsidR="00D27A06" w:rsidRPr="005D6123">
        <w:rPr>
          <w:rFonts w:eastAsia="SimHei" w:hint="eastAsia"/>
        </w:rPr>
        <w:t>号</w:t>
      </w:r>
      <w:r w:rsidR="00D27A06" w:rsidRPr="005D6123">
        <w:rPr>
          <w:rFonts w:eastAsia="SimHei" w:hint="eastAsia"/>
        </w:rPr>
        <w:t>)</w:t>
      </w:r>
      <w:r w:rsidR="00D27A06" w:rsidRPr="005D6123">
        <w:rPr>
          <w:rFonts w:eastAsia="SimHei" w:hint="eastAsia"/>
        </w:rPr>
        <w:t>和劳工组织《</w:t>
      </w:r>
      <w:r w:rsidR="00D27A06" w:rsidRPr="005D6123">
        <w:rPr>
          <w:rFonts w:eastAsia="SimHei" w:hint="eastAsia"/>
        </w:rPr>
        <w:t>2019</w:t>
      </w:r>
      <w:r w:rsidR="00D27A06" w:rsidRPr="005D6123">
        <w:rPr>
          <w:rFonts w:eastAsia="SimHei" w:hint="eastAsia"/>
        </w:rPr>
        <w:t>年暴力和骚扰公约》</w:t>
      </w:r>
      <w:r w:rsidR="00D27A06" w:rsidRPr="005D6123">
        <w:rPr>
          <w:rFonts w:eastAsia="SimHei" w:hint="eastAsia"/>
        </w:rPr>
        <w:t>(</w:t>
      </w:r>
      <w:r w:rsidR="00D27A06" w:rsidRPr="005D6123">
        <w:rPr>
          <w:rFonts w:eastAsia="SimHei" w:hint="eastAsia"/>
        </w:rPr>
        <w:t>第</w:t>
      </w:r>
      <w:r w:rsidR="00D27A06" w:rsidRPr="005D6123">
        <w:rPr>
          <w:rFonts w:eastAsia="SimHei" w:hint="eastAsia"/>
        </w:rPr>
        <w:t>190</w:t>
      </w:r>
      <w:r w:rsidR="00D27A06" w:rsidRPr="005D6123">
        <w:rPr>
          <w:rFonts w:eastAsia="SimHei" w:hint="eastAsia"/>
        </w:rPr>
        <w:t>号</w:t>
      </w:r>
      <w:r w:rsidR="00D27A06" w:rsidRPr="005D6123">
        <w:rPr>
          <w:rFonts w:eastAsia="SimHei" w:hint="eastAsia"/>
        </w:rPr>
        <w:t>)</w:t>
      </w:r>
      <w:r w:rsidR="00D27A06" w:rsidRPr="005D6123">
        <w:rPr>
          <w:rFonts w:hint="eastAsia"/>
        </w:rPr>
        <w:t>。</w:t>
      </w:r>
    </w:p>
    <w:p w14:paraId="7BC3E2B6"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最低工资</w:t>
      </w:r>
    </w:p>
    <w:p w14:paraId="24DD65F1" w14:textId="77777777" w:rsidR="00D27A06" w:rsidRPr="005D6123" w:rsidRDefault="00D27A06" w:rsidP="00D27A06">
      <w:pPr>
        <w:pStyle w:val="SingleTxt"/>
      </w:pPr>
      <w:r w:rsidRPr="005D6123">
        <w:rPr>
          <w:rFonts w:hint="eastAsia"/>
        </w:rPr>
        <w:t>32.</w:t>
      </w:r>
      <w:r w:rsidRPr="005D6123">
        <w:rPr>
          <w:rFonts w:hint="eastAsia"/>
        </w:rPr>
        <w:tab/>
      </w:r>
      <w:r w:rsidRPr="005D6123">
        <w:rPr>
          <w:rFonts w:hint="eastAsia"/>
        </w:rPr>
        <w:t>委员会感到关切的是，大量工人拿不到最低工资，最低工资也不足以保障工人及其家人享有体面的生活水准。委员会还感到关切的是，某些部门的双边最低工资协议无须通过三方审查逐步进行年度调整</w:t>
      </w:r>
      <w:r w:rsidRPr="005D6123">
        <w:rPr>
          <w:rFonts w:hint="eastAsia"/>
        </w:rPr>
        <w:t xml:space="preserve"> (</w:t>
      </w:r>
      <w:r w:rsidRPr="005D6123">
        <w:rPr>
          <w:rFonts w:hint="eastAsia"/>
        </w:rPr>
        <w:t>第七和八条</w:t>
      </w:r>
      <w:r w:rsidRPr="005D6123">
        <w:rPr>
          <w:rFonts w:hint="eastAsia"/>
        </w:rPr>
        <w:t>)</w:t>
      </w:r>
      <w:r w:rsidRPr="005D6123">
        <w:rPr>
          <w:rFonts w:hint="eastAsia"/>
        </w:rPr>
        <w:t>。</w:t>
      </w:r>
    </w:p>
    <w:p w14:paraId="5C9C91E9" w14:textId="77777777" w:rsidR="00D27A06" w:rsidRPr="005D6123" w:rsidRDefault="00D27A06" w:rsidP="00D27A06">
      <w:pPr>
        <w:pStyle w:val="SingleTxt"/>
      </w:pPr>
      <w:r w:rsidRPr="005D6123">
        <w:rPr>
          <w:rFonts w:hint="eastAsia"/>
        </w:rPr>
        <w:t>33.</w:t>
      </w:r>
      <w:r w:rsidRPr="005D6123">
        <w:rPr>
          <w:rFonts w:hint="eastAsia"/>
        </w:rPr>
        <w:tab/>
      </w:r>
      <w:r w:rsidRPr="005D6123">
        <w:rPr>
          <w:rFonts w:eastAsia="SimHei" w:hint="eastAsia"/>
        </w:rPr>
        <w:t>委员会建议缔约国根据《公约》第七条</w:t>
      </w:r>
      <w:r w:rsidRPr="005D6123">
        <w:rPr>
          <w:rFonts w:eastAsia="SimHei" w:hint="eastAsia"/>
        </w:rPr>
        <w:t>(</w:t>
      </w:r>
      <w:r w:rsidRPr="005D6123">
        <w:rPr>
          <w:rFonts w:eastAsia="SimHei" w:hint="eastAsia"/>
        </w:rPr>
        <w:t>子</w:t>
      </w:r>
      <w:r w:rsidRPr="005D6123">
        <w:rPr>
          <w:rFonts w:eastAsia="SimHei" w:hint="eastAsia"/>
        </w:rPr>
        <w:t>)</w:t>
      </w:r>
      <w:r w:rsidRPr="005D6123">
        <w:rPr>
          <w:rFonts w:eastAsia="SimHei" w:hint="eastAsia"/>
        </w:rPr>
        <w:t>款第</w:t>
      </w:r>
      <w:r w:rsidRPr="005D6123">
        <w:rPr>
          <w:rFonts w:eastAsia="SimHei" w:hint="eastAsia"/>
        </w:rPr>
        <w:t>(</w:t>
      </w:r>
      <w:r w:rsidRPr="005D6123">
        <w:rPr>
          <w:rFonts w:eastAsia="SimHei" w:hint="eastAsia"/>
        </w:rPr>
        <w:t>二</w:t>
      </w:r>
      <w:r w:rsidRPr="005D6123">
        <w:rPr>
          <w:rFonts w:eastAsia="SimHei" w:hint="eastAsia"/>
        </w:rPr>
        <w:t>)</w:t>
      </w:r>
      <w:r w:rsidRPr="005D6123">
        <w:rPr>
          <w:rFonts w:eastAsia="SimHei" w:hint="eastAsia"/>
        </w:rPr>
        <w:t>项，确保所有工人，特别是出口加工、农业、家政服务、潜水捕鱼和工业化捕鱼部门的工人，获得适足的报酬，使其本人和家人能够过上体面的生活。委员会还建议缔约国定期调整工资，以反映生活费用，并确保就工资问题举行三</w:t>
      </w:r>
      <w:proofErr w:type="gramStart"/>
      <w:r w:rsidRPr="005D6123">
        <w:rPr>
          <w:rFonts w:eastAsia="SimHei" w:hint="eastAsia"/>
        </w:rPr>
        <w:t>方社会</w:t>
      </w:r>
      <w:proofErr w:type="gramEnd"/>
      <w:r w:rsidRPr="005D6123">
        <w:rPr>
          <w:rFonts w:eastAsia="SimHei" w:hint="eastAsia"/>
        </w:rPr>
        <w:t>对话，在所有部门，特别是保税工厂出口部门逐步实行年度调整</w:t>
      </w:r>
      <w:r w:rsidRPr="005D6123">
        <w:rPr>
          <w:rFonts w:hint="eastAsia"/>
        </w:rPr>
        <w:t>。</w:t>
      </w:r>
    </w:p>
    <w:p w14:paraId="7D967CCB"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职业安全和健康</w:t>
      </w:r>
    </w:p>
    <w:p w14:paraId="113E8032" w14:textId="78933265" w:rsidR="00D27A06" w:rsidRPr="005D6123" w:rsidRDefault="00D27A06" w:rsidP="00D27A06">
      <w:pPr>
        <w:pStyle w:val="SingleTxt"/>
      </w:pPr>
      <w:r w:rsidRPr="005D6123">
        <w:rPr>
          <w:rFonts w:hint="eastAsia"/>
        </w:rPr>
        <w:t>34.</w:t>
      </w:r>
      <w:r w:rsidRPr="005D6123">
        <w:rPr>
          <w:rFonts w:hint="eastAsia"/>
        </w:rPr>
        <w:tab/>
      </w:r>
      <w:r w:rsidRPr="005D6123">
        <w:rPr>
          <w:rFonts w:hint="eastAsia"/>
        </w:rPr>
        <w:t>委员会感到关切的是，职业安全和健康保护措施不足，而且劳动监察能力和资源有限</w:t>
      </w:r>
      <w:r w:rsidRPr="005D6123">
        <w:rPr>
          <w:rFonts w:hint="eastAsia"/>
        </w:rPr>
        <w:t>(</w:t>
      </w:r>
      <w:r w:rsidRPr="005D6123">
        <w:rPr>
          <w:rFonts w:hint="eastAsia"/>
        </w:rPr>
        <w:t>第七条</w:t>
      </w:r>
      <w:r w:rsidRPr="005D6123">
        <w:rPr>
          <w:rFonts w:hint="eastAsia"/>
        </w:rPr>
        <w:t>)</w:t>
      </w:r>
      <w:r w:rsidRPr="005D6123">
        <w:rPr>
          <w:rFonts w:hint="eastAsia"/>
        </w:rPr>
        <w:t>。</w:t>
      </w:r>
    </w:p>
    <w:p w14:paraId="25C8A8CD" w14:textId="77777777" w:rsidR="00D27A06" w:rsidRPr="005D6123" w:rsidRDefault="00D27A06" w:rsidP="00D27A06">
      <w:pPr>
        <w:pStyle w:val="SingleTxt"/>
      </w:pPr>
      <w:r w:rsidRPr="005D6123">
        <w:rPr>
          <w:rFonts w:hint="eastAsia"/>
        </w:rPr>
        <w:t>35.</w:t>
      </w:r>
      <w:r w:rsidRPr="005D6123">
        <w:rPr>
          <w:rFonts w:hint="eastAsia"/>
        </w:rPr>
        <w:tab/>
      </w:r>
      <w:r w:rsidRPr="005D6123">
        <w:rPr>
          <w:rFonts w:eastAsia="SimHei" w:hint="eastAsia"/>
        </w:rPr>
        <w:t>委员会建议缔约国</w:t>
      </w:r>
      <w:r w:rsidRPr="005D6123">
        <w:rPr>
          <w:rFonts w:hint="eastAsia"/>
        </w:rPr>
        <w:t>：</w:t>
      </w:r>
    </w:p>
    <w:p w14:paraId="1E008183" w14:textId="48F7A36F"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建立涵盖所有工人的综合职业安全和卫生制度，特别关注报税工厂出口、农业、家政服务和手工捕鱼、潜水捕鱼和工业化捕鱼部门，确保防止工伤事故和职业病</w:t>
      </w:r>
      <w:r w:rsidR="00D27A06" w:rsidRPr="005D6123">
        <w:rPr>
          <w:rFonts w:hint="eastAsia"/>
        </w:rPr>
        <w:t>；</w:t>
      </w:r>
    </w:p>
    <w:p w14:paraId="14754B8B" w14:textId="5F45A5D3"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确保劳动监察机制拥有必要的授权和人力、技术、财政资源，在所有工作场所启动并实施更加有效的监察，同时考虑到每个部门包括非正规部门的具体条件</w:t>
      </w:r>
      <w:r w:rsidR="00D27A06" w:rsidRPr="005D6123">
        <w:rPr>
          <w:rFonts w:hint="eastAsia"/>
        </w:rPr>
        <w:t>；</w:t>
      </w:r>
      <w:r w:rsidR="00D27A06" w:rsidRPr="005D6123">
        <w:rPr>
          <w:rFonts w:hint="eastAsia"/>
        </w:rPr>
        <w:t xml:space="preserve"> </w:t>
      </w:r>
    </w:p>
    <w:p w14:paraId="72DFDBE0" w14:textId="0DF77AF4"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通过一项关于职业健康的法律，批准劳工组织《</w:t>
      </w:r>
      <w:r w:rsidR="00D27A06" w:rsidRPr="005D6123">
        <w:rPr>
          <w:rFonts w:eastAsia="SimHei" w:hint="eastAsia"/>
        </w:rPr>
        <w:t>2006</w:t>
      </w:r>
      <w:r w:rsidR="00D27A06" w:rsidRPr="005D6123">
        <w:rPr>
          <w:rFonts w:eastAsia="SimHei" w:hint="eastAsia"/>
        </w:rPr>
        <w:t>年促进职业安全和卫生框架公约》</w:t>
      </w:r>
      <w:r w:rsidR="00D27A06" w:rsidRPr="005D6123">
        <w:rPr>
          <w:rFonts w:eastAsia="SimHei" w:hint="eastAsia"/>
        </w:rPr>
        <w:t>(</w:t>
      </w:r>
      <w:r w:rsidR="00D27A06" w:rsidRPr="005D6123">
        <w:rPr>
          <w:rFonts w:eastAsia="SimHei" w:hint="eastAsia"/>
        </w:rPr>
        <w:t>第</w:t>
      </w:r>
      <w:r w:rsidR="00D27A06" w:rsidRPr="005D6123">
        <w:rPr>
          <w:rFonts w:eastAsia="SimHei" w:hint="eastAsia"/>
        </w:rPr>
        <w:t>187</w:t>
      </w:r>
      <w:r w:rsidR="00D27A06" w:rsidRPr="005D6123">
        <w:rPr>
          <w:rFonts w:eastAsia="SimHei" w:hint="eastAsia"/>
        </w:rPr>
        <w:t>号</w:t>
      </w:r>
      <w:r w:rsidR="00D27A06" w:rsidRPr="005D6123">
        <w:rPr>
          <w:rFonts w:eastAsia="SimHei" w:hint="eastAsia"/>
        </w:rPr>
        <w:t>)</w:t>
      </w:r>
      <w:r w:rsidR="00D27A06" w:rsidRPr="005D6123">
        <w:rPr>
          <w:rFonts w:eastAsia="SimHei" w:hint="eastAsia"/>
        </w:rPr>
        <w:t>和劳工组织《</w:t>
      </w:r>
      <w:r w:rsidR="00D27A06" w:rsidRPr="005D6123">
        <w:rPr>
          <w:rFonts w:eastAsia="SimHei" w:hint="eastAsia"/>
        </w:rPr>
        <w:t>1981</w:t>
      </w:r>
      <w:r w:rsidR="00D27A06" w:rsidRPr="005D6123">
        <w:rPr>
          <w:rFonts w:eastAsia="SimHei" w:hint="eastAsia"/>
        </w:rPr>
        <w:t>年职业安全和卫生公约》</w:t>
      </w:r>
      <w:r w:rsidR="00D27A06" w:rsidRPr="005D6123">
        <w:rPr>
          <w:rFonts w:eastAsia="SimHei" w:hint="eastAsia"/>
        </w:rPr>
        <w:t>(</w:t>
      </w:r>
      <w:r w:rsidR="00D27A06" w:rsidRPr="005D6123">
        <w:rPr>
          <w:rFonts w:eastAsia="SimHei" w:hint="eastAsia"/>
        </w:rPr>
        <w:t>第</w:t>
      </w:r>
      <w:r w:rsidR="00D27A06" w:rsidRPr="005D6123">
        <w:rPr>
          <w:rFonts w:eastAsia="SimHei" w:hint="eastAsia"/>
        </w:rPr>
        <w:t>155</w:t>
      </w:r>
      <w:r w:rsidR="00D27A06" w:rsidRPr="005D6123">
        <w:rPr>
          <w:rFonts w:eastAsia="SimHei" w:hint="eastAsia"/>
        </w:rPr>
        <w:t>号</w:t>
      </w:r>
      <w:r w:rsidR="00D27A06" w:rsidRPr="005D6123">
        <w:rPr>
          <w:rFonts w:eastAsia="SimHei" w:hint="eastAsia"/>
        </w:rPr>
        <w:t>)</w:t>
      </w:r>
      <w:r w:rsidR="00D27A06" w:rsidRPr="005D6123">
        <w:rPr>
          <w:rFonts w:hint="eastAsia"/>
        </w:rPr>
        <w:t>。</w:t>
      </w:r>
      <w:r w:rsidR="00D27A06" w:rsidRPr="005D6123">
        <w:rPr>
          <w:rFonts w:hint="eastAsia"/>
        </w:rPr>
        <w:t xml:space="preserve"> </w:t>
      </w:r>
    </w:p>
    <w:p w14:paraId="46A5024D" w14:textId="77777777" w:rsidR="00C54B26" w:rsidRDefault="00C54B26">
      <w:pPr>
        <w:spacing w:after="160" w:line="259" w:lineRule="auto"/>
        <w:jc w:val="left"/>
        <w:rPr>
          <w:rFonts w:eastAsia="SimHei"/>
          <w:szCs w:val="21"/>
        </w:rPr>
      </w:pPr>
      <w:r>
        <w:br w:type="page"/>
      </w:r>
    </w:p>
    <w:p w14:paraId="11030C0D" w14:textId="42014AF2"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lastRenderedPageBreak/>
        <w:tab/>
      </w:r>
      <w:r w:rsidRPr="005D6123">
        <w:rPr>
          <w:rFonts w:hint="eastAsia"/>
        </w:rPr>
        <w:tab/>
      </w:r>
      <w:r w:rsidRPr="005D6123">
        <w:rPr>
          <w:rFonts w:hint="eastAsia"/>
        </w:rPr>
        <w:t>工会权利</w:t>
      </w:r>
    </w:p>
    <w:p w14:paraId="3CF202F3" w14:textId="77777777" w:rsidR="00D27A06" w:rsidRPr="005D6123" w:rsidRDefault="00D27A06" w:rsidP="00D27A06">
      <w:pPr>
        <w:pStyle w:val="SingleTxt"/>
      </w:pPr>
      <w:r w:rsidRPr="005D6123">
        <w:rPr>
          <w:rFonts w:hint="eastAsia"/>
        </w:rPr>
        <w:t>36.</w:t>
      </w:r>
      <w:r w:rsidRPr="005D6123">
        <w:rPr>
          <w:rFonts w:hint="eastAsia"/>
        </w:rPr>
        <w:tab/>
      </w:r>
      <w:r w:rsidRPr="005D6123">
        <w:rPr>
          <w:rFonts w:hint="eastAsia"/>
        </w:rPr>
        <w:t>委员会对限制有效行使组织</w:t>
      </w:r>
      <w:proofErr w:type="gramStart"/>
      <w:r w:rsidRPr="005D6123">
        <w:rPr>
          <w:rFonts w:hint="eastAsia"/>
        </w:rPr>
        <w:t>工会权</w:t>
      </w:r>
      <w:proofErr w:type="gramEnd"/>
      <w:r w:rsidRPr="005D6123">
        <w:rPr>
          <w:rFonts w:hint="eastAsia"/>
        </w:rPr>
        <w:t>和罢工权的规章条款感到关切。委员会还对反工会暴力和歧视案件，包括杀害工会运动成员案件感到关切</w:t>
      </w:r>
      <w:r w:rsidRPr="005D6123">
        <w:rPr>
          <w:rFonts w:hint="eastAsia"/>
        </w:rPr>
        <w:t>(</w:t>
      </w:r>
      <w:r w:rsidRPr="005D6123">
        <w:rPr>
          <w:rFonts w:hint="eastAsia"/>
        </w:rPr>
        <w:t>第八条</w:t>
      </w:r>
      <w:r w:rsidRPr="005D6123">
        <w:rPr>
          <w:rFonts w:hint="eastAsia"/>
        </w:rPr>
        <w:t>)</w:t>
      </w:r>
      <w:r w:rsidRPr="005D6123">
        <w:rPr>
          <w:rFonts w:hint="eastAsia"/>
        </w:rPr>
        <w:t>。</w:t>
      </w:r>
    </w:p>
    <w:p w14:paraId="2B67EEE8" w14:textId="77777777" w:rsidR="00D27A06" w:rsidRPr="005D6123" w:rsidRDefault="00D27A06" w:rsidP="00D27A06">
      <w:pPr>
        <w:pStyle w:val="SingleTxt"/>
      </w:pPr>
      <w:r w:rsidRPr="005D6123">
        <w:rPr>
          <w:rFonts w:hint="eastAsia"/>
        </w:rPr>
        <w:t>37.</w:t>
      </w:r>
      <w:r w:rsidRPr="005D6123">
        <w:rPr>
          <w:rFonts w:hint="eastAsia"/>
        </w:rPr>
        <w:tab/>
      </w:r>
      <w:r w:rsidRPr="005D6123">
        <w:rPr>
          <w:rFonts w:eastAsia="SimHei" w:hint="eastAsia"/>
        </w:rPr>
        <w:t>委员会建议缔约国</w:t>
      </w:r>
      <w:r w:rsidRPr="005D6123">
        <w:rPr>
          <w:rFonts w:hint="eastAsia"/>
        </w:rPr>
        <w:t>：</w:t>
      </w:r>
    </w:p>
    <w:p w14:paraId="4D4510D3" w14:textId="6A349A4F"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审查并修订《劳动法》和《刑法》中限制工会权利的条款，确保它们符合《公约》第八条</w:t>
      </w:r>
      <w:r w:rsidR="00D27A06" w:rsidRPr="005D6123">
        <w:rPr>
          <w:rFonts w:hint="eastAsia"/>
        </w:rPr>
        <w:t>；</w:t>
      </w:r>
      <w:r w:rsidR="00D27A06" w:rsidRPr="005D6123">
        <w:rPr>
          <w:rFonts w:hint="eastAsia"/>
        </w:rPr>
        <w:t xml:space="preserve"> </w:t>
      </w:r>
    </w:p>
    <w:p w14:paraId="6DA3409F" w14:textId="7F10C753"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采取一切必要措施，保护参与工会活动和罢工的人员，适当预防、调查和惩罚一切形式的反工会歧视和暴力行为</w:t>
      </w:r>
      <w:r w:rsidR="00D27A06" w:rsidRPr="005D6123">
        <w:rPr>
          <w:rFonts w:hint="eastAsia"/>
        </w:rPr>
        <w:t>。</w:t>
      </w:r>
    </w:p>
    <w:p w14:paraId="2AF30907"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社会保障权</w:t>
      </w:r>
    </w:p>
    <w:p w14:paraId="48AE0F5C" w14:textId="77777777" w:rsidR="00D27A06" w:rsidRPr="005D6123" w:rsidRDefault="00D27A06" w:rsidP="00D27A06">
      <w:pPr>
        <w:pStyle w:val="SingleTxt"/>
      </w:pPr>
      <w:r w:rsidRPr="005D6123">
        <w:rPr>
          <w:rFonts w:hint="eastAsia"/>
        </w:rPr>
        <w:t>38.</w:t>
      </w:r>
      <w:r w:rsidRPr="005D6123">
        <w:rPr>
          <w:rFonts w:hint="eastAsia"/>
        </w:rPr>
        <w:tab/>
      </w:r>
      <w:r w:rsidRPr="005D6123">
        <w:rPr>
          <w:rFonts w:hint="eastAsia"/>
        </w:rPr>
        <w:t>委员会注意到，缔约国在</w:t>
      </w:r>
      <w:r w:rsidRPr="005D6123">
        <w:rPr>
          <w:rFonts w:hint="eastAsia"/>
        </w:rPr>
        <w:t>2022</w:t>
      </w:r>
      <w:r w:rsidRPr="005D6123">
        <w:rPr>
          <w:rFonts w:hint="eastAsia"/>
        </w:rPr>
        <w:t>年废除《社会保障制度框架法》之后，起草了一项关于社会保障的法案。然而，委员会仍然感到关切的是，大部分人口仍处于社会保障体系之外，缔约国尚不具备全民社会保障体系，以保证全体人口的最低社会保障水平</w:t>
      </w:r>
      <w:r w:rsidRPr="005D6123">
        <w:rPr>
          <w:rFonts w:hint="eastAsia"/>
        </w:rPr>
        <w:t>(</w:t>
      </w:r>
      <w:r w:rsidRPr="005D6123">
        <w:rPr>
          <w:rFonts w:hint="eastAsia"/>
        </w:rPr>
        <w:t>第九条</w:t>
      </w:r>
      <w:r w:rsidRPr="005D6123">
        <w:rPr>
          <w:rFonts w:hint="eastAsia"/>
        </w:rPr>
        <w:t>)</w:t>
      </w:r>
      <w:r w:rsidRPr="005D6123">
        <w:rPr>
          <w:rFonts w:hint="eastAsia"/>
        </w:rPr>
        <w:t>。</w:t>
      </w:r>
    </w:p>
    <w:p w14:paraId="589010A4" w14:textId="77777777" w:rsidR="00D27A06" w:rsidRPr="005D6123" w:rsidRDefault="00D27A06" w:rsidP="00D27A06">
      <w:pPr>
        <w:pStyle w:val="SingleTxt"/>
      </w:pPr>
      <w:r w:rsidRPr="005D6123">
        <w:rPr>
          <w:rFonts w:hint="eastAsia"/>
        </w:rPr>
        <w:t>39.</w:t>
      </w:r>
      <w:r w:rsidRPr="005D6123">
        <w:rPr>
          <w:rFonts w:hint="eastAsia"/>
        </w:rPr>
        <w:tab/>
      </w:r>
      <w:r w:rsidRPr="005D6123">
        <w:rPr>
          <w:rFonts w:eastAsia="SimHei" w:hint="eastAsia"/>
        </w:rPr>
        <w:t>委员会建议缔约国</w:t>
      </w:r>
      <w:r w:rsidRPr="005D6123">
        <w:rPr>
          <w:rFonts w:hint="eastAsia"/>
        </w:rPr>
        <w:t>：</w:t>
      </w:r>
    </w:p>
    <w:p w14:paraId="29DB43B6" w14:textId="41BBBA4E"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加倍努力建立适当的、人人可享的社会保障制度，特别是要保证覆盖全社会，为所有人特别是最弱势和</w:t>
      </w:r>
      <w:proofErr w:type="gramStart"/>
      <w:r w:rsidR="00D27A06" w:rsidRPr="005D6123">
        <w:rPr>
          <w:rFonts w:eastAsia="SimHei" w:hint="eastAsia"/>
        </w:rPr>
        <w:t>最</w:t>
      </w:r>
      <w:proofErr w:type="gramEnd"/>
      <w:r w:rsidR="00D27A06" w:rsidRPr="005D6123">
        <w:rPr>
          <w:rFonts w:eastAsia="SimHei" w:hint="eastAsia"/>
        </w:rPr>
        <w:t>边缘群体提供充足的福利，保障体面的生活水平，并囊括所有的社会风险和突发情况</w:t>
      </w:r>
      <w:r w:rsidR="00D27A06" w:rsidRPr="005D6123">
        <w:rPr>
          <w:rFonts w:hint="eastAsia"/>
        </w:rPr>
        <w:t>；</w:t>
      </w:r>
    </w:p>
    <w:p w14:paraId="5BC178AE" w14:textId="59E7259D"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扩大面向所有弱势和边缘家庭推出的现金转移方案的覆盖范围，确保他们享有体面的生活条件，特别关注沿海地区、洪都拉斯干旱走廊和贫困率最高的村庄</w:t>
      </w:r>
      <w:r w:rsidR="00D27A06" w:rsidRPr="005D6123">
        <w:rPr>
          <w:rFonts w:hint="eastAsia"/>
        </w:rPr>
        <w:t>；</w:t>
      </w:r>
    </w:p>
    <w:p w14:paraId="283F83B4" w14:textId="139AEBBA"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采取必要措施引入社会保护最低标准，在其中纳入包括社会保障办法和基本服务获取途径，在这方面遵循委员会关于社会保障的权利的第</w:t>
      </w:r>
      <w:r w:rsidR="00D27A06" w:rsidRPr="005D6123">
        <w:rPr>
          <w:rFonts w:eastAsia="SimHei" w:hint="eastAsia"/>
        </w:rPr>
        <w:t>19</w:t>
      </w:r>
      <w:r w:rsidR="00D27A06" w:rsidRPr="005D6123">
        <w:rPr>
          <w:rFonts w:eastAsia="SimHei" w:hint="eastAsia"/>
        </w:rPr>
        <w:t>号一般性意见</w:t>
      </w:r>
      <w:r w:rsidR="00D27A06" w:rsidRPr="005D6123">
        <w:rPr>
          <w:rFonts w:eastAsia="SimHei" w:hint="eastAsia"/>
        </w:rPr>
        <w:t>(2007</w:t>
      </w:r>
      <w:r w:rsidR="00D27A06" w:rsidRPr="005D6123">
        <w:rPr>
          <w:rFonts w:eastAsia="SimHei" w:hint="eastAsia"/>
        </w:rPr>
        <w:t>年</w:t>
      </w:r>
      <w:r w:rsidR="00D27A06" w:rsidRPr="005D6123">
        <w:rPr>
          <w:rFonts w:eastAsia="SimHei" w:hint="eastAsia"/>
        </w:rPr>
        <w:t>)</w:t>
      </w:r>
      <w:r w:rsidR="00D27A06" w:rsidRPr="005D6123">
        <w:rPr>
          <w:rFonts w:eastAsia="SimHei" w:hint="eastAsia"/>
        </w:rPr>
        <w:t>和关于以社会保护底线作为社会保障权和可持续发展目标的一个基本要素的声明</w:t>
      </w:r>
      <w:r w:rsidR="00D27A06" w:rsidRPr="005D6123">
        <w:rPr>
          <w:rFonts w:hint="eastAsia"/>
        </w:rPr>
        <w:t>。</w:t>
      </w:r>
      <w:r w:rsidR="0098012C" w:rsidRPr="005D6123">
        <w:rPr>
          <w:rStyle w:val="a8"/>
        </w:rPr>
        <w:footnoteReference w:id="12"/>
      </w:r>
      <w:r w:rsidR="00D27A06" w:rsidRPr="005D6123">
        <w:rPr>
          <w:rFonts w:hint="eastAsia"/>
        </w:rPr>
        <w:t xml:space="preserve"> </w:t>
      </w:r>
    </w:p>
    <w:p w14:paraId="27AC57B9"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保护家庭和儿童</w:t>
      </w:r>
    </w:p>
    <w:p w14:paraId="1A5A6A08" w14:textId="598BE8B1" w:rsidR="002B1EF6" w:rsidRPr="005D6123" w:rsidRDefault="00D27A06" w:rsidP="00C54B26">
      <w:pPr>
        <w:pStyle w:val="SingleTxt"/>
      </w:pPr>
      <w:r w:rsidRPr="005D6123">
        <w:rPr>
          <w:rFonts w:hint="eastAsia"/>
        </w:rPr>
        <w:t>40.</w:t>
      </w:r>
      <w:r w:rsidRPr="005D6123">
        <w:rPr>
          <w:rFonts w:hint="eastAsia"/>
        </w:rPr>
        <w:tab/>
      </w:r>
      <w:r w:rsidRPr="005D6123">
        <w:rPr>
          <w:rFonts w:hint="eastAsia"/>
        </w:rPr>
        <w:t>委员会注意到缔约国采取了措施，但感到关切的是，在消除最恶劣形式的童工劳动方面，监管和监督框架失灵，儿童和青少年在某些部门面临被剥削和被虐待的风险</w:t>
      </w:r>
      <w:r w:rsidRPr="005D6123">
        <w:rPr>
          <w:rFonts w:hint="eastAsia"/>
        </w:rPr>
        <w:t>(</w:t>
      </w:r>
      <w:r w:rsidRPr="005D6123">
        <w:rPr>
          <w:rFonts w:hint="eastAsia"/>
        </w:rPr>
        <w:t>第十条</w:t>
      </w:r>
      <w:r w:rsidRPr="005D6123">
        <w:rPr>
          <w:rFonts w:hint="eastAsia"/>
        </w:rPr>
        <w:t>)</w:t>
      </w:r>
      <w:r w:rsidRPr="005D6123">
        <w:rPr>
          <w:rFonts w:hint="eastAsia"/>
        </w:rPr>
        <w:t>。</w:t>
      </w:r>
    </w:p>
    <w:p w14:paraId="49B65934" w14:textId="3952036E" w:rsidR="00D27A06" w:rsidRPr="005D6123" w:rsidRDefault="00D27A06" w:rsidP="00D27A06">
      <w:pPr>
        <w:pStyle w:val="SingleTxt"/>
      </w:pPr>
      <w:r w:rsidRPr="005D6123">
        <w:rPr>
          <w:rFonts w:hint="eastAsia"/>
        </w:rPr>
        <w:t>41.</w:t>
      </w:r>
      <w:r w:rsidRPr="005D6123">
        <w:rPr>
          <w:rFonts w:hint="eastAsia"/>
        </w:rPr>
        <w:tab/>
      </w:r>
      <w:r w:rsidRPr="005D6123">
        <w:rPr>
          <w:rFonts w:eastAsia="SimHei" w:hint="eastAsia"/>
        </w:rPr>
        <w:t>委员会建议缔约国</w:t>
      </w:r>
      <w:r w:rsidRPr="005D6123">
        <w:rPr>
          <w:rFonts w:hint="eastAsia"/>
        </w:rPr>
        <w:t>：</w:t>
      </w:r>
    </w:p>
    <w:p w14:paraId="738904AB" w14:textId="19A26AEF"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使《劳动法典》和童工法规与《公约》的规定和国际标准相协调</w:t>
      </w:r>
      <w:r w:rsidR="00D27A06" w:rsidRPr="005D6123">
        <w:rPr>
          <w:rFonts w:hint="eastAsia"/>
        </w:rPr>
        <w:t>；</w:t>
      </w:r>
    </w:p>
    <w:p w14:paraId="6A84F9B9" w14:textId="06ED04E1"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加大努力，通过执行劳动法、加强劳动监察、进行适当处罚、救济受害者，打击农业、采矿、渔业和家政服务部门中最恶劣形式的童工劳动</w:t>
      </w:r>
      <w:r w:rsidR="00D27A06" w:rsidRPr="005D6123">
        <w:rPr>
          <w:rFonts w:hint="eastAsia"/>
        </w:rPr>
        <w:t>。</w:t>
      </w:r>
    </w:p>
    <w:p w14:paraId="0A6D13BD"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lastRenderedPageBreak/>
        <w:tab/>
      </w:r>
      <w:r w:rsidRPr="005D6123">
        <w:rPr>
          <w:rFonts w:hint="eastAsia"/>
        </w:rPr>
        <w:tab/>
      </w:r>
      <w:r w:rsidRPr="005D6123">
        <w:rPr>
          <w:rFonts w:hint="eastAsia"/>
        </w:rPr>
        <w:t>贫困</w:t>
      </w:r>
    </w:p>
    <w:p w14:paraId="159AF1DC" w14:textId="77777777" w:rsidR="00D27A06" w:rsidRPr="005D6123" w:rsidRDefault="00D27A06" w:rsidP="00D27A06">
      <w:pPr>
        <w:pStyle w:val="SingleTxt"/>
      </w:pPr>
      <w:r w:rsidRPr="005D6123">
        <w:rPr>
          <w:rFonts w:hint="eastAsia"/>
        </w:rPr>
        <w:t>42.</w:t>
      </w:r>
      <w:r w:rsidRPr="005D6123">
        <w:rPr>
          <w:rFonts w:hint="eastAsia"/>
        </w:rPr>
        <w:tab/>
      </w:r>
      <w:r w:rsidRPr="005D6123">
        <w:rPr>
          <w:rFonts w:hint="eastAsia"/>
        </w:rPr>
        <w:t>委员会注意到“团结行动方案”和“团结网络”，但仍然关切的是，弱势和边缘个人和群体，特别是农村和偏远地区的弱势和边缘个人和群体陷入贫困和极端贫困的比率高</w:t>
      </w:r>
      <w:r w:rsidRPr="005D6123">
        <w:rPr>
          <w:rFonts w:hint="eastAsia"/>
        </w:rPr>
        <w:t>(</w:t>
      </w:r>
      <w:r w:rsidRPr="005D6123">
        <w:rPr>
          <w:rFonts w:hint="eastAsia"/>
        </w:rPr>
        <w:t>第十一条</w:t>
      </w:r>
      <w:r w:rsidRPr="005D6123">
        <w:rPr>
          <w:rFonts w:hint="eastAsia"/>
        </w:rPr>
        <w:t>)</w:t>
      </w:r>
      <w:r w:rsidRPr="005D6123">
        <w:rPr>
          <w:rFonts w:hint="eastAsia"/>
        </w:rPr>
        <w:t>。</w:t>
      </w:r>
    </w:p>
    <w:p w14:paraId="743D413C" w14:textId="77777777" w:rsidR="00D27A06" w:rsidRPr="005D6123" w:rsidRDefault="00D27A06" w:rsidP="00D27A06">
      <w:pPr>
        <w:pStyle w:val="SingleTxt"/>
      </w:pPr>
      <w:r w:rsidRPr="005D6123">
        <w:rPr>
          <w:rFonts w:hint="eastAsia"/>
        </w:rPr>
        <w:t>43.</w:t>
      </w:r>
      <w:r w:rsidRPr="005D6123">
        <w:rPr>
          <w:rFonts w:hint="eastAsia"/>
        </w:rPr>
        <w:tab/>
      </w:r>
      <w:r w:rsidRPr="00C54B26">
        <w:rPr>
          <w:rFonts w:asciiTheme="majorBidi" w:hAnsiTheme="majorBidi" w:cstheme="majorBidi"/>
        </w:rPr>
        <w:t>委员会建议缔约国通过一项国家消除贫困多层面行动计划，在里面设定明确且可衡量的目标，既消除贫困的根源，又消除逐年通货膨胀和</w:t>
      </w:r>
      <w:r w:rsidRPr="00C54B26">
        <w:rPr>
          <w:rFonts w:asciiTheme="majorBidi" w:hAnsiTheme="majorBidi" w:cstheme="majorBidi"/>
        </w:rPr>
        <w:t>COVID-19</w:t>
      </w:r>
      <w:r w:rsidRPr="00C54B26">
        <w:rPr>
          <w:rFonts w:asciiTheme="majorBidi" w:hAnsiTheme="majorBidi" w:cstheme="majorBidi"/>
        </w:rPr>
        <w:t>大流行的额外影响，格外关注弱势和边缘群体特别是女性户主，优先对待贫困率最高的村庄，以及沿海地区和洪都拉斯干旱走廊地区，并划拨充足的资源用于监测和执行</w:t>
      </w:r>
      <w:r w:rsidRPr="005D6123">
        <w:rPr>
          <w:rFonts w:hint="eastAsia"/>
        </w:rPr>
        <w:t>。</w:t>
      </w:r>
      <w:r w:rsidRPr="005D6123">
        <w:rPr>
          <w:rFonts w:hint="eastAsia"/>
        </w:rPr>
        <w:t xml:space="preserve"> </w:t>
      </w:r>
    </w:p>
    <w:p w14:paraId="6CFCA377"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食物权</w:t>
      </w:r>
    </w:p>
    <w:p w14:paraId="3317F20F" w14:textId="77777777" w:rsidR="00D27A06" w:rsidRPr="005D6123" w:rsidRDefault="00D27A06" w:rsidP="00D27A06">
      <w:pPr>
        <w:pStyle w:val="SingleTxt"/>
      </w:pPr>
      <w:r w:rsidRPr="005D6123">
        <w:rPr>
          <w:rFonts w:hint="eastAsia"/>
        </w:rPr>
        <w:t>44.</w:t>
      </w:r>
      <w:r w:rsidRPr="005D6123">
        <w:rPr>
          <w:rFonts w:hint="eastAsia"/>
        </w:rPr>
        <w:tab/>
      </w:r>
      <w:r w:rsidRPr="005D6123">
        <w:rPr>
          <w:rFonts w:hint="eastAsia"/>
        </w:rPr>
        <w:t>委员会注意到缔约国在粮食安全方面采取了措施。然而，委员会感到关切的是，弱势群体的粮食不安全率高。委员会还感到关切的是，诸如贫困、获得营养食品的途径有限、易受气候变化和灾害影响、庄稼歉收、粮食供应和分配不均之类的挑战始终不断，特别是在农村和偏远地区</w:t>
      </w:r>
      <w:r w:rsidRPr="005D6123">
        <w:rPr>
          <w:rFonts w:hint="eastAsia"/>
        </w:rPr>
        <w:t>(</w:t>
      </w:r>
      <w:r w:rsidRPr="005D6123">
        <w:rPr>
          <w:rFonts w:hint="eastAsia"/>
        </w:rPr>
        <w:t>第十一条</w:t>
      </w:r>
      <w:r w:rsidRPr="005D6123">
        <w:rPr>
          <w:rFonts w:hint="eastAsia"/>
        </w:rPr>
        <w:t>)</w:t>
      </w:r>
      <w:r w:rsidRPr="005D6123">
        <w:rPr>
          <w:rFonts w:hint="eastAsia"/>
        </w:rPr>
        <w:t>。</w:t>
      </w:r>
    </w:p>
    <w:p w14:paraId="38ADFD98" w14:textId="77777777" w:rsidR="00D27A06" w:rsidRPr="005D6123" w:rsidRDefault="00D27A06" w:rsidP="00D27A06">
      <w:pPr>
        <w:pStyle w:val="SingleTxt"/>
      </w:pPr>
      <w:r w:rsidRPr="005D6123">
        <w:rPr>
          <w:rFonts w:hint="eastAsia"/>
        </w:rPr>
        <w:t>45.</w:t>
      </w:r>
      <w:r w:rsidRPr="005D6123">
        <w:rPr>
          <w:rFonts w:hint="eastAsia"/>
        </w:rPr>
        <w:tab/>
      </w:r>
      <w:r w:rsidRPr="005D6123">
        <w:rPr>
          <w:rFonts w:eastAsia="SimHei" w:hint="eastAsia"/>
        </w:rPr>
        <w:t>委员会建议缔约国</w:t>
      </w:r>
      <w:r w:rsidRPr="005D6123">
        <w:rPr>
          <w:rFonts w:hint="eastAsia"/>
        </w:rPr>
        <w:t>：</w:t>
      </w:r>
    </w:p>
    <w:p w14:paraId="05E68963" w14:textId="79A99F2E"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通过立法体制框架和全面战略，保障适足食物权，消除粮食不安全和营养不良问题，遵循委员会关于取得足够食物的权利的第</w:t>
      </w:r>
      <w:r w:rsidR="00D27A06" w:rsidRPr="005D6123">
        <w:rPr>
          <w:rFonts w:eastAsia="SimHei" w:hint="eastAsia"/>
        </w:rPr>
        <w:t>12</w:t>
      </w:r>
      <w:r w:rsidR="00D27A06" w:rsidRPr="005D6123">
        <w:rPr>
          <w:rFonts w:eastAsia="SimHei" w:hint="eastAsia"/>
        </w:rPr>
        <w:t>号一般性意见</w:t>
      </w:r>
      <w:r w:rsidR="00D27A06" w:rsidRPr="005D6123">
        <w:rPr>
          <w:rFonts w:eastAsia="SimHei" w:hint="eastAsia"/>
        </w:rPr>
        <w:t>(1999</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78315448" w14:textId="7B4CA4C3"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确保粮食方案尊重食物权，征求弱势群体的意见，支持当地农业和渔业，加强小规模生产者和社区采取的举措，为此促进获得适当技术和进入当地市场，特别是在沿海地区和洪都拉斯干旱走廊地区</w:t>
      </w:r>
      <w:r w:rsidR="00D27A06" w:rsidRPr="005D6123">
        <w:rPr>
          <w:rFonts w:hint="eastAsia"/>
        </w:rPr>
        <w:t>；</w:t>
      </w:r>
    </w:p>
    <w:p w14:paraId="177B4CA3" w14:textId="6ED6EAAB"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C54B26">
        <w:rPr>
          <w:rFonts w:eastAsia="SimHei" w:hint="eastAsia"/>
          <w:spacing w:val="-4"/>
        </w:rPr>
        <w:t>采取一切必要措施，在更新国家适应计划过程中，加强粮食安全环节，为此改善获得多样化饮食的途径，构建多元、有韧性、注重营养的粮食系统</w:t>
      </w:r>
      <w:r w:rsidR="00D27A06" w:rsidRPr="00C54B26">
        <w:rPr>
          <w:rFonts w:hint="eastAsia"/>
          <w:spacing w:val="-4"/>
        </w:rPr>
        <w:t>；</w:t>
      </w:r>
    </w:p>
    <w:p w14:paraId="7037D411" w14:textId="7F07A622"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考虑《支持在国家粮食安全范围内逐步实现充足食物权的自愿准则》</w:t>
      </w:r>
      <w:r w:rsidR="00D27A06" w:rsidRPr="005D6123">
        <w:rPr>
          <w:rFonts w:hint="eastAsia"/>
        </w:rPr>
        <w:t>。</w:t>
      </w:r>
    </w:p>
    <w:p w14:paraId="28CF7BA0"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享有水和卫生设施权</w:t>
      </w:r>
    </w:p>
    <w:p w14:paraId="5EE7EF55" w14:textId="00C56BB1" w:rsidR="002B1EF6" w:rsidRPr="005D6123" w:rsidRDefault="00D27A06" w:rsidP="00C54B26">
      <w:pPr>
        <w:pStyle w:val="SingleTxt"/>
      </w:pPr>
      <w:r w:rsidRPr="005D6123">
        <w:rPr>
          <w:rFonts w:hint="eastAsia"/>
        </w:rPr>
        <w:t>46.</w:t>
      </w:r>
      <w:r w:rsidRPr="005D6123">
        <w:rPr>
          <w:rFonts w:hint="eastAsia"/>
        </w:rPr>
        <w:tab/>
      </w:r>
      <w:r w:rsidRPr="005D6123">
        <w:rPr>
          <w:rFonts w:hint="eastAsia"/>
        </w:rPr>
        <w:t>委员会注意到缔约国已宣布实现露天采矿清零，但仍感到关切的是，有报告称，采掘和农业项目污染了水资源。委员会还感到关切的是，农村和偏远地区获得安全饮用水和卫生设施的机会有限</w:t>
      </w:r>
      <w:r w:rsidRPr="005D6123">
        <w:rPr>
          <w:rFonts w:hint="eastAsia"/>
        </w:rPr>
        <w:t xml:space="preserve"> (</w:t>
      </w:r>
      <w:r w:rsidRPr="005D6123">
        <w:rPr>
          <w:rFonts w:hint="eastAsia"/>
        </w:rPr>
        <w:t>第十一条</w:t>
      </w:r>
      <w:r w:rsidRPr="005D6123">
        <w:rPr>
          <w:rFonts w:hint="eastAsia"/>
        </w:rPr>
        <w:t>)</w:t>
      </w:r>
      <w:r w:rsidRPr="005D6123">
        <w:rPr>
          <w:rFonts w:hint="eastAsia"/>
        </w:rPr>
        <w:t>。</w:t>
      </w:r>
    </w:p>
    <w:p w14:paraId="6998B20F" w14:textId="637D746A" w:rsidR="00D27A06" w:rsidRPr="005D6123" w:rsidRDefault="00D27A06" w:rsidP="00D27A06">
      <w:pPr>
        <w:pStyle w:val="SingleTxt"/>
      </w:pPr>
      <w:r w:rsidRPr="005D6123">
        <w:rPr>
          <w:rFonts w:hint="eastAsia"/>
        </w:rPr>
        <w:t>47.</w:t>
      </w:r>
      <w:r w:rsidRPr="005D6123">
        <w:rPr>
          <w:rFonts w:hint="eastAsia"/>
        </w:rPr>
        <w:tab/>
      </w:r>
      <w:r w:rsidRPr="005D6123">
        <w:rPr>
          <w:rFonts w:eastAsia="SimHei" w:hint="eastAsia"/>
        </w:rPr>
        <w:t>委员会建议缔约国</w:t>
      </w:r>
      <w:r w:rsidRPr="005D6123">
        <w:rPr>
          <w:rFonts w:hint="eastAsia"/>
        </w:rPr>
        <w:t>：</w:t>
      </w:r>
    </w:p>
    <w:p w14:paraId="21F3E11D" w14:textId="02D56E25"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加强措施保护水资源，包括地表水、地下水和跨界水，使其不受采掘和农业活动以及气候变化的影响，以保护下游社区的生计，并遵循委员会关于水权的第</w:t>
      </w:r>
      <w:r w:rsidR="00D27A06" w:rsidRPr="005D6123">
        <w:rPr>
          <w:rFonts w:eastAsia="SimHei" w:hint="eastAsia"/>
        </w:rPr>
        <w:t>15</w:t>
      </w:r>
      <w:r w:rsidR="00D27A06" w:rsidRPr="005D6123">
        <w:rPr>
          <w:rFonts w:eastAsia="SimHei" w:hint="eastAsia"/>
        </w:rPr>
        <w:t>号一般性意见</w:t>
      </w:r>
      <w:r w:rsidR="00D27A06" w:rsidRPr="005D6123">
        <w:rPr>
          <w:rFonts w:eastAsia="SimHei" w:hint="eastAsia"/>
        </w:rPr>
        <w:t>(2002</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240FCC16" w14:textId="50EF21E2"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加强措施，确保在周边和偏远地区，特别是在沿海地区和洪都拉斯干旱走廊地区提供充足、可获得、负担得起的饮用水供应和环境卫生服务</w:t>
      </w:r>
      <w:r w:rsidR="00D27A06" w:rsidRPr="005D6123">
        <w:rPr>
          <w:rFonts w:hint="eastAsia"/>
        </w:rPr>
        <w:t>。</w:t>
      </w:r>
    </w:p>
    <w:p w14:paraId="0D152476"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lastRenderedPageBreak/>
        <w:tab/>
      </w:r>
      <w:r w:rsidRPr="005D6123">
        <w:rPr>
          <w:rFonts w:hint="eastAsia"/>
        </w:rPr>
        <w:tab/>
      </w:r>
      <w:r w:rsidRPr="005D6123">
        <w:rPr>
          <w:rFonts w:hint="eastAsia"/>
        </w:rPr>
        <w:t>环境和气候变化</w:t>
      </w:r>
    </w:p>
    <w:p w14:paraId="7F248CBE" w14:textId="77777777" w:rsidR="00D27A06" w:rsidRPr="005D6123" w:rsidRDefault="00D27A06" w:rsidP="00D27A06">
      <w:pPr>
        <w:pStyle w:val="SingleTxt"/>
      </w:pPr>
      <w:r w:rsidRPr="005D6123">
        <w:rPr>
          <w:rFonts w:hint="eastAsia"/>
        </w:rPr>
        <w:t>48.</w:t>
      </w:r>
      <w:r w:rsidRPr="005D6123">
        <w:rPr>
          <w:rFonts w:hint="eastAsia"/>
        </w:rPr>
        <w:tab/>
      </w:r>
      <w:r w:rsidRPr="005D6123">
        <w:rPr>
          <w:rFonts w:hint="eastAsia"/>
        </w:rPr>
        <w:t>委员会注意到，缔约国通过了《国家气候变化适应计划》。然而，委员会对缔约国易受气候变化和洪水、干旱等灾害的影响感到关切，对海平面上升和气温上升等长期变化也感到关切。委员会还对采掘项目、毁林和废物污水管理不善的影响感到关切，此类影响加剧了弱势群体的困难处境，并造成流离失所和移民</w:t>
      </w:r>
      <w:r w:rsidRPr="005D6123">
        <w:rPr>
          <w:rFonts w:hint="eastAsia"/>
        </w:rPr>
        <w:t>(</w:t>
      </w:r>
      <w:r w:rsidRPr="005D6123">
        <w:rPr>
          <w:rFonts w:hint="eastAsia"/>
        </w:rPr>
        <w:t>第十一条</w:t>
      </w:r>
      <w:r w:rsidRPr="005D6123">
        <w:rPr>
          <w:rFonts w:hint="eastAsia"/>
        </w:rPr>
        <w:t>)</w:t>
      </w:r>
      <w:r w:rsidRPr="005D6123">
        <w:rPr>
          <w:rFonts w:hint="eastAsia"/>
        </w:rPr>
        <w:t>。</w:t>
      </w:r>
    </w:p>
    <w:p w14:paraId="383858F9" w14:textId="77777777" w:rsidR="00D27A06" w:rsidRPr="005D6123" w:rsidRDefault="00D27A06" w:rsidP="00D27A06">
      <w:pPr>
        <w:pStyle w:val="SingleTxt"/>
      </w:pPr>
      <w:r w:rsidRPr="005D6123">
        <w:rPr>
          <w:rFonts w:hint="eastAsia"/>
        </w:rPr>
        <w:t>49.</w:t>
      </w:r>
      <w:r w:rsidRPr="005D6123">
        <w:rPr>
          <w:rFonts w:hint="eastAsia"/>
        </w:rPr>
        <w:tab/>
      </w:r>
      <w:r w:rsidRPr="005D6123">
        <w:rPr>
          <w:rFonts w:eastAsia="SimHei" w:hint="eastAsia"/>
        </w:rPr>
        <w:t>委员会建议缔约国</w:t>
      </w:r>
      <w:r w:rsidRPr="005D6123">
        <w:rPr>
          <w:rFonts w:hint="eastAsia"/>
        </w:rPr>
        <w:t>：</w:t>
      </w:r>
    </w:p>
    <w:p w14:paraId="64BA1D59" w14:textId="00F3CDE6"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确保在土著和非洲裔洪都拉斯人、小农和手工捕鱼者、受影响社区、民间社会和相关主管部门的参与下，公平、可持续地管理自然资源，包括森林和渔业</w:t>
      </w:r>
      <w:r w:rsidR="00D27A06" w:rsidRPr="005D6123">
        <w:rPr>
          <w:rFonts w:hint="eastAsia"/>
        </w:rPr>
        <w:t>；</w:t>
      </w:r>
    </w:p>
    <w:p w14:paraId="5304D7D1" w14:textId="242E9F2A"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C54B26">
        <w:rPr>
          <w:rFonts w:eastAsia="SimHei" w:hint="eastAsia"/>
          <w:spacing w:val="-4"/>
        </w:rPr>
        <w:t>把人权方针纳入所有适应措施以及损失和损害措施的主流，包括更新《国家气候变化适应计划》、气候变化法案草稿和《气候正义碳交易特别法》，让受影响最严重的群体广泛参与，向他们征求意见，把他们的具体需求纳入</w:t>
      </w:r>
      <w:proofErr w:type="gramStart"/>
      <w:r w:rsidR="00D27A06" w:rsidRPr="00C54B26">
        <w:rPr>
          <w:rFonts w:eastAsia="SimHei" w:hint="eastAsia"/>
          <w:spacing w:val="-4"/>
        </w:rPr>
        <w:t>考量</w:t>
      </w:r>
      <w:proofErr w:type="gramEnd"/>
      <w:r w:rsidR="00D27A06" w:rsidRPr="00C54B26">
        <w:rPr>
          <w:rFonts w:hint="eastAsia"/>
          <w:spacing w:val="-4"/>
        </w:rPr>
        <w:t>；</w:t>
      </w:r>
    </w:p>
    <w:p w14:paraId="7BD849C2" w14:textId="2B9CC0FD"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加强适应措施，为此建立早期预警系统，做到金融普惠，面向最脆弱社区和群体提供社会保障，同时与受影响社区协商，优先考虑韧性基础设施，制定应急和生计恢复计划</w:t>
      </w:r>
      <w:r w:rsidR="00D27A06" w:rsidRPr="005D6123">
        <w:rPr>
          <w:rFonts w:hint="eastAsia"/>
        </w:rPr>
        <w:t>；</w:t>
      </w:r>
    </w:p>
    <w:p w14:paraId="339299B4" w14:textId="37A467C4"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采取具体的专门步骤，保护沿海社区和人口稠密地区免受海平面上升和洪水的影响</w:t>
      </w:r>
      <w:r w:rsidR="00D27A06" w:rsidRPr="005D6123">
        <w:rPr>
          <w:rFonts w:hint="eastAsia"/>
        </w:rPr>
        <w:t>；</w:t>
      </w:r>
    </w:p>
    <w:p w14:paraId="1A1F5C8B" w14:textId="57428037" w:rsidR="00D27A06" w:rsidRPr="005D6123" w:rsidRDefault="005F2944" w:rsidP="00D27A06">
      <w:pPr>
        <w:pStyle w:val="SingleTxt"/>
      </w:pPr>
      <w:r w:rsidRPr="005D6123">
        <w:tab/>
      </w:r>
      <w:r w:rsidR="00D27A06" w:rsidRPr="005D6123">
        <w:rPr>
          <w:rFonts w:hint="eastAsia"/>
        </w:rPr>
        <w:t>(e)</w:t>
      </w:r>
      <w:r w:rsidR="00D27A06" w:rsidRPr="005D6123">
        <w:rPr>
          <w:rFonts w:hint="eastAsia"/>
        </w:rPr>
        <w:tab/>
      </w:r>
      <w:r w:rsidR="00D27A06" w:rsidRPr="005D6123">
        <w:rPr>
          <w:rFonts w:eastAsia="SimHei" w:hint="eastAsia"/>
        </w:rPr>
        <w:t>加紧废物和废水适当管理措施，特别是在偏远、农村和沿海地区</w:t>
      </w:r>
      <w:r w:rsidR="00D27A06" w:rsidRPr="005D6123">
        <w:rPr>
          <w:rFonts w:hint="eastAsia"/>
        </w:rPr>
        <w:t>；</w:t>
      </w:r>
    </w:p>
    <w:p w14:paraId="402E0548" w14:textId="32D8B837" w:rsidR="00D27A06" w:rsidRPr="005D6123" w:rsidRDefault="002B1EF6" w:rsidP="00D27A06">
      <w:pPr>
        <w:pStyle w:val="SingleTxt"/>
      </w:pPr>
      <w:r w:rsidRPr="005D6123">
        <w:tab/>
      </w:r>
      <w:r w:rsidR="00D27A06" w:rsidRPr="005D6123">
        <w:rPr>
          <w:rFonts w:hint="eastAsia"/>
        </w:rPr>
        <w:t>(f)</w:t>
      </w:r>
      <w:r w:rsidR="00D27A06" w:rsidRPr="005D6123">
        <w:rPr>
          <w:rFonts w:hint="eastAsia"/>
        </w:rPr>
        <w:tab/>
      </w:r>
      <w:r w:rsidR="00D27A06" w:rsidRPr="005D6123">
        <w:rPr>
          <w:rFonts w:eastAsia="SimHei" w:hint="eastAsia"/>
          <w:spacing w:val="10"/>
        </w:rPr>
        <w:t>加强国际合作，包括在气候变化影响相关损失和损害华沙国际机制下，</w:t>
      </w:r>
      <w:r w:rsidR="00D27A06" w:rsidRPr="005D6123">
        <w:rPr>
          <w:rFonts w:eastAsia="SimHei" w:hint="eastAsia"/>
        </w:rPr>
        <w:t>为气候变化缓解和应对措施争取资金和技术支持</w:t>
      </w:r>
      <w:r w:rsidR="00D27A06" w:rsidRPr="005D6123">
        <w:rPr>
          <w:rFonts w:hint="eastAsia"/>
        </w:rPr>
        <w:t>；</w:t>
      </w:r>
    </w:p>
    <w:p w14:paraId="408D6B41" w14:textId="23C94080" w:rsidR="00D27A06" w:rsidRPr="005D6123" w:rsidRDefault="002B1EF6" w:rsidP="00D27A06">
      <w:pPr>
        <w:pStyle w:val="SingleTxt"/>
      </w:pPr>
      <w:r w:rsidRPr="005D6123">
        <w:tab/>
      </w:r>
      <w:r w:rsidR="00D27A06" w:rsidRPr="005D6123">
        <w:rPr>
          <w:rFonts w:hint="eastAsia"/>
        </w:rPr>
        <w:t>(g)</w:t>
      </w:r>
      <w:r w:rsidR="00D27A06" w:rsidRPr="005D6123">
        <w:rPr>
          <w:rFonts w:hint="eastAsia"/>
        </w:rPr>
        <w:tab/>
      </w:r>
      <w:r w:rsidR="00D27A06" w:rsidRPr="005D6123">
        <w:rPr>
          <w:rFonts w:eastAsia="SimHei" w:hint="eastAsia"/>
        </w:rPr>
        <w:t>考虑气候变化背景下促进和保护人权特别报告员对洪都拉斯进行访问后提出的建议</w:t>
      </w:r>
      <w:r w:rsidR="00D27A06" w:rsidRPr="005D6123">
        <w:rPr>
          <w:rFonts w:hint="eastAsia"/>
        </w:rPr>
        <w:t>。</w:t>
      </w:r>
      <w:r w:rsidR="0098012C" w:rsidRPr="005D6123">
        <w:rPr>
          <w:rStyle w:val="a8"/>
        </w:rPr>
        <w:footnoteReference w:id="13"/>
      </w:r>
      <w:r w:rsidR="00D27A06" w:rsidRPr="005D6123">
        <w:rPr>
          <w:rFonts w:hint="eastAsia"/>
        </w:rPr>
        <w:t xml:space="preserve"> </w:t>
      </w:r>
    </w:p>
    <w:p w14:paraId="0C587D20"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土地权</w:t>
      </w:r>
    </w:p>
    <w:p w14:paraId="39C4E64E" w14:textId="77777777" w:rsidR="00D27A06" w:rsidRPr="005D6123" w:rsidRDefault="00D27A06" w:rsidP="00D27A06">
      <w:pPr>
        <w:pStyle w:val="SingleTxt"/>
      </w:pPr>
      <w:r w:rsidRPr="005D6123">
        <w:rPr>
          <w:rFonts w:hint="eastAsia"/>
        </w:rPr>
        <w:t>50.</w:t>
      </w:r>
      <w:r w:rsidRPr="005D6123">
        <w:rPr>
          <w:rFonts w:hint="eastAsia"/>
        </w:rPr>
        <w:tab/>
      </w:r>
      <w:r w:rsidRPr="005D6123">
        <w:rPr>
          <w:rFonts w:hint="eastAsia"/>
        </w:rPr>
        <w:t>委员会注意到土地、领地和环境相关冲突预防规程。然而，委员会感到关切的是，有报告称，土地获取不平等、法律保障不充分、自然资源被囤积，这损害了弱势群体的权利，滋长了社会冲突、暴力、驱逐、流离失所和移民问题</w:t>
      </w:r>
      <w:r w:rsidRPr="005D6123">
        <w:rPr>
          <w:rFonts w:hint="eastAsia"/>
        </w:rPr>
        <w:t>(</w:t>
      </w:r>
      <w:r w:rsidRPr="005D6123">
        <w:rPr>
          <w:rFonts w:hint="eastAsia"/>
        </w:rPr>
        <w:t>第十一条</w:t>
      </w:r>
      <w:r w:rsidRPr="005D6123">
        <w:rPr>
          <w:rFonts w:hint="eastAsia"/>
        </w:rPr>
        <w:t>)</w:t>
      </w:r>
      <w:r w:rsidRPr="005D6123">
        <w:rPr>
          <w:rFonts w:hint="eastAsia"/>
        </w:rPr>
        <w:t>。</w:t>
      </w:r>
    </w:p>
    <w:p w14:paraId="51C40238" w14:textId="77777777" w:rsidR="00D27A06" w:rsidRPr="005D6123" w:rsidRDefault="00D27A06" w:rsidP="00D27A06">
      <w:pPr>
        <w:pStyle w:val="SingleTxt"/>
      </w:pPr>
      <w:r w:rsidRPr="005D6123">
        <w:rPr>
          <w:rFonts w:hint="eastAsia"/>
        </w:rPr>
        <w:t>51.</w:t>
      </w:r>
      <w:r w:rsidRPr="005D6123">
        <w:rPr>
          <w:rFonts w:hint="eastAsia"/>
        </w:rPr>
        <w:tab/>
      </w:r>
      <w:r w:rsidRPr="005D6123">
        <w:rPr>
          <w:rFonts w:eastAsia="SimHei" w:hint="eastAsia"/>
        </w:rPr>
        <w:t>委员会建议缔约国</w:t>
      </w:r>
      <w:r w:rsidRPr="005D6123">
        <w:rPr>
          <w:rFonts w:hint="eastAsia"/>
        </w:rPr>
        <w:t>：</w:t>
      </w:r>
    </w:p>
    <w:p w14:paraId="67960DE9" w14:textId="7ABC3A8D"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通过加快土地改革和土地登记现代化，确保土地、领地和自然资源的公平获取，保障使用权和保有权，尤其是农民和其他历史上受排斥群体的使用权和保有权，遵循委员会关于土地与经济、社会及文化权利的第</w:t>
      </w:r>
      <w:r w:rsidR="00D27A06" w:rsidRPr="005D6123">
        <w:rPr>
          <w:rFonts w:eastAsia="SimHei" w:hint="eastAsia"/>
        </w:rPr>
        <w:t>26</w:t>
      </w:r>
      <w:r w:rsidR="00D27A06" w:rsidRPr="005D6123">
        <w:rPr>
          <w:rFonts w:eastAsia="SimHei" w:hint="eastAsia"/>
        </w:rPr>
        <w:t>号一般性意见</w:t>
      </w:r>
      <w:r w:rsidR="00D27A06" w:rsidRPr="005D6123">
        <w:rPr>
          <w:rFonts w:eastAsia="SimHei" w:hint="eastAsia"/>
        </w:rPr>
        <w:t>(2022</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02A08F3F" w14:textId="221F1B13" w:rsidR="00D27A06" w:rsidRPr="005D6123" w:rsidRDefault="002B1EF6" w:rsidP="00D27A06">
      <w:pPr>
        <w:pStyle w:val="SingleTxt"/>
      </w:pPr>
      <w:r w:rsidRPr="005D6123">
        <w:lastRenderedPageBreak/>
        <w:tab/>
      </w:r>
      <w:r w:rsidR="00D27A06" w:rsidRPr="005D6123">
        <w:rPr>
          <w:rFonts w:hint="eastAsia"/>
        </w:rPr>
        <w:t>(b)</w:t>
      </w:r>
      <w:r w:rsidR="00D27A06" w:rsidRPr="005D6123">
        <w:rPr>
          <w:rFonts w:hint="eastAsia"/>
        </w:rPr>
        <w:tab/>
      </w:r>
      <w:r w:rsidR="00D27A06" w:rsidRPr="005D6123">
        <w:rPr>
          <w:rFonts w:eastAsia="SimHei" w:hint="eastAsia"/>
        </w:rPr>
        <w:t>简化和协调土地和自然资源管理法律和监管框架，确保不同层级公共行政负责部门之间的透明度和协调性</w:t>
      </w:r>
      <w:r w:rsidR="00D27A06" w:rsidRPr="005D6123">
        <w:rPr>
          <w:rFonts w:hint="eastAsia"/>
        </w:rPr>
        <w:t>；</w:t>
      </w:r>
    </w:p>
    <w:p w14:paraId="64A41111" w14:textId="293FB7BC"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确保土地纠纷相关侵犯人权行为受害者获得有效的法律救济和赔偿</w:t>
      </w:r>
      <w:r w:rsidR="00D27A06" w:rsidRPr="005D6123">
        <w:rPr>
          <w:rFonts w:hint="eastAsia"/>
        </w:rPr>
        <w:t>；</w:t>
      </w:r>
    </w:p>
    <w:p w14:paraId="052FA754" w14:textId="1E5E7874"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落实下</w:t>
      </w:r>
      <w:proofErr w:type="gramStart"/>
      <w:r w:rsidR="00D27A06" w:rsidRPr="005D6123">
        <w:rPr>
          <w:rFonts w:eastAsia="SimHei" w:hint="eastAsia"/>
        </w:rPr>
        <w:t>阿关冲突</w:t>
      </w:r>
      <w:proofErr w:type="gramEnd"/>
      <w:r w:rsidR="00D27A06" w:rsidRPr="005D6123">
        <w:rPr>
          <w:rFonts w:eastAsia="SimHei" w:hint="eastAsia"/>
        </w:rPr>
        <w:t>解决机制，就赔偿措施和避免再次发生的保障方法</w:t>
      </w:r>
      <w:proofErr w:type="gramStart"/>
      <w:r w:rsidR="00D27A06" w:rsidRPr="005D6123">
        <w:rPr>
          <w:rFonts w:eastAsia="SimHei" w:hint="eastAsia"/>
        </w:rPr>
        <w:t>作出</w:t>
      </w:r>
      <w:proofErr w:type="gramEnd"/>
      <w:r w:rsidR="00D27A06" w:rsidRPr="005D6123">
        <w:rPr>
          <w:rFonts w:eastAsia="SimHei" w:hint="eastAsia"/>
        </w:rPr>
        <w:t>规定，包括就根据</w:t>
      </w:r>
      <w:r w:rsidR="00D27A06" w:rsidRPr="005D6123">
        <w:rPr>
          <w:rFonts w:eastAsia="SimHei" w:hint="eastAsia"/>
        </w:rPr>
        <w:t>2022</w:t>
      </w:r>
      <w:r w:rsidR="00D27A06" w:rsidRPr="005D6123">
        <w:rPr>
          <w:rFonts w:eastAsia="SimHei" w:hint="eastAsia"/>
        </w:rPr>
        <w:t>年</w:t>
      </w:r>
      <w:r w:rsidR="00D27A06" w:rsidRPr="005D6123">
        <w:rPr>
          <w:rFonts w:eastAsia="SimHei" w:hint="eastAsia"/>
        </w:rPr>
        <w:t>2</w:t>
      </w:r>
      <w:r w:rsidR="00D27A06" w:rsidRPr="005D6123">
        <w:rPr>
          <w:rFonts w:eastAsia="SimHei" w:hint="eastAsia"/>
        </w:rPr>
        <w:t>月政府与下</w:t>
      </w:r>
      <w:proofErr w:type="gramStart"/>
      <w:r w:rsidR="00D27A06" w:rsidRPr="005D6123">
        <w:rPr>
          <w:rFonts w:eastAsia="SimHei" w:hint="eastAsia"/>
        </w:rPr>
        <w:t>阿关农民</w:t>
      </w:r>
      <w:proofErr w:type="gramEnd"/>
      <w:r w:rsidR="00D27A06" w:rsidRPr="005D6123">
        <w:rPr>
          <w:rFonts w:eastAsia="SimHei" w:hint="eastAsia"/>
        </w:rPr>
        <w:t>团体之间协议设立的三方委员会</w:t>
      </w:r>
      <w:proofErr w:type="gramStart"/>
      <w:r w:rsidR="00D27A06" w:rsidRPr="005D6123">
        <w:rPr>
          <w:rFonts w:eastAsia="SimHei" w:hint="eastAsia"/>
        </w:rPr>
        <w:t>作出</w:t>
      </w:r>
      <w:proofErr w:type="gramEnd"/>
      <w:r w:rsidR="00D27A06" w:rsidRPr="005D6123">
        <w:rPr>
          <w:rFonts w:eastAsia="SimHei" w:hint="eastAsia"/>
        </w:rPr>
        <w:t>规定</w:t>
      </w:r>
      <w:r w:rsidR="00D27A06" w:rsidRPr="005D6123">
        <w:rPr>
          <w:rFonts w:hint="eastAsia"/>
        </w:rPr>
        <w:t>。</w:t>
      </w:r>
      <w:r w:rsidR="00D27A06" w:rsidRPr="005D6123">
        <w:rPr>
          <w:rFonts w:hint="eastAsia"/>
        </w:rPr>
        <w:t xml:space="preserve"> </w:t>
      </w:r>
    </w:p>
    <w:p w14:paraId="1032E615"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强行迁离</w:t>
      </w:r>
    </w:p>
    <w:p w14:paraId="0BB17FAF" w14:textId="77777777" w:rsidR="00D27A06" w:rsidRPr="005D6123" w:rsidRDefault="00D27A06" w:rsidP="00D27A06">
      <w:pPr>
        <w:pStyle w:val="SingleTxt"/>
      </w:pPr>
      <w:r w:rsidRPr="005D6123">
        <w:rPr>
          <w:rFonts w:hint="eastAsia"/>
        </w:rPr>
        <w:t>52.</w:t>
      </w:r>
      <w:r w:rsidRPr="005D6123">
        <w:rPr>
          <w:rFonts w:hint="eastAsia"/>
        </w:rPr>
        <w:tab/>
      </w:r>
      <w:r w:rsidRPr="005D6123">
        <w:rPr>
          <w:rFonts w:hint="eastAsia"/>
        </w:rPr>
        <w:t>委员会感到关切的是，有报告称，在第</w:t>
      </w:r>
      <w:r w:rsidRPr="005D6123">
        <w:rPr>
          <w:rFonts w:hint="eastAsia"/>
        </w:rPr>
        <w:t>93-2021</w:t>
      </w:r>
      <w:r w:rsidRPr="005D6123">
        <w:rPr>
          <w:rFonts w:hint="eastAsia"/>
        </w:rPr>
        <w:t>号法令实施中，发生了过度使用武力、缺乏司法监督的现象。委员会还感到关切的是，财产和庄稼被毁，弱势和边缘群体的经济、社会和文化权利受到影响</w:t>
      </w:r>
      <w:r w:rsidRPr="005D6123">
        <w:rPr>
          <w:rFonts w:hint="eastAsia"/>
        </w:rPr>
        <w:t>(</w:t>
      </w:r>
      <w:r w:rsidRPr="005D6123">
        <w:rPr>
          <w:rFonts w:hint="eastAsia"/>
        </w:rPr>
        <w:t>第十一条</w:t>
      </w:r>
      <w:r w:rsidRPr="005D6123">
        <w:rPr>
          <w:rFonts w:hint="eastAsia"/>
        </w:rPr>
        <w:t>)</w:t>
      </w:r>
      <w:r w:rsidRPr="005D6123">
        <w:rPr>
          <w:rFonts w:hint="eastAsia"/>
        </w:rPr>
        <w:t>。</w:t>
      </w:r>
    </w:p>
    <w:p w14:paraId="337C1E10" w14:textId="48BC1E99" w:rsidR="00D27A06" w:rsidRPr="005D6123" w:rsidRDefault="00D27A06" w:rsidP="00D27A06">
      <w:pPr>
        <w:pStyle w:val="SingleTxt"/>
      </w:pPr>
      <w:r w:rsidRPr="005D6123">
        <w:rPr>
          <w:rFonts w:hint="eastAsia"/>
        </w:rPr>
        <w:t>53.</w:t>
      </w:r>
      <w:r w:rsidRPr="005D6123">
        <w:rPr>
          <w:rFonts w:hint="eastAsia"/>
        </w:rPr>
        <w:tab/>
      </w:r>
      <w:r w:rsidRPr="005D6123">
        <w:rPr>
          <w:rFonts w:eastAsia="SimHei" w:hint="eastAsia"/>
        </w:rPr>
        <w:t>委员会建议缔约国废除第</w:t>
      </w:r>
      <w:r w:rsidRPr="005D6123">
        <w:rPr>
          <w:rFonts w:eastAsia="SimHei" w:hint="eastAsia"/>
        </w:rPr>
        <w:t>93-2021</w:t>
      </w:r>
      <w:r w:rsidRPr="005D6123">
        <w:rPr>
          <w:rFonts w:eastAsia="SimHei" w:hint="eastAsia"/>
        </w:rPr>
        <w:t>号法令，确保如迁离不可避免，则依照正当程序进行，不使用武力，而且有司法监督；事前与受影响者协商，并考虑可能的替代措施；视受害者所提申诉，最终可收回财产，返回家园或土地，或得到妥当的替代性安排和适当的赔偿，并遵循委员会关于强迫迁离的第</w:t>
      </w:r>
      <w:r w:rsidRPr="005D6123">
        <w:rPr>
          <w:rFonts w:eastAsia="SimHei" w:hint="eastAsia"/>
        </w:rPr>
        <w:t>7</w:t>
      </w:r>
      <w:r w:rsidRPr="005D6123">
        <w:rPr>
          <w:rFonts w:eastAsia="SimHei" w:hint="eastAsia"/>
        </w:rPr>
        <w:t>号一般性意见</w:t>
      </w:r>
      <w:r w:rsidRPr="005D6123">
        <w:rPr>
          <w:rFonts w:eastAsia="SimHei" w:hint="eastAsia"/>
        </w:rPr>
        <w:t>(1997</w:t>
      </w:r>
      <w:r w:rsidRPr="005D6123">
        <w:rPr>
          <w:rFonts w:eastAsia="SimHei" w:hint="eastAsia"/>
        </w:rPr>
        <w:t>年</w:t>
      </w:r>
      <w:r w:rsidRPr="005D6123">
        <w:rPr>
          <w:rFonts w:eastAsia="SimHei" w:hint="eastAsia"/>
        </w:rPr>
        <w:t>)</w:t>
      </w:r>
      <w:r w:rsidRPr="005D6123">
        <w:rPr>
          <w:rFonts w:eastAsia="SimHei" w:hint="eastAsia"/>
        </w:rPr>
        <w:t>以及关于出于发展目的的搬迁和迁离问题的基本原则和准则</w:t>
      </w:r>
      <w:r w:rsidRPr="005D6123">
        <w:rPr>
          <w:rFonts w:hint="eastAsia"/>
        </w:rPr>
        <w:t>。</w:t>
      </w:r>
      <w:r w:rsidR="0098012C" w:rsidRPr="005D6123">
        <w:rPr>
          <w:rStyle w:val="a8"/>
        </w:rPr>
        <w:footnoteReference w:id="14"/>
      </w:r>
      <w:r w:rsidRPr="005D6123">
        <w:rPr>
          <w:rFonts w:hint="eastAsia"/>
        </w:rPr>
        <w:t xml:space="preserve"> </w:t>
      </w:r>
    </w:p>
    <w:p w14:paraId="3B9A1C36"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土著和非洲裔洪都拉斯人的权利</w:t>
      </w:r>
    </w:p>
    <w:p w14:paraId="223919A3" w14:textId="77777777" w:rsidR="00D27A06" w:rsidRPr="005D6123" w:rsidRDefault="00D27A06" w:rsidP="00D27A06">
      <w:pPr>
        <w:pStyle w:val="SingleTxt"/>
      </w:pPr>
      <w:r w:rsidRPr="005D6123">
        <w:rPr>
          <w:rFonts w:hint="eastAsia"/>
        </w:rPr>
        <w:t>54.</w:t>
      </w:r>
      <w:r w:rsidRPr="005D6123">
        <w:rPr>
          <w:rFonts w:hint="eastAsia"/>
        </w:rPr>
        <w:tab/>
      </w:r>
      <w:r w:rsidRPr="005D6123">
        <w:t>委员会感到关切的是，土著和非洲裔洪都拉斯人的土地登记和划定过程复杂而缓慢，还感到关切的是，他们因土地纠纷而受驱逐、丧失财产、被迫离开家园，因未经过协商或征得自由、事先和知情同意就在传统领地上实施的采掘项目而受影响</w:t>
      </w:r>
      <w:r w:rsidRPr="005D6123">
        <w:t>(</w:t>
      </w:r>
      <w:r w:rsidRPr="005D6123">
        <w:t>第一、十一和十五条</w:t>
      </w:r>
      <w:r w:rsidRPr="005D6123">
        <w:t>)</w:t>
      </w:r>
      <w:r w:rsidRPr="005D6123">
        <w:rPr>
          <w:rFonts w:hint="eastAsia"/>
        </w:rPr>
        <w:t>。</w:t>
      </w:r>
    </w:p>
    <w:p w14:paraId="039949C6" w14:textId="77777777" w:rsidR="00D27A06" w:rsidRPr="005D6123" w:rsidRDefault="00D27A06" w:rsidP="00D27A06">
      <w:pPr>
        <w:pStyle w:val="SingleTxt"/>
      </w:pPr>
      <w:r w:rsidRPr="005D6123">
        <w:rPr>
          <w:rFonts w:hint="eastAsia"/>
        </w:rPr>
        <w:t>55.</w:t>
      </w:r>
      <w:r w:rsidRPr="005D6123">
        <w:rPr>
          <w:rFonts w:hint="eastAsia"/>
        </w:rPr>
        <w:tab/>
      </w:r>
      <w:r w:rsidRPr="005D6123">
        <w:rPr>
          <w:rFonts w:eastAsia="SimHei" w:hint="eastAsia"/>
        </w:rPr>
        <w:t>委员会建议缔约国</w:t>
      </w:r>
      <w:r w:rsidRPr="005D6123">
        <w:rPr>
          <w:rFonts w:hint="eastAsia"/>
        </w:rPr>
        <w:t>：</w:t>
      </w:r>
      <w:r w:rsidRPr="005D6123">
        <w:rPr>
          <w:rFonts w:hint="eastAsia"/>
        </w:rPr>
        <w:tab/>
      </w:r>
    </w:p>
    <w:p w14:paraId="2AAFF651" w14:textId="0C78669D"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与土著和非洲裔洪都拉斯人协商，经其自由、事先和知情同意采取措施，加快划定他们历来拥有、占有或使用的土地和领地，向他们授予该等土地的所有权，同时防止第三方的侵入或干涉</w:t>
      </w:r>
      <w:r w:rsidR="00D27A06" w:rsidRPr="005D6123">
        <w:rPr>
          <w:rFonts w:hint="eastAsia"/>
        </w:rPr>
        <w:t>；</w:t>
      </w:r>
    </w:p>
    <w:p w14:paraId="3B893C8B" w14:textId="02055B2C"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确保土著人民和非裔洪都拉斯人在未经其自由、事先和知情同意的情况下，不会丧失或被迫离开传统土地、领地和资源</w:t>
      </w:r>
      <w:r w:rsidR="00D27A06" w:rsidRPr="005D6123">
        <w:rPr>
          <w:rFonts w:hint="eastAsia"/>
        </w:rPr>
        <w:t>；</w:t>
      </w:r>
    </w:p>
    <w:p w14:paraId="1AE48667" w14:textId="4808642C"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spacing w:val="10"/>
        </w:rPr>
        <w:t>采取措施让土著和非洲裔洪都拉斯人能维护并表达自己的身份、文化、语言和传统</w:t>
      </w:r>
      <w:r w:rsidR="00D27A06" w:rsidRPr="005D6123">
        <w:rPr>
          <w:rFonts w:eastAsia="SimHei" w:hint="eastAsia"/>
        </w:rPr>
        <w:t>，保持自己与传统土地的精神联系</w:t>
      </w:r>
      <w:r w:rsidR="00D27A06" w:rsidRPr="005D6123">
        <w:rPr>
          <w:rFonts w:hint="eastAsia"/>
        </w:rPr>
        <w:t>；</w:t>
      </w:r>
    </w:p>
    <w:p w14:paraId="4C04D218" w14:textId="1CA17A88"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全面执行美洲人权法院在这方面的判决</w:t>
      </w:r>
      <w:r w:rsidR="00D27A06" w:rsidRPr="005D6123">
        <w:rPr>
          <w:rFonts w:hint="eastAsia"/>
        </w:rPr>
        <w:t>。</w:t>
      </w:r>
      <w:r w:rsidR="0098012C" w:rsidRPr="005D6123">
        <w:rPr>
          <w:rStyle w:val="a8"/>
        </w:rPr>
        <w:footnoteReference w:id="15"/>
      </w:r>
      <w:r w:rsidR="00D27A06" w:rsidRPr="005D6123">
        <w:rPr>
          <w:rFonts w:hint="eastAsia"/>
        </w:rPr>
        <w:t xml:space="preserve"> </w:t>
      </w:r>
    </w:p>
    <w:p w14:paraId="7BB23286" w14:textId="77777777" w:rsidR="00C54B26" w:rsidRDefault="00C54B26">
      <w:pPr>
        <w:spacing w:after="160" w:line="259" w:lineRule="auto"/>
        <w:jc w:val="left"/>
        <w:rPr>
          <w:rFonts w:eastAsia="SimHei"/>
          <w:szCs w:val="21"/>
        </w:rPr>
      </w:pPr>
      <w:r>
        <w:br w:type="page"/>
      </w:r>
    </w:p>
    <w:p w14:paraId="6FFCB0CB" w14:textId="30C11E3F"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lastRenderedPageBreak/>
        <w:tab/>
      </w:r>
      <w:r w:rsidRPr="005D6123">
        <w:rPr>
          <w:rFonts w:hint="eastAsia"/>
        </w:rPr>
        <w:tab/>
      </w:r>
      <w:r w:rsidRPr="005D6123">
        <w:rPr>
          <w:rFonts w:hint="eastAsia"/>
        </w:rPr>
        <w:t>移民和境内流离失所者</w:t>
      </w:r>
    </w:p>
    <w:p w14:paraId="4C173FED" w14:textId="77777777" w:rsidR="00D27A06" w:rsidRPr="005D6123" w:rsidRDefault="00D27A06" w:rsidP="00D27A06">
      <w:pPr>
        <w:pStyle w:val="SingleTxt"/>
      </w:pPr>
      <w:r w:rsidRPr="005D6123">
        <w:rPr>
          <w:rFonts w:hint="eastAsia"/>
        </w:rPr>
        <w:t>56.</w:t>
      </w:r>
      <w:r w:rsidRPr="005D6123">
        <w:rPr>
          <w:rFonts w:hint="eastAsia"/>
        </w:rPr>
        <w:tab/>
      </w:r>
      <w:r w:rsidRPr="005D6123">
        <w:rPr>
          <w:rFonts w:hint="eastAsia"/>
        </w:rPr>
        <w:t>委员会感到关切的是，暴力、土地冲突、迁离和易受气候变化影响的问题始终存在，引发了流离失所和移民现象。委员会还感到关切的是，移民和境内流离失所者面临人道主义挑战，难以获得任何社会方案来确保自身的经济、社会和文化权利，存在失踪的风险</w:t>
      </w:r>
      <w:r w:rsidRPr="005D6123">
        <w:rPr>
          <w:rFonts w:hint="eastAsia"/>
        </w:rPr>
        <w:t>(</w:t>
      </w:r>
      <w:r w:rsidRPr="005D6123">
        <w:rPr>
          <w:rFonts w:hint="eastAsia"/>
        </w:rPr>
        <w:t>第十一条</w:t>
      </w:r>
      <w:r w:rsidRPr="005D6123">
        <w:rPr>
          <w:rFonts w:hint="eastAsia"/>
        </w:rPr>
        <w:t>)</w:t>
      </w:r>
      <w:r w:rsidRPr="005D6123">
        <w:rPr>
          <w:rFonts w:hint="eastAsia"/>
        </w:rPr>
        <w:t>。</w:t>
      </w:r>
    </w:p>
    <w:p w14:paraId="32FC3B65" w14:textId="77777777" w:rsidR="00D27A06" w:rsidRPr="005D6123" w:rsidRDefault="00D27A06" w:rsidP="00D27A06">
      <w:pPr>
        <w:pStyle w:val="SingleTxt"/>
      </w:pPr>
      <w:r w:rsidRPr="005D6123">
        <w:rPr>
          <w:rFonts w:hint="eastAsia"/>
        </w:rPr>
        <w:t>57.</w:t>
      </w:r>
      <w:r w:rsidRPr="005D6123">
        <w:rPr>
          <w:rFonts w:hint="eastAsia"/>
        </w:rPr>
        <w:tab/>
      </w:r>
      <w:r w:rsidRPr="005D6123">
        <w:rPr>
          <w:rFonts w:eastAsia="SimHei" w:hint="eastAsia"/>
        </w:rPr>
        <w:t>委员会建议缔约国</w:t>
      </w:r>
      <w:r w:rsidRPr="005D6123">
        <w:rPr>
          <w:rFonts w:hint="eastAsia"/>
        </w:rPr>
        <w:t>：</w:t>
      </w:r>
    </w:p>
    <w:p w14:paraId="117F526F" w14:textId="41396C96"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制定公共政策，防止强迫流离失所，实施《防止境内流离失所和保护关爱境内流离失所者法》，重点关注工作权、身心健康权和受教育权</w:t>
      </w:r>
      <w:r w:rsidR="00D27A06" w:rsidRPr="005D6123">
        <w:rPr>
          <w:rFonts w:hint="eastAsia"/>
        </w:rPr>
        <w:t>；</w:t>
      </w:r>
    </w:p>
    <w:p w14:paraId="5C8A1D67" w14:textId="53077F8C"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加强机构能力，满足移民和境内流离失所者的人道主义需求，为此改善临时住所、扩充接待能力，确保获得食物、饮用水、环境卫生、个人卫生和医疗服务的途径</w:t>
      </w:r>
      <w:r w:rsidR="00D27A06" w:rsidRPr="005D6123">
        <w:rPr>
          <w:rFonts w:hint="eastAsia"/>
        </w:rPr>
        <w:t>；</w:t>
      </w:r>
      <w:r w:rsidR="00D27A06" w:rsidRPr="005D6123">
        <w:rPr>
          <w:rFonts w:hint="eastAsia"/>
        </w:rPr>
        <w:t xml:space="preserve"> </w:t>
      </w:r>
    </w:p>
    <w:p w14:paraId="3996D149" w14:textId="61B4FB85"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确保社会政策和方案能涵盖境内流离失所者，包括制定明确的境内流离失所者识别和接触标准，使他们能够在流离失所和重新安置期间获得证件和支持</w:t>
      </w:r>
      <w:r w:rsidR="00D27A06" w:rsidRPr="005D6123">
        <w:rPr>
          <w:rFonts w:hint="eastAsia"/>
        </w:rPr>
        <w:t>；</w:t>
      </w:r>
    </w:p>
    <w:p w14:paraId="69E7A154" w14:textId="7721F91A"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考虑强迫或非自愿失踪问题工作组和强迫失踪问题委员会关于移民背景下失踪问题的建议</w:t>
      </w:r>
      <w:r w:rsidR="00D27A06" w:rsidRPr="005D6123">
        <w:rPr>
          <w:rFonts w:hint="eastAsia"/>
        </w:rPr>
        <w:t>。</w:t>
      </w:r>
      <w:r w:rsidR="0098012C" w:rsidRPr="005D6123">
        <w:rPr>
          <w:rStyle w:val="a8"/>
        </w:rPr>
        <w:footnoteReference w:id="16"/>
      </w:r>
      <w:r w:rsidR="0098012C" w:rsidRPr="005D6123">
        <w:rPr>
          <w:rFonts w:hint="eastAsia"/>
          <w:position w:val="6"/>
        </w:rPr>
        <w:t>、</w:t>
      </w:r>
      <w:r w:rsidR="0098012C" w:rsidRPr="005D6123">
        <w:rPr>
          <w:rStyle w:val="a8"/>
        </w:rPr>
        <w:footnoteReference w:id="17"/>
      </w:r>
    </w:p>
    <w:p w14:paraId="7624FC1D"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健康权</w:t>
      </w:r>
    </w:p>
    <w:p w14:paraId="03E8D442" w14:textId="77777777" w:rsidR="00D27A06" w:rsidRPr="005D6123" w:rsidRDefault="00D27A06" w:rsidP="00D27A06">
      <w:pPr>
        <w:pStyle w:val="SingleTxt"/>
      </w:pPr>
      <w:r w:rsidRPr="005D6123">
        <w:rPr>
          <w:rFonts w:hint="eastAsia"/>
        </w:rPr>
        <w:t>58.</w:t>
      </w:r>
      <w:r w:rsidRPr="005D6123">
        <w:rPr>
          <w:rFonts w:hint="eastAsia"/>
        </w:rPr>
        <w:tab/>
      </w:r>
      <w:r w:rsidRPr="005D6123">
        <w:rPr>
          <w:rFonts w:hint="eastAsia"/>
        </w:rPr>
        <w:t>委员会注意到国家医疗卫生系统法案出台，而且医疗卫生预算逐步增加。然而，委员会仍感到关切的是，在基础设施、医疗服务质量和可得性、药品供应方面存在挑战，在农村地区对弱势群体而言尤其如此</w:t>
      </w:r>
      <w:r w:rsidRPr="005D6123">
        <w:rPr>
          <w:rFonts w:hint="eastAsia"/>
        </w:rPr>
        <w:t>(</w:t>
      </w:r>
      <w:r w:rsidRPr="005D6123">
        <w:rPr>
          <w:rFonts w:hint="eastAsia"/>
        </w:rPr>
        <w:t>第十二条</w:t>
      </w:r>
      <w:r w:rsidRPr="005D6123">
        <w:rPr>
          <w:rFonts w:hint="eastAsia"/>
        </w:rPr>
        <w:t>)</w:t>
      </w:r>
      <w:r w:rsidRPr="005D6123">
        <w:rPr>
          <w:rFonts w:hint="eastAsia"/>
        </w:rPr>
        <w:t>。</w:t>
      </w:r>
    </w:p>
    <w:p w14:paraId="54F6E470" w14:textId="65C36812" w:rsidR="002B1EF6" w:rsidRPr="00C54B26" w:rsidRDefault="00D27A06" w:rsidP="00C54B26">
      <w:pPr>
        <w:pStyle w:val="SingleTxt"/>
      </w:pPr>
      <w:r w:rsidRPr="005D6123">
        <w:rPr>
          <w:rFonts w:hint="eastAsia"/>
        </w:rPr>
        <w:t>59.</w:t>
      </w:r>
      <w:r w:rsidRPr="005D6123">
        <w:rPr>
          <w:rFonts w:hint="eastAsia"/>
        </w:rPr>
        <w:tab/>
      </w:r>
      <w:r w:rsidRPr="005D6123">
        <w:rPr>
          <w:rFonts w:eastAsia="SimHei" w:hint="eastAsia"/>
        </w:rPr>
        <w:t>委员会建议缔约国继续为医疗部门划拨充足的资源，提高卫生服务的可及性、可用性和质量，在农村和偏远地区对弱势群体而言尤其如此。委员会还建议缔约国继续进行投入，改善初级保健系统的基础设施，确保医院拥有必要的工作人员、用品和药物</w:t>
      </w:r>
      <w:r w:rsidRPr="005D6123">
        <w:rPr>
          <w:rFonts w:hint="eastAsia"/>
        </w:rPr>
        <w:t>。</w:t>
      </w:r>
    </w:p>
    <w:p w14:paraId="6E128E31" w14:textId="6D5E47D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性健康和生殖健康权</w:t>
      </w:r>
    </w:p>
    <w:p w14:paraId="58E5D893" w14:textId="77777777" w:rsidR="00D27A06" w:rsidRPr="005D6123" w:rsidRDefault="00D27A06" w:rsidP="00D27A06">
      <w:pPr>
        <w:pStyle w:val="SingleTxt"/>
      </w:pPr>
      <w:r w:rsidRPr="005D6123">
        <w:rPr>
          <w:rFonts w:hint="eastAsia"/>
        </w:rPr>
        <w:t>60.</w:t>
      </w:r>
      <w:r w:rsidRPr="005D6123">
        <w:rPr>
          <w:rFonts w:hint="eastAsia"/>
        </w:rPr>
        <w:tab/>
      </w:r>
      <w:r w:rsidRPr="005D6123">
        <w:rPr>
          <w:rFonts w:hint="eastAsia"/>
        </w:rPr>
        <w:t>委员会注意到关于紧急避孕药具的第</w:t>
      </w:r>
      <w:r w:rsidRPr="005D6123">
        <w:rPr>
          <w:rFonts w:hint="eastAsia"/>
        </w:rPr>
        <w:t>75-2023</w:t>
      </w:r>
      <w:r w:rsidRPr="005D6123">
        <w:rPr>
          <w:rFonts w:hint="eastAsia"/>
        </w:rPr>
        <w:t>号行政决定。然而，委员会仍然感到关切的是，缔约国毫无例外全面禁止堕胎，而且少女怀孕率高</w:t>
      </w:r>
      <w:r w:rsidRPr="005D6123">
        <w:rPr>
          <w:rFonts w:hint="eastAsia"/>
        </w:rPr>
        <w:t>(</w:t>
      </w:r>
      <w:r w:rsidRPr="005D6123">
        <w:rPr>
          <w:rFonts w:hint="eastAsia"/>
        </w:rPr>
        <w:t>第三和十二条</w:t>
      </w:r>
      <w:r w:rsidRPr="005D6123">
        <w:rPr>
          <w:rFonts w:hint="eastAsia"/>
        </w:rPr>
        <w:t>)</w:t>
      </w:r>
      <w:r w:rsidRPr="005D6123">
        <w:rPr>
          <w:rFonts w:hint="eastAsia"/>
        </w:rPr>
        <w:t>。</w:t>
      </w:r>
    </w:p>
    <w:p w14:paraId="04B2531A" w14:textId="77777777" w:rsidR="00D27A06" w:rsidRPr="005D6123" w:rsidRDefault="00D27A06" w:rsidP="00D27A06">
      <w:pPr>
        <w:pStyle w:val="SingleTxt"/>
      </w:pPr>
      <w:r w:rsidRPr="005D6123">
        <w:rPr>
          <w:rFonts w:hint="eastAsia"/>
        </w:rPr>
        <w:t>61.</w:t>
      </w:r>
      <w:r w:rsidRPr="005D6123">
        <w:rPr>
          <w:rFonts w:hint="eastAsia"/>
        </w:rPr>
        <w:tab/>
      </w:r>
      <w:r w:rsidRPr="005D6123">
        <w:rPr>
          <w:rFonts w:eastAsia="SimHei" w:hint="eastAsia"/>
        </w:rPr>
        <w:t>委员会建议缔约国</w:t>
      </w:r>
      <w:r w:rsidRPr="005D6123">
        <w:rPr>
          <w:rFonts w:hint="eastAsia"/>
        </w:rPr>
        <w:t>：</w:t>
      </w:r>
    </w:p>
    <w:p w14:paraId="482ABBCD" w14:textId="1EA674BB"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审查堕胎禁令，使其与维护妇女的完整性、自主性和健康相符，并遵循委员会关于性健康和生殖健康权利的第</w:t>
      </w:r>
      <w:r w:rsidR="00D27A06" w:rsidRPr="005D6123">
        <w:rPr>
          <w:rFonts w:eastAsia="SimHei" w:hint="eastAsia"/>
        </w:rPr>
        <w:t>22</w:t>
      </w:r>
      <w:r w:rsidR="00D27A06" w:rsidRPr="005D6123">
        <w:rPr>
          <w:rFonts w:eastAsia="SimHei" w:hint="eastAsia"/>
        </w:rPr>
        <w:t>号一般性意见</w:t>
      </w:r>
      <w:r w:rsidR="00D27A06" w:rsidRPr="005D6123">
        <w:rPr>
          <w:rFonts w:eastAsia="SimHei" w:hint="eastAsia"/>
        </w:rPr>
        <w:t>(2016</w:t>
      </w:r>
      <w:r w:rsidR="00D27A06" w:rsidRPr="005D6123">
        <w:rPr>
          <w:rFonts w:eastAsia="SimHei" w:hint="eastAsia"/>
        </w:rPr>
        <w:t>年</w:t>
      </w:r>
      <w:r w:rsidR="00D27A06" w:rsidRPr="005D6123">
        <w:rPr>
          <w:rFonts w:eastAsia="SimHei" w:hint="eastAsia"/>
        </w:rPr>
        <w:t>)</w:t>
      </w:r>
      <w:r w:rsidR="00D27A06" w:rsidRPr="005D6123">
        <w:rPr>
          <w:rFonts w:eastAsia="SimHei" w:hint="eastAsia"/>
        </w:rPr>
        <w:t>和世界卫生组织流产护理指南</w:t>
      </w:r>
      <w:r w:rsidR="00D27A06" w:rsidRPr="005D6123">
        <w:rPr>
          <w:rFonts w:hint="eastAsia"/>
        </w:rPr>
        <w:t>；</w:t>
      </w:r>
    </w:p>
    <w:p w14:paraId="2A737985" w14:textId="72D8EDD1" w:rsidR="00D27A06" w:rsidRPr="005D6123" w:rsidRDefault="002B1EF6" w:rsidP="00D27A06">
      <w:pPr>
        <w:pStyle w:val="SingleTxt"/>
      </w:pPr>
      <w:r w:rsidRPr="005D6123">
        <w:lastRenderedPageBreak/>
        <w:tab/>
      </w:r>
      <w:r w:rsidR="00D27A06" w:rsidRPr="005D6123">
        <w:rPr>
          <w:rFonts w:hint="eastAsia"/>
        </w:rPr>
        <w:t>(b)</w:t>
      </w:r>
      <w:r w:rsidR="00D27A06" w:rsidRPr="005D6123">
        <w:rPr>
          <w:rFonts w:hint="eastAsia"/>
        </w:rPr>
        <w:tab/>
      </w:r>
      <w:r w:rsidR="00D27A06" w:rsidRPr="005D6123">
        <w:rPr>
          <w:rFonts w:eastAsia="SimHei" w:hint="eastAsia"/>
        </w:rPr>
        <w:t>确保通过公共卫生系统向所有妇女和青少年，特别是农村或偏远地区的妇女和青少年提供高质量的性健康和生殖健康信息和服务，包括避孕方法和紧急避孕药具，以防止早孕和性传播感染</w:t>
      </w:r>
      <w:r w:rsidR="00D27A06" w:rsidRPr="005D6123">
        <w:rPr>
          <w:rFonts w:hint="eastAsia"/>
        </w:rPr>
        <w:t>；</w:t>
      </w:r>
    </w:p>
    <w:p w14:paraId="2B09B930" w14:textId="07285A7F"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在中小学课程中纳入针对男女学生的全面、适龄的性健康和生殖健康教育，把重点放在负责任行为和预防少女怀孕上</w:t>
      </w:r>
      <w:r w:rsidR="00D27A06" w:rsidRPr="005D6123">
        <w:rPr>
          <w:rFonts w:hint="eastAsia"/>
        </w:rPr>
        <w:t>；</w:t>
      </w:r>
    </w:p>
    <w:p w14:paraId="2F12200F" w14:textId="32247F72"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eastAsia="SimHei" w:hint="eastAsia"/>
        </w:rPr>
        <w:t>考虑到人权事务委员会</w:t>
      </w:r>
      <w:r w:rsidR="0098012C" w:rsidRPr="00C54B26">
        <w:rPr>
          <w:rFonts w:eastAsia="SimHei"/>
          <w:vertAlign w:val="superscript"/>
        </w:rPr>
        <w:footnoteReference w:id="18"/>
      </w:r>
      <w:r w:rsidR="00D27A06" w:rsidRPr="005D6123">
        <w:rPr>
          <w:rFonts w:eastAsia="SimHei" w:hint="eastAsia"/>
        </w:rPr>
        <w:t xml:space="preserve"> </w:t>
      </w:r>
      <w:r w:rsidR="00D27A06" w:rsidRPr="005D6123">
        <w:rPr>
          <w:rFonts w:eastAsia="SimHei" w:hint="eastAsia"/>
        </w:rPr>
        <w:t>和消除对妇女歧视委员会</w:t>
      </w:r>
      <w:r w:rsidR="0098012C" w:rsidRPr="005D6123">
        <w:rPr>
          <w:rFonts w:eastAsia="SimHei"/>
        </w:rPr>
        <w:footnoteReference w:id="19"/>
      </w:r>
      <w:r w:rsidR="00D27A06" w:rsidRPr="005D6123">
        <w:rPr>
          <w:rFonts w:eastAsia="SimHei" w:hint="eastAsia"/>
        </w:rPr>
        <w:t xml:space="preserve"> </w:t>
      </w:r>
      <w:r w:rsidR="00D27A06" w:rsidRPr="005D6123">
        <w:rPr>
          <w:rFonts w:eastAsia="SimHei" w:hint="eastAsia"/>
        </w:rPr>
        <w:t>关于自愿终止妊娠以及性权利和生殖权利的建议</w:t>
      </w:r>
      <w:r w:rsidR="00D27A06" w:rsidRPr="005D6123">
        <w:rPr>
          <w:rFonts w:hint="eastAsia"/>
        </w:rPr>
        <w:t>。</w:t>
      </w:r>
    </w:p>
    <w:p w14:paraId="6564AD13"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毒品政策</w:t>
      </w:r>
    </w:p>
    <w:p w14:paraId="625092A2" w14:textId="77777777" w:rsidR="00D27A06" w:rsidRPr="005D6123" w:rsidRDefault="00D27A06" w:rsidP="00D27A06">
      <w:pPr>
        <w:pStyle w:val="SingleTxt"/>
      </w:pPr>
      <w:r w:rsidRPr="005D6123">
        <w:rPr>
          <w:rFonts w:hint="eastAsia"/>
        </w:rPr>
        <w:t>62.</w:t>
      </w:r>
      <w:r w:rsidRPr="005D6123">
        <w:rPr>
          <w:rFonts w:hint="eastAsia"/>
        </w:rPr>
        <w:tab/>
      </w:r>
      <w:r w:rsidRPr="005D6123">
        <w:rPr>
          <w:rFonts w:hint="eastAsia"/>
        </w:rPr>
        <w:t>委员会感到关切的是，缔约国采取惩罚性办法来处理吸毒问题，减少伤害和康复方案的可用性和可及性有限</w:t>
      </w:r>
      <w:r w:rsidRPr="005D6123">
        <w:rPr>
          <w:rFonts w:hint="eastAsia"/>
        </w:rPr>
        <w:t>(</w:t>
      </w:r>
      <w:r w:rsidRPr="005D6123">
        <w:rPr>
          <w:rFonts w:hint="eastAsia"/>
        </w:rPr>
        <w:t>第十二条</w:t>
      </w:r>
      <w:r w:rsidRPr="005D6123">
        <w:rPr>
          <w:rFonts w:hint="eastAsia"/>
        </w:rPr>
        <w:t>)</w:t>
      </w:r>
      <w:r w:rsidRPr="005D6123">
        <w:rPr>
          <w:rFonts w:hint="eastAsia"/>
        </w:rPr>
        <w:t>。</w:t>
      </w:r>
    </w:p>
    <w:p w14:paraId="48163DCC" w14:textId="77777777" w:rsidR="00D27A06" w:rsidRPr="005D6123" w:rsidRDefault="00D27A06" w:rsidP="00D27A06">
      <w:pPr>
        <w:pStyle w:val="SingleTxt"/>
      </w:pPr>
      <w:r w:rsidRPr="005D6123">
        <w:rPr>
          <w:rFonts w:hint="eastAsia"/>
        </w:rPr>
        <w:t>63.</w:t>
      </w:r>
      <w:r w:rsidRPr="005D6123">
        <w:rPr>
          <w:rFonts w:hint="eastAsia"/>
        </w:rPr>
        <w:tab/>
      </w:r>
      <w:r w:rsidRPr="005D6123">
        <w:rPr>
          <w:rFonts w:eastAsia="SimHei" w:hint="eastAsia"/>
        </w:rPr>
        <w:t>委员会建议缔约国审查本国的法律框架，确保采用基于人权的方针来处理吸毒问题，同时确保为吸毒者提供的减轻伤害方案、卫生保健和医疗服务、心理支持和康复设施可得且可及，消除可能对上述服务的可及性造成限制的障碍，</w:t>
      </w:r>
      <w:proofErr w:type="gramStart"/>
      <w:r w:rsidRPr="005D6123">
        <w:rPr>
          <w:rFonts w:eastAsia="SimHei" w:hint="eastAsia"/>
        </w:rPr>
        <w:t>尤其就</w:t>
      </w:r>
      <w:proofErr w:type="gramEnd"/>
      <w:r w:rsidRPr="005D6123">
        <w:rPr>
          <w:rFonts w:eastAsia="SimHei" w:hint="eastAsia"/>
        </w:rPr>
        <w:t>吸食毒品且属于最弱势或</w:t>
      </w:r>
      <w:proofErr w:type="gramStart"/>
      <w:r w:rsidRPr="005D6123">
        <w:rPr>
          <w:rFonts w:eastAsia="SimHei" w:hint="eastAsia"/>
        </w:rPr>
        <w:t>最</w:t>
      </w:r>
      <w:proofErr w:type="gramEnd"/>
      <w:r w:rsidRPr="005D6123">
        <w:rPr>
          <w:rFonts w:eastAsia="SimHei" w:hint="eastAsia"/>
        </w:rPr>
        <w:t>边缘群体的人员而言</w:t>
      </w:r>
      <w:r w:rsidRPr="005D6123">
        <w:rPr>
          <w:rFonts w:hint="eastAsia"/>
        </w:rPr>
        <w:t>。</w:t>
      </w:r>
    </w:p>
    <w:p w14:paraId="184D98FF"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受教育权</w:t>
      </w:r>
    </w:p>
    <w:p w14:paraId="73F338F6" w14:textId="77777777" w:rsidR="00D27A06" w:rsidRPr="005D6123" w:rsidRDefault="00D27A06" w:rsidP="00D27A06">
      <w:pPr>
        <w:pStyle w:val="SingleTxt"/>
      </w:pPr>
      <w:r w:rsidRPr="005D6123">
        <w:rPr>
          <w:rFonts w:hint="eastAsia"/>
        </w:rPr>
        <w:t>64.</w:t>
      </w:r>
      <w:r w:rsidRPr="005D6123">
        <w:rPr>
          <w:rFonts w:hint="eastAsia"/>
        </w:rPr>
        <w:tab/>
      </w:r>
      <w:r w:rsidRPr="005D6123">
        <w:rPr>
          <w:rFonts w:hint="eastAsia"/>
        </w:rPr>
        <w:t>委员会注意到缔约国采取了措施，但感到关切的是：</w:t>
      </w:r>
    </w:p>
    <w:p w14:paraId="54DD3CC3" w14:textId="3D3A12EE"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hint="eastAsia"/>
        </w:rPr>
        <w:t>由于资源分配不足、师资不足、基础设施和教材不足、饮用水、环境卫生设施、电力和互联网等服务不足，教育质量低下；</w:t>
      </w:r>
    </w:p>
    <w:p w14:paraId="4670E75F" w14:textId="77F4F81E"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hint="eastAsia"/>
        </w:rPr>
        <w:t>失学儿童，特别是土著和非洲裔洪都拉斯失学儿童的比例高，学前教育和中学教育的报名率低；</w:t>
      </w:r>
    </w:p>
    <w:p w14:paraId="7468FBE1" w14:textId="0BDF97EE"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hint="eastAsia"/>
        </w:rPr>
        <w:t>文盲率高，农村地区的土著和非洲裔妇女和女童尤其如此；</w:t>
      </w:r>
    </w:p>
    <w:p w14:paraId="7A93D4CE" w14:textId="1BD430D9" w:rsidR="00D27A06" w:rsidRPr="005D6123" w:rsidRDefault="002B1EF6" w:rsidP="00D27A06">
      <w:pPr>
        <w:pStyle w:val="SingleTxt"/>
      </w:pPr>
      <w:r w:rsidRPr="005D6123">
        <w:tab/>
      </w:r>
      <w:r w:rsidR="00D27A06" w:rsidRPr="005D6123">
        <w:rPr>
          <w:rFonts w:hint="eastAsia"/>
        </w:rPr>
        <w:t>(d)</w:t>
      </w:r>
      <w:r w:rsidR="00D27A06" w:rsidRPr="005D6123">
        <w:rPr>
          <w:rFonts w:hint="eastAsia"/>
        </w:rPr>
        <w:tab/>
      </w:r>
      <w:r w:rsidR="00D27A06" w:rsidRPr="005D6123">
        <w:rPr>
          <w:rFonts w:hint="eastAsia"/>
        </w:rPr>
        <w:t>基于性取向、性别认同或性别表达的严重欺凌事件曾有发生，而且教材中一直存在性别成见</w:t>
      </w:r>
      <w:r w:rsidR="00D27A06" w:rsidRPr="005D6123">
        <w:rPr>
          <w:rFonts w:hint="eastAsia"/>
        </w:rPr>
        <w:t>(</w:t>
      </w:r>
      <w:r w:rsidR="00D27A06" w:rsidRPr="005D6123">
        <w:rPr>
          <w:rFonts w:hint="eastAsia"/>
        </w:rPr>
        <w:t>第三、十三和十四条</w:t>
      </w:r>
      <w:r w:rsidR="00D27A06" w:rsidRPr="005D6123">
        <w:rPr>
          <w:rFonts w:hint="eastAsia"/>
        </w:rPr>
        <w:t>)</w:t>
      </w:r>
    </w:p>
    <w:p w14:paraId="1457DC99" w14:textId="77777777" w:rsidR="00D27A06" w:rsidRPr="005D6123" w:rsidRDefault="00D27A06" w:rsidP="00D27A06">
      <w:pPr>
        <w:pStyle w:val="SingleTxt"/>
      </w:pPr>
      <w:r w:rsidRPr="005D6123">
        <w:rPr>
          <w:rFonts w:hint="eastAsia"/>
        </w:rPr>
        <w:t>65.</w:t>
      </w:r>
      <w:r w:rsidRPr="005D6123">
        <w:rPr>
          <w:rFonts w:hint="eastAsia"/>
        </w:rPr>
        <w:tab/>
      </w:r>
      <w:r w:rsidRPr="005D6123">
        <w:rPr>
          <w:rFonts w:eastAsia="SimHei" w:hint="eastAsia"/>
        </w:rPr>
        <w:t>委员会建议缔约国：</w:t>
      </w:r>
    </w:p>
    <w:p w14:paraId="09B69381" w14:textId="3662AED4"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rPr>
        <w:t>加强措施，通过增加资源、改善教师培训和薪酬、改进教材和将人权教育纳入学校课程，提高教育质量，并遵循委员会关于受教育的权利的第</w:t>
      </w:r>
      <w:r w:rsidR="00D27A06" w:rsidRPr="005D6123">
        <w:rPr>
          <w:rFonts w:eastAsia="SimHei" w:hint="eastAsia"/>
        </w:rPr>
        <w:t>13</w:t>
      </w:r>
      <w:r w:rsidR="00D27A06" w:rsidRPr="005D6123">
        <w:rPr>
          <w:rFonts w:eastAsia="SimHei" w:hint="eastAsia"/>
        </w:rPr>
        <w:t>号一般性意见</w:t>
      </w:r>
      <w:r w:rsidR="00D27A06" w:rsidRPr="005D6123">
        <w:rPr>
          <w:rFonts w:eastAsia="SimHei" w:hint="eastAsia"/>
        </w:rPr>
        <w:t>(1999</w:t>
      </w:r>
      <w:r w:rsidR="00D27A06" w:rsidRPr="005D6123">
        <w:rPr>
          <w:rFonts w:eastAsia="SimHei" w:hint="eastAsia"/>
        </w:rPr>
        <w:t>年</w:t>
      </w:r>
      <w:r w:rsidR="00D27A06" w:rsidRPr="005D6123">
        <w:rPr>
          <w:rFonts w:eastAsia="SimHei" w:hint="eastAsia"/>
        </w:rPr>
        <w:t>)</w:t>
      </w:r>
      <w:r w:rsidR="00D27A06" w:rsidRPr="005D6123">
        <w:rPr>
          <w:rFonts w:hint="eastAsia"/>
        </w:rPr>
        <w:t>；</w:t>
      </w:r>
    </w:p>
    <w:p w14:paraId="3C457F00" w14:textId="02D9C520"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rPr>
        <w:t>继续改善学校基础设施，确保获得饮用水并用上适当的卫生设施、电力和互联网</w:t>
      </w:r>
      <w:r w:rsidR="00D27A06" w:rsidRPr="005D6123">
        <w:rPr>
          <w:rFonts w:hint="eastAsia"/>
        </w:rPr>
        <w:t>；</w:t>
      </w:r>
    </w:p>
    <w:p w14:paraId="5125F33F" w14:textId="776C0263"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rPr>
        <w:t>加倍努力提高中小学入学率，提升学前教育可得性</w:t>
      </w:r>
      <w:r w:rsidR="00D27A06" w:rsidRPr="005D6123">
        <w:rPr>
          <w:rFonts w:hint="eastAsia"/>
        </w:rPr>
        <w:t>；</w:t>
      </w:r>
    </w:p>
    <w:p w14:paraId="37F1A655" w14:textId="2140DDEC" w:rsidR="00D27A06" w:rsidRPr="005D6123" w:rsidRDefault="00ED13AC" w:rsidP="00D27A06">
      <w:pPr>
        <w:pStyle w:val="SingleTxt"/>
      </w:pPr>
      <w:r w:rsidRPr="005D6123">
        <w:lastRenderedPageBreak/>
        <w:tab/>
      </w:r>
      <w:r w:rsidR="00D27A06" w:rsidRPr="005D6123">
        <w:rPr>
          <w:rFonts w:hint="eastAsia"/>
        </w:rPr>
        <w:t>(d)</w:t>
      </w:r>
      <w:r w:rsidR="00D27A06" w:rsidRPr="005D6123">
        <w:rPr>
          <w:rFonts w:hint="eastAsia"/>
        </w:rPr>
        <w:tab/>
      </w:r>
      <w:r w:rsidR="00D27A06" w:rsidRPr="005D6123">
        <w:rPr>
          <w:rFonts w:eastAsia="SimHei" w:hint="eastAsia"/>
        </w:rPr>
        <w:t>采取措施提高识字率，保证所有人，特别是农村地区的土著和非洲裔洪都拉斯妇女和女童能普遍获得免费基础教育</w:t>
      </w:r>
      <w:r w:rsidR="00D27A06" w:rsidRPr="005D6123">
        <w:rPr>
          <w:rFonts w:hint="eastAsia"/>
        </w:rPr>
        <w:t>；</w:t>
      </w:r>
    </w:p>
    <w:p w14:paraId="4C86DAAD" w14:textId="05A47ECA" w:rsidR="00D27A06" w:rsidRPr="005D6123" w:rsidRDefault="002B1EF6" w:rsidP="00D27A06">
      <w:pPr>
        <w:pStyle w:val="SingleTxt"/>
      </w:pPr>
      <w:r w:rsidRPr="005D6123">
        <w:tab/>
      </w:r>
      <w:r w:rsidR="00D27A06" w:rsidRPr="005D6123">
        <w:rPr>
          <w:rFonts w:hint="eastAsia"/>
        </w:rPr>
        <w:t>(e)</w:t>
      </w:r>
      <w:r w:rsidR="00D27A06" w:rsidRPr="005D6123">
        <w:rPr>
          <w:rFonts w:hint="eastAsia"/>
        </w:rPr>
        <w:tab/>
      </w:r>
      <w:r w:rsidR="00D27A06" w:rsidRPr="005D6123">
        <w:rPr>
          <w:rFonts w:eastAsia="SimHei" w:hint="eastAsia"/>
        </w:rPr>
        <w:t>保护所有儿童在学校免遭欺凌和暴力，加大力度防止此类现象，促进理解和宽容</w:t>
      </w:r>
      <w:r w:rsidR="00D27A06" w:rsidRPr="005D6123">
        <w:rPr>
          <w:rFonts w:hint="eastAsia"/>
        </w:rPr>
        <w:t>；</w:t>
      </w:r>
    </w:p>
    <w:p w14:paraId="6C8009D8" w14:textId="12A0C84D" w:rsidR="00D27A06" w:rsidRPr="005D6123" w:rsidRDefault="002B1EF6" w:rsidP="00D27A06">
      <w:pPr>
        <w:pStyle w:val="SingleTxt"/>
      </w:pPr>
      <w:r w:rsidRPr="005D6123">
        <w:tab/>
      </w:r>
      <w:r w:rsidR="00D27A06" w:rsidRPr="005D6123">
        <w:rPr>
          <w:rFonts w:hint="eastAsia"/>
        </w:rPr>
        <w:t>(f)</w:t>
      </w:r>
      <w:r w:rsidR="00D27A06" w:rsidRPr="005D6123">
        <w:rPr>
          <w:rFonts w:hint="eastAsia"/>
        </w:rPr>
        <w:tab/>
      </w:r>
      <w:r w:rsidR="00D27A06" w:rsidRPr="005D6123">
        <w:rPr>
          <w:rFonts w:eastAsia="SimHei" w:hint="eastAsia"/>
        </w:rPr>
        <w:t>采取有效措施，消除教材中带有歧视的性别成见，确保教育机构和教学人员不要使此类成见固化</w:t>
      </w:r>
      <w:r w:rsidR="00D27A06" w:rsidRPr="005D6123">
        <w:rPr>
          <w:rFonts w:hint="eastAsia"/>
        </w:rPr>
        <w:t>。</w:t>
      </w:r>
    </w:p>
    <w:p w14:paraId="07068BFF" w14:textId="77777777" w:rsidR="00D27A06" w:rsidRPr="005D6123" w:rsidRDefault="00D27A06" w:rsidP="002B1E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r>
      <w:r w:rsidRPr="005D6123">
        <w:rPr>
          <w:rFonts w:hint="eastAsia"/>
        </w:rPr>
        <w:tab/>
      </w:r>
      <w:r w:rsidRPr="005D6123">
        <w:rPr>
          <w:rFonts w:hint="eastAsia"/>
        </w:rPr>
        <w:t>参与科学进步并从中受益的权利</w:t>
      </w:r>
    </w:p>
    <w:p w14:paraId="2135781A" w14:textId="77777777" w:rsidR="00D27A06" w:rsidRPr="005D6123" w:rsidRDefault="00D27A06" w:rsidP="00D27A06">
      <w:pPr>
        <w:pStyle w:val="SingleTxt"/>
      </w:pPr>
      <w:r w:rsidRPr="005D6123">
        <w:rPr>
          <w:rFonts w:hint="eastAsia"/>
        </w:rPr>
        <w:t>66.</w:t>
      </w:r>
      <w:r w:rsidRPr="005D6123">
        <w:rPr>
          <w:rFonts w:hint="eastAsia"/>
        </w:rPr>
        <w:tab/>
      </w:r>
      <w:r w:rsidRPr="005D6123">
        <w:rPr>
          <w:rFonts w:hint="eastAsia"/>
        </w:rPr>
        <w:t>委员会感到关切的是，用于科学研究和外联的公共资源少。委员会还感到关切的是，消极的性别成见妨碍妇女在科学领域获得实质性平等，而且妇女在科学、技术、工程和数学领域的代表性不足。此外，委员会感到关切的是，互联网接入有限、数字素养低，对公民参与、获取信息、缩小数字鸿沟造成了阻碍</w:t>
      </w:r>
      <w:r w:rsidRPr="005D6123">
        <w:rPr>
          <w:rFonts w:hint="eastAsia"/>
        </w:rPr>
        <w:t>(</w:t>
      </w:r>
      <w:r w:rsidRPr="005D6123">
        <w:rPr>
          <w:rFonts w:hint="eastAsia"/>
        </w:rPr>
        <w:t>第三和十五条</w:t>
      </w:r>
      <w:r w:rsidRPr="005D6123">
        <w:rPr>
          <w:rFonts w:hint="eastAsia"/>
        </w:rPr>
        <w:t>)</w:t>
      </w:r>
      <w:r w:rsidRPr="005D6123">
        <w:rPr>
          <w:rFonts w:hint="eastAsia"/>
        </w:rPr>
        <w:t>。</w:t>
      </w:r>
    </w:p>
    <w:p w14:paraId="1B4D3558" w14:textId="77777777" w:rsidR="00D27A06" w:rsidRPr="005D6123" w:rsidRDefault="00D27A06" w:rsidP="00D27A06">
      <w:pPr>
        <w:pStyle w:val="SingleTxt"/>
      </w:pPr>
      <w:r w:rsidRPr="005D6123">
        <w:rPr>
          <w:rFonts w:hint="eastAsia"/>
        </w:rPr>
        <w:t>67.</w:t>
      </w:r>
      <w:r w:rsidRPr="005D6123">
        <w:rPr>
          <w:rFonts w:hint="eastAsia"/>
        </w:rPr>
        <w:tab/>
      </w:r>
      <w:r w:rsidRPr="005D6123">
        <w:rPr>
          <w:rFonts w:eastAsia="SimHei" w:hint="eastAsia"/>
          <w:szCs w:val="21"/>
        </w:rPr>
        <w:t>委员会建议缔约国</w:t>
      </w:r>
      <w:r w:rsidRPr="005D6123">
        <w:rPr>
          <w:rFonts w:hint="eastAsia"/>
        </w:rPr>
        <w:t>：</w:t>
      </w:r>
    </w:p>
    <w:p w14:paraId="7C0437C6" w14:textId="3D30FF4D" w:rsidR="00D27A06" w:rsidRPr="005D6123" w:rsidRDefault="002B1EF6" w:rsidP="00D27A06">
      <w:pPr>
        <w:pStyle w:val="SingleTxt"/>
      </w:pPr>
      <w:r w:rsidRPr="005D6123">
        <w:tab/>
      </w:r>
      <w:r w:rsidR="00D27A06" w:rsidRPr="005D6123">
        <w:rPr>
          <w:rFonts w:hint="eastAsia"/>
        </w:rPr>
        <w:t>(a)</w:t>
      </w:r>
      <w:r w:rsidR="00D27A06" w:rsidRPr="005D6123">
        <w:rPr>
          <w:rFonts w:hint="eastAsia"/>
        </w:rPr>
        <w:tab/>
      </w:r>
      <w:r w:rsidR="00D27A06" w:rsidRPr="005D6123">
        <w:rPr>
          <w:rFonts w:eastAsia="SimHei" w:hint="eastAsia"/>
          <w:szCs w:val="21"/>
        </w:rPr>
        <w:t>增加用于科学研究和外联的公共预算</w:t>
      </w:r>
      <w:r w:rsidR="00D27A06" w:rsidRPr="005D6123">
        <w:rPr>
          <w:rFonts w:hint="eastAsia"/>
        </w:rPr>
        <w:t>；</w:t>
      </w:r>
    </w:p>
    <w:p w14:paraId="48DC99B8" w14:textId="1BBEF1D6" w:rsidR="00D27A06" w:rsidRPr="005D6123" w:rsidRDefault="002B1EF6" w:rsidP="00D27A06">
      <w:pPr>
        <w:pStyle w:val="SingleTxt"/>
      </w:pPr>
      <w:r w:rsidRPr="005D6123">
        <w:tab/>
      </w:r>
      <w:r w:rsidR="00D27A06" w:rsidRPr="005D6123">
        <w:rPr>
          <w:rFonts w:hint="eastAsia"/>
        </w:rPr>
        <w:t>(b)</w:t>
      </w:r>
      <w:r w:rsidR="00D27A06" w:rsidRPr="005D6123">
        <w:rPr>
          <w:rFonts w:hint="eastAsia"/>
        </w:rPr>
        <w:tab/>
      </w:r>
      <w:r w:rsidR="00D27A06" w:rsidRPr="005D6123">
        <w:rPr>
          <w:rFonts w:eastAsia="SimHei" w:hint="eastAsia"/>
          <w:szCs w:val="21"/>
        </w:rPr>
        <w:t>采取必要措施消除性别成见，促进妇女和女童步入科学、技术、工程和数学方面的专业领域</w:t>
      </w:r>
      <w:r w:rsidR="00D27A06" w:rsidRPr="005D6123">
        <w:rPr>
          <w:rFonts w:hint="eastAsia"/>
        </w:rPr>
        <w:t>；</w:t>
      </w:r>
    </w:p>
    <w:p w14:paraId="52020C2C" w14:textId="07504F73" w:rsidR="00D27A06" w:rsidRPr="005D6123" w:rsidRDefault="002B1EF6" w:rsidP="00D27A06">
      <w:pPr>
        <w:pStyle w:val="SingleTxt"/>
      </w:pPr>
      <w:r w:rsidRPr="005D6123">
        <w:tab/>
      </w:r>
      <w:r w:rsidR="00D27A06" w:rsidRPr="005D6123">
        <w:rPr>
          <w:rFonts w:hint="eastAsia"/>
        </w:rPr>
        <w:t>(c)</w:t>
      </w:r>
      <w:r w:rsidR="00D27A06" w:rsidRPr="005D6123">
        <w:rPr>
          <w:rFonts w:hint="eastAsia"/>
        </w:rPr>
        <w:tab/>
      </w:r>
      <w:r w:rsidR="00D27A06" w:rsidRPr="005D6123">
        <w:rPr>
          <w:rFonts w:eastAsia="SimHei" w:hint="eastAsia"/>
          <w:szCs w:val="21"/>
        </w:rPr>
        <w:t>加快普及互联网，提高偏远地区特别是妇女及土著和非洲裔洪都拉斯人的数字素养，以弥合数字鸿沟、增加公民参与、打击虚假信息，并遵循委员会关于科学与经济、社会及文化权利的第</w:t>
      </w:r>
      <w:r w:rsidR="00D27A06" w:rsidRPr="005D6123">
        <w:rPr>
          <w:rFonts w:eastAsia="SimHei" w:hint="eastAsia"/>
          <w:szCs w:val="21"/>
        </w:rPr>
        <w:t>25</w:t>
      </w:r>
      <w:r w:rsidR="00D27A06" w:rsidRPr="005D6123">
        <w:rPr>
          <w:rFonts w:eastAsia="SimHei" w:hint="eastAsia"/>
          <w:szCs w:val="21"/>
        </w:rPr>
        <w:t>号一般性意见</w:t>
      </w:r>
      <w:r w:rsidR="00D27A06" w:rsidRPr="005D6123">
        <w:rPr>
          <w:rFonts w:eastAsia="SimHei" w:hint="eastAsia"/>
          <w:szCs w:val="21"/>
        </w:rPr>
        <w:t>(2020</w:t>
      </w:r>
      <w:r w:rsidR="00D27A06" w:rsidRPr="005D6123">
        <w:rPr>
          <w:rFonts w:eastAsia="SimHei" w:hint="eastAsia"/>
          <w:szCs w:val="21"/>
        </w:rPr>
        <w:t>年</w:t>
      </w:r>
      <w:r w:rsidR="00D27A06" w:rsidRPr="005D6123">
        <w:rPr>
          <w:rFonts w:eastAsia="SimHei" w:hint="eastAsia"/>
          <w:szCs w:val="21"/>
        </w:rPr>
        <w:t>)</w:t>
      </w:r>
      <w:r w:rsidR="00D27A06" w:rsidRPr="005D6123">
        <w:rPr>
          <w:rFonts w:hint="eastAsia"/>
        </w:rPr>
        <w:t>。</w:t>
      </w:r>
    </w:p>
    <w:p w14:paraId="3399D624" w14:textId="77777777" w:rsidR="00D27A06" w:rsidRPr="005D6123" w:rsidRDefault="00D27A06" w:rsidP="002B1E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D6123">
        <w:rPr>
          <w:rFonts w:hint="eastAsia"/>
        </w:rPr>
        <w:tab/>
        <w:t>D.</w:t>
      </w:r>
      <w:r w:rsidRPr="005D6123">
        <w:rPr>
          <w:rFonts w:hint="eastAsia"/>
        </w:rPr>
        <w:tab/>
      </w:r>
      <w:r w:rsidRPr="005D6123">
        <w:rPr>
          <w:rFonts w:hint="eastAsia"/>
        </w:rPr>
        <w:t>其他建议</w:t>
      </w:r>
    </w:p>
    <w:p w14:paraId="2FB8FAF8" w14:textId="77777777" w:rsidR="00D27A06" w:rsidRPr="005D6123" w:rsidRDefault="00D27A06" w:rsidP="00D27A06">
      <w:pPr>
        <w:pStyle w:val="SingleTxt"/>
      </w:pPr>
      <w:r w:rsidRPr="005D6123">
        <w:rPr>
          <w:rFonts w:hint="eastAsia"/>
        </w:rPr>
        <w:t>68.</w:t>
      </w:r>
      <w:r w:rsidRPr="005D6123">
        <w:rPr>
          <w:rFonts w:hint="eastAsia"/>
        </w:rPr>
        <w:tab/>
      </w:r>
      <w:r w:rsidRPr="00C54B26">
        <w:rPr>
          <w:rFonts w:asciiTheme="majorBidi" w:eastAsia="SimHei" w:hAnsiTheme="majorBidi" w:cstheme="majorBidi"/>
        </w:rPr>
        <w:t>委员会赞扬缔约国批准了《消除对妇女一切形式歧视公约任择议定书》和《儿童权利公约关于设定来文程序的任择议定书》</w:t>
      </w:r>
      <w:r w:rsidRPr="005D6123">
        <w:rPr>
          <w:rFonts w:hint="eastAsia"/>
        </w:rPr>
        <w:t>。</w:t>
      </w:r>
    </w:p>
    <w:p w14:paraId="6680D867" w14:textId="1FEEEC4A" w:rsidR="00D27A06" w:rsidRPr="005D6123" w:rsidRDefault="00D27A06" w:rsidP="00D27A06">
      <w:pPr>
        <w:pStyle w:val="SingleTxt"/>
      </w:pPr>
      <w:r w:rsidRPr="005D6123">
        <w:rPr>
          <w:rFonts w:hint="eastAsia"/>
        </w:rPr>
        <w:t>69.</w:t>
      </w:r>
      <w:r w:rsidRPr="005D6123">
        <w:rPr>
          <w:rFonts w:hint="eastAsia"/>
        </w:rPr>
        <w:tab/>
      </w:r>
      <w:r w:rsidRPr="005D6123">
        <w:rPr>
          <w:rFonts w:eastAsia="SimHei" w:hint="eastAsia"/>
          <w:szCs w:val="21"/>
        </w:rPr>
        <w:t>委员会建议缔约国充分考虑根据《公约》所承担的义务，确保在国家执行《</w:t>
      </w:r>
      <w:r w:rsidRPr="005D6123">
        <w:rPr>
          <w:rFonts w:eastAsia="SimHei" w:hint="eastAsia"/>
          <w:szCs w:val="21"/>
        </w:rPr>
        <w:t>2030</w:t>
      </w:r>
      <w:r w:rsidRPr="005D6123">
        <w:rPr>
          <w:rFonts w:eastAsia="SimHei" w:hint="eastAsia"/>
          <w:szCs w:val="21"/>
        </w:rPr>
        <w:t>年可持续发展议程》过程中，包括从</w:t>
      </w:r>
      <w:r w:rsidRPr="005D6123">
        <w:rPr>
          <w:rFonts w:eastAsia="SimHei" w:hint="eastAsia"/>
          <w:szCs w:val="21"/>
        </w:rPr>
        <w:t>COVID-19</w:t>
      </w:r>
      <w:r w:rsidRPr="005D6123">
        <w:rPr>
          <w:rFonts w:eastAsia="SimHei" w:hint="eastAsia"/>
          <w:szCs w:val="21"/>
        </w:rPr>
        <w:t>疫情中走向复苏的阶段，人民得以充分享有《公约》规定的各项权利，必要时寻求国际援助与合作。缔约国设立监测进展情况的独立机制和将公共方案受益人看作可提出权利主张的权利持有人，将极大促进可持续发展目标的实现。此外，委员会建议缔约国支持旨在实现可持续发展目标的“行动十年”全球承诺。在参与、问责和不歧视原则基础上落实可持续发展目标，将确保不让任何一个人掉队。在此方面，委员会提请缔约国注意委员会关于承诺不让任何一个人掉队的声明</w:t>
      </w:r>
      <w:r w:rsidRPr="005D6123">
        <w:rPr>
          <w:rFonts w:hint="eastAsia"/>
        </w:rPr>
        <w:t>。</w:t>
      </w:r>
      <w:r w:rsidR="0098012C" w:rsidRPr="005D6123">
        <w:rPr>
          <w:rStyle w:val="a8"/>
        </w:rPr>
        <w:footnoteReference w:id="20"/>
      </w:r>
      <w:r w:rsidRPr="005D6123">
        <w:rPr>
          <w:rFonts w:hint="eastAsia"/>
        </w:rPr>
        <w:t xml:space="preserve"> </w:t>
      </w:r>
    </w:p>
    <w:p w14:paraId="77FADF3A" w14:textId="77777777" w:rsidR="00D27A06" w:rsidRPr="005D6123" w:rsidRDefault="00D27A06" w:rsidP="00D27A06">
      <w:pPr>
        <w:pStyle w:val="SingleTxt"/>
      </w:pPr>
      <w:r w:rsidRPr="005D6123">
        <w:rPr>
          <w:rFonts w:hint="eastAsia"/>
        </w:rPr>
        <w:t>70.</w:t>
      </w:r>
      <w:r w:rsidRPr="005D6123">
        <w:rPr>
          <w:rFonts w:hint="eastAsia"/>
        </w:rPr>
        <w:tab/>
      </w:r>
      <w:r w:rsidRPr="00C54B26">
        <w:rPr>
          <w:rFonts w:asciiTheme="majorBidi" w:eastAsia="SimHei" w:hAnsiTheme="majorBidi" w:cstheme="majorBidi"/>
        </w:rPr>
        <w:t>委员会请缔约国在社会各级，包括在国家、省市各级，特别是向议员、公务人员和司法机构广泛传播本结论性意见，并在下次定期报告中向委员会通报为落实这些意见采取的步骤。委员会强调国民议会在执行本结论性意见方面发挥关键作用，并鼓励缔约国确保国民议会参与今后的报告和后续程序。委员会</w:t>
      </w:r>
      <w:r w:rsidRPr="00C54B26">
        <w:rPr>
          <w:rFonts w:asciiTheme="majorBidi" w:eastAsia="SimHei" w:hAnsiTheme="majorBidi" w:cstheme="majorBidi"/>
        </w:rPr>
        <w:lastRenderedPageBreak/>
        <w:t>鼓励缔约国邀请非政府组织、民间社会其他成员以及土著和非洲裔洪都拉斯人参与本结论性意见的后续落实工作和提交下次定期报告前的全国协商进程</w:t>
      </w:r>
      <w:r w:rsidRPr="005D6123">
        <w:rPr>
          <w:rFonts w:hint="eastAsia"/>
        </w:rPr>
        <w:t>。</w:t>
      </w:r>
    </w:p>
    <w:p w14:paraId="6E529EEA" w14:textId="0A1DB62A" w:rsidR="00D27A06" w:rsidRPr="005D6123" w:rsidRDefault="00D27A06" w:rsidP="00D27A06">
      <w:pPr>
        <w:pStyle w:val="SingleTxt"/>
      </w:pPr>
      <w:r w:rsidRPr="005D6123">
        <w:rPr>
          <w:rFonts w:hint="eastAsia"/>
        </w:rPr>
        <w:t>71.</w:t>
      </w:r>
      <w:r w:rsidRPr="005D6123">
        <w:rPr>
          <w:rFonts w:hint="eastAsia"/>
        </w:rPr>
        <w:tab/>
      </w:r>
      <w:r w:rsidRPr="005D6123">
        <w:rPr>
          <w:rFonts w:eastAsia="SimHei" w:hint="eastAsia"/>
          <w:szCs w:val="21"/>
        </w:rPr>
        <w:t>按照委员会通过的结论性意见的后续落实程序，请缔约国在本结论性意见通过后</w:t>
      </w:r>
      <w:r w:rsidRPr="005D6123">
        <w:rPr>
          <w:rFonts w:eastAsia="SimHei" w:hint="eastAsia"/>
          <w:szCs w:val="21"/>
        </w:rPr>
        <w:t>24</w:t>
      </w:r>
      <w:r w:rsidRPr="005D6123">
        <w:rPr>
          <w:rFonts w:eastAsia="SimHei" w:hint="eastAsia"/>
          <w:szCs w:val="21"/>
        </w:rPr>
        <w:t>个月内</w:t>
      </w:r>
      <w:r w:rsidRPr="005D6123">
        <w:rPr>
          <w:rFonts w:eastAsia="SimHei" w:hint="eastAsia"/>
          <w:szCs w:val="21"/>
        </w:rPr>
        <w:t>(2026</w:t>
      </w:r>
      <w:r w:rsidRPr="005D6123">
        <w:rPr>
          <w:rFonts w:eastAsia="SimHei" w:hint="eastAsia"/>
          <w:szCs w:val="21"/>
        </w:rPr>
        <w:t>年</w:t>
      </w:r>
      <w:r w:rsidR="005B6CC6">
        <w:rPr>
          <w:rFonts w:eastAsia="SimHei" w:hint="eastAsia"/>
          <w:szCs w:val="21"/>
        </w:rPr>
        <w:t>10</w:t>
      </w:r>
      <w:r w:rsidRPr="005D6123">
        <w:rPr>
          <w:rFonts w:eastAsia="SimHei" w:hint="eastAsia"/>
          <w:szCs w:val="21"/>
        </w:rPr>
        <w:t>月</w:t>
      </w:r>
      <w:r w:rsidRPr="005D6123">
        <w:rPr>
          <w:rFonts w:eastAsia="SimHei" w:hint="eastAsia"/>
          <w:szCs w:val="21"/>
        </w:rPr>
        <w:t>31</w:t>
      </w:r>
      <w:r w:rsidRPr="005D6123">
        <w:rPr>
          <w:rFonts w:eastAsia="SimHei" w:hint="eastAsia"/>
          <w:szCs w:val="21"/>
        </w:rPr>
        <w:t>日</w:t>
      </w:r>
      <w:r w:rsidRPr="005D6123">
        <w:rPr>
          <w:rFonts w:eastAsia="SimHei" w:hint="eastAsia"/>
          <w:szCs w:val="21"/>
        </w:rPr>
        <w:t>)</w:t>
      </w:r>
      <w:r w:rsidRPr="005D6123">
        <w:rPr>
          <w:rFonts w:eastAsia="SimHei" w:hint="eastAsia"/>
          <w:szCs w:val="21"/>
        </w:rPr>
        <w:t>提供资料，说明第</w:t>
      </w:r>
      <w:r w:rsidRPr="005D6123">
        <w:rPr>
          <w:rFonts w:eastAsia="SimHei" w:hint="eastAsia"/>
          <w:szCs w:val="21"/>
        </w:rPr>
        <w:t>11(b)</w:t>
      </w:r>
      <w:r w:rsidRPr="005D6123">
        <w:rPr>
          <w:rFonts w:eastAsia="SimHei" w:hint="eastAsia"/>
          <w:szCs w:val="21"/>
        </w:rPr>
        <w:t>段</w:t>
      </w:r>
      <w:r w:rsidRPr="005D6123">
        <w:rPr>
          <w:rFonts w:eastAsia="SimHei" w:hint="eastAsia"/>
          <w:szCs w:val="21"/>
        </w:rPr>
        <w:t>(</w:t>
      </w:r>
      <w:r w:rsidRPr="005D6123">
        <w:rPr>
          <w:rFonts w:eastAsia="SimHei" w:hint="eastAsia"/>
          <w:szCs w:val="21"/>
        </w:rPr>
        <w:t>工商企业与人权</w:t>
      </w:r>
      <w:r w:rsidRPr="005D6123">
        <w:rPr>
          <w:rFonts w:eastAsia="SimHei" w:hint="eastAsia"/>
          <w:szCs w:val="21"/>
        </w:rPr>
        <w:t>)</w:t>
      </w:r>
      <w:r w:rsidRPr="005D6123">
        <w:rPr>
          <w:rFonts w:eastAsia="SimHei" w:hint="eastAsia"/>
          <w:szCs w:val="21"/>
        </w:rPr>
        <w:t>、第</w:t>
      </w:r>
      <w:r w:rsidRPr="005D6123">
        <w:rPr>
          <w:rFonts w:eastAsia="SimHei" w:hint="eastAsia"/>
          <w:szCs w:val="21"/>
        </w:rPr>
        <w:t>51(d)</w:t>
      </w:r>
      <w:r w:rsidRPr="005D6123">
        <w:rPr>
          <w:rFonts w:eastAsia="SimHei" w:hint="eastAsia"/>
          <w:szCs w:val="21"/>
        </w:rPr>
        <w:t>段</w:t>
      </w:r>
      <w:r w:rsidRPr="005D6123">
        <w:rPr>
          <w:rFonts w:eastAsia="SimHei" w:hint="eastAsia"/>
          <w:szCs w:val="21"/>
        </w:rPr>
        <w:t>(</w:t>
      </w:r>
      <w:r w:rsidRPr="005D6123">
        <w:rPr>
          <w:rFonts w:eastAsia="SimHei" w:hint="eastAsia"/>
          <w:szCs w:val="21"/>
        </w:rPr>
        <w:t>土地权利</w:t>
      </w:r>
      <w:r w:rsidRPr="005D6123">
        <w:rPr>
          <w:rFonts w:eastAsia="SimHei" w:hint="eastAsia"/>
          <w:szCs w:val="21"/>
        </w:rPr>
        <w:t>)</w:t>
      </w:r>
      <w:r w:rsidRPr="005D6123">
        <w:rPr>
          <w:rFonts w:eastAsia="SimHei" w:hint="eastAsia"/>
          <w:szCs w:val="21"/>
        </w:rPr>
        <w:t>和第</w:t>
      </w:r>
      <w:r w:rsidRPr="005D6123">
        <w:rPr>
          <w:rFonts w:eastAsia="SimHei" w:hint="eastAsia"/>
          <w:szCs w:val="21"/>
        </w:rPr>
        <w:t>55(a)</w:t>
      </w:r>
      <w:r w:rsidRPr="005D6123">
        <w:rPr>
          <w:rFonts w:eastAsia="SimHei" w:hint="eastAsia"/>
          <w:szCs w:val="21"/>
        </w:rPr>
        <w:t>段</w:t>
      </w:r>
      <w:r w:rsidRPr="005D6123">
        <w:rPr>
          <w:rFonts w:eastAsia="SimHei" w:hint="eastAsia"/>
          <w:szCs w:val="21"/>
        </w:rPr>
        <w:t>(</w:t>
      </w:r>
      <w:r w:rsidRPr="005D6123">
        <w:rPr>
          <w:rFonts w:eastAsia="SimHei" w:hint="eastAsia"/>
          <w:szCs w:val="21"/>
        </w:rPr>
        <w:t>土著和非洲裔洪都拉斯人的权利</w:t>
      </w:r>
      <w:r w:rsidRPr="005D6123">
        <w:rPr>
          <w:rFonts w:eastAsia="SimHei" w:hint="eastAsia"/>
          <w:szCs w:val="21"/>
        </w:rPr>
        <w:t>)</w:t>
      </w:r>
      <w:r w:rsidRPr="005D6123">
        <w:rPr>
          <w:rFonts w:eastAsia="SimHei" w:hint="eastAsia"/>
          <w:szCs w:val="21"/>
        </w:rPr>
        <w:t>所载建议的执行情况</w:t>
      </w:r>
      <w:r w:rsidRPr="005D6123">
        <w:rPr>
          <w:rFonts w:hint="eastAsia"/>
        </w:rPr>
        <w:t>。</w:t>
      </w:r>
      <w:r w:rsidRPr="005D6123">
        <w:rPr>
          <w:rFonts w:hint="eastAsia"/>
        </w:rPr>
        <w:t xml:space="preserve"> </w:t>
      </w:r>
    </w:p>
    <w:p w14:paraId="72A7781B" w14:textId="6F7F135D" w:rsidR="00D27A06" w:rsidRPr="005D6123" w:rsidRDefault="00D27A06" w:rsidP="00D27A06">
      <w:pPr>
        <w:pStyle w:val="SingleTxt"/>
      </w:pPr>
      <w:r w:rsidRPr="005D6123">
        <w:rPr>
          <w:rFonts w:hint="eastAsia"/>
        </w:rPr>
        <w:t>72.</w:t>
      </w:r>
      <w:r w:rsidRPr="005D6123">
        <w:rPr>
          <w:rFonts w:hint="eastAsia"/>
        </w:rPr>
        <w:tab/>
      </w:r>
      <w:r w:rsidRPr="001C2C85">
        <w:rPr>
          <w:rFonts w:ascii="SimHei" w:eastAsia="SimHei" w:hAnsi="SimHei" w:hint="eastAsia"/>
        </w:rPr>
        <w:t>委员会请缔约国在2029年10月31日前按照《公约》第十六条提交第四次定期报告，除非因审查周期发生变化而另有通知。按照大会第</w:t>
      </w:r>
      <w:r w:rsidR="00C54B26" w:rsidRPr="001C2C85">
        <w:rPr>
          <w:rFonts w:ascii="SimHei" w:eastAsia="SimHei" w:hAnsi="SimHei" w:hint="eastAsia"/>
        </w:rPr>
        <w:t>68/268</w:t>
      </w:r>
      <w:r w:rsidRPr="001C2C85">
        <w:rPr>
          <w:rFonts w:ascii="SimHei" w:eastAsia="SimHei" w:hAnsi="SimHei" w:hint="eastAsia"/>
        </w:rPr>
        <w:t>号决议，报告字数限制在21 200字以内。此外，委员会还请缔约国按照《根据国际人权条约提交报告的协调准则》，对其共同核心文件作必要更新。</w:t>
      </w:r>
    </w:p>
    <w:p w14:paraId="6AD4593C" w14:textId="251AFF32" w:rsidR="00333781" w:rsidRPr="005D6123" w:rsidRDefault="002B1EF6" w:rsidP="002B1EF6">
      <w:pPr>
        <w:pStyle w:val="SingleTxt"/>
        <w:spacing w:after="0" w:line="240" w:lineRule="auto"/>
        <w:rPr>
          <w:sz w:val="20"/>
        </w:rPr>
      </w:pPr>
      <w:r w:rsidRPr="005D6123">
        <w:rPr>
          <w:noProof/>
          <w:sz w:val="20"/>
        </w:rPr>
        <mc:AlternateContent>
          <mc:Choice Requires="wps">
            <w:drawing>
              <wp:anchor distT="0" distB="0" distL="114300" distR="114300" simplePos="0" relativeHeight="251659264" behindDoc="0" locked="0" layoutInCell="1" allowOverlap="1" wp14:anchorId="17BCD5C4" wp14:editId="094F0668">
                <wp:simplePos x="0" y="0"/>
                <wp:positionH relativeFrom="column">
                  <wp:align>center</wp:align>
                </wp:positionH>
                <wp:positionV relativeFrom="paragraph">
                  <wp:posOffset>381000</wp:posOffset>
                </wp:positionV>
                <wp:extent cx="914400" cy="0"/>
                <wp:effectExtent l="0" t="0" r="0" b="0"/>
                <wp:wrapNone/>
                <wp:docPr id="1609487921"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78312D3"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D6123" w:rsidSect="00D27A06">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7214D" w14:textId="77777777" w:rsidR="00C35493" w:rsidRDefault="00C35493" w:rsidP="00E3371C">
      <w:pPr>
        <w:spacing w:line="240" w:lineRule="auto"/>
      </w:pPr>
      <w:r>
        <w:separator/>
      </w:r>
    </w:p>
  </w:endnote>
  <w:endnote w:type="continuationSeparator" w:id="0">
    <w:p w14:paraId="0037481B" w14:textId="77777777" w:rsidR="00C35493" w:rsidRDefault="00C35493"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063" w14:paraId="140B5C6E" w14:textId="77777777" w:rsidTr="00381063">
      <w:tc>
        <w:tcPr>
          <w:tcW w:w="4920" w:type="dxa"/>
          <w:shd w:val="clear" w:color="auto" w:fill="auto"/>
        </w:tcPr>
        <w:p w14:paraId="6DE59A87" w14:textId="684BBB77" w:rsidR="00381063" w:rsidRPr="00381063" w:rsidRDefault="00381063" w:rsidP="0038106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05D1">
            <w:rPr>
              <w:b w:val="0"/>
              <w:w w:val="103"/>
              <w:sz w:val="14"/>
            </w:rPr>
            <w:t>24-18213</w:t>
          </w:r>
          <w:r>
            <w:rPr>
              <w:b w:val="0"/>
              <w:w w:val="103"/>
              <w:sz w:val="14"/>
            </w:rPr>
            <w:fldChar w:fldCharType="end"/>
          </w:r>
        </w:p>
      </w:tc>
      <w:tc>
        <w:tcPr>
          <w:tcW w:w="4920" w:type="dxa"/>
          <w:shd w:val="clear" w:color="auto" w:fill="auto"/>
        </w:tcPr>
        <w:p w14:paraId="1C661A4A" w14:textId="1B61DC91" w:rsidR="00381063" w:rsidRPr="00381063" w:rsidRDefault="00381063" w:rsidP="0038106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EB82A9" w14:textId="77777777" w:rsidR="00381063" w:rsidRPr="00381063" w:rsidRDefault="00381063" w:rsidP="0038106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063" w14:paraId="78654552" w14:textId="77777777" w:rsidTr="00381063">
      <w:tc>
        <w:tcPr>
          <w:tcW w:w="4920" w:type="dxa"/>
          <w:shd w:val="clear" w:color="auto" w:fill="auto"/>
        </w:tcPr>
        <w:p w14:paraId="48666F7F" w14:textId="4E581283" w:rsidR="00381063" w:rsidRPr="00381063" w:rsidRDefault="00381063" w:rsidP="00381063">
          <w:pPr>
            <w:pStyle w:val="a5"/>
            <w:jc w:val="right"/>
          </w:pPr>
          <w:r>
            <w:fldChar w:fldCharType="begin"/>
          </w:r>
          <w:r>
            <w:instrText xml:space="preserve"> PAGE  \* Arabic  \* MERGEFORMAT </w:instrText>
          </w:r>
          <w:r>
            <w:fldChar w:fldCharType="separate"/>
          </w:r>
          <w:r>
            <w:t>2</w:t>
          </w:r>
          <w:r>
            <w:fldChar w:fldCharType="end"/>
          </w:r>
          <w:r>
            <w:t>/</w:t>
          </w:r>
          <w:r w:rsidR="00253C29">
            <w:fldChar w:fldCharType="begin"/>
          </w:r>
          <w:r w:rsidR="00253C29">
            <w:instrText xml:space="preserve"> NUMPAGES  \* Arabic  \* MERGEFORMAT </w:instrText>
          </w:r>
          <w:r w:rsidR="00253C29">
            <w:fldChar w:fldCharType="separate"/>
          </w:r>
          <w:r>
            <w:t>3</w:t>
          </w:r>
          <w:r w:rsidR="00253C29">
            <w:fldChar w:fldCharType="end"/>
          </w:r>
        </w:p>
      </w:tc>
      <w:tc>
        <w:tcPr>
          <w:tcW w:w="4920" w:type="dxa"/>
          <w:shd w:val="clear" w:color="auto" w:fill="auto"/>
        </w:tcPr>
        <w:p w14:paraId="1CD02698" w14:textId="57ADA7F0" w:rsidR="00381063" w:rsidRPr="00381063" w:rsidRDefault="00381063" w:rsidP="0038106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05D1">
            <w:rPr>
              <w:b w:val="0"/>
              <w:w w:val="103"/>
              <w:sz w:val="14"/>
            </w:rPr>
            <w:t>24-18213</w:t>
          </w:r>
          <w:r>
            <w:rPr>
              <w:b w:val="0"/>
              <w:w w:val="103"/>
              <w:sz w:val="14"/>
            </w:rPr>
            <w:fldChar w:fldCharType="end"/>
          </w:r>
        </w:p>
      </w:tc>
    </w:tr>
  </w:tbl>
  <w:p w14:paraId="2D35B2E8" w14:textId="77777777" w:rsidR="00381063" w:rsidRPr="00381063" w:rsidRDefault="00381063" w:rsidP="0038106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381063" w14:paraId="725AA4B9" w14:textId="77777777" w:rsidTr="00381063">
      <w:tc>
        <w:tcPr>
          <w:tcW w:w="3744" w:type="dxa"/>
          <w:shd w:val="clear" w:color="auto" w:fill="auto"/>
        </w:tcPr>
        <w:p w14:paraId="0914095A" w14:textId="1D9081BA" w:rsidR="00381063" w:rsidRDefault="00381063" w:rsidP="00381063">
          <w:pPr>
            <w:pStyle w:val="Release"/>
          </w:pPr>
          <w:r>
            <w:rPr>
              <w:noProof/>
            </w:rPr>
            <w:drawing>
              <wp:anchor distT="0" distB="0" distL="114300" distR="114300" simplePos="0" relativeHeight="251658240" behindDoc="0" locked="0" layoutInCell="1" allowOverlap="1" wp14:anchorId="7F885116" wp14:editId="2F9B87E8">
                <wp:simplePos x="0" y="0"/>
                <wp:positionH relativeFrom="column">
                  <wp:posOffset>5522595</wp:posOffset>
                </wp:positionH>
                <wp:positionV relativeFrom="paragraph">
                  <wp:posOffset>-356235</wp:posOffset>
                </wp:positionV>
                <wp:extent cx="694690" cy="694690"/>
                <wp:effectExtent l="0" t="0" r="0" b="0"/>
                <wp:wrapNone/>
                <wp:docPr id="10331654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53C29">
            <w:fldChar w:fldCharType="begin"/>
          </w:r>
          <w:r w:rsidR="00253C29">
            <w:instrText xml:space="preserve"> DOCVARIABLE "jobn" \* MERGEFORMAT </w:instrText>
          </w:r>
          <w:r w:rsidR="00253C29">
            <w:fldChar w:fldCharType="separate"/>
          </w:r>
          <w:r w:rsidR="00B905D1">
            <w:t>24-18213 (C)</w:t>
          </w:r>
          <w:r w:rsidR="00253C29">
            <w:fldChar w:fldCharType="end"/>
          </w:r>
          <w:r>
            <w:t xml:space="preserve">    1</w:t>
          </w:r>
          <w:r w:rsidR="005D6123">
            <w:rPr>
              <w:rFonts w:hint="eastAsia"/>
            </w:rPr>
            <w:t>5</w:t>
          </w:r>
          <w:r>
            <w:t xml:space="preserve">1124    </w:t>
          </w:r>
          <w:r w:rsidR="005D6123">
            <w:rPr>
              <w:rFonts w:hint="eastAsia"/>
            </w:rPr>
            <w:t>0</w:t>
          </w:r>
          <w:r w:rsidR="00253C29">
            <w:t>3</w:t>
          </w:r>
          <w:r w:rsidR="005D6123">
            <w:rPr>
              <w:rFonts w:hint="eastAsia"/>
            </w:rPr>
            <w:t>12</w:t>
          </w:r>
          <w:r>
            <w:t>24</w:t>
          </w:r>
        </w:p>
        <w:p w14:paraId="089E579E" w14:textId="238E4E4E" w:rsidR="00381063" w:rsidRPr="00381063" w:rsidRDefault="00381063" w:rsidP="00381063">
          <w:pPr>
            <w:spacing w:before="80" w:line="210" w:lineRule="exact"/>
            <w:rPr>
              <w:rFonts w:ascii="Barcode 3 of 9 by request" w:hAnsi="Barcode 3 of 9 by request"/>
              <w:sz w:val="24"/>
            </w:rPr>
          </w:pPr>
        </w:p>
      </w:tc>
      <w:tc>
        <w:tcPr>
          <w:tcW w:w="4920" w:type="dxa"/>
          <w:shd w:val="clear" w:color="auto" w:fill="auto"/>
          <w:vAlign w:val="center"/>
        </w:tcPr>
        <w:p w14:paraId="3D940398" w14:textId="5E061796" w:rsidR="00381063" w:rsidRDefault="00381063" w:rsidP="00381063">
          <w:pPr>
            <w:jc w:val="right"/>
          </w:pPr>
          <w:r>
            <w:rPr>
              <w:noProof/>
            </w:rPr>
            <w:drawing>
              <wp:inline distT="0" distB="0" distL="0" distR="0" wp14:anchorId="2AC3B5A0" wp14:editId="0A70B66E">
                <wp:extent cx="618745" cy="231648"/>
                <wp:effectExtent l="0" t="0" r="0" b="0"/>
                <wp:docPr id="639633948" name="图片 2"/>
                <wp:cNvGraphicFramePr/>
                <a:graphic xmlns:a="http://schemas.openxmlformats.org/drawingml/2006/main">
                  <a:graphicData uri="http://schemas.openxmlformats.org/drawingml/2006/picture">
                    <pic:pic xmlns:pic="http://schemas.openxmlformats.org/drawingml/2006/picture">
                      <pic:nvPicPr>
                        <pic:cNvPr id="63963394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5C0AC6C" w14:textId="77777777" w:rsidR="00381063" w:rsidRPr="00381063" w:rsidRDefault="00381063" w:rsidP="0038106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CC51" w14:textId="09F1AFBE" w:rsidR="00C35493" w:rsidRPr="00D27A06" w:rsidRDefault="00D27A06" w:rsidP="00D27A06">
      <w:pPr>
        <w:pStyle w:val="a5"/>
        <w:spacing w:after="80"/>
        <w:ind w:left="792"/>
        <w:rPr>
          <w:sz w:val="16"/>
        </w:rPr>
      </w:pPr>
      <w:r w:rsidRPr="00D27A06">
        <w:rPr>
          <w:sz w:val="16"/>
        </w:rPr>
        <w:t>__________________</w:t>
      </w:r>
    </w:p>
  </w:footnote>
  <w:footnote w:type="continuationSeparator" w:id="0">
    <w:p w14:paraId="5A8BE9DA" w14:textId="6697A062" w:rsidR="00C35493" w:rsidRPr="00D27A06" w:rsidRDefault="00D27A06" w:rsidP="00D27A06">
      <w:pPr>
        <w:pStyle w:val="a5"/>
        <w:spacing w:after="80"/>
        <w:ind w:left="792"/>
        <w:rPr>
          <w:sz w:val="16"/>
        </w:rPr>
      </w:pPr>
      <w:r w:rsidRPr="00D27A06">
        <w:rPr>
          <w:sz w:val="16"/>
        </w:rPr>
        <w:t>__________________</w:t>
      </w:r>
    </w:p>
  </w:footnote>
  <w:footnote w:id="1">
    <w:p w14:paraId="63A3FCDB" w14:textId="0D388B52" w:rsidR="00D27A06" w:rsidRDefault="00D27A06" w:rsidP="00D27A0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D27A06">
        <w:rPr>
          <w:rFonts w:hint="eastAsia"/>
        </w:rPr>
        <w:t>*</w:t>
      </w:r>
      <w:r>
        <w:tab/>
      </w:r>
      <w:r w:rsidRPr="00D27A06">
        <w:rPr>
          <w:rFonts w:hint="eastAsia"/>
        </w:rPr>
        <w:t>在委员会第六十六届会议</w:t>
      </w:r>
      <w:r w:rsidRPr="00D27A06">
        <w:rPr>
          <w:rFonts w:hint="eastAsia"/>
        </w:rPr>
        <w:t>(2024</w:t>
      </w:r>
      <w:r w:rsidRPr="00D27A06">
        <w:rPr>
          <w:rFonts w:hint="eastAsia"/>
        </w:rPr>
        <w:t>年</w:t>
      </w:r>
      <w:r w:rsidRPr="00D27A06">
        <w:rPr>
          <w:rFonts w:hint="eastAsia"/>
        </w:rPr>
        <w:t>9</w:t>
      </w:r>
      <w:r w:rsidRPr="00D27A06">
        <w:rPr>
          <w:rFonts w:hint="eastAsia"/>
        </w:rPr>
        <w:t>月</w:t>
      </w:r>
      <w:r w:rsidRPr="00D27A06">
        <w:rPr>
          <w:rFonts w:hint="eastAsia"/>
        </w:rPr>
        <w:t>9-27</w:t>
      </w:r>
      <w:r w:rsidRPr="00D27A06">
        <w:rPr>
          <w:rFonts w:hint="eastAsia"/>
        </w:rPr>
        <w:t>日</w:t>
      </w:r>
      <w:r w:rsidRPr="00D27A06">
        <w:rPr>
          <w:rFonts w:hint="eastAsia"/>
        </w:rPr>
        <w:t>)</w:t>
      </w:r>
      <w:r w:rsidRPr="00D27A06">
        <w:rPr>
          <w:rFonts w:hint="eastAsia"/>
        </w:rPr>
        <w:t>上通过。</w:t>
      </w:r>
    </w:p>
    <w:p w14:paraId="6EE02E4D" w14:textId="61C1C5E0" w:rsidR="00D27A06" w:rsidRPr="00D27A06" w:rsidRDefault="00D27A06" w:rsidP="00D27A06">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1" w:history="1">
        <w:r w:rsidRPr="005D6123">
          <w:rPr>
            <w:rStyle w:val="af7"/>
            <w:rFonts w:hint="eastAsia"/>
          </w:rPr>
          <w:t>E/C.12/HND/3</w:t>
        </w:r>
      </w:hyperlink>
      <w:r>
        <w:rPr>
          <w:rFonts w:hint="eastAsia"/>
        </w:rPr>
        <w:t>。</w:t>
      </w:r>
    </w:p>
  </w:footnote>
  <w:footnote w:id="2">
    <w:p w14:paraId="69283FA4" w14:textId="4969DD73" w:rsidR="00D27A06" w:rsidRPr="00D27A06" w:rsidRDefault="00D27A06" w:rsidP="00D27A0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Pr>
          <w:rFonts w:hint="eastAsia"/>
        </w:rPr>
        <w:t>见</w:t>
      </w:r>
      <w:hyperlink r:id="rId2" w:history="1">
        <w:r w:rsidRPr="005D6123">
          <w:rPr>
            <w:rStyle w:val="af7"/>
            <w:rFonts w:hint="eastAsia"/>
          </w:rPr>
          <w:t>E/C.12/2024/SR.35</w:t>
        </w:r>
      </w:hyperlink>
      <w:r>
        <w:rPr>
          <w:rFonts w:hint="eastAsia"/>
        </w:rPr>
        <w:t>和</w:t>
      </w:r>
      <w:hyperlink r:id="rId3" w:history="1">
        <w:r w:rsidRPr="005D6123">
          <w:rPr>
            <w:rStyle w:val="af7"/>
            <w:rFonts w:hint="eastAsia"/>
          </w:rPr>
          <w:t>E/C.12/2024/SR.36</w:t>
        </w:r>
      </w:hyperlink>
      <w:r>
        <w:rPr>
          <w:rFonts w:hint="eastAsia"/>
        </w:rPr>
        <w:t>。</w:t>
      </w:r>
    </w:p>
  </w:footnote>
  <w:footnote w:id="3">
    <w:p w14:paraId="25B3DD11" w14:textId="1A9A4F08" w:rsidR="00D27A06" w:rsidRPr="00D27A06" w:rsidRDefault="00D27A06" w:rsidP="00D27A0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4" w:history="1">
        <w:r w:rsidRPr="005D6123">
          <w:rPr>
            <w:rStyle w:val="af7"/>
            <w:rFonts w:hint="eastAsia"/>
          </w:rPr>
          <w:t>E/C.12/HND/RQ/3</w:t>
        </w:r>
      </w:hyperlink>
      <w:r>
        <w:rPr>
          <w:rFonts w:hint="eastAsia"/>
        </w:rPr>
        <w:t>。</w:t>
      </w:r>
    </w:p>
  </w:footnote>
  <w:footnote w:id="4">
    <w:p w14:paraId="403F8CF5" w14:textId="414844F2" w:rsidR="00D27A06" w:rsidRPr="00D27A06" w:rsidRDefault="00D27A06" w:rsidP="00D27A0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5" w:history="1">
        <w:r w:rsidRPr="005D6123">
          <w:rPr>
            <w:rStyle w:val="af7"/>
            <w:rFonts w:hint="eastAsia"/>
          </w:rPr>
          <w:t>CCPR/C/HND/CO/3</w:t>
        </w:r>
      </w:hyperlink>
      <w:r w:rsidRPr="00D27A06">
        <w:rPr>
          <w:rFonts w:hint="eastAsia"/>
        </w:rPr>
        <w:t>，第</w:t>
      </w:r>
      <w:r w:rsidRPr="00D27A06">
        <w:rPr>
          <w:rFonts w:hint="eastAsia"/>
        </w:rPr>
        <w:t>10</w:t>
      </w:r>
      <w:r w:rsidRPr="00D27A06">
        <w:rPr>
          <w:rFonts w:hint="eastAsia"/>
        </w:rPr>
        <w:t>段。</w:t>
      </w:r>
    </w:p>
  </w:footnote>
  <w:footnote w:id="5">
    <w:p w14:paraId="52B05E82" w14:textId="1BEAC5B0" w:rsidR="00D27A06" w:rsidRPr="0098012C" w:rsidRDefault="00D27A06"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6" w:history="1">
        <w:r w:rsidR="0098012C" w:rsidRPr="005D6123">
          <w:rPr>
            <w:rStyle w:val="af7"/>
            <w:rFonts w:hint="eastAsia"/>
          </w:rPr>
          <w:t>E/C.12/2016/2</w:t>
        </w:r>
      </w:hyperlink>
      <w:r w:rsidR="0098012C">
        <w:rPr>
          <w:rFonts w:hint="eastAsia"/>
        </w:rPr>
        <w:t>。</w:t>
      </w:r>
    </w:p>
  </w:footnote>
  <w:footnote w:id="6">
    <w:p w14:paraId="12E8C9FA" w14:textId="00CEF233"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7" w:history="1">
        <w:r w:rsidRPr="005D6123">
          <w:rPr>
            <w:rStyle w:val="af7"/>
            <w:rFonts w:hint="eastAsia"/>
          </w:rPr>
          <w:t>CCPR/C/HND/CO/3</w:t>
        </w:r>
      </w:hyperlink>
      <w:r>
        <w:rPr>
          <w:rFonts w:hint="eastAsia"/>
        </w:rPr>
        <w:t>，第</w:t>
      </w:r>
      <w:r>
        <w:rPr>
          <w:rFonts w:hint="eastAsia"/>
        </w:rPr>
        <w:t>41-44</w:t>
      </w:r>
      <w:r>
        <w:rPr>
          <w:rFonts w:hint="eastAsia"/>
        </w:rPr>
        <w:t>段。</w:t>
      </w:r>
    </w:p>
  </w:footnote>
  <w:footnote w:id="7">
    <w:p w14:paraId="2BD36393" w14:textId="6E148424" w:rsidR="0098012C" w:rsidRPr="0098012C" w:rsidRDefault="0098012C"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8" w:history="1">
        <w:r w:rsidRPr="005D6123">
          <w:rPr>
            <w:rStyle w:val="af7"/>
            <w:rFonts w:hint="eastAsia"/>
          </w:rPr>
          <w:t>E/C.12/2018/1</w:t>
        </w:r>
      </w:hyperlink>
      <w:r>
        <w:rPr>
          <w:rFonts w:hint="eastAsia"/>
        </w:rPr>
        <w:t>。</w:t>
      </w:r>
    </w:p>
  </w:footnote>
  <w:footnote w:id="8">
    <w:p w14:paraId="62D5B2BE" w14:textId="3775AD7E"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98012C">
        <w:rPr>
          <w:rFonts w:hint="eastAsia"/>
        </w:rPr>
        <w:tab/>
        <w:t xml:space="preserve"> </w:t>
      </w:r>
      <w:hyperlink r:id="rId9" w:history="1">
        <w:r w:rsidRPr="005D6123">
          <w:rPr>
            <w:rStyle w:val="af7"/>
            <w:rFonts w:hint="eastAsia"/>
          </w:rPr>
          <w:t>CCPR/C/HND/CO/3</w:t>
        </w:r>
      </w:hyperlink>
      <w:r w:rsidRPr="0098012C">
        <w:rPr>
          <w:rFonts w:hint="eastAsia"/>
        </w:rPr>
        <w:t>，第</w:t>
      </w:r>
      <w:r w:rsidRPr="0098012C">
        <w:rPr>
          <w:rFonts w:hint="eastAsia"/>
        </w:rPr>
        <w:t>45-48</w:t>
      </w:r>
      <w:r w:rsidRPr="0098012C">
        <w:rPr>
          <w:rFonts w:hint="eastAsia"/>
        </w:rPr>
        <w:t>段。</w:t>
      </w:r>
    </w:p>
  </w:footnote>
  <w:footnote w:id="9">
    <w:p w14:paraId="07873B57" w14:textId="2C14EAFE" w:rsidR="0098012C" w:rsidRPr="0098012C" w:rsidRDefault="0098012C"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10" w:history="1">
        <w:r w:rsidRPr="005D6123">
          <w:rPr>
            <w:rStyle w:val="af7"/>
            <w:rFonts w:hint="eastAsia"/>
          </w:rPr>
          <w:t>E/C.12/2016/1</w:t>
        </w:r>
      </w:hyperlink>
      <w:r>
        <w:rPr>
          <w:rFonts w:hint="eastAsia"/>
        </w:rPr>
        <w:t>。</w:t>
      </w:r>
    </w:p>
  </w:footnote>
  <w:footnote w:id="10">
    <w:p w14:paraId="0C7FF259" w14:textId="2A49B672" w:rsidR="0098012C" w:rsidRPr="0098012C" w:rsidRDefault="0098012C" w:rsidP="0030581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wordWrap w:val="0"/>
        <w:ind w:left="1270" w:right="1259" w:hanging="578"/>
        <w:rPr>
          <w:w w:val="150"/>
        </w:rPr>
      </w:pPr>
      <w:r>
        <w:tab/>
      </w:r>
      <w:r>
        <w:rPr>
          <w:rStyle w:val="a8"/>
        </w:rPr>
        <w:footnoteRef/>
      </w:r>
      <w:r>
        <w:tab/>
      </w:r>
      <w:r>
        <w:rPr>
          <w:rFonts w:hint="eastAsia"/>
        </w:rPr>
        <w:t>见</w:t>
      </w:r>
      <w:hyperlink r:id="rId11" w:history="1">
        <w:r w:rsidR="00305811" w:rsidRPr="00E1266B">
          <w:rPr>
            <w:rStyle w:val="af7"/>
            <w:rFonts w:hint="eastAsia"/>
            <w:spacing w:val="-2"/>
          </w:rPr>
          <w:t>https://www.ohchr.org/en/publications/policy-and-methodological</w:t>
        </w:r>
        <w:r w:rsidR="00305811" w:rsidRPr="00E1266B">
          <w:rPr>
            <w:rStyle w:val="af7"/>
            <w:rFonts w:hint="eastAsia"/>
          </w:rPr>
          <w:t>-publications/protecting-minority-rights-practical-guide</w:t>
        </w:r>
      </w:hyperlink>
      <w:r w:rsidR="00305811">
        <w:rPr>
          <w:rFonts w:hint="eastAsia"/>
        </w:rPr>
        <w:t>。</w:t>
      </w:r>
    </w:p>
  </w:footnote>
  <w:footnote w:id="11">
    <w:p w14:paraId="65CF649B" w14:textId="5001A489"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2" w:history="1">
        <w:r w:rsidRPr="005D6123">
          <w:rPr>
            <w:rStyle w:val="af7"/>
            <w:rFonts w:hint="eastAsia"/>
          </w:rPr>
          <w:t>E/C.12/2017/1</w:t>
        </w:r>
      </w:hyperlink>
      <w:r w:rsidRPr="0098012C">
        <w:rPr>
          <w:rFonts w:hint="eastAsia"/>
        </w:rPr>
        <w:t>。</w:t>
      </w:r>
    </w:p>
  </w:footnote>
  <w:footnote w:id="12">
    <w:p w14:paraId="153EBFE0" w14:textId="4D4D5BC0"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98012C">
        <w:rPr>
          <w:rFonts w:hint="eastAsia"/>
        </w:rPr>
        <w:t>见</w:t>
      </w:r>
      <w:hyperlink r:id="rId13" w:history="1">
        <w:r w:rsidRPr="005D6123">
          <w:rPr>
            <w:rStyle w:val="af7"/>
            <w:rFonts w:hint="eastAsia"/>
          </w:rPr>
          <w:t>E/C.12/2015/1</w:t>
        </w:r>
      </w:hyperlink>
      <w:r w:rsidRPr="0098012C">
        <w:rPr>
          <w:rFonts w:hint="eastAsia"/>
        </w:rPr>
        <w:t>。</w:t>
      </w:r>
    </w:p>
  </w:footnote>
  <w:footnote w:id="13">
    <w:p w14:paraId="39D071C8" w14:textId="599C8A77"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4" w:history="1">
        <w:r w:rsidRPr="005D6123">
          <w:rPr>
            <w:rStyle w:val="af7"/>
            <w:rFonts w:hint="eastAsia"/>
          </w:rPr>
          <w:t>A/HRC/56/46/Add.1</w:t>
        </w:r>
      </w:hyperlink>
      <w:r w:rsidRPr="0098012C">
        <w:rPr>
          <w:rFonts w:hint="eastAsia"/>
        </w:rPr>
        <w:t>。</w:t>
      </w:r>
    </w:p>
  </w:footnote>
  <w:footnote w:id="14">
    <w:p w14:paraId="73EEA540" w14:textId="6A6BE981" w:rsidR="0098012C" w:rsidRPr="0098012C" w:rsidRDefault="0098012C"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15" w:history="1">
        <w:r w:rsidRPr="005D6123">
          <w:rPr>
            <w:rStyle w:val="af7"/>
            <w:rFonts w:hint="eastAsia"/>
          </w:rPr>
          <w:t>A/HRC/4/18</w:t>
        </w:r>
      </w:hyperlink>
      <w:r>
        <w:rPr>
          <w:rFonts w:hint="eastAsia"/>
        </w:rPr>
        <w:t>，附件一。</w:t>
      </w:r>
    </w:p>
  </w:footnote>
  <w:footnote w:id="15">
    <w:p w14:paraId="58C81D5E" w14:textId="168FF1F3"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Pr>
          <w:rFonts w:hint="eastAsia"/>
        </w:rPr>
        <w:t>见</w:t>
      </w:r>
      <w:r w:rsidRPr="00305811">
        <w:rPr>
          <w:rFonts w:hint="eastAsia"/>
          <w:i/>
          <w:iCs/>
        </w:rPr>
        <w:t>Case of the Garifuna Community of San Juan and its Members v. Honduras, Case of the Garifuna Community of Triunfo de la Cruz and its Members v. Honduras and Case of the Punta Piedra Garifuna Community and its Members v. Honduras</w:t>
      </w:r>
      <w:r>
        <w:rPr>
          <w:rFonts w:hint="eastAsia"/>
        </w:rPr>
        <w:t>。</w:t>
      </w:r>
    </w:p>
  </w:footnote>
  <w:footnote w:id="16">
    <w:p w14:paraId="5D8C25C4" w14:textId="53398F33" w:rsidR="0098012C" w:rsidRPr="0098012C" w:rsidRDefault="0098012C"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16" w:history="1">
        <w:r w:rsidRPr="005D6123">
          <w:rPr>
            <w:rStyle w:val="af7"/>
            <w:rFonts w:hint="eastAsia"/>
          </w:rPr>
          <w:t>A/HRC/54/22/Add.2</w:t>
        </w:r>
      </w:hyperlink>
      <w:r>
        <w:rPr>
          <w:rFonts w:hint="eastAsia"/>
        </w:rPr>
        <w:t>。</w:t>
      </w:r>
    </w:p>
  </w:footnote>
  <w:footnote w:id="17">
    <w:p w14:paraId="1A7EEB58" w14:textId="069CF6F3"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17" w:history="1">
        <w:r w:rsidRPr="005D6123">
          <w:rPr>
            <w:rStyle w:val="af7"/>
            <w:rFonts w:hint="eastAsia"/>
          </w:rPr>
          <w:t>CED/C/HND/OAI/1</w:t>
        </w:r>
      </w:hyperlink>
      <w:r>
        <w:rPr>
          <w:rFonts w:hint="eastAsia"/>
        </w:rPr>
        <w:t>，第</w:t>
      </w:r>
      <w:r>
        <w:rPr>
          <w:rFonts w:hint="eastAsia"/>
        </w:rPr>
        <w:t>42-53</w:t>
      </w:r>
      <w:r>
        <w:rPr>
          <w:rFonts w:hint="eastAsia"/>
        </w:rPr>
        <w:t>段。</w:t>
      </w:r>
    </w:p>
  </w:footnote>
  <w:footnote w:id="18">
    <w:p w14:paraId="60DE942D" w14:textId="642A4146" w:rsidR="0098012C" w:rsidRPr="0098012C" w:rsidRDefault="0098012C" w:rsidP="0098012C">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hyperlink r:id="rId18" w:history="1">
        <w:r w:rsidRPr="005D6123">
          <w:rPr>
            <w:rStyle w:val="af7"/>
            <w:rFonts w:hint="eastAsia"/>
          </w:rPr>
          <w:t>CCPR/C/HND/CO/3</w:t>
        </w:r>
      </w:hyperlink>
      <w:r>
        <w:rPr>
          <w:rFonts w:hint="eastAsia"/>
        </w:rPr>
        <w:t>，第</w:t>
      </w:r>
      <w:r>
        <w:rPr>
          <w:rFonts w:hint="eastAsia"/>
        </w:rPr>
        <w:t>17</w:t>
      </w:r>
      <w:r>
        <w:rPr>
          <w:rFonts w:hint="eastAsia"/>
        </w:rPr>
        <w:t>和</w:t>
      </w:r>
      <w:r>
        <w:rPr>
          <w:rFonts w:hint="eastAsia"/>
        </w:rPr>
        <w:t>18</w:t>
      </w:r>
      <w:r>
        <w:rPr>
          <w:rFonts w:hint="eastAsia"/>
        </w:rPr>
        <w:t>段。</w:t>
      </w:r>
    </w:p>
  </w:footnote>
  <w:footnote w:id="19">
    <w:p w14:paraId="6C01477B" w14:textId="421B506B"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Pr>
          <w:rFonts w:hint="eastAsia"/>
        </w:rPr>
        <w:tab/>
      </w:r>
      <w:hyperlink r:id="rId19" w:history="1">
        <w:r w:rsidRPr="005D6123">
          <w:rPr>
            <w:rStyle w:val="af7"/>
            <w:rFonts w:hint="eastAsia"/>
          </w:rPr>
          <w:t>CEDAW/C/HND/CO/9</w:t>
        </w:r>
      </w:hyperlink>
      <w:r>
        <w:rPr>
          <w:rFonts w:hint="eastAsia"/>
        </w:rPr>
        <w:t>，第</w:t>
      </w:r>
      <w:r>
        <w:rPr>
          <w:rFonts w:hint="eastAsia"/>
        </w:rPr>
        <w:t>38</w:t>
      </w:r>
      <w:r>
        <w:rPr>
          <w:rFonts w:hint="eastAsia"/>
        </w:rPr>
        <w:t>和</w:t>
      </w:r>
      <w:r>
        <w:rPr>
          <w:rFonts w:hint="eastAsia"/>
        </w:rPr>
        <w:t>39</w:t>
      </w:r>
      <w:r>
        <w:rPr>
          <w:rFonts w:hint="eastAsia"/>
        </w:rPr>
        <w:t>段。</w:t>
      </w:r>
    </w:p>
  </w:footnote>
  <w:footnote w:id="20">
    <w:p w14:paraId="2BEB9798" w14:textId="7C9D855A" w:rsidR="0098012C" w:rsidRPr="0098012C" w:rsidRDefault="0098012C" w:rsidP="0098012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20" w:history="1">
        <w:r w:rsidRPr="005D6123">
          <w:rPr>
            <w:rStyle w:val="af7"/>
            <w:rFonts w:hint="eastAsia"/>
          </w:rPr>
          <w:t>E/C.12/2019/1</w:t>
        </w:r>
      </w:hyperlink>
      <w:r w:rsidRPr="0098012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81063" w14:paraId="4B8CA904" w14:textId="77777777" w:rsidTr="00381063">
      <w:trPr>
        <w:trHeight w:hRule="exact" w:val="864"/>
      </w:trPr>
      <w:tc>
        <w:tcPr>
          <w:tcW w:w="4925" w:type="dxa"/>
          <w:shd w:val="clear" w:color="auto" w:fill="auto"/>
          <w:vAlign w:val="bottom"/>
        </w:tcPr>
        <w:p w14:paraId="1F8F6558" w14:textId="53F5BFE0" w:rsidR="00381063" w:rsidRPr="00381063" w:rsidRDefault="00381063" w:rsidP="0038106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905D1">
            <w:rPr>
              <w:b/>
              <w:sz w:val="17"/>
            </w:rPr>
            <w:t>E/C.12/HND/CO/3</w:t>
          </w:r>
          <w:r>
            <w:rPr>
              <w:b/>
              <w:sz w:val="17"/>
            </w:rPr>
            <w:fldChar w:fldCharType="end"/>
          </w:r>
        </w:p>
      </w:tc>
      <w:tc>
        <w:tcPr>
          <w:tcW w:w="4920" w:type="dxa"/>
          <w:shd w:val="clear" w:color="auto" w:fill="auto"/>
          <w:vAlign w:val="bottom"/>
        </w:tcPr>
        <w:p w14:paraId="5B2F95A4" w14:textId="77777777" w:rsidR="00381063" w:rsidRDefault="00381063" w:rsidP="00381063">
          <w:pPr>
            <w:pStyle w:val="a3"/>
          </w:pPr>
        </w:p>
      </w:tc>
    </w:tr>
  </w:tbl>
  <w:p w14:paraId="3FF6BF22" w14:textId="77777777" w:rsidR="00381063" w:rsidRPr="00381063" w:rsidRDefault="00381063" w:rsidP="0038106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81063" w14:paraId="4FD28136" w14:textId="77777777" w:rsidTr="00381063">
      <w:trPr>
        <w:trHeight w:hRule="exact" w:val="864"/>
      </w:trPr>
      <w:tc>
        <w:tcPr>
          <w:tcW w:w="4925" w:type="dxa"/>
          <w:shd w:val="clear" w:color="auto" w:fill="auto"/>
          <w:vAlign w:val="bottom"/>
        </w:tcPr>
        <w:p w14:paraId="55110AFB" w14:textId="77777777" w:rsidR="00381063" w:rsidRDefault="00381063" w:rsidP="00381063">
          <w:pPr>
            <w:pStyle w:val="a3"/>
          </w:pPr>
        </w:p>
      </w:tc>
      <w:tc>
        <w:tcPr>
          <w:tcW w:w="4920" w:type="dxa"/>
          <w:shd w:val="clear" w:color="auto" w:fill="auto"/>
          <w:vAlign w:val="bottom"/>
        </w:tcPr>
        <w:p w14:paraId="09DF1FC5" w14:textId="38F24F5A" w:rsidR="00381063" w:rsidRPr="00381063" w:rsidRDefault="00381063" w:rsidP="0038106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905D1">
            <w:rPr>
              <w:b/>
              <w:sz w:val="17"/>
            </w:rPr>
            <w:t>E/C.12/HND/CO/3</w:t>
          </w:r>
          <w:r>
            <w:rPr>
              <w:b/>
              <w:sz w:val="17"/>
            </w:rPr>
            <w:fldChar w:fldCharType="end"/>
          </w:r>
        </w:p>
      </w:tc>
    </w:tr>
  </w:tbl>
  <w:p w14:paraId="56A540B2" w14:textId="77777777" w:rsidR="00381063" w:rsidRPr="00381063" w:rsidRDefault="00381063" w:rsidP="0038106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81063" w14:paraId="478DFC97" w14:textId="77777777" w:rsidTr="00381063">
      <w:trPr>
        <w:trHeight w:hRule="exact" w:val="864"/>
      </w:trPr>
      <w:tc>
        <w:tcPr>
          <w:tcW w:w="1267" w:type="dxa"/>
          <w:tcBorders>
            <w:bottom w:val="single" w:sz="4" w:space="0" w:color="auto"/>
          </w:tcBorders>
          <w:shd w:val="clear" w:color="auto" w:fill="auto"/>
          <w:vAlign w:val="bottom"/>
        </w:tcPr>
        <w:p w14:paraId="2B7061D2" w14:textId="77777777" w:rsidR="00381063" w:rsidRDefault="00381063" w:rsidP="00381063">
          <w:pPr>
            <w:pStyle w:val="a3"/>
            <w:spacing w:after="120"/>
          </w:pPr>
        </w:p>
      </w:tc>
      <w:tc>
        <w:tcPr>
          <w:tcW w:w="1872" w:type="dxa"/>
          <w:tcBorders>
            <w:bottom w:val="single" w:sz="4" w:space="0" w:color="auto"/>
          </w:tcBorders>
          <w:shd w:val="clear" w:color="auto" w:fill="auto"/>
          <w:vAlign w:val="bottom"/>
        </w:tcPr>
        <w:p w14:paraId="1165708F" w14:textId="26A2ADFA" w:rsidR="00381063" w:rsidRPr="00381063" w:rsidRDefault="00381063" w:rsidP="0038106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B9BEB6C" w14:textId="77777777" w:rsidR="00381063" w:rsidRDefault="00381063" w:rsidP="00381063">
          <w:pPr>
            <w:pStyle w:val="a3"/>
            <w:spacing w:after="120"/>
          </w:pPr>
        </w:p>
      </w:tc>
      <w:tc>
        <w:tcPr>
          <w:tcW w:w="6437" w:type="dxa"/>
          <w:gridSpan w:val="3"/>
          <w:tcBorders>
            <w:bottom w:val="single" w:sz="4" w:space="0" w:color="auto"/>
          </w:tcBorders>
          <w:shd w:val="clear" w:color="auto" w:fill="auto"/>
          <w:vAlign w:val="bottom"/>
        </w:tcPr>
        <w:p w14:paraId="27A38765" w14:textId="76053278" w:rsidR="00381063" w:rsidRPr="00381063" w:rsidRDefault="00381063" w:rsidP="00381063">
          <w:pPr>
            <w:spacing w:after="80" w:line="240" w:lineRule="auto"/>
            <w:jc w:val="right"/>
            <w:rPr>
              <w:position w:val="-4"/>
            </w:rPr>
          </w:pPr>
          <w:r>
            <w:rPr>
              <w:position w:val="-4"/>
              <w:sz w:val="40"/>
            </w:rPr>
            <w:t>E</w:t>
          </w:r>
          <w:r>
            <w:rPr>
              <w:position w:val="-4"/>
            </w:rPr>
            <w:t>/C.12/HND/CO/3</w:t>
          </w:r>
        </w:p>
      </w:tc>
    </w:tr>
    <w:tr w:rsidR="00381063" w:rsidRPr="00381063" w14:paraId="457EA592" w14:textId="77777777" w:rsidTr="00381063">
      <w:trPr>
        <w:trHeight w:hRule="exact" w:val="2880"/>
      </w:trPr>
      <w:tc>
        <w:tcPr>
          <w:tcW w:w="1267" w:type="dxa"/>
          <w:tcBorders>
            <w:top w:val="single" w:sz="4" w:space="0" w:color="auto"/>
            <w:bottom w:val="single" w:sz="12" w:space="0" w:color="auto"/>
          </w:tcBorders>
          <w:shd w:val="clear" w:color="auto" w:fill="auto"/>
        </w:tcPr>
        <w:p w14:paraId="2D2010F6" w14:textId="774BA1AF" w:rsidR="00381063" w:rsidRPr="00381063" w:rsidRDefault="00381063" w:rsidP="00381063">
          <w:pPr>
            <w:pStyle w:val="a3"/>
            <w:spacing w:before="109"/>
          </w:pPr>
          <w:r>
            <w:t xml:space="preserve"> </w:t>
          </w:r>
          <w:r>
            <w:drawing>
              <wp:inline distT="0" distB="0" distL="0" distR="0" wp14:anchorId="2B86A58B" wp14:editId="0B1BEC4D">
                <wp:extent cx="711200" cy="597103"/>
                <wp:effectExtent l="0" t="0" r="0" b="0"/>
                <wp:docPr id="842762744" name="图片 1"/>
                <wp:cNvGraphicFramePr/>
                <a:graphic xmlns:a="http://schemas.openxmlformats.org/drawingml/2006/main">
                  <a:graphicData uri="http://schemas.openxmlformats.org/drawingml/2006/picture">
                    <pic:pic xmlns:pic="http://schemas.openxmlformats.org/drawingml/2006/picture">
                      <pic:nvPicPr>
                        <pic:cNvPr id="842762744"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377A9E" w14:textId="4944FC85" w:rsidR="00381063" w:rsidRPr="00381063" w:rsidRDefault="00381063" w:rsidP="00381063">
          <w:pPr>
            <w:pStyle w:val="XLarge"/>
            <w:spacing w:before="109" w:after="140" w:line="440" w:lineRule="exact"/>
            <w:ind w:left="0" w:firstLine="0"/>
            <w:rPr>
              <w:sz w:val="38"/>
            </w:rPr>
          </w:pPr>
          <w:r>
            <w:rPr>
              <w:rFonts w:hint="eastAsia"/>
              <w:sz w:val="38"/>
            </w:rPr>
            <w:t>经济及社会理事会</w:t>
          </w:r>
        </w:p>
      </w:tc>
      <w:tc>
        <w:tcPr>
          <w:tcW w:w="245" w:type="dxa"/>
          <w:tcBorders>
            <w:top w:val="single" w:sz="4" w:space="0" w:color="auto"/>
            <w:bottom w:val="single" w:sz="12" w:space="0" w:color="auto"/>
          </w:tcBorders>
          <w:shd w:val="clear" w:color="auto" w:fill="auto"/>
        </w:tcPr>
        <w:p w14:paraId="6567E3A7" w14:textId="77777777" w:rsidR="00381063" w:rsidRPr="00381063" w:rsidRDefault="00381063" w:rsidP="00381063">
          <w:pPr>
            <w:pStyle w:val="a3"/>
            <w:spacing w:before="109"/>
          </w:pPr>
        </w:p>
      </w:tc>
      <w:tc>
        <w:tcPr>
          <w:tcW w:w="3080" w:type="dxa"/>
          <w:tcBorders>
            <w:top w:val="single" w:sz="4" w:space="0" w:color="auto"/>
            <w:bottom w:val="single" w:sz="12" w:space="0" w:color="auto"/>
          </w:tcBorders>
          <w:shd w:val="clear" w:color="auto" w:fill="auto"/>
        </w:tcPr>
        <w:p w14:paraId="71A97874" w14:textId="77777777" w:rsidR="00381063" w:rsidRDefault="00381063" w:rsidP="00381063">
          <w:pPr>
            <w:pStyle w:val="Distr"/>
          </w:pPr>
          <w:r>
            <w:t>Distr.: General</w:t>
          </w:r>
        </w:p>
        <w:p w14:paraId="5CDA614B" w14:textId="4EFE0B05" w:rsidR="00381063" w:rsidRDefault="0098012C" w:rsidP="00381063">
          <w:pPr>
            <w:pStyle w:val="Publication"/>
          </w:pPr>
          <w:r>
            <w:rPr>
              <w:rFonts w:hint="eastAsia"/>
            </w:rPr>
            <w:t>22</w:t>
          </w:r>
          <w:r w:rsidR="00381063">
            <w:t xml:space="preserve"> October 2024</w:t>
          </w:r>
        </w:p>
        <w:p w14:paraId="17F73679" w14:textId="77777777" w:rsidR="00381063" w:rsidRDefault="00381063" w:rsidP="00381063">
          <w:pPr>
            <w:spacing w:line="240" w:lineRule="exact"/>
          </w:pPr>
          <w:r>
            <w:t>Chinese</w:t>
          </w:r>
        </w:p>
        <w:p w14:paraId="0AC4D0F8" w14:textId="77777777" w:rsidR="0098012C" w:rsidRDefault="00381063" w:rsidP="0098012C">
          <w:pPr>
            <w:pStyle w:val="Original"/>
          </w:pPr>
          <w:r>
            <w:t xml:space="preserve">Original: </w:t>
          </w:r>
          <w:r w:rsidR="0098012C">
            <w:t>Spanish</w:t>
          </w:r>
        </w:p>
        <w:p w14:paraId="5D9558DB" w14:textId="0109483F" w:rsidR="00381063" w:rsidRPr="002B1EF6" w:rsidRDefault="00381063" w:rsidP="001C2C85">
          <w:pPr>
            <w:pStyle w:val="Original"/>
          </w:pPr>
        </w:p>
      </w:tc>
    </w:tr>
  </w:tbl>
  <w:p w14:paraId="7940D846" w14:textId="77777777" w:rsidR="00381063" w:rsidRPr="00381063" w:rsidRDefault="00381063" w:rsidP="0038106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213*"/>
    <w:docVar w:name="CreationDt" w:val="18/11/2024 17:10:36"/>
    <w:docVar w:name="DocCategory" w:val="Doc"/>
    <w:docVar w:name="DocType" w:val="Final"/>
    <w:docVar w:name="DutyStation" w:val="New York"/>
    <w:docVar w:name="FooterJN" w:val="24-18213"/>
    <w:docVar w:name="jobn" w:val="24-18213 (C)"/>
    <w:docVar w:name="jobnDT" w:val="24-18213 (C)   181124"/>
    <w:docVar w:name="jobnDTDT" w:val="24-18213 (C)   181124   181124"/>
    <w:docVar w:name="JobNo" w:val="2418213C"/>
    <w:docVar w:name="LocalDrive" w:val="-1"/>
    <w:docVar w:name="OandT" w:val="yh"/>
    <w:docVar w:name="sss1" w:val="E/C.12/HND/CO/3"/>
    <w:docVar w:name="sss2" w:val="-"/>
    <w:docVar w:name="Symbol1" w:val="E/C.12/HND/CO/3"/>
    <w:docVar w:name="Symbol2" w:val="-"/>
  </w:docVars>
  <w:rsids>
    <w:rsidRoot w:val="00C35493"/>
    <w:rsid w:val="00003E22"/>
    <w:rsid w:val="00011A74"/>
    <w:rsid w:val="000149F9"/>
    <w:rsid w:val="001C2C85"/>
    <w:rsid w:val="00253C29"/>
    <w:rsid w:val="002A0E02"/>
    <w:rsid w:val="002B1EF6"/>
    <w:rsid w:val="002C6474"/>
    <w:rsid w:val="00305811"/>
    <w:rsid w:val="00306444"/>
    <w:rsid w:val="003201A0"/>
    <w:rsid w:val="00333781"/>
    <w:rsid w:val="0037653B"/>
    <w:rsid w:val="00381063"/>
    <w:rsid w:val="00387206"/>
    <w:rsid w:val="003D0F75"/>
    <w:rsid w:val="00562999"/>
    <w:rsid w:val="0057503F"/>
    <w:rsid w:val="005B6CC6"/>
    <w:rsid w:val="005D040C"/>
    <w:rsid w:val="005D6123"/>
    <w:rsid w:val="005F2944"/>
    <w:rsid w:val="00653BDC"/>
    <w:rsid w:val="00705D1A"/>
    <w:rsid w:val="007316FE"/>
    <w:rsid w:val="008A15A1"/>
    <w:rsid w:val="008E1B62"/>
    <w:rsid w:val="009141A3"/>
    <w:rsid w:val="00952071"/>
    <w:rsid w:val="0098012C"/>
    <w:rsid w:val="009B20A4"/>
    <w:rsid w:val="00A21540"/>
    <w:rsid w:val="00AE136E"/>
    <w:rsid w:val="00B147A3"/>
    <w:rsid w:val="00B52855"/>
    <w:rsid w:val="00B905D1"/>
    <w:rsid w:val="00C35493"/>
    <w:rsid w:val="00C423DE"/>
    <w:rsid w:val="00C54B26"/>
    <w:rsid w:val="00C64E6E"/>
    <w:rsid w:val="00D27A06"/>
    <w:rsid w:val="00DA11B5"/>
    <w:rsid w:val="00DD703D"/>
    <w:rsid w:val="00E3371C"/>
    <w:rsid w:val="00ED13AC"/>
    <w:rsid w:val="00F527B3"/>
    <w:rsid w:val="00FA73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343E0"/>
  <w15:chartTrackingRefBased/>
  <w15:docId w15:val="{5C4E9D6B-0AF8-448D-B5EA-A89FC70A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C35493"/>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C35493"/>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C35493"/>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C35493"/>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C35493"/>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C35493"/>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uiPriority w:val="9"/>
    <w:semiHidden/>
    <w:rsid w:val="00C35493"/>
    <w:rPr>
      <w:rFonts w:cstheme="majorBidi"/>
      <w:color w:val="2F5496" w:themeColor="accent1" w:themeShade="BF"/>
      <w:kern w:val="14"/>
      <w:sz w:val="28"/>
      <w:szCs w:val="28"/>
    </w:rPr>
  </w:style>
  <w:style w:type="character" w:customStyle="1" w:styleId="50">
    <w:name w:val="标题 5 字符"/>
    <w:basedOn w:val="a0"/>
    <w:link w:val="5"/>
    <w:uiPriority w:val="9"/>
    <w:semiHidden/>
    <w:rsid w:val="00C35493"/>
    <w:rPr>
      <w:rFonts w:cstheme="majorBidi"/>
      <w:color w:val="2F5496" w:themeColor="accent1" w:themeShade="BF"/>
      <w:kern w:val="14"/>
      <w:sz w:val="24"/>
      <w:szCs w:val="24"/>
    </w:rPr>
  </w:style>
  <w:style w:type="character" w:customStyle="1" w:styleId="60">
    <w:name w:val="标题 6 字符"/>
    <w:basedOn w:val="a0"/>
    <w:link w:val="6"/>
    <w:uiPriority w:val="9"/>
    <w:semiHidden/>
    <w:rsid w:val="00C35493"/>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C35493"/>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C35493"/>
    <w:rPr>
      <w:rFonts w:cstheme="majorBidi"/>
      <w:color w:val="595959" w:themeColor="text1" w:themeTint="A6"/>
      <w:kern w:val="14"/>
      <w:sz w:val="21"/>
      <w:szCs w:val="20"/>
    </w:rPr>
  </w:style>
  <w:style w:type="character" w:customStyle="1" w:styleId="90">
    <w:name w:val="标题 9 字符"/>
    <w:basedOn w:val="a0"/>
    <w:link w:val="9"/>
    <w:uiPriority w:val="9"/>
    <w:semiHidden/>
    <w:rsid w:val="00C35493"/>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C3549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C35493"/>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C3549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C35493"/>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C35493"/>
    <w:pPr>
      <w:spacing w:before="160" w:after="160"/>
      <w:jc w:val="center"/>
    </w:pPr>
    <w:rPr>
      <w:i/>
      <w:iCs/>
      <w:color w:val="404040" w:themeColor="text1" w:themeTint="BF"/>
    </w:rPr>
  </w:style>
  <w:style w:type="character" w:customStyle="1" w:styleId="afd">
    <w:name w:val="引用 字符"/>
    <w:basedOn w:val="a0"/>
    <w:link w:val="afc"/>
    <w:uiPriority w:val="29"/>
    <w:rsid w:val="00C35493"/>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C35493"/>
    <w:pPr>
      <w:ind w:left="720"/>
      <w:contextualSpacing/>
    </w:pPr>
  </w:style>
  <w:style w:type="character" w:styleId="aff">
    <w:name w:val="Intense Emphasis"/>
    <w:basedOn w:val="a0"/>
    <w:uiPriority w:val="21"/>
    <w:qFormat/>
    <w:rsid w:val="00C35493"/>
    <w:rPr>
      <w:i/>
      <w:iCs/>
      <w:color w:val="2F5496" w:themeColor="accent1" w:themeShade="BF"/>
    </w:rPr>
  </w:style>
  <w:style w:type="paragraph" w:styleId="aff0">
    <w:name w:val="Intense Quote"/>
    <w:basedOn w:val="a"/>
    <w:next w:val="a"/>
    <w:link w:val="aff1"/>
    <w:uiPriority w:val="30"/>
    <w:qFormat/>
    <w:rsid w:val="00C354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C35493"/>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C35493"/>
    <w:rPr>
      <w:b/>
      <w:bCs/>
      <w:smallCaps/>
      <w:color w:val="2F5496" w:themeColor="accent1" w:themeShade="BF"/>
      <w:spacing w:val="5"/>
    </w:rPr>
  </w:style>
  <w:style w:type="paragraph" w:styleId="aff3">
    <w:name w:val="Revision"/>
    <w:hidden/>
    <w:uiPriority w:val="99"/>
    <w:semiHidden/>
    <w:rsid w:val="00C54B2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E/C.12/2018/1" TargetMode="External"/><Relationship Id="rId13" Type="http://schemas.openxmlformats.org/officeDocument/2006/relationships/hyperlink" Target="https://undocs.org/ch/E/C.12/2015/1" TargetMode="External"/><Relationship Id="rId18" Type="http://schemas.openxmlformats.org/officeDocument/2006/relationships/hyperlink" Target="https://undocs.org/ch/CCPR/C/HND/CO/3" TargetMode="External"/><Relationship Id="rId3" Type="http://schemas.openxmlformats.org/officeDocument/2006/relationships/hyperlink" Target="https://undocs.org/ch/E/C.12/2024/SR.36" TargetMode="External"/><Relationship Id="rId7" Type="http://schemas.openxmlformats.org/officeDocument/2006/relationships/hyperlink" Target="https://undocs.org/ch/CCPR/C/HND/CO/3" TargetMode="External"/><Relationship Id="rId12" Type="http://schemas.openxmlformats.org/officeDocument/2006/relationships/hyperlink" Target="https://undocs.org/ch/E/C.12/2017/1" TargetMode="External"/><Relationship Id="rId17" Type="http://schemas.openxmlformats.org/officeDocument/2006/relationships/hyperlink" Target="https://undocs.org/ch/CED/C/HND/OAI/1" TargetMode="External"/><Relationship Id="rId2" Type="http://schemas.openxmlformats.org/officeDocument/2006/relationships/hyperlink" Target="https://undocs.org/ch/E/C.12/2024/SR.35" TargetMode="External"/><Relationship Id="rId16" Type="http://schemas.openxmlformats.org/officeDocument/2006/relationships/hyperlink" Target="https://undocs.org/ch/A/HRC/54/22/Add.2" TargetMode="External"/><Relationship Id="rId20" Type="http://schemas.openxmlformats.org/officeDocument/2006/relationships/hyperlink" Target="https://undocs.org/ch/E/C.12/2019/1" TargetMode="External"/><Relationship Id="rId1" Type="http://schemas.openxmlformats.org/officeDocument/2006/relationships/hyperlink" Target="https://undocs.org/ch/E/C.12/HND/3" TargetMode="External"/><Relationship Id="rId6" Type="http://schemas.openxmlformats.org/officeDocument/2006/relationships/hyperlink" Target="https://undocs.org/ch/E/C.12/2016/2" TargetMode="External"/><Relationship Id="rId11" Type="http://schemas.openxmlformats.org/officeDocument/2006/relationships/hyperlink" Target="https://www.ohchr.org/en/publications/policy-and-methodological-publications/protecting-minority-rights-practical-guide" TargetMode="External"/><Relationship Id="rId5" Type="http://schemas.openxmlformats.org/officeDocument/2006/relationships/hyperlink" Target="https://undocs.org/ch/CCPR/C/HND/CO/3" TargetMode="External"/><Relationship Id="rId15" Type="http://schemas.openxmlformats.org/officeDocument/2006/relationships/hyperlink" Target="https://undocs.org/ch/A/HRC/4/18" TargetMode="External"/><Relationship Id="rId10" Type="http://schemas.openxmlformats.org/officeDocument/2006/relationships/hyperlink" Target="https://undocs.org/ch/E/C.12/2016/1" TargetMode="External"/><Relationship Id="rId19" Type="http://schemas.openxmlformats.org/officeDocument/2006/relationships/hyperlink" Target="https://undocs.org/ch/CEDAW/C/HND/CO/9" TargetMode="External"/><Relationship Id="rId4" Type="http://schemas.openxmlformats.org/officeDocument/2006/relationships/hyperlink" Target="https://undocs.org/ch/E/C.12/HND/RQ/3" TargetMode="External"/><Relationship Id="rId9" Type="http://schemas.openxmlformats.org/officeDocument/2006/relationships/hyperlink" Target="https://undocs.org/ch/CCPR/C/HND/CO/3" TargetMode="External"/><Relationship Id="rId14" Type="http://schemas.openxmlformats.org/officeDocument/2006/relationships/hyperlink" Target="https://undocs.org/ch/A/HRC/56/4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purl.org/dc/terms/"/>
    <ds:schemaRef ds:uri="http://schemas.microsoft.com/office/infopath/2007/PartnerControls"/>
    <ds:schemaRef ds:uri="41c8501f-7554-4cfe-b76f-88ff51cf7baf"/>
    <ds:schemaRef ds:uri="http://purl.org/dc/elements/1.1/"/>
    <ds:schemaRef ds:uri="http://schemas.openxmlformats.org/package/2006/metadata/core-properties"/>
    <ds:schemaRef ds:uri="http://www.w3.org/XML/1998/namespace"/>
    <ds:schemaRef ds:uri="http://purl.org/dc/dcmitype/"/>
    <ds:schemaRef ds:uri="http://schemas.microsoft.com/office/2006/documentManagement/types"/>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5626</Words>
  <Characters>6695</Characters>
  <Application>Microsoft Office Word</Application>
  <DocSecurity>0</DocSecurity>
  <Lines>209</Lines>
  <Paragraphs>112</Paragraphs>
  <ScaleCrop>false</ScaleCrop>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Xiaoqing Yang</cp:lastModifiedBy>
  <cp:revision>4</cp:revision>
  <cp:lastPrinted>2024-12-01T20:55:00Z</cp:lastPrinted>
  <dcterms:created xsi:type="dcterms:W3CDTF">2024-12-01T20:55:00Z</dcterms:created>
  <dcterms:modified xsi:type="dcterms:W3CDTF">2024-12-03T10:20:00Z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2418213</vt:lpwstr>
  </property>
  <property fmtid="{D5CDD505-2E9C-101B-9397-08002B2CF9AE}" pid="3" name="ODSRefJobNo">
    <vt:lpwstr>2418634C</vt:lpwstr>
  </property>
  <property fmtid="{D5CDD505-2E9C-101B-9397-08002B2CF9AE}" pid="4" name="Symbol1">
    <vt:lpwstr>E/C.12/HND/CO/3</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22 October 2024</vt:lpwstr>
  </property>
  <property fmtid="{D5CDD505-2E9C-101B-9397-08002B2CF9AE}" pid="14" name="Original">
    <vt:lpwstr>Spanish</vt:lpwstr>
  </property>
  <property fmtid="{D5CDD505-2E9C-101B-9397-08002B2CF9AE}" pid="15" name="Release Date">
    <vt:lpwstr/>
  </property>
</Properties>
</file>