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681D84D1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28E9FB06" w14:textId="77777777" w:rsidR="006B3E27" w:rsidRPr="00BE5849" w:rsidRDefault="006B3E27" w:rsidP="00B87B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4FD399" w14:textId="1457E888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1E6208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7553D3" w14:textId="1A7BAED9" w:rsidR="006B3E27" w:rsidRPr="00A53711" w:rsidRDefault="00A53711" w:rsidP="00A53711">
            <w:pPr>
              <w:bidi w:val="0"/>
              <w:rPr>
                <w:szCs w:val="20"/>
                <w:lang w:eastAsia="zh-TW"/>
              </w:rPr>
            </w:pPr>
            <w:r w:rsidRPr="00A53711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F60D96">
              <w:t>53</w:t>
            </w:r>
            <w:r>
              <w:rPr>
                <w:szCs w:val="20"/>
                <w:lang w:eastAsia="zh-TW"/>
              </w:rPr>
              <w:t>/</w:t>
            </w:r>
            <w:r w:rsidRPr="00F60D96">
              <w:t>5</w:t>
            </w:r>
          </w:p>
        </w:tc>
      </w:tr>
      <w:tr w:rsidR="006B3E27" w:rsidRPr="00AC03B4" w14:paraId="52C3B734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F7D247C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3E8C491" wp14:editId="13C9AC1F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EED8BBB" w14:textId="59C535C0" w:rsidR="006B3E27" w:rsidRPr="00F60D96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F60D96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1E6208" w:rsidRPr="00F60D9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F60D96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B171651" w14:textId="4829B7A1" w:rsidR="006B3E27" w:rsidRDefault="00A53711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1E6208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09BC92A9" w14:textId="45BAC1D1" w:rsidR="00A53711" w:rsidRDefault="00A53711" w:rsidP="00A53711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F60D96">
              <w:t>19</w:t>
            </w:r>
            <w:r w:rsidR="001E6208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1E6208">
              <w:rPr>
                <w:szCs w:val="20"/>
              </w:rPr>
              <w:t xml:space="preserve"> </w:t>
            </w:r>
            <w:r w:rsidRPr="00F60D96">
              <w:t>2023</w:t>
            </w:r>
          </w:p>
          <w:p w14:paraId="507E8AD8" w14:textId="77777777" w:rsidR="00A53711" w:rsidRDefault="00A53711" w:rsidP="00A5371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A1640E0" w14:textId="29A7A281" w:rsidR="00A53711" w:rsidRPr="00A53711" w:rsidRDefault="00A53711" w:rsidP="00A5371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1E6208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395819F6" w14:textId="36C47946" w:rsidR="00B87BCF" w:rsidRPr="00F60D96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F60D96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1E6208" w:rsidRPr="00F60D96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F60D96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1E6208" w:rsidRPr="00F60D96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F60D96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79ABDEE3" w14:textId="7F3F8AEC" w:rsidR="001E6208" w:rsidRPr="00F60D96" w:rsidRDefault="001E6208" w:rsidP="001E6208">
      <w:pPr>
        <w:pStyle w:val="SingleTxtGA"/>
        <w:spacing w:after="0"/>
        <w:ind w:left="0"/>
        <w:rPr>
          <w:b/>
          <w:bCs/>
          <w:rtl/>
          <w:lang w:eastAsia="zh-TW"/>
        </w:rPr>
      </w:pPr>
      <w:r w:rsidRPr="00F60D96">
        <w:rPr>
          <w:b/>
          <w:bCs/>
          <w:rtl/>
          <w:lang w:eastAsia="zh-TW"/>
        </w:rPr>
        <w:t>الدورة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الثالثة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والخمسون</w:t>
      </w:r>
    </w:p>
    <w:p w14:paraId="519297EF" w14:textId="6BBCB2A9" w:rsidR="001E6208" w:rsidRPr="001E6208" w:rsidRDefault="001E6208" w:rsidP="001E6208">
      <w:pPr>
        <w:pStyle w:val="SingleTxtGA"/>
        <w:spacing w:after="0"/>
        <w:ind w:left="0"/>
        <w:rPr>
          <w:rtl/>
          <w:lang w:eastAsia="zh-TW"/>
        </w:rPr>
      </w:pPr>
      <w:r w:rsidRPr="00F60D96">
        <w:rPr>
          <w:rtl/>
        </w:rPr>
        <w:t>19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حزيران/يونيه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-</w:t>
      </w:r>
      <w:r>
        <w:rPr>
          <w:rtl/>
          <w:lang w:eastAsia="zh-TW"/>
        </w:rPr>
        <w:t xml:space="preserve"> </w:t>
      </w:r>
      <w:r w:rsidRPr="00F60D96">
        <w:rPr>
          <w:rtl/>
        </w:rPr>
        <w:t>14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تموز/يوليه</w:t>
      </w:r>
      <w:r>
        <w:rPr>
          <w:rtl/>
          <w:lang w:eastAsia="zh-TW"/>
        </w:rPr>
        <w:t xml:space="preserve"> </w:t>
      </w:r>
      <w:r w:rsidRPr="00F60D96">
        <w:rPr>
          <w:rtl/>
        </w:rPr>
        <w:t>2023</w:t>
      </w:r>
    </w:p>
    <w:p w14:paraId="7FDB9432" w14:textId="027B7C1C" w:rsidR="001E6208" w:rsidRPr="001E6208" w:rsidRDefault="001E6208" w:rsidP="001E6208">
      <w:pPr>
        <w:pStyle w:val="SingleTxtGA"/>
        <w:spacing w:after="0"/>
        <w:ind w:left="0"/>
        <w:rPr>
          <w:rtl/>
          <w:lang w:eastAsia="zh-TW"/>
        </w:rPr>
      </w:pPr>
      <w:r w:rsidRPr="001E6208">
        <w:rPr>
          <w:rtl/>
          <w:lang w:eastAsia="zh-TW"/>
        </w:rPr>
        <w:t>البند</w:t>
      </w:r>
      <w:r>
        <w:rPr>
          <w:rtl/>
          <w:lang w:eastAsia="zh-TW"/>
        </w:rPr>
        <w:t xml:space="preserve"> </w:t>
      </w:r>
      <w:r w:rsidRPr="00F60D96">
        <w:rPr>
          <w:rtl/>
        </w:rPr>
        <w:t>3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جدول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الأعمال</w:t>
      </w:r>
    </w:p>
    <w:p w14:paraId="25D14358" w14:textId="1C7D60A8" w:rsidR="001E6208" w:rsidRPr="00F60D96" w:rsidRDefault="001E6208" w:rsidP="001E6208">
      <w:pPr>
        <w:pStyle w:val="SingleTxtGA"/>
        <w:spacing w:after="0"/>
        <w:ind w:left="0" w:right="4962"/>
        <w:rPr>
          <w:b/>
          <w:bCs/>
          <w:rtl/>
          <w:lang w:eastAsia="zh-TW"/>
        </w:rPr>
      </w:pPr>
      <w:r w:rsidRPr="00F60D96">
        <w:rPr>
          <w:b/>
          <w:bCs/>
          <w:rtl/>
          <w:lang w:eastAsia="zh-TW"/>
        </w:rPr>
        <w:t>تعزيز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وحماية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جميع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حقوق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الإنسان،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المدنية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والسياسية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والاقتصادية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والاجتماعية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والثقافية،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بما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في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ذلك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الحق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في</w:t>
      </w:r>
      <w:r w:rsidRPr="00F60D96">
        <w:rPr>
          <w:b/>
          <w:bCs/>
          <w:rtl/>
          <w:lang w:eastAsia="zh-TW"/>
        </w:rPr>
        <w:t xml:space="preserve"> </w:t>
      </w:r>
      <w:r w:rsidRPr="00F60D96">
        <w:rPr>
          <w:b/>
          <w:bCs/>
          <w:rtl/>
          <w:lang w:eastAsia="zh-TW"/>
        </w:rPr>
        <w:t>التنمية</w:t>
      </w:r>
    </w:p>
    <w:p w14:paraId="68114023" w14:textId="5460EF78" w:rsidR="001E6208" w:rsidRPr="00F60D96" w:rsidRDefault="001E6208" w:rsidP="001E6208">
      <w:pPr>
        <w:pStyle w:val="HChGA"/>
        <w:rPr>
          <w:rtl/>
        </w:rPr>
      </w:pPr>
      <w:r w:rsidRPr="00F60D96">
        <w:rPr>
          <w:rtl/>
        </w:rPr>
        <w:tab/>
      </w:r>
      <w:r w:rsidRPr="00F60D96">
        <w:rPr>
          <w:rtl/>
        </w:rPr>
        <w:tab/>
        <w:t>قرار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اعتمده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مجلس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حقوق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الإنسان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في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12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تموز/يوليه</w:t>
      </w:r>
      <w:r w:rsidRPr="00F60D96">
        <w:rPr>
          <w:rFonts w:hint="cs"/>
          <w:rtl/>
        </w:rPr>
        <w:t xml:space="preserve"> </w:t>
      </w:r>
      <w:r w:rsidRPr="00F60D96">
        <w:rPr>
          <w:rFonts w:hint="cs"/>
          <w:rtl/>
        </w:rPr>
        <w:t>2023</w:t>
      </w:r>
    </w:p>
    <w:p w14:paraId="78D66F41" w14:textId="5A4BA369" w:rsidR="001E6208" w:rsidRPr="00F60D96" w:rsidRDefault="001E6208" w:rsidP="001E6208">
      <w:pPr>
        <w:pStyle w:val="H1GA"/>
        <w:rPr>
          <w:rtl/>
          <w:lang w:eastAsia="zh-TW"/>
        </w:rPr>
      </w:pPr>
      <w:r w:rsidRPr="00F60D96">
        <w:rPr>
          <w:rtl/>
          <w:lang w:eastAsia="zh-TW"/>
        </w:rPr>
        <w:tab/>
      </w:r>
      <w:r w:rsidRPr="00F60D96">
        <w:rPr>
          <w:rtl/>
        </w:rPr>
        <w:t>53</w:t>
      </w:r>
      <w:r w:rsidRPr="00F60D96">
        <w:rPr>
          <w:rtl/>
          <w:lang w:eastAsia="zh-TW"/>
        </w:rPr>
        <w:t>/</w:t>
      </w:r>
      <w:r w:rsidRPr="00F60D96">
        <w:rPr>
          <w:rFonts w:hint="cs"/>
          <w:rtl/>
        </w:rPr>
        <w:t>5</w:t>
      </w:r>
      <w:r w:rsidRPr="00F60D96">
        <w:rPr>
          <w:rFonts w:hint="cs"/>
          <w:rtl/>
        </w:rPr>
        <w:t>-</w:t>
      </w:r>
      <w:r w:rsidRPr="00F60D96">
        <w:rPr>
          <w:rtl/>
          <w:lang w:eastAsia="zh-TW"/>
        </w:rPr>
        <w:tab/>
        <w:t>ولاية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الخبير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المستقل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المعني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بحقوق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الإنسان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والتضامن</w:t>
      </w:r>
      <w:r w:rsidRPr="00F60D96">
        <w:rPr>
          <w:rtl/>
          <w:lang w:eastAsia="zh-TW"/>
        </w:rPr>
        <w:t xml:space="preserve"> </w:t>
      </w:r>
      <w:r w:rsidRPr="00F60D96">
        <w:rPr>
          <w:rtl/>
          <w:lang w:eastAsia="zh-TW"/>
        </w:rPr>
        <w:t>الدولي</w:t>
      </w:r>
    </w:p>
    <w:p w14:paraId="55770A12" w14:textId="1444280E" w:rsidR="001E6208" w:rsidRPr="00F60D96" w:rsidRDefault="001E6208" w:rsidP="007644BE">
      <w:pPr>
        <w:pStyle w:val="SingleTxtGA"/>
        <w:rPr>
          <w:i/>
          <w:iCs/>
          <w:rtl/>
          <w:lang w:eastAsia="zh-TW"/>
        </w:rPr>
      </w:pPr>
      <w:r w:rsidRPr="00F60D96">
        <w:rPr>
          <w:i/>
          <w:iCs/>
          <w:rtl/>
          <w:lang w:eastAsia="zh-TW"/>
        </w:rPr>
        <w:tab/>
        <w:t>إن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مجلس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حقوق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الإنسان،</w:t>
      </w:r>
    </w:p>
    <w:p w14:paraId="52CA3F50" w14:textId="117862AE" w:rsidR="001E6208" w:rsidRPr="001E6208" w:rsidRDefault="001E6208" w:rsidP="007644BE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إذ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يؤكد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من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جديد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القرارات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والمقررات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السابقة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اعتمدتها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لجنة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ومجلس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مسألة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والتضامن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الدولي،</w:t>
      </w:r>
    </w:p>
    <w:p w14:paraId="33EBB3AF" w14:textId="6F99AD3D" w:rsidR="001E6208" w:rsidRPr="001E6208" w:rsidRDefault="001E6208" w:rsidP="007644BE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وإذ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قراريْه</w:t>
      </w:r>
      <w:r>
        <w:rPr>
          <w:rtl/>
          <w:lang w:eastAsia="zh-TW"/>
        </w:rPr>
        <w:t xml:space="preserve"> </w:t>
      </w:r>
      <w:r w:rsidRPr="00F60D96">
        <w:rPr>
          <w:rtl/>
        </w:rPr>
        <w:t>5</w:t>
      </w:r>
      <w:r w:rsidRPr="001E6208">
        <w:rPr>
          <w:rtl/>
          <w:lang w:eastAsia="zh-TW"/>
        </w:rPr>
        <w:t>/</w:t>
      </w:r>
      <w:r w:rsidRPr="00F60D96">
        <w:rPr>
          <w:rtl/>
        </w:rPr>
        <w:t>1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بناء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مؤسسات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مجلس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</w:t>
      </w:r>
      <w:r w:rsidRPr="00F60D96">
        <w:rPr>
          <w:rtl/>
        </w:rPr>
        <w:t>5</w:t>
      </w:r>
      <w:r w:rsidRPr="001E6208">
        <w:rPr>
          <w:rtl/>
          <w:lang w:eastAsia="zh-TW"/>
        </w:rPr>
        <w:t>/</w:t>
      </w:r>
      <w:r w:rsidRPr="00F60D96">
        <w:rPr>
          <w:rtl/>
        </w:rPr>
        <w:t>2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مدونة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قواعد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السلوك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لأصحاب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الولايات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الإجراءات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لمجلس</w:t>
      </w:r>
      <w:r>
        <w:rPr>
          <w:rFonts w:hint="cs"/>
          <w:rtl/>
          <w:lang w:eastAsia="zh-TW"/>
        </w:rPr>
        <w:t xml:space="preserve"> </w:t>
      </w:r>
      <w:r w:rsidRPr="001E6208">
        <w:rPr>
          <w:rFonts w:hint="cs"/>
          <w:rtl/>
          <w:lang w:eastAsia="zh-TW"/>
        </w:rPr>
        <w:t>حقوق</w:t>
      </w:r>
      <w:r>
        <w:rPr>
          <w:rFonts w:hint="cs"/>
          <w:rtl/>
          <w:lang w:eastAsia="zh-TW"/>
        </w:rPr>
        <w:t xml:space="preserve"> </w:t>
      </w:r>
      <w:r w:rsidRPr="001E6208">
        <w:rPr>
          <w:rFonts w:hint="cs"/>
          <w:rtl/>
          <w:lang w:eastAsia="zh-TW"/>
        </w:rPr>
        <w:t>الإنسان</w:t>
      </w:r>
      <w:r w:rsidRPr="001E6208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المؤرخين</w:t>
      </w:r>
      <w:r>
        <w:rPr>
          <w:rtl/>
          <w:lang w:eastAsia="zh-TW"/>
        </w:rPr>
        <w:t xml:space="preserve"> </w:t>
      </w:r>
      <w:r w:rsidRPr="00F60D96">
        <w:rPr>
          <w:rtl/>
        </w:rPr>
        <w:t>18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حزيران/</w:t>
      </w:r>
      <w:r w:rsidR="007644BE">
        <w:rPr>
          <w:rFonts w:hint="cs"/>
          <w:rtl/>
          <w:lang w:eastAsia="zh-TW"/>
        </w:rPr>
        <w:t xml:space="preserve"> </w:t>
      </w:r>
      <w:r w:rsidRPr="001E6208">
        <w:rPr>
          <w:rtl/>
          <w:lang w:eastAsia="zh-TW"/>
        </w:rPr>
        <w:t>يونيه</w:t>
      </w:r>
      <w:r>
        <w:rPr>
          <w:rtl/>
          <w:lang w:eastAsia="zh-TW"/>
        </w:rPr>
        <w:t xml:space="preserve"> </w:t>
      </w:r>
      <w:r w:rsidRPr="00F60D96">
        <w:rPr>
          <w:rtl/>
        </w:rPr>
        <w:t>2007</w:t>
      </w:r>
      <w:r w:rsidRPr="001E6208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وإذ</w:t>
      </w:r>
      <w:r>
        <w:rPr>
          <w:rFonts w:hint="cs"/>
          <w:rtl/>
          <w:lang w:eastAsia="zh-TW"/>
        </w:rPr>
        <w:t xml:space="preserve"> </w:t>
      </w:r>
      <w:r w:rsidRPr="001E6208">
        <w:rPr>
          <w:rtl/>
          <w:lang w:eastAsia="zh-TW"/>
        </w:rPr>
        <w:t>يشدد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يضطلع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المكلفين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بولايات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بواجباتهم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وفقاً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للقرارين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ومرفقيهما،</w:t>
      </w:r>
    </w:p>
    <w:p w14:paraId="74590F52" w14:textId="793E1FE5" w:rsidR="001E6208" w:rsidRPr="001E6208" w:rsidRDefault="001E6208" w:rsidP="007644BE">
      <w:pPr>
        <w:pStyle w:val="SingleTxtGA"/>
        <w:rPr>
          <w:rtl/>
          <w:lang w:eastAsia="zh-TW"/>
        </w:rPr>
      </w:pPr>
      <w:r w:rsidRPr="001E6208">
        <w:rPr>
          <w:spacing w:val="-4"/>
          <w:rtl/>
          <w:lang w:eastAsia="zh-TW"/>
        </w:rPr>
        <w:tab/>
      </w:r>
      <w:r w:rsidRPr="00F60D96">
        <w:rPr>
          <w:i/>
          <w:iCs/>
          <w:spacing w:val="-4"/>
          <w:rtl/>
          <w:lang w:eastAsia="zh-TW"/>
        </w:rPr>
        <w:t>وإذ</w:t>
      </w:r>
      <w:r w:rsidRPr="00F60D96">
        <w:rPr>
          <w:i/>
          <w:iCs/>
          <w:spacing w:val="-4"/>
          <w:rtl/>
          <w:lang w:eastAsia="zh-TW"/>
        </w:rPr>
        <w:t xml:space="preserve"> </w:t>
      </w:r>
      <w:r w:rsidRPr="00F60D96">
        <w:rPr>
          <w:i/>
          <w:iCs/>
          <w:spacing w:val="-4"/>
          <w:rtl/>
          <w:lang w:eastAsia="zh-TW"/>
        </w:rPr>
        <w:t>يشدد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على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أن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عمليات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تعزيز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حقوق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الإنسان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وحمايتها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ينبغي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أن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تُنفَّذ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على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نحو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يتفق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مع</w:t>
      </w:r>
      <w:r>
        <w:rPr>
          <w:spacing w:val="-4"/>
          <w:rtl/>
          <w:lang w:eastAsia="zh-TW"/>
        </w:rPr>
        <w:t xml:space="preserve"> </w:t>
      </w:r>
      <w:r w:rsidRPr="001E6208">
        <w:rPr>
          <w:spacing w:val="-4"/>
          <w:rtl/>
          <w:lang w:eastAsia="zh-TW"/>
        </w:rPr>
        <w:t>مقاصد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ومبادئ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ميثاق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والقانون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الدولي،</w:t>
      </w:r>
    </w:p>
    <w:p w14:paraId="17ADB953" w14:textId="4925C9A5" w:rsidR="001E6208" w:rsidRPr="001E6208" w:rsidRDefault="001E6208" w:rsidP="007644BE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وإذ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يؤكّد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من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جديد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المادة</w:t>
      </w:r>
      <w:r>
        <w:rPr>
          <w:rtl/>
          <w:lang w:eastAsia="zh-TW"/>
        </w:rPr>
        <w:t xml:space="preserve"> </w:t>
      </w:r>
      <w:r w:rsidRPr="00F60D96">
        <w:rPr>
          <w:rtl/>
        </w:rPr>
        <w:t>4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إعلان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الحق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التنمية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تنص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ضرورة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العمل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المستمر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تنمية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البلدان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النامية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نحو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أسرع،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التعاون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الفعال،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باعتباره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مكمّلاً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لجهود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البلدان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النامية،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أمر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أساسي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لتزويد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البلدان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بالوسائل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والتسهيلات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الملائمة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لدعم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تنميتها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الشاملة،</w:t>
      </w:r>
    </w:p>
    <w:p w14:paraId="7EAB546E" w14:textId="65E4F6ED" w:rsidR="001E6208" w:rsidRPr="00F276B7" w:rsidRDefault="001E6208" w:rsidP="007644BE">
      <w:pPr>
        <w:pStyle w:val="SingleTxtGA"/>
        <w:rPr>
          <w:spacing w:val="-6"/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i/>
          <w:iCs/>
          <w:spacing w:val="-6"/>
          <w:rtl/>
          <w:lang w:eastAsia="zh-TW"/>
        </w:rPr>
        <w:t>وإذ</w:t>
      </w:r>
      <w:r w:rsidRPr="00F60D96">
        <w:rPr>
          <w:i/>
          <w:iCs/>
          <w:spacing w:val="-6"/>
          <w:rtl/>
          <w:lang w:eastAsia="zh-TW"/>
        </w:rPr>
        <w:t xml:space="preserve"> </w:t>
      </w:r>
      <w:r w:rsidRPr="00F60D96">
        <w:rPr>
          <w:i/>
          <w:iCs/>
          <w:spacing w:val="-6"/>
          <w:rtl/>
          <w:lang w:eastAsia="zh-TW"/>
        </w:rPr>
        <w:t>يشدد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على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أهمية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التضامن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والتعاون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الدوليين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من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أجل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التصدي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بفعالية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لتحديات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الحالة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الدولية</w:t>
      </w:r>
      <w:r w:rsidRPr="00F276B7">
        <w:rPr>
          <w:spacing w:val="-6"/>
          <w:rtl/>
          <w:lang w:eastAsia="zh-TW"/>
        </w:rPr>
        <w:t xml:space="preserve"> </w:t>
      </w:r>
      <w:r w:rsidRPr="00F276B7">
        <w:rPr>
          <w:spacing w:val="-6"/>
          <w:rtl/>
          <w:lang w:eastAsia="zh-TW"/>
        </w:rPr>
        <w:t>الراهنة،</w:t>
      </w:r>
    </w:p>
    <w:p w14:paraId="0DD2F168" w14:textId="061C6560" w:rsidR="001E6208" w:rsidRPr="007644BE" w:rsidRDefault="001E6208" w:rsidP="007644BE">
      <w:pPr>
        <w:pStyle w:val="SingleTxtGA"/>
        <w:rPr>
          <w:spacing w:val="-7"/>
          <w:rtl/>
          <w:lang w:eastAsia="zh-TW"/>
        </w:rPr>
      </w:pPr>
      <w:r w:rsidRPr="007644BE">
        <w:rPr>
          <w:rtl/>
          <w:lang w:eastAsia="zh-TW"/>
        </w:rPr>
        <w:tab/>
      </w:r>
      <w:r w:rsidRPr="00F60D96">
        <w:rPr>
          <w:rtl/>
        </w:rPr>
        <w:t>1</w:t>
      </w:r>
      <w:r w:rsidRPr="007644BE">
        <w:rPr>
          <w:rtl/>
          <w:lang w:eastAsia="zh-TW"/>
        </w:rPr>
        <w:t>-</w:t>
      </w:r>
      <w:r w:rsidRPr="007644BE">
        <w:rPr>
          <w:rtl/>
          <w:lang w:eastAsia="zh-TW"/>
        </w:rPr>
        <w:tab/>
      </w:r>
      <w:r w:rsidRPr="00F60D96">
        <w:rPr>
          <w:i/>
          <w:iCs/>
          <w:spacing w:val="-7"/>
          <w:rtl/>
          <w:lang w:eastAsia="zh-TW"/>
        </w:rPr>
        <w:t>يعرب</w:t>
      </w:r>
      <w:r w:rsidRPr="00F60D96">
        <w:rPr>
          <w:i/>
          <w:iCs/>
          <w:spacing w:val="-7"/>
          <w:rtl/>
          <w:lang w:eastAsia="zh-TW"/>
        </w:rPr>
        <w:t xml:space="preserve"> </w:t>
      </w:r>
      <w:r w:rsidRPr="00F60D96">
        <w:rPr>
          <w:i/>
          <w:iCs/>
          <w:spacing w:val="-7"/>
          <w:rtl/>
          <w:lang w:eastAsia="zh-TW"/>
        </w:rPr>
        <w:t>عن</w:t>
      </w:r>
      <w:r w:rsidRPr="00F60D96">
        <w:rPr>
          <w:i/>
          <w:iCs/>
          <w:spacing w:val="-7"/>
          <w:rtl/>
          <w:lang w:eastAsia="zh-TW"/>
        </w:rPr>
        <w:t xml:space="preserve"> </w:t>
      </w:r>
      <w:r w:rsidRPr="00F60D96">
        <w:rPr>
          <w:i/>
          <w:iCs/>
          <w:spacing w:val="-7"/>
          <w:rtl/>
          <w:lang w:eastAsia="zh-TW"/>
        </w:rPr>
        <w:t>تقديره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لأعمال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وإسهامات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الخبير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المستقل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المعني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بحقوق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الإنسان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والتضامن</w:t>
      </w:r>
      <w:r w:rsidRPr="007644BE">
        <w:rPr>
          <w:spacing w:val="-7"/>
          <w:rtl/>
          <w:lang w:eastAsia="zh-TW"/>
        </w:rPr>
        <w:t xml:space="preserve"> </w:t>
      </w:r>
      <w:r w:rsidRPr="007644BE">
        <w:rPr>
          <w:spacing w:val="-7"/>
          <w:rtl/>
          <w:lang w:eastAsia="zh-TW"/>
        </w:rPr>
        <w:t>الدولي؛</w:t>
      </w:r>
    </w:p>
    <w:p w14:paraId="7083D68E" w14:textId="6399AB07" w:rsidR="001E6208" w:rsidRPr="001E6208" w:rsidRDefault="001E6208" w:rsidP="007644BE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2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يحيط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علماً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مع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التقدير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بتقرير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 w:rsidR="007644BE" w:rsidRPr="007644BE">
        <w:rPr>
          <w:vertAlign w:val="superscript"/>
          <w:rtl/>
          <w:lang w:eastAsia="zh-TW"/>
        </w:rPr>
        <w:t>(</w:t>
      </w:r>
      <w:r w:rsidR="007644BE" w:rsidRPr="00F60D96">
        <w:rPr>
          <w:rStyle w:val="FootnoteReference"/>
          <w:lang w:val="en-US" w:eastAsia="zh-TW"/>
        </w:rPr>
        <w:footnoteReference w:id="1"/>
      </w:r>
      <w:r w:rsidR="007644BE" w:rsidRPr="007644BE">
        <w:rPr>
          <w:vertAlign w:val="superscript"/>
          <w:rtl/>
          <w:lang w:eastAsia="zh-TW"/>
        </w:rPr>
        <w:t>)</w:t>
      </w:r>
      <w:r w:rsidRPr="001E6208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مشروع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الإعلان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المنقّح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والتضامن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الدولي؛</w:t>
      </w:r>
    </w:p>
    <w:p w14:paraId="0CCAF322" w14:textId="4BEA8953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lastRenderedPageBreak/>
        <w:tab/>
      </w:r>
      <w:r w:rsidRPr="00F60D96">
        <w:rPr>
          <w:rtl/>
        </w:rPr>
        <w:t>3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يقرر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تمديد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ولاية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المعني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والتضامن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لمدة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ثلاث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سنوات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وفقاً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للولاية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أنشأتها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لجنة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قرارها</w:t>
      </w:r>
      <w:r>
        <w:rPr>
          <w:rtl/>
          <w:lang w:eastAsia="zh-TW"/>
        </w:rPr>
        <w:t xml:space="preserve"> </w:t>
      </w:r>
      <w:r w:rsidRPr="00F60D96">
        <w:rPr>
          <w:rtl/>
        </w:rPr>
        <w:t>2005</w:t>
      </w:r>
      <w:r w:rsidRPr="001E6208">
        <w:rPr>
          <w:rtl/>
          <w:lang w:eastAsia="zh-TW"/>
        </w:rPr>
        <w:t>/</w:t>
      </w:r>
      <w:r w:rsidRPr="00F60D96">
        <w:rPr>
          <w:rtl/>
        </w:rPr>
        <w:t>55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60D96">
        <w:rPr>
          <w:rtl/>
        </w:rPr>
        <w:t>20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نيسان/أبريل</w:t>
      </w:r>
      <w:r>
        <w:rPr>
          <w:rtl/>
          <w:lang w:eastAsia="zh-TW"/>
        </w:rPr>
        <w:t xml:space="preserve"> </w:t>
      </w:r>
      <w:r w:rsidRPr="00F60D96">
        <w:rPr>
          <w:rtl/>
        </w:rPr>
        <w:t>2005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وصدق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عليها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مجلس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قراره</w:t>
      </w:r>
      <w:r>
        <w:rPr>
          <w:rtl/>
          <w:lang w:eastAsia="zh-TW"/>
        </w:rPr>
        <w:t xml:space="preserve"> </w:t>
      </w:r>
      <w:r w:rsidRPr="00F60D96">
        <w:rPr>
          <w:rtl/>
        </w:rPr>
        <w:t>17</w:t>
      </w:r>
      <w:r w:rsidRPr="001E6208">
        <w:rPr>
          <w:rtl/>
          <w:lang w:eastAsia="zh-TW"/>
        </w:rPr>
        <w:t>/</w:t>
      </w:r>
      <w:r w:rsidRPr="00F60D96">
        <w:rPr>
          <w:rtl/>
        </w:rPr>
        <w:t>6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60D96">
        <w:rPr>
          <w:rtl/>
        </w:rPr>
        <w:t>6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تموز/يوليه</w:t>
      </w:r>
      <w:r>
        <w:rPr>
          <w:rtl/>
          <w:lang w:eastAsia="zh-TW"/>
        </w:rPr>
        <w:t xml:space="preserve"> </w:t>
      </w:r>
      <w:r w:rsidRPr="00F60D96">
        <w:rPr>
          <w:rtl/>
        </w:rPr>
        <w:t>2011</w:t>
      </w:r>
      <w:r w:rsidRPr="001E6208">
        <w:rPr>
          <w:rtl/>
          <w:lang w:eastAsia="zh-TW"/>
        </w:rPr>
        <w:t>؛</w:t>
      </w:r>
    </w:p>
    <w:p w14:paraId="60DE2868" w14:textId="0F6FAA90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4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ووكالات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غير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الحكومية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تجعل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الشعوب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والأفراد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التضامن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صلب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أنشطتها،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تتعاون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أداء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مهام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ولايته،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تزوِّده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بجميع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المعلومات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الضرورية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يطلبها،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تنظر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جدياً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الاستجابة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لطلبات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زيارة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بلدانها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لتمكينه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الاضطلاع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بمهام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ولايته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نحو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فعال؛</w:t>
      </w:r>
    </w:p>
    <w:p w14:paraId="45C0FB71" w14:textId="2923AB9C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5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يواصل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المشاركة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المحافل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والأنشطة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الرئيسية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بغرض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إبراز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أهمية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التضامن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تحقيق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خطة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التنمية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المستدامة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لعام</w:t>
      </w:r>
      <w:r>
        <w:rPr>
          <w:rtl/>
          <w:lang w:eastAsia="zh-TW"/>
        </w:rPr>
        <w:t xml:space="preserve"> </w:t>
      </w:r>
      <w:r w:rsidRPr="00F60D96">
        <w:rPr>
          <w:rtl/>
        </w:rPr>
        <w:t>2030</w:t>
      </w:r>
      <w:r w:rsidRPr="001E6208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الأهداف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بالقضايا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الاقتصادية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والاجتماعية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والمناخية،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الأعضاء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ووكالات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تيسير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مشاركة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مشاركة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مُجدية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المحافل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والأنشطة؛</w:t>
      </w:r>
    </w:p>
    <w:p w14:paraId="177AF9D7" w14:textId="6751CAAD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6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يطلب</w:t>
      </w:r>
      <w:r w:rsidRPr="00F60D96">
        <w:rPr>
          <w:i/>
          <w:iCs/>
          <w:rtl/>
          <w:lang w:eastAsia="zh-TW"/>
        </w:rPr>
        <w:t xml:space="preserve"> </w:t>
      </w:r>
      <w:r w:rsidRPr="00F60D96">
        <w:rPr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يواصل،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سياق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يعدّه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تقارير،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بحث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سُبُل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ووسائل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تخطي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العقبات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القائمة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والناشئة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تعترض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إعمال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الشعوب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والأفراد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التضامن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الدولي،</w:t>
      </w:r>
      <w:r>
        <w:rPr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بما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ذلك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تحديات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التعاون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الدولي،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وأن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يلتمس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آراء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ومساهمات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الحكومات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ووكالات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الأمم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المتحدة</w:t>
      </w:r>
      <w:r>
        <w:rPr>
          <w:spacing w:val="-2"/>
          <w:rtl/>
          <w:lang w:eastAsia="zh-TW"/>
        </w:rPr>
        <w:t xml:space="preserve"> </w:t>
      </w:r>
      <w:r w:rsidRPr="001E6208">
        <w:rPr>
          <w:spacing w:val="-2"/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الصدد؛</w:t>
      </w:r>
    </w:p>
    <w:p w14:paraId="63CF7423" w14:textId="5EB7E37B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7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الأمين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العام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ومفوض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السامي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تزويد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بجميع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الموارد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البشرية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والمالية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اللازمة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للاضطلاع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بولايته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نحو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فعال؛</w:t>
      </w:r>
    </w:p>
    <w:p w14:paraId="28A7440C" w14:textId="21A85CB3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8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جديد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يضع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الاعتبار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نتائج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مؤتمرات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القمة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العالمية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الرئيسية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تعقدها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مؤتمرات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القمة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العالمية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والاجتماعات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الوزارية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بالمجالات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الاقتصادية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والاجتماعية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والمناخية،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يواصل،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الاضطلاع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بولايته،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التماس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آراء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ومساهمات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الحكومات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ووكالات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والمنظمات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غير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الحكومية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الصلة؛</w:t>
      </w:r>
    </w:p>
    <w:p w14:paraId="33EA5854" w14:textId="3E44C8C0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9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يقدم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تقارير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منتظمة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مجلس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وإلى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الجمعية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العامة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وفقاً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لبرنامج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عمل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كل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منهما؛</w:t>
      </w:r>
    </w:p>
    <w:p w14:paraId="404B4B6F" w14:textId="5576D7BA" w:rsidR="001E6208" w:rsidRPr="001E6208" w:rsidRDefault="001E6208" w:rsidP="001E6208">
      <w:pPr>
        <w:pStyle w:val="SingleTxtGA"/>
        <w:rPr>
          <w:rtl/>
          <w:lang w:eastAsia="zh-TW"/>
        </w:rPr>
      </w:pPr>
      <w:r w:rsidRPr="001E6208">
        <w:rPr>
          <w:rtl/>
          <w:lang w:eastAsia="zh-TW"/>
        </w:rPr>
        <w:tab/>
      </w:r>
      <w:r w:rsidRPr="00F60D96">
        <w:rPr>
          <w:rtl/>
        </w:rPr>
        <w:t>10</w:t>
      </w:r>
      <w:r w:rsidRPr="001E6208">
        <w:rPr>
          <w:rtl/>
          <w:lang w:eastAsia="zh-TW"/>
        </w:rPr>
        <w:t>-</w:t>
      </w:r>
      <w:r w:rsidRPr="001E6208">
        <w:rPr>
          <w:rtl/>
          <w:lang w:eastAsia="zh-TW"/>
        </w:rPr>
        <w:tab/>
      </w:r>
      <w:r w:rsidRPr="00F60D96">
        <w:rPr>
          <w:i/>
          <w:iCs/>
          <w:rtl/>
          <w:lang w:eastAsia="zh-TW"/>
        </w:rPr>
        <w:t>يقرر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نظره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المسألة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البند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نفسه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جدول</w:t>
      </w:r>
      <w:r>
        <w:rPr>
          <w:rtl/>
          <w:lang w:eastAsia="zh-TW"/>
        </w:rPr>
        <w:t xml:space="preserve"> </w:t>
      </w:r>
      <w:r w:rsidRPr="001E6208">
        <w:rPr>
          <w:rtl/>
          <w:lang w:eastAsia="zh-TW"/>
        </w:rPr>
        <w:t>الأعمال.</w:t>
      </w:r>
    </w:p>
    <w:p w14:paraId="7A65F197" w14:textId="378CF4D6" w:rsidR="001E6208" w:rsidRPr="007644BE" w:rsidRDefault="001E6208" w:rsidP="001E6208">
      <w:pPr>
        <w:pStyle w:val="SingleTxtGA"/>
        <w:spacing w:after="0"/>
        <w:jc w:val="right"/>
        <w:rPr>
          <w:i/>
          <w:iCs/>
          <w:rtl/>
        </w:rPr>
      </w:pPr>
      <w:r w:rsidRPr="007644BE">
        <w:rPr>
          <w:rFonts w:hint="cs"/>
          <w:i/>
          <w:iCs/>
          <w:rtl/>
          <w:lang w:eastAsia="zh-TW"/>
        </w:rPr>
        <w:t>الجلسة</w:t>
      </w:r>
      <w:r w:rsidRPr="007644BE">
        <w:rPr>
          <w:rFonts w:hint="cs"/>
          <w:i/>
          <w:iCs/>
          <w:rtl/>
          <w:lang w:eastAsia="zh-TW"/>
        </w:rPr>
        <w:t xml:space="preserve"> </w:t>
      </w:r>
      <w:r w:rsidRPr="00F60D96">
        <w:rPr>
          <w:rFonts w:hint="cs"/>
          <w:i/>
          <w:iCs/>
          <w:rtl/>
        </w:rPr>
        <w:t>34</w:t>
      </w:r>
    </w:p>
    <w:p w14:paraId="59CE0187" w14:textId="05B7E201" w:rsidR="001E6208" w:rsidRPr="007644BE" w:rsidRDefault="001E6208" w:rsidP="001E6208">
      <w:pPr>
        <w:pStyle w:val="SingleTxtGA"/>
        <w:jc w:val="right"/>
        <w:rPr>
          <w:i/>
          <w:iCs/>
          <w:rtl/>
          <w:lang w:eastAsia="zh-TW"/>
        </w:rPr>
      </w:pPr>
      <w:r w:rsidRPr="00F60D96">
        <w:rPr>
          <w:rFonts w:hint="cs"/>
          <w:i/>
          <w:iCs/>
          <w:rtl/>
        </w:rPr>
        <w:t>12</w:t>
      </w:r>
      <w:r w:rsidRPr="007644BE">
        <w:rPr>
          <w:rFonts w:hint="cs"/>
          <w:i/>
          <w:iCs/>
          <w:rtl/>
          <w:lang w:eastAsia="zh-TW"/>
        </w:rPr>
        <w:t xml:space="preserve"> </w:t>
      </w:r>
      <w:r w:rsidRPr="007644BE">
        <w:rPr>
          <w:rFonts w:hint="cs"/>
          <w:i/>
          <w:iCs/>
          <w:rtl/>
          <w:lang w:eastAsia="zh-TW"/>
        </w:rPr>
        <w:t>تموز/يوليه</w:t>
      </w:r>
      <w:r w:rsidRPr="007644BE">
        <w:rPr>
          <w:rFonts w:hint="cs"/>
          <w:i/>
          <w:iCs/>
          <w:rtl/>
          <w:lang w:eastAsia="zh-TW"/>
        </w:rPr>
        <w:t xml:space="preserve"> </w:t>
      </w:r>
      <w:r w:rsidRPr="00F60D96">
        <w:rPr>
          <w:rFonts w:hint="cs"/>
          <w:i/>
          <w:iCs/>
          <w:rtl/>
        </w:rPr>
        <w:t>2023</w:t>
      </w:r>
    </w:p>
    <w:p w14:paraId="4F1D6F1C" w14:textId="0BEE90B8" w:rsidR="001E6208" w:rsidRPr="001E6208" w:rsidRDefault="001E6208" w:rsidP="001E6208">
      <w:pPr>
        <w:pStyle w:val="SingleTxtGA"/>
        <w:rPr>
          <w:rFonts w:eastAsiaTheme="minorEastAsia"/>
          <w:rtl/>
          <w:lang w:val="en-US" w:eastAsia="zh-CN"/>
        </w:rPr>
      </w:pPr>
      <w:r>
        <w:rPr>
          <w:rFonts w:eastAsiaTheme="minorEastAsia" w:hint="cs"/>
          <w:rtl/>
          <w:lang w:val="en-US" w:eastAsia="zh-CN"/>
        </w:rPr>
        <w:t>[</w:t>
      </w:r>
      <w:r w:rsidRPr="001E6208">
        <w:rPr>
          <w:rtl/>
        </w:rPr>
        <w:t>اعتُمد</w:t>
      </w:r>
      <w:r>
        <w:rPr>
          <w:rtl/>
        </w:rPr>
        <w:t xml:space="preserve"> </w:t>
      </w:r>
      <w:r w:rsidRPr="001E6208">
        <w:rPr>
          <w:rtl/>
        </w:rPr>
        <w:t>بتصويت</w:t>
      </w:r>
      <w:r>
        <w:rPr>
          <w:rtl/>
        </w:rPr>
        <w:t xml:space="preserve"> </w:t>
      </w:r>
      <w:r w:rsidRPr="001E6208">
        <w:rPr>
          <w:rtl/>
        </w:rPr>
        <w:t>مسجل</w:t>
      </w:r>
      <w:r>
        <w:rPr>
          <w:rtl/>
        </w:rPr>
        <w:t xml:space="preserve"> </w:t>
      </w:r>
      <w:r w:rsidRPr="001E6208">
        <w:rPr>
          <w:rtl/>
        </w:rPr>
        <w:t>بأغلبية</w:t>
      </w:r>
      <w:r>
        <w:rPr>
          <w:rtl/>
        </w:rPr>
        <w:t xml:space="preserve"> </w:t>
      </w:r>
      <w:r w:rsidRPr="00F60D96">
        <w:rPr>
          <w:rFonts w:hint="cs"/>
          <w:rtl/>
        </w:rPr>
        <w:t>31</w:t>
      </w:r>
      <w:r>
        <w:rPr>
          <w:rtl/>
        </w:rPr>
        <w:t xml:space="preserve"> </w:t>
      </w:r>
      <w:r w:rsidRPr="001E6208">
        <w:rPr>
          <w:rtl/>
        </w:rPr>
        <w:t>صوتاً</w:t>
      </w:r>
      <w:r>
        <w:rPr>
          <w:rtl/>
        </w:rPr>
        <w:t xml:space="preserve"> </w:t>
      </w:r>
      <w:r w:rsidRPr="001E6208">
        <w:rPr>
          <w:rtl/>
        </w:rPr>
        <w:t>مقابل</w:t>
      </w:r>
      <w:r>
        <w:rPr>
          <w:rtl/>
        </w:rPr>
        <w:t xml:space="preserve"> </w:t>
      </w:r>
      <w:r w:rsidRPr="00F60D96">
        <w:rPr>
          <w:rtl/>
        </w:rPr>
        <w:t>1</w:t>
      </w:r>
      <w:r w:rsidRPr="00F60D96">
        <w:rPr>
          <w:rFonts w:hint="cs"/>
          <w:rtl/>
        </w:rPr>
        <w:t>3</w:t>
      </w:r>
      <w:r>
        <w:rPr>
          <w:rtl/>
        </w:rPr>
        <w:t xml:space="preserve"> </w:t>
      </w:r>
      <w:r w:rsidRPr="001E6208">
        <w:rPr>
          <w:rtl/>
        </w:rPr>
        <w:t>صوتاً،</w:t>
      </w:r>
      <w:r>
        <w:rPr>
          <w:rtl/>
        </w:rPr>
        <w:t xml:space="preserve"> </w:t>
      </w:r>
      <w:r w:rsidRPr="001E6208">
        <w:rPr>
          <w:rtl/>
        </w:rPr>
        <w:t>وامتناع</w:t>
      </w:r>
      <w:r>
        <w:rPr>
          <w:rtl/>
        </w:rPr>
        <w:t xml:space="preserve"> </w:t>
      </w:r>
      <w:r w:rsidRPr="00F60D96">
        <w:rPr>
          <w:rFonts w:hint="cs"/>
          <w:rtl/>
        </w:rPr>
        <w:t>3</w:t>
      </w:r>
      <w:r>
        <w:rPr>
          <w:rtl/>
        </w:rPr>
        <w:t xml:space="preserve"> </w:t>
      </w:r>
      <w:r w:rsidRPr="001E6208">
        <w:rPr>
          <w:rFonts w:hint="cs"/>
          <w:rtl/>
        </w:rPr>
        <w:t>أعضاء</w:t>
      </w:r>
      <w:r>
        <w:rPr>
          <w:rFonts w:hint="cs"/>
          <w:rtl/>
        </w:rPr>
        <w:t xml:space="preserve"> </w:t>
      </w:r>
      <w:r w:rsidRPr="001E6208">
        <w:rPr>
          <w:rtl/>
        </w:rPr>
        <w:t>عن</w:t>
      </w:r>
      <w:r>
        <w:rPr>
          <w:rtl/>
        </w:rPr>
        <w:t xml:space="preserve"> </w:t>
      </w:r>
      <w:r w:rsidRPr="001E6208">
        <w:rPr>
          <w:rtl/>
        </w:rPr>
        <w:t>التصويت</w:t>
      </w:r>
      <w:r w:rsidRPr="001E6208">
        <w:rPr>
          <w:rFonts w:eastAsiaTheme="minorEastAsia" w:hint="cs"/>
          <w:rtl/>
          <w:lang w:val="en-US" w:eastAsia="zh-CN"/>
        </w:rPr>
        <w:t>.</w:t>
      </w:r>
      <w:r>
        <w:rPr>
          <w:rFonts w:eastAsiaTheme="minorEastAsia" w:hint="cs"/>
          <w:rtl/>
          <w:lang w:val="en-US" w:eastAsia="zh-CN"/>
        </w:rPr>
        <w:t xml:space="preserve"> </w:t>
      </w:r>
      <w:r w:rsidRPr="001E6208">
        <w:rPr>
          <w:rFonts w:eastAsiaTheme="minorEastAsia" w:hint="cs"/>
          <w:rtl/>
          <w:lang w:val="en-US" w:eastAsia="zh-CN"/>
        </w:rPr>
        <w:t>وكانت</w:t>
      </w:r>
      <w:r>
        <w:rPr>
          <w:rFonts w:eastAsiaTheme="minorEastAsia" w:hint="cs"/>
          <w:rtl/>
          <w:lang w:val="en-US" w:eastAsia="zh-CN"/>
        </w:rPr>
        <w:t xml:space="preserve"> </w:t>
      </w:r>
      <w:r w:rsidRPr="001E6208">
        <w:rPr>
          <w:rFonts w:eastAsiaTheme="minorEastAsia" w:hint="cs"/>
          <w:rtl/>
          <w:lang w:val="en-US" w:eastAsia="zh-CN"/>
        </w:rPr>
        <w:t>نتيجة</w:t>
      </w:r>
      <w:r>
        <w:rPr>
          <w:rFonts w:eastAsiaTheme="minorEastAsia" w:hint="cs"/>
          <w:rtl/>
          <w:lang w:val="en-US" w:eastAsia="zh-CN"/>
        </w:rPr>
        <w:t xml:space="preserve"> </w:t>
      </w:r>
      <w:r w:rsidRPr="001E6208">
        <w:rPr>
          <w:rFonts w:eastAsiaTheme="minorEastAsia" w:hint="cs"/>
          <w:rtl/>
          <w:lang w:val="en-US" w:eastAsia="zh-CN"/>
        </w:rPr>
        <w:t>التصويت</w:t>
      </w:r>
      <w:r>
        <w:rPr>
          <w:rFonts w:eastAsiaTheme="minorEastAsia" w:hint="cs"/>
          <w:rtl/>
          <w:lang w:val="en-US" w:eastAsia="zh-CN"/>
        </w:rPr>
        <w:t xml:space="preserve"> </w:t>
      </w:r>
      <w:r w:rsidRPr="001E6208">
        <w:rPr>
          <w:rFonts w:eastAsiaTheme="minorEastAsia" w:hint="cs"/>
          <w:rtl/>
          <w:lang w:val="en-US" w:eastAsia="zh-CN"/>
        </w:rPr>
        <w:t>كما</w:t>
      </w:r>
      <w:r>
        <w:rPr>
          <w:rFonts w:eastAsiaTheme="minorEastAsia" w:hint="cs"/>
          <w:rtl/>
          <w:lang w:val="en-US" w:eastAsia="zh-CN"/>
        </w:rPr>
        <w:t xml:space="preserve"> </w:t>
      </w:r>
      <w:r w:rsidRPr="001E6208">
        <w:rPr>
          <w:rFonts w:eastAsiaTheme="minorEastAsia" w:hint="cs"/>
          <w:rtl/>
          <w:lang w:val="en-US" w:eastAsia="zh-CN"/>
        </w:rPr>
        <w:t>يلي:</w:t>
      </w:r>
    </w:p>
    <w:p w14:paraId="76386712" w14:textId="77777777" w:rsidR="001E6208" w:rsidRDefault="001E6208" w:rsidP="001E6208">
      <w:pPr>
        <w:pStyle w:val="SingleTxtGA"/>
        <w:ind w:left="1928"/>
        <w:rPr>
          <w:rFonts w:eastAsiaTheme="minorEastAsia"/>
          <w:rtl/>
          <w:lang w:eastAsia="zh-CN"/>
        </w:rPr>
      </w:pPr>
      <w:r w:rsidRPr="001E6208">
        <w:rPr>
          <w:rFonts w:eastAsiaTheme="minorEastAsia" w:hint="cs"/>
          <w:rtl/>
          <w:lang w:eastAsia="zh-CN"/>
        </w:rPr>
        <w:t>المؤيدون</w:t>
      </w:r>
      <w:r w:rsidRPr="001E6208">
        <w:rPr>
          <w:rFonts w:eastAsiaTheme="minorEastAsia"/>
          <w:rtl/>
          <w:lang w:val="en-US" w:eastAsia="zh-CN"/>
        </w:rPr>
        <w:t>:</w:t>
      </w:r>
      <w:r>
        <w:rPr>
          <w:rFonts w:eastAsiaTheme="minorEastAsia"/>
          <w:rtl/>
          <w:lang w:eastAsia="zh-CN"/>
        </w:rPr>
        <w:t xml:space="preserve"> </w:t>
      </w:r>
    </w:p>
    <w:p w14:paraId="373C618F" w14:textId="483361B6" w:rsidR="001E6208" w:rsidRPr="001E6208" w:rsidRDefault="001E6208" w:rsidP="001E6208">
      <w:pPr>
        <w:pStyle w:val="SingleTxtGA"/>
        <w:ind w:left="2608"/>
        <w:rPr>
          <w:rFonts w:eastAsia="Times New Roman"/>
          <w:color w:val="212529"/>
          <w:rtl/>
          <w:lang w:eastAsia="zh-CN"/>
        </w:rPr>
      </w:pPr>
      <w:r w:rsidRPr="001E6208">
        <w:rPr>
          <w:rFonts w:eastAsiaTheme="minorEastAsia"/>
          <w:rtl/>
          <w:lang w:eastAsia="zh-CN"/>
        </w:rPr>
        <w:t>الأرجنتين،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وإريتريا،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والإمارات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العربية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المتحدة،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وأوزبكستان،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وباراغواي،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وباكستان،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وبنغلاديش،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وبنن،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وبوليفيا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(دولة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-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المتعددة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القوميات)،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والجزائر،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وجنوب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أفريقيا،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والسنغال،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والسودان،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وشيلي،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والصين،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وغابون،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وغامبيا،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وفييت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نام،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وقطر،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وقيرغيزستان،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وكازاخستان،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والكاميرون،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وكوبا،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وكوت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ديفوار،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وكوستاريكا،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وماليزيا،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وملاوي،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وملديف،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ونيبال،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والهند،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وهندوراس</w:t>
      </w:r>
    </w:p>
    <w:p w14:paraId="0FA3418E" w14:textId="77777777" w:rsidR="001E6208" w:rsidRDefault="001E6208" w:rsidP="001E6208">
      <w:pPr>
        <w:pStyle w:val="SingleTxtGA"/>
        <w:ind w:left="1928"/>
        <w:rPr>
          <w:rFonts w:eastAsiaTheme="minorEastAsia"/>
          <w:rtl/>
          <w:lang w:eastAsia="zh-CN"/>
        </w:rPr>
      </w:pPr>
      <w:r w:rsidRPr="001E6208">
        <w:rPr>
          <w:rFonts w:eastAsiaTheme="minorEastAsia" w:hint="cs"/>
          <w:rtl/>
          <w:lang w:eastAsia="zh-CN"/>
        </w:rPr>
        <w:t>المعارضون:</w:t>
      </w:r>
      <w:r>
        <w:rPr>
          <w:rFonts w:eastAsiaTheme="minorEastAsia"/>
          <w:rtl/>
          <w:lang w:eastAsia="zh-CN"/>
        </w:rPr>
        <w:t xml:space="preserve"> </w:t>
      </w:r>
    </w:p>
    <w:p w14:paraId="2277835E" w14:textId="6CD70337" w:rsidR="001E6208" w:rsidRPr="001E6208" w:rsidRDefault="001E6208" w:rsidP="001E6208">
      <w:pPr>
        <w:pStyle w:val="SingleTxtGA"/>
        <w:ind w:left="2608"/>
        <w:rPr>
          <w:rFonts w:eastAsiaTheme="minorEastAsia"/>
          <w:rtl/>
          <w:lang w:eastAsia="zh-CN"/>
        </w:rPr>
      </w:pPr>
      <w:r w:rsidRPr="001E6208">
        <w:rPr>
          <w:rFonts w:eastAsiaTheme="minorEastAsia"/>
          <w:rtl/>
          <w:lang w:eastAsia="zh-CN"/>
        </w:rPr>
        <w:t>ألمانيا،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وأوكرانيا،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وبلجيكا،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وتشيكيا،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والجبل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الأسود،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وجورجيا،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ورومانيا،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وفرنسا،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وفنلندا،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ولكسمبرغ،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وليتوانيا،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والمملكة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المتحدة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لبريطانيا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العظمى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وأيرلندا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الشمالية،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والولايات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المتحدة</w:t>
      </w:r>
      <w:r>
        <w:rPr>
          <w:rFonts w:eastAsiaTheme="minorEastAsia"/>
          <w:rtl/>
          <w:lang w:eastAsia="zh-CN"/>
        </w:rPr>
        <w:t xml:space="preserve"> </w:t>
      </w:r>
      <w:r w:rsidRPr="001E6208">
        <w:rPr>
          <w:rFonts w:eastAsiaTheme="minorEastAsia"/>
          <w:rtl/>
          <w:lang w:eastAsia="zh-CN"/>
        </w:rPr>
        <w:t>الأمريكية</w:t>
      </w:r>
    </w:p>
    <w:p w14:paraId="24BE4BE2" w14:textId="77777777" w:rsidR="001E6208" w:rsidRDefault="001E6208" w:rsidP="001E6208">
      <w:pPr>
        <w:pStyle w:val="SingleTxtGA"/>
        <w:ind w:left="1928"/>
        <w:rPr>
          <w:rFonts w:eastAsiaTheme="minorEastAsia"/>
          <w:rtl/>
          <w:lang w:eastAsia="zh-CN"/>
        </w:rPr>
      </w:pPr>
      <w:r w:rsidRPr="001E6208">
        <w:rPr>
          <w:rFonts w:eastAsiaTheme="minorEastAsia" w:hint="cs"/>
          <w:rtl/>
          <w:lang w:eastAsia="zh-CN"/>
        </w:rPr>
        <w:t>الممتنعون</w:t>
      </w:r>
      <w:r>
        <w:rPr>
          <w:rFonts w:eastAsiaTheme="minorEastAsia" w:hint="cs"/>
          <w:rtl/>
          <w:lang w:eastAsia="zh-CN"/>
        </w:rPr>
        <w:t xml:space="preserve"> </w:t>
      </w:r>
      <w:r w:rsidRPr="001E6208">
        <w:rPr>
          <w:rFonts w:eastAsiaTheme="minorEastAsia" w:hint="cs"/>
          <w:rtl/>
          <w:lang w:eastAsia="zh-CN"/>
        </w:rPr>
        <w:t>عن</w:t>
      </w:r>
      <w:r>
        <w:rPr>
          <w:rFonts w:eastAsiaTheme="minorEastAsia" w:hint="cs"/>
          <w:rtl/>
          <w:lang w:eastAsia="zh-CN"/>
        </w:rPr>
        <w:t xml:space="preserve"> </w:t>
      </w:r>
      <w:r w:rsidRPr="001E6208">
        <w:rPr>
          <w:rFonts w:eastAsiaTheme="minorEastAsia" w:hint="cs"/>
          <w:rtl/>
          <w:lang w:eastAsia="zh-CN"/>
        </w:rPr>
        <w:t>التصويت:</w:t>
      </w:r>
      <w:r>
        <w:rPr>
          <w:rFonts w:eastAsiaTheme="minorEastAsia"/>
          <w:rtl/>
          <w:lang w:eastAsia="zh-CN"/>
        </w:rPr>
        <w:t xml:space="preserve"> </w:t>
      </w:r>
    </w:p>
    <w:p w14:paraId="7831158D" w14:textId="1603A42F" w:rsidR="001E6208" w:rsidRDefault="001E6208" w:rsidP="001E6208">
      <w:pPr>
        <w:pStyle w:val="SingleTxtGA"/>
        <w:ind w:left="2608"/>
        <w:rPr>
          <w:rFonts w:eastAsia="Times New Roman"/>
          <w:color w:val="212529"/>
          <w:rtl/>
          <w:lang w:eastAsia="zh-CN"/>
        </w:rPr>
      </w:pPr>
      <w:r w:rsidRPr="001E6208">
        <w:rPr>
          <w:rFonts w:eastAsiaTheme="minorEastAsia" w:hint="cs"/>
          <w:rtl/>
          <w:lang w:eastAsia="zh-CN"/>
        </w:rPr>
        <w:t>الصومال</w:t>
      </w:r>
      <w:r>
        <w:rPr>
          <w:rFonts w:eastAsiaTheme="minorEastAsia" w:hint="cs"/>
          <w:rtl/>
          <w:lang w:eastAsia="zh-CN"/>
        </w:rPr>
        <w:t xml:space="preserve"> </w:t>
      </w:r>
      <w:r w:rsidRPr="001E6208">
        <w:rPr>
          <w:rFonts w:eastAsiaTheme="minorEastAsia" w:hint="cs"/>
          <w:rtl/>
          <w:lang w:eastAsia="zh-CN"/>
        </w:rPr>
        <w:t>والمغرب</w:t>
      </w:r>
      <w:r>
        <w:rPr>
          <w:rFonts w:eastAsiaTheme="minorEastAsia" w:hint="cs"/>
          <w:rtl/>
          <w:lang w:eastAsia="zh-CN"/>
        </w:rPr>
        <w:t xml:space="preserve"> </w:t>
      </w:r>
      <w:r w:rsidRPr="001E6208">
        <w:rPr>
          <w:rFonts w:eastAsiaTheme="minorEastAsia" w:hint="cs"/>
          <w:rtl/>
          <w:lang w:eastAsia="zh-CN"/>
        </w:rPr>
        <w:t>والمكسيك</w:t>
      </w:r>
      <w:r>
        <w:rPr>
          <w:rFonts w:eastAsiaTheme="minorEastAsia" w:hint="cs"/>
          <w:rtl/>
          <w:lang w:eastAsia="zh-CN"/>
        </w:rPr>
        <w:t>]</w:t>
      </w:r>
    </w:p>
    <w:p w14:paraId="0954645A" w14:textId="059A92F0" w:rsidR="001E6208" w:rsidRPr="001E6208" w:rsidRDefault="001E6208" w:rsidP="001E6208">
      <w:pPr>
        <w:pStyle w:val="SingleTxtGA"/>
        <w:jc w:val="center"/>
        <w:rPr>
          <w:u w:val="single"/>
          <w:rtl/>
          <w:lang w:eastAsia="zh-CN"/>
        </w:rPr>
      </w:pPr>
      <w:r>
        <w:rPr>
          <w:u w:val="single"/>
          <w:rtl/>
          <w:lang w:eastAsia="zh-CN"/>
        </w:rPr>
        <w:tab/>
      </w:r>
      <w:r>
        <w:rPr>
          <w:u w:val="single"/>
          <w:rtl/>
          <w:lang w:eastAsia="zh-CN"/>
        </w:rPr>
        <w:tab/>
      </w:r>
      <w:r>
        <w:rPr>
          <w:u w:val="single"/>
          <w:rtl/>
          <w:lang w:eastAsia="zh-CN"/>
        </w:rPr>
        <w:tab/>
      </w:r>
    </w:p>
    <w:sectPr w:rsidR="001E6208" w:rsidRPr="001E6208" w:rsidSect="00A537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E79AA" w14:textId="77777777" w:rsidR="005F41B0" w:rsidRPr="002901D9" w:rsidRDefault="005F41B0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4295A88" w14:textId="77777777" w:rsidR="005F41B0" w:rsidRDefault="005F41B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09636" w14:textId="0C70CE08" w:rsidR="00B87BCF" w:rsidRPr="00B87BCF" w:rsidRDefault="00B87BCF" w:rsidP="00B87BCF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GE.23-14111</w:t>
    </w:r>
    <w:r>
      <w:rPr>
        <w:lang w:val="en-US"/>
      </w:rPr>
      <w:tab/>
    </w:r>
    <w:r w:rsidRPr="00B87BCF">
      <w:rPr>
        <w:b/>
        <w:sz w:val="18"/>
        <w:lang w:val="en-US"/>
      </w:rPr>
      <w:fldChar w:fldCharType="begin"/>
    </w:r>
    <w:r w:rsidRPr="00B87BCF">
      <w:rPr>
        <w:b/>
        <w:sz w:val="18"/>
        <w:lang w:val="en-US"/>
      </w:rPr>
      <w:instrText xml:space="preserve"> PAGE  \* MERGEFORMAT </w:instrText>
    </w:r>
    <w:r w:rsidRPr="00B87BCF">
      <w:rPr>
        <w:b/>
        <w:sz w:val="18"/>
        <w:lang w:val="en-US"/>
      </w:rPr>
      <w:fldChar w:fldCharType="separate"/>
    </w:r>
    <w:r w:rsidRPr="00B87BCF">
      <w:rPr>
        <w:b/>
        <w:noProof/>
        <w:sz w:val="18"/>
        <w:lang w:val="en-US"/>
      </w:rPr>
      <w:t>2</w:t>
    </w:r>
    <w:r w:rsidRPr="00B87BCF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4B8BB" w14:textId="5E885694" w:rsidR="006959B0" w:rsidRPr="00B87BCF" w:rsidRDefault="00B87BCF" w:rsidP="00B87BCF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GE.23-14111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1D74" w14:textId="50F4D791" w:rsidR="00FD4BC9" w:rsidRPr="00B87BCF" w:rsidRDefault="00B87BCF" w:rsidP="00B87BCF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3872620B" wp14:editId="461E1E1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23-14111</w:t>
    </w:r>
    <w:r w:rsidR="001E6208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3CF9B12" wp14:editId="3EED0748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CD2A4" w14:textId="77777777" w:rsidR="005F41B0" w:rsidRPr="00A350CC" w:rsidRDefault="005F41B0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0968954" w14:textId="77777777" w:rsidR="005F41B0" w:rsidRDefault="005F41B0" w:rsidP="00656392">
      <w:pPr>
        <w:spacing w:line="240" w:lineRule="auto"/>
      </w:pPr>
      <w:r>
        <w:continuationSeparator/>
      </w:r>
    </w:p>
  </w:footnote>
  <w:footnote w:id="1">
    <w:p w14:paraId="5DDE298E" w14:textId="5BF2543A" w:rsidR="007644BE" w:rsidRPr="007644BE" w:rsidRDefault="007644BE" w:rsidP="007644BE">
      <w:pPr>
        <w:pStyle w:val="FootnoteText1"/>
        <w:rPr>
          <w:rFonts w:hint="cs"/>
        </w:rPr>
      </w:pPr>
      <w:r w:rsidRPr="007644BE">
        <w:rPr>
          <w:rtl/>
        </w:rPr>
        <w:t>(</w:t>
      </w:r>
      <w:r w:rsidRPr="00F60D96">
        <w:rPr>
          <w:rStyle w:val="FootnoteReference"/>
          <w:vertAlign w:val="baseline"/>
        </w:rPr>
        <w:footnoteRef/>
      </w:r>
      <w:r w:rsidRPr="007644BE">
        <w:rPr>
          <w:rtl/>
        </w:rPr>
        <w:t>)</w:t>
      </w:r>
      <w:r>
        <w:rPr>
          <w:rtl/>
        </w:rPr>
        <w:tab/>
      </w:r>
      <w:r w:rsidRPr="00657E23">
        <w:t>A/HRC/</w:t>
      </w:r>
      <w:r w:rsidRPr="00F60D96">
        <w:t>53</w:t>
      </w:r>
      <w:r w:rsidRPr="00657E23">
        <w:t>/</w:t>
      </w:r>
      <w:r w:rsidRPr="00F60D96">
        <w:t>32</w:t>
      </w:r>
      <w:r>
        <w:rPr>
          <w:rFonts w:hint="cs"/>
          <w:rtl/>
        </w:rPr>
        <w:t xml:space="preserve"> و</w:t>
      </w:r>
      <w:r w:rsidRPr="007644BE">
        <w:t xml:space="preserve"> </w:t>
      </w:r>
      <w:r w:rsidRPr="00657E23">
        <w:t>A/HRC/</w:t>
      </w:r>
      <w:r w:rsidRPr="00F60D96">
        <w:t>53</w:t>
      </w:r>
      <w:r w:rsidRPr="00657E23">
        <w:t>/</w:t>
      </w:r>
      <w:r w:rsidRPr="00F60D96">
        <w:t>32</w:t>
      </w:r>
      <w:r>
        <w:t>/</w:t>
      </w:r>
      <w:r w:rsidRPr="00657E23">
        <w:t>Add.</w:t>
      </w:r>
      <w:r w:rsidRPr="00F60D96">
        <w:t>1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9C1B5" w14:textId="2A98AACD" w:rsidR="00B87BCF" w:rsidRPr="00B87BCF" w:rsidRDefault="00B87BCF" w:rsidP="00B87BCF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046D9">
      <w:t>A/HRC/RES/53/5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FDAB3" w14:textId="6E8B17A5" w:rsidR="00B87BCF" w:rsidRPr="00B87BCF" w:rsidRDefault="00B87BCF" w:rsidP="00B87BCF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046D9">
      <w:t>A/HRC/RES/53/5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E5EC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B0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E6208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046D9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41B0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0AE9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4BE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3711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87BCF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276B7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0D96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45AB0850"/>
  <w15:docId w15:val="{03B7AE28-F4DB-4ABC-8CAF-C00C585E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1E620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7644BE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44BE"/>
    <w:rPr>
      <w:rFonts w:ascii="Times New Roman" w:hAnsi="Times New Roman" w:cs="Simplified Arabi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643</Words>
  <Characters>3793</Characters>
  <Application>Microsoft Office Word</Application>
  <DocSecurity>0</DocSecurity>
  <Lines>75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A/HRC/RES/53/5</vt:lpstr>
      <vt:lpstr>    قرار اعتمده مجلس حقوق الإنسان في 12 تموز/يوليه 2023</vt:lpstr>
      <vt:lpstr>        53/5-	ولاية الخبير المستقل المعني بحقوق الإنسان والتضامن الدولي</vt:lpstr>
    </vt:vector>
  </TitlesOfParts>
  <Company>DCM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A/HRC/RES/53/5</dc:title>
  <dc:subject>GE.2314111(A)</dc:subject>
  <dc:creator>Jamila CHEDAD - JFAD</dc:creator>
  <cp:keywords>GE.(A)</cp:keywords>
  <dc:description>General_x000d_
19 July 2023_x000d_
Arabic_x000d_
English</dc:description>
  <cp:lastModifiedBy>Jamila Chedad</cp:lastModifiedBy>
  <cp:revision>3</cp:revision>
  <cp:lastPrinted>2023-08-25T10:08:00Z</cp:lastPrinted>
  <dcterms:created xsi:type="dcterms:W3CDTF">2023-08-25T10:08:00Z</dcterms:created>
  <dcterms:modified xsi:type="dcterms:W3CDTF">2023-08-25T10:08:00Z</dcterms:modified>
  <cp:category>Final</cp:category>
</cp:coreProperties>
</file>