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52A2" w:rsidRPr="007152A2" w:rsidRDefault="007152A2" w:rsidP="007152A2">
      <w:pPr>
        <w:spacing w:line="240" w:lineRule="auto"/>
        <w:rPr>
          <w:sz w:val="2"/>
        </w:rPr>
        <w:sectPr w:rsidR="007152A2" w:rsidRPr="007152A2" w:rsidSect="00E53EB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commentRangeStart w:id="0"/>
      <w:r w:rsidRPr="007152A2">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1&amp;Size =1&amp;Lang = E"/>
          </v:shape>
        </w:pict>
      </w:r>
      <w:commentRangeEnd w:id="0"/>
      <w:r w:rsidRPr="007152A2">
        <w:rPr>
          <w:rStyle w:val="CommentReference"/>
          <w:sz w:val="2"/>
        </w:rPr>
        <w:commentReference w:id="0"/>
      </w:r>
    </w:p>
    <w:p w:rsidR="00FA1820" w:rsidRDefault="00FA1820" w:rsidP="00FA1820">
      <w:pPr>
        <w:pStyle w:val="H1"/>
        <w:ind w:right="1260"/>
      </w:pPr>
      <w:r>
        <w:t>Committee on the Elimination of Discrimination</w:t>
      </w:r>
    </w:p>
    <w:p w:rsidR="00FA1820" w:rsidRDefault="00FA1820" w:rsidP="00FA1820">
      <w:pPr>
        <w:pStyle w:val="H1"/>
        <w:ind w:right="1260"/>
      </w:pPr>
      <w:r>
        <w:t>against Women</w:t>
      </w:r>
    </w:p>
    <w:p w:rsidR="00FA1820" w:rsidRDefault="00FA1820" w:rsidP="00FA1820">
      <w:pPr>
        <w:pStyle w:val="H23"/>
        <w:ind w:right="1260"/>
      </w:pPr>
      <w:r>
        <w:t>Fifty-fifth session</w:t>
      </w:r>
    </w:p>
    <w:p w:rsidR="00FA1820" w:rsidRDefault="00F97CFF" w:rsidP="00FA18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8-</w:t>
      </w:r>
      <w:r w:rsidR="00FA1820">
        <w:t>26 July 2013</w:t>
      </w:r>
    </w:p>
    <w:p w:rsidR="00FA1820" w:rsidRDefault="00FA1820" w:rsidP="00FA18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2 of the provisional agenda</w:t>
      </w:r>
    </w:p>
    <w:p w:rsidR="00FA1820" w:rsidRDefault="00FA1820" w:rsidP="00FA1820">
      <w:pPr>
        <w:pStyle w:val="H23"/>
        <w:ind w:right="1260"/>
      </w:pPr>
      <w:r>
        <w:t>Adoption of the agenda and organization of work</w:t>
      </w:r>
    </w:p>
    <w:p w:rsidR="00FA1820" w:rsidRPr="00FA1820" w:rsidRDefault="00FA1820" w:rsidP="00FA1820">
      <w:pPr>
        <w:pStyle w:val="SingleTxt"/>
        <w:spacing w:after="0" w:line="120" w:lineRule="exact"/>
        <w:rPr>
          <w:sz w:val="10"/>
        </w:rPr>
      </w:pPr>
    </w:p>
    <w:p w:rsidR="00FA1820" w:rsidRPr="00FA1820" w:rsidRDefault="00FA1820" w:rsidP="00FA1820">
      <w:pPr>
        <w:pStyle w:val="SingleTxt"/>
        <w:spacing w:after="0" w:line="120" w:lineRule="exact"/>
        <w:rPr>
          <w:sz w:val="10"/>
        </w:rPr>
      </w:pPr>
    </w:p>
    <w:p w:rsidR="00FA1820" w:rsidRPr="00FA1820" w:rsidRDefault="00FA1820" w:rsidP="00FA1820">
      <w:pPr>
        <w:pStyle w:val="SingleTxt"/>
        <w:spacing w:after="0" w:line="120" w:lineRule="exact"/>
        <w:rPr>
          <w:sz w:val="10"/>
        </w:rPr>
      </w:pPr>
    </w:p>
    <w:p w:rsidR="00FA1820" w:rsidRDefault="00FA1820" w:rsidP="00FA1820">
      <w:pPr>
        <w:pStyle w:val="H1"/>
        <w:ind w:right="1260"/>
      </w:pPr>
      <w:r>
        <w:tab/>
      </w:r>
      <w:r>
        <w:tab/>
        <w:t>Provisional agenda</w:t>
      </w:r>
    </w:p>
    <w:p w:rsidR="00FA1820" w:rsidRPr="00FA1820" w:rsidRDefault="00FA1820" w:rsidP="00FA1820">
      <w:pPr>
        <w:pStyle w:val="SingleTxt"/>
        <w:spacing w:after="0" w:line="120" w:lineRule="exact"/>
        <w:rPr>
          <w:sz w:val="10"/>
        </w:rPr>
      </w:pPr>
    </w:p>
    <w:p w:rsidR="00FA1820" w:rsidRPr="00FA1820" w:rsidRDefault="00FA1820" w:rsidP="00FA1820">
      <w:pPr>
        <w:pStyle w:val="SingleTxt"/>
        <w:spacing w:after="0" w:line="120" w:lineRule="exact"/>
        <w:rPr>
          <w:sz w:val="10"/>
        </w:rPr>
      </w:pPr>
    </w:p>
    <w:p w:rsidR="00FA1820" w:rsidRDefault="00FA1820" w:rsidP="00FA1820">
      <w:pPr>
        <w:pStyle w:val="SingleTxt"/>
        <w:jc w:val="left"/>
      </w:pPr>
      <w:r>
        <w:t>1.</w:t>
      </w:r>
      <w:r>
        <w:tab/>
        <w:t>Opening of the session.</w:t>
      </w:r>
    </w:p>
    <w:p w:rsidR="00FA1820" w:rsidRDefault="00FA1820" w:rsidP="00FA1820">
      <w:pPr>
        <w:pStyle w:val="SingleTxt"/>
        <w:jc w:val="left"/>
      </w:pPr>
      <w:r>
        <w:t>2.</w:t>
      </w:r>
      <w:r>
        <w:tab/>
        <w:t>Adoption of the agenda and organization of work.</w:t>
      </w:r>
    </w:p>
    <w:p w:rsidR="00FA1820" w:rsidRDefault="00FA1820" w:rsidP="0045413E">
      <w:pPr>
        <w:pStyle w:val="SingleTxt"/>
        <w:ind w:left="1742" w:hanging="475"/>
        <w:jc w:val="left"/>
      </w:pPr>
      <w:r>
        <w:t>3.</w:t>
      </w:r>
      <w:r>
        <w:tab/>
        <w:t>Report of the Chair on activities undertaken between the fifty-fourth and the fifty-fifth sessions of the Committee.</w:t>
      </w:r>
    </w:p>
    <w:p w:rsidR="00FA1820" w:rsidRDefault="00FA1820" w:rsidP="0045413E">
      <w:pPr>
        <w:pStyle w:val="SingleTxt"/>
        <w:ind w:left="1742" w:hanging="475"/>
        <w:jc w:val="left"/>
      </w:pPr>
      <w:r>
        <w:t>4.</w:t>
      </w:r>
      <w:r>
        <w:tab/>
        <w:t>Consideration of reports submitted by States parties under article 18 of the Convention on the Elimination of All Forms of Discrimination against Women.</w:t>
      </w:r>
    </w:p>
    <w:p w:rsidR="00FA1820" w:rsidRDefault="00FA1820" w:rsidP="0045413E">
      <w:pPr>
        <w:pStyle w:val="SingleTxt"/>
        <w:ind w:left="1742" w:hanging="475"/>
        <w:jc w:val="left"/>
      </w:pPr>
      <w:r>
        <w:t>5.</w:t>
      </w:r>
      <w:r>
        <w:tab/>
        <w:t>Follow-up to the consideration of reports submitted by States parties under article 18 of the Convention on the Elimination of All Forms of Discrimination against Women.</w:t>
      </w:r>
    </w:p>
    <w:p w:rsidR="00FA1820" w:rsidRDefault="00FA1820" w:rsidP="0045413E">
      <w:pPr>
        <w:pStyle w:val="SingleTxt"/>
        <w:ind w:left="1742" w:hanging="475"/>
        <w:jc w:val="left"/>
      </w:pPr>
      <w:r>
        <w:t>6.</w:t>
      </w:r>
      <w:r>
        <w:tab/>
        <w:t>Implementation of articles 21 and 22 of the Convention on the Elimination of All Forms of Discrimination against Women.</w:t>
      </w:r>
    </w:p>
    <w:p w:rsidR="00FA1820" w:rsidRDefault="00FA1820" w:rsidP="00FA1820">
      <w:pPr>
        <w:pStyle w:val="SingleTxt"/>
        <w:jc w:val="left"/>
      </w:pPr>
      <w:r>
        <w:t>7.</w:t>
      </w:r>
      <w:r>
        <w:tab/>
        <w:t>Ways and means of expediting the work of the Committee.</w:t>
      </w:r>
    </w:p>
    <w:p w:rsidR="00FA1820" w:rsidRDefault="00FA1820" w:rsidP="0045413E">
      <w:pPr>
        <w:pStyle w:val="SingleTxt"/>
        <w:ind w:left="1742" w:hanging="475"/>
        <w:jc w:val="left"/>
      </w:pPr>
      <w:r>
        <w:t>8.</w:t>
      </w:r>
      <w:r>
        <w:tab/>
        <w:t>Activities of the Committee under the Optional Protocol to the Convention on the Elimination of All Forms of Discrimination against Women.</w:t>
      </w:r>
    </w:p>
    <w:p w:rsidR="00FA1820" w:rsidRDefault="00FA1820" w:rsidP="00FA1820">
      <w:pPr>
        <w:pStyle w:val="SingleTxt"/>
        <w:jc w:val="left"/>
      </w:pPr>
      <w:r>
        <w:t>9.</w:t>
      </w:r>
      <w:r>
        <w:tab/>
        <w:t>Provisional agenda for the fifty-sixth session of the Committee.</w:t>
      </w:r>
    </w:p>
    <w:p w:rsidR="00FA1820" w:rsidRDefault="00FA1820" w:rsidP="00FA1820">
      <w:pPr>
        <w:pStyle w:val="SingleTxt"/>
        <w:jc w:val="left"/>
      </w:pPr>
      <w:r>
        <w:t>10.</w:t>
      </w:r>
      <w:r>
        <w:tab/>
        <w:t>Adoption of the report of the Committee on its fifty-fifth session.</w:t>
      </w:r>
    </w:p>
    <w:p w:rsidR="00063903" w:rsidRPr="00063903" w:rsidRDefault="00063903" w:rsidP="00063903">
      <w:pPr>
        <w:pStyle w:val="SingleTxt"/>
        <w:spacing w:after="0" w:line="120" w:lineRule="exact"/>
        <w:jc w:val="left"/>
        <w:rPr>
          <w:sz w:val="10"/>
        </w:rPr>
      </w:pPr>
    </w:p>
    <w:p w:rsidR="00063903" w:rsidRPr="00063903" w:rsidRDefault="00063903" w:rsidP="00063903">
      <w:pPr>
        <w:pStyle w:val="SingleTxt"/>
        <w:spacing w:after="0" w:line="120" w:lineRule="exact"/>
        <w:jc w:val="left"/>
        <w:rPr>
          <w:sz w:val="10"/>
        </w:rPr>
      </w:pPr>
    </w:p>
    <w:p w:rsidR="00FA1820" w:rsidRDefault="00063903" w:rsidP="00063903">
      <w:pPr>
        <w:pStyle w:val="H1"/>
        <w:ind w:right="1260"/>
      </w:pPr>
      <w:r>
        <w:rPr>
          <w:sz w:val="10"/>
        </w:rPr>
        <w:tab/>
      </w:r>
      <w:r>
        <w:rPr>
          <w:sz w:val="10"/>
        </w:rPr>
        <w:tab/>
      </w:r>
      <w:r w:rsidR="00FA1820">
        <w:t xml:space="preserve">Annotations </w:t>
      </w:r>
    </w:p>
    <w:p w:rsidR="00063903" w:rsidRPr="00063903" w:rsidRDefault="00063903" w:rsidP="00063903">
      <w:pPr>
        <w:pStyle w:val="SingleTxt"/>
        <w:spacing w:after="0" w:line="120" w:lineRule="exact"/>
        <w:rPr>
          <w:sz w:val="10"/>
        </w:rPr>
      </w:pPr>
    </w:p>
    <w:p w:rsidR="00063903" w:rsidRPr="00063903" w:rsidRDefault="00063903" w:rsidP="00063903">
      <w:pPr>
        <w:pStyle w:val="SingleTxt"/>
        <w:spacing w:after="0" w:line="120" w:lineRule="exact"/>
        <w:rPr>
          <w:sz w:val="10"/>
        </w:rPr>
      </w:pPr>
    </w:p>
    <w:p w:rsidR="00FA1820" w:rsidRDefault="00063903" w:rsidP="00063903">
      <w:pPr>
        <w:pStyle w:val="H23"/>
        <w:ind w:right="1260"/>
      </w:pPr>
      <w:r>
        <w:tab/>
      </w:r>
      <w:r w:rsidR="00FA1820">
        <w:t>1.</w:t>
      </w:r>
      <w:r w:rsidR="00FA1820">
        <w:tab/>
        <w:t xml:space="preserve">Opening of the session </w:t>
      </w:r>
    </w:p>
    <w:p w:rsidR="00063903" w:rsidRPr="00063903" w:rsidRDefault="00063903" w:rsidP="00063903">
      <w:pPr>
        <w:pStyle w:val="SingleTxt"/>
        <w:spacing w:after="0" w:line="120" w:lineRule="exact"/>
        <w:rPr>
          <w:sz w:val="10"/>
        </w:rPr>
      </w:pPr>
    </w:p>
    <w:p w:rsidR="00FA1820" w:rsidRDefault="00FA1820" w:rsidP="00FA1820">
      <w:pPr>
        <w:pStyle w:val="SingleTxt"/>
      </w:pPr>
      <w:r>
        <w:t>The fifty-fifth session of the Committee on the Elimination of Discrimination against Women will be opened by the Chair of the Committee.</w:t>
      </w:r>
    </w:p>
    <w:p w:rsidR="00063903" w:rsidRPr="00063903" w:rsidRDefault="00063903" w:rsidP="00063903">
      <w:pPr>
        <w:pStyle w:val="SingleTxt"/>
        <w:spacing w:after="0" w:line="120" w:lineRule="exact"/>
        <w:rPr>
          <w:sz w:val="10"/>
        </w:rPr>
      </w:pPr>
    </w:p>
    <w:p w:rsidR="00FA1820" w:rsidRDefault="00063903" w:rsidP="00063903">
      <w:pPr>
        <w:pStyle w:val="H23"/>
        <w:ind w:right="1260"/>
      </w:pPr>
      <w:r>
        <w:tab/>
      </w:r>
      <w:r w:rsidR="00FA1820">
        <w:t>2.</w:t>
      </w:r>
      <w:r w:rsidR="00FA1820">
        <w:tab/>
        <w:t xml:space="preserve">Adoption of the agenda and organization of work </w:t>
      </w:r>
    </w:p>
    <w:p w:rsidR="00063903" w:rsidRPr="00063903" w:rsidRDefault="00063903" w:rsidP="00063903">
      <w:pPr>
        <w:pStyle w:val="SingleTxt"/>
        <w:spacing w:after="0" w:line="120" w:lineRule="exact"/>
        <w:rPr>
          <w:sz w:val="10"/>
        </w:rPr>
      </w:pPr>
    </w:p>
    <w:p w:rsidR="00FA1820" w:rsidRDefault="00FA1820" w:rsidP="00FA1820">
      <w:pPr>
        <w:pStyle w:val="SingleTxt"/>
      </w:pPr>
      <w:r>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rsidR="00FA1820" w:rsidRDefault="00FA1820" w:rsidP="00FA1820">
      <w:pPr>
        <w:pStyle w:val="SingleTxt"/>
      </w:pPr>
      <w:r>
        <w:t>At its fifty-fourth session, the Committee approved the provisional agenda for its fifty-fifth session.</w:t>
      </w:r>
    </w:p>
    <w:p w:rsidR="00063903" w:rsidRPr="00063903" w:rsidRDefault="00063903" w:rsidP="00063903">
      <w:pPr>
        <w:pStyle w:val="SingleTxt"/>
        <w:spacing w:after="0" w:line="120" w:lineRule="exact"/>
        <w:rPr>
          <w:sz w:val="10"/>
        </w:rPr>
      </w:pPr>
    </w:p>
    <w:p w:rsidR="00FA1820" w:rsidRDefault="00063903" w:rsidP="00063903">
      <w:pPr>
        <w:pStyle w:val="H23"/>
        <w:ind w:right="1260"/>
      </w:pPr>
      <w:r>
        <w:tab/>
      </w:r>
      <w:r w:rsidR="00FA1820">
        <w:t>3.</w:t>
      </w:r>
      <w:r w:rsidR="00FA1820">
        <w:tab/>
        <w:t>Report of the Chair on activities undertaken bet</w:t>
      </w:r>
      <w:r w:rsidR="0045413E">
        <w:t>ween the fifty-fourth and fifty</w:t>
      </w:r>
      <w:r w:rsidR="0045413E">
        <w:noBreakHyphen/>
      </w:r>
      <w:r w:rsidR="00FA1820">
        <w:t>fifth sessions of the Committ</w:t>
      </w:r>
      <w:r>
        <w:t xml:space="preserve">ee </w:t>
      </w:r>
    </w:p>
    <w:p w:rsidR="00063903" w:rsidRPr="00063903" w:rsidRDefault="00063903" w:rsidP="00063903">
      <w:pPr>
        <w:pStyle w:val="SingleTxt"/>
        <w:spacing w:after="0" w:line="120" w:lineRule="exact"/>
        <w:rPr>
          <w:sz w:val="10"/>
        </w:rPr>
      </w:pPr>
    </w:p>
    <w:p w:rsidR="00FA1820" w:rsidRDefault="00FA1820" w:rsidP="00FA1820">
      <w:pPr>
        <w:pStyle w:val="SingleTxt"/>
      </w:pPr>
      <w:r>
        <w:t>Under item 3, the Chair will brief the Committee on activities and events occurring since the previous session that had a bearing on the work of the Committee.</w:t>
      </w:r>
    </w:p>
    <w:p w:rsidR="00063903" w:rsidRPr="00063903" w:rsidRDefault="00063903" w:rsidP="00063903">
      <w:pPr>
        <w:pStyle w:val="SingleTxt"/>
        <w:spacing w:after="0" w:line="120" w:lineRule="exact"/>
        <w:rPr>
          <w:sz w:val="10"/>
        </w:rPr>
      </w:pPr>
    </w:p>
    <w:p w:rsidR="00FA1820" w:rsidRDefault="00063903" w:rsidP="00063903">
      <w:pPr>
        <w:pStyle w:val="H23"/>
        <w:ind w:right="1260"/>
      </w:pPr>
      <w:r>
        <w:tab/>
      </w:r>
      <w:r>
        <w:tab/>
      </w:r>
      <w:r w:rsidR="00FA1820">
        <w:t xml:space="preserve">Documentation </w:t>
      </w:r>
    </w:p>
    <w:p w:rsidR="00063903" w:rsidRPr="00063903" w:rsidRDefault="00063903" w:rsidP="00063903">
      <w:pPr>
        <w:pStyle w:val="SingleTxt"/>
        <w:spacing w:after="0" w:line="120" w:lineRule="exact"/>
        <w:rPr>
          <w:sz w:val="10"/>
        </w:rPr>
      </w:pPr>
    </w:p>
    <w:p w:rsidR="00FA1820" w:rsidRDefault="00FA1820" w:rsidP="00FA1820">
      <w:pPr>
        <w:pStyle w:val="SingleTxt"/>
      </w:pPr>
      <w:r>
        <w:t>Provisional agenda and annotations (CEDAW/C/55/1)</w:t>
      </w:r>
    </w:p>
    <w:p w:rsidR="00063903" w:rsidRPr="00063903" w:rsidRDefault="00063903" w:rsidP="00063903">
      <w:pPr>
        <w:pStyle w:val="SingleTxt"/>
        <w:spacing w:after="0" w:line="120" w:lineRule="exact"/>
        <w:rPr>
          <w:sz w:val="10"/>
        </w:rPr>
      </w:pPr>
    </w:p>
    <w:p w:rsidR="00FA1820" w:rsidRDefault="00063903" w:rsidP="00063903">
      <w:pPr>
        <w:pStyle w:val="H23"/>
        <w:ind w:right="1260"/>
      </w:pPr>
      <w:r>
        <w:tab/>
      </w:r>
      <w:r w:rsidR="00FA1820">
        <w:t>4.</w:t>
      </w:r>
      <w:r w:rsidR="00FA1820">
        <w:tab/>
        <w:t xml:space="preserve">Consideration of reports submitted by States parties under article 18 of the Convention on the Elimination of All Forms of Discrimination against Women </w:t>
      </w:r>
    </w:p>
    <w:p w:rsidR="00063903" w:rsidRPr="00063903" w:rsidRDefault="00063903" w:rsidP="00063903">
      <w:pPr>
        <w:pStyle w:val="SingleTxt"/>
        <w:spacing w:after="0" w:line="120" w:lineRule="exact"/>
        <w:rPr>
          <w:sz w:val="10"/>
        </w:rPr>
      </w:pPr>
    </w:p>
    <w:p w:rsidR="00FA1820" w:rsidRDefault="00FA1820" w:rsidP="00FA1820">
      <w:pPr>
        <w:pStyle w:val="SingleTxt"/>
      </w:pPr>
      <w:r>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other progress made in that respect. Reports are to be submitted within one year after the entry into force of the Convention for the State concerned and thereafter at least every four years and, further, whenever the Committee requests.</w:t>
      </w:r>
    </w:p>
    <w:p w:rsidR="00FA1820" w:rsidRDefault="00FA1820" w:rsidP="00FA1820">
      <w:pPr>
        <w:pStyle w:val="SingleTxt"/>
      </w:pPr>
      <w:r>
        <w:t>The reports of the following States are scheduled to be considere</w:t>
      </w:r>
      <w:r w:rsidR="00063903">
        <w:t>d at the fifty</w:t>
      </w:r>
      <w:r w:rsidR="00063903">
        <w:noBreakHyphen/>
      </w:r>
      <w:r>
        <w:t xml:space="preserve">fifth session of the Committee: </w:t>
      </w:r>
      <w:smartTag w:uri="urn:schemas-microsoft-com:office:smarttags" w:element="country-region">
        <w:r>
          <w:t>Afghanistan</w:t>
        </w:r>
      </w:smartTag>
      <w:r>
        <w:t xml:space="preserve">, </w:t>
      </w:r>
      <w:smartTag w:uri="urn:schemas-microsoft-com:office:smarttags" w:element="country-region">
        <w:r>
          <w:t>Bosnia and Herzegovina</w:t>
        </w:r>
      </w:smartTag>
      <w:r>
        <w:t xml:space="preserve">, </w:t>
      </w:r>
      <w:smartTag w:uri="urn:schemas-microsoft-com:office:smarttags" w:element="country-region">
        <w:r>
          <w:t>Cape Verde</w:t>
        </w:r>
      </w:smartTag>
      <w:r>
        <w:t xml:space="preserve">, </w:t>
      </w:r>
      <w:smartTag w:uri="urn:schemas-microsoft-com:office:smarttags" w:element="country-region">
        <w:r>
          <w:t>Cuba</w:t>
        </w:r>
      </w:smartTag>
      <w:r>
        <w:t xml:space="preserve">, the </w:t>
      </w:r>
      <w:smartTag w:uri="urn:schemas-microsoft-com:office:smarttags" w:element="country-region">
        <w:r>
          <w:t>Democratic Republic of the Congo</w:t>
        </w:r>
      </w:smartTag>
      <w:r>
        <w:t xml:space="preserve">, the </w:t>
      </w:r>
      <w:smartTag w:uri="urn:schemas-microsoft-com:office:smarttags" w:element="country-region">
        <w:r>
          <w:t>Dominican Republic</w:t>
        </w:r>
      </w:smartTag>
      <w:r>
        <w:t xml:space="preserve">, </w:t>
      </w:r>
      <w:smartTag w:uri="urn:schemas-microsoft-com:office:smarttags" w:element="place">
        <w:smartTag w:uri="urn:schemas-microsoft-com:office:smarttags" w:element="country-region">
          <w:r>
            <w:t>Serbia</w:t>
          </w:r>
        </w:smartTag>
      </w:smartTag>
      <w:r>
        <w:t xml:space="preserve"> and the United Kingdom of Great Britain and Northern Ireland.</w:t>
      </w:r>
    </w:p>
    <w:p w:rsidR="00FA1820" w:rsidRDefault="00FA1820" w:rsidP="00FA1820">
      <w:pPr>
        <w:pStyle w:val="SingleTxt"/>
      </w:pPr>
      <w:r>
        <w:t>Rule 51 of the rules of procedure provides that representatives of a State party shall be present at meetings of the Committee when the report of the State is being examined and shall participate in discussions and answer questions concerning the report.</w:t>
      </w:r>
    </w:p>
    <w:p w:rsidR="00FA1820" w:rsidRDefault="00FA1820" w:rsidP="00FA1820">
      <w:pPr>
        <w:pStyle w:val="SingleTxt"/>
      </w:pPr>
      <w:r>
        <w:t>Rule 49 of the rules of procedure provides that, at each session, the Secretary-General shall notify the Committee of the non-receipt of any report required from a State party under article 18 of the Convention. The Secretary-General also provides the Committee with a list of reports submitted by States parties to the Convention, as well as a list of reports submitted by States parties to the Convention that have not yet been considered by the Committee.</w:t>
      </w:r>
    </w:p>
    <w:p w:rsidR="00FA1820" w:rsidRDefault="00FA1820" w:rsidP="00FA1820">
      <w:pPr>
        <w:pStyle w:val="SingleTxt"/>
      </w:pPr>
      <w:r>
        <w:t>At its fifty-fifth session, the Committee will be informed of the status of submission of overdue reports by States parties under article 18 of the Convention.</w:t>
      </w:r>
    </w:p>
    <w:p w:rsidR="00FA1820" w:rsidRDefault="00FA1820" w:rsidP="00FA1820">
      <w:pPr>
        <w:pStyle w:val="SingleTxt"/>
      </w:pPr>
      <w:r>
        <w:t>A pre-session working group of the Committee is convened before each session to prepare lists of issues and questions relating to reports for transmission to the States parties before the meetings at which their reports are to be considered. The pre</w:t>
      </w:r>
      <w:r w:rsidR="0045413E">
        <w:noBreakHyphen/>
      </w:r>
      <w:r>
        <w:t xml:space="preserve">session working group for the fifty-fifth session met in </w:t>
      </w:r>
      <w:smartTag w:uri="urn:schemas-microsoft-com:office:smarttags" w:element="place">
        <w:smartTag w:uri="urn:schemas-microsoft-com:office:smarttags" w:element="City">
          <w:r>
            <w:t>Geneva</w:t>
          </w:r>
        </w:smartTag>
      </w:smartTag>
      <w:r w:rsidR="0045413E">
        <w:t xml:space="preserve"> from 22 to 25 </w:t>
      </w:r>
      <w:r>
        <w:t>October 2012. It is noted that the pre-session working group was held over a four-day period, as 26 October was an official United Nations holiday. The report of the pre-session working group (CEDAW/C/PSWG/55/1) and the responses of States parties to the lists of issues and questions will be before the Committee.</w:t>
      </w:r>
    </w:p>
    <w:p w:rsidR="00063903" w:rsidRPr="00063903" w:rsidRDefault="00063903" w:rsidP="00063903">
      <w:pPr>
        <w:pStyle w:val="SingleTxt"/>
        <w:spacing w:after="0" w:line="120" w:lineRule="exact"/>
        <w:rPr>
          <w:sz w:val="10"/>
        </w:rPr>
      </w:pPr>
    </w:p>
    <w:p w:rsidR="00FA1820" w:rsidRDefault="00063903" w:rsidP="00063903">
      <w:pPr>
        <w:pStyle w:val="H23"/>
        <w:ind w:right="1260"/>
      </w:pPr>
      <w:r>
        <w:tab/>
      </w:r>
      <w:r>
        <w:tab/>
      </w:r>
      <w:r w:rsidR="00FA1820">
        <w:t xml:space="preserve">Documentation </w:t>
      </w:r>
    </w:p>
    <w:p w:rsidR="00063903" w:rsidRPr="00063903" w:rsidRDefault="00063903" w:rsidP="00063903">
      <w:pPr>
        <w:pStyle w:val="SingleTxt"/>
        <w:spacing w:after="0" w:line="120" w:lineRule="exact"/>
        <w:rPr>
          <w:sz w:val="10"/>
        </w:rPr>
      </w:pPr>
    </w:p>
    <w:p w:rsidR="00FA1820" w:rsidRDefault="00063903" w:rsidP="00063903">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A1820">
        <w:t>Reports</w:t>
      </w:r>
    </w:p>
    <w:p w:rsidR="00063903" w:rsidRPr="00063903" w:rsidRDefault="00063903" w:rsidP="00063903">
      <w:pPr>
        <w:pStyle w:val="SingleTxt"/>
        <w:spacing w:after="0" w:line="120" w:lineRule="exact"/>
        <w:rPr>
          <w:sz w:val="10"/>
        </w:rPr>
      </w:pPr>
    </w:p>
    <w:p w:rsidR="00FA1820" w:rsidRDefault="00FA1820" w:rsidP="00F97CFF">
      <w:pPr>
        <w:pStyle w:val="SingleTxt"/>
        <w:jc w:val="left"/>
      </w:pPr>
      <w:r>
        <w:t xml:space="preserve">Combined initial and second periodic reports of </w:t>
      </w:r>
      <w:smartTag w:uri="urn:schemas-microsoft-com:office:smarttags" w:element="place">
        <w:smartTag w:uri="urn:schemas-microsoft-com:office:smarttags" w:element="country-region">
          <w:r>
            <w:t>Afghanistan</w:t>
          </w:r>
        </w:smartTag>
      </w:smartTag>
      <w:r>
        <w:t xml:space="preserve"> (CEDAW/C/AFG/1-2)</w:t>
      </w:r>
    </w:p>
    <w:p w:rsidR="00FA1820" w:rsidRDefault="00FA1820" w:rsidP="00F97CFF">
      <w:pPr>
        <w:pStyle w:val="SingleTxt"/>
        <w:jc w:val="left"/>
      </w:pPr>
      <w:r>
        <w:t xml:space="preserve">Combined fourth and fifth periodic reports of </w:t>
      </w:r>
      <w:smartTag w:uri="urn:schemas-microsoft-com:office:smarttags" w:element="place">
        <w:smartTag w:uri="urn:schemas-microsoft-com:office:smarttags" w:element="country-region">
          <w:r>
            <w:t>Bosnia and Herzegovina</w:t>
          </w:r>
        </w:smartTag>
      </w:smartTag>
      <w:r>
        <w:t xml:space="preserve"> (CEDAW/C/BIH/4-5)</w:t>
      </w:r>
    </w:p>
    <w:p w:rsidR="00FA1820" w:rsidRDefault="00FA1820" w:rsidP="00F97CFF">
      <w:pPr>
        <w:pStyle w:val="SingleTxt"/>
        <w:jc w:val="left"/>
      </w:pPr>
      <w:r>
        <w:t xml:space="preserve">Combined seventh and eighth periodic reports of </w:t>
      </w:r>
      <w:smartTag w:uri="urn:schemas-microsoft-com:office:smarttags" w:element="place">
        <w:smartTag w:uri="urn:schemas-microsoft-com:office:smarttags" w:element="country-region">
          <w:r>
            <w:t>Cape Verde</w:t>
          </w:r>
        </w:smartTag>
      </w:smartTag>
      <w:r>
        <w:t xml:space="preserve"> (CEDAW/C/CPV/7-8)</w:t>
      </w:r>
    </w:p>
    <w:p w:rsidR="00FA1820" w:rsidRDefault="00FA1820" w:rsidP="00F97CFF">
      <w:pPr>
        <w:pStyle w:val="SingleTxt"/>
        <w:jc w:val="left"/>
      </w:pPr>
      <w:r>
        <w:t xml:space="preserve">Combined seventh and eighth periodic reports of </w:t>
      </w:r>
      <w:smartTag w:uri="urn:schemas-microsoft-com:office:smarttags" w:element="place">
        <w:smartTag w:uri="urn:schemas-microsoft-com:office:smarttags" w:element="country-region">
          <w:r>
            <w:t>Cuba</w:t>
          </w:r>
        </w:smartTag>
      </w:smartTag>
      <w:r>
        <w:t xml:space="preserve"> (CEDAW/C/CUB/7-8)</w:t>
      </w:r>
    </w:p>
    <w:p w:rsidR="00FA1820" w:rsidRDefault="00FA1820" w:rsidP="00F97CFF">
      <w:pPr>
        <w:pStyle w:val="SingleTxt"/>
        <w:jc w:val="left"/>
      </w:pPr>
      <w:r>
        <w:t xml:space="preserve">Combined sixth and seventh periodic reports of the </w:t>
      </w:r>
      <w:smartTag w:uri="urn:schemas-microsoft-com:office:smarttags" w:element="place">
        <w:smartTag w:uri="urn:schemas-microsoft-com:office:smarttags" w:element="country-region">
          <w:r>
            <w:t>Democratic Republic of the Congo</w:t>
          </w:r>
        </w:smartTag>
      </w:smartTag>
      <w:r>
        <w:t xml:space="preserve"> (CEDAW/C/COD/6-7)</w:t>
      </w:r>
    </w:p>
    <w:p w:rsidR="00FA1820" w:rsidRDefault="00FA1820" w:rsidP="00F97CFF">
      <w:pPr>
        <w:pStyle w:val="SingleTxt"/>
        <w:jc w:val="left"/>
      </w:pPr>
      <w:r>
        <w:t xml:space="preserve">Combined sixth and seventh periodic reports of the </w:t>
      </w:r>
      <w:smartTag w:uri="urn:schemas-microsoft-com:office:smarttags" w:element="place">
        <w:smartTag w:uri="urn:schemas-microsoft-com:office:smarttags" w:element="country-region">
          <w:r>
            <w:t>Dominican Republic</w:t>
          </w:r>
        </w:smartTag>
      </w:smartTag>
      <w:r>
        <w:t xml:space="preserve"> (CEDAW/C/DOM/6-7)</w:t>
      </w:r>
    </w:p>
    <w:p w:rsidR="00FA1820" w:rsidRDefault="00FA1820" w:rsidP="00F97CFF">
      <w:pPr>
        <w:pStyle w:val="SingleTxt"/>
        <w:jc w:val="left"/>
      </w:pPr>
      <w:r>
        <w:t xml:space="preserve">Combined second and third periodic reports of </w:t>
      </w:r>
      <w:smartTag w:uri="urn:schemas-microsoft-com:office:smarttags" w:element="place">
        <w:smartTag w:uri="urn:schemas-microsoft-com:office:smarttags" w:element="country-region">
          <w:r>
            <w:t>Serbia</w:t>
          </w:r>
        </w:smartTag>
      </w:smartTag>
      <w:r>
        <w:t xml:space="preserve"> (CEDAW/C/SRB/2-3)</w:t>
      </w:r>
    </w:p>
    <w:p w:rsidR="00FA1820" w:rsidRDefault="00FA1820" w:rsidP="00F97CFF">
      <w:pPr>
        <w:pStyle w:val="SingleTxt"/>
        <w:jc w:val="left"/>
      </w:pPr>
      <w:r>
        <w:t>Seventh periodic report of the United Kingdom of Great Britain and Northern Ireland (CEDAW/C/GBR/7 and Add.1 and 2)</w:t>
      </w:r>
    </w:p>
    <w:p w:rsidR="00063903" w:rsidRPr="00063903" w:rsidRDefault="00063903" w:rsidP="00063903">
      <w:pPr>
        <w:pStyle w:val="SingleTxt"/>
        <w:spacing w:after="0" w:line="120" w:lineRule="exact"/>
        <w:rPr>
          <w:sz w:val="10"/>
        </w:rPr>
      </w:pPr>
    </w:p>
    <w:p w:rsidR="00FA1820" w:rsidRDefault="00063903" w:rsidP="00063903">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A1820">
        <w:t>Lists of issues and questions</w:t>
      </w:r>
    </w:p>
    <w:p w:rsidR="00063903" w:rsidRPr="00063903" w:rsidRDefault="00063903" w:rsidP="00063903">
      <w:pPr>
        <w:pStyle w:val="SingleTxt"/>
        <w:spacing w:after="0" w:line="120" w:lineRule="exact"/>
        <w:rPr>
          <w:sz w:val="10"/>
        </w:rPr>
      </w:pPr>
    </w:p>
    <w:p w:rsidR="00FA1820" w:rsidRDefault="00FA1820" w:rsidP="00FA1820">
      <w:pPr>
        <w:pStyle w:val="SingleTxt"/>
      </w:pPr>
      <w:smartTag w:uri="urn:schemas-microsoft-com:office:smarttags" w:element="place">
        <w:smartTag w:uri="urn:schemas-microsoft-com:office:smarttags" w:element="country-region">
          <w:r>
            <w:t>Afghanistan</w:t>
          </w:r>
        </w:smartTag>
      </w:smartTag>
      <w:r>
        <w:t xml:space="preserve"> (CEDAW/C/AFG/Q/1-2)</w:t>
      </w:r>
    </w:p>
    <w:p w:rsidR="00FA1820" w:rsidRDefault="00FA1820" w:rsidP="00FA1820">
      <w:pPr>
        <w:pStyle w:val="SingleTxt"/>
      </w:pPr>
      <w:smartTag w:uri="urn:schemas-microsoft-com:office:smarttags" w:element="place">
        <w:smartTag w:uri="urn:schemas-microsoft-com:office:smarttags" w:element="country-region">
          <w:r>
            <w:t>Bosnia and Herzegovina</w:t>
          </w:r>
        </w:smartTag>
      </w:smartTag>
      <w:r>
        <w:t xml:space="preserve"> (CEDAW/C/BIH/Q/4-5)</w:t>
      </w:r>
    </w:p>
    <w:p w:rsidR="00FA1820" w:rsidRDefault="00FA1820" w:rsidP="00FA1820">
      <w:pPr>
        <w:pStyle w:val="SingleTxt"/>
      </w:pPr>
      <w:smartTag w:uri="urn:schemas-microsoft-com:office:smarttags" w:element="place">
        <w:smartTag w:uri="urn:schemas-microsoft-com:office:smarttags" w:element="country-region">
          <w:r>
            <w:t>Cape Verde</w:t>
          </w:r>
        </w:smartTag>
      </w:smartTag>
      <w:r>
        <w:t xml:space="preserve"> (CEDAW/C/CPV/Q/7-8)</w:t>
      </w:r>
    </w:p>
    <w:p w:rsidR="00FA1820" w:rsidRDefault="00FA1820" w:rsidP="00FA1820">
      <w:pPr>
        <w:pStyle w:val="SingleTxt"/>
      </w:pPr>
      <w:smartTag w:uri="urn:schemas-microsoft-com:office:smarttags" w:element="place">
        <w:smartTag w:uri="urn:schemas-microsoft-com:office:smarttags" w:element="country-region">
          <w:r>
            <w:t>Cuba</w:t>
          </w:r>
        </w:smartTag>
      </w:smartTag>
      <w:r>
        <w:t xml:space="preserve"> (CEDAW/C/CUB/Q/7-8)</w:t>
      </w:r>
    </w:p>
    <w:p w:rsidR="00FA1820" w:rsidRDefault="00FA1820" w:rsidP="00FA1820">
      <w:pPr>
        <w:pStyle w:val="SingleTxt"/>
      </w:pPr>
      <w:smartTag w:uri="urn:schemas-microsoft-com:office:smarttags" w:element="place">
        <w:smartTag w:uri="urn:schemas-microsoft-com:office:smarttags" w:element="country-region">
          <w:r>
            <w:t>Democratic Republic of the Congo</w:t>
          </w:r>
        </w:smartTag>
      </w:smartTag>
      <w:r>
        <w:t xml:space="preserve"> (CEDAW/C/COD/Q/6-7)</w:t>
      </w:r>
    </w:p>
    <w:p w:rsidR="00FA1820" w:rsidRDefault="00FA1820" w:rsidP="00FA1820">
      <w:pPr>
        <w:pStyle w:val="SingleTxt"/>
      </w:pPr>
      <w:smartTag w:uri="urn:schemas-microsoft-com:office:smarttags" w:element="place">
        <w:smartTag w:uri="urn:schemas-microsoft-com:office:smarttags" w:element="country-region">
          <w:r>
            <w:t>Dominican Republic</w:t>
          </w:r>
        </w:smartTag>
      </w:smartTag>
      <w:r>
        <w:t xml:space="preserve"> (CEDAW/C/DOM/Q/6-7)</w:t>
      </w:r>
    </w:p>
    <w:p w:rsidR="00FA1820" w:rsidRDefault="00FA1820" w:rsidP="00FA1820">
      <w:pPr>
        <w:pStyle w:val="SingleTxt"/>
      </w:pPr>
      <w:smartTag w:uri="urn:schemas-microsoft-com:office:smarttags" w:element="place">
        <w:smartTag w:uri="urn:schemas-microsoft-com:office:smarttags" w:element="country-region">
          <w:r>
            <w:t>Serbia</w:t>
          </w:r>
        </w:smartTag>
      </w:smartTag>
      <w:r>
        <w:t xml:space="preserve"> (CEDAW/C/SRB/Q/2-3)</w:t>
      </w:r>
    </w:p>
    <w:p w:rsidR="00FA1820" w:rsidRDefault="00FA1820" w:rsidP="00FA1820">
      <w:pPr>
        <w:pStyle w:val="SingleTxt"/>
      </w:pPr>
      <w:smartTag w:uri="urn:schemas-microsoft-com:office:smarttags" w:element="place">
        <w:smartTag w:uri="urn:schemas-microsoft-com:office:smarttags" w:element="country-region">
          <w:r>
            <w:t>United Kingdom</w:t>
          </w:r>
        </w:smartTag>
      </w:smartTag>
      <w:r w:rsidR="00F97CFF">
        <w:t xml:space="preserve"> (CEDAW/C/GBR/Q/7)</w:t>
      </w:r>
    </w:p>
    <w:p w:rsidR="00846C94" w:rsidRPr="00846C94" w:rsidRDefault="00846C94" w:rsidP="00846C94">
      <w:pPr>
        <w:pStyle w:val="SingleTxt"/>
        <w:spacing w:after="0" w:line="120" w:lineRule="exact"/>
        <w:rPr>
          <w:sz w:val="10"/>
        </w:rPr>
      </w:pPr>
    </w:p>
    <w:p w:rsidR="00FA1820" w:rsidRDefault="00846C94" w:rsidP="00846C94">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A1820">
        <w:t>Responses to the lists of issues and questions</w:t>
      </w:r>
    </w:p>
    <w:p w:rsidR="00846C94" w:rsidRPr="00846C94" w:rsidRDefault="00846C94" w:rsidP="00846C94">
      <w:pPr>
        <w:pStyle w:val="SingleTxt"/>
        <w:spacing w:after="0" w:line="120" w:lineRule="exact"/>
        <w:rPr>
          <w:sz w:val="10"/>
        </w:rPr>
      </w:pPr>
    </w:p>
    <w:p w:rsidR="00FA1820" w:rsidRDefault="00FA1820" w:rsidP="00FA1820">
      <w:pPr>
        <w:pStyle w:val="SingleTxt"/>
      </w:pPr>
      <w:smartTag w:uri="urn:schemas-microsoft-com:office:smarttags" w:element="place">
        <w:smartTag w:uri="urn:schemas-microsoft-com:office:smarttags" w:element="country-region">
          <w:r>
            <w:t>Afghanistan</w:t>
          </w:r>
        </w:smartTag>
      </w:smartTag>
      <w:r>
        <w:t xml:space="preserve"> (CEDAW/C/AFG/Q/1-2/Add.1)</w:t>
      </w:r>
    </w:p>
    <w:p w:rsidR="00FA1820" w:rsidRDefault="00FA1820" w:rsidP="00FA1820">
      <w:pPr>
        <w:pStyle w:val="SingleTxt"/>
      </w:pPr>
      <w:smartTag w:uri="urn:schemas-microsoft-com:office:smarttags" w:element="place">
        <w:smartTag w:uri="urn:schemas-microsoft-com:office:smarttags" w:element="country-region">
          <w:r>
            <w:t>Bosnia and Herzegovina</w:t>
          </w:r>
        </w:smartTag>
      </w:smartTag>
      <w:r>
        <w:t xml:space="preserve"> (CEDAW/C/BIH/Q/4-5/Add.1)</w:t>
      </w:r>
    </w:p>
    <w:p w:rsidR="00FA1820" w:rsidRDefault="00FA1820" w:rsidP="00FA1820">
      <w:pPr>
        <w:pStyle w:val="SingleTxt"/>
      </w:pPr>
      <w:smartTag w:uri="urn:schemas-microsoft-com:office:smarttags" w:element="place">
        <w:smartTag w:uri="urn:schemas-microsoft-com:office:smarttags" w:element="country-region">
          <w:r>
            <w:t>Cape Verde</w:t>
          </w:r>
        </w:smartTag>
      </w:smartTag>
      <w:r>
        <w:t xml:space="preserve"> (CEDAW/C/CPV/Q/7-8/Add.1)</w:t>
      </w:r>
    </w:p>
    <w:p w:rsidR="00FA1820" w:rsidRDefault="00FA1820" w:rsidP="00FA1820">
      <w:pPr>
        <w:pStyle w:val="SingleTxt"/>
      </w:pPr>
      <w:smartTag w:uri="urn:schemas-microsoft-com:office:smarttags" w:element="place">
        <w:smartTag w:uri="urn:schemas-microsoft-com:office:smarttags" w:element="country-region">
          <w:r>
            <w:t>Cuba</w:t>
          </w:r>
        </w:smartTag>
      </w:smartTag>
      <w:r>
        <w:t xml:space="preserve"> (CEDAW/C/CUB/Q/7-8/Add.1)</w:t>
      </w:r>
    </w:p>
    <w:p w:rsidR="00FA1820" w:rsidRDefault="00FA1820" w:rsidP="00FA1820">
      <w:pPr>
        <w:pStyle w:val="SingleTxt"/>
      </w:pPr>
      <w:smartTag w:uri="urn:schemas-microsoft-com:office:smarttags" w:element="place">
        <w:smartTag w:uri="urn:schemas-microsoft-com:office:smarttags" w:element="country-region">
          <w:r>
            <w:t>Democratic Republic of the Congo</w:t>
          </w:r>
        </w:smartTag>
      </w:smartTag>
      <w:r>
        <w:t xml:space="preserve"> (CEDAW/C/COD/Q/6-7/Add.1)</w:t>
      </w:r>
    </w:p>
    <w:p w:rsidR="00FA1820" w:rsidRDefault="00FA1820" w:rsidP="00FA1820">
      <w:pPr>
        <w:pStyle w:val="SingleTxt"/>
      </w:pPr>
      <w:smartTag w:uri="urn:schemas-microsoft-com:office:smarttags" w:element="place">
        <w:smartTag w:uri="urn:schemas-microsoft-com:office:smarttags" w:element="country-region">
          <w:r>
            <w:t>Dominican Republic</w:t>
          </w:r>
        </w:smartTag>
      </w:smartTag>
      <w:r>
        <w:t xml:space="preserve"> (CEDAW/C/DOM/Q/6-7/Add.1)</w:t>
      </w:r>
    </w:p>
    <w:p w:rsidR="00FA1820" w:rsidRDefault="00FA1820" w:rsidP="00FA1820">
      <w:pPr>
        <w:pStyle w:val="SingleTxt"/>
      </w:pPr>
      <w:smartTag w:uri="urn:schemas-microsoft-com:office:smarttags" w:element="place">
        <w:smartTag w:uri="urn:schemas-microsoft-com:office:smarttags" w:element="country-region">
          <w:r>
            <w:t>Serbia</w:t>
          </w:r>
        </w:smartTag>
      </w:smartTag>
      <w:r>
        <w:t xml:space="preserve"> (CEDAW/C/SRB/Q/2-3/Add.1)</w:t>
      </w:r>
    </w:p>
    <w:p w:rsidR="00FA1820" w:rsidRDefault="00FA1820" w:rsidP="00FA1820">
      <w:pPr>
        <w:pStyle w:val="SingleTxt"/>
      </w:pPr>
      <w:smartTag w:uri="urn:schemas-microsoft-com:office:smarttags" w:element="place">
        <w:smartTag w:uri="urn:schemas-microsoft-com:office:smarttags" w:element="country-region">
          <w:r>
            <w:t>United Kingdom</w:t>
          </w:r>
        </w:smartTag>
      </w:smartTag>
      <w:r w:rsidR="00F97CFF">
        <w:t xml:space="preserve"> (CEDAW/C/GBR/Q/7/Add.1)</w:t>
      </w:r>
    </w:p>
    <w:p w:rsidR="00846C94" w:rsidRPr="00846C94" w:rsidRDefault="00846C94" w:rsidP="00846C94">
      <w:pPr>
        <w:pStyle w:val="SingleTxt"/>
        <w:spacing w:after="0" w:line="120" w:lineRule="exact"/>
        <w:rPr>
          <w:sz w:val="10"/>
        </w:rPr>
      </w:pPr>
    </w:p>
    <w:p w:rsidR="00FA1820" w:rsidRDefault="00846C94" w:rsidP="00846C94">
      <w:pPr>
        <w:pStyle w:val="H23"/>
        <w:ind w:right="1260"/>
      </w:pPr>
      <w:r>
        <w:tab/>
      </w:r>
      <w:r w:rsidR="00FA1820">
        <w:t>5.</w:t>
      </w:r>
      <w:r w:rsidR="00FA1820">
        <w:tab/>
        <w:t xml:space="preserve">Follow-up to the consideration of reports submitted by States parties under article 18 of the Convention on the Elimination of All Forms of Discrimination against Women </w:t>
      </w:r>
    </w:p>
    <w:p w:rsidR="00846C94" w:rsidRPr="00846C94" w:rsidRDefault="00846C94" w:rsidP="00846C94">
      <w:pPr>
        <w:pStyle w:val="SingleTxt"/>
        <w:spacing w:after="0" w:line="120" w:lineRule="exact"/>
        <w:rPr>
          <w:sz w:val="10"/>
        </w:rPr>
      </w:pPr>
    </w:p>
    <w:p w:rsidR="00FA1820" w:rsidRDefault="00FA1820" w:rsidP="00FA1820">
      <w:pPr>
        <w:pStyle w:val="SingleTxt"/>
      </w:pPr>
      <w:r>
        <w:t xml:space="preserve">At its forty-seventh session, the Committee decided to add “Follow-up to the consideration of reports submitted by States parties under article 18 of the Convention on the Elimination of All Forms of Discrimination against Women” as an item on the agenda. </w:t>
      </w:r>
    </w:p>
    <w:p w:rsidR="00FA1820" w:rsidRDefault="00FA1820" w:rsidP="00FA1820">
      <w:pPr>
        <w:pStyle w:val="SingleTxt"/>
      </w:pPr>
      <w:r>
        <w:t>The Committee will discuss matters relating to the follow-up to concluding observations.</w:t>
      </w:r>
    </w:p>
    <w:p w:rsidR="00846C94" w:rsidRPr="00846C94" w:rsidRDefault="00846C94" w:rsidP="00846C94">
      <w:pPr>
        <w:pStyle w:val="SingleTxt"/>
        <w:spacing w:after="0" w:line="120" w:lineRule="exact"/>
        <w:rPr>
          <w:sz w:val="10"/>
        </w:rPr>
      </w:pPr>
    </w:p>
    <w:p w:rsidR="00FA1820" w:rsidRDefault="00846C94" w:rsidP="00846C94">
      <w:pPr>
        <w:pStyle w:val="H23"/>
        <w:ind w:right="1260"/>
      </w:pPr>
      <w:r>
        <w:tab/>
      </w:r>
      <w:r w:rsidR="00FA1820">
        <w:t>6.</w:t>
      </w:r>
      <w:r w:rsidR="00FA1820">
        <w:tab/>
        <w:t xml:space="preserve">Implementation of articles 21 and 22 of the Convention on the Elimination of All Forms of Discrimination against Women </w:t>
      </w:r>
    </w:p>
    <w:p w:rsidR="00846C94" w:rsidRPr="00846C94" w:rsidRDefault="00846C94" w:rsidP="00846C94">
      <w:pPr>
        <w:pStyle w:val="SingleTxt"/>
        <w:spacing w:after="0" w:line="120" w:lineRule="exact"/>
        <w:rPr>
          <w:sz w:val="10"/>
        </w:rPr>
      </w:pPr>
    </w:p>
    <w:p w:rsidR="00FA1820" w:rsidRDefault="00FA1820" w:rsidP="00FA1820">
      <w:pPr>
        <w:pStyle w:val="SingleTxt"/>
      </w:pPr>
      <w:r>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rsidR="00FA1820" w:rsidRDefault="00FA1820" w:rsidP="00FA1820">
      <w:pPr>
        <w:pStyle w:val="SingleTxt"/>
      </w:pPr>
      <w:r>
        <w:t>Article 22 of the Convention provides that the specialized agencies shall be entitled to be represented during the consideration of the implementation of such provisions of the Convention as fall within the scope of their activities and that the Committee may invite the specialized agencies to submit reports on the implementation of the Convention in those areas.</w:t>
      </w:r>
    </w:p>
    <w:p w:rsidR="00846C94" w:rsidRPr="00846C94" w:rsidRDefault="00846C94" w:rsidP="00846C94">
      <w:pPr>
        <w:pStyle w:val="SingleTxt"/>
        <w:spacing w:after="0" w:line="120" w:lineRule="exact"/>
        <w:rPr>
          <w:sz w:val="10"/>
        </w:rPr>
      </w:pPr>
    </w:p>
    <w:p w:rsidR="00FA1820" w:rsidRDefault="00846C94" w:rsidP="00846C94">
      <w:pPr>
        <w:pStyle w:val="H23"/>
        <w:ind w:right="1260"/>
      </w:pPr>
      <w:r>
        <w:tab/>
      </w:r>
      <w:r>
        <w:tab/>
      </w:r>
      <w:r w:rsidR="00FA1820">
        <w:t xml:space="preserve">Documentation </w:t>
      </w:r>
    </w:p>
    <w:p w:rsidR="00846C94" w:rsidRPr="00846C94" w:rsidRDefault="00846C94" w:rsidP="00846C94">
      <w:pPr>
        <w:pStyle w:val="SingleTxt"/>
        <w:spacing w:after="0" w:line="120" w:lineRule="exact"/>
        <w:rPr>
          <w:sz w:val="10"/>
        </w:rPr>
      </w:pPr>
    </w:p>
    <w:p w:rsidR="00FA1820" w:rsidRDefault="00FA1820" w:rsidP="00FA1820">
      <w:pPr>
        <w:pStyle w:val="SingleTxt"/>
      </w:pPr>
      <w:r>
        <w:t>Reports provided by the specialized agencies of the United Nations on the implementation of the Convention in areas falling withi</w:t>
      </w:r>
      <w:r w:rsidR="00F97CFF">
        <w:t>n the scope of their activities</w:t>
      </w:r>
    </w:p>
    <w:p w:rsidR="00846C94" w:rsidRPr="00846C94" w:rsidRDefault="00846C94" w:rsidP="00846C94">
      <w:pPr>
        <w:pStyle w:val="SingleTxt"/>
        <w:spacing w:after="0" w:line="120" w:lineRule="exact"/>
        <w:rPr>
          <w:sz w:val="10"/>
        </w:rPr>
      </w:pPr>
    </w:p>
    <w:p w:rsidR="00FA1820" w:rsidRDefault="00846C94" w:rsidP="00846C94">
      <w:pPr>
        <w:pStyle w:val="H23"/>
        <w:ind w:right="1260"/>
      </w:pPr>
      <w:r>
        <w:tab/>
      </w:r>
      <w:r w:rsidR="00FA1820">
        <w:t>7.</w:t>
      </w:r>
      <w:r w:rsidR="00FA1820">
        <w:tab/>
        <w:t xml:space="preserve">Ways and means of expediting the work of the Committee </w:t>
      </w:r>
    </w:p>
    <w:p w:rsidR="00846C94" w:rsidRPr="00846C94" w:rsidRDefault="00846C94" w:rsidP="00846C94">
      <w:pPr>
        <w:pStyle w:val="SingleTxt"/>
        <w:spacing w:after="0" w:line="120" w:lineRule="exact"/>
        <w:rPr>
          <w:sz w:val="10"/>
        </w:rPr>
      </w:pPr>
    </w:p>
    <w:p w:rsidR="00FA1820" w:rsidRDefault="00FA1820" w:rsidP="00FA1820">
      <w:pPr>
        <w:pStyle w:val="SingleTxt"/>
      </w:pPr>
      <w:r>
        <w:t>The Committee will discuss matters relating to its methods of work.</w:t>
      </w:r>
    </w:p>
    <w:p w:rsidR="00846C94" w:rsidRPr="00846C94" w:rsidRDefault="00846C94" w:rsidP="00846C94">
      <w:pPr>
        <w:pStyle w:val="SingleTxt"/>
        <w:spacing w:after="0" w:line="120" w:lineRule="exact"/>
        <w:rPr>
          <w:sz w:val="10"/>
        </w:rPr>
      </w:pPr>
    </w:p>
    <w:p w:rsidR="00846C94" w:rsidRDefault="00FA1820" w:rsidP="00846C94">
      <w:pPr>
        <w:pStyle w:val="H23"/>
        <w:ind w:right="1260"/>
      </w:pPr>
      <w:r>
        <w:tab/>
        <w:t>8.</w:t>
      </w:r>
      <w:r>
        <w:tab/>
        <w:t>Activities of the Committee under the Optional Protocol to the Convention on the Elimination of All Forms of Discrimination against Wo</w:t>
      </w:r>
      <w:r w:rsidR="00846C94">
        <w:t xml:space="preserve">men </w:t>
      </w:r>
    </w:p>
    <w:p w:rsidR="00846C94" w:rsidRPr="00846C94" w:rsidRDefault="00846C94" w:rsidP="00846C94">
      <w:pPr>
        <w:pStyle w:val="SingleTxt"/>
        <w:spacing w:after="0" w:line="120" w:lineRule="exact"/>
        <w:rPr>
          <w:sz w:val="10"/>
        </w:rPr>
      </w:pPr>
    </w:p>
    <w:p w:rsidR="00FA1820" w:rsidRDefault="00FA1820" w:rsidP="00FA1820">
      <w:pPr>
        <w:pStyle w:val="SingleTxt"/>
      </w:pPr>
      <w:r>
        <w:t xml:space="preserve">The twenty-sixth session of the Working Group on Communications under the Optional Protocol will be held on 4 and 5 July 2013 in </w:t>
      </w:r>
      <w:smartTag w:uri="urn:schemas-microsoft-com:office:smarttags" w:element="place">
        <w:smartTag w:uri="urn:schemas-microsoft-com:office:smarttags" w:element="City">
          <w:r>
            <w:t>Geneva</w:t>
          </w:r>
        </w:smartTag>
      </w:smartTag>
      <w:r>
        <w:t>.</w:t>
      </w:r>
    </w:p>
    <w:p w:rsidR="00FA1820" w:rsidRDefault="00FA1820" w:rsidP="00FA1820">
      <w:pPr>
        <w:pStyle w:val="SingleTxt"/>
      </w:pPr>
      <w:r>
        <w:t>During its fifty-fifth session, the Committee will continue to implement its mandate under articles 2 and 8 of the Optional Protocol to the Convention.</w:t>
      </w:r>
    </w:p>
    <w:p w:rsidR="00846C94" w:rsidRPr="00846C94" w:rsidRDefault="00846C94" w:rsidP="00846C94">
      <w:pPr>
        <w:pStyle w:val="SingleTxt"/>
        <w:spacing w:after="0" w:line="120" w:lineRule="exact"/>
        <w:rPr>
          <w:sz w:val="10"/>
        </w:rPr>
      </w:pPr>
    </w:p>
    <w:p w:rsidR="00FA1820" w:rsidRDefault="00846C94" w:rsidP="00846C94">
      <w:pPr>
        <w:pStyle w:val="H23"/>
        <w:ind w:right="1260"/>
      </w:pPr>
      <w:r>
        <w:tab/>
      </w:r>
      <w:r w:rsidR="00FA1820">
        <w:t>9.</w:t>
      </w:r>
      <w:r w:rsidR="00FA1820">
        <w:tab/>
        <w:t>Provisional agenda for the fifty-sixth session of the Committee</w:t>
      </w:r>
    </w:p>
    <w:p w:rsidR="00846C94" w:rsidRPr="00846C94" w:rsidRDefault="00846C94" w:rsidP="00846C94">
      <w:pPr>
        <w:pStyle w:val="SingleTxt"/>
        <w:spacing w:after="0" w:line="120" w:lineRule="exact"/>
        <w:rPr>
          <w:sz w:val="10"/>
        </w:rPr>
      </w:pPr>
    </w:p>
    <w:p w:rsidR="00FA1820" w:rsidRDefault="00846C94" w:rsidP="00846C94">
      <w:pPr>
        <w:pStyle w:val="H23"/>
        <w:ind w:right="1260"/>
      </w:pPr>
      <w:r>
        <w:tab/>
      </w:r>
      <w:r>
        <w:tab/>
        <w:t>Documentation</w:t>
      </w:r>
    </w:p>
    <w:p w:rsidR="00846C94" w:rsidRPr="00846C94" w:rsidRDefault="00846C94" w:rsidP="00846C94">
      <w:pPr>
        <w:pStyle w:val="SingleTxt"/>
        <w:spacing w:after="0" w:line="120" w:lineRule="exact"/>
        <w:rPr>
          <w:sz w:val="10"/>
        </w:rPr>
      </w:pPr>
    </w:p>
    <w:p w:rsidR="00FA1820" w:rsidRDefault="00FA1820" w:rsidP="00FA1820">
      <w:pPr>
        <w:pStyle w:val="SingleTxt"/>
      </w:pPr>
      <w:r>
        <w:t>Provisional agenda for the fif</w:t>
      </w:r>
      <w:r w:rsidR="00F97CFF">
        <w:t>ty-sixth session (CEDAW/C/56/1)</w:t>
      </w:r>
    </w:p>
    <w:p w:rsidR="00846C94" w:rsidRPr="00846C94" w:rsidRDefault="00846C94" w:rsidP="00F97CFF">
      <w:pPr>
        <w:pStyle w:val="H23"/>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rsidR="00FA1820">
        <w:t>10.</w:t>
      </w:r>
      <w:r w:rsidR="00FA1820">
        <w:tab/>
        <w:t>Adoption of the report of the Committee on its fift</w:t>
      </w:r>
      <w:r>
        <w:t>y-fifth session</w:t>
      </w:r>
      <w:r>
        <w:rPr>
          <w:noProof/>
          <w:w w:val="100"/>
          <w:lang w:val="en-US"/>
        </w:rPr>
        <w:pict>
          <v:line id="_x0000_s1027" style="position:absolute;left:0;text-align:left;z-index:2;mso-position-horizontal-relative:text;mso-position-vertical-relative:text" from="210.2pt,36pt" to="282.2pt,36pt" strokeweight=".25pt"/>
        </w:pict>
      </w:r>
    </w:p>
    <w:sectPr w:rsidR="00846C94" w:rsidRPr="00846C94" w:rsidSect="00E53EB0">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3-04-24T14:22:00Z" w:initials="Start">
    <w:p w:rsidR="004D04EB" w:rsidRDefault="004D04E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NO&gt;&gt;N1328572E&lt;&lt;ODS JOB NO&gt;&gt;</w:t>
      </w:r>
    </w:p>
    <w:p w:rsidR="004D04EB" w:rsidRDefault="004D04EB">
      <w:pPr>
        <w:pStyle w:val="CommentText"/>
      </w:pPr>
      <w:r>
        <w:t>&lt;&lt;ODS DOC SYMBOL1&gt;&gt;CEDAW/C/55/1&lt;&lt;ODS DOC SYMBOL1&gt;&gt;</w:t>
      </w:r>
    </w:p>
    <w:p w:rsidR="004D04EB" w:rsidRDefault="004D04E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925" w:rsidRDefault="00AD7925">
      <w:r>
        <w:separator/>
      </w:r>
    </w:p>
  </w:endnote>
  <w:endnote w:type="continuationSeparator" w:id="0">
    <w:p w:rsidR="00AD7925" w:rsidRDefault="00AD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D04EB" w:rsidTr="007152A2">
      <w:tblPrEx>
        <w:tblCellMar>
          <w:top w:w="0" w:type="dxa"/>
          <w:bottom w:w="0" w:type="dxa"/>
        </w:tblCellMar>
      </w:tblPrEx>
      <w:tc>
        <w:tcPr>
          <w:tcW w:w="5033" w:type="dxa"/>
          <w:shd w:val="clear" w:color="auto" w:fill="auto"/>
        </w:tcPr>
        <w:p w:rsidR="004D04EB" w:rsidRPr="007152A2" w:rsidRDefault="004D04EB" w:rsidP="007152A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13-28572</w:t>
          </w:r>
          <w:r>
            <w:rPr>
              <w:b w:val="0"/>
              <w:w w:val="103"/>
              <w:sz w:val="14"/>
            </w:rPr>
            <w:fldChar w:fldCharType="end"/>
          </w:r>
        </w:p>
      </w:tc>
      <w:tc>
        <w:tcPr>
          <w:tcW w:w="5033" w:type="dxa"/>
          <w:shd w:val="clear" w:color="auto" w:fill="auto"/>
        </w:tcPr>
        <w:p w:rsidR="004D04EB" w:rsidRPr="007152A2" w:rsidRDefault="004D04EB" w:rsidP="007152A2">
          <w:pPr>
            <w:pStyle w:val="Footer"/>
            <w:rPr>
              <w:w w:val="103"/>
            </w:rPr>
          </w:pPr>
          <w:r>
            <w:rPr>
              <w:w w:val="103"/>
            </w:rPr>
            <w:fldChar w:fldCharType="begin"/>
          </w:r>
          <w:r>
            <w:rPr>
              <w:w w:val="103"/>
            </w:rPr>
            <w:instrText xml:space="preserve"> PAGE  \* MERGEFORMAT </w:instrText>
          </w:r>
          <w:r>
            <w:rPr>
              <w:w w:val="103"/>
            </w:rPr>
            <w:fldChar w:fldCharType="separate"/>
          </w:r>
          <w:r w:rsidR="00D45A76">
            <w:rPr>
              <w:w w:val="103"/>
            </w:rPr>
            <w:t>4</w:t>
          </w:r>
          <w:r>
            <w:rPr>
              <w:w w:val="103"/>
            </w:rPr>
            <w:fldChar w:fldCharType="end"/>
          </w:r>
        </w:p>
      </w:tc>
    </w:tr>
  </w:tbl>
  <w:p w:rsidR="004D04EB" w:rsidRPr="007152A2" w:rsidRDefault="004D04EB" w:rsidP="007152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D04EB" w:rsidTr="007152A2">
      <w:tblPrEx>
        <w:tblCellMar>
          <w:top w:w="0" w:type="dxa"/>
          <w:bottom w:w="0" w:type="dxa"/>
        </w:tblCellMar>
      </w:tblPrEx>
      <w:tc>
        <w:tcPr>
          <w:tcW w:w="5033" w:type="dxa"/>
          <w:shd w:val="clear" w:color="auto" w:fill="auto"/>
        </w:tcPr>
        <w:p w:rsidR="004D04EB" w:rsidRPr="007152A2" w:rsidRDefault="004D04EB" w:rsidP="007152A2">
          <w:pPr>
            <w:pStyle w:val="Footer"/>
            <w:jc w:val="right"/>
            <w:rPr>
              <w:w w:val="103"/>
            </w:rPr>
          </w:pPr>
          <w:r>
            <w:rPr>
              <w:w w:val="103"/>
            </w:rPr>
            <w:fldChar w:fldCharType="begin"/>
          </w:r>
          <w:r>
            <w:rPr>
              <w:w w:val="103"/>
            </w:rPr>
            <w:instrText xml:space="preserve"> PAGE  \* MERGEFORMAT </w:instrText>
          </w:r>
          <w:r>
            <w:rPr>
              <w:w w:val="103"/>
            </w:rPr>
            <w:fldChar w:fldCharType="separate"/>
          </w:r>
          <w:r w:rsidR="00D45A76">
            <w:rPr>
              <w:w w:val="103"/>
            </w:rPr>
            <w:t>3</w:t>
          </w:r>
          <w:r>
            <w:rPr>
              <w:w w:val="103"/>
            </w:rPr>
            <w:fldChar w:fldCharType="end"/>
          </w:r>
        </w:p>
      </w:tc>
      <w:tc>
        <w:tcPr>
          <w:tcW w:w="5033" w:type="dxa"/>
          <w:shd w:val="clear" w:color="auto" w:fill="auto"/>
        </w:tcPr>
        <w:p w:rsidR="004D04EB" w:rsidRPr="007152A2" w:rsidRDefault="004D04EB" w:rsidP="007152A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13-28572</w:t>
          </w:r>
          <w:r>
            <w:rPr>
              <w:b w:val="0"/>
              <w:w w:val="103"/>
              <w:sz w:val="14"/>
            </w:rPr>
            <w:fldChar w:fldCharType="end"/>
          </w:r>
        </w:p>
      </w:tc>
    </w:tr>
  </w:tbl>
  <w:p w:rsidR="004D04EB" w:rsidRPr="007152A2" w:rsidRDefault="004D04EB" w:rsidP="007152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3686"/>
    </w:tblGrid>
    <w:tr w:rsidR="004D04EB" w:rsidTr="007152A2">
      <w:tblPrEx>
        <w:tblCellMar>
          <w:top w:w="0" w:type="dxa"/>
          <w:bottom w:w="0" w:type="dxa"/>
        </w:tblCellMar>
      </w:tblPrEx>
      <w:tc>
        <w:tcPr>
          <w:tcW w:w="5033" w:type="dxa"/>
        </w:tcPr>
        <w:p w:rsidR="004D04EB" w:rsidRDefault="004D04EB" w:rsidP="007152A2">
          <w:pPr>
            <w:pStyle w:val="Footer"/>
            <w:rPr>
              <w:b w:val="0"/>
              <w:sz w:val="20"/>
            </w:rPr>
          </w:pPr>
          <w:r>
            <w:rPr>
              <w:b w:val="0"/>
              <w:sz w:val="20"/>
            </w:rPr>
            <w:t xml:space="preserve">13-28572 (E)    240413    </w:t>
          </w:r>
        </w:p>
        <w:p w:rsidR="004D04EB" w:rsidRPr="007152A2" w:rsidRDefault="004D04EB" w:rsidP="007152A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*1328572*</w:t>
          </w:r>
        </w:p>
      </w:tc>
      <w:tc>
        <w:tcPr>
          <w:tcW w:w="3686" w:type="dxa"/>
        </w:tcPr>
        <w:p w:rsidR="004D04EB" w:rsidRDefault="004D04EB" w:rsidP="007152A2">
          <w:pPr>
            <w:pStyle w:val="Footer"/>
            <w:jc w:val="right"/>
            <w:rPr>
              <w:b w:val="0"/>
              <w:sz w:val="20"/>
            </w:rPr>
          </w:pPr>
          <w:r w:rsidRPr="007152A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D04EB" w:rsidRPr="007152A2" w:rsidRDefault="004D04EB" w:rsidP="007152A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925" w:rsidRDefault="00AD7925">
      <w:r>
        <w:separator/>
      </w:r>
    </w:p>
  </w:footnote>
  <w:footnote w:type="continuationSeparator" w:id="0">
    <w:p w:rsidR="00AD7925" w:rsidRDefault="00AD79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D04EB" w:rsidTr="007152A2">
      <w:tblPrEx>
        <w:tblCellMar>
          <w:top w:w="0" w:type="dxa"/>
          <w:bottom w:w="0" w:type="dxa"/>
        </w:tblCellMar>
      </w:tblPrEx>
      <w:trPr>
        <w:trHeight w:hRule="exact" w:val="864"/>
      </w:trPr>
      <w:tc>
        <w:tcPr>
          <w:tcW w:w="4838" w:type="dxa"/>
          <w:shd w:val="clear" w:color="auto" w:fill="auto"/>
          <w:vAlign w:val="bottom"/>
        </w:tcPr>
        <w:p w:rsidR="004D04EB" w:rsidRPr="007152A2" w:rsidRDefault="004D04EB" w:rsidP="007152A2">
          <w:pPr>
            <w:pStyle w:val="Header"/>
            <w:spacing w:after="80"/>
            <w:rPr>
              <w:b/>
            </w:rPr>
          </w:pPr>
          <w:r>
            <w:rPr>
              <w:b/>
            </w:rPr>
            <w:fldChar w:fldCharType="begin"/>
          </w:r>
          <w:r>
            <w:rPr>
              <w:b/>
            </w:rPr>
            <w:instrText xml:space="preserve"> DOCVARIABLE "sss1" \* MERGEFORMAT </w:instrText>
          </w:r>
          <w:r>
            <w:rPr>
              <w:b/>
            </w:rPr>
            <w:fldChar w:fldCharType="separate"/>
          </w:r>
          <w:r>
            <w:rPr>
              <w:b/>
            </w:rPr>
            <w:t>CEDAW/C/55/1</w:t>
          </w:r>
          <w:r>
            <w:rPr>
              <w:b/>
            </w:rPr>
            <w:fldChar w:fldCharType="end"/>
          </w:r>
        </w:p>
      </w:tc>
      <w:tc>
        <w:tcPr>
          <w:tcW w:w="5033" w:type="dxa"/>
          <w:shd w:val="clear" w:color="auto" w:fill="auto"/>
          <w:vAlign w:val="bottom"/>
        </w:tcPr>
        <w:p w:rsidR="004D04EB" w:rsidRDefault="004D04EB" w:rsidP="007152A2">
          <w:pPr>
            <w:pStyle w:val="Header"/>
          </w:pPr>
        </w:p>
      </w:tc>
    </w:tr>
  </w:tbl>
  <w:p w:rsidR="004D04EB" w:rsidRPr="007152A2" w:rsidRDefault="004D04EB" w:rsidP="007152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D04EB" w:rsidTr="007152A2">
      <w:tblPrEx>
        <w:tblCellMar>
          <w:top w:w="0" w:type="dxa"/>
          <w:bottom w:w="0" w:type="dxa"/>
        </w:tblCellMar>
      </w:tblPrEx>
      <w:trPr>
        <w:trHeight w:hRule="exact" w:val="864"/>
      </w:trPr>
      <w:tc>
        <w:tcPr>
          <w:tcW w:w="4838" w:type="dxa"/>
          <w:shd w:val="clear" w:color="auto" w:fill="auto"/>
          <w:vAlign w:val="bottom"/>
        </w:tcPr>
        <w:p w:rsidR="004D04EB" w:rsidRDefault="004D04EB" w:rsidP="007152A2">
          <w:pPr>
            <w:pStyle w:val="Header"/>
          </w:pPr>
        </w:p>
      </w:tc>
      <w:tc>
        <w:tcPr>
          <w:tcW w:w="5033" w:type="dxa"/>
          <w:shd w:val="clear" w:color="auto" w:fill="auto"/>
          <w:vAlign w:val="bottom"/>
        </w:tcPr>
        <w:p w:rsidR="004D04EB" w:rsidRPr="007152A2" w:rsidRDefault="004D04EB" w:rsidP="007152A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CEDAW/C/55/1</w:t>
          </w:r>
          <w:r>
            <w:rPr>
              <w:b/>
            </w:rPr>
            <w:fldChar w:fldCharType="end"/>
          </w:r>
        </w:p>
      </w:tc>
    </w:tr>
  </w:tbl>
  <w:p w:rsidR="004D04EB" w:rsidRPr="007152A2" w:rsidRDefault="004D04EB" w:rsidP="007152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D04EB" w:rsidTr="007152A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D04EB" w:rsidRDefault="004D04EB" w:rsidP="007152A2">
          <w:pPr>
            <w:pStyle w:val="Header"/>
            <w:spacing w:after="120"/>
          </w:pPr>
        </w:p>
      </w:tc>
      <w:tc>
        <w:tcPr>
          <w:tcW w:w="1872" w:type="dxa"/>
          <w:tcBorders>
            <w:bottom w:val="single" w:sz="4" w:space="0" w:color="auto"/>
          </w:tcBorders>
          <w:shd w:val="clear" w:color="auto" w:fill="auto"/>
          <w:vAlign w:val="bottom"/>
        </w:tcPr>
        <w:p w:rsidR="004D04EB" w:rsidRPr="007152A2" w:rsidRDefault="004D04EB" w:rsidP="007152A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D04EB" w:rsidRDefault="004D04EB" w:rsidP="007152A2">
          <w:pPr>
            <w:pStyle w:val="Header"/>
            <w:spacing w:after="120"/>
          </w:pPr>
        </w:p>
      </w:tc>
      <w:tc>
        <w:tcPr>
          <w:tcW w:w="6523" w:type="dxa"/>
          <w:gridSpan w:val="4"/>
          <w:tcBorders>
            <w:bottom w:val="single" w:sz="4" w:space="0" w:color="auto"/>
          </w:tcBorders>
          <w:shd w:val="clear" w:color="auto" w:fill="auto"/>
          <w:vAlign w:val="bottom"/>
        </w:tcPr>
        <w:p w:rsidR="004D04EB" w:rsidRPr="007152A2" w:rsidRDefault="004D04EB" w:rsidP="007152A2">
          <w:pPr>
            <w:spacing w:after="80" w:line="240" w:lineRule="auto"/>
            <w:jc w:val="right"/>
            <w:rPr>
              <w:position w:val="-4"/>
            </w:rPr>
          </w:pPr>
          <w:r>
            <w:rPr>
              <w:position w:val="-4"/>
              <w:sz w:val="40"/>
            </w:rPr>
            <w:t>CEDAW</w:t>
          </w:r>
          <w:r>
            <w:rPr>
              <w:position w:val="-4"/>
            </w:rPr>
            <w:t>/C/55/1</w:t>
          </w:r>
        </w:p>
      </w:tc>
    </w:tr>
    <w:tr w:rsidR="004D04EB" w:rsidRPr="007152A2" w:rsidTr="007152A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D04EB" w:rsidRDefault="004D04EB" w:rsidP="007152A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D04EB" w:rsidRPr="007152A2" w:rsidRDefault="004D04EB" w:rsidP="007152A2">
          <w:pPr>
            <w:pStyle w:val="Header"/>
            <w:spacing w:before="109"/>
          </w:pPr>
        </w:p>
      </w:tc>
      <w:tc>
        <w:tcPr>
          <w:tcW w:w="5227" w:type="dxa"/>
          <w:gridSpan w:val="3"/>
          <w:tcBorders>
            <w:top w:val="single" w:sz="4" w:space="0" w:color="auto"/>
            <w:bottom w:val="single" w:sz="12" w:space="0" w:color="auto"/>
          </w:tcBorders>
          <w:shd w:val="clear" w:color="auto" w:fill="auto"/>
        </w:tcPr>
        <w:p w:rsidR="004D04EB" w:rsidRPr="007152A2" w:rsidRDefault="004D04EB" w:rsidP="007152A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D04EB" w:rsidRPr="007152A2" w:rsidRDefault="004D04EB" w:rsidP="007152A2">
          <w:pPr>
            <w:pStyle w:val="Header"/>
            <w:spacing w:before="109"/>
          </w:pPr>
        </w:p>
      </w:tc>
      <w:tc>
        <w:tcPr>
          <w:tcW w:w="3140" w:type="dxa"/>
          <w:tcBorders>
            <w:top w:val="single" w:sz="4" w:space="0" w:color="auto"/>
            <w:bottom w:val="single" w:sz="12" w:space="0" w:color="auto"/>
          </w:tcBorders>
          <w:shd w:val="clear" w:color="auto" w:fill="auto"/>
        </w:tcPr>
        <w:p w:rsidR="004D04EB" w:rsidRDefault="004D04EB" w:rsidP="007152A2">
          <w:pPr>
            <w:spacing w:before="240"/>
          </w:pPr>
          <w:r>
            <w:t>Distr.: General</w:t>
          </w:r>
        </w:p>
        <w:p w:rsidR="004D04EB" w:rsidRDefault="004D04EB" w:rsidP="007152A2">
          <w:r>
            <w:t>9 April 2013</w:t>
          </w:r>
        </w:p>
        <w:p w:rsidR="004D04EB" w:rsidRDefault="004D04EB" w:rsidP="007152A2"/>
        <w:p w:rsidR="004D04EB" w:rsidRPr="007152A2" w:rsidRDefault="004D04EB" w:rsidP="007152A2">
          <w:r>
            <w:t>Original: English</w:t>
          </w:r>
        </w:p>
      </w:tc>
    </w:tr>
  </w:tbl>
  <w:p w:rsidR="004D04EB" w:rsidRPr="007152A2" w:rsidRDefault="004D04EB" w:rsidP="007152A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328572*"/>
    <w:docVar w:name="CreationDt" w:val="24/04/2013 2:22: PM"/>
    <w:docVar w:name="DocCategory" w:val="Doc"/>
    <w:docVar w:name="DocType" w:val="Final"/>
    <w:docVar w:name="FooterJN" w:val="13-28572"/>
    <w:docVar w:name="jobn" w:val="13-28572 (E)"/>
    <w:docVar w:name="jobnDT" w:val="13-28572 (E)   240413"/>
    <w:docVar w:name="jobnDTDT" w:val="13-28572 (E)   240413   240413"/>
    <w:docVar w:name="JobNo" w:val="1328572E"/>
    <w:docVar w:name="OandT" w:val="KP"/>
    <w:docVar w:name="sss1" w:val="CEDAW/C/55/1"/>
    <w:docVar w:name="sss2" w:val="-"/>
    <w:docVar w:name="Symbol1" w:val="CEDAW/C/55/1"/>
    <w:docVar w:name="Symbol2" w:val="-"/>
  </w:docVars>
  <w:rsids>
    <w:rsidRoot w:val="004E0FB2"/>
    <w:rsid w:val="000243C1"/>
    <w:rsid w:val="00060FB4"/>
    <w:rsid w:val="00062E0F"/>
    <w:rsid w:val="00063903"/>
    <w:rsid w:val="00073B00"/>
    <w:rsid w:val="0008369B"/>
    <w:rsid w:val="000930EA"/>
    <w:rsid w:val="00107D5F"/>
    <w:rsid w:val="0011565A"/>
    <w:rsid w:val="001208CF"/>
    <w:rsid w:val="001653FB"/>
    <w:rsid w:val="001745C0"/>
    <w:rsid w:val="00184193"/>
    <w:rsid w:val="0019245C"/>
    <w:rsid w:val="00192845"/>
    <w:rsid w:val="00197CC7"/>
    <w:rsid w:val="001C266D"/>
    <w:rsid w:val="001E077C"/>
    <w:rsid w:val="001F5FE7"/>
    <w:rsid w:val="002141E3"/>
    <w:rsid w:val="00232F19"/>
    <w:rsid w:val="002508E9"/>
    <w:rsid w:val="00274B66"/>
    <w:rsid w:val="00275106"/>
    <w:rsid w:val="002D4228"/>
    <w:rsid w:val="00314F83"/>
    <w:rsid w:val="00347DD3"/>
    <w:rsid w:val="003512EB"/>
    <w:rsid w:val="003769DF"/>
    <w:rsid w:val="003928D1"/>
    <w:rsid w:val="003B0DE7"/>
    <w:rsid w:val="003E0D98"/>
    <w:rsid w:val="00441580"/>
    <w:rsid w:val="00441EF4"/>
    <w:rsid w:val="0045397A"/>
    <w:rsid w:val="0045413E"/>
    <w:rsid w:val="004774B3"/>
    <w:rsid w:val="004831A5"/>
    <w:rsid w:val="00497BF5"/>
    <w:rsid w:val="004A06AE"/>
    <w:rsid w:val="004C7E05"/>
    <w:rsid w:val="004D04EB"/>
    <w:rsid w:val="004D0839"/>
    <w:rsid w:val="004D7A08"/>
    <w:rsid w:val="004E0FB2"/>
    <w:rsid w:val="004F269C"/>
    <w:rsid w:val="004F4AA8"/>
    <w:rsid w:val="004F68D5"/>
    <w:rsid w:val="00502499"/>
    <w:rsid w:val="00514854"/>
    <w:rsid w:val="00542A9C"/>
    <w:rsid w:val="00546F5D"/>
    <w:rsid w:val="005729BA"/>
    <w:rsid w:val="00583963"/>
    <w:rsid w:val="00594A53"/>
    <w:rsid w:val="005A3D90"/>
    <w:rsid w:val="005B426E"/>
    <w:rsid w:val="005B500B"/>
    <w:rsid w:val="005D3D41"/>
    <w:rsid w:val="00600132"/>
    <w:rsid w:val="00601E37"/>
    <w:rsid w:val="0060256A"/>
    <w:rsid w:val="0060441D"/>
    <w:rsid w:val="0062527E"/>
    <w:rsid w:val="00653B25"/>
    <w:rsid w:val="00656459"/>
    <w:rsid w:val="00673A86"/>
    <w:rsid w:val="00696C4F"/>
    <w:rsid w:val="006A012D"/>
    <w:rsid w:val="006A33A3"/>
    <w:rsid w:val="006B6EDE"/>
    <w:rsid w:val="006D766E"/>
    <w:rsid w:val="006F40EA"/>
    <w:rsid w:val="007152A2"/>
    <w:rsid w:val="00724074"/>
    <w:rsid w:val="007417DD"/>
    <w:rsid w:val="007669B0"/>
    <w:rsid w:val="0079386A"/>
    <w:rsid w:val="007B3AC6"/>
    <w:rsid w:val="007B6885"/>
    <w:rsid w:val="007D586B"/>
    <w:rsid w:val="007E5210"/>
    <w:rsid w:val="007F23CE"/>
    <w:rsid w:val="007F3C8D"/>
    <w:rsid w:val="00837F18"/>
    <w:rsid w:val="00846C94"/>
    <w:rsid w:val="0084786F"/>
    <w:rsid w:val="00852178"/>
    <w:rsid w:val="0085451D"/>
    <w:rsid w:val="0086531E"/>
    <w:rsid w:val="00885F41"/>
    <w:rsid w:val="008A7B66"/>
    <w:rsid w:val="008B026E"/>
    <w:rsid w:val="008D0A7D"/>
    <w:rsid w:val="008D2798"/>
    <w:rsid w:val="00902F4F"/>
    <w:rsid w:val="00941EDA"/>
    <w:rsid w:val="00956D53"/>
    <w:rsid w:val="00961D71"/>
    <w:rsid w:val="00961E03"/>
    <w:rsid w:val="00980E93"/>
    <w:rsid w:val="00993D85"/>
    <w:rsid w:val="009946BE"/>
    <w:rsid w:val="009C219D"/>
    <w:rsid w:val="009C4614"/>
    <w:rsid w:val="009E6C4F"/>
    <w:rsid w:val="009F1279"/>
    <w:rsid w:val="009F68B5"/>
    <w:rsid w:val="00A12857"/>
    <w:rsid w:val="00A251C7"/>
    <w:rsid w:val="00A26996"/>
    <w:rsid w:val="00A44A1E"/>
    <w:rsid w:val="00A50ED5"/>
    <w:rsid w:val="00A56356"/>
    <w:rsid w:val="00A83C88"/>
    <w:rsid w:val="00AA0805"/>
    <w:rsid w:val="00AA4BEA"/>
    <w:rsid w:val="00AA5215"/>
    <w:rsid w:val="00AD4C00"/>
    <w:rsid w:val="00AD7925"/>
    <w:rsid w:val="00AE502C"/>
    <w:rsid w:val="00AE6470"/>
    <w:rsid w:val="00AF6C82"/>
    <w:rsid w:val="00B10B5D"/>
    <w:rsid w:val="00B150ED"/>
    <w:rsid w:val="00B27C06"/>
    <w:rsid w:val="00B81452"/>
    <w:rsid w:val="00BA465F"/>
    <w:rsid w:val="00BD0DCE"/>
    <w:rsid w:val="00BD2782"/>
    <w:rsid w:val="00C2494E"/>
    <w:rsid w:val="00C307BD"/>
    <w:rsid w:val="00C4446E"/>
    <w:rsid w:val="00CC1C6D"/>
    <w:rsid w:val="00CC5B87"/>
    <w:rsid w:val="00CD362B"/>
    <w:rsid w:val="00D151CD"/>
    <w:rsid w:val="00D379B4"/>
    <w:rsid w:val="00D43BD4"/>
    <w:rsid w:val="00D45A76"/>
    <w:rsid w:val="00E05A3F"/>
    <w:rsid w:val="00E53EB0"/>
    <w:rsid w:val="00E64F8A"/>
    <w:rsid w:val="00E677E7"/>
    <w:rsid w:val="00E763F4"/>
    <w:rsid w:val="00E76523"/>
    <w:rsid w:val="00E836AF"/>
    <w:rsid w:val="00E94566"/>
    <w:rsid w:val="00EF478C"/>
    <w:rsid w:val="00F90544"/>
    <w:rsid w:val="00F9421B"/>
    <w:rsid w:val="00F97CFF"/>
    <w:rsid w:val="00FA02D8"/>
    <w:rsid w:val="00FA1820"/>
    <w:rsid w:val="00FC3370"/>
    <w:rsid w:val="00FC43F4"/>
    <w:rsid w:val="00FD4657"/>
    <w:rsid w:val="00FF1C46"/>
    <w:rsid w:val="00FF5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152A2"/>
  </w:style>
  <w:style w:type="paragraph" w:styleId="CommentSubject">
    <w:name w:val="annotation subject"/>
    <w:basedOn w:val="CommentText"/>
    <w:next w:val="CommentText"/>
    <w:semiHidden/>
    <w:rsid w:val="007152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1287</Words>
  <Characters>7274</Characters>
  <Application>Microsoft Office Word</Application>
  <DocSecurity>4</DocSecurity>
  <Lines>186</Lines>
  <Paragraphs>93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8468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Shana Carter</cp:lastModifiedBy>
  <cp:revision>8</cp:revision>
  <cp:lastPrinted>2013-04-24T18:20:00Z</cp:lastPrinted>
  <dcterms:created xsi:type="dcterms:W3CDTF">2013-04-24T18:17:00Z</dcterms:created>
  <dcterms:modified xsi:type="dcterms:W3CDTF">2013-04-24T18:21:00Z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1328572</vt:lpwstr>
  </property>
  <property fmtid="{D5CDD505-2E9C-101B-9397-08002B2CF9AE}" pid="3" name="Symbol1">
    <vt:lpwstr>CEDAW/C/55/1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- 4p</vt:lpwstr>
  </property>
  <property fmtid="{D5CDD505-2E9C-101B-9397-08002B2CF9AE}" pid="8" name="Operator">
    <vt:lpwstr>scc (F)</vt:lpwstr>
  </property>
</Properties>
</file>