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A5FFEA0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20DB956" w14:textId="77777777" w:rsidR="002D5AAC" w:rsidRDefault="002D5AAC" w:rsidP="009155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38BEF29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A62C658" w14:textId="7E77C30E" w:rsidR="002D5AAC" w:rsidRDefault="009155DA" w:rsidP="009155DA">
            <w:pPr>
              <w:jc w:val="right"/>
            </w:pPr>
            <w:r w:rsidRPr="009155DA">
              <w:rPr>
                <w:sz w:val="40"/>
              </w:rPr>
              <w:t>CAT</w:t>
            </w:r>
            <w:r>
              <w:t>/C/KOR/CO/6</w:t>
            </w:r>
          </w:p>
        </w:tc>
      </w:tr>
      <w:tr w:rsidR="002D5AAC" w:rsidRPr="001836C6" w14:paraId="19EE7646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B8261A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75B984" wp14:editId="4E5ADA6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9A9574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C055B0A" w14:textId="77777777" w:rsidR="002D5AAC" w:rsidRPr="001836C6" w:rsidRDefault="009155DA" w:rsidP="00F90E40">
            <w:pPr>
              <w:spacing w:before="240"/>
              <w:rPr>
                <w:lang w:val="en-US"/>
              </w:rPr>
            </w:pPr>
            <w:r w:rsidRPr="001836C6">
              <w:rPr>
                <w:lang w:val="en-US"/>
              </w:rPr>
              <w:t>Distr.: General</w:t>
            </w:r>
          </w:p>
          <w:p w14:paraId="31E26A22" w14:textId="77777777" w:rsidR="009155DA" w:rsidRPr="001836C6" w:rsidRDefault="009155DA" w:rsidP="009155DA">
            <w:pPr>
              <w:spacing w:line="240" w:lineRule="exact"/>
              <w:rPr>
                <w:lang w:val="en-US"/>
              </w:rPr>
            </w:pPr>
            <w:r w:rsidRPr="001836C6">
              <w:rPr>
                <w:lang w:val="en-US"/>
              </w:rPr>
              <w:t>16 August 2024</w:t>
            </w:r>
          </w:p>
          <w:p w14:paraId="3F328965" w14:textId="77777777" w:rsidR="009155DA" w:rsidRPr="001836C6" w:rsidRDefault="009155DA" w:rsidP="009155DA">
            <w:pPr>
              <w:spacing w:line="240" w:lineRule="exact"/>
              <w:rPr>
                <w:lang w:val="en-US"/>
              </w:rPr>
            </w:pPr>
            <w:r w:rsidRPr="001836C6">
              <w:rPr>
                <w:lang w:val="en-US"/>
              </w:rPr>
              <w:t>Russian</w:t>
            </w:r>
          </w:p>
          <w:p w14:paraId="63644D18" w14:textId="3EA9258C" w:rsidR="009155DA" w:rsidRPr="001836C6" w:rsidRDefault="009155DA" w:rsidP="009155DA">
            <w:pPr>
              <w:spacing w:line="240" w:lineRule="exact"/>
              <w:rPr>
                <w:lang w:val="en-US"/>
              </w:rPr>
            </w:pPr>
            <w:r w:rsidRPr="001836C6">
              <w:rPr>
                <w:lang w:val="en-US"/>
              </w:rPr>
              <w:t>Original: English</w:t>
            </w:r>
          </w:p>
        </w:tc>
      </w:tr>
    </w:tbl>
    <w:p w14:paraId="4D968AC3" w14:textId="77777777" w:rsidR="009155DA" w:rsidRPr="00361FED" w:rsidRDefault="009155DA" w:rsidP="009155DA">
      <w:pPr>
        <w:spacing w:before="120"/>
        <w:rPr>
          <w:b/>
          <w:color w:val="000000" w:themeColor="text1"/>
          <w:sz w:val="24"/>
          <w:szCs w:val="24"/>
        </w:rPr>
      </w:pPr>
      <w:r w:rsidRPr="00361FED">
        <w:rPr>
          <w:b/>
          <w:bCs/>
          <w:sz w:val="24"/>
          <w:szCs w:val="24"/>
        </w:rPr>
        <w:t>Комитет против пыток</w:t>
      </w:r>
    </w:p>
    <w:p w14:paraId="2356374E" w14:textId="77777777" w:rsidR="009155DA" w:rsidRPr="00361FED" w:rsidRDefault="009155DA" w:rsidP="009155DA">
      <w:pPr>
        <w:pStyle w:val="HCh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Заключительные замечания по шестому периодическому докладу Республики Корея</w:t>
      </w:r>
      <w:r w:rsidRPr="00D47D1E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3D94645B" w14:textId="5DBD9C60" w:rsidR="009155DA" w:rsidRPr="00361FED" w:rsidRDefault="009155DA" w:rsidP="009155DA">
      <w:pPr>
        <w:pStyle w:val="SingleTxtG"/>
        <w:rPr>
          <w:b/>
        </w:rPr>
      </w:pPr>
      <w:r w:rsidRPr="00361FED">
        <w:t>1.</w:t>
      </w:r>
      <w:r w:rsidRPr="00361FED">
        <w:tab/>
        <w:t>Комитет рассмотрел шестой периодический доклад Республики Корея</w:t>
      </w:r>
      <w:r w:rsidRPr="000F495F">
        <w:rPr>
          <w:rStyle w:val="aa"/>
        </w:rPr>
        <w:footnoteReference w:id="2"/>
      </w:r>
      <w:r w:rsidRPr="00361FED">
        <w:t xml:space="preserve"> на своих 2113-м и 2116-м заседаниях</w:t>
      </w:r>
      <w:r w:rsidRPr="000F495F">
        <w:rPr>
          <w:rStyle w:val="aa"/>
        </w:rPr>
        <w:footnoteReference w:id="3"/>
      </w:r>
      <w:r w:rsidRPr="00361FED">
        <w:t xml:space="preserve">, состоявшихся 10 и 11 июля 2024 года, и на своем </w:t>
      </w:r>
      <w:r w:rsidR="000F495F" w:rsidRPr="001836C6">
        <w:br/>
      </w:r>
      <w:r w:rsidRPr="00361FED">
        <w:t>2127-м заседании, состоявшемся 19 июля 2024 года</w:t>
      </w:r>
      <w:r>
        <w:t>,</w:t>
      </w:r>
      <w:r w:rsidRPr="00361FED">
        <w:t xml:space="preserve"> принял настоящие заключительные замечания.</w:t>
      </w:r>
    </w:p>
    <w:p w14:paraId="00DAD9AB" w14:textId="77777777" w:rsidR="009155DA" w:rsidRPr="00361FED" w:rsidRDefault="009155DA" w:rsidP="009155DA">
      <w:pPr>
        <w:pStyle w:val="H1G"/>
      </w:pPr>
      <w:r w:rsidRPr="00361FED">
        <w:rPr>
          <w:bCs/>
        </w:rPr>
        <w:tab/>
        <w:t>A.</w:t>
      </w:r>
      <w:r w:rsidRPr="00361FED">
        <w:tab/>
      </w:r>
      <w:r w:rsidRPr="00361FED">
        <w:rPr>
          <w:bCs/>
        </w:rPr>
        <w:t>Введение</w:t>
      </w:r>
    </w:p>
    <w:p w14:paraId="66DD2A18" w14:textId="77777777" w:rsidR="009155DA" w:rsidRPr="00361FED" w:rsidRDefault="009155DA" w:rsidP="009155DA">
      <w:pPr>
        <w:pStyle w:val="SingleTxtG"/>
      </w:pPr>
      <w:r w:rsidRPr="00361FED">
        <w:t>2.</w:t>
      </w:r>
      <w:r w:rsidRPr="00361FED"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4DA4C4AB" w14:textId="77777777" w:rsidR="009155DA" w:rsidRPr="00361FED" w:rsidRDefault="009155DA" w:rsidP="009155DA">
      <w:pPr>
        <w:pStyle w:val="SingleTxtG"/>
      </w:pPr>
      <w:r w:rsidRPr="00361FED">
        <w:t>3.</w:t>
      </w:r>
      <w:r w:rsidRPr="00361FED">
        <w:tab/>
        <w:t xml:space="preserve">Комитет выражает признательность за предоставленную ему возможность провести конструктивный диалог с делегацией государства-участника и </w:t>
      </w:r>
      <w:r>
        <w:t>за</w:t>
      </w:r>
      <w:r w:rsidRPr="00361FED">
        <w:t xml:space="preserve"> ответы на вопросы, поднятые в ходе рассмотрения доклада, в том числе вызывающие обеспокоенность.</w:t>
      </w:r>
    </w:p>
    <w:p w14:paraId="4519B348" w14:textId="77777777" w:rsidR="009155DA" w:rsidRPr="00361FED" w:rsidRDefault="009155DA" w:rsidP="009155DA">
      <w:pPr>
        <w:pStyle w:val="H1G"/>
      </w:pPr>
      <w:r w:rsidRPr="00361FED">
        <w:rPr>
          <w:bCs/>
        </w:rPr>
        <w:tab/>
        <w:t>B.</w:t>
      </w:r>
      <w:r w:rsidRPr="00361FED">
        <w:tab/>
      </w:r>
      <w:r w:rsidRPr="00361FED">
        <w:rPr>
          <w:bCs/>
        </w:rPr>
        <w:t>Позитивные аспекты</w:t>
      </w:r>
    </w:p>
    <w:p w14:paraId="05FF9EDC" w14:textId="77777777" w:rsidR="009155DA" w:rsidRPr="00361FED" w:rsidRDefault="009155DA" w:rsidP="009155DA">
      <w:pPr>
        <w:pStyle w:val="SingleTxtG"/>
      </w:pPr>
      <w:r w:rsidRPr="00361FED">
        <w:t>4.</w:t>
      </w:r>
      <w:r w:rsidRPr="00361FED">
        <w:tab/>
        <w:t xml:space="preserve">Комитет приветствует ратификацию государством-участником следующих договоров: </w:t>
      </w:r>
      <w:bookmarkStart w:id="0" w:name="_Hlk120625680"/>
    </w:p>
    <w:p w14:paraId="3A7E1F43" w14:textId="77726D2A" w:rsidR="009155DA" w:rsidRPr="00361FED" w:rsidRDefault="009155DA" w:rsidP="009155DA">
      <w:pPr>
        <w:pStyle w:val="SingleTxtG"/>
      </w:pPr>
      <w:r>
        <w:tab/>
      </w:r>
      <w:r w:rsidRPr="00361FED">
        <w:t>a)</w:t>
      </w:r>
      <w:r w:rsidRPr="00361FED">
        <w:tab/>
        <w:t>Международной конвенции для защиты всех лиц от насильственных исчезновений в январе 2023 года;</w:t>
      </w:r>
    </w:p>
    <w:p w14:paraId="13820FCE" w14:textId="6A03E503" w:rsidR="009155DA" w:rsidRPr="00361FED" w:rsidRDefault="009155DA" w:rsidP="009155DA">
      <w:pPr>
        <w:pStyle w:val="SingleTxtG"/>
      </w:pPr>
      <w:r>
        <w:tab/>
      </w:r>
      <w:r w:rsidRPr="00361FED">
        <w:t>b)</w:t>
      </w:r>
      <w:r w:rsidRPr="00361FED">
        <w:tab/>
        <w:t>Факультативного протокола к Конвенции о правах инвалидов</w:t>
      </w:r>
      <w:r w:rsidR="000F495F">
        <w:t xml:space="preserve"> — </w:t>
      </w:r>
      <w:r w:rsidRPr="00361FED">
        <w:t>в</w:t>
      </w:r>
      <w:r w:rsidR="000F495F">
        <w:rPr>
          <w:lang w:val="en-US"/>
        </w:rPr>
        <w:t> </w:t>
      </w:r>
      <w:r w:rsidRPr="00361FED">
        <w:t>декабре 2022 года;</w:t>
      </w:r>
    </w:p>
    <w:p w14:paraId="7FA509BB" w14:textId="65A2A920" w:rsidR="009155DA" w:rsidRPr="00361FED" w:rsidRDefault="009155DA" w:rsidP="009155DA">
      <w:pPr>
        <w:pStyle w:val="SingleTxtG"/>
      </w:pPr>
      <w:r>
        <w:tab/>
      </w:r>
      <w:r w:rsidRPr="00361FED">
        <w:t>c)</w:t>
      </w:r>
      <w:r w:rsidRPr="00361FED">
        <w:tab/>
        <w:t>Конвенции Международной организации труда (№ 29) о</w:t>
      </w:r>
      <w:r w:rsidR="000F495F">
        <w:rPr>
          <w:lang w:val="en-US"/>
        </w:rPr>
        <w:t> </w:t>
      </w:r>
      <w:r w:rsidRPr="00361FED">
        <w:t>принудительном труде 1930 года</w:t>
      </w:r>
      <w:r w:rsidR="000F495F">
        <w:t xml:space="preserve"> — </w:t>
      </w:r>
      <w:r w:rsidRPr="00361FED">
        <w:t>20 апреля 2021 года.</w:t>
      </w:r>
    </w:p>
    <w:p w14:paraId="7973381A" w14:textId="77777777" w:rsidR="009155DA" w:rsidRPr="00361FED" w:rsidRDefault="009155DA" w:rsidP="009155DA">
      <w:pPr>
        <w:pStyle w:val="SingleTxtG"/>
      </w:pPr>
      <w:r w:rsidRPr="00361FED">
        <w:t>5.</w:t>
      </w:r>
      <w:r w:rsidRPr="00361FED">
        <w:tab/>
        <w:t>Комитет также приветствует инициативы государства-участника по пересмотру и принятию законов в областях, имеющих отношение к Конвенции, в том числе:</w:t>
      </w:r>
    </w:p>
    <w:p w14:paraId="543C304F" w14:textId="0A55FF56" w:rsidR="009155DA" w:rsidRPr="00361FED" w:rsidRDefault="009155DA" w:rsidP="009155DA">
      <w:pPr>
        <w:pStyle w:val="SingleTxtG"/>
      </w:pPr>
      <w:r>
        <w:tab/>
      </w:r>
      <w:r w:rsidRPr="00361FED">
        <w:t>a)</w:t>
      </w:r>
      <w:r w:rsidRPr="00361FED">
        <w:tab/>
        <w:t xml:space="preserve">Закона о направлении на альтернативную службу и ее прохождении </w:t>
      </w:r>
      <w:r>
        <w:t>—</w:t>
      </w:r>
      <w:r w:rsidRPr="00361FED">
        <w:t xml:space="preserve"> в</w:t>
      </w:r>
      <w:r w:rsidR="000F495F">
        <w:rPr>
          <w:lang w:val="en-US"/>
        </w:rPr>
        <w:t> </w:t>
      </w:r>
      <w:r w:rsidRPr="00361FED">
        <w:t>декабре 2019 года;</w:t>
      </w:r>
    </w:p>
    <w:p w14:paraId="24163213" w14:textId="60D9603F" w:rsidR="009155DA" w:rsidRPr="00361FED" w:rsidRDefault="009155DA" w:rsidP="009155DA">
      <w:pPr>
        <w:pStyle w:val="SingleTxtG"/>
      </w:pPr>
      <w:r>
        <w:lastRenderedPageBreak/>
        <w:tab/>
      </w:r>
      <w:r w:rsidRPr="00361FED">
        <w:t>b)</w:t>
      </w:r>
      <w:r w:rsidRPr="00361FED">
        <w:tab/>
        <w:t>Рамочного закона о пред</w:t>
      </w:r>
      <w:r>
        <w:t>упреждении</w:t>
      </w:r>
      <w:r w:rsidRPr="00361FED">
        <w:t xml:space="preserve"> насилия в отношении женщин </w:t>
      </w:r>
      <w:r>
        <w:t>—</w:t>
      </w:r>
      <w:r w:rsidRPr="00361FED">
        <w:t xml:space="preserve"> в</w:t>
      </w:r>
      <w:r w:rsidR="000F495F">
        <w:rPr>
          <w:lang w:val="en-US"/>
        </w:rPr>
        <w:t> </w:t>
      </w:r>
      <w:r w:rsidRPr="00361FED">
        <w:t>2019 году;</w:t>
      </w:r>
    </w:p>
    <w:p w14:paraId="028BC18C" w14:textId="77777777" w:rsidR="009155DA" w:rsidRPr="00361FED" w:rsidRDefault="009155DA" w:rsidP="009155DA">
      <w:pPr>
        <w:pStyle w:val="SingleTxtG"/>
      </w:pPr>
      <w:r>
        <w:tab/>
      </w:r>
      <w:r w:rsidRPr="00361FED">
        <w:t>c)</w:t>
      </w:r>
      <w:r w:rsidRPr="00361FED">
        <w:tab/>
      </w:r>
      <w:r>
        <w:t>п</w:t>
      </w:r>
      <w:r w:rsidRPr="00361FED">
        <w:t>оправ</w:t>
      </w:r>
      <w:r>
        <w:t>ки</w:t>
      </w:r>
      <w:r w:rsidRPr="00361FED">
        <w:t xml:space="preserve"> </w:t>
      </w:r>
      <w:r>
        <w:t>к</w:t>
      </w:r>
      <w:r w:rsidRPr="00361FED">
        <w:t xml:space="preserve"> Закон</w:t>
      </w:r>
      <w:r>
        <w:t>у</w:t>
      </w:r>
      <w:r w:rsidRPr="00361FED">
        <w:t xml:space="preserve"> об особых случаях, касающихся наказания за преступления </w:t>
      </w:r>
      <w:r>
        <w:t xml:space="preserve">домашнего </w:t>
      </w:r>
      <w:r w:rsidRPr="00361FED">
        <w:t>насили</w:t>
      </w:r>
      <w:r>
        <w:t>я,</w:t>
      </w:r>
      <w:r w:rsidRPr="00361FED">
        <w:t xml:space="preserve"> с целью усиления мер реагирования на месте преступления </w:t>
      </w:r>
      <w:r>
        <w:t>—</w:t>
      </w:r>
      <w:r w:rsidRPr="00361FED">
        <w:t xml:space="preserve"> в 2020 году;</w:t>
      </w:r>
    </w:p>
    <w:p w14:paraId="468CC5A4" w14:textId="27785F72" w:rsidR="009155DA" w:rsidRPr="00361FED" w:rsidRDefault="009155DA" w:rsidP="009155DA">
      <w:pPr>
        <w:pStyle w:val="SingleTxtG"/>
      </w:pPr>
      <w:r>
        <w:tab/>
      </w:r>
      <w:r w:rsidRPr="00361FED">
        <w:t>d)</w:t>
      </w:r>
      <w:r w:rsidRPr="00361FED">
        <w:tab/>
      </w:r>
      <w:r>
        <w:t>п</w:t>
      </w:r>
      <w:r w:rsidRPr="00361FED">
        <w:t>оправ</w:t>
      </w:r>
      <w:r>
        <w:t>ки</w:t>
      </w:r>
      <w:r w:rsidRPr="00361FED">
        <w:t xml:space="preserve"> к Закону об управлении военным персоналом, отменяющ</w:t>
      </w:r>
      <w:r>
        <w:t>ей</w:t>
      </w:r>
      <w:r w:rsidRPr="00361FED">
        <w:t xml:space="preserve"> систему </w:t>
      </w:r>
      <w:r w:rsidR="000F495F">
        <w:t>«</w:t>
      </w:r>
      <w:r w:rsidRPr="00361FED">
        <w:t>содержания под стражей</w:t>
      </w:r>
      <w:r>
        <w:t xml:space="preserve"> в караульном помещении</w:t>
      </w:r>
      <w:r w:rsidR="000F495F">
        <w:t>»</w:t>
      </w:r>
      <w:r w:rsidRPr="00361FED">
        <w:t xml:space="preserve">, </w:t>
      </w:r>
      <w:r>
        <w:t>—</w:t>
      </w:r>
      <w:r w:rsidRPr="00361FED">
        <w:t xml:space="preserve"> в 2020 году;</w:t>
      </w:r>
    </w:p>
    <w:p w14:paraId="2186FDBF" w14:textId="6C5EBE7A" w:rsidR="009155DA" w:rsidRPr="00361FED" w:rsidRDefault="009155DA" w:rsidP="009155DA">
      <w:pPr>
        <w:pStyle w:val="SingleTxtG"/>
      </w:pPr>
      <w:r>
        <w:tab/>
      </w:r>
      <w:r w:rsidRPr="00361FED">
        <w:t>e)</w:t>
      </w:r>
      <w:r w:rsidRPr="00361FED">
        <w:tab/>
      </w:r>
      <w:r>
        <w:t>п</w:t>
      </w:r>
      <w:r w:rsidRPr="00361FED">
        <w:t>оправ</w:t>
      </w:r>
      <w:r>
        <w:t>ки</w:t>
      </w:r>
      <w:r w:rsidRPr="00361FED">
        <w:t xml:space="preserve"> к </w:t>
      </w:r>
      <w:r>
        <w:t>Г</w:t>
      </w:r>
      <w:r w:rsidRPr="00361FED">
        <w:t>ражданском</w:t>
      </w:r>
      <w:r>
        <w:t>у кодексу</w:t>
      </w:r>
      <w:r w:rsidRPr="00361FED">
        <w:t>, исключающей статью 915, которая может быть истолкована как разрешающая телесные наказания детей их родителями,</w:t>
      </w:r>
      <w:r w:rsidR="000F495F">
        <w:rPr>
          <w:lang w:val="en-US"/>
        </w:rPr>
        <w:t> </w:t>
      </w:r>
      <w:r>
        <w:t>—</w:t>
      </w:r>
      <w:r w:rsidRPr="00361FED">
        <w:t xml:space="preserve"> в 2020 году;</w:t>
      </w:r>
    </w:p>
    <w:p w14:paraId="52C158B6" w14:textId="77777777" w:rsidR="009155DA" w:rsidRPr="00361FED" w:rsidRDefault="009155DA" w:rsidP="009155DA">
      <w:pPr>
        <w:pStyle w:val="SingleTxtG"/>
      </w:pPr>
      <w:r>
        <w:tab/>
      </w:r>
      <w:r w:rsidRPr="00361FED">
        <w:t>f)</w:t>
      </w:r>
      <w:r w:rsidRPr="00361FED">
        <w:tab/>
      </w:r>
      <w:r>
        <w:t>п</w:t>
      </w:r>
      <w:r w:rsidRPr="00361FED">
        <w:t xml:space="preserve">оправки к Закону о </w:t>
      </w:r>
      <w:r>
        <w:t xml:space="preserve">занятости </w:t>
      </w:r>
      <w:r w:rsidRPr="00361FED">
        <w:t>иностранных рабо</w:t>
      </w:r>
      <w:r>
        <w:t>тников</w:t>
      </w:r>
      <w:r w:rsidRPr="00361FED">
        <w:t>, направленн</w:t>
      </w:r>
      <w:r>
        <w:t>ой</w:t>
      </w:r>
      <w:r w:rsidRPr="00361FED">
        <w:t xml:space="preserve"> на предупреждение насилия в отношении трудящихся-мигрантов, </w:t>
      </w:r>
      <w:r>
        <w:t>—</w:t>
      </w:r>
      <w:r w:rsidRPr="00361FED">
        <w:t xml:space="preserve"> в 2021 году;</w:t>
      </w:r>
    </w:p>
    <w:p w14:paraId="5E750D2A" w14:textId="77777777" w:rsidR="009155DA" w:rsidRPr="00361FED" w:rsidRDefault="009155DA" w:rsidP="009155DA">
      <w:pPr>
        <w:pStyle w:val="SingleTxtG"/>
      </w:pPr>
      <w:r>
        <w:tab/>
      </w:r>
      <w:r w:rsidRPr="00361FED">
        <w:t>g)</w:t>
      </w:r>
      <w:r w:rsidRPr="00361FED">
        <w:tab/>
        <w:t>Закона о предупреждении торговли людьми и защите жертв</w:t>
      </w:r>
      <w:r>
        <w:t xml:space="preserve"> —</w:t>
      </w:r>
      <w:r w:rsidRPr="00361FED">
        <w:t xml:space="preserve"> в апреле 2021 года.</w:t>
      </w:r>
    </w:p>
    <w:p w14:paraId="4B86F64C" w14:textId="77777777" w:rsidR="009155DA" w:rsidRPr="00361FED" w:rsidRDefault="009155DA" w:rsidP="009155DA">
      <w:pPr>
        <w:pStyle w:val="SingleTxtG"/>
      </w:pPr>
      <w:r w:rsidRPr="00361FED">
        <w:t>6.</w:t>
      </w:r>
      <w:r w:rsidRPr="00361FED">
        <w:tab/>
        <w:t>Комитет также приветствует инициативы, предпринятые государством-участником для изменения своей политики и процедур в целях улучшения защиты прав человека и применения Конвенции, в частности следующие:</w:t>
      </w:r>
    </w:p>
    <w:p w14:paraId="13A3ACFC" w14:textId="77777777" w:rsidR="009155DA" w:rsidRPr="00361FED" w:rsidRDefault="009155DA" w:rsidP="009155DA">
      <w:pPr>
        <w:pStyle w:val="SingleTxtG"/>
      </w:pPr>
      <w:r>
        <w:tab/>
      </w:r>
      <w:r w:rsidRPr="00361FED">
        <w:t>a)</w:t>
      </w:r>
      <w:r w:rsidRPr="00361FED">
        <w:tab/>
        <w:t xml:space="preserve">принятие плана по укреплению права адвоката представлять своего клиента в судах </w:t>
      </w:r>
      <w:r>
        <w:t>—</w:t>
      </w:r>
      <w:r w:rsidRPr="00361FED">
        <w:t xml:space="preserve"> в 2019 году;</w:t>
      </w:r>
    </w:p>
    <w:p w14:paraId="092FFE31" w14:textId="09BE2E4F" w:rsidR="009155DA" w:rsidRPr="00361FED" w:rsidRDefault="009155DA" w:rsidP="009155DA">
      <w:pPr>
        <w:pStyle w:val="SingleTxtG"/>
      </w:pPr>
      <w:r>
        <w:tab/>
      </w:r>
      <w:r w:rsidRPr="00361FED">
        <w:t>b)</w:t>
      </w:r>
      <w:r w:rsidRPr="00361FED">
        <w:tab/>
        <w:t xml:space="preserve">принятие поправки к Правилам о нормах применения полицейских средств повышенной опасности, ограничивающей применение водометов, </w:t>
      </w:r>
      <w:r>
        <w:t>—</w:t>
      </w:r>
      <w:r w:rsidRPr="00361FED">
        <w:t xml:space="preserve"> </w:t>
      </w:r>
      <w:r w:rsidR="000F495F" w:rsidRPr="001836C6">
        <w:br/>
      </w:r>
      <w:r w:rsidRPr="00361FED">
        <w:t>в 2020 году;</w:t>
      </w:r>
    </w:p>
    <w:p w14:paraId="11374B96" w14:textId="77777777" w:rsidR="009155DA" w:rsidRPr="00361FED" w:rsidRDefault="009155DA" w:rsidP="009155DA">
      <w:pPr>
        <w:pStyle w:val="SingleTxtG"/>
      </w:pPr>
      <w:r>
        <w:tab/>
      </w:r>
      <w:r w:rsidRPr="00361FED">
        <w:t>c)</w:t>
      </w:r>
      <w:r w:rsidRPr="00361FED">
        <w:tab/>
        <w:t xml:space="preserve">принятие национального плана действий по поощрению и защите прав человека </w:t>
      </w:r>
      <w:r>
        <w:t>—</w:t>
      </w:r>
      <w:r w:rsidRPr="00361FED">
        <w:t xml:space="preserve"> в 2024 году;</w:t>
      </w:r>
    </w:p>
    <w:p w14:paraId="115B6C4C" w14:textId="77777777" w:rsidR="009155DA" w:rsidRPr="00361FED" w:rsidRDefault="009155DA" w:rsidP="009155DA">
      <w:pPr>
        <w:pStyle w:val="SingleTxtG"/>
      </w:pPr>
      <w:r>
        <w:tab/>
      </w:r>
      <w:r w:rsidRPr="00361FED">
        <w:t>d)</w:t>
      </w:r>
      <w:r w:rsidRPr="00361FED">
        <w:tab/>
        <w:t xml:space="preserve">открытие Национального посттравматического реабилитационного центра, в задачи которого входит лечение травм, полученных в результате насилия со стороны государства, враждебных сил и международных террористических групп, </w:t>
      </w:r>
      <w:r>
        <w:t>—</w:t>
      </w:r>
      <w:r w:rsidRPr="00361FED">
        <w:t xml:space="preserve"> в 2024 году.</w:t>
      </w:r>
    </w:p>
    <w:bookmarkEnd w:id="0"/>
    <w:p w14:paraId="7B5658ED" w14:textId="75F024F8" w:rsidR="009155DA" w:rsidRPr="00361FED" w:rsidRDefault="009155DA" w:rsidP="009155DA">
      <w:pPr>
        <w:pStyle w:val="H1G"/>
        <w:rPr>
          <w:color w:val="000000" w:themeColor="text1"/>
        </w:rPr>
      </w:pPr>
      <w:r w:rsidRPr="00361FED">
        <w:rPr>
          <w:bCs/>
        </w:rPr>
        <w:tab/>
        <w:t>C.</w:t>
      </w:r>
      <w:r w:rsidRPr="00361FED">
        <w:tab/>
      </w:r>
      <w:r w:rsidRPr="00361FED">
        <w:rPr>
          <w:bCs/>
        </w:rPr>
        <w:t>Основные вопросы, вызывающие обеспокоенность, и</w:t>
      </w:r>
      <w:r w:rsidR="000F495F">
        <w:rPr>
          <w:bCs/>
          <w:lang w:val="en-US"/>
        </w:rPr>
        <w:t> </w:t>
      </w:r>
      <w:r w:rsidRPr="00361FED">
        <w:rPr>
          <w:bCs/>
        </w:rPr>
        <w:t>рекомендации</w:t>
      </w:r>
    </w:p>
    <w:p w14:paraId="3A9E7A94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Вопросы последующ</w:t>
      </w:r>
      <w:r>
        <w:rPr>
          <w:bCs/>
        </w:rPr>
        <w:t>их</w:t>
      </w:r>
      <w:r w:rsidRPr="00361FED">
        <w:rPr>
          <w:bCs/>
        </w:rPr>
        <w:t xml:space="preserve"> де</w:t>
      </w:r>
      <w:r>
        <w:rPr>
          <w:bCs/>
        </w:rPr>
        <w:t>йствий</w:t>
      </w:r>
      <w:r w:rsidRPr="00361FED">
        <w:rPr>
          <w:bCs/>
        </w:rPr>
        <w:t>, оставшиеся нерассмотренными со времени предыдущего цикла представления докладов</w:t>
      </w:r>
    </w:p>
    <w:p w14:paraId="6CD14A9E" w14:textId="141401FC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7.</w:t>
      </w:r>
      <w:r w:rsidRPr="00361FED">
        <w:tab/>
        <w:t>В своих заключительных замечаниях по объединенным третьему</w:t>
      </w:r>
      <w:r>
        <w:t>–</w:t>
      </w:r>
      <w:r w:rsidRPr="00361FED">
        <w:t xml:space="preserve">пятому периодическим докладам государства-участника Комитет просил государство-участник </w:t>
      </w:r>
      <w:r>
        <w:t xml:space="preserve">предоставить </w:t>
      </w:r>
      <w:r w:rsidRPr="00361FED">
        <w:t>информацию о выполнении рекомендаций Комитета</w:t>
      </w:r>
      <w:r>
        <w:t xml:space="preserve"> в отношении</w:t>
      </w:r>
      <w:r w:rsidRPr="00361FED">
        <w:t xml:space="preserve"> результатов расследования, проведенного органами прокуратуры и Национального управления полиции по делу о смерти г-на Бака Нам Ги, итогов любого судебного разбирательства в связи с крушением парома </w:t>
      </w:r>
      <w:r w:rsidR="000F495F">
        <w:t>«</w:t>
      </w:r>
      <w:r w:rsidRPr="00361FED">
        <w:t>Севоль</w:t>
      </w:r>
      <w:r w:rsidR="000F495F">
        <w:t>»</w:t>
      </w:r>
      <w:r w:rsidRPr="00361FED">
        <w:t xml:space="preserve">, закрытия остающихся </w:t>
      </w:r>
      <w:r w:rsidR="000F495F">
        <w:t>«</w:t>
      </w:r>
      <w:r w:rsidRPr="00361FED">
        <w:t>временных камер</w:t>
      </w:r>
      <w:r w:rsidR="000F495F">
        <w:t>»</w:t>
      </w:r>
      <w:r w:rsidRPr="00361FED">
        <w:t xml:space="preserve"> и учреждения канцелярии военного омбудсмена</w:t>
      </w:r>
      <w:r w:rsidRPr="000F495F">
        <w:rPr>
          <w:rStyle w:val="aa"/>
        </w:rPr>
        <w:footnoteReference w:id="4"/>
      </w:r>
      <w:r w:rsidRPr="00361FED">
        <w:t>. С</w:t>
      </w:r>
      <w:r w:rsidR="000F495F">
        <w:rPr>
          <w:lang w:val="en-US"/>
        </w:rPr>
        <w:t> </w:t>
      </w:r>
      <w:r w:rsidRPr="00361FED">
        <w:t>учетом ответов, представленных государством-участником 9 декабря 2016 года</w:t>
      </w:r>
      <w:r w:rsidRPr="000F495F">
        <w:rPr>
          <w:rStyle w:val="aa"/>
        </w:rPr>
        <w:footnoteReference w:id="5"/>
      </w:r>
      <w:r w:rsidRPr="00361FED">
        <w:t xml:space="preserve">, информации, содержащейся в шестом периодическом докладе государства-участника, и дополнительных сведений, представленных делегацией в ходе диалога, Комитет считает, что эти рекомендации, изложенные в пунктах 14 d) и e), 26 и 36 b) предыдущих заключительных замечаний, были выполнены. </w:t>
      </w:r>
    </w:p>
    <w:p w14:paraId="34287AD9" w14:textId="77777777" w:rsidR="009155DA" w:rsidRPr="00361FED" w:rsidRDefault="009155DA" w:rsidP="009155DA">
      <w:pPr>
        <w:pStyle w:val="H23G"/>
      </w:pPr>
      <w:r w:rsidRPr="00361FED">
        <w:lastRenderedPageBreak/>
        <w:tab/>
      </w:r>
      <w:r w:rsidRPr="00361FED">
        <w:tab/>
      </w:r>
      <w:r w:rsidRPr="00361FED">
        <w:rPr>
          <w:bCs/>
        </w:rPr>
        <w:t xml:space="preserve">Определение </w:t>
      </w:r>
      <w:r>
        <w:rPr>
          <w:bCs/>
        </w:rPr>
        <w:t>и криминализация пытки</w:t>
      </w:r>
    </w:p>
    <w:p w14:paraId="0FFD9C98" w14:textId="5E9CD6CC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8.</w:t>
      </w:r>
      <w:r w:rsidRPr="00361FED">
        <w:tab/>
        <w:t xml:space="preserve">Принимая к сведению разъяснение делегации о том, что акты пыток подпадают под действие статей 124 и 125 Уголовного </w:t>
      </w:r>
      <w:r>
        <w:t>кодекса</w:t>
      </w:r>
      <w:r w:rsidRPr="00361FED">
        <w:t xml:space="preserve">, Комитет выражает обеспокоенность тем, что пытки до сих пор не включены в национальное законодательство в качестве отдельного преступления с общеприменимым определением, соответствующим статье 1 Конвенции. Уголовный </w:t>
      </w:r>
      <w:r>
        <w:t>кодекс</w:t>
      </w:r>
      <w:r w:rsidRPr="00361FED">
        <w:t xml:space="preserve"> не охватывает в полной мере и </w:t>
      </w:r>
      <w:r>
        <w:t>эксплицитно</w:t>
      </w:r>
      <w:r w:rsidRPr="00361FED">
        <w:t xml:space="preserve"> психические и психологические аспекты пыток, а также пытки, применяемые по подстрекательству или с ведома или молчаливого согласия </w:t>
      </w:r>
      <w:r>
        <w:t xml:space="preserve">государственного </w:t>
      </w:r>
      <w:r w:rsidRPr="00361FED">
        <w:t xml:space="preserve">должностного лица или иного лица, выступающего в официальном качестве. Комитет также обеспокоен тем, что, несмотря на ужесточение наказаний за </w:t>
      </w:r>
      <w:r w:rsidR="000F495F">
        <w:t>«</w:t>
      </w:r>
      <w:r w:rsidRPr="00361FED">
        <w:t>насильственные и жестокие действия</w:t>
      </w:r>
      <w:r w:rsidR="000F495F">
        <w:t>»</w:t>
      </w:r>
      <w:r w:rsidRPr="00361FED">
        <w:t>, которые приводят к телесным повреждениям и смерти, наказания за пытки по-прежнему не соответствуют тяжести этого преступления (статьи 1 и 4).</w:t>
      </w:r>
    </w:p>
    <w:p w14:paraId="0F6D2AD2" w14:textId="77777777" w:rsidR="009155DA" w:rsidRPr="00361FED" w:rsidRDefault="009155DA" w:rsidP="009155DA">
      <w:pPr>
        <w:pStyle w:val="SingleTxtG"/>
        <w:rPr>
          <w:rFonts w:eastAsiaTheme="minorEastAsia"/>
          <w:b/>
          <w:bCs/>
          <w:color w:val="000000" w:themeColor="text1"/>
        </w:rPr>
      </w:pPr>
      <w:r w:rsidRPr="00361FED">
        <w:t>9.</w:t>
      </w:r>
      <w:r w:rsidRPr="00361FED">
        <w:tab/>
      </w:r>
      <w:r w:rsidRPr="00361FED">
        <w:rPr>
          <w:b/>
          <w:bCs/>
        </w:rPr>
        <w:t>Ссылаясь на свои предыдущие рекомендации</w:t>
      </w:r>
      <w:r w:rsidRPr="000F495F">
        <w:rPr>
          <w:rStyle w:val="aa"/>
        </w:rPr>
        <w:footnoteReference w:id="6"/>
      </w:r>
      <w:r w:rsidRPr="00361FED">
        <w:rPr>
          <w:b/>
          <w:bCs/>
        </w:rPr>
        <w:t xml:space="preserve">, Комитет </w:t>
      </w:r>
      <w:r>
        <w:rPr>
          <w:b/>
          <w:bCs/>
        </w:rPr>
        <w:t xml:space="preserve">вновь заявляет, что </w:t>
      </w:r>
      <w:r w:rsidRPr="00361FED">
        <w:rPr>
          <w:b/>
          <w:bCs/>
        </w:rPr>
        <w:t>государству-участнику</w:t>
      </w:r>
      <w:r>
        <w:rPr>
          <w:b/>
          <w:bCs/>
        </w:rPr>
        <w:t xml:space="preserve"> следует</w:t>
      </w:r>
      <w:r w:rsidRPr="00361FED">
        <w:rPr>
          <w:b/>
          <w:bCs/>
        </w:rPr>
        <w:t>:</w:t>
      </w:r>
    </w:p>
    <w:p w14:paraId="6A106539" w14:textId="2F5F7746" w:rsidR="009155DA" w:rsidRPr="000F495F" w:rsidRDefault="009155DA" w:rsidP="009155DA">
      <w:pPr>
        <w:pStyle w:val="SingleTxtG"/>
        <w:rPr>
          <w:b/>
          <w:bCs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 xml:space="preserve">включить в Уголовный кодекс определение пытки, которое делает пытку отдельным преступлением и включает все элементы статьи 1 Конвенции, в том числе нравственные и психологические аспекты пытки и понятие пытки, применяемой </w:t>
      </w:r>
      <w:r w:rsidR="000F495F" w:rsidRPr="000F495F">
        <w:rPr>
          <w:b/>
          <w:bCs/>
        </w:rPr>
        <w:t>«</w:t>
      </w:r>
      <w:r w:rsidRPr="000F495F">
        <w:rPr>
          <w:b/>
          <w:bCs/>
        </w:rPr>
        <w:t>с ведома или молчаливого согласия государственного должностного лица или иного лица, выступающего в официальном качестве</w:t>
      </w:r>
      <w:r w:rsidR="000F495F" w:rsidRPr="000F495F">
        <w:rPr>
          <w:b/>
          <w:bCs/>
        </w:rPr>
        <w:t>»</w:t>
      </w:r>
      <w:r w:rsidRPr="000F495F">
        <w:rPr>
          <w:b/>
          <w:bCs/>
        </w:rPr>
        <w:t>;</w:t>
      </w:r>
    </w:p>
    <w:p w14:paraId="1208189F" w14:textId="77777777" w:rsidR="009155DA" w:rsidRPr="00361FED" w:rsidRDefault="009155DA" w:rsidP="009155DA">
      <w:pPr>
        <w:pStyle w:val="SingleTxtG"/>
        <w:rPr>
          <w:b/>
          <w:bCs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>пересмотреть свое национальное законодательство с тем, чтобы акты пыт</w:t>
      </w:r>
      <w:r w:rsidRPr="00361FED">
        <w:rPr>
          <w:b/>
          <w:bCs/>
        </w:rPr>
        <w:t>ок карались наказаниями, соразмерными тяжести преступления, независимо от того, привели ли они к увечьям или смерти, как того требует статья 4 (пункт 2) Конвенции.</w:t>
      </w:r>
    </w:p>
    <w:p w14:paraId="5BA5483A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Срок давности</w:t>
      </w:r>
    </w:p>
    <w:p w14:paraId="6ED0C94F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10.</w:t>
      </w:r>
      <w:r w:rsidRPr="00361FED">
        <w:tab/>
        <w:t>Признавая, что к преступлению убийства человека и серьезным преступлениям срок давности не применяется, Комитет выражает обеспокоенность тем, что на некоторые акты пыток распространяется семилетний срок давности.</w:t>
      </w:r>
    </w:p>
    <w:p w14:paraId="5AC7DFA6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11.</w:t>
      </w:r>
      <w:r w:rsidRPr="00361FED">
        <w:tab/>
      </w:r>
      <w:r w:rsidRPr="00361FED">
        <w:rPr>
          <w:b/>
          <w:bCs/>
        </w:rPr>
        <w:t>Комитет рекомендует государству-участнику принять необходимые законодательные меры для обеспечения того, чтобы на акты пыток никакой срок давности не распространялся.</w:t>
      </w:r>
    </w:p>
    <w:p w14:paraId="40DBB833" w14:textId="77777777" w:rsidR="009155DA" w:rsidRPr="00361FED" w:rsidRDefault="009155DA" w:rsidP="009155DA">
      <w:pPr>
        <w:pStyle w:val="H23G"/>
        <w:rPr>
          <w:bCs/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Основные правовые гарантии</w:t>
      </w:r>
    </w:p>
    <w:p w14:paraId="48364EA6" w14:textId="06C9BBF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12.</w:t>
      </w:r>
      <w:r w:rsidRPr="00361FED">
        <w:tab/>
        <w:t xml:space="preserve">Принимая к сведению недавние меры, которые, в частности, направлены на обеспечение доступа к адвокату, Комитет выражает обеспокоенность тем, что это право может быть ограничено на основаниях, которые четко не определены, в том числе по </w:t>
      </w:r>
      <w:r w:rsidR="000F495F">
        <w:t>«</w:t>
      </w:r>
      <w:r w:rsidRPr="00361FED">
        <w:t>уважительной причине</w:t>
      </w:r>
      <w:r w:rsidR="000F495F">
        <w:t>»</w:t>
      </w:r>
      <w:r w:rsidRPr="00361FED">
        <w:t xml:space="preserve">, </w:t>
      </w:r>
      <w:r>
        <w:t>а это</w:t>
      </w:r>
      <w:r w:rsidRPr="00361FED">
        <w:t xml:space="preserve"> оставляет прокуратуре и полиции чрезмерно широкие дискреционные полномочия по исключению адвоката из процесса, на что указал Комитет по правам человека</w:t>
      </w:r>
      <w:r w:rsidRPr="000F495F">
        <w:rPr>
          <w:rStyle w:val="aa"/>
        </w:rPr>
        <w:footnoteReference w:id="7"/>
      </w:r>
      <w:r w:rsidRPr="00361FED">
        <w:t>. Комитет против пыток также обеспокоен тем, что задержанные лица могут не иметь возможности запросить и пройти медицинский осмотр врачом с самого начала содержания под стражей, а также тем, что врачи не могут напрямую и конфиденциально доводить до сведения прокурора медицинские заключения о повреждениях, предположительно полученных в результате пыток. Кроме того, комнаты для допросов в центрах содержания под стражей несовершеннолетних не оборудованы системой видеонаблюдения замкнутого цикла и аппаратурой для видео- и аудиозаписи (статья 2).</w:t>
      </w:r>
    </w:p>
    <w:p w14:paraId="66741324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 w:rsidRPr="00361FED">
        <w:t>13.</w:t>
      </w:r>
      <w:r w:rsidRPr="00361FED">
        <w:tab/>
      </w:r>
      <w:r w:rsidRPr="00361FED">
        <w:rPr>
          <w:b/>
          <w:bCs/>
        </w:rPr>
        <w:t>Государству-участнику следует обеспечи</w:t>
      </w:r>
      <w:r>
        <w:rPr>
          <w:b/>
          <w:bCs/>
        </w:rPr>
        <w:t>ва</w:t>
      </w:r>
      <w:r w:rsidRPr="00361FED">
        <w:rPr>
          <w:b/>
          <w:bCs/>
        </w:rPr>
        <w:t xml:space="preserve">ть, чтобы всем лицам, лишенным свободы, предоставлялись, как в законодательном порядке, так и на практике и независимо от причин их задержания, все основные правовые гарантии с самого начала их задержания, в частности право на безотлагательную помощь адвоката, право требовать и проходить бесплатный медицинский </w:t>
      </w:r>
      <w:r w:rsidRPr="00361FED">
        <w:rPr>
          <w:b/>
          <w:bCs/>
        </w:rPr>
        <w:lastRenderedPageBreak/>
        <w:t>осмотр, проводимый независимым врачом или врачом по их выбору в отсутствие сотрудников полиции и тюремного персонала, если только соответствующий врач прямо не потребует иного, и право немедленно, непосредственно и конфиденциально доводить до сведения обвинения медицинские заключения о повреждениях, предположительно полученных в результате пыток или жестокого обращения.</w:t>
      </w:r>
      <w:r w:rsidRPr="00361FED">
        <w:t xml:space="preserve"> </w:t>
      </w:r>
      <w:r w:rsidRPr="00361FED">
        <w:rPr>
          <w:b/>
          <w:bCs/>
        </w:rPr>
        <w:t>Государству-участнику следует также обеспечивать, чтобы комнаты для допросов в центрах содержания под стражей несовершеннолетних были оснащены системой видеонаблюдения замкнутого цикла и оборудованием для видео- и аудиозаписи допросов, чтобы допросы надлежащим образом записывались и чтобы видеозаписи предоставлялись в распоряжение обвиняемых и их адвокатов, просматривались для выявления и расследования нарушений Конвенции и использовались в качестве доказательств в суде, когда это необходимо.</w:t>
      </w:r>
    </w:p>
    <w:p w14:paraId="0E0F27F2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Национальное правозащитное учреждение</w:t>
      </w:r>
    </w:p>
    <w:p w14:paraId="767C168C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14.</w:t>
      </w:r>
      <w:r w:rsidRPr="00361FED">
        <w:tab/>
        <w:t xml:space="preserve">Приветствуя работу Национальной комиссии по правам человека Кореи, Комитет с обеспокоенностью отмечает, что соответствующее законодательство не предусматривает четкого, прозрачного и основанного на широком участии процесса отбора и назначения членов Комиссии. Кроме того, Комиссия не имеет неограниченного доступа ко всем местам лишения свободы, не может </w:t>
      </w:r>
      <w:r>
        <w:t>совершать</w:t>
      </w:r>
      <w:r w:rsidRPr="00361FED">
        <w:t xml:space="preserve"> необъявленные </w:t>
      </w:r>
      <w:r>
        <w:t>посещения</w:t>
      </w:r>
      <w:r w:rsidRPr="00361FED">
        <w:t xml:space="preserve"> и ей не гарантирована возможность проводить частные беседы с лишенными свободы лицами без свидетелей, хотя описание ее мандата соответствует мандату национального превентивного механизма, как это предусмотрено в Факультативном протоколе к Конвенции, который государство-участник не ратифицировало (статьи 2, 11 и 16).</w:t>
      </w:r>
    </w:p>
    <w:p w14:paraId="1179FC70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 w:rsidRPr="00361FED">
        <w:t>15.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  <w:r w:rsidRPr="00361FED">
        <w:t xml:space="preserve"> </w:t>
      </w:r>
    </w:p>
    <w:p w14:paraId="0FD606AB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 xml:space="preserve">внести поправки в свое законодательство, чтобы обеспечить четкий, прозрачный и основанный на широком участии процесс отбора и назначения членов Национальной комиссии по правам человека Кореи, гарантируя при этом независимость, разнообразие и функциональную автономию Комиссии в соответствии с принципами, касающимися статуса национальных учреждений, занимающихся поощрением и защитой прав человека (Парижские принципы); </w:t>
      </w:r>
    </w:p>
    <w:p w14:paraId="20CA8785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>и далее укреплять мандат Комиссии по мониторингу, предоставляя ей доступ ко всем местам содержания под стражей, а также полномочия проводить необъявленные посещения всех мест лишения свободы, включая психиатрические, социальные учреждения и другие учреждения закрытого типа, и проводить конфиденциальные беседы с лишенными свободы лицами без свидетелей;</w:t>
      </w:r>
    </w:p>
    <w:p w14:paraId="14BDB20A" w14:textId="1885EAD8" w:rsidR="009155DA" w:rsidRPr="00D47D1E" w:rsidRDefault="009155DA" w:rsidP="009155DA">
      <w:pPr>
        <w:pStyle w:val="SingleTxtG"/>
        <w:rPr>
          <w:color w:val="000000" w:themeColor="text1"/>
        </w:rPr>
      </w:pPr>
      <w:r w:rsidRPr="000F495F">
        <w:rPr>
          <w:b/>
          <w:bCs/>
        </w:rPr>
        <w:tab/>
        <w:t>c)</w:t>
      </w:r>
      <w:r w:rsidRPr="00361FED">
        <w:tab/>
      </w:r>
      <w:r w:rsidRPr="00361FED">
        <w:rPr>
          <w:b/>
          <w:bCs/>
        </w:rPr>
        <w:t xml:space="preserve">рассмотреть возможность </w:t>
      </w:r>
      <w:r>
        <w:rPr>
          <w:b/>
          <w:bCs/>
        </w:rPr>
        <w:t xml:space="preserve">скорейшей </w:t>
      </w:r>
      <w:r w:rsidRPr="00361FED">
        <w:rPr>
          <w:b/>
          <w:bCs/>
        </w:rPr>
        <w:t>ратификации Факультативного протокола к Конвенции</w:t>
      </w:r>
      <w:r w:rsidR="00D47D1E">
        <w:rPr>
          <w:b/>
          <w:bCs/>
        </w:rPr>
        <w:t>.</w:t>
      </w:r>
    </w:p>
    <w:p w14:paraId="4C63F05D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Условия содержания под стражей</w:t>
      </w:r>
    </w:p>
    <w:p w14:paraId="31090B9C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16.</w:t>
      </w:r>
      <w:r w:rsidRPr="00361FED">
        <w:tab/>
        <w:t>Комитет отмечает шаги, предпринимаемые для улучшения материальных условий в центрах содержания под стражей и снижения уровня заполняемости исправительных учреждений, включая текущие проекты строительства и ремонта, внедрение системы электронного мониторинга, призванной облегчать освобождение под залог, меры, принимаемые для повышения заработной платы и улучшения условий труда врачей, работающих в тюрьмах, и более широкое использование дистанционных видеоконсультаций и медицинской помощи, оказываемой врачами со стороны. Комитет, тем не менее, выражает глубокую обеспокоенность следующим:</w:t>
      </w:r>
    </w:p>
    <w:p w14:paraId="430F21C2" w14:textId="77777777" w:rsidR="009155DA" w:rsidRPr="00361FED" w:rsidRDefault="009155DA" w:rsidP="009155DA">
      <w:pPr>
        <w:pStyle w:val="SingleTxtG"/>
      </w:pPr>
      <w:r>
        <w:tab/>
      </w:r>
      <w:r w:rsidRPr="00361FED">
        <w:t>a)</w:t>
      </w:r>
      <w:r w:rsidRPr="00361FED">
        <w:tab/>
        <w:t>сохраняющейся проблемой переполненности тюрем: согласно информации, представленной делегацией, в 2023 году заполняемость тюрем в стране составила 113 процентов;</w:t>
      </w:r>
    </w:p>
    <w:p w14:paraId="368EF142" w14:textId="648F1AD6" w:rsidR="009155DA" w:rsidRPr="00361FED" w:rsidRDefault="009155DA" w:rsidP="009155DA">
      <w:pPr>
        <w:pStyle w:val="SingleTxtG"/>
      </w:pPr>
      <w:r>
        <w:lastRenderedPageBreak/>
        <w:tab/>
      </w:r>
      <w:r w:rsidRPr="00361FED">
        <w:t>b)</w:t>
      </w:r>
      <w:r w:rsidRPr="00361FED">
        <w:tab/>
        <w:t xml:space="preserve">тем, что </w:t>
      </w:r>
      <w:r>
        <w:t xml:space="preserve">норма </w:t>
      </w:r>
      <w:r w:rsidRPr="00361FED">
        <w:t>минимальн</w:t>
      </w:r>
      <w:r>
        <w:t>ой</w:t>
      </w:r>
      <w:r w:rsidRPr="00361FED">
        <w:t xml:space="preserve"> жил</w:t>
      </w:r>
      <w:r>
        <w:t>ой</w:t>
      </w:r>
      <w:r w:rsidRPr="00361FED">
        <w:t xml:space="preserve"> площад</w:t>
      </w:r>
      <w:r>
        <w:t xml:space="preserve">и в расчете </w:t>
      </w:r>
      <w:r w:rsidRPr="00361FED">
        <w:t>на одного заключенного в многоместных камерах (2,58 кв</w:t>
      </w:r>
      <w:r w:rsidR="00D47D1E">
        <w:t>.</w:t>
      </w:r>
      <w:r w:rsidRPr="00361FED">
        <w:t xml:space="preserve"> м </w:t>
      </w:r>
      <w:r>
        <w:t xml:space="preserve">в расчете </w:t>
      </w:r>
      <w:r w:rsidRPr="00361FED">
        <w:t>на одного заключенного) не соответствует международным стандартам;</w:t>
      </w:r>
    </w:p>
    <w:p w14:paraId="24CA4C64" w14:textId="77777777" w:rsidR="009155DA" w:rsidRPr="00361FED" w:rsidRDefault="009155DA" w:rsidP="009155DA">
      <w:pPr>
        <w:pStyle w:val="SingleTxtG"/>
      </w:pPr>
      <w:r>
        <w:tab/>
      </w:r>
      <w:r w:rsidRPr="00361FED">
        <w:t>c)</w:t>
      </w:r>
      <w:r w:rsidRPr="00361FED">
        <w:tab/>
        <w:t>чрезмерным использованием одиночного заключения в качестве дисциплинарной меры и его значительной продолжительностью, которая может составлять до 45 суток, несмотря на недавно принятые меры, а также отсутствием ежедневного контроля за лицами, содержащимися</w:t>
      </w:r>
      <w:r>
        <w:t xml:space="preserve"> </w:t>
      </w:r>
      <w:r w:rsidRPr="00361FED">
        <w:t xml:space="preserve">под стражей в таком режиме, со стороны квалифицированного медицинского персонала; </w:t>
      </w:r>
    </w:p>
    <w:p w14:paraId="7FE162E1" w14:textId="77777777" w:rsidR="009155DA" w:rsidRPr="00361FED" w:rsidRDefault="009155DA" w:rsidP="009155DA">
      <w:pPr>
        <w:pStyle w:val="SingleTxtG"/>
      </w:pPr>
      <w:r>
        <w:tab/>
      </w:r>
      <w:r w:rsidRPr="00361FED">
        <w:t>d)</w:t>
      </w:r>
      <w:r w:rsidRPr="00361FED">
        <w:tab/>
        <w:t xml:space="preserve">отсутствием доступа к адекватной и своевременной медицинской помощи, в том числе психиатрической, что, </w:t>
      </w:r>
      <w:r>
        <w:t>согласно полученным</w:t>
      </w:r>
      <w:r w:rsidRPr="00361FED">
        <w:t xml:space="preserve"> сообщениям, стало причиной ряда смертей в местах лишения свободы;</w:t>
      </w:r>
    </w:p>
    <w:p w14:paraId="049B47AE" w14:textId="77777777" w:rsidR="009155DA" w:rsidRPr="00361FED" w:rsidRDefault="009155DA" w:rsidP="009155DA">
      <w:pPr>
        <w:pStyle w:val="SingleTxtG"/>
      </w:pPr>
      <w:r>
        <w:tab/>
      </w:r>
      <w:r w:rsidRPr="00361FED">
        <w:t>e)</w:t>
      </w:r>
      <w:r w:rsidRPr="00361FED">
        <w:tab/>
        <w:t>практикой информирования родственников скончавшихся в местах лишения свободы о результатах вскрытия без предоставления им копии протокола вскрытия;</w:t>
      </w:r>
    </w:p>
    <w:p w14:paraId="54198E17" w14:textId="77777777" w:rsidR="009155DA" w:rsidRPr="00361FED" w:rsidRDefault="009155DA" w:rsidP="009155DA">
      <w:pPr>
        <w:pStyle w:val="SingleTxtG"/>
      </w:pPr>
      <w:r>
        <w:tab/>
      </w:r>
      <w:r w:rsidRPr="00361FED">
        <w:t>f)</w:t>
      </w:r>
      <w:r w:rsidRPr="00361FED">
        <w:tab/>
        <w:t>отсутствием независимого механизма, который мог бы эффективно расследовать случаи смерти в заключении и утверждения о пытках и жестоком обращении (статьи 2, 11 и 16).</w:t>
      </w:r>
    </w:p>
    <w:p w14:paraId="736CE4D0" w14:textId="77777777" w:rsidR="009155DA" w:rsidRPr="00361FED" w:rsidRDefault="009155DA" w:rsidP="009155DA">
      <w:pPr>
        <w:pStyle w:val="SingleTxtG"/>
        <w:rPr>
          <w:rFonts w:eastAsia="Calibri"/>
          <w:b/>
          <w:bCs/>
          <w:color w:val="000000" w:themeColor="text1"/>
        </w:rPr>
      </w:pPr>
      <w:r w:rsidRPr="00361FED">
        <w:t>17.</w:t>
      </w:r>
      <w:r w:rsidRPr="00361FED">
        <w:tab/>
      </w:r>
      <w:r w:rsidRPr="00361FED">
        <w:rPr>
          <w:b/>
          <w:bCs/>
        </w:rPr>
        <w:t>Государству-участнику следует активизировать свои усилия по приведению условий содержания под стражей в соответствие с Минимальными стандартными правилами обращения с заключенными Организации Объединенных Наций (Правила Нельсона Манделы).</w:t>
      </w:r>
      <w:r w:rsidRPr="00361FED">
        <w:t xml:space="preserve"> </w:t>
      </w:r>
      <w:r w:rsidRPr="00361FED">
        <w:rPr>
          <w:b/>
          <w:bCs/>
        </w:rPr>
        <w:t>В частности, ему следует:</w:t>
      </w:r>
    </w:p>
    <w:p w14:paraId="33930550" w14:textId="77777777" w:rsidR="009155DA" w:rsidRPr="000F495F" w:rsidRDefault="009155DA" w:rsidP="009155DA">
      <w:pPr>
        <w:pStyle w:val="SingleTxtG"/>
        <w:rPr>
          <w:b/>
          <w:bCs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>принять дополнительные меры по сокращению переполненности тюрем и других центров содержания под стражей, в том числе путем более широкого использования альтернатив содержанию под стражей и продолжения реализации планов по совершенствованию и реконструкции инфраструктуры тюрем и других мест содержания под стражей. В этой связи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правила),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правила);</w:t>
      </w:r>
    </w:p>
    <w:p w14:paraId="2A3F8A62" w14:textId="77777777" w:rsidR="009155DA" w:rsidRPr="000F495F" w:rsidRDefault="009155DA" w:rsidP="009155DA">
      <w:pPr>
        <w:pStyle w:val="SingleTxtG"/>
        <w:tabs>
          <w:tab w:val="clear" w:pos="2268"/>
          <w:tab w:val="left" w:pos="2250"/>
        </w:tabs>
        <w:suppressAutoHyphens w:val="0"/>
        <w:rPr>
          <w:b/>
          <w:bCs/>
          <w:color w:val="000000" w:themeColor="text1"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>внести изменения в соответствующие руководящие принципы и законодательство, чтобы обеспечить соответствие нормы минимальной жилой площади в расчете на одного заключенного международным стандартам, в том числе в многоместных камерах;</w:t>
      </w:r>
    </w:p>
    <w:p w14:paraId="62AC8D8B" w14:textId="77777777" w:rsidR="009155DA" w:rsidRPr="000F495F" w:rsidRDefault="009155DA" w:rsidP="009155DA">
      <w:pPr>
        <w:pStyle w:val="SingleTxtG"/>
        <w:tabs>
          <w:tab w:val="clear" w:pos="2268"/>
          <w:tab w:val="left" w:pos="2250"/>
        </w:tabs>
        <w:suppressAutoHyphens w:val="0"/>
        <w:rPr>
          <w:b/>
          <w:bCs/>
          <w:color w:val="000000" w:themeColor="text1"/>
        </w:rPr>
      </w:pPr>
      <w:r w:rsidRPr="000F495F">
        <w:rPr>
          <w:b/>
          <w:bCs/>
        </w:rPr>
        <w:tab/>
        <w:t>c)</w:t>
      </w:r>
      <w:r w:rsidRPr="000F495F">
        <w:rPr>
          <w:b/>
          <w:bCs/>
        </w:rPr>
        <w:tab/>
        <w:t>привести свое законодательство и практику в отношении одиночного заключения в соответствие с международными стандартами, в частности с правилами 43–46 Правил Нельсона Манделы. В соответствии с правилом 45 (пункт 1) Правил Нельсона Манделы ему следует обеспечивать, чтобы к одиночному заключению прибегали как к крайней мере лишь в исключительных случаях в течение как можно более короткого времени (и в любом случае не более чем на 15 суток подряд для взрослых), при условии осуществления независимого контроля и только с санкции компетентного органа. В соответствии с правилом 45 (пункт 2) Правил Нельсона Манделы одиночное заключение должно быть запрещено в отношении заключенных, страдающих психическим или интеллектуальным расстройством или имеющих физические недостатки, если принятие таких мер приведет к ухудшению их состояния;</w:t>
      </w:r>
    </w:p>
    <w:p w14:paraId="10BEF354" w14:textId="77777777" w:rsidR="009155DA" w:rsidRPr="000F495F" w:rsidRDefault="009155DA" w:rsidP="009155DA">
      <w:pPr>
        <w:pStyle w:val="SingleTxtG"/>
        <w:tabs>
          <w:tab w:val="clear" w:pos="2268"/>
          <w:tab w:val="left" w:pos="2250"/>
        </w:tabs>
        <w:suppressAutoHyphens w:val="0"/>
        <w:rPr>
          <w:b/>
          <w:bCs/>
          <w:color w:val="000000" w:themeColor="text1"/>
        </w:rPr>
      </w:pPr>
      <w:r w:rsidRPr="000F495F">
        <w:rPr>
          <w:b/>
          <w:bCs/>
        </w:rPr>
        <w:tab/>
        <w:t>d)</w:t>
      </w:r>
      <w:r w:rsidRPr="000F495F">
        <w:rPr>
          <w:b/>
          <w:bCs/>
        </w:rPr>
        <w:tab/>
        <w:t xml:space="preserve">активизировать усилия по обеспечению выделения достаточных ресурсов, включая достаточное число подходящих медицинских работников, для предоставления заключенным адекватной медицинской помощи, включая психиатрическую помощь; </w:t>
      </w:r>
    </w:p>
    <w:p w14:paraId="08898B3A" w14:textId="77777777" w:rsidR="009155DA" w:rsidRPr="000F495F" w:rsidRDefault="009155DA" w:rsidP="009155DA">
      <w:pPr>
        <w:pStyle w:val="SingleTxtG"/>
        <w:suppressAutoHyphens w:val="0"/>
        <w:rPr>
          <w:b/>
          <w:bCs/>
          <w:color w:val="000000" w:themeColor="text1"/>
        </w:rPr>
      </w:pPr>
      <w:r w:rsidRPr="000F495F">
        <w:rPr>
          <w:b/>
          <w:bCs/>
        </w:rPr>
        <w:lastRenderedPageBreak/>
        <w:tab/>
        <w:t>e)</w:t>
      </w:r>
      <w:r w:rsidRPr="000F495F">
        <w:rPr>
          <w:b/>
          <w:bCs/>
        </w:rPr>
        <w:tab/>
        <w:t>обеспечивать тщательное расследование всех случаев насилия, чрезмерного применения силы и смертей в местах лишения свободы независимым механизмом, не имеющим институциональных или иерархических связей с предполагаемыми виновниками, привлекать виновных к ответственности и предоставлять возмещение жертвам;</w:t>
      </w:r>
    </w:p>
    <w:p w14:paraId="1FAEDBE8" w14:textId="51B63DA7" w:rsidR="009155DA" w:rsidRPr="00361FED" w:rsidRDefault="009155DA" w:rsidP="009155DA">
      <w:pPr>
        <w:pStyle w:val="SingleTxtG"/>
        <w:suppressAutoHyphens w:val="0"/>
        <w:rPr>
          <w:b/>
          <w:bCs/>
          <w:color w:val="000000" w:themeColor="text1"/>
        </w:rPr>
      </w:pPr>
      <w:r w:rsidRPr="000F495F">
        <w:rPr>
          <w:b/>
          <w:bCs/>
        </w:rPr>
        <w:tab/>
        <w:t>f)</w:t>
      </w:r>
      <w:r w:rsidRPr="000F495F">
        <w:rPr>
          <w:b/>
          <w:bCs/>
        </w:rPr>
        <w:tab/>
        <w:t>обеспечивать проведение независимой судебно-медицинской экспертизы в случае смерти в местах лишения свободы, предоставлять заключения</w:t>
      </w:r>
      <w:r w:rsidRPr="00361FED">
        <w:rPr>
          <w:b/>
          <w:bCs/>
        </w:rPr>
        <w:t xml:space="preserve"> о результатах вскрытия членам семьи покойных и, при необходимости, разрешать родственникам проводить частные вскрытия</w:t>
      </w:r>
      <w:r w:rsidR="00D47D1E">
        <w:rPr>
          <w:b/>
          <w:bCs/>
        </w:rPr>
        <w:t>.</w:t>
      </w:r>
    </w:p>
    <w:p w14:paraId="123710BA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Закон о национальной безопасности</w:t>
      </w:r>
    </w:p>
    <w:p w14:paraId="658960F2" w14:textId="1CBDA22A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18.</w:t>
      </w:r>
      <w:r w:rsidRPr="00361FED">
        <w:tab/>
        <w:t xml:space="preserve">Комитет вновь выражает свою обеспокоенность по поводу слишком расплывчатых формулировок статей 2 и 7 Закона о национальной безопасности, касающихся </w:t>
      </w:r>
      <w:r w:rsidR="000F495F">
        <w:t>«</w:t>
      </w:r>
      <w:r w:rsidRPr="00361FED">
        <w:t>антиправительственных организаций</w:t>
      </w:r>
      <w:r w:rsidR="000F495F">
        <w:t>»</w:t>
      </w:r>
      <w:r w:rsidRPr="00361FED">
        <w:t xml:space="preserve"> и </w:t>
      </w:r>
      <w:r w:rsidR="000F495F">
        <w:t>«</w:t>
      </w:r>
      <w:r w:rsidRPr="00361FED">
        <w:t>восхваления</w:t>
      </w:r>
      <w:r w:rsidR="000F495F">
        <w:t>»</w:t>
      </w:r>
      <w:r w:rsidRPr="00361FED">
        <w:t xml:space="preserve"> и </w:t>
      </w:r>
      <w:r w:rsidR="000F495F">
        <w:t>«</w:t>
      </w:r>
      <w:r w:rsidRPr="00361FED">
        <w:t>подстрекательства</w:t>
      </w:r>
      <w:r w:rsidR="000F495F">
        <w:t>»</w:t>
      </w:r>
      <w:r w:rsidRPr="00361FED">
        <w:t xml:space="preserve"> к их деятельности, что может приводить к нарушениям Конвенции. Он особенно обеспокоен сообщениями о произвольных арестах и задержаниях, осуществляемых на основании этих положений (статьи 2, 11, 15 и 16). </w:t>
      </w:r>
    </w:p>
    <w:p w14:paraId="625918A7" w14:textId="19D5709E" w:rsidR="009155DA" w:rsidRPr="00361FED" w:rsidRDefault="009155DA" w:rsidP="009155DA">
      <w:pPr>
        <w:pStyle w:val="SingleTxtG"/>
        <w:spacing w:after="0" w:line="240" w:lineRule="auto"/>
        <w:ind w:left="1138"/>
        <w:contextualSpacing/>
        <w:rPr>
          <w:b/>
          <w:bCs/>
          <w:color w:val="000000" w:themeColor="text1"/>
        </w:rPr>
      </w:pPr>
      <w:r w:rsidRPr="00361FED">
        <w:t>19.</w:t>
      </w:r>
      <w:r w:rsidRPr="00361FED">
        <w:tab/>
      </w:r>
      <w:r w:rsidRPr="00361FED">
        <w:rPr>
          <w:b/>
          <w:bCs/>
        </w:rPr>
        <w:t>Ссылаясь на свои предыдущие рекомендации</w:t>
      </w:r>
      <w:r w:rsidRPr="000F495F">
        <w:rPr>
          <w:rStyle w:val="aa"/>
        </w:rPr>
        <w:footnoteReference w:id="8"/>
      </w:r>
      <w:r w:rsidRPr="00361FED">
        <w:rPr>
          <w:b/>
          <w:bCs/>
        </w:rPr>
        <w:t xml:space="preserve">, Комитет предлагает государству-участнику отменить или изменить Закон о национальной безопасности, включая расплывчатую формулировку статьи 7 этого </w:t>
      </w:r>
      <w:r>
        <w:rPr>
          <w:b/>
          <w:bCs/>
        </w:rPr>
        <w:t>З</w:t>
      </w:r>
      <w:r w:rsidRPr="00361FED">
        <w:rPr>
          <w:b/>
          <w:bCs/>
        </w:rPr>
        <w:t xml:space="preserve">акона, касающуюся </w:t>
      </w:r>
      <w:r w:rsidR="000F495F">
        <w:rPr>
          <w:b/>
          <w:bCs/>
        </w:rPr>
        <w:t>«</w:t>
      </w:r>
      <w:r w:rsidRPr="00361FED">
        <w:rPr>
          <w:b/>
          <w:bCs/>
        </w:rPr>
        <w:t xml:space="preserve">восхваления, подстрекательства и </w:t>
      </w:r>
      <w:r w:rsidR="00D47D1E">
        <w:rPr>
          <w:b/>
          <w:bCs/>
        </w:rPr>
        <w:t>т. д.</w:t>
      </w:r>
      <w:r w:rsidR="000F495F">
        <w:rPr>
          <w:b/>
          <w:bCs/>
        </w:rPr>
        <w:t>»</w:t>
      </w:r>
      <w:r w:rsidRPr="00361FED">
        <w:rPr>
          <w:b/>
          <w:bCs/>
        </w:rPr>
        <w:t xml:space="preserve">, с тем чтобы обеспечить его соответствие Конвенции и чтобы аресты и задержания </w:t>
      </w:r>
      <w:r>
        <w:rPr>
          <w:b/>
          <w:bCs/>
        </w:rPr>
        <w:t>по</w:t>
      </w:r>
      <w:r w:rsidRPr="00361FED">
        <w:rPr>
          <w:b/>
          <w:bCs/>
        </w:rPr>
        <w:t xml:space="preserve"> эт</w:t>
      </w:r>
      <w:r>
        <w:rPr>
          <w:b/>
          <w:bCs/>
        </w:rPr>
        <w:t>ому</w:t>
      </w:r>
      <w:r w:rsidRPr="00361FED">
        <w:rPr>
          <w:b/>
          <w:bCs/>
        </w:rPr>
        <w:t xml:space="preserve"> Закон</w:t>
      </w:r>
      <w:r>
        <w:rPr>
          <w:b/>
          <w:bCs/>
        </w:rPr>
        <w:t xml:space="preserve">у </w:t>
      </w:r>
      <w:r w:rsidRPr="00361FED">
        <w:rPr>
          <w:b/>
          <w:bCs/>
        </w:rPr>
        <w:t>соответствовали обязательствам в области прав человека.</w:t>
      </w:r>
    </w:p>
    <w:p w14:paraId="0F13985C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Смертная казнь</w:t>
      </w:r>
    </w:p>
    <w:p w14:paraId="7DC8C527" w14:textId="299939D7" w:rsidR="009155DA" w:rsidRPr="00361FED" w:rsidRDefault="009155DA" w:rsidP="009155DA">
      <w:pPr>
        <w:autoSpaceDE w:val="0"/>
        <w:autoSpaceDN w:val="0"/>
        <w:adjustRightInd w:val="0"/>
        <w:spacing w:before="240" w:after="120" w:line="240" w:lineRule="auto"/>
        <w:ind w:left="1138" w:right="1088"/>
        <w:contextualSpacing/>
        <w:jc w:val="both"/>
        <w:rPr>
          <w:color w:val="000000" w:themeColor="text1"/>
        </w:rPr>
      </w:pPr>
      <w:r w:rsidRPr="00361FED">
        <w:t>20.</w:t>
      </w:r>
      <w:r w:rsidRPr="00361FED">
        <w:tab/>
        <w:t>Комитет ссылается на свои предыдущие рекомендации</w:t>
      </w:r>
      <w:r w:rsidRPr="000F495F">
        <w:rPr>
          <w:rStyle w:val="aa"/>
        </w:rPr>
        <w:footnoteReference w:id="9"/>
      </w:r>
      <w:r w:rsidRPr="00361FED">
        <w:t>, разделяет обеспокоенность Комитета по правам человека</w:t>
      </w:r>
      <w:r w:rsidRPr="000F495F">
        <w:rPr>
          <w:rStyle w:val="aa"/>
        </w:rPr>
        <w:footnoteReference w:id="10"/>
      </w:r>
      <w:r w:rsidRPr="00361FED">
        <w:t xml:space="preserve"> и, отмечая, что мораторий на применение смертной казни соблюдается государством-участником с 1997 года, с крайней обеспокоенностью отмечает, что суды продолжают выносить смертные приговоры и что значительное число лиц по-прежнему ожидает смертной казни (статьи</w:t>
      </w:r>
      <w:r w:rsidR="000F495F">
        <w:t> </w:t>
      </w:r>
      <w:r w:rsidRPr="00361FED">
        <w:t>2 и 16).</w:t>
      </w:r>
    </w:p>
    <w:p w14:paraId="1A40712A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 w:rsidRPr="00361FED">
        <w:t>21.</w:t>
      </w:r>
      <w:r w:rsidRPr="00361FED">
        <w:tab/>
      </w:r>
      <w:r w:rsidRPr="00361FED">
        <w:rPr>
          <w:b/>
          <w:bCs/>
        </w:rPr>
        <w:t>Комитет предлагает государству-участнику:</w:t>
      </w:r>
    </w:p>
    <w:p w14:paraId="354225CF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>сохранить мораторий на применение смертной казни и рассмотреть возможность отмены смертной казни и ратификации 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45B14FF7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</w:r>
      <w:r w:rsidRPr="00361FED">
        <w:rPr>
          <w:b/>
          <w:bCs/>
        </w:rPr>
        <w:t>заменить все смертные приговоры на тюремные сроки, обеспечить заключенным, ранее ожидавшим смертной казни, тот же режим, что и всем остальным заключенным, и гарантировать таким заключенным</w:t>
      </w:r>
      <w:r>
        <w:rPr>
          <w:b/>
          <w:bCs/>
        </w:rPr>
        <w:t xml:space="preserve"> </w:t>
      </w:r>
      <w:r w:rsidRPr="00361FED">
        <w:rPr>
          <w:b/>
          <w:bCs/>
        </w:rPr>
        <w:t>соблюдение их основных прав и удовлетворение потребностей в соответствии с международными стандартами.</w:t>
      </w:r>
    </w:p>
    <w:p w14:paraId="3E55816F" w14:textId="31483C16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Расследование утверждений о пытках и независимый механизм подачи и</w:t>
      </w:r>
      <w:r w:rsidR="00AB7E59">
        <w:rPr>
          <w:bCs/>
        </w:rPr>
        <w:t> </w:t>
      </w:r>
      <w:r w:rsidRPr="00361FED">
        <w:rPr>
          <w:bCs/>
        </w:rPr>
        <w:t>рассмотрения жалоб</w:t>
      </w:r>
    </w:p>
    <w:p w14:paraId="71535CD5" w14:textId="1B4FA650" w:rsidR="009155DA" w:rsidRPr="00361FED" w:rsidRDefault="009155DA" w:rsidP="009155DA">
      <w:pPr>
        <w:pStyle w:val="SingleTxtG"/>
      </w:pPr>
      <w:r w:rsidRPr="00361FED">
        <w:t>22.</w:t>
      </w:r>
      <w:r w:rsidRPr="00361FED">
        <w:tab/>
        <w:t xml:space="preserve">Отмечая мандат Национальной комиссии по правам человека Кореи и создание правозащитных центров при прокуратурах по всей стране, Комитет выражает обеспокоенность тем, что не все лица, содержащиеся в местах лишения свободы, имеют доступ к конфиденциальным механизмам для сообщения о злоупотреблениях. Еще одним предметом озабоченности является малое количество жалоб, регистрируемых правозащитными центрами, что вызывает сомнения в эффективности их работы и оперативности реагирования. Комитет с обеспокоенностью отмечает, что, </w:t>
      </w:r>
      <w:r w:rsidRPr="00361FED">
        <w:lastRenderedPageBreak/>
        <w:t>несмотря на большое количество жалоб, поданных через Бюро по правам человека Министерства юстиции, процент принятых к рассмотрению жалоб и последующих расследований, судебных преследований или мер по возмещению ущерба остается низким (статьи 2, 11</w:t>
      </w:r>
      <w:r w:rsidR="00AB7E59">
        <w:t>–</w:t>
      </w:r>
      <w:r w:rsidRPr="00361FED">
        <w:t>14 и 16).</w:t>
      </w:r>
    </w:p>
    <w:p w14:paraId="261D4B98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23.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  <w:r w:rsidRPr="00361FED">
        <w:t xml:space="preserve"> </w:t>
      </w:r>
    </w:p>
    <w:p w14:paraId="4CE9D591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 xml:space="preserve">создать независимый, эффективный, конфиденциальный и доступный механизм подачи и рассмотрения жалоб во всех местах содержания под стражей, включая полицейские изоляторы и тюрьмы, и защищать жертв, свидетелей и членов их семей от любого риска репрессий; </w:t>
      </w:r>
    </w:p>
    <w:p w14:paraId="41B3033A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>укреплять существующие механизмы подачи и рассмотрения жалоб во всех местах содержания под стражей путем обеспечения не подлежащего разглашению и беспрепятственного доступа к ним в условиях полной конфиденциальности и обеспечения защиты заявителей от любого запугивания или репрессий в связи с их жалобами;</w:t>
      </w:r>
    </w:p>
    <w:p w14:paraId="0B8FA2F6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 w:rsidRPr="000F495F">
        <w:rPr>
          <w:b/>
          <w:bCs/>
        </w:rPr>
        <w:tab/>
        <w:t>c)</w:t>
      </w:r>
      <w:r w:rsidRPr="000F495F">
        <w:rPr>
          <w:b/>
          <w:bCs/>
        </w:rPr>
        <w:tab/>
        <w:t>обеспечивать, чтобы все жалобы на пытки или жестокое обращение расследовались быстрым, эффективным и беспристрастным образом независимым механизмом и чтобы между следователями механизма и лицами, подозреваемыми в совершении таких действий, не существовало никаких институциональных или иерархических связей;</w:t>
      </w:r>
    </w:p>
    <w:p w14:paraId="206B7782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 w:rsidRPr="000F495F">
        <w:rPr>
          <w:b/>
          <w:bCs/>
        </w:rPr>
        <w:tab/>
        <w:t>d)</w:t>
      </w:r>
      <w:r w:rsidRPr="000F495F">
        <w:rPr>
          <w:b/>
          <w:bCs/>
        </w:rPr>
        <w:tab/>
        <w:t xml:space="preserve">обеспечивать, чтобы власти начинали </w:t>
      </w:r>
      <w:r w:rsidRPr="00067C7A">
        <w:rPr>
          <w:b/>
          <w:bCs/>
        </w:rPr>
        <w:t>расследование ex officio</w:t>
      </w:r>
      <w:r w:rsidRPr="000F495F">
        <w:rPr>
          <w:b/>
          <w:bCs/>
        </w:rPr>
        <w:t xml:space="preserve"> при наличии разумных оснований полагать, что был совершен акт пыток или жестокого обращения, чтобы в случаях пыток и жестокого обращения подозреваемые в их совершении немедленно отстранялись от работы на время расследования и чтобы подозреваемые в совершении актов пыток и жестокого обращения и вышестоящие должностные лица, ответственные за отдачу приказа или терпимость к таким актам, были должным образом судимы и, если их вина будет установлена, наказаны соразмерно тяжести этих деяний и предоставляли возмещение жертвам;</w:t>
      </w:r>
    </w:p>
    <w:p w14:paraId="55D47C49" w14:textId="77777777" w:rsidR="009155DA" w:rsidRPr="000F495F" w:rsidRDefault="009155DA" w:rsidP="009155DA">
      <w:pPr>
        <w:pStyle w:val="SingleTxtG"/>
        <w:rPr>
          <w:b/>
          <w:bCs/>
          <w:color w:val="000000" w:themeColor="text1"/>
        </w:rPr>
      </w:pPr>
      <w:r w:rsidRPr="000F495F">
        <w:rPr>
          <w:b/>
          <w:bCs/>
        </w:rPr>
        <w:tab/>
        <w:t>e)</w:t>
      </w:r>
      <w:r w:rsidRPr="000F495F">
        <w:rPr>
          <w:b/>
          <w:bCs/>
        </w:rPr>
        <w:tab/>
        <w:t xml:space="preserve">разрабатывать учебные модули для сотрудников полиции по методам проведения без принуждения опросов и расследований, включая Принципы эффективного ведения опроса в ходе расследования и сбора информации, внедрять передовые инструменты расследования и создавать надежную систему сбора данных судебной экспертизы; </w:t>
      </w:r>
    </w:p>
    <w:p w14:paraId="53B0CFFD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0F495F">
        <w:rPr>
          <w:b/>
          <w:bCs/>
        </w:rPr>
        <w:tab/>
        <w:t>f)</w:t>
      </w:r>
      <w:r w:rsidRPr="000F495F">
        <w:rPr>
          <w:b/>
          <w:bCs/>
        </w:rPr>
        <w:tab/>
        <w:t>собирать и публиковать всеобъемлющие дезагрегированные статистические данные</w:t>
      </w:r>
      <w:r w:rsidRPr="00361FED">
        <w:rPr>
          <w:b/>
          <w:bCs/>
        </w:rPr>
        <w:t xml:space="preserve"> по всем полученным жалобам и сообщениям о пытках, жестоком обращении, чрезмерном применении силы или средств принуждения со стороны должностных лиц, включая информацию о том, проводились ли по этим жалобам расследования, и если да, то каким органом, были ли по результатам расследований приняты дисциплинарные меры или возбуждены уголовные дела и было ли предоставлено возмещение </w:t>
      </w:r>
      <w:r>
        <w:rPr>
          <w:b/>
          <w:bCs/>
        </w:rPr>
        <w:t>жертвам</w:t>
      </w:r>
      <w:r w:rsidRPr="00361FED">
        <w:rPr>
          <w:b/>
          <w:bCs/>
        </w:rPr>
        <w:t>.</w:t>
      </w:r>
      <w:r w:rsidRPr="00361FED">
        <w:t xml:space="preserve"> </w:t>
      </w:r>
    </w:p>
    <w:p w14:paraId="41280416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Учебная подготовка</w:t>
      </w:r>
    </w:p>
    <w:p w14:paraId="37319E67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24.</w:t>
      </w:r>
      <w:r w:rsidRPr="00361FED">
        <w:tab/>
        <w:t xml:space="preserve">Принимая во внимание подготовку по вопросам запрещения пыток для медицинских работников, сотрудников правоохранительных органов, иммиграционных служб, военнослужащих и работников судебной системы, Комитет выражает сожаление по поводу отсутствия специальной подготовки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 (статья 10). </w:t>
      </w:r>
    </w:p>
    <w:p w14:paraId="0596AA2A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25.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</w:p>
    <w:p w14:paraId="000AD172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a</w:t>
      </w:r>
      <w:r w:rsidRPr="00361FED">
        <w:t>)</w:t>
      </w:r>
      <w:r w:rsidRPr="00361FED">
        <w:tab/>
      </w:r>
      <w:r w:rsidRPr="00361FED">
        <w:rPr>
          <w:b/>
          <w:bCs/>
        </w:rPr>
        <w:t>продолжить разработку и проведение обязательных программ начальной подготовки и подготовки без отрыва от выполнения служебных обязанностей для обеспечения то</w:t>
      </w:r>
      <w:r>
        <w:rPr>
          <w:b/>
          <w:bCs/>
        </w:rPr>
        <w:t>г</w:t>
      </w:r>
      <w:r w:rsidRPr="00361FED">
        <w:rPr>
          <w:b/>
          <w:bCs/>
        </w:rPr>
        <w:t xml:space="preserve">о, чтобы все государственные должностные лица, в частности сотрудники правоохранительных органов, военнослужащие, </w:t>
      </w:r>
      <w:r w:rsidRPr="00361FED">
        <w:rPr>
          <w:b/>
          <w:bCs/>
        </w:rPr>
        <w:lastRenderedPageBreak/>
        <w:t>работники судебных органов, сотрудники пенитенциарных учреждений и иные сотрудники, которые могут иметь отношение к содержанию под стражей лиц, подвергаемых какой бы то ни было форме ареста, задержания или заключения, допросу таких лиц или обращению с ними, были хорошо знакомы с положениями Конвенции, в первую очередь с положениями, полностью запрещающими пытки, и чтобы они в полной мере осознавали, что нарушения являются недопустимыми и будут расследоваться и что виновные будут подвергаться уголовному преследованию и, в случае признания их виновными, понесут соответствующее наказание;</w:t>
      </w:r>
    </w:p>
    <w:p w14:paraId="3A11C121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b</w:t>
      </w:r>
      <w:r w:rsidRPr="00361FED">
        <w:t>)</w:t>
      </w:r>
      <w:r w:rsidRPr="00361FED">
        <w:tab/>
      </w:r>
      <w:r w:rsidRPr="00361FED">
        <w:rPr>
          <w:b/>
          <w:bCs/>
        </w:rPr>
        <w:t>обеспечивать, чтобы весь соответствующий персонал, включая медицинский, проходил специальную подготовку по выявлению случаев пыток и жестокого обращения и сообщению о них в соответствии со Стамбульским протоколом в его новой редакции;</w:t>
      </w:r>
    </w:p>
    <w:p w14:paraId="562AEA1A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c</w:t>
      </w:r>
      <w:r w:rsidRPr="00361FED">
        <w:t>)</w:t>
      </w:r>
      <w:r w:rsidRPr="00361FED">
        <w:tab/>
      </w:r>
      <w:r w:rsidRPr="00361FED">
        <w:rPr>
          <w:b/>
          <w:bCs/>
        </w:rPr>
        <w:t>разрабатывать и применять методику оценки эффективности образовательных и учебных программ в деле снижения числа случаев пыток и жестокого обращения и в обеспечении выявления, документирования и расследования таких актов, а также в преследовании виновных.</w:t>
      </w:r>
      <w:r w:rsidRPr="00361FED">
        <w:t xml:space="preserve"> </w:t>
      </w:r>
    </w:p>
    <w:p w14:paraId="4763CA20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Злоупотребления в рядах вооруженных сил</w:t>
      </w:r>
    </w:p>
    <w:p w14:paraId="5A4E0FEE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26.</w:t>
      </w:r>
      <w:r w:rsidRPr="00361FED">
        <w:tab/>
        <w:t>Отмечая меры, принятые государством-участником в порядке борьбы с нарушениями прав человека в рядах вооруженных сил, Комитет выражает обеспокоенность в связи с сообщениями об увеличении числа случаев насилия среди военнослужащих, включая сексуальное и гендерное насилие, которое приводит к гибели людей, в том числе к суицидам. Комитет также обеспокоен тем, что криминализация половых отношений между совершеннолетними лицами одного пола по обоюдному согласию и связанное с этим наказание в виде лишения свободы с привлечением к труду на срок не более двух лет, предусмотренное статьей 92-6 Закона о воинских преступлениях, может приводить к нарушениям Конвенции (статьи 2 и 16).</w:t>
      </w:r>
    </w:p>
    <w:p w14:paraId="7FC60349" w14:textId="77777777" w:rsidR="009155DA" w:rsidRPr="00361FED" w:rsidRDefault="009155DA" w:rsidP="009155DA">
      <w:pPr>
        <w:pStyle w:val="SingleTxtG"/>
        <w:rPr>
          <w:b/>
          <w:bCs/>
        </w:rPr>
      </w:pPr>
      <w:r w:rsidRPr="00361FED">
        <w:t>27.</w:t>
      </w:r>
      <w:r w:rsidRPr="00361FED">
        <w:tab/>
      </w:r>
      <w:r w:rsidRPr="00361FED">
        <w:rPr>
          <w:b/>
          <w:bCs/>
        </w:rPr>
        <w:t>Комитет ссылается на свои предыдущие рекомендации</w:t>
      </w:r>
      <w:r w:rsidRPr="000F495F">
        <w:rPr>
          <w:rStyle w:val="aa"/>
        </w:rPr>
        <w:footnoteReference w:id="11"/>
      </w:r>
      <w:r w:rsidRPr="00361FED">
        <w:rPr>
          <w:b/>
          <w:bCs/>
        </w:rPr>
        <w:t xml:space="preserve"> и рекомендует государству-участнику:</w:t>
      </w:r>
    </w:p>
    <w:p w14:paraId="6A7901F3" w14:textId="77777777" w:rsidR="009155DA" w:rsidRPr="000F495F" w:rsidRDefault="009155DA" w:rsidP="009155DA">
      <w:pPr>
        <w:pStyle w:val="SingleTxtG"/>
        <w:rPr>
          <w:b/>
          <w:bCs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 xml:space="preserve">продолжать предпринимать усилия по утверждению стратегий и программ по предупреждению и искоренению насилия, включая сексуальное и гендерное насилие, а также по профилактике суицидов в рядах вооруженных сил, в том числе путем устранения их коренных причин, таких как психические расстройства, вызванные высоким уровнем нагрузки, а также путем мониторинга, документирования и расследования таких инцидентов; </w:t>
      </w:r>
    </w:p>
    <w:p w14:paraId="3F4CBFFD" w14:textId="77777777" w:rsidR="009155DA" w:rsidRPr="000F495F" w:rsidRDefault="009155DA" w:rsidP="009155DA">
      <w:pPr>
        <w:pStyle w:val="SingleTxtG"/>
        <w:rPr>
          <w:b/>
          <w:bCs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>обеспечивать тщательное расследование утверждений о пытках и жестоком обращении, а также всех случаев смерти, включая суициды, независимым механизмом, не имеющим институциональных или иерархических связей с предполагаемыми виновниками, привлекать виновных к ответственности путем установления ответственности непосредственных исполнителей и должностных лиц в системе подчинения, и предоставлять возмещение жертвам;</w:t>
      </w:r>
    </w:p>
    <w:p w14:paraId="7E6E1849" w14:textId="77777777" w:rsidR="009155DA" w:rsidRPr="00361FED" w:rsidRDefault="009155DA" w:rsidP="009155DA">
      <w:pPr>
        <w:pStyle w:val="SingleTxtG"/>
        <w:rPr>
          <w:b/>
          <w:bCs/>
        </w:rPr>
      </w:pPr>
      <w:r w:rsidRPr="000F495F">
        <w:rPr>
          <w:b/>
          <w:bCs/>
        </w:rPr>
        <w:tab/>
        <w:t>c)</w:t>
      </w:r>
      <w:r w:rsidRPr="000F495F">
        <w:rPr>
          <w:b/>
          <w:bCs/>
        </w:rPr>
        <w:tab/>
        <w:t>рассмотреть возможность отмены статьи 92-6 Закона о воинских преступлениях</w:t>
      </w:r>
      <w:r w:rsidRPr="00361FED">
        <w:rPr>
          <w:b/>
          <w:bCs/>
        </w:rPr>
        <w:t>.</w:t>
      </w:r>
    </w:p>
    <w:p w14:paraId="60A69E61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Недобровольная госпитализация в психиатрических учреждениях</w:t>
      </w:r>
    </w:p>
    <w:p w14:paraId="7316E4CC" w14:textId="77777777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28.</w:t>
      </w:r>
      <w:r w:rsidRPr="00361FED">
        <w:tab/>
        <w:t>Принимая к сведению осуществленные за отчетный период меры, направленные, в частности, на совершенствование процедур недобровольной госпитализации, Комитет вновь выражает обеспокоенность следующим:</w:t>
      </w:r>
    </w:p>
    <w:p w14:paraId="50546616" w14:textId="764CA3A6" w:rsidR="009155DA" w:rsidRPr="00361FED" w:rsidRDefault="000F495F" w:rsidP="00AB7E59">
      <w:pPr>
        <w:pStyle w:val="SingleTxtG"/>
        <w:keepNext/>
        <w:keepLines/>
      </w:pPr>
      <w:r>
        <w:lastRenderedPageBreak/>
        <w:tab/>
      </w:r>
      <w:r w:rsidR="009155DA" w:rsidRPr="00361FED">
        <w:t>a)</w:t>
      </w:r>
      <w:r w:rsidR="009155DA" w:rsidRPr="00361FED">
        <w:tab/>
        <w:t xml:space="preserve">большим числом людей с психосоциальными или интеллектуальными нарушениями, не представляющих угрозы ни для себя, ни для окружающих, которые принудительно помещаются в психиатрические учреждения. Комитет обеспокоен сообщениями о том, что таким лицам отказывают в выписке после того, как они были госпитализированы в рамках системы </w:t>
      </w:r>
      <w:r>
        <w:t>«</w:t>
      </w:r>
      <w:r w:rsidR="009155DA" w:rsidRPr="00361FED">
        <w:t>госпитализации по согласию</w:t>
      </w:r>
      <w:r>
        <w:t>»</w:t>
      </w:r>
      <w:r w:rsidR="009155DA" w:rsidRPr="00361FED">
        <w:t xml:space="preserve"> и их статус был изменен на </w:t>
      </w:r>
      <w:r>
        <w:t>«</w:t>
      </w:r>
      <w:r w:rsidR="009155DA" w:rsidRPr="00361FED">
        <w:t>госпитализацию по решению законных опекунов</w:t>
      </w:r>
      <w:r>
        <w:t>»</w:t>
      </w:r>
      <w:r w:rsidR="009155DA" w:rsidRPr="00361FED">
        <w:t>, поскольку они подали заявление о выписке без согласия своих законных опекунов;</w:t>
      </w:r>
    </w:p>
    <w:p w14:paraId="50DD3D1F" w14:textId="77777777" w:rsidR="009155DA" w:rsidRPr="00361FED" w:rsidRDefault="009155DA" w:rsidP="009155DA">
      <w:pPr>
        <w:pStyle w:val="SingleTxtG"/>
      </w:pPr>
      <w:r>
        <w:tab/>
      </w:r>
      <w:r w:rsidRPr="00361FED">
        <w:t>b)</w:t>
      </w:r>
      <w:r w:rsidRPr="00361FED">
        <w:tab/>
        <w:t>недостаточностью и неадекватностью процессуальных гарантий, связанных с недобровольным помещением в психиатрические учреждения;</w:t>
      </w:r>
    </w:p>
    <w:p w14:paraId="527EB403" w14:textId="77777777" w:rsidR="009155DA" w:rsidRPr="00361FED" w:rsidRDefault="009155DA" w:rsidP="009155DA">
      <w:pPr>
        <w:pStyle w:val="SingleTxtG"/>
      </w:pPr>
      <w:r>
        <w:tab/>
      </w:r>
      <w:r w:rsidRPr="00361FED">
        <w:t>c)</w:t>
      </w:r>
      <w:r w:rsidRPr="00361FED">
        <w:tab/>
        <w:t>отсутствием необходимой независимости, беспристрастности и ресурсов у организаций, рассматривающих вопрос о госпитализации, и их практикой принятия решений в большинстве случаев без очного собеседования с пациентами;</w:t>
      </w:r>
    </w:p>
    <w:p w14:paraId="61CCCA8D" w14:textId="77777777" w:rsidR="009155DA" w:rsidRPr="00361FED" w:rsidRDefault="009155DA" w:rsidP="009155DA">
      <w:pPr>
        <w:pStyle w:val="SingleTxtG"/>
      </w:pPr>
      <w:r>
        <w:tab/>
      </w:r>
      <w:r w:rsidRPr="00361FED">
        <w:t>d)</w:t>
      </w:r>
      <w:r w:rsidRPr="00361FED">
        <w:tab/>
        <w:t xml:space="preserve">отсутствием независимого мониторинга психиатрических учреждений, несмотря на большое количество жалоб на злоупотребления в психиатрических больницах, поступающих в национальное правозащитное учреждение. </w:t>
      </w:r>
    </w:p>
    <w:p w14:paraId="08837FE8" w14:textId="77777777" w:rsidR="009155DA" w:rsidRPr="00361FED" w:rsidRDefault="009155DA" w:rsidP="009155DA">
      <w:pPr>
        <w:pStyle w:val="SingleTxtG"/>
        <w:rPr>
          <w:b/>
          <w:bCs/>
        </w:rPr>
      </w:pPr>
      <w:r w:rsidRPr="00361FED">
        <w:t>29.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  <w:r w:rsidRPr="00361FED">
        <w:t xml:space="preserve"> </w:t>
      </w:r>
    </w:p>
    <w:p w14:paraId="37CEA459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a</w:t>
      </w:r>
      <w:r w:rsidRPr="00361FED">
        <w:t>)</w:t>
      </w:r>
      <w:r w:rsidRPr="00361FED">
        <w:tab/>
      </w:r>
      <w:r w:rsidRPr="00361FED">
        <w:rPr>
          <w:b/>
          <w:bCs/>
        </w:rPr>
        <w:t>продолжать прилагать усилия и рассмотреть возможность пересмотра законодательства, регулирующего принудительную госпитализацию, с целью обеспечения соблюдения правовых гарантий предупреждения пыток и жестокого обращения, включая судебный контроль;</w:t>
      </w:r>
    </w:p>
    <w:p w14:paraId="0D83C599" w14:textId="5F428AF8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b</w:t>
      </w:r>
      <w:r w:rsidRPr="00361FED">
        <w:t>)</w:t>
      </w:r>
      <w:r w:rsidRPr="00361FED">
        <w:tab/>
      </w:r>
      <w:r w:rsidRPr="00361FED">
        <w:rPr>
          <w:b/>
          <w:bCs/>
        </w:rPr>
        <w:t xml:space="preserve">пересмотреть систему </w:t>
      </w:r>
      <w:r w:rsidR="000F495F">
        <w:rPr>
          <w:b/>
          <w:bCs/>
        </w:rPr>
        <w:t>«</w:t>
      </w:r>
      <w:r w:rsidRPr="00361FED">
        <w:rPr>
          <w:b/>
          <w:bCs/>
        </w:rPr>
        <w:t>обследования по согласию</w:t>
      </w:r>
      <w:r w:rsidR="000F495F">
        <w:rPr>
          <w:b/>
          <w:bCs/>
        </w:rPr>
        <w:t>»</w:t>
      </w:r>
      <w:r w:rsidRPr="00361FED">
        <w:rPr>
          <w:b/>
          <w:bCs/>
        </w:rPr>
        <w:t>, чтобы при госпитализации требовалось заключение, основанное на очном освидетельствовании;</w:t>
      </w:r>
      <w:r w:rsidRPr="00361FED">
        <w:t xml:space="preserve"> </w:t>
      </w:r>
    </w:p>
    <w:p w14:paraId="13403B34" w14:textId="77777777" w:rsidR="009155DA" w:rsidRPr="00361FED" w:rsidRDefault="009155DA" w:rsidP="009155DA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c</w:t>
      </w:r>
      <w:r w:rsidRPr="00361FED">
        <w:t>)</w:t>
      </w:r>
      <w:r w:rsidRPr="00361FED">
        <w:tab/>
      </w:r>
      <w:r w:rsidRPr="00361FED">
        <w:rPr>
          <w:b/>
          <w:bCs/>
        </w:rPr>
        <w:t>создать эффективный, независимый, конфиденциальный и доступный механизм подачи и рассмотрения жалоб для лиц с инвалидностью в психиатрических учреждениях, проводить быстрые, беспристрастные тщательные расследования всех утверждений о жестоком обращении в медицинских учреждениях, как государственных, так и частных, преследовать в судебном порядке лиц, подозреваемых в жестоком обращении, и, в случае признания их виновными, обеспечивать наказание в соответствии с тяжестью совершенных ими деяний, а также предоставлять эффективные средства правовой защиты и возмещение ущерба жертвам;</w:t>
      </w:r>
    </w:p>
    <w:p w14:paraId="222BEB58" w14:textId="77777777" w:rsidR="009155DA" w:rsidRPr="00361FED" w:rsidRDefault="009155DA" w:rsidP="009155DA">
      <w:pPr>
        <w:pStyle w:val="SingleTxtG"/>
        <w:rPr>
          <w:color w:val="000000" w:themeColor="text1"/>
        </w:rPr>
      </w:pPr>
      <w:r>
        <w:rPr>
          <w:b/>
          <w:bCs/>
        </w:rPr>
        <w:tab/>
      </w:r>
      <w:r w:rsidRPr="00361FED">
        <w:rPr>
          <w:b/>
          <w:bCs/>
        </w:rPr>
        <w:t>d</w:t>
      </w:r>
      <w:r w:rsidRPr="00361FED">
        <w:t>)</w:t>
      </w:r>
      <w:r w:rsidRPr="00361FED">
        <w:tab/>
      </w:r>
      <w:r w:rsidRPr="00361FED">
        <w:rPr>
          <w:b/>
          <w:bCs/>
        </w:rPr>
        <w:t>активизировать усилия по предоставлению достаточных ресурсов учреждениям, оказывающим реабилитационные услуги и услуги по охране психического здоровья на уровне общин.</w:t>
      </w:r>
    </w:p>
    <w:p w14:paraId="09F06451" w14:textId="77777777" w:rsidR="009155DA" w:rsidRPr="00361FED" w:rsidRDefault="009155DA" w:rsidP="009155DA">
      <w:pPr>
        <w:pStyle w:val="H23G"/>
        <w:rPr>
          <w:color w:val="000000" w:themeColor="text1"/>
        </w:rPr>
      </w:pPr>
      <w:r w:rsidRPr="00361FED">
        <w:tab/>
      </w:r>
      <w:r w:rsidRPr="00361FED">
        <w:tab/>
      </w:r>
      <w:r w:rsidRPr="00361FED">
        <w:rPr>
          <w:bCs/>
        </w:rPr>
        <w:t>Лица, бежавшие из Корейской Народно-Демократической Республики</w:t>
      </w:r>
    </w:p>
    <w:p w14:paraId="664526A1" w14:textId="4B1E4B2F" w:rsidR="009155DA" w:rsidRPr="00361FED" w:rsidRDefault="009155DA" w:rsidP="009155DA">
      <w:pPr>
        <w:pStyle w:val="SingleTxtG"/>
        <w:rPr>
          <w:color w:val="000000" w:themeColor="text1"/>
        </w:rPr>
      </w:pPr>
      <w:r w:rsidRPr="00361FED">
        <w:t>30.</w:t>
      </w:r>
      <w:r w:rsidRPr="00361FED">
        <w:tab/>
        <w:t xml:space="preserve">Комитет отмечает, что в указ об исполнении Закона о защите северокорейских перебежчиков и поддержке их переселения были внесены поправки, сокращающие срок </w:t>
      </w:r>
      <w:r w:rsidR="000F495F">
        <w:t>«</w:t>
      </w:r>
      <w:r w:rsidRPr="00361FED">
        <w:t>временной защиты</w:t>
      </w:r>
      <w:r w:rsidR="000F495F">
        <w:t>»</w:t>
      </w:r>
      <w:r w:rsidRPr="00361FED">
        <w:t xml:space="preserve"> со 180 до 90 дней, однако он по-прежнему обеспокоен тем, что Закон также содержит исключения, предусматривающие продление этого срока, и что таким лицам не гарантируется право на помощь адвоката. Принимая к сведению заверения делегации </w:t>
      </w:r>
      <w:r>
        <w:t>в</w:t>
      </w:r>
      <w:r w:rsidRPr="00361FED">
        <w:t xml:space="preserve"> том, что государство-участник не будет допускать депортацию лиц, бегущих из Корейской Народно-Демократической Республики, в будущем, принимая всех таких лиц, Комитет отмечает, что в рассматриваемый период один случай выдворения </w:t>
      </w:r>
      <w:r>
        <w:t xml:space="preserve">все-таки </w:t>
      </w:r>
      <w:r w:rsidRPr="00361FED">
        <w:t>имел место (статьи 2, 3 и 16).</w:t>
      </w:r>
    </w:p>
    <w:p w14:paraId="05E7D8F7" w14:textId="77777777" w:rsidR="009155DA" w:rsidRPr="00361FED" w:rsidRDefault="009155DA" w:rsidP="009155DA">
      <w:pPr>
        <w:pStyle w:val="SingleTxtG"/>
      </w:pPr>
      <w:r w:rsidRPr="00361FED">
        <w:t>31.</w:t>
      </w:r>
      <w:r w:rsidRPr="00361FED">
        <w:tab/>
        <w:t xml:space="preserve">Государству-участнику следует: </w:t>
      </w:r>
    </w:p>
    <w:p w14:paraId="2A7B337B" w14:textId="77777777" w:rsidR="009155DA" w:rsidRPr="00361FED" w:rsidRDefault="009155DA" w:rsidP="009155DA">
      <w:pPr>
        <w:pStyle w:val="SingleTxtG"/>
        <w:rPr>
          <w:b/>
          <w:bCs/>
        </w:rPr>
      </w:pPr>
      <w:r>
        <w:rPr>
          <w:b/>
          <w:bCs/>
        </w:rPr>
        <w:tab/>
      </w:r>
      <w:r w:rsidRPr="00361FED">
        <w:rPr>
          <w:b/>
          <w:bCs/>
        </w:rPr>
        <w:t>a</w:t>
      </w:r>
      <w:r w:rsidRPr="00361FED">
        <w:t>)</w:t>
      </w:r>
      <w:r w:rsidRPr="00361FED">
        <w:tab/>
      </w:r>
      <w:r w:rsidRPr="00361FED">
        <w:rPr>
          <w:b/>
          <w:bCs/>
        </w:rPr>
        <w:t>обеспечивать, чтобы срок лишени</w:t>
      </w:r>
      <w:r>
        <w:rPr>
          <w:b/>
          <w:bCs/>
        </w:rPr>
        <w:t>я</w:t>
      </w:r>
      <w:r w:rsidRPr="00361FED">
        <w:rPr>
          <w:b/>
          <w:bCs/>
        </w:rPr>
        <w:t xml:space="preserve"> свободы лиц, бегущих из Корейской Народно-Демократической Республики, был как можно более коротким и не превышал установленный законом максимум;</w:t>
      </w:r>
    </w:p>
    <w:p w14:paraId="5372AE8E" w14:textId="77777777" w:rsidR="009155DA" w:rsidRPr="00361FED" w:rsidRDefault="009155DA" w:rsidP="009155DA">
      <w:pPr>
        <w:pStyle w:val="SingleTxtG"/>
        <w:rPr>
          <w:b/>
          <w:bCs/>
        </w:rPr>
      </w:pPr>
      <w:r>
        <w:rPr>
          <w:b/>
          <w:bCs/>
        </w:rPr>
        <w:tab/>
      </w:r>
      <w:r w:rsidRPr="00361FED">
        <w:rPr>
          <w:b/>
          <w:bCs/>
        </w:rPr>
        <w:t>b</w:t>
      </w:r>
      <w:r w:rsidRPr="00361FED">
        <w:t>)</w:t>
      </w:r>
      <w:r w:rsidRPr="00361FED">
        <w:tab/>
      </w:r>
      <w:r>
        <w:rPr>
          <w:b/>
          <w:bCs/>
        </w:rPr>
        <w:t>обеспечивать соблюдение</w:t>
      </w:r>
      <w:r w:rsidRPr="00361FED">
        <w:rPr>
          <w:b/>
          <w:bCs/>
        </w:rPr>
        <w:t xml:space="preserve"> все</w:t>
      </w:r>
      <w:r>
        <w:rPr>
          <w:b/>
          <w:bCs/>
        </w:rPr>
        <w:t>х</w:t>
      </w:r>
      <w:r w:rsidRPr="00361FED">
        <w:rPr>
          <w:b/>
          <w:bCs/>
        </w:rPr>
        <w:t xml:space="preserve"> основны</w:t>
      </w:r>
      <w:r>
        <w:rPr>
          <w:b/>
          <w:bCs/>
        </w:rPr>
        <w:t>х</w:t>
      </w:r>
      <w:r w:rsidRPr="00361FED">
        <w:rPr>
          <w:b/>
          <w:bCs/>
        </w:rPr>
        <w:t xml:space="preserve"> правовы</w:t>
      </w:r>
      <w:r>
        <w:rPr>
          <w:b/>
          <w:bCs/>
        </w:rPr>
        <w:t>х</w:t>
      </w:r>
      <w:r w:rsidRPr="00361FED">
        <w:rPr>
          <w:b/>
          <w:bCs/>
        </w:rPr>
        <w:t xml:space="preserve"> гаранти</w:t>
      </w:r>
      <w:r>
        <w:rPr>
          <w:b/>
          <w:bCs/>
        </w:rPr>
        <w:t>й</w:t>
      </w:r>
      <w:r w:rsidRPr="00361FED">
        <w:rPr>
          <w:b/>
          <w:bCs/>
        </w:rPr>
        <w:t>, включая право на помощь адвоката, медицинскую помощь и эффективн</w:t>
      </w:r>
      <w:r>
        <w:rPr>
          <w:b/>
          <w:bCs/>
        </w:rPr>
        <w:t>ый и</w:t>
      </w:r>
      <w:r w:rsidRPr="00361FED">
        <w:rPr>
          <w:b/>
          <w:bCs/>
        </w:rPr>
        <w:t xml:space="preserve"> независим</w:t>
      </w:r>
      <w:r>
        <w:rPr>
          <w:b/>
          <w:bCs/>
        </w:rPr>
        <w:t>ый</w:t>
      </w:r>
      <w:r w:rsidRPr="00361FED">
        <w:rPr>
          <w:b/>
          <w:bCs/>
        </w:rPr>
        <w:t xml:space="preserve"> </w:t>
      </w:r>
      <w:r>
        <w:rPr>
          <w:b/>
          <w:bCs/>
        </w:rPr>
        <w:t>судебный контроль</w:t>
      </w:r>
      <w:r w:rsidRPr="00361FED">
        <w:rPr>
          <w:b/>
          <w:bCs/>
        </w:rPr>
        <w:t>, всем лицам, бегущим из Корейской Народно-</w:t>
      </w:r>
      <w:r w:rsidRPr="00361FED">
        <w:rPr>
          <w:b/>
          <w:bCs/>
        </w:rPr>
        <w:lastRenderedPageBreak/>
        <w:t>Демократической Республики, и обеспечивать им доступ к этим гарантиям на практике;</w:t>
      </w:r>
    </w:p>
    <w:p w14:paraId="719F5241" w14:textId="77777777" w:rsidR="009155DA" w:rsidRPr="00361FED" w:rsidRDefault="009155DA" w:rsidP="009155DA">
      <w:pPr>
        <w:pStyle w:val="SingleTxtG"/>
        <w:rPr>
          <w:b/>
          <w:bCs/>
        </w:rPr>
      </w:pPr>
      <w:r>
        <w:rPr>
          <w:b/>
          <w:bCs/>
        </w:rPr>
        <w:tab/>
      </w:r>
      <w:r w:rsidRPr="00361FED">
        <w:rPr>
          <w:b/>
          <w:bCs/>
        </w:rPr>
        <w:t>c</w:t>
      </w:r>
      <w:r w:rsidRPr="00361FED">
        <w:t>)</w:t>
      </w:r>
      <w:r w:rsidRPr="00361FED">
        <w:tab/>
      </w:r>
      <w:r w:rsidRPr="00361FED">
        <w:rPr>
          <w:b/>
          <w:bCs/>
        </w:rPr>
        <w:t>соблюдать принцип невыдворения в отношении всех лиц, бегущих из Корейской Народно-Демократической Республики, с гарантией того, что они не будут высланы, возвращены или экстрадированы в страну, где есть серьезные основания полагать, что им будет угрожать опасность подвергнуться пыткам, в соответствии со статьей 3 Конвенции, независимо от того, подозревается ли это лицо в совершении преступных деяний или выразило желание стать невозвращенцем, которое считается искренним.</w:t>
      </w:r>
    </w:p>
    <w:p w14:paraId="08236B32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Просители убежища и мигранты</w:t>
      </w:r>
    </w:p>
    <w:p w14:paraId="51D42013" w14:textId="2C3D466B" w:rsidR="009155DA" w:rsidRPr="00361FED" w:rsidRDefault="009155DA" w:rsidP="009155DA">
      <w:pPr>
        <w:pStyle w:val="SingleTxtG"/>
      </w:pPr>
      <w:r w:rsidRPr="00361FED">
        <w:t>32.</w:t>
      </w:r>
      <w:r w:rsidRPr="00361FED">
        <w:tab/>
        <w:t>Отмечая выделение дополнительных ресурсов на совершенствование процедур определения статуса беженца, Комитет с обеспокоенностью отмечает низкий уровень признания и большое количество случаев отказа в доступе к процедурам определения статуса беженца в пунктах въезда (решения о ненаправлении</w:t>
      </w:r>
      <w:r>
        <w:t xml:space="preserve"> дела другим инстанциям</w:t>
      </w:r>
      <w:r w:rsidRPr="00361FED">
        <w:t>) в соответствии со статьей 5 указа об исполнении Закона о беженцах. Отмечая решение Конституционного суда от 23 марта 2023 года, Комитет выражает обеспокоенность тем, что максимальный срок содержания иммигрантов под стражей в законодательном порядке до сих пор не установлен. Предметом обеспокоенности также являются отсутствие гарантий против произвольного задержания иммигрантов, практика содержания несовершеннолетних в иммиграционных центрах и недостаточный доступ просителей убежища и обладателей статуса получателей гуманитарной защиты к основному медицинскому обслуживанию и помощи в удовлетворении элементарных потребностей (статьи 2, 3, 11</w:t>
      </w:r>
      <w:r w:rsidR="00AB7E59">
        <w:t>–</w:t>
      </w:r>
      <w:r w:rsidRPr="00361FED">
        <w:t>13 и 16).</w:t>
      </w:r>
    </w:p>
    <w:p w14:paraId="51DF5A9C" w14:textId="77777777" w:rsidR="009155DA" w:rsidRPr="00361FED" w:rsidRDefault="009155DA" w:rsidP="009155DA">
      <w:pPr>
        <w:pStyle w:val="SingleTxtG"/>
        <w:keepNext/>
        <w:keepLines/>
        <w:rPr>
          <w:b/>
          <w:bCs/>
        </w:rPr>
      </w:pPr>
      <w:r w:rsidRPr="00361FED">
        <w:t>33.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  <w:r w:rsidRPr="00361FED">
        <w:t xml:space="preserve"> </w:t>
      </w:r>
    </w:p>
    <w:p w14:paraId="00A3E71F" w14:textId="77777777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>выделять дополнительные ресурсы органам, занимающимся определением статуса беженцев, и обеспечивать наличие эффективного независимого механизма обжалования решений об отказе, а также то, чтобы апелляции имели приостанавливающее действие;</w:t>
      </w:r>
    </w:p>
    <w:p w14:paraId="2AE63893" w14:textId="77777777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 xml:space="preserve">пересмотреть статью 5 указа об исполнении Закона о беженцах с целью устранения оснований для ненаправления дела на рассмотрение инстанциям, занимающимся процедурами предоставления убежища; </w:t>
      </w:r>
    </w:p>
    <w:p w14:paraId="5D152E9A" w14:textId="77777777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c)</w:t>
      </w:r>
      <w:r w:rsidRPr="000F495F">
        <w:rPr>
          <w:b/>
          <w:bCs/>
        </w:rPr>
        <w:tab/>
        <w:t>в свете решения Конституционного суда от 23 марта 2023 года установить в законодательном порядке максимальный срок содержания иммигрантов под стражей, внеся изменения в статью 63 (пункт 1) Закона об иммиграции и обеспечив регулярный независимый судебный контроль за содержанием иммигрантов под стражей в соответствии с международными стандартами;</w:t>
      </w:r>
    </w:p>
    <w:p w14:paraId="10A9AF10" w14:textId="77777777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d)</w:t>
      </w:r>
      <w:r w:rsidRPr="000F495F">
        <w:rPr>
          <w:b/>
          <w:bCs/>
        </w:rPr>
        <w:tab/>
        <w:t xml:space="preserve">избегать задержания несовершеннолетних иммигрантов и предусматривать соответствующие не связанные с лишением свободы механизмы обеспечения ухода для детей и их семей, а также для несопровождаемых детей; </w:t>
      </w:r>
    </w:p>
    <w:p w14:paraId="58ADC430" w14:textId="77777777" w:rsidR="009155DA" w:rsidRPr="00361FED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e)</w:t>
      </w:r>
      <w:r w:rsidRPr="000F495F">
        <w:rPr>
          <w:b/>
          <w:bCs/>
        </w:rPr>
        <w:tab/>
        <w:t>обеспечивать просителям убежища и обладателям статуса получателей</w:t>
      </w:r>
      <w:r w:rsidRPr="00361FED">
        <w:rPr>
          <w:b/>
          <w:bCs/>
        </w:rPr>
        <w:t xml:space="preserve"> гуманитарной защиты эффективный доступ к разрешениям на работу, основному медицинскому обслуживанию и помощи в удовлетворении элементарных потребностей.</w:t>
      </w:r>
    </w:p>
    <w:p w14:paraId="1D4C5B4D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Торговля людьми</w:t>
      </w:r>
    </w:p>
    <w:p w14:paraId="1557681A" w14:textId="77777777" w:rsidR="009155DA" w:rsidRPr="00361FED" w:rsidRDefault="009155DA" w:rsidP="009155DA">
      <w:pPr>
        <w:pStyle w:val="SingleTxtG"/>
      </w:pPr>
      <w:r w:rsidRPr="00361FED">
        <w:t>34.</w:t>
      </w:r>
      <w:r w:rsidRPr="00361FED">
        <w:tab/>
        <w:t>Приветствуя принятие в апреле 2021 года Закона о предупреждении торговли людьми и защите жертв, Комитет выражает обеспокоенность тем, что определения торговли людьми и соответствующего наказания, содержащиеся в этом Законе и в Уголовном кодексе, не в полной мере соответствуют положениям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 (статьи 2 и 16).</w:t>
      </w:r>
    </w:p>
    <w:p w14:paraId="554159BA" w14:textId="77777777" w:rsidR="009155DA" w:rsidRPr="00361FED" w:rsidRDefault="009155DA" w:rsidP="000F495F">
      <w:pPr>
        <w:pStyle w:val="SingleTxtG"/>
        <w:keepNext/>
        <w:keepLines/>
        <w:rPr>
          <w:b/>
          <w:bCs/>
        </w:rPr>
      </w:pPr>
      <w:r w:rsidRPr="00361FED">
        <w:lastRenderedPageBreak/>
        <w:t>35.</w:t>
      </w:r>
      <w:r w:rsidRPr="00361FED">
        <w:tab/>
      </w:r>
      <w:r w:rsidRPr="00361FED">
        <w:rPr>
          <w:b/>
          <w:bCs/>
        </w:rPr>
        <w:t>Государству-участнику следует рассмотреть во</w:t>
      </w:r>
      <w:r>
        <w:rPr>
          <w:b/>
          <w:bCs/>
        </w:rPr>
        <w:t>зможность</w:t>
      </w:r>
      <w:r w:rsidRPr="00361FED">
        <w:rPr>
          <w:b/>
          <w:bCs/>
        </w:rPr>
        <w:t xml:space="preserve"> </w:t>
      </w:r>
      <w:r>
        <w:rPr>
          <w:b/>
          <w:bCs/>
        </w:rPr>
        <w:t xml:space="preserve">внесения </w:t>
      </w:r>
      <w:r w:rsidRPr="00361FED">
        <w:rPr>
          <w:b/>
          <w:bCs/>
        </w:rPr>
        <w:t>изменени</w:t>
      </w:r>
      <w:r>
        <w:rPr>
          <w:b/>
          <w:bCs/>
        </w:rPr>
        <w:t>й в</w:t>
      </w:r>
      <w:r w:rsidRPr="00361FED">
        <w:rPr>
          <w:b/>
          <w:bCs/>
        </w:rPr>
        <w:t xml:space="preserve"> определени</w:t>
      </w:r>
      <w:r>
        <w:rPr>
          <w:b/>
          <w:bCs/>
        </w:rPr>
        <w:t>е</w:t>
      </w:r>
      <w:r w:rsidRPr="00361FED">
        <w:rPr>
          <w:b/>
          <w:bCs/>
        </w:rPr>
        <w:t xml:space="preserve"> торговли людьми и положени</w:t>
      </w:r>
      <w:r>
        <w:rPr>
          <w:b/>
          <w:bCs/>
        </w:rPr>
        <w:t>я</w:t>
      </w:r>
      <w:r w:rsidRPr="00361FED">
        <w:rPr>
          <w:b/>
          <w:bCs/>
        </w:rPr>
        <w:t>, касающи</w:t>
      </w:r>
      <w:r>
        <w:rPr>
          <w:b/>
          <w:bCs/>
        </w:rPr>
        <w:t>е</w:t>
      </w:r>
      <w:r w:rsidRPr="00361FED">
        <w:rPr>
          <w:b/>
          <w:bCs/>
        </w:rPr>
        <w:t>ся наказания за это преступление, в своем законодательстве, с тем чтобы эти положения и их применение полностью соответствовали международным стандартам.</w:t>
      </w:r>
    </w:p>
    <w:p w14:paraId="471C1BD2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Гендерное насилие</w:t>
      </w:r>
    </w:p>
    <w:p w14:paraId="1C642CAB" w14:textId="77777777" w:rsidR="009155DA" w:rsidRPr="00361FED" w:rsidRDefault="009155DA" w:rsidP="009155DA">
      <w:pPr>
        <w:pStyle w:val="SingleTxtG"/>
      </w:pPr>
      <w:r w:rsidRPr="00361FED">
        <w:t>36.</w:t>
      </w:r>
      <w:r w:rsidRPr="00361FED">
        <w:tab/>
        <w:t>Признавая меры, принятые государством-участником для борьбы с домашним насилием, такие как принятие в 2019 году Рамочного закона о предупреждении насилия в отношении женщин, а также для борьбы с другими формами гендерного насилия, включая сталкинг и сексуальные надругательства в онлайновой среде, Комитет выражает обеспокоенность по поводу следующего:</w:t>
      </w:r>
    </w:p>
    <w:p w14:paraId="4A126CBE" w14:textId="77777777" w:rsidR="009155DA" w:rsidRPr="00361FED" w:rsidRDefault="009155DA" w:rsidP="009155DA">
      <w:pPr>
        <w:pStyle w:val="SingleTxtG"/>
      </w:pPr>
      <w:r>
        <w:tab/>
      </w:r>
      <w:r w:rsidRPr="00361FED">
        <w:t>a)</w:t>
      </w:r>
      <w:r w:rsidRPr="00361FED">
        <w:tab/>
        <w:t>малого количества жалоб, низких показателей судебных преследований и обвинительных приговоров, а также мягкости приговоров, выносимых за домашнее насилие;</w:t>
      </w:r>
    </w:p>
    <w:p w14:paraId="3FE29FF2" w14:textId="77777777" w:rsidR="009155DA" w:rsidRPr="00361FED" w:rsidRDefault="009155DA" w:rsidP="009155DA">
      <w:pPr>
        <w:pStyle w:val="SingleTxtG"/>
      </w:pPr>
      <w:r>
        <w:tab/>
      </w:r>
      <w:r w:rsidRPr="00361FED">
        <w:t>b)</w:t>
      </w:r>
      <w:r w:rsidRPr="00361FED">
        <w:tab/>
        <w:t>отсутствием в Уголовном кодексе</w:t>
      </w:r>
      <w:r w:rsidRPr="000F495F">
        <w:rPr>
          <w:rStyle w:val="aa"/>
        </w:rPr>
        <w:footnoteReference w:id="12"/>
      </w:r>
      <w:r w:rsidRPr="00361FED">
        <w:t xml:space="preserve"> (статьи 2 и 16) нормы, прямо предусматривающей уголовную ответственность за изнасилование в браке.</w:t>
      </w:r>
    </w:p>
    <w:p w14:paraId="741EE878" w14:textId="77777777" w:rsidR="009155DA" w:rsidRPr="00361FED" w:rsidRDefault="009155DA" w:rsidP="009155DA">
      <w:pPr>
        <w:pStyle w:val="SingleTxtG"/>
        <w:rPr>
          <w:b/>
          <w:bCs/>
        </w:rPr>
      </w:pPr>
      <w:r w:rsidRPr="00361FED">
        <w:t>37.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</w:p>
    <w:p w14:paraId="60C93076" w14:textId="77777777" w:rsidR="009155DA" w:rsidRPr="00361FED" w:rsidRDefault="009155DA" w:rsidP="009155DA">
      <w:pPr>
        <w:pStyle w:val="SingleTxtG"/>
        <w:suppressAutoHyphens w:val="0"/>
        <w:ind w:left="1168"/>
        <w:rPr>
          <w:b/>
          <w:bCs/>
        </w:rPr>
      </w:pPr>
      <w:r>
        <w:rPr>
          <w:b/>
          <w:bCs/>
        </w:rPr>
        <w:tab/>
      </w:r>
      <w:r w:rsidRPr="00361FED">
        <w:rPr>
          <w:b/>
          <w:bCs/>
        </w:rPr>
        <w:t>a</w:t>
      </w:r>
      <w:r w:rsidRPr="00361FED">
        <w:t>)</w:t>
      </w:r>
      <w:r w:rsidRPr="00361FED">
        <w:tab/>
      </w:r>
      <w:r w:rsidRPr="00361FED">
        <w:rPr>
          <w:b/>
          <w:bCs/>
        </w:rPr>
        <w:t>обеспечивать информирование обо всех случаях насилия в отношении женщин, включая домашнее насилие, особенно связанных с действиями или бездействием государственных органов или других структур, которые влекут за собой международную ответственность государства-участника по Конвенции, и тщательное расследование этих случаев, привлечение виновных к ответственности и, в случае осуждения, вынесение им соответствующих наказаний, а также выплату адекватной компенсации лицам, пережившим такое насилие;</w:t>
      </w:r>
    </w:p>
    <w:p w14:paraId="21551C39" w14:textId="77777777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>
        <w:tab/>
      </w:r>
      <w:r w:rsidRPr="000F495F">
        <w:rPr>
          <w:b/>
          <w:bCs/>
        </w:rPr>
        <w:t>b)</w:t>
      </w:r>
      <w:r w:rsidRPr="000F495F">
        <w:rPr>
          <w:b/>
          <w:bCs/>
        </w:rPr>
        <w:tab/>
        <w:t xml:space="preserve">обеспечивать лицам, пережившим насилие, и/или их семьям защиту и доступ к медицинским и юридическим услугам, возмещению ущерба и реабилитации, включая адекватную компенсацию, а также к адекватно финансируемым приютам по всей стране; </w:t>
      </w:r>
    </w:p>
    <w:p w14:paraId="59288C20" w14:textId="77777777" w:rsidR="009155DA" w:rsidRPr="00361FED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c)</w:t>
      </w:r>
      <w:r w:rsidRPr="000F495F">
        <w:rPr>
          <w:b/>
          <w:bCs/>
        </w:rPr>
        <w:tab/>
        <w:t>рассмотреть возможность внесения поправок в Уголовный кодекс, чтобы эксплицитно</w:t>
      </w:r>
      <w:r w:rsidRPr="00361FED">
        <w:rPr>
          <w:b/>
          <w:bCs/>
        </w:rPr>
        <w:t xml:space="preserve"> признать изнасилование в браке, определяемое как сексуальные отношения между супругами без согласия, уголовным преступлением, наказуемым соответствующими санкциями.</w:t>
      </w:r>
    </w:p>
    <w:p w14:paraId="0394842A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Возмещение ущерба</w:t>
      </w:r>
    </w:p>
    <w:p w14:paraId="739EFF3E" w14:textId="6F473B72" w:rsidR="009155DA" w:rsidRPr="00361FED" w:rsidRDefault="009155DA" w:rsidP="009155DA">
      <w:pPr>
        <w:pStyle w:val="SingleTxtG"/>
      </w:pPr>
      <w:r w:rsidRPr="00361FED">
        <w:t>38.</w:t>
      </w:r>
      <w:r w:rsidRPr="00361FED">
        <w:tab/>
        <w:t xml:space="preserve">Комитет выражает свою обеспокоенность тем, что лишь очень немногие жертвы насилия и институционализации со стороны государства в прошлом воспользовались правом на возмещение ущерба, включая компенсацию и реабилитацию. Комитет напоминает о выраженной Комитетом по ликвидации дискриминации в отношении женщин обеспокоенности тем, что многие </w:t>
      </w:r>
      <w:r w:rsidR="000F495F">
        <w:t>«</w:t>
      </w:r>
      <w:r w:rsidRPr="00361FED">
        <w:t>женщины для утех</w:t>
      </w:r>
      <w:r w:rsidR="000F495F">
        <w:t>»</w:t>
      </w:r>
      <w:r w:rsidRPr="00361FED">
        <w:t xml:space="preserve"> не получили возмещения в полном объеме</w:t>
      </w:r>
      <w:r w:rsidRPr="000F495F">
        <w:rPr>
          <w:rStyle w:val="aa"/>
        </w:rPr>
        <w:footnoteReference w:id="13"/>
      </w:r>
      <w:r w:rsidRPr="00361FED">
        <w:t xml:space="preserve"> и до сих пор сталкиваются с проблемами со здоровьем, обусловленными долгосрочными последствиями пережитой ими травмы, а также их возрастом и уязвимостью</w:t>
      </w:r>
      <w:r w:rsidRPr="000F495F">
        <w:rPr>
          <w:rStyle w:val="aa"/>
        </w:rPr>
        <w:footnoteReference w:id="14"/>
      </w:r>
      <w:r w:rsidRPr="00361FED">
        <w:t xml:space="preserve">. Комитет обращает внимание государства-участника на </w:t>
      </w:r>
      <w:r>
        <w:t>з</w:t>
      </w:r>
      <w:r w:rsidRPr="00361FED">
        <w:t>амечание общего порядка № 3 (2012) об осуществлении статьи 14, в котором Комитет против пыток разъясняет содержание и объем обязательств государств-участников по предоставлению полного возмещения жертвам пыток (статьи 2, 12</w:t>
      </w:r>
      <w:r w:rsidR="00AB7E59">
        <w:t>–</w:t>
      </w:r>
      <w:r w:rsidRPr="00361FED">
        <w:t xml:space="preserve">14 и 16). </w:t>
      </w:r>
    </w:p>
    <w:p w14:paraId="35B2F25F" w14:textId="77777777" w:rsidR="009155DA" w:rsidRPr="00361FED" w:rsidRDefault="009155DA" w:rsidP="009155DA">
      <w:pPr>
        <w:pStyle w:val="SingleTxtG"/>
        <w:rPr>
          <w:b/>
          <w:bCs/>
        </w:rPr>
      </w:pPr>
      <w:r w:rsidRPr="00361FED">
        <w:t>39.</w:t>
      </w:r>
      <w:r w:rsidRPr="00361FED">
        <w:tab/>
      </w:r>
      <w:r w:rsidRPr="00361FED">
        <w:rPr>
          <w:b/>
          <w:bCs/>
        </w:rPr>
        <w:t>Государству-участнику следует:</w:t>
      </w:r>
    </w:p>
    <w:p w14:paraId="2D09024D" w14:textId="77777777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>
        <w:tab/>
      </w:r>
      <w:r w:rsidRPr="000F495F">
        <w:rPr>
          <w:b/>
          <w:bCs/>
        </w:rPr>
        <w:t>a)</w:t>
      </w:r>
      <w:r w:rsidRPr="000F495F">
        <w:rPr>
          <w:b/>
          <w:bCs/>
        </w:rPr>
        <w:tab/>
        <w:t xml:space="preserve">обеспечить, в том числе путем пересмотра национального законодательства, всем жертвам насилия и институционализации со стороны </w:t>
      </w:r>
      <w:r w:rsidRPr="000F495F">
        <w:rPr>
          <w:b/>
          <w:bCs/>
        </w:rPr>
        <w:lastRenderedPageBreak/>
        <w:t>государства в прошлом, в том числе в социальных учреждениях, детских домах и других учреждениях закрытого типа, предоставление эффективного возмещения и восполнения ущерба, включая компенсацию, сатисфакцию и реабилитационные услуги, без необходимости подачи официальных жалоб;</w:t>
      </w:r>
    </w:p>
    <w:p w14:paraId="4DAA0B01" w14:textId="01F17E45" w:rsidR="009155DA" w:rsidRPr="000F495F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b)</w:t>
      </w:r>
      <w:r w:rsidRPr="000F495F">
        <w:rPr>
          <w:b/>
          <w:bCs/>
        </w:rPr>
        <w:tab/>
        <w:t xml:space="preserve">обеспечивать предоставление всем бывшим </w:t>
      </w:r>
      <w:r w:rsidR="000F495F" w:rsidRPr="000F495F">
        <w:rPr>
          <w:b/>
          <w:bCs/>
        </w:rPr>
        <w:t>«</w:t>
      </w:r>
      <w:r w:rsidRPr="000F495F">
        <w:rPr>
          <w:b/>
          <w:bCs/>
        </w:rPr>
        <w:t>женщинам для утех</w:t>
      </w:r>
      <w:r w:rsidR="000F495F" w:rsidRPr="000F495F">
        <w:rPr>
          <w:b/>
          <w:bCs/>
        </w:rPr>
        <w:t>»</w:t>
      </w:r>
      <w:r w:rsidRPr="000F495F">
        <w:rPr>
          <w:b/>
          <w:bCs/>
        </w:rPr>
        <w:t xml:space="preserve"> эффективного возмещения и восполнения ущерба, включая компенсацию, сатисфакцию и реабилитационные услуги;</w:t>
      </w:r>
    </w:p>
    <w:p w14:paraId="0F7506B3" w14:textId="77777777" w:rsidR="009155DA" w:rsidRPr="00361FED" w:rsidRDefault="009155DA" w:rsidP="009155DA">
      <w:pPr>
        <w:pStyle w:val="SingleTxtG"/>
        <w:suppressAutoHyphens w:val="0"/>
        <w:ind w:left="1168"/>
        <w:rPr>
          <w:b/>
          <w:bCs/>
        </w:rPr>
      </w:pPr>
      <w:r w:rsidRPr="000F495F">
        <w:rPr>
          <w:b/>
          <w:bCs/>
        </w:rPr>
        <w:tab/>
        <w:t>c)</w:t>
      </w:r>
      <w:r w:rsidRPr="000F495F">
        <w:rPr>
          <w:b/>
          <w:bCs/>
        </w:rPr>
        <w:tab/>
        <w:t>обеспечивать, чтобы в законодательном порядке и на практике все жертвы пыток и жестокого обращения получали возмещение, в том числе путем предоставления</w:t>
      </w:r>
      <w:r w:rsidRPr="00361FED">
        <w:rPr>
          <w:b/>
          <w:bCs/>
        </w:rPr>
        <w:t xml:space="preserve"> им </w:t>
      </w:r>
      <w:r w:rsidRPr="004729C1">
        <w:rPr>
          <w:b/>
          <w:bCs/>
        </w:rPr>
        <w:t>подкрепляемо</w:t>
      </w:r>
      <w:r>
        <w:rPr>
          <w:b/>
          <w:bCs/>
        </w:rPr>
        <w:t>го</w:t>
      </w:r>
      <w:r w:rsidRPr="004729C1">
        <w:rPr>
          <w:b/>
          <w:bCs/>
        </w:rPr>
        <w:t xml:space="preserve"> правовой санкцией </w:t>
      </w:r>
      <w:r w:rsidRPr="00361FED">
        <w:rPr>
          <w:b/>
          <w:bCs/>
        </w:rPr>
        <w:t>права на справедливую и адекватную компенсацию и средств для как можно более полной реабилитации в соответствии со статьей 14 Конвенции.</w:t>
      </w:r>
      <w:r w:rsidRPr="00361FED">
        <w:t xml:space="preserve"> </w:t>
      </w:r>
      <w:r w:rsidRPr="00361FED">
        <w:rPr>
          <w:b/>
          <w:bCs/>
        </w:rPr>
        <w:t>Государству-участнику следует соб</w:t>
      </w:r>
      <w:r>
        <w:rPr>
          <w:b/>
          <w:bCs/>
        </w:rPr>
        <w:t>и</w:t>
      </w:r>
      <w:r w:rsidRPr="00361FED">
        <w:rPr>
          <w:b/>
          <w:bCs/>
        </w:rPr>
        <w:t>рать и предостав</w:t>
      </w:r>
      <w:r>
        <w:rPr>
          <w:b/>
          <w:bCs/>
        </w:rPr>
        <w:t>ля</w:t>
      </w:r>
      <w:r w:rsidRPr="00361FED">
        <w:rPr>
          <w:b/>
          <w:bCs/>
        </w:rPr>
        <w:t>ть Комитету информацию о возмещении, включая средства реабилитации, назнач</w:t>
      </w:r>
      <w:r>
        <w:rPr>
          <w:b/>
          <w:bCs/>
        </w:rPr>
        <w:t>аемом</w:t>
      </w:r>
      <w:r w:rsidRPr="00361FED">
        <w:rPr>
          <w:b/>
          <w:bCs/>
        </w:rPr>
        <w:t xml:space="preserve"> судами или другими государственными органами и фактически предоставл</w:t>
      </w:r>
      <w:r>
        <w:rPr>
          <w:b/>
          <w:bCs/>
        </w:rPr>
        <w:t>яемом</w:t>
      </w:r>
      <w:r w:rsidRPr="00361FED">
        <w:rPr>
          <w:b/>
          <w:bCs/>
        </w:rPr>
        <w:t xml:space="preserve"> жертвам пыток или жестокого обращения.</w:t>
      </w:r>
    </w:p>
    <w:p w14:paraId="178EB2A2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Процедура последующих действий</w:t>
      </w:r>
    </w:p>
    <w:p w14:paraId="5867ADC4" w14:textId="461D6525" w:rsidR="009155DA" w:rsidRPr="00361FED" w:rsidRDefault="009155DA" w:rsidP="009155DA">
      <w:pPr>
        <w:pStyle w:val="SingleTxtG"/>
      </w:pPr>
      <w:r w:rsidRPr="00361FED">
        <w:t>40.</w:t>
      </w:r>
      <w:r w:rsidRPr="00361FED">
        <w:tab/>
      </w:r>
      <w:r w:rsidRPr="00361FED">
        <w:rPr>
          <w:b/>
          <w:bCs/>
        </w:rPr>
        <w:t>Комитет просит государство-участник представить к 26 июля 2025 года информацию о последующих действиях по выполнению рекомендаций Комитета, касающихся основных правовых гарантий, одиночного заключения, доступа заключенных к надлежащему медицинскому обслуживанию, включая психиатрическую помощь, а также утверждений о пытках и жестоком обращении и случаев смерти, включая суициды, в рядах вооруженных сил (см. пункт</w:t>
      </w:r>
      <w:r>
        <w:rPr>
          <w:b/>
          <w:bCs/>
        </w:rPr>
        <w:t>ы</w:t>
      </w:r>
      <w:r w:rsidRPr="00361FED">
        <w:rPr>
          <w:b/>
          <w:bCs/>
        </w:rPr>
        <w:t xml:space="preserve"> 13, 17</w:t>
      </w:r>
      <w:r w:rsidR="00067C7A">
        <w:rPr>
          <w:b/>
          <w:bCs/>
          <w:lang w:val="en-US"/>
        </w:rPr>
        <w:t> </w:t>
      </w:r>
      <w:r w:rsidRPr="00361FED">
        <w:rPr>
          <w:b/>
          <w:bCs/>
        </w:rPr>
        <w:t>c) и d) и 27 b) выше).</w:t>
      </w:r>
      <w:r w:rsidRPr="00361FED">
        <w:t xml:space="preserve"> </w:t>
      </w:r>
      <w:r w:rsidRPr="00361FED">
        <w:rPr>
          <w:b/>
          <w:bCs/>
        </w:rPr>
        <w:t>В этой связи государству-участнику предлагается сообщить Комитету о своих планах по выполнению в течение предстоящего отчетного периода оставшихся рекомендаций, содержащихся в настоящих заключительных замечаниях.</w:t>
      </w:r>
    </w:p>
    <w:p w14:paraId="1C822BE5" w14:textId="77777777" w:rsidR="009155DA" w:rsidRPr="00361FED" w:rsidRDefault="009155DA" w:rsidP="009155DA">
      <w:pPr>
        <w:pStyle w:val="H23G"/>
      </w:pPr>
      <w:r w:rsidRPr="00361FED">
        <w:tab/>
      </w:r>
      <w:r w:rsidRPr="00361FED">
        <w:tab/>
      </w:r>
      <w:r w:rsidRPr="00361FED">
        <w:rPr>
          <w:bCs/>
        </w:rPr>
        <w:t>Прочие вопросы</w:t>
      </w:r>
    </w:p>
    <w:p w14:paraId="48DAB50D" w14:textId="77777777" w:rsidR="009155DA" w:rsidRPr="00361FED" w:rsidRDefault="009155DA" w:rsidP="009155DA">
      <w:pPr>
        <w:pStyle w:val="SingleTxtG"/>
        <w:rPr>
          <w:b/>
          <w:bCs/>
        </w:rPr>
      </w:pPr>
      <w:r w:rsidRPr="00361FED">
        <w:t>41.</w:t>
      </w:r>
      <w:r w:rsidRPr="00361FED">
        <w:tab/>
      </w:r>
      <w:r w:rsidRPr="00361FED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  <w:r w:rsidRPr="00361FED">
        <w:t xml:space="preserve"> </w:t>
      </w:r>
    </w:p>
    <w:p w14:paraId="09608ACB" w14:textId="4A82A52F" w:rsidR="009155DA" w:rsidRPr="00361FED" w:rsidRDefault="009155DA" w:rsidP="009155DA">
      <w:pPr>
        <w:pStyle w:val="SingleTxtG"/>
        <w:rPr>
          <w:b/>
          <w:bCs/>
        </w:rPr>
      </w:pPr>
      <w:r w:rsidRPr="00361FED">
        <w:t>42.</w:t>
      </w:r>
      <w:r w:rsidRPr="00361FED">
        <w:tab/>
      </w:r>
      <w:r w:rsidRPr="00361FED">
        <w:rPr>
          <w:b/>
          <w:bCs/>
        </w:rPr>
        <w:t xml:space="preserve">Комитет просит государство-участник представить свой следующий периодический доклад, который станет седьмым по счету, </w:t>
      </w:r>
      <w:r>
        <w:rPr>
          <w:b/>
          <w:bCs/>
        </w:rPr>
        <w:t>к</w:t>
      </w:r>
      <w:r w:rsidRPr="00361FED">
        <w:rPr>
          <w:b/>
          <w:bCs/>
        </w:rPr>
        <w:t xml:space="preserve"> 26 июля 2028 года.</w:t>
      </w:r>
      <w:r w:rsidRPr="00361FED">
        <w:t xml:space="preserve"> </w:t>
      </w:r>
      <w:r w:rsidRPr="00361FED">
        <w:rPr>
          <w:b/>
          <w:bCs/>
        </w:rPr>
        <w:t>С</w:t>
      </w:r>
      <w:r w:rsidR="000F495F">
        <w:rPr>
          <w:b/>
          <w:bCs/>
        </w:rPr>
        <w:t> </w:t>
      </w:r>
      <w:r w:rsidRPr="00361FED">
        <w:rPr>
          <w:b/>
          <w:bCs/>
        </w:rPr>
        <w:t>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вопросов, предваряющий представление доклада.</w:t>
      </w:r>
      <w:r w:rsidRPr="00361FED">
        <w:t xml:space="preserve"> </w:t>
      </w:r>
      <w:r w:rsidRPr="00361FED">
        <w:rPr>
          <w:b/>
          <w:bCs/>
        </w:rPr>
        <w:t>Ответы государства-участника на этот перечень вопросов составят его седьмой периодический доклад в соответствии со статьей 19 Конвенции.</w:t>
      </w:r>
    </w:p>
    <w:p w14:paraId="3026DB73" w14:textId="77777777" w:rsidR="000F495F" w:rsidRDefault="009155DA" w:rsidP="009155DA">
      <w:pPr>
        <w:spacing w:before="240"/>
        <w:jc w:val="center"/>
        <w:rPr>
          <w:u w:val="single"/>
        </w:rPr>
      </w:pPr>
      <w:r w:rsidRPr="00361FED">
        <w:rPr>
          <w:u w:val="single"/>
        </w:rPr>
        <w:tab/>
      </w:r>
      <w:r w:rsidRPr="00361FED">
        <w:rPr>
          <w:u w:val="single"/>
        </w:rPr>
        <w:tab/>
      </w:r>
      <w:r w:rsidRPr="00361FED">
        <w:rPr>
          <w:u w:val="single"/>
        </w:rPr>
        <w:tab/>
      </w:r>
    </w:p>
    <w:p w14:paraId="559453F5" w14:textId="0039455E" w:rsidR="00381C24" w:rsidRPr="00BC18B2" w:rsidRDefault="00381C24" w:rsidP="00041407"/>
    <w:sectPr w:rsidR="00381C24" w:rsidRPr="00BC18B2" w:rsidSect="009155D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86E73" w14:textId="77777777" w:rsidR="00116A01" w:rsidRPr="00A312BC" w:rsidRDefault="00116A01" w:rsidP="00A312BC"/>
  </w:endnote>
  <w:endnote w:type="continuationSeparator" w:id="0">
    <w:p w14:paraId="4CD6198D" w14:textId="77777777" w:rsidR="00116A01" w:rsidRPr="00A312BC" w:rsidRDefault="00116A0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1A09" w14:textId="0F1506FD" w:rsidR="009155DA" w:rsidRPr="009155DA" w:rsidRDefault="009155DA">
    <w:pPr>
      <w:pStyle w:val="a8"/>
    </w:pPr>
    <w:r w:rsidRPr="009155DA">
      <w:rPr>
        <w:b/>
        <w:sz w:val="18"/>
      </w:rPr>
      <w:fldChar w:fldCharType="begin"/>
    </w:r>
    <w:r w:rsidRPr="009155DA">
      <w:rPr>
        <w:b/>
        <w:sz w:val="18"/>
      </w:rPr>
      <w:instrText xml:space="preserve"> PAGE  \* MERGEFORMAT </w:instrText>
    </w:r>
    <w:r w:rsidRPr="009155DA">
      <w:rPr>
        <w:b/>
        <w:sz w:val="18"/>
      </w:rPr>
      <w:fldChar w:fldCharType="separate"/>
    </w:r>
    <w:r w:rsidRPr="009155DA">
      <w:rPr>
        <w:b/>
        <w:noProof/>
        <w:sz w:val="18"/>
      </w:rPr>
      <w:t>2</w:t>
    </w:r>
    <w:r w:rsidRPr="009155DA">
      <w:rPr>
        <w:b/>
        <w:sz w:val="18"/>
      </w:rPr>
      <w:fldChar w:fldCharType="end"/>
    </w:r>
    <w:r>
      <w:rPr>
        <w:b/>
        <w:sz w:val="18"/>
      </w:rPr>
      <w:tab/>
    </w:r>
    <w:r>
      <w:t>GE.24-13799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1AE3D" w14:textId="51CA1016" w:rsidR="009155DA" w:rsidRPr="009155DA" w:rsidRDefault="009155DA" w:rsidP="009155DA">
    <w:pPr>
      <w:pStyle w:val="a8"/>
      <w:tabs>
        <w:tab w:val="clear" w:pos="9639"/>
        <w:tab w:val="right" w:pos="9638"/>
      </w:tabs>
      <w:rPr>
        <w:b/>
        <w:sz w:val="18"/>
      </w:rPr>
    </w:pPr>
    <w:r>
      <w:t>GE.24-13799</w:t>
    </w:r>
    <w:r>
      <w:tab/>
    </w:r>
    <w:r w:rsidRPr="009155DA">
      <w:rPr>
        <w:b/>
        <w:sz w:val="18"/>
      </w:rPr>
      <w:fldChar w:fldCharType="begin"/>
    </w:r>
    <w:r w:rsidRPr="009155DA">
      <w:rPr>
        <w:b/>
        <w:sz w:val="18"/>
      </w:rPr>
      <w:instrText xml:space="preserve"> PAGE  \* MERGEFORMAT </w:instrText>
    </w:r>
    <w:r w:rsidRPr="009155DA">
      <w:rPr>
        <w:b/>
        <w:sz w:val="18"/>
      </w:rPr>
      <w:fldChar w:fldCharType="separate"/>
    </w:r>
    <w:r w:rsidRPr="009155DA">
      <w:rPr>
        <w:b/>
        <w:noProof/>
        <w:sz w:val="18"/>
      </w:rPr>
      <w:t>3</w:t>
    </w:r>
    <w:r w:rsidRPr="009155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660B1" w14:textId="135E9252" w:rsidR="00042B72" w:rsidRPr="00D47D1E" w:rsidRDefault="009155DA" w:rsidP="009155D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C233E75" wp14:editId="24FD0FC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24-13799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EF03D9" wp14:editId="382038F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7D1E">
      <w:rPr>
        <w:lang w:val="en-US"/>
      </w:rPr>
      <w:t xml:space="preserve">   031024   031024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8F537" w14:textId="77777777" w:rsidR="00116A01" w:rsidRPr="001075E9" w:rsidRDefault="00116A0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620F4D" w14:textId="77777777" w:rsidR="00116A01" w:rsidRDefault="00116A0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969B4FB" w14:textId="1BB996EE" w:rsidR="009155DA" w:rsidRPr="00361FED" w:rsidRDefault="009155DA" w:rsidP="000F495F">
      <w:pPr>
        <w:pStyle w:val="ad"/>
        <w:rPr>
          <w:szCs w:val="18"/>
        </w:rPr>
      </w:pPr>
      <w:r w:rsidRPr="00361FED">
        <w:tab/>
        <w:t>*</w:t>
      </w:r>
      <w:r w:rsidRPr="00361FED">
        <w:tab/>
        <w:t>Приняты Комитетом на его восьмидесятой сессии (8</w:t>
      </w:r>
      <w:r w:rsidR="000F495F" w:rsidRPr="000F495F">
        <w:t>–</w:t>
      </w:r>
      <w:r w:rsidRPr="00361FED">
        <w:t>16 июля 2024 года).</w:t>
      </w:r>
    </w:p>
  </w:footnote>
  <w:footnote w:id="2">
    <w:p w14:paraId="6750E7E9" w14:textId="600030E6" w:rsidR="009155DA" w:rsidRPr="009155DA" w:rsidRDefault="009155DA" w:rsidP="000F495F">
      <w:pPr>
        <w:pStyle w:val="ad"/>
        <w:rPr>
          <w:szCs w:val="18"/>
          <w:lang w:val="en-US"/>
        </w:rPr>
      </w:pPr>
      <w:r w:rsidRPr="00361FED">
        <w:rPr>
          <w:szCs w:val="18"/>
        </w:rPr>
        <w:tab/>
      </w:r>
      <w:r w:rsidRPr="000F495F">
        <w:rPr>
          <w:rStyle w:val="aa"/>
        </w:rPr>
        <w:footnoteRef/>
      </w:r>
      <w:r w:rsidRPr="009155DA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"http://undocs.org/en/CAT/C/KOR/6"</w:instrText>
      </w:r>
      <w:r w:rsidR="001836C6">
        <w:fldChar w:fldCharType="separate"/>
      </w:r>
      <w:r w:rsidRPr="000F495F">
        <w:rPr>
          <w:rStyle w:val="af1"/>
          <w:lang w:val="en-US"/>
        </w:rPr>
        <w:t>CAT/C/KOR/6</w:t>
      </w:r>
      <w:r w:rsidR="001836C6">
        <w:rPr>
          <w:rStyle w:val="af1"/>
          <w:lang w:val="en-US"/>
        </w:rPr>
        <w:fldChar w:fldCharType="end"/>
      </w:r>
      <w:r w:rsidRPr="009155DA">
        <w:rPr>
          <w:lang w:val="en-US"/>
        </w:rPr>
        <w:t>.</w:t>
      </w:r>
    </w:p>
  </w:footnote>
  <w:footnote w:id="3">
    <w:p w14:paraId="25DDB0AF" w14:textId="4E59A47C" w:rsidR="009155DA" w:rsidRPr="009155DA" w:rsidRDefault="009155DA" w:rsidP="000F495F">
      <w:pPr>
        <w:pStyle w:val="ad"/>
        <w:rPr>
          <w:szCs w:val="18"/>
          <w:lang w:val="en-US"/>
        </w:rPr>
      </w:pPr>
      <w:r w:rsidRPr="009155DA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9155DA">
        <w:rPr>
          <w:lang w:val="en-US"/>
        </w:rPr>
        <w:tab/>
      </w:r>
      <w:r w:rsidRPr="00361FED">
        <w:t>См</w:t>
      </w:r>
      <w:r w:rsidRPr="009155DA">
        <w:rPr>
          <w:lang w:val="en-US"/>
        </w:rPr>
        <w:t xml:space="preserve">. </w:t>
      </w:r>
      <w:r w:rsidR="001836C6">
        <w:fldChar w:fldCharType="begin"/>
      </w:r>
      <w:r w:rsidR="001836C6" w:rsidRPr="001836C6">
        <w:rPr>
          <w:lang w:val="en-US"/>
        </w:rPr>
        <w:instrText>HYPERLINK "http://undocs.org/en/CAT/C/SR.2113"</w:instrText>
      </w:r>
      <w:r w:rsidR="001836C6">
        <w:fldChar w:fldCharType="separate"/>
      </w:r>
      <w:r w:rsidRPr="000F495F">
        <w:rPr>
          <w:rStyle w:val="af1"/>
          <w:lang w:val="en-US"/>
        </w:rPr>
        <w:t>CAT/C/SR.2113</w:t>
      </w:r>
      <w:r w:rsidR="001836C6">
        <w:rPr>
          <w:rStyle w:val="af1"/>
          <w:lang w:val="en-US"/>
        </w:rPr>
        <w:fldChar w:fldCharType="end"/>
      </w:r>
      <w:r w:rsidRPr="009155DA">
        <w:rPr>
          <w:lang w:val="en-US"/>
        </w:rPr>
        <w:t xml:space="preserve"> </w:t>
      </w:r>
      <w:r w:rsidRPr="00361FED">
        <w:t>и</w:t>
      </w:r>
      <w:r w:rsidRPr="009155DA">
        <w:rPr>
          <w:lang w:val="en-US"/>
        </w:rPr>
        <w:t xml:space="preserve"> </w:t>
      </w:r>
      <w:hyperlink r:id="rId1" w:history="1">
        <w:r w:rsidRPr="000F495F">
          <w:rPr>
            <w:rStyle w:val="af1"/>
            <w:lang w:val="en-US"/>
          </w:rPr>
          <w:t>CAT/C/SR.2116</w:t>
        </w:r>
      </w:hyperlink>
      <w:r w:rsidRPr="009155DA">
        <w:rPr>
          <w:lang w:val="en-US"/>
        </w:rPr>
        <w:t>.</w:t>
      </w:r>
    </w:p>
  </w:footnote>
  <w:footnote w:id="4">
    <w:p w14:paraId="44CFF7A6" w14:textId="0CECDF2A" w:rsidR="009155DA" w:rsidRPr="00367C10" w:rsidRDefault="009155DA" w:rsidP="000F495F">
      <w:pPr>
        <w:pStyle w:val="ad"/>
        <w:rPr>
          <w:szCs w:val="18"/>
          <w:lang w:val="en-US"/>
        </w:rPr>
      </w:pPr>
      <w:r w:rsidRPr="009155DA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"http://undocs.org/ru/CAT/C/KOR/CO/3-5"</w:instrText>
      </w:r>
      <w:r w:rsidR="001836C6">
        <w:fldChar w:fldCharType="separate"/>
      </w:r>
      <w:r w:rsidRPr="009155DA">
        <w:rPr>
          <w:rStyle w:val="af1"/>
          <w:lang w:val="en-US"/>
        </w:rPr>
        <w:t>CAT/C/KOR/CO/3-5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49.</w:t>
      </w:r>
      <w:bookmarkStart w:id="1" w:name="_Hlk140967644"/>
      <w:bookmarkEnd w:id="1"/>
    </w:p>
  </w:footnote>
  <w:footnote w:id="5">
    <w:p w14:paraId="795C7F7B" w14:textId="7C90C938" w:rsidR="009155DA" w:rsidRPr="00367C10" w:rsidRDefault="009155DA" w:rsidP="000F495F">
      <w:pPr>
        <w:pStyle w:val="ad"/>
        <w:rPr>
          <w:szCs w:val="18"/>
          <w:lang w:val="en-US"/>
        </w:rPr>
      </w:pPr>
      <w:r w:rsidRPr="00367C10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"http://undocs.org/en/CAT/C/KOR/CO/3-5/Add.1"</w:instrText>
      </w:r>
      <w:r w:rsidR="001836C6">
        <w:fldChar w:fldCharType="separate"/>
      </w:r>
      <w:r w:rsidRPr="000F495F">
        <w:rPr>
          <w:rStyle w:val="af1"/>
          <w:lang w:val="en-US"/>
        </w:rPr>
        <w:t>CAT/C/KOR/CO/3-5/Add.1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>.</w:t>
      </w:r>
    </w:p>
  </w:footnote>
  <w:footnote w:id="6">
    <w:p w14:paraId="6C938C44" w14:textId="63433F63" w:rsidR="009155DA" w:rsidRPr="00367C10" w:rsidRDefault="009155DA" w:rsidP="000F495F">
      <w:pPr>
        <w:pStyle w:val="ad"/>
        <w:rPr>
          <w:szCs w:val="18"/>
          <w:lang w:val="en-US"/>
        </w:rPr>
      </w:pPr>
      <w:r w:rsidRPr="00367C10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"http://undocs.org/ru/CAT/C/KOR/CO/3-5"</w:instrText>
      </w:r>
      <w:r w:rsidR="001836C6">
        <w:fldChar w:fldCharType="separate"/>
      </w:r>
      <w:r w:rsidRPr="009155DA">
        <w:rPr>
          <w:rStyle w:val="af1"/>
          <w:lang w:val="en-US"/>
        </w:rPr>
        <w:t>CAT/C/KOR/CO/3-5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8.</w:t>
      </w:r>
    </w:p>
  </w:footnote>
  <w:footnote w:id="7">
    <w:p w14:paraId="7378ECD5" w14:textId="399970E9" w:rsidR="009155DA" w:rsidRPr="00367C10" w:rsidRDefault="009155DA" w:rsidP="000F495F">
      <w:pPr>
        <w:pStyle w:val="ad"/>
        <w:rPr>
          <w:szCs w:val="18"/>
          <w:lang w:val="en-US"/>
        </w:rPr>
      </w:pPr>
      <w:r w:rsidRPr="00367C10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"http://undocs.org/ru/CCPR/C/KOR/CO/5"</w:instrText>
      </w:r>
      <w:r w:rsidR="001836C6">
        <w:fldChar w:fldCharType="separate"/>
      </w:r>
      <w:r w:rsidRPr="009155DA">
        <w:rPr>
          <w:rStyle w:val="af1"/>
          <w:lang w:val="en-US"/>
        </w:rPr>
        <w:t>CCPR/C/KOR/CO/5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35.</w:t>
      </w:r>
    </w:p>
  </w:footnote>
  <w:footnote w:id="8">
    <w:p w14:paraId="0122A962" w14:textId="2D1896D3" w:rsidR="009155DA" w:rsidRPr="00367C10" w:rsidRDefault="009155DA" w:rsidP="000F495F">
      <w:pPr>
        <w:pStyle w:val="ad"/>
        <w:rPr>
          <w:lang w:val="en-US"/>
        </w:rPr>
      </w:pPr>
      <w:r w:rsidRPr="00367C10">
        <w:rPr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"http://undocs.org/ru/CAT/C/KOR/CO/3-5"</w:instrText>
      </w:r>
      <w:r w:rsidR="001836C6">
        <w:fldChar w:fldCharType="separate"/>
      </w:r>
      <w:r w:rsidRPr="009155DA">
        <w:rPr>
          <w:rStyle w:val="af1"/>
          <w:lang w:val="en-US"/>
        </w:rPr>
        <w:t>CAT/C/KOR/CO/3-5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16.</w:t>
      </w:r>
    </w:p>
  </w:footnote>
  <w:footnote w:id="9">
    <w:p w14:paraId="29C8CDC6" w14:textId="77777777" w:rsidR="009155DA" w:rsidRPr="00361FED" w:rsidRDefault="009155DA" w:rsidP="000F495F">
      <w:pPr>
        <w:pStyle w:val="ad"/>
      </w:pPr>
      <w:r w:rsidRPr="00367C10">
        <w:rPr>
          <w:lang w:val="en-US"/>
        </w:rPr>
        <w:tab/>
      </w:r>
      <w:r w:rsidRPr="000F495F">
        <w:rPr>
          <w:rStyle w:val="aa"/>
        </w:rPr>
        <w:footnoteRef/>
      </w:r>
      <w:r w:rsidRPr="00361FED">
        <w:tab/>
        <w:t>Там же, п. 30.</w:t>
      </w:r>
    </w:p>
  </w:footnote>
  <w:footnote w:id="10">
    <w:p w14:paraId="178AEF1D" w14:textId="6A53620D" w:rsidR="009155DA" w:rsidRPr="001836C6" w:rsidRDefault="009155DA" w:rsidP="000F495F">
      <w:pPr>
        <w:pStyle w:val="ad"/>
      </w:pPr>
      <w:r w:rsidRPr="00361FED">
        <w:tab/>
      </w:r>
      <w:r w:rsidRPr="000F495F">
        <w:rPr>
          <w:rStyle w:val="aa"/>
        </w:rPr>
        <w:footnoteRef/>
      </w:r>
      <w:r w:rsidRPr="001836C6">
        <w:tab/>
      </w:r>
      <w:hyperlink r:id="rId2" w:history="1">
        <w:r w:rsidRPr="009155DA">
          <w:rPr>
            <w:rStyle w:val="af1"/>
            <w:lang w:val="en-US"/>
          </w:rPr>
          <w:t>CCPR</w:t>
        </w:r>
        <w:r w:rsidRPr="001836C6">
          <w:rPr>
            <w:rStyle w:val="af1"/>
          </w:rPr>
          <w:t>/</w:t>
        </w:r>
        <w:r w:rsidRPr="009155DA">
          <w:rPr>
            <w:rStyle w:val="af1"/>
            <w:lang w:val="en-US"/>
          </w:rPr>
          <w:t>C</w:t>
        </w:r>
        <w:r w:rsidRPr="001836C6">
          <w:rPr>
            <w:rStyle w:val="af1"/>
          </w:rPr>
          <w:t>/</w:t>
        </w:r>
        <w:r w:rsidRPr="009155DA">
          <w:rPr>
            <w:rStyle w:val="af1"/>
            <w:lang w:val="en-US"/>
          </w:rPr>
          <w:t>KOR</w:t>
        </w:r>
        <w:r w:rsidRPr="001836C6">
          <w:rPr>
            <w:rStyle w:val="af1"/>
          </w:rPr>
          <w:t>/</w:t>
        </w:r>
        <w:r w:rsidRPr="009155DA">
          <w:rPr>
            <w:rStyle w:val="af1"/>
            <w:lang w:val="en-US"/>
          </w:rPr>
          <w:t>CO</w:t>
        </w:r>
        <w:r w:rsidRPr="001836C6">
          <w:rPr>
            <w:rStyle w:val="af1"/>
          </w:rPr>
          <w:t>/5</w:t>
        </w:r>
      </w:hyperlink>
      <w:r w:rsidRPr="001836C6">
        <w:t xml:space="preserve">, </w:t>
      </w:r>
      <w:r w:rsidRPr="00361FED">
        <w:t>п</w:t>
      </w:r>
      <w:r w:rsidRPr="001836C6">
        <w:t>. 23.</w:t>
      </w:r>
    </w:p>
  </w:footnote>
  <w:footnote w:id="11">
    <w:p w14:paraId="4803E3C5" w14:textId="4FB8474C" w:rsidR="009155DA" w:rsidRPr="00367C10" w:rsidRDefault="009155DA" w:rsidP="000F495F">
      <w:pPr>
        <w:pStyle w:val="ad"/>
        <w:rPr>
          <w:szCs w:val="18"/>
          <w:lang w:val="en-US"/>
        </w:rPr>
      </w:pPr>
      <w:r w:rsidRPr="001836C6">
        <w:rPr>
          <w:szCs w:val="18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hyperlink r:id="rId3" w:history="1">
        <w:r w:rsidRPr="009155DA">
          <w:rPr>
            <w:rStyle w:val="af1"/>
            <w:lang w:val="en-US"/>
          </w:rPr>
          <w:t>CAT/C/KOR/CO/3-5</w:t>
        </w:r>
      </w:hyperlink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36.</w:t>
      </w:r>
    </w:p>
  </w:footnote>
  <w:footnote w:id="12">
    <w:p w14:paraId="5845CF8C" w14:textId="77777777" w:rsidR="009155DA" w:rsidRPr="00367C10" w:rsidRDefault="009155DA" w:rsidP="000F495F">
      <w:pPr>
        <w:pStyle w:val="ad"/>
        <w:rPr>
          <w:szCs w:val="18"/>
          <w:lang w:val="en-US"/>
        </w:rPr>
      </w:pPr>
      <w:r w:rsidRPr="00367C10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Pr="00361FED">
        <w:t>Там</w:t>
      </w:r>
      <w:r w:rsidRPr="00367C10">
        <w:rPr>
          <w:lang w:val="en-US"/>
        </w:rPr>
        <w:t xml:space="preserve"> </w:t>
      </w:r>
      <w:r w:rsidRPr="00361FED">
        <w:t>же</w:t>
      </w:r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37</w:t>
      </w:r>
    </w:p>
  </w:footnote>
  <w:footnote w:id="13">
    <w:p w14:paraId="09382141" w14:textId="5A06D568" w:rsidR="009155DA" w:rsidRPr="00367C10" w:rsidRDefault="009155DA" w:rsidP="000F495F">
      <w:pPr>
        <w:pStyle w:val="ad"/>
        <w:rPr>
          <w:szCs w:val="18"/>
          <w:lang w:val="en-US"/>
        </w:rPr>
      </w:pPr>
      <w:r w:rsidRPr="00367C10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Pr="00361FED">
        <w:t>См</w:t>
      </w:r>
      <w:r w:rsidRPr="00367C10">
        <w:rPr>
          <w:lang w:val="en-US"/>
        </w:rPr>
        <w:t xml:space="preserve">. </w:t>
      </w:r>
      <w:r w:rsidR="001836C6">
        <w:fldChar w:fldCharType="begin"/>
      </w:r>
      <w:r w:rsidR="001836C6" w:rsidRPr="001836C6">
        <w:rPr>
          <w:lang w:val="en-US"/>
        </w:rPr>
        <w:instrText>HYPERLINK "http://undocs.org/ru/A/HRC/54/24/Add.1"</w:instrText>
      </w:r>
      <w:r w:rsidR="001836C6">
        <w:fldChar w:fldCharType="separate"/>
      </w:r>
      <w:r w:rsidRPr="009155DA">
        <w:rPr>
          <w:rStyle w:val="af1"/>
          <w:lang w:val="en-US"/>
        </w:rPr>
        <w:t>A/HRC/54/24/Add.1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 xml:space="preserve"> </w:t>
      </w:r>
      <w:r w:rsidRPr="00361FED">
        <w:t>и</w:t>
      </w:r>
      <w:r w:rsidRPr="00367C10">
        <w:rPr>
          <w:lang w:val="en-US"/>
        </w:rPr>
        <w:t xml:space="preserve"> </w:t>
      </w:r>
      <w:hyperlink r:id="rId4" w:history="1">
        <w:r w:rsidRPr="009155DA">
          <w:rPr>
            <w:rStyle w:val="af1"/>
            <w:lang w:val="en-US"/>
          </w:rPr>
          <w:t>CEDAW/C/KOR/CO/9</w:t>
        </w:r>
      </w:hyperlink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30 a).</w:t>
      </w:r>
    </w:p>
  </w:footnote>
  <w:footnote w:id="14">
    <w:p w14:paraId="49606399" w14:textId="54BA8A33" w:rsidR="009155DA" w:rsidRPr="00367C10" w:rsidRDefault="009155DA" w:rsidP="000F495F">
      <w:pPr>
        <w:pStyle w:val="ad"/>
        <w:rPr>
          <w:szCs w:val="18"/>
          <w:lang w:val="en-US"/>
        </w:rPr>
      </w:pPr>
      <w:r w:rsidRPr="00367C10">
        <w:rPr>
          <w:szCs w:val="18"/>
          <w:lang w:val="en-US"/>
        </w:rPr>
        <w:tab/>
      </w:r>
      <w:r w:rsidRPr="000F495F">
        <w:rPr>
          <w:rStyle w:val="aa"/>
        </w:rPr>
        <w:footnoteRef/>
      </w:r>
      <w:r w:rsidRPr="00367C10">
        <w:rPr>
          <w:lang w:val="en-US"/>
        </w:rPr>
        <w:tab/>
      </w:r>
      <w:r w:rsidR="001836C6">
        <w:fldChar w:fldCharType="begin"/>
      </w:r>
      <w:r w:rsidR="001836C6" w:rsidRPr="001836C6">
        <w:rPr>
          <w:lang w:val="en-US"/>
        </w:rPr>
        <w:instrText>HYPERLINK "http://undocs.org/ru/CEDAW/C/KOR/CO/9"</w:instrText>
      </w:r>
      <w:r w:rsidR="001836C6">
        <w:fldChar w:fldCharType="separate"/>
      </w:r>
      <w:r w:rsidRPr="009155DA">
        <w:rPr>
          <w:rStyle w:val="af1"/>
          <w:lang w:val="en-US"/>
        </w:rPr>
        <w:t>CEDAW/C/KOR/CO/9</w:t>
      </w:r>
      <w:r w:rsidR="001836C6">
        <w:rPr>
          <w:rStyle w:val="af1"/>
          <w:lang w:val="en-US"/>
        </w:rPr>
        <w:fldChar w:fldCharType="end"/>
      </w:r>
      <w:r w:rsidRPr="00367C10">
        <w:rPr>
          <w:lang w:val="en-US"/>
        </w:rPr>
        <w:t xml:space="preserve">, </w:t>
      </w:r>
      <w:r w:rsidRPr="00361FED">
        <w:t>п</w:t>
      </w:r>
      <w:r w:rsidRPr="00367C10">
        <w:rPr>
          <w:lang w:val="en-US"/>
        </w:rPr>
        <w:t>. 30 b).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F9AA0" w14:textId="64949B13" w:rsidR="009155DA" w:rsidRPr="009155DA" w:rsidRDefault="001836C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B26834">
      <w:t>CAT/C/KOR/CO/6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47A5" w14:textId="1AEF4A78" w:rsidR="009155DA" w:rsidRPr="009155DA" w:rsidRDefault="001836C6" w:rsidP="009155D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26834">
      <w:t>CAT/C/KOR/CO/6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01"/>
    <w:rsid w:val="00010088"/>
    <w:rsid w:val="00030741"/>
    <w:rsid w:val="00033EE1"/>
    <w:rsid w:val="00041407"/>
    <w:rsid w:val="00042B72"/>
    <w:rsid w:val="000558BD"/>
    <w:rsid w:val="00067C7A"/>
    <w:rsid w:val="000725B5"/>
    <w:rsid w:val="000814CD"/>
    <w:rsid w:val="000B57E7"/>
    <w:rsid w:val="000B6373"/>
    <w:rsid w:val="000F09DF"/>
    <w:rsid w:val="000F495F"/>
    <w:rsid w:val="000F61B2"/>
    <w:rsid w:val="001075E9"/>
    <w:rsid w:val="00116A01"/>
    <w:rsid w:val="00180183"/>
    <w:rsid w:val="0018024D"/>
    <w:rsid w:val="001836C6"/>
    <w:rsid w:val="0018649F"/>
    <w:rsid w:val="00196389"/>
    <w:rsid w:val="001B3EF6"/>
    <w:rsid w:val="001C7A89"/>
    <w:rsid w:val="00224931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1474C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465B5"/>
    <w:rsid w:val="0086445C"/>
    <w:rsid w:val="00894693"/>
    <w:rsid w:val="008A08D7"/>
    <w:rsid w:val="008B6909"/>
    <w:rsid w:val="00906890"/>
    <w:rsid w:val="00911BE4"/>
    <w:rsid w:val="009155DA"/>
    <w:rsid w:val="00951972"/>
    <w:rsid w:val="00953B7A"/>
    <w:rsid w:val="009569AF"/>
    <w:rsid w:val="009608F3"/>
    <w:rsid w:val="00970AF9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AB7E59"/>
    <w:rsid w:val="00B10CC7"/>
    <w:rsid w:val="00B20CB2"/>
    <w:rsid w:val="00B26834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47D1E"/>
    <w:rsid w:val="00D6392D"/>
    <w:rsid w:val="00D7263B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95D7D"/>
  <w15:docId w15:val="{4BC4A156-9779-425A-B80B-31F23C58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qFormat/>
    <w:locked/>
    <w:rsid w:val="009155D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155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AT/C/KOR/CO/3-5" TargetMode="External"/><Relationship Id="rId2" Type="http://schemas.openxmlformats.org/officeDocument/2006/relationships/hyperlink" Target="http://undocs.org/ru/CCPR/C/KOR/CO/5" TargetMode="External"/><Relationship Id="rId1" Type="http://schemas.openxmlformats.org/officeDocument/2006/relationships/hyperlink" Target="http://undocs.org/en/CAT/C/SR.2116" TargetMode="External"/><Relationship Id="rId4" Type="http://schemas.openxmlformats.org/officeDocument/2006/relationships/hyperlink" Target="http://undocs.org/ru/CEDAW/C/KOR/CO/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20</TotalTime>
  <Pages>12</Pages>
  <Words>4569</Words>
  <Characters>31803</Characters>
  <Application>Microsoft Office Word</Application>
  <DocSecurity>0</DocSecurity>
  <Lines>588</Lines>
  <Paragraphs>162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CAT/C/KOR/CO/6</vt:lpstr>
      <vt:lpstr>A/</vt:lpstr>
      <vt:lpstr>A/</vt:lpstr>
      <vt:lpstr>A/</vt:lpstr>
    </vt:vector>
  </TitlesOfParts>
  <Company>DCM</Company>
  <LinksUpToDate>false</LinksUpToDate>
  <CharactersWithSpaces>36210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CAT/C/KOR/CO/6</dc:title>
  <dc:subject/>
  <dc:creator>Anna BLAGODATSKIKH</dc:creator>
  <cp:keywords/>
  <cp:lastModifiedBy>Anna BLAGODATSKIKH</cp:lastModifiedBy>
  <cp:revision>4</cp:revision>
  <cp:lastPrinted>2024-10-03T14:03:00Z</cp:lastPrinted>
  <dcterms:created xsi:type="dcterms:W3CDTF">2024-10-03T14:03:00Z</dcterms:created>
  <dcterms:modified xsi:type="dcterms:W3CDTF">2024-10-03T14:04:00Z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