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6E67" w:rsidRDefault="00976E67">
      <w:pPr>
        <w:spacing w:line="240" w:lineRule="auto"/>
        <w:rPr>
          <w:sz w:val="6"/>
        </w:rPr>
      </w:pPr>
      <w:commentRangeStart w:id="0"/>
      <w:r>
        <w:rPr>
          <w:rStyle w:val="CommentReference"/>
          <w:vanish/>
        </w:rPr>
        <w:commentReference w:id="1"/>
      </w:r>
      <w:commentRangeEnd w:id="0"/>
      <w:r>
        <w:rPr>
          <w:rStyle w:val="CommentReference"/>
        </w:rPr>
        <w:commentReference w:id="0"/>
      </w:r>
    </w:p>
    <w:p w:rsidR="00976E67" w:rsidRPr="00976E67" w:rsidRDefault="00976E67" w:rsidP="00976E67">
      <w:pPr>
        <w:spacing w:line="20" w:lineRule="exact"/>
        <w:rPr>
          <w:sz w:val="2"/>
        </w:rPr>
        <w:sectPr w:rsidR="00976E67" w:rsidRPr="00976E67">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742" w:right="1195" w:bottom="1898" w:left="1195" w:header="576" w:footer="1030" w:gutter="0"/>
          <w:pgNumType w:start="1"/>
          <w:cols w:space="720"/>
          <w:noEndnote/>
          <w:titlePg/>
        </w:sectPr>
      </w:pPr>
    </w:p>
    <w:p w:rsidR="00976E67" w:rsidRDefault="00976E67">
      <w:pPr>
        <w:pStyle w:val="H1"/>
      </w:pPr>
      <w:r>
        <w:t>Comité para la Eliminación de la Discriminación</w:t>
      </w:r>
      <w:r>
        <w:br/>
        <w:t>contra la Mujer</w:t>
      </w:r>
    </w:p>
    <w:p w:rsidR="00976E67" w:rsidRDefault="00976E67">
      <w:pPr>
        <w:pStyle w:val="H23"/>
      </w:pPr>
      <w:r>
        <w:t>35° período de sesiones</w:t>
      </w:r>
    </w:p>
    <w:p w:rsidR="00976E67" w:rsidRDefault="00976E67">
      <w:pPr>
        <w:spacing w:line="240" w:lineRule="auto"/>
        <w:rPr>
          <w:sz w:val="12"/>
        </w:rPr>
      </w:pPr>
    </w:p>
    <w:p w:rsidR="00976E67" w:rsidRDefault="00976E67">
      <w:pPr>
        <w:pStyle w:val="H23"/>
      </w:pPr>
      <w:r>
        <w:t>Acta resumida de la 722ª sesión</w:t>
      </w:r>
    </w:p>
    <w:p w:rsidR="00976E67" w:rsidRDefault="00976E67">
      <w:r>
        <w:t>Celebrada en la Sede, Nueva York, el martes 16 de mayo de 2006, a las 15. 00 horas</w:t>
      </w:r>
    </w:p>
    <w:p w:rsidR="00976E67" w:rsidRDefault="00976E67">
      <w:pPr>
        <w:spacing w:line="120" w:lineRule="exact"/>
        <w:rPr>
          <w:sz w:val="10"/>
        </w:rPr>
      </w:pPr>
    </w:p>
    <w:p w:rsidR="00976E67" w:rsidRDefault="00976E67">
      <w:pPr>
        <w:tabs>
          <w:tab w:val="right" w:pos="950"/>
          <w:tab w:val="left" w:pos="1267"/>
          <w:tab w:val="right" w:leader="dot" w:pos="8568"/>
        </w:tabs>
        <w:ind w:right="1267"/>
      </w:pPr>
      <w:r>
        <w:rPr>
          <w:i/>
        </w:rPr>
        <w:t>Presidenta:</w:t>
      </w:r>
      <w:r>
        <w:tab/>
        <w:t>Sra. Pimentel (Vicepresidenta)</w:t>
      </w:r>
    </w:p>
    <w:p w:rsidR="00976E67" w:rsidRDefault="00976E67">
      <w:pPr>
        <w:tabs>
          <w:tab w:val="right" w:pos="950"/>
          <w:tab w:val="left" w:pos="1267"/>
          <w:tab w:val="right" w:leader="dot" w:pos="8568"/>
        </w:tabs>
        <w:spacing w:line="120" w:lineRule="exact"/>
        <w:ind w:right="1267"/>
        <w:rPr>
          <w:sz w:val="10"/>
        </w:rPr>
      </w:pPr>
    </w:p>
    <w:p w:rsidR="00976E67" w:rsidRDefault="00976E67">
      <w:pPr>
        <w:tabs>
          <w:tab w:val="right" w:pos="950"/>
          <w:tab w:val="left" w:pos="1267"/>
          <w:tab w:val="right" w:leader="dot" w:pos="8568"/>
        </w:tabs>
        <w:spacing w:line="120" w:lineRule="exact"/>
        <w:ind w:right="1267"/>
        <w:rPr>
          <w:sz w:val="10"/>
        </w:rPr>
      </w:pPr>
    </w:p>
    <w:p w:rsidR="00976E67" w:rsidRDefault="00976E67">
      <w:pPr>
        <w:tabs>
          <w:tab w:val="right" w:pos="950"/>
          <w:tab w:val="left" w:pos="1267"/>
          <w:tab w:val="right" w:leader="dot" w:pos="8568"/>
        </w:tabs>
        <w:spacing w:line="120" w:lineRule="exact"/>
        <w:ind w:right="1267"/>
        <w:rPr>
          <w:sz w:val="10"/>
        </w:rPr>
      </w:pPr>
    </w:p>
    <w:p w:rsidR="00976E67" w:rsidRDefault="00976E67">
      <w:pPr>
        <w:pStyle w:val="HCh"/>
        <w:rPr>
          <w:b w:val="0"/>
        </w:rPr>
      </w:pPr>
      <w:r>
        <w:rPr>
          <w:b w:val="0"/>
        </w:rPr>
        <w:t>Sumario</w:t>
      </w:r>
    </w:p>
    <w:p w:rsidR="00976E67" w:rsidRDefault="00976E67">
      <w:pPr>
        <w:pStyle w:val="HCh"/>
        <w:spacing w:line="240" w:lineRule="auto"/>
        <w:rPr>
          <w:b w:val="0"/>
          <w:sz w:val="12"/>
        </w:rPr>
      </w:pPr>
    </w:p>
    <w:p w:rsidR="00976E67" w:rsidRDefault="00976E67">
      <w:pPr>
        <w:pStyle w:val="SingleTxt"/>
        <w:suppressAutoHyphens/>
        <w:jc w:val="left"/>
      </w:pPr>
      <w:r>
        <w:t>Examen de los informes presentados por los Estados partes de conformidad con el artículo 18 de la Convención (</w:t>
      </w:r>
      <w:r>
        <w:rPr>
          <w:i/>
        </w:rPr>
        <w:t>continuación</w:t>
      </w:r>
      <w:r>
        <w:t>)</w:t>
      </w:r>
    </w:p>
    <w:p w:rsidR="00976E67" w:rsidRDefault="00976E67">
      <w:pPr>
        <w:pStyle w:val="SingleTxt"/>
        <w:suppressAutoHyphens/>
        <w:ind w:left="1742" w:hanging="475"/>
        <w:jc w:val="left"/>
        <w:rPr>
          <w:i/>
        </w:rPr>
      </w:pPr>
      <w:r>
        <w:tab/>
      </w:r>
      <w:r>
        <w:rPr>
          <w:i/>
        </w:rPr>
        <w:t>Informes</w:t>
      </w:r>
      <w:r>
        <w:t xml:space="preserve"> </w:t>
      </w:r>
      <w:r>
        <w:rPr>
          <w:i/>
        </w:rPr>
        <w:t>periódicos inicial, segundo y tercero combinados de Bosnia y Herzegovina</w:t>
      </w:r>
    </w:p>
    <w:p w:rsidR="00976E67" w:rsidRDefault="00976E67">
      <w:pPr>
        <w:pStyle w:val="SingleTxt"/>
        <w:suppressAutoHyphens/>
        <w:ind w:left="1742" w:hanging="475"/>
        <w:jc w:val="left"/>
        <w:rPr>
          <w:i/>
        </w:rPr>
      </w:pPr>
    </w:p>
    <w:p w:rsidR="00976E67" w:rsidRDefault="00976E67">
      <w:pPr>
        <w:tabs>
          <w:tab w:val="left" w:pos="475"/>
          <w:tab w:val="left" w:pos="965"/>
          <w:tab w:val="left" w:pos="1440"/>
          <w:tab w:val="left" w:pos="1915"/>
          <w:tab w:val="left" w:pos="2405"/>
          <w:tab w:val="left" w:pos="2880"/>
          <w:tab w:val="left" w:pos="3355"/>
        </w:tabs>
        <w:spacing w:line="240" w:lineRule="auto"/>
        <w:rPr>
          <w:sz w:val="2"/>
        </w:rPr>
        <w:sectPr w:rsidR="00976E67">
          <w:endnotePr>
            <w:numFmt w:val="decimal"/>
          </w:endnotePr>
          <w:type w:val="continuous"/>
          <w:pgSz w:w="12240" w:h="15840" w:code="1"/>
          <w:pgMar w:top="1742" w:right="1195" w:bottom="1898" w:left="1195" w:header="576" w:footer="1030" w:gutter="0"/>
          <w:pgNumType w:start="1"/>
          <w:cols w:space="720"/>
          <w:noEndnote/>
        </w:sectPr>
      </w:pPr>
      <w:r>
        <w:br w:type="page"/>
      </w:r>
    </w:p>
    <w:p w:rsidR="00976E67" w:rsidRDefault="00976E67">
      <w:pPr>
        <w:pStyle w:val="H4"/>
        <w:tabs>
          <w:tab w:val="right" w:pos="360"/>
          <w:tab w:val="left" w:pos="475"/>
          <w:tab w:val="left" w:pos="965"/>
          <w:tab w:val="left" w:pos="1440"/>
          <w:tab w:val="left" w:pos="1915"/>
          <w:tab w:val="left" w:pos="2405"/>
          <w:tab w:val="left" w:pos="2880"/>
          <w:tab w:val="left" w:pos="3355"/>
        </w:tabs>
        <w:ind w:left="475" w:hanging="475"/>
      </w:pPr>
      <w:r>
        <w:t>Se declara abierta la s</w:t>
      </w:r>
      <w:r>
        <w:t>e</w:t>
      </w:r>
      <w:r>
        <w:t>sión a las 15. 05 horas.</w:t>
      </w:r>
    </w:p>
    <w:p w:rsidR="00976E67" w:rsidRDefault="00976E67">
      <w:pPr>
        <w:pStyle w:val="DualTxt"/>
        <w:spacing w:after="0" w:line="120" w:lineRule="exact"/>
        <w:rPr>
          <w:sz w:val="10"/>
        </w:rPr>
      </w:pPr>
    </w:p>
    <w:p w:rsidR="00976E67" w:rsidRDefault="00976E67">
      <w:pPr>
        <w:pStyle w:val="DualTxt"/>
        <w:spacing w:after="0" w:line="120" w:lineRule="exact"/>
        <w:rPr>
          <w:sz w:val="10"/>
        </w:rPr>
      </w:pPr>
    </w:p>
    <w:p w:rsidR="00976E67" w:rsidRDefault="00976E67">
      <w:pPr>
        <w:pStyle w:val="H23"/>
        <w:tabs>
          <w:tab w:val="right" w:pos="360"/>
          <w:tab w:val="left" w:pos="475"/>
          <w:tab w:val="left" w:pos="965"/>
          <w:tab w:val="left" w:pos="1440"/>
          <w:tab w:val="left" w:pos="1915"/>
          <w:tab w:val="left" w:pos="2405"/>
          <w:tab w:val="left" w:pos="2880"/>
          <w:tab w:val="left" w:pos="3355"/>
        </w:tabs>
        <w:rPr>
          <w:b w:val="0"/>
        </w:rPr>
      </w:pPr>
      <w:r>
        <w:t xml:space="preserve">Examen de los informes presentados por los Estados partes de conformidad con el artículo 18 de la Convención </w:t>
      </w:r>
      <w:r>
        <w:rPr>
          <w:b w:val="0"/>
        </w:rPr>
        <w:t>(</w:t>
      </w:r>
      <w:r>
        <w:rPr>
          <w:b w:val="0"/>
          <w:i/>
        </w:rPr>
        <w:t>continu</w:t>
      </w:r>
      <w:r>
        <w:rPr>
          <w:b w:val="0"/>
          <w:i/>
        </w:rPr>
        <w:t>a</w:t>
      </w:r>
      <w:r>
        <w:rPr>
          <w:b w:val="0"/>
          <w:i/>
        </w:rPr>
        <w:t>ción</w:t>
      </w:r>
      <w:r>
        <w:rPr>
          <w:b w:val="0"/>
        </w:rPr>
        <w:t>)</w:t>
      </w:r>
    </w:p>
    <w:p w:rsidR="00976E67" w:rsidRDefault="00976E67">
      <w:pPr>
        <w:pStyle w:val="DualTxt"/>
        <w:spacing w:after="0" w:line="120" w:lineRule="exact"/>
        <w:rPr>
          <w:sz w:val="10"/>
        </w:rPr>
      </w:pPr>
    </w:p>
    <w:p w:rsidR="00976E67" w:rsidRDefault="00976E67">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Informes periódicos inicial, segundo y tercero combinados de Bosnia y Herzegovina (continuación) </w:t>
      </w:r>
      <w:r>
        <w:rPr>
          <w:i w:val="0"/>
        </w:rPr>
        <w:t>(CEDAW/C/BIH/1-3; CEDAW/C/BIH/Q/3 y CEDAW/C/BIH/Q/3/Add.1</w:t>
      </w:r>
      <w:r>
        <w:t>)</w:t>
      </w:r>
    </w:p>
    <w:p w:rsidR="00976E67" w:rsidRDefault="00976E67">
      <w:pPr>
        <w:pStyle w:val="DualTxt"/>
        <w:spacing w:after="0" w:line="120" w:lineRule="exact"/>
        <w:rPr>
          <w:sz w:val="10"/>
        </w:rPr>
      </w:pPr>
    </w:p>
    <w:p w:rsidR="00976E67" w:rsidRDefault="00976E67">
      <w:pPr>
        <w:pStyle w:val="DualTxt"/>
      </w:pPr>
      <w:r>
        <w:t>1.</w:t>
      </w:r>
      <w:r>
        <w:tab/>
      </w:r>
      <w:r>
        <w:rPr>
          <w:i/>
        </w:rPr>
        <w:t>Por invitación de la Presidenta, los miembros de la delegación de Bosnia y Herzegovina toman asiento a la Mesa del Comité</w:t>
      </w:r>
      <w:r>
        <w:t>.</w:t>
      </w:r>
    </w:p>
    <w:p w:rsidR="00976E67" w:rsidRDefault="00976E67">
      <w:pPr>
        <w:pStyle w:val="DualTxt"/>
        <w:spacing w:after="0" w:line="120" w:lineRule="exact"/>
        <w:rPr>
          <w:sz w:val="10"/>
        </w:rPr>
      </w:pPr>
    </w:p>
    <w:p w:rsidR="00976E67" w:rsidRDefault="00976E67">
      <w:pPr>
        <w:pStyle w:val="H4"/>
        <w:tabs>
          <w:tab w:val="left" w:pos="475"/>
          <w:tab w:val="left" w:pos="965"/>
          <w:tab w:val="left" w:pos="1440"/>
          <w:tab w:val="left" w:pos="1915"/>
          <w:tab w:val="left" w:pos="2405"/>
          <w:tab w:val="left" w:pos="2880"/>
          <w:tab w:val="left" w:pos="3355"/>
        </w:tabs>
        <w:ind w:left="475" w:hanging="475"/>
      </w:pPr>
      <w:r>
        <w:t>Artículos 7 y 8</w:t>
      </w:r>
    </w:p>
    <w:p w:rsidR="00976E67" w:rsidRDefault="00976E67">
      <w:pPr>
        <w:pStyle w:val="DualTxt"/>
        <w:spacing w:after="0" w:line="120" w:lineRule="exact"/>
        <w:rPr>
          <w:sz w:val="10"/>
        </w:rPr>
      </w:pPr>
    </w:p>
    <w:p w:rsidR="00976E67" w:rsidRDefault="00976E67">
      <w:pPr>
        <w:pStyle w:val="DualTxt"/>
        <w:rPr>
          <w:lang w:val="es-UY"/>
        </w:rPr>
      </w:pPr>
      <w:r>
        <w:t>2.</w:t>
      </w:r>
      <w:r>
        <w:tab/>
      </w:r>
      <w:r>
        <w:rPr>
          <w:b/>
        </w:rPr>
        <w:t xml:space="preserve">La Sra. Zou </w:t>
      </w:r>
      <w:r>
        <w:t>Xiaoqiao,</w:t>
      </w:r>
      <w:r>
        <w:rPr>
          <w:lang w:val="es-UY"/>
        </w:rPr>
        <w:t xml:space="preserve"> acoge con agrado la Ley sobre la igualdad de género y la Ley de elecciones de Bosnia y Herzegovina, la segunda de las cuales estip</w:t>
      </w:r>
      <w:r>
        <w:rPr>
          <w:lang w:val="es-UY"/>
        </w:rPr>
        <w:t>u</w:t>
      </w:r>
      <w:r>
        <w:rPr>
          <w:lang w:val="es-UY"/>
        </w:rPr>
        <w:t>la que por lo menos un tercio de los candidatos que f</w:t>
      </w:r>
      <w:r>
        <w:rPr>
          <w:lang w:val="es-UY"/>
        </w:rPr>
        <w:t>i</w:t>
      </w:r>
      <w:r>
        <w:rPr>
          <w:lang w:val="es-UY"/>
        </w:rPr>
        <w:t>guren en las listas electorales deben ser mujeres, y dice que es necesario realizar importantes actividades para asegurar que esas leyes se reflejen en la realidad. Hay pocas mujeres en cargos directivos, especialmente en los planos federal y nacional, y en algunos órganos i</w:t>
      </w:r>
      <w:r>
        <w:rPr>
          <w:lang w:val="es-UY"/>
        </w:rPr>
        <w:t>m</w:t>
      </w:r>
      <w:r>
        <w:rPr>
          <w:lang w:val="es-UY"/>
        </w:rPr>
        <w:t>portantes, como el Consejo sobre la reforma de la pol</w:t>
      </w:r>
      <w:r>
        <w:rPr>
          <w:lang w:val="es-UY"/>
        </w:rPr>
        <w:t>i</w:t>
      </w:r>
      <w:r>
        <w:rPr>
          <w:lang w:val="es-UY"/>
        </w:rPr>
        <w:t>cía y la Constitución, la mujer no está representada en absoluto. Le gustaría saber qué medidas se adoptarán para corregir ese desequilibrio y si existen programas de formación para mujeres. Acogiendo también con agrado la mayor participación de la mujer en cie</w:t>
      </w:r>
      <w:r>
        <w:rPr>
          <w:lang w:val="es-UY"/>
        </w:rPr>
        <w:t>r</w:t>
      </w:r>
      <w:r>
        <w:rPr>
          <w:lang w:val="es-UY"/>
        </w:rPr>
        <w:t>tas instituciones gubernamentales, debido a la introdu</w:t>
      </w:r>
      <w:r>
        <w:rPr>
          <w:lang w:val="es-UY"/>
        </w:rPr>
        <w:t>c</w:t>
      </w:r>
      <w:r>
        <w:rPr>
          <w:lang w:val="es-UY"/>
        </w:rPr>
        <w:t>ción de cuotas, pregunta si la aplicación de cuotas se hará extensiva a otras esferas del gobierno, como la d</w:t>
      </w:r>
      <w:r>
        <w:rPr>
          <w:lang w:val="es-UY"/>
        </w:rPr>
        <w:t>e</w:t>
      </w:r>
      <w:r>
        <w:rPr>
          <w:lang w:val="es-UY"/>
        </w:rPr>
        <w:t>fensa y el serv</w:t>
      </w:r>
      <w:r>
        <w:rPr>
          <w:lang w:val="es-UY"/>
        </w:rPr>
        <w:t>i</w:t>
      </w:r>
      <w:r>
        <w:rPr>
          <w:lang w:val="es-UY"/>
        </w:rPr>
        <w:t>cio diplomático.</w:t>
      </w:r>
    </w:p>
    <w:p w:rsidR="00976E67" w:rsidRDefault="00976E67">
      <w:pPr>
        <w:pStyle w:val="DualTxt"/>
        <w:numPr>
          <w:ilvl w:val="0"/>
          <w:numId w:val="4"/>
        </w:numPr>
        <w:tabs>
          <w:tab w:val="clear" w:pos="960"/>
          <w:tab w:val="left" w:pos="475"/>
          <w:tab w:val="left" w:pos="965"/>
        </w:tabs>
        <w:rPr>
          <w:lang w:val="es-UY"/>
        </w:rPr>
      </w:pPr>
      <w:r>
        <w:rPr>
          <w:lang w:val="es-UY"/>
        </w:rPr>
        <w:t>Observando en las respuestas a la lista de cue</w:t>
      </w:r>
      <w:r>
        <w:rPr>
          <w:lang w:val="es-UY"/>
        </w:rPr>
        <w:t>s</w:t>
      </w:r>
      <w:r>
        <w:rPr>
          <w:lang w:val="es-UY"/>
        </w:rPr>
        <w:t>tiones y preguntas (CEDAW/C/BIH/Q/3/Add.1, párrafo 16), que</w:t>
      </w:r>
      <w:r>
        <w:rPr>
          <w:lang w:val="es-ES_tradnl"/>
        </w:rPr>
        <w:t xml:space="preserve"> los miembros de las minorías nacionales ti</w:t>
      </w:r>
      <w:r>
        <w:rPr>
          <w:lang w:val="es-ES_tradnl"/>
        </w:rPr>
        <w:t>e</w:t>
      </w:r>
      <w:r>
        <w:rPr>
          <w:lang w:val="es-ES_tradnl"/>
        </w:rPr>
        <w:t>nen impedido el acceso al nivel más alto de particip</w:t>
      </w:r>
      <w:r>
        <w:rPr>
          <w:lang w:val="es-ES_tradnl"/>
        </w:rPr>
        <w:t>a</w:t>
      </w:r>
      <w:r>
        <w:rPr>
          <w:lang w:val="es-ES_tradnl"/>
        </w:rPr>
        <w:t>ción política,</w:t>
      </w:r>
      <w:r>
        <w:rPr>
          <w:lang w:val="es-UY"/>
        </w:rPr>
        <w:t xml:space="preserve"> y que la Constitución no otorga las opo</w:t>
      </w:r>
      <w:r>
        <w:rPr>
          <w:lang w:val="es-UY"/>
        </w:rPr>
        <w:t>r</w:t>
      </w:r>
      <w:r>
        <w:rPr>
          <w:lang w:val="es-UY"/>
        </w:rPr>
        <w:t>tunidades y derechos básicos a las mujeres pertenecie</w:t>
      </w:r>
      <w:r>
        <w:rPr>
          <w:lang w:val="es-UY"/>
        </w:rPr>
        <w:t>n</w:t>
      </w:r>
      <w:r>
        <w:rPr>
          <w:lang w:val="es-UY"/>
        </w:rPr>
        <w:t>tes a las minorías, pregunta si existen planes para rev</w:t>
      </w:r>
      <w:r>
        <w:rPr>
          <w:lang w:val="es-UY"/>
        </w:rPr>
        <w:t>i</w:t>
      </w:r>
      <w:r>
        <w:rPr>
          <w:lang w:val="es-UY"/>
        </w:rPr>
        <w:t>sar las disposiciones pertinentes de la Constit</w:t>
      </w:r>
      <w:r>
        <w:rPr>
          <w:lang w:val="es-UY"/>
        </w:rPr>
        <w:t>u</w:t>
      </w:r>
      <w:r>
        <w:rPr>
          <w:lang w:val="es-UY"/>
        </w:rPr>
        <w:t xml:space="preserve">ción. </w:t>
      </w:r>
    </w:p>
    <w:p w:rsidR="00976E67" w:rsidRDefault="00976E67">
      <w:pPr>
        <w:pStyle w:val="DualTxt"/>
        <w:numPr>
          <w:ilvl w:val="0"/>
          <w:numId w:val="4"/>
        </w:numPr>
        <w:tabs>
          <w:tab w:val="clear" w:pos="960"/>
          <w:tab w:val="left" w:pos="475"/>
          <w:tab w:val="left" w:pos="965"/>
          <w:tab w:val="left" w:pos="1440"/>
          <w:tab w:val="left" w:pos="1915"/>
          <w:tab w:val="left" w:pos="2405"/>
          <w:tab w:val="left" w:pos="2880"/>
          <w:tab w:val="left" w:pos="3355"/>
        </w:tabs>
      </w:pPr>
      <w:r>
        <w:rPr>
          <w:b/>
          <w:lang w:val="es-UY"/>
        </w:rPr>
        <w:t xml:space="preserve">La Sra. Šimonović, </w:t>
      </w:r>
      <w:r>
        <w:rPr>
          <w:lang w:val="es-UY"/>
        </w:rPr>
        <w:t>refiriéndose a los párrafos 100 y 101 del informe (CEDAW/C/BIH/1-3), señala que aunque la mujer representó el 30,2 por ciento de los miembros elegidos para la Cámara de Representa</w:t>
      </w:r>
      <w:r>
        <w:rPr>
          <w:lang w:val="es-UY"/>
        </w:rPr>
        <w:t>n</w:t>
      </w:r>
      <w:r>
        <w:rPr>
          <w:lang w:val="es-UY"/>
        </w:rPr>
        <w:t>tes de la Asamblea Parlamentaria en las elecciones g</w:t>
      </w:r>
      <w:r>
        <w:rPr>
          <w:lang w:val="es-UY"/>
        </w:rPr>
        <w:t>e</w:t>
      </w:r>
      <w:r>
        <w:rPr>
          <w:lang w:val="es-UY"/>
        </w:rPr>
        <w:t>nerales de 1998, se registró un pronunciado descenso del número de mujeres elegidas en el 2000. Pregunta cómo ha respondido la Oficina del Alto Representante en Bosnia y Herzegovina a esa situación. También qu</w:t>
      </w:r>
      <w:r>
        <w:rPr>
          <w:lang w:val="es-UY"/>
        </w:rPr>
        <w:t>e</w:t>
      </w:r>
      <w:r>
        <w:rPr>
          <w:lang w:val="es-UY"/>
        </w:rPr>
        <w:t>rría saber qué medidas se adoptarán para asegurar la plena aplicación del artículo 15 de Ley sobre la igua</w:t>
      </w:r>
      <w:r>
        <w:rPr>
          <w:lang w:val="es-UY"/>
        </w:rPr>
        <w:t>l</w:t>
      </w:r>
      <w:r>
        <w:rPr>
          <w:lang w:val="es-UY"/>
        </w:rPr>
        <w:t>dad de género, que se refiere a la representación en términos de igualdad de la mujer en la vida pública, y qué papel tendrá el Alto Representante en ese sent</w:t>
      </w:r>
      <w:r>
        <w:rPr>
          <w:lang w:val="es-UY"/>
        </w:rPr>
        <w:t>i</w:t>
      </w:r>
      <w:r>
        <w:rPr>
          <w:lang w:val="es-UY"/>
        </w:rPr>
        <w:t>do.</w:t>
      </w:r>
    </w:p>
    <w:p w:rsidR="00976E67" w:rsidRDefault="00976E67">
      <w:pPr>
        <w:pStyle w:val="DualTxt"/>
        <w:numPr>
          <w:ilvl w:val="0"/>
          <w:numId w:val="4"/>
        </w:numPr>
        <w:tabs>
          <w:tab w:val="clear" w:pos="960"/>
          <w:tab w:val="left" w:pos="475"/>
          <w:tab w:val="left" w:pos="965"/>
          <w:tab w:val="left" w:pos="1440"/>
          <w:tab w:val="left" w:pos="1915"/>
          <w:tab w:val="left" w:pos="2405"/>
          <w:tab w:val="left" w:pos="2880"/>
          <w:tab w:val="left" w:pos="3355"/>
        </w:tabs>
      </w:pPr>
      <w:r>
        <w:rPr>
          <w:b/>
          <w:lang w:val="es-UY"/>
        </w:rPr>
        <w:t xml:space="preserve">La Sra. Gaspard </w:t>
      </w:r>
      <w:r>
        <w:rPr>
          <w:lang w:val="es-UY"/>
        </w:rPr>
        <w:t>dice que el bajo nivel de part</w:t>
      </w:r>
      <w:r>
        <w:rPr>
          <w:lang w:val="es-UY"/>
        </w:rPr>
        <w:t>i</w:t>
      </w:r>
      <w:r>
        <w:rPr>
          <w:lang w:val="es-UY"/>
        </w:rPr>
        <w:t>cipación femenina en los procesos de adopción de d</w:t>
      </w:r>
      <w:r>
        <w:rPr>
          <w:lang w:val="es-UY"/>
        </w:rPr>
        <w:t>e</w:t>
      </w:r>
      <w:r>
        <w:rPr>
          <w:lang w:val="es-UY"/>
        </w:rPr>
        <w:t>cisiones en las esferas políticas, económicas y sociales es un indicador de la existencia de discriminación c</w:t>
      </w:r>
      <w:r>
        <w:rPr>
          <w:lang w:val="es-UY"/>
        </w:rPr>
        <w:t>o</w:t>
      </w:r>
      <w:r>
        <w:rPr>
          <w:lang w:val="es-UY"/>
        </w:rPr>
        <w:t>ntra la mujer y de la persistencia de estereotipos. Au</w:t>
      </w:r>
      <w:r>
        <w:rPr>
          <w:lang w:val="es-UY"/>
        </w:rPr>
        <w:t>n</w:t>
      </w:r>
      <w:r>
        <w:rPr>
          <w:lang w:val="es-UY"/>
        </w:rPr>
        <w:t>que el informe sugiere que la mujer no está dispuesta a votar por otra mujer, estudios recientes en un número de países indican que esas afirmaciones no son ciertas. Le gustaría saber si el Gobierno está haciendo algo p</w:t>
      </w:r>
      <w:r>
        <w:rPr>
          <w:lang w:val="es-UY"/>
        </w:rPr>
        <w:t>a</w:t>
      </w:r>
      <w:r>
        <w:rPr>
          <w:lang w:val="es-UY"/>
        </w:rPr>
        <w:t>ra combatir esos estereotipos basados en el sexo.</w:t>
      </w:r>
    </w:p>
    <w:p w:rsidR="00976E67" w:rsidRDefault="00976E67">
      <w:pPr>
        <w:pStyle w:val="DualTxt"/>
        <w:numPr>
          <w:ilvl w:val="0"/>
          <w:numId w:val="4"/>
        </w:numPr>
        <w:tabs>
          <w:tab w:val="clear" w:pos="960"/>
          <w:tab w:val="left" w:pos="475"/>
          <w:tab w:val="left" w:pos="965"/>
        </w:tabs>
      </w:pPr>
      <w:r>
        <w:rPr>
          <w:lang w:val="es-UY"/>
        </w:rPr>
        <w:t>Observando que la encuesta sobre la posición de la mujer en los partidos políticos subrayó la renuencia de los partidos a presentar mujeres como candidatas, pregunta qué se está haciendo para alentar a los part</w:t>
      </w:r>
      <w:r>
        <w:rPr>
          <w:lang w:val="es-UY"/>
        </w:rPr>
        <w:t>i</w:t>
      </w:r>
      <w:r>
        <w:rPr>
          <w:lang w:val="es-UY"/>
        </w:rPr>
        <w:t>dos a corregir ese desequilibrio. Será difícil aplicar la ley si no existen sanciones para el incumplimiento de las di</w:t>
      </w:r>
      <w:r>
        <w:rPr>
          <w:lang w:val="es-UY"/>
        </w:rPr>
        <w:t>s</w:t>
      </w:r>
      <w:r>
        <w:rPr>
          <w:lang w:val="es-UY"/>
        </w:rPr>
        <w:t>posiciones pertinentes.</w:t>
      </w:r>
    </w:p>
    <w:p w:rsidR="00976E67" w:rsidRDefault="00976E67">
      <w:pPr>
        <w:pStyle w:val="DualTxt"/>
        <w:numPr>
          <w:ilvl w:val="0"/>
          <w:numId w:val="4"/>
        </w:numPr>
        <w:tabs>
          <w:tab w:val="clear" w:pos="960"/>
          <w:tab w:val="left" w:pos="475"/>
          <w:tab w:val="left" w:pos="965"/>
          <w:tab w:val="left" w:pos="1440"/>
          <w:tab w:val="left" w:pos="1915"/>
          <w:tab w:val="left" w:pos="2405"/>
          <w:tab w:val="left" w:pos="2880"/>
          <w:tab w:val="left" w:pos="3355"/>
        </w:tabs>
      </w:pPr>
      <w:r>
        <w:rPr>
          <w:b/>
          <w:lang w:val="es-UY"/>
        </w:rPr>
        <w:t xml:space="preserve">La Sra. Popescu </w:t>
      </w:r>
      <w:r>
        <w:rPr>
          <w:lang w:val="es-UY"/>
        </w:rPr>
        <w:t>pregunta qué se está haciendo para alentar a los partidos políticos a promover y dar autoridad a la mujer. Querría también recibir más i</w:t>
      </w:r>
      <w:r>
        <w:rPr>
          <w:lang w:val="es-UY"/>
        </w:rPr>
        <w:t>n</w:t>
      </w:r>
      <w:r>
        <w:rPr>
          <w:lang w:val="es-UY"/>
        </w:rPr>
        <w:t>formación sobre las recomendaciones específicas de los diversos grupos de trabajo establecidos para a</w:t>
      </w:r>
      <w:r>
        <w:rPr>
          <w:lang w:val="es-UY"/>
        </w:rPr>
        <w:t>u</w:t>
      </w:r>
      <w:r>
        <w:rPr>
          <w:lang w:val="es-UY"/>
        </w:rPr>
        <w:t>mentar el número de mujeres en la vida pública y pol</w:t>
      </w:r>
      <w:r>
        <w:rPr>
          <w:lang w:val="es-UY"/>
        </w:rPr>
        <w:t>í</w:t>
      </w:r>
      <w:r>
        <w:rPr>
          <w:spacing w:val="2"/>
          <w:w w:val="102"/>
          <w:lang w:val="es-UY"/>
        </w:rPr>
        <w:t>tica, en aplicación de la Ley sobre la igualdad de gén</w:t>
      </w:r>
      <w:r>
        <w:rPr>
          <w:spacing w:val="2"/>
          <w:w w:val="102"/>
          <w:lang w:val="es-UY"/>
        </w:rPr>
        <w:t>e</w:t>
      </w:r>
      <w:r>
        <w:rPr>
          <w:lang w:val="es-UY"/>
        </w:rPr>
        <w:t>ro.</w:t>
      </w:r>
    </w:p>
    <w:p w:rsidR="00976E67" w:rsidRDefault="00976E67">
      <w:pPr>
        <w:pStyle w:val="DualTxt"/>
        <w:numPr>
          <w:ilvl w:val="0"/>
          <w:numId w:val="4"/>
        </w:numPr>
        <w:tabs>
          <w:tab w:val="clear" w:pos="960"/>
          <w:tab w:val="left" w:pos="475"/>
          <w:tab w:val="left" w:pos="965"/>
          <w:tab w:val="left" w:pos="1440"/>
          <w:tab w:val="left" w:pos="1915"/>
          <w:tab w:val="left" w:pos="2405"/>
          <w:tab w:val="left" w:pos="2880"/>
          <w:tab w:val="left" w:pos="3355"/>
        </w:tabs>
        <w:rPr>
          <w:lang w:val="es-UY"/>
        </w:rPr>
      </w:pPr>
      <w:r>
        <w:rPr>
          <w:b/>
          <w:lang w:val="es-UY"/>
        </w:rPr>
        <w:t xml:space="preserve">La Sra. Filipović-Hadziabdić </w:t>
      </w:r>
      <w:r>
        <w:rPr>
          <w:lang w:val="es-UY"/>
        </w:rPr>
        <w:t>(Bosnia y Herz</w:t>
      </w:r>
      <w:r>
        <w:rPr>
          <w:lang w:val="es-UY"/>
        </w:rPr>
        <w:t>e</w:t>
      </w:r>
      <w:r>
        <w:rPr>
          <w:lang w:val="es-UY"/>
        </w:rPr>
        <w:t>govina) dice que en las recientes elecciones se registró un ligero aumento del número de mujeres elegidas para ocupar cargos en los órganos legislativos. Se está i</w:t>
      </w:r>
      <w:r>
        <w:rPr>
          <w:lang w:val="es-UY"/>
        </w:rPr>
        <w:t>n</w:t>
      </w:r>
      <w:r>
        <w:rPr>
          <w:lang w:val="es-UY"/>
        </w:rPr>
        <w:t>tentando promover las actividades de enlace entre las mujeres en cargos políticos en distintos niveles y mej</w:t>
      </w:r>
      <w:r>
        <w:rPr>
          <w:lang w:val="es-UY"/>
        </w:rPr>
        <w:t>o</w:t>
      </w:r>
      <w:r>
        <w:rPr>
          <w:lang w:val="es-UY"/>
        </w:rPr>
        <w:t>rar la información sobre la resolución 1325 (2000) del Consejo de Seguridad de las Naciones Unidas. Se están adoptando medidas en la República Srpska, de confo</w:t>
      </w:r>
      <w:r>
        <w:rPr>
          <w:lang w:val="es-UY"/>
        </w:rPr>
        <w:t>r</w:t>
      </w:r>
      <w:r>
        <w:rPr>
          <w:lang w:val="es-UY"/>
        </w:rPr>
        <w:t>midad con la Ley sobre la igualdad de género, para aumentar el número de mujeres candidatas y asegurar la representación de la mujer en pie de igualdad en los medios de comunicación durante las campañas elect</w:t>
      </w:r>
      <w:r>
        <w:rPr>
          <w:lang w:val="es-UY"/>
        </w:rPr>
        <w:t>o</w:t>
      </w:r>
      <w:r>
        <w:rPr>
          <w:lang w:val="es-UY"/>
        </w:rPr>
        <w:t>rales. También se realizan actividades para mejorar la competencia de las candidatas y ampliar las oportun</w:t>
      </w:r>
      <w:r>
        <w:rPr>
          <w:lang w:val="es-UY"/>
        </w:rPr>
        <w:t>i</w:t>
      </w:r>
      <w:r>
        <w:rPr>
          <w:lang w:val="es-UY"/>
        </w:rPr>
        <w:t>dades de la mujer en la política.</w:t>
      </w:r>
    </w:p>
    <w:p w:rsidR="00976E67" w:rsidRDefault="00976E67">
      <w:pPr>
        <w:pStyle w:val="DualTxt"/>
        <w:rPr>
          <w:lang w:val="es-UY"/>
        </w:rPr>
      </w:pPr>
      <w:r>
        <w:rPr>
          <w:lang w:val="es-UY"/>
        </w:rPr>
        <w:t>9.</w:t>
      </w:r>
      <w:r>
        <w:rPr>
          <w:lang w:val="es-UY"/>
        </w:rPr>
        <w:tab/>
        <w:t>La Oficina del Alto Representante en Bosnia y Herzegovina no participa en la aplicación de la Ley s</w:t>
      </w:r>
      <w:r>
        <w:rPr>
          <w:lang w:val="es-UY"/>
        </w:rPr>
        <w:t>o</w:t>
      </w:r>
      <w:r>
        <w:rPr>
          <w:lang w:val="es-UY"/>
        </w:rPr>
        <w:t>bre la igualdad de género debido a que cuando se apr</w:t>
      </w:r>
      <w:r>
        <w:rPr>
          <w:lang w:val="es-UY"/>
        </w:rPr>
        <w:t>o</w:t>
      </w:r>
      <w:r>
        <w:rPr>
          <w:lang w:val="es-UY"/>
        </w:rPr>
        <w:t>bó esa Ley, el Departamento de cuestiones de género de esa Oficina ya no estaba en funciones.</w:t>
      </w:r>
    </w:p>
    <w:p w:rsidR="00976E67" w:rsidRDefault="00976E67">
      <w:pPr>
        <w:pStyle w:val="DualTxt"/>
        <w:rPr>
          <w:lang w:val="es-UY"/>
        </w:rPr>
      </w:pPr>
      <w:r>
        <w:rPr>
          <w:lang w:val="es-UY"/>
        </w:rPr>
        <w:t>10.</w:t>
      </w:r>
      <w:r>
        <w:rPr>
          <w:lang w:val="es-UY"/>
        </w:rPr>
        <w:tab/>
        <w:t>Dado que en los principales procesos de reforma actualmente en curso no participan mujeres dedicadas a la política, se han tomado medidas para señalar a la atención de todos los políticos la resolución 1325 (2000) del Consejo de Seguridad. Se están adoptando medidas para elaborar un procedimiento, en el marco del artículo 21 de la Ley sobre la igualdad de género, para la tramitación de los casos relacionados con di</w:t>
      </w:r>
      <w:r>
        <w:rPr>
          <w:lang w:val="es-UY"/>
        </w:rPr>
        <w:t>s</w:t>
      </w:r>
      <w:r>
        <w:rPr>
          <w:lang w:val="es-UY"/>
        </w:rPr>
        <w:t>criminación. Al respecto, son numerosas las mujeres que han solicitado la ayuda del Organismo para la Igualdad de Gén</w:t>
      </w:r>
      <w:r>
        <w:rPr>
          <w:lang w:val="es-UY"/>
        </w:rPr>
        <w:t>e</w:t>
      </w:r>
      <w:r>
        <w:rPr>
          <w:lang w:val="es-UY"/>
        </w:rPr>
        <w:t>ro.</w:t>
      </w:r>
    </w:p>
    <w:p w:rsidR="00976E67" w:rsidRDefault="00976E67">
      <w:pPr>
        <w:pStyle w:val="DualTxt"/>
        <w:rPr>
          <w:lang w:val="es-UY"/>
        </w:rPr>
      </w:pPr>
      <w:r>
        <w:rPr>
          <w:lang w:val="es-UY"/>
        </w:rPr>
        <w:t>11.</w:t>
      </w:r>
      <w:r>
        <w:rPr>
          <w:lang w:val="es-UY"/>
        </w:rPr>
        <w:tab/>
        <w:t>Refiriéndose a la cuestión de las minorías, dice que recientemente se estableció un comité para las m</w:t>
      </w:r>
      <w:r>
        <w:rPr>
          <w:lang w:val="es-UY"/>
        </w:rPr>
        <w:t>i</w:t>
      </w:r>
      <w:r>
        <w:rPr>
          <w:lang w:val="es-UY"/>
        </w:rPr>
        <w:t>norías en el Parlamento. En su opinión, e necesario efectuar una enmienda de la Constitución para eliminar las distinciones basadas en la etnicidad, pero actua</w:t>
      </w:r>
      <w:r>
        <w:rPr>
          <w:lang w:val="es-UY"/>
        </w:rPr>
        <w:t>l</w:t>
      </w:r>
      <w:r>
        <w:rPr>
          <w:lang w:val="es-UY"/>
        </w:rPr>
        <w:t>mente no existe la voluntad necesaria de parte de los principales partidos políticos.</w:t>
      </w:r>
    </w:p>
    <w:p w:rsidR="00976E67" w:rsidRDefault="00976E67">
      <w:pPr>
        <w:pStyle w:val="DualTxt"/>
        <w:spacing w:after="0" w:line="120" w:lineRule="exact"/>
        <w:rPr>
          <w:sz w:val="10"/>
          <w:lang w:val="es-UY"/>
        </w:rPr>
      </w:pPr>
    </w:p>
    <w:p w:rsidR="00976E67" w:rsidRDefault="00976E67">
      <w:pPr>
        <w:pStyle w:val="H4"/>
        <w:tabs>
          <w:tab w:val="right" w:pos="360"/>
          <w:tab w:val="left" w:pos="475"/>
          <w:tab w:val="left" w:pos="965"/>
          <w:tab w:val="left" w:pos="1440"/>
          <w:tab w:val="left" w:pos="1915"/>
          <w:tab w:val="left" w:pos="2405"/>
          <w:tab w:val="left" w:pos="2880"/>
          <w:tab w:val="left" w:pos="3355"/>
        </w:tabs>
        <w:ind w:left="475" w:hanging="475"/>
        <w:rPr>
          <w:lang w:val="es-UY"/>
        </w:rPr>
      </w:pPr>
      <w:r>
        <w:rPr>
          <w:lang w:val="es-UY"/>
        </w:rPr>
        <w:t>Artículo 10</w:t>
      </w:r>
    </w:p>
    <w:p w:rsidR="00976E67" w:rsidRDefault="00976E67">
      <w:pPr>
        <w:pStyle w:val="DualTxt"/>
        <w:spacing w:after="0" w:line="120" w:lineRule="exact"/>
        <w:rPr>
          <w:sz w:val="10"/>
        </w:rPr>
      </w:pPr>
    </w:p>
    <w:p w:rsidR="00976E67" w:rsidRDefault="00976E67">
      <w:pPr>
        <w:pStyle w:val="DualTxt"/>
        <w:rPr>
          <w:lang w:val="es-UY"/>
        </w:rPr>
      </w:pPr>
      <w:r>
        <w:rPr>
          <w:lang w:val="es-UY"/>
        </w:rPr>
        <w:t>12.</w:t>
      </w:r>
      <w:r>
        <w:rPr>
          <w:lang w:val="es-UY"/>
        </w:rPr>
        <w:tab/>
      </w:r>
      <w:r>
        <w:rPr>
          <w:b/>
          <w:lang w:val="es-UY"/>
        </w:rPr>
        <w:t xml:space="preserve">La Sra. Tavares da Silva, </w:t>
      </w:r>
      <w:r>
        <w:rPr>
          <w:lang w:val="es-UY"/>
        </w:rPr>
        <w:t>observando el notorio desequilibrio entre hombres y mujeres en términos de los temas de estudio en las instituciones educativas, d</w:t>
      </w:r>
      <w:r>
        <w:rPr>
          <w:lang w:val="es-UY"/>
        </w:rPr>
        <w:t>i</w:t>
      </w:r>
      <w:r>
        <w:rPr>
          <w:lang w:val="es-UY"/>
        </w:rPr>
        <w:t>ce que querría saber por qué el desequilibrio es más marcado en Bosnia y Herzegovina que en otros países de la región. A menos que el problema se aborde con urgencia, tendrá un profundo efecto sobre las posibil</w:t>
      </w:r>
      <w:r>
        <w:rPr>
          <w:lang w:val="es-UY"/>
        </w:rPr>
        <w:t>i</w:t>
      </w:r>
      <w:r>
        <w:rPr>
          <w:lang w:val="es-UY"/>
        </w:rPr>
        <w:t>dades de trabajo de la mujer. Habría que adoptar med</w:t>
      </w:r>
      <w:r>
        <w:rPr>
          <w:lang w:val="es-UY"/>
        </w:rPr>
        <w:t>i</w:t>
      </w:r>
      <w:r>
        <w:rPr>
          <w:lang w:val="es-UY"/>
        </w:rPr>
        <w:t>das para diversificar las opciones educativas de las n</w:t>
      </w:r>
      <w:r>
        <w:rPr>
          <w:lang w:val="es-UY"/>
        </w:rPr>
        <w:t>i</w:t>
      </w:r>
      <w:r>
        <w:rPr>
          <w:lang w:val="es-UY"/>
        </w:rPr>
        <w:t>ñas y mejorar los conocimientos de los padres en rel</w:t>
      </w:r>
      <w:r>
        <w:rPr>
          <w:lang w:val="es-UY"/>
        </w:rPr>
        <w:t>a</w:t>
      </w:r>
      <w:r>
        <w:rPr>
          <w:lang w:val="es-UY"/>
        </w:rPr>
        <w:t>ción con ese problema, de modo que las niñas puedan tener acceso a profesiones que no están tradiciona</w:t>
      </w:r>
      <w:r>
        <w:rPr>
          <w:lang w:val="es-UY"/>
        </w:rPr>
        <w:t>l</w:t>
      </w:r>
      <w:r>
        <w:rPr>
          <w:lang w:val="es-UY"/>
        </w:rPr>
        <w:t>mente abiertas a la mujer. Esas medidas son partic</w:t>
      </w:r>
      <w:r>
        <w:rPr>
          <w:lang w:val="es-UY"/>
        </w:rPr>
        <w:t>u</w:t>
      </w:r>
      <w:r>
        <w:rPr>
          <w:lang w:val="es-UY"/>
        </w:rPr>
        <w:t>larmente importantes para las niñas de los grupos m</w:t>
      </w:r>
      <w:r>
        <w:rPr>
          <w:lang w:val="es-UY"/>
        </w:rPr>
        <w:t>i</w:t>
      </w:r>
      <w:r>
        <w:rPr>
          <w:lang w:val="es-UY"/>
        </w:rPr>
        <w:t>noritarios. La oradora pregunta si el comité parlame</w:t>
      </w:r>
      <w:r>
        <w:rPr>
          <w:lang w:val="es-UY"/>
        </w:rPr>
        <w:t>n</w:t>
      </w:r>
      <w:r>
        <w:rPr>
          <w:lang w:val="es-UY"/>
        </w:rPr>
        <w:t>tario para las minorías tendrá en cuenta la dimensión de g</w:t>
      </w:r>
      <w:r>
        <w:rPr>
          <w:lang w:val="es-UY"/>
        </w:rPr>
        <w:t>é</w:t>
      </w:r>
      <w:r>
        <w:rPr>
          <w:lang w:val="es-UY"/>
        </w:rPr>
        <w:t>nero en la educación y en otras esferas.</w:t>
      </w:r>
    </w:p>
    <w:p w:rsidR="00976E67" w:rsidRDefault="00976E67">
      <w:pPr>
        <w:pStyle w:val="DualTxt"/>
        <w:rPr>
          <w:lang w:val="es-UY"/>
        </w:rPr>
      </w:pPr>
      <w:r>
        <w:rPr>
          <w:spacing w:val="0"/>
          <w:w w:val="100"/>
          <w:kern w:val="0"/>
          <w:lang w:val="es-UY"/>
        </w:rPr>
        <w:t>13.</w:t>
      </w:r>
      <w:r>
        <w:rPr>
          <w:spacing w:val="0"/>
          <w:w w:val="100"/>
          <w:kern w:val="0"/>
          <w:lang w:val="es-UY"/>
        </w:rPr>
        <w:tab/>
      </w:r>
      <w:r>
        <w:rPr>
          <w:b/>
          <w:lang w:val="es-UY"/>
        </w:rPr>
        <w:t xml:space="preserve">La Sra. Filipović-Hadziabdić </w:t>
      </w:r>
      <w:r>
        <w:rPr>
          <w:lang w:val="es-UY"/>
        </w:rPr>
        <w:t>(Bosnia y Herz</w:t>
      </w:r>
      <w:r>
        <w:rPr>
          <w:lang w:val="es-UY"/>
        </w:rPr>
        <w:t>e</w:t>
      </w:r>
      <w:r>
        <w:rPr>
          <w:lang w:val="es-UY"/>
        </w:rPr>
        <w:t>govina) se manifiesta de acuerdo en que se necesita un enfoque más proactivo con respecto al desequilibrio entre los géneros en la esfera de la educación. En el marco de un proyecto en el que participa el Programa de las Naciones Unidas para el Desarrollo (PNUD), se otorgan subvenciones a organizaciones no gubern</w:t>
      </w:r>
      <w:r>
        <w:rPr>
          <w:lang w:val="es-UY"/>
        </w:rPr>
        <w:t>a</w:t>
      </w:r>
      <w:r>
        <w:rPr>
          <w:lang w:val="es-UY"/>
        </w:rPr>
        <w:t xml:space="preserve">mentales para actividades encaminadas a la aplicación de la Ley sobre la igualdad de género, particularmente en términos de la educación de niñas y mujeres. </w:t>
      </w:r>
    </w:p>
    <w:p w:rsidR="00976E67" w:rsidRDefault="00976E67">
      <w:pPr>
        <w:pStyle w:val="DualTxt"/>
        <w:rPr>
          <w:lang w:val="es-UY"/>
        </w:rPr>
      </w:pPr>
      <w:r>
        <w:rPr>
          <w:lang w:val="es-UY"/>
        </w:rPr>
        <w:t>14.</w:t>
      </w:r>
      <w:r>
        <w:rPr>
          <w:lang w:val="es-UY"/>
        </w:rPr>
        <w:tab/>
        <w:t>Se desplegarán esfuerzos para asegurar que el comité para las minorías tenga en cuenta la dimensión de género en su labor. Ya se han adoptado medidas p</w:t>
      </w:r>
      <w:r>
        <w:rPr>
          <w:lang w:val="es-UY"/>
        </w:rPr>
        <w:t>a</w:t>
      </w:r>
      <w:r>
        <w:rPr>
          <w:lang w:val="es-UY"/>
        </w:rPr>
        <w:t>ra asegurar un equilibrio de género en la representación de las minorías en el gobierno local. La Junta Asesora para la Igualdad de Género de la Población Romaní tomará medidas en relación con la particular discrim</w:t>
      </w:r>
      <w:r>
        <w:rPr>
          <w:lang w:val="es-UY"/>
        </w:rPr>
        <w:t>i</w:t>
      </w:r>
      <w:r>
        <w:rPr>
          <w:lang w:val="es-UY"/>
        </w:rPr>
        <w:t>nación que sufren las niñas romaníes en la educación. Las medidas para responder a las necesidades de las minorías se elaboran siempre conjuntamente con las personas y grupos interesados.</w:t>
      </w:r>
    </w:p>
    <w:p w:rsidR="00976E67" w:rsidRDefault="00976E67">
      <w:pPr>
        <w:pStyle w:val="DualTxt"/>
        <w:rPr>
          <w:lang w:val="es-UY"/>
        </w:rPr>
      </w:pPr>
      <w:r>
        <w:rPr>
          <w:lang w:val="es-UY"/>
        </w:rPr>
        <w:t>15.</w:t>
      </w:r>
      <w:r>
        <w:rPr>
          <w:lang w:val="es-UY"/>
        </w:rPr>
        <w:tab/>
        <w:t>Los esfuerzos desplegados para alentar a los maestros a examinar con los padres la cuestión de los estereotipos basados en el sexo, particularmente en r</w:t>
      </w:r>
      <w:r>
        <w:rPr>
          <w:lang w:val="es-UY"/>
        </w:rPr>
        <w:t>e</w:t>
      </w:r>
      <w:r>
        <w:rPr>
          <w:lang w:val="es-UY"/>
        </w:rPr>
        <w:t xml:space="preserve">lación con la selección de una profesión, han alcanzado cierto éxito. El desequilibrio entre hombres y mujeres en la educación se debe principalmente a la situación económica del país y a la falta de acceso a las escuelas. </w:t>
      </w:r>
    </w:p>
    <w:p w:rsidR="00976E67" w:rsidRDefault="00976E67">
      <w:pPr>
        <w:pStyle w:val="DualTxt"/>
        <w:rPr>
          <w:lang w:val="es-UY"/>
        </w:rPr>
      </w:pPr>
      <w:r>
        <w:rPr>
          <w:lang w:val="es-UY"/>
        </w:rPr>
        <w:t>16.</w:t>
      </w:r>
      <w:r>
        <w:rPr>
          <w:lang w:val="es-UY"/>
        </w:rPr>
        <w:tab/>
      </w:r>
      <w:r>
        <w:rPr>
          <w:b/>
          <w:lang w:val="es-UY"/>
        </w:rPr>
        <w:t xml:space="preserve">La Sra. Schöpp-Schilling, </w:t>
      </w:r>
      <w:r>
        <w:rPr>
          <w:lang w:val="es-UY"/>
        </w:rPr>
        <w:t>refiriéndose a los a</w:t>
      </w:r>
      <w:r>
        <w:rPr>
          <w:lang w:val="es-UY"/>
        </w:rPr>
        <w:t>r</w:t>
      </w:r>
      <w:r>
        <w:rPr>
          <w:lang w:val="es-UY"/>
        </w:rPr>
        <w:t>tículos 11 y 13, expresa su profunda inquietud por la alta tasa de desempleo entre mujeres instruidas; y la aparente falta de programas dirigidos específicamente hacia la mujer —por ejemplo, para reactualizar sus c</w:t>
      </w:r>
      <w:r>
        <w:rPr>
          <w:lang w:val="es-UY"/>
        </w:rPr>
        <w:t>o</w:t>
      </w:r>
      <w:r>
        <w:rPr>
          <w:lang w:val="es-UY"/>
        </w:rPr>
        <w:t>nocimientos, para concederle microcréditos o para prestarle apoyo como propietaria de negocios. La s</w:t>
      </w:r>
      <w:r>
        <w:rPr>
          <w:lang w:val="es-UY"/>
        </w:rPr>
        <w:t>i</w:t>
      </w:r>
      <w:r>
        <w:rPr>
          <w:lang w:val="es-UY"/>
        </w:rPr>
        <w:t>tuación parece ser aún peor en el caso de las mujeres de la República Srpska. La oradora solicita aclaraci</w:t>
      </w:r>
      <w:r>
        <w:rPr>
          <w:lang w:val="es-UY"/>
        </w:rPr>
        <w:t>o</w:t>
      </w:r>
      <w:r>
        <w:rPr>
          <w:lang w:val="es-UY"/>
        </w:rPr>
        <w:t>nes precisas sobre las recomendaciones formuladas en la Estrategia de Mediano Plazo, sobre la manera en que se relacionan con las recomendaciones y las medidas propuestas en el Plan de Acción sobre Cuestiones de Género, y sobre la estrategia para asegurar que esas r</w:t>
      </w:r>
      <w:r>
        <w:rPr>
          <w:lang w:val="es-UY"/>
        </w:rPr>
        <w:t>e</w:t>
      </w:r>
      <w:r>
        <w:rPr>
          <w:lang w:val="es-UY"/>
        </w:rPr>
        <w:t>comendaciones se pongan en práctica. También es pr</w:t>
      </w:r>
      <w:r>
        <w:rPr>
          <w:lang w:val="es-UY"/>
        </w:rPr>
        <w:t>e</w:t>
      </w:r>
      <w:r>
        <w:rPr>
          <w:lang w:val="es-UY"/>
        </w:rPr>
        <w:t>ocupante que sean tan numerosas las mujeres que tr</w:t>
      </w:r>
      <w:r>
        <w:rPr>
          <w:lang w:val="es-UY"/>
        </w:rPr>
        <w:t>a</w:t>
      </w:r>
      <w:r>
        <w:rPr>
          <w:lang w:val="es-UY"/>
        </w:rPr>
        <w:t>bajan en la economía sumergida, donde su labor no les da derecho a ningún tipo de prestaciones sociales o de seguro de enfermedad. Debe darse respuestas co</w:t>
      </w:r>
      <w:r>
        <w:rPr>
          <w:lang w:val="es-UY"/>
        </w:rPr>
        <w:t>n</w:t>
      </w:r>
      <w:r>
        <w:rPr>
          <w:lang w:val="es-UY"/>
        </w:rPr>
        <w:t>cretas a esas cuesti</w:t>
      </w:r>
      <w:r>
        <w:rPr>
          <w:lang w:val="es-UY"/>
        </w:rPr>
        <w:t>o</w:t>
      </w:r>
      <w:r>
        <w:rPr>
          <w:lang w:val="es-UY"/>
        </w:rPr>
        <w:t xml:space="preserve">nes. </w:t>
      </w:r>
    </w:p>
    <w:p w:rsidR="00976E67" w:rsidRDefault="00976E67">
      <w:pPr>
        <w:pStyle w:val="DualTxt"/>
        <w:rPr>
          <w:lang w:val="es-UY"/>
        </w:rPr>
      </w:pPr>
      <w:r>
        <w:rPr>
          <w:lang w:val="es-UY"/>
        </w:rPr>
        <w:t>17.</w:t>
      </w:r>
      <w:r>
        <w:rPr>
          <w:lang w:val="es-UY"/>
        </w:rPr>
        <w:tab/>
      </w:r>
      <w:r>
        <w:rPr>
          <w:b/>
          <w:lang w:val="es-UY"/>
        </w:rPr>
        <w:t xml:space="preserve">La Sra. Khan, </w:t>
      </w:r>
      <w:r>
        <w:rPr>
          <w:lang w:val="es-UY"/>
        </w:rPr>
        <w:t>haciéndose eco de las inquietudes expresadas con respecto a la tendencia de los emple</w:t>
      </w:r>
      <w:r>
        <w:rPr>
          <w:lang w:val="es-UY"/>
        </w:rPr>
        <w:t>a</w:t>
      </w:r>
      <w:r>
        <w:rPr>
          <w:lang w:val="es-UY"/>
        </w:rPr>
        <w:t>dores a dar por terminados los contratos de las mujeres de su plantilla en vez de tener que despedir a hombres, pregunta si los trabajos del sector público se adjudican sobre la base de contratos; si los empleados en cuestión trabajan con contratos de corto plazo; cuál es la polít</w:t>
      </w:r>
      <w:r>
        <w:rPr>
          <w:lang w:val="es-UY"/>
        </w:rPr>
        <w:t>i</w:t>
      </w:r>
      <w:r>
        <w:rPr>
          <w:lang w:val="es-UY"/>
        </w:rPr>
        <w:t xml:space="preserve">ca de contratación del Gobierno; y cómo es posible que los empleados públicos sean despedidos por motivo de sexo o a causa de otros tipos de discriminación. Sería conveniente saber si el Gobierno otorga pensiones a los empleados con contratos a corto plazo o les concede algún otro tipo de prestaciones. También quiere saber si existe algún tipo de órgano de inspección laboral que vigile ese ilegal proceso de terminación de contratos y si se han presentado reclamaciones al Defensor del </w:t>
      </w:r>
      <w:r>
        <w:rPr>
          <w:spacing w:val="6"/>
          <w:lang w:val="es-UY"/>
        </w:rPr>
        <w:t>Pueblo; en caso afirmativo, querría saber cuál fue el re</w:t>
      </w:r>
      <w:r>
        <w:rPr>
          <w:lang w:val="es-UY"/>
        </w:rPr>
        <w:t>sultado.</w:t>
      </w:r>
    </w:p>
    <w:p w:rsidR="00976E67" w:rsidRDefault="00976E67">
      <w:pPr>
        <w:pStyle w:val="DualTxt"/>
        <w:rPr>
          <w:rFonts w:ascii="TimesNewRoman" w:hAnsi="TimesNewRoman"/>
          <w:spacing w:val="0"/>
          <w:w w:val="100"/>
          <w:kern w:val="0"/>
          <w:lang w:val="es-UY"/>
        </w:rPr>
      </w:pPr>
      <w:r>
        <w:rPr>
          <w:lang w:val="es-UY"/>
        </w:rPr>
        <w:t>18.</w:t>
      </w:r>
      <w:r>
        <w:rPr>
          <w:lang w:val="es-UY"/>
        </w:rPr>
        <w:tab/>
        <w:t>Recordando que algunas políticas específicas ya se aplican en el marco del Plan de Acción sobre Cue</w:t>
      </w:r>
      <w:r>
        <w:rPr>
          <w:lang w:val="es-UY"/>
        </w:rPr>
        <w:t>s</w:t>
      </w:r>
      <w:r>
        <w:rPr>
          <w:lang w:val="es-UY"/>
        </w:rPr>
        <w:t>tiones de Género, pregunta si se han establecido cuotas especiales a nivel de la adopción de decisiones para las mujeres que trabajan en el sector público. Desea saber si se han asignado recursos especiales, como préstamos o créditos especiales, para la mujer, especialmente para el desarrollo empres</w:t>
      </w:r>
      <w:r>
        <w:rPr>
          <w:lang w:val="es-UY"/>
        </w:rPr>
        <w:t>a</w:t>
      </w:r>
      <w:r>
        <w:rPr>
          <w:lang w:val="es-UY"/>
        </w:rPr>
        <w:t>rial.</w:t>
      </w:r>
      <w:r>
        <w:rPr>
          <w:rFonts w:ascii="TimesNewRoman" w:hAnsi="TimesNewRoman"/>
          <w:spacing w:val="0"/>
          <w:w w:val="100"/>
          <w:kern w:val="0"/>
          <w:lang w:val="es-UY"/>
        </w:rPr>
        <w:t xml:space="preserve"> </w:t>
      </w:r>
    </w:p>
    <w:p w:rsidR="00976E67" w:rsidRDefault="00976E67">
      <w:pPr>
        <w:pStyle w:val="DualTxt"/>
        <w:rPr>
          <w:lang w:val="es-UY"/>
        </w:rPr>
      </w:pPr>
      <w:r>
        <w:rPr>
          <w:lang w:val="es-UY"/>
        </w:rPr>
        <w:t>19.</w:t>
      </w:r>
      <w:r>
        <w:rPr>
          <w:lang w:val="es-UY"/>
        </w:rPr>
        <w:tab/>
      </w:r>
      <w:r>
        <w:rPr>
          <w:b/>
          <w:lang w:val="es-UY"/>
        </w:rPr>
        <w:t>La Sra. Patten</w:t>
      </w:r>
      <w:r>
        <w:rPr>
          <w:lang w:val="es-UY"/>
        </w:rPr>
        <w:t xml:space="preserve"> dice que comparte las inquietudes de las dos oradoras que le han precedido en el uso de la palabra. A pesar de que la legislación laboral de Bosnia y Herzegovina consagra el principio de la igualdad, en realidad la mujer no goza de los mismos derechos lab</w:t>
      </w:r>
      <w:r>
        <w:rPr>
          <w:lang w:val="es-UY"/>
        </w:rPr>
        <w:t>o</w:t>
      </w:r>
      <w:r>
        <w:rPr>
          <w:lang w:val="es-UY"/>
        </w:rPr>
        <w:t>rales y oportunidades que el hombre. La Ley sobre la igualdad de género no solamente no se aplica adecu</w:t>
      </w:r>
      <w:r>
        <w:rPr>
          <w:lang w:val="es-UY"/>
        </w:rPr>
        <w:t>a</w:t>
      </w:r>
      <w:r>
        <w:rPr>
          <w:lang w:val="es-UY"/>
        </w:rPr>
        <w:t>damente, sino que carece de los mecanismos necesarios para asegurar su aplicación; los órganos de supervisión de la Organización Internacional del Trabajo (OIT), han expresado inquietudes semejantes. El Gobierno debe indicar lo que está haciendo para aliviar esas i</w:t>
      </w:r>
      <w:r>
        <w:rPr>
          <w:lang w:val="es-UY"/>
        </w:rPr>
        <w:t>n</w:t>
      </w:r>
      <w:r>
        <w:rPr>
          <w:lang w:val="es-UY"/>
        </w:rPr>
        <w:t>quietudes. El próximo informe debe incluir inform</w:t>
      </w:r>
      <w:r>
        <w:rPr>
          <w:lang w:val="es-UY"/>
        </w:rPr>
        <w:t>a</w:t>
      </w:r>
      <w:r>
        <w:rPr>
          <w:lang w:val="es-UY"/>
        </w:rPr>
        <w:t>ción y datos desglosados por sexo sobre las medidas específicas adoptadas para ayudar a los distintos gr</w:t>
      </w:r>
      <w:r>
        <w:rPr>
          <w:lang w:val="es-UY"/>
        </w:rPr>
        <w:t>u</w:t>
      </w:r>
      <w:r>
        <w:rPr>
          <w:lang w:val="es-UY"/>
        </w:rPr>
        <w:t>pos que experimentan dificultades para encontrar trab</w:t>
      </w:r>
      <w:r>
        <w:rPr>
          <w:lang w:val="es-UY"/>
        </w:rPr>
        <w:t>a</w:t>
      </w:r>
      <w:r>
        <w:rPr>
          <w:lang w:val="es-UY"/>
        </w:rPr>
        <w:t>jo o conservarlo, como las mujeres jóvenes, las muj</w:t>
      </w:r>
      <w:r>
        <w:rPr>
          <w:lang w:val="es-UY"/>
        </w:rPr>
        <w:t>e</w:t>
      </w:r>
      <w:r>
        <w:rPr>
          <w:lang w:val="es-UY"/>
        </w:rPr>
        <w:t xml:space="preserve">res de edad, las minorías étnicas y las personas con discapacidades, y el grado en que esas mujeres son conscientes de sus derechos laborales. También sería conveniente saber cuántas mujeres pertenecen a los sindicatos. </w:t>
      </w:r>
    </w:p>
    <w:p w:rsidR="00976E67" w:rsidRDefault="00976E67">
      <w:pPr>
        <w:pStyle w:val="DualTxt"/>
        <w:rPr>
          <w:lang w:val="es-UY"/>
        </w:rPr>
      </w:pPr>
      <w:r>
        <w:rPr>
          <w:w w:val="100"/>
          <w:kern w:val="0"/>
          <w:lang w:val="es-UY"/>
        </w:rPr>
        <w:t>20.</w:t>
      </w:r>
      <w:r>
        <w:rPr>
          <w:w w:val="100"/>
          <w:kern w:val="0"/>
          <w:lang w:val="es-UY"/>
        </w:rPr>
        <w:tab/>
        <w:t>Desea saber, asimismo, si el Gobierno presta ap</w:t>
      </w:r>
      <w:r>
        <w:rPr>
          <w:w w:val="100"/>
          <w:kern w:val="0"/>
          <w:lang w:val="es-UY"/>
        </w:rPr>
        <w:t>o</w:t>
      </w:r>
      <w:r>
        <w:rPr>
          <w:w w:val="100"/>
          <w:kern w:val="0"/>
          <w:lang w:val="es-UY"/>
        </w:rPr>
        <w:t xml:space="preserve">yo económico, o de otro tipo, a las guarderías infantiles; si tiene </w:t>
      </w:r>
      <w:r>
        <w:rPr>
          <w:kern w:val="0"/>
          <w:lang w:val="es-UY"/>
        </w:rPr>
        <w:t>previsto establecer una red de guarderías infa</w:t>
      </w:r>
      <w:r>
        <w:rPr>
          <w:kern w:val="0"/>
          <w:lang w:val="es-UY"/>
        </w:rPr>
        <w:t>n</w:t>
      </w:r>
      <w:r>
        <w:rPr>
          <w:kern w:val="0"/>
          <w:lang w:val="es-UY"/>
        </w:rPr>
        <w:t>tiles; y qué porcentaje de los empleadores ofrece ese tipo de servicio. Por último, el Gobierno debe propo</w:t>
      </w:r>
      <w:r>
        <w:rPr>
          <w:kern w:val="0"/>
          <w:lang w:val="es-UY"/>
        </w:rPr>
        <w:t>r</w:t>
      </w:r>
      <w:r>
        <w:rPr>
          <w:kern w:val="0"/>
          <w:lang w:val="es-UY"/>
        </w:rPr>
        <w:t>cionar</w:t>
      </w:r>
      <w:r>
        <w:rPr>
          <w:w w:val="100"/>
          <w:kern w:val="0"/>
          <w:lang w:val="es-UY"/>
        </w:rPr>
        <w:t xml:space="preserve"> información sobre lo que tiene previsto hacer p</w:t>
      </w:r>
      <w:r>
        <w:rPr>
          <w:w w:val="100"/>
          <w:kern w:val="0"/>
          <w:lang w:val="es-UY"/>
        </w:rPr>
        <w:t>a</w:t>
      </w:r>
      <w:r>
        <w:rPr>
          <w:w w:val="100"/>
          <w:kern w:val="0"/>
          <w:lang w:val="es-UY"/>
        </w:rPr>
        <w:t>ra resolver el grave problema de la segregación ocup</w:t>
      </w:r>
      <w:r>
        <w:rPr>
          <w:w w:val="100"/>
          <w:kern w:val="0"/>
          <w:lang w:val="es-UY"/>
        </w:rPr>
        <w:t>a</w:t>
      </w:r>
      <w:r>
        <w:rPr>
          <w:w w:val="100"/>
          <w:kern w:val="0"/>
          <w:lang w:val="es-UY"/>
        </w:rPr>
        <w:t xml:space="preserve">cional. </w:t>
      </w:r>
    </w:p>
    <w:p w:rsidR="00976E67" w:rsidRDefault="00976E67">
      <w:pPr>
        <w:pStyle w:val="DualTxt"/>
        <w:rPr>
          <w:lang w:val="es-UY"/>
        </w:rPr>
      </w:pPr>
      <w:r>
        <w:rPr>
          <w:lang w:val="es-UY"/>
        </w:rPr>
        <w:t>21.</w:t>
      </w:r>
      <w:r>
        <w:rPr>
          <w:lang w:val="es-UY"/>
        </w:rPr>
        <w:tab/>
      </w:r>
      <w:r>
        <w:rPr>
          <w:b/>
          <w:lang w:val="es-UY"/>
        </w:rPr>
        <w:t>La Sra.</w:t>
      </w:r>
      <w:r>
        <w:rPr>
          <w:lang w:val="es-UY"/>
        </w:rPr>
        <w:t xml:space="preserve"> </w:t>
      </w:r>
      <w:r>
        <w:rPr>
          <w:b/>
          <w:lang w:val="es-UY"/>
        </w:rPr>
        <w:t xml:space="preserve">Filipović-Hadziabdić </w:t>
      </w:r>
      <w:r>
        <w:rPr>
          <w:lang w:val="es-UY"/>
        </w:rPr>
        <w:t>(Bosnia y Herz</w:t>
      </w:r>
      <w:r>
        <w:rPr>
          <w:lang w:val="es-UY"/>
        </w:rPr>
        <w:t>e</w:t>
      </w:r>
      <w:r>
        <w:rPr>
          <w:lang w:val="es-UY"/>
        </w:rPr>
        <w:t>govina) dice que las recomendaciones sobre la Estrat</w:t>
      </w:r>
      <w:r>
        <w:rPr>
          <w:lang w:val="es-UY"/>
        </w:rPr>
        <w:t>e</w:t>
      </w:r>
      <w:r>
        <w:rPr>
          <w:lang w:val="es-UY"/>
        </w:rPr>
        <w:t>gia de Mediano Plazo abarcan 22 esferas distintas y se han elaborado con la ayuda de expertos en diversos temas. Los problemas surgidos se deben al hecho de que los representantes de los mecanismos institucion</w:t>
      </w:r>
      <w:r>
        <w:rPr>
          <w:lang w:val="es-UY"/>
        </w:rPr>
        <w:t>a</w:t>
      </w:r>
      <w:r>
        <w:rPr>
          <w:lang w:val="es-UY"/>
        </w:rPr>
        <w:t>les encargados de las cuestiones de género en el á</w:t>
      </w:r>
      <w:r>
        <w:rPr>
          <w:lang w:val="es-UY"/>
        </w:rPr>
        <w:t>m</w:t>
      </w:r>
      <w:r>
        <w:rPr>
          <w:lang w:val="es-UY"/>
        </w:rPr>
        <w:t>bito nacional no comparten las mismas ideas que los re</w:t>
      </w:r>
      <w:r>
        <w:rPr>
          <w:lang w:val="es-UY"/>
        </w:rPr>
        <w:t>s</w:t>
      </w:r>
      <w:r>
        <w:rPr>
          <w:lang w:val="es-UY"/>
        </w:rPr>
        <w:t>ponsables de la elaboración de la Estrategia. El Plan de Acción sobre Cuestiones de Género es un importante documento estratégico para Bosnia y Herzegov</w:t>
      </w:r>
      <w:r>
        <w:rPr>
          <w:lang w:val="es-UY"/>
        </w:rPr>
        <w:t>i</w:t>
      </w:r>
      <w:r>
        <w:rPr>
          <w:lang w:val="es-UY"/>
        </w:rPr>
        <w:t xml:space="preserve">na, que también debe servir como conjunto de orientaciones para la comunidad internacional. El </w:t>
      </w:r>
      <w:r>
        <w:t>Depart</w:t>
      </w:r>
      <w:r>
        <w:t>a</w:t>
      </w:r>
      <w:r>
        <w:t>mento de Desarrollo Internacional del Reino Unido presta apoyo financiero para la aplicación de la Estrategia. Las r</w:t>
      </w:r>
      <w:r>
        <w:t>e</w:t>
      </w:r>
      <w:r>
        <w:t xml:space="preserve">comendaciones sobre el trabajo, tanto las que figuran en la Estrategia de Mediano Plazo como en el Plan de Acción </w:t>
      </w:r>
      <w:r>
        <w:rPr>
          <w:lang w:val="es-UY"/>
        </w:rPr>
        <w:t>sobre Cuestiones de Género, comprenden fo</w:t>
      </w:r>
      <w:r>
        <w:rPr>
          <w:lang w:val="es-UY"/>
        </w:rPr>
        <w:t>r</w:t>
      </w:r>
      <w:r>
        <w:rPr>
          <w:lang w:val="es-UY"/>
        </w:rPr>
        <w:t>mación profesional y educación permanente, partic</w:t>
      </w:r>
      <w:r>
        <w:rPr>
          <w:lang w:val="es-UY"/>
        </w:rPr>
        <w:t>u</w:t>
      </w:r>
      <w:r>
        <w:rPr>
          <w:lang w:val="es-UY"/>
        </w:rPr>
        <w:t>larmente para mujeres desempleadas.</w:t>
      </w:r>
    </w:p>
    <w:p w:rsidR="00976E67" w:rsidRDefault="00976E67">
      <w:pPr>
        <w:pStyle w:val="DualTxt"/>
      </w:pPr>
      <w:r>
        <w:rPr>
          <w:lang w:val="es-UY"/>
        </w:rPr>
        <w:t>22.</w:t>
      </w:r>
      <w:r>
        <w:rPr>
          <w:lang w:val="es-UY"/>
        </w:rPr>
        <w:tab/>
        <w:t>Refiriéndose a las cuestiones relativas a los r</w:t>
      </w:r>
      <w:r>
        <w:rPr>
          <w:lang w:val="es-UY"/>
        </w:rPr>
        <w:t>e</w:t>
      </w:r>
      <w:r>
        <w:rPr>
          <w:lang w:val="es-UY"/>
        </w:rPr>
        <w:t>cursos especiales para promover la actividad empres</w:t>
      </w:r>
      <w:r>
        <w:rPr>
          <w:lang w:val="es-UY"/>
        </w:rPr>
        <w:t>a</w:t>
      </w:r>
      <w:r>
        <w:rPr>
          <w:lang w:val="es-UY"/>
        </w:rPr>
        <w:t>rial de la mujer, señala atención a la lista de cuestiones y preguntas (CEDAW/C/BIH/Q/3/Add.1, párrafo 25). Se vigilarán de cerca los acontecimientos futuros rel</w:t>
      </w:r>
      <w:r>
        <w:rPr>
          <w:lang w:val="es-UY"/>
        </w:rPr>
        <w:t>a</w:t>
      </w:r>
      <w:r>
        <w:rPr>
          <w:lang w:val="es-UY"/>
        </w:rPr>
        <w:t>cionados con la cuestión de la terminación del empleo por motivo de sexo. La reforma que ha emprendido el Gobierno sin duda conducirá a una reducción del n</w:t>
      </w:r>
      <w:r>
        <w:rPr>
          <w:lang w:val="es-UY"/>
        </w:rPr>
        <w:t>ú</w:t>
      </w:r>
      <w:r>
        <w:rPr>
          <w:lang w:val="es-UY"/>
        </w:rPr>
        <w:t>mero de puestos, por lo que es importante asegurar que las mujeres no sean el blanco de los despidos. Subraya, sin embargo, que los funcionarios públicos de uno y otro sexo son iguales ante la ley. El Gobierno colabora con la OIT para organizar programas de formación para funcionarios públicos, con el objeto de difundir el c</w:t>
      </w:r>
      <w:r>
        <w:rPr>
          <w:lang w:val="es-UY"/>
        </w:rPr>
        <w:t>o</w:t>
      </w:r>
      <w:r>
        <w:rPr>
          <w:lang w:val="es-UY"/>
        </w:rPr>
        <w:t>nocimiento de los convenios laborales internacionales. La vigilancia de la legislación laboral es responsabil</w:t>
      </w:r>
      <w:r>
        <w:rPr>
          <w:lang w:val="es-UY"/>
        </w:rPr>
        <w:t>i</w:t>
      </w:r>
      <w:r>
        <w:rPr>
          <w:lang w:val="es-UY"/>
        </w:rPr>
        <w:t>dad de la Inspección del Trabajo y de los Defensores del Pueblo. Sin embargo, como se ha destacado ant</w:t>
      </w:r>
      <w:r>
        <w:rPr>
          <w:lang w:val="es-UY"/>
        </w:rPr>
        <w:t>e</w:t>
      </w:r>
      <w:r>
        <w:rPr>
          <w:lang w:val="es-UY"/>
        </w:rPr>
        <w:t>riormente, estos últimos tienden a considerar que en la mayoría de los casos la discriminación está vinculada a la corrupción y otros factores, más que a cuestiones de género.</w:t>
      </w:r>
      <w:r>
        <w:t xml:space="preserve"> </w:t>
      </w:r>
    </w:p>
    <w:p w:rsidR="00976E67" w:rsidRDefault="00976E67">
      <w:pPr>
        <w:pStyle w:val="DualTxt"/>
        <w:rPr>
          <w:lang w:val="es-UY"/>
        </w:rPr>
      </w:pPr>
      <w:r>
        <w:rPr>
          <w:lang w:val="es-UY"/>
        </w:rPr>
        <w:t>23.</w:t>
      </w:r>
      <w:r>
        <w:rPr>
          <w:lang w:val="es-UY"/>
        </w:rPr>
        <w:tab/>
        <w:t>Con respecto a la situación de trabajo de las m</w:t>
      </w:r>
      <w:r>
        <w:rPr>
          <w:lang w:val="es-UY"/>
        </w:rPr>
        <w:t>u</w:t>
      </w:r>
      <w:r>
        <w:rPr>
          <w:lang w:val="es-UY"/>
        </w:rPr>
        <w:t>jeres con un alto grado de educación, dice que la decl</w:t>
      </w:r>
      <w:r>
        <w:rPr>
          <w:lang w:val="es-UY"/>
        </w:rPr>
        <w:t>a</w:t>
      </w:r>
      <w:r>
        <w:rPr>
          <w:lang w:val="es-UY"/>
        </w:rPr>
        <w:t>ración que figura en el párrafo 170 del informe (CEDAW/C//BIH/1-3), al efecto de que las mujeres con un mayor nivel de educación tienen mayores dif</w:t>
      </w:r>
      <w:r>
        <w:rPr>
          <w:lang w:val="es-UY"/>
        </w:rPr>
        <w:t>i</w:t>
      </w:r>
      <w:r>
        <w:rPr>
          <w:lang w:val="es-UY"/>
        </w:rPr>
        <w:t>cultades para encontrar trabajo que las mujeres con un nivel de educación más bajo es incorrecta. De hecho, lo contrario es cierto. Los datos que se utilizaron como base para el informe pueden consultarse si así se solic</w:t>
      </w:r>
      <w:r>
        <w:rPr>
          <w:lang w:val="es-UY"/>
        </w:rPr>
        <w:t>i</w:t>
      </w:r>
      <w:r>
        <w:rPr>
          <w:lang w:val="es-UY"/>
        </w:rPr>
        <w:t>ta. Con respecto a la pregunta sobre las mujeres y los sindicatos, la oradora dice que en el marco de los si</w:t>
      </w:r>
      <w:r>
        <w:rPr>
          <w:lang w:val="es-UY"/>
        </w:rPr>
        <w:t>n</w:t>
      </w:r>
      <w:r>
        <w:rPr>
          <w:lang w:val="es-UY"/>
        </w:rPr>
        <w:t>dicatos existen los denominados “Foros de Mujeres”, y que varios dirigentes de ramas sindicales son mujeres. La política del Gobierno consiste en obtener la partic</w:t>
      </w:r>
      <w:r>
        <w:rPr>
          <w:lang w:val="es-UY"/>
        </w:rPr>
        <w:t>i</w:t>
      </w:r>
      <w:r>
        <w:rPr>
          <w:lang w:val="es-UY"/>
        </w:rPr>
        <w:t>pación de los representantes de los sindicatos y prom</w:t>
      </w:r>
      <w:r>
        <w:rPr>
          <w:lang w:val="es-UY"/>
        </w:rPr>
        <w:t>o</w:t>
      </w:r>
      <w:r>
        <w:rPr>
          <w:lang w:val="es-UY"/>
        </w:rPr>
        <w:t>ver los vínculos con dicho sector.</w:t>
      </w:r>
    </w:p>
    <w:p w:rsidR="00976E67" w:rsidRDefault="00976E67">
      <w:pPr>
        <w:pStyle w:val="DualTxt"/>
        <w:rPr>
          <w:lang w:val="es-UY"/>
        </w:rPr>
      </w:pPr>
      <w:r>
        <w:rPr>
          <w:lang w:val="es-UY"/>
        </w:rPr>
        <w:t>24.</w:t>
      </w:r>
      <w:r>
        <w:rPr>
          <w:lang w:val="es-UY"/>
        </w:rPr>
        <w:tab/>
        <w:t>La atención de la infancia no está tan bien org</w:t>
      </w:r>
      <w:r>
        <w:rPr>
          <w:lang w:val="es-UY"/>
        </w:rPr>
        <w:t>a</w:t>
      </w:r>
      <w:r>
        <w:rPr>
          <w:lang w:val="es-UY"/>
        </w:rPr>
        <w:t>nizada como antes de la guerra, ya que muchas instal</w:t>
      </w:r>
      <w:r>
        <w:rPr>
          <w:lang w:val="es-UY"/>
        </w:rPr>
        <w:t>a</w:t>
      </w:r>
      <w:r>
        <w:rPr>
          <w:lang w:val="es-UY"/>
        </w:rPr>
        <w:t>ciones han sido destruidas. El Estado está dispuesto a prestar apoyo al establecimiento de guarderías infant</w:t>
      </w:r>
      <w:r>
        <w:rPr>
          <w:lang w:val="es-UY"/>
        </w:rPr>
        <w:t>i</w:t>
      </w:r>
      <w:r>
        <w:rPr>
          <w:lang w:val="es-UY"/>
        </w:rPr>
        <w:t>les, y efectivamente lo hace, pero no siempre dispone de los fondos necesarios. El Gobierno espera formular nuevas recomendaciones sobre los medios de reconc</w:t>
      </w:r>
      <w:r>
        <w:rPr>
          <w:lang w:val="es-UY"/>
        </w:rPr>
        <w:t>i</w:t>
      </w:r>
      <w:r>
        <w:rPr>
          <w:lang w:val="es-UY"/>
        </w:rPr>
        <w:t>liar las responsabilidades familiares con el trabajo.</w:t>
      </w:r>
    </w:p>
    <w:p w:rsidR="00976E67" w:rsidRDefault="00976E67">
      <w:pPr>
        <w:pStyle w:val="DualTxt"/>
        <w:spacing w:after="0" w:line="120" w:lineRule="exact"/>
        <w:rPr>
          <w:sz w:val="10"/>
          <w:lang w:val="es-UY"/>
        </w:rPr>
      </w:pPr>
    </w:p>
    <w:p w:rsidR="00976E67" w:rsidRDefault="00976E67">
      <w:pPr>
        <w:pStyle w:val="H4"/>
        <w:tabs>
          <w:tab w:val="right" w:pos="360"/>
          <w:tab w:val="left" w:pos="475"/>
          <w:tab w:val="left" w:pos="965"/>
          <w:tab w:val="left" w:pos="1440"/>
          <w:tab w:val="left" w:pos="1915"/>
          <w:tab w:val="left" w:pos="2405"/>
          <w:tab w:val="left" w:pos="2880"/>
          <w:tab w:val="left" w:pos="3355"/>
        </w:tabs>
        <w:ind w:left="475" w:hanging="475"/>
        <w:rPr>
          <w:lang w:val="es-UY"/>
        </w:rPr>
      </w:pPr>
      <w:r>
        <w:rPr>
          <w:lang w:val="es-UY"/>
        </w:rPr>
        <w:t>Artículo 12</w:t>
      </w:r>
    </w:p>
    <w:p w:rsidR="00976E67" w:rsidRDefault="00976E67">
      <w:pPr>
        <w:pStyle w:val="DualTxt"/>
        <w:spacing w:after="0" w:line="120" w:lineRule="exact"/>
        <w:rPr>
          <w:sz w:val="10"/>
          <w:lang w:val="es-UY"/>
        </w:rPr>
      </w:pPr>
    </w:p>
    <w:p w:rsidR="00976E67" w:rsidRDefault="00976E67">
      <w:pPr>
        <w:pStyle w:val="DualTxt"/>
        <w:rPr>
          <w:lang w:val="es-UY"/>
        </w:rPr>
      </w:pPr>
      <w:r>
        <w:rPr>
          <w:lang w:val="es-UY"/>
        </w:rPr>
        <w:t>25.</w:t>
      </w:r>
      <w:r>
        <w:rPr>
          <w:lang w:val="es-UY"/>
        </w:rPr>
        <w:tab/>
      </w:r>
      <w:r>
        <w:rPr>
          <w:b/>
          <w:lang w:val="es-UY"/>
        </w:rPr>
        <w:t>La Sra.</w:t>
      </w:r>
      <w:r>
        <w:rPr>
          <w:lang w:val="es-UY"/>
        </w:rPr>
        <w:t xml:space="preserve"> </w:t>
      </w:r>
      <w:r>
        <w:rPr>
          <w:b/>
          <w:lang w:val="es-UY"/>
        </w:rPr>
        <w:t xml:space="preserve">Shin, </w:t>
      </w:r>
      <w:r>
        <w:rPr>
          <w:lang w:val="es-UY"/>
        </w:rPr>
        <w:t>refiriéndose en particular a los problemas de salud entre las víctimas de la guerra, o</w:t>
      </w:r>
      <w:r>
        <w:rPr>
          <w:lang w:val="es-UY"/>
        </w:rPr>
        <w:t>b</w:t>
      </w:r>
      <w:r>
        <w:rPr>
          <w:lang w:val="es-UY"/>
        </w:rPr>
        <w:t>serva que durante la segunda guerra mundial, muchas mujeres de Corea y otras partes de Asia fueron víct</w:t>
      </w:r>
      <w:r>
        <w:rPr>
          <w:lang w:val="es-UY"/>
        </w:rPr>
        <w:t>i</w:t>
      </w:r>
      <w:r>
        <w:rPr>
          <w:lang w:val="es-UY"/>
        </w:rPr>
        <w:t>mas de violaciones múltiples y utilizadas como escl</w:t>
      </w:r>
      <w:r>
        <w:rPr>
          <w:lang w:val="es-UY"/>
        </w:rPr>
        <w:t>a</w:t>
      </w:r>
      <w:r>
        <w:rPr>
          <w:lang w:val="es-UY"/>
        </w:rPr>
        <w:t>vas sexuales. Esas mujeres no recibieron ningún apoyo social ni pudieron hacer declaraciones sobre sus exp</w:t>
      </w:r>
      <w:r>
        <w:rPr>
          <w:lang w:val="es-UY"/>
        </w:rPr>
        <w:t>e</w:t>
      </w:r>
      <w:r>
        <w:rPr>
          <w:lang w:val="es-UY"/>
        </w:rPr>
        <w:t xml:space="preserve">riencias sino hasta 50 años después. La Ley </w:t>
      </w:r>
      <w:r>
        <w:t>de la pr</w:t>
      </w:r>
      <w:r>
        <w:t>o</w:t>
      </w:r>
      <w:r>
        <w:t>tección social, la protección de las víctimas civiles de la guerra y la protección de las familias con hijos no ofrece a las mujeres víctimas —de las que se tiene c</w:t>
      </w:r>
      <w:r>
        <w:t>o</w:t>
      </w:r>
      <w:r>
        <w:t>nocimiento de unas 3.000 como mínimo, pero que p</w:t>
      </w:r>
      <w:r>
        <w:t>o</w:t>
      </w:r>
      <w:r>
        <w:t>siblemente sean 10 o 20 veces más— el debido recon</w:t>
      </w:r>
      <w:r>
        <w:t>o</w:t>
      </w:r>
      <w:r>
        <w:t>cimiento como víctimas civiles de guerra. Ese recon</w:t>
      </w:r>
      <w:r>
        <w:t>o</w:t>
      </w:r>
      <w:r>
        <w:t>cimiento es de fundamental importancia para ayudarlas a recuperarse del trauma de la tortura y la violación. La oradora pregunta si existen planes para ocuparse de esa cuestión. Esas mujeres también necesitan programas especiales de atención y terapia psic</w:t>
      </w:r>
      <w:r>
        <w:t>o</w:t>
      </w:r>
      <w:r>
        <w:t xml:space="preserve">lógica. </w:t>
      </w:r>
    </w:p>
    <w:p w:rsidR="00976E67" w:rsidRDefault="00976E67">
      <w:pPr>
        <w:pStyle w:val="DualTxt"/>
        <w:rPr>
          <w:lang w:val="es-UY"/>
        </w:rPr>
      </w:pPr>
      <w:r>
        <w:rPr>
          <w:lang w:val="es-UY"/>
        </w:rPr>
        <w:t>26.</w:t>
      </w:r>
      <w:r>
        <w:rPr>
          <w:lang w:val="es-UY"/>
        </w:rPr>
        <w:tab/>
      </w:r>
      <w:r>
        <w:rPr>
          <w:b/>
          <w:lang w:val="es-UY"/>
        </w:rPr>
        <w:t>La Sra.</w:t>
      </w:r>
      <w:r>
        <w:rPr>
          <w:lang w:val="es-UY"/>
        </w:rPr>
        <w:t xml:space="preserve"> </w:t>
      </w:r>
      <w:r>
        <w:rPr>
          <w:b/>
          <w:lang w:val="es-UY"/>
        </w:rPr>
        <w:t xml:space="preserve">Dairiam </w:t>
      </w:r>
      <w:r>
        <w:rPr>
          <w:lang w:val="es-UY"/>
        </w:rPr>
        <w:t>dice tener entendido que, en la práctica, el acceso a la atención de salud parece estar garantizado únicamente a quienes tienen un trabajo l</w:t>
      </w:r>
      <w:r>
        <w:rPr>
          <w:lang w:val="es-UY"/>
        </w:rPr>
        <w:t>e</w:t>
      </w:r>
      <w:r>
        <w:rPr>
          <w:lang w:val="es-UY"/>
        </w:rPr>
        <w:t>gal. En ese contexto, pregunta si el Plan de Acción s</w:t>
      </w:r>
      <w:r>
        <w:rPr>
          <w:lang w:val="es-UY"/>
        </w:rPr>
        <w:t>o</w:t>
      </w:r>
      <w:r>
        <w:rPr>
          <w:lang w:val="es-UY"/>
        </w:rPr>
        <w:t>bre Cuestiones de Género abarca todas las cuestiones que se han planteado sobre la atención de la salud. H</w:t>
      </w:r>
      <w:r>
        <w:rPr>
          <w:lang w:val="es-UY"/>
        </w:rPr>
        <w:t>a</w:t>
      </w:r>
      <w:r>
        <w:rPr>
          <w:lang w:val="es-UY"/>
        </w:rPr>
        <w:t>bida cuenta del grave problema de la falta de datos e información, el Estado parte debe indicar si el Plan de Acción sobre Cuestiones de Género incluye una ev</w:t>
      </w:r>
      <w:r>
        <w:rPr>
          <w:lang w:val="es-UY"/>
        </w:rPr>
        <w:t>a</w:t>
      </w:r>
      <w:r>
        <w:rPr>
          <w:lang w:val="es-UY"/>
        </w:rPr>
        <w:t>luación de los efectos de la reforma de la atención de la salud sobre la mujer, y los componentes que hay que tener en cuenta. También pregunta cuán amplio es el componente de salud del Plan de Acción sobre Cue</w:t>
      </w:r>
      <w:r>
        <w:rPr>
          <w:lang w:val="es-UY"/>
        </w:rPr>
        <w:t>s</w:t>
      </w:r>
      <w:r>
        <w:rPr>
          <w:lang w:val="es-UY"/>
        </w:rPr>
        <w:t>tiones de Género y si dicho Plan se incorporará con una perspectiva de género en la Estrategia de Mediano Plazo.</w:t>
      </w:r>
    </w:p>
    <w:p w:rsidR="00976E67" w:rsidRDefault="00976E67">
      <w:pPr>
        <w:pStyle w:val="DualTxt"/>
        <w:numPr>
          <w:ilvl w:val="0"/>
          <w:numId w:val="6"/>
        </w:numPr>
        <w:rPr>
          <w:lang w:val="es-UY"/>
        </w:rPr>
      </w:pPr>
      <w:r>
        <w:rPr>
          <w:b/>
          <w:lang w:val="es-UY"/>
        </w:rPr>
        <w:t xml:space="preserve">La Presidenta, </w:t>
      </w:r>
      <w:r>
        <w:rPr>
          <w:lang w:val="es-UY"/>
        </w:rPr>
        <w:t>haciendo uso de la palabra a tít</w:t>
      </w:r>
      <w:r>
        <w:rPr>
          <w:lang w:val="es-UY"/>
        </w:rPr>
        <w:t>u</w:t>
      </w:r>
      <w:r>
        <w:rPr>
          <w:lang w:val="es-UY"/>
        </w:rPr>
        <w:t>lo personal, dice que es preocupante el hecho de que el aborto se utilice como un método de planificación de la familia, particularmente debido a que el aborto es i</w:t>
      </w:r>
      <w:r>
        <w:rPr>
          <w:lang w:val="es-UY"/>
        </w:rPr>
        <w:t>n</w:t>
      </w:r>
      <w:r>
        <w:rPr>
          <w:lang w:val="es-UY"/>
        </w:rPr>
        <w:t>dudablemente una de las causas de la mortalidad m</w:t>
      </w:r>
      <w:r>
        <w:rPr>
          <w:lang w:val="es-UY"/>
        </w:rPr>
        <w:t>a</w:t>
      </w:r>
      <w:r>
        <w:rPr>
          <w:lang w:val="es-UY"/>
        </w:rPr>
        <w:t>terna. Desea saber qué medidas está adoptando el G</w:t>
      </w:r>
      <w:r>
        <w:rPr>
          <w:lang w:val="es-UY"/>
        </w:rPr>
        <w:t>o</w:t>
      </w:r>
      <w:r>
        <w:rPr>
          <w:lang w:val="es-UY"/>
        </w:rPr>
        <w:t>bierno para remediar dicha situación.</w:t>
      </w:r>
    </w:p>
    <w:p w:rsidR="00976E67" w:rsidRDefault="00976E67">
      <w:pPr>
        <w:pStyle w:val="DualTxt"/>
        <w:numPr>
          <w:ilvl w:val="0"/>
          <w:numId w:val="6"/>
        </w:numPr>
        <w:tabs>
          <w:tab w:val="clear" w:pos="960"/>
          <w:tab w:val="left" w:pos="475"/>
          <w:tab w:val="left" w:pos="965"/>
          <w:tab w:val="left" w:pos="1440"/>
          <w:tab w:val="left" w:pos="1915"/>
          <w:tab w:val="left" w:pos="2405"/>
          <w:tab w:val="left" w:pos="2880"/>
          <w:tab w:val="left" w:pos="3355"/>
        </w:tabs>
        <w:rPr>
          <w:lang w:val="es-UY"/>
        </w:rPr>
      </w:pPr>
      <w:r>
        <w:rPr>
          <w:lang w:val="es-UY"/>
        </w:rPr>
        <w:t>Al mismo tiempo, es alentador que la mujer tenga derecho legalmente a decidir si desea tener un aborto antes de la décima semana de gestación, y que pueda solicitar asistencia en los centros de atención primaria de la salud. Se pregunta si los servicios de salud del Estado son gratuitos y si se prestan servicios de ate</w:t>
      </w:r>
      <w:r>
        <w:rPr>
          <w:lang w:val="es-UY"/>
        </w:rPr>
        <w:t>n</w:t>
      </w:r>
      <w:r>
        <w:rPr>
          <w:lang w:val="es-UY"/>
        </w:rPr>
        <w:t>ción posterior al aborto. También sería interesante s</w:t>
      </w:r>
      <w:r>
        <w:rPr>
          <w:lang w:val="es-UY"/>
        </w:rPr>
        <w:t>a</w:t>
      </w:r>
      <w:r>
        <w:rPr>
          <w:lang w:val="es-UY"/>
        </w:rPr>
        <w:t>ber si las víctimas de violaciones pueden recurrir a un aborto después de la décima semana de emb</w:t>
      </w:r>
      <w:r>
        <w:rPr>
          <w:lang w:val="es-UY"/>
        </w:rPr>
        <w:t>a</w:t>
      </w:r>
      <w:r>
        <w:rPr>
          <w:lang w:val="es-UY"/>
        </w:rPr>
        <w:t>razo.</w:t>
      </w:r>
    </w:p>
    <w:p w:rsidR="00976E67" w:rsidRDefault="00976E67">
      <w:pPr>
        <w:pStyle w:val="DualTxt"/>
        <w:numPr>
          <w:ilvl w:val="0"/>
          <w:numId w:val="6"/>
        </w:numPr>
        <w:tabs>
          <w:tab w:val="clear" w:pos="960"/>
          <w:tab w:val="left" w:pos="475"/>
          <w:tab w:val="left" w:pos="965"/>
          <w:tab w:val="left" w:pos="1440"/>
          <w:tab w:val="left" w:pos="1915"/>
          <w:tab w:val="left" w:pos="2405"/>
          <w:tab w:val="left" w:pos="2880"/>
          <w:tab w:val="left" w:pos="3355"/>
        </w:tabs>
        <w:rPr>
          <w:lang w:val="es-UY"/>
        </w:rPr>
      </w:pPr>
      <w:r>
        <w:rPr>
          <w:b/>
          <w:lang w:val="es-UY"/>
        </w:rPr>
        <w:t>La Sra.</w:t>
      </w:r>
      <w:r>
        <w:rPr>
          <w:lang w:val="es-UY"/>
        </w:rPr>
        <w:t xml:space="preserve"> </w:t>
      </w:r>
      <w:r>
        <w:rPr>
          <w:b/>
          <w:lang w:val="es-UY"/>
        </w:rPr>
        <w:t xml:space="preserve">Filipović-Hadziabdić </w:t>
      </w:r>
      <w:r>
        <w:rPr>
          <w:lang w:val="es-UY"/>
        </w:rPr>
        <w:t>(Bosnia y Herz</w:t>
      </w:r>
      <w:r>
        <w:rPr>
          <w:lang w:val="es-UY"/>
        </w:rPr>
        <w:t>e</w:t>
      </w:r>
      <w:r>
        <w:rPr>
          <w:lang w:val="es-UY"/>
        </w:rPr>
        <w:t>govina) dice que el Gobierno ha tenido algunas dificu</w:t>
      </w:r>
      <w:r>
        <w:rPr>
          <w:lang w:val="es-UY"/>
        </w:rPr>
        <w:t>l</w:t>
      </w:r>
      <w:r>
        <w:rPr>
          <w:lang w:val="es-UY"/>
        </w:rPr>
        <w:t>tades para reunir datos sobre abortos realizados en cl</w:t>
      </w:r>
      <w:r>
        <w:rPr>
          <w:lang w:val="es-UY"/>
        </w:rPr>
        <w:t>í</w:t>
      </w:r>
      <w:r>
        <w:rPr>
          <w:lang w:val="es-UY"/>
        </w:rPr>
        <w:t>nicas privadas, pero que se están realizando activ</w:t>
      </w:r>
      <w:r>
        <w:rPr>
          <w:lang w:val="es-UY"/>
        </w:rPr>
        <w:t>i</w:t>
      </w:r>
      <w:r>
        <w:rPr>
          <w:lang w:val="es-UY"/>
        </w:rPr>
        <w:t>dades para obtenerlos.</w:t>
      </w:r>
    </w:p>
    <w:p w:rsidR="00976E67" w:rsidRDefault="00976E67">
      <w:pPr>
        <w:pStyle w:val="DualTxt"/>
        <w:numPr>
          <w:ilvl w:val="0"/>
          <w:numId w:val="6"/>
        </w:numPr>
        <w:tabs>
          <w:tab w:val="clear" w:pos="960"/>
          <w:tab w:val="left" w:pos="475"/>
          <w:tab w:val="left" w:pos="965"/>
          <w:tab w:val="left" w:pos="1440"/>
          <w:tab w:val="left" w:pos="1915"/>
          <w:tab w:val="left" w:pos="2405"/>
          <w:tab w:val="left" w:pos="2880"/>
          <w:tab w:val="left" w:pos="3355"/>
        </w:tabs>
        <w:rPr>
          <w:lang w:val="es-UY"/>
        </w:rPr>
      </w:pPr>
      <w:r>
        <w:rPr>
          <w:lang w:val="es-UY"/>
        </w:rPr>
        <w:t>Con respecto a la educación sexual y la salud r</w:t>
      </w:r>
      <w:r>
        <w:rPr>
          <w:lang w:val="es-UY"/>
        </w:rPr>
        <w:t>e</w:t>
      </w:r>
      <w:r>
        <w:rPr>
          <w:lang w:val="es-UY"/>
        </w:rPr>
        <w:t>productiva de los adolescentes, se ha pedido al Mini</w:t>
      </w:r>
      <w:r>
        <w:rPr>
          <w:lang w:val="es-UY"/>
        </w:rPr>
        <w:t>s</w:t>
      </w:r>
      <w:r>
        <w:rPr>
          <w:lang w:val="es-UY"/>
        </w:rPr>
        <w:t>terio Federal de Educación, Ciencia, Cultura y Depo</w:t>
      </w:r>
      <w:r>
        <w:rPr>
          <w:lang w:val="es-UY"/>
        </w:rPr>
        <w:t>r</w:t>
      </w:r>
      <w:r>
        <w:rPr>
          <w:lang w:val="es-UY"/>
        </w:rPr>
        <w:t>tes que incluya esos temas en los programas de est</w:t>
      </w:r>
      <w:r>
        <w:rPr>
          <w:lang w:val="es-UY"/>
        </w:rPr>
        <w:t>u</w:t>
      </w:r>
      <w:r>
        <w:rPr>
          <w:lang w:val="es-UY"/>
        </w:rPr>
        <w:t>dios. Ya se ha distribuido entre las escuelas una publ</w:t>
      </w:r>
      <w:r>
        <w:rPr>
          <w:lang w:val="es-UY"/>
        </w:rPr>
        <w:t>i</w:t>
      </w:r>
      <w:r>
        <w:rPr>
          <w:lang w:val="es-UY"/>
        </w:rPr>
        <w:t>cación que contiene información sobre las enfermed</w:t>
      </w:r>
      <w:r>
        <w:rPr>
          <w:lang w:val="es-UY"/>
        </w:rPr>
        <w:t>a</w:t>
      </w:r>
      <w:r>
        <w:rPr>
          <w:lang w:val="es-UY"/>
        </w:rPr>
        <w:t>des de transmisión sexual. También se realizan otras actividades para una mayor concienciación de los ad</w:t>
      </w:r>
      <w:r>
        <w:rPr>
          <w:lang w:val="es-UY"/>
        </w:rPr>
        <w:t>o</w:t>
      </w:r>
      <w:r>
        <w:rPr>
          <w:lang w:val="es-UY"/>
        </w:rPr>
        <w:t>lescentes con respecto al VIH/SIDA y otras enferm</w:t>
      </w:r>
      <w:r>
        <w:rPr>
          <w:lang w:val="es-UY"/>
        </w:rPr>
        <w:t>e</w:t>
      </w:r>
      <w:r>
        <w:rPr>
          <w:lang w:val="es-UY"/>
        </w:rPr>
        <w:t>dades de tran</w:t>
      </w:r>
      <w:r>
        <w:rPr>
          <w:lang w:val="es-UY"/>
        </w:rPr>
        <w:t>s</w:t>
      </w:r>
      <w:r>
        <w:rPr>
          <w:lang w:val="es-UY"/>
        </w:rPr>
        <w:t>misión sexual.</w:t>
      </w:r>
    </w:p>
    <w:p w:rsidR="00976E67" w:rsidRDefault="00976E67">
      <w:pPr>
        <w:pStyle w:val="DualTxt"/>
        <w:numPr>
          <w:ilvl w:val="0"/>
          <w:numId w:val="6"/>
        </w:numPr>
        <w:tabs>
          <w:tab w:val="clear" w:pos="960"/>
          <w:tab w:val="left" w:pos="475"/>
          <w:tab w:val="left" w:pos="965"/>
          <w:tab w:val="left" w:pos="1440"/>
          <w:tab w:val="left" w:pos="1915"/>
          <w:tab w:val="left" w:pos="2405"/>
          <w:tab w:val="left" w:pos="2880"/>
          <w:tab w:val="left" w:pos="3355"/>
        </w:tabs>
        <w:rPr>
          <w:lang w:val="es-UY"/>
        </w:rPr>
      </w:pPr>
      <w:r>
        <w:rPr>
          <w:lang w:val="es-UY"/>
        </w:rPr>
        <w:t>Cualquier mujer que desee someterse a un aborto después de la décima semana de gestación debe contar con la aprobación de una comisión; sin embargo, gen</w:t>
      </w:r>
      <w:r>
        <w:rPr>
          <w:lang w:val="es-UY"/>
        </w:rPr>
        <w:t>e</w:t>
      </w:r>
      <w:r>
        <w:rPr>
          <w:lang w:val="es-UY"/>
        </w:rPr>
        <w:t>ralmente se aprueban los abortos cuando se trata de víctimas de violaciones. En general, el acceso a los servicios de atención de la salud es complejo, debido a que los ciudadanos no pueden utilizar los servicios de una clínica ubicada en otro cantón, si no cuentan con la autorización del ministerio de salud cantonal. Eso ocasiona problemas especialmente para las mujeres que viven en las zonas rurales. Todas las personas con tr</w:t>
      </w:r>
      <w:r>
        <w:rPr>
          <w:lang w:val="es-UY"/>
        </w:rPr>
        <w:t>a</w:t>
      </w:r>
      <w:r>
        <w:rPr>
          <w:lang w:val="es-UY"/>
        </w:rPr>
        <w:t>bajo legal , así como sus familias, y todos los estudia</w:t>
      </w:r>
      <w:r>
        <w:rPr>
          <w:lang w:val="es-UY"/>
        </w:rPr>
        <w:t>n</w:t>
      </w:r>
      <w:r>
        <w:rPr>
          <w:lang w:val="es-UY"/>
        </w:rPr>
        <w:t>tes, están protegidos por un seguro de s</w:t>
      </w:r>
      <w:r>
        <w:rPr>
          <w:lang w:val="es-UY"/>
        </w:rPr>
        <w:t>a</w:t>
      </w:r>
      <w:r>
        <w:rPr>
          <w:lang w:val="es-UY"/>
        </w:rPr>
        <w:t>lud.</w:t>
      </w:r>
    </w:p>
    <w:p w:rsidR="00976E67" w:rsidRDefault="00976E67">
      <w:pPr>
        <w:pStyle w:val="DualTxt"/>
        <w:numPr>
          <w:ilvl w:val="0"/>
          <w:numId w:val="6"/>
        </w:numPr>
        <w:tabs>
          <w:tab w:val="clear" w:pos="960"/>
          <w:tab w:val="left" w:pos="475"/>
          <w:tab w:val="left" w:pos="965"/>
        </w:tabs>
        <w:rPr>
          <w:lang w:val="es-UY"/>
        </w:rPr>
      </w:pPr>
      <w:r>
        <w:rPr>
          <w:lang w:val="es-UY"/>
        </w:rPr>
        <w:t xml:space="preserve">Con respecto a las víctimas civiles de guerra, se están adoptando medidas para enmendar la Ley </w:t>
      </w:r>
      <w:r>
        <w:t>de la protección social, la protección de las víctimas civiles de la guerra y la protección de las familias con hijos y asegurar que las víctimas civiles de la guerra reciban asistencia jurídica y psicológica. Actualmente esas ví</w:t>
      </w:r>
      <w:r>
        <w:t>c</w:t>
      </w:r>
      <w:r>
        <w:t>timas reciben tratamiento en clínicas privadas o a cargo de doctores que trabajan para organizaciones no gube</w:t>
      </w:r>
      <w:r>
        <w:t>r</w:t>
      </w:r>
      <w:r>
        <w:t>namentales.</w:t>
      </w:r>
      <w:r>
        <w:rPr>
          <w:lang w:val="es-UY"/>
        </w:rPr>
        <w:t xml:space="preserve"> </w:t>
      </w:r>
    </w:p>
    <w:p w:rsidR="00976E67" w:rsidRDefault="00976E67">
      <w:pPr>
        <w:pStyle w:val="DualTxt"/>
        <w:numPr>
          <w:ilvl w:val="0"/>
          <w:numId w:val="6"/>
        </w:numPr>
        <w:tabs>
          <w:tab w:val="clear" w:pos="960"/>
          <w:tab w:val="left" w:pos="475"/>
          <w:tab w:val="left" w:pos="965"/>
          <w:tab w:val="left" w:pos="1440"/>
          <w:tab w:val="left" w:pos="1915"/>
          <w:tab w:val="left" w:pos="2405"/>
          <w:tab w:val="left" w:pos="2880"/>
          <w:tab w:val="left" w:pos="3355"/>
        </w:tabs>
        <w:rPr>
          <w:lang w:val="es-UY"/>
        </w:rPr>
      </w:pPr>
      <w:r>
        <w:rPr>
          <w:lang w:val="es-UY"/>
        </w:rPr>
        <w:t>El Plan de Acción sobre Cuestiones de Género concede prioridad a la salud de la mujer, particula</w:t>
      </w:r>
      <w:r>
        <w:rPr>
          <w:lang w:val="es-UY"/>
        </w:rPr>
        <w:t>r</w:t>
      </w:r>
      <w:r>
        <w:rPr>
          <w:lang w:val="es-UY"/>
        </w:rPr>
        <w:t>mente con respecto a la salud reproductiva, la mortal</w:t>
      </w:r>
      <w:r>
        <w:rPr>
          <w:lang w:val="es-UY"/>
        </w:rPr>
        <w:t>i</w:t>
      </w:r>
      <w:r>
        <w:rPr>
          <w:lang w:val="es-UY"/>
        </w:rPr>
        <w:t>dad materna, la difusión de información sobre las e</w:t>
      </w:r>
      <w:r>
        <w:rPr>
          <w:lang w:val="es-UY"/>
        </w:rPr>
        <w:t>n</w:t>
      </w:r>
      <w:r>
        <w:rPr>
          <w:lang w:val="es-UY"/>
        </w:rPr>
        <w:t xml:space="preserve">fermedades de transmisión sexual y la neonatología. También se tiene previsto establecer un consejo para la salud de los adolescentes. </w:t>
      </w:r>
    </w:p>
    <w:p w:rsidR="00976E67" w:rsidRDefault="00976E67">
      <w:pPr>
        <w:pStyle w:val="DualTxt"/>
        <w:tabs>
          <w:tab w:val="clear" w:pos="480"/>
        </w:tabs>
        <w:spacing w:after="0" w:line="120" w:lineRule="exact"/>
        <w:rPr>
          <w:sz w:val="10"/>
          <w:lang w:val="es-UY"/>
        </w:rPr>
      </w:pPr>
    </w:p>
    <w:p w:rsidR="00976E67" w:rsidRDefault="00976E67">
      <w:pPr>
        <w:pStyle w:val="H4"/>
        <w:tabs>
          <w:tab w:val="right" w:pos="360"/>
          <w:tab w:val="left" w:pos="475"/>
          <w:tab w:val="left" w:pos="965"/>
          <w:tab w:val="left" w:pos="1440"/>
          <w:tab w:val="left" w:pos="1915"/>
          <w:tab w:val="left" w:pos="2405"/>
          <w:tab w:val="left" w:pos="2880"/>
          <w:tab w:val="left" w:pos="3355"/>
        </w:tabs>
        <w:ind w:left="475" w:hanging="475"/>
        <w:rPr>
          <w:spacing w:val="4"/>
          <w:lang w:val="es-UY"/>
        </w:rPr>
      </w:pPr>
      <w:r>
        <w:rPr>
          <w:spacing w:val="4"/>
          <w:lang w:val="es-UY"/>
        </w:rPr>
        <w:t>Artículo 14</w:t>
      </w:r>
    </w:p>
    <w:p w:rsidR="00976E67" w:rsidRDefault="00976E67">
      <w:pPr>
        <w:pStyle w:val="DualTxt"/>
        <w:spacing w:after="0" w:line="120" w:lineRule="exact"/>
        <w:rPr>
          <w:sz w:val="10"/>
        </w:rPr>
      </w:pPr>
    </w:p>
    <w:p w:rsidR="00976E67" w:rsidRDefault="00976E67">
      <w:pPr>
        <w:pStyle w:val="DualTxt"/>
        <w:numPr>
          <w:ilvl w:val="0"/>
          <w:numId w:val="6"/>
        </w:numPr>
        <w:tabs>
          <w:tab w:val="clear" w:pos="960"/>
          <w:tab w:val="left" w:pos="475"/>
          <w:tab w:val="left" w:pos="965"/>
        </w:tabs>
        <w:rPr>
          <w:lang w:val="es-UY"/>
        </w:rPr>
      </w:pPr>
      <w:r>
        <w:rPr>
          <w:b/>
          <w:lang w:val="es-UY"/>
        </w:rPr>
        <w:t xml:space="preserve">La Sra. Tan, </w:t>
      </w:r>
      <w:r>
        <w:rPr>
          <w:lang w:val="es-UY"/>
        </w:rPr>
        <w:t>observando que la trata de mujeres, particularmente con fines de prostitución, ha aument</w:t>
      </w:r>
      <w:r>
        <w:rPr>
          <w:lang w:val="es-UY"/>
        </w:rPr>
        <w:t>a</w:t>
      </w:r>
      <w:r>
        <w:rPr>
          <w:lang w:val="es-UY"/>
        </w:rPr>
        <w:t>do recientemente, y que las mujeres pobres de las z</w:t>
      </w:r>
      <w:r>
        <w:rPr>
          <w:lang w:val="es-UY"/>
        </w:rPr>
        <w:t>o</w:t>
      </w:r>
      <w:r>
        <w:rPr>
          <w:lang w:val="es-UY"/>
        </w:rPr>
        <w:t xml:space="preserve">nas rurales son generalmente más vulnerables, dice que sería conveniente saber qué medidas está adoptando el Estado para educarlas acerca del modus operandi de los que se dedican a la trata de personas, la migración en condiciones de seguridad y los derechos legales de las mujeres víctimas de trata. También agradecería recibir mayor información sobre las actividades emprendidas para abordar el problema de los miembros de la policía que colaboran con los responsables de ese delito. </w:t>
      </w:r>
    </w:p>
    <w:p w:rsidR="00976E67" w:rsidRDefault="00976E67">
      <w:pPr>
        <w:pStyle w:val="DualTxt"/>
        <w:numPr>
          <w:ilvl w:val="0"/>
          <w:numId w:val="6"/>
        </w:numPr>
        <w:tabs>
          <w:tab w:val="clear" w:pos="960"/>
          <w:tab w:val="left" w:pos="475"/>
          <w:tab w:val="left" w:pos="965"/>
          <w:tab w:val="left" w:pos="1440"/>
          <w:tab w:val="left" w:pos="1915"/>
          <w:tab w:val="left" w:pos="2405"/>
          <w:tab w:val="left" w:pos="2880"/>
          <w:tab w:val="left" w:pos="3355"/>
        </w:tabs>
        <w:rPr>
          <w:lang w:val="es-UY"/>
        </w:rPr>
      </w:pPr>
      <w:r>
        <w:rPr>
          <w:b/>
          <w:lang w:val="es-UY"/>
        </w:rPr>
        <w:t xml:space="preserve">La Sra. Coker-Appiah </w:t>
      </w:r>
      <w:r>
        <w:rPr>
          <w:lang w:val="es-UY"/>
        </w:rPr>
        <w:t>pregunta qué se está h</w:t>
      </w:r>
      <w:r>
        <w:rPr>
          <w:lang w:val="es-UY"/>
        </w:rPr>
        <w:t>a</w:t>
      </w:r>
      <w:r>
        <w:rPr>
          <w:lang w:val="es-UY"/>
        </w:rPr>
        <w:t>ciendo para remediar la situación de la mujer rural, en lo que respecta a seguro de enfermedad, el acceso a la atención de la salud y la educación, y si se realizan a</w:t>
      </w:r>
      <w:r>
        <w:rPr>
          <w:lang w:val="es-UY"/>
        </w:rPr>
        <w:t>c</w:t>
      </w:r>
      <w:r>
        <w:rPr>
          <w:lang w:val="es-UY"/>
        </w:rPr>
        <w:t>tividades para modificar las actitudes sociales con re</w:t>
      </w:r>
      <w:r>
        <w:rPr>
          <w:lang w:val="es-UY"/>
        </w:rPr>
        <w:t>s</w:t>
      </w:r>
      <w:r>
        <w:rPr>
          <w:lang w:val="es-UY"/>
        </w:rPr>
        <w:t>pecto a las funciones tradicionales, especialmente en las zonas rurales.</w:t>
      </w:r>
    </w:p>
    <w:p w:rsidR="00976E67" w:rsidRDefault="00976E67">
      <w:pPr>
        <w:pStyle w:val="DualTxt"/>
        <w:numPr>
          <w:ilvl w:val="0"/>
          <w:numId w:val="6"/>
        </w:numPr>
        <w:tabs>
          <w:tab w:val="clear" w:pos="960"/>
          <w:tab w:val="left" w:pos="475"/>
          <w:tab w:val="left" w:pos="965"/>
        </w:tabs>
        <w:rPr>
          <w:lang w:val="es-UY"/>
        </w:rPr>
      </w:pPr>
      <w:r>
        <w:rPr>
          <w:b/>
          <w:lang w:val="es-UY"/>
        </w:rPr>
        <w:t xml:space="preserve">La Sra. Patten </w:t>
      </w:r>
      <w:r>
        <w:rPr>
          <w:lang w:val="es-UY"/>
        </w:rPr>
        <w:t>dice que si bien el informe rec</w:t>
      </w:r>
      <w:r>
        <w:rPr>
          <w:lang w:val="es-UY"/>
        </w:rPr>
        <w:t>o</w:t>
      </w:r>
      <w:r>
        <w:rPr>
          <w:lang w:val="es-UY"/>
        </w:rPr>
        <w:t>noce la difícil situación de la mujer rural, el Gobierno no parece haber adoptado medidas concretas al respe</w:t>
      </w:r>
      <w:r>
        <w:rPr>
          <w:lang w:val="es-UY"/>
        </w:rPr>
        <w:t>c</w:t>
      </w:r>
      <w:r>
        <w:rPr>
          <w:lang w:val="es-UY"/>
        </w:rPr>
        <w:t>to. Se pregunta si existe un ministerio nacional para el desarrollo rural y si se ha elaborado una política naci</w:t>
      </w:r>
      <w:r>
        <w:rPr>
          <w:lang w:val="es-UY"/>
        </w:rPr>
        <w:t>o</w:t>
      </w:r>
      <w:r>
        <w:rPr>
          <w:lang w:val="es-UY"/>
        </w:rPr>
        <w:t>nal sobre la mujer rural. También desea recibir mayor información sobre lo que se está haciendo para aseg</w:t>
      </w:r>
      <w:r>
        <w:rPr>
          <w:lang w:val="es-UY"/>
        </w:rPr>
        <w:t>u</w:t>
      </w:r>
      <w:r>
        <w:rPr>
          <w:lang w:val="es-UY"/>
        </w:rPr>
        <w:t>rar que la mujer rural efectivamente participe en los proyectos de desarrollo, como se pide en el artículo 14, y si existe un programa de seguridad social espec</w:t>
      </w:r>
      <w:r>
        <w:rPr>
          <w:lang w:val="es-UY"/>
        </w:rPr>
        <w:t>í</w:t>
      </w:r>
      <w:r>
        <w:rPr>
          <w:lang w:val="es-UY"/>
        </w:rPr>
        <w:t>fico para la mujer rural, incluidas las categorías esp</w:t>
      </w:r>
      <w:r>
        <w:rPr>
          <w:lang w:val="es-UY"/>
        </w:rPr>
        <w:t>e</w:t>
      </w:r>
      <w:r>
        <w:rPr>
          <w:lang w:val="es-UY"/>
        </w:rPr>
        <w:t>ciales de mujeres rurales, como las ancianas o las discapac</w:t>
      </w:r>
      <w:r>
        <w:rPr>
          <w:lang w:val="es-UY"/>
        </w:rPr>
        <w:t>i</w:t>
      </w:r>
      <w:r>
        <w:rPr>
          <w:lang w:val="es-UY"/>
        </w:rPr>
        <w:t>tadas. Por último, desea recibir mayor inform</w:t>
      </w:r>
      <w:r>
        <w:rPr>
          <w:lang w:val="es-UY"/>
        </w:rPr>
        <w:t>a</w:t>
      </w:r>
      <w:r>
        <w:rPr>
          <w:lang w:val="es-UY"/>
        </w:rPr>
        <w:t>ción también sobre las disposiciones en materia de v</w:t>
      </w:r>
      <w:r>
        <w:rPr>
          <w:lang w:val="es-UY"/>
        </w:rPr>
        <w:t>i</w:t>
      </w:r>
      <w:r>
        <w:rPr>
          <w:lang w:val="es-UY"/>
        </w:rPr>
        <w:t>vienda, saneamiento, electricidad y abastecimiento de agua en las zonas rurales, aspectos que no se mencionan en el informe.</w:t>
      </w:r>
    </w:p>
    <w:p w:rsidR="00976E67" w:rsidRDefault="00976E67">
      <w:pPr>
        <w:pStyle w:val="DualTxt"/>
        <w:rPr>
          <w:lang w:val="es-UY"/>
        </w:rPr>
      </w:pPr>
      <w:r>
        <w:rPr>
          <w:lang w:val="es-UY"/>
        </w:rPr>
        <w:t>37.</w:t>
      </w:r>
      <w:r>
        <w:rPr>
          <w:lang w:val="es-UY"/>
        </w:rPr>
        <w:tab/>
      </w:r>
      <w:r>
        <w:rPr>
          <w:b/>
          <w:lang w:val="es-UY"/>
        </w:rPr>
        <w:t>La Sra.</w:t>
      </w:r>
      <w:r>
        <w:rPr>
          <w:lang w:val="es-UY"/>
        </w:rPr>
        <w:t xml:space="preserve"> </w:t>
      </w:r>
      <w:r>
        <w:rPr>
          <w:b/>
          <w:lang w:val="es-UY"/>
        </w:rPr>
        <w:t xml:space="preserve">Filipović-Hadziabdić </w:t>
      </w:r>
      <w:r>
        <w:rPr>
          <w:lang w:val="es-UY"/>
        </w:rPr>
        <w:t>(Bosnia y Herz</w:t>
      </w:r>
      <w:r>
        <w:rPr>
          <w:lang w:val="es-UY"/>
        </w:rPr>
        <w:t>e</w:t>
      </w:r>
      <w:r>
        <w:rPr>
          <w:lang w:val="es-UY"/>
        </w:rPr>
        <w:t>govina) dice que en el próximo informe se incluirá i</w:t>
      </w:r>
      <w:r>
        <w:rPr>
          <w:lang w:val="es-UY"/>
        </w:rPr>
        <w:t>n</w:t>
      </w:r>
      <w:r>
        <w:rPr>
          <w:lang w:val="es-UY"/>
        </w:rPr>
        <w:t>formación adicional sobre la situación de la mujer r</w:t>
      </w:r>
      <w:r>
        <w:rPr>
          <w:lang w:val="es-UY"/>
        </w:rPr>
        <w:t>u</w:t>
      </w:r>
      <w:r>
        <w:rPr>
          <w:lang w:val="es-UY"/>
        </w:rPr>
        <w:t>ral. El Gobierno ha iniciado cinco proyectos piloto en zonas semirurales con el objeto de impartir formación a las mujeres y estimular su participación en la prese</w:t>
      </w:r>
      <w:r>
        <w:rPr>
          <w:lang w:val="es-UY"/>
        </w:rPr>
        <w:t>n</w:t>
      </w:r>
      <w:r>
        <w:rPr>
          <w:lang w:val="es-UY"/>
        </w:rPr>
        <w:t>tación de propuestas de desarrollo. En el informe no se mencionan aspectos como la vivienda y el abastec</w:t>
      </w:r>
      <w:r>
        <w:rPr>
          <w:lang w:val="es-UY"/>
        </w:rPr>
        <w:t>i</w:t>
      </w:r>
      <w:r>
        <w:rPr>
          <w:lang w:val="es-UY"/>
        </w:rPr>
        <w:t>miento de agua en las zonas rurales porque la infrae</w:t>
      </w:r>
      <w:r>
        <w:rPr>
          <w:lang w:val="es-UY"/>
        </w:rPr>
        <w:t>s</w:t>
      </w:r>
      <w:r>
        <w:rPr>
          <w:lang w:val="es-UY"/>
        </w:rPr>
        <w:t>tructura sigue siendo un importante problema. Esos servicios generalmente son facilitados por el Estado, con contribuciones mínimas de las municipalidades y cantones. De hecho, el principal problema que enfrenta la pobl</w:t>
      </w:r>
      <w:r>
        <w:rPr>
          <w:lang w:val="es-UY"/>
        </w:rPr>
        <w:t>a</w:t>
      </w:r>
      <w:r>
        <w:rPr>
          <w:lang w:val="es-UY"/>
        </w:rPr>
        <w:t>ción rural es el que plantean las minas.</w:t>
      </w:r>
    </w:p>
    <w:p w:rsidR="00976E67" w:rsidRDefault="00976E67">
      <w:pPr>
        <w:pStyle w:val="DualTxt"/>
        <w:rPr>
          <w:lang w:val="es-UY"/>
        </w:rPr>
      </w:pPr>
      <w:r>
        <w:rPr>
          <w:lang w:val="es-UY"/>
        </w:rPr>
        <w:t>38.</w:t>
      </w:r>
      <w:r>
        <w:rPr>
          <w:lang w:val="es-UY"/>
        </w:rPr>
        <w:tab/>
        <w:t>El Gobierno no ha emprendido acciones directas para combatir la trata de mujeres y niñas, siendo las más vulnerables las que habitan en las zonas rurales. Sin embargo, existen planes para elaborar una estrat</w:t>
      </w:r>
      <w:r>
        <w:rPr>
          <w:lang w:val="es-UY"/>
        </w:rPr>
        <w:t>e</w:t>
      </w:r>
      <w:r>
        <w:rPr>
          <w:lang w:val="es-UY"/>
        </w:rPr>
        <w:t>gia de alfabetización en cuestiones legales, de confo</w:t>
      </w:r>
      <w:r>
        <w:rPr>
          <w:lang w:val="es-UY"/>
        </w:rPr>
        <w:t>r</w:t>
      </w:r>
      <w:r>
        <w:rPr>
          <w:lang w:val="es-UY"/>
        </w:rPr>
        <w:t>midad con la cual cada municipalidad tendrá un pequ</w:t>
      </w:r>
      <w:r>
        <w:rPr>
          <w:lang w:val="es-UY"/>
        </w:rPr>
        <w:t>e</w:t>
      </w:r>
      <w:r>
        <w:rPr>
          <w:lang w:val="es-UY"/>
        </w:rPr>
        <w:t>ño departamento de información que se encargará de dar a conocer ese problema entre las mujeres e info</w:t>
      </w:r>
      <w:r>
        <w:rPr>
          <w:lang w:val="es-UY"/>
        </w:rPr>
        <w:t>r</w:t>
      </w:r>
      <w:r>
        <w:rPr>
          <w:lang w:val="es-UY"/>
        </w:rPr>
        <w:t>marlas sobre sus derechos en virtud de la ley, y en pa</w:t>
      </w:r>
      <w:r>
        <w:rPr>
          <w:lang w:val="es-UY"/>
        </w:rPr>
        <w:t>r</w:t>
      </w:r>
      <w:r>
        <w:rPr>
          <w:lang w:val="es-UY"/>
        </w:rPr>
        <w:t xml:space="preserve">ticular sobre sus derechos en materia de propiedad de bienes. </w:t>
      </w:r>
    </w:p>
    <w:p w:rsidR="00976E67" w:rsidRDefault="00976E67">
      <w:pPr>
        <w:pStyle w:val="DualTxt"/>
        <w:rPr>
          <w:lang w:val="es-ES_tradnl"/>
        </w:rPr>
      </w:pPr>
      <w:r>
        <w:rPr>
          <w:lang w:val="es-UY"/>
        </w:rPr>
        <w:t>39.</w:t>
      </w:r>
      <w:r>
        <w:rPr>
          <w:lang w:val="es-UY"/>
        </w:rPr>
        <w:tab/>
        <w:t xml:space="preserve">Un importante proyecto dirigido por el Ministerio de Agricultura, con la cooperación del FIDA, y que ha alcanzado considerable éxito, aporta financiamiento para la actividad empresarial de la mujer rural y facilita los servicios de un asesor sobre cuestiones de género. </w:t>
      </w:r>
      <w:r>
        <w:t>Otro proyecto, financiado por el Banco Mundial, ta</w:t>
      </w:r>
      <w:r>
        <w:t>m</w:t>
      </w:r>
      <w:r>
        <w:t>bi</w:t>
      </w:r>
      <w:r>
        <w:rPr>
          <w:lang w:val="es-ES_tradnl"/>
        </w:rPr>
        <w:t>én estimula a la mujer, especialmente en las zonas r</w:t>
      </w:r>
      <w:r>
        <w:rPr>
          <w:lang w:val="es-ES_tradnl"/>
        </w:rPr>
        <w:t>u</w:t>
      </w:r>
      <w:r>
        <w:rPr>
          <w:lang w:val="es-ES_tradnl"/>
        </w:rPr>
        <w:t>rales, a establecer sus propios negocios; y esas activ</w:t>
      </w:r>
      <w:r>
        <w:rPr>
          <w:lang w:val="es-ES_tradnl"/>
        </w:rPr>
        <w:t>i</w:t>
      </w:r>
      <w:r>
        <w:rPr>
          <w:lang w:val="es-ES_tradnl"/>
        </w:rPr>
        <w:t>dades también se han incluido en la Estrategia de M</w:t>
      </w:r>
      <w:r>
        <w:rPr>
          <w:lang w:val="es-ES_tradnl"/>
        </w:rPr>
        <w:t>e</w:t>
      </w:r>
      <w:r>
        <w:rPr>
          <w:lang w:val="es-ES_tradnl"/>
        </w:rPr>
        <w:t>diano Plazo.</w:t>
      </w:r>
    </w:p>
    <w:p w:rsidR="00976E67" w:rsidRDefault="00976E67">
      <w:pPr>
        <w:pStyle w:val="DualTxt"/>
        <w:spacing w:after="0" w:line="120" w:lineRule="exact"/>
        <w:rPr>
          <w:sz w:val="10"/>
          <w:lang w:val="es-ES_tradnl"/>
        </w:rPr>
      </w:pPr>
    </w:p>
    <w:p w:rsidR="00976E67" w:rsidRDefault="00976E67">
      <w:pPr>
        <w:pStyle w:val="H4"/>
        <w:tabs>
          <w:tab w:val="right" w:pos="360"/>
          <w:tab w:val="left" w:pos="475"/>
          <w:tab w:val="left" w:pos="965"/>
          <w:tab w:val="left" w:pos="1440"/>
          <w:tab w:val="left" w:pos="1915"/>
          <w:tab w:val="left" w:pos="2405"/>
          <w:tab w:val="left" w:pos="2880"/>
          <w:tab w:val="left" w:pos="3355"/>
        </w:tabs>
        <w:ind w:left="475" w:hanging="475"/>
        <w:rPr>
          <w:lang w:val="es-ES_tradnl"/>
        </w:rPr>
      </w:pPr>
      <w:r>
        <w:rPr>
          <w:lang w:val="es-ES_tradnl"/>
        </w:rPr>
        <w:t>Artículos 15 y 16</w:t>
      </w:r>
    </w:p>
    <w:p w:rsidR="00976E67" w:rsidRDefault="00976E67">
      <w:pPr>
        <w:pStyle w:val="DualTxt"/>
        <w:keepNext/>
        <w:keepLines/>
        <w:spacing w:after="0" w:line="120" w:lineRule="exact"/>
        <w:rPr>
          <w:sz w:val="10"/>
        </w:rPr>
      </w:pPr>
    </w:p>
    <w:p w:rsidR="00976E67" w:rsidRDefault="00976E67">
      <w:pPr>
        <w:pStyle w:val="DualTxt"/>
        <w:keepNext/>
        <w:keepLines/>
        <w:rPr>
          <w:spacing w:val="0"/>
          <w:w w:val="100"/>
          <w:kern w:val="0"/>
          <w:lang w:val="es-UY"/>
        </w:rPr>
      </w:pPr>
      <w:r>
        <w:rPr>
          <w:lang w:val="es-UY"/>
        </w:rPr>
        <w:t>40.</w:t>
      </w:r>
      <w:r>
        <w:rPr>
          <w:lang w:val="es-UY"/>
        </w:rPr>
        <w:tab/>
      </w:r>
      <w:r>
        <w:rPr>
          <w:b/>
          <w:lang w:val="es-UY"/>
        </w:rPr>
        <w:t>La Sra.</w:t>
      </w:r>
      <w:r>
        <w:rPr>
          <w:lang w:val="es-UY"/>
        </w:rPr>
        <w:t xml:space="preserve"> </w:t>
      </w:r>
      <w:r>
        <w:rPr>
          <w:b/>
          <w:lang w:val="es-UY"/>
        </w:rPr>
        <w:t xml:space="preserve">Tan, </w:t>
      </w:r>
      <w:r>
        <w:rPr>
          <w:lang w:val="es-UY"/>
        </w:rPr>
        <w:t>señalando que los tribunales ap</w:t>
      </w:r>
      <w:r>
        <w:rPr>
          <w:lang w:val="es-UY"/>
        </w:rPr>
        <w:t>a</w:t>
      </w:r>
      <w:r>
        <w:rPr>
          <w:lang w:val="es-UY"/>
        </w:rPr>
        <w:t>rentemente no hacen cumplir sus propios decretos s</w:t>
      </w:r>
      <w:r>
        <w:rPr>
          <w:lang w:val="es-UY"/>
        </w:rPr>
        <w:t>o</w:t>
      </w:r>
      <w:r>
        <w:rPr>
          <w:lang w:val="es-UY"/>
        </w:rPr>
        <w:t>bre la manutención de los hijos (CEDAW/C/BIH/1-3, párrafo 268), pregunta si se han pronunciado alguna vez con respecto al artículo 238 de la Ley de Familia para proteger a los niños imponiendo sanciones a los padres que no cumplen con el pago de la manutención (párrafo 276 del informe). Las disposiciones de la Ley de Familia que se citan en el párrafo 271 del informe sobre las relaciones extramatrimoniales ilícitas con un menor parecen sugerir que no existe protección alguna para los niños menores de 14 años; además, es so</w:t>
      </w:r>
      <w:r>
        <w:rPr>
          <w:lang w:val="es-UY"/>
        </w:rPr>
        <w:t>r</w:t>
      </w:r>
      <w:r>
        <w:rPr>
          <w:lang w:val="es-UY"/>
        </w:rPr>
        <w:t>prendente que se considere que el matrimonio confiere legitimidad a las relaciones sexuales ilícitas con un menor. Se pregunta también qué medidas se han ado</w:t>
      </w:r>
      <w:r>
        <w:rPr>
          <w:lang w:val="es-UY"/>
        </w:rPr>
        <w:t>p</w:t>
      </w:r>
      <w:r>
        <w:rPr>
          <w:lang w:val="es-UY"/>
        </w:rPr>
        <w:t>tado en relación con la educación sobre la no discrim</w:t>
      </w:r>
      <w:r>
        <w:rPr>
          <w:lang w:val="es-UY"/>
        </w:rPr>
        <w:t>i</w:t>
      </w:r>
      <w:r>
        <w:rPr>
          <w:lang w:val="es-UY"/>
        </w:rPr>
        <w:t>nación contra la mujer y sobre los derechos y oblig</w:t>
      </w:r>
      <w:r>
        <w:rPr>
          <w:lang w:val="es-UY"/>
        </w:rPr>
        <w:t>a</w:t>
      </w:r>
      <w:r>
        <w:rPr>
          <w:lang w:val="es-UY"/>
        </w:rPr>
        <w:t>ciones familiares con arreglo a la Ley de Familia, en el ámbito de los hombres y mujeres de las comunidades de refugiados y desplazados en el interior del p</w:t>
      </w:r>
      <w:r>
        <w:rPr>
          <w:lang w:val="es-UY"/>
        </w:rPr>
        <w:t>a</w:t>
      </w:r>
      <w:r>
        <w:rPr>
          <w:lang w:val="es-UY"/>
        </w:rPr>
        <w:t>ís.</w:t>
      </w:r>
    </w:p>
    <w:p w:rsidR="00976E67" w:rsidRDefault="00976E67">
      <w:pPr>
        <w:pStyle w:val="DualTxt"/>
        <w:numPr>
          <w:ilvl w:val="0"/>
          <w:numId w:val="8"/>
        </w:numPr>
        <w:tabs>
          <w:tab w:val="clear" w:pos="960"/>
          <w:tab w:val="left" w:pos="475"/>
          <w:tab w:val="left" w:pos="965"/>
        </w:tabs>
        <w:rPr>
          <w:w w:val="100"/>
          <w:kern w:val="0"/>
          <w:lang w:val="es-UY"/>
        </w:rPr>
      </w:pPr>
      <w:r>
        <w:rPr>
          <w:b/>
          <w:w w:val="100"/>
          <w:kern w:val="0"/>
          <w:lang w:val="es-UY"/>
        </w:rPr>
        <w:t>La Sra. Bokpé-Gnacadja</w:t>
      </w:r>
      <w:r>
        <w:rPr>
          <w:w w:val="100"/>
          <w:kern w:val="0"/>
          <w:lang w:val="es-UY"/>
        </w:rPr>
        <w:t xml:space="preserve"> observa que, efectiv</w:t>
      </w:r>
      <w:r>
        <w:rPr>
          <w:w w:val="100"/>
          <w:kern w:val="0"/>
          <w:lang w:val="es-UY"/>
        </w:rPr>
        <w:t>a</w:t>
      </w:r>
      <w:r>
        <w:rPr>
          <w:w w:val="100"/>
          <w:kern w:val="0"/>
          <w:lang w:val="es-UY"/>
        </w:rPr>
        <w:t>mente, el matrimonio con un menor parece haberse co</w:t>
      </w:r>
      <w:r>
        <w:rPr>
          <w:w w:val="100"/>
          <w:kern w:val="0"/>
          <w:lang w:val="es-UY"/>
        </w:rPr>
        <w:t>n</w:t>
      </w:r>
      <w:r>
        <w:rPr>
          <w:w w:val="100"/>
          <w:kern w:val="0"/>
          <w:lang w:val="es-UY"/>
        </w:rPr>
        <w:t>vertido en una forma de evitar el ser llevado a los trib</w:t>
      </w:r>
      <w:r>
        <w:rPr>
          <w:w w:val="100"/>
          <w:kern w:val="0"/>
          <w:lang w:val="es-UY"/>
        </w:rPr>
        <w:t>u</w:t>
      </w:r>
      <w:r>
        <w:rPr>
          <w:w w:val="100"/>
          <w:kern w:val="0"/>
          <w:lang w:val="es-UY"/>
        </w:rPr>
        <w:t>nales por motivo de relaciones sexuales ilícitas. Con re</w:t>
      </w:r>
      <w:r>
        <w:rPr>
          <w:w w:val="100"/>
          <w:kern w:val="0"/>
          <w:lang w:val="es-UY"/>
        </w:rPr>
        <w:t>s</w:t>
      </w:r>
      <w:r>
        <w:rPr>
          <w:w w:val="100"/>
          <w:kern w:val="0"/>
          <w:lang w:val="es-UY"/>
        </w:rPr>
        <w:t>pecto a la cuestión de la igualdad marital, desea conocer mejor la distinción entre los derechos de la esposa como signataria de los documentos legales relacionados con los bienes, y los derechos del esposo como propietario de esos bienes. Además, dado que el hombre aparent</w:t>
      </w:r>
      <w:r>
        <w:rPr>
          <w:w w:val="100"/>
          <w:kern w:val="0"/>
          <w:lang w:val="es-UY"/>
        </w:rPr>
        <w:t>e</w:t>
      </w:r>
      <w:r>
        <w:rPr>
          <w:w w:val="100"/>
          <w:kern w:val="0"/>
          <w:lang w:val="es-UY"/>
        </w:rPr>
        <w:t>mente es el que dirige cualquier negocio registrado en nombre de la esposa, y ésta no tiene ninguna autoridad en materia de adopción de decisiones, se pregunta si la esposa es jurídicamente responsable en caso de mala gestión por parte del esposo. Teniendo en cuenta la def</w:t>
      </w:r>
      <w:r>
        <w:rPr>
          <w:w w:val="100"/>
          <w:kern w:val="0"/>
          <w:lang w:val="es-UY"/>
        </w:rPr>
        <w:t>i</w:t>
      </w:r>
      <w:r>
        <w:rPr>
          <w:w w:val="100"/>
          <w:kern w:val="0"/>
          <w:lang w:val="es-UY"/>
        </w:rPr>
        <w:t>nición legal tan amplia del concepto de familia, no es claro el modo que se distribuyen legalmente los derechos a los bienes y la sucesión cuando fallece una esposa o una concubina, y de qué manera entran en juego exact</w:t>
      </w:r>
      <w:r>
        <w:rPr>
          <w:w w:val="100"/>
          <w:kern w:val="0"/>
          <w:lang w:val="es-UY"/>
        </w:rPr>
        <w:t>a</w:t>
      </w:r>
      <w:r>
        <w:rPr>
          <w:w w:val="100"/>
          <w:kern w:val="0"/>
          <w:lang w:val="es-UY"/>
        </w:rPr>
        <w:t>mente las tradiciones. Desea saber más acerca de las de</w:t>
      </w:r>
      <w:r>
        <w:rPr>
          <w:w w:val="100"/>
          <w:kern w:val="0"/>
          <w:lang w:val="es-UY"/>
        </w:rPr>
        <w:t>s</w:t>
      </w:r>
      <w:r>
        <w:rPr>
          <w:w w:val="100"/>
          <w:kern w:val="0"/>
          <w:lang w:val="es-UY"/>
        </w:rPr>
        <w:t>igualdades entre las tres leyes de familia vigentes, y de qué modo se protege la igualdad de la mujer en el marco de esas tres leyes.</w:t>
      </w:r>
    </w:p>
    <w:p w:rsidR="00976E67" w:rsidRDefault="00976E67">
      <w:pPr>
        <w:pStyle w:val="DualTxt"/>
        <w:numPr>
          <w:ilvl w:val="0"/>
          <w:numId w:val="8"/>
        </w:numPr>
        <w:tabs>
          <w:tab w:val="clear" w:pos="960"/>
          <w:tab w:val="left" w:pos="475"/>
          <w:tab w:val="left" w:pos="965"/>
          <w:tab w:val="left" w:pos="1440"/>
          <w:tab w:val="left" w:pos="1915"/>
          <w:tab w:val="left" w:pos="2405"/>
          <w:tab w:val="left" w:pos="2880"/>
          <w:tab w:val="left" w:pos="3355"/>
        </w:tabs>
        <w:rPr>
          <w:spacing w:val="0"/>
          <w:w w:val="100"/>
          <w:kern w:val="0"/>
          <w:lang w:val="es-UY"/>
        </w:rPr>
      </w:pPr>
      <w:r>
        <w:rPr>
          <w:b/>
          <w:lang w:val="es-UY"/>
        </w:rPr>
        <w:t>La Sra.</w:t>
      </w:r>
      <w:r>
        <w:rPr>
          <w:lang w:val="es-UY"/>
        </w:rPr>
        <w:t xml:space="preserve"> </w:t>
      </w:r>
      <w:r>
        <w:rPr>
          <w:b/>
          <w:lang w:val="es-UY"/>
        </w:rPr>
        <w:t xml:space="preserve">Filipović-Hadziabdić </w:t>
      </w:r>
      <w:r>
        <w:rPr>
          <w:lang w:val="es-UY"/>
        </w:rPr>
        <w:t>(Bosnia y Herz</w:t>
      </w:r>
      <w:r>
        <w:rPr>
          <w:lang w:val="es-UY"/>
        </w:rPr>
        <w:t>e</w:t>
      </w:r>
      <w:r>
        <w:rPr>
          <w:lang w:val="es-UY"/>
        </w:rPr>
        <w:t>govina) dice que el Gobierno ha establecido un grupo de trabajo con la participación de organizaciones no gubernamentales para examinar las diversas leyes de familia, que efectivamente define el concepto de fam</w:t>
      </w:r>
      <w:r>
        <w:rPr>
          <w:lang w:val="es-UY"/>
        </w:rPr>
        <w:t>i</w:t>
      </w:r>
      <w:r>
        <w:rPr>
          <w:lang w:val="es-UY"/>
        </w:rPr>
        <w:t>lia en términos muy amplios e intenta regir las relaci</w:t>
      </w:r>
      <w:r>
        <w:rPr>
          <w:lang w:val="es-UY"/>
        </w:rPr>
        <w:t>o</w:t>
      </w:r>
      <w:r>
        <w:rPr>
          <w:lang w:val="es-UY"/>
        </w:rPr>
        <w:t xml:space="preserve">nes entre la familia ampliada, que es la norma en el país. </w:t>
      </w:r>
    </w:p>
    <w:p w:rsidR="00976E67" w:rsidRDefault="00976E67">
      <w:pPr>
        <w:pStyle w:val="DualTxt"/>
        <w:numPr>
          <w:ilvl w:val="0"/>
          <w:numId w:val="8"/>
        </w:numPr>
        <w:tabs>
          <w:tab w:val="clear" w:pos="960"/>
          <w:tab w:val="left" w:pos="475"/>
          <w:tab w:val="left" w:pos="965"/>
        </w:tabs>
        <w:rPr>
          <w:lang w:val="es-UY"/>
        </w:rPr>
      </w:pPr>
      <w:r>
        <w:rPr>
          <w:lang w:val="es-UY"/>
        </w:rPr>
        <w:t>La nueva legislación dispone la división de los bienes en pie de igualdad entre el hombre y la mujer. Con respecto a la propiedad en contraposición a la ge</w:t>
      </w:r>
      <w:r>
        <w:rPr>
          <w:lang w:val="es-UY"/>
        </w:rPr>
        <w:t>s</w:t>
      </w:r>
      <w:r>
        <w:rPr>
          <w:lang w:val="es-UY"/>
        </w:rPr>
        <w:t>tión de un negocio, ha habido casos en que la mujer ha sido procesada y enviada a prisión por irregularidades tributarias reconocidamente cometidas por el esp</w:t>
      </w:r>
      <w:r>
        <w:rPr>
          <w:lang w:val="es-UY"/>
        </w:rPr>
        <w:t>o</w:t>
      </w:r>
      <w:r>
        <w:rPr>
          <w:lang w:val="es-UY"/>
        </w:rPr>
        <w:t>so en su función de administrador. Se están llevando a cabo actividades educativas encaminadas a que la mujer no asuma ese tipo de responsabilidades legales en primer lugar, o por lo menos insista en que el esposo contrate los préstamos en su propio nombre.</w:t>
      </w:r>
    </w:p>
    <w:p w:rsidR="00976E67" w:rsidRDefault="00976E67">
      <w:pPr>
        <w:pStyle w:val="DualTxt"/>
        <w:numPr>
          <w:ilvl w:val="0"/>
          <w:numId w:val="8"/>
        </w:numPr>
        <w:tabs>
          <w:tab w:val="clear" w:pos="960"/>
          <w:tab w:val="left" w:pos="475"/>
          <w:tab w:val="left" w:pos="965"/>
          <w:tab w:val="left" w:pos="1440"/>
          <w:tab w:val="left" w:pos="1915"/>
          <w:tab w:val="left" w:pos="2405"/>
          <w:tab w:val="left" w:pos="2880"/>
          <w:tab w:val="left" w:pos="3355"/>
        </w:tabs>
        <w:rPr>
          <w:lang w:val="es-UY"/>
        </w:rPr>
      </w:pPr>
      <w:r>
        <w:rPr>
          <w:lang w:val="es-UY"/>
        </w:rPr>
        <w:t>Los refugiados y los desplazados reciben la mi</w:t>
      </w:r>
      <w:r>
        <w:rPr>
          <w:lang w:val="es-UY"/>
        </w:rPr>
        <w:t>s</w:t>
      </w:r>
      <w:r>
        <w:rPr>
          <w:lang w:val="es-UY"/>
        </w:rPr>
        <w:t>ma educación que el resto de la población sobre el t</w:t>
      </w:r>
      <w:r>
        <w:rPr>
          <w:lang w:val="es-UY"/>
        </w:rPr>
        <w:t>e</w:t>
      </w:r>
      <w:r>
        <w:rPr>
          <w:lang w:val="es-UY"/>
        </w:rPr>
        <w:t xml:space="preserve">ma de la no discriminación. Por último, aunque tendrá que verificar las disposiciones de la ley en cuestión, </w:t>
      </w:r>
      <w:r>
        <w:rPr>
          <w:spacing w:val="6"/>
          <w:lang w:val="es-UY"/>
        </w:rPr>
        <w:t>cree que los jóvenes hasta los 16 años necesitan aut</w:t>
      </w:r>
      <w:r>
        <w:rPr>
          <w:spacing w:val="6"/>
          <w:lang w:val="es-UY"/>
        </w:rPr>
        <w:t>o</w:t>
      </w:r>
      <w:r>
        <w:rPr>
          <w:spacing w:val="6"/>
          <w:lang w:val="es-UY"/>
        </w:rPr>
        <w:t>ri</w:t>
      </w:r>
      <w:r>
        <w:rPr>
          <w:lang w:val="es-UY"/>
        </w:rPr>
        <w:t xml:space="preserve">zación de los padres para contraer matrimonio, y que por debajo de esa edad no están autorizados para hacerlo. </w:t>
      </w:r>
    </w:p>
    <w:p w:rsidR="00976E67" w:rsidRDefault="00976E67">
      <w:pPr>
        <w:pStyle w:val="DualTxt"/>
        <w:numPr>
          <w:ilvl w:val="0"/>
          <w:numId w:val="8"/>
        </w:numPr>
        <w:tabs>
          <w:tab w:val="clear" w:pos="960"/>
          <w:tab w:val="left" w:pos="475"/>
          <w:tab w:val="left" w:pos="965"/>
          <w:tab w:val="left" w:pos="1440"/>
          <w:tab w:val="left" w:pos="1915"/>
          <w:tab w:val="left" w:pos="2405"/>
          <w:tab w:val="left" w:pos="2880"/>
          <w:tab w:val="left" w:pos="3355"/>
        </w:tabs>
        <w:rPr>
          <w:lang w:val="es-UY"/>
        </w:rPr>
      </w:pPr>
      <w:r>
        <w:rPr>
          <w:b/>
          <w:lang w:val="es-UY"/>
        </w:rPr>
        <w:t>La Sra.</w:t>
      </w:r>
      <w:r>
        <w:rPr>
          <w:lang w:val="es-UY"/>
        </w:rPr>
        <w:t xml:space="preserve"> </w:t>
      </w:r>
      <w:r>
        <w:rPr>
          <w:b/>
          <w:lang w:val="es-UY"/>
        </w:rPr>
        <w:t xml:space="preserve">Dairiam </w:t>
      </w:r>
      <w:r>
        <w:rPr>
          <w:lang w:val="es-UY"/>
        </w:rPr>
        <w:t>pregunta nuevamente si el</w:t>
      </w:r>
      <w:r>
        <w:rPr>
          <w:b/>
          <w:lang w:val="es-UY"/>
        </w:rPr>
        <w:t xml:space="preserve"> </w:t>
      </w:r>
      <w:r>
        <w:rPr>
          <w:lang w:val="es-UY"/>
        </w:rPr>
        <w:t xml:space="preserve">Plan de Acción sobre Cuestiones de Género se ha incluido en </w:t>
      </w:r>
      <w:r>
        <w:rPr>
          <w:lang w:val="es-ES_tradnl"/>
        </w:rPr>
        <w:t>la Estrategia de Mediano Plazo.</w:t>
      </w:r>
    </w:p>
    <w:p w:rsidR="00976E67" w:rsidRDefault="00976E67">
      <w:pPr>
        <w:pStyle w:val="DualTxt"/>
        <w:numPr>
          <w:ilvl w:val="0"/>
          <w:numId w:val="8"/>
        </w:numPr>
        <w:tabs>
          <w:tab w:val="clear" w:pos="960"/>
          <w:tab w:val="left" w:pos="475"/>
          <w:tab w:val="left" w:pos="965"/>
          <w:tab w:val="left" w:pos="1440"/>
          <w:tab w:val="left" w:pos="1915"/>
          <w:tab w:val="left" w:pos="2405"/>
          <w:tab w:val="left" w:pos="2880"/>
          <w:tab w:val="left" w:pos="3355"/>
        </w:tabs>
        <w:rPr>
          <w:lang w:val="es-UY"/>
        </w:rPr>
      </w:pPr>
      <w:r>
        <w:rPr>
          <w:b/>
          <w:lang w:val="es-UY"/>
        </w:rPr>
        <w:t>La Sra.</w:t>
      </w:r>
      <w:r>
        <w:rPr>
          <w:lang w:val="es-UY"/>
        </w:rPr>
        <w:t xml:space="preserve"> </w:t>
      </w:r>
      <w:r>
        <w:rPr>
          <w:b/>
          <w:lang w:val="es-UY"/>
        </w:rPr>
        <w:t xml:space="preserve">Filipović-Hadziabdić </w:t>
      </w:r>
      <w:r>
        <w:rPr>
          <w:lang w:val="es-UY"/>
        </w:rPr>
        <w:t>(Bosnia y Herz</w:t>
      </w:r>
      <w:r>
        <w:rPr>
          <w:lang w:val="es-UY"/>
        </w:rPr>
        <w:t>e</w:t>
      </w:r>
      <w:r>
        <w:rPr>
          <w:lang w:val="es-UY"/>
        </w:rPr>
        <w:t>govina) dice que el Organismo para la Igualdad de G</w:t>
      </w:r>
      <w:r>
        <w:rPr>
          <w:lang w:val="es-UY"/>
        </w:rPr>
        <w:t>é</w:t>
      </w:r>
      <w:r>
        <w:rPr>
          <w:lang w:val="es-UY"/>
        </w:rPr>
        <w:t>nero ha tratado de persuadir al Gobierno para que pr</w:t>
      </w:r>
      <w:r>
        <w:rPr>
          <w:lang w:val="es-UY"/>
        </w:rPr>
        <w:t>o</w:t>
      </w:r>
      <w:r>
        <w:rPr>
          <w:lang w:val="es-UY"/>
        </w:rPr>
        <w:t>ceda a la integración del Plan de Acción sobre Cuesti</w:t>
      </w:r>
      <w:r>
        <w:rPr>
          <w:lang w:val="es-UY"/>
        </w:rPr>
        <w:t>o</w:t>
      </w:r>
      <w:r>
        <w:rPr>
          <w:lang w:val="es-UY"/>
        </w:rPr>
        <w:t xml:space="preserve">nes de Género en </w:t>
      </w:r>
      <w:r>
        <w:rPr>
          <w:lang w:val="es-ES_tradnl"/>
        </w:rPr>
        <w:t>la Estrategia de Mediano Plazo, pero manifiesta haber quedado consternada al comprobar que en el presupuesto no había consignaciones espec</w:t>
      </w:r>
      <w:r>
        <w:rPr>
          <w:lang w:val="es-ES_tradnl"/>
        </w:rPr>
        <w:t>í</w:t>
      </w:r>
      <w:r>
        <w:rPr>
          <w:lang w:val="es-ES_tradnl"/>
        </w:rPr>
        <w:t>ficas ni siquiera para el propio Organismo, por lo que tiene previsto hacer todo lo que esté a su alcance para que se hagan las consignaciones presupuestarias nec</w:t>
      </w:r>
      <w:r>
        <w:rPr>
          <w:lang w:val="es-ES_tradnl"/>
        </w:rPr>
        <w:t>e</w:t>
      </w:r>
      <w:r>
        <w:rPr>
          <w:lang w:val="es-ES_tradnl"/>
        </w:rPr>
        <w:t>sarias y se proceda a la integración del Plan de Acción</w:t>
      </w:r>
      <w:r>
        <w:rPr>
          <w:lang w:val="es-UY"/>
        </w:rPr>
        <w:t xml:space="preserve">. </w:t>
      </w:r>
    </w:p>
    <w:p w:rsidR="00976E67" w:rsidRDefault="00976E67">
      <w:pPr>
        <w:pStyle w:val="DualTxt"/>
        <w:numPr>
          <w:ilvl w:val="0"/>
          <w:numId w:val="8"/>
        </w:numPr>
        <w:tabs>
          <w:tab w:val="clear" w:pos="960"/>
          <w:tab w:val="left" w:pos="475"/>
          <w:tab w:val="left" w:pos="965"/>
          <w:tab w:val="left" w:pos="1440"/>
          <w:tab w:val="left" w:pos="1915"/>
          <w:tab w:val="left" w:pos="2405"/>
          <w:tab w:val="left" w:pos="2880"/>
          <w:tab w:val="left" w:pos="3355"/>
        </w:tabs>
        <w:rPr>
          <w:lang w:val="es-UY"/>
        </w:rPr>
      </w:pPr>
      <w:r>
        <w:rPr>
          <w:b/>
          <w:lang w:val="es-UY"/>
        </w:rPr>
        <w:t>La Presidenta</w:t>
      </w:r>
      <w:r>
        <w:rPr>
          <w:lang w:val="es-UY"/>
        </w:rPr>
        <w:t xml:space="preserve"> invita al Comité a formular obse</w:t>
      </w:r>
      <w:r>
        <w:rPr>
          <w:lang w:val="es-UY"/>
        </w:rPr>
        <w:t>r</w:t>
      </w:r>
      <w:r>
        <w:rPr>
          <w:lang w:val="es-UY"/>
        </w:rPr>
        <w:t>vaciones generales.</w:t>
      </w:r>
    </w:p>
    <w:p w:rsidR="00976E67" w:rsidRDefault="00976E67">
      <w:pPr>
        <w:pStyle w:val="DualTxt"/>
        <w:numPr>
          <w:ilvl w:val="0"/>
          <w:numId w:val="8"/>
        </w:numPr>
        <w:tabs>
          <w:tab w:val="clear" w:pos="960"/>
          <w:tab w:val="left" w:pos="475"/>
          <w:tab w:val="left" w:pos="965"/>
        </w:tabs>
        <w:rPr>
          <w:lang w:val="es-UY"/>
        </w:rPr>
      </w:pPr>
      <w:r>
        <w:rPr>
          <w:b/>
          <w:lang w:val="es-UY"/>
        </w:rPr>
        <w:t xml:space="preserve">La Sra. Gaspard </w:t>
      </w:r>
      <w:r>
        <w:rPr>
          <w:lang w:val="es-UY"/>
        </w:rPr>
        <w:t>dice que se ha establecido un diálogo muy constructivo, y que el Comité confía en que la delegación transmitirá las observaciones que ha formulado sobre el informe y las condiciones reinantes en el país a todas las autoridades políticas encargadas de darles efecto.</w:t>
      </w:r>
    </w:p>
    <w:p w:rsidR="00976E67" w:rsidRDefault="00976E67">
      <w:pPr>
        <w:pStyle w:val="DualTxt"/>
        <w:numPr>
          <w:ilvl w:val="0"/>
          <w:numId w:val="9"/>
        </w:numPr>
        <w:tabs>
          <w:tab w:val="clear" w:pos="960"/>
          <w:tab w:val="left" w:pos="475"/>
          <w:tab w:val="left" w:pos="965"/>
        </w:tabs>
        <w:rPr>
          <w:lang w:val="es-UY"/>
        </w:rPr>
      </w:pPr>
      <w:r>
        <w:rPr>
          <w:b/>
          <w:lang w:val="es-UY"/>
        </w:rPr>
        <w:t>La Sra. Schöpp-Schilling</w:t>
      </w:r>
      <w:r>
        <w:rPr>
          <w:lang w:val="es-UY"/>
        </w:rPr>
        <w:t xml:space="preserve"> expresa inquietud por el hecho de que la mayoría de los programas para la mujer son íntegramente financiados por donantes i</w:t>
      </w:r>
      <w:r>
        <w:rPr>
          <w:lang w:val="es-UY"/>
        </w:rPr>
        <w:t>n</w:t>
      </w:r>
      <w:r>
        <w:rPr>
          <w:lang w:val="es-UY"/>
        </w:rPr>
        <w:t>ternacionales, cuando el propio Gobierno debería apo</w:t>
      </w:r>
      <w:r>
        <w:rPr>
          <w:lang w:val="es-UY"/>
        </w:rPr>
        <w:t>r</w:t>
      </w:r>
      <w:r>
        <w:rPr>
          <w:lang w:val="es-UY"/>
        </w:rPr>
        <w:t>tar ese financiamiento. Se pregunta, por ejemplo, si los diversos ministerios han establecido consignaciones presupuestarias específicas para el Plan de Acción s</w:t>
      </w:r>
      <w:r>
        <w:rPr>
          <w:lang w:val="es-UY"/>
        </w:rPr>
        <w:t>o</w:t>
      </w:r>
      <w:r>
        <w:rPr>
          <w:lang w:val="es-UY"/>
        </w:rPr>
        <w:t>bre Cuestiones de Género que en breve entrará en v</w:t>
      </w:r>
      <w:r>
        <w:rPr>
          <w:lang w:val="es-UY"/>
        </w:rPr>
        <w:t>i</w:t>
      </w:r>
      <w:r>
        <w:rPr>
          <w:lang w:val="es-UY"/>
        </w:rPr>
        <w:t xml:space="preserve">gor. </w:t>
      </w:r>
    </w:p>
    <w:p w:rsidR="00976E67" w:rsidRDefault="00976E67">
      <w:pPr>
        <w:pStyle w:val="DualTxt"/>
        <w:numPr>
          <w:ilvl w:val="0"/>
          <w:numId w:val="9"/>
        </w:numPr>
        <w:tabs>
          <w:tab w:val="clear" w:pos="960"/>
          <w:tab w:val="left" w:pos="475"/>
          <w:tab w:val="left" w:pos="965"/>
        </w:tabs>
        <w:rPr>
          <w:lang w:val="es-UY"/>
        </w:rPr>
      </w:pPr>
      <w:r>
        <w:rPr>
          <w:b/>
          <w:lang w:val="es-UY"/>
        </w:rPr>
        <w:t>La Sra.</w:t>
      </w:r>
      <w:r>
        <w:rPr>
          <w:lang w:val="es-UY"/>
        </w:rPr>
        <w:t xml:space="preserve"> </w:t>
      </w:r>
      <w:r>
        <w:rPr>
          <w:b/>
          <w:lang w:val="es-UY"/>
        </w:rPr>
        <w:t xml:space="preserve">Filipović-Hadziabdić </w:t>
      </w:r>
      <w:r>
        <w:rPr>
          <w:lang w:val="es-UY"/>
        </w:rPr>
        <w:t>(Bosnia y Herz</w:t>
      </w:r>
      <w:r>
        <w:rPr>
          <w:lang w:val="es-UY"/>
        </w:rPr>
        <w:t>e</w:t>
      </w:r>
      <w:r>
        <w:rPr>
          <w:lang w:val="es-UY"/>
        </w:rPr>
        <w:t>govina) dice que el Plan de Acción sobre Cuestiones de Género es un proyecto quinquenal de gran envergadura que no se puede realizar únicamente con financiamie</w:t>
      </w:r>
      <w:r>
        <w:rPr>
          <w:lang w:val="es-UY"/>
        </w:rPr>
        <w:t>n</w:t>
      </w:r>
      <w:r>
        <w:rPr>
          <w:lang w:val="es-UY"/>
        </w:rPr>
        <w:t>to del Gobierno, pero que indudablemente es n</w:t>
      </w:r>
      <w:r>
        <w:rPr>
          <w:lang w:val="es-UY"/>
        </w:rPr>
        <w:t>e</w:t>
      </w:r>
      <w:r>
        <w:rPr>
          <w:lang w:val="es-UY"/>
        </w:rPr>
        <w:t>cesario iniciar la presupuestación nacional. El Org</w:t>
      </w:r>
      <w:r>
        <w:rPr>
          <w:lang w:val="es-UY"/>
        </w:rPr>
        <w:t>a</w:t>
      </w:r>
      <w:r>
        <w:rPr>
          <w:lang w:val="es-UY"/>
        </w:rPr>
        <w:t>nismo para la Igualdad de Género y los Centros de G</w:t>
      </w:r>
      <w:r>
        <w:rPr>
          <w:lang w:val="es-UY"/>
        </w:rPr>
        <w:t>é</w:t>
      </w:r>
      <w:r>
        <w:rPr>
          <w:lang w:val="es-UY"/>
        </w:rPr>
        <w:t>nero, tras un estudio sobre las prácticas óptimas, han elaborado e</w:t>
      </w:r>
      <w:r>
        <w:rPr>
          <w:lang w:val="es-UY"/>
        </w:rPr>
        <w:t>s</w:t>
      </w:r>
      <w:r>
        <w:rPr>
          <w:lang w:val="es-UY"/>
        </w:rPr>
        <w:t>trategias relativas a presupuestos óptimos; el problema ahora es obtener la aprobación del Gobierno. El Org</w:t>
      </w:r>
      <w:r>
        <w:rPr>
          <w:lang w:val="es-UY"/>
        </w:rPr>
        <w:t>a</w:t>
      </w:r>
      <w:r>
        <w:rPr>
          <w:lang w:val="es-UY"/>
        </w:rPr>
        <w:t>nismo necesita ayuda para persuadir a cada ministerio a elaborar su propia presupuestación para cuestiones de género.</w:t>
      </w:r>
    </w:p>
    <w:p w:rsidR="00976E67" w:rsidRDefault="00976E67">
      <w:pPr>
        <w:pStyle w:val="DualTxt"/>
        <w:numPr>
          <w:ilvl w:val="0"/>
          <w:numId w:val="9"/>
        </w:numPr>
        <w:tabs>
          <w:tab w:val="clear" w:pos="960"/>
          <w:tab w:val="left" w:pos="475"/>
          <w:tab w:val="left" w:pos="965"/>
          <w:tab w:val="left" w:pos="1440"/>
          <w:tab w:val="left" w:pos="1915"/>
          <w:tab w:val="left" w:pos="2405"/>
          <w:tab w:val="left" w:pos="2880"/>
          <w:tab w:val="left" w:pos="3355"/>
        </w:tabs>
        <w:rPr>
          <w:lang w:val="es-ES_tradnl"/>
        </w:rPr>
      </w:pPr>
      <w:r>
        <w:rPr>
          <w:lang w:val="es-UY"/>
        </w:rPr>
        <w:t>Por último, dice que confía en que el próximo i</w:t>
      </w:r>
      <w:r>
        <w:rPr>
          <w:lang w:val="es-UY"/>
        </w:rPr>
        <w:t>n</w:t>
      </w:r>
      <w:r>
        <w:rPr>
          <w:lang w:val="es-UY"/>
        </w:rPr>
        <w:t xml:space="preserve">forme señalará la plena aplicación de las propuestas del Comité. </w:t>
      </w:r>
    </w:p>
    <w:p w:rsidR="00976E67" w:rsidRDefault="00976E67">
      <w:pPr>
        <w:pStyle w:val="DualTxt"/>
        <w:rPr>
          <w:i/>
        </w:rPr>
      </w:pPr>
      <w:r>
        <w:rPr>
          <w:i/>
        </w:rPr>
        <w:t>Se levanta la sesión a las 17.05 horas.</w:t>
      </w:r>
    </w:p>
    <w:sectPr w:rsidR="00976E67">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initials="Start">
    <w:p w:rsidR="004A0400" w:rsidRPr="00FE6293" w:rsidRDefault="004A0400">
      <w:pPr>
        <w:pStyle w:val="CommentText"/>
        <w:rPr>
          <w:lang w:val="en-US"/>
        </w:rPr>
      </w:pPr>
      <w:r>
        <w:fldChar w:fldCharType="begin"/>
      </w:r>
      <w:r w:rsidRPr="00FE6293">
        <w:rPr>
          <w:lang w:val="en-US"/>
        </w:rPr>
        <w:instrText>PAGE \# "'Page: '#'</w:instrText>
      </w:r>
      <w:r w:rsidRPr="00FE6293">
        <w:rPr>
          <w:lang w:val="en-US"/>
        </w:rPr>
        <w:br/>
        <w:instrText>'"</w:instrText>
      </w:r>
      <w:r w:rsidRPr="00FE6293">
        <w:rPr>
          <w:rStyle w:val="CommentReference"/>
          <w:lang w:val="en-US"/>
        </w:rPr>
        <w:instrText xml:space="preserve">  </w:instrText>
      </w:r>
      <w:r>
        <w:fldChar w:fldCharType="end"/>
      </w:r>
      <w:r>
        <w:rPr>
          <w:rStyle w:val="CommentReference"/>
        </w:rPr>
        <w:annotationRef/>
      </w:r>
      <w:r w:rsidRPr="00FE6293">
        <w:rPr>
          <w:lang w:val="en-US"/>
        </w:rPr>
        <w:t>&lt;&lt;ODS JOB NO&gt;&gt;N0634954S&lt;&lt;ODS JOB NO&gt;&gt;</w:t>
      </w:r>
    </w:p>
    <w:p w:rsidR="004A0400" w:rsidRPr="00FE6293" w:rsidRDefault="004A0400">
      <w:pPr>
        <w:pStyle w:val="CommentText"/>
        <w:rPr>
          <w:lang w:val="en-US"/>
        </w:rPr>
      </w:pPr>
      <w:r w:rsidRPr="00FE6293">
        <w:rPr>
          <w:lang w:val="en-US"/>
        </w:rPr>
        <w:t>&lt;&lt;ODS DOC SYMBOL1&gt;&gt;CEDAW/C/SR.722&lt;&lt;ODS DOC SYMBOL1&gt;&gt;</w:t>
      </w:r>
    </w:p>
    <w:p w:rsidR="004A0400" w:rsidRPr="00FE6293" w:rsidRDefault="004A0400">
      <w:pPr>
        <w:pStyle w:val="CommentText"/>
        <w:rPr>
          <w:lang w:val="en-US"/>
        </w:rPr>
      </w:pPr>
      <w:r w:rsidRPr="00FE6293">
        <w:rPr>
          <w:lang w:val="en-US"/>
        </w:rPr>
        <w:t>&lt;&lt;ODS DOC SYMBOL2&gt;&gt;&lt;&lt;ODS DOC SYMBOL2&gt;&gt;</w:t>
      </w:r>
    </w:p>
  </w:comment>
  <w:comment w:id="0" w:author="Rodríguez, Carmen" w:date="2006-08-14T09:09:00Z" w:initials="cr">
    <w:p w:rsidR="004A0400" w:rsidRPr="00976E67" w:rsidRDefault="004A0400">
      <w:pPr>
        <w:pStyle w:val="CommentText"/>
        <w:rPr>
          <w:lang w:val="en-US"/>
        </w:rPr>
      </w:pPr>
      <w:r>
        <w:fldChar w:fldCharType="begin"/>
      </w:r>
      <w:r w:rsidRPr="00976E67">
        <w:rPr>
          <w:rStyle w:val="CommentReference"/>
          <w:lang w:val="en-US"/>
        </w:rPr>
        <w:instrText xml:space="preserve"> </w:instrText>
      </w:r>
      <w:r w:rsidRPr="00976E67">
        <w:rPr>
          <w:lang w:val="en-US"/>
        </w:rPr>
        <w:instrText>PAGE \# "'Page: '#'</w:instrText>
      </w:r>
      <w:r w:rsidRPr="00976E67">
        <w:rPr>
          <w:lang w:val="en-US"/>
        </w:rPr>
        <w:br/>
        <w:instrText>'"</w:instrText>
      </w:r>
      <w:r w:rsidRPr="00976E67">
        <w:rPr>
          <w:rStyle w:val="CommentReference"/>
          <w:lang w:val="en-US"/>
        </w:rPr>
        <w:instrText xml:space="preserve"> </w:instrText>
      </w:r>
      <w:r>
        <w:fldChar w:fldCharType="end"/>
      </w:r>
      <w:r>
        <w:rPr>
          <w:rStyle w:val="CommentReference"/>
        </w:rPr>
        <w:annotationRef/>
      </w:r>
      <w:r w:rsidRPr="00976E67">
        <w:rPr>
          <w:lang w:val="en-US"/>
        </w:rPr>
        <w:t>&lt;&lt;ODS JOB NO&gt;&gt;N0634954S&lt;&lt;ODS JOB NO&gt;&gt;</w:t>
      </w:r>
    </w:p>
    <w:p w:rsidR="004A0400" w:rsidRPr="00976E67" w:rsidRDefault="004A0400">
      <w:pPr>
        <w:pStyle w:val="CommentText"/>
        <w:rPr>
          <w:lang w:val="en-US"/>
        </w:rPr>
      </w:pPr>
      <w:r w:rsidRPr="00976E67">
        <w:rPr>
          <w:lang w:val="en-US"/>
        </w:rPr>
        <w:t>&lt;&lt;ODS DOC SYMBOL1&gt;&gt;CEDAW/C/SR.722&lt;&lt;ODS DOC SYMBOL1&gt;&gt;</w:t>
      </w:r>
    </w:p>
    <w:p w:rsidR="004A0400" w:rsidRPr="00976E67" w:rsidRDefault="004A0400">
      <w:pPr>
        <w:pStyle w:val="CommentText"/>
        <w:rPr>
          <w:lang w:val="en-US"/>
        </w:rPr>
      </w:pPr>
      <w:r w:rsidRPr="00976E67">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388D" w:rsidRDefault="00DA388D">
      <w:r>
        <w:separator/>
      </w:r>
    </w:p>
  </w:endnote>
  <w:endnote w:type="continuationSeparator" w:id="0">
    <w:p w:rsidR="00DA388D" w:rsidRDefault="00DA38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4A0400">
      <w:tblPrEx>
        <w:tblCellMar>
          <w:top w:w="0" w:type="dxa"/>
          <w:bottom w:w="0" w:type="dxa"/>
        </w:tblCellMar>
      </w:tblPrEx>
      <w:tc>
        <w:tcPr>
          <w:tcW w:w="5033" w:type="dxa"/>
          <w:vAlign w:val="bottom"/>
        </w:tcPr>
        <w:p w:rsidR="004A0400" w:rsidRDefault="004A0400">
          <w:pPr>
            <w:pStyle w:val="Footer"/>
          </w:pPr>
          <w:r>
            <w:fldChar w:fldCharType="begin"/>
          </w:r>
          <w:r>
            <w:instrText xml:space="preserve"> PAGE  \* MERGEFORMAT </w:instrText>
          </w:r>
          <w:r>
            <w:fldChar w:fldCharType="separate"/>
          </w:r>
          <w:r w:rsidR="00601AF2">
            <w:t>8</w:t>
          </w:r>
          <w:r>
            <w:fldChar w:fldCharType="end"/>
          </w:r>
        </w:p>
      </w:tc>
      <w:tc>
        <w:tcPr>
          <w:tcW w:w="5033" w:type="dxa"/>
          <w:vAlign w:val="bottom"/>
        </w:tcPr>
        <w:p w:rsidR="004A0400" w:rsidRDefault="004A0400">
          <w:pPr>
            <w:pStyle w:val="Footer"/>
            <w:jc w:val="right"/>
            <w:rPr>
              <w:b w:val="0"/>
              <w:sz w:val="14"/>
            </w:rPr>
          </w:pPr>
        </w:p>
      </w:tc>
    </w:tr>
  </w:tbl>
  <w:p w:rsidR="004A0400" w:rsidRDefault="004A04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4A0400">
      <w:tblPrEx>
        <w:tblCellMar>
          <w:top w:w="0" w:type="dxa"/>
          <w:bottom w:w="0" w:type="dxa"/>
        </w:tblCellMar>
      </w:tblPrEx>
      <w:tc>
        <w:tcPr>
          <w:tcW w:w="5033" w:type="dxa"/>
          <w:vAlign w:val="bottom"/>
        </w:tcPr>
        <w:p w:rsidR="004A0400" w:rsidRDefault="004A0400">
          <w:pPr>
            <w:pStyle w:val="Footer"/>
            <w:rPr>
              <w:b w:val="0"/>
              <w:sz w:val="14"/>
            </w:rPr>
          </w:pPr>
        </w:p>
      </w:tc>
      <w:tc>
        <w:tcPr>
          <w:tcW w:w="5033" w:type="dxa"/>
          <w:vAlign w:val="bottom"/>
        </w:tcPr>
        <w:p w:rsidR="004A0400" w:rsidRDefault="004A0400">
          <w:pPr>
            <w:pStyle w:val="Footer"/>
            <w:jc w:val="right"/>
          </w:pPr>
          <w:r>
            <w:fldChar w:fldCharType="begin"/>
          </w:r>
          <w:r>
            <w:instrText xml:space="preserve"> PAGE  \* MERGEFORMAT </w:instrText>
          </w:r>
          <w:r>
            <w:fldChar w:fldCharType="separate"/>
          </w:r>
          <w:r w:rsidR="00601AF2">
            <w:t>7</w:t>
          </w:r>
          <w:r>
            <w:fldChar w:fldCharType="end"/>
          </w:r>
        </w:p>
      </w:tc>
    </w:tr>
  </w:tbl>
  <w:p w:rsidR="004A0400" w:rsidRDefault="004A04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0400" w:rsidRDefault="004A0400">
    <w:pPr>
      <w:pStyle w:val="Footer"/>
      <w:pBdr>
        <w:top w:val="single" w:sz="2" w:space="1" w:color="auto"/>
      </w:pBdr>
      <w:rPr>
        <w:sz w:val="2"/>
      </w:rPr>
    </w:pPr>
  </w:p>
  <w:p w:rsidR="004A0400" w:rsidRDefault="004A04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4A0400" w:rsidRDefault="004A04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4A0400" w:rsidRDefault="004A04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4A0400" w:rsidRDefault="004A0400">
    <w:pPr>
      <w:pStyle w:val="FootnoteText"/>
      <w:spacing w:line="120" w:lineRule="exact"/>
      <w:ind w:left="1267" w:right="1267" w:firstLine="0"/>
      <w:rPr>
        <w:sz w:val="10"/>
      </w:rPr>
    </w:pPr>
  </w:p>
  <w:p w:rsidR="004A0400" w:rsidRDefault="004A0400">
    <w:pPr>
      <w:pStyle w:val="Footer"/>
      <w:rPr>
        <w:b w:val="0"/>
        <w:sz w:val="20"/>
      </w:rPr>
    </w:pPr>
    <w:r>
      <w:rPr>
        <w:b w:val="0"/>
        <w:sz w:val="20"/>
      </w:rPr>
      <w:t>06-34954 (S)</w:t>
    </w:r>
  </w:p>
  <w:p w:rsidR="004A0400" w:rsidRPr="00976E67" w:rsidRDefault="004A0400" w:rsidP="00976E67">
    <w:pPr>
      <w:pStyle w:val="Footer"/>
      <w:spacing w:before="80"/>
      <w:rPr>
        <w:rFonts w:ascii="Barcode 3 of 9 by request" w:hAnsi="Barcode 3 of 9 by request"/>
        <w:b w:val="0"/>
        <w:sz w:val="24"/>
      </w:rPr>
    </w:pPr>
    <w:r>
      <w:rPr>
        <w:rFonts w:ascii="Barcode 3 of 9 by request" w:hAnsi="Barcode 3 of 9 by request"/>
        <w:b w:val="0"/>
        <w:sz w:val="24"/>
      </w:rPr>
      <w:t>*0634954*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388D" w:rsidRDefault="00DA388D">
      <w:r>
        <w:separator/>
      </w:r>
    </w:p>
  </w:footnote>
  <w:footnote w:type="continuationSeparator" w:id="0">
    <w:p w:rsidR="00DA388D" w:rsidRDefault="00DA38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0400" w:rsidRDefault="004A04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 o:allowincell="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4A0400">
                  <w:tblPrEx>
                    <w:tblCellMar>
                      <w:top w:w="0" w:type="dxa"/>
                      <w:left w:w="0" w:type="dxa"/>
                      <w:bottom w:w="0" w:type="dxa"/>
                      <w:right w:w="0" w:type="dxa"/>
                    </w:tblCellMar>
                  </w:tblPrEx>
                  <w:trPr>
                    <w:trHeight w:hRule="exact" w:val="864"/>
                  </w:trPr>
                  <w:tc>
                    <w:tcPr>
                      <w:tcW w:w="4838" w:type="dxa"/>
                      <w:vAlign w:val="bottom"/>
                    </w:tcPr>
                    <w:p w:rsidR="004A0400" w:rsidRDefault="004A0400">
                      <w:pPr>
                        <w:pStyle w:val="Header"/>
                        <w:spacing w:after="80"/>
                        <w:rPr>
                          <w:b/>
                        </w:rPr>
                      </w:pPr>
                      <w:r>
                        <w:rPr>
                          <w:b/>
                        </w:rPr>
                        <w:t>CEDAW/C/SR.722</w:t>
                      </w:r>
                    </w:p>
                  </w:tc>
                  <w:tc>
                    <w:tcPr>
                      <w:tcW w:w="5047" w:type="dxa"/>
                      <w:vAlign w:val="bottom"/>
                    </w:tcPr>
                    <w:p w:rsidR="004A0400" w:rsidRDefault="004A0400">
                      <w:pPr>
                        <w:pStyle w:val="Header"/>
                      </w:pPr>
                    </w:p>
                  </w:tc>
                </w:tr>
              </w:tbl>
              <w:p w:rsidR="004A0400" w:rsidRDefault="004A0400"/>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0400" w:rsidRDefault="004A04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4A0400">
                  <w:tblPrEx>
                    <w:tblCellMar>
                      <w:top w:w="0" w:type="dxa"/>
                      <w:left w:w="0" w:type="dxa"/>
                      <w:bottom w:w="0" w:type="dxa"/>
                      <w:right w:w="0" w:type="dxa"/>
                    </w:tblCellMar>
                  </w:tblPrEx>
                  <w:trPr>
                    <w:trHeight w:hRule="exact" w:val="864"/>
                  </w:trPr>
                  <w:tc>
                    <w:tcPr>
                      <w:tcW w:w="4838" w:type="dxa"/>
                      <w:vAlign w:val="bottom"/>
                    </w:tcPr>
                    <w:p w:rsidR="004A0400" w:rsidRDefault="004A0400">
                      <w:pPr>
                        <w:pStyle w:val="Header"/>
                      </w:pPr>
                    </w:p>
                  </w:tc>
                  <w:tc>
                    <w:tcPr>
                      <w:tcW w:w="5047" w:type="dxa"/>
                      <w:vAlign w:val="bottom"/>
                    </w:tcPr>
                    <w:p w:rsidR="004A0400" w:rsidRDefault="004A0400">
                      <w:pPr>
                        <w:pStyle w:val="Header"/>
                        <w:spacing w:after="80"/>
                        <w:jc w:val="right"/>
                        <w:rPr>
                          <w:b/>
                        </w:rPr>
                      </w:pPr>
                      <w:r>
                        <w:rPr>
                          <w:b/>
                        </w:rPr>
                        <w:t>CEDAW/C/SR.722</w:t>
                      </w:r>
                    </w:p>
                  </w:tc>
                </w:tr>
              </w:tbl>
              <w:p w:rsidR="004A0400" w:rsidRDefault="004A0400"/>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4A04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4A0400" w:rsidRDefault="004A0400">
          <w:pPr>
            <w:pStyle w:val="Header"/>
            <w:spacing w:after="120"/>
          </w:pPr>
        </w:p>
      </w:tc>
      <w:tc>
        <w:tcPr>
          <w:tcW w:w="2059" w:type="dxa"/>
          <w:tcBorders>
            <w:top w:val="nil"/>
            <w:left w:val="nil"/>
            <w:bottom w:val="nil"/>
            <w:right w:val="nil"/>
          </w:tcBorders>
          <w:vAlign w:val="bottom"/>
        </w:tcPr>
        <w:p w:rsidR="004A0400" w:rsidRDefault="004A04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4A0400" w:rsidRDefault="004A0400">
          <w:pPr>
            <w:pStyle w:val="Header"/>
            <w:spacing w:after="120"/>
          </w:pPr>
        </w:p>
      </w:tc>
      <w:tc>
        <w:tcPr>
          <w:tcW w:w="6523" w:type="dxa"/>
          <w:gridSpan w:val="3"/>
          <w:tcBorders>
            <w:top w:val="nil"/>
            <w:left w:val="nil"/>
            <w:bottom w:val="nil"/>
            <w:right w:val="nil"/>
          </w:tcBorders>
          <w:vAlign w:val="bottom"/>
        </w:tcPr>
        <w:p w:rsidR="004A0400" w:rsidRDefault="004A0400">
          <w:pPr>
            <w:spacing w:after="80" w:line="240" w:lineRule="auto"/>
            <w:jc w:val="right"/>
            <w:rPr>
              <w:position w:val="-4"/>
            </w:rPr>
          </w:pPr>
          <w:r>
            <w:rPr>
              <w:position w:val="-4"/>
              <w:sz w:val="40"/>
            </w:rPr>
            <w:t>CEDAW</w:t>
          </w:r>
          <w:r>
            <w:rPr>
              <w:position w:val="-4"/>
            </w:rPr>
            <w:t>/C/SR.722</w:t>
          </w:r>
        </w:p>
      </w:tc>
    </w:tr>
    <w:tr w:rsidR="004A04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4A0400" w:rsidRDefault="004A04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4A0400" w:rsidRDefault="004A0400">
          <w:pPr>
            <w:pStyle w:val="Header"/>
            <w:spacing w:before="109"/>
          </w:pPr>
        </w:p>
      </w:tc>
      <w:tc>
        <w:tcPr>
          <w:tcW w:w="5227" w:type="dxa"/>
          <w:gridSpan w:val="3"/>
          <w:tcBorders>
            <w:left w:val="nil"/>
            <w:bottom w:val="single" w:sz="12" w:space="0" w:color="auto"/>
            <w:right w:val="nil"/>
          </w:tcBorders>
        </w:tcPr>
        <w:p w:rsidR="004A0400" w:rsidRDefault="004A04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4A0400" w:rsidRPr="00FE6293" w:rsidRDefault="004A0400">
          <w:pPr>
            <w:pStyle w:val="Header"/>
            <w:spacing w:before="109"/>
            <w:rPr>
              <w:lang w:val="es-ES"/>
            </w:rPr>
          </w:pPr>
        </w:p>
      </w:tc>
      <w:tc>
        <w:tcPr>
          <w:tcW w:w="3180" w:type="dxa"/>
          <w:gridSpan w:val="2"/>
          <w:tcBorders>
            <w:left w:val="nil"/>
            <w:bottom w:val="single" w:sz="12" w:space="0" w:color="auto"/>
            <w:right w:val="nil"/>
          </w:tcBorders>
        </w:tcPr>
        <w:p w:rsidR="004A0400" w:rsidRDefault="004A0400">
          <w:pPr>
            <w:spacing w:before="240"/>
          </w:pPr>
          <w:r>
            <w:t>Distr. general</w:t>
          </w:r>
        </w:p>
        <w:p w:rsidR="004A0400" w:rsidRDefault="004A0400">
          <w:r>
            <w:t>14 de agosto de 2006</w:t>
          </w:r>
        </w:p>
        <w:p w:rsidR="004A0400" w:rsidRDefault="004A0400">
          <w:r>
            <w:t>Español</w:t>
          </w:r>
        </w:p>
        <w:p w:rsidR="004A0400" w:rsidRDefault="004A0400">
          <w:r>
            <w:t>Original: inglés</w:t>
          </w:r>
        </w:p>
      </w:tc>
    </w:tr>
  </w:tbl>
  <w:p w:rsidR="004A0400" w:rsidRDefault="004A04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EE02A5"/>
    <w:multiLevelType w:val="singleLevel"/>
    <w:tmpl w:val="C83C4F0E"/>
    <w:lvl w:ilvl="0">
      <w:start w:val="1"/>
      <w:numFmt w:val="decimal"/>
      <w:lvlRestart w:val="0"/>
      <w:lvlText w:val="%1."/>
      <w:lvlJc w:val="left"/>
      <w:pPr>
        <w:tabs>
          <w:tab w:val="num" w:pos="475"/>
        </w:tabs>
        <w:ind w:left="0" w:firstLine="0"/>
      </w:pPr>
      <w:rPr>
        <w:spacing w:val="0"/>
        <w:w w:val="100"/>
      </w:rPr>
    </w:lvl>
  </w:abstractNum>
  <w:abstractNum w:abstractNumId="1">
    <w:nsid w:val="336E2DC9"/>
    <w:multiLevelType w:val="singleLevel"/>
    <w:tmpl w:val="6D608D5C"/>
    <w:lvl w:ilvl="0">
      <w:start w:val="41"/>
      <w:numFmt w:val="decimal"/>
      <w:lvlText w:val="%1."/>
      <w:lvlJc w:val="left"/>
      <w:pPr>
        <w:tabs>
          <w:tab w:val="num" w:pos="480"/>
        </w:tabs>
        <w:ind w:left="480" w:hanging="480"/>
      </w:pPr>
      <w:rPr>
        <w:rFonts w:hint="default"/>
      </w:rPr>
    </w:lvl>
  </w:abstractNum>
  <w:abstractNum w:abstractNumId="2">
    <w:nsid w:val="424B0AA6"/>
    <w:multiLevelType w:val="singleLevel"/>
    <w:tmpl w:val="6A6AE75E"/>
    <w:lvl w:ilvl="0">
      <w:start w:val="27"/>
      <w:numFmt w:val="decimal"/>
      <w:lvlRestart w:val="0"/>
      <w:lvlText w:val="%1."/>
      <w:lvlJc w:val="left"/>
      <w:pPr>
        <w:tabs>
          <w:tab w:val="num" w:pos="475"/>
        </w:tabs>
        <w:ind w:left="0" w:firstLine="0"/>
      </w:pPr>
      <w:rPr>
        <w:spacing w:val="0"/>
        <w:w w:val="100"/>
      </w:rPr>
    </w:lvl>
  </w:abstractNum>
  <w:abstractNum w:abstractNumId="3">
    <w:nsid w:val="4C577CC7"/>
    <w:multiLevelType w:val="singleLevel"/>
    <w:tmpl w:val="061263BC"/>
    <w:lvl w:ilvl="0">
      <w:start w:val="26"/>
      <w:numFmt w:val="decimal"/>
      <w:lvlRestart w:val="0"/>
      <w:lvlText w:val="%1."/>
      <w:lvlJc w:val="left"/>
      <w:pPr>
        <w:tabs>
          <w:tab w:val="num" w:pos="475"/>
        </w:tabs>
        <w:ind w:left="0" w:firstLine="0"/>
      </w:pPr>
      <w:rPr>
        <w:spacing w:val="0"/>
        <w:w w:val="100"/>
      </w:rPr>
    </w:lvl>
  </w:abstractNum>
  <w:abstractNum w:abstractNumId="4">
    <w:nsid w:val="4E525FBF"/>
    <w:multiLevelType w:val="multilevel"/>
    <w:tmpl w:val="2D56ADA2"/>
    <w:lvl w:ilvl="0">
      <w:start w:val="3"/>
      <w:numFmt w:val="decimal"/>
      <w:lvlText w:val="%1."/>
      <w:lvlJc w:val="left"/>
      <w:pPr>
        <w:tabs>
          <w:tab w:val="num" w:pos="840"/>
        </w:tabs>
        <w:ind w:left="840" w:hanging="48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nsid w:val="60D34E09"/>
    <w:multiLevelType w:val="singleLevel"/>
    <w:tmpl w:val="9CC6D256"/>
    <w:lvl w:ilvl="0">
      <w:start w:val="41"/>
      <w:numFmt w:val="decimal"/>
      <w:lvlRestart w:val="0"/>
      <w:lvlText w:val="%1."/>
      <w:lvlJc w:val="left"/>
      <w:pPr>
        <w:tabs>
          <w:tab w:val="num" w:pos="475"/>
        </w:tabs>
        <w:ind w:left="0" w:firstLine="0"/>
      </w:pPr>
      <w:rPr>
        <w:spacing w:val="0"/>
        <w:w w:val="100"/>
      </w:rPr>
    </w:lvl>
  </w:abstractNum>
  <w:abstractNum w:abstractNumId="6">
    <w:nsid w:val="742E6A32"/>
    <w:multiLevelType w:val="multilevel"/>
    <w:tmpl w:val="44087B12"/>
    <w:lvl w:ilvl="0">
      <w:start w:val="27"/>
      <w:numFmt w:val="decimal"/>
      <w:lvlText w:val="%1."/>
      <w:lvlJc w:val="left"/>
      <w:pPr>
        <w:tabs>
          <w:tab w:val="num" w:pos="840"/>
        </w:tabs>
        <w:ind w:left="840" w:hanging="48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
    <w:nsid w:val="774C6B6A"/>
    <w:multiLevelType w:val="singleLevel"/>
    <w:tmpl w:val="5C86155C"/>
    <w:lvl w:ilvl="0">
      <w:start w:val="3"/>
      <w:numFmt w:val="decimal"/>
      <w:lvlRestart w:val="0"/>
      <w:lvlText w:val="%1."/>
      <w:lvlJc w:val="left"/>
      <w:pPr>
        <w:tabs>
          <w:tab w:val="num" w:pos="475"/>
        </w:tabs>
        <w:ind w:left="0" w:firstLine="0"/>
      </w:pPr>
      <w:rPr>
        <w:spacing w:val="0"/>
        <w:w w:val="100"/>
      </w:rPr>
    </w:lvl>
  </w:abstractNum>
  <w:num w:numId="1">
    <w:abstractNumId w:val="4"/>
  </w:num>
  <w:num w:numId="2">
    <w:abstractNumId w:val="6"/>
  </w:num>
  <w:num w:numId="3">
    <w:abstractNumId w:val="0"/>
  </w:num>
  <w:num w:numId="4">
    <w:abstractNumId w:val="7"/>
  </w:num>
  <w:num w:numId="5">
    <w:abstractNumId w:val="3"/>
  </w:num>
  <w:num w:numId="6">
    <w:abstractNumId w:val="2"/>
  </w:num>
  <w:num w:numId="7">
    <w:abstractNumId w:val="1"/>
  </w:num>
  <w:num w:numId="8">
    <w:abstractNumId w:val="5"/>
  </w:num>
  <w:num w:numId="9">
    <w:abstractNumId w:val="5"/>
    <w:lvlOverride w:ilvl="0">
      <w:lvl w:ilvl="0">
        <w:start w:val="41"/>
        <w:numFmt w:val="decimal"/>
        <w:lvlRestart w:val="0"/>
        <w:lvlText w:val="%1."/>
        <w:lvlJc w:val="left"/>
        <w:pPr>
          <w:tabs>
            <w:tab w:val="num" w:pos="475"/>
          </w:tabs>
          <w:ind w:left="0"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34954*"/>
    <w:docVar w:name="CreationDt" w:val="7/23/2006 4:22: PM"/>
    <w:docVar w:name="DocCategory" w:val="SROthers"/>
    <w:docVar w:name="DocType" w:val="Final"/>
    <w:docVar w:name="jobn" w:val="06-34954 (S)"/>
    <w:docVar w:name="JobNo" w:val="0634954S"/>
    <w:docVar w:name="OandT" w:val="pl"/>
    <w:docVar w:name="sss1" w:val="CEDAW/C/SR.722"/>
    <w:docVar w:name="sss2" w:val="-"/>
    <w:docVar w:name="Symbol1" w:val="CEDAW/C/SR.722"/>
    <w:docVar w:name="Symbol2" w:val="-"/>
  </w:docVars>
  <w:rsids>
    <w:rsidRoot w:val="00FE6293"/>
    <w:rsid w:val="004A0400"/>
    <w:rsid w:val="00601AF2"/>
    <w:rsid w:val="00976E67"/>
    <w:rsid w:val="00DA388D"/>
    <w:rsid w:val="00FE629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s-E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sid w:val="00976E6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4875</Words>
  <Characters>25499</Characters>
  <Application>Microsoft Office Word</Application>
  <DocSecurity>4</DocSecurity>
  <Lines>637</Lines>
  <Paragraphs>80</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SETUP</Company>
  <LinksUpToDate>false</LinksUpToDate>
  <CharactersWithSpaces>30294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USUARIO</dc:creator>
  <cp:keywords/>
  <cp:lastModifiedBy>Rodríguez, Carmen</cp:lastModifiedBy>
  <cp:revision>6</cp:revision>
  <cp:lastPrinted>2006-08-14T07:10:00Z</cp:lastPrinted>
  <dcterms:created xsi:type="dcterms:W3CDTF">2006-08-14T07:08:00Z</dcterms:created>
  <dcterms:modified xsi:type="dcterms:W3CDTF">2006-08-14T07:10:00Z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0634954</vt:lpwstr>
  </property>
  <property fmtid="{D5CDD505-2E9C-101B-9397-08002B2CF9AE}" pid="3" name="Symbol1">
    <vt:lpwstr>CEDAW/C/SR.722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pl/cr</vt:lpwstr>
  </property>
</Properties>
</file>