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DB8D672" w14:textId="77777777" w:rsidTr="00D21089">
        <w:trPr>
          <w:trHeight w:val="851"/>
        </w:trPr>
        <w:tc>
          <w:tcPr>
            <w:tcW w:w="1259" w:type="dxa"/>
            <w:tcBorders>
              <w:top w:val="nil"/>
              <w:left w:val="nil"/>
              <w:bottom w:val="single" w:sz="4" w:space="0" w:color="auto"/>
              <w:right w:val="nil"/>
            </w:tcBorders>
          </w:tcPr>
          <w:p w14:paraId="36234392"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1E412A2"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5AB751E" w14:textId="44CCD881" w:rsidR="006F0959" w:rsidRDefault="009A704E" w:rsidP="009A704E">
            <w:pPr>
              <w:suppressAutoHyphens w:val="0"/>
              <w:spacing w:after="20"/>
              <w:jc w:val="right"/>
            </w:pPr>
            <w:r w:rsidRPr="009A704E">
              <w:rPr>
                <w:sz w:val="40"/>
              </w:rPr>
              <w:t>CRC</w:t>
            </w:r>
            <w:r>
              <w:t>/C/OPSC/PAK/Q/1</w:t>
            </w:r>
            <w:r w:rsidR="008A28DF">
              <w:t>*</w:t>
            </w:r>
          </w:p>
        </w:tc>
      </w:tr>
      <w:tr w:rsidR="006F0959" w14:paraId="3D8EE4CF" w14:textId="77777777" w:rsidTr="00D21089">
        <w:trPr>
          <w:trHeight w:val="2835"/>
        </w:trPr>
        <w:tc>
          <w:tcPr>
            <w:tcW w:w="1259" w:type="dxa"/>
            <w:tcBorders>
              <w:top w:val="single" w:sz="4" w:space="0" w:color="auto"/>
              <w:left w:val="nil"/>
              <w:bottom w:val="single" w:sz="12" w:space="0" w:color="auto"/>
              <w:right w:val="nil"/>
            </w:tcBorders>
          </w:tcPr>
          <w:p w14:paraId="77079606" w14:textId="77777777" w:rsidR="006F0959" w:rsidRDefault="006F0959" w:rsidP="00D21089">
            <w:pPr>
              <w:spacing w:before="120"/>
              <w:jc w:val="center"/>
            </w:pPr>
            <w:r>
              <w:rPr>
                <w:noProof/>
                <w:lang w:val="fr-CH" w:eastAsia="fr-CH"/>
              </w:rPr>
              <w:drawing>
                <wp:inline distT="0" distB="0" distL="0" distR="0" wp14:anchorId="69945743" wp14:editId="7AE48E6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913505F"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4FF57CD" w14:textId="77777777" w:rsidR="006F0959" w:rsidRDefault="009A704E" w:rsidP="009A704E">
            <w:pPr>
              <w:spacing w:before="240"/>
            </w:pPr>
            <w:r>
              <w:t>Distr.: General</w:t>
            </w:r>
          </w:p>
          <w:p w14:paraId="68A33437" w14:textId="77777777" w:rsidR="009A704E" w:rsidRPr="00137968" w:rsidRDefault="009A704E" w:rsidP="009A704E">
            <w:pPr>
              <w:suppressAutoHyphens w:val="0"/>
            </w:pPr>
            <w:r>
              <w:t>27 October 2023</w:t>
            </w:r>
          </w:p>
          <w:p w14:paraId="58171658" w14:textId="77777777" w:rsidR="009A704E" w:rsidRPr="00137968" w:rsidRDefault="009A704E" w:rsidP="009A704E">
            <w:pPr>
              <w:suppressAutoHyphens w:val="0"/>
            </w:pPr>
          </w:p>
          <w:p w14:paraId="08C10B2F" w14:textId="77777777" w:rsidR="009A704E" w:rsidRPr="00137968" w:rsidRDefault="009A704E" w:rsidP="009A704E">
            <w:pPr>
              <w:suppressAutoHyphens w:val="0"/>
            </w:pPr>
            <w:r w:rsidRPr="00137968">
              <w:t>Original: English</w:t>
            </w:r>
          </w:p>
          <w:p w14:paraId="38555AF3" w14:textId="70D6BC0C" w:rsidR="009A704E" w:rsidRDefault="009A704E" w:rsidP="009A704E">
            <w:pPr>
              <w:suppressAutoHyphens w:val="0"/>
            </w:pPr>
            <w:r w:rsidRPr="00137968">
              <w:t>English, French and Spanish only</w:t>
            </w:r>
          </w:p>
        </w:tc>
      </w:tr>
    </w:tbl>
    <w:p w14:paraId="3650B283" w14:textId="77777777" w:rsidR="009A704E" w:rsidRDefault="009A704E" w:rsidP="009A704E">
      <w:pPr>
        <w:spacing w:before="120"/>
        <w:rPr>
          <w:b/>
          <w:sz w:val="24"/>
        </w:rPr>
      </w:pPr>
      <w:r>
        <w:rPr>
          <w:b/>
          <w:sz w:val="24"/>
        </w:rPr>
        <w:t>Committee on the Rights of the Child</w:t>
      </w:r>
    </w:p>
    <w:p w14:paraId="50DD2847" w14:textId="115E46CF" w:rsidR="009A704E" w:rsidRPr="00936C6C" w:rsidRDefault="009A704E" w:rsidP="009A704E">
      <w:pPr>
        <w:pStyle w:val="HChG"/>
      </w:pPr>
      <w:r w:rsidRPr="00936C6C">
        <w:tab/>
      </w:r>
      <w:r w:rsidRPr="00936C6C">
        <w:tab/>
        <w:t>List of issues in relation to the report submitted by P</w:t>
      </w:r>
      <w:r>
        <w:t>akistan</w:t>
      </w:r>
      <w:r w:rsidRPr="00936C6C">
        <w:t xml:space="preserve"> under article 12 (1) of the Optional Protocol to the Convention on the Rights of the Child on the sale of children, child prostitution and child pornography</w:t>
      </w:r>
      <w:r w:rsidRPr="004D2D02">
        <w:rPr>
          <w:rStyle w:val="FootnoteReference"/>
          <w:rFonts w:eastAsiaTheme="minorEastAsia"/>
          <w:b w:val="0"/>
          <w:bCs/>
          <w:sz w:val="20"/>
          <w:vertAlign w:val="baseline"/>
        </w:rPr>
        <w:footnoteReference w:customMarkFollows="1" w:id="1"/>
        <w:t>*</w:t>
      </w:r>
      <w:r w:rsidR="008A28DF">
        <w:rPr>
          <w:rFonts w:eastAsiaTheme="minorEastAsia"/>
          <w:b w:val="0"/>
          <w:bCs/>
          <w:sz w:val="20"/>
        </w:rPr>
        <w:t>*</w:t>
      </w:r>
    </w:p>
    <w:p w14:paraId="4F5EF9B8" w14:textId="01D5760A" w:rsidR="009A704E" w:rsidRPr="00512D8B" w:rsidRDefault="00E4240F" w:rsidP="00E4240F">
      <w:pPr>
        <w:pStyle w:val="SingleTxtG"/>
        <w:tabs>
          <w:tab w:val="clear" w:pos="1701"/>
          <w:tab w:val="clear" w:pos="2268"/>
        </w:tabs>
      </w:pPr>
      <w:r w:rsidRPr="00512D8B">
        <w:t>1.</w:t>
      </w:r>
      <w:r w:rsidRPr="00512D8B">
        <w:tab/>
      </w:r>
      <w:r w:rsidR="009A704E" w:rsidRPr="00512D8B">
        <w:t>The State party is requested to submit in writing additional, updated information</w:t>
      </w:r>
      <w:r w:rsidR="009A704E">
        <w:t>,</w:t>
      </w:r>
      <w:r w:rsidR="009A704E" w:rsidRPr="00512D8B">
        <w:t xml:space="preserve"> </w:t>
      </w:r>
      <w:r w:rsidR="009A704E">
        <w:t xml:space="preserve">of </w:t>
      </w:r>
      <w:r w:rsidR="009A704E" w:rsidRPr="00512D8B">
        <w:t>10,700 wor</w:t>
      </w:r>
      <w:r w:rsidR="009A704E">
        <w:t xml:space="preserve">ds maximum, by </w:t>
      </w:r>
      <w:r w:rsidR="009A704E" w:rsidRPr="00BB56B6">
        <w:t>15 February 2024.</w:t>
      </w:r>
      <w:r w:rsidR="009A704E" w:rsidRPr="00D131E5">
        <w:t xml:space="preserve"> The </w:t>
      </w:r>
      <w:r w:rsidR="009A704E" w:rsidRPr="00512D8B">
        <w:t>Committee may take up all aspects of children</w:t>
      </w:r>
      <w:r w:rsidR="001A7DD3">
        <w:t>’</w:t>
      </w:r>
      <w:r w:rsidR="009A704E" w:rsidRPr="00512D8B">
        <w:t xml:space="preserve">s rights set out in the </w:t>
      </w:r>
      <w:r w:rsidR="009A704E">
        <w:t>Optional Protocol</w:t>
      </w:r>
      <w:r w:rsidR="009A704E" w:rsidRPr="00512D8B">
        <w:t xml:space="preserve"> during the dialogue with the State party.</w:t>
      </w:r>
    </w:p>
    <w:p w14:paraId="099EDE17" w14:textId="2DE4A00A" w:rsidR="009A704E" w:rsidRPr="005D7070" w:rsidRDefault="00E4240F" w:rsidP="00E4240F">
      <w:pPr>
        <w:pStyle w:val="SingleTxtG"/>
        <w:tabs>
          <w:tab w:val="clear" w:pos="1701"/>
          <w:tab w:val="clear" w:pos="2268"/>
        </w:tabs>
      </w:pPr>
      <w:r w:rsidRPr="005D7070">
        <w:t>2.</w:t>
      </w:r>
      <w:r w:rsidRPr="005D7070">
        <w:tab/>
      </w:r>
      <w:r w:rsidR="009A704E" w:rsidRPr="005D7070">
        <w:t>Please provide statistical data</w:t>
      </w:r>
      <w:r w:rsidR="009A704E" w:rsidRPr="006343D3">
        <w:t xml:space="preserve"> </w:t>
      </w:r>
      <w:r w:rsidR="009A704E" w:rsidRPr="005D7070">
        <w:t xml:space="preserve">for the </w:t>
      </w:r>
      <w:r w:rsidR="009A704E">
        <w:t>p</w:t>
      </w:r>
      <w:r w:rsidR="009A704E" w:rsidRPr="005D7070">
        <w:t>ast three years</w:t>
      </w:r>
      <w:r w:rsidR="009A704E">
        <w:t>,</w:t>
      </w:r>
      <w:r w:rsidR="009A704E" w:rsidRPr="005D7070">
        <w:t xml:space="preserve"> disaggregated by sex, age, nationality, </w:t>
      </w:r>
      <w:r w:rsidR="009A704E">
        <w:t xml:space="preserve">ethnic origin, </w:t>
      </w:r>
      <w:r w:rsidR="009A704E" w:rsidRPr="005D7070">
        <w:t xml:space="preserve">socioeconomic background and urban </w:t>
      </w:r>
      <w:r w:rsidR="009A704E">
        <w:t>or</w:t>
      </w:r>
      <w:r w:rsidR="009A704E" w:rsidRPr="005D7070">
        <w:t xml:space="preserve"> rural residence</w:t>
      </w:r>
      <w:r w:rsidR="009A704E">
        <w:t>,</w:t>
      </w:r>
      <w:r w:rsidR="009A704E" w:rsidRPr="005D7070">
        <w:t xml:space="preserve"> on the number of</w:t>
      </w:r>
      <w:r w:rsidR="009A704E">
        <w:t xml:space="preserve"> reported cases of</w:t>
      </w:r>
      <w:r w:rsidR="009A704E" w:rsidRPr="005D7070">
        <w:t>:</w:t>
      </w:r>
    </w:p>
    <w:p w14:paraId="2EBACE75" w14:textId="6EFD40DF" w:rsidR="009A704E" w:rsidRPr="00E4240F" w:rsidRDefault="00E4240F" w:rsidP="00E4240F">
      <w:pPr>
        <w:pStyle w:val="SingleTxtG"/>
      </w:pPr>
      <w:r>
        <w:tab/>
      </w:r>
      <w:r w:rsidRPr="00E4240F">
        <w:t>(a)</w:t>
      </w:r>
      <w:r w:rsidRPr="00E4240F">
        <w:tab/>
      </w:r>
      <w:r w:rsidR="009A704E" w:rsidRPr="00E4240F">
        <w:t>Sale of children, in particular of children in street situations, working children and children living in poverty, for the purposes of sexual exploitation of children for prostitution the transfer of organs for profit or engagement in forced labour, including work in brick kilns, agriculture, coal mining, carpet production, farm labour and domestic labour in slave-like conditions, or the production of child sexual abuse material (</w:t>
      </w:r>
      <w:r w:rsidR="001A7DD3">
        <w:t>“</w:t>
      </w:r>
      <w:r w:rsidR="009A704E" w:rsidRPr="00E4240F">
        <w:t>child pornography</w:t>
      </w:r>
      <w:r w:rsidR="001A7DD3">
        <w:t>”</w:t>
      </w:r>
      <w:r w:rsidR="009A704E" w:rsidRPr="00E4240F">
        <w:t>), the kidnapping of girls for the purpose of marriage, as well as</w:t>
      </w:r>
      <w:r w:rsidR="001A7DD3">
        <w:t xml:space="preserve"> </w:t>
      </w:r>
      <w:r w:rsidR="009A704E" w:rsidRPr="00E4240F">
        <w:t>other forms of exploitation, including the sexual exploitation of children in the travel and tourism sector, and please provide additional information on the type of action taken as a result, including with regard to the prosecution and punishment of the perpetrators;</w:t>
      </w:r>
    </w:p>
    <w:p w14:paraId="4F8F1786" w14:textId="6912A69E" w:rsidR="009A704E" w:rsidRPr="00E4240F" w:rsidRDefault="00E4240F" w:rsidP="00E4240F">
      <w:pPr>
        <w:pStyle w:val="SingleTxtG"/>
      </w:pPr>
      <w:r>
        <w:tab/>
      </w:r>
      <w:r w:rsidRPr="00E4240F">
        <w:t>(b)</w:t>
      </w:r>
      <w:r w:rsidRPr="00E4240F">
        <w:tab/>
      </w:r>
      <w:r w:rsidR="009A704E" w:rsidRPr="00E4240F">
        <w:t>Children trafficked from or through the State party and children trafficked within the country for the purposes of sale, exploitation of children for prostitution, engagement in forced labour, illegal adoption or organ transfer for profit, as defined in article 3 (1) of the Optional Protocol;</w:t>
      </w:r>
    </w:p>
    <w:p w14:paraId="3F865249" w14:textId="0B8EEEB7" w:rsidR="009A704E" w:rsidRPr="00E4240F" w:rsidRDefault="00E4240F" w:rsidP="00E4240F">
      <w:pPr>
        <w:pStyle w:val="SingleTxtG"/>
      </w:pPr>
      <w:r>
        <w:tab/>
      </w:r>
      <w:r w:rsidRPr="00E4240F">
        <w:t>(c)</w:t>
      </w:r>
      <w:r w:rsidRPr="00E4240F">
        <w:tab/>
      </w:r>
      <w:r w:rsidR="009A704E" w:rsidRPr="00E4240F">
        <w:t xml:space="preserve">Children offered, delivered, rented or accepted by whatever means for the purposes of exploitation of children for prostitution, engagement in forced labour, illegal adoption, organ transfer for profit, the production of child sexual abuse material or marriage; </w:t>
      </w:r>
    </w:p>
    <w:p w14:paraId="1F0F95DC" w14:textId="0568AADD" w:rsidR="009A704E" w:rsidRPr="00E4240F" w:rsidRDefault="00E4240F" w:rsidP="00E4240F">
      <w:pPr>
        <w:pStyle w:val="SingleTxtG"/>
      </w:pPr>
      <w:r>
        <w:tab/>
      </w:r>
      <w:r w:rsidRPr="00E4240F">
        <w:t>(d)</w:t>
      </w:r>
      <w:r w:rsidRPr="00E4240F">
        <w:tab/>
      </w:r>
      <w:r w:rsidR="009A704E" w:rsidRPr="00E4240F">
        <w:t>Children who have been victims of the offences listed above who have been provided with assistance with reintegration or who have received compensation.</w:t>
      </w:r>
    </w:p>
    <w:p w14:paraId="33F4DC82" w14:textId="1FF2F4C9" w:rsidR="009A704E" w:rsidRDefault="00E4240F" w:rsidP="00E4240F">
      <w:pPr>
        <w:pStyle w:val="SingleTxtG"/>
        <w:tabs>
          <w:tab w:val="clear" w:pos="1701"/>
          <w:tab w:val="clear" w:pos="2268"/>
        </w:tabs>
      </w:pPr>
      <w:r>
        <w:t>3.</w:t>
      </w:r>
      <w:r>
        <w:tab/>
      </w:r>
      <w:r w:rsidR="009A704E">
        <w:t xml:space="preserve">Please provide information on the progress made towards the establishment of </w:t>
      </w:r>
      <w:r w:rsidR="009A704E" w:rsidRPr="00CA1283">
        <w:t>a</w:t>
      </w:r>
      <w:r w:rsidR="009A704E">
        <w:t xml:space="preserve"> centralized</w:t>
      </w:r>
      <w:r w:rsidR="009A704E" w:rsidRPr="00CA1283">
        <w:t xml:space="preserve"> system of data collection covering all offences under the Optional Protocol</w:t>
      </w:r>
      <w:r w:rsidR="009A704E">
        <w:t xml:space="preserve"> and </w:t>
      </w:r>
      <w:r w:rsidR="009A704E" w:rsidRPr="00376AD4">
        <w:t>compil</w:t>
      </w:r>
      <w:r w:rsidR="009A704E">
        <w:t>ing</w:t>
      </w:r>
      <w:r w:rsidR="009A704E" w:rsidRPr="00376AD4">
        <w:t xml:space="preserve"> data </w:t>
      </w:r>
      <w:r w:rsidR="009A704E">
        <w:t>from</w:t>
      </w:r>
      <w:r w:rsidR="009A704E" w:rsidRPr="00376AD4">
        <w:t xml:space="preserve"> all the State party</w:t>
      </w:r>
      <w:r w:rsidR="001A7DD3">
        <w:t>’</w:t>
      </w:r>
      <w:r w:rsidR="009A704E" w:rsidRPr="00376AD4">
        <w:t xml:space="preserve">s agencies involved in child protection </w:t>
      </w:r>
      <w:r w:rsidR="009A704E">
        <w:t xml:space="preserve">activities </w:t>
      </w:r>
      <w:r w:rsidR="009A704E" w:rsidRPr="00376AD4">
        <w:t>under the Optional Protocol.</w:t>
      </w:r>
    </w:p>
    <w:p w14:paraId="53BC3AEC" w14:textId="562960CB" w:rsidR="009A704E" w:rsidRDefault="00E4240F" w:rsidP="00E4240F">
      <w:pPr>
        <w:pStyle w:val="SingleTxtG"/>
        <w:tabs>
          <w:tab w:val="clear" w:pos="1701"/>
          <w:tab w:val="clear" w:pos="2268"/>
        </w:tabs>
      </w:pPr>
      <w:r>
        <w:t>4.</w:t>
      </w:r>
      <w:r>
        <w:tab/>
      </w:r>
      <w:r w:rsidR="009A704E" w:rsidRPr="00376AD4">
        <w:t>Please provide information on the progress made towards establish</w:t>
      </w:r>
      <w:r w:rsidR="009A704E">
        <w:t>ing</w:t>
      </w:r>
      <w:r w:rsidR="009A704E" w:rsidRPr="00376AD4">
        <w:t xml:space="preserve"> a centralized system for the </w:t>
      </w:r>
      <w:r w:rsidR="009A704E" w:rsidRPr="00280B11">
        <w:t>coordination</w:t>
      </w:r>
      <w:r w:rsidR="009A704E">
        <w:t xml:space="preserve"> of the implementation of the Optional Protocol, in the light of the information provided in paragraph 5 of the report of the State party,</w:t>
      </w:r>
      <w:r w:rsidR="009A704E" w:rsidRPr="00290131">
        <w:rPr>
          <w:rStyle w:val="FootnoteReference"/>
        </w:rPr>
        <w:footnoteReference w:id="2"/>
      </w:r>
      <w:r w:rsidR="009A704E" w:rsidRPr="00290131">
        <w:rPr>
          <w:rStyle w:val="FootnoteReference"/>
        </w:rPr>
        <w:t xml:space="preserve"> </w:t>
      </w:r>
      <w:r w:rsidR="009A704E">
        <w:t xml:space="preserve">and on the renewal </w:t>
      </w:r>
      <w:r w:rsidR="009A704E">
        <w:lastRenderedPageBreak/>
        <w:t>and implementation of the national action plan for children, including strategies to combat the sexual exploitation of children.</w:t>
      </w:r>
    </w:p>
    <w:p w14:paraId="772D4573" w14:textId="05D4F78C" w:rsidR="009A704E" w:rsidRDefault="00E4240F" w:rsidP="00E4240F">
      <w:pPr>
        <w:pStyle w:val="SingleTxtG"/>
        <w:tabs>
          <w:tab w:val="clear" w:pos="1701"/>
          <w:tab w:val="clear" w:pos="2268"/>
        </w:tabs>
      </w:pPr>
      <w:r>
        <w:t>5.</w:t>
      </w:r>
      <w:r>
        <w:tab/>
      </w:r>
      <w:r w:rsidR="009A704E" w:rsidRPr="00376AD4">
        <w:t xml:space="preserve">Please inform the Committee </w:t>
      </w:r>
      <w:r w:rsidR="009A704E">
        <w:t>about the following:</w:t>
      </w:r>
    </w:p>
    <w:p w14:paraId="1ECE4531" w14:textId="399B095E" w:rsidR="009A704E" w:rsidRPr="00E4240F" w:rsidRDefault="00E4240F" w:rsidP="00E4240F">
      <w:pPr>
        <w:pStyle w:val="SingleTxtG"/>
      </w:pPr>
      <w:r>
        <w:tab/>
      </w:r>
      <w:r w:rsidRPr="00E4240F">
        <w:t>(a)</w:t>
      </w:r>
      <w:r w:rsidRPr="00E4240F">
        <w:tab/>
      </w:r>
      <w:r w:rsidR="009A704E" w:rsidRPr="00E4240F">
        <w:t>Strategies and current action plans that are specifically aimed at preventing and countering the offences covered under article 3 of the Optional Protocol, in particular the forced labour, sexual exploitation, exploitation of children, including boys, for prostitution</w:t>
      </w:r>
      <w:r w:rsidR="001A7DD3">
        <w:t xml:space="preserve"> </w:t>
      </w:r>
      <w:r w:rsidR="009A704E" w:rsidRPr="00E4240F">
        <w:t xml:space="preserve">and online crimes, including live-streaming, sexual extortion and unsolicited sexting; </w:t>
      </w:r>
    </w:p>
    <w:p w14:paraId="6A411861" w14:textId="4D3577DD" w:rsidR="009A704E" w:rsidRPr="00E4240F" w:rsidRDefault="00E4240F" w:rsidP="00E4240F">
      <w:pPr>
        <w:pStyle w:val="SingleTxtG"/>
      </w:pPr>
      <w:r>
        <w:tab/>
      </w:r>
      <w:r w:rsidRPr="00E4240F">
        <w:t>(b)</w:t>
      </w:r>
      <w:r w:rsidRPr="00E4240F">
        <w:tab/>
      </w:r>
      <w:r w:rsidR="009A704E" w:rsidRPr="00E4240F">
        <w:t xml:space="preserve">Legal provisions that create an obligation to report cases of sexual exploitation and abuse; </w:t>
      </w:r>
    </w:p>
    <w:p w14:paraId="5E512830" w14:textId="17443BBE" w:rsidR="009A704E" w:rsidRPr="00E4240F" w:rsidRDefault="00E4240F" w:rsidP="00E4240F">
      <w:pPr>
        <w:pStyle w:val="SingleTxtG"/>
      </w:pPr>
      <w:r>
        <w:tab/>
      </w:r>
      <w:r w:rsidRPr="00E4240F">
        <w:t>(c)</w:t>
      </w:r>
      <w:r w:rsidRPr="00E4240F">
        <w:tab/>
      </w:r>
      <w:r w:rsidR="009A704E" w:rsidRPr="00E4240F">
        <w:t xml:space="preserve">Human, technical and financial resources allocated for the implementation of the above-mentioned strategies and plans, including the national action plan on human rights, the national policy framework on human rights, the national child policy and the child protection policy for the federally administered tribal areas. </w:t>
      </w:r>
    </w:p>
    <w:p w14:paraId="6A7FA94E" w14:textId="0D389F1B" w:rsidR="009A704E" w:rsidRDefault="00E4240F" w:rsidP="00E4240F">
      <w:pPr>
        <w:pStyle w:val="SingleTxtG"/>
        <w:tabs>
          <w:tab w:val="clear" w:pos="1701"/>
          <w:tab w:val="clear" w:pos="2268"/>
        </w:tabs>
      </w:pPr>
      <w:r>
        <w:t>6.</w:t>
      </w:r>
      <w:r>
        <w:tab/>
      </w:r>
      <w:r w:rsidR="009A704E" w:rsidRPr="0041155F">
        <w:t xml:space="preserve">In addition to the information provided in </w:t>
      </w:r>
      <w:r w:rsidR="009A704E">
        <w:t>the report of the State party</w:t>
      </w:r>
      <w:r w:rsidR="009A704E" w:rsidRPr="0041155F">
        <w:t>,</w:t>
      </w:r>
      <w:r w:rsidR="009A704E" w:rsidRPr="00290131">
        <w:rPr>
          <w:rStyle w:val="FootnoteReference"/>
        </w:rPr>
        <w:footnoteReference w:id="3"/>
      </w:r>
      <w:r w:rsidR="009A704E" w:rsidRPr="00290131">
        <w:rPr>
          <w:rStyle w:val="FootnoteReference"/>
        </w:rPr>
        <w:t xml:space="preserve"> </w:t>
      </w:r>
      <w:r w:rsidR="009A704E">
        <w:t xml:space="preserve">please provide further details </w:t>
      </w:r>
      <w:r w:rsidR="009A704E" w:rsidRPr="0070519B">
        <w:t>on preventive measures</w:t>
      </w:r>
      <w:r w:rsidR="009A704E">
        <w:t xml:space="preserve"> which have been taken to protect children from offences under the Optional Protocol, especially children in particularly vulnerable situations, such as girls who are victims of domestic violence and engaged in domestic work, children in street situations, migrant and refugee children, children living in institutions and children living in poverty. </w:t>
      </w:r>
    </w:p>
    <w:p w14:paraId="3E8EF672" w14:textId="63CEBD14" w:rsidR="009A704E" w:rsidRPr="009914FF" w:rsidRDefault="00E4240F" w:rsidP="00E4240F">
      <w:pPr>
        <w:pStyle w:val="SingleTxtG"/>
        <w:tabs>
          <w:tab w:val="clear" w:pos="1701"/>
          <w:tab w:val="clear" w:pos="2268"/>
        </w:tabs>
        <w:ind w:left="1170"/>
      </w:pPr>
      <w:r w:rsidRPr="009914FF">
        <w:t>7.</w:t>
      </w:r>
      <w:r w:rsidRPr="009914FF">
        <w:tab/>
      </w:r>
      <w:r w:rsidR="009A704E" w:rsidRPr="00936C6C">
        <w:t xml:space="preserve">Please provide information on </w:t>
      </w:r>
      <w:r w:rsidR="009A704E">
        <w:t xml:space="preserve">the </w:t>
      </w:r>
      <w:r w:rsidR="009A704E" w:rsidRPr="00936C6C">
        <w:t xml:space="preserve">initiatives taken by the State party to </w:t>
      </w:r>
      <w:r w:rsidR="009A704E">
        <w:t>criminalize</w:t>
      </w:r>
      <w:r w:rsidR="009A704E" w:rsidRPr="00936C6C">
        <w:t xml:space="preserve"> </w:t>
      </w:r>
      <w:r w:rsidR="009A704E">
        <w:t xml:space="preserve">the </w:t>
      </w:r>
      <w:r w:rsidR="009A704E" w:rsidRPr="00936C6C">
        <w:t xml:space="preserve">sexual exploitation of children in </w:t>
      </w:r>
      <w:r w:rsidR="009A704E">
        <w:t xml:space="preserve">the </w:t>
      </w:r>
      <w:r w:rsidR="009A704E" w:rsidRPr="00936C6C">
        <w:t xml:space="preserve">travel and tourism </w:t>
      </w:r>
      <w:r w:rsidR="009A704E">
        <w:t xml:space="preserve">sector </w:t>
      </w:r>
      <w:r w:rsidR="009A704E" w:rsidRPr="009914FF">
        <w:t xml:space="preserve">and whether the State party has taken any measures to disseminate the Code of Conduct </w:t>
      </w:r>
      <w:r w:rsidR="009A704E">
        <w:t xml:space="preserve">for the Protection of Children from Sexual Exploitation in Travel and Tourism </w:t>
      </w:r>
      <w:r w:rsidR="009A704E" w:rsidRPr="009914FF">
        <w:t xml:space="preserve">developed by the World Tourism Organization. </w:t>
      </w:r>
    </w:p>
    <w:p w14:paraId="0D91367A" w14:textId="2399F167" w:rsidR="009A704E" w:rsidRDefault="00E4240F" w:rsidP="00E4240F">
      <w:pPr>
        <w:pStyle w:val="SingleTxtG"/>
        <w:tabs>
          <w:tab w:val="clear" w:pos="1701"/>
          <w:tab w:val="clear" w:pos="2268"/>
        </w:tabs>
      </w:pPr>
      <w:r>
        <w:t>8.</w:t>
      </w:r>
      <w:r>
        <w:tab/>
      </w:r>
      <w:r w:rsidR="009A704E">
        <w:t xml:space="preserve">Please provide updated information on long-term </w:t>
      </w:r>
      <w:r w:rsidR="009A704E" w:rsidRPr="00543D12">
        <w:t xml:space="preserve">initiatives taken to further raise awareness and promote education about the offences </w:t>
      </w:r>
      <w:r w:rsidR="009A704E">
        <w:t xml:space="preserve">enumerated </w:t>
      </w:r>
      <w:r w:rsidR="009A704E" w:rsidRPr="00543D12">
        <w:t>in the Optional Protocol</w:t>
      </w:r>
      <w:r w:rsidR="009A704E">
        <w:t>, including with a view to breaking the stigma around child sexual abuse and encouraging children who are victims of those offences to come forward</w:t>
      </w:r>
      <w:r w:rsidR="009A704E" w:rsidRPr="00543D12">
        <w:t xml:space="preserve">. </w:t>
      </w:r>
      <w:r w:rsidR="009A704E">
        <w:t>P</w:t>
      </w:r>
      <w:r w:rsidR="009A704E" w:rsidRPr="00543D12">
        <w:t>lease provide information in particular on the measures specifically</w:t>
      </w:r>
      <w:r w:rsidR="009A704E">
        <w:t xml:space="preserve"> aimed at making children aware of the harmful consequences of such practices and on resources for providing assistance aimed at preventing children from falling victim.</w:t>
      </w:r>
    </w:p>
    <w:p w14:paraId="16E3AF9A" w14:textId="33BE38E8" w:rsidR="009A704E" w:rsidRPr="00922777" w:rsidRDefault="00E4240F" w:rsidP="00E4240F">
      <w:pPr>
        <w:pStyle w:val="SingleTxtG"/>
        <w:tabs>
          <w:tab w:val="clear" w:pos="1701"/>
          <w:tab w:val="clear" w:pos="2268"/>
        </w:tabs>
      </w:pPr>
      <w:r w:rsidRPr="00922777">
        <w:t>9.</w:t>
      </w:r>
      <w:r w:rsidRPr="00922777">
        <w:tab/>
      </w:r>
      <w:r w:rsidR="009A704E" w:rsidRPr="00936C6C">
        <w:t>Please inform the Committee about the measures taken to define and criminalize the sale of children separately from the offence of human trafficking</w:t>
      </w:r>
      <w:r w:rsidR="009A704E">
        <w:t>,</w:t>
      </w:r>
      <w:r w:rsidR="009A704E" w:rsidRPr="00290131">
        <w:rPr>
          <w:rStyle w:val="FootnoteReference"/>
        </w:rPr>
        <w:footnoteReference w:id="4"/>
      </w:r>
      <w:r w:rsidR="009A704E" w:rsidRPr="00290131">
        <w:rPr>
          <w:rStyle w:val="FootnoteReference"/>
        </w:rPr>
        <w:t xml:space="preserve"> </w:t>
      </w:r>
      <w:r w:rsidR="009A704E" w:rsidRPr="00936C6C">
        <w:t xml:space="preserve">and clarify whether </w:t>
      </w:r>
      <w:r w:rsidR="009A704E">
        <w:t xml:space="preserve">all </w:t>
      </w:r>
      <w:r w:rsidR="009A704E" w:rsidRPr="007D3961">
        <w:t xml:space="preserve">acts and activities related to the sale of children, as defined in articles 2 and 3 of the Optional </w:t>
      </w:r>
      <w:r w:rsidR="009A704E" w:rsidRPr="00CE771A">
        <w:t>Protocol, in particular</w:t>
      </w:r>
      <w:r w:rsidR="009A704E">
        <w:t xml:space="preserve"> </w:t>
      </w:r>
      <w:r w:rsidR="009A704E" w:rsidRPr="007D3961">
        <w:t xml:space="preserve">the transfer of organs of </w:t>
      </w:r>
      <w:r w:rsidR="009A704E">
        <w:t xml:space="preserve">a </w:t>
      </w:r>
      <w:r w:rsidR="009A704E" w:rsidRPr="007D3961">
        <w:t>child for profit</w:t>
      </w:r>
      <w:r w:rsidR="009A704E">
        <w:t xml:space="preserve">, </w:t>
      </w:r>
      <w:r w:rsidR="009A704E" w:rsidRPr="00CE771A">
        <w:t>including the implementation of</w:t>
      </w:r>
      <w:r w:rsidR="009A704E">
        <w:t xml:space="preserve"> the Transplantation of Human Organs and Tissues Act (2010),</w:t>
      </w:r>
      <w:r w:rsidR="009A704E" w:rsidRPr="007D3961">
        <w:t xml:space="preserve"> </w:t>
      </w:r>
      <w:r w:rsidR="009A704E">
        <w:t xml:space="preserve">forced </w:t>
      </w:r>
      <w:r w:rsidR="009A704E" w:rsidRPr="007D3961">
        <w:t xml:space="preserve">child labour </w:t>
      </w:r>
      <w:r w:rsidR="009A704E">
        <w:t>and</w:t>
      </w:r>
      <w:r w:rsidR="009A704E" w:rsidRPr="007D3961">
        <w:t xml:space="preserve"> the sale or transfer of </w:t>
      </w:r>
      <w:r w:rsidR="009A704E">
        <w:t xml:space="preserve">a child </w:t>
      </w:r>
      <w:r w:rsidR="009A704E" w:rsidRPr="007D3961">
        <w:t xml:space="preserve">for </w:t>
      </w:r>
      <w:r w:rsidR="009A704E">
        <w:t xml:space="preserve">the </w:t>
      </w:r>
      <w:r w:rsidR="009A704E" w:rsidRPr="00922777">
        <w:t>purposes of illegal adoption, are explicitly defined, classified and criminalized in the Criminal Code. Please also clarify how the State party ensures the right of boys to be protected by law in the same way as girls, including regarding the age of sexual consent. Please indicate the steps that the State party is taking to properly define the exploitation of children for prostitution and to ensure that penalties for such offences are proportionate to the gravity of those crimes.</w:t>
      </w:r>
    </w:p>
    <w:p w14:paraId="37D47326" w14:textId="5657E571" w:rsidR="009A704E" w:rsidRPr="004D3D5A" w:rsidRDefault="00E4240F" w:rsidP="00E4240F">
      <w:pPr>
        <w:pStyle w:val="SingleTxtG"/>
        <w:tabs>
          <w:tab w:val="clear" w:pos="1701"/>
          <w:tab w:val="clear" w:pos="2268"/>
        </w:tabs>
      </w:pPr>
      <w:r w:rsidRPr="004D3D5A">
        <w:t>10.</w:t>
      </w:r>
      <w:r w:rsidRPr="004D3D5A">
        <w:tab/>
      </w:r>
      <w:r w:rsidR="009A704E" w:rsidRPr="004D3D5A">
        <w:t xml:space="preserve">Please clarify whether the legislation </w:t>
      </w:r>
      <w:r w:rsidR="009A704E">
        <w:t xml:space="preserve">in force </w:t>
      </w:r>
      <w:r w:rsidR="009A704E" w:rsidRPr="004D3D5A">
        <w:t>establishes the State party</w:t>
      </w:r>
      <w:r w:rsidR="001A7DD3">
        <w:t>’</w:t>
      </w:r>
      <w:r w:rsidR="009A704E" w:rsidRPr="004D3D5A">
        <w:t>s extraterritorial jurisdiction over all the offences referred to in the Optional Protocol, especially when the alleged offender is a national of the State party or a person whose habitual residence is in its territory or when the victim is a national of the State party. Please also provide information on whether the Optional Protocol may be used as a legal basis for the extradition of a person suspected of the offences covered by the Optional Protocol.</w:t>
      </w:r>
    </w:p>
    <w:p w14:paraId="6C52483A" w14:textId="783BA593" w:rsidR="009A704E" w:rsidRPr="009C360E" w:rsidRDefault="00E4240F" w:rsidP="00E4240F">
      <w:pPr>
        <w:pStyle w:val="SingleTxtG"/>
        <w:tabs>
          <w:tab w:val="clear" w:pos="1701"/>
          <w:tab w:val="clear" w:pos="2268"/>
        </w:tabs>
      </w:pPr>
      <w:r w:rsidRPr="009C360E">
        <w:t>11.</w:t>
      </w:r>
      <w:r w:rsidRPr="009C360E">
        <w:tab/>
      </w:r>
      <w:r w:rsidR="009A704E">
        <w:t>P</w:t>
      </w:r>
      <w:r w:rsidR="009A704E" w:rsidRPr="00936C6C">
        <w:rPr>
          <w:rFonts w:eastAsia="Times New Roman"/>
        </w:rPr>
        <w:t>lease elaborate on the measures taken to protect the rights and interests of child</w:t>
      </w:r>
      <w:r w:rsidR="009A704E">
        <w:rPr>
          <w:rFonts w:eastAsia="Times New Roman"/>
        </w:rPr>
        <w:t>ren</w:t>
      </w:r>
      <w:r w:rsidR="009A704E" w:rsidRPr="00936C6C">
        <w:rPr>
          <w:rFonts w:eastAsia="Times New Roman"/>
        </w:rPr>
        <w:t xml:space="preserve"> </w:t>
      </w:r>
      <w:r w:rsidR="009A704E">
        <w:rPr>
          <w:rFonts w:eastAsia="Times New Roman"/>
        </w:rPr>
        <w:t xml:space="preserve">who are </w:t>
      </w:r>
      <w:r w:rsidR="009A704E" w:rsidRPr="00936C6C">
        <w:rPr>
          <w:rFonts w:eastAsia="Times New Roman"/>
        </w:rPr>
        <w:t xml:space="preserve">victims and witnesses of </w:t>
      </w:r>
      <w:r w:rsidR="009A704E">
        <w:rPr>
          <w:rFonts w:eastAsia="Times New Roman"/>
        </w:rPr>
        <w:t xml:space="preserve">the </w:t>
      </w:r>
      <w:r w:rsidR="009A704E" w:rsidRPr="00936C6C">
        <w:rPr>
          <w:rFonts w:eastAsia="Times New Roman"/>
        </w:rPr>
        <w:t xml:space="preserve">crimes </w:t>
      </w:r>
      <w:r w:rsidR="009A704E">
        <w:rPr>
          <w:rFonts w:eastAsia="Times New Roman"/>
        </w:rPr>
        <w:t xml:space="preserve">referred to </w:t>
      </w:r>
      <w:r w:rsidR="009A704E" w:rsidRPr="00936C6C">
        <w:rPr>
          <w:rFonts w:eastAsia="Times New Roman"/>
        </w:rPr>
        <w:t>under the Optional Protocol</w:t>
      </w:r>
      <w:r w:rsidR="009A704E">
        <w:rPr>
          <w:rFonts w:eastAsia="Times New Roman"/>
        </w:rPr>
        <w:t>,</w:t>
      </w:r>
      <w:r w:rsidR="009A704E" w:rsidRPr="00936C6C">
        <w:rPr>
          <w:rFonts w:eastAsia="Times New Roman"/>
        </w:rPr>
        <w:t xml:space="preserve"> at all stages of criminal proceedings</w:t>
      </w:r>
      <w:r w:rsidR="009A704E">
        <w:rPr>
          <w:rFonts w:eastAsia="Times New Roman"/>
        </w:rPr>
        <w:t xml:space="preserve">, including the use of child-friendly interview techniques, </w:t>
      </w:r>
      <w:r w:rsidR="009A704E">
        <w:rPr>
          <w:rFonts w:eastAsia="Times New Roman"/>
        </w:rPr>
        <w:lastRenderedPageBreak/>
        <w:t>availability of access to psychological assistance and the establishment of child courts,</w:t>
      </w:r>
      <w:r w:rsidR="009A704E" w:rsidRPr="00936C6C">
        <w:rPr>
          <w:rFonts w:eastAsia="Times New Roman"/>
        </w:rPr>
        <w:t xml:space="preserve"> to prevent revictimization </w:t>
      </w:r>
      <w:r w:rsidR="009A704E">
        <w:rPr>
          <w:rFonts w:eastAsia="Times New Roman"/>
        </w:rPr>
        <w:t xml:space="preserve">and </w:t>
      </w:r>
      <w:r w:rsidR="009A704E" w:rsidRPr="00936C6C">
        <w:rPr>
          <w:rFonts w:eastAsia="Times New Roman"/>
        </w:rPr>
        <w:t xml:space="preserve">to ensure </w:t>
      </w:r>
      <w:r w:rsidR="009A704E">
        <w:rPr>
          <w:rFonts w:eastAsia="Times New Roman"/>
        </w:rPr>
        <w:t xml:space="preserve">that </w:t>
      </w:r>
      <w:r w:rsidR="009A704E" w:rsidRPr="00936C6C">
        <w:rPr>
          <w:rFonts w:eastAsia="Times New Roman"/>
        </w:rPr>
        <w:t xml:space="preserve">they are not stigmatized </w:t>
      </w:r>
      <w:r w:rsidR="009A704E">
        <w:rPr>
          <w:rFonts w:eastAsia="Times New Roman"/>
        </w:rPr>
        <w:t xml:space="preserve">and </w:t>
      </w:r>
      <w:r w:rsidR="009A704E" w:rsidRPr="00472F26">
        <w:t>have</w:t>
      </w:r>
      <w:r w:rsidR="009A704E" w:rsidRPr="007D3961">
        <w:t xml:space="preserve"> access to efficient, adequate and long</w:t>
      </w:r>
      <w:r w:rsidR="009A704E">
        <w:t>-</w:t>
      </w:r>
      <w:r w:rsidR="009A704E" w:rsidRPr="007D3961">
        <w:t>term programmes and support systems to facilitate their reintegration and their physical and mental rehabilitation</w:t>
      </w:r>
      <w:r w:rsidR="009A704E">
        <w:t xml:space="preserve">. Please provide information on the implementation of </w:t>
      </w:r>
      <w:r w:rsidR="009A704E" w:rsidRPr="009C360E">
        <w:t xml:space="preserve">section 17 of the ICT Child Protection Act </w:t>
      </w:r>
      <w:r w:rsidR="009A704E">
        <w:t>(</w:t>
      </w:r>
      <w:r w:rsidR="009A704E" w:rsidRPr="009C360E">
        <w:t>2018</w:t>
      </w:r>
      <w:r w:rsidR="009A704E">
        <w:t>)</w:t>
      </w:r>
      <w:r w:rsidR="009A704E" w:rsidRPr="009C360E">
        <w:t xml:space="preserve">. </w:t>
      </w:r>
    </w:p>
    <w:p w14:paraId="2BA9C797" w14:textId="00D7F76C" w:rsidR="009A704E" w:rsidRPr="009C360E" w:rsidRDefault="00E4240F" w:rsidP="00E4240F">
      <w:pPr>
        <w:pStyle w:val="SingleTxtG"/>
        <w:tabs>
          <w:tab w:val="clear" w:pos="1701"/>
          <w:tab w:val="clear" w:pos="2268"/>
        </w:tabs>
        <w:rPr>
          <w:u w:val="single"/>
        </w:rPr>
      </w:pPr>
      <w:r w:rsidRPr="009C360E">
        <w:t>12.</w:t>
      </w:r>
      <w:r w:rsidRPr="009C360E">
        <w:tab/>
      </w:r>
      <w:r w:rsidR="009A704E" w:rsidRPr="009C360E">
        <w:rPr>
          <w:rFonts w:eastAsia="Times New Roman"/>
        </w:rPr>
        <w:t xml:space="preserve">Please provide information on the measures taken to develop holistic and victim-centred methods to identify children, such as </w:t>
      </w:r>
      <w:r w:rsidR="009A704E" w:rsidRPr="009C360E">
        <w:t>unaccompanied children entering the State party,</w:t>
      </w:r>
      <w:r w:rsidR="009A704E" w:rsidRPr="009C360E">
        <w:rPr>
          <w:rFonts w:eastAsia="Times New Roman"/>
        </w:rPr>
        <w:t xml:space="preserve"> </w:t>
      </w:r>
      <w:r w:rsidR="009A704E" w:rsidRPr="009C360E">
        <w:t xml:space="preserve">who are, or who may be at risk of becoming victims of sale, sexual exploitation </w:t>
      </w:r>
      <w:r w:rsidR="009A704E">
        <w:t>for</w:t>
      </w:r>
      <w:r w:rsidR="009A704E" w:rsidRPr="009C360E">
        <w:t xml:space="preserve"> prostitution, </w:t>
      </w:r>
      <w:r w:rsidR="009A704E">
        <w:t xml:space="preserve">the production of </w:t>
      </w:r>
      <w:r w:rsidR="009A704E" w:rsidRPr="009C360E">
        <w:t xml:space="preserve">child sexual abuse material and trafficking. </w:t>
      </w:r>
    </w:p>
    <w:p w14:paraId="0EAEF908" w14:textId="55D65A1D" w:rsidR="00226ADD" w:rsidRPr="00226ADD" w:rsidRDefault="009A704E" w:rsidP="009A704E">
      <w:pPr>
        <w:pStyle w:val="SingleTxtG"/>
        <w:tabs>
          <w:tab w:val="clear" w:pos="1701"/>
          <w:tab w:val="clear" w:pos="2268"/>
        </w:tabs>
        <w:spacing w:before="240" w:after="0"/>
        <w:jc w:val="center"/>
        <w:rPr>
          <w:rFonts w:eastAsiaTheme="minorEastAsia"/>
        </w:rPr>
      </w:pPr>
      <w:r>
        <w:tab/>
      </w:r>
      <w:r>
        <w:rPr>
          <w:u w:val="single"/>
        </w:rPr>
        <w:tab/>
      </w:r>
      <w:r>
        <w:rPr>
          <w:u w:val="single"/>
        </w:rPr>
        <w:tab/>
      </w:r>
      <w:r>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52089" w14:textId="77777777" w:rsidR="00571EB2" w:rsidRPr="00C60504" w:rsidRDefault="00571EB2" w:rsidP="00C60504">
      <w:pPr>
        <w:pStyle w:val="Footer"/>
      </w:pPr>
    </w:p>
  </w:endnote>
  <w:endnote w:type="continuationSeparator" w:id="0">
    <w:p w14:paraId="679DDAFB" w14:textId="77777777" w:rsidR="00571EB2" w:rsidRPr="00C60504" w:rsidRDefault="00571EB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2A820" w14:textId="77777777" w:rsidR="009A704E" w:rsidRDefault="009A704E" w:rsidP="009A704E">
    <w:pPr>
      <w:pStyle w:val="Footer"/>
      <w:tabs>
        <w:tab w:val="right" w:pos="9638"/>
      </w:tabs>
    </w:pPr>
    <w:r w:rsidRPr="009A704E">
      <w:rPr>
        <w:b/>
        <w:bCs/>
        <w:sz w:val="18"/>
      </w:rPr>
      <w:fldChar w:fldCharType="begin"/>
    </w:r>
    <w:r w:rsidRPr="009A704E">
      <w:rPr>
        <w:b/>
        <w:bCs/>
        <w:sz w:val="18"/>
      </w:rPr>
      <w:instrText xml:space="preserve"> PAGE  \* MERGEFORMAT </w:instrText>
    </w:r>
    <w:r w:rsidRPr="009A704E">
      <w:rPr>
        <w:b/>
        <w:bCs/>
        <w:sz w:val="18"/>
      </w:rPr>
      <w:fldChar w:fldCharType="separate"/>
    </w:r>
    <w:r w:rsidRPr="009A704E">
      <w:rPr>
        <w:b/>
        <w:bCs/>
        <w:noProof/>
        <w:sz w:val="18"/>
      </w:rPr>
      <w:t>2</w:t>
    </w:r>
    <w:r w:rsidRPr="009A704E">
      <w:rPr>
        <w:b/>
        <w:bCs/>
        <w:sz w:val="18"/>
      </w:rPr>
      <w:fldChar w:fldCharType="end"/>
    </w:r>
    <w:r>
      <w:tab/>
      <w:t>GE.23-20075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7DB0F" w14:textId="77777777" w:rsidR="009A704E" w:rsidRDefault="009A704E" w:rsidP="009A704E">
    <w:pPr>
      <w:pStyle w:val="Footer"/>
      <w:tabs>
        <w:tab w:val="right" w:pos="9638"/>
      </w:tabs>
    </w:pPr>
    <w:r>
      <w:t>GE.23-20075</w:t>
    </w:r>
    <w:r>
      <w:tab/>
    </w:r>
    <w:r w:rsidRPr="009A704E">
      <w:rPr>
        <w:b/>
        <w:bCs/>
        <w:sz w:val="18"/>
      </w:rPr>
      <w:fldChar w:fldCharType="begin"/>
    </w:r>
    <w:r w:rsidRPr="009A704E">
      <w:rPr>
        <w:b/>
        <w:bCs/>
        <w:sz w:val="18"/>
      </w:rPr>
      <w:instrText xml:space="preserve"> PAGE  \* MERGEFORMAT </w:instrText>
    </w:r>
    <w:r w:rsidRPr="009A704E">
      <w:rPr>
        <w:b/>
        <w:bCs/>
        <w:sz w:val="18"/>
      </w:rPr>
      <w:fldChar w:fldCharType="separate"/>
    </w:r>
    <w:r w:rsidRPr="009A704E">
      <w:rPr>
        <w:b/>
        <w:bCs/>
        <w:noProof/>
        <w:sz w:val="18"/>
      </w:rPr>
      <w:t>3</w:t>
    </w:r>
    <w:r w:rsidRPr="009A704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8CC57" w14:textId="77777777" w:rsidR="009A704E" w:rsidRDefault="009A704E">
    <w:pPr>
      <w:pStyle w:val="Footer"/>
      <w:rPr>
        <w:sz w:val="20"/>
      </w:rPr>
    </w:pPr>
    <w:r>
      <w:rPr>
        <w:noProof/>
        <w:lang w:val="en-US"/>
      </w:rPr>
      <w:drawing>
        <wp:anchor distT="0" distB="0" distL="114300" distR="114300" simplePos="0" relativeHeight="251659264" behindDoc="1" locked="1" layoutInCell="1" allowOverlap="1" wp14:anchorId="7218B134" wp14:editId="385312E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BA4225D" w14:textId="705751BA" w:rsidR="009A704E" w:rsidRPr="009A704E" w:rsidRDefault="009A704E" w:rsidP="009A704E">
    <w:pPr>
      <w:pStyle w:val="Footer"/>
      <w:tabs>
        <w:tab w:val="right" w:pos="7370"/>
      </w:tabs>
      <w:rPr>
        <w:sz w:val="20"/>
      </w:rPr>
    </w:pPr>
    <w:r>
      <w:rPr>
        <w:sz w:val="20"/>
      </w:rPr>
      <w:t>GE.23-20075  (E)</w:t>
    </w:r>
    <w:r>
      <w:rPr>
        <w:noProof/>
        <w:sz w:val="20"/>
      </w:rPr>
      <w:drawing>
        <wp:anchor distT="0" distB="0" distL="114300" distR="114300" simplePos="0" relativeHeight="251660288" behindDoc="0" locked="0" layoutInCell="1" allowOverlap="1" wp14:anchorId="6609CB76" wp14:editId="20CF650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7E299" w14:textId="77777777" w:rsidR="00571EB2" w:rsidRPr="00C60504" w:rsidRDefault="00571EB2" w:rsidP="00C60504">
      <w:pPr>
        <w:tabs>
          <w:tab w:val="right" w:pos="2155"/>
        </w:tabs>
        <w:spacing w:after="80" w:line="240" w:lineRule="auto"/>
        <w:ind w:left="680"/>
      </w:pPr>
      <w:r>
        <w:rPr>
          <w:u w:val="single"/>
        </w:rPr>
        <w:tab/>
      </w:r>
    </w:p>
  </w:footnote>
  <w:footnote w:type="continuationSeparator" w:id="0">
    <w:p w14:paraId="28D681E7" w14:textId="77777777" w:rsidR="00571EB2" w:rsidRPr="00C60504" w:rsidRDefault="00571EB2" w:rsidP="00C60504">
      <w:pPr>
        <w:tabs>
          <w:tab w:val="right" w:pos="2155"/>
        </w:tabs>
        <w:spacing w:after="80" w:line="240" w:lineRule="auto"/>
        <w:ind w:left="680"/>
      </w:pPr>
      <w:r>
        <w:rPr>
          <w:u w:val="single"/>
        </w:rPr>
        <w:tab/>
      </w:r>
    </w:p>
  </w:footnote>
  <w:footnote w:id="1">
    <w:p w14:paraId="230B9022" w14:textId="0EA010AD" w:rsidR="008A28DF" w:rsidRDefault="008A28DF" w:rsidP="004D2D02">
      <w:pPr>
        <w:pStyle w:val="FootnoteText"/>
        <w:rPr>
          <w:sz w:val="20"/>
          <w:szCs w:val="22"/>
        </w:rPr>
      </w:pPr>
      <w:r>
        <w:rPr>
          <w:sz w:val="20"/>
          <w:szCs w:val="22"/>
        </w:rPr>
        <w:tab/>
        <w:t>*</w:t>
      </w:r>
      <w:r>
        <w:rPr>
          <w:sz w:val="20"/>
          <w:szCs w:val="22"/>
        </w:rPr>
        <w:tab/>
      </w:r>
      <w:r w:rsidRPr="00D32E06">
        <w:rPr>
          <w:szCs w:val="18"/>
        </w:rPr>
        <w:t>Reissued for technical reasons on 17 November 2023.</w:t>
      </w:r>
      <w:r w:rsidR="009A704E" w:rsidRPr="004D2D02">
        <w:rPr>
          <w:rStyle w:val="FootnoteReference"/>
          <w:sz w:val="20"/>
          <w:szCs w:val="22"/>
          <w:vertAlign w:val="baseline"/>
        </w:rPr>
        <w:tab/>
      </w:r>
    </w:p>
    <w:p w14:paraId="53EC1482" w14:textId="4B35F774" w:rsidR="009A704E" w:rsidRPr="004D2D02" w:rsidRDefault="008A28DF" w:rsidP="004D2D02">
      <w:pPr>
        <w:pStyle w:val="FootnoteText"/>
        <w:rPr>
          <w:rStyle w:val="FootnoteReference"/>
          <w:vertAlign w:val="baseline"/>
        </w:rPr>
      </w:pPr>
      <w:r>
        <w:rPr>
          <w:sz w:val="20"/>
          <w:szCs w:val="22"/>
        </w:rPr>
        <w:tab/>
      </w:r>
      <w:r w:rsidR="009A704E" w:rsidRPr="004D2D02">
        <w:rPr>
          <w:rStyle w:val="FootnoteReference"/>
          <w:sz w:val="20"/>
          <w:szCs w:val="22"/>
          <w:vertAlign w:val="baseline"/>
        </w:rPr>
        <w:t>*</w:t>
      </w:r>
      <w:r w:rsidR="00D32E06">
        <w:rPr>
          <w:sz w:val="20"/>
          <w:szCs w:val="22"/>
        </w:rPr>
        <w:t>*</w:t>
      </w:r>
      <w:r w:rsidR="009A704E" w:rsidRPr="004D2D02">
        <w:rPr>
          <w:rStyle w:val="FootnoteReference"/>
          <w:vertAlign w:val="baseline"/>
        </w:rPr>
        <w:tab/>
        <w:t xml:space="preserve">Adopted by the pre-sessional working group on 29 </w:t>
      </w:r>
      <w:r>
        <w:rPr>
          <w:rStyle w:val="FootnoteReference"/>
          <w:vertAlign w:val="baseline"/>
        </w:rPr>
        <w:t>S</w:t>
      </w:r>
      <w:r>
        <w:t>eptember</w:t>
      </w:r>
      <w:r w:rsidRPr="004D2D02">
        <w:rPr>
          <w:rStyle w:val="FootnoteReference"/>
          <w:vertAlign w:val="baseline"/>
        </w:rPr>
        <w:t xml:space="preserve"> </w:t>
      </w:r>
      <w:r w:rsidR="009A704E" w:rsidRPr="004D2D02">
        <w:rPr>
          <w:rStyle w:val="FootnoteReference"/>
          <w:vertAlign w:val="baseline"/>
        </w:rPr>
        <w:t>2023.</w:t>
      </w:r>
    </w:p>
  </w:footnote>
  <w:footnote w:id="2">
    <w:p w14:paraId="22DBA402" w14:textId="6DC33D2C" w:rsidR="009A704E" w:rsidRPr="00BB56B6" w:rsidRDefault="009A704E" w:rsidP="004D2D02">
      <w:pPr>
        <w:pStyle w:val="FootnoteText"/>
        <w:rPr>
          <w:lang w:val="es-ES"/>
        </w:rPr>
      </w:pPr>
      <w:r>
        <w:tab/>
      </w:r>
      <w:r w:rsidRPr="00290131">
        <w:rPr>
          <w:rStyle w:val="FootnoteReference"/>
        </w:rPr>
        <w:footnoteRef/>
      </w:r>
      <w:r w:rsidRPr="00290131">
        <w:rPr>
          <w:rStyle w:val="FootnoteReference"/>
        </w:rPr>
        <w:tab/>
      </w:r>
      <w:hyperlink r:id="rId1" w:history="1">
        <w:r w:rsidRPr="00E4240F">
          <w:rPr>
            <w:rStyle w:val="Hyperlink"/>
            <w:lang w:val="es-ES"/>
          </w:rPr>
          <w:t>CRC/C/OPSC/PAK/1</w:t>
        </w:r>
      </w:hyperlink>
      <w:r w:rsidRPr="00BB56B6">
        <w:rPr>
          <w:lang w:val="es-ES"/>
        </w:rPr>
        <w:t>.</w:t>
      </w:r>
    </w:p>
  </w:footnote>
  <w:footnote w:id="3">
    <w:p w14:paraId="5F2F9FF7" w14:textId="77777777" w:rsidR="009A704E" w:rsidRPr="007F37D5" w:rsidRDefault="009A704E" w:rsidP="004D2D02">
      <w:pPr>
        <w:pStyle w:val="FootnoteText"/>
        <w:rPr>
          <w:lang w:val="es-ES"/>
        </w:rPr>
      </w:pPr>
      <w:r w:rsidRPr="00BB56B6">
        <w:rPr>
          <w:lang w:val="es-ES"/>
        </w:rPr>
        <w:tab/>
      </w:r>
      <w:r w:rsidRPr="00290131">
        <w:rPr>
          <w:rStyle w:val="FootnoteReference"/>
        </w:rPr>
        <w:footnoteRef/>
      </w:r>
      <w:r w:rsidRPr="00290131">
        <w:rPr>
          <w:rStyle w:val="FootnoteReference"/>
        </w:rPr>
        <w:tab/>
      </w:r>
      <w:r>
        <w:rPr>
          <w:lang w:val="es-ES"/>
        </w:rPr>
        <w:t>Ibid.</w:t>
      </w:r>
      <w:r w:rsidRPr="00BB56B6">
        <w:rPr>
          <w:lang w:val="es-ES"/>
        </w:rPr>
        <w:t xml:space="preserve">, para. </w:t>
      </w:r>
      <w:r w:rsidRPr="007F37D5">
        <w:rPr>
          <w:lang w:val="es-ES"/>
        </w:rPr>
        <w:t>93.</w:t>
      </w:r>
    </w:p>
  </w:footnote>
  <w:footnote w:id="4">
    <w:p w14:paraId="4118AC42" w14:textId="77777777" w:rsidR="009A704E" w:rsidRDefault="009A704E" w:rsidP="004D2D02">
      <w:pPr>
        <w:pStyle w:val="FootnoteText"/>
      </w:pPr>
      <w:r w:rsidRPr="007F37D5">
        <w:rPr>
          <w:lang w:val="es-ES"/>
        </w:rPr>
        <w:tab/>
      </w:r>
      <w:r w:rsidRPr="00290131">
        <w:rPr>
          <w:rStyle w:val="FootnoteReference"/>
        </w:rPr>
        <w:footnoteRef/>
      </w:r>
      <w:r w:rsidRPr="00290131">
        <w:rPr>
          <w:rStyle w:val="FootnoteReference"/>
        </w:rPr>
        <w:tab/>
      </w:r>
      <w:r w:rsidRPr="007F37D5">
        <w:rPr>
          <w:lang w:val="es-ES"/>
        </w:rPr>
        <w:t xml:space="preserve">Ibid., paras. </w:t>
      </w:r>
      <w:r>
        <w:t xml:space="preserve">20–22 and 24–26.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4F167" w14:textId="77777777" w:rsidR="009A704E" w:rsidRDefault="009A704E" w:rsidP="009A704E">
    <w:pPr>
      <w:pStyle w:val="Header"/>
    </w:pPr>
    <w:r>
      <w:t>CRC/C/OPSC/PAK/Q/1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67CD8" w14:textId="77777777" w:rsidR="009A704E" w:rsidRDefault="009A704E" w:rsidP="009A704E">
    <w:pPr>
      <w:pStyle w:val="Header"/>
      <w:jc w:val="right"/>
    </w:pPr>
    <w:r>
      <w:t>CRC/C/OPSC/PAK/Q/1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032F39"/>
    <w:multiLevelType w:val="hybridMultilevel"/>
    <w:tmpl w:val="3000F070"/>
    <w:lvl w:ilvl="0" w:tplc="FFFFFFFF">
      <w:start w:val="1"/>
      <w:numFmt w:val="lowerLetter"/>
      <w:lvlText w:val="(%1)"/>
      <w:lvlJc w:val="left"/>
      <w:pPr>
        <w:ind w:left="2421" w:hanging="360"/>
      </w:pPr>
      <w:rPr>
        <w:rFonts w:hint="default"/>
      </w:rPr>
    </w:lvl>
    <w:lvl w:ilvl="1" w:tplc="FB78C6F0">
      <w:start w:val="1"/>
      <w:numFmt w:val="lowerLetter"/>
      <w:lvlText w:val="(%2)"/>
      <w:lvlJc w:val="left"/>
      <w:pPr>
        <w:ind w:left="3141" w:hanging="360"/>
      </w:pPr>
      <w:rPr>
        <w:rFonts w:hint="default"/>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7F07C9A"/>
    <w:multiLevelType w:val="hybridMultilevel"/>
    <w:tmpl w:val="52ACF11A"/>
    <w:lvl w:ilvl="0" w:tplc="FFFFFFFF">
      <w:start w:val="1"/>
      <w:numFmt w:val="lowerLetter"/>
      <w:lvlText w:val="(%1)"/>
      <w:lvlJc w:val="left"/>
      <w:pPr>
        <w:ind w:left="1854" w:hanging="360"/>
      </w:pPr>
      <w:rPr>
        <w:rFonts w:hint="default"/>
        <w:b w:val="0"/>
        <w:lang w:val="en-ZA"/>
      </w:rPr>
    </w:lvl>
    <w:lvl w:ilvl="1" w:tplc="66C05490">
      <w:start w:val="1"/>
      <w:numFmt w:val="lowerLetter"/>
      <w:lvlText w:val="(%2)"/>
      <w:lvlJc w:val="left"/>
      <w:pPr>
        <w:ind w:left="2574" w:hanging="360"/>
      </w:pPr>
      <w:rPr>
        <w:rFonts w:hint="default"/>
        <w:b w:val="0"/>
        <w:lang w:val="en-ZA"/>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23C6E73"/>
    <w:multiLevelType w:val="hybridMultilevel"/>
    <w:tmpl w:val="DC262118"/>
    <w:lvl w:ilvl="0" w:tplc="0809000F">
      <w:start w:val="1"/>
      <w:numFmt w:val="decimal"/>
      <w:lvlText w:val="%1."/>
      <w:lvlJc w:val="left"/>
      <w:pPr>
        <w:ind w:left="1854" w:hanging="360"/>
      </w:pPr>
    </w:lvl>
    <w:lvl w:ilvl="1" w:tplc="FB78C6F0">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87402675">
    <w:abstractNumId w:val="4"/>
  </w:num>
  <w:num w:numId="2" w16cid:durableId="2144157758">
    <w:abstractNumId w:val="3"/>
  </w:num>
  <w:num w:numId="3" w16cid:durableId="1096483629">
    <w:abstractNumId w:val="0"/>
  </w:num>
  <w:num w:numId="4" w16cid:durableId="499472451">
    <w:abstractNumId w:val="6"/>
  </w:num>
  <w:num w:numId="5" w16cid:durableId="1905137422">
    <w:abstractNumId w:val="7"/>
  </w:num>
  <w:num w:numId="6" w16cid:durableId="984313988">
    <w:abstractNumId w:val="9"/>
  </w:num>
  <w:num w:numId="7" w16cid:durableId="937368761">
    <w:abstractNumId w:val="2"/>
  </w:num>
  <w:num w:numId="8" w16cid:durableId="94137904">
    <w:abstractNumId w:val="8"/>
  </w:num>
  <w:num w:numId="9" w16cid:durableId="1757899661">
    <w:abstractNumId w:val="5"/>
  </w:num>
  <w:num w:numId="10" w16cid:durableId="1241519352">
    <w:abstractNumId w:val="1"/>
  </w:num>
  <w:num w:numId="11" w16cid:durableId="1776367439">
    <w:abstractNumId w:val="4"/>
  </w:num>
  <w:num w:numId="12" w16cid:durableId="203830270">
    <w:abstractNumId w:val="3"/>
  </w:num>
  <w:num w:numId="13" w16cid:durableId="1286037228">
    <w:abstractNumId w:val="0"/>
  </w:num>
  <w:num w:numId="14" w16cid:durableId="1021979088">
    <w:abstractNumId w:val="7"/>
  </w:num>
  <w:num w:numId="15" w16cid:durableId="9875125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EB2"/>
    <w:rsid w:val="00046E92"/>
    <w:rsid w:val="00156673"/>
    <w:rsid w:val="001A7DD3"/>
    <w:rsid w:val="00226ADD"/>
    <w:rsid w:val="00247E2C"/>
    <w:rsid w:val="00290131"/>
    <w:rsid w:val="002A09CA"/>
    <w:rsid w:val="002B341B"/>
    <w:rsid w:val="002D6C53"/>
    <w:rsid w:val="002F5595"/>
    <w:rsid w:val="00334F6A"/>
    <w:rsid w:val="00342AC8"/>
    <w:rsid w:val="003522C2"/>
    <w:rsid w:val="00352C9C"/>
    <w:rsid w:val="003A5F1A"/>
    <w:rsid w:val="003B4550"/>
    <w:rsid w:val="003C30F0"/>
    <w:rsid w:val="00461253"/>
    <w:rsid w:val="004629FE"/>
    <w:rsid w:val="004B6E46"/>
    <w:rsid w:val="004D2D02"/>
    <w:rsid w:val="004F705D"/>
    <w:rsid w:val="005042C2"/>
    <w:rsid w:val="00571EB2"/>
    <w:rsid w:val="00586BEE"/>
    <w:rsid w:val="0059268D"/>
    <w:rsid w:val="00671529"/>
    <w:rsid w:val="006F0959"/>
    <w:rsid w:val="007268F9"/>
    <w:rsid w:val="007678FF"/>
    <w:rsid w:val="007C52B0"/>
    <w:rsid w:val="008A28DF"/>
    <w:rsid w:val="00902B4E"/>
    <w:rsid w:val="009411B4"/>
    <w:rsid w:val="009A704E"/>
    <w:rsid w:val="009D0139"/>
    <w:rsid w:val="009F5CDC"/>
    <w:rsid w:val="00A340C4"/>
    <w:rsid w:val="00A62756"/>
    <w:rsid w:val="00A775CF"/>
    <w:rsid w:val="00A9548D"/>
    <w:rsid w:val="00B06045"/>
    <w:rsid w:val="00C073FD"/>
    <w:rsid w:val="00C35A27"/>
    <w:rsid w:val="00C60504"/>
    <w:rsid w:val="00CD0365"/>
    <w:rsid w:val="00D21089"/>
    <w:rsid w:val="00D32E06"/>
    <w:rsid w:val="00DA2DB0"/>
    <w:rsid w:val="00E02790"/>
    <w:rsid w:val="00E02C2B"/>
    <w:rsid w:val="00E4240F"/>
    <w:rsid w:val="00E96D00"/>
    <w:rsid w:val="00ED625E"/>
    <w:rsid w:val="00ED6C48"/>
    <w:rsid w:val="00F4303B"/>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B363D"/>
  <w15:docId w15:val="{A08BFB3A-0DD3-418D-9728-C0C1B464D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4240F"/>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E4240F"/>
    <w:pPr>
      <w:spacing w:after="0" w:line="240" w:lineRule="auto"/>
      <w:ind w:right="0"/>
      <w:jc w:val="left"/>
      <w:outlineLvl w:val="0"/>
    </w:pPr>
  </w:style>
  <w:style w:type="paragraph" w:styleId="Heading2">
    <w:name w:val="heading 2"/>
    <w:basedOn w:val="Normal"/>
    <w:next w:val="Normal"/>
    <w:link w:val="Heading2Char"/>
    <w:semiHidden/>
    <w:rsid w:val="00E4240F"/>
    <w:pPr>
      <w:spacing w:line="240" w:lineRule="auto"/>
      <w:outlineLvl w:val="1"/>
    </w:pPr>
  </w:style>
  <w:style w:type="paragraph" w:styleId="Heading3">
    <w:name w:val="heading 3"/>
    <w:basedOn w:val="Normal"/>
    <w:next w:val="Normal"/>
    <w:link w:val="Heading3Char"/>
    <w:semiHidden/>
    <w:rsid w:val="00E4240F"/>
    <w:pPr>
      <w:spacing w:line="240" w:lineRule="auto"/>
      <w:outlineLvl w:val="2"/>
    </w:pPr>
  </w:style>
  <w:style w:type="paragraph" w:styleId="Heading4">
    <w:name w:val="heading 4"/>
    <w:basedOn w:val="Normal"/>
    <w:next w:val="Normal"/>
    <w:link w:val="Heading4Char"/>
    <w:semiHidden/>
    <w:rsid w:val="00E4240F"/>
    <w:pPr>
      <w:spacing w:line="240" w:lineRule="auto"/>
      <w:outlineLvl w:val="3"/>
    </w:pPr>
  </w:style>
  <w:style w:type="paragraph" w:styleId="Heading5">
    <w:name w:val="heading 5"/>
    <w:basedOn w:val="Normal"/>
    <w:next w:val="Normal"/>
    <w:link w:val="Heading5Char"/>
    <w:semiHidden/>
    <w:rsid w:val="00E4240F"/>
    <w:pPr>
      <w:spacing w:line="240" w:lineRule="auto"/>
      <w:outlineLvl w:val="4"/>
    </w:pPr>
  </w:style>
  <w:style w:type="paragraph" w:styleId="Heading6">
    <w:name w:val="heading 6"/>
    <w:basedOn w:val="Normal"/>
    <w:next w:val="Normal"/>
    <w:link w:val="Heading6Char"/>
    <w:semiHidden/>
    <w:rsid w:val="00E4240F"/>
    <w:pPr>
      <w:spacing w:line="240" w:lineRule="auto"/>
      <w:outlineLvl w:val="5"/>
    </w:pPr>
  </w:style>
  <w:style w:type="paragraph" w:styleId="Heading7">
    <w:name w:val="heading 7"/>
    <w:basedOn w:val="Normal"/>
    <w:next w:val="Normal"/>
    <w:link w:val="Heading7Char"/>
    <w:semiHidden/>
    <w:rsid w:val="00E4240F"/>
    <w:pPr>
      <w:spacing w:line="240" w:lineRule="auto"/>
      <w:outlineLvl w:val="6"/>
    </w:pPr>
  </w:style>
  <w:style w:type="paragraph" w:styleId="Heading8">
    <w:name w:val="heading 8"/>
    <w:basedOn w:val="Normal"/>
    <w:next w:val="Normal"/>
    <w:link w:val="Heading8Char"/>
    <w:semiHidden/>
    <w:rsid w:val="00E4240F"/>
    <w:pPr>
      <w:spacing w:line="240" w:lineRule="auto"/>
      <w:outlineLvl w:val="7"/>
    </w:pPr>
  </w:style>
  <w:style w:type="paragraph" w:styleId="Heading9">
    <w:name w:val="heading 9"/>
    <w:basedOn w:val="Normal"/>
    <w:next w:val="Normal"/>
    <w:link w:val="Heading9Char"/>
    <w:semiHidden/>
    <w:rsid w:val="00E4240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4240F"/>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E4240F"/>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4240F"/>
    <w:pPr>
      <w:tabs>
        <w:tab w:val="left" w:pos="1701"/>
        <w:tab w:val="left" w:pos="2268"/>
      </w:tabs>
      <w:spacing w:after="120"/>
      <w:ind w:left="1134" w:right="1134"/>
      <w:jc w:val="both"/>
    </w:pPr>
  </w:style>
  <w:style w:type="paragraph" w:customStyle="1" w:styleId="SLG">
    <w:name w:val="__S_L_G"/>
    <w:basedOn w:val="Normal"/>
    <w:next w:val="Normal"/>
    <w:rsid w:val="00E4240F"/>
    <w:pPr>
      <w:keepNext/>
      <w:keepLines/>
      <w:spacing w:before="240" w:after="240" w:line="580" w:lineRule="exact"/>
      <w:ind w:left="1134" w:right="1134"/>
    </w:pPr>
    <w:rPr>
      <w:b/>
      <w:sz w:val="56"/>
    </w:rPr>
  </w:style>
  <w:style w:type="paragraph" w:customStyle="1" w:styleId="SMG">
    <w:name w:val="__S_M_G"/>
    <w:basedOn w:val="Normal"/>
    <w:next w:val="Normal"/>
    <w:rsid w:val="00E4240F"/>
    <w:pPr>
      <w:keepNext/>
      <w:keepLines/>
      <w:spacing w:before="240" w:after="240" w:line="420" w:lineRule="exact"/>
      <w:ind w:left="1134" w:right="1134"/>
    </w:pPr>
    <w:rPr>
      <w:b/>
      <w:sz w:val="40"/>
    </w:rPr>
  </w:style>
  <w:style w:type="paragraph" w:customStyle="1" w:styleId="SSG">
    <w:name w:val="__S_S_G"/>
    <w:basedOn w:val="Normal"/>
    <w:next w:val="Normal"/>
    <w:rsid w:val="00E4240F"/>
    <w:pPr>
      <w:keepNext/>
      <w:keepLines/>
      <w:spacing w:before="240" w:after="240" w:line="300" w:lineRule="exact"/>
      <w:ind w:left="1134" w:right="1134"/>
    </w:pPr>
    <w:rPr>
      <w:b/>
      <w:sz w:val="28"/>
    </w:rPr>
  </w:style>
  <w:style w:type="paragraph" w:customStyle="1" w:styleId="XLargeG">
    <w:name w:val="__XLarge_G"/>
    <w:basedOn w:val="Normal"/>
    <w:next w:val="Normal"/>
    <w:rsid w:val="00E4240F"/>
    <w:pPr>
      <w:keepNext/>
      <w:keepLines/>
      <w:spacing w:before="240" w:after="240" w:line="420" w:lineRule="exact"/>
      <w:ind w:left="1134" w:right="1134"/>
    </w:pPr>
    <w:rPr>
      <w:b/>
      <w:sz w:val="40"/>
    </w:rPr>
  </w:style>
  <w:style w:type="paragraph" w:customStyle="1" w:styleId="Bullet1G">
    <w:name w:val="_Bullet 1_G"/>
    <w:basedOn w:val="Normal"/>
    <w:rsid w:val="00E4240F"/>
    <w:pPr>
      <w:numPr>
        <w:numId w:val="11"/>
      </w:numPr>
      <w:spacing w:after="120"/>
      <w:ind w:right="1134"/>
      <w:jc w:val="both"/>
    </w:pPr>
  </w:style>
  <w:style w:type="paragraph" w:customStyle="1" w:styleId="Bullet2G">
    <w:name w:val="_Bullet 2_G"/>
    <w:basedOn w:val="Normal"/>
    <w:rsid w:val="00E4240F"/>
    <w:pPr>
      <w:numPr>
        <w:numId w:val="12"/>
      </w:numPr>
      <w:spacing w:after="120"/>
      <w:ind w:right="1134"/>
      <w:jc w:val="both"/>
    </w:pPr>
  </w:style>
  <w:style w:type="paragraph" w:customStyle="1" w:styleId="ParaNoG">
    <w:name w:val="_ParaNo._G"/>
    <w:basedOn w:val="SingleTxtG"/>
    <w:rsid w:val="00E4240F"/>
    <w:pPr>
      <w:numPr>
        <w:numId w:val="13"/>
      </w:numPr>
      <w:tabs>
        <w:tab w:val="clear" w:pos="0"/>
      </w:tabs>
    </w:pPr>
  </w:style>
  <w:style w:type="numbering" w:styleId="111111">
    <w:name w:val="Outline List 2"/>
    <w:basedOn w:val="NoList"/>
    <w:semiHidden/>
    <w:rsid w:val="00E4240F"/>
    <w:pPr>
      <w:numPr>
        <w:numId w:val="5"/>
      </w:numPr>
    </w:pPr>
  </w:style>
  <w:style w:type="numbering" w:styleId="1ai">
    <w:name w:val="Outline List 1"/>
    <w:basedOn w:val="NoList"/>
    <w:semiHidden/>
    <w:rsid w:val="00E4240F"/>
    <w:pPr>
      <w:numPr>
        <w:numId w:val="6"/>
      </w:numPr>
    </w:pPr>
  </w:style>
  <w:style w:type="character" w:styleId="EndnoteReference">
    <w:name w:val="endnote reference"/>
    <w:aliases w:val="1_G"/>
    <w:rsid w:val="00E4240F"/>
    <w:rPr>
      <w:rFonts w:ascii="Times New Roman" w:hAnsi="Times New Roman"/>
      <w:sz w:val="18"/>
      <w:vertAlign w:val="superscript"/>
    </w:rPr>
  </w:style>
  <w:style w:type="paragraph" w:styleId="FootnoteText">
    <w:name w:val="footnote text"/>
    <w:aliases w:val="5_G"/>
    <w:basedOn w:val="Normal"/>
    <w:link w:val="FootnoteTextChar"/>
    <w:rsid w:val="00E4240F"/>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E4240F"/>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E4240F"/>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E4240F"/>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E4240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4240F"/>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4240F"/>
    <w:rPr>
      <w:rFonts w:ascii="Tahoma" w:hAnsi="Tahoma" w:cs="Tahoma"/>
      <w:sz w:val="16"/>
      <w:szCs w:val="16"/>
    </w:rPr>
  </w:style>
  <w:style w:type="character" w:customStyle="1" w:styleId="SingleTxtGChar">
    <w:name w:val="_ Single Txt_G Char"/>
    <w:link w:val="SingleTxtG"/>
    <w:locked/>
    <w:rsid w:val="009A704E"/>
    <w:rPr>
      <w:rFonts w:ascii="Times New Roman" w:hAnsi="Times New Roman" w:cs="Times New Roman"/>
      <w:sz w:val="20"/>
      <w:szCs w:val="20"/>
    </w:rPr>
  </w:style>
  <w:style w:type="character" w:styleId="Hyperlink">
    <w:name w:val="Hyperlink"/>
    <w:basedOn w:val="DefaultParagraphFont"/>
    <w:rsid w:val="00E4240F"/>
    <w:rPr>
      <w:color w:val="0000FF"/>
      <w:u w:val="none"/>
    </w:rPr>
  </w:style>
  <w:style w:type="character" w:styleId="FollowedHyperlink">
    <w:name w:val="FollowedHyperlink"/>
    <w:basedOn w:val="DefaultParagraphFont"/>
    <w:uiPriority w:val="99"/>
    <w:semiHidden/>
    <w:unhideWhenUsed/>
    <w:rsid w:val="00E4240F"/>
    <w:rPr>
      <w:color w:val="0000FF"/>
      <w:u w:val="single"/>
    </w:rPr>
  </w:style>
  <w:style w:type="character" w:styleId="UnresolvedMention">
    <w:name w:val="Unresolved Mention"/>
    <w:basedOn w:val="DefaultParagraphFont"/>
    <w:uiPriority w:val="99"/>
    <w:semiHidden/>
    <w:unhideWhenUsed/>
    <w:rsid w:val="00E4240F"/>
    <w:rPr>
      <w:color w:val="605E5C"/>
      <w:shd w:val="clear" w:color="auto" w:fill="E1DFDD"/>
    </w:rPr>
  </w:style>
  <w:style w:type="paragraph" w:styleId="Revision">
    <w:name w:val="Revision"/>
    <w:hidden/>
    <w:uiPriority w:val="99"/>
    <w:semiHidden/>
    <w:rsid w:val="00F4303B"/>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C/C/OPSC/PAK/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Pages>
  <Words>1209</Words>
  <Characters>6699</Characters>
  <Application>Microsoft Office Word</Application>
  <DocSecurity>0</DocSecurity>
  <Lines>108</Lines>
  <Paragraphs>28</Paragraphs>
  <ScaleCrop>false</ScaleCrop>
  <HeadingPairs>
    <vt:vector size="2" baseType="variant">
      <vt:variant>
        <vt:lpstr>Title</vt:lpstr>
      </vt:variant>
      <vt:variant>
        <vt:i4>1</vt:i4>
      </vt:variant>
    </vt:vector>
  </HeadingPairs>
  <TitlesOfParts>
    <vt:vector size="1" baseType="lpstr">
      <vt:lpstr>CRC/C/OPSC/PAK/Q/1</vt:lpstr>
    </vt:vector>
  </TitlesOfParts>
  <Company>DCM</Company>
  <LinksUpToDate>false</LinksUpToDate>
  <CharactersWithSpaces>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CRC/C/OPSC/PAK/Q/1</dc:title>
  <dc:subject>2320075</dc:subject>
  <dc:creator>AVT</dc:creator>
  <cp:keywords/>
  <dc:description/>
  <cp:lastModifiedBy>Maria Rosario Corazon Gatmaytan</cp:lastModifiedBy>
  <cp:revision>2</cp:revision>
  <dcterms:created xsi:type="dcterms:W3CDTF">2023-11-17T14:23:00Z</dcterms:created>
  <dcterms:modified xsi:type="dcterms:W3CDTF">2023-11-17T14:23:00Z</dcterms:modified>
</cp:coreProperties>
</file>