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800"/>
        <w:gridCol w:w="3102"/>
      </w:tblGrid>
      <w:tr w:rsidR="000946A2" w:rsidTr="00C50148">
        <w:tblPrEx>
          <w:tblCellMar>
            <w:top w:w="0" w:type="dxa"/>
            <w:bottom w:w="0" w:type="dxa"/>
          </w:tblCellMar>
        </w:tblPrEx>
        <w:tc>
          <w:tcPr>
            <w:tcW w:w="1560" w:type="dxa"/>
            <w:tcBorders>
              <w:top w:val="nil"/>
              <w:left w:val="nil"/>
              <w:bottom w:val="single" w:sz="6" w:space="0" w:color="auto"/>
              <w:right w:val="nil"/>
            </w:tcBorders>
          </w:tcPr>
          <w:p w:rsidR="000946A2" w:rsidRDefault="000946A2" w:rsidP="000946A2">
            <w:pPr>
              <w:spacing w:before="240"/>
              <w:rPr>
                <w:rFonts w:ascii="Univers" w:hAnsi="Univers"/>
                <w:b/>
                <w:sz w:val="28"/>
              </w:rPr>
            </w:pPr>
            <w:r>
              <w:rPr>
                <w:rFonts w:ascii="Univers" w:hAnsi="Univers"/>
                <w:b/>
                <w:sz w:val="28"/>
              </w:rPr>
              <w:t>UNITED</w:t>
            </w:r>
            <w:r>
              <w:rPr>
                <w:rFonts w:ascii="Univers" w:hAnsi="Univers"/>
                <w:b/>
                <w:sz w:val="28"/>
              </w:rPr>
              <w:br/>
              <w:t>NATIONS</w:t>
            </w:r>
          </w:p>
        </w:tc>
        <w:tc>
          <w:tcPr>
            <w:tcW w:w="4800" w:type="dxa"/>
            <w:tcBorders>
              <w:top w:val="nil"/>
              <w:left w:val="nil"/>
              <w:bottom w:val="single" w:sz="6" w:space="0" w:color="auto"/>
              <w:right w:val="nil"/>
            </w:tcBorders>
          </w:tcPr>
          <w:p w:rsidR="000946A2" w:rsidRDefault="000946A2" w:rsidP="000946A2"/>
        </w:tc>
        <w:tc>
          <w:tcPr>
            <w:tcW w:w="3102" w:type="dxa"/>
            <w:tcBorders>
              <w:top w:val="nil"/>
              <w:left w:val="nil"/>
              <w:bottom w:val="single" w:sz="6" w:space="0" w:color="auto"/>
              <w:right w:val="nil"/>
            </w:tcBorders>
            <w:vAlign w:val="bottom"/>
          </w:tcPr>
          <w:p w:rsidR="000946A2" w:rsidRDefault="000946A2" w:rsidP="000946A2">
            <w:pPr>
              <w:jc w:val="right"/>
              <w:rPr>
                <w:rFonts w:ascii="Univers" w:hAnsi="Univers"/>
                <w:b/>
                <w:sz w:val="72"/>
              </w:rPr>
            </w:pPr>
            <w:r>
              <w:rPr>
                <w:rFonts w:ascii="Univers" w:hAnsi="Univers"/>
                <w:b/>
                <w:sz w:val="72"/>
              </w:rPr>
              <w:t>CERD</w:t>
            </w:r>
          </w:p>
        </w:tc>
      </w:tr>
      <w:bookmarkStart w:id="0" w:name="_MON_992683204"/>
      <w:bookmarkStart w:id="1" w:name="_MON_1114341510"/>
      <w:bookmarkEnd w:id="0"/>
      <w:bookmarkEnd w:id="1"/>
      <w:tr w:rsidR="000946A2" w:rsidTr="00C50148">
        <w:tblPrEx>
          <w:tblCellMar>
            <w:top w:w="0" w:type="dxa"/>
            <w:bottom w:w="0" w:type="dxa"/>
          </w:tblCellMar>
        </w:tblPrEx>
        <w:tc>
          <w:tcPr>
            <w:tcW w:w="1560" w:type="dxa"/>
            <w:tcBorders>
              <w:top w:val="single" w:sz="6" w:space="0" w:color="auto"/>
              <w:left w:val="nil"/>
              <w:bottom w:val="single" w:sz="36" w:space="0" w:color="auto"/>
              <w:right w:val="nil"/>
            </w:tcBorders>
          </w:tcPr>
          <w:p w:rsidR="000946A2" w:rsidRDefault="000946A2" w:rsidP="000946A2">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7625" r:id="rId8"/>
              </w:object>
            </w:r>
          </w:p>
        </w:tc>
        <w:tc>
          <w:tcPr>
            <w:tcW w:w="4800" w:type="dxa"/>
            <w:tcBorders>
              <w:top w:val="single" w:sz="6" w:space="0" w:color="auto"/>
              <w:left w:val="nil"/>
              <w:bottom w:val="single" w:sz="36" w:space="0" w:color="auto"/>
              <w:right w:val="nil"/>
            </w:tcBorders>
          </w:tcPr>
          <w:p w:rsidR="000946A2" w:rsidRDefault="000946A2" w:rsidP="000946A2">
            <w:pPr>
              <w:spacing w:before="360"/>
              <w:rPr>
                <w:rFonts w:ascii="Univers" w:hAnsi="Univers"/>
                <w:b/>
                <w:sz w:val="32"/>
              </w:rPr>
            </w:pPr>
            <w:r>
              <w:rPr>
                <w:rFonts w:ascii="Univers" w:hAnsi="Univers"/>
                <w:b/>
                <w:sz w:val="32"/>
              </w:rPr>
              <w:t xml:space="preserve">International Convention on the Elimination of All Forms of Racial Discrimination </w:t>
            </w:r>
          </w:p>
          <w:p w:rsidR="000946A2" w:rsidRDefault="000946A2" w:rsidP="000946A2">
            <w:pPr>
              <w:rPr>
                <w:rFonts w:ascii="Univers" w:hAnsi="Univers"/>
                <w:sz w:val="32"/>
              </w:rPr>
            </w:pPr>
          </w:p>
        </w:tc>
        <w:tc>
          <w:tcPr>
            <w:tcW w:w="3102" w:type="dxa"/>
            <w:tcBorders>
              <w:top w:val="single" w:sz="6" w:space="0" w:color="auto"/>
              <w:left w:val="nil"/>
              <w:bottom w:val="single" w:sz="36" w:space="0" w:color="auto"/>
              <w:right w:val="nil"/>
            </w:tcBorders>
          </w:tcPr>
          <w:p w:rsidR="000946A2" w:rsidRDefault="000946A2" w:rsidP="00C50148">
            <w:pPr>
              <w:spacing w:before="360" w:after="240"/>
            </w:pPr>
            <w:r>
              <w:t>Distr.</w:t>
            </w:r>
            <w:r w:rsidR="00336AB8">
              <w:br/>
            </w:r>
            <w:fldSimple w:instr=" FILLIN &quot;Distr.&quot; \* MERGEFORMAT ">
              <w:r>
                <w:t>GENERAL</w:t>
              </w:r>
            </w:fldSimple>
          </w:p>
          <w:p w:rsidR="000946A2" w:rsidRDefault="000946A2" w:rsidP="000946A2">
            <w:r>
              <w:t>CERD/C/NIC/14</w:t>
            </w:r>
          </w:p>
          <w:p w:rsidR="000946A2" w:rsidRDefault="00C74B19" w:rsidP="00C74B19">
            <w:pPr>
              <w:spacing w:after="240"/>
            </w:pPr>
            <w:r>
              <w:t xml:space="preserve">17 October </w:t>
            </w:r>
            <w:r w:rsidR="000946A2">
              <w:t>2007</w:t>
            </w:r>
          </w:p>
          <w:p w:rsidR="000946A2" w:rsidRDefault="000946A2" w:rsidP="000946A2">
            <w:r>
              <w:t>ENGLISH</w:t>
            </w:r>
          </w:p>
          <w:p w:rsidR="000946A2" w:rsidRDefault="000946A2" w:rsidP="00C74B19">
            <w:pPr>
              <w:spacing w:after="120"/>
            </w:pPr>
            <w:r>
              <w:t>Original: SPANISH</w:t>
            </w:r>
          </w:p>
        </w:tc>
      </w:tr>
    </w:tbl>
    <w:p w:rsidR="000946A2" w:rsidRDefault="000946A2" w:rsidP="00C74B19">
      <w:pPr>
        <w:spacing w:before="240" w:after="600"/>
      </w:pPr>
      <w:r>
        <w:t xml:space="preserve">COMMITTEE ON THE ELIMINATION </w:t>
      </w:r>
      <w:r w:rsidR="002123B9">
        <w:br/>
        <w:t xml:space="preserve">  </w:t>
      </w:r>
      <w:r>
        <w:t xml:space="preserve">OF RACIAL DISCRIMINATION </w:t>
      </w:r>
    </w:p>
    <w:p w:rsidR="002603E0" w:rsidRDefault="002603E0" w:rsidP="00C74B19">
      <w:pPr>
        <w:spacing w:before="240" w:after="600"/>
      </w:pPr>
    </w:p>
    <w:p w:rsidR="000946A2" w:rsidRDefault="000946A2" w:rsidP="00C74B19">
      <w:pPr>
        <w:spacing w:after="240"/>
        <w:jc w:val="center"/>
        <w:rPr>
          <w:b/>
          <w:bCs/>
        </w:rPr>
      </w:pPr>
      <w:r>
        <w:br/>
      </w:r>
      <w:r>
        <w:rPr>
          <w:b/>
          <w:bCs/>
        </w:rPr>
        <w:t xml:space="preserve">REPORTS SUBMITTED BY STATES PARTIES UNDER ARTICLE 9 </w:t>
      </w:r>
      <w:r>
        <w:rPr>
          <w:b/>
          <w:bCs/>
        </w:rPr>
        <w:br/>
        <w:t>OF THE CONVENTION</w:t>
      </w:r>
    </w:p>
    <w:p w:rsidR="000946A2" w:rsidRDefault="000946A2" w:rsidP="000946A2">
      <w:pPr>
        <w:spacing w:after="240"/>
        <w:jc w:val="center"/>
        <w:rPr>
          <w:b/>
          <w:bCs/>
        </w:rPr>
      </w:pPr>
      <w:r>
        <w:rPr>
          <w:b/>
          <w:bCs/>
        </w:rPr>
        <w:t>Fourteenth periodic reports of States parties due in 2005</w:t>
      </w:r>
    </w:p>
    <w:p w:rsidR="000946A2" w:rsidRDefault="000946A2" w:rsidP="000946A2">
      <w:pPr>
        <w:spacing w:after="240"/>
        <w:jc w:val="center"/>
        <w:rPr>
          <w:b/>
          <w:bCs/>
        </w:rPr>
      </w:pPr>
    </w:p>
    <w:p w:rsidR="000946A2" w:rsidRDefault="000946A2" w:rsidP="000946A2">
      <w:pPr>
        <w:spacing w:after="240"/>
        <w:jc w:val="center"/>
        <w:rPr>
          <w:b/>
          <w:bCs/>
        </w:rPr>
      </w:pPr>
      <w:r>
        <w:rPr>
          <w:b/>
          <w:bCs/>
        </w:rPr>
        <w:t>Addendum</w:t>
      </w:r>
    </w:p>
    <w:p w:rsidR="000946A2" w:rsidRDefault="000946A2" w:rsidP="000946A2">
      <w:pPr>
        <w:spacing w:after="240"/>
        <w:jc w:val="center"/>
        <w:rPr>
          <w:b/>
          <w:bCs/>
        </w:rPr>
      </w:pPr>
    </w:p>
    <w:p w:rsidR="00DF4834" w:rsidRPr="00743281" w:rsidRDefault="00DF4834" w:rsidP="00DF4834">
      <w:pPr>
        <w:adjustRightInd w:val="0"/>
        <w:snapToGrid w:val="0"/>
        <w:spacing w:after="480"/>
        <w:jc w:val="center"/>
        <w:rPr>
          <w:snapToGrid w:val="0"/>
          <w:vertAlign w:val="superscript"/>
          <w:lang w:val="sv-SE"/>
        </w:rPr>
      </w:pPr>
      <w:r w:rsidRPr="00743281">
        <w:rPr>
          <w:b/>
          <w:bCs/>
          <w:snapToGrid w:val="0"/>
          <w:lang w:val="sv-SE"/>
        </w:rPr>
        <w:t>NICARAGUA</w:t>
      </w:r>
      <w:r w:rsidRPr="00743281">
        <w:rPr>
          <w:b/>
          <w:snapToGrid w:val="0"/>
          <w:vertAlign w:val="superscript"/>
          <w:lang w:val="sv-SE"/>
        </w:rPr>
        <w:footnoteReference w:customMarkFollows="1" w:id="1"/>
        <w:t>*</w:t>
      </w:r>
      <w:r w:rsidRPr="00743281">
        <w:rPr>
          <w:snapToGrid w:val="0"/>
          <w:lang w:val="sv-SE"/>
        </w:rPr>
        <w:t xml:space="preserve"> </w:t>
      </w:r>
      <w:r>
        <w:rPr>
          <w:rStyle w:val="FootnoteReference"/>
          <w:snapToGrid w:val="0"/>
          <w:lang w:val="sv-SE"/>
        </w:rPr>
        <w:footnoteReference w:customMarkFollows="1" w:id="2"/>
        <w:t>**</w:t>
      </w:r>
    </w:p>
    <w:p w:rsidR="00DF4834" w:rsidRPr="00743281" w:rsidRDefault="00DF4834" w:rsidP="00DF4834">
      <w:pPr>
        <w:adjustRightInd w:val="0"/>
        <w:snapToGrid w:val="0"/>
        <w:spacing w:after="240"/>
        <w:jc w:val="right"/>
        <w:rPr>
          <w:snapToGrid w:val="0"/>
          <w:lang w:val="sv-SE"/>
        </w:rPr>
      </w:pPr>
      <w:r w:rsidRPr="00743281">
        <w:rPr>
          <w:snapToGrid w:val="0"/>
          <w:lang w:val="sv-SE"/>
        </w:rPr>
        <w:t xml:space="preserve">[21 </w:t>
      </w:r>
      <w:r w:rsidR="002603E0">
        <w:rPr>
          <w:snapToGrid w:val="0"/>
          <w:lang w:val="sv-SE"/>
        </w:rPr>
        <w:t xml:space="preserve">June </w:t>
      </w:r>
      <w:r w:rsidRPr="00743281">
        <w:rPr>
          <w:snapToGrid w:val="0"/>
          <w:lang w:val="sv-SE"/>
        </w:rPr>
        <w:t>2007]</w:t>
      </w:r>
    </w:p>
    <w:p w:rsidR="009E37AC" w:rsidRPr="007F6191" w:rsidRDefault="00DF4834" w:rsidP="00075C42">
      <w:pPr>
        <w:adjustRightInd w:val="0"/>
        <w:snapToGrid w:val="0"/>
        <w:spacing w:after="240"/>
        <w:jc w:val="center"/>
        <w:rPr>
          <w:b/>
          <w:bCs/>
          <w:lang w:val="en-US"/>
        </w:rPr>
      </w:pPr>
      <w:r>
        <w:rPr>
          <w:snapToGrid w:val="0"/>
          <w:lang w:val="sv-SE"/>
        </w:rPr>
        <w:br w:type="page"/>
      </w:r>
      <w:r w:rsidR="009E37AC" w:rsidRPr="007F6191">
        <w:rPr>
          <w:b/>
          <w:bCs/>
          <w:lang w:val="en-US"/>
        </w:rPr>
        <w:t>TABLE OF CONTENTS</w:t>
      </w:r>
    </w:p>
    <w:p w:rsidR="009E37AC" w:rsidRPr="00075AF4" w:rsidRDefault="009E37AC" w:rsidP="009E37AC">
      <w:pPr>
        <w:pStyle w:val="Header"/>
        <w:tabs>
          <w:tab w:val="right" w:pos="9357"/>
        </w:tabs>
        <w:rPr>
          <w:b/>
          <w:bCs/>
          <w:i/>
          <w:iCs/>
          <w:lang w:val="en-US"/>
        </w:rPr>
      </w:pPr>
      <w:r w:rsidRPr="00075AF4">
        <w:rPr>
          <w:b/>
          <w:lang w:val="en-US"/>
        </w:rPr>
        <w:t>Chapter</w:t>
      </w:r>
      <w:r w:rsidRPr="00075AF4">
        <w:rPr>
          <w:b/>
          <w:bCs/>
          <w:i/>
          <w:iCs/>
          <w:lang w:val="en-US"/>
        </w:rPr>
        <w:tab/>
      </w:r>
      <w:r>
        <w:rPr>
          <w:b/>
          <w:bCs/>
          <w:i/>
          <w:iCs/>
          <w:lang w:val="en-US"/>
        </w:rPr>
        <w:tab/>
      </w:r>
      <w:r w:rsidRPr="00075AF4">
        <w:rPr>
          <w:bCs/>
          <w:i/>
          <w:iCs/>
          <w:lang w:val="en-US"/>
        </w:rPr>
        <w:t>Paragraphs</w:t>
      </w:r>
      <w:r w:rsidRPr="00075AF4">
        <w:rPr>
          <w:bCs/>
          <w:i/>
          <w:iCs/>
          <w:lang w:val="en-US"/>
        </w:rPr>
        <w:tab/>
        <w:t>Page</w:t>
      </w:r>
    </w:p>
    <w:p w:rsidR="000946A2" w:rsidRPr="009E37AC" w:rsidRDefault="000946A2" w:rsidP="009E37AC">
      <w:pPr>
        <w:tabs>
          <w:tab w:val="left" w:pos="7371"/>
          <w:tab w:val="center" w:pos="8051"/>
          <w:tab w:val="right" w:pos="8505"/>
          <w:tab w:val="right" w:pos="9072"/>
          <w:tab w:val="right" w:pos="9185"/>
        </w:tabs>
        <w:rPr>
          <w:lang w:val="en-US"/>
        </w:rPr>
      </w:pPr>
    </w:p>
    <w:p w:rsidR="000946A2" w:rsidRPr="00075C42" w:rsidRDefault="000946A2" w:rsidP="00A04A75">
      <w:pPr>
        <w:pStyle w:val="TOC1"/>
      </w:pPr>
      <w:r w:rsidRPr="00075C42">
        <w:t>Executive summary</w:t>
      </w:r>
      <w:r w:rsidR="005E0225" w:rsidRPr="00075C42">
        <w:tab/>
      </w:r>
      <w:r w:rsidR="005E0225" w:rsidRPr="00075C42">
        <w:tab/>
      </w:r>
      <w:r w:rsidR="005E0225" w:rsidRPr="00075C42">
        <w:tab/>
      </w:r>
      <w:r w:rsidR="005E0225" w:rsidRPr="00075C42">
        <w:tab/>
      </w:r>
      <w:r w:rsidR="00075C42" w:rsidRPr="00075C42">
        <w:t>4</w:t>
      </w:r>
    </w:p>
    <w:p w:rsidR="000946A2" w:rsidRPr="001061EA" w:rsidRDefault="000946A2" w:rsidP="00A04A75">
      <w:pPr>
        <w:pStyle w:val="TOC1"/>
      </w:pPr>
      <w:r w:rsidRPr="001061EA">
        <w:t>Acronyms and abbreviations</w:t>
      </w:r>
      <w:r w:rsidR="001061EA">
        <w:tab/>
      </w:r>
      <w:r w:rsidR="005E0225" w:rsidRPr="001061EA">
        <w:tab/>
      </w:r>
      <w:r w:rsidR="005E0225" w:rsidRPr="001061EA">
        <w:tab/>
      </w:r>
      <w:r w:rsidR="00075C42">
        <w:t>6</w:t>
      </w:r>
    </w:p>
    <w:p w:rsidR="000946A2" w:rsidRPr="00A94190" w:rsidRDefault="000946A2" w:rsidP="00A04A75">
      <w:pPr>
        <w:pStyle w:val="TOC1"/>
      </w:pPr>
      <w:r w:rsidRPr="00A94190">
        <w:t>I.</w:t>
      </w:r>
      <w:r w:rsidRPr="00A94190">
        <w:tab/>
        <w:t>INTRODUCTION</w:t>
      </w:r>
      <w:r w:rsidR="001061EA" w:rsidRPr="00A94190">
        <w:tab/>
      </w:r>
      <w:r w:rsidR="005E0225" w:rsidRPr="00A94190">
        <w:tab/>
      </w:r>
      <w:r w:rsidRPr="00A94190">
        <w:t>1-5</w:t>
      </w:r>
      <w:r w:rsidR="005E0225" w:rsidRPr="00A94190">
        <w:tab/>
      </w:r>
      <w:r w:rsidR="00A94190" w:rsidRPr="00A94190">
        <w:t>9</w:t>
      </w:r>
    </w:p>
    <w:p w:rsidR="000946A2" w:rsidRPr="00A94190" w:rsidRDefault="000946A2" w:rsidP="00A04A75">
      <w:pPr>
        <w:pStyle w:val="TOC1"/>
      </w:pPr>
      <w:r w:rsidRPr="00A94190">
        <w:t>II.</w:t>
      </w:r>
      <w:r w:rsidRPr="00A94190">
        <w:tab/>
        <w:t>ETHNIC CO</w:t>
      </w:r>
      <w:r w:rsidR="001061EA" w:rsidRPr="00A94190">
        <w:t>MPOSITION OF THE POPULATION</w:t>
      </w:r>
      <w:r w:rsidR="001061EA" w:rsidRPr="00A94190">
        <w:tab/>
      </w:r>
      <w:r w:rsidR="001061EA" w:rsidRPr="00A94190">
        <w:tab/>
      </w:r>
      <w:r w:rsidRPr="00A94190">
        <w:t>6-27</w:t>
      </w:r>
      <w:r w:rsidR="005E0225" w:rsidRPr="00A94190">
        <w:tab/>
      </w:r>
      <w:r w:rsidR="00A94190" w:rsidRPr="00A94190">
        <w:t>9</w:t>
      </w:r>
    </w:p>
    <w:p w:rsidR="000946A2" w:rsidRPr="00A94190" w:rsidRDefault="000946A2" w:rsidP="00A04A75">
      <w:pPr>
        <w:pStyle w:val="TOC1"/>
      </w:pPr>
      <w:r w:rsidRPr="00A94190">
        <w:tab/>
        <w:t>A.</w:t>
      </w:r>
      <w:r w:rsidRPr="00A94190">
        <w:tab/>
        <w:t>Refugees</w:t>
      </w:r>
      <w:r w:rsidR="001061EA" w:rsidRPr="00A94190">
        <w:tab/>
      </w:r>
      <w:r w:rsidR="005E0225" w:rsidRPr="00A94190">
        <w:tab/>
      </w:r>
      <w:r w:rsidR="001061EA" w:rsidRPr="00A94190">
        <w:tab/>
      </w:r>
      <w:r w:rsidRPr="00A94190">
        <w:t>15-20</w:t>
      </w:r>
      <w:r w:rsidR="005E0225" w:rsidRPr="00A94190">
        <w:tab/>
      </w:r>
      <w:r w:rsidR="00A94190" w:rsidRPr="00A94190">
        <w:t>11</w:t>
      </w:r>
    </w:p>
    <w:p w:rsidR="000946A2" w:rsidRPr="00A94190" w:rsidRDefault="000946A2" w:rsidP="00A04A75">
      <w:pPr>
        <w:pStyle w:val="TOC1"/>
      </w:pPr>
      <w:r w:rsidRPr="00A94190">
        <w:tab/>
        <w:t>B.</w:t>
      </w:r>
      <w:r w:rsidRPr="00A94190">
        <w:tab/>
        <w:t>Migrants</w:t>
      </w:r>
      <w:r w:rsidR="001061EA" w:rsidRPr="00A94190">
        <w:tab/>
      </w:r>
      <w:r w:rsidR="005E0225" w:rsidRPr="00A94190">
        <w:tab/>
      </w:r>
      <w:r w:rsidR="001061EA" w:rsidRPr="00A94190">
        <w:tab/>
      </w:r>
      <w:r w:rsidRPr="00A94190">
        <w:t>21-27</w:t>
      </w:r>
      <w:r w:rsidR="005E0225" w:rsidRPr="00A94190">
        <w:tab/>
      </w:r>
      <w:r w:rsidR="00A94190" w:rsidRPr="00A94190">
        <w:t>12</w:t>
      </w:r>
    </w:p>
    <w:p w:rsidR="000946A2" w:rsidRPr="00A94190" w:rsidRDefault="000946A2" w:rsidP="00A04A75">
      <w:pPr>
        <w:pStyle w:val="TOC1"/>
      </w:pPr>
      <w:r w:rsidRPr="00A94190">
        <w:t>III.</w:t>
      </w:r>
      <w:r w:rsidRPr="00A94190">
        <w:tab/>
        <w:t>GENERAL LEGAL FRAMEWORK</w:t>
      </w:r>
      <w:r w:rsidR="001061EA" w:rsidRPr="00A94190">
        <w:tab/>
      </w:r>
      <w:r w:rsidR="005E0225" w:rsidRPr="00A94190">
        <w:tab/>
      </w:r>
      <w:r w:rsidRPr="00A94190">
        <w:t>28-35</w:t>
      </w:r>
      <w:r w:rsidR="005E0225" w:rsidRPr="00A94190">
        <w:tab/>
      </w:r>
      <w:r w:rsidR="00A94190" w:rsidRPr="00A94190">
        <w:t>15</w:t>
      </w:r>
    </w:p>
    <w:p w:rsidR="005C1086" w:rsidRDefault="000946A2" w:rsidP="00A04A75">
      <w:pPr>
        <w:pStyle w:val="TOC1"/>
        <w:spacing w:after="0"/>
      </w:pPr>
      <w:r w:rsidRPr="005C1086">
        <w:t>IV.</w:t>
      </w:r>
      <w:r w:rsidRPr="005C1086">
        <w:tab/>
        <w:t>INFORMAT</w:t>
      </w:r>
      <w:r w:rsidR="005C1086" w:rsidRPr="005C1086">
        <w:t>ION RELATING TO ARTICLES 1 TO 7</w:t>
      </w:r>
    </w:p>
    <w:p w:rsidR="000946A2" w:rsidRPr="00C30DBA" w:rsidRDefault="005C1086" w:rsidP="00A04A75">
      <w:pPr>
        <w:pStyle w:val="TOC1"/>
        <w:rPr>
          <w:lang w:val="en-US"/>
        </w:rPr>
      </w:pPr>
      <w:r>
        <w:tab/>
      </w:r>
      <w:r w:rsidR="000946A2" w:rsidRPr="00C30DBA">
        <w:rPr>
          <w:lang w:val="en-US"/>
        </w:rPr>
        <w:t>OF THE CONVENTION</w:t>
      </w:r>
      <w:r w:rsidR="001061EA" w:rsidRPr="00C30DBA">
        <w:rPr>
          <w:lang w:val="en-US"/>
        </w:rPr>
        <w:tab/>
      </w:r>
      <w:r w:rsidR="001061EA" w:rsidRPr="00C30DBA">
        <w:rPr>
          <w:lang w:val="en-US"/>
        </w:rPr>
        <w:tab/>
      </w:r>
      <w:r w:rsidR="000946A2" w:rsidRPr="00C30DBA">
        <w:rPr>
          <w:lang w:val="en-US"/>
        </w:rPr>
        <w:t>36-335</w:t>
      </w:r>
      <w:r w:rsidR="00C30DBA" w:rsidRPr="00C30DBA">
        <w:rPr>
          <w:lang w:val="en-US"/>
        </w:rPr>
        <w:tab/>
        <w:t>16</w:t>
      </w:r>
    </w:p>
    <w:p w:rsidR="000946A2" w:rsidRPr="001061EA" w:rsidRDefault="000946A2" w:rsidP="00A04A75">
      <w:pPr>
        <w:pStyle w:val="TOC1"/>
        <w:rPr>
          <w:lang w:val="en-US"/>
        </w:rPr>
      </w:pPr>
      <w:r w:rsidRPr="00C30DBA">
        <w:rPr>
          <w:lang w:val="en-US"/>
        </w:rPr>
        <w:tab/>
        <w:t>A.</w:t>
      </w:r>
      <w:r w:rsidRPr="00C30DBA">
        <w:rPr>
          <w:lang w:val="en-US"/>
        </w:rPr>
        <w:tab/>
        <w:t>Articles 1 and 2</w:t>
      </w:r>
      <w:r w:rsidR="001061EA" w:rsidRPr="00C30DBA">
        <w:rPr>
          <w:lang w:val="en-US"/>
        </w:rPr>
        <w:tab/>
      </w:r>
      <w:r w:rsidR="001061EA" w:rsidRPr="00C30DBA">
        <w:rPr>
          <w:lang w:val="en-US"/>
        </w:rPr>
        <w:tab/>
      </w:r>
      <w:r w:rsidRPr="001061EA">
        <w:rPr>
          <w:lang w:val="en-US"/>
        </w:rPr>
        <w:t>36-76</w:t>
      </w:r>
      <w:r w:rsidR="00C30DBA">
        <w:rPr>
          <w:lang w:val="en-US"/>
        </w:rPr>
        <w:tab/>
        <w:t>16</w:t>
      </w:r>
    </w:p>
    <w:p w:rsidR="000946A2" w:rsidRPr="00A94190" w:rsidRDefault="000946A2" w:rsidP="00A04A75">
      <w:pPr>
        <w:pStyle w:val="TOC1"/>
      </w:pPr>
      <w:r w:rsidRPr="00C30DBA">
        <w:rPr>
          <w:lang w:val="en-US"/>
        </w:rPr>
        <w:tab/>
      </w:r>
      <w:r w:rsidRPr="00C30DBA">
        <w:rPr>
          <w:lang w:val="en-US"/>
        </w:rPr>
        <w:tab/>
      </w:r>
      <w:r w:rsidRPr="00A94190">
        <w:t>1.</w:t>
      </w:r>
      <w:r w:rsidR="001061EA" w:rsidRPr="00A94190">
        <w:tab/>
      </w:r>
      <w:r w:rsidRPr="00A94190">
        <w:t>General Act on the Environment and Natural Resources</w:t>
      </w:r>
      <w:r w:rsidRPr="00A94190">
        <w:tab/>
      </w:r>
      <w:r w:rsidR="00A94190" w:rsidRPr="00A94190">
        <w:tab/>
      </w:r>
      <w:r w:rsidRPr="00A94190">
        <w:t>39-45</w:t>
      </w:r>
      <w:r w:rsidR="00A94190">
        <w:tab/>
        <w:t>17</w:t>
      </w:r>
    </w:p>
    <w:p w:rsidR="000946A2" w:rsidRPr="001061EA" w:rsidRDefault="000946A2" w:rsidP="00A04A75">
      <w:pPr>
        <w:pStyle w:val="TOC1"/>
        <w:spacing w:after="0"/>
      </w:pPr>
      <w:r w:rsidRPr="005E0225">
        <w:rPr>
          <w:lang w:val="en-GB"/>
        </w:rPr>
        <w:tab/>
      </w:r>
      <w:r w:rsidRPr="00A94190">
        <w:rPr>
          <w:lang w:val="en-GB"/>
        </w:rPr>
        <w:tab/>
      </w:r>
      <w:r w:rsidRPr="001061EA">
        <w:t>2.</w:t>
      </w:r>
      <w:r w:rsidR="001061EA">
        <w:tab/>
      </w:r>
      <w:r w:rsidRPr="001061EA">
        <w:t xml:space="preserve">Act for the Promotion and Integral Development </w:t>
      </w:r>
    </w:p>
    <w:p w:rsidR="00A04A75" w:rsidRDefault="000946A2" w:rsidP="00A84CD1">
      <w:pPr>
        <w:tabs>
          <w:tab w:val="left" w:pos="567"/>
          <w:tab w:val="left" w:pos="1134"/>
          <w:tab w:val="left" w:pos="1701"/>
          <w:tab w:val="left" w:pos="2268"/>
          <w:tab w:val="left" w:leader="dot" w:pos="7371"/>
          <w:tab w:val="center" w:pos="8051"/>
          <w:tab w:val="right" w:pos="9185"/>
        </w:tabs>
        <w:spacing w:after="240"/>
        <w:ind w:left="567" w:hanging="567"/>
      </w:pPr>
      <w:r w:rsidRPr="000946A2">
        <w:tab/>
      </w:r>
      <w:r w:rsidRPr="000946A2">
        <w:tab/>
      </w:r>
      <w:r w:rsidR="001061EA">
        <w:tab/>
      </w:r>
      <w:r w:rsidRPr="000946A2">
        <w:t>of Youth</w:t>
      </w:r>
      <w:r w:rsidR="00C30DBA">
        <w:tab/>
      </w:r>
      <w:r w:rsidR="00C30DBA">
        <w:tab/>
        <w:t>46-49</w:t>
      </w:r>
      <w:r w:rsidR="00C30DBA">
        <w:tab/>
        <w:t>18</w:t>
      </w:r>
    </w:p>
    <w:p w:rsidR="000946A2" w:rsidRPr="000946A2" w:rsidRDefault="00A04A75" w:rsidP="00A84CD1">
      <w:pPr>
        <w:tabs>
          <w:tab w:val="left" w:pos="567"/>
          <w:tab w:val="left" w:pos="1134"/>
          <w:tab w:val="left" w:pos="1701"/>
          <w:tab w:val="left" w:pos="2268"/>
          <w:tab w:val="left" w:leader="dot" w:pos="7371"/>
          <w:tab w:val="center" w:pos="8051"/>
          <w:tab w:val="right" w:pos="9185"/>
        </w:tabs>
        <w:spacing w:after="240"/>
        <w:ind w:left="567" w:hanging="567"/>
      </w:pPr>
      <w:r>
        <w:tab/>
      </w:r>
      <w:r w:rsidR="001061EA">
        <w:tab/>
        <w:t>3.</w:t>
      </w:r>
      <w:r w:rsidR="001061EA">
        <w:tab/>
      </w:r>
      <w:r w:rsidR="000946A2" w:rsidRPr="000946A2">
        <w:t>Citizen Participation Act (Act No. 475)</w:t>
      </w:r>
      <w:r w:rsidR="00A84CD1">
        <w:tab/>
      </w:r>
      <w:r w:rsidR="001061EA">
        <w:tab/>
      </w:r>
      <w:r w:rsidR="000946A2" w:rsidRPr="000946A2">
        <w:t>50-52</w:t>
      </w:r>
      <w:r w:rsidR="00A84CD1">
        <w:tab/>
        <w:t>20</w:t>
      </w:r>
    </w:p>
    <w:p w:rsidR="000946A2" w:rsidRPr="000946A2" w:rsidRDefault="001061EA" w:rsidP="00A84CD1">
      <w:pPr>
        <w:tabs>
          <w:tab w:val="left" w:pos="567"/>
          <w:tab w:val="left" w:pos="1134"/>
          <w:tab w:val="left" w:pos="1701"/>
          <w:tab w:val="left" w:pos="2268"/>
          <w:tab w:val="left" w:leader="dot" w:pos="7371"/>
          <w:tab w:val="center" w:pos="8051"/>
          <w:tab w:val="right" w:pos="9185"/>
        </w:tabs>
        <w:spacing w:after="240"/>
        <w:ind w:left="567" w:hanging="567"/>
      </w:pPr>
      <w:r>
        <w:tab/>
      </w:r>
      <w:r>
        <w:tab/>
        <w:t>4.</w:t>
      </w:r>
      <w:r>
        <w:tab/>
      </w:r>
      <w:r w:rsidR="000946A2" w:rsidRPr="000946A2">
        <w:t>Code of Children and Adolescents</w:t>
      </w:r>
      <w:r w:rsidR="00A84CD1">
        <w:tab/>
      </w:r>
      <w:r>
        <w:tab/>
      </w:r>
      <w:r w:rsidR="000946A2" w:rsidRPr="000946A2">
        <w:t>53-57</w:t>
      </w:r>
      <w:r w:rsidR="00C30DBA">
        <w:tab/>
        <w:t>20</w:t>
      </w:r>
    </w:p>
    <w:p w:rsidR="000946A2" w:rsidRPr="000946A2" w:rsidRDefault="000946A2" w:rsidP="00A84CD1">
      <w:pPr>
        <w:tabs>
          <w:tab w:val="left" w:pos="567"/>
          <w:tab w:val="left" w:pos="1134"/>
          <w:tab w:val="left" w:pos="1701"/>
          <w:tab w:val="left" w:pos="2268"/>
          <w:tab w:val="left" w:leader="dot" w:pos="7371"/>
          <w:tab w:val="center" w:pos="8051"/>
          <w:tab w:val="right" w:pos="9185"/>
        </w:tabs>
        <w:spacing w:after="240"/>
        <w:ind w:left="567" w:hanging="567"/>
      </w:pPr>
      <w:r w:rsidRPr="000946A2">
        <w:tab/>
      </w:r>
      <w:r w:rsidRPr="000946A2">
        <w:tab/>
        <w:t>5.</w:t>
      </w:r>
      <w:r w:rsidR="001061EA">
        <w:tab/>
      </w:r>
      <w:r w:rsidRPr="000946A2">
        <w:t>The Municipalities Act and amendments thereto</w:t>
      </w:r>
      <w:r w:rsidR="00A84CD1">
        <w:tab/>
      </w:r>
      <w:r w:rsidR="00A84CD1">
        <w:tab/>
      </w:r>
      <w:r w:rsidRPr="000946A2">
        <w:t>58-62</w:t>
      </w:r>
      <w:r w:rsidR="00C30DBA">
        <w:tab/>
        <w:t>21</w:t>
      </w:r>
    </w:p>
    <w:p w:rsidR="000946A2" w:rsidRPr="000946A2" w:rsidRDefault="000946A2" w:rsidP="00C74B19">
      <w:pPr>
        <w:tabs>
          <w:tab w:val="left" w:pos="567"/>
          <w:tab w:val="left" w:pos="1134"/>
          <w:tab w:val="left" w:pos="1701"/>
          <w:tab w:val="left" w:pos="2268"/>
          <w:tab w:val="left" w:leader="dot" w:pos="6804"/>
          <w:tab w:val="right" w:leader="dot" w:pos="7371"/>
          <w:tab w:val="center" w:pos="8051"/>
          <w:tab w:val="right" w:pos="9185"/>
        </w:tabs>
        <w:ind w:left="567" w:hanging="567"/>
      </w:pPr>
      <w:r w:rsidRPr="000946A2">
        <w:tab/>
      </w:r>
      <w:r w:rsidRPr="000946A2">
        <w:tab/>
        <w:t>6.</w:t>
      </w:r>
      <w:r w:rsidR="001061EA">
        <w:tab/>
      </w:r>
      <w:r w:rsidRPr="000946A2">
        <w:t xml:space="preserve">Creation of the Presidential Secretariat for </w:t>
      </w:r>
    </w:p>
    <w:p w:rsidR="000946A2" w:rsidRPr="000946A2" w:rsidRDefault="000946A2" w:rsidP="00A84CD1">
      <w:pPr>
        <w:tabs>
          <w:tab w:val="left" w:pos="567"/>
          <w:tab w:val="left" w:pos="1134"/>
          <w:tab w:val="left" w:pos="1701"/>
          <w:tab w:val="left" w:pos="2268"/>
          <w:tab w:val="left" w:leader="dot" w:pos="7371"/>
          <w:tab w:val="center" w:pos="8051"/>
          <w:tab w:val="right" w:pos="9185"/>
        </w:tabs>
        <w:spacing w:after="240"/>
        <w:ind w:left="567" w:hanging="567"/>
      </w:pPr>
      <w:r w:rsidRPr="000946A2">
        <w:tab/>
      </w:r>
      <w:r w:rsidRPr="000946A2">
        <w:tab/>
      </w:r>
      <w:r w:rsidR="001061EA">
        <w:tab/>
      </w:r>
      <w:smartTag w:uri="urn:schemas-microsoft-com:office:smarttags" w:element="place">
        <w:smartTag w:uri="urn:schemas-microsoft-com:office:smarttags" w:element="PlaceName">
          <w:r w:rsidRPr="000946A2">
            <w:t>Atlantic</w:t>
          </w:r>
        </w:smartTag>
        <w:r w:rsidRPr="000946A2">
          <w:t xml:space="preserve"> </w:t>
        </w:r>
        <w:smartTag w:uri="urn:schemas-microsoft-com:office:smarttags" w:element="PlaceType">
          <w:r w:rsidRPr="000946A2">
            <w:t>Coast</w:t>
          </w:r>
        </w:smartTag>
      </w:smartTag>
      <w:r w:rsidRPr="000946A2">
        <w:t xml:space="preserve"> Affairs</w:t>
      </w:r>
      <w:r w:rsidR="00A84CD1">
        <w:tab/>
      </w:r>
      <w:r w:rsidR="001061EA">
        <w:tab/>
      </w:r>
      <w:r w:rsidRPr="000946A2">
        <w:t>63-67</w:t>
      </w:r>
      <w:r w:rsidR="00C30DBA">
        <w:tab/>
        <w:t>22</w:t>
      </w:r>
    </w:p>
    <w:p w:rsidR="000946A2" w:rsidRPr="000946A2" w:rsidRDefault="000946A2" w:rsidP="00C74B19">
      <w:pPr>
        <w:tabs>
          <w:tab w:val="left" w:pos="567"/>
          <w:tab w:val="left" w:pos="1134"/>
          <w:tab w:val="left" w:pos="1701"/>
          <w:tab w:val="left" w:pos="2268"/>
          <w:tab w:val="left" w:leader="dot" w:pos="6804"/>
          <w:tab w:val="right" w:leader="dot" w:pos="7371"/>
          <w:tab w:val="center" w:pos="8051"/>
          <w:tab w:val="right" w:pos="9185"/>
        </w:tabs>
        <w:ind w:left="567" w:hanging="567"/>
      </w:pPr>
      <w:r w:rsidRPr="000946A2">
        <w:tab/>
      </w:r>
      <w:r w:rsidRPr="000946A2">
        <w:tab/>
        <w:t>7.</w:t>
      </w:r>
      <w:r w:rsidR="001061EA">
        <w:tab/>
      </w:r>
      <w:r w:rsidRPr="000946A2">
        <w:t>Indigenous peoples of the Pacific, central and northern</w:t>
      </w:r>
    </w:p>
    <w:p w:rsidR="000946A2" w:rsidRPr="000946A2" w:rsidRDefault="000946A2" w:rsidP="00A84CD1">
      <w:pPr>
        <w:tabs>
          <w:tab w:val="left" w:pos="567"/>
          <w:tab w:val="left" w:pos="1134"/>
          <w:tab w:val="left" w:pos="1701"/>
          <w:tab w:val="left" w:pos="2268"/>
          <w:tab w:val="left" w:leader="dot" w:pos="7371"/>
          <w:tab w:val="center" w:pos="8051"/>
          <w:tab w:val="right" w:pos="9185"/>
        </w:tabs>
        <w:spacing w:after="240"/>
        <w:ind w:left="567" w:hanging="567"/>
      </w:pPr>
      <w:r w:rsidRPr="000946A2">
        <w:tab/>
      </w:r>
      <w:r w:rsidRPr="000946A2">
        <w:tab/>
      </w:r>
      <w:r w:rsidR="001061EA">
        <w:tab/>
      </w:r>
      <w:r w:rsidRPr="000946A2">
        <w:t xml:space="preserve">regions of </w:t>
      </w:r>
      <w:smartTag w:uri="urn:schemas-microsoft-com:office:smarttags" w:element="place">
        <w:smartTag w:uri="urn:schemas-microsoft-com:office:smarttags" w:element="country-region">
          <w:r w:rsidRPr="000946A2">
            <w:t>Nicaragua</w:t>
          </w:r>
        </w:smartTag>
      </w:smartTag>
      <w:r w:rsidR="001061EA">
        <w:tab/>
      </w:r>
      <w:r w:rsidR="001061EA">
        <w:tab/>
      </w:r>
      <w:r w:rsidRPr="000946A2">
        <w:t>68-70</w:t>
      </w:r>
      <w:r w:rsidR="00A84CD1">
        <w:tab/>
        <w:t>24</w:t>
      </w:r>
    </w:p>
    <w:p w:rsidR="000946A2" w:rsidRPr="000946A2" w:rsidRDefault="000946A2" w:rsidP="00A84CD1">
      <w:pPr>
        <w:tabs>
          <w:tab w:val="left" w:pos="567"/>
          <w:tab w:val="left" w:pos="1134"/>
          <w:tab w:val="left" w:pos="1701"/>
          <w:tab w:val="left" w:pos="2268"/>
          <w:tab w:val="left" w:leader="dot" w:pos="7371"/>
          <w:tab w:val="center" w:pos="8051"/>
          <w:tab w:val="right" w:pos="9185"/>
        </w:tabs>
        <w:spacing w:after="240"/>
        <w:ind w:left="567" w:hanging="567"/>
      </w:pPr>
      <w:r w:rsidRPr="000946A2">
        <w:tab/>
      </w:r>
      <w:r w:rsidRPr="000946A2">
        <w:tab/>
        <w:t>8.</w:t>
      </w:r>
      <w:r w:rsidR="001061EA">
        <w:tab/>
      </w:r>
      <w:r w:rsidRPr="000946A2">
        <w:t>Categorization of the offence of discrimination</w:t>
      </w:r>
      <w:r w:rsidR="00A84CD1">
        <w:tab/>
      </w:r>
      <w:r w:rsidR="00A84CD1">
        <w:tab/>
      </w:r>
      <w:r w:rsidRPr="000946A2">
        <w:t>71-76</w:t>
      </w:r>
      <w:r w:rsidR="00C30DBA">
        <w:tab/>
        <w:t>25</w:t>
      </w:r>
    </w:p>
    <w:p w:rsidR="000946A2" w:rsidRPr="000946A2" w:rsidRDefault="000946A2" w:rsidP="00A84CD1">
      <w:pPr>
        <w:tabs>
          <w:tab w:val="left" w:pos="567"/>
          <w:tab w:val="left" w:pos="1134"/>
          <w:tab w:val="left" w:pos="1701"/>
          <w:tab w:val="left" w:pos="2268"/>
          <w:tab w:val="left" w:leader="dot" w:pos="7371"/>
          <w:tab w:val="center" w:pos="8051"/>
          <w:tab w:val="right" w:pos="9185"/>
        </w:tabs>
        <w:spacing w:after="240"/>
        <w:ind w:left="567" w:hanging="567"/>
      </w:pPr>
      <w:r w:rsidRPr="000946A2">
        <w:tab/>
        <w:t>B.</w:t>
      </w:r>
      <w:r w:rsidRPr="000946A2">
        <w:tab/>
        <w:t>Article 4</w:t>
      </w:r>
      <w:r w:rsidR="00A84CD1">
        <w:tab/>
      </w:r>
      <w:r w:rsidR="00A84CD1">
        <w:tab/>
      </w:r>
      <w:r w:rsidR="001061EA">
        <w:tab/>
      </w:r>
      <w:r w:rsidRPr="000946A2">
        <w:t>77-84</w:t>
      </w:r>
      <w:r w:rsidR="00A84CD1">
        <w:tab/>
      </w:r>
      <w:r w:rsidR="00C30DBA">
        <w:t>26</w:t>
      </w:r>
    </w:p>
    <w:p w:rsidR="000946A2" w:rsidRPr="000946A2" w:rsidRDefault="001061EA" w:rsidP="00A04A75">
      <w:pPr>
        <w:tabs>
          <w:tab w:val="left" w:pos="567"/>
          <w:tab w:val="left" w:pos="1134"/>
          <w:tab w:val="left" w:pos="1701"/>
          <w:tab w:val="left" w:pos="2268"/>
          <w:tab w:val="left" w:leader="dot" w:pos="7371"/>
          <w:tab w:val="center" w:pos="8051"/>
          <w:tab w:val="right" w:pos="9185"/>
        </w:tabs>
        <w:spacing w:after="240"/>
        <w:ind w:left="567" w:hanging="567"/>
      </w:pPr>
      <w:r>
        <w:tab/>
      </w:r>
      <w:r>
        <w:tab/>
        <w:t>1.</w:t>
      </w:r>
      <w:r>
        <w:tab/>
      </w:r>
      <w:r w:rsidR="000946A2" w:rsidRPr="000946A2">
        <w:t>Act on Amendments and Additions to the Criminal Code</w:t>
      </w:r>
      <w:r>
        <w:tab/>
      </w:r>
      <w:r>
        <w:tab/>
      </w:r>
      <w:r w:rsidR="000946A2" w:rsidRPr="000946A2">
        <w:t>82-84</w:t>
      </w:r>
      <w:r w:rsidR="00C30DBA">
        <w:tab/>
        <w:t>27</w:t>
      </w:r>
    </w:p>
    <w:p w:rsidR="000946A2" w:rsidRPr="000946A2" w:rsidRDefault="000946A2" w:rsidP="00A04A75">
      <w:pPr>
        <w:tabs>
          <w:tab w:val="left" w:pos="567"/>
          <w:tab w:val="left" w:pos="1134"/>
          <w:tab w:val="left" w:pos="1701"/>
          <w:tab w:val="left" w:pos="2268"/>
          <w:tab w:val="left" w:leader="dot" w:pos="7371"/>
          <w:tab w:val="center" w:pos="8051"/>
          <w:tab w:val="right" w:pos="9185"/>
        </w:tabs>
        <w:spacing w:after="240"/>
        <w:ind w:left="567" w:hanging="567"/>
      </w:pPr>
      <w:r w:rsidRPr="000946A2">
        <w:tab/>
        <w:t>C.</w:t>
      </w:r>
      <w:r w:rsidRPr="000946A2">
        <w:tab/>
        <w:t>Article 5</w:t>
      </w:r>
      <w:r w:rsidR="00A04A75">
        <w:tab/>
      </w:r>
      <w:r w:rsidR="001061EA">
        <w:tab/>
      </w:r>
      <w:r w:rsidR="001061EA">
        <w:tab/>
      </w:r>
      <w:r w:rsidRPr="000946A2">
        <w:t>85-267</w:t>
      </w:r>
      <w:r w:rsidR="00A04A75">
        <w:tab/>
        <w:t>28</w:t>
      </w:r>
    </w:p>
    <w:p w:rsidR="000946A2" w:rsidRPr="000946A2" w:rsidRDefault="001061EA" w:rsidP="00C74B19">
      <w:pPr>
        <w:tabs>
          <w:tab w:val="left" w:pos="567"/>
          <w:tab w:val="left" w:pos="1134"/>
          <w:tab w:val="left" w:pos="1701"/>
          <w:tab w:val="left" w:pos="2268"/>
          <w:tab w:val="left" w:leader="dot" w:pos="6804"/>
          <w:tab w:val="right" w:leader="dot" w:pos="7371"/>
          <w:tab w:val="center" w:pos="8051"/>
          <w:tab w:val="right" w:pos="9185"/>
        </w:tabs>
        <w:ind w:left="567" w:hanging="567"/>
      </w:pPr>
      <w:r>
        <w:tab/>
      </w:r>
      <w:r>
        <w:tab/>
        <w:t>1.</w:t>
      </w:r>
      <w:r>
        <w:tab/>
      </w:r>
      <w:r w:rsidR="000946A2" w:rsidRPr="000946A2">
        <w:t>Case of the Yapti Tasba Masraka Nanih Alatakanka</w:t>
      </w:r>
    </w:p>
    <w:p w:rsidR="000946A2" w:rsidRPr="000946A2" w:rsidRDefault="000946A2" w:rsidP="00A04A75">
      <w:pPr>
        <w:tabs>
          <w:tab w:val="left" w:pos="567"/>
          <w:tab w:val="left" w:pos="1134"/>
          <w:tab w:val="left" w:pos="1701"/>
          <w:tab w:val="left" w:pos="2268"/>
          <w:tab w:val="left" w:leader="dot" w:pos="7371"/>
          <w:tab w:val="center" w:pos="8051"/>
          <w:tab w:val="right" w:pos="9185"/>
        </w:tabs>
        <w:spacing w:after="240"/>
        <w:ind w:left="567" w:hanging="567"/>
      </w:pPr>
      <w:r w:rsidRPr="000946A2">
        <w:tab/>
      </w:r>
      <w:r w:rsidRPr="000946A2">
        <w:tab/>
      </w:r>
      <w:r w:rsidR="001061EA">
        <w:tab/>
      </w:r>
      <w:r w:rsidRPr="000946A2">
        <w:t>(YATAMA) Indigenous Party</w:t>
      </w:r>
      <w:r w:rsidR="001061EA">
        <w:tab/>
      </w:r>
      <w:r w:rsidR="001061EA">
        <w:tab/>
      </w:r>
      <w:r w:rsidRPr="000946A2">
        <w:t>85-90</w:t>
      </w:r>
      <w:r w:rsidR="00A04A75">
        <w:tab/>
        <w:t>28</w:t>
      </w:r>
    </w:p>
    <w:p w:rsidR="00C74B19" w:rsidRPr="007F6191" w:rsidRDefault="00C74B19" w:rsidP="00C74B19">
      <w:pPr>
        <w:jc w:val="center"/>
        <w:rPr>
          <w:b/>
          <w:bCs/>
          <w:lang w:val="en-US"/>
        </w:rPr>
      </w:pPr>
      <w:r w:rsidRPr="007F6191">
        <w:rPr>
          <w:b/>
          <w:bCs/>
          <w:lang w:val="en-US"/>
        </w:rPr>
        <w:t>TABLE OF CONTENTS</w:t>
      </w:r>
      <w:r>
        <w:rPr>
          <w:b/>
          <w:bCs/>
          <w:lang w:val="en-US"/>
        </w:rPr>
        <w:t xml:space="preserve"> (</w:t>
      </w:r>
      <w:r w:rsidRPr="00C74B19">
        <w:rPr>
          <w:b/>
          <w:bCs/>
          <w:i/>
          <w:iCs/>
          <w:lang w:val="en-US"/>
        </w:rPr>
        <w:t>continued</w:t>
      </w:r>
      <w:r>
        <w:rPr>
          <w:b/>
          <w:bCs/>
          <w:lang w:val="en-US"/>
        </w:rPr>
        <w:t>)</w:t>
      </w:r>
    </w:p>
    <w:p w:rsidR="00C74B19" w:rsidRPr="00075AF4" w:rsidRDefault="00C74B19" w:rsidP="00C74B19">
      <w:pPr>
        <w:pStyle w:val="Header"/>
        <w:tabs>
          <w:tab w:val="right" w:pos="9357"/>
        </w:tabs>
        <w:spacing w:after="240"/>
        <w:rPr>
          <w:b/>
          <w:bCs/>
          <w:i/>
          <w:iCs/>
          <w:lang w:val="en-US"/>
        </w:rPr>
      </w:pPr>
      <w:r w:rsidRPr="00075AF4">
        <w:rPr>
          <w:b/>
          <w:lang w:val="en-US"/>
        </w:rPr>
        <w:t>Chapter</w:t>
      </w:r>
      <w:r w:rsidRPr="00075AF4">
        <w:rPr>
          <w:b/>
          <w:bCs/>
          <w:i/>
          <w:iCs/>
          <w:lang w:val="en-US"/>
        </w:rPr>
        <w:tab/>
      </w:r>
      <w:r>
        <w:rPr>
          <w:b/>
          <w:bCs/>
          <w:i/>
          <w:iCs/>
          <w:lang w:val="en-US"/>
        </w:rPr>
        <w:tab/>
      </w:r>
      <w:r w:rsidRPr="00075AF4">
        <w:rPr>
          <w:bCs/>
          <w:i/>
          <w:iCs/>
          <w:lang w:val="en-US"/>
        </w:rPr>
        <w:t>Paragraphs</w:t>
      </w:r>
      <w:r w:rsidRPr="00075AF4">
        <w:rPr>
          <w:bCs/>
          <w:i/>
          <w:iCs/>
          <w:lang w:val="en-US"/>
        </w:rPr>
        <w:tab/>
        <w:t>Page</w:t>
      </w:r>
    </w:p>
    <w:p w:rsidR="000946A2" w:rsidRPr="000946A2" w:rsidRDefault="000946A2" w:rsidP="00A04A75">
      <w:pPr>
        <w:tabs>
          <w:tab w:val="left" w:pos="567"/>
          <w:tab w:val="left" w:pos="1134"/>
          <w:tab w:val="left" w:pos="1701"/>
          <w:tab w:val="left" w:pos="2268"/>
          <w:tab w:val="left" w:leader="dot" w:pos="7371"/>
          <w:tab w:val="center" w:pos="8051"/>
          <w:tab w:val="right" w:pos="9185"/>
        </w:tabs>
        <w:spacing w:after="240"/>
        <w:ind w:left="567" w:hanging="567"/>
      </w:pPr>
      <w:r w:rsidRPr="000946A2">
        <w:tab/>
      </w:r>
      <w:r w:rsidRPr="000946A2">
        <w:tab/>
        <w:t>2.</w:t>
      </w:r>
      <w:r w:rsidR="001061EA">
        <w:tab/>
      </w:r>
      <w:r w:rsidRPr="000946A2">
        <w:t>Administration of justice</w:t>
      </w:r>
      <w:r w:rsidR="00A04A75">
        <w:tab/>
      </w:r>
      <w:r w:rsidR="001061EA">
        <w:tab/>
      </w:r>
      <w:r w:rsidRPr="000946A2">
        <w:t>91-112</w:t>
      </w:r>
      <w:r w:rsidR="00E36EC3">
        <w:tab/>
        <w:t>29</w:t>
      </w:r>
    </w:p>
    <w:p w:rsidR="000946A2" w:rsidRPr="000946A2" w:rsidRDefault="000946A2" w:rsidP="00A04A75">
      <w:pPr>
        <w:tabs>
          <w:tab w:val="left" w:pos="567"/>
          <w:tab w:val="left" w:pos="1134"/>
          <w:tab w:val="left" w:pos="1701"/>
          <w:tab w:val="left" w:pos="2268"/>
          <w:tab w:val="left" w:leader="dot" w:pos="7371"/>
          <w:tab w:val="center" w:pos="8051"/>
          <w:tab w:val="right" w:pos="9185"/>
        </w:tabs>
        <w:spacing w:after="240"/>
        <w:ind w:left="567" w:hanging="567"/>
      </w:pPr>
      <w:r w:rsidRPr="000946A2">
        <w:tab/>
      </w:r>
      <w:r w:rsidRPr="000946A2">
        <w:tab/>
        <w:t>3.</w:t>
      </w:r>
      <w:r w:rsidR="001061EA">
        <w:tab/>
      </w:r>
      <w:r w:rsidRPr="000946A2">
        <w:t>Political rights</w:t>
      </w:r>
      <w:r w:rsidR="001061EA">
        <w:tab/>
      </w:r>
      <w:r w:rsidR="001061EA">
        <w:tab/>
      </w:r>
      <w:r w:rsidRPr="000946A2">
        <w:t>113-131</w:t>
      </w:r>
      <w:r w:rsidR="00C30DBA">
        <w:tab/>
        <w:t>34</w:t>
      </w:r>
    </w:p>
    <w:p w:rsidR="000946A2" w:rsidRDefault="000946A2" w:rsidP="00A04A75">
      <w:pPr>
        <w:tabs>
          <w:tab w:val="left" w:pos="567"/>
          <w:tab w:val="left" w:pos="1134"/>
          <w:tab w:val="left" w:pos="1701"/>
          <w:tab w:val="left" w:pos="2268"/>
          <w:tab w:val="left" w:leader="dot" w:pos="7371"/>
          <w:tab w:val="center" w:pos="8051"/>
          <w:tab w:val="right" w:pos="9185"/>
        </w:tabs>
        <w:ind w:left="567" w:hanging="567"/>
      </w:pPr>
      <w:r w:rsidRPr="000946A2">
        <w:tab/>
      </w:r>
      <w:r w:rsidRPr="000946A2">
        <w:tab/>
        <w:t>4.</w:t>
      </w:r>
      <w:r w:rsidR="001061EA">
        <w:tab/>
      </w:r>
      <w:r w:rsidRPr="0020289C">
        <w:t xml:space="preserve">Regulations pertaining to the Autonomy Statute </w:t>
      </w:r>
    </w:p>
    <w:p w:rsidR="000946A2" w:rsidRDefault="000946A2" w:rsidP="00A04A75">
      <w:pPr>
        <w:tabs>
          <w:tab w:val="left" w:pos="567"/>
          <w:tab w:val="left" w:pos="1134"/>
          <w:tab w:val="left" w:pos="1701"/>
          <w:tab w:val="left" w:pos="2268"/>
          <w:tab w:val="left" w:leader="dot" w:pos="7371"/>
          <w:tab w:val="center" w:pos="8051"/>
          <w:tab w:val="right" w:pos="9185"/>
        </w:tabs>
        <w:spacing w:after="240"/>
        <w:ind w:left="567" w:hanging="567"/>
      </w:pPr>
      <w:r>
        <w:tab/>
      </w:r>
      <w:r>
        <w:tab/>
      </w:r>
      <w:r w:rsidR="001061EA">
        <w:tab/>
      </w:r>
      <w:r w:rsidRPr="0020289C">
        <w:t xml:space="preserve">of the </w:t>
      </w:r>
      <w:smartTag w:uri="urn:schemas-microsoft-com:office:smarttags" w:element="place">
        <w:r w:rsidRPr="0020289C">
          <w:t>Atlantic</w:t>
        </w:r>
      </w:smartTag>
      <w:r w:rsidRPr="0020289C">
        <w:t xml:space="preserve"> Coast</w:t>
      </w:r>
      <w:r w:rsidR="00A04A75">
        <w:tab/>
      </w:r>
      <w:r w:rsidR="00A04A75">
        <w:tab/>
      </w:r>
      <w:r>
        <w:t>132-138</w:t>
      </w:r>
      <w:r w:rsidR="00C30DBA">
        <w:tab/>
        <w:t>40</w:t>
      </w:r>
    </w:p>
    <w:p w:rsidR="000946A2" w:rsidRDefault="000946A2" w:rsidP="00A04A75">
      <w:pPr>
        <w:tabs>
          <w:tab w:val="left" w:pos="567"/>
          <w:tab w:val="left" w:pos="1134"/>
          <w:tab w:val="left" w:pos="1701"/>
          <w:tab w:val="left" w:pos="2268"/>
          <w:tab w:val="left" w:leader="dot" w:pos="7371"/>
          <w:tab w:val="center" w:pos="8051"/>
          <w:tab w:val="right" w:pos="9185"/>
        </w:tabs>
        <w:ind w:left="567" w:hanging="567"/>
      </w:pPr>
      <w:r>
        <w:tab/>
      </w:r>
      <w:r>
        <w:tab/>
        <w:t>5</w:t>
      </w:r>
      <w:r w:rsidRPr="000946A2">
        <w:t>.</w:t>
      </w:r>
      <w:r w:rsidR="001061EA">
        <w:tab/>
      </w:r>
      <w:r w:rsidRPr="00B90E76">
        <w:t xml:space="preserve">Budget of the Atlántico Norte and Atlántico </w:t>
      </w:r>
      <w:smartTag w:uri="urn:schemas-microsoft-com:office:smarttags" w:element="place">
        <w:smartTag w:uri="urn:schemas-microsoft-com:office:smarttags" w:element="country-region">
          <w:r w:rsidRPr="00B90E76">
            <w:t>Sur</w:t>
          </w:r>
          <w:r>
            <w:t>.</w:t>
          </w:r>
        </w:smartTag>
      </w:smartTag>
    </w:p>
    <w:p w:rsidR="000946A2" w:rsidRDefault="000946A2" w:rsidP="00A04A75">
      <w:pPr>
        <w:tabs>
          <w:tab w:val="left" w:pos="567"/>
          <w:tab w:val="left" w:pos="1134"/>
          <w:tab w:val="left" w:pos="1701"/>
          <w:tab w:val="left" w:pos="2268"/>
          <w:tab w:val="left" w:leader="dot" w:pos="7371"/>
          <w:tab w:val="center" w:pos="8051"/>
          <w:tab w:val="right" w:pos="9185"/>
        </w:tabs>
        <w:spacing w:after="240"/>
        <w:ind w:left="567" w:hanging="567"/>
      </w:pPr>
      <w:r>
        <w:tab/>
      </w:r>
      <w:r>
        <w:tab/>
      </w:r>
      <w:r w:rsidR="001061EA">
        <w:tab/>
      </w:r>
      <w:r>
        <w:t>Autonomous Governments and Regional Councils</w:t>
      </w:r>
      <w:r w:rsidR="00A04A75">
        <w:tab/>
      </w:r>
      <w:r w:rsidR="008D1909">
        <w:tab/>
      </w:r>
      <w:r>
        <w:t>139-146</w:t>
      </w:r>
      <w:r w:rsidR="00C30DBA">
        <w:tab/>
        <w:t>44</w:t>
      </w:r>
    </w:p>
    <w:p w:rsidR="000946A2" w:rsidRDefault="000946A2" w:rsidP="00A04A75">
      <w:pPr>
        <w:tabs>
          <w:tab w:val="left" w:pos="567"/>
          <w:tab w:val="left" w:pos="1134"/>
          <w:tab w:val="left" w:pos="1701"/>
          <w:tab w:val="left" w:pos="2268"/>
          <w:tab w:val="left" w:leader="dot" w:pos="7371"/>
          <w:tab w:val="center" w:pos="8051"/>
          <w:tab w:val="right" w:pos="9185"/>
        </w:tabs>
        <w:ind w:left="567" w:hanging="567"/>
      </w:pPr>
      <w:r>
        <w:tab/>
      </w:r>
      <w:r>
        <w:tab/>
        <w:t>6.</w:t>
      </w:r>
      <w:r w:rsidR="008D1909">
        <w:tab/>
      </w:r>
      <w:r w:rsidRPr="00B90E76">
        <w:t>General positi</w:t>
      </w:r>
      <w:r>
        <w:t>o</w:t>
      </w:r>
      <w:r w:rsidRPr="00B90E76">
        <w:t xml:space="preserve">n of the State of Nicaragua on the </w:t>
      </w:r>
    </w:p>
    <w:p w:rsidR="000946A2" w:rsidRDefault="000946A2" w:rsidP="00A04A75">
      <w:pPr>
        <w:tabs>
          <w:tab w:val="left" w:pos="567"/>
          <w:tab w:val="left" w:pos="1134"/>
          <w:tab w:val="left" w:pos="1701"/>
          <w:tab w:val="left" w:pos="2268"/>
          <w:tab w:val="left" w:leader="dot" w:pos="7371"/>
          <w:tab w:val="center" w:pos="8051"/>
          <w:tab w:val="right" w:pos="9185"/>
        </w:tabs>
        <w:spacing w:after="240"/>
        <w:ind w:left="567" w:hanging="567"/>
      </w:pPr>
      <w:r>
        <w:tab/>
      </w:r>
      <w:r>
        <w:tab/>
      </w:r>
      <w:r w:rsidR="008D1909">
        <w:tab/>
      </w:r>
      <w:r w:rsidRPr="00B90E76">
        <w:t>Awas Tingni case</w:t>
      </w:r>
      <w:r w:rsidR="00A04A75">
        <w:tab/>
      </w:r>
      <w:r w:rsidR="008D1909">
        <w:tab/>
      </w:r>
      <w:r>
        <w:t>147-169</w:t>
      </w:r>
      <w:r w:rsidR="00E36EC3">
        <w:tab/>
        <w:t>49</w:t>
      </w:r>
    </w:p>
    <w:p w:rsidR="000946A2" w:rsidRDefault="000946A2" w:rsidP="00A04A75">
      <w:pPr>
        <w:tabs>
          <w:tab w:val="left" w:pos="567"/>
          <w:tab w:val="left" w:pos="1134"/>
          <w:tab w:val="left" w:pos="1701"/>
          <w:tab w:val="left" w:pos="2268"/>
          <w:tab w:val="left" w:leader="dot" w:pos="7371"/>
          <w:tab w:val="center" w:pos="8051"/>
          <w:tab w:val="right" w:pos="9185"/>
        </w:tabs>
        <w:ind w:left="567" w:hanging="567"/>
      </w:pPr>
      <w:r>
        <w:tab/>
      </w:r>
      <w:r>
        <w:tab/>
        <w:t>7.</w:t>
      </w:r>
      <w:r w:rsidR="008D1909">
        <w:tab/>
      </w:r>
      <w:r w:rsidRPr="005C236C">
        <w:t xml:space="preserve">Indigenous peoples and ethnic communities in </w:t>
      </w:r>
    </w:p>
    <w:p w:rsidR="000946A2" w:rsidRDefault="000946A2" w:rsidP="00A04A75">
      <w:pPr>
        <w:tabs>
          <w:tab w:val="left" w:pos="567"/>
          <w:tab w:val="left" w:pos="1134"/>
          <w:tab w:val="left" w:pos="1701"/>
          <w:tab w:val="left" w:pos="2268"/>
          <w:tab w:val="left" w:leader="dot" w:pos="7371"/>
          <w:tab w:val="center" w:pos="8051"/>
          <w:tab w:val="right" w:pos="9185"/>
        </w:tabs>
        <w:spacing w:after="240"/>
        <w:ind w:left="567" w:hanging="567"/>
      </w:pPr>
      <w:r>
        <w:tab/>
      </w:r>
      <w:r>
        <w:tab/>
      </w:r>
      <w:r w:rsidR="008D1909">
        <w:tab/>
      </w:r>
      <w:smartTag w:uri="urn:schemas-microsoft-com:office:smarttags" w:element="country-region">
        <w:smartTag w:uri="urn:schemas-microsoft-com:office:smarttags" w:element="place">
          <w:r>
            <w:t>N</w:t>
          </w:r>
          <w:r w:rsidRPr="005C236C">
            <w:t>icaragua</w:t>
          </w:r>
        </w:smartTag>
      </w:smartTag>
      <w:r w:rsidRPr="005C236C">
        <w:t xml:space="preserve"> which hold title to their properties</w:t>
      </w:r>
      <w:r w:rsidR="00A04A75">
        <w:tab/>
      </w:r>
      <w:r w:rsidR="008D1909">
        <w:tab/>
      </w:r>
      <w:r>
        <w:t>170-171</w:t>
      </w:r>
      <w:r w:rsidR="00C30DBA">
        <w:tab/>
        <w:t>53</w:t>
      </w:r>
    </w:p>
    <w:p w:rsidR="000946A2" w:rsidRDefault="000946A2" w:rsidP="00A04A75">
      <w:pPr>
        <w:tabs>
          <w:tab w:val="left" w:pos="567"/>
          <w:tab w:val="left" w:pos="1134"/>
          <w:tab w:val="left" w:pos="1701"/>
          <w:tab w:val="left" w:pos="2268"/>
          <w:tab w:val="left" w:leader="dot" w:pos="7371"/>
          <w:tab w:val="center" w:pos="8051"/>
          <w:tab w:val="right" w:pos="9185"/>
        </w:tabs>
        <w:spacing w:after="240"/>
        <w:ind w:left="567" w:hanging="567"/>
      </w:pPr>
      <w:r>
        <w:tab/>
      </w:r>
      <w:r>
        <w:tab/>
        <w:t>8.</w:t>
      </w:r>
      <w:r w:rsidR="008D1909">
        <w:tab/>
      </w:r>
      <w:r>
        <w:t>International Labour Organization Convention No. 169</w:t>
      </w:r>
      <w:r w:rsidR="008D1909">
        <w:tab/>
      </w:r>
      <w:r w:rsidR="008D1909">
        <w:tab/>
      </w:r>
      <w:r>
        <w:t>172-176</w:t>
      </w:r>
      <w:r w:rsidR="00E36EC3">
        <w:tab/>
        <w:t>54</w:t>
      </w:r>
    </w:p>
    <w:p w:rsidR="000946A2" w:rsidRDefault="000946A2" w:rsidP="00A04A75">
      <w:pPr>
        <w:tabs>
          <w:tab w:val="left" w:pos="567"/>
          <w:tab w:val="left" w:pos="1134"/>
          <w:tab w:val="left" w:pos="1701"/>
          <w:tab w:val="left" w:pos="2268"/>
          <w:tab w:val="left" w:leader="dot" w:pos="7371"/>
          <w:tab w:val="center" w:pos="8051"/>
          <w:tab w:val="right" w:pos="9185"/>
        </w:tabs>
        <w:spacing w:after="240"/>
        <w:ind w:left="567" w:hanging="567"/>
      </w:pPr>
      <w:r>
        <w:tab/>
      </w:r>
      <w:r>
        <w:tab/>
        <w:t>9.</w:t>
      </w:r>
      <w:r w:rsidR="008D1909">
        <w:tab/>
      </w:r>
      <w:r w:rsidRPr="001C0F13">
        <w:t>The right to work</w:t>
      </w:r>
      <w:r w:rsidR="00A04A75">
        <w:tab/>
      </w:r>
      <w:r w:rsidR="008D1909">
        <w:tab/>
      </w:r>
      <w:r>
        <w:t>177-195</w:t>
      </w:r>
      <w:r w:rsidR="00C30DBA">
        <w:tab/>
        <w:t>54</w:t>
      </w:r>
    </w:p>
    <w:p w:rsidR="000946A2" w:rsidRDefault="000946A2" w:rsidP="00A04A75">
      <w:pPr>
        <w:tabs>
          <w:tab w:val="left" w:pos="567"/>
          <w:tab w:val="left" w:pos="1134"/>
          <w:tab w:val="left" w:pos="1701"/>
          <w:tab w:val="left" w:pos="2268"/>
          <w:tab w:val="left" w:leader="dot" w:pos="7371"/>
          <w:tab w:val="center" w:pos="8051"/>
          <w:tab w:val="right" w:pos="9185"/>
        </w:tabs>
        <w:spacing w:after="240"/>
        <w:ind w:left="567" w:hanging="567"/>
      </w:pPr>
      <w:r>
        <w:tab/>
      </w:r>
      <w:r>
        <w:tab/>
        <w:t>10.</w:t>
      </w:r>
      <w:r w:rsidR="008D1909">
        <w:tab/>
      </w:r>
      <w:r>
        <w:t xml:space="preserve"> </w:t>
      </w:r>
      <w:r w:rsidRPr="001C0F13">
        <w:t>The right to public health</w:t>
      </w:r>
      <w:r w:rsidR="00A04A75">
        <w:tab/>
      </w:r>
      <w:r w:rsidR="008D1909">
        <w:tab/>
      </w:r>
      <w:r>
        <w:t>196-224</w:t>
      </w:r>
      <w:r w:rsidR="00C30DBA">
        <w:tab/>
        <w:t>57</w:t>
      </w:r>
    </w:p>
    <w:p w:rsidR="000946A2" w:rsidRPr="000946A2" w:rsidRDefault="000946A2" w:rsidP="00A04A75">
      <w:pPr>
        <w:tabs>
          <w:tab w:val="left" w:pos="567"/>
          <w:tab w:val="left" w:pos="1134"/>
          <w:tab w:val="left" w:pos="1701"/>
          <w:tab w:val="left" w:pos="2268"/>
          <w:tab w:val="left" w:leader="dot" w:pos="7371"/>
          <w:tab w:val="center" w:pos="8051"/>
          <w:tab w:val="right" w:pos="9185"/>
        </w:tabs>
        <w:spacing w:after="240"/>
        <w:ind w:left="567" w:hanging="567"/>
      </w:pPr>
      <w:r>
        <w:tab/>
      </w:r>
      <w:r>
        <w:tab/>
        <w:t>11.</w:t>
      </w:r>
      <w:r w:rsidR="008D1909">
        <w:tab/>
      </w:r>
      <w:r w:rsidRPr="000946A2">
        <w:t>The right to education</w:t>
      </w:r>
      <w:r w:rsidR="00A04A75">
        <w:tab/>
      </w:r>
      <w:r w:rsidR="008D1909">
        <w:tab/>
      </w:r>
      <w:r w:rsidRPr="000946A2">
        <w:t>225-254</w:t>
      </w:r>
      <w:r w:rsidR="00E36EC3">
        <w:tab/>
        <w:t>63</w:t>
      </w:r>
    </w:p>
    <w:p w:rsidR="000946A2" w:rsidRPr="000946A2" w:rsidRDefault="000946A2" w:rsidP="00A04A75">
      <w:pPr>
        <w:tabs>
          <w:tab w:val="left" w:pos="567"/>
          <w:tab w:val="left" w:pos="1134"/>
          <w:tab w:val="left" w:pos="1701"/>
          <w:tab w:val="left" w:pos="2268"/>
          <w:tab w:val="left" w:leader="dot" w:pos="7371"/>
          <w:tab w:val="center" w:pos="8051"/>
          <w:tab w:val="right" w:pos="9185"/>
        </w:tabs>
        <w:spacing w:after="240"/>
        <w:ind w:left="567" w:hanging="567"/>
      </w:pPr>
      <w:r w:rsidRPr="000946A2">
        <w:tab/>
      </w:r>
      <w:r w:rsidRPr="000946A2">
        <w:tab/>
        <w:t>12.</w:t>
      </w:r>
      <w:r w:rsidR="008D1909">
        <w:tab/>
      </w:r>
      <w:r w:rsidRPr="000946A2">
        <w:t>The right to a name and a nationality</w:t>
      </w:r>
      <w:r w:rsidR="00A04A75">
        <w:tab/>
      </w:r>
      <w:r w:rsidR="008D1909">
        <w:tab/>
      </w:r>
      <w:r w:rsidRPr="000946A2">
        <w:t>255-267</w:t>
      </w:r>
      <w:r w:rsidR="00C30DBA">
        <w:tab/>
        <w:t>68</w:t>
      </w:r>
    </w:p>
    <w:p w:rsidR="000946A2" w:rsidRPr="000946A2" w:rsidRDefault="000946A2" w:rsidP="00A04A75">
      <w:pPr>
        <w:tabs>
          <w:tab w:val="left" w:pos="567"/>
          <w:tab w:val="left" w:pos="1134"/>
          <w:tab w:val="left" w:pos="1701"/>
          <w:tab w:val="left" w:pos="2268"/>
          <w:tab w:val="left" w:leader="dot" w:pos="7371"/>
          <w:tab w:val="center" w:pos="8051"/>
          <w:tab w:val="right" w:pos="9185"/>
        </w:tabs>
        <w:spacing w:after="240"/>
        <w:ind w:left="567" w:hanging="567"/>
      </w:pPr>
      <w:r w:rsidRPr="000946A2">
        <w:tab/>
        <w:t>D.</w:t>
      </w:r>
      <w:r w:rsidRPr="000946A2">
        <w:tab/>
        <w:t>Article 6</w:t>
      </w:r>
      <w:r w:rsidR="00A04A75">
        <w:tab/>
      </w:r>
      <w:r w:rsidR="00A04A75">
        <w:tab/>
      </w:r>
      <w:r w:rsidR="008D1909">
        <w:tab/>
      </w:r>
      <w:r w:rsidRPr="000946A2">
        <w:t>268-304</w:t>
      </w:r>
      <w:r w:rsidR="00E36EC3">
        <w:tab/>
        <w:t>70</w:t>
      </w:r>
    </w:p>
    <w:p w:rsidR="000946A2" w:rsidRPr="000946A2" w:rsidRDefault="000946A2" w:rsidP="00A04A75">
      <w:pPr>
        <w:tabs>
          <w:tab w:val="left" w:pos="567"/>
          <w:tab w:val="left" w:pos="1134"/>
          <w:tab w:val="left" w:pos="1701"/>
          <w:tab w:val="left" w:pos="2268"/>
          <w:tab w:val="left" w:leader="dot" w:pos="7371"/>
          <w:tab w:val="center" w:pos="8051"/>
          <w:tab w:val="right" w:pos="9185"/>
        </w:tabs>
        <w:ind w:left="567" w:hanging="567"/>
      </w:pPr>
      <w:r w:rsidRPr="000946A2">
        <w:tab/>
      </w:r>
      <w:r w:rsidRPr="000946A2">
        <w:tab/>
        <w:t>1.</w:t>
      </w:r>
      <w:r w:rsidR="008D1909">
        <w:tab/>
      </w:r>
      <w:r w:rsidRPr="000946A2">
        <w:t>Creation of the Office of Procurator for Defence of the</w:t>
      </w:r>
    </w:p>
    <w:p w:rsidR="000946A2" w:rsidRDefault="000946A2" w:rsidP="00A04A75">
      <w:pPr>
        <w:tabs>
          <w:tab w:val="left" w:pos="567"/>
          <w:tab w:val="left" w:pos="1134"/>
          <w:tab w:val="left" w:pos="1701"/>
          <w:tab w:val="left" w:pos="2268"/>
          <w:tab w:val="left" w:leader="dot" w:pos="7371"/>
          <w:tab w:val="center" w:pos="8051"/>
          <w:tab w:val="right" w:pos="9185"/>
        </w:tabs>
        <w:spacing w:after="240"/>
        <w:ind w:left="567" w:hanging="567"/>
      </w:pPr>
      <w:r w:rsidRPr="000946A2">
        <w:tab/>
      </w:r>
      <w:r w:rsidRPr="000946A2">
        <w:tab/>
      </w:r>
      <w:r w:rsidR="008D1909">
        <w:tab/>
      </w:r>
      <w:r w:rsidRPr="000946A2">
        <w:t>Rights of Indigenous Peoples and Ethnic Communities</w:t>
      </w:r>
      <w:r w:rsidR="008D1909">
        <w:tab/>
      </w:r>
      <w:r w:rsidR="008D1909">
        <w:tab/>
      </w:r>
      <w:r w:rsidRPr="000946A2">
        <w:t>268-287</w:t>
      </w:r>
      <w:r w:rsidR="00E36EC3">
        <w:tab/>
        <w:t>70</w:t>
      </w:r>
    </w:p>
    <w:p w:rsidR="000946A2" w:rsidRPr="000946A2" w:rsidRDefault="000946A2" w:rsidP="00A04A75">
      <w:pPr>
        <w:tabs>
          <w:tab w:val="left" w:pos="567"/>
          <w:tab w:val="left" w:pos="1134"/>
          <w:tab w:val="left" w:pos="1701"/>
          <w:tab w:val="left" w:pos="2268"/>
          <w:tab w:val="left" w:leader="dot" w:pos="7371"/>
          <w:tab w:val="center" w:pos="8051"/>
          <w:tab w:val="right" w:pos="9185"/>
        </w:tabs>
        <w:spacing w:after="240"/>
        <w:ind w:left="567" w:hanging="567"/>
      </w:pPr>
      <w:r>
        <w:tab/>
      </w:r>
      <w:r>
        <w:tab/>
        <w:t>2.</w:t>
      </w:r>
      <w:r w:rsidR="008D1909">
        <w:tab/>
      </w:r>
      <w:r w:rsidRPr="000946A2">
        <w:t>The right to land</w:t>
      </w:r>
      <w:r w:rsidR="00A04A75">
        <w:tab/>
      </w:r>
      <w:r w:rsidR="008D1909">
        <w:tab/>
      </w:r>
      <w:r w:rsidRPr="000946A2">
        <w:t>288-295</w:t>
      </w:r>
      <w:r w:rsidR="00C30DBA">
        <w:tab/>
        <w:t>73</w:t>
      </w:r>
    </w:p>
    <w:p w:rsidR="000946A2" w:rsidRPr="000946A2" w:rsidRDefault="000946A2" w:rsidP="00A04A75">
      <w:pPr>
        <w:tabs>
          <w:tab w:val="left" w:pos="567"/>
          <w:tab w:val="left" w:pos="1134"/>
          <w:tab w:val="left" w:pos="1701"/>
          <w:tab w:val="left" w:pos="2268"/>
          <w:tab w:val="left" w:leader="dot" w:pos="7371"/>
          <w:tab w:val="center" w:pos="8051"/>
          <w:tab w:val="right" w:pos="9185"/>
        </w:tabs>
        <w:spacing w:after="240"/>
        <w:ind w:left="567" w:hanging="567"/>
      </w:pPr>
      <w:r w:rsidRPr="000946A2">
        <w:tab/>
      </w:r>
      <w:r w:rsidRPr="000946A2">
        <w:tab/>
        <w:t>3.</w:t>
      </w:r>
      <w:r w:rsidR="008D1909">
        <w:tab/>
      </w:r>
      <w:r w:rsidRPr="000946A2">
        <w:t xml:space="preserve"> Regulations of the Organic Act on the Judiciary</w:t>
      </w:r>
      <w:r w:rsidR="00A04A75">
        <w:tab/>
      </w:r>
      <w:r w:rsidR="008D1909">
        <w:tab/>
      </w:r>
      <w:r w:rsidRPr="000946A2">
        <w:t>296-304</w:t>
      </w:r>
      <w:r w:rsidR="00C30DBA">
        <w:tab/>
        <w:t>74</w:t>
      </w:r>
    </w:p>
    <w:p w:rsidR="000946A2" w:rsidRPr="000946A2" w:rsidRDefault="000946A2" w:rsidP="00A04A75">
      <w:pPr>
        <w:tabs>
          <w:tab w:val="left" w:pos="567"/>
          <w:tab w:val="left" w:pos="1134"/>
          <w:tab w:val="left" w:pos="1701"/>
          <w:tab w:val="left" w:pos="2268"/>
          <w:tab w:val="left" w:leader="dot" w:pos="7371"/>
          <w:tab w:val="center" w:pos="8051"/>
          <w:tab w:val="right" w:pos="9185"/>
        </w:tabs>
        <w:spacing w:after="240"/>
        <w:ind w:left="567" w:hanging="567"/>
      </w:pPr>
      <w:r w:rsidRPr="000946A2">
        <w:tab/>
        <w:t>E.</w:t>
      </w:r>
      <w:r w:rsidRPr="000946A2">
        <w:tab/>
        <w:t>Article 7</w:t>
      </w:r>
      <w:r w:rsidR="00A04A75">
        <w:tab/>
      </w:r>
      <w:r w:rsidR="00A04A75">
        <w:tab/>
      </w:r>
      <w:r w:rsidR="008D1909">
        <w:tab/>
      </w:r>
      <w:r w:rsidRPr="000946A2">
        <w:t>305-335</w:t>
      </w:r>
      <w:r w:rsidR="00E36EC3">
        <w:tab/>
        <w:t>76</w:t>
      </w:r>
    </w:p>
    <w:p w:rsidR="000946A2" w:rsidRPr="000946A2" w:rsidRDefault="000946A2" w:rsidP="00A04A75">
      <w:pPr>
        <w:tabs>
          <w:tab w:val="left" w:pos="567"/>
          <w:tab w:val="left" w:pos="1134"/>
          <w:tab w:val="left" w:pos="1701"/>
          <w:tab w:val="left" w:pos="2268"/>
          <w:tab w:val="left" w:leader="dot" w:pos="7371"/>
          <w:tab w:val="center" w:pos="8051"/>
          <w:tab w:val="right" w:pos="9185"/>
        </w:tabs>
        <w:ind w:left="567" w:hanging="567"/>
      </w:pPr>
      <w:r w:rsidRPr="000946A2">
        <w:tab/>
      </w:r>
      <w:r w:rsidRPr="000946A2">
        <w:tab/>
        <w:t>1.</w:t>
      </w:r>
      <w:r w:rsidR="008D1909">
        <w:tab/>
      </w:r>
      <w:r w:rsidRPr="000946A2">
        <w:t>Training for specialists in bilingual intercultural</w:t>
      </w:r>
    </w:p>
    <w:p w:rsidR="000946A2" w:rsidRPr="000946A2" w:rsidRDefault="000946A2" w:rsidP="00A04A75">
      <w:pPr>
        <w:tabs>
          <w:tab w:val="left" w:pos="567"/>
          <w:tab w:val="left" w:pos="1134"/>
          <w:tab w:val="left" w:pos="1701"/>
          <w:tab w:val="left" w:pos="2268"/>
          <w:tab w:val="left" w:leader="dot" w:pos="7371"/>
          <w:tab w:val="center" w:pos="8051"/>
          <w:tab w:val="right" w:pos="9185"/>
        </w:tabs>
        <w:spacing w:after="240"/>
        <w:ind w:left="567" w:hanging="567"/>
      </w:pPr>
      <w:r w:rsidRPr="000946A2">
        <w:tab/>
      </w:r>
      <w:r w:rsidRPr="000946A2">
        <w:tab/>
      </w:r>
      <w:r w:rsidR="008D1909">
        <w:tab/>
      </w:r>
      <w:r w:rsidR="008D1909" w:rsidRPr="000946A2">
        <w:t>E</w:t>
      </w:r>
      <w:r w:rsidRPr="000946A2">
        <w:t>ducation</w:t>
      </w:r>
      <w:r w:rsidR="00A04A75">
        <w:tab/>
      </w:r>
      <w:r w:rsidR="008D1909">
        <w:tab/>
      </w:r>
      <w:r w:rsidRPr="000946A2">
        <w:t>313-322</w:t>
      </w:r>
      <w:r w:rsidR="00E36EC3">
        <w:tab/>
        <w:t>77</w:t>
      </w:r>
    </w:p>
    <w:p w:rsidR="000946A2" w:rsidRPr="000946A2" w:rsidRDefault="000946A2" w:rsidP="00A04A75">
      <w:pPr>
        <w:tabs>
          <w:tab w:val="left" w:pos="567"/>
          <w:tab w:val="left" w:pos="1134"/>
          <w:tab w:val="left" w:pos="1701"/>
          <w:tab w:val="left" w:pos="2268"/>
          <w:tab w:val="left" w:leader="dot" w:pos="7371"/>
          <w:tab w:val="center" w:pos="8051"/>
          <w:tab w:val="right" w:pos="9185"/>
        </w:tabs>
        <w:spacing w:after="240"/>
        <w:ind w:left="567" w:hanging="567"/>
      </w:pPr>
      <w:r w:rsidRPr="000946A2">
        <w:tab/>
      </w:r>
      <w:r w:rsidRPr="000946A2">
        <w:tab/>
        <w:t xml:space="preserve">2. </w:t>
      </w:r>
      <w:r w:rsidR="00E36EC3">
        <w:tab/>
      </w:r>
      <w:r w:rsidRPr="000946A2">
        <w:t>The right to culture</w:t>
      </w:r>
      <w:r w:rsidR="00A04A75">
        <w:tab/>
      </w:r>
      <w:r w:rsidR="008D1909">
        <w:tab/>
      </w:r>
      <w:r w:rsidRPr="000946A2">
        <w:t>323-335</w:t>
      </w:r>
      <w:r w:rsidR="00C30DBA">
        <w:tab/>
        <w:t>79</w:t>
      </w:r>
    </w:p>
    <w:p w:rsidR="000946A2" w:rsidRPr="000946A2" w:rsidRDefault="000946A2" w:rsidP="00A04A75">
      <w:pPr>
        <w:tabs>
          <w:tab w:val="left" w:pos="567"/>
          <w:tab w:val="left" w:pos="1134"/>
          <w:tab w:val="left" w:pos="1701"/>
          <w:tab w:val="left" w:pos="2268"/>
          <w:tab w:val="left" w:leader="dot" w:pos="7371"/>
          <w:tab w:val="center" w:pos="8051"/>
          <w:tab w:val="right" w:pos="9185"/>
        </w:tabs>
        <w:ind w:left="567" w:hanging="567"/>
      </w:pPr>
      <w:r w:rsidRPr="000946A2">
        <w:t>V.</w:t>
      </w:r>
      <w:r w:rsidRPr="000946A2">
        <w:tab/>
        <w:t xml:space="preserve">CONCLUSIONS AND PROJECTIONS OF THE GOVERNMENT </w:t>
      </w:r>
    </w:p>
    <w:p w:rsidR="000946A2" w:rsidRPr="000946A2" w:rsidRDefault="000946A2" w:rsidP="00A04A75">
      <w:pPr>
        <w:tabs>
          <w:tab w:val="left" w:pos="567"/>
          <w:tab w:val="left" w:pos="1134"/>
          <w:tab w:val="left" w:pos="1701"/>
          <w:tab w:val="left" w:pos="2268"/>
          <w:tab w:val="left" w:leader="dot" w:pos="7371"/>
          <w:tab w:val="center" w:pos="8051"/>
          <w:tab w:val="right" w:pos="9185"/>
        </w:tabs>
        <w:spacing w:after="240"/>
        <w:ind w:left="567" w:hanging="567"/>
      </w:pPr>
      <w:r w:rsidRPr="000946A2">
        <w:tab/>
        <w:t>OF NATIONAL RECONCILIATION AND UNITY</w:t>
      </w:r>
      <w:r w:rsidR="00A04A75">
        <w:tab/>
      </w:r>
      <w:r w:rsidR="008D1909">
        <w:tab/>
      </w:r>
      <w:r w:rsidRPr="000946A2">
        <w:t>336-353</w:t>
      </w:r>
      <w:r w:rsidR="00C30DBA">
        <w:tab/>
        <w:t>81</w:t>
      </w:r>
    </w:p>
    <w:p w:rsidR="000946A2" w:rsidRPr="000946A2" w:rsidRDefault="000946A2" w:rsidP="00E36EC3">
      <w:pPr>
        <w:tabs>
          <w:tab w:val="left" w:leader="dot" w:pos="7371"/>
          <w:tab w:val="center" w:pos="8051"/>
          <w:tab w:val="right" w:pos="9185"/>
        </w:tabs>
        <w:spacing w:after="120"/>
        <w:ind w:left="567" w:hanging="567"/>
      </w:pPr>
      <w:r w:rsidRPr="000946A2">
        <w:t>Bibliography</w:t>
      </w:r>
      <w:r w:rsidR="00C30DBA">
        <w:tab/>
      </w:r>
      <w:r w:rsidR="00C30DBA">
        <w:tab/>
      </w:r>
      <w:r w:rsidR="00C30DBA">
        <w:tab/>
        <w:t>84</w:t>
      </w:r>
    </w:p>
    <w:p w:rsidR="000946A2" w:rsidRPr="000946A2" w:rsidRDefault="000946A2" w:rsidP="00C74B19">
      <w:pPr>
        <w:tabs>
          <w:tab w:val="left" w:pos="567"/>
          <w:tab w:val="left" w:pos="1134"/>
          <w:tab w:val="left" w:pos="1701"/>
          <w:tab w:val="left" w:pos="2268"/>
          <w:tab w:val="left" w:leader="dot" w:pos="6804"/>
          <w:tab w:val="right" w:leader="dot" w:pos="7371"/>
          <w:tab w:val="center" w:pos="8051"/>
          <w:tab w:val="right" w:pos="9185"/>
        </w:tabs>
        <w:spacing w:after="240"/>
        <w:ind w:left="567" w:hanging="567"/>
      </w:pPr>
      <w:r w:rsidRPr="000946A2">
        <w:t>Annexes</w:t>
      </w:r>
    </w:p>
    <w:p w:rsidR="000946A2" w:rsidRDefault="000946A2" w:rsidP="008D1909">
      <w:pPr>
        <w:jc w:val="center"/>
        <w:rPr>
          <w:b/>
          <w:lang w:val="en-US"/>
        </w:rPr>
      </w:pPr>
      <w:r>
        <w:rPr>
          <w:bCs/>
          <w:lang w:val="en-US"/>
        </w:rPr>
        <w:br w:type="page"/>
      </w:r>
      <w:r>
        <w:rPr>
          <w:b/>
          <w:lang w:val="en-US"/>
        </w:rPr>
        <w:t>Executive Summary</w:t>
      </w:r>
    </w:p>
    <w:p w:rsidR="000946A2" w:rsidRDefault="008D1909" w:rsidP="00045504">
      <w:pPr>
        <w:tabs>
          <w:tab w:val="left" w:pos="567"/>
          <w:tab w:val="left" w:pos="1134"/>
        </w:tabs>
        <w:spacing w:before="240" w:after="240"/>
        <w:rPr>
          <w:lang w:val="en-US"/>
        </w:rPr>
      </w:pPr>
      <w:r>
        <w:rPr>
          <w:lang w:val="en-US"/>
        </w:rPr>
        <w:tab/>
      </w:r>
      <w:r w:rsidR="000946A2">
        <w:rPr>
          <w:lang w:val="en-US"/>
        </w:rPr>
        <w:t>The State of Nicaragua has adopted a series of legislative measures and decrees designed to give effect to the International Convention on the Elimination of All Forms of Racial Discrimination.</w:t>
      </w:r>
    </w:p>
    <w:p w:rsidR="000946A2" w:rsidRDefault="008D1909" w:rsidP="00045504">
      <w:pPr>
        <w:tabs>
          <w:tab w:val="left" w:pos="567"/>
          <w:tab w:val="left" w:pos="1134"/>
        </w:tabs>
        <w:spacing w:before="240"/>
        <w:rPr>
          <w:lang w:val="en-US"/>
        </w:rPr>
      </w:pPr>
      <w:r>
        <w:rPr>
          <w:lang w:val="en-US"/>
        </w:rPr>
        <w:tab/>
      </w:r>
      <w:r w:rsidR="000946A2">
        <w:rPr>
          <w:lang w:val="en-US"/>
        </w:rPr>
        <w:t xml:space="preserve">Among the most salient items of legislation promulgated during the period from 1995 to the present, mention should be made of the following: Act concerning the Official Use of the Languages of the Communities of the Atlantic Coast; Regulations pertaining to the Autonomy Statute of the two Regions of the Atlantic Coast of Nicaragua; Act concerning the Communal Property </w:t>
      </w:r>
      <w:r w:rsidR="000946A2" w:rsidDel="00F22B90">
        <w:rPr>
          <w:lang w:val="en-US"/>
        </w:rPr>
        <w:t>Regime of the</w:t>
      </w:r>
      <w:r w:rsidR="000946A2">
        <w:rPr>
          <w:lang w:val="en-US"/>
        </w:rPr>
        <w:t xml:space="preserve"> Indigenous Peoples and Ethnic Communities of the Autonomous Regions of the Atlantic Coast of Nicaragua and the Bocay, Coco</w:t>
      </w:r>
      <w:r w:rsidR="006B0151">
        <w:rPr>
          <w:lang w:val="en-US"/>
        </w:rPr>
        <w:t>, Indio and Maíz Rivers; Decree </w:t>
      </w:r>
      <w:r w:rsidR="000946A2">
        <w:rPr>
          <w:lang w:val="en-US"/>
        </w:rPr>
        <w:t>creating the Council of the Caribbean Coast; Decree decl</w:t>
      </w:r>
      <w:r w:rsidR="006B0151">
        <w:rPr>
          <w:lang w:val="en-US"/>
        </w:rPr>
        <w:t>aring National Garifuna Day (19 </w:t>
      </w:r>
      <w:r w:rsidR="000946A2">
        <w:rPr>
          <w:lang w:val="en-US"/>
        </w:rPr>
        <w:t>November of each year).</w:t>
      </w:r>
    </w:p>
    <w:p w:rsidR="000946A2" w:rsidRPr="00B04A50" w:rsidRDefault="008D1909" w:rsidP="00045504">
      <w:pPr>
        <w:tabs>
          <w:tab w:val="left" w:pos="567"/>
          <w:tab w:val="left" w:pos="1134"/>
        </w:tabs>
        <w:spacing w:before="240"/>
        <w:ind w:right="216"/>
        <w:rPr>
          <w:lang w:val="en-US"/>
        </w:rPr>
      </w:pPr>
      <w:r>
        <w:rPr>
          <w:lang w:val="en-US"/>
        </w:rPr>
        <w:tab/>
      </w:r>
      <w:r w:rsidR="000946A2">
        <w:rPr>
          <w:lang w:val="en-US"/>
        </w:rPr>
        <w:t xml:space="preserve">Other general laws have also been promulgated over the past 10 years and contain special provisions for the protection of the indigenous people: they include </w:t>
      </w:r>
      <w:r w:rsidR="000946A2" w:rsidRPr="00B04A50">
        <w:rPr>
          <w:lang w:val="en-US"/>
        </w:rPr>
        <w:t>the Citizen Participation Act; the General Education Act; the Code of Children and Adolescents; the General Act on the Environment and Natural Resources; the Act on the Promotion of Integral Development of Youth; and the General Health Act.</w:t>
      </w:r>
    </w:p>
    <w:p w:rsidR="000946A2" w:rsidRPr="001B4353" w:rsidRDefault="000946A2" w:rsidP="00045504">
      <w:pPr>
        <w:tabs>
          <w:tab w:val="left" w:pos="567"/>
          <w:tab w:val="left" w:pos="1134"/>
        </w:tabs>
        <w:spacing w:before="240"/>
        <w:rPr>
          <w:b/>
          <w:lang w:val="en-US"/>
        </w:rPr>
      </w:pPr>
      <w:r>
        <w:rPr>
          <w:b/>
          <w:lang w:val="en-US"/>
        </w:rPr>
        <w:t>Education</w:t>
      </w:r>
    </w:p>
    <w:p w:rsidR="000946A2" w:rsidRDefault="008D1909" w:rsidP="00045504">
      <w:pPr>
        <w:tabs>
          <w:tab w:val="left" w:pos="567"/>
          <w:tab w:val="left" w:pos="1134"/>
        </w:tabs>
        <w:spacing w:before="240"/>
        <w:rPr>
          <w:lang w:val="en-US"/>
        </w:rPr>
      </w:pPr>
      <w:r>
        <w:rPr>
          <w:lang w:val="en-US"/>
        </w:rPr>
        <w:tab/>
      </w:r>
      <w:r w:rsidR="000946A2">
        <w:rPr>
          <w:lang w:val="en-US"/>
        </w:rPr>
        <w:t xml:space="preserve">In October 1997 the Regional Autonomous Education System (SEAR) was approved and is geared towards comprehensive education of indigenous individuals and ethnic communities. There is also a Bilingual Intercultural Education Programme (PEBI) which facilitates access to various levels of education for the inhabitants of the autonomous regions of </w:t>
      </w:r>
      <w:smartTag w:uri="urn:schemas-microsoft-com:office:smarttags" w:element="country-region">
        <w:r w:rsidR="000946A2">
          <w:rPr>
            <w:lang w:val="en-US"/>
          </w:rPr>
          <w:t>Nicaragua</w:t>
        </w:r>
      </w:smartTag>
      <w:r w:rsidR="000946A2">
        <w:rPr>
          <w:lang w:val="en-US"/>
        </w:rPr>
        <w:t xml:space="preserve">’s </w:t>
      </w:r>
      <w:smartTag w:uri="urn:schemas-microsoft-com:office:smarttags" w:element="place">
        <w:smartTag w:uri="urn:schemas-microsoft-com:office:smarttags" w:element="PlaceName">
          <w:r w:rsidR="000946A2">
            <w:rPr>
              <w:lang w:val="en-US"/>
            </w:rPr>
            <w:t>Atlantic</w:t>
          </w:r>
        </w:smartTag>
        <w:r w:rsidR="000946A2">
          <w:rPr>
            <w:lang w:val="en-US"/>
          </w:rPr>
          <w:t xml:space="preserve"> </w:t>
        </w:r>
        <w:smartTag w:uri="urn:schemas-microsoft-com:office:smarttags" w:element="PlaceType">
          <w:r w:rsidR="000946A2">
            <w:rPr>
              <w:lang w:val="en-US"/>
            </w:rPr>
            <w:t>Coast</w:t>
          </w:r>
        </w:smartTag>
      </w:smartTag>
      <w:r w:rsidR="000946A2">
        <w:rPr>
          <w:lang w:val="en-US"/>
        </w:rPr>
        <w:t>.</w:t>
      </w:r>
    </w:p>
    <w:p w:rsidR="000946A2" w:rsidRPr="001B4353" w:rsidRDefault="000946A2" w:rsidP="00045504">
      <w:pPr>
        <w:tabs>
          <w:tab w:val="left" w:pos="567"/>
          <w:tab w:val="left" w:pos="1134"/>
        </w:tabs>
        <w:spacing w:before="240"/>
        <w:rPr>
          <w:lang w:val="en-US"/>
        </w:rPr>
      </w:pPr>
      <w:r>
        <w:rPr>
          <w:b/>
          <w:lang w:val="en-US"/>
        </w:rPr>
        <w:t>Health</w:t>
      </w:r>
    </w:p>
    <w:p w:rsidR="000946A2" w:rsidRDefault="00045504" w:rsidP="00045504">
      <w:pPr>
        <w:tabs>
          <w:tab w:val="left" w:pos="567"/>
          <w:tab w:val="left" w:pos="1134"/>
        </w:tabs>
        <w:spacing w:before="240"/>
        <w:rPr>
          <w:lang w:val="en-US"/>
        </w:rPr>
      </w:pPr>
      <w:r>
        <w:rPr>
          <w:lang w:val="en-US"/>
        </w:rPr>
        <w:tab/>
      </w:r>
      <w:r w:rsidR="000946A2">
        <w:rPr>
          <w:lang w:val="en-US"/>
        </w:rPr>
        <w:t xml:space="preserve">The Government of Nicaragua submitted the National Health Plan 2004-2015, which contains the general guidelines, specific policies and strategies aimed at bringing about a change in the health situation of the individuals, families and communities of the </w:t>
      </w:r>
      <w:smartTag w:uri="urn:schemas-microsoft-com:office:smarttags" w:element="place">
        <w:smartTag w:uri="urn:schemas-microsoft-com:office:smarttags" w:element="PlaceName">
          <w:r w:rsidR="000946A2">
            <w:rPr>
              <w:lang w:val="en-US"/>
            </w:rPr>
            <w:t>Nicaraguan</w:t>
          </w:r>
        </w:smartTag>
        <w:r w:rsidR="000946A2">
          <w:rPr>
            <w:lang w:val="en-US"/>
          </w:rPr>
          <w:t xml:space="preserve"> </w:t>
        </w:r>
        <w:smartTag w:uri="urn:schemas-microsoft-com:office:smarttags" w:element="PlaceName">
          <w:r w:rsidR="000946A2">
            <w:rPr>
              <w:lang w:val="en-US"/>
            </w:rPr>
            <w:t>Atlantic</w:t>
          </w:r>
        </w:smartTag>
        <w:r w:rsidR="000946A2">
          <w:rPr>
            <w:lang w:val="en-US"/>
          </w:rPr>
          <w:t xml:space="preserve"> </w:t>
        </w:r>
        <w:smartTag w:uri="urn:schemas-microsoft-com:office:smarttags" w:element="PlaceType">
          <w:r w:rsidR="000946A2">
            <w:rPr>
              <w:lang w:val="en-US"/>
            </w:rPr>
            <w:t>Coast</w:t>
          </w:r>
        </w:smartTag>
      </w:smartTag>
      <w:r w:rsidR="000946A2">
        <w:rPr>
          <w:lang w:val="en-US"/>
        </w:rPr>
        <w:t>.</w:t>
      </w:r>
    </w:p>
    <w:p w:rsidR="000946A2" w:rsidRPr="003C7535" w:rsidRDefault="000946A2" w:rsidP="00045504">
      <w:pPr>
        <w:tabs>
          <w:tab w:val="left" w:pos="567"/>
          <w:tab w:val="left" w:pos="1134"/>
        </w:tabs>
        <w:spacing w:before="240"/>
        <w:rPr>
          <w:lang w:val="en-US"/>
        </w:rPr>
      </w:pPr>
      <w:r>
        <w:rPr>
          <w:b/>
          <w:lang w:val="en-US"/>
        </w:rPr>
        <w:t>Case of YATAMA and Awas Tingni</w:t>
      </w:r>
    </w:p>
    <w:p w:rsidR="000946A2" w:rsidRDefault="008D1909" w:rsidP="00045504">
      <w:pPr>
        <w:tabs>
          <w:tab w:val="left" w:pos="567"/>
          <w:tab w:val="left" w:pos="1134"/>
        </w:tabs>
        <w:spacing w:before="240"/>
        <w:rPr>
          <w:lang w:val="en-US"/>
        </w:rPr>
      </w:pPr>
      <w:r>
        <w:rPr>
          <w:lang w:val="en-US"/>
        </w:rPr>
        <w:tab/>
      </w:r>
      <w:r w:rsidR="000946A2">
        <w:rPr>
          <w:lang w:val="en-US"/>
        </w:rPr>
        <w:t>The Government of National Reconciliation and Unity, in its desire to promote respect for the rights of the indigenous peoples and ethnic communities, is in the process of complying with rulings in the YATAMA and Awas Tingni case, for which every effort is being made to carry out to the full the orders of the Inter-American Court of Human Rights and to protect the rights of all our country’s indigenous peoples, using these processes to promote relations among the Government, the indigenous peoples, the ethnic communities and their local authorities and governments.</w:t>
      </w:r>
    </w:p>
    <w:p w:rsidR="000946A2" w:rsidRPr="00812D71" w:rsidRDefault="000946A2" w:rsidP="00045504">
      <w:pPr>
        <w:keepNext/>
        <w:tabs>
          <w:tab w:val="left" w:pos="567"/>
          <w:tab w:val="left" w:pos="1134"/>
        </w:tabs>
        <w:spacing w:before="240"/>
        <w:rPr>
          <w:b/>
          <w:lang w:val="en-US"/>
        </w:rPr>
      </w:pPr>
      <w:r>
        <w:rPr>
          <w:b/>
          <w:lang w:val="en-US"/>
        </w:rPr>
        <w:t>Commitments undertaken by the Government</w:t>
      </w:r>
    </w:p>
    <w:p w:rsidR="000946A2" w:rsidRDefault="008D1909" w:rsidP="00045504">
      <w:pPr>
        <w:tabs>
          <w:tab w:val="left" w:pos="567"/>
          <w:tab w:val="left" w:pos="1134"/>
        </w:tabs>
        <w:spacing w:before="240"/>
        <w:rPr>
          <w:lang w:val="en-US"/>
        </w:rPr>
      </w:pPr>
      <w:r>
        <w:rPr>
          <w:lang w:val="en-US"/>
        </w:rPr>
        <w:tab/>
      </w:r>
      <w:r w:rsidR="000946A2">
        <w:rPr>
          <w:lang w:val="en-US"/>
        </w:rPr>
        <w:t xml:space="preserve">The Government of National Reconciliation and Unity adopted as one of its priorities the promotion of the human rights of the indigenous peoples of </w:t>
      </w:r>
      <w:smartTag w:uri="urn:schemas-microsoft-com:office:smarttags" w:element="country-region">
        <w:smartTag w:uri="urn:schemas-microsoft-com:office:smarttags" w:element="place">
          <w:r w:rsidR="000946A2">
            <w:rPr>
              <w:lang w:val="en-US"/>
            </w:rPr>
            <w:t>Nicaragua</w:t>
          </w:r>
        </w:smartTag>
      </w:smartTag>
      <w:r w:rsidR="000946A2">
        <w:rPr>
          <w:lang w:val="en-US"/>
        </w:rPr>
        <w:t xml:space="preserve"> and Afro-Nicaraguans by promoting laws, measures and programmes in favour of those peoples.</w:t>
      </w:r>
    </w:p>
    <w:p w:rsidR="000946A2" w:rsidRPr="00D4340A" w:rsidRDefault="008D1909" w:rsidP="00045504">
      <w:pPr>
        <w:tabs>
          <w:tab w:val="left" w:pos="567"/>
          <w:tab w:val="left" w:pos="1134"/>
        </w:tabs>
        <w:spacing w:before="240"/>
        <w:rPr>
          <w:lang w:val="en-US"/>
        </w:rPr>
      </w:pPr>
      <w:r>
        <w:rPr>
          <w:lang w:val="en-US"/>
        </w:rPr>
        <w:tab/>
      </w:r>
      <w:r w:rsidR="000946A2">
        <w:rPr>
          <w:lang w:val="en-US"/>
        </w:rPr>
        <w:t>Accordingly, the Government of National Reconciliation and Unity is endeavouring to reduce the illiteracy rate on the Caribbean Coast through nationwide implementation of the “</w:t>
      </w:r>
      <w:r w:rsidR="000946A2" w:rsidRPr="00A01152">
        <w:rPr>
          <w:i/>
          <w:lang w:val="en-US"/>
        </w:rPr>
        <w:t>Yo, sí puedo</w:t>
      </w:r>
      <w:r w:rsidR="000946A2">
        <w:rPr>
          <w:lang w:val="en-US"/>
        </w:rPr>
        <w:t>” (Yes, I can) programme in coordination with the Coordination Committee on the Literacy Programme promoted by the Ministry of Education (MINED) with the University of the Autonomous Regions of the Nicaraguan Caribbean Coast (URACCAN) and other local organizations.</w:t>
      </w:r>
    </w:p>
    <w:p w:rsidR="000946A2" w:rsidRPr="00B04A50" w:rsidRDefault="008D1909" w:rsidP="00045504">
      <w:pPr>
        <w:tabs>
          <w:tab w:val="left" w:pos="567"/>
          <w:tab w:val="left" w:pos="1134"/>
        </w:tabs>
        <w:spacing w:before="240"/>
        <w:rPr>
          <w:lang w:val="en-US"/>
        </w:rPr>
      </w:pPr>
      <w:r>
        <w:rPr>
          <w:lang w:val="en-US"/>
        </w:rPr>
        <w:tab/>
      </w:r>
      <w:r w:rsidR="000946A2" w:rsidRPr="00B04A50">
        <w:rPr>
          <w:lang w:val="en-US"/>
        </w:rPr>
        <w:t>It is the interest of the Government of National Reconciliation and Unity to ratify international treaties for promoting human rights, but on condition that they are consistent with the Political Constitution and are of benefit to Nicaraguans. Accordingly the Government of Nicaragua will review the appropriateness of ratifying Convention No. 169 and will conduct the necessary consultations on its content with all State and regional institutions and civil society organizations involved.</w:t>
      </w:r>
    </w:p>
    <w:p w:rsidR="000946A2" w:rsidRPr="00B04A50" w:rsidRDefault="008D1909" w:rsidP="00045504">
      <w:pPr>
        <w:tabs>
          <w:tab w:val="left" w:pos="567"/>
          <w:tab w:val="left" w:pos="1134"/>
        </w:tabs>
        <w:spacing w:before="240"/>
        <w:ind w:right="216"/>
        <w:rPr>
          <w:lang w:val="en-US"/>
        </w:rPr>
      </w:pPr>
      <w:r>
        <w:rPr>
          <w:lang w:val="en-US"/>
        </w:rPr>
        <w:tab/>
      </w:r>
      <w:r w:rsidR="000946A2" w:rsidRPr="00B04A50">
        <w:rPr>
          <w:lang w:val="en-US"/>
        </w:rPr>
        <w:t>From the cultural point of view, specific actions have been initiated, such as support for the Action Plan for Safeguarding the Garifuna Language, Music and Dance in Belize, Guatemala, Honduras and Nicaragua, “A masterpiece of the oral and intangible heritage of mankind” (1 March 2006 to 31 August 2008). The purpose of this Plan is to revive Garifuna culture.</w:t>
      </w:r>
    </w:p>
    <w:p w:rsidR="000946A2" w:rsidRPr="00B04A50" w:rsidRDefault="008D1909" w:rsidP="00045504">
      <w:pPr>
        <w:tabs>
          <w:tab w:val="left" w:pos="567"/>
          <w:tab w:val="left" w:pos="1134"/>
        </w:tabs>
        <w:spacing w:before="240"/>
        <w:ind w:right="216"/>
        <w:rPr>
          <w:lang w:val="en-US"/>
        </w:rPr>
      </w:pPr>
      <w:r>
        <w:rPr>
          <w:lang w:val="en-US"/>
        </w:rPr>
        <w:tab/>
      </w:r>
      <w:r w:rsidR="000946A2" w:rsidRPr="00B04A50">
        <w:rPr>
          <w:lang w:val="en-US"/>
        </w:rPr>
        <w:t>The central Government is also promoting a regional forum in the RAAS to submit to the cooperation community the Regional Development Plan for the RAAN and the RAAS in order to attract investment and social projects on behalf of the municipalities and communities with indigenous and ethnic populations, such as the Miskito, Sumo-Mayagna, Rama, Garifuna, Afro-Nicaraguan and Mestizo</w:t>
      </w:r>
      <w:r w:rsidR="000946A2" w:rsidRPr="00B04A50" w:rsidDel="00AE21AD">
        <w:rPr>
          <w:lang w:val="en-US"/>
        </w:rPr>
        <w:t xml:space="preserve"> groups</w:t>
      </w:r>
      <w:r w:rsidR="000946A2" w:rsidRPr="00B04A50">
        <w:rPr>
          <w:lang w:val="en-US"/>
        </w:rPr>
        <w:t>.</w:t>
      </w:r>
    </w:p>
    <w:p w:rsidR="000946A2" w:rsidRPr="00B04A50" w:rsidRDefault="008D1909" w:rsidP="00045504">
      <w:pPr>
        <w:tabs>
          <w:tab w:val="left" w:pos="567"/>
          <w:tab w:val="left" w:pos="1134"/>
        </w:tabs>
        <w:spacing w:before="240"/>
        <w:rPr>
          <w:lang w:val="en-US"/>
        </w:rPr>
      </w:pPr>
      <w:r>
        <w:rPr>
          <w:lang w:val="en-US"/>
        </w:rPr>
        <w:tab/>
      </w:r>
      <w:r w:rsidR="000946A2" w:rsidRPr="00B04A50">
        <w:rPr>
          <w:lang w:val="en-US"/>
        </w:rPr>
        <w:t>Accordingly, the Government of National Reconciliation and Unity wishes for greater integration of the Atlantic Coast with the Pacific, central and northern regions of Nicaragua, as evidenced by the fact that several of the ministries and institutions of the central government are headed by Afro-Nicaraguans, Miskitos and Mayagnas of both autonomous regions, who have displayed great ability and merit in the fulfilment of their functions.</w:t>
      </w:r>
    </w:p>
    <w:p w:rsidR="000946A2" w:rsidRDefault="000946A2" w:rsidP="00045504">
      <w:pPr>
        <w:tabs>
          <w:tab w:val="left" w:pos="567"/>
          <w:tab w:val="left" w:pos="1134"/>
        </w:tabs>
        <w:rPr>
          <w:lang w:val="en-US"/>
        </w:rPr>
      </w:pPr>
    </w:p>
    <w:p w:rsidR="000946A2" w:rsidRPr="00A01152" w:rsidRDefault="008D1909" w:rsidP="008D1909">
      <w:pPr>
        <w:jc w:val="center"/>
        <w:rPr>
          <w:lang w:val="en-US"/>
        </w:rPr>
      </w:pPr>
      <w:r>
        <w:rPr>
          <w:b/>
          <w:lang w:val="en-US"/>
        </w:rPr>
        <w:br w:type="page"/>
      </w:r>
      <w:r w:rsidR="000946A2">
        <w:rPr>
          <w:b/>
          <w:lang w:val="en-US"/>
        </w:rPr>
        <w:t>ACRONYMS AND ABBREVIATIONS</w:t>
      </w:r>
    </w:p>
    <w:p w:rsidR="000946A2" w:rsidRDefault="000946A2" w:rsidP="00C74B19">
      <w:pPr>
        <w:tabs>
          <w:tab w:val="left" w:pos="567"/>
          <w:tab w:val="left" w:pos="1134"/>
          <w:tab w:val="left" w:pos="1701"/>
        </w:tabs>
        <w:spacing w:before="240" w:afterLines="40" w:after="96"/>
        <w:jc w:val="both"/>
        <w:rPr>
          <w:lang w:val="en-US"/>
        </w:rPr>
      </w:pPr>
      <w:r>
        <w:rPr>
          <w:lang w:val="en-US"/>
        </w:rPr>
        <w:t>AC</w:t>
      </w:r>
      <w:r>
        <w:rPr>
          <w:lang w:val="en-US"/>
        </w:rPr>
        <w:tab/>
      </w:r>
      <w:r>
        <w:rPr>
          <w:lang w:val="en-US"/>
        </w:rPr>
        <w:tab/>
      </w:r>
      <w:r>
        <w:rPr>
          <w:lang w:val="en-US"/>
        </w:rPr>
        <w:tab/>
        <w:t xml:space="preserve">Coastal </w:t>
      </w:r>
      <w:smartTag w:uri="urn:schemas-microsoft-com:office:smarttags" w:element="City">
        <w:smartTag w:uri="urn:schemas-microsoft-com:office:smarttags" w:element="place">
          <w:r>
            <w:rPr>
              <w:lang w:val="en-US"/>
            </w:rPr>
            <w:t>Alliance</w:t>
          </w:r>
        </w:smartTag>
      </w:smartTag>
    </w:p>
    <w:p w:rsidR="000946A2" w:rsidRDefault="000946A2" w:rsidP="00EB10F8">
      <w:pPr>
        <w:tabs>
          <w:tab w:val="left" w:pos="567"/>
          <w:tab w:val="left" w:pos="1134"/>
          <w:tab w:val="left" w:pos="1701"/>
        </w:tabs>
        <w:spacing w:beforeLines="40" w:before="96" w:afterLines="40" w:after="96"/>
        <w:jc w:val="both"/>
        <w:rPr>
          <w:lang w:val="en-US"/>
        </w:rPr>
      </w:pPr>
      <w:r>
        <w:rPr>
          <w:lang w:val="en-US"/>
        </w:rPr>
        <w:t>ADPESCA</w:t>
      </w:r>
      <w:r>
        <w:rPr>
          <w:lang w:val="en-US"/>
        </w:rPr>
        <w:tab/>
      </w:r>
      <w:r>
        <w:rPr>
          <w:lang w:val="en-US"/>
        </w:rPr>
        <w:tab/>
        <w:t>National Fisheries and Aquaculture Administration</w:t>
      </w:r>
    </w:p>
    <w:p w:rsidR="000946A2" w:rsidRDefault="000946A2" w:rsidP="00EB10F8">
      <w:pPr>
        <w:tabs>
          <w:tab w:val="left" w:pos="567"/>
          <w:tab w:val="left" w:pos="1134"/>
          <w:tab w:val="left" w:pos="1701"/>
        </w:tabs>
        <w:spacing w:beforeLines="40" w:before="96" w:afterLines="40" w:after="96"/>
        <w:rPr>
          <w:lang w:val="en-US"/>
        </w:rPr>
      </w:pPr>
      <w:r>
        <w:rPr>
          <w:lang w:val="en-US"/>
        </w:rPr>
        <w:t>APAN</w:t>
      </w:r>
      <w:r>
        <w:rPr>
          <w:lang w:val="en-US"/>
        </w:rPr>
        <w:tab/>
      </w:r>
      <w:r>
        <w:rPr>
          <w:lang w:val="en-US"/>
        </w:rPr>
        <w:tab/>
      </w:r>
      <w:smartTag w:uri="urn:schemas-microsoft-com:office:smarttags" w:element="place">
        <w:r>
          <w:rPr>
            <w:lang w:val="en-US"/>
          </w:rPr>
          <w:t>North Atlantic</w:t>
        </w:r>
      </w:smartTag>
      <w:r>
        <w:rPr>
          <w:lang w:val="en-US"/>
        </w:rPr>
        <w:t xml:space="preserve"> Fishing Association</w:t>
      </w:r>
    </w:p>
    <w:p w:rsidR="000946A2" w:rsidRDefault="000946A2" w:rsidP="00EB10F8">
      <w:pPr>
        <w:tabs>
          <w:tab w:val="left" w:pos="567"/>
          <w:tab w:val="left" w:pos="1134"/>
          <w:tab w:val="left" w:pos="1701"/>
        </w:tabs>
        <w:spacing w:beforeLines="40" w:before="96" w:afterLines="40" w:after="96"/>
        <w:ind w:left="2160" w:hanging="2160"/>
        <w:rPr>
          <w:lang w:val="en-US"/>
        </w:rPr>
      </w:pPr>
      <w:r>
        <w:rPr>
          <w:lang w:val="en-US"/>
        </w:rPr>
        <w:t>APRODIN</w:t>
      </w:r>
      <w:r>
        <w:rPr>
          <w:lang w:val="en-US"/>
        </w:rPr>
        <w:tab/>
      </w:r>
      <w:r w:rsidR="00EB10F8">
        <w:rPr>
          <w:lang w:val="en-US"/>
        </w:rPr>
        <w:tab/>
      </w:r>
      <w:r>
        <w:rPr>
          <w:lang w:val="en-US"/>
        </w:rPr>
        <w:t xml:space="preserve">Association for the Promotion and Defence of Indigenous Rights in </w:t>
      </w:r>
      <w:smartTag w:uri="urn:schemas-microsoft-com:office:smarttags" w:element="country-region">
        <w:smartTag w:uri="urn:schemas-microsoft-com:office:smarttags" w:element="place">
          <w:r>
            <w:rPr>
              <w:lang w:val="en-US"/>
            </w:rPr>
            <w:t>Nicaragua</w:t>
          </w:r>
        </w:smartTag>
      </w:smartTag>
    </w:p>
    <w:p w:rsidR="000946A2" w:rsidRDefault="000946A2" w:rsidP="00EB10F8">
      <w:pPr>
        <w:tabs>
          <w:tab w:val="left" w:pos="567"/>
          <w:tab w:val="left" w:pos="1134"/>
          <w:tab w:val="left" w:pos="1701"/>
        </w:tabs>
        <w:spacing w:beforeLines="40" w:before="96" w:afterLines="40" w:after="96"/>
        <w:jc w:val="both"/>
        <w:rPr>
          <w:lang w:val="en-US"/>
        </w:rPr>
      </w:pPr>
      <w:r>
        <w:rPr>
          <w:lang w:val="en-US"/>
        </w:rPr>
        <w:t>BICU</w:t>
      </w:r>
      <w:r>
        <w:rPr>
          <w:lang w:val="en-US"/>
        </w:rPr>
        <w:tab/>
      </w:r>
      <w:r>
        <w:rPr>
          <w:lang w:val="en-US"/>
        </w:rPr>
        <w:tab/>
        <w:t xml:space="preserve">Bluefields Indians and </w:t>
      </w:r>
      <w:smartTag w:uri="urn:schemas-microsoft-com:office:smarttags" w:element="place">
        <w:smartTag w:uri="urn:schemas-microsoft-com:office:smarttags" w:element="PlaceName">
          <w:r>
            <w:rPr>
              <w:lang w:val="en-US"/>
            </w:rPr>
            <w:t>Caribbean</w:t>
          </w:r>
        </w:smartTag>
        <w:r>
          <w:rPr>
            <w:lang w:val="en-US"/>
          </w:rPr>
          <w:t xml:space="preserve"> </w:t>
        </w:r>
        <w:smartTag w:uri="urn:schemas-microsoft-com:office:smarttags" w:element="PlaceType">
          <w:r>
            <w:rPr>
              <w:lang w:val="en-US"/>
            </w:rPr>
            <w:t>University</w:t>
          </w:r>
        </w:smartTag>
      </w:smartTag>
    </w:p>
    <w:p w:rsidR="000946A2" w:rsidRDefault="000946A2" w:rsidP="00EB10F8">
      <w:pPr>
        <w:tabs>
          <w:tab w:val="left" w:pos="567"/>
          <w:tab w:val="left" w:pos="1134"/>
          <w:tab w:val="left" w:pos="1701"/>
        </w:tabs>
        <w:spacing w:beforeLines="40" w:before="96" w:afterLines="40" w:after="96"/>
        <w:jc w:val="both"/>
        <w:rPr>
          <w:lang w:val="en-US"/>
        </w:rPr>
      </w:pPr>
      <w:r>
        <w:rPr>
          <w:lang w:val="en-US"/>
        </w:rPr>
        <w:t>CAMINOS</w:t>
      </w:r>
      <w:r>
        <w:rPr>
          <w:lang w:val="en-US"/>
        </w:rPr>
        <w:tab/>
      </w:r>
      <w:r>
        <w:rPr>
          <w:lang w:val="en-US"/>
        </w:rPr>
        <w:tab/>
        <w:t>Assistance, Mediation, Information and Guidance Centres</w:t>
      </w:r>
    </w:p>
    <w:p w:rsidR="000946A2" w:rsidRDefault="000946A2" w:rsidP="00EB10F8">
      <w:pPr>
        <w:tabs>
          <w:tab w:val="left" w:pos="567"/>
          <w:tab w:val="left" w:pos="1134"/>
          <w:tab w:val="left" w:pos="1701"/>
        </w:tabs>
        <w:spacing w:beforeLines="40" w:before="96" w:afterLines="40" w:after="96"/>
        <w:ind w:left="2160" w:hanging="2160"/>
        <w:jc w:val="both"/>
        <w:rPr>
          <w:lang w:val="en-US"/>
        </w:rPr>
      </w:pPr>
      <w:r>
        <w:rPr>
          <w:lang w:val="en-US"/>
        </w:rPr>
        <w:t>CEDEHCA</w:t>
      </w:r>
      <w:r w:rsidR="00EB10F8">
        <w:rPr>
          <w:lang w:val="en-US"/>
        </w:rPr>
        <w:tab/>
      </w:r>
      <w:r>
        <w:rPr>
          <w:lang w:val="en-US"/>
        </w:rPr>
        <w:tab/>
        <w:t>Centre for Human Rights and Rights of Citizens and Autonomous Groups</w:t>
      </w:r>
    </w:p>
    <w:p w:rsidR="000946A2" w:rsidRDefault="000946A2" w:rsidP="00EB10F8">
      <w:pPr>
        <w:tabs>
          <w:tab w:val="left" w:pos="567"/>
          <w:tab w:val="left" w:pos="1134"/>
          <w:tab w:val="left" w:pos="1701"/>
        </w:tabs>
        <w:spacing w:beforeLines="40" w:before="96" w:afterLines="40" w:after="96"/>
        <w:jc w:val="both"/>
        <w:rPr>
          <w:lang w:val="en-US"/>
        </w:rPr>
      </w:pPr>
      <w:r>
        <w:rPr>
          <w:lang w:val="en-US"/>
        </w:rPr>
        <w:t>CENIDH</w:t>
      </w:r>
      <w:r>
        <w:rPr>
          <w:lang w:val="en-US"/>
        </w:rPr>
        <w:tab/>
      </w:r>
      <w:r>
        <w:rPr>
          <w:lang w:val="en-US"/>
        </w:rPr>
        <w:tab/>
        <w:t>Nicaraguan Centre for Human Rights</w:t>
      </w:r>
    </w:p>
    <w:p w:rsidR="000946A2" w:rsidRDefault="000946A2" w:rsidP="00EB10F8">
      <w:pPr>
        <w:tabs>
          <w:tab w:val="left" w:pos="567"/>
          <w:tab w:val="left" w:pos="1134"/>
          <w:tab w:val="left" w:pos="1701"/>
        </w:tabs>
        <w:spacing w:beforeLines="40" w:before="96" w:afterLines="40" w:after="96"/>
        <w:jc w:val="both"/>
        <w:rPr>
          <w:lang w:val="en-US"/>
        </w:rPr>
      </w:pPr>
      <w:r>
        <w:rPr>
          <w:lang w:val="en-US"/>
        </w:rPr>
        <w:t>CEPAD</w:t>
      </w:r>
      <w:r>
        <w:rPr>
          <w:lang w:val="en-US"/>
        </w:rPr>
        <w:tab/>
      </w:r>
      <w:r>
        <w:rPr>
          <w:lang w:val="en-US"/>
        </w:rPr>
        <w:tab/>
        <w:t>Nicaraguan Council of Protestant Churches</w:t>
      </w:r>
    </w:p>
    <w:p w:rsidR="000946A2" w:rsidRDefault="000946A2" w:rsidP="00EB10F8">
      <w:pPr>
        <w:tabs>
          <w:tab w:val="left" w:pos="567"/>
          <w:tab w:val="left" w:pos="1134"/>
          <w:tab w:val="left" w:pos="1701"/>
        </w:tabs>
        <w:spacing w:beforeLines="40" w:before="96" w:afterLines="40" w:after="96"/>
        <w:jc w:val="both"/>
        <w:rPr>
          <w:lang w:val="en-US"/>
        </w:rPr>
      </w:pPr>
      <w:r>
        <w:rPr>
          <w:lang w:val="en-US"/>
        </w:rPr>
        <w:t>CIDCA</w:t>
      </w:r>
      <w:r>
        <w:rPr>
          <w:lang w:val="en-US"/>
        </w:rPr>
        <w:tab/>
      </w:r>
      <w:r>
        <w:rPr>
          <w:lang w:val="en-US"/>
        </w:rPr>
        <w:tab/>
      </w:r>
      <w:smartTag w:uri="urn:schemas-microsoft-com:office:smarttags" w:element="place">
        <w:smartTag w:uri="urn:schemas-microsoft-com:office:smarttags" w:element="PlaceName">
          <w:r>
            <w:rPr>
              <w:lang w:val="en-US"/>
            </w:rPr>
            <w:t>Atlantic</w:t>
          </w:r>
        </w:smartTag>
        <w:r>
          <w:rPr>
            <w:lang w:val="en-US"/>
          </w:rPr>
          <w:t xml:space="preserve"> </w:t>
        </w:r>
        <w:smartTag w:uri="urn:schemas-microsoft-com:office:smarttags" w:element="PlaceType">
          <w:r>
            <w:rPr>
              <w:lang w:val="en-US"/>
            </w:rPr>
            <w:t>Coast</w:t>
          </w:r>
        </w:smartTag>
      </w:smartTag>
      <w:r>
        <w:rPr>
          <w:lang w:val="en-US"/>
        </w:rPr>
        <w:t xml:space="preserve"> Research and Documentation Centre</w:t>
      </w:r>
    </w:p>
    <w:p w:rsidR="000946A2" w:rsidRDefault="000946A2" w:rsidP="00EB10F8">
      <w:pPr>
        <w:tabs>
          <w:tab w:val="left" w:pos="567"/>
          <w:tab w:val="left" w:pos="1134"/>
          <w:tab w:val="left" w:pos="1701"/>
        </w:tabs>
        <w:spacing w:beforeLines="40" w:before="96" w:afterLines="40" w:after="96"/>
        <w:jc w:val="both"/>
        <w:rPr>
          <w:lang w:val="en-US"/>
        </w:rPr>
      </w:pPr>
      <w:r>
        <w:rPr>
          <w:lang w:val="en-US"/>
        </w:rPr>
        <w:t>CISP</w:t>
      </w:r>
      <w:r>
        <w:rPr>
          <w:lang w:val="en-US"/>
        </w:rPr>
        <w:tab/>
      </w:r>
      <w:r>
        <w:rPr>
          <w:lang w:val="en-US"/>
        </w:rPr>
        <w:tab/>
      </w:r>
      <w:r>
        <w:rPr>
          <w:lang w:val="en-US"/>
        </w:rPr>
        <w:tab/>
        <w:t>Committee for Solidarity with Peoples</w:t>
      </w:r>
    </w:p>
    <w:p w:rsidR="000946A2" w:rsidRDefault="000946A2" w:rsidP="00EB10F8">
      <w:pPr>
        <w:tabs>
          <w:tab w:val="left" w:pos="567"/>
          <w:tab w:val="left" w:pos="1134"/>
          <w:tab w:val="left" w:pos="1701"/>
        </w:tabs>
        <w:spacing w:beforeLines="40" w:before="96" w:afterLines="40" w:after="96"/>
        <w:jc w:val="both"/>
        <w:rPr>
          <w:lang w:val="en-US"/>
        </w:rPr>
      </w:pPr>
      <w:r>
        <w:rPr>
          <w:lang w:val="en-US"/>
        </w:rPr>
        <w:t>CONADETI</w:t>
      </w:r>
      <w:r>
        <w:rPr>
          <w:lang w:val="en-US"/>
        </w:rPr>
        <w:tab/>
        <w:t>National Demarcation and Titling Commission</w:t>
      </w:r>
    </w:p>
    <w:p w:rsidR="000946A2" w:rsidRDefault="000946A2" w:rsidP="00EB10F8">
      <w:pPr>
        <w:tabs>
          <w:tab w:val="left" w:pos="567"/>
          <w:tab w:val="left" w:pos="1134"/>
          <w:tab w:val="left" w:pos="1701"/>
        </w:tabs>
        <w:spacing w:beforeLines="40" w:before="96" w:afterLines="40" w:after="96"/>
        <w:rPr>
          <w:lang w:val="en-US"/>
        </w:rPr>
      </w:pPr>
      <w:r>
        <w:rPr>
          <w:lang w:val="en-US"/>
        </w:rPr>
        <w:t>CONAPINA</w:t>
      </w:r>
      <w:r>
        <w:rPr>
          <w:lang w:val="en-US"/>
        </w:rPr>
        <w:tab/>
        <w:t xml:space="preserve">National Council for Comprehensive Care and Protection of Children and </w:t>
      </w:r>
      <w:r w:rsidR="00EB10F8">
        <w:rPr>
          <w:lang w:val="en-US"/>
        </w:rPr>
        <w:tab/>
      </w:r>
      <w:r w:rsidR="00EB10F8">
        <w:rPr>
          <w:lang w:val="en-US"/>
        </w:rPr>
        <w:tab/>
      </w:r>
      <w:r w:rsidR="00EB10F8">
        <w:rPr>
          <w:lang w:val="en-US"/>
        </w:rPr>
        <w:tab/>
      </w:r>
      <w:r w:rsidR="00EB10F8">
        <w:rPr>
          <w:lang w:val="en-US"/>
        </w:rPr>
        <w:tab/>
      </w:r>
      <w:r>
        <w:rPr>
          <w:lang w:val="en-US"/>
        </w:rPr>
        <w:t xml:space="preserve">Adolescents </w:t>
      </w:r>
    </w:p>
    <w:p w:rsidR="000946A2" w:rsidRDefault="000946A2" w:rsidP="00EB10F8">
      <w:pPr>
        <w:tabs>
          <w:tab w:val="left" w:pos="567"/>
          <w:tab w:val="left" w:pos="1134"/>
          <w:tab w:val="left" w:pos="1701"/>
        </w:tabs>
        <w:spacing w:beforeLines="40" w:before="96" w:afterLines="40" w:after="96"/>
        <w:jc w:val="both"/>
        <w:rPr>
          <w:lang w:val="en-US"/>
        </w:rPr>
      </w:pPr>
      <w:r>
        <w:rPr>
          <w:lang w:val="en-US"/>
        </w:rPr>
        <w:t>CRAAN</w:t>
      </w:r>
      <w:r>
        <w:rPr>
          <w:lang w:val="en-US"/>
        </w:rPr>
        <w:tab/>
      </w:r>
      <w:r>
        <w:rPr>
          <w:lang w:val="en-US"/>
        </w:rPr>
        <w:tab/>
        <w:t>Atlántico Norte Autonomous Regional Council</w:t>
      </w:r>
    </w:p>
    <w:p w:rsidR="000946A2" w:rsidRDefault="000946A2" w:rsidP="00EB10F8">
      <w:pPr>
        <w:tabs>
          <w:tab w:val="left" w:pos="567"/>
          <w:tab w:val="left" w:pos="1134"/>
          <w:tab w:val="left" w:pos="1701"/>
        </w:tabs>
        <w:spacing w:beforeLines="40" w:before="96" w:afterLines="40" w:after="96"/>
        <w:jc w:val="both"/>
        <w:rPr>
          <w:lang w:val="en-US"/>
        </w:rPr>
      </w:pPr>
      <w:r>
        <w:rPr>
          <w:lang w:val="en-US"/>
        </w:rPr>
        <w:t>CRAAS</w:t>
      </w:r>
      <w:r>
        <w:rPr>
          <w:lang w:val="en-US"/>
        </w:rPr>
        <w:tab/>
      </w:r>
      <w:r>
        <w:rPr>
          <w:lang w:val="en-US"/>
        </w:rPr>
        <w:tab/>
        <w:t>Atlántico Sur Autonomous Regional Council</w:t>
      </w:r>
    </w:p>
    <w:p w:rsidR="000946A2" w:rsidRDefault="000946A2" w:rsidP="00EB10F8">
      <w:pPr>
        <w:tabs>
          <w:tab w:val="left" w:pos="567"/>
          <w:tab w:val="left" w:pos="1134"/>
          <w:tab w:val="left" w:pos="1701"/>
        </w:tabs>
        <w:spacing w:beforeLines="40" w:before="96" w:afterLines="40" w:after="96"/>
        <w:ind w:left="1440" w:hanging="1440"/>
        <w:jc w:val="both"/>
        <w:rPr>
          <w:lang w:val="en-US"/>
        </w:rPr>
      </w:pPr>
      <w:r>
        <w:rPr>
          <w:lang w:val="en-US"/>
        </w:rPr>
        <w:t>CSE</w:t>
      </w:r>
      <w:r>
        <w:rPr>
          <w:lang w:val="en-US"/>
        </w:rPr>
        <w:tab/>
      </w:r>
      <w:r>
        <w:rPr>
          <w:lang w:val="en-US"/>
        </w:rPr>
        <w:tab/>
      </w:r>
      <w:r w:rsidR="00EB10F8">
        <w:rPr>
          <w:lang w:val="en-US"/>
        </w:rPr>
        <w:tab/>
      </w:r>
      <w:r w:rsidR="00EB10F8">
        <w:rPr>
          <w:lang w:val="en-US"/>
        </w:rPr>
        <w:tab/>
      </w:r>
      <w:r>
        <w:rPr>
          <w:lang w:val="en-US"/>
        </w:rPr>
        <w:t>Supreme Electoral Council</w:t>
      </w:r>
    </w:p>
    <w:p w:rsidR="000946A2" w:rsidRDefault="000946A2" w:rsidP="00EB10F8">
      <w:pPr>
        <w:tabs>
          <w:tab w:val="left" w:pos="567"/>
          <w:tab w:val="left" w:pos="1134"/>
          <w:tab w:val="left" w:pos="1701"/>
        </w:tabs>
        <w:spacing w:beforeLines="40" w:before="96" w:afterLines="40" w:after="96"/>
        <w:ind w:left="1440" w:hanging="1440"/>
        <w:jc w:val="both"/>
        <w:rPr>
          <w:lang w:val="en-US"/>
        </w:rPr>
      </w:pPr>
      <w:r>
        <w:rPr>
          <w:lang w:val="en-US"/>
        </w:rPr>
        <w:t>CSJ</w:t>
      </w:r>
      <w:r>
        <w:rPr>
          <w:lang w:val="en-US"/>
        </w:rPr>
        <w:tab/>
      </w:r>
      <w:r>
        <w:rPr>
          <w:lang w:val="en-US"/>
        </w:rPr>
        <w:tab/>
      </w:r>
      <w:r w:rsidR="00EB10F8">
        <w:rPr>
          <w:lang w:val="en-US"/>
        </w:rPr>
        <w:tab/>
      </w:r>
      <w:r w:rsidR="00EB10F8">
        <w:rPr>
          <w:lang w:val="en-US"/>
        </w:rPr>
        <w:tab/>
      </w:r>
      <w:r>
        <w:rPr>
          <w:lang w:val="en-US"/>
        </w:rPr>
        <w:t>Supreme Court of Justice</w:t>
      </w:r>
    </w:p>
    <w:p w:rsidR="000946A2" w:rsidRDefault="000946A2" w:rsidP="00EB10F8">
      <w:pPr>
        <w:tabs>
          <w:tab w:val="left" w:pos="567"/>
          <w:tab w:val="left" w:pos="1134"/>
          <w:tab w:val="left" w:pos="1701"/>
        </w:tabs>
        <w:spacing w:beforeLines="40" w:before="96" w:afterLines="40" w:after="96"/>
        <w:ind w:left="1440" w:hanging="1440"/>
        <w:jc w:val="both"/>
        <w:rPr>
          <w:lang w:val="en-US"/>
        </w:rPr>
      </w:pPr>
      <w:r>
        <w:rPr>
          <w:lang w:val="en-US"/>
        </w:rPr>
        <w:t>DGME</w:t>
      </w:r>
      <w:r>
        <w:rPr>
          <w:lang w:val="en-US"/>
        </w:rPr>
        <w:tab/>
      </w:r>
      <w:r w:rsidR="00EB10F8">
        <w:rPr>
          <w:lang w:val="en-US"/>
        </w:rPr>
        <w:tab/>
      </w:r>
      <w:r>
        <w:rPr>
          <w:lang w:val="en-US"/>
        </w:rPr>
        <w:tab/>
        <w:t>Directorate-General for Migration and Aliens</w:t>
      </w:r>
    </w:p>
    <w:p w:rsidR="000946A2" w:rsidRDefault="000946A2" w:rsidP="00EB10F8">
      <w:pPr>
        <w:tabs>
          <w:tab w:val="left" w:pos="567"/>
          <w:tab w:val="left" w:pos="1134"/>
          <w:tab w:val="left" w:pos="1701"/>
        </w:tabs>
        <w:spacing w:beforeLines="40" w:before="96" w:afterLines="40" w:after="96"/>
        <w:ind w:left="1440" w:hanging="1440"/>
        <w:jc w:val="both"/>
        <w:rPr>
          <w:lang w:val="en-US"/>
        </w:rPr>
      </w:pPr>
      <w:r>
        <w:rPr>
          <w:lang w:val="en-US"/>
        </w:rPr>
        <w:t>DGOI</w:t>
      </w:r>
      <w:r>
        <w:rPr>
          <w:lang w:val="en-US"/>
        </w:rPr>
        <w:tab/>
      </w:r>
      <w:r w:rsidR="00EB10F8">
        <w:rPr>
          <w:lang w:val="en-US"/>
        </w:rPr>
        <w:tab/>
      </w:r>
      <w:r>
        <w:rPr>
          <w:lang w:val="en-US"/>
        </w:rPr>
        <w:tab/>
        <w:t>Directorate-General for International Organizations</w:t>
      </w:r>
    </w:p>
    <w:p w:rsidR="000946A2" w:rsidRDefault="000946A2" w:rsidP="00EB10F8">
      <w:pPr>
        <w:tabs>
          <w:tab w:val="left" w:pos="567"/>
          <w:tab w:val="left" w:pos="1701"/>
        </w:tabs>
        <w:spacing w:beforeLines="40" w:before="96" w:afterLines="40" w:after="96"/>
        <w:ind w:left="1440" w:hanging="1440"/>
        <w:jc w:val="both"/>
        <w:rPr>
          <w:lang w:val="en-US"/>
        </w:rPr>
      </w:pPr>
      <w:r>
        <w:rPr>
          <w:lang w:val="en-US"/>
        </w:rPr>
        <w:t>EIB</w:t>
      </w:r>
      <w:r>
        <w:rPr>
          <w:lang w:val="en-US"/>
        </w:rPr>
        <w:tab/>
      </w:r>
      <w:r w:rsidR="00EB10F8">
        <w:rPr>
          <w:lang w:val="en-US"/>
        </w:rPr>
        <w:tab/>
      </w:r>
      <w:r w:rsidR="00EB10F8">
        <w:rPr>
          <w:lang w:val="en-US"/>
        </w:rPr>
        <w:tab/>
      </w:r>
      <w:r>
        <w:rPr>
          <w:lang w:val="en-US"/>
        </w:rPr>
        <w:t>Bilingual intercultural education</w:t>
      </w:r>
    </w:p>
    <w:p w:rsidR="000946A2" w:rsidRDefault="000946A2" w:rsidP="00EB10F8">
      <w:pPr>
        <w:tabs>
          <w:tab w:val="left" w:pos="567"/>
          <w:tab w:val="left" w:pos="1134"/>
          <w:tab w:val="left" w:pos="1701"/>
        </w:tabs>
        <w:spacing w:beforeLines="40" w:before="96" w:afterLines="40" w:after="96"/>
        <w:rPr>
          <w:lang w:val="en-US"/>
        </w:rPr>
      </w:pPr>
      <w:r>
        <w:rPr>
          <w:lang w:val="en-US"/>
        </w:rPr>
        <w:t>FADCANIC</w:t>
      </w:r>
      <w:r>
        <w:rPr>
          <w:lang w:val="en-US"/>
        </w:rPr>
        <w:tab/>
        <w:t xml:space="preserve">Foundation for the Autonomy and Development of the </w:t>
      </w:r>
      <w:smartTag w:uri="urn:schemas-microsoft-com:office:smarttags" w:element="PlaceName">
        <w:r>
          <w:rPr>
            <w:lang w:val="en-US"/>
          </w:rPr>
          <w:t>Atlantic</w:t>
        </w:r>
      </w:smartTag>
      <w:r>
        <w:rPr>
          <w:lang w:val="en-US"/>
        </w:rPr>
        <w:t xml:space="preserve"> </w:t>
      </w:r>
      <w:smartTag w:uri="urn:schemas-microsoft-com:office:smarttags" w:element="PlaceType">
        <w:r>
          <w:rPr>
            <w:lang w:val="en-US"/>
          </w:rPr>
          <w:t>Coast</w:t>
        </w:r>
      </w:smartTag>
      <w:r>
        <w:rPr>
          <w:lang w:val="en-US"/>
        </w:rPr>
        <w:t xml:space="preserve"> of </w:t>
      </w:r>
      <w:r w:rsidR="00EB10F8">
        <w:rPr>
          <w:lang w:val="en-US"/>
        </w:rPr>
        <w:tab/>
      </w:r>
      <w:r w:rsidR="00EB10F8">
        <w:rPr>
          <w:lang w:val="en-US"/>
        </w:rPr>
        <w:tab/>
      </w:r>
      <w:r w:rsidR="00EB10F8">
        <w:rPr>
          <w:lang w:val="en-US"/>
        </w:rPr>
        <w:tab/>
      </w:r>
      <w:r w:rsidR="00EB10F8">
        <w:rPr>
          <w:lang w:val="en-US"/>
        </w:rPr>
        <w:tab/>
      </w:r>
      <w:smartTag w:uri="urn:schemas-microsoft-com:office:smarttags" w:element="country-region">
        <w:smartTag w:uri="urn:schemas-microsoft-com:office:smarttags" w:element="place">
          <w:r>
            <w:rPr>
              <w:lang w:val="en-US"/>
            </w:rPr>
            <w:t>Nicaragua</w:t>
          </w:r>
        </w:smartTag>
      </w:smartTag>
    </w:p>
    <w:p w:rsidR="000946A2" w:rsidRDefault="000946A2" w:rsidP="00EB10F8">
      <w:pPr>
        <w:tabs>
          <w:tab w:val="left" w:pos="567"/>
          <w:tab w:val="left" w:pos="1134"/>
          <w:tab w:val="left" w:pos="1701"/>
        </w:tabs>
        <w:spacing w:beforeLines="40" w:before="96" w:afterLines="40" w:after="96"/>
        <w:jc w:val="both"/>
        <w:rPr>
          <w:lang w:val="en-US"/>
        </w:rPr>
      </w:pPr>
      <w:r>
        <w:rPr>
          <w:lang w:val="en-US"/>
        </w:rPr>
        <w:t>FAO</w:t>
      </w:r>
      <w:r>
        <w:rPr>
          <w:lang w:val="en-US"/>
        </w:rPr>
        <w:tab/>
      </w:r>
      <w:r>
        <w:rPr>
          <w:lang w:val="en-US"/>
        </w:rPr>
        <w:tab/>
      </w:r>
      <w:r>
        <w:rPr>
          <w:lang w:val="en-US"/>
        </w:rPr>
        <w:tab/>
        <w:t>United Nations Food and Agriculture Organization</w:t>
      </w:r>
    </w:p>
    <w:p w:rsidR="000946A2" w:rsidRDefault="000946A2" w:rsidP="00EB10F8">
      <w:pPr>
        <w:tabs>
          <w:tab w:val="left" w:pos="567"/>
          <w:tab w:val="left" w:pos="1134"/>
          <w:tab w:val="left" w:pos="1701"/>
        </w:tabs>
        <w:spacing w:beforeLines="40" w:before="96" w:afterLines="40" w:after="96"/>
        <w:ind w:left="1440" w:hanging="1440"/>
        <w:jc w:val="both"/>
        <w:rPr>
          <w:lang w:val="en-US"/>
        </w:rPr>
      </w:pPr>
      <w:r>
        <w:rPr>
          <w:lang w:val="en-US"/>
        </w:rPr>
        <w:t>FISE</w:t>
      </w:r>
      <w:r>
        <w:rPr>
          <w:lang w:val="en-US"/>
        </w:rPr>
        <w:tab/>
      </w:r>
      <w:r>
        <w:rPr>
          <w:lang w:val="en-US"/>
        </w:rPr>
        <w:tab/>
      </w:r>
      <w:r w:rsidR="00EB10F8">
        <w:rPr>
          <w:lang w:val="en-US"/>
        </w:rPr>
        <w:tab/>
      </w:r>
      <w:r w:rsidR="00EB10F8">
        <w:rPr>
          <w:lang w:val="en-US"/>
        </w:rPr>
        <w:tab/>
      </w:r>
      <w:r>
        <w:rPr>
          <w:lang w:val="en-US"/>
        </w:rPr>
        <w:t>Social Investment and Emergency Fund</w:t>
      </w:r>
    </w:p>
    <w:p w:rsidR="000946A2" w:rsidRDefault="000946A2" w:rsidP="00EB10F8">
      <w:pPr>
        <w:tabs>
          <w:tab w:val="left" w:pos="567"/>
          <w:tab w:val="left" w:pos="1701"/>
        </w:tabs>
        <w:spacing w:beforeLines="40" w:before="96" w:afterLines="40" w:after="96"/>
        <w:ind w:left="1440" w:hanging="1440"/>
        <w:jc w:val="both"/>
        <w:rPr>
          <w:lang w:val="en-US"/>
        </w:rPr>
      </w:pPr>
      <w:r>
        <w:rPr>
          <w:lang w:val="en-US"/>
        </w:rPr>
        <w:t>FJR</w:t>
      </w:r>
      <w:r>
        <w:rPr>
          <w:lang w:val="en-US"/>
        </w:rPr>
        <w:tab/>
      </w:r>
      <w:r>
        <w:rPr>
          <w:lang w:val="en-US"/>
        </w:rPr>
        <w:tab/>
      </w:r>
      <w:r w:rsidR="00EB10F8">
        <w:rPr>
          <w:lang w:val="en-US"/>
        </w:rPr>
        <w:tab/>
      </w:r>
      <w:r>
        <w:rPr>
          <w:lang w:val="en-US"/>
        </w:rPr>
        <w:t>Rural judicial facilitators</w:t>
      </w:r>
    </w:p>
    <w:p w:rsidR="000946A2" w:rsidRDefault="000946A2" w:rsidP="00045504">
      <w:pPr>
        <w:tabs>
          <w:tab w:val="left" w:pos="567"/>
          <w:tab w:val="left" w:pos="1701"/>
        </w:tabs>
        <w:spacing w:beforeLines="40" w:before="96" w:afterLines="40" w:after="96"/>
        <w:ind w:left="1440" w:hanging="1440"/>
        <w:rPr>
          <w:lang w:val="en-US"/>
        </w:rPr>
      </w:pPr>
      <w:r>
        <w:rPr>
          <w:lang w:val="en-US"/>
        </w:rPr>
        <w:t>FSLN</w:t>
      </w:r>
      <w:r>
        <w:rPr>
          <w:lang w:val="en-US"/>
        </w:rPr>
        <w:tab/>
      </w:r>
      <w:r>
        <w:rPr>
          <w:lang w:val="en-US"/>
        </w:rPr>
        <w:tab/>
        <w:t>Sandinista National Liberation Front</w:t>
      </w:r>
    </w:p>
    <w:p w:rsidR="000946A2" w:rsidRDefault="000946A2" w:rsidP="00EB10F8">
      <w:pPr>
        <w:tabs>
          <w:tab w:val="left" w:pos="567"/>
          <w:tab w:val="left" w:pos="1701"/>
        </w:tabs>
        <w:spacing w:beforeLines="40" w:before="96" w:afterLines="40" w:after="96"/>
        <w:ind w:left="1440" w:hanging="1440"/>
        <w:jc w:val="both"/>
        <w:rPr>
          <w:lang w:val="en-US"/>
        </w:rPr>
      </w:pPr>
      <w:r>
        <w:rPr>
          <w:lang w:val="en-US"/>
        </w:rPr>
        <w:t>GRAAN</w:t>
      </w:r>
      <w:r>
        <w:rPr>
          <w:lang w:val="en-US"/>
        </w:rPr>
        <w:tab/>
      </w:r>
      <w:r>
        <w:rPr>
          <w:lang w:val="en-US"/>
        </w:rPr>
        <w:tab/>
      </w:r>
      <w:r>
        <w:t>Atlántico Norte Autonomous Regional Government</w:t>
      </w:r>
    </w:p>
    <w:p w:rsidR="000946A2" w:rsidRDefault="000946A2" w:rsidP="00EB10F8">
      <w:pPr>
        <w:tabs>
          <w:tab w:val="left" w:pos="567"/>
          <w:tab w:val="left" w:pos="1701"/>
        </w:tabs>
        <w:spacing w:beforeLines="40" w:before="96" w:afterLines="40" w:after="96"/>
        <w:ind w:left="1440" w:hanging="1440"/>
        <w:jc w:val="both"/>
        <w:rPr>
          <w:lang w:val="en-US"/>
        </w:rPr>
      </w:pPr>
      <w:r>
        <w:rPr>
          <w:lang w:val="en-US"/>
        </w:rPr>
        <w:t>GRAAS</w:t>
      </w:r>
      <w:r>
        <w:rPr>
          <w:lang w:val="en-US"/>
        </w:rPr>
        <w:tab/>
      </w:r>
      <w:r>
        <w:rPr>
          <w:lang w:val="en-US"/>
        </w:rPr>
        <w:tab/>
        <w:t>Atlántico Sur Autonomous Regional Government</w:t>
      </w:r>
    </w:p>
    <w:p w:rsidR="000946A2" w:rsidRDefault="000946A2" w:rsidP="00EB10F8">
      <w:pPr>
        <w:tabs>
          <w:tab w:val="left" w:pos="567"/>
          <w:tab w:val="left" w:pos="1701"/>
        </w:tabs>
        <w:spacing w:beforeLines="40" w:before="96" w:afterLines="40" w:after="96"/>
        <w:jc w:val="both"/>
        <w:rPr>
          <w:lang w:val="en-US"/>
        </w:rPr>
      </w:pPr>
      <w:r>
        <w:rPr>
          <w:lang w:val="en-US"/>
        </w:rPr>
        <w:t>IDB</w:t>
      </w:r>
      <w:r>
        <w:rPr>
          <w:lang w:val="en-US"/>
        </w:rPr>
        <w:tab/>
      </w:r>
      <w:r>
        <w:rPr>
          <w:lang w:val="en-US"/>
        </w:rPr>
        <w:tab/>
        <w:t>Inter-American Development Bank</w:t>
      </w:r>
    </w:p>
    <w:p w:rsidR="000946A2" w:rsidRDefault="000946A2" w:rsidP="00EB10F8">
      <w:pPr>
        <w:tabs>
          <w:tab w:val="left" w:pos="567"/>
          <w:tab w:val="left" w:pos="1701"/>
        </w:tabs>
        <w:spacing w:beforeLines="40" w:before="96" w:afterLines="40" w:after="96"/>
        <w:jc w:val="both"/>
        <w:rPr>
          <w:lang w:val="en-US"/>
        </w:rPr>
      </w:pPr>
      <w:r>
        <w:rPr>
          <w:lang w:val="en-US"/>
        </w:rPr>
        <w:t>IDR</w:t>
      </w:r>
      <w:r>
        <w:rPr>
          <w:lang w:val="en-US"/>
        </w:rPr>
        <w:tab/>
      </w:r>
      <w:r>
        <w:rPr>
          <w:lang w:val="en-US"/>
        </w:rPr>
        <w:tab/>
        <w:t>Rural Development Institute</w:t>
      </w:r>
    </w:p>
    <w:p w:rsidR="000946A2" w:rsidRDefault="000946A2" w:rsidP="00EB10F8">
      <w:pPr>
        <w:tabs>
          <w:tab w:val="left" w:pos="567"/>
          <w:tab w:val="left" w:pos="1701"/>
        </w:tabs>
        <w:spacing w:beforeLines="40" w:before="96" w:afterLines="40" w:after="96"/>
        <w:jc w:val="both"/>
        <w:rPr>
          <w:lang w:val="en-US"/>
        </w:rPr>
      </w:pPr>
      <w:r>
        <w:rPr>
          <w:lang w:val="en-US"/>
        </w:rPr>
        <w:t>ILO</w:t>
      </w:r>
      <w:r>
        <w:rPr>
          <w:lang w:val="en-US"/>
        </w:rPr>
        <w:tab/>
      </w:r>
      <w:r>
        <w:rPr>
          <w:lang w:val="en-US"/>
        </w:rPr>
        <w:tab/>
        <w:t>International Labour Organization</w:t>
      </w:r>
    </w:p>
    <w:p w:rsidR="000946A2" w:rsidRDefault="000946A2" w:rsidP="00EB10F8">
      <w:pPr>
        <w:tabs>
          <w:tab w:val="left" w:pos="567"/>
          <w:tab w:val="left" w:pos="1701"/>
        </w:tabs>
        <w:spacing w:beforeLines="40" w:before="96" w:afterLines="40" w:after="96"/>
        <w:jc w:val="both"/>
        <w:rPr>
          <w:lang w:val="en-US"/>
        </w:rPr>
      </w:pPr>
      <w:r>
        <w:rPr>
          <w:lang w:val="en-US"/>
        </w:rPr>
        <w:t>INAFOR</w:t>
      </w:r>
      <w:r>
        <w:rPr>
          <w:lang w:val="en-US"/>
        </w:rPr>
        <w:tab/>
        <w:t>National Forestry Institute</w:t>
      </w:r>
    </w:p>
    <w:p w:rsidR="000946A2" w:rsidRDefault="000946A2" w:rsidP="00EB10F8">
      <w:pPr>
        <w:tabs>
          <w:tab w:val="left" w:pos="567"/>
          <w:tab w:val="left" w:pos="1701"/>
        </w:tabs>
        <w:spacing w:beforeLines="40" w:before="96" w:afterLines="40" w:after="96"/>
        <w:jc w:val="both"/>
        <w:rPr>
          <w:lang w:val="en-US"/>
        </w:rPr>
      </w:pPr>
      <w:r>
        <w:rPr>
          <w:lang w:val="en-US"/>
        </w:rPr>
        <w:t>INATEC</w:t>
      </w:r>
      <w:r>
        <w:rPr>
          <w:lang w:val="en-US"/>
        </w:rPr>
        <w:tab/>
        <w:t>National Technology Institute</w:t>
      </w:r>
    </w:p>
    <w:p w:rsidR="00EB10F8" w:rsidRDefault="00C74B19" w:rsidP="00EB10F8">
      <w:pPr>
        <w:tabs>
          <w:tab w:val="left" w:pos="567"/>
          <w:tab w:val="left" w:pos="1134"/>
          <w:tab w:val="left" w:pos="1701"/>
        </w:tabs>
        <w:spacing w:beforeLines="40" w:before="96" w:afterLines="40" w:after="96"/>
        <w:jc w:val="center"/>
        <w:rPr>
          <w:lang w:val="en-US"/>
        </w:rPr>
      </w:pPr>
      <w:r>
        <w:rPr>
          <w:b/>
          <w:lang w:val="en-US"/>
        </w:rPr>
        <w:br w:type="page"/>
      </w:r>
      <w:r w:rsidR="00EB10F8">
        <w:rPr>
          <w:b/>
          <w:lang w:val="en-US"/>
        </w:rPr>
        <w:t>ACRONYMS AND ABBREVIATIONS (</w:t>
      </w:r>
      <w:r w:rsidR="00EB10F8" w:rsidRPr="00C74B19">
        <w:rPr>
          <w:b/>
          <w:i/>
          <w:iCs/>
          <w:lang w:val="en-US"/>
        </w:rPr>
        <w:t>continued</w:t>
      </w:r>
      <w:r w:rsidR="00EB10F8">
        <w:rPr>
          <w:b/>
          <w:lang w:val="en-US"/>
        </w:rPr>
        <w:t>)</w:t>
      </w:r>
    </w:p>
    <w:p w:rsidR="000946A2" w:rsidRPr="000B53A4" w:rsidRDefault="000946A2" w:rsidP="00C74B19">
      <w:pPr>
        <w:tabs>
          <w:tab w:val="left" w:pos="567"/>
          <w:tab w:val="left" w:pos="1134"/>
          <w:tab w:val="left" w:pos="1701"/>
        </w:tabs>
        <w:spacing w:before="240" w:afterLines="40" w:after="96"/>
        <w:jc w:val="both"/>
        <w:rPr>
          <w:lang w:val="en-US"/>
        </w:rPr>
      </w:pPr>
      <w:r w:rsidRPr="000B53A4">
        <w:rPr>
          <w:lang w:val="en-US"/>
        </w:rPr>
        <w:t>INC</w:t>
      </w:r>
      <w:r w:rsidRPr="000B53A4">
        <w:rPr>
          <w:lang w:val="en-US"/>
        </w:rPr>
        <w:tab/>
      </w:r>
      <w:r w:rsidRPr="000B53A4">
        <w:rPr>
          <w:lang w:val="en-US"/>
        </w:rPr>
        <w:tab/>
      </w:r>
      <w:r w:rsidRPr="000B53A4">
        <w:rPr>
          <w:lang w:val="en-US"/>
        </w:rPr>
        <w:tab/>
        <w:t>Nicaraguan Cultural Institute</w:t>
      </w:r>
    </w:p>
    <w:p w:rsidR="000946A2" w:rsidRDefault="000946A2" w:rsidP="00EB10F8">
      <w:pPr>
        <w:tabs>
          <w:tab w:val="left" w:pos="567"/>
          <w:tab w:val="left" w:pos="1134"/>
          <w:tab w:val="left" w:pos="1701"/>
        </w:tabs>
        <w:spacing w:beforeLines="40" w:before="96" w:afterLines="40" w:after="96"/>
        <w:jc w:val="both"/>
        <w:rPr>
          <w:lang w:val="en-US"/>
        </w:rPr>
      </w:pPr>
      <w:r>
        <w:rPr>
          <w:lang w:val="en-US"/>
        </w:rPr>
        <w:t>INETER</w:t>
      </w:r>
      <w:r>
        <w:rPr>
          <w:lang w:val="en-US"/>
        </w:rPr>
        <w:tab/>
      </w:r>
      <w:r>
        <w:rPr>
          <w:lang w:val="en-US"/>
        </w:rPr>
        <w:tab/>
        <w:t>Nicaraguan Institute for Territorial Studies</w:t>
      </w:r>
    </w:p>
    <w:p w:rsidR="000946A2" w:rsidRPr="000B53A4" w:rsidRDefault="000946A2" w:rsidP="00EB10F8">
      <w:pPr>
        <w:tabs>
          <w:tab w:val="left" w:pos="567"/>
          <w:tab w:val="left" w:pos="1134"/>
          <w:tab w:val="left" w:pos="1701"/>
        </w:tabs>
        <w:spacing w:beforeLines="40" w:before="96" w:afterLines="40" w:after="96"/>
        <w:jc w:val="both"/>
        <w:rPr>
          <w:lang w:val="en-US"/>
        </w:rPr>
      </w:pPr>
      <w:r w:rsidRPr="000B53A4">
        <w:rPr>
          <w:lang w:val="en-US"/>
        </w:rPr>
        <w:t>INIDE</w:t>
      </w:r>
      <w:r w:rsidRPr="000B53A4">
        <w:rPr>
          <w:lang w:val="en-US"/>
        </w:rPr>
        <w:tab/>
      </w:r>
      <w:r w:rsidRPr="000B53A4">
        <w:rPr>
          <w:lang w:val="en-US"/>
        </w:rPr>
        <w:tab/>
        <w:t>National Development Information Institute</w:t>
      </w:r>
    </w:p>
    <w:p w:rsidR="000946A2" w:rsidRPr="000B53A4" w:rsidRDefault="000946A2" w:rsidP="00EB10F8">
      <w:pPr>
        <w:tabs>
          <w:tab w:val="left" w:pos="567"/>
          <w:tab w:val="left" w:pos="1134"/>
          <w:tab w:val="left" w:pos="1701"/>
        </w:tabs>
        <w:spacing w:beforeLines="40" w:before="96" w:afterLines="40" w:after="96"/>
        <w:jc w:val="both"/>
        <w:rPr>
          <w:lang w:val="en-US"/>
        </w:rPr>
      </w:pPr>
      <w:r w:rsidRPr="000B53A4">
        <w:rPr>
          <w:lang w:val="en-US"/>
        </w:rPr>
        <w:t>INSS</w:t>
      </w:r>
      <w:r w:rsidRPr="000B53A4">
        <w:rPr>
          <w:lang w:val="en-US"/>
        </w:rPr>
        <w:tab/>
      </w:r>
      <w:r w:rsidRPr="000B53A4">
        <w:rPr>
          <w:lang w:val="en-US"/>
        </w:rPr>
        <w:tab/>
      </w:r>
      <w:r w:rsidRPr="000B53A4">
        <w:rPr>
          <w:lang w:val="en-US"/>
        </w:rPr>
        <w:tab/>
        <w:t>Nicaraguan Social Security Institute</w:t>
      </w:r>
    </w:p>
    <w:p w:rsidR="000946A2" w:rsidRPr="000B53A4" w:rsidRDefault="000946A2" w:rsidP="00EB10F8">
      <w:pPr>
        <w:tabs>
          <w:tab w:val="left" w:pos="567"/>
          <w:tab w:val="left" w:pos="1134"/>
          <w:tab w:val="left" w:pos="1701"/>
        </w:tabs>
        <w:spacing w:beforeLines="40" w:before="96" w:afterLines="40" w:after="96"/>
        <w:jc w:val="both"/>
        <w:rPr>
          <w:lang w:val="en-US"/>
        </w:rPr>
      </w:pPr>
      <w:r w:rsidRPr="000B53A4">
        <w:rPr>
          <w:lang w:val="en-US"/>
        </w:rPr>
        <w:t>INVUR</w:t>
      </w:r>
      <w:r w:rsidRPr="000B53A4">
        <w:rPr>
          <w:lang w:val="en-US"/>
        </w:rPr>
        <w:tab/>
      </w:r>
      <w:r w:rsidRPr="000B53A4">
        <w:rPr>
          <w:lang w:val="en-US"/>
        </w:rPr>
        <w:tab/>
        <w:t>Nicaraguan Institute for Urban and Rural Housing</w:t>
      </w:r>
    </w:p>
    <w:p w:rsidR="000946A2" w:rsidRPr="000B53A4" w:rsidRDefault="000946A2" w:rsidP="00EB10F8">
      <w:pPr>
        <w:tabs>
          <w:tab w:val="left" w:pos="567"/>
          <w:tab w:val="left" w:pos="1134"/>
          <w:tab w:val="left" w:pos="1701"/>
        </w:tabs>
        <w:spacing w:beforeLines="40" w:before="96" w:afterLines="40" w:after="96"/>
        <w:jc w:val="both"/>
        <w:rPr>
          <w:lang w:val="en-US"/>
        </w:rPr>
      </w:pPr>
      <w:r w:rsidRPr="000B53A4">
        <w:rPr>
          <w:lang w:val="en-US"/>
        </w:rPr>
        <w:t>JENH</w:t>
      </w:r>
      <w:r w:rsidRPr="000B53A4">
        <w:rPr>
          <w:lang w:val="en-US"/>
        </w:rPr>
        <w:tab/>
      </w:r>
      <w:r w:rsidRPr="000B53A4">
        <w:rPr>
          <w:lang w:val="en-US"/>
        </w:rPr>
        <w:tab/>
        <w:t>Youth Setting New Horizons</w:t>
      </w:r>
    </w:p>
    <w:p w:rsidR="000946A2" w:rsidRPr="000B53A4" w:rsidRDefault="000946A2" w:rsidP="00EB10F8">
      <w:pPr>
        <w:tabs>
          <w:tab w:val="left" w:pos="567"/>
          <w:tab w:val="left" w:pos="1134"/>
          <w:tab w:val="left" w:pos="1701"/>
        </w:tabs>
        <w:spacing w:beforeLines="40" w:before="96" w:afterLines="40" w:after="96"/>
        <w:jc w:val="both"/>
        <w:rPr>
          <w:lang w:val="en-US"/>
        </w:rPr>
      </w:pPr>
      <w:r w:rsidRPr="000B53A4">
        <w:rPr>
          <w:lang w:val="en-US"/>
        </w:rPr>
        <w:t>LOPJ</w:t>
      </w:r>
      <w:r w:rsidRPr="000B53A4">
        <w:rPr>
          <w:lang w:val="en-US"/>
        </w:rPr>
        <w:tab/>
      </w:r>
      <w:r w:rsidRPr="000B53A4">
        <w:rPr>
          <w:lang w:val="en-US"/>
        </w:rPr>
        <w:tab/>
      </w:r>
      <w:r w:rsidRPr="000B53A4">
        <w:rPr>
          <w:lang w:val="en-US"/>
        </w:rPr>
        <w:tab/>
      </w:r>
      <w:r>
        <w:rPr>
          <w:lang w:val="en-US"/>
        </w:rPr>
        <w:t xml:space="preserve">Organic </w:t>
      </w:r>
      <w:r w:rsidRPr="000B53A4">
        <w:rPr>
          <w:lang w:val="en-US"/>
        </w:rPr>
        <w:t xml:space="preserve">Act </w:t>
      </w:r>
      <w:r>
        <w:rPr>
          <w:lang w:val="en-US"/>
        </w:rPr>
        <w:t>on the Judiciary</w:t>
      </w:r>
    </w:p>
    <w:p w:rsidR="000946A2" w:rsidRPr="000B53A4" w:rsidRDefault="000946A2" w:rsidP="00EB10F8">
      <w:pPr>
        <w:tabs>
          <w:tab w:val="left" w:pos="567"/>
          <w:tab w:val="left" w:pos="1134"/>
          <w:tab w:val="left" w:pos="1701"/>
        </w:tabs>
        <w:spacing w:beforeLines="40" w:before="96" w:afterLines="40" w:after="96"/>
        <w:jc w:val="both"/>
        <w:rPr>
          <w:lang w:val="en-US"/>
        </w:rPr>
      </w:pPr>
      <w:r w:rsidRPr="000B53A4">
        <w:rPr>
          <w:lang w:val="en-US"/>
        </w:rPr>
        <w:t>MAGFOR</w:t>
      </w:r>
      <w:r>
        <w:rPr>
          <w:lang w:val="en-US"/>
        </w:rPr>
        <w:tab/>
      </w:r>
      <w:r>
        <w:rPr>
          <w:lang w:val="en-US"/>
        </w:rPr>
        <w:tab/>
        <w:t>Ministry of Agriculture and Forestry</w:t>
      </w:r>
    </w:p>
    <w:p w:rsidR="000946A2" w:rsidRPr="000B53A4" w:rsidRDefault="000946A2" w:rsidP="00EB10F8">
      <w:pPr>
        <w:tabs>
          <w:tab w:val="left" w:pos="567"/>
          <w:tab w:val="left" w:pos="1134"/>
          <w:tab w:val="left" w:pos="1701"/>
        </w:tabs>
        <w:spacing w:beforeLines="40" w:before="96" w:afterLines="40" w:after="96"/>
        <w:jc w:val="both"/>
        <w:rPr>
          <w:lang w:val="en-US"/>
        </w:rPr>
      </w:pPr>
      <w:r w:rsidRPr="000B53A4">
        <w:rPr>
          <w:lang w:val="en-US"/>
        </w:rPr>
        <w:t>MARENA</w:t>
      </w:r>
      <w:r>
        <w:rPr>
          <w:lang w:val="en-US"/>
        </w:rPr>
        <w:tab/>
      </w:r>
      <w:r>
        <w:rPr>
          <w:lang w:val="en-US"/>
        </w:rPr>
        <w:tab/>
        <w:t>Ministry of the Environment and Natural Resources</w:t>
      </w:r>
    </w:p>
    <w:p w:rsidR="000946A2" w:rsidRPr="000B53A4" w:rsidRDefault="000946A2" w:rsidP="00EB10F8">
      <w:pPr>
        <w:tabs>
          <w:tab w:val="left" w:pos="567"/>
          <w:tab w:val="left" w:pos="1134"/>
          <w:tab w:val="left" w:pos="1701"/>
        </w:tabs>
        <w:spacing w:beforeLines="40" w:before="96" w:afterLines="40" w:after="96"/>
        <w:jc w:val="both"/>
        <w:rPr>
          <w:lang w:val="en-US"/>
        </w:rPr>
      </w:pPr>
      <w:r w:rsidRPr="000B53A4">
        <w:rPr>
          <w:lang w:val="en-US"/>
        </w:rPr>
        <w:t>MINED</w:t>
      </w:r>
      <w:r>
        <w:rPr>
          <w:lang w:val="en-US"/>
        </w:rPr>
        <w:tab/>
      </w:r>
      <w:r>
        <w:rPr>
          <w:lang w:val="en-US"/>
        </w:rPr>
        <w:tab/>
        <w:t>Ministry of Education</w:t>
      </w:r>
    </w:p>
    <w:p w:rsidR="000946A2" w:rsidRDefault="000946A2" w:rsidP="00EB10F8">
      <w:pPr>
        <w:tabs>
          <w:tab w:val="left" w:pos="567"/>
          <w:tab w:val="left" w:pos="1134"/>
          <w:tab w:val="left" w:pos="1701"/>
        </w:tabs>
        <w:spacing w:beforeLines="40" w:before="96" w:afterLines="40" w:after="96"/>
        <w:jc w:val="both"/>
        <w:rPr>
          <w:lang w:val="en-US"/>
        </w:rPr>
      </w:pPr>
      <w:r w:rsidRPr="000B53A4">
        <w:rPr>
          <w:lang w:val="en-US"/>
        </w:rPr>
        <w:t>MINREX</w:t>
      </w:r>
      <w:r>
        <w:rPr>
          <w:lang w:val="en-US"/>
        </w:rPr>
        <w:tab/>
      </w:r>
      <w:r>
        <w:rPr>
          <w:lang w:val="en-US"/>
        </w:rPr>
        <w:tab/>
        <w:t>Ministry of External Relations</w:t>
      </w:r>
    </w:p>
    <w:p w:rsidR="000946A2" w:rsidRPr="000B53A4" w:rsidRDefault="000946A2" w:rsidP="00EB10F8">
      <w:pPr>
        <w:tabs>
          <w:tab w:val="left" w:pos="567"/>
          <w:tab w:val="left" w:pos="1134"/>
          <w:tab w:val="left" w:pos="1701"/>
        </w:tabs>
        <w:spacing w:beforeLines="40" w:before="96" w:afterLines="40" w:after="96"/>
        <w:jc w:val="both"/>
        <w:rPr>
          <w:lang w:val="en-US"/>
        </w:rPr>
      </w:pPr>
      <w:r>
        <w:rPr>
          <w:lang w:val="en-US"/>
        </w:rPr>
        <w:t>MINSA</w:t>
      </w:r>
      <w:r>
        <w:rPr>
          <w:lang w:val="en-US"/>
        </w:rPr>
        <w:tab/>
      </w:r>
      <w:r>
        <w:rPr>
          <w:lang w:val="en-US"/>
        </w:rPr>
        <w:tab/>
        <w:t>Ministry of Health</w:t>
      </w:r>
    </w:p>
    <w:p w:rsidR="000946A2" w:rsidRDefault="000946A2" w:rsidP="00EB10F8">
      <w:pPr>
        <w:tabs>
          <w:tab w:val="left" w:pos="567"/>
          <w:tab w:val="left" w:pos="1134"/>
          <w:tab w:val="left" w:pos="1701"/>
        </w:tabs>
        <w:spacing w:beforeLines="40" w:before="96" w:afterLines="40" w:after="96"/>
        <w:jc w:val="both"/>
        <w:rPr>
          <w:lang w:val="en-US"/>
        </w:rPr>
      </w:pPr>
      <w:r w:rsidRPr="000B53A4">
        <w:rPr>
          <w:lang w:val="en-US"/>
        </w:rPr>
        <w:t>MITRAB</w:t>
      </w:r>
      <w:r>
        <w:rPr>
          <w:lang w:val="en-US"/>
        </w:rPr>
        <w:tab/>
      </w:r>
      <w:r>
        <w:rPr>
          <w:lang w:val="en-US"/>
        </w:rPr>
        <w:tab/>
        <w:t>Ministry of Labour</w:t>
      </w:r>
    </w:p>
    <w:p w:rsidR="000946A2" w:rsidRPr="00992AD7" w:rsidRDefault="000946A2" w:rsidP="00EB10F8">
      <w:pPr>
        <w:tabs>
          <w:tab w:val="left" w:pos="567"/>
          <w:tab w:val="left" w:pos="1134"/>
          <w:tab w:val="left" w:pos="1701"/>
        </w:tabs>
        <w:spacing w:beforeLines="40" w:before="96" w:afterLines="40" w:after="96"/>
        <w:jc w:val="both"/>
        <w:rPr>
          <w:lang w:val="en-US"/>
        </w:rPr>
      </w:pPr>
      <w:r w:rsidRPr="00992AD7">
        <w:rPr>
          <w:lang w:val="en-US"/>
        </w:rPr>
        <w:t>NACARA</w:t>
      </w:r>
      <w:r>
        <w:rPr>
          <w:lang w:val="en-US"/>
        </w:rPr>
        <w:tab/>
      </w:r>
      <w:r>
        <w:rPr>
          <w:lang w:val="en-US"/>
        </w:rPr>
        <w:tab/>
      </w:r>
      <w:smartTag w:uri="urn:schemas-microsoft-com:office:smarttags" w:element="place">
        <w:smartTag w:uri="urn:schemas-microsoft-com:office:smarttags" w:element="country-region">
          <w:r>
            <w:rPr>
              <w:lang w:val="en-US"/>
            </w:rPr>
            <w:t>Nicaragua</w:t>
          </w:r>
        </w:smartTag>
      </w:smartTag>
      <w:r>
        <w:rPr>
          <w:lang w:val="en-US"/>
        </w:rPr>
        <w:t xml:space="preserve"> Adjustment and Central American Relief Act</w:t>
      </w:r>
    </w:p>
    <w:p w:rsidR="000946A2" w:rsidRDefault="000946A2" w:rsidP="00EB10F8">
      <w:pPr>
        <w:tabs>
          <w:tab w:val="left" w:pos="567"/>
          <w:tab w:val="left" w:pos="1134"/>
          <w:tab w:val="left" w:pos="1701"/>
        </w:tabs>
        <w:spacing w:beforeLines="40" w:before="96" w:afterLines="40" w:after="96"/>
        <w:rPr>
          <w:lang w:val="en-US"/>
        </w:rPr>
      </w:pPr>
      <w:r>
        <w:rPr>
          <w:lang w:val="en-US"/>
        </w:rPr>
        <w:t>OAS</w:t>
      </w:r>
      <w:r>
        <w:rPr>
          <w:lang w:val="en-US"/>
        </w:rPr>
        <w:tab/>
      </w:r>
      <w:r>
        <w:rPr>
          <w:lang w:val="en-US"/>
        </w:rPr>
        <w:tab/>
      </w:r>
      <w:r>
        <w:rPr>
          <w:lang w:val="en-US"/>
        </w:rPr>
        <w:tab/>
        <w:t>Organization of American States</w:t>
      </w:r>
    </w:p>
    <w:p w:rsidR="000946A2" w:rsidRDefault="000946A2" w:rsidP="00EB10F8">
      <w:pPr>
        <w:tabs>
          <w:tab w:val="left" w:pos="567"/>
          <w:tab w:val="left" w:pos="1134"/>
          <w:tab w:val="left" w:pos="1701"/>
        </w:tabs>
        <w:spacing w:beforeLines="40" w:before="96" w:afterLines="40" w:after="96"/>
        <w:ind w:left="2160" w:hanging="2160"/>
        <w:rPr>
          <w:lang w:val="en-US"/>
        </w:rPr>
      </w:pPr>
      <w:r>
        <w:rPr>
          <w:lang w:val="en-US"/>
        </w:rPr>
        <w:t>ODACAN</w:t>
      </w:r>
      <w:r>
        <w:rPr>
          <w:lang w:val="en-US"/>
        </w:rPr>
        <w:tab/>
      </w:r>
      <w:r w:rsidR="00EB10F8">
        <w:rPr>
          <w:lang w:val="en-US"/>
        </w:rPr>
        <w:tab/>
      </w:r>
      <w:r>
        <w:rPr>
          <w:lang w:val="en-US"/>
        </w:rPr>
        <w:t xml:space="preserve">Office for Development for the Autonomy of the </w:t>
      </w:r>
      <w:smartTag w:uri="urn:schemas-microsoft-com:office:smarttags" w:element="PlaceName">
        <w:r>
          <w:rPr>
            <w:lang w:val="en-US"/>
          </w:rPr>
          <w:t>Atlantic</w:t>
        </w:r>
      </w:smartTag>
      <w:r>
        <w:rPr>
          <w:lang w:val="en-US"/>
        </w:rPr>
        <w:t xml:space="preserve"> </w:t>
      </w:r>
      <w:smartTag w:uri="urn:schemas-microsoft-com:office:smarttags" w:element="PlaceType">
        <w:r>
          <w:rPr>
            <w:lang w:val="en-US"/>
          </w:rPr>
          <w:t>Coast</w:t>
        </w:r>
      </w:smartTag>
      <w:r>
        <w:rPr>
          <w:lang w:val="en-US"/>
        </w:rPr>
        <w:t xml:space="preserve"> of </w:t>
      </w:r>
      <w:smartTag w:uri="urn:schemas-microsoft-com:office:smarttags" w:element="country-region">
        <w:smartTag w:uri="urn:schemas-microsoft-com:office:smarttags" w:element="place">
          <w:r>
            <w:rPr>
              <w:lang w:val="en-US"/>
            </w:rPr>
            <w:t>Nicaragua</w:t>
          </w:r>
        </w:smartTag>
      </w:smartTag>
      <w:r>
        <w:rPr>
          <w:lang w:val="en-US"/>
        </w:rPr>
        <w:t xml:space="preserve"> </w:t>
      </w:r>
    </w:p>
    <w:p w:rsidR="000946A2" w:rsidRDefault="000946A2" w:rsidP="00EB10F8">
      <w:pPr>
        <w:tabs>
          <w:tab w:val="left" w:pos="567"/>
          <w:tab w:val="left" w:pos="1134"/>
          <w:tab w:val="left" w:pos="1701"/>
        </w:tabs>
        <w:spacing w:beforeLines="40" w:before="96" w:afterLines="40" w:after="96"/>
        <w:rPr>
          <w:lang w:val="en-US"/>
        </w:rPr>
      </w:pPr>
      <w:r>
        <w:rPr>
          <w:lang w:val="en-US"/>
        </w:rPr>
        <w:t>PAHO</w:t>
      </w:r>
      <w:r>
        <w:rPr>
          <w:lang w:val="en-US"/>
        </w:rPr>
        <w:tab/>
      </w:r>
      <w:r>
        <w:rPr>
          <w:lang w:val="en-US"/>
        </w:rPr>
        <w:tab/>
        <w:t>Pan American Health Organization</w:t>
      </w:r>
    </w:p>
    <w:p w:rsidR="000946A2" w:rsidRDefault="000946A2" w:rsidP="00EB10F8">
      <w:pPr>
        <w:tabs>
          <w:tab w:val="left" w:pos="567"/>
          <w:tab w:val="left" w:pos="1134"/>
          <w:tab w:val="left" w:pos="1701"/>
        </w:tabs>
        <w:spacing w:beforeLines="40" w:before="96" w:afterLines="40" w:after="96"/>
        <w:rPr>
          <w:lang w:val="en-US"/>
        </w:rPr>
      </w:pPr>
      <w:r>
        <w:rPr>
          <w:lang w:val="en-US"/>
        </w:rPr>
        <w:t>PAMUC</w:t>
      </w:r>
      <w:r>
        <w:rPr>
          <w:lang w:val="en-US"/>
        </w:rPr>
        <w:tab/>
      </w:r>
      <w:r>
        <w:rPr>
          <w:lang w:val="en-US"/>
        </w:rPr>
        <w:tab/>
        <w:t>Coastal Unity Movement Party</w:t>
      </w:r>
    </w:p>
    <w:p w:rsidR="000946A2" w:rsidRDefault="000946A2" w:rsidP="00EB10F8">
      <w:pPr>
        <w:tabs>
          <w:tab w:val="left" w:pos="567"/>
          <w:tab w:val="left" w:pos="1134"/>
          <w:tab w:val="left" w:pos="1701"/>
        </w:tabs>
        <w:spacing w:beforeLines="40" w:before="96" w:afterLines="40" w:after="96"/>
        <w:rPr>
          <w:lang w:val="en-US"/>
        </w:rPr>
      </w:pPr>
      <w:r>
        <w:rPr>
          <w:lang w:val="en-US"/>
        </w:rPr>
        <w:t>PARLACEN</w:t>
      </w:r>
      <w:r>
        <w:rPr>
          <w:lang w:val="en-US"/>
        </w:rPr>
        <w:tab/>
        <w:t>Central American Parliament</w:t>
      </w:r>
    </w:p>
    <w:p w:rsidR="000946A2" w:rsidRDefault="000946A2" w:rsidP="00EB10F8">
      <w:pPr>
        <w:tabs>
          <w:tab w:val="left" w:pos="567"/>
          <w:tab w:val="left" w:pos="1134"/>
          <w:tab w:val="left" w:pos="1701"/>
        </w:tabs>
        <w:spacing w:beforeLines="40" w:before="96" w:afterLines="40" w:after="96"/>
        <w:rPr>
          <w:lang w:val="en-US"/>
        </w:rPr>
      </w:pPr>
      <w:r>
        <w:rPr>
          <w:lang w:val="en-US"/>
        </w:rPr>
        <w:t>PDDH</w:t>
      </w:r>
      <w:r>
        <w:rPr>
          <w:lang w:val="en-US"/>
        </w:rPr>
        <w:tab/>
      </w:r>
      <w:r>
        <w:rPr>
          <w:lang w:val="en-US"/>
        </w:rPr>
        <w:tab/>
        <w:t xml:space="preserve">Office of the Human Rights Ombudsman </w:t>
      </w:r>
    </w:p>
    <w:p w:rsidR="000946A2" w:rsidRDefault="000946A2" w:rsidP="00EB10F8">
      <w:pPr>
        <w:tabs>
          <w:tab w:val="left" w:pos="567"/>
          <w:tab w:val="left" w:pos="1134"/>
          <w:tab w:val="left" w:pos="1701"/>
        </w:tabs>
        <w:spacing w:beforeLines="40" w:before="96" w:afterLines="40" w:after="96"/>
        <w:rPr>
          <w:lang w:val="en-US"/>
        </w:rPr>
      </w:pPr>
      <w:r>
        <w:rPr>
          <w:lang w:val="en-US"/>
        </w:rPr>
        <w:t>PEBI</w:t>
      </w:r>
      <w:r>
        <w:rPr>
          <w:lang w:val="en-US"/>
        </w:rPr>
        <w:tab/>
      </w:r>
      <w:r>
        <w:rPr>
          <w:lang w:val="en-US"/>
        </w:rPr>
        <w:tab/>
      </w:r>
      <w:r>
        <w:rPr>
          <w:lang w:val="en-US"/>
        </w:rPr>
        <w:tab/>
        <w:t>Bilingual Intercultural Education Programme</w:t>
      </w:r>
    </w:p>
    <w:p w:rsidR="000946A2" w:rsidRDefault="000946A2" w:rsidP="00EB10F8">
      <w:pPr>
        <w:tabs>
          <w:tab w:val="left" w:pos="567"/>
          <w:tab w:val="left" w:pos="1134"/>
          <w:tab w:val="left" w:pos="1701"/>
        </w:tabs>
        <w:spacing w:beforeLines="40" w:before="96" w:afterLines="40" w:after="96"/>
        <w:rPr>
          <w:lang w:val="en-US"/>
        </w:rPr>
      </w:pPr>
      <w:r>
        <w:rPr>
          <w:lang w:val="en-US"/>
        </w:rPr>
        <w:t>PGR</w:t>
      </w:r>
      <w:r>
        <w:rPr>
          <w:lang w:val="en-US"/>
        </w:rPr>
        <w:tab/>
      </w:r>
      <w:r>
        <w:rPr>
          <w:lang w:val="en-US"/>
        </w:rPr>
        <w:tab/>
      </w:r>
      <w:r>
        <w:rPr>
          <w:lang w:val="en-US"/>
        </w:rPr>
        <w:tab/>
        <w:t>Office of the Attorney-General of the Republic</w:t>
      </w:r>
    </w:p>
    <w:p w:rsidR="000946A2" w:rsidRDefault="000946A2" w:rsidP="00EB10F8">
      <w:pPr>
        <w:tabs>
          <w:tab w:val="left" w:pos="567"/>
          <w:tab w:val="left" w:pos="1134"/>
          <w:tab w:val="left" w:pos="1701"/>
        </w:tabs>
        <w:spacing w:beforeLines="40" w:before="96" w:afterLines="40" w:after="96"/>
        <w:rPr>
          <w:lang w:val="en-US"/>
        </w:rPr>
      </w:pPr>
      <w:r>
        <w:rPr>
          <w:lang w:val="en-US"/>
        </w:rPr>
        <w:t>PIM</w:t>
      </w:r>
      <w:r>
        <w:rPr>
          <w:lang w:val="en-US"/>
        </w:rPr>
        <w:tab/>
      </w:r>
      <w:r>
        <w:rPr>
          <w:lang w:val="en-US"/>
        </w:rPr>
        <w:tab/>
      </w:r>
      <w:r>
        <w:rPr>
          <w:lang w:val="en-US"/>
        </w:rPr>
        <w:tab/>
      </w:r>
      <w:r>
        <w:t>Multi-ethnic Indigenous Party</w:t>
      </w:r>
    </w:p>
    <w:p w:rsidR="000946A2" w:rsidRDefault="000946A2" w:rsidP="00EB10F8">
      <w:pPr>
        <w:tabs>
          <w:tab w:val="left" w:pos="567"/>
          <w:tab w:val="left" w:pos="1134"/>
          <w:tab w:val="left" w:pos="1701"/>
        </w:tabs>
        <w:spacing w:beforeLines="40" w:before="96" w:afterLines="40" w:after="96"/>
        <w:rPr>
          <w:lang w:val="en-US"/>
        </w:rPr>
      </w:pPr>
      <w:r>
        <w:rPr>
          <w:lang w:val="en-US"/>
        </w:rPr>
        <w:t>PLC</w:t>
      </w:r>
      <w:r>
        <w:rPr>
          <w:lang w:val="en-US"/>
        </w:rPr>
        <w:tab/>
      </w:r>
      <w:r>
        <w:rPr>
          <w:lang w:val="en-US"/>
        </w:rPr>
        <w:tab/>
      </w:r>
      <w:r>
        <w:rPr>
          <w:lang w:val="en-US"/>
        </w:rPr>
        <w:tab/>
        <w:t>Liberal Constitutionalist Party</w:t>
      </w:r>
    </w:p>
    <w:p w:rsidR="000946A2" w:rsidRPr="00137FCA" w:rsidRDefault="000946A2" w:rsidP="00EB10F8">
      <w:pPr>
        <w:tabs>
          <w:tab w:val="left" w:pos="567"/>
          <w:tab w:val="left" w:pos="1134"/>
          <w:tab w:val="left" w:pos="1701"/>
        </w:tabs>
        <w:spacing w:beforeLines="40" w:before="96" w:afterLines="40" w:after="96"/>
        <w:rPr>
          <w:lang w:val="en-US"/>
        </w:rPr>
      </w:pPr>
      <w:r w:rsidRPr="00137FCA">
        <w:rPr>
          <w:lang w:val="en-US"/>
        </w:rPr>
        <w:t>PN</w:t>
      </w:r>
      <w:r w:rsidRPr="00137FCA">
        <w:rPr>
          <w:lang w:val="en-US"/>
        </w:rPr>
        <w:tab/>
      </w:r>
      <w:r w:rsidRPr="00137FCA">
        <w:rPr>
          <w:lang w:val="en-US"/>
        </w:rPr>
        <w:tab/>
      </w:r>
      <w:r w:rsidRPr="00137FCA">
        <w:rPr>
          <w:lang w:val="en-US"/>
        </w:rPr>
        <w:tab/>
        <w:t>National Police</w:t>
      </w:r>
    </w:p>
    <w:p w:rsidR="000946A2" w:rsidRPr="00137FCA" w:rsidRDefault="000946A2" w:rsidP="00EB10F8">
      <w:pPr>
        <w:tabs>
          <w:tab w:val="left" w:pos="567"/>
          <w:tab w:val="left" w:pos="1134"/>
          <w:tab w:val="left" w:pos="1701"/>
        </w:tabs>
        <w:spacing w:beforeLines="40" w:before="96" w:afterLines="40" w:after="96"/>
        <w:rPr>
          <w:lang w:val="en-US"/>
        </w:rPr>
      </w:pPr>
      <w:r w:rsidRPr="00137FCA">
        <w:rPr>
          <w:lang w:val="en-US"/>
        </w:rPr>
        <w:t>PREDHA</w:t>
      </w:r>
      <w:r w:rsidRPr="00137FCA">
        <w:rPr>
          <w:lang w:val="en-US"/>
        </w:rPr>
        <w:tab/>
      </w:r>
      <w:r w:rsidR="00EB10F8">
        <w:rPr>
          <w:lang w:val="en-US"/>
        </w:rPr>
        <w:tab/>
      </w:r>
      <w:r w:rsidRPr="00137FCA">
        <w:rPr>
          <w:lang w:val="en-US"/>
        </w:rPr>
        <w:t xml:space="preserve">Regional Programme for Education in Human Rights and Rights of </w:t>
      </w:r>
      <w:r w:rsidR="00EB10F8">
        <w:rPr>
          <w:lang w:val="en-US"/>
        </w:rPr>
        <w:tab/>
      </w:r>
      <w:r w:rsidR="00EB10F8">
        <w:rPr>
          <w:lang w:val="en-US"/>
        </w:rPr>
        <w:tab/>
      </w:r>
      <w:r w:rsidR="00EB10F8">
        <w:rPr>
          <w:lang w:val="en-US"/>
        </w:rPr>
        <w:tab/>
      </w:r>
      <w:r w:rsidR="00EB10F8">
        <w:rPr>
          <w:lang w:val="en-US"/>
        </w:rPr>
        <w:tab/>
      </w:r>
      <w:r w:rsidRPr="00137FCA">
        <w:rPr>
          <w:lang w:val="en-US"/>
        </w:rPr>
        <w:t>Autonomous Groups</w:t>
      </w:r>
    </w:p>
    <w:p w:rsidR="000946A2" w:rsidRPr="00137FCA" w:rsidRDefault="000946A2" w:rsidP="00EB10F8">
      <w:pPr>
        <w:tabs>
          <w:tab w:val="left" w:pos="567"/>
          <w:tab w:val="left" w:pos="1134"/>
          <w:tab w:val="left" w:pos="1701"/>
        </w:tabs>
        <w:spacing w:beforeLines="40" w:before="96" w:afterLines="40" w:after="96"/>
        <w:rPr>
          <w:lang w:val="en-US"/>
        </w:rPr>
      </w:pPr>
      <w:r w:rsidRPr="00137FCA">
        <w:rPr>
          <w:lang w:val="en-US"/>
        </w:rPr>
        <w:t>PRODEP</w:t>
      </w:r>
      <w:r w:rsidRPr="00137FCA">
        <w:rPr>
          <w:lang w:val="en-US"/>
        </w:rPr>
        <w:tab/>
      </w:r>
      <w:r w:rsidRPr="00137FCA">
        <w:rPr>
          <w:lang w:val="en-US"/>
        </w:rPr>
        <w:tab/>
        <w:t>Land Administration Project</w:t>
      </w:r>
    </w:p>
    <w:p w:rsidR="000946A2" w:rsidRPr="000946A2" w:rsidRDefault="000946A2" w:rsidP="00EB10F8">
      <w:pPr>
        <w:tabs>
          <w:tab w:val="left" w:pos="567"/>
          <w:tab w:val="left" w:pos="1134"/>
          <w:tab w:val="left" w:pos="1701"/>
        </w:tabs>
        <w:spacing w:beforeLines="40" w:before="96" w:afterLines="40" w:after="96"/>
        <w:rPr>
          <w:lang w:val="en-US"/>
        </w:rPr>
      </w:pPr>
      <w:r w:rsidRPr="000946A2">
        <w:rPr>
          <w:lang w:val="en-US"/>
        </w:rPr>
        <w:t>RAAN</w:t>
      </w:r>
      <w:r w:rsidRPr="000946A2">
        <w:rPr>
          <w:lang w:val="en-US"/>
        </w:rPr>
        <w:tab/>
      </w:r>
      <w:r w:rsidRPr="000946A2">
        <w:rPr>
          <w:lang w:val="en-US"/>
        </w:rPr>
        <w:tab/>
        <w:t>Atlántico Norte Autonomous Region</w:t>
      </w:r>
    </w:p>
    <w:p w:rsidR="000946A2" w:rsidRPr="000946A2" w:rsidRDefault="000946A2" w:rsidP="00EB10F8">
      <w:pPr>
        <w:tabs>
          <w:tab w:val="left" w:pos="567"/>
          <w:tab w:val="left" w:pos="1134"/>
          <w:tab w:val="left" w:pos="1701"/>
        </w:tabs>
        <w:spacing w:beforeLines="40" w:before="96" w:afterLines="40" w:after="96"/>
        <w:rPr>
          <w:lang w:val="en-US"/>
        </w:rPr>
      </w:pPr>
      <w:r w:rsidRPr="000946A2">
        <w:rPr>
          <w:lang w:val="en-US"/>
        </w:rPr>
        <w:t>RAAS</w:t>
      </w:r>
      <w:r w:rsidRPr="000946A2">
        <w:rPr>
          <w:lang w:val="en-US"/>
        </w:rPr>
        <w:tab/>
      </w:r>
      <w:r w:rsidRPr="000946A2">
        <w:rPr>
          <w:lang w:val="en-US"/>
        </w:rPr>
        <w:tab/>
        <w:t>Atlántico Sur Autonomous Region</w:t>
      </w:r>
    </w:p>
    <w:p w:rsidR="000946A2" w:rsidRPr="005978E3" w:rsidRDefault="000946A2" w:rsidP="00EB10F8">
      <w:pPr>
        <w:tabs>
          <w:tab w:val="left" w:pos="567"/>
          <w:tab w:val="left" w:pos="1134"/>
          <w:tab w:val="left" w:pos="1701"/>
        </w:tabs>
        <w:spacing w:beforeLines="40" w:before="96" w:afterLines="40" w:after="96"/>
        <w:rPr>
          <w:lang w:val="en-US"/>
        </w:rPr>
      </w:pPr>
      <w:r w:rsidRPr="005978E3">
        <w:rPr>
          <w:lang w:val="en-US"/>
        </w:rPr>
        <w:t>SEAR</w:t>
      </w:r>
      <w:r w:rsidRPr="005978E3">
        <w:rPr>
          <w:lang w:val="en-US"/>
        </w:rPr>
        <w:tab/>
      </w:r>
      <w:r w:rsidRPr="005978E3">
        <w:rPr>
          <w:lang w:val="en-US"/>
        </w:rPr>
        <w:tab/>
      </w:r>
      <w:r>
        <w:rPr>
          <w:lang w:val="en-US"/>
        </w:rPr>
        <w:t>Regional Autonomous Education System</w:t>
      </w:r>
    </w:p>
    <w:p w:rsidR="000946A2" w:rsidRPr="005978E3" w:rsidRDefault="000946A2" w:rsidP="00EB10F8">
      <w:pPr>
        <w:tabs>
          <w:tab w:val="left" w:pos="567"/>
          <w:tab w:val="left" w:pos="1134"/>
          <w:tab w:val="left" w:pos="1701"/>
        </w:tabs>
        <w:spacing w:beforeLines="40" w:before="96" w:afterLines="40" w:after="96"/>
        <w:rPr>
          <w:lang w:val="en-US"/>
        </w:rPr>
      </w:pPr>
      <w:r w:rsidRPr="005978E3">
        <w:rPr>
          <w:lang w:val="en-US"/>
        </w:rPr>
        <w:t>SEPCA</w:t>
      </w:r>
      <w:r w:rsidRPr="005978E3">
        <w:rPr>
          <w:lang w:val="en-US"/>
        </w:rPr>
        <w:tab/>
      </w:r>
      <w:r w:rsidRPr="005978E3">
        <w:rPr>
          <w:lang w:val="en-US"/>
        </w:rPr>
        <w:tab/>
        <w:t>Presidential Secretariat for</w:t>
      </w:r>
      <w:r>
        <w:rPr>
          <w:lang w:val="en-US"/>
        </w:rPr>
        <w:t xml:space="preserve"> </w:t>
      </w:r>
      <w:smartTag w:uri="urn:schemas-microsoft-com:office:smarttags" w:element="place">
        <w:smartTag w:uri="urn:schemas-microsoft-com:office:smarttags" w:element="PlaceName">
          <w:r>
            <w:rPr>
              <w:lang w:val="en-US"/>
            </w:rPr>
            <w:t>Atlantic</w:t>
          </w:r>
        </w:smartTag>
        <w:r>
          <w:rPr>
            <w:lang w:val="en-US"/>
          </w:rPr>
          <w:t xml:space="preserve"> </w:t>
        </w:r>
        <w:smartTag w:uri="urn:schemas-microsoft-com:office:smarttags" w:element="PlaceType">
          <w:r>
            <w:rPr>
              <w:lang w:val="en-US"/>
            </w:rPr>
            <w:t>Coast</w:t>
          </w:r>
        </w:smartTag>
      </w:smartTag>
      <w:r>
        <w:rPr>
          <w:lang w:val="en-US"/>
        </w:rPr>
        <w:t xml:space="preserve"> Affairs</w:t>
      </w:r>
    </w:p>
    <w:p w:rsidR="000946A2" w:rsidRPr="000946A2" w:rsidRDefault="000946A2" w:rsidP="00EB10F8">
      <w:pPr>
        <w:tabs>
          <w:tab w:val="left" w:pos="567"/>
          <w:tab w:val="left" w:pos="1134"/>
          <w:tab w:val="left" w:pos="1701"/>
        </w:tabs>
        <w:spacing w:beforeLines="40" w:before="96" w:afterLines="40" w:after="96"/>
        <w:rPr>
          <w:lang w:val="en-US"/>
        </w:rPr>
      </w:pPr>
      <w:r w:rsidRPr="000946A2">
        <w:rPr>
          <w:lang w:val="en-US"/>
        </w:rPr>
        <w:t>SIBURAAN</w:t>
      </w:r>
      <w:r w:rsidRPr="000946A2">
        <w:rPr>
          <w:lang w:val="en-US"/>
        </w:rPr>
        <w:tab/>
      </w:r>
      <w:smartTag w:uri="urn:schemas-microsoft-com:office:smarttags" w:element="place">
        <w:r>
          <w:t>Union</w:t>
        </w:r>
      </w:smartTag>
      <w:r>
        <w:t xml:space="preserve"> of Divers of the Atlántico Norte Autonomous Region</w:t>
      </w:r>
    </w:p>
    <w:p w:rsidR="000946A2" w:rsidRPr="000946A2" w:rsidRDefault="000946A2" w:rsidP="00EB10F8">
      <w:pPr>
        <w:tabs>
          <w:tab w:val="left" w:pos="567"/>
          <w:tab w:val="left" w:pos="1134"/>
          <w:tab w:val="left" w:pos="1701"/>
        </w:tabs>
        <w:spacing w:beforeLines="40" w:before="96" w:afterLines="40" w:after="96"/>
        <w:rPr>
          <w:lang w:val="en-US"/>
        </w:rPr>
      </w:pPr>
      <w:r w:rsidRPr="000946A2">
        <w:rPr>
          <w:lang w:val="en-US"/>
        </w:rPr>
        <w:t>SIDA</w:t>
      </w:r>
      <w:r w:rsidRPr="000946A2">
        <w:rPr>
          <w:lang w:val="en-US"/>
        </w:rPr>
        <w:tab/>
      </w:r>
      <w:r w:rsidRPr="000946A2">
        <w:rPr>
          <w:lang w:val="en-US"/>
        </w:rPr>
        <w:tab/>
      </w:r>
      <w:r w:rsidRPr="000946A2">
        <w:rPr>
          <w:lang w:val="en-US"/>
        </w:rPr>
        <w:tab/>
        <w:t>Swedish International Development Cooperation Agency</w:t>
      </w:r>
    </w:p>
    <w:p w:rsidR="00EB10F8" w:rsidRDefault="00EB10F8" w:rsidP="00EB10F8">
      <w:pPr>
        <w:tabs>
          <w:tab w:val="left" w:pos="567"/>
          <w:tab w:val="left" w:pos="1134"/>
          <w:tab w:val="left" w:pos="1701"/>
        </w:tabs>
        <w:spacing w:beforeLines="40" w:before="96" w:afterLines="40" w:after="96"/>
        <w:jc w:val="center"/>
        <w:rPr>
          <w:lang w:val="en-US"/>
        </w:rPr>
      </w:pPr>
      <w:r>
        <w:rPr>
          <w:b/>
          <w:lang w:val="en-US"/>
        </w:rPr>
        <w:t>ACRONYMS AND ABBREVIATIONS (</w:t>
      </w:r>
      <w:r w:rsidRPr="00EB10F8">
        <w:rPr>
          <w:b/>
          <w:i/>
          <w:iCs/>
          <w:lang w:val="en-US"/>
        </w:rPr>
        <w:t>continued</w:t>
      </w:r>
      <w:r>
        <w:rPr>
          <w:b/>
          <w:lang w:val="en-US"/>
        </w:rPr>
        <w:t>)</w:t>
      </w:r>
    </w:p>
    <w:p w:rsidR="000946A2" w:rsidRPr="005978E3" w:rsidRDefault="000946A2" w:rsidP="00C74B19">
      <w:pPr>
        <w:tabs>
          <w:tab w:val="left" w:pos="567"/>
          <w:tab w:val="left" w:pos="1134"/>
          <w:tab w:val="left" w:pos="1701"/>
        </w:tabs>
        <w:spacing w:before="240" w:afterLines="40" w:after="96"/>
        <w:rPr>
          <w:lang w:val="en-US"/>
        </w:rPr>
      </w:pPr>
      <w:r w:rsidRPr="005978E3">
        <w:rPr>
          <w:lang w:val="en-US"/>
        </w:rPr>
        <w:t>SILAIS</w:t>
      </w:r>
      <w:r w:rsidRPr="005978E3">
        <w:rPr>
          <w:lang w:val="en-US"/>
        </w:rPr>
        <w:tab/>
      </w:r>
      <w:r w:rsidRPr="005978E3">
        <w:rPr>
          <w:lang w:val="en-US"/>
        </w:rPr>
        <w:tab/>
      </w:r>
      <w:r>
        <w:t>Local Comprehensive Health-care Assistance System</w:t>
      </w:r>
    </w:p>
    <w:p w:rsidR="000946A2" w:rsidRPr="008F2D76" w:rsidRDefault="000946A2" w:rsidP="00EB10F8">
      <w:pPr>
        <w:tabs>
          <w:tab w:val="left" w:pos="567"/>
          <w:tab w:val="left" w:pos="1134"/>
          <w:tab w:val="left" w:pos="1701"/>
        </w:tabs>
        <w:spacing w:beforeLines="40" w:before="96" w:afterLines="40" w:after="96"/>
        <w:rPr>
          <w:lang w:val="en-US"/>
        </w:rPr>
      </w:pPr>
      <w:r w:rsidRPr="008F2D76">
        <w:rPr>
          <w:lang w:val="en-US"/>
        </w:rPr>
        <w:t>SINTRAMAR</w:t>
      </w:r>
      <w:r>
        <w:rPr>
          <w:lang w:val="en-US"/>
        </w:rPr>
        <w:t>S</w:t>
      </w:r>
      <w:r w:rsidRPr="008F2D76">
        <w:rPr>
          <w:lang w:val="en-US"/>
        </w:rPr>
        <w:t>I</w:t>
      </w:r>
      <w:r w:rsidRPr="008F2D76">
        <w:rPr>
          <w:lang w:val="en-US"/>
        </w:rPr>
        <w:tab/>
      </w:r>
      <w:smartTag w:uri="urn:schemas-microsoft-com:office:smarttags" w:element="place">
        <w:r w:rsidRPr="008F2D76">
          <w:rPr>
            <w:lang w:val="en-US"/>
          </w:rPr>
          <w:t>Union</w:t>
        </w:r>
      </w:smartTag>
      <w:r w:rsidRPr="008F2D76">
        <w:rPr>
          <w:lang w:val="en-US"/>
        </w:rPr>
        <w:t xml:space="preserve"> of Marine and </w:t>
      </w:r>
      <w:r>
        <w:rPr>
          <w:lang w:val="en-US"/>
        </w:rPr>
        <w:t>R</w:t>
      </w:r>
      <w:r w:rsidRPr="008F2D76">
        <w:rPr>
          <w:lang w:val="en-US"/>
        </w:rPr>
        <w:t>elated Work</w:t>
      </w:r>
      <w:r>
        <w:rPr>
          <w:lang w:val="en-US"/>
        </w:rPr>
        <w:t>ers</w:t>
      </w:r>
    </w:p>
    <w:p w:rsidR="000946A2" w:rsidRPr="000946A2" w:rsidRDefault="00EB10F8" w:rsidP="00EB10F8">
      <w:pPr>
        <w:tabs>
          <w:tab w:val="left" w:pos="567"/>
          <w:tab w:val="left" w:pos="1134"/>
          <w:tab w:val="left" w:pos="1701"/>
        </w:tabs>
        <w:spacing w:beforeLines="40" w:before="96" w:afterLines="40" w:after="96"/>
        <w:rPr>
          <w:lang w:val="en-US"/>
        </w:rPr>
      </w:pPr>
      <w:r>
        <w:rPr>
          <w:lang w:val="en-US"/>
        </w:rPr>
        <w:t>SOLCARSA</w:t>
      </w:r>
      <w:r>
        <w:rPr>
          <w:lang w:val="en-US"/>
        </w:rPr>
        <w:tab/>
      </w:r>
      <w:r w:rsidR="000946A2" w:rsidRPr="000946A2">
        <w:rPr>
          <w:lang w:val="en-US"/>
        </w:rPr>
        <w:t>Sol del Caribe S.A</w:t>
      </w:r>
    </w:p>
    <w:p w:rsidR="000946A2" w:rsidRPr="008F2D76" w:rsidRDefault="000946A2" w:rsidP="00EB10F8">
      <w:pPr>
        <w:tabs>
          <w:tab w:val="left" w:pos="567"/>
          <w:tab w:val="left" w:pos="1134"/>
          <w:tab w:val="left" w:pos="1701"/>
        </w:tabs>
        <w:spacing w:beforeLines="40" w:before="96" w:afterLines="40" w:after="96"/>
        <w:rPr>
          <w:lang w:val="en-US"/>
        </w:rPr>
      </w:pPr>
      <w:r w:rsidRPr="008F2D76">
        <w:rPr>
          <w:lang w:val="en-US"/>
        </w:rPr>
        <w:t>TPS</w:t>
      </w:r>
      <w:r w:rsidRPr="008F2D76">
        <w:rPr>
          <w:lang w:val="en-US"/>
        </w:rPr>
        <w:tab/>
      </w:r>
      <w:r w:rsidRPr="008F2D76">
        <w:rPr>
          <w:lang w:val="en-US"/>
        </w:rPr>
        <w:tab/>
      </w:r>
      <w:r w:rsidRPr="008F2D76">
        <w:rPr>
          <w:lang w:val="en-US"/>
        </w:rPr>
        <w:tab/>
      </w:r>
      <w:r>
        <w:rPr>
          <w:lang w:val="en-US"/>
        </w:rPr>
        <w:t>T</w:t>
      </w:r>
      <w:r w:rsidRPr="008F2D76">
        <w:rPr>
          <w:lang w:val="en-US"/>
        </w:rPr>
        <w:t xml:space="preserve">emporary </w:t>
      </w:r>
      <w:r>
        <w:rPr>
          <w:lang w:val="en-US"/>
        </w:rPr>
        <w:t>P</w:t>
      </w:r>
      <w:r w:rsidRPr="008F2D76">
        <w:rPr>
          <w:lang w:val="en-US"/>
        </w:rPr>
        <w:t>rotect</w:t>
      </w:r>
      <w:r>
        <w:rPr>
          <w:lang w:val="en-US"/>
        </w:rPr>
        <w:t>ed</w:t>
      </w:r>
      <w:r w:rsidRPr="008F2D76">
        <w:rPr>
          <w:lang w:val="en-US"/>
        </w:rPr>
        <w:t xml:space="preserve"> </w:t>
      </w:r>
      <w:r>
        <w:rPr>
          <w:lang w:val="en-US"/>
        </w:rPr>
        <w:t>S</w:t>
      </w:r>
      <w:r w:rsidRPr="008F2D76">
        <w:rPr>
          <w:lang w:val="en-US"/>
        </w:rPr>
        <w:t>tatus</w:t>
      </w:r>
    </w:p>
    <w:p w:rsidR="000946A2" w:rsidRPr="008F2D76" w:rsidRDefault="000946A2" w:rsidP="00EB10F8">
      <w:pPr>
        <w:tabs>
          <w:tab w:val="left" w:pos="567"/>
          <w:tab w:val="left" w:pos="1134"/>
          <w:tab w:val="left" w:pos="1701"/>
        </w:tabs>
        <w:spacing w:beforeLines="40" w:before="96" w:afterLines="40" w:after="96"/>
        <w:rPr>
          <w:lang w:val="en-US"/>
        </w:rPr>
      </w:pPr>
      <w:r w:rsidRPr="008F2D76">
        <w:rPr>
          <w:lang w:val="en-US"/>
        </w:rPr>
        <w:t>UNDP</w:t>
      </w:r>
      <w:r w:rsidRPr="008F2D76">
        <w:rPr>
          <w:lang w:val="en-US"/>
        </w:rPr>
        <w:tab/>
      </w:r>
      <w:r w:rsidRPr="008F2D76">
        <w:rPr>
          <w:lang w:val="en-US"/>
        </w:rPr>
        <w:tab/>
        <w:t>United Nations Development Programme</w:t>
      </w:r>
    </w:p>
    <w:p w:rsidR="000946A2" w:rsidRPr="008F2D76" w:rsidRDefault="000946A2" w:rsidP="00EB10F8">
      <w:pPr>
        <w:tabs>
          <w:tab w:val="left" w:pos="567"/>
          <w:tab w:val="left" w:pos="1134"/>
          <w:tab w:val="left" w:pos="1701"/>
        </w:tabs>
        <w:spacing w:beforeLines="40" w:before="96" w:afterLines="40" w:after="96"/>
        <w:rPr>
          <w:lang w:val="en-US"/>
        </w:rPr>
      </w:pPr>
      <w:r w:rsidRPr="008F2D76">
        <w:rPr>
          <w:lang w:val="en-US"/>
        </w:rPr>
        <w:t>UNESCO</w:t>
      </w:r>
      <w:r w:rsidRPr="008F2D76">
        <w:rPr>
          <w:lang w:val="en-US"/>
        </w:rPr>
        <w:tab/>
      </w:r>
      <w:r w:rsidRPr="008F2D76">
        <w:rPr>
          <w:lang w:val="en-US"/>
        </w:rPr>
        <w:tab/>
        <w:t>United Nations</w:t>
      </w:r>
      <w:r>
        <w:rPr>
          <w:lang w:val="en-US"/>
        </w:rPr>
        <w:t xml:space="preserve"> Educational, Scientific and Cultural Organization</w:t>
      </w:r>
    </w:p>
    <w:p w:rsidR="000946A2" w:rsidRDefault="000946A2" w:rsidP="00EB10F8">
      <w:pPr>
        <w:tabs>
          <w:tab w:val="left" w:pos="567"/>
          <w:tab w:val="left" w:pos="1134"/>
          <w:tab w:val="left" w:pos="1701"/>
        </w:tabs>
        <w:spacing w:beforeLines="40" w:before="96" w:afterLines="40" w:after="96"/>
        <w:rPr>
          <w:lang w:val="en-US"/>
        </w:rPr>
      </w:pPr>
      <w:r w:rsidRPr="000946A2">
        <w:rPr>
          <w:lang w:val="en-US"/>
        </w:rPr>
        <w:t>UNHCR</w:t>
      </w:r>
      <w:r w:rsidRPr="000946A2">
        <w:rPr>
          <w:lang w:val="en-US"/>
        </w:rPr>
        <w:tab/>
      </w:r>
      <w:r w:rsidRPr="000946A2">
        <w:rPr>
          <w:lang w:val="en-US"/>
        </w:rPr>
        <w:tab/>
        <w:t>Off</w:t>
      </w:r>
      <w:r>
        <w:rPr>
          <w:lang w:val="en-US"/>
        </w:rPr>
        <w:t>ice of the United Nations High Commissioner for Refugees</w:t>
      </w:r>
    </w:p>
    <w:p w:rsidR="000946A2" w:rsidRDefault="000946A2" w:rsidP="00EB10F8">
      <w:pPr>
        <w:tabs>
          <w:tab w:val="left" w:pos="567"/>
          <w:tab w:val="left" w:pos="1134"/>
          <w:tab w:val="left" w:pos="1701"/>
        </w:tabs>
        <w:spacing w:beforeLines="40" w:before="96" w:afterLines="40" w:after="96"/>
        <w:rPr>
          <w:lang w:val="en-US"/>
        </w:rPr>
      </w:pPr>
      <w:r>
        <w:rPr>
          <w:lang w:val="en-US"/>
        </w:rPr>
        <w:t>UNICEF</w:t>
      </w:r>
      <w:r>
        <w:rPr>
          <w:lang w:val="en-US"/>
        </w:rPr>
        <w:tab/>
      </w:r>
      <w:r>
        <w:rPr>
          <w:lang w:val="en-US"/>
        </w:rPr>
        <w:tab/>
        <w:t>United Nations Children’s Fund</w:t>
      </w:r>
    </w:p>
    <w:p w:rsidR="000946A2" w:rsidRDefault="000946A2" w:rsidP="00EB10F8">
      <w:pPr>
        <w:tabs>
          <w:tab w:val="left" w:pos="567"/>
          <w:tab w:val="left" w:pos="1134"/>
          <w:tab w:val="left" w:pos="1701"/>
        </w:tabs>
        <w:spacing w:beforeLines="40" w:before="96" w:afterLines="40" w:after="96"/>
        <w:ind w:left="2160" w:hanging="2160"/>
        <w:rPr>
          <w:lang w:val="en-US"/>
        </w:rPr>
      </w:pPr>
      <w:r>
        <w:rPr>
          <w:lang w:val="en-US"/>
        </w:rPr>
        <w:t>URACCAN</w:t>
      </w:r>
      <w:r>
        <w:rPr>
          <w:lang w:val="en-US"/>
        </w:rPr>
        <w:tab/>
      </w:r>
      <w:r w:rsidRPr="00221596">
        <w:rPr>
          <w:lang w:val="en-US"/>
        </w:rPr>
        <w:t xml:space="preserve">University of the Autonomous Regions of the </w:t>
      </w:r>
      <w:smartTag w:uri="urn:schemas-microsoft-com:office:smarttags" w:element="PlaceName">
        <w:r w:rsidRPr="00221596">
          <w:rPr>
            <w:lang w:val="en-US"/>
          </w:rPr>
          <w:t>Caribbean</w:t>
        </w:r>
      </w:smartTag>
      <w:r w:rsidRPr="00221596">
        <w:rPr>
          <w:lang w:val="en-US"/>
        </w:rPr>
        <w:t xml:space="preserve"> </w:t>
      </w:r>
      <w:smartTag w:uri="urn:schemas-microsoft-com:office:smarttags" w:element="PlaceType">
        <w:r w:rsidRPr="00221596">
          <w:rPr>
            <w:lang w:val="en-US"/>
          </w:rPr>
          <w:t>Coast</w:t>
        </w:r>
      </w:smartTag>
      <w:r w:rsidRPr="00221596">
        <w:rPr>
          <w:lang w:val="en-US"/>
        </w:rPr>
        <w:t xml:space="preserve"> of </w:t>
      </w:r>
      <w:smartTag w:uri="urn:schemas-microsoft-com:office:smarttags" w:element="place">
        <w:smartTag w:uri="urn:schemas-microsoft-com:office:smarttags" w:element="country-region">
          <w:r w:rsidRPr="00221596">
            <w:rPr>
              <w:lang w:val="en-US"/>
            </w:rPr>
            <w:t>Nicaragua</w:t>
          </w:r>
        </w:smartTag>
      </w:smartTag>
    </w:p>
    <w:p w:rsidR="000946A2" w:rsidRDefault="000946A2" w:rsidP="00EB10F8">
      <w:pPr>
        <w:tabs>
          <w:tab w:val="left" w:pos="567"/>
          <w:tab w:val="left" w:pos="1134"/>
          <w:tab w:val="left" w:pos="1701"/>
        </w:tabs>
        <w:spacing w:beforeLines="40" w:before="96" w:afterLines="40" w:after="96"/>
        <w:rPr>
          <w:lang w:val="en-US"/>
        </w:rPr>
      </w:pPr>
      <w:r>
        <w:rPr>
          <w:lang w:val="en-US"/>
        </w:rPr>
        <w:t>USCI</w:t>
      </w:r>
      <w:r>
        <w:rPr>
          <w:lang w:val="en-US"/>
        </w:rPr>
        <w:tab/>
      </w:r>
      <w:r>
        <w:rPr>
          <w:lang w:val="en-US"/>
        </w:rPr>
        <w:tab/>
      </w:r>
      <w:r>
        <w:rPr>
          <w:lang w:val="en-US"/>
        </w:rPr>
        <w:tab/>
        <w:t>Unit for the Monitoring of International Conventions</w:t>
      </w:r>
    </w:p>
    <w:p w:rsidR="000946A2" w:rsidRDefault="000946A2" w:rsidP="00EB10F8">
      <w:pPr>
        <w:tabs>
          <w:tab w:val="left" w:pos="567"/>
          <w:tab w:val="left" w:pos="1134"/>
          <w:tab w:val="left" w:pos="1701"/>
        </w:tabs>
        <w:spacing w:beforeLines="40" w:before="96" w:afterLines="40" w:after="96"/>
        <w:rPr>
          <w:lang w:val="en-US"/>
        </w:rPr>
      </w:pPr>
      <w:r>
        <w:rPr>
          <w:lang w:val="en-US"/>
        </w:rPr>
        <w:t>WFP</w:t>
      </w:r>
      <w:r>
        <w:rPr>
          <w:lang w:val="en-US"/>
        </w:rPr>
        <w:tab/>
      </w:r>
      <w:r>
        <w:rPr>
          <w:lang w:val="en-US"/>
        </w:rPr>
        <w:tab/>
      </w:r>
      <w:r>
        <w:rPr>
          <w:lang w:val="en-US"/>
        </w:rPr>
        <w:tab/>
        <w:t>World Food Programme</w:t>
      </w:r>
    </w:p>
    <w:p w:rsidR="000946A2" w:rsidRPr="000946A2" w:rsidRDefault="000946A2" w:rsidP="00EB10F8">
      <w:pPr>
        <w:tabs>
          <w:tab w:val="left" w:pos="567"/>
          <w:tab w:val="left" w:pos="1134"/>
          <w:tab w:val="left" w:pos="1701"/>
        </w:tabs>
        <w:spacing w:beforeLines="40" w:before="96" w:afterLines="40" w:after="96"/>
        <w:rPr>
          <w:lang w:val="en-US"/>
        </w:rPr>
      </w:pPr>
      <w:r w:rsidRPr="000946A2">
        <w:rPr>
          <w:lang w:val="en-US"/>
        </w:rPr>
        <w:t>WHO</w:t>
      </w:r>
      <w:r w:rsidRPr="000946A2">
        <w:rPr>
          <w:lang w:val="en-US"/>
        </w:rPr>
        <w:tab/>
      </w:r>
      <w:r w:rsidRPr="000946A2">
        <w:rPr>
          <w:lang w:val="en-US"/>
        </w:rPr>
        <w:tab/>
        <w:t>World Health Organization</w:t>
      </w:r>
    </w:p>
    <w:p w:rsidR="000946A2" w:rsidRPr="000946A2" w:rsidRDefault="000946A2" w:rsidP="00EB10F8">
      <w:pPr>
        <w:tabs>
          <w:tab w:val="left" w:pos="567"/>
          <w:tab w:val="left" w:pos="1134"/>
          <w:tab w:val="left" w:pos="1701"/>
        </w:tabs>
        <w:spacing w:beforeLines="40" w:before="96" w:afterLines="40" w:after="96"/>
        <w:rPr>
          <w:lang w:val="en-US"/>
        </w:rPr>
      </w:pPr>
      <w:r w:rsidRPr="000946A2">
        <w:rPr>
          <w:lang w:val="en-US"/>
        </w:rPr>
        <w:t>YATAMA</w:t>
      </w:r>
      <w:r w:rsidRPr="000946A2">
        <w:rPr>
          <w:lang w:val="en-US"/>
        </w:rPr>
        <w:tab/>
      </w:r>
      <w:r w:rsidRPr="000946A2">
        <w:rPr>
          <w:lang w:val="en-US"/>
        </w:rPr>
        <w:tab/>
        <w:t>Yapti Tasba Masraka Nanih Alatakanka</w:t>
      </w:r>
    </w:p>
    <w:p w:rsidR="000946A2" w:rsidRDefault="008D1909" w:rsidP="00045504">
      <w:pPr>
        <w:jc w:val="center"/>
        <w:rPr>
          <w:lang w:val="en-US"/>
        </w:rPr>
      </w:pPr>
      <w:r>
        <w:rPr>
          <w:b/>
          <w:lang w:val="en-US"/>
        </w:rPr>
        <w:br w:type="page"/>
      </w:r>
      <w:r w:rsidR="00EB10F8">
        <w:rPr>
          <w:b/>
          <w:lang w:val="en-US"/>
        </w:rPr>
        <w:t>I.</w:t>
      </w:r>
      <w:r w:rsidR="00045504">
        <w:rPr>
          <w:b/>
          <w:lang w:val="en-US"/>
        </w:rPr>
        <w:t xml:space="preserve"> </w:t>
      </w:r>
      <w:r w:rsidR="00EB10F8">
        <w:rPr>
          <w:b/>
          <w:lang w:val="en-US"/>
        </w:rPr>
        <w:t xml:space="preserve">  </w:t>
      </w:r>
      <w:r w:rsidR="000946A2">
        <w:rPr>
          <w:b/>
          <w:lang w:val="en-US"/>
        </w:rPr>
        <w:t>INTRODUCTION</w:t>
      </w:r>
    </w:p>
    <w:p w:rsidR="000946A2" w:rsidRDefault="000946A2" w:rsidP="00EB10F8">
      <w:pPr>
        <w:tabs>
          <w:tab w:val="left" w:pos="567"/>
          <w:tab w:val="left" w:pos="1134"/>
          <w:tab w:val="left" w:pos="1701"/>
          <w:tab w:val="left" w:pos="2268"/>
        </w:tabs>
        <w:spacing w:before="240"/>
        <w:rPr>
          <w:lang w:val="en-US"/>
        </w:rPr>
      </w:pPr>
      <w:r>
        <w:rPr>
          <w:lang w:val="en-US"/>
        </w:rPr>
        <w:t>1.</w:t>
      </w:r>
      <w:r>
        <w:rPr>
          <w:lang w:val="en-US"/>
        </w:rPr>
        <w:tab/>
      </w:r>
      <w:smartTag w:uri="urn:schemas-microsoft-com:office:smarttags" w:element="country-region">
        <w:r>
          <w:rPr>
            <w:lang w:val="en-US"/>
          </w:rPr>
          <w:t>Nicaragua</w:t>
        </w:r>
      </w:smartTag>
      <w:r>
        <w:rPr>
          <w:lang w:val="en-US"/>
        </w:rPr>
        <w:t xml:space="preserve">, as a </w:t>
      </w:r>
      <w:smartTag w:uri="urn:schemas-microsoft-com:office:smarttags" w:element="place">
        <w:smartTag w:uri="urn:schemas-microsoft-com:office:smarttags" w:element="PlaceName">
          <w:r>
            <w:rPr>
              <w:lang w:val="en-US"/>
            </w:rPr>
            <w:t>M</w:t>
          </w:r>
          <w:smartTag w:uri="urn:schemas-microsoft-com:office:smarttags" w:element="PlaceName">
            <w:r>
              <w:rPr>
                <w:lang w:val="en-US"/>
              </w:rPr>
              <w:t>ember</w:t>
            </w:r>
          </w:smartTag>
        </w:smartTag>
        <w:r>
          <w:rPr>
            <w:lang w:val="en-US"/>
          </w:rPr>
          <w:t xml:space="preserve"> </w:t>
        </w:r>
        <w:smartTag w:uri="urn:schemas-microsoft-com:office:smarttags" w:element="PlaceType">
          <w:r>
            <w:rPr>
              <w:lang w:val="en-US"/>
            </w:rPr>
            <w:t>State</w:t>
          </w:r>
        </w:smartTag>
      </w:smartTag>
      <w:r>
        <w:rPr>
          <w:lang w:val="en-US"/>
        </w:rPr>
        <w:t xml:space="preserve"> of the United Nations, has ratified the human rights covenants and conventions obliging them to take legislative, administrative and judicial measures for the application of the above, which form part of domestic legislation under the Constitution.</w:t>
      </w:r>
    </w:p>
    <w:p w:rsidR="000946A2" w:rsidRDefault="000946A2" w:rsidP="00EB10F8">
      <w:pPr>
        <w:tabs>
          <w:tab w:val="left" w:pos="567"/>
          <w:tab w:val="left" w:pos="1134"/>
          <w:tab w:val="left" w:pos="1701"/>
          <w:tab w:val="left" w:pos="2268"/>
        </w:tabs>
        <w:spacing w:before="240"/>
        <w:rPr>
          <w:lang w:val="en-US"/>
        </w:rPr>
      </w:pPr>
      <w:r>
        <w:rPr>
          <w:lang w:val="en-US"/>
        </w:rPr>
        <w:t>2.</w:t>
      </w:r>
      <w:r>
        <w:rPr>
          <w:lang w:val="en-US"/>
        </w:rPr>
        <w:tab/>
      </w:r>
      <w:smartTag w:uri="urn:schemas-microsoft-com:office:smarttags" w:element="place">
        <w:smartTag w:uri="urn:schemas-microsoft-com:office:smarttags" w:element="country-region">
          <w:r>
            <w:rPr>
              <w:lang w:val="en-US"/>
            </w:rPr>
            <w:t>Nicaragua</w:t>
          </w:r>
        </w:smartTag>
      </w:smartTag>
      <w:r>
        <w:rPr>
          <w:lang w:val="en-US"/>
        </w:rPr>
        <w:t xml:space="preserve"> ratified the International Convention on the Elimination of All Forms of Racial Discrimination by Decree No. 17 of </w:t>
      </w:r>
      <w:smartTag w:uri="urn:schemas-microsoft-com:office:smarttags" w:element="date">
        <w:smartTagPr>
          <w:attr w:name="Month" w:val="12"/>
          <w:attr w:name="Day" w:val="3"/>
          <w:attr w:name="Year" w:val="1977"/>
        </w:smartTagPr>
        <w:r>
          <w:rPr>
            <w:lang w:val="en-US"/>
          </w:rPr>
          <w:t>3 December 1977</w:t>
        </w:r>
      </w:smartTag>
      <w:r>
        <w:rPr>
          <w:lang w:val="en-US"/>
        </w:rPr>
        <w:t>.</w:t>
      </w:r>
      <w:r w:rsidRPr="00637D56">
        <w:rPr>
          <w:rStyle w:val="FootnoteReference"/>
          <w:b/>
          <w:sz w:val="20"/>
          <w:szCs w:val="18"/>
          <w:lang w:val="en-US"/>
        </w:rPr>
        <w:footnoteReference w:id="3"/>
      </w:r>
      <w:r>
        <w:rPr>
          <w:lang w:val="en-US"/>
        </w:rPr>
        <w:t xml:space="preserve">  Through this international instrument the State of Nicaragua undertook to adopt measures whereby the population would respect, promote and encourage universal and effective respect for the human rights and fundamental freedoms laid down in the Political Constitution, without discrimination on grounds of race, sex, language or religion.</w:t>
      </w:r>
    </w:p>
    <w:p w:rsidR="000946A2" w:rsidRDefault="000946A2" w:rsidP="004D0B34">
      <w:pPr>
        <w:tabs>
          <w:tab w:val="left" w:pos="567"/>
          <w:tab w:val="left" w:pos="1134"/>
          <w:tab w:val="left" w:pos="1701"/>
          <w:tab w:val="left" w:pos="2268"/>
        </w:tabs>
        <w:spacing w:before="240"/>
        <w:rPr>
          <w:lang w:val="en-US"/>
        </w:rPr>
      </w:pPr>
      <w:r>
        <w:rPr>
          <w:lang w:val="en-US"/>
        </w:rPr>
        <w:t>3.</w:t>
      </w:r>
      <w:r>
        <w:rPr>
          <w:lang w:val="en-US"/>
        </w:rPr>
        <w:tab/>
        <w:t>The Government of Nicaragua, through the Unit for Monitoring International Conventions (USCI), the Directorate-General for International Organizations (DGOI) and the Ministry of External Relations (MINREX), has prepared this report with the collaboration of the Inter</w:t>
      </w:r>
      <w:r w:rsidR="004D0B34">
        <w:rPr>
          <w:lang w:val="en-US"/>
        </w:rPr>
        <w:noBreakHyphen/>
      </w:r>
      <w:r>
        <w:rPr>
          <w:lang w:val="en-US"/>
        </w:rPr>
        <w:t>agency Committee made up of institutions, central government ministries and non</w:t>
      </w:r>
      <w:r w:rsidR="004D0B34">
        <w:rPr>
          <w:lang w:val="en-US"/>
        </w:rPr>
        <w:noBreakHyphen/>
      </w:r>
      <w:r>
        <w:rPr>
          <w:lang w:val="en-US"/>
        </w:rPr>
        <w:t>governmental organizations (NGOs) that promote human rights, while at the same time covering topics directly linked to the International Convention on the Elimination of All Forms of Racial Discrimination.</w:t>
      </w:r>
    </w:p>
    <w:p w:rsidR="000946A2" w:rsidRDefault="000946A2" w:rsidP="00EB10F8">
      <w:pPr>
        <w:tabs>
          <w:tab w:val="left" w:pos="567"/>
          <w:tab w:val="left" w:pos="1134"/>
          <w:tab w:val="left" w:pos="1701"/>
          <w:tab w:val="left" w:pos="2268"/>
        </w:tabs>
        <w:spacing w:before="240"/>
        <w:rPr>
          <w:lang w:val="en-US"/>
        </w:rPr>
      </w:pPr>
      <w:r>
        <w:rPr>
          <w:lang w:val="en-US"/>
        </w:rPr>
        <w:t>4.</w:t>
      </w:r>
      <w:r>
        <w:rPr>
          <w:lang w:val="en-US"/>
        </w:rPr>
        <w:tab/>
        <w:t>The institutions, ministries and bodies that participated in the preparation of and consultation on the report are as follows: INSS; the Presidential Secretariat for Atlantic Coast Affairs; MINED; INIDE; MINSA; INVUR; MITRAB; Commission for Ethnic Affairs and Autonomous Regimes of the National Assembly; the Property Administration; CIDCA-UCA; URACCAN; GRAAS; CRAAS; GRAAN; CRAAN; CEDEHCA; Office of the Procurator for the Rights of Indigenous Peoples and Ethnic Communities; PGR; INC; UNHCR; CONAPINA; CALPI; DGME, IPADE; MP and CSJ.</w:t>
      </w:r>
    </w:p>
    <w:p w:rsidR="000946A2" w:rsidRDefault="000946A2" w:rsidP="00EB10F8">
      <w:pPr>
        <w:tabs>
          <w:tab w:val="left" w:pos="567"/>
          <w:tab w:val="left" w:pos="1134"/>
          <w:tab w:val="left" w:pos="1701"/>
          <w:tab w:val="left" w:pos="2268"/>
        </w:tabs>
        <w:spacing w:before="240"/>
        <w:rPr>
          <w:lang w:val="en-US"/>
        </w:rPr>
      </w:pPr>
      <w:r>
        <w:rPr>
          <w:lang w:val="en-US"/>
        </w:rPr>
        <w:t>5.</w:t>
      </w:r>
      <w:r>
        <w:rPr>
          <w:lang w:val="en-US"/>
        </w:rPr>
        <w:tab/>
        <w:t>The Government of Nicaragua has the honour to submit to the distinguished members of the Committee on the Elimination of Racial Discrimination the tenth to fourteenth consolidated reports covering the period 1997-2006, pursuant to the application of the International Convention on the Elimination of All Forms of Racial Discrimination, as established in article 9, paragraph 1, of the Convention.</w:t>
      </w:r>
    </w:p>
    <w:p w:rsidR="000946A2" w:rsidRDefault="000946A2" w:rsidP="008D1909">
      <w:pPr>
        <w:spacing w:before="240"/>
        <w:jc w:val="center"/>
        <w:rPr>
          <w:b/>
          <w:lang w:val="en-US"/>
        </w:rPr>
      </w:pPr>
      <w:r>
        <w:rPr>
          <w:b/>
          <w:lang w:val="en-US"/>
        </w:rPr>
        <w:t>II.  ETHNIC COMPOSITION OF THE POPULATION</w:t>
      </w:r>
    </w:p>
    <w:p w:rsidR="000946A2" w:rsidRDefault="000946A2" w:rsidP="00EB10F8">
      <w:pPr>
        <w:tabs>
          <w:tab w:val="left" w:pos="567"/>
          <w:tab w:val="left" w:pos="1134"/>
          <w:tab w:val="left" w:pos="1701"/>
          <w:tab w:val="left" w:pos="2268"/>
        </w:tabs>
        <w:spacing w:before="240"/>
        <w:rPr>
          <w:lang w:val="en-US"/>
        </w:rPr>
      </w:pPr>
      <w:r>
        <w:rPr>
          <w:lang w:val="en-US"/>
        </w:rPr>
        <w:t>6.</w:t>
      </w:r>
      <w:r>
        <w:rPr>
          <w:lang w:val="en-US"/>
        </w:rPr>
        <w:tab/>
        <w:t xml:space="preserve">With the promulgation of the Autonomy Statute of the Autonomous Atlantic Coast Regions of Nicaragua  (Act No. 28), the Atlantic Coast was divided into two autonomous regions, one in the north and the other in the south, comprising a total area of 45.77 </w:t>
      </w:r>
      <w:r w:rsidR="003114F1">
        <w:rPr>
          <w:lang w:val="en-US"/>
        </w:rPr>
        <w:t>%</w:t>
      </w:r>
      <w:r>
        <w:rPr>
          <w:lang w:val="en-US"/>
        </w:rPr>
        <w:t xml:space="preserve"> of the national territory (59,673.6 km</w:t>
      </w:r>
      <w:r w:rsidRPr="000D4530">
        <w:rPr>
          <w:vertAlign w:val="superscript"/>
          <w:lang w:val="en-US"/>
        </w:rPr>
        <w:t>2</w:t>
      </w:r>
      <w:r>
        <w:rPr>
          <w:lang w:val="en-US"/>
        </w:rPr>
        <w:t>).</w:t>
      </w:r>
    </w:p>
    <w:p w:rsidR="000946A2" w:rsidRDefault="000946A2" w:rsidP="00EB10F8">
      <w:pPr>
        <w:tabs>
          <w:tab w:val="left" w:pos="567"/>
          <w:tab w:val="left" w:pos="1134"/>
          <w:tab w:val="left" w:pos="1701"/>
          <w:tab w:val="left" w:pos="2268"/>
        </w:tabs>
        <w:spacing w:before="240"/>
        <w:rPr>
          <w:lang w:val="en-US"/>
        </w:rPr>
      </w:pPr>
      <w:r>
        <w:rPr>
          <w:lang w:val="en-US"/>
        </w:rPr>
        <w:t>7.</w:t>
      </w:r>
      <w:r>
        <w:rPr>
          <w:lang w:val="en-US"/>
        </w:rPr>
        <w:tab/>
        <w:t xml:space="preserve">The Atlántico Norte Autonomous Region (RAAN) is located in the north-western part of </w:t>
      </w:r>
      <w:smartTag w:uri="urn:schemas-microsoft-com:office:smarttags" w:element="country-region">
        <w:r>
          <w:rPr>
            <w:lang w:val="en-US"/>
          </w:rPr>
          <w:t>Nicaragua</w:t>
        </w:r>
      </w:smartTag>
      <w:r>
        <w:rPr>
          <w:lang w:val="en-US"/>
        </w:rPr>
        <w:t xml:space="preserve"> and comprises the largest territorial area of the </w:t>
      </w:r>
      <w:smartTag w:uri="urn:schemas-microsoft-com:office:smarttags" w:element="place">
        <w:smartTag w:uri="urn:schemas-microsoft-com:office:smarttags" w:element="PlaceName">
          <w:r>
            <w:rPr>
              <w:lang w:val="en-US"/>
            </w:rPr>
            <w:t>Caribbean</w:t>
          </w:r>
        </w:smartTag>
        <w:r>
          <w:rPr>
            <w:lang w:val="en-US"/>
          </w:rPr>
          <w:t xml:space="preserve"> </w:t>
        </w:r>
        <w:smartTag w:uri="urn:schemas-microsoft-com:office:smarttags" w:element="PlaceType">
          <w:r>
            <w:rPr>
              <w:lang w:val="en-US"/>
            </w:rPr>
            <w:t>Coast</w:t>
          </w:r>
        </w:smartTag>
      </w:smartTag>
      <w:r>
        <w:rPr>
          <w:lang w:val="en-US"/>
        </w:rPr>
        <w:t xml:space="preserve">. It is bordered on the north by the </w:t>
      </w:r>
      <w:smartTag w:uri="urn:schemas-microsoft-com:office:smarttags" w:element="PlaceType">
        <w:r>
          <w:rPr>
            <w:lang w:val="en-US"/>
          </w:rPr>
          <w:t>Republic</w:t>
        </w:r>
      </w:smartTag>
      <w:r>
        <w:rPr>
          <w:lang w:val="en-US"/>
        </w:rPr>
        <w:t xml:space="preserve"> of </w:t>
      </w:r>
      <w:smartTag w:uri="urn:schemas-microsoft-com:office:smarttags" w:element="PlaceName">
        <w:r>
          <w:rPr>
            <w:lang w:val="en-US"/>
          </w:rPr>
          <w:t>Honduras</w:t>
        </w:r>
      </w:smartTag>
      <w:r>
        <w:rPr>
          <w:lang w:val="en-US"/>
        </w:rPr>
        <w:t xml:space="preserve">, on the west by the departments of Jinotega and Matagalpa, on the south by the RAAS and on the east by the </w:t>
      </w:r>
      <w:smartTag w:uri="urn:schemas-microsoft-com:office:smarttags" w:element="place">
        <w:r>
          <w:rPr>
            <w:lang w:val="en-US"/>
          </w:rPr>
          <w:t>Caribbean Sea</w:t>
        </w:r>
      </w:smartTag>
      <w:r>
        <w:rPr>
          <w:lang w:val="en-US"/>
        </w:rPr>
        <w:t>. It covers a total area of 32,127.28 km</w:t>
      </w:r>
      <w:r w:rsidRPr="006605C8">
        <w:rPr>
          <w:vertAlign w:val="superscript"/>
          <w:lang w:val="en-US"/>
        </w:rPr>
        <w:t>2</w:t>
      </w:r>
      <w:r>
        <w:rPr>
          <w:lang w:val="en-US"/>
        </w:rPr>
        <w:t xml:space="preserve"> (24.7 </w:t>
      </w:r>
      <w:r w:rsidR="003114F1">
        <w:rPr>
          <w:lang w:val="en-US"/>
        </w:rPr>
        <w:t>%</w:t>
      </w:r>
      <w:r>
        <w:rPr>
          <w:lang w:val="en-US"/>
        </w:rPr>
        <w:t xml:space="preserve"> of the national territory) and has its administrative seat in the city of </w:t>
      </w:r>
      <w:smartTag w:uri="urn:schemas-microsoft-com:office:smarttags" w:element="City">
        <w:r>
          <w:rPr>
            <w:lang w:val="en-US"/>
          </w:rPr>
          <w:t>Bilwi</w:t>
        </w:r>
      </w:smartTag>
      <w:r>
        <w:rPr>
          <w:lang w:val="en-US"/>
        </w:rPr>
        <w:t xml:space="preserve">, </w:t>
      </w:r>
      <w:smartTag w:uri="urn:schemas-microsoft-com:office:smarttags" w:element="place">
        <w:smartTag w:uri="urn:schemas-microsoft-com:office:smarttags" w:element="PlaceType">
          <w:r>
            <w:rPr>
              <w:lang w:val="en-US"/>
            </w:rPr>
            <w:t>municipality</w:t>
          </w:r>
        </w:smartTag>
        <w:r>
          <w:rPr>
            <w:lang w:val="en-US"/>
          </w:rPr>
          <w:t xml:space="preserve"> of </w:t>
        </w:r>
        <w:smartTag w:uri="urn:schemas-microsoft-com:office:smarttags" w:element="PlaceName">
          <w:r>
            <w:rPr>
              <w:lang w:val="en-US"/>
            </w:rPr>
            <w:t>Puerto Cabezas</w:t>
          </w:r>
        </w:smartTag>
      </w:smartTag>
      <w:r>
        <w:rPr>
          <w:lang w:val="en-US"/>
        </w:rPr>
        <w:t>.</w:t>
      </w:r>
      <w:r w:rsidRPr="00637D56">
        <w:rPr>
          <w:rStyle w:val="FootnoteReference"/>
          <w:b/>
          <w:sz w:val="20"/>
          <w:szCs w:val="20"/>
          <w:lang w:val="en-US"/>
        </w:rPr>
        <w:footnoteReference w:id="4"/>
      </w:r>
    </w:p>
    <w:p w:rsidR="000946A2" w:rsidRDefault="000946A2" w:rsidP="00EB10F8">
      <w:pPr>
        <w:tabs>
          <w:tab w:val="left" w:pos="567"/>
          <w:tab w:val="left" w:pos="1134"/>
          <w:tab w:val="left" w:pos="1701"/>
          <w:tab w:val="left" w:pos="2268"/>
        </w:tabs>
        <w:spacing w:before="240"/>
        <w:rPr>
          <w:lang w:val="en-US"/>
        </w:rPr>
      </w:pPr>
      <w:r>
        <w:rPr>
          <w:lang w:val="en-US"/>
        </w:rPr>
        <w:t>8.</w:t>
      </w:r>
      <w:r>
        <w:rPr>
          <w:lang w:val="en-US"/>
        </w:rPr>
        <w:tab/>
        <w:t>The Atlántico Sur Autonomous Region (RAAS) is bordered to the north by the RAAN, to the south by the department of Río San Juan, to the east by the Caribbean Sea, and to the west by the department of Chontales. It occupies an area of 27,546.32 km</w:t>
      </w:r>
      <w:r w:rsidRPr="00504922">
        <w:rPr>
          <w:vertAlign w:val="superscript"/>
          <w:lang w:val="en-US"/>
        </w:rPr>
        <w:t>2</w:t>
      </w:r>
      <w:r>
        <w:rPr>
          <w:lang w:val="en-US"/>
        </w:rPr>
        <w:t xml:space="preserve"> (21.1 </w:t>
      </w:r>
      <w:r w:rsidR="003114F1">
        <w:rPr>
          <w:lang w:val="en-US"/>
        </w:rPr>
        <w:t>%</w:t>
      </w:r>
      <w:r>
        <w:rPr>
          <w:lang w:val="en-US"/>
        </w:rPr>
        <w:t xml:space="preserve"> of the national territory) and has its administrative seat in the city of </w:t>
      </w:r>
      <w:smartTag w:uri="urn:schemas-microsoft-com:office:smarttags" w:element="place">
        <w:smartTag w:uri="urn:schemas-microsoft-com:office:smarttags" w:element="City">
          <w:r>
            <w:rPr>
              <w:lang w:val="en-US"/>
            </w:rPr>
            <w:t>Bluefields</w:t>
          </w:r>
        </w:smartTag>
      </w:smartTag>
      <w:r>
        <w:rPr>
          <w:lang w:val="en-US"/>
        </w:rPr>
        <w:t>.</w:t>
      </w:r>
      <w:r w:rsidRPr="00637D56">
        <w:rPr>
          <w:rStyle w:val="FootnoteReference"/>
          <w:b/>
          <w:sz w:val="20"/>
          <w:szCs w:val="20"/>
          <w:lang w:val="en-US"/>
        </w:rPr>
        <w:footnoteReference w:id="5"/>
      </w:r>
    </w:p>
    <w:p w:rsidR="000946A2" w:rsidRDefault="000946A2" w:rsidP="00EB10F8">
      <w:pPr>
        <w:tabs>
          <w:tab w:val="left" w:pos="567"/>
          <w:tab w:val="left" w:pos="1134"/>
          <w:tab w:val="left" w:pos="1701"/>
          <w:tab w:val="left" w:pos="2268"/>
        </w:tabs>
        <w:spacing w:before="240"/>
        <w:rPr>
          <w:lang w:val="en-US"/>
        </w:rPr>
      </w:pPr>
      <w:r>
        <w:rPr>
          <w:lang w:val="en-US"/>
        </w:rPr>
        <w:t>9.</w:t>
      </w:r>
      <w:r>
        <w:rPr>
          <w:lang w:val="en-US"/>
        </w:rPr>
        <w:tab/>
      </w:r>
      <w:smartTag w:uri="urn:schemas-microsoft-com:office:smarttags" w:element="country-region">
        <w:r>
          <w:rPr>
            <w:lang w:val="en-US"/>
          </w:rPr>
          <w:t>Nicaragua</w:t>
        </w:r>
      </w:smartTag>
      <w:r>
        <w:rPr>
          <w:lang w:val="en-US"/>
        </w:rPr>
        <w:t xml:space="preserve">’s </w:t>
      </w:r>
      <w:smartTag w:uri="urn:schemas-microsoft-com:office:smarttags" w:element="place">
        <w:r>
          <w:rPr>
            <w:lang w:val="en-US"/>
          </w:rPr>
          <w:t>Caribbean</w:t>
        </w:r>
      </w:smartTag>
      <w:r>
        <w:rPr>
          <w:lang w:val="en-US"/>
        </w:rPr>
        <w:t xml:space="preserve"> coast is populated by six ethnic groups: Rama, Mayagna, Miskito, Creole, Mestizo and Garifuna. Mestizos predominate among the mining communities, Miskitos in Puerto Cabezas and Waspam, Creoles in Laguna de Perlas and </w:t>
      </w:r>
      <w:smartTag w:uri="urn:schemas-microsoft-com:office:smarttags" w:element="place">
        <w:smartTag w:uri="urn:schemas-microsoft-com:office:smarttags" w:element="PlaceName">
          <w:r>
            <w:rPr>
              <w:lang w:val="en-US"/>
            </w:rPr>
            <w:t>Corn</w:t>
          </w:r>
        </w:smartTag>
        <w:r>
          <w:rPr>
            <w:lang w:val="en-US"/>
          </w:rPr>
          <w:t xml:space="preserve"> </w:t>
        </w:r>
        <w:smartTag w:uri="urn:schemas-microsoft-com:office:smarttags" w:element="PlaceType">
          <w:r>
            <w:rPr>
              <w:lang w:val="en-US"/>
            </w:rPr>
            <w:t>Island</w:t>
          </w:r>
        </w:smartTag>
      </w:smartTag>
      <w:r>
        <w:rPr>
          <w:lang w:val="en-US"/>
        </w:rPr>
        <w:t>, and Mestizos and Creoles in Bluefields.</w:t>
      </w:r>
    </w:p>
    <w:p w:rsidR="000946A2" w:rsidRDefault="000946A2" w:rsidP="00EB10F8">
      <w:pPr>
        <w:tabs>
          <w:tab w:val="left" w:pos="567"/>
          <w:tab w:val="left" w:pos="1134"/>
          <w:tab w:val="left" w:pos="1701"/>
          <w:tab w:val="left" w:pos="2268"/>
        </w:tabs>
        <w:spacing w:before="240"/>
        <w:rPr>
          <w:lang w:val="en-US"/>
        </w:rPr>
      </w:pPr>
      <w:r>
        <w:rPr>
          <w:lang w:val="en-US"/>
        </w:rPr>
        <w:t>10.</w:t>
      </w:r>
      <w:r>
        <w:rPr>
          <w:lang w:val="en-US"/>
        </w:rPr>
        <w:tab/>
        <w:t xml:space="preserve">In addition, the north, centre and Pacific areas of </w:t>
      </w:r>
      <w:smartTag w:uri="urn:schemas-microsoft-com:office:smarttags" w:element="place">
        <w:smartTag w:uri="urn:schemas-microsoft-com:office:smarttags" w:element="country-region">
          <w:r>
            <w:rPr>
              <w:lang w:val="en-US"/>
            </w:rPr>
            <w:t>Nicaragua</w:t>
          </w:r>
        </w:smartTag>
      </w:smartTag>
      <w:r>
        <w:rPr>
          <w:lang w:val="en-US"/>
        </w:rPr>
        <w:t xml:space="preserve"> are home to the Xiu-Sutiava, Naho-Nicarao, Chorotega and Cacaotera-Matagalpa indigenous communities.</w:t>
      </w:r>
    </w:p>
    <w:p w:rsidR="000946A2" w:rsidRDefault="000946A2" w:rsidP="003114F1">
      <w:pPr>
        <w:tabs>
          <w:tab w:val="left" w:pos="567"/>
          <w:tab w:val="left" w:pos="1134"/>
          <w:tab w:val="left" w:pos="1701"/>
          <w:tab w:val="left" w:pos="2268"/>
        </w:tabs>
        <w:spacing w:before="240"/>
        <w:rPr>
          <w:lang w:val="en-US"/>
        </w:rPr>
      </w:pPr>
      <w:r>
        <w:rPr>
          <w:lang w:val="en-US"/>
        </w:rPr>
        <w:t>11.</w:t>
      </w:r>
      <w:r>
        <w:rPr>
          <w:lang w:val="en-US"/>
        </w:rPr>
        <w:tab/>
        <w:t>The 2005 population census conducted by INIDE showed for the first time the self</w:t>
      </w:r>
      <w:r w:rsidR="003114F1">
        <w:rPr>
          <w:lang w:val="en-US"/>
        </w:rPr>
        <w:noBreakHyphen/>
      </w:r>
      <w:r>
        <w:rPr>
          <w:lang w:val="en-US"/>
        </w:rPr>
        <w:t xml:space="preserve">recognition, or sense of belonging to indigenous groups or ethnic communities, for all people residing in the national territory. Table 1 provides information showing the population belonging to each indigenous group or ethnic community and also highlights </w:t>
      </w:r>
      <w:smartTag w:uri="urn:schemas-microsoft-com:office:smarttags" w:element="place">
        <w:smartTag w:uri="urn:schemas-microsoft-com:office:smarttags" w:element="country-region">
          <w:r>
            <w:rPr>
              <w:lang w:val="en-US"/>
            </w:rPr>
            <w:t>Nicaragua</w:t>
          </w:r>
        </w:smartTag>
      </w:smartTag>
      <w:r>
        <w:rPr>
          <w:lang w:val="en-US"/>
        </w:rPr>
        <w:t>’s ethnic cultural diversity.</w:t>
      </w:r>
    </w:p>
    <w:p w:rsidR="000946A2" w:rsidRDefault="000946A2" w:rsidP="00EB10F8">
      <w:pPr>
        <w:tabs>
          <w:tab w:val="left" w:pos="567"/>
          <w:tab w:val="left" w:pos="1134"/>
          <w:tab w:val="left" w:pos="1701"/>
          <w:tab w:val="left" w:pos="2268"/>
        </w:tabs>
        <w:spacing w:before="240"/>
        <w:rPr>
          <w:lang w:val="en-US"/>
        </w:rPr>
      </w:pPr>
      <w:r>
        <w:rPr>
          <w:lang w:val="en-US"/>
        </w:rPr>
        <w:t>12.</w:t>
      </w:r>
      <w:r>
        <w:rPr>
          <w:lang w:val="en-US"/>
        </w:rPr>
        <w:tab/>
        <w:t>According to data provided by the 2005 Population and Housing Census, 8.6</w:t>
      </w:r>
      <w:r w:rsidR="00504922">
        <w:rPr>
          <w:lang w:val="en-US"/>
        </w:rPr>
        <w:t xml:space="preserve"> </w:t>
      </w:r>
      <w:r w:rsidR="003114F1">
        <w:rPr>
          <w:lang w:val="en-US"/>
        </w:rPr>
        <w:t>%</w:t>
      </w:r>
      <w:r>
        <w:rPr>
          <w:lang w:val="en-US"/>
        </w:rPr>
        <w:t xml:space="preserve"> of the country’s total population claim to belong to a particular ethnic group) Miskito, Mayagna, Creole, Rama, Garifuna, Chorotega, Xiu-sutiaba, Cacaotera or Nahoa). Of these, 11 </w:t>
      </w:r>
      <w:r w:rsidR="003114F1">
        <w:rPr>
          <w:lang w:val="en-US"/>
        </w:rPr>
        <w:t>%</w:t>
      </w:r>
      <w:r>
        <w:rPr>
          <w:lang w:val="en-US"/>
        </w:rPr>
        <w:t xml:space="preserve"> claim not to know which group they belong to; if one adds to them those n</w:t>
      </w:r>
      <w:r w:rsidR="003114F1">
        <w:rPr>
          <w:lang w:val="en-US"/>
        </w:rPr>
        <w:t>ot surveyed they account for 15 %</w:t>
      </w:r>
      <w:r>
        <w:rPr>
          <w:lang w:val="en-US"/>
        </w:rPr>
        <w:t xml:space="preserve"> of the total of population that is indigenous or Afro-Nicaraguan population.</w:t>
      </w:r>
    </w:p>
    <w:p w:rsidR="000946A2" w:rsidRDefault="000946A2" w:rsidP="00EB10F8">
      <w:pPr>
        <w:tabs>
          <w:tab w:val="left" w:pos="567"/>
          <w:tab w:val="left" w:pos="1134"/>
          <w:tab w:val="left" w:pos="1701"/>
          <w:tab w:val="left" w:pos="2268"/>
        </w:tabs>
        <w:spacing w:before="240"/>
        <w:rPr>
          <w:lang w:val="en-US"/>
        </w:rPr>
      </w:pPr>
      <w:r>
        <w:rPr>
          <w:lang w:val="en-US"/>
        </w:rPr>
        <w:t>13.</w:t>
      </w:r>
      <w:r>
        <w:rPr>
          <w:lang w:val="en-US"/>
        </w:rPr>
        <w:tab/>
        <w:t xml:space="preserve">The breakdown is as follows: Miskitos (27.2 </w:t>
      </w:r>
      <w:r w:rsidR="003114F1">
        <w:rPr>
          <w:lang w:val="en-US"/>
        </w:rPr>
        <w:t>%</w:t>
      </w:r>
      <w:r>
        <w:rPr>
          <w:lang w:val="en-US"/>
        </w:rPr>
        <w:t xml:space="preserve">); Mestizos from the </w:t>
      </w:r>
      <w:smartTag w:uri="urn:schemas-microsoft-com:office:smarttags" w:element="place">
        <w:smartTag w:uri="urn:schemas-microsoft-com:office:smarttags" w:element="PlaceName">
          <w:r>
            <w:rPr>
              <w:lang w:val="en-US"/>
            </w:rPr>
            <w:t>Caribbean</w:t>
          </w:r>
        </w:smartTag>
        <w:r>
          <w:rPr>
            <w:lang w:val="en-US"/>
          </w:rPr>
          <w:t xml:space="preserve"> </w:t>
        </w:r>
        <w:smartTag w:uri="urn:schemas-microsoft-com:office:smarttags" w:element="PlaceType">
          <w:r>
            <w:rPr>
              <w:lang w:val="en-US"/>
            </w:rPr>
            <w:t>Coast</w:t>
          </w:r>
        </w:smartTag>
      </w:smartTag>
      <w:r w:rsidR="003114F1">
        <w:rPr>
          <w:lang w:val="en-US"/>
        </w:rPr>
        <w:t xml:space="preserve"> (25.3 %</w:t>
      </w:r>
      <w:r>
        <w:rPr>
          <w:lang w:val="en-US"/>
        </w:rPr>
        <w:t xml:space="preserve">), Chorotega-Nahua-Mangues (10.4 </w:t>
      </w:r>
      <w:r w:rsidR="003114F1">
        <w:rPr>
          <w:lang w:val="en-US"/>
        </w:rPr>
        <w:t>%</w:t>
      </w:r>
      <w:r>
        <w:rPr>
          <w:lang w:val="en-US"/>
        </w:rPr>
        <w:t xml:space="preserve">), Creoles (4.5 </w:t>
      </w:r>
      <w:r w:rsidR="003114F1">
        <w:rPr>
          <w:lang w:val="en-US"/>
        </w:rPr>
        <w:t>%</w:t>
      </w:r>
      <w:r>
        <w:rPr>
          <w:lang w:val="en-US"/>
        </w:rPr>
        <w:t xml:space="preserve">), Xiu-Sutiavas (4.5 </w:t>
      </w:r>
      <w:r w:rsidR="003114F1">
        <w:rPr>
          <w:lang w:val="en-US"/>
        </w:rPr>
        <w:t>%</w:t>
      </w:r>
      <w:r>
        <w:rPr>
          <w:lang w:val="en-US"/>
        </w:rPr>
        <w:t xml:space="preserve">), Cacaopera-Matagalpas (3.4 </w:t>
      </w:r>
      <w:r w:rsidR="003114F1">
        <w:rPr>
          <w:lang w:val="en-US"/>
        </w:rPr>
        <w:t>%</w:t>
      </w:r>
      <w:r>
        <w:rPr>
          <w:lang w:val="en-US"/>
        </w:rPr>
        <w:t xml:space="preserve">, Nahoa-Nicaraos (2.5 </w:t>
      </w:r>
      <w:r w:rsidR="003114F1">
        <w:rPr>
          <w:lang w:val="en-US"/>
        </w:rPr>
        <w:t>%</w:t>
      </w:r>
      <w:r>
        <w:rPr>
          <w:lang w:val="en-US"/>
        </w:rPr>
        <w:t xml:space="preserve">) and Mayagna-Sumos (2.2 </w:t>
      </w:r>
      <w:r w:rsidR="003114F1">
        <w:rPr>
          <w:lang w:val="en-US"/>
        </w:rPr>
        <w:t>%</w:t>
      </w:r>
      <w:r>
        <w:rPr>
          <w:lang w:val="en-US"/>
        </w:rPr>
        <w:t>).</w:t>
      </w:r>
    </w:p>
    <w:p w:rsidR="000946A2" w:rsidRDefault="000946A2" w:rsidP="00EB10F8">
      <w:pPr>
        <w:tabs>
          <w:tab w:val="left" w:pos="0"/>
          <w:tab w:val="left" w:pos="360"/>
          <w:tab w:val="left" w:pos="567"/>
          <w:tab w:val="left" w:pos="1134"/>
          <w:tab w:val="left" w:pos="1701"/>
          <w:tab w:val="left" w:pos="2268"/>
        </w:tabs>
        <w:autoSpaceDE w:val="0"/>
        <w:autoSpaceDN w:val="0"/>
        <w:adjustRightInd w:val="0"/>
        <w:ind w:right="-227"/>
        <w:jc w:val="center"/>
        <w:rPr>
          <w:lang w:val="en-US"/>
        </w:rPr>
      </w:pPr>
    </w:p>
    <w:p w:rsidR="000946A2" w:rsidDel="00F22B90" w:rsidRDefault="000946A2" w:rsidP="003114F1">
      <w:pPr>
        <w:tabs>
          <w:tab w:val="left" w:pos="0"/>
          <w:tab w:val="left" w:pos="567"/>
          <w:tab w:val="left" w:pos="1134"/>
          <w:tab w:val="left" w:pos="1701"/>
          <w:tab w:val="left" w:pos="2268"/>
        </w:tabs>
        <w:autoSpaceDE w:val="0"/>
        <w:autoSpaceDN w:val="0"/>
        <w:adjustRightInd w:val="0"/>
        <w:ind w:right="-227"/>
        <w:rPr>
          <w:lang w:val="en-US"/>
        </w:rPr>
      </w:pPr>
      <w:r>
        <w:rPr>
          <w:lang w:val="en-US"/>
        </w:rPr>
        <w:t>14.</w:t>
      </w:r>
      <w:r>
        <w:rPr>
          <w:lang w:val="en-US"/>
        </w:rPr>
        <w:tab/>
        <w:t xml:space="preserve">These population groups are mostly rural (56.8 </w:t>
      </w:r>
      <w:r w:rsidR="003114F1">
        <w:rPr>
          <w:lang w:val="en-US"/>
        </w:rPr>
        <w:t>%</w:t>
      </w:r>
      <w:r>
        <w:rPr>
          <w:lang w:val="en-US"/>
        </w:rPr>
        <w:t xml:space="preserve">) with different behavioural patterns, depending on the indigenous people or ethnic community. The Creole population has a marked urban presence (90.5 </w:t>
      </w:r>
      <w:r w:rsidR="003114F1">
        <w:rPr>
          <w:lang w:val="en-US"/>
        </w:rPr>
        <w:t>%</w:t>
      </w:r>
      <w:r>
        <w:rPr>
          <w:lang w:val="en-US"/>
        </w:rPr>
        <w:t xml:space="preserve">), followed by the Xiu-Sutiava (80.4 </w:t>
      </w:r>
      <w:r w:rsidR="003114F1">
        <w:rPr>
          <w:lang w:val="en-US"/>
        </w:rPr>
        <w:t>%</w:t>
      </w:r>
      <w:r w:rsidDel="00F22B90">
        <w:rPr>
          <w:lang w:val="en-US"/>
        </w:rPr>
        <w:t>), Garifuna and Ulwa</w:t>
      </w:r>
      <w:r>
        <w:rPr>
          <w:lang w:val="en-US"/>
        </w:rPr>
        <w:t xml:space="preserve"> </w:t>
      </w:r>
      <w:r w:rsidDel="00F22B90">
        <w:rPr>
          <w:lang w:val="en-US"/>
        </w:rPr>
        <w:t xml:space="preserve">(62 </w:t>
      </w:r>
      <w:r w:rsidR="003114F1">
        <w:rPr>
          <w:lang w:val="en-US"/>
        </w:rPr>
        <w:t>%</w:t>
      </w:r>
      <w:r w:rsidDel="00F22B90">
        <w:rPr>
          <w:lang w:val="en-US"/>
        </w:rPr>
        <w:t xml:space="preserve"> each).</w:t>
      </w:r>
    </w:p>
    <w:p w:rsidR="000946A2" w:rsidRPr="006F4406" w:rsidRDefault="003114F1" w:rsidP="003114F1">
      <w:pPr>
        <w:tabs>
          <w:tab w:val="left" w:pos="0"/>
          <w:tab w:val="left" w:pos="567"/>
          <w:tab w:val="left" w:pos="1134"/>
          <w:tab w:val="left" w:pos="1701"/>
          <w:tab w:val="left" w:pos="2268"/>
        </w:tabs>
        <w:autoSpaceDE w:val="0"/>
        <w:autoSpaceDN w:val="0"/>
        <w:adjustRightInd w:val="0"/>
        <w:spacing w:before="240" w:after="240"/>
        <w:ind w:right="-227"/>
        <w:jc w:val="center"/>
        <w:rPr>
          <w:b/>
          <w:lang w:val="es-ES_tradnl"/>
        </w:rPr>
      </w:pPr>
      <w:r>
        <w:rPr>
          <w:b/>
          <w:lang w:val="en-US"/>
        </w:rPr>
        <w:br w:type="page"/>
      </w:r>
      <w:r w:rsidR="000946A2" w:rsidDel="00F22B90">
        <w:rPr>
          <w:b/>
          <w:lang w:val="en-US"/>
        </w:rPr>
        <w:t>Table No. 1</w:t>
      </w:r>
    </w:p>
    <w:tbl>
      <w:tblPr>
        <w:tblW w:w="8640" w:type="dxa"/>
        <w:tblInd w:w="250" w:type="dxa"/>
        <w:tblCellMar>
          <w:left w:w="70" w:type="dxa"/>
          <w:right w:w="70" w:type="dxa"/>
        </w:tblCellMar>
        <w:tblLook w:val="0000" w:firstRow="0" w:lastRow="0" w:firstColumn="0" w:lastColumn="0" w:noHBand="0" w:noVBand="0"/>
      </w:tblPr>
      <w:tblGrid>
        <w:gridCol w:w="2138"/>
        <w:gridCol w:w="1167"/>
        <w:gridCol w:w="704"/>
        <w:gridCol w:w="1084"/>
        <w:gridCol w:w="1072"/>
        <w:gridCol w:w="1068"/>
        <w:gridCol w:w="1407"/>
      </w:tblGrid>
      <w:tr w:rsidR="000946A2" w:rsidRPr="006F4406" w:rsidTr="000946A2">
        <w:trPr>
          <w:trHeight w:val="450"/>
        </w:trPr>
        <w:tc>
          <w:tcPr>
            <w:tcW w:w="2160" w:type="dxa"/>
            <w:vMerge w:val="restart"/>
            <w:tcBorders>
              <w:top w:val="single" w:sz="8" w:space="0" w:color="auto"/>
              <w:left w:val="single" w:sz="4" w:space="0" w:color="auto"/>
              <w:bottom w:val="single" w:sz="8" w:space="0" w:color="000000"/>
              <w:right w:val="single" w:sz="4" w:space="0" w:color="auto"/>
            </w:tcBorders>
            <w:shd w:val="clear" w:color="auto" w:fill="FFCC00"/>
            <w:vAlign w:val="center"/>
          </w:tcPr>
          <w:p w:rsidR="000946A2" w:rsidRPr="00EE68E5" w:rsidRDefault="000946A2" w:rsidP="00EB10F8">
            <w:pPr>
              <w:tabs>
                <w:tab w:val="left" w:pos="567"/>
                <w:tab w:val="left" w:pos="1134"/>
                <w:tab w:val="left" w:pos="1701"/>
                <w:tab w:val="left" w:pos="2268"/>
              </w:tabs>
              <w:jc w:val="center"/>
              <w:rPr>
                <w:b/>
                <w:bCs/>
                <w:sz w:val="22"/>
                <w:szCs w:val="22"/>
                <w:lang w:val="en-US"/>
              </w:rPr>
            </w:pPr>
            <w:r w:rsidRPr="00EE68E5">
              <w:rPr>
                <w:b/>
                <w:bCs/>
                <w:sz w:val="22"/>
                <w:szCs w:val="22"/>
                <w:lang w:val="en-US"/>
              </w:rPr>
              <w:t>Indigenous People or Ethnic Community</w:t>
            </w:r>
          </w:p>
        </w:tc>
        <w:tc>
          <w:tcPr>
            <w:tcW w:w="6480" w:type="dxa"/>
            <w:gridSpan w:val="6"/>
            <w:tcBorders>
              <w:top w:val="single" w:sz="8" w:space="0" w:color="auto"/>
              <w:left w:val="single" w:sz="4" w:space="0" w:color="auto"/>
              <w:bottom w:val="single" w:sz="4" w:space="0" w:color="auto"/>
              <w:right w:val="single" w:sz="4" w:space="0" w:color="auto"/>
            </w:tcBorders>
            <w:shd w:val="clear" w:color="auto" w:fill="FFCC00"/>
            <w:vAlign w:val="center"/>
          </w:tcPr>
          <w:p w:rsidR="000946A2" w:rsidRPr="00D75865" w:rsidRDefault="000946A2" w:rsidP="00EB10F8">
            <w:pPr>
              <w:tabs>
                <w:tab w:val="left" w:pos="567"/>
                <w:tab w:val="left" w:pos="1134"/>
                <w:tab w:val="left" w:pos="1701"/>
                <w:tab w:val="left" w:pos="2268"/>
              </w:tabs>
              <w:jc w:val="center"/>
              <w:rPr>
                <w:b/>
                <w:bCs/>
                <w:sz w:val="22"/>
                <w:szCs w:val="22"/>
              </w:rPr>
            </w:pPr>
            <w:r w:rsidRPr="00D75865">
              <w:rPr>
                <w:b/>
                <w:bCs/>
                <w:sz w:val="22"/>
                <w:szCs w:val="22"/>
              </w:rPr>
              <w:t>Total</w:t>
            </w:r>
          </w:p>
        </w:tc>
      </w:tr>
      <w:tr w:rsidR="000946A2" w:rsidRPr="006F4406" w:rsidTr="000946A2">
        <w:trPr>
          <w:trHeight w:val="750"/>
        </w:trPr>
        <w:tc>
          <w:tcPr>
            <w:tcW w:w="2160" w:type="dxa"/>
            <w:vMerge/>
            <w:tcBorders>
              <w:top w:val="single" w:sz="8" w:space="0" w:color="000000"/>
              <w:left w:val="single" w:sz="4" w:space="0" w:color="auto"/>
              <w:bottom w:val="single" w:sz="8" w:space="0" w:color="000000"/>
              <w:right w:val="single" w:sz="4" w:space="0" w:color="auto"/>
            </w:tcBorders>
            <w:vAlign w:val="center"/>
          </w:tcPr>
          <w:p w:rsidR="000946A2" w:rsidRPr="00D75865" w:rsidRDefault="000946A2" w:rsidP="00EB10F8">
            <w:pPr>
              <w:tabs>
                <w:tab w:val="left" w:pos="567"/>
                <w:tab w:val="left" w:pos="1134"/>
                <w:tab w:val="left" w:pos="1701"/>
                <w:tab w:val="left" w:pos="2268"/>
              </w:tabs>
              <w:rPr>
                <w:b/>
                <w:bCs/>
                <w:sz w:val="22"/>
                <w:szCs w:val="22"/>
              </w:rPr>
            </w:pPr>
          </w:p>
        </w:tc>
        <w:tc>
          <w:tcPr>
            <w:tcW w:w="1096" w:type="dxa"/>
            <w:tcBorders>
              <w:top w:val="nil"/>
              <w:left w:val="single" w:sz="4" w:space="0" w:color="auto"/>
              <w:bottom w:val="single" w:sz="8" w:space="0" w:color="auto"/>
              <w:right w:val="nil"/>
            </w:tcBorders>
            <w:shd w:val="clear" w:color="auto" w:fill="FFCC00"/>
            <w:vAlign w:val="center"/>
          </w:tcPr>
          <w:p w:rsidR="000946A2" w:rsidRPr="00D75865" w:rsidRDefault="000946A2" w:rsidP="00EB10F8">
            <w:pPr>
              <w:tabs>
                <w:tab w:val="left" w:pos="567"/>
                <w:tab w:val="left" w:pos="1134"/>
                <w:tab w:val="left" w:pos="1701"/>
                <w:tab w:val="left" w:pos="2268"/>
              </w:tabs>
              <w:jc w:val="center"/>
              <w:rPr>
                <w:b/>
                <w:bCs/>
                <w:sz w:val="22"/>
                <w:szCs w:val="22"/>
              </w:rPr>
            </w:pPr>
            <w:r w:rsidRPr="00D75865">
              <w:rPr>
                <w:b/>
                <w:bCs/>
                <w:sz w:val="22"/>
                <w:szCs w:val="22"/>
              </w:rPr>
              <w:t>Po</w:t>
            </w:r>
            <w:r>
              <w:rPr>
                <w:b/>
                <w:bCs/>
                <w:sz w:val="22"/>
                <w:szCs w:val="22"/>
              </w:rPr>
              <w:t>pulation</w:t>
            </w:r>
          </w:p>
        </w:tc>
        <w:tc>
          <w:tcPr>
            <w:tcW w:w="704" w:type="dxa"/>
            <w:tcBorders>
              <w:top w:val="nil"/>
              <w:left w:val="nil"/>
              <w:bottom w:val="single" w:sz="8" w:space="0" w:color="auto"/>
              <w:right w:val="nil"/>
            </w:tcBorders>
            <w:shd w:val="clear" w:color="auto" w:fill="FFCC00"/>
            <w:vAlign w:val="center"/>
          </w:tcPr>
          <w:p w:rsidR="000946A2" w:rsidRPr="00D75865" w:rsidRDefault="000946A2" w:rsidP="00EB10F8">
            <w:pPr>
              <w:tabs>
                <w:tab w:val="left" w:pos="567"/>
                <w:tab w:val="left" w:pos="1134"/>
                <w:tab w:val="left" w:pos="1701"/>
                <w:tab w:val="left" w:pos="2268"/>
              </w:tabs>
              <w:jc w:val="center"/>
              <w:rPr>
                <w:b/>
                <w:bCs/>
                <w:sz w:val="22"/>
                <w:szCs w:val="22"/>
              </w:rPr>
            </w:pPr>
            <w:r w:rsidRPr="00D75865">
              <w:rPr>
                <w:b/>
                <w:bCs/>
                <w:sz w:val="22"/>
                <w:szCs w:val="22"/>
              </w:rPr>
              <w:t>%</w:t>
            </w:r>
          </w:p>
        </w:tc>
        <w:tc>
          <w:tcPr>
            <w:tcW w:w="2168" w:type="dxa"/>
            <w:gridSpan w:val="2"/>
            <w:tcBorders>
              <w:top w:val="nil"/>
              <w:left w:val="nil"/>
              <w:bottom w:val="single" w:sz="8" w:space="0" w:color="auto"/>
              <w:right w:val="nil"/>
            </w:tcBorders>
            <w:shd w:val="clear" w:color="auto" w:fill="FFCC00"/>
            <w:vAlign w:val="center"/>
          </w:tcPr>
          <w:p w:rsidR="000946A2" w:rsidRPr="00D75865" w:rsidRDefault="000946A2" w:rsidP="00EB10F8">
            <w:pPr>
              <w:tabs>
                <w:tab w:val="left" w:pos="567"/>
                <w:tab w:val="left" w:pos="1134"/>
                <w:tab w:val="left" w:pos="1701"/>
                <w:tab w:val="left" w:pos="2268"/>
              </w:tabs>
              <w:rPr>
                <w:b/>
                <w:bCs/>
                <w:sz w:val="22"/>
                <w:szCs w:val="22"/>
              </w:rPr>
            </w:pPr>
          </w:p>
          <w:p w:rsidR="000946A2" w:rsidRDefault="000946A2" w:rsidP="00EB10F8">
            <w:pPr>
              <w:tabs>
                <w:tab w:val="left" w:pos="567"/>
                <w:tab w:val="left" w:pos="1134"/>
                <w:tab w:val="left" w:pos="1701"/>
                <w:tab w:val="left" w:pos="2268"/>
              </w:tabs>
              <w:rPr>
                <w:bCs/>
                <w:sz w:val="22"/>
                <w:szCs w:val="22"/>
              </w:rPr>
            </w:pPr>
            <w:r w:rsidRPr="00D75865">
              <w:rPr>
                <w:b/>
                <w:bCs/>
                <w:sz w:val="22"/>
                <w:szCs w:val="22"/>
              </w:rPr>
              <w:t xml:space="preserve">Urban         </w:t>
            </w:r>
            <w:r>
              <w:rPr>
                <w:b/>
                <w:bCs/>
                <w:sz w:val="22"/>
                <w:szCs w:val="22"/>
              </w:rPr>
              <w:t>R</w:t>
            </w:r>
            <w:r w:rsidRPr="00D75865">
              <w:rPr>
                <w:b/>
                <w:bCs/>
                <w:sz w:val="22"/>
                <w:szCs w:val="22"/>
              </w:rPr>
              <w:t>M</w:t>
            </w:r>
            <w:r>
              <w:rPr>
                <w:b/>
                <w:bCs/>
                <w:sz w:val="22"/>
                <w:szCs w:val="22"/>
              </w:rPr>
              <w:t>%</w:t>
            </w:r>
            <w:r w:rsidRPr="00D75865">
              <w:rPr>
                <w:b/>
                <w:bCs/>
                <w:sz w:val="22"/>
                <w:szCs w:val="22"/>
              </w:rPr>
              <w:t xml:space="preserve"> </w:t>
            </w:r>
          </w:p>
          <w:p w:rsidR="000946A2" w:rsidRPr="00D75865" w:rsidRDefault="000946A2" w:rsidP="00EB10F8">
            <w:pPr>
              <w:tabs>
                <w:tab w:val="left" w:pos="567"/>
                <w:tab w:val="left" w:pos="1134"/>
                <w:tab w:val="left" w:pos="1701"/>
                <w:tab w:val="left" w:pos="2268"/>
              </w:tabs>
              <w:rPr>
                <w:b/>
                <w:bCs/>
                <w:sz w:val="22"/>
                <w:szCs w:val="22"/>
              </w:rPr>
            </w:pPr>
          </w:p>
        </w:tc>
        <w:tc>
          <w:tcPr>
            <w:tcW w:w="2512" w:type="dxa"/>
            <w:gridSpan w:val="2"/>
            <w:tcBorders>
              <w:top w:val="nil"/>
              <w:left w:val="nil"/>
              <w:bottom w:val="single" w:sz="8" w:space="0" w:color="auto"/>
              <w:right w:val="single" w:sz="4" w:space="0" w:color="auto"/>
            </w:tcBorders>
            <w:shd w:val="clear" w:color="auto" w:fill="FFCC00"/>
            <w:vAlign w:val="center"/>
          </w:tcPr>
          <w:p w:rsidR="000946A2" w:rsidRPr="00D75865" w:rsidRDefault="000946A2" w:rsidP="00EB10F8">
            <w:pPr>
              <w:tabs>
                <w:tab w:val="left" w:pos="567"/>
                <w:tab w:val="left" w:pos="1134"/>
                <w:tab w:val="left" w:pos="1701"/>
                <w:tab w:val="left" w:pos="2268"/>
              </w:tabs>
              <w:rPr>
                <w:b/>
                <w:bCs/>
                <w:sz w:val="22"/>
                <w:szCs w:val="22"/>
              </w:rPr>
            </w:pPr>
            <w:r w:rsidRPr="00D75865">
              <w:rPr>
                <w:b/>
                <w:bCs/>
                <w:sz w:val="22"/>
                <w:szCs w:val="22"/>
              </w:rPr>
              <w:t xml:space="preserve"> Rural               RM %</w:t>
            </w:r>
          </w:p>
        </w:tc>
      </w:tr>
      <w:tr w:rsidR="000946A2" w:rsidRPr="006F4406" w:rsidTr="000946A2">
        <w:trPr>
          <w:trHeight w:val="255"/>
        </w:trPr>
        <w:tc>
          <w:tcPr>
            <w:tcW w:w="2160" w:type="dxa"/>
            <w:tcBorders>
              <w:top w:val="single" w:sz="8" w:space="0" w:color="000000"/>
              <w:left w:val="single" w:sz="4" w:space="0" w:color="auto"/>
              <w:bottom w:val="nil"/>
              <w:right w:val="single" w:sz="4" w:space="0" w:color="auto"/>
            </w:tcBorders>
            <w:shd w:val="clear" w:color="auto" w:fill="00CCFF"/>
            <w:vAlign w:val="center"/>
          </w:tcPr>
          <w:p w:rsidR="000946A2" w:rsidRPr="00D75865" w:rsidRDefault="000946A2" w:rsidP="00EB10F8">
            <w:pPr>
              <w:tabs>
                <w:tab w:val="left" w:pos="567"/>
                <w:tab w:val="left" w:pos="1134"/>
                <w:tab w:val="left" w:pos="1701"/>
                <w:tab w:val="left" w:pos="2268"/>
              </w:tabs>
              <w:rPr>
                <w:b/>
                <w:bCs/>
                <w:sz w:val="22"/>
                <w:szCs w:val="22"/>
              </w:rPr>
            </w:pPr>
            <w:r>
              <w:rPr>
                <w:b/>
                <w:bCs/>
                <w:sz w:val="22"/>
                <w:szCs w:val="22"/>
              </w:rPr>
              <w:t>THE REPUBLIC</w:t>
            </w:r>
          </w:p>
        </w:tc>
        <w:tc>
          <w:tcPr>
            <w:tcW w:w="1096" w:type="dxa"/>
            <w:tcBorders>
              <w:top w:val="nil"/>
              <w:left w:val="single" w:sz="4" w:space="0" w:color="auto"/>
              <w:bottom w:val="nil"/>
              <w:right w:val="nil"/>
            </w:tcBorders>
            <w:shd w:val="clear" w:color="auto" w:fill="auto"/>
            <w:noWrap/>
            <w:vAlign w:val="bottom"/>
          </w:tcPr>
          <w:p w:rsidR="000946A2" w:rsidRPr="00D75865" w:rsidRDefault="000946A2" w:rsidP="00EB10F8">
            <w:pPr>
              <w:tabs>
                <w:tab w:val="left" w:pos="567"/>
                <w:tab w:val="left" w:pos="1134"/>
                <w:tab w:val="left" w:pos="1701"/>
                <w:tab w:val="left" w:pos="2268"/>
              </w:tabs>
              <w:jc w:val="center"/>
              <w:rPr>
                <w:b/>
                <w:bCs/>
                <w:color w:val="000000"/>
                <w:sz w:val="22"/>
                <w:szCs w:val="22"/>
              </w:rPr>
            </w:pPr>
            <w:r w:rsidRPr="00D75865">
              <w:rPr>
                <w:b/>
                <w:bCs/>
                <w:color w:val="000000"/>
                <w:sz w:val="22"/>
                <w:szCs w:val="22"/>
              </w:rPr>
              <w:t>443</w:t>
            </w:r>
            <w:r>
              <w:rPr>
                <w:b/>
                <w:bCs/>
                <w:color w:val="000000"/>
                <w:sz w:val="22"/>
                <w:szCs w:val="22"/>
              </w:rPr>
              <w:t xml:space="preserve"> </w:t>
            </w:r>
            <w:r w:rsidRPr="00D75865">
              <w:rPr>
                <w:b/>
                <w:bCs/>
                <w:color w:val="000000"/>
                <w:sz w:val="22"/>
                <w:szCs w:val="22"/>
              </w:rPr>
              <w:t>847</w:t>
            </w:r>
          </w:p>
        </w:tc>
        <w:tc>
          <w:tcPr>
            <w:tcW w:w="704" w:type="dxa"/>
            <w:tcBorders>
              <w:top w:val="nil"/>
              <w:left w:val="nil"/>
              <w:bottom w:val="nil"/>
              <w:right w:val="nil"/>
            </w:tcBorders>
            <w:shd w:val="clear" w:color="auto" w:fill="auto"/>
            <w:noWrap/>
            <w:vAlign w:val="bottom"/>
          </w:tcPr>
          <w:p w:rsidR="000946A2" w:rsidRPr="00D75865" w:rsidRDefault="000946A2" w:rsidP="00EB10F8">
            <w:pPr>
              <w:tabs>
                <w:tab w:val="left" w:pos="567"/>
                <w:tab w:val="left" w:pos="1134"/>
                <w:tab w:val="left" w:pos="1701"/>
                <w:tab w:val="left" w:pos="2268"/>
              </w:tabs>
              <w:jc w:val="center"/>
              <w:rPr>
                <w:b/>
                <w:bCs/>
                <w:color w:val="000000"/>
                <w:sz w:val="22"/>
                <w:szCs w:val="22"/>
              </w:rPr>
            </w:pPr>
            <w:r w:rsidRPr="00D75865">
              <w:rPr>
                <w:b/>
                <w:bCs/>
                <w:color w:val="000000"/>
                <w:sz w:val="22"/>
                <w:szCs w:val="22"/>
              </w:rPr>
              <w:t>100</w:t>
            </w:r>
          </w:p>
        </w:tc>
        <w:tc>
          <w:tcPr>
            <w:tcW w:w="1084" w:type="dxa"/>
            <w:tcBorders>
              <w:top w:val="nil"/>
              <w:left w:val="nil"/>
              <w:bottom w:val="nil"/>
              <w:right w:val="nil"/>
            </w:tcBorders>
            <w:shd w:val="clear" w:color="auto" w:fill="auto"/>
            <w:noWrap/>
            <w:vAlign w:val="bottom"/>
          </w:tcPr>
          <w:p w:rsidR="000946A2" w:rsidRPr="00D75865" w:rsidRDefault="000946A2" w:rsidP="00EB10F8">
            <w:pPr>
              <w:tabs>
                <w:tab w:val="left" w:pos="567"/>
                <w:tab w:val="left" w:pos="1134"/>
                <w:tab w:val="left" w:pos="1701"/>
                <w:tab w:val="left" w:pos="2268"/>
              </w:tabs>
              <w:jc w:val="center"/>
              <w:rPr>
                <w:b/>
                <w:bCs/>
                <w:color w:val="000000"/>
                <w:sz w:val="22"/>
                <w:szCs w:val="22"/>
              </w:rPr>
            </w:pPr>
            <w:r w:rsidRPr="00D75865">
              <w:rPr>
                <w:b/>
                <w:bCs/>
                <w:color w:val="000000"/>
                <w:sz w:val="22"/>
                <w:szCs w:val="22"/>
              </w:rPr>
              <w:t>191</w:t>
            </w:r>
            <w:r>
              <w:rPr>
                <w:b/>
                <w:bCs/>
                <w:color w:val="000000"/>
                <w:sz w:val="22"/>
                <w:szCs w:val="22"/>
              </w:rPr>
              <w:t xml:space="preserve"> </w:t>
            </w:r>
            <w:r w:rsidRPr="00D75865">
              <w:rPr>
                <w:b/>
                <w:bCs/>
                <w:color w:val="000000"/>
                <w:sz w:val="22"/>
                <w:szCs w:val="22"/>
              </w:rPr>
              <w:t>682</w:t>
            </w:r>
          </w:p>
        </w:tc>
        <w:tc>
          <w:tcPr>
            <w:tcW w:w="1084" w:type="dxa"/>
            <w:tcBorders>
              <w:top w:val="nil"/>
              <w:left w:val="nil"/>
              <w:bottom w:val="nil"/>
              <w:right w:val="nil"/>
            </w:tcBorders>
            <w:shd w:val="clear" w:color="auto" w:fill="auto"/>
            <w:vAlign w:val="bottom"/>
          </w:tcPr>
          <w:p w:rsidR="000946A2" w:rsidRPr="00D75865" w:rsidRDefault="000946A2" w:rsidP="00EB10F8">
            <w:pPr>
              <w:tabs>
                <w:tab w:val="left" w:pos="567"/>
                <w:tab w:val="left" w:pos="1134"/>
                <w:tab w:val="left" w:pos="1701"/>
                <w:tab w:val="left" w:pos="2268"/>
              </w:tabs>
              <w:jc w:val="center"/>
              <w:rPr>
                <w:b/>
                <w:bCs/>
                <w:color w:val="000000"/>
                <w:sz w:val="22"/>
                <w:szCs w:val="22"/>
              </w:rPr>
            </w:pPr>
            <w:r w:rsidRPr="00D75865">
              <w:rPr>
                <w:b/>
                <w:bCs/>
                <w:color w:val="000000"/>
                <w:sz w:val="22"/>
                <w:szCs w:val="22"/>
              </w:rPr>
              <w:t>93</w:t>
            </w:r>
            <w:r>
              <w:rPr>
                <w:b/>
                <w:bCs/>
                <w:color w:val="000000"/>
                <w:sz w:val="22"/>
                <w:szCs w:val="22"/>
              </w:rPr>
              <w:t>.</w:t>
            </w:r>
            <w:r w:rsidRPr="00D75865">
              <w:rPr>
                <w:b/>
                <w:bCs/>
                <w:color w:val="000000"/>
                <w:sz w:val="22"/>
                <w:szCs w:val="22"/>
              </w:rPr>
              <w:t>6</w:t>
            </w:r>
          </w:p>
        </w:tc>
        <w:tc>
          <w:tcPr>
            <w:tcW w:w="1084" w:type="dxa"/>
            <w:tcBorders>
              <w:top w:val="nil"/>
              <w:left w:val="nil"/>
              <w:bottom w:val="nil"/>
              <w:right w:val="nil"/>
            </w:tcBorders>
            <w:shd w:val="clear" w:color="auto" w:fill="auto"/>
            <w:vAlign w:val="bottom"/>
          </w:tcPr>
          <w:p w:rsidR="000946A2" w:rsidRPr="00D75865" w:rsidRDefault="000946A2" w:rsidP="00EB10F8">
            <w:pPr>
              <w:tabs>
                <w:tab w:val="left" w:pos="567"/>
                <w:tab w:val="left" w:pos="1134"/>
                <w:tab w:val="left" w:pos="1701"/>
                <w:tab w:val="left" w:pos="2268"/>
              </w:tabs>
              <w:jc w:val="center"/>
              <w:rPr>
                <w:b/>
                <w:bCs/>
                <w:color w:val="000000"/>
                <w:sz w:val="22"/>
                <w:szCs w:val="22"/>
              </w:rPr>
            </w:pPr>
            <w:r w:rsidRPr="00D75865">
              <w:rPr>
                <w:b/>
                <w:bCs/>
                <w:color w:val="000000"/>
                <w:sz w:val="22"/>
                <w:szCs w:val="22"/>
              </w:rPr>
              <w:t>252</w:t>
            </w:r>
            <w:r>
              <w:rPr>
                <w:b/>
                <w:bCs/>
                <w:color w:val="000000"/>
                <w:sz w:val="22"/>
                <w:szCs w:val="22"/>
              </w:rPr>
              <w:t xml:space="preserve"> </w:t>
            </w:r>
            <w:r w:rsidRPr="00D75865">
              <w:rPr>
                <w:b/>
                <w:bCs/>
                <w:color w:val="000000"/>
                <w:sz w:val="22"/>
                <w:szCs w:val="22"/>
              </w:rPr>
              <w:t>165</w:t>
            </w:r>
          </w:p>
        </w:tc>
        <w:tc>
          <w:tcPr>
            <w:tcW w:w="1428" w:type="dxa"/>
            <w:tcBorders>
              <w:top w:val="nil"/>
              <w:left w:val="nil"/>
              <w:bottom w:val="nil"/>
              <w:right w:val="single" w:sz="4" w:space="0" w:color="auto"/>
            </w:tcBorders>
            <w:shd w:val="clear" w:color="auto" w:fill="auto"/>
            <w:vAlign w:val="bottom"/>
          </w:tcPr>
          <w:p w:rsidR="000946A2" w:rsidRPr="00D75865" w:rsidRDefault="000946A2" w:rsidP="00EB10F8">
            <w:pPr>
              <w:tabs>
                <w:tab w:val="left" w:pos="567"/>
                <w:tab w:val="left" w:pos="1134"/>
                <w:tab w:val="left" w:pos="1701"/>
                <w:tab w:val="left" w:pos="2268"/>
              </w:tabs>
              <w:jc w:val="center"/>
              <w:rPr>
                <w:b/>
                <w:bCs/>
                <w:color w:val="000000"/>
                <w:sz w:val="22"/>
                <w:szCs w:val="22"/>
              </w:rPr>
            </w:pPr>
            <w:r w:rsidRPr="00D75865">
              <w:rPr>
                <w:b/>
                <w:bCs/>
                <w:color w:val="000000"/>
                <w:sz w:val="22"/>
                <w:szCs w:val="22"/>
              </w:rPr>
              <w:t>104.9</w:t>
            </w:r>
          </w:p>
        </w:tc>
      </w:tr>
      <w:tr w:rsidR="000946A2" w:rsidRPr="006F4406" w:rsidTr="000946A2">
        <w:trPr>
          <w:trHeight w:val="255"/>
        </w:trPr>
        <w:tc>
          <w:tcPr>
            <w:tcW w:w="2160" w:type="dxa"/>
            <w:tcBorders>
              <w:top w:val="nil"/>
              <w:left w:val="single" w:sz="4" w:space="0" w:color="auto"/>
              <w:bottom w:val="nil"/>
              <w:right w:val="single" w:sz="4" w:space="0" w:color="auto"/>
            </w:tcBorders>
            <w:shd w:val="clear" w:color="auto" w:fill="00CCFF"/>
            <w:vAlign w:val="center"/>
          </w:tcPr>
          <w:p w:rsidR="000946A2" w:rsidRPr="00D75865" w:rsidRDefault="000946A2" w:rsidP="00D51EC5">
            <w:pPr>
              <w:tabs>
                <w:tab w:val="left" w:pos="567"/>
                <w:tab w:val="left" w:pos="1134"/>
                <w:tab w:val="left" w:pos="1701"/>
                <w:tab w:val="left" w:pos="2268"/>
              </w:tabs>
              <w:ind w:firstLineChars="100" w:firstLine="31680"/>
              <w:rPr>
                <w:sz w:val="22"/>
                <w:szCs w:val="22"/>
              </w:rPr>
            </w:pPr>
            <w:r w:rsidRPr="00D75865">
              <w:rPr>
                <w:sz w:val="22"/>
                <w:szCs w:val="22"/>
              </w:rPr>
              <w:t>Rama</w:t>
            </w:r>
          </w:p>
        </w:tc>
        <w:tc>
          <w:tcPr>
            <w:tcW w:w="1096" w:type="dxa"/>
            <w:tcBorders>
              <w:top w:val="nil"/>
              <w:left w:val="single" w:sz="4" w:space="0" w:color="auto"/>
              <w:bottom w:val="nil"/>
              <w:right w:val="nil"/>
            </w:tcBorders>
            <w:shd w:val="clear" w:color="auto" w:fill="auto"/>
            <w:noWrap/>
            <w:vAlign w:val="bottom"/>
          </w:tcPr>
          <w:p w:rsidR="000946A2" w:rsidRPr="00D75865" w:rsidRDefault="000946A2" w:rsidP="00EB10F8">
            <w:pPr>
              <w:tabs>
                <w:tab w:val="left" w:pos="567"/>
                <w:tab w:val="left" w:pos="1134"/>
                <w:tab w:val="left" w:pos="1701"/>
                <w:tab w:val="left" w:pos="2268"/>
              </w:tabs>
              <w:jc w:val="center"/>
              <w:rPr>
                <w:color w:val="000000"/>
                <w:sz w:val="22"/>
                <w:szCs w:val="22"/>
              </w:rPr>
            </w:pPr>
            <w:r w:rsidRPr="00D75865">
              <w:rPr>
                <w:color w:val="000000"/>
                <w:sz w:val="22"/>
                <w:szCs w:val="22"/>
              </w:rPr>
              <w:t>4</w:t>
            </w:r>
            <w:r>
              <w:rPr>
                <w:color w:val="000000"/>
                <w:sz w:val="22"/>
                <w:szCs w:val="22"/>
              </w:rPr>
              <w:t xml:space="preserve"> </w:t>
            </w:r>
            <w:r w:rsidRPr="00D75865">
              <w:rPr>
                <w:color w:val="000000"/>
                <w:sz w:val="22"/>
                <w:szCs w:val="22"/>
              </w:rPr>
              <w:t>185</w:t>
            </w:r>
          </w:p>
        </w:tc>
        <w:tc>
          <w:tcPr>
            <w:tcW w:w="704" w:type="dxa"/>
            <w:tcBorders>
              <w:top w:val="nil"/>
              <w:left w:val="nil"/>
              <w:bottom w:val="nil"/>
              <w:right w:val="nil"/>
            </w:tcBorders>
            <w:shd w:val="clear" w:color="auto" w:fill="auto"/>
            <w:noWrap/>
            <w:vAlign w:val="bottom"/>
          </w:tcPr>
          <w:p w:rsidR="000946A2" w:rsidRPr="00D75865" w:rsidRDefault="000946A2" w:rsidP="00EB10F8">
            <w:pPr>
              <w:tabs>
                <w:tab w:val="left" w:pos="567"/>
                <w:tab w:val="left" w:pos="1134"/>
                <w:tab w:val="left" w:pos="1701"/>
                <w:tab w:val="left" w:pos="2268"/>
              </w:tabs>
              <w:jc w:val="center"/>
              <w:rPr>
                <w:color w:val="000000"/>
                <w:sz w:val="22"/>
                <w:szCs w:val="22"/>
              </w:rPr>
            </w:pPr>
            <w:r w:rsidRPr="00D75865">
              <w:rPr>
                <w:color w:val="000000"/>
                <w:sz w:val="22"/>
                <w:szCs w:val="22"/>
              </w:rPr>
              <w:t>0</w:t>
            </w:r>
            <w:r>
              <w:rPr>
                <w:color w:val="000000"/>
                <w:sz w:val="22"/>
                <w:szCs w:val="22"/>
              </w:rPr>
              <w:t>.</w:t>
            </w:r>
            <w:r w:rsidRPr="00D75865">
              <w:rPr>
                <w:color w:val="000000"/>
                <w:sz w:val="22"/>
                <w:szCs w:val="22"/>
              </w:rPr>
              <w:t>9</w:t>
            </w:r>
          </w:p>
        </w:tc>
        <w:tc>
          <w:tcPr>
            <w:tcW w:w="1084" w:type="dxa"/>
            <w:tcBorders>
              <w:top w:val="nil"/>
              <w:left w:val="nil"/>
              <w:bottom w:val="nil"/>
              <w:right w:val="nil"/>
            </w:tcBorders>
            <w:shd w:val="clear" w:color="auto" w:fill="auto"/>
            <w:noWrap/>
            <w:vAlign w:val="bottom"/>
          </w:tcPr>
          <w:p w:rsidR="000946A2" w:rsidRPr="00D75865" w:rsidRDefault="000946A2" w:rsidP="00EB10F8">
            <w:pPr>
              <w:tabs>
                <w:tab w:val="left" w:pos="567"/>
                <w:tab w:val="left" w:pos="1134"/>
                <w:tab w:val="left" w:pos="1701"/>
                <w:tab w:val="left" w:pos="2268"/>
              </w:tabs>
              <w:jc w:val="center"/>
              <w:rPr>
                <w:color w:val="000000"/>
                <w:sz w:val="22"/>
                <w:szCs w:val="22"/>
              </w:rPr>
            </w:pPr>
            <w:r w:rsidRPr="00D75865">
              <w:rPr>
                <w:color w:val="000000"/>
                <w:sz w:val="22"/>
                <w:szCs w:val="22"/>
              </w:rPr>
              <w:t>1</w:t>
            </w:r>
            <w:r>
              <w:rPr>
                <w:color w:val="000000"/>
                <w:sz w:val="22"/>
                <w:szCs w:val="22"/>
              </w:rPr>
              <w:t xml:space="preserve"> 90</w:t>
            </w:r>
            <w:r w:rsidRPr="00D75865">
              <w:rPr>
                <w:color w:val="000000"/>
                <w:sz w:val="22"/>
                <w:szCs w:val="22"/>
              </w:rPr>
              <w:t>7</w:t>
            </w:r>
          </w:p>
        </w:tc>
        <w:tc>
          <w:tcPr>
            <w:tcW w:w="1084" w:type="dxa"/>
            <w:tcBorders>
              <w:top w:val="nil"/>
              <w:left w:val="nil"/>
              <w:bottom w:val="nil"/>
              <w:right w:val="nil"/>
            </w:tcBorders>
            <w:shd w:val="clear" w:color="auto" w:fill="auto"/>
            <w:vAlign w:val="bottom"/>
          </w:tcPr>
          <w:p w:rsidR="000946A2" w:rsidRPr="00D75865" w:rsidRDefault="000946A2" w:rsidP="00EB10F8">
            <w:pPr>
              <w:tabs>
                <w:tab w:val="left" w:pos="567"/>
                <w:tab w:val="left" w:pos="1134"/>
                <w:tab w:val="left" w:pos="1701"/>
                <w:tab w:val="left" w:pos="2268"/>
              </w:tabs>
              <w:jc w:val="center"/>
              <w:rPr>
                <w:color w:val="000000"/>
                <w:sz w:val="22"/>
                <w:szCs w:val="22"/>
              </w:rPr>
            </w:pPr>
            <w:r w:rsidRPr="00D75865">
              <w:rPr>
                <w:color w:val="000000"/>
                <w:sz w:val="22"/>
                <w:szCs w:val="22"/>
              </w:rPr>
              <w:t>97</w:t>
            </w:r>
            <w:r>
              <w:rPr>
                <w:color w:val="000000"/>
                <w:sz w:val="22"/>
                <w:szCs w:val="22"/>
              </w:rPr>
              <w:t>.</w:t>
            </w:r>
            <w:r w:rsidRPr="00D75865">
              <w:rPr>
                <w:color w:val="000000"/>
                <w:sz w:val="22"/>
                <w:szCs w:val="22"/>
              </w:rPr>
              <w:t>2</w:t>
            </w:r>
          </w:p>
        </w:tc>
        <w:tc>
          <w:tcPr>
            <w:tcW w:w="1084" w:type="dxa"/>
            <w:tcBorders>
              <w:top w:val="nil"/>
              <w:left w:val="nil"/>
              <w:bottom w:val="nil"/>
              <w:right w:val="nil"/>
            </w:tcBorders>
            <w:shd w:val="clear" w:color="auto" w:fill="auto"/>
            <w:vAlign w:val="bottom"/>
          </w:tcPr>
          <w:p w:rsidR="000946A2" w:rsidRPr="00D75865" w:rsidRDefault="000946A2" w:rsidP="00EB10F8">
            <w:pPr>
              <w:tabs>
                <w:tab w:val="left" w:pos="567"/>
                <w:tab w:val="left" w:pos="1134"/>
                <w:tab w:val="left" w:pos="1701"/>
                <w:tab w:val="left" w:pos="2268"/>
              </w:tabs>
              <w:jc w:val="center"/>
              <w:rPr>
                <w:color w:val="000000"/>
                <w:sz w:val="22"/>
                <w:szCs w:val="22"/>
              </w:rPr>
            </w:pPr>
            <w:r w:rsidRPr="00D75865">
              <w:rPr>
                <w:color w:val="000000"/>
                <w:sz w:val="22"/>
                <w:szCs w:val="22"/>
              </w:rPr>
              <w:t>2</w:t>
            </w:r>
            <w:r>
              <w:rPr>
                <w:color w:val="000000"/>
                <w:sz w:val="22"/>
                <w:szCs w:val="22"/>
              </w:rPr>
              <w:t xml:space="preserve"> </w:t>
            </w:r>
            <w:r w:rsidRPr="00D75865">
              <w:rPr>
                <w:color w:val="000000"/>
                <w:sz w:val="22"/>
                <w:szCs w:val="22"/>
              </w:rPr>
              <w:t>278</w:t>
            </w:r>
          </w:p>
        </w:tc>
        <w:tc>
          <w:tcPr>
            <w:tcW w:w="1428" w:type="dxa"/>
            <w:tcBorders>
              <w:top w:val="nil"/>
              <w:left w:val="nil"/>
              <w:bottom w:val="nil"/>
              <w:right w:val="single" w:sz="4" w:space="0" w:color="auto"/>
            </w:tcBorders>
            <w:shd w:val="clear" w:color="auto" w:fill="auto"/>
            <w:vAlign w:val="bottom"/>
          </w:tcPr>
          <w:p w:rsidR="000946A2" w:rsidRPr="00D75865" w:rsidRDefault="000946A2" w:rsidP="00EB10F8">
            <w:pPr>
              <w:tabs>
                <w:tab w:val="left" w:pos="567"/>
                <w:tab w:val="left" w:pos="1134"/>
                <w:tab w:val="left" w:pos="1701"/>
                <w:tab w:val="left" w:pos="2268"/>
              </w:tabs>
              <w:jc w:val="center"/>
              <w:rPr>
                <w:color w:val="000000"/>
                <w:sz w:val="22"/>
                <w:szCs w:val="22"/>
              </w:rPr>
            </w:pPr>
            <w:r w:rsidRPr="00D75865">
              <w:rPr>
                <w:color w:val="000000"/>
                <w:sz w:val="22"/>
                <w:szCs w:val="22"/>
              </w:rPr>
              <w:t>102</w:t>
            </w:r>
            <w:r>
              <w:rPr>
                <w:color w:val="000000"/>
                <w:sz w:val="22"/>
                <w:szCs w:val="22"/>
              </w:rPr>
              <w:t>.</w:t>
            </w:r>
            <w:r w:rsidRPr="00D75865">
              <w:rPr>
                <w:color w:val="000000"/>
                <w:sz w:val="22"/>
                <w:szCs w:val="22"/>
              </w:rPr>
              <w:t>1</w:t>
            </w:r>
          </w:p>
        </w:tc>
      </w:tr>
      <w:tr w:rsidR="000946A2" w:rsidRPr="006F4406" w:rsidTr="000946A2">
        <w:trPr>
          <w:trHeight w:val="255"/>
        </w:trPr>
        <w:tc>
          <w:tcPr>
            <w:tcW w:w="2160" w:type="dxa"/>
            <w:tcBorders>
              <w:top w:val="nil"/>
              <w:left w:val="single" w:sz="4" w:space="0" w:color="auto"/>
              <w:bottom w:val="nil"/>
              <w:right w:val="single" w:sz="4" w:space="0" w:color="auto"/>
            </w:tcBorders>
            <w:shd w:val="clear" w:color="auto" w:fill="00CCFF"/>
            <w:vAlign w:val="center"/>
          </w:tcPr>
          <w:p w:rsidR="000946A2" w:rsidRPr="00D75865" w:rsidRDefault="000946A2" w:rsidP="00D51EC5">
            <w:pPr>
              <w:tabs>
                <w:tab w:val="left" w:pos="567"/>
                <w:tab w:val="left" w:pos="1134"/>
                <w:tab w:val="left" w:pos="1701"/>
                <w:tab w:val="left" w:pos="2268"/>
              </w:tabs>
              <w:ind w:firstLineChars="100" w:firstLine="31680"/>
              <w:rPr>
                <w:sz w:val="22"/>
                <w:szCs w:val="22"/>
              </w:rPr>
            </w:pPr>
            <w:r w:rsidRPr="00D75865">
              <w:rPr>
                <w:sz w:val="22"/>
                <w:szCs w:val="22"/>
              </w:rPr>
              <w:t>Gar</w:t>
            </w:r>
            <w:r>
              <w:rPr>
                <w:sz w:val="22"/>
                <w:szCs w:val="22"/>
              </w:rPr>
              <w:t>i</w:t>
            </w:r>
            <w:r w:rsidRPr="00D75865">
              <w:rPr>
                <w:sz w:val="22"/>
                <w:szCs w:val="22"/>
              </w:rPr>
              <w:t>funa</w:t>
            </w:r>
          </w:p>
        </w:tc>
        <w:tc>
          <w:tcPr>
            <w:tcW w:w="1096" w:type="dxa"/>
            <w:tcBorders>
              <w:top w:val="nil"/>
              <w:left w:val="single" w:sz="4" w:space="0" w:color="auto"/>
              <w:bottom w:val="nil"/>
              <w:right w:val="nil"/>
            </w:tcBorders>
            <w:shd w:val="clear" w:color="auto" w:fill="auto"/>
            <w:noWrap/>
            <w:vAlign w:val="bottom"/>
          </w:tcPr>
          <w:p w:rsidR="000946A2" w:rsidRPr="00D75865" w:rsidRDefault="000946A2" w:rsidP="00EB10F8">
            <w:pPr>
              <w:tabs>
                <w:tab w:val="left" w:pos="567"/>
                <w:tab w:val="left" w:pos="1134"/>
                <w:tab w:val="left" w:pos="1701"/>
                <w:tab w:val="left" w:pos="2268"/>
              </w:tabs>
              <w:jc w:val="center"/>
              <w:rPr>
                <w:color w:val="000000"/>
                <w:sz w:val="22"/>
                <w:szCs w:val="22"/>
              </w:rPr>
            </w:pPr>
            <w:r w:rsidRPr="00D75865">
              <w:rPr>
                <w:color w:val="000000"/>
                <w:sz w:val="22"/>
                <w:szCs w:val="22"/>
              </w:rPr>
              <w:t>3</w:t>
            </w:r>
            <w:r>
              <w:rPr>
                <w:color w:val="000000"/>
                <w:sz w:val="22"/>
                <w:szCs w:val="22"/>
              </w:rPr>
              <w:t xml:space="preserve"> </w:t>
            </w:r>
            <w:r w:rsidRPr="00D75865">
              <w:rPr>
                <w:color w:val="000000"/>
                <w:sz w:val="22"/>
                <w:szCs w:val="22"/>
              </w:rPr>
              <w:t>271</w:t>
            </w:r>
          </w:p>
        </w:tc>
        <w:tc>
          <w:tcPr>
            <w:tcW w:w="704" w:type="dxa"/>
            <w:tcBorders>
              <w:top w:val="nil"/>
              <w:left w:val="nil"/>
              <w:bottom w:val="nil"/>
              <w:right w:val="nil"/>
            </w:tcBorders>
            <w:shd w:val="clear" w:color="auto" w:fill="auto"/>
            <w:noWrap/>
            <w:vAlign w:val="bottom"/>
          </w:tcPr>
          <w:p w:rsidR="000946A2" w:rsidRPr="00D75865" w:rsidRDefault="000946A2" w:rsidP="00EB10F8">
            <w:pPr>
              <w:tabs>
                <w:tab w:val="left" w:pos="567"/>
                <w:tab w:val="left" w:pos="1134"/>
                <w:tab w:val="left" w:pos="1701"/>
                <w:tab w:val="left" w:pos="2268"/>
              </w:tabs>
              <w:jc w:val="center"/>
              <w:rPr>
                <w:color w:val="000000"/>
                <w:sz w:val="22"/>
                <w:szCs w:val="22"/>
              </w:rPr>
            </w:pPr>
            <w:r w:rsidRPr="00D75865">
              <w:rPr>
                <w:color w:val="000000"/>
                <w:sz w:val="22"/>
                <w:szCs w:val="22"/>
              </w:rPr>
              <w:t>0</w:t>
            </w:r>
            <w:r>
              <w:rPr>
                <w:color w:val="000000"/>
                <w:sz w:val="22"/>
                <w:szCs w:val="22"/>
              </w:rPr>
              <w:t>.</w:t>
            </w:r>
            <w:r w:rsidRPr="00D75865">
              <w:rPr>
                <w:color w:val="000000"/>
                <w:sz w:val="22"/>
                <w:szCs w:val="22"/>
              </w:rPr>
              <w:t>7</w:t>
            </w:r>
          </w:p>
        </w:tc>
        <w:tc>
          <w:tcPr>
            <w:tcW w:w="1084" w:type="dxa"/>
            <w:tcBorders>
              <w:top w:val="nil"/>
              <w:left w:val="nil"/>
              <w:bottom w:val="nil"/>
              <w:right w:val="nil"/>
            </w:tcBorders>
            <w:shd w:val="clear" w:color="auto" w:fill="auto"/>
            <w:noWrap/>
            <w:vAlign w:val="bottom"/>
          </w:tcPr>
          <w:p w:rsidR="000946A2" w:rsidRPr="00D75865" w:rsidRDefault="000946A2" w:rsidP="00EB10F8">
            <w:pPr>
              <w:tabs>
                <w:tab w:val="left" w:pos="567"/>
                <w:tab w:val="left" w:pos="1134"/>
                <w:tab w:val="left" w:pos="1701"/>
                <w:tab w:val="left" w:pos="2268"/>
              </w:tabs>
              <w:jc w:val="center"/>
              <w:rPr>
                <w:color w:val="000000"/>
                <w:sz w:val="22"/>
                <w:szCs w:val="22"/>
              </w:rPr>
            </w:pPr>
            <w:r w:rsidRPr="00D75865">
              <w:rPr>
                <w:color w:val="000000"/>
                <w:sz w:val="22"/>
                <w:szCs w:val="22"/>
              </w:rPr>
              <w:t>2</w:t>
            </w:r>
            <w:r>
              <w:rPr>
                <w:color w:val="000000"/>
                <w:sz w:val="22"/>
                <w:szCs w:val="22"/>
              </w:rPr>
              <w:t xml:space="preserve"> </w:t>
            </w:r>
            <w:r w:rsidRPr="00D75865">
              <w:rPr>
                <w:color w:val="000000"/>
                <w:sz w:val="22"/>
                <w:szCs w:val="22"/>
              </w:rPr>
              <w:t>033</w:t>
            </w:r>
          </w:p>
        </w:tc>
        <w:tc>
          <w:tcPr>
            <w:tcW w:w="1084" w:type="dxa"/>
            <w:tcBorders>
              <w:top w:val="nil"/>
              <w:left w:val="nil"/>
              <w:bottom w:val="nil"/>
              <w:right w:val="nil"/>
            </w:tcBorders>
            <w:shd w:val="clear" w:color="auto" w:fill="auto"/>
            <w:vAlign w:val="bottom"/>
          </w:tcPr>
          <w:p w:rsidR="000946A2" w:rsidRPr="00D75865" w:rsidRDefault="000946A2" w:rsidP="00EB10F8">
            <w:pPr>
              <w:tabs>
                <w:tab w:val="left" w:pos="567"/>
                <w:tab w:val="left" w:pos="1134"/>
                <w:tab w:val="left" w:pos="1701"/>
                <w:tab w:val="left" w:pos="2268"/>
              </w:tabs>
              <w:jc w:val="center"/>
              <w:rPr>
                <w:color w:val="000000"/>
                <w:sz w:val="22"/>
                <w:szCs w:val="22"/>
              </w:rPr>
            </w:pPr>
            <w:r w:rsidRPr="00D75865">
              <w:rPr>
                <w:color w:val="000000"/>
                <w:sz w:val="22"/>
                <w:szCs w:val="22"/>
              </w:rPr>
              <w:t>92</w:t>
            </w:r>
            <w:r>
              <w:rPr>
                <w:color w:val="000000"/>
                <w:sz w:val="22"/>
                <w:szCs w:val="22"/>
              </w:rPr>
              <w:t>.</w:t>
            </w:r>
            <w:r w:rsidRPr="00D75865">
              <w:rPr>
                <w:color w:val="000000"/>
                <w:sz w:val="22"/>
                <w:szCs w:val="22"/>
              </w:rPr>
              <w:t>7</w:t>
            </w:r>
          </w:p>
        </w:tc>
        <w:tc>
          <w:tcPr>
            <w:tcW w:w="1084" w:type="dxa"/>
            <w:tcBorders>
              <w:top w:val="nil"/>
              <w:left w:val="nil"/>
              <w:bottom w:val="nil"/>
              <w:right w:val="nil"/>
            </w:tcBorders>
            <w:shd w:val="clear" w:color="auto" w:fill="auto"/>
            <w:vAlign w:val="bottom"/>
          </w:tcPr>
          <w:p w:rsidR="000946A2" w:rsidRPr="00D75865" w:rsidRDefault="000946A2" w:rsidP="00EB10F8">
            <w:pPr>
              <w:tabs>
                <w:tab w:val="left" w:pos="567"/>
                <w:tab w:val="left" w:pos="1134"/>
                <w:tab w:val="left" w:pos="1701"/>
                <w:tab w:val="left" w:pos="2268"/>
              </w:tabs>
              <w:jc w:val="center"/>
              <w:rPr>
                <w:color w:val="000000"/>
                <w:sz w:val="22"/>
                <w:szCs w:val="22"/>
              </w:rPr>
            </w:pPr>
            <w:r w:rsidRPr="00D75865">
              <w:rPr>
                <w:color w:val="000000"/>
                <w:sz w:val="22"/>
                <w:szCs w:val="22"/>
              </w:rPr>
              <w:t>1</w:t>
            </w:r>
            <w:r>
              <w:rPr>
                <w:color w:val="000000"/>
                <w:sz w:val="22"/>
                <w:szCs w:val="22"/>
              </w:rPr>
              <w:t xml:space="preserve"> </w:t>
            </w:r>
            <w:r w:rsidRPr="00D75865">
              <w:rPr>
                <w:color w:val="000000"/>
                <w:sz w:val="22"/>
                <w:szCs w:val="22"/>
              </w:rPr>
              <w:t>238</w:t>
            </w:r>
          </w:p>
        </w:tc>
        <w:tc>
          <w:tcPr>
            <w:tcW w:w="1428" w:type="dxa"/>
            <w:tcBorders>
              <w:top w:val="nil"/>
              <w:left w:val="nil"/>
              <w:bottom w:val="nil"/>
              <w:right w:val="single" w:sz="4" w:space="0" w:color="auto"/>
            </w:tcBorders>
            <w:shd w:val="clear" w:color="auto" w:fill="auto"/>
            <w:vAlign w:val="bottom"/>
          </w:tcPr>
          <w:p w:rsidR="000946A2" w:rsidRPr="00D75865" w:rsidRDefault="000946A2" w:rsidP="00EB10F8">
            <w:pPr>
              <w:tabs>
                <w:tab w:val="left" w:pos="567"/>
                <w:tab w:val="left" w:pos="1134"/>
                <w:tab w:val="left" w:pos="1701"/>
                <w:tab w:val="left" w:pos="2268"/>
              </w:tabs>
              <w:jc w:val="center"/>
              <w:rPr>
                <w:color w:val="000000"/>
                <w:sz w:val="22"/>
                <w:szCs w:val="22"/>
              </w:rPr>
            </w:pPr>
            <w:r w:rsidRPr="00D75865">
              <w:rPr>
                <w:color w:val="000000"/>
                <w:sz w:val="22"/>
                <w:szCs w:val="22"/>
              </w:rPr>
              <w:t>97</w:t>
            </w:r>
            <w:r>
              <w:rPr>
                <w:color w:val="000000"/>
                <w:sz w:val="22"/>
                <w:szCs w:val="22"/>
              </w:rPr>
              <w:t>.</w:t>
            </w:r>
            <w:r w:rsidRPr="00D75865">
              <w:rPr>
                <w:color w:val="000000"/>
                <w:sz w:val="22"/>
                <w:szCs w:val="22"/>
              </w:rPr>
              <w:t>4</w:t>
            </w:r>
          </w:p>
        </w:tc>
      </w:tr>
      <w:tr w:rsidR="000946A2" w:rsidRPr="006F4406" w:rsidTr="000946A2">
        <w:trPr>
          <w:trHeight w:val="255"/>
        </w:trPr>
        <w:tc>
          <w:tcPr>
            <w:tcW w:w="2160" w:type="dxa"/>
            <w:tcBorders>
              <w:top w:val="nil"/>
              <w:left w:val="single" w:sz="4" w:space="0" w:color="auto"/>
              <w:bottom w:val="nil"/>
              <w:right w:val="single" w:sz="4" w:space="0" w:color="auto"/>
            </w:tcBorders>
            <w:shd w:val="clear" w:color="auto" w:fill="00CCFF"/>
            <w:vAlign w:val="center"/>
          </w:tcPr>
          <w:p w:rsidR="000946A2" w:rsidRPr="00D75865" w:rsidRDefault="000946A2" w:rsidP="00D51EC5">
            <w:pPr>
              <w:tabs>
                <w:tab w:val="left" w:pos="567"/>
                <w:tab w:val="left" w:pos="1134"/>
                <w:tab w:val="left" w:pos="1701"/>
                <w:tab w:val="left" w:pos="2268"/>
              </w:tabs>
              <w:ind w:firstLineChars="100" w:firstLine="31680"/>
              <w:rPr>
                <w:sz w:val="22"/>
                <w:szCs w:val="22"/>
              </w:rPr>
            </w:pPr>
            <w:r w:rsidRPr="00D75865">
              <w:rPr>
                <w:sz w:val="22"/>
                <w:szCs w:val="22"/>
              </w:rPr>
              <w:t>Mayagna-Sumu</w:t>
            </w:r>
          </w:p>
        </w:tc>
        <w:tc>
          <w:tcPr>
            <w:tcW w:w="1096" w:type="dxa"/>
            <w:tcBorders>
              <w:top w:val="nil"/>
              <w:left w:val="single" w:sz="4" w:space="0" w:color="auto"/>
              <w:bottom w:val="nil"/>
              <w:right w:val="nil"/>
            </w:tcBorders>
            <w:shd w:val="clear" w:color="auto" w:fill="auto"/>
            <w:noWrap/>
            <w:vAlign w:val="bottom"/>
          </w:tcPr>
          <w:p w:rsidR="000946A2" w:rsidRPr="00D75865" w:rsidRDefault="000946A2" w:rsidP="00EB10F8">
            <w:pPr>
              <w:tabs>
                <w:tab w:val="left" w:pos="567"/>
                <w:tab w:val="left" w:pos="1134"/>
                <w:tab w:val="left" w:pos="1701"/>
                <w:tab w:val="left" w:pos="2268"/>
              </w:tabs>
              <w:jc w:val="center"/>
              <w:rPr>
                <w:color w:val="000000"/>
                <w:sz w:val="22"/>
                <w:szCs w:val="22"/>
              </w:rPr>
            </w:pPr>
            <w:r w:rsidRPr="00D75865">
              <w:rPr>
                <w:color w:val="000000"/>
                <w:sz w:val="22"/>
                <w:szCs w:val="22"/>
              </w:rPr>
              <w:t>9 756</w:t>
            </w:r>
          </w:p>
        </w:tc>
        <w:tc>
          <w:tcPr>
            <w:tcW w:w="704" w:type="dxa"/>
            <w:tcBorders>
              <w:top w:val="nil"/>
              <w:left w:val="nil"/>
              <w:bottom w:val="nil"/>
              <w:right w:val="nil"/>
            </w:tcBorders>
            <w:shd w:val="clear" w:color="auto" w:fill="auto"/>
            <w:noWrap/>
            <w:vAlign w:val="bottom"/>
          </w:tcPr>
          <w:p w:rsidR="000946A2" w:rsidRPr="00D75865" w:rsidRDefault="000946A2" w:rsidP="00EB10F8">
            <w:pPr>
              <w:tabs>
                <w:tab w:val="left" w:pos="567"/>
                <w:tab w:val="left" w:pos="1134"/>
                <w:tab w:val="left" w:pos="1701"/>
                <w:tab w:val="left" w:pos="2268"/>
              </w:tabs>
              <w:jc w:val="center"/>
              <w:rPr>
                <w:color w:val="000000"/>
                <w:sz w:val="22"/>
                <w:szCs w:val="22"/>
              </w:rPr>
            </w:pPr>
            <w:r w:rsidRPr="00D75865">
              <w:rPr>
                <w:color w:val="000000"/>
                <w:sz w:val="22"/>
                <w:szCs w:val="22"/>
              </w:rPr>
              <w:t>2</w:t>
            </w:r>
            <w:r>
              <w:rPr>
                <w:color w:val="000000"/>
                <w:sz w:val="22"/>
                <w:szCs w:val="22"/>
              </w:rPr>
              <w:t>.</w:t>
            </w:r>
            <w:r w:rsidRPr="00D75865">
              <w:rPr>
                <w:color w:val="000000"/>
                <w:sz w:val="22"/>
                <w:szCs w:val="22"/>
              </w:rPr>
              <w:t>2</w:t>
            </w:r>
          </w:p>
        </w:tc>
        <w:tc>
          <w:tcPr>
            <w:tcW w:w="1084" w:type="dxa"/>
            <w:tcBorders>
              <w:top w:val="nil"/>
              <w:left w:val="nil"/>
              <w:bottom w:val="nil"/>
              <w:right w:val="nil"/>
            </w:tcBorders>
            <w:shd w:val="clear" w:color="auto" w:fill="auto"/>
            <w:noWrap/>
            <w:vAlign w:val="bottom"/>
          </w:tcPr>
          <w:p w:rsidR="000946A2" w:rsidRPr="00D75865" w:rsidRDefault="000946A2" w:rsidP="00EB10F8">
            <w:pPr>
              <w:tabs>
                <w:tab w:val="left" w:pos="567"/>
                <w:tab w:val="left" w:pos="1134"/>
                <w:tab w:val="left" w:pos="1701"/>
                <w:tab w:val="left" w:pos="2268"/>
              </w:tabs>
              <w:jc w:val="center"/>
              <w:rPr>
                <w:color w:val="000000"/>
                <w:sz w:val="22"/>
                <w:szCs w:val="22"/>
              </w:rPr>
            </w:pPr>
            <w:r w:rsidRPr="00D75865">
              <w:rPr>
                <w:color w:val="000000"/>
                <w:sz w:val="22"/>
                <w:szCs w:val="22"/>
              </w:rPr>
              <w:t>1</w:t>
            </w:r>
            <w:r>
              <w:rPr>
                <w:color w:val="000000"/>
                <w:sz w:val="22"/>
                <w:szCs w:val="22"/>
              </w:rPr>
              <w:t xml:space="preserve"> </w:t>
            </w:r>
            <w:r w:rsidRPr="00D75865">
              <w:rPr>
                <w:color w:val="000000"/>
                <w:sz w:val="22"/>
                <w:szCs w:val="22"/>
              </w:rPr>
              <w:t>080</w:t>
            </w:r>
          </w:p>
        </w:tc>
        <w:tc>
          <w:tcPr>
            <w:tcW w:w="1084" w:type="dxa"/>
            <w:tcBorders>
              <w:top w:val="nil"/>
              <w:left w:val="nil"/>
              <w:bottom w:val="nil"/>
              <w:right w:val="nil"/>
            </w:tcBorders>
            <w:shd w:val="clear" w:color="auto" w:fill="auto"/>
            <w:vAlign w:val="bottom"/>
          </w:tcPr>
          <w:p w:rsidR="000946A2" w:rsidRPr="00D75865" w:rsidRDefault="000946A2" w:rsidP="00EB10F8">
            <w:pPr>
              <w:tabs>
                <w:tab w:val="left" w:pos="567"/>
                <w:tab w:val="left" w:pos="1134"/>
                <w:tab w:val="left" w:pos="1701"/>
                <w:tab w:val="left" w:pos="2268"/>
              </w:tabs>
              <w:jc w:val="center"/>
              <w:rPr>
                <w:color w:val="000000"/>
                <w:sz w:val="22"/>
                <w:szCs w:val="22"/>
              </w:rPr>
            </w:pPr>
            <w:r w:rsidRPr="00D75865">
              <w:rPr>
                <w:color w:val="000000"/>
                <w:sz w:val="22"/>
                <w:szCs w:val="22"/>
              </w:rPr>
              <w:t>107</w:t>
            </w:r>
            <w:r>
              <w:rPr>
                <w:color w:val="000000"/>
                <w:sz w:val="22"/>
                <w:szCs w:val="22"/>
              </w:rPr>
              <w:t>.</w:t>
            </w:r>
            <w:r w:rsidRPr="00D75865">
              <w:rPr>
                <w:color w:val="000000"/>
                <w:sz w:val="22"/>
                <w:szCs w:val="22"/>
              </w:rPr>
              <w:t>3</w:t>
            </w:r>
          </w:p>
        </w:tc>
        <w:tc>
          <w:tcPr>
            <w:tcW w:w="1084" w:type="dxa"/>
            <w:tcBorders>
              <w:top w:val="nil"/>
              <w:left w:val="nil"/>
              <w:bottom w:val="nil"/>
              <w:right w:val="nil"/>
            </w:tcBorders>
            <w:shd w:val="clear" w:color="auto" w:fill="auto"/>
            <w:vAlign w:val="bottom"/>
          </w:tcPr>
          <w:p w:rsidR="000946A2" w:rsidRPr="00D75865" w:rsidRDefault="000946A2" w:rsidP="00EB10F8">
            <w:pPr>
              <w:tabs>
                <w:tab w:val="left" w:pos="567"/>
                <w:tab w:val="left" w:pos="1134"/>
                <w:tab w:val="left" w:pos="1701"/>
                <w:tab w:val="left" w:pos="2268"/>
              </w:tabs>
              <w:jc w:val="center"/>
              <w:rPr>
                <w:color w:val="000000"/>
                <w:sz w:val="22"/>
                <w:szCs w:val="22"/>
              </w:rPr>
            </w:pPr>
            <w:r w:rsidRPr="00D75865">
              <w:rPr>
                <w:color w:val="000000"/>
                <w:sz w:val="22"/>
                <w:szCs w:val="22"/>
              </w:rPr>
              <w:t>8</w:t>
            </w:r>
            <w:r>
              <w:rPr>
                <w:color w:val="000000"/>
                <w:sz w:val="22"/>
                <w:szCs w:val="22"/>
              </w:rPr>
              <w:t xml:space="preserve"> </w:t>
            </w:r>
            <w:r w:rsidRPr="00D75865">
              <w:rPr>
                <w:color w:val="000000"/>
                <w:sz w:val="22"/>
                <w:szCs w:val="22"/>
              </w:rPr>
              <w:t>676</w:t>
            </w:r>
          </w:p>
        </w:tc>
        <w:tc>
          <w:tcPr>
            <w:tcW w:w="1428" w:type="dxa"/>
            <w:tcBorders>
              <w:top w:val="nil"/>
              <w:left w:val="nil"/>
              <w:bottom w:val="nil"/>
              <w:right w:val="single" w:sz="4" w:space="0" w:color="auto"/>
            </w:tcBorders>
            <w:shd w:val="clear" w:color="auto" w:fill="auto"/>
            <w:vAlign w:val="bottom"/>
          </w:tcPr>
          <w:p w:rsidR="000946A2" w:rsidRPr="00D75865" w:rsidRDefault="000946A2" w:rsidP="00EB10F8">
            <w:pPr>
              <w:tabs>
                <w:tab w:val="left" w:pos="567"/>
                <w:tab w:val="left" w:pos="1134"/>
                <w:tab w:val="left" w:pos="1701"/>
                <w:tab w:val="left" w:pos="2268"/>
              </w:tabs>
              <w:jc w:val="center"/>
              <w:rPr>
                <w:color w:val="000000"/>
                <w:sz w:val="22"/>
                <w:szCs w:val="22"/>
              </w:rPr>
            </w:pPr>
            <w:r w:rsidRPr="00D75865">
              <w:rPr>
                <w:color w:val="000000"/>
                <w:sz w:val="22"/>
                <w:szCs w:val="22"/>
              </w:rPr>
              <w:t>99</w:t>
            </w:r>
            <w:r>
              <w:rPr>
                <w:color w:val="000000"/>
                <w:sz w:val="22"/>
                <w:szCs w:val="22"/>
              </w:rPr>
              <w:t>.</w:t>
            </w:r>
            <w:r w:rsidRPr="00D75865">
              <w:rPr>
                <w:color w:val="000000"/>
                <w:sz w:val="22"/>
                <w:szCs w:val="22"/>
              </w:rPr>
              <w:t>3</w:t>
            </w:r>
          </w:p>
        </w:tc>
      </w:tr>
      <w:tr w:rsidR="000946A2" w:rsidRPr="006F4406" w:rsidTr="000946A2">
        <w:trPr>
          <w:trHeight w:val="255"/>
        </w:trPr>
        <w:tc>
          <w:tcPr>
            <w:tcW w:w="2160" w:type="dxa"/>
            <w:tcBorders>
              <w:top w:val="nil"/>
              <w:left w:val="single" w:sz="4" w:space="0" w:color="auto"/>
              <w:bottom w:val="nil"/>
              <w:right w:val="single" w:sz="4" w:space="0" w:color="auto"/>
            </w:tcBorders>
            <w:shd w:val="clear" w:color="auto" w:fill="00CCFF"/>
            <w:vAlign w:val="center"/>
          </w:tcPr>
          <w:p w:rsidR="000946A2" w:rsidRPr="00D75865" w:rsidRDefault="000946A2" w:rsidP="00D51EC5">
            <w:pPr>
              <w:tabs>
                <w:tab w:val="left" w:pos="567"/>
                <w:tab w:val="left" w:pos="1134"/>
                <w:tab w:val="left" w:pos="1701"/>
                <w:tab w:val="left" w:pos="2268"/>
              </w:tabs>
              <w:ind w:firstLineChars="100" w:firstLine="31680"/>
              <w:rPr>
                <w:sz w:val="22"/>
                <w:szCs w:val="22"/>
              </w:rPr>
            </w:pPr>
            <w:r w:rsidRPr="00D75865">
              <w:rPr>
                <w:sz w:val="22"/>
                <w:szCs w:val="22"/>
              </w:rPr>
              <w:t>Miskit</w:t>
            </w:r>
            <w:r>
              <w:rPr>
                <w:sz w:val="22"/>
                <w:szCs w:val="22"/>
              </w:rPr>
              <w:t>o</w:t>
            </w:r>
          </w:p>
        </w:tc>
        <w:tc>
          <w:tcPr>
            <w:tcW w:w="1096" w:type="dxa"/>
            <w:tcBorders>
              <w:top w:val="nil"/>
              <w:left w:val="single" w:sz="4" w:space="0" w:color="auto"/>
              <w:bottom w:val="nil"/>
              <w:right w:val="nil"/>
            </w:tcBorders>
            <w:shd w:val="clear" w:color="auto" w:fill="auto"/>
            <w:noWrap/>
            <w:vAlign w:val="bottom"/>
          </w:tcPr>
          <w:p w:rsidR="000946A2" w:rsidRPr="00D75865" w:rsidRDefault="000946A2" w:rsidP="00EB10F8">
            <w:pPr>
              <w:tabs>
                <w:tab w:val="left" w:pos="567"/>
                <w:tab w:val="left" w:pos="1134"/>
                <w:tab w:val="left" w:pos="1701"/>
                <w:tab w:val="left" w:pos="2268"/>
              </w:tabs>
              <w:jc w:val="center"/>
              <w:rPr>
                <w:color w:val="000000"/>
                <w:sz w:val="22"/>
                <w:szCs w:val="22"/>
              </w:rPr>
            </w:pPr>
            <w:r w:rsidRPr="00D75865">
              <w:rPr>
                <w:color w:val="000000"/>
                <w:sz w:val="22"/>
                <w:szCs w:val="22"/>
              </w:rPr>
              <w:t>120</w:t>
            </w:r>
            <w:r>
              <w:rPr>
                <w:color w:val="000000"/>
                <w:sz w:val="22"/>
                <w:szCs w:val="22"/>
              </w:rPr>
              <w:t xml:space="preserve"> 8</w:t>
            </w:r>
            <w:r w:rsidRPr="00D75865">
              <w:rPr>
                <w:color w:val="000000"/>
                <w:sz w:val="22"/>
                <w:szCs w:val="22"/>
              </w:rPr>
              <w:t>17</w:t>
            </w:r>
          </w:p>
        </w:tc>
        <w:tc>
          <w:tcPr>
            <w:tcW w:w="704" w:type="dxa"/>
            <w:tcBorders>
              <w:top w:val="nil"/>
              <w:left w:val="nil"/>
              <w:bottom w:val="nil"/>
              <w:right w:val="nil"/>
            </w:tcBorders>
            <w:shd w:val="clear" w:color="auto" w:fill="auto"/>
            <w:noWrap/>
            <w:vAlign w:val="bottom"/>
          </w:tcPr>
          <w:p w:rsidR="000946A2" w:rsidRPr="00D75865" w:rsidRDefault="000946A2" w:rsidP="00EB10F8">
            <w:pPr>
              <w:tabs>
                <w:tab w:val="left" w:pos="567"/>
                <w:tab w:val="left" w:pos="1134"/>
                <w:tab w:val="left" w:pos="1701"/>
                <w:tab w:val="left" w:pos="2268"/>
              </w:tabs>
              <w:jc w:val="center"/>
              <w:rPr>
                <w:color w:val="000000"/>
                <w:sz w:val="22"/>
                <w:szCs w:val="22"/>
              </w:rPr>
            </w:pPr>
            <w:r w:rsidRPr="00D75865">
              <w:rPr>
                <w:color w:val="000000"/>
                <w:sz w:val="22"/>
                <w:szCs w:val="22"/>
              </w:rPr>
              <w:t>27</w:t>
            </w:r>
            <w:r>
              <w:rPr>
                <w:color w:val="000000"/>
                <w:sz w:val="22"/>
                <w:szCs w:val="22"/>
              </w:rPr>
              <w:t>.</w:t>
            </w:r>
            <w:r w:rsidRPr="00D75865">
              <w:rPr>
                <w:color w:val="000000"/>
                <w:sz w:val="22"/>
                <w:szCs w:val="22"/>
              </w:rPr>
              <w:t>2</w:t>
            </w:r>
          </w:p>
        </w:tc>
        <w:tc>
          <w:tcPr>
            <w:tcW w:w="1084" w:type="dxa"/>
            <w:tcBorders>
              <w:top w:val="nil"/>
              <w:left w:val="nil"/>
              <w:bottom w:val="nil"/>
              <w:right w:val="nil"/>
            </w:tcBorders>
            <w:shd w:val="clear" w:color="auto" w:fill="auto"/>
            <w:noWrap/>
            <w:vAlign w:val="bottom"/>
          </w:tcPr>
          <w:p w:rsidR="000946A2" w:rsidRPr="00D75865" w:rsidRDefault="000946A2" w:rsidP="00EB10F8">
            <w:pPr>
              <w:tabs>
                <w:tab w:val="left" w:pos="567"/>
                <w:tab w:val="left" w:pos="1134"/>
                <w:tab w:val="left" w:pos="1701"/>
                <w:tab w:val="left" w:pos="2268"/>
              </w:tabs>
              <w:jc w:val="center"/>
              <w:rPr>
                <w:color w:val="000000"/>
                <w:sz w:val="22"/>
                <w:szCs w:val="22"/>
              </w:rPr>
            </w:pPr>
            <w:r w:rsidRPr="00D75865">
              <w:rPr>
                <w:color w:val="000000"/>
                <w:sz w:val="22"/>
                <w:szCs w:val="22"/>
              </w:rPr>
              <w:t>45</w:t>
            </w:r>
            <w:r>
              <w:rPr>
                <w:color w:val="000000"/>
                <w:sz w:val="22"/>
                <w:szCs w:val="22"/>
              </w:rPr>
              <w:t xml:space="preserve"> </w:t>
            </w:r>
            <w:r w:rsidRPr="00D75865">
              <w:rPr>
                <w:color w:val="000000"/>
                <w:sz w:val="22"/>
                <w:szCs w:val="22"/>
              </w:rPr>
              <w:t>445</w:t>
            </w:r>
          </w:p>
        </w:tc>
        <w:tc>
          <w:tcPr>
            <w:tcW w:w="1084" w:type="dxa"/>
            <w:tcBorders>
              <w:top w:val="nil"/>
              <w:left w:val="nil"/>
              <w:bottom w:val="nil"/>
              <w:right w:val="nil"/>
            </w:tcBorders>
            <w:shd w:val="clear" w:color="auto" w:fill="auto"/>
            <w:vAlign w:val="bottom"/>
          </w:tcPr>
          <w:p w:rsidR="000946A2" w:rsidRPr="00D75865" w:rsidRDefault="000946A2" w:rsidP="00EB10F8">
            <w:pPr>
              <w:tabs>
                <w:tab w:val="left" w:pos="567"/>
                <w:tab w:val="left" w:pos="1134"/>
                <w:tab w:val="left" w:pos="1701"/>
                <w:tab w:val="left" w:pos="2268"/>
              </w:tabs>
              <w:jc w:val="center"/>
              <w:rPr>
                <w:color w:val="000000"/>
                <w:sz w:val="22"/>
                <w:szCs w:val="22"/>
              </w:rPr>
            </w:pPr>
            <w:r w:rsidRPr="00D75865">
              <w:rPr>
                <w:color w:val="000000"/>
                <w:sz w:val="22"/>
                <w:szCs w:val="22"/>
              </w:rPr>
              <w:t>89</w:t>
            </w:r>
            <w:r>
              <w:rPr>
                <w:color w:val="000000"/>
                <w:sz w:val="22"/>
                <w:szCs w:val="22"/>
              </w:rPr>
              <w:t>.</w:t>
            </w:r>
            <w:r w:rsidRPr="00D75865">
              <w:rPr>
                <w:color w:val="000000"/>
                <w:sz w:val="22"/>
                <w:szCs w:val="22"/>
              </w:rPr>
              <w:t>7</w:t>
            </w:r>
          </w:p>
        </w:tc>
        <w:tc>
          <w:tcPr>
            <w:tcW w:w="1084" w:type="dxa"/>
            <w:tcBorders>
              <w:top w:val="nil"/>
              <w:left w:val="nil"/>
              <w:bottom w:val="nil"/>
              <w:right w:val="nil"/>
            </w:tcBorders>
            <w:shd w:val="clear" w:color="auto" w:fill="auto"/>
            <w:vAlign w:val="bottom"/>
          </w:tcPr>
          <w:p w:rsidR="000946A2" w:rsidRPr="00D75865" w:rsidRDefault="000946A2" w:rsidP="00EB10F8">
            <w:pPr>
              <w:tabs>
                <w:tab w:val="left" w:pos="567"/>
                <w:tab w:val="left" w:pos="1134"/>
                <w:tab w:val="left" w:pos="1701"/>
                <w:tab w:val="left" w:pos="2268"/>
              </w:tabs>
              <w:jc w:val="center"/>
              <w:rPr>
                <w:color w:val="000000"/>
                <w:sz w:val="22"/>
                <w:szCs w:val="22"/>
              </w:rPr>
            </w:pPr>
            <w:r w:rsidRPr="00D75865">
              <w:rPr>
                <w:color w:val="000000"/>
                <w:sz w:val="22"/>
                <w:szCs w:val="22"/>
              </w:rPr>
              <w:t>75</w:t>
            </w:r>
            <w:r>
              <w:rPr>
                <w:color w:val="000000"/>
                <w:sz w:val="22"/>
                <w:szCs w:val="22"/>
              </w:rPr>
              <w:t xml:space="preserve"> </w:t>
            </w:r>
            <w:r w:rsidRPr="00D75865">
              <w:rPr>
                <w:color w:val="000000"/>
                <w:sz w:val="22"/>
                <w:szCs w:val="22"/>
              </w:rPr>
              <w:t>372</w:t>
            </w:r>
          </w:p>
        </w:tc>
        <w:tc>
          <w:tcPr>
            <w:tcW w:w="1428" w:type="dxa"/>
            <w:tcBorders>
              <w:top w:val="nil"/>
              <w:left w:val="nil"/>
              <w:bottom w:val="nil"/>
              <w:right w:val="single" w:sz="4" w:space="0" w:color="auto"/>
            </w:tcBorders>
            <w:shd w:val="clear" w:color="auto" w:fill="auto"/>
            <w:vAlign w:val="bottom"/>
          </w:tcPr>
          <w:p w:rsidR="000946A2" w:rsidRPr="00D75865" w:rsidRDefault="000946A2" w:rsidP="00EB10F8">
            <w:pPr>
              <w:tabs>
                <w:tab w:val="left" w:pos="567"/>
                <w:tab w:val="left" w:pos="1134"/>
                <w:tab w:val="left" w:pos="1701"/>
                <w:tab w:val="left" w:pos="2268"/>
              </w:tabs>
              <w:jc w:val="center"/>
              <w:rPr>
                <w:color w:val="000000"/>
                <w:sz w:val="22"/>
                <w:szCs w:val="22"/>
              </w:rPr>
            </w:pPr>
            <w:r w:rsidRPr="00D75865">
              <w:rPr>
                <w:color w:val="000000"/>
                <w:sz w:val="22"/>
                <w:szCs w:val="22"/>
              </w:rPr>
              <w:t>99</w:t>
            </w:r>
            <w:r>
              <w:rPr>
                <w:color w:val="000000"/>
                <w:sz w:val="22"/>
                <w:szCs w:val="22"/>
              </w:rPr>
              <w:t>.</w:t>
            </w:r>
            <w:r w:rsidRPr="00D75865">
              <w:rPr>
                <w:color w:val="000000"/>
                <w:sz w:val="22"/>
                <w:szCs w:val="22"/>
              </w:rPr>
              <w:t>6</w:t>
            </w:r>
          </w:p>
        </w:tc>
      </w:tr>
      <w:tr w:rsidR="000946A2" w:rsidRPr="006F4406" w:rsidTr="000946A2">
        <w:trPr>
          <w:trHeight w:val="255"/>
        </w:trPr>
        <w:tc>
          <w:tcPr>
            <w:tcW w:w="2160" w:type="dxa"/>
            <w:tcBorders>
              <w:top w:val="nil"/>
              <w:left w:val="single" w:sz="4" w:space="0" w:color="auto"/>
              <w:bottom w:val="nil"/>
              <w:right w:val="single" w:sz="4" w:space="0" w:color="auto"/>
            </w:tcBorders>
            <w:shd w:val="clear" w:color="auto" w:fill="00CCFF"/>
            <w:vAlign w:val="center"/>
          </w:tcPr>
          <w:p w:rsidR="000946A2" w:rsidRPr="00D75865" w:rsidRDefault="000946A2" w:rsidP="00D51EC5">
            <w:pPr>
              <w:tabs>
                <w:tab w:val="left" w:pos="567"/>
                <w:tab w:val="left" w:pos="1134"/>
                <w:tab w:val="left" w:pos="1701"/>
                <w:tab w:val="left" w:pos="2268"/>
              </w:tabs>
              <w:ind w:firstLineChars="100" w:firstLine="31680"/>
              <w:rPr>
                <w:sz w:val="22"/>
                <w:szCs w:val="22"/>
              </w:rPr>
            </w:pPr>
            <w:r w:rsidRPr="00D75865">
              <w:rPr>
                <w:sz w:val="22"/>
                <w:szCs w:val="22"/>
              </w:rPr>
              <w:t>Ulwa</w:t>
            </w:r>
          </w:p>
        </w:tc>
        <w:tc>
          <w:tcPr>
            <w:tcW w:w="1096" w:type="dxa"/>
            <w:tcBorders>
              <w:top w:val="nil"/>
              <w:left w:val="single" w:sz="4" w:space="0" w:color="auto"/>
              <w:bottom w:val="nil"/>
              <w:right w:val="nil"/>
            </w:tcBorders>
            <w:shd w:val="clear" w:color="auto" w:fill="auto"/>
            <w:noWrap/>
            <w:vAlign w:val="bottom"/>
          </w:tcPr>
          <w:p w:rsidR="000946A2" w:rsidRPr="00D75865" w:rsidRDefault="000946A2" w:rsidP="00EB10F8">
            <w:pPr>
              <w:tabs>
                <w:tab w:val="left" w:pos="567"/>
                <w:tab w:val="left" w:pos="1134"/>
                <w:tab w:val="left" w:pos="1701"/>
                <w:tab w:val="left" w:pos="2268"/>
              </w:tabs>
              <w:jc w:val="center"/>
              <w:rPr>
                <w:color w:val="000000"/>
                <w:sz w:val="22"/>
                <w:szCs w:val="22"/>
              </w:rPr>
            </w:pPr>
            <w:r w:rsidRPr="00D75865">
              <w:rPr>
                <w:color w:val="000000"/>
                <w:sz w:val="22"/>
                <w:szCs w:val="22"/>
              </w:rPr>
              <w:t>698</w:t>
            </w:r>
          </w:p>
        </w:tc>
        <w:tc>
          <w:tcPr>
            <w:tcW w:w="704" w:type="dxa"/>
            <w:tcBorders>
              <w:top w:val="nil"/>
              <w:left w:val="nil"/>
              <w:bottom w:val="nil"/>
              <w:right w:val="nil"/>
            </w:tcBorders>
            <w:shd w:val="clear" w:color="auto" w:fill="auto"/>
            <w:noWrap/>
            <w:vAlign w:val="bottom"/>
          </w:tcPr>
          <w:p w:rsidR="000946A2" w:rsidRPr="00D75865" w:rsidRDefault="000946A2" w:rsidP="00EB10F8">
            <w:pPr>
              <w:tabs>
                <w:tab w:val="left" w:pos="567"/>
                <w:tab w:val="left" w:pos="1134"/>
                <w:tab w:val="left" w:pos="1701"/>
                <w:tab w:val="left" w:pos="2268"/>
              </w:tabs>
              <w:jc w:val="center"/>
              <w:rPr>
                <w:color w:val="000000"/>
                <w:sz w:val="22"/>
                <w:szCs w:val="22"/>
              </w:rPr>
            </w:pPr>
            <w:r w:rsidRPr="00D75865">
              <w:rPr>
                <w:color w:val="000000"/>
                <w:sz w:val="22"/>
                <w:szCs w:val="22"/>
              </w:rPr>
              <w:t>0</w:t>
            </w:r>
            <w:r>
              <w:rPr>
                <w:color w:val="000000"/>
                <w:sz w:val="22"/>
                <w:szCs w:val="22"/>
              </w:rPr>
              <w:t>.</w:t>
            </w:r>
            <w:r w:rsidRPr="00D75865">
              <w:rPr>
                <w:color w:val="000000"/>
                <w:sz w:val="22"/>
                <w:szCs w:val="22"/>
              </w:rPr>
              <w:t>2</w:t>
            </w:r>
          </w:p>
        </w:tc>
        <w:tc>
          <w:tcPr>
            <w:tcW w:w="1084" w:type="dxa"/>
            <w:tcBorders>
              <w:top w:val="nil"/>
              <w:left w:val="nil"/>
              <w:bottom w:val="nil"/>
              <w:right w:val="nil"/>
            </w:tcBorders>
            <w:shd w:val="clear" w:color="auto" w:fill="auto"/>
            <w:noWrap/>
            <w:vAlign w:val="bottom"/>
          </w:tcPr>
          <w:p w:rsidR="000946A2" w:rsidRPr="00D75865" w:rsidRDefault="000946A2" w:rsidP="00EB10F8">
            <w:pPr>
              <w:tabs>
                <w:tab w:val="left" w:pos="567"/>
                <w:tab w:val="left" w:pos="1134"/>
                <w:tab w:val="left" w:pos="1701"/>
                <w:tab w:val="left" w:pos="2268"/>
              </w:tabs>
              <w:jc w:val="center"/>
              <w:rPr>
                <w:color w:val="000000"/>
                <w:sz w:val="22"/>
                <w:szCs w:val="22"/>
              </w:rPr>
            </w:pPr>
            <w:r w:rsidRPr="00D75865">
              <w:rPr>
                <w:color w:val="000000"/>
                <w:sz w:val="22"/>
                <w:szCs w:val="22"/>
              </w:rPr>
              <w:t>433</w:t>
            </w:r>
          </w:p>
        </w:tc>
        <w:tc>
          <w:tcPr>
            <w:tcW w:w="1084" w:type="dxa"/>
            <w:tcBorders>
              <w:top w:val="nil"/>
              <w:left w:val="nil"/>
              <w:bottom w:val="nil"/>
              <w:right w:val="nil"/>
            </w:tcBorders>
            <w:shd w:val="clear" w:color="auto" w:fill="auto"/>
            <w:vAlign w:val="bottom"/>
          </w:tcPr>
          <w:p w:rsidR="000946A2" w:rsidRPr="00D75865" w:rsidRDefault="000946A2" w:rsidP="00EB10F8">
            <w:pPr>
              <w:tabs>
                <w:tab w:val="left" w:pos="567"/>
                <w:tab w:val="left" w:pos="1134"/>
                <w:tab w:val="left" w:pos="1701"/>
                <w:tab w:val="left" w:pos="2268"/>
              </w:tabs>
              <w:jc w:val="center"/>
              <w:rPr>
                <w:color w:val="000000"/>
                <w:sz w:val="22"/>
                <w:szCs w:val="22"/>
              </w:rPr>
            </w:pPr>
            <w:r w:rsidRPr="00D75865">
              <w:rPr>
                <w:color w:val="000000"/>
                <w:sz w:val="22"/>
                <w:szCs w:val="22"/>
              </w:rPr>
              <w:t>98</w:t>
            </w:r>
            <w:r>
              <w:rPr>
                <w:color w:val="000000"/>
                <w:sz w:val="22"/>
                <w:szCs w:val="22"/>
              </w:rPr>
              <w:t>.</w:t>
            </w:r>
            <w:r w:rsidRPr="00D75865">
              <w:rPr>
                <w:color w:val="000000"/>
                <w:sz w:val="22"/>
                <w:szCs w:val="22"/>
              </w:rPr>
              <w:t>6</w:t>
            </w:r>
          </w:p>
        </w:tc>
        <w:tc>
          <w:tcPr>
            <w:tcW w:w="1084" w:type="dxa"/>
            <w:tcBorders>
              <w:top w:val="nil"/>
              <w:left w:val="nil"/>
              <w:bottom w:val="nil"/>
              <w:right w:val="nil"/>
            </w:tcBorders>
            <w:shd w:val="clear" w:color="auto" w:fill="auto"/>
            <w:vAlign w:val="bottom"/>
          </w:tcPr>
          <w:p w:rsidR="000946A2" w:rsidRPr="00D75865" w:rsidRDefault="000946A2" w:rsidP="00EB10F8">
            <w:pPr>
              <w:tabs>
                <w:tab w:val="left" w:pos="567"/>
                <w:tab w:val="left" w:pos="1134"/>
                <w:tab w:val="left" w:pos="1701"/>
                <w:tab w:val="left" w:pos="2268"/>
              </w:tabs>
              <w:jc w:val="center"/>
              <w:rPr>
                <w:color w:val="000000"/>
                <w:sz w:val="22"/>
                <w:szCs w:val="22"/>
              </w:rPr>
            </w:pPr>
            <w:r w:rsidRPr="00D75865">
              <w:rPr>
                <w:color w:val="000000"/>
                <w:sz w:val="22"/>
                <w:szCs w:val="22"/>
              </w:rPr>
              <w:t>265</w:t>
            </w:r>
          </w:p>
        </w:tc>
        <w:tc>
          <w:tcPr>
            <w:tcW w:w="1428" w:type="dxa"/>
            <w:tcBorders>
              <w:top w:val="nil"/>
              <w:left w:val="nil"/>
              <w:bottom w:val="nil"/>
              <w:right w:val="single" w:sz="4" w:space="0" w:color="auto"/>
            </w:tcBorders>
            <w:shd w:val="clear" w:color="auto" w:fill="auto"/>
            <w:vAlign w:val="bottom"/>
          </w:tcPr>
          <w:p w:rsidR="000946A2" w:rsidRPr="00D75865" w:rsidRDefault="000946A2" w:rsidP="00EB10F8">
            <w:pPr>
              <w:tabs>
                <w:tab w:val="left" w:pos="567"/>
                <w:tab w:val="left" w:pos="1134"/>
                <w:tab w:val="left" w:pos="1701"/>
                <w:tab w:val="left" w:pos="2268"/>
              </w:tabs>
              <w:jc w:val="center"/>
              <w:rPr>
                <w:color w:val="000000"/>
                <w:sz w:val="22"/>
                <w:szCs w:val="22"/>
              </w:rPr>
            </w:pPr>
            <w:r w:rsidRPr="00D75865">
              <w:rPr>
                <w:color w:val="000000"/>
                <w:sz w:val="22"/>
                <w:szCs w:val="22"/>
              </w:rPr>
              <w:t>122</w:t>
            </w:r>
            <w:r>
              <w:rPr>
                <w:color w:val="000000"/>
                <w:sz w:val="22"/>
                <w:szCs w:val="22"/>
              </w:rPr>
              <w:t>.</w:t>
            </w:r>
            <w:r w:rsidRPr="00D75865">
              <w:rPr>
                <w:color w:val="000000"/>
                <w:sz w:val="22"/>
                <w:szCs w:val="22"/>
              </w:rPr>
              <w:t>7</w:t>
            </w:r>
          </w:p>
        </w:tc>
      </w:tr>
      <w:tr w:rsidR="000946A2" w:rsidRPr="006F4406" w:rsidTr="000946A2">
        <w:trPr>
          <w:trHeight w:val="255"/>
        </w:trPr>
        <w:tc>
          <w:tcPr>
            <w:tcW w:w="2160" w:type="dxa"/>
            <w:tcBorders>
              <w:top w:val="nil"/>
              <w:left w:val="single" w:sz="4" w:space="0" w:color="auto"/>
              <w:bottom w:val="nil"/>
              <w:right w:val="single" w:sz="4" w:space="0" w:color="auto"/>
            </w:tcBorders>
            <w:shd w:val="clear" w:color="auto" w:fill="00CCFF"/>
            <w:vAlign w:val="center"/>
          </w:tcPr>
          <w:p w:rsidR="000946A2" w:rsidRPr="00D75865" w:rsidRDefault="000946A2" w:rsidP="00D51EC5">
            <w:pPr>
              <w:tabs>
                <w:tab w:val="left" w:pos="567"/>
                <w:tab w:val="left" w:pos="1134"/>
                <w:tab w:val="left" w:pos="1701"/>
                <w:tab w:val="left" w:pos="2268"/>
              </w:tabs>
              <w:ind w:firstLineChars="100" w:firstLine="31680"/>
              <w:rPr>
                <w:sz w:val="22"/>
                <w:szCs w:val="22"/>
              </w:rPr>
            </w:pPr>
            <w:r w:rsidRPr="00D75865">
              <w:rPr>
                <w:sz w:val="22"/>
                <w:szCs w:val="22"/>
              </w:rPr>
              <w:t>Creole (Kriol)</w:t>
            </w:r>
          </w:p>
        </w:tc>
        <w:tc>
          <w:tcPr>
            <w:tcW w:w="1096" w:type="dxa"/>
            <w:tcBorders>
              <w:top w:val="nil"/>
              <w:left w:val="single" w:sz="4" w:space="0" w:color="auto"/>
              <w:bottom w:val="nil"/>
              <w:right w:val="nil"/>
            </w:tcBorders>
            <w:shd w:val="clear" w:color="auto" w:fill="auto"/>
            <w:noWrap/>
            <w:vAlign w:val="bottom"/>
          </w:tcPr>
          <w:p w:rsidR="000946A2" w:rsidRPr="00D75865" w:rsidRDefault="000946A2" w:rsidP="00EB10F8">
            <w:pPr>
              <w:tabs>
                <w:tab w:val="left" w:pos="567"/>
                <w:tab w:val="left" w:pos="1134"/>
                <w:tab w:val="left" w:pos="1701"/>
                <w:tab w:val="left" w:pos="2268"/>
              </w:tabs>
              <w:jc w:val="center"/>
              <w:rPr>
                <w:color w:val="000000"/>
                <w:sz w:val="22"/>
                <w:szCs w:val="22"/>
              </w:rPr>
            </w:pPr>
            <w:r w:rsidRPr="00D75865">
              <w:rPr>
                <w:color w:val="000000"/>
                <w:sz w:val="22"/>
                <w:szCs w:val="22"/>
              </w:rPr>
              <w:t>19</w:t>
            </w:r>
            <w:r>
              <w:rPr>
                <w:color w:val="000000"/>
                <w:sz w:val="22"/>
                <w:szCs w:val="22"/>
              </w:rPr>
              <w:t xml:space="preserve"> </w:t>
            </w:r>
            <w:r w:rsidRPr="00D75865">
              <w:rPr>
                <w:color w:val="000000"/>
                <w:sz w:val="22"/>
                <w:szCs w:val="22"/>
              </w:rPr>
              <w:t>890</w:t>
            </w:r>
          </w:p>
        </w:tc>
        <w:tc>
          <w:tcPr>
            <w:tcW w:w="704" w:type="dxa"/>
            <w:tcBorders>
              <w:top w:val="nil"/>
              <w:left w:val="nil"/>
              <w:bottom w:val="nil"/>
              <w:right w:val="nil"/>
            </w:tcBorders>
            <w:shd w:val="clear" w:color="auto" w:fill="auto"/>
            <w:noWrap/>
            <w:vAlign w:val="bottom"/>
          </w:tcPr>
          <w:p w:rsidR="000946A2" w:rsidRPr="00D75865" w:rsidRDefault="000946A2" w:rsidP="00EB10F8">
            <w:pPr>
              <w:tabs>
                <w:tab w:val="left" w:pos="567"/>
                <w:tab w:val="left" w:pos="1134"/>
                <w:tab w:val="left" w:pos="1701"/>
                <w:tab w:val="left" w:pos="2268"/>
              </w:tabs>
              <w:jc w:val="center"/>
              <w:rPr>
                <w:color w:val="000000"/>
                <w:sz w:val="22"/>
                <w:szCs w:val="22"/>
              </w:rPr>
            </w:pPr>
            <w:r w:rsidRPr="00D75865">
              <w:rPr>
                <w:color w:val="000000"/>
                <w:sz w:val="22"/>
                <w:szCs w:val="22"/>
              </w:rPr>
              <w:t>4</w:t>
            </w:r>
            <w:r>
              <w:rPr>
                <w:color w:val="000000"/>
                <w:sz w:val="22"/>
                <w:szCs w:val="22"/>
              </w:rPr>
              <w:t>.</w:t>
            </w:r>
            <w:r w:rsidRPr="00D75865">
              <w:rPr>
                <w:color w:val="000000"/>
                <w:sz w:val="22"/>
                <w:szCs w:val="22"/>
              </w:rPr>
              <w:t>5</w:t>
            </w:r>
          </w:p>
        </w:tc>
        <w:tc>
          <w:tcPr>
            <w:tcW w:w="1084" w:type="dxa"/>
            <w:tcBorders>
              <w:top w:val="nil"/>
              <w:left w:val="nil"/>
              <w:bottom w:val="nil"/>
              <w:right w:val="nil"/>
            </w:tcBorders>
            <w:shd w:val="clear" w:color="auto" w:fill="auto"/>
            <w:noWrap/>
            <w:vAlign w:val="bottom"/>
          </w:tcPr>
          <w:p w:rsidR="000946A2" w:rsidRPr="00D75865" w:rsidRDefault="000946A2" w:rsidP="00EB10F8">
            <w:pPr>
              <w:tabs>
                <w:tab w:val="left" w:pos="567"/>
                <w:tab w:val="left" w:pos="1134"/>
                <w:tab w:val="left" w:pos="1701"/>
                <w:tab w:val="left" w:pos="2268"/>
              </w:tabs>
              <w:jc w:val="center"/>
              <w:rPr>
                <w:color w:val="000000"/>
                <w:sz w:val="22"/>
                <w:szCs w:val="22"/>
              </w:rPr>
            </w:pPr>
            <w:r w:rsidRPr="00D75865">
              <w:rPr>
                <w:color w:val="000000"/>
                <w:sz w:val="22"/>
                <w:szCs w:val="22"/>
              </w:rPr>
              <w:t>18</w:t>
            </w:r>
            <w:r>
              <w:rPr>
                <w:color w:val="000000"/>
                <w:sz w:val="22"/>
                <w:szCs w:val="22"/>
              </w:rPr>
              <w:t xml:space="preserve"> </w:t>
            </w:r>
            <w:r w:rsidRPr="00D75865">
              <w:rPr>
                <w:color w:val="000000"/>
                <w:sz w:val="22"/>
                <w:szCs w:val="22"/>
              </w:rPr>
              <w:t>219</w:t>
            </w:r>
          </w:p>
        </w:tc>
        <w:tc>
          <w:tcPr>
            <w:tcW w:w="1084" w:type="dxa"/>
            <w:tcBorders>
              <w:top w:val="nil"/>
              <w:left w:val="nil"/>
              <w:bottom w:val="nil"/>
              <w:right w:val="nil"/>
            </w:tcBorders>
            <w:shd w:val="clear" w:color="auto" w:fill="auto"/>
            <w:vAlign w:val="bottom"/>
          </w:tcPr>
          <w:p w:rsidR="000946A2" w:rsidRPr="00D75865" w:rsidRDefault="000946A2" w:rsidP="00EB10F8">
            <w:pPr>
              <w:tabs>
                <w:tab w:val="left" w:pos="567"/>
                <w:tab w:val="left" w:pos="1134"/>
                <w:tab w:val="left" w:pos="1701"/>
                <w:tab w:val="left" w:pos="2268"/>
              </w:tabs>
              <w:jc w:val="center"/>
              <w:rPr>
                <w:color w:val="000000"/>
                <w:sz w:val="22"/>
                <w:szCs w:val="22"/>
              </w:rPr>
            </w:pPr>
            <w:r>
              <w:rPr>
                <w:color w:val="000000"/>
                <w:sz w:val="22"/>
                <w:szCs w:val="22"/>
              </w:rPr>
              <w:t>90.</w:t>
            </w:r>
            <w:r w:rsidRPr="00D75865">
              <w:rPr>
                <w:color w:val="000000"/>
                <w:sz w:val="22"/>
                <w:szCs w:val="22"/>
              </w:rPr>
              <w:t>5</w:t>
            </w:r>
          </w:p>
        </w:tc>
        <w:tc>
          <w:tcPr>
            <w:tcW w:w="1084" w:type="dxa"/>
            <w:tcBorders>
              <w:top w:val="nil"/>
              <w:left w:val="nil"/>
              <w:bottom w:val="nil"/>
              <w:right w:val="nil"/>
            </w:tcBorders>
            <w:shd w:val="clear" w:color="auto" w:fill="auto"/>
            <w:vAlign w:val="bottom"/>
          </w:tcPr>
          <w:p w:rsidR="000946A2" w:rsidRPr="00D75865" w:rsidRDefault="000946A2" w:rsidP="00EB10F8">
            <w:pPr>
              <w:tabs>
                <w:tab w:val="left" w:pos="567"/>
                <w:tab w:val="left" w:pos="1134"/>
                <w:tab w:val="left" w:pos="1701"/>
                <w:tab w:val="left" w:pos="2268"/>
              </w:tabs>
              <w:jc w:val="center"/>
              <w:rPr>
                <w:color w:val="000000"/>
                <w:sz w:val="22"/>
                <w:szCs w:val="22"/>
              </w:rPr>
            </w:pPr>
            <w:r w:rsidRPr="00D75865">
              <w:rPr>
                <w:color w:val="000000"/>
                <w:sz w:val="22"/>
                <w:szCs w:val="22"/>
              </w:rPr>
              <w:t>1</w:t>
            </w:r>
            <w:r w:rsidDel="00AE21AD">
              <w:rPr>
                <w:color w:val="000000"/>
                <w:sz w:val="22"/>
                <w:szCs w:val="22"/>
              </w:rPr>
              <w:t xml:space="preserve"> </w:t>
            </w:r>
            <w:r w:rsidRPr="00D75865">
              <w:rPr>
                <w:color w:val="000000"/>
                <w:sz w:val="22"/>
                <w:szCs w:val="22"/>
              </w:rPr>
              <w:t>671</w:t>
            </w:r>
          </w:p>
        </w:tc>
        <w:tc>
          <w:tcPr>
            <w:tcW w:w="1428" w:type="dxa"/>
            <w:tcBorders>
              <w:top w:val="nil"/>
              <w:left w:val="nil"/>
              <w:bottom w:val="nil"/>
              <w:right w:val="single" w:sz="4" w:space="0" w:color="auto"/>
            </w:tcBorders>
            <w:shd w:val="clear" w:color="auto" w:fill="auto"/>
            <w:vAlign w:val="bottom"/>
          </w:tcPr>
          <w:p w:rsidR="000946A2" w:rsidRPr="00D75865" w:rsidRDefault="000946A2" w:rsidP="00EB10F8">
            <w:pPr>
              <w:tabs>
                <w:tab w:val="left" w:pos="567"/>
                <w:tab w:val="left" w:pos="1134"/>
                <w:tab w:val="left" w:pos="1701"/>
                <w:tab w:val="left" w:pos="2268"/>
              </w:tabs>
              <w:jc w:val="center"/>
              <w:rPr>
                <w:color w:val="000000"/>
                <w:sz w:val="22"/>
                <w:szCs w:val="22"/>
              </w:rPr>
            </w:pPr>
            <w:r w:rsidRPr="00D75865">
              <w:rPr>
                <w:color w:val="000000"/>
                <w:sz w:val="22"/>
                <w:szCs w:val="22"/>
              </w:rPr>
              <w:t>108</w:t>
            </w:r>
            <w:r>
              <w:rPr>
                <w:color w:val="000000"/>
                <w:sz w:val="22"/>
                <w:szCs w:val="22"/>
              </w:rPr>
              <w:t>.</w:t>
            </w:r>
            <w:r w:rsidRPr="00D75865">
              <w:rPr>
                <w:color w:val="000000"/>
                <w:sz w:val="22"/>
                <w:szCs w:val="22"/>
              </w:rPr>
              <w:t>4</w:t>
            </w:r>
          </w:p>
        </w:tc>
      </w:tr>
      <w:tr w:rsidR="000946A2" w:rsidRPr="006F4406" w:rsidTr="000946A2">
        <w:trPr>
          <w:trHeight w:val="255"/>
        </w:trPr>
        <w:tc>
          <w:tcPr>
            <w:tcW w:w="2160" w:type="dxa"/>
            <w:tcBorders>
              <w:top w:val="nil"/>
              <w:left w:val="single" w:sz="4" w:space="0" w:color="auto"/>
              <w:bottom w:val="nil"/>
              <w:right w:val="single" w:sz="4" w:space="0" w:color="auto"/>
            </w:tcBorders>
            <w:shd w:val="clear" w:color="auto" w:fill="00CCFF"/>
            <w:vAlign w:val="center"/>
          </w:tcPr>
          <w:p w:rsidR="004D0B34" w:rsidRDefault="000946A2" w:rsidP="00D51EC5">
            <w:pPr>
              <w:tabs>
                <w:tab w:val="left" w:pos="567"/>
                <w:tab w:val="left" w:pos="1134"/>
                <w:tab w:val="left" w:pos="1701"/>
                <w:tab w:val="left" w:pos="2268"/>
              </w:tabs>
              <w:ind w:firstLineChars="100" w:firstLine="31680"/>
              <w:rPr>
                <w:sz w:val="22"/>
                <w:szCs w:val="22"/>
                <w:lang w:val="en-US"/>
              </w:rPr>
            </w:pPr>
            <w:r w:rsidRPr="00EE68E5">
              <w:rPr>
                <w:sz w:val="22"/>
                <w:szCs w:val="22"/>
                <w:lang w:val="en-US"/>
              </w:rPr>
              <w:t>Mestizo on the</w:t>
            </w:r>
          </w:p>
          <w:p w:rsidR="000946A2" w:rsidRPr="00EE68E5" w:rsidRDefault="000946A2" w:rsidP="00D51EC5">
            <w:pPr>
              <w:tabs>
                <w:tab w:val="left" w:pos="567"/>
                <w:tab w:val="left" w:pos="1134"/>
                <w:tab w:val="left" w:pos="1701"/>
                <w:tab w:val="left" w:pos="2268"/>
              </w:tabs>
              <w:ind w:firstLineChars="100" w:firstLine="31680"/>
              <w:rPr>
                <w:sz w:val="22"/>
                <w:szCs w:val="22"/>
                <w:lang w:val="en-US"/>
              </w:rPr>
            </w:pPr>
            <w:smartTag w:uri="urn:schemas-microsoft-com:office:smarttags" w:element="place">
              <w:smartTag w:uri="urn:schemas-microsoft-com:office:smarttags" w:element="PlaceName">
                <w:r w:rsidRPr="00EE68E5">
                  <w:rPr>
                    <w:sz w:val="22"/>
                    <w:szCs w:val="22"/>
                    <w:lang w:val="en-US"/>
                  </w:rPr>
                  <w:t>Caribbean</w:t>
                </w:r>
              </w:smartTag>
              <w:r w:rsidRPr="00EE68E5">
                <w:rPr>
                  <w:sz w:val="22"/>
                  <w:szCs w:val="22"/>
                  <w:lang w:val="en-US"/>
                </w:rPr>
                <w:t xml:space="preserve"> </w:t>
              </w:r>
              <w:smartTag w:uri="urn:schemas-microsoft-com:office:smarttags" w:element="PlaceType">
                <w:r w:rsidRPr="00EE68E5">
                  <w:rPr>
                    <w:sz w:val="22"/>
                    <w:szCs w:val="22"/>
                    <w:lang w:val="en-US"/>
                  </w:rPr>
                  <w:t>Coast</w:t>
                </w:r>
              </w:smartTag>
            </w:smartTag>
          </w:p>
        </w:tc>
        <w:tc>
          <w:tcPr>
            <w:tcW w:w="1096" w:type="dxa"/>
            <w:tcBorders>
              <w:top w:val="nil"/>
              <w:left w:val="single" w:sz="4" w:space="0" w:color="auto"/>
              <w:bottom w:val="nil"/>
              <w:right w:val="nil"/>
            </w:tcBorders>
            <w:shd w:val="clear" w:color="auto" w:fill="auto"/>
            <w:noWrap/>
            <w:vAlign w:val="bottom"/>
          </w:tcPr>
          <w:p w:rsidR="000946A2" w:rsidRPr="00D75865" w:rsidRDefault="000946A2" w:rsidP="00EB10F8">
            <w:pPr>
              <w:tabs>
                <w:tab w:val="left" w:pos="567"/>
                <w:tab w:val="left" w:pos="1134"/>
                <w:tab w:val="left" w:pos="1701"/>
                <w:tab w:val="left" w:pos="2268"/>
              </w:tabs>
              <w:jc w:val="center"/>
              <w:rPr>
                <w:color w:val="000000"/>
                <w:sz w:val="22"/>
                <w:szCs w:val="22"/>
              </w:rPr>
            </w:pPr>
            <w:r w:rsidRPr="00D75865">
              <w:rPr>
                <w:color w:val="000000"/>
                <w:sz w:val="22"/>
                <w:szCs w:val="22"/>
              </w:rPr>
              <w:t>112</w:t>
            </w:r>
            <w:r>
              <w:rPr>
                <w:color w:val="000000"/>
                <w:sz w:val="22"/>
                <w:szCs w:val="22"/>
              </w:rPr>
              <w:t xml:space="preserve"> </w:t>
            </w:r>
            <w:r w:rsidRPr="00D75865">
              <w:rPr>
                <w:color w:val="000000"/>
                <w:sz w:val="22"/>
                <w:szCs w:val="22"/>
              </w:rPr>
              <w:t>253</w:t>
            </w:r>
          </w:p>
        </w:tc>
        <w:tc>
          <w:tcPr>
            <w:tcW w:w="704" w:type="dxa"/>
            <w:tcBorders>
              <w:top w:val="nil"/>
              <w:left w:val="nil"/>
              <w:bottom w:val="nil"/>
              <w:right w:val="nil"/>
            </w:tcBorders>
            <w:shd w:val="clear" w:color="auto" w:fill="auto"/>
            <w:noWrap/>
            <w:vAlign w:val="bottom"/>
          </w:tcPr>
          <w:p w:rsidR="000946A2" w:rsidRPr="00D75865" w:rsidRDefault="000946A2" w:rsidP="00EB10F8">
            <w:pPr>
              <w:tabs>
                <w:tab w:val="left" w:pos="567"/>
                <w:tab w:val="left" w:pos="1134"/>
                <w:tab w:val="left" w:pos="1701"/>
                <w:tab w:val="left" w:pos="2268"/>
              </w:tabs>
              <w:jc w:val="center"/>
              <w:rPr>
                <w:color w:val="000000"/>
                <w:sz w:val="22"/>
                <w:szCs w:val="22"/>
              </w:rPr>
            </w:pPr>
            <w:r w:rsidRPr="00D75865">
              <w:rPr>
                <w:color w:val="000000"/>
                <w:sz w:val="22"/>
                <w:szCs w:val="22"/>
              </w:rPr>
              <w:t>25</w:t>
            </w:r>
            <w:r>
              <w:rPr>
                <w:color w:val="000000"/>
                <w:sz w:val="22"/>
                <w:szCs w:val="22"/>
              </w:rPr>
              <w:t>.</w:t>
            </w:r>
            <w:r w:rsidRPr="00D75865">
              <w:rPr>
                <w:color w:val="000000"/>
                <w:sz w:val="22"/>
                <w:szCs w:val="22"/>
              </w:rPr>
              <w:t>3</w:t>
            </w:r>
          </w:p>
        </w:tc>
        <w:tc>
          <w:tcPr>
            <w:tcW w:w="1084" w:type="dxa"/>
            <w:tcBorders>
              <w:top w:val="nil"/>
              <w:left w:val="nil"/>
              <w:bottom w:val="nil"/>
              <w:right w:val="nil"/>
            </w:tcBorders>
            <w:shd w:val="clear" w:color="auto" w:fill="auto"/>
            <w:noWrap/>
            <w:vAlign w:val="bottom"/>
          </w:tcPr>
          <w:p w:rsidR="000946A2" w:rsidRPr="00D75865" w:rsidRDefault="000946A2" w:rsidP="00EB10F8">
            <w:pPr>
              <w:tabs>
                <w:tab w:val="left" w:pos="567"/>
                <w:tab w:val="left" w:pos="1134"/>
                <w:tab w:val="left" w:pos="1701"/>
                <w:tab w:val="left" w:pos="2268"/>
              </w:tabs>
              <w:jc w:val="center"/>
              <w:rPr>
                <w:color w:val="000000"/>
                <w:sz w:val="22"/>
                <w:szCs w:val="22"/>
              </w:rPr>
            </w:pPr>
            <w:r w:rsidRPr="00D75865">
              <w:rPr>
                <w:color w:val="000000"/>
                <w:sz w:val="22"/>
                <w:szCs w:val="22"/>
              </w:rPr>
              <w:t>49</w:t>
            </w:r>
            <w:r>
              <w:rPr>
                <w:color w:val="000000"/>
                <w:sz w:val="22"/>
                <w:szCs w:val="22"/>
              </w:rPr>
              <w:t xml:space="preserve"> </w:t>
            </w:r>
            <w:r w:rsidRPr="00D75865">
              <w:rPr>
                <w:color w:val="000000"/>
                <w:sz w:val="22"/>
                <w:szCs w:val="22"/>
              </w:rPr>
              <w:t>611</w:t>
            </w:r>
          </w:p>
        </w:tc>
        <w:tc>
          <w:tcPr>
            <w:tcW w:w="1084" w:type="dxa"/>
            <w:tcBorders>
              <w:top w:val="nil"/>
              <w:left w:val="nil"/>
              <w:bottom w:val="nil"/>
              <w:right w:val="nil"/>
            </w:tcBorders>
            <w:shd w:val="clear" w:color="auto" w:fill="auto"/>
            <w:vAlign w:val="bottom"/>
          </w:tcPr>
          <w:p w:rsidR="000946A2" w:rsidRPr="00D75865" w:rsidRDefault="000946A2" w:rsidP="00EB10F8">
            <w:pPr>
              <w:tabs>
                <w:tab w:val="left" w:pos="567"/>
                <w:tab w:val="left" w:pos="1134"/>
                <w:tab w:val="left" w:pos="1701"/>
                <w:tab w:val="left" w:pos="2268"/>
              </w:tabs>
              <w:jc w:val="center"/>
              <w:rPr>
                <w:color w:val="000000"/>
                <w:sz w:val="22"/>
                <w:szCs w:val="22"/>
              </w:rPr>
            </w:pPr>
            <w:r w:rsidRPr="00D75865">
              <w:rPr>
                <w:color w:val="000000"/>
                <w:sz w:val="22"/>
                <w:szCs w:val="22"/>
              </w:rPr>
              <w:t>94.4</w:t>
            </w:r>
          </w:p>
        </w:tc>
        <w:tc>
          <w:tcPr>
            <w:tcW w:w="1084" w:type="dxa"/>
            <w:tcBorders>
              <w:top w:val="nil"/>
              <w:left w:val="nil"/>
              <w:bottom w:val="nil"/>
              <w:right w:val="nil"/>
            </w:tcBorders>
            <w:shd w:val="clear" w:color="auto" w:fill="auto"/>
            <w:vAlign w:val="bottom"/>
          </w:tcPr>
          <w:p w:rsidR="000946A2" w:rsidRPr="00D75865" w:rsidRDefault="000946A2" w:rsidP="00EB10F8">
            <w:pPr>
              <w:tabs>
                <w:tab w:val="left" w:pos="567"/>
                <w:tab w:val="left" w:pos="1134"/>
                <w:tab w:val="left" w:pos="1701"/>
                <w:tab w:val="left" w:pos="2268"/>
              </w:tabs>
              <w:jc w:val="center"/>
              <w:rPr>
                <w:color w:val="000000"/>
                <w:sz w:val="22"/>
                <w:szCs w:val="22"/>
              </w:rPr>
            </w:pPr>
            <w:r w:rsidRPr="00D75865">
              <w:rPr>
                <w:color w:val="000000"/>
                <w:sz w:val="22"/>
                <w:szCs w:val="22"/>
              </w:rPr>
              <w:t>62</w:t>
            </w:r>
            <w:r w:rsidDel="00AE21AD">
              <w:rPr>
                <w:color w:val="000000"/>
                <w:sz w:val="22"/>
                <w:szCs w:val="22"/>
              </w:rPr>
              <w:t xml:space="preserve"> </w:t>
            </w:r>
            <w:r w:rsidRPr="00D75865">
              <w:rPr>
                <w:color w:val="000000"/>
                <w:sz w:val="22"/>
                <w:szCs w:val="22"/>
              </w:rPr>
              <w:t>642</w:t>
            </w:r>
          </w:p>
        </w:tc>
        <w:tc>
          <w:tcPr>
            <w:tcW w:w="1428" w:type="dxa"/>
            <w:tcBorders>
              <w:top w:val="nil"/>
              <w:left w:val="nil"/>
              <w:bottom w:val="nil"/>
              <w:right w:val="single" w:sz="4" w:space="0" w:color="auto"/>
            </w:tcBorders>
            <w:shd w:val="clear" w:color="auto" w:fill="auto"/>
            <w:vAlign w:val="bottom"/>
          </w:tcPr>
          <w:p w:rsidR="000946A2" w:rsidRPr="00D75865" w:rsidRDefault="000946A2" w:rsidP="00EB10F8">
            <w:pPr>
              <w:tabs>
                <w:tab w:val="left" w:pos="567"/>
                <w:tab w:val="left" w:pos="1134"/>
                <w:tab w:val="left" w:pos="1701"/>
                <w:tab w:val="left" w:pos="2268"/>
              </w:tabs>
              <w:jc w:val="center"/>
              <w:rPr>
                <w:color w:val="000000"/>
                <w:sz w:val="22"/>
                <w:szCs w:val="22"/>
              </w:rPr>
            </w:pPr>
            <w:r w:rsidRPr="00D75865">
              <w:rPr>
                <w:color w:val="000000"/>
                <w:sz w:val="22"/>
                <w:szCs w:val="22"/>
              </w:rPr>
              <w:t>108</w:t>
            </w:r>
            <w:r>
              <w:rPr>
                <w:color w:val="000000"/>
                <w:sz w:val="22"/>
                <w:szCs w:val="22"/>
              </w:rPr>
              <w:t>.</w:t>
            </w:r>
            <w:r w:rsidRPr="00D75865">
              <w:rPr>
                <w:color w:val="000000"/>
                <w:sz w:val="22"/>
                <w:szCs w:val="22"/>
              </w:rPr>
              <w:t>7</w:t>
            </w:r>
          </w:p>
        </w:tc>
      </w:tr>
      <w:tr w:rsidR="000946A2" w:rsidRPr="006F4406" w:rsidTr="000946A2">
        <w:trPr>
          <w:trHeight w:val="255"/>
        </w:trPr>
        <w:tc>
          <w:tcPr>
            <w:tcW w:w="2160" w:type="dxa"/>
            <w:tcBorders>
              <w:top w:val="nil"/>
              <w:left w:val="single" w:sz="4" w:space="0" w:color="auto"/>
              <w:bottom w:val="nil"/>
              <w:right w:val="single" w:sz="4" w:space="0" w:color="auto"/>
            </w:tcBorders>
            <w:shd w:val="clear" w:color="auto" w:fill="00CCFF"/>
            <w:vAlign w:val="center"/>
          </w:tcPr>
          <w:p w:rsidR="000946A2" w:rsidRPr="00D75865" w:rsidRDefault="000946A2" w:rsidP="00D51EC5">
            <w:pPr>
              <w:tabs>
                <w:tab w:val="left" w:pos="567"/>
                <w:tab w:val="left" w:pos="1134"/>
                <w:tab w:val="left" w:pos="1701"/>
                <w:tab w:val="left" w:pos="2268"/>
              </w:tabs>
              <w:ind w:firstLineChars="100" w:firstLine="31680"/>
              <w:rPr>
                <w:sz w:val="22"/>
                <w:szCs w:val="22"/>
              </w:rPr>
            </w:pPr>
            <w:r w:rsidRPr="00D75865">
              <w:rPr>
                <w:sz w:val="22"/>
                <w:szCs w:val="22"/>
              </w:rPr>
              <w:t>Xiu-Sutiava</w:t>
            </w:r>
          </w:p>
        </w:tc>
        <w:tc>
          <w:tcPr>
            <w:tcW w:w="1096" w:type="dxa"/>
            <w:tcBorders>
              <w:top w:val="nil"/>
              <w:left w:val="single" w:sz="4" w:space="0" w:color="auto"/>
              <w:bottom w:val="nil"/>
              <w:right w:val="nil"/>
            </w:tcBorders>
            <w:shd w:val="clear" w:color="auto" w:fill="auto"/>
            <w:noWrap/>
            <w:vAlign w:val="bottom"/>
          </w:tcPr>
          <w:p w:rsidR="000946A2" w:rsidRPr="00D75865" w:rsidRDefault="000946A2" w:rsidP="00EB10F8">
            <w:pPr>
              <w:tabs>
                <w:tab w:val="left" w:pos="567"/>
                <w:tab w:val="left" w:pos="1134"/>
                <w:tab w:val="left" w:pos="1701"/>
                <w:tab w:val="left" w:pos="2268"/>
              </w:tabs>
              <w:jc w:val="center"/>
              <w:rPr>
                <w:color w:val="000000"/>
                <w:sz w:val="22"/>
                <w:szCs w:val="22"/>
              </w:rPr>
            </w:pPr>
            <w:r w:rsidRPr="00D75865">
              <w:rPr>
                <w:color w:val="000000"/>
                <w:sz w:val="22"/>
                <w:szCs w:val="22"/>
              </w:rPr>
              <w:t>19</w:t>
            </w:r>
            <w:r>
              <w:rPr>
                <w:color w:val="000000"/>
                <w:sz w:val="22"/>
                <w:szCs w:val="22"/>
              </w:rPr>
              <w:t>.</w:t>
            </w:r>
            <w:r w:rsidRPr="00D75865">
              <w:rPr>
                <w:color w:val="000000"/>
                <w:sz w:val="22"/>
                <w:szCs w:val="22"/>
              </w:rPr>
              <w:t>949</w:t>
            </w:r>
          </w:p>
        </w:tc>
        <w:tc>
          <w:tcPr>
            <w:tcW w:w="704" w:type="dxa"/>
            <w:tcBorders>
              <w:top w:val="nil"/>
              <w:left w:val="nil"/>
              <w:bottom w:val="nil"/>
              <w:right w:val="nil"/>
            </w:tcBorders>
            <w:shd w:val="clear" w:color="auto" w:fill="auto"/>
            <w:noWrap/>
            <w:vAlign w:val="bottom"/>
          </w:tcPr>
          <w:p w:rsidR="000946A2" w:rsidRPr="00D75865" w:rsidRDefault="000946A2" w:rsidP="00EB10F8">
            <w:pPr>
              <w:tabs>
                <w:tab w:val="left" w:pos="567"/>
                <w:tab w:val="left" w:pos="1134"/>
                <w:tab w:val="left" w:pos="1701"/>
                <w:tab w:val="left" w:pos="2268"/>
              </w:tabs>
              <w:jc w:val="center"/>
              <w:rPr>
                <w:color w:val="000000"/>
                <w:sz w:val="22"/>
                <w:szCs w:val="22"/>
              </w:rPr>
            </w:pPr>
            <w:r w:rsidRPr="00D75865">
              <w:rPr>
                <w:color w:val="000000"/>
                <w:sz w:val="22"/>
                <w:szCs w:val="22"/>
              </w:rPr>
              <w:t>4.5</w:t>
            </w:r>
          </w:p>
        </w:tc>
        <w:tc>
          <w:tcPr>
            <w:tcW w:w="1084" w:type="dxa"/>
            <w:tcBorders>
              <w:top w:val="nil"/>
              <w:left w:val="nil"/>
              <w:bottom w:val="nil"/>
              <w:right w:val="nil"/>
            </w:tcBorders>
            <w:shd w:val="clear" w:color="auto" w:fill="auto"/>
            <w:noWrap/>
            <w:vAlign w:val="bottom"/>
          </w:tcPr>
          <w:p w:rsidR="000946A2" w:rsidRPr="00D75865" w:rsidRDefault="000946A2" w:rsidP="00EB10F8">
            <w:pPr>
              <w:tabs>
                <w:tab w:val="left" w:pos="567"/>
                <w:tab w:val="left" w:pos="1134"/>
                <w:tab w:val="left" w:pos="1701"/>
                <w:tab w:val="left" w:pos="2268"/>
              </w:tabs>
              <w:jc w:val="center"/>
              <w:rPr>
                <w:color w:val="000000"/>
                <w:sz w:val="22"/>
                <w:szCs w:val="22"/>
              </w:rPr>
            </w:pPr>
            <w:r w:rsidRPr="00D75865">
              <w:rPr>
                <w:color w:val="000000"/>
                <w:sz w:val="22"/>
                <w:szCs w:val="22"/>
              </w:rPr>
              <w:t>16</w:t>
            </w:r>
            <w:r w:rsidDel="00AE21AD">
              <w:rPr>
                <w:color w:val="000000"/>
                <w:sz w:val="22"/>
                <w:szCs w:val="22"/>
              </w:rPr>
              <w:t xml:space="preserve"> </w:t>
            </w:r>
            <w:r w:rsidRPr="00D75865">
              <w:rPr>
                <w:color w:val="000000"/>
                <w:sz w:val="22"/>
                <w:szCs w:val="22"/>
              </w:rPr>
              <w:t>047</w:t>
            </w:r>
          </w:p>
        </w:tc>
        <w:tc>
          <w:tcPr>
            <w:tcW w:w="1084" w:type="dxa"/>
            <w:tcBorders>
              <w:top w:val="nil"/>
              <w:left w:val="nil"/>
              <w:bottom w:val="nil"/>
              <w:right w:val="nil"/>
            </w:tcBorders>
            <w:shd w:val="clear" w:color="auto" w:fill="auto"/>
            <w:vAlign w:val="bottom"/>
          </w:tcPr>
          <w:p w:rsidR="000946A2" w:rsidRPr="00D75865" w:rsidRDefault="000946A2" w:rsidP="00EB10F8">
            <w:pPr>
              <w:tabs>
                <w:tab w:val="left" w:pos="567"/>
                <w:tab w:val="left" w:pos="1134"/>
                <w:tab w:val="left" w:pos="1701"/>
                <w:tab w:val="left" w:pos="2268"/>
              </w:tabs>
              <w:jc w:val="center"/>
              <w:rPr>
                <w:color w:val="000000"/>
                <w:sz w:val="22"/>
                <w:szCs w:val="22"/>
              </w:rPr>
            </w:pPr>
            <w:r w:rsidRPr="00D75865">
              <w:rPr>
                <w:color w:val="000000"/>
                <w:sz w:val="22"/>
                <w:szCs w:val="22"/>
              </w:rPr>
              <w:t>95.3</w:t>
            </w:r>
          </w:p>
        </w:tc>
        <w:tc>
          <w:tcPr>
            <w:tcW w:w="1084" w:type="dxa"/>
            <w:tcBorders>
              <w:top w:val="nil"/>
              <w:left w:val="nil"/>
              <w:bottom w:val="nil"/>
              <w:right w:val="nil"/>
            </w:tcBorders>
            <w:shd w:val="clear" w:color="auto" w:fill="auto"/>
            <w:vAlign w:val="bottom"/>
          </w:tcPr>
          <w:p w:rsidR="000946A2" w:rsidRPr="00D75865" w:rsidRDefault="000946A2" w:rsidP="00EB10F8">
            <w:pPr>
              <w:tabs>
                <w:tab w:val="left" w:pos="567"/>
                <w:tab w:val="left" w:pos="1134"/>
                <w:tab w:val="left" w:pos="1701"/>
                <w:tab w:val="left" w:pos="2268"/>
              </w:tabs>
              <w:jc w:val="center"/>
              <w:rPr>
                <w:color w:val="000000"/>
                <w:sz w:val="22"/>
                <w:szCs w:val="22"/>
              </w:rPr>
            </w:pPr>
            <w:r w:rsidRPr="00D75865">
              <w:rPr>
                <w:color w:val="000000"/>
                <w:sz w:val="22"/>
                <w:szCs w:val="22"/>
              </w:rPr>
              <w:t>3</w:t>
            </w:r>
            <w:r w:rsidDel="00AE21AD">
              <w:rPr>
                <w:color w:val="000000"/>
                <w:sz w:val="22"/>
                <w:szCs w:val="22"/>
              </w:rPr>
              <w:t xml:space="preserve"> </w:t>
            </w:r>
            <w:r w:rsidRPr="00D75865">
              <w:rPr>
                <w:color w:val="000000"/>
                <w:sz w:val="22"/>
                <w:szCs w:val="22"/>
              </w:rPr>
              <w:t>902</w:t>
            </w:r>
          </w:p>
        </w:tc>
        <w:tc>
          <w:tcPr>
            <w:tcW w:w="1428" w:type="dxa"/>
            <w:tcBorders>
              <w:top w:val="nil"/>
              <w:left w:val="nil"/>
              <w:bottom w:val="nil"/>
              <w:right w:val="single" w:sz="4" w:space="0" w:color="auto"/>
            </w:tcBorders>
            <w:shd w:val="clear" w:color="auto" w:fill="auto"/>
            <w:vAlign w:val="bottom"/>
          </w:tcPr>
          <w:p w:rsidR="000946A2" w:rsidRPr="00D75865" w:rsidRDefault="000946A2" w:rsidP="00EB10F8">
            <w:pPr>
              <w:tabs>
                <w:tab w:val="left" w:pos="567"/>
                <w:tab w:val="left" w:pos="1134"/>
                <w:tab w:val="left" w:pos="1701"/>
                <w:tab w:val="left" w:pos="2268"/>
              </w:tabs>
              <w:jc w:val="center"/>
              <w:rPr>
                <w:color w:val="000000"/>
                <w:sz w:val="22"/>
                <w:szCs w:val="22"/>
              </w:rPr>
            </w:pPr>
            <w:r w:rsidRPr="00D75865">
              <w:rPr>
                <w:color w:val="000000"/>
                <w:sz w:val="22"/>
                <w:szCs w:val="22"/>
              </w:rPr>
              <w:t>111</w:t>
            </w:r>
            <w:r>
              <w:rPr>
                <w:color w:val="000000"/>
                <w:sz w:val="22"/>
                <w:szCs w:val="22"/>
              </w:rPr>
              <w:t>.</w:t>
            </w:r>
            <w:r w:rsidRPr="00D75865">
              <w:rPr>
                <w:color w:val="000000"/>
                <w:sz w:val="22"/>
                <w:szCs w:val="22"/>
              </w:rPr>
              <w:t>0</w:t>
            </w:r>
          </w:p>
        </w:tc>
      </w:tr>
      <w:tr w:rsidR="000946A2" w:rsidRPr="00B87958" w:rsidTr="000946A2">
        <w:trPr>
          <w:trHeight w:val="255"/>
        </w:trPr>
        <w:tc>
          <w:tcPr>
            <w:tcW w:w="2160" w:type="dxa"/>
            <w:tcBorders>
              <w:top w:val="nil"/>
              <w:left w:val="single" w:sz="4" w:space="0" w:color="auto"/>
              <w:bottom w:val="nil"/>
              <w:right w:val="single" w:sz="4" w:space="0" w:color="auto"/>
            </w:tcBorders>
            <w:shd w:val="clear" w:color="auto" w:fill="00CCFF"/>
            <w:vAlign w:val="center"/>
          </w:tcPr>
          <w:p w:rsidR="000946A2" w:rsidRPr="00D75865" w:rsidRDefault="000946A2" w:rsidP="00D51EC5">
            <w:pPr>
              <w:tabs>
                <w:tab w:val="left" w:pos="567"/>
                <w:tab w:val="left" w:pos="1134"/>
                <w:tab w:val="left" w:pos="1701"/>
                <w:tab w:val="left" w:pos="2268"/>
              </w:tabs>
              <w:ind w:firstLineChars="100" w:firstLine="31680"/>
              <w:rPr>
                <w:sz w:val="22"/>
                <w:szCs w:val="22"/>
              </w:rPr>
            </w:pPr>
            <w:r w:rsidRPr="00D75865">
              <w:rPr>
                <w:sz w:val="22"/>
                <w:szCs w:val="22"/>
              </w:rPr>
              <w:t>Nahoa-Nicarao</w:t>
            </w:r>
          </w:p>
        </w:tc>
        <w:tc>
          <w:tcPr>
            <w:tcW w:w="1096" w:type="dxa"/>
            <w:tcBorders>
              <w:top w:val="nil"/>
              <w:left w:val="single" w:sz="4" w:space="0" w:color="auto"/>
              <w:bottom w:val="nil"/>
              <w:right w:val="nil"/>
            </w:tcBorders>
            <w:shd w:val="clear" w:color="auto" w:fill="auto"/>
            <w:noWrap/>
            <w:vAlign w:val="bottom"/>
          </w:tcPr>
          <w:p w:rsidR="000946A2" w:rsidRPr="00D75865" w:rsidRDefault="000946A2" w:rsidP="00EB10F8">
            <w:pPr>
              <w:tabs>
                <w:tab w:val="left" w:pos="567"/>
                <w:tab w:val="left" w:pos="1134"/>
                <w:tab w:val="left" w:pos="1701"/>
                <w:tab w:val="left" w:pos="2268"/>
              </w:tabs>
              <w:jc w:val="center"/>
              <w:rPr>
                <w:color w:val="000000"/>
                <w:sz w:val="22"/>
                <w:szCs w:val="22"/>
              </w:rPr>
            </w:pPr>
            <w:r w:rsidRPr="00D75865">
              <w:rPr>
                <w:color w:val="000000"/>
                <w:sz w:val="22"/>
                <w:szCs w:val="22"/>
              </w:rPr>
              <w:t>11</w:t>
            </w:r>
            <w:r>
              <w:rPr>
                <w:color w:val="000000"/>
                <w:sz w:val="22"/>
                <w:szCs w:val="22"/>
              </w:rPr>
              <w:t>.</w:t>
            </w:r>
            <w:r w:rsidRPr="00D75865">
              <w:rPr>
                <w:color w:val="000000"/>
                <w:sz w:val="22"/>
                <w:szCs w:val="22"/>
              </w:rPr>
              <w:t>113</w:t>
            </w:r>
          </w:p>
        </w:tc>
        <w:tc>
          <w:tcPr>
            <w:tcW w:w="704" w:type="dxa"/>
            <w:tcBorders>
              <w:top w:val="nil"/>
              <w:left w:val="nil"/>
              <w:bottom w:val="nil"/>
              <w:right w:val="nil"/>
            </w:tcBorders>
            <w:shd w:val="clear" w:color="auto" w:fill="auto"/>
            <w:noWrap/>
            <w:vAlign w:val="bottom"/>
          </w:tcPr>
          <w:p w:rsidR="000946A2" w:rsidRPr="00D75865" w:rsidRDefault="000946A2" w:rsidP="00EB10F8">
            <w:pPr>
              <w:tabs>
                <w:tab w:val="left" w:pos="567"/>
                <w:tab w:val="left" w:pos="1134"/>
                <w:tab w:val="left" w:pos="1701"/>
                <w:tab w:val="left" w:pos="2268"/>
              </w:tabs>
              <w:jc w:val="center"/>
              <w:rPr>
                <w:color w:val="000000"/>
                <w:sz w:val="22"/>
                <w:szCs w:val="22"/>
              </w:rPr>
            </w:pPr>
            <w:r w:rsidRPr="00D75865">
              <w:rPr>
                <w:color w:val="000000"/>
                <w:sz w:val="22"/>
                <w:szCs w:val="22"/>
              </w:rPr>
              <w:t>2.5</w:t>
            </w:r>
          </w:p>
        </w:tc>
        <w:tc>
          <w:tcPr>
            <w:tcW w:w="1084" w:type="dxa"/>
            <w:tcBorders>
              <w:top w:val="nil"/>
              <w:left w:val="nil"/>
              <w:bottom w:val="nil"/>
              <w:right w:val="nil"/>
            </w:tcBorders>
            <w:shd w:val="clear" w:color="auto" w:fill="auto"/>
            <w:noWrap/>
            <w:vAlign w:val="bottom"/>
          </w:tcPr>
          <w:p w:rsidR="000946A2" w:rsidRPr="00D75865" w:rsidRDefault="000946A2" w:rsidP="00EB10F8">
            <w:pPr>
              <w:tabs>
                <w:tab w:val="left" w:pos="567"/>
                <w:tab w:val="left" w:pos="1134"/>
                <w:tab w:val="left" w:pos="1701"/>
                <w:tab w:val="left" w:pos="2268"/>
              </w:tabs>
              <w:jc w:val="center"/>
              <w:rPr>
                <w:color w:val="000000"/>
                <w:sz w:val="22"/>
                <w:szCs w:val="22"/>
              </w:rPr>
            </w:pPr>
            <w:r w:rsidRPr="00D75865">
              <w:rPr>
                <w:color w:val="000000"/>
                <w:sz w:val="22"/>
                <w:szCs w:val="22"/>
              </w:rPr>
              <w:t>4</w:t>
            </w:r>
            <w:r w:rsidDel="00AE21AD">
              <w:rPr>
                <w:color w:val="000000"/>
                <w:sz w:val="22"/>
                <w:szCs w:val="22"/>
              </w:rPr>
              <w:t xml:space="preserve"> </w:t>
            </w:r>
            <w:r w:rsidRPr="00D75865">
              <w:rPr>
                <w:color w:val="000000"/>
                <w:sz w:val="22"/>
                <w:szCs w:val="22"/>
              </w:rPr>
              <w:t>955</w:t>
            </w:r>
          </w:p>
        </w:tc>
        <w:tc>
          <w:tcPr>
            <w:tcW w:w="1084" w:type="dxa"/>
            <w:tcBorders>
              <w:top w:val="nil"/>
              <w:left w:val="nil"/>
              <w:bottom w:val="nil"/>
              <w:right w:val="nil"/>
            </w:tcBorders>
            <w:shd w:val="clear" w:color="auto" w:fill="auto"/>
            <w:vAlign w:val="bottom"/>
          </w:tcPr>
          <w:p w:rsidR="000946A2" w:rsidRPr="00D75865" w:rsidRDefault="000946A2" w:rsidP="00EB10F8">
            <w:pPr>
              <w:tabs>
                <w:tab w:val="left" w:pos="567"/>
                <w:tab w:val="left" w:pos="1134"/>
                <w:tab w:val="left" w:pos="1701"/>
                <w:tab w:val="left" w:pos="2268"/>
              </w:tabs>
              <w:jc w:val="center"/>
              <w:rPr>
                <w:color w:val="000000"/>
                <w:sz w:val="22"/>
                <w:szCs w:val="22"/>
              </w:rPr>
            </w:pPr>
            <w:r w:rsidRPr="00D75865">
              <w:rPr>
                <w:color w:val="000000"/>
                <w:sz w:val="22"/>
                <w:szCs w:val="22"/>
              </w:rPr>
              <w:t>97.3</w:t>
            </w:r>
          </w:p>
        </w:tc>
        <w:tc>
          <w:tcPr>
            <w:tcW w:w="1084" w:type="dxa"/>
            <w:tcBorders>
              <w:top w:val="nil"/>
              <w:left w:val="nil"/>
              <w:bottom w:val="nil"/>
              <w:right w:val="nil"/>
            </w:tcBorders>
            <w:shd w:val="clear" w:color="auto" w:fill="auto"/>
            <w:vAlign w:val="bottom"/>
          </w:tcPr>
          <w:p w:rsidR="000946A2" w:rsidRPr="00D75865" w:rsidRDefault="000946A2" w:rsidP="00EB10F8">
            <w:pPr>
              <w:tabs>
                <w:tab w:val="left" w:pos="567"/>
                <w:tab w:val="left" w:pos="1134"/>
                <w:tab w:val="left" w:pos="1701"/>
                <w:tab w:val="left" w:pos="2268"/>
              </w:tabs>
              <w:jc w:val="center"/>
              <w:rPr>
                <w:color w:val="000000"/>
                <w:sz w:val="22"/>
                <w:szCs w:val="22"/>
              </w:rPr>
            </w:pPr>
            <w:r w:rsidRPr="00D75865">
              <w:rPr>
                <w:color w:val="000000"/>
                <w:sz w:val="22"/>
                <w:szCs w:val="22"/>
              </w:rPr>
              <w:t>6</w:t>
            </w:r>
            <w:r w:rsidDel="00AE21AD">
              <w:rPr>
                <w:color w:val="000000"/>
                <w:sz w:val="22"/>
                <w:szCs w:val="22"/>
              </w:rPr>
              <w:t xml:space="preserve"> </w:t>
            </w:r>
            <w:r w:rsidRPr="00D75865">
              <w:rPr>
                <w:color w:val="000000"/>
                <w:sz w:val="22"/>
                <w:szCs w:val="22"/>
              </w:rPr>
              <w:t>158</w:t>
            </w:r>
          </w:p>
        </w:tc>
        <w:tc>
          <w:tcPr>
            <w:tcW w:w="1428" w:type="dxa"/>
            <w:tcBorders>
              <w:top w:val="nil"/>
              <w:left w:val="nil"/>
              <w:bottom w:val="nil"/>
              <w:right w:val="single" w:sz="4" w:space="0" w:color="auto"/>
            </w:tcBorders>
            <w:shd w:val="clear" w:color="auto" w:fill="auto"/>
            <w:vAlign w:val="bottom"/>
          </w:tcPr>
          <w:p w:rsidR="000946A2" w:rsidRPr="00B87958" w:rsidRDefault="000946A2" w:rsidP="00EB10F8">
            <w:pPr>
              <w:tabs>
                <w:tab w:val="left" w:pos="567"/>
                <w:tab w:val="left" w:pos="1134"/>
                <w:tab w:val="left" w:pos="1701"/>
                <w:tab w:val="left" w:pos="2268"/>
              </w:tabs>
              <w:jc w:val="center"/>
              <w:rPr>
                <w:color w:val="000000"/>
                <w:sz w:val="22"/>
                <w:szCs w:val="22"/>
                <w:lang w:val="es-ES"/>
              </w:rPr>
            </w:pPr>
            <w:r w:rsidRPr="00B87958">
              <w:rPr>
                <w:color w:val="000000"/>
                <w:sz w:val="22"/>
                <w:szCs w:val="22"/>
                <w:lang w:val="es-ES"/>
              </w:rPr>
              <w:t>99.4</w:t>
            </w:r>
          </w:p>
        </w:tc>
      </w:tr>
      <w:tr w:rsidR="000946A2" w:rsidRPr="00B87958" w:rsidTr="000946A2">
        <w:trPr>
          <w:trHeight w:val="255"/>
        </w:trPr>
        <w:tc>
          <w:tcPr>
            <w:tcW w:w="2160" w:type="dxa"/>
            <w:tcBorders>
              <w:top w:val="nil"/>
              <w:left w:val="single" w:sz="4" w:space="0" w:color="auto"/>
              <w:bottom w:val="nil"/>
              <w:right w:val="single" w:sz="4" w:space="0" w:color="auto"/>
            </w:tcBorders>
            <w:shd w:val="clear" w:color="auto" w:fill="00CCFF"/>
            <w:vAlign w:val="center"/>
          </w:tcPr>
          <w:p w:rsidR="000946A2" w:rsidRPr="00B87958" w:rsidRDefault="000946A2" w:rsidP="00D51EC5">
            <w:pPr>
              <w:tabs>
                <w:tab w:val="left" w:pos="567"/>
                <w:tab w:val="left" w:pos="1134"/>
                <w:tab w:val="left" w:pos="1701"/>
                <w:tab w:val="left" w:pos="2268"/>
              </w:tabs>
              <w:ind w:firstLineChars="100" w:firstLine="31680"/>
              <w:rPr>
                <w:sz w:val="22"/>
                <w:szCs w:val="22"/>
                <w:lang w:val="es-ES"/>
              </w:rPr>
            </w:pPr>
            <w:r w:rsidRPr="00B87958">
              <w:rPr>
                <w:sz w:val="22"/>
                <w:szCs w:val="22"/>
                <w:lang w:val="es-ES"/>
              </w:rPr>
              <w:t>Chorotega- Nahua-</w:t>
            </w:r>
          </w:p>
          <w:p w:rsidR="000946A2" w:rsidRPr="00B87958" w:rsidRDefault="000946A2" w:rsidP="00D51EC5">
            <w:pPr>
              <w:tabs>
                <w:tab w:val="left" w:pos="567"/>
                <w:tab w:val="left" w:pos="1134"/>
                <w:tab w:val="left" w:pos="1701"/>
                <w:tab w:val="left" w:pos="2268"/>
              </w:tabs>
              <w:ind w:firstLineChars="100" w:firstLine="31680"/>
              <w:rPr>
                <w:sz w:val="22"/>
                <w:szCs w:val="22"/>
                <w:lang w:val="es-ES"/>
              </w:rPr>
            </w:pPr>
            <w:r w:rsidRPr="00B87958">
              <w:rPr>
                <w:sz w:val="22"/>
                <w:szCs w:val="22"/>
                <w:lang w:val="es-ES"/>
              </w:rPr>
              <w:t>Mange</w:t>
            </w:r>
          </w:p>
        </w:tc>
        <w:tc>
          <w:tcPr>
            <w:tcW w:w="1096" w:type="dxa"/>
            <w:tcBorders>
              <w:top w:val="nil"/>
              <w:left w:val="single" w:sz="4" w:space="0" w:color="auto"/>
              <w:bottom w:val="nil"/>
              <w:right w:val="nil"/>
            </w:tcBorders>
            <w:shd w:val="clear" w:color="auto" w:fill="auto"/>
            <w:noWrap/>
            <w:vAlign w:val="bottom"/>
          </w:tcPr>
          <w:p w:rsidR="000946A2" w:rsidRPr="00B87958" w:rsidRDefault="000946A2" w:rsidP="00EB10F8">
            <w:pPr>
              <w:tabs>
                <w:tab w:val="left" w:pos="567"/>
                <w:tab w:val="left" w:pos="1134"/>
                <w:tab w:val="left" w:pos="1701"/>
                <w:tab w:val="left" w:pos="2268"/>
              </w:tabs>
              <w:jc w:val="center"/>
              <w:rPr>
                <w:color w:val="000000"/>
                <w:sz w:val="22"/>
                <w:szCs w:val="22"/>
                <w:lang w:val="es-ES"/>
              </w:rPr>
            </w:pPr>
            <w:r w:rsidRPr="00B87958">
              <w:rPr>
                <w:color w:val="000000"/>
                <w:sz w:val="22"/>
                <w:szCs w:val="22"/>
                <w:lang w:val="es-ES"/>
              </w:rPr>
              <w:t>46</w:t>
            </w:r>
            <w:r w:rsidRPr="00B87958" w:rsidDel="00AE21AD">
              <w:rPr>
                <w:color w:val="000000"/>
                <w:sz w:val="22"/>
                <w:szCs w:val="22"/>
                <w:lang w:val="es-ES"/>
              </w:rPr>
              <w:t xml:space="preserve"> </w:t>
            </w:r>
            <w:r w:rsidRPr="00B87958">
              <w:rPr>
                <w:color w:val="000000"/>
                <w:sz w:val="22"/>
                <w:szCs w:val="22"/>
                <w:lang w:val="es-ES"/>
              </w:rPr>
              <w:t>002</w:t>
            </w:r>
          </w:p>
        </w:tc>
        <w:tc>
          <w:tcPr>
            <w:tcW w:w="704" w:type="dxa"/>
            <w:tcBorders>
              <w:top w:val="nil"/>
              <w:left w:val="nil"/>
              <w:bottom w:val="nil"/>
              <w:right w:val="nil"/>
            </w:tcBorders>
            <w:shd w:val="clear" w:color="auto" w:fill="auto"/>
            <w:noWrap/>
            <w:vAlign w:val="bottom"/>
          </w:tcPr>
          <w:p w:rsidR="000946A2" w:rsidRPr="00B87958" w:rsidRDefault="000946A2" w:rsidP="00EB10F8">
            <w:pPr>
              <w:tabs>
                <w:tab w:val="left" w:pos="567"/>
                <w:tab w:val="left" w:pos="1134"/>
                <w:tab w:val="left" w:pos="1701"/>
                <w:tab w:val="left" w:pos="2268"/>
              </w:tabs>
              <w:jc w:val="center"/>
              <w:rPr>
                <w:color w:val="000000"/>
                <w:sz w:val="22"/>
                <w:szCs w:val="22"/>
                <w:lang w:val="es-ES"/>
              </w:rPr>
            </w:pPr>
            <w:r w:rsidRPr="00B87958">
              <w:rPr>
                <w:color w:val="000000"/>
                <w:sz w:val="22"/>
                <w:szCs w:val="22"/>
                <w:lang w:val="es-ES"/>
              </w:rPr>
              <w:t>10</w:t>
            </w:r>
            <w:r w:rsidRPr="00B87958" w:rsidDel="00AE21AD">
              <w:rPr>
                <w:color w:val="000000"/>
                <w:sz w:val="22"/>
                <w:szCs w:val="22"/>
                <w:lang w:val="es-ES"/>
              </w:rPr>
              <w:t>.</w:t>
            </w:r>
            <w:r w:rsidRPr="00B87958">
              <w:rPr>
                <w:color w:val="000000"/>
                <w:sz w:val="22"/>
                <w:szCs w:val="22"/>
                <w:lang w:val="es-ES"/>
              </w:rPr>
              <w:t>4</w:t>
            </w:r>
          </w:p>
        </w:tc>
        <w:tc>
          <w:tcPr>
            <w:tcW w:w="1084" w:type="dxa"/>
            <w:tcBorders>
              <w:top w:val="nil"/>
              <w:left w:val="nil"/>
              <w:bottom w:val="nil"/>
              <w:right w:val="nil"/>
            </w:tcBorders>
            <w:shd w:val="clear" w:color="auto" w:fill="auto"/>
            <w:noWrap/>
            <w:vAlign w:val="bottom"/>
          </w:tcPr>
          <w:p w:rsidR="000946A2" w:rsidRPr="00B87958" w:rsidRDefault="000946A2" w:rsidP="00EB10F8">
            <w:pPr>
              <w:tabs>
                <w:tab w:val="left" w:pos="567"/>
                <w:tab w:val="left" w:pos="1134"/>
                <w:tab w:val="left" w:pos="1701"/>
                <w:tab w:val="left" w:pos="2268"/>
              </w:tabs>
              <w:jc w:val="center"/>
              <w:rPr>
                <w:color w:val="000000"/>
                <w:sz w:val="22"/>
                <w:szCs w:val="22"/>
                <w:lang w:val="es-ES"/>
              </w:rPr>
            </w:pPr>
            <w:r w:rsidRPr="00B87958">
              <w:rPr>
                <w:color w:val="000000"/>
                <w:sz w:val="22"/>
                <w:szCs w:val="22"/>
                <w:lang w:val="es-ES"/>
              </w:rPr>
              <w:t>11</w:t>
            </w:r>
            <w:r w:rsidRPr="00B87958" w:rsidDel="00AE21AD">
              <w:rPr>
                <w:color w:val="000000"/>
                <w:sz w:val="22"/>
                <w:szCs w:val="22"/>
                <w:lang w:val="es-ES"/>
              </w:rPr>
              <w:t xml:space="preserve"> </w:t>
            </w:r>
            <w:r w:rsidRPr="00B87958">
              <w:rPr>
                <w:color w:val="000000"/>
                <w:sz w:val="22"/>
                <w:szCs w:val="22"/>
                <w:lang w:val="es-ES"/>
              </w:rPr>
              <w:t>808</w:t>
            </w:r>
          </w:p>
        </w:tc>
        <w:tc>
          <w:tcPr>
            <w:tcW w:w="1084" w:type="dxa"/>
            <w:tcBorders>
              <w:top w:val="nil"/>
              <w:left w:val="nil"/>
              <w:bottom w:val="nil"/>
              <w:right w:val="nil"/>
            </w:tcBorders>
            <w:shd w:val="clear" w:color="auto" w:fill="auto"/>
            <w:vAlign w:val="bottom"/>
          </w:tcPr>
          <w:p w:rsidR="000946A2" w:rsidRPr="00B87958" w:rsidRDefault="000946A2" w:rsidP="00EB10F8">
            <w:pPr>
              <w:tabs>
                <w:tab w:val="left" w:pos="567"/>
                <w:tab w:val="left" w:pos="1134"/>
                <w:tab w:val="left" w:pos="1701"/>
                <w:tab w:val="left" w:pos="2268"/>
              </w:tabs>
              <w:jc w:val="center"/>
              <w:rPr>
                <w:color w:val="000000"/>
                <w:sz w:val="22"/>
                <w:szCs w:val="22"/>
                <w:lang w:val="es-ES"/>
              </w:rPr>
            </w:pPr>
            <w:r w:rsidRPr="00B87958">
              <w:rPr>
                <w:color w:val="000000"/>
                <w:sz w:val="22"/>
                <w:szCs w:val="22"/>
                <w:lang w:val="es-ES"/>
              </w:rPr>
              <w:t xml:space="preserve">100. </w:t>
            </w:r>
            <w:r w:rsidRPr="00B87958" w:rsidDel="00AE21AD">
              <w:rPr>
                <w:color w:val="000000"/>
                <w:sz w:val="22"/>
                <w:szCs w:val="22"/>
                <w:lang w:val="es-ES"/>
              </w:rPr>
              <w:t>2</w:t>
            </w:r>
          </w:p>
        </w:tc>
        <w:tc>
          <w:tcPr>
            <w:tcW w:w="1084" w:type="dxa"/>
            <w:tcBorders>
              <w:top w:val="nil"/>
              <w:left w:val="nil"/>
              <w:bottom w:val="nil"/>
              <w:right w:val="nil"/>
            </w:tcBorders>
            <w:shd w:val="clear" w:color="auto" w:fill="auto"/>
            <w:vAlign w:val="bottom"/>
          </w:tcPr>
          <w:p w:rsidR="000946A2" w:rsidRPr="00B87958" w:rsidRDefault="000946A2" w:rsidP="00EB10F8">
            <w:pPr>
              <w:tabs>
                <w:tab w:val="left" w:pos="567"/>
                <w:tab w:val="left" w:pos="1134"/>
                <w:tab w:val="left" w:pos="1701"/>
                <w:tab w:val="left" w:pos="2268"/>
              </w:tabs>
              <w:jc w:val="center"/>
              <w:rPr>
                <w:color w:val="000000"/>
                <w:sz w:val="22"/>
                <w:szCs w:val="22"/>
                <w:lang w:val="es-ES"/>
              </w:rPr>
            </w:pPr>
            <w:r w:rsidRPr="00B87958">
              <w:rPr>
                <w:color w:val="000000"/>
                <w:sz w:val="22"/>
                <w:szCs w:val="22"/>
                <w:lang w:val="es-ES"/>
              </w:rPr>
              <w:t>34</w:t>
            </w:r>
            <w:r w:rsidRPr="00B87958" w:rsidDel="00AE21AD">
              <w:rPr>
                <w:color w:val="000000"/>
                <w:sz w:val="22"/>
                <w:szCs w:val="22"/>
                <w:lang w:val="es-ES"/>
              </w:rPr>
              <w:t xml:space="preserve"> </w:t>
            </w:r>
            <w:r w:rsidRPr="00B87958">
              <w:rPr>
                <w:color w:val="000000"/>
                <w:sz w:val="22"/>
                <w:szCs w:val="22"/>
                <w:lang w:val="es-ES"/>
              </w:rPr>
              <w:t>194</w:t>
            </w:r>
          </w:p>
        </w:tc>
        <w:tc>
          <w:tcPr>
            <w:tcW w:w="1428" w:type="dxa"/>
            <w:tcBorders>
              <w:top w:val="nil"/>
              <w:left w:val="nil"/>
              <w:bottom w:val="nil"/>
              <w:right w:val="single" w:sz="4" w:space="0" w:color="auto"/>
            </w:tcBorders>
            <w:shd w:val="clear" w:color="auto" w:fill="auto"/>
            <w:vAlign w:val="bottom"/>
          </w:tcPr>
          <w:p w:rsidR="000946A2" w:rsidRPr="00B87958" w:rsidRDefault="000946A2" w:rsidP="00EB10F8">
            <w:pPr>
              <w:tabs>
                <w:tab w:val="left" w:pos="567"/>
                <w:tab w:val="left" w:pos="1134"/>
                <w:tab w:val="left" w:pos="1701"/>
                <w:tab w:val="left" w:pos="2268"/>
              </w:tabs>
              <w:jc w:val="center"/>
              <w:rPr>
                <w:color w:val="000000"/>
                <w:sz w:val="22"/>
                <w:szCs w:val="22"/>
                <w:lang w:val="es-ES"/>
              </w:rPr>
            </w:pPr>
            <w:r w:rsidRPr="00B87958">
              <w:rPr>
                <w:color w:val="000000"/>
                <w:sz w:val="22"/>
                <w:szCs w:val="22"/>
                <w:lang w:val="es-ES"/>
              </w:rPr>
              <w:t>108</w:t>
            </w:r>
            <w:r>
              <w:rPr>
                <w:color w:val="000000"/>
                <w:sz w:val="22"/>
                <w:szCs w:val="22"/>
                <w:lang w:val="es-ES"/>
              </w:rPr>
              <w:t>.</w:t>
            </w:r>
            <w:r w:rsidRPr="00B87958">
              <w:rPr>
                <w:color w:val="000000"/>
                <w:sz w:val="22"/>
                <w:szCs w:val="22"/>
                <w:lang w:val="es-ES"/>
              </w:rPr>
              <w:t>5</w:t>
            </w:r>
          </w:p>
        </w:tc>
      </w:tr>
      <w:tr w:rsidR="000946A2" w:rsidRPr="00B87958" w:rsidTr="000946A2">
        <w:trPr>
          <w:trHeight w:val="255"/>
        </w:trPr>
        <w:tc>
          <w:tcPr>
            <w:tcW w:w="2160" w:type="dxa"/>
            <w:tcBorders>
              <w:top w:val="nil"/>
              <w:left w:val="single" w:sz="4" w:space="0" w:color="auto"/>
              <w:bottom w:val="nil"/>
              <w:right w:val="single" w:sz="4" w:space="0" w:color="auto"/>
            </w:tcBorders>
            <w:shd w:val="clear" w:color="auto" w:fill="00CCFF"/>
            <w:vAlign w:val="center"/>
          </w:tcPr>
          <w:p w:rsidR="000946A2" w:rsidRPr="00B87958" w:rsidRDefault="000946A2" w:rsidP="00D51EC5">
            <w:pPr>
              <w:tabs>
                <w:tab w:val="left" w:pos="567"/>
                <w:tab w:val="left" w:pos="1134"/>
                <w:tab w:val="left" w:pos="1701"/>
                <w:tab w:val="left" w:pos="2268"/>
              </w:tabs>
              <w:ind w:firstLineChars="100" w:firstLine="31680"/>
              <w:rPr>
                <w:sz w:val="22"/>
                <w:szCs w:val="22"/>
                <w:lang w:val="es-ES"/>
              </w:rPr>
            </w:pPr>
            <w:r w:rsidRPr="00B87958">
              <w:rPr>
                <w:sz w:val="22"/>
                <w:szCs w:val="22"/>
                <w:lang w:val="es-ES"/>
              </w:rPr>
              <w:t>Cacaopera-</w:t>
            </w:r>
          </w:p>
          <w:p w:rsidR="000946A2" w:rsidRPr="00B87958" w:rsidRDefault="000946A2" w:rsidP="00D51EC5">
            <w:pPr>
              <w:tabs>
                <w:tab w:val="left" w:pos="567"/>
                <w:tab w:val="left" w:pos="1134"/>
                <w:tab w:val="left" w:pos="1701"/>
                <w:tab w:val="left" w:pos="2268"/>
              </w:tabs>
              <w:ind w:firstLineChars="100" w:firstLine="31680"/>
              <w:rPr>
                <w:sz w:val="22"/>
                <w:szCs w:val="22"/>
                <w:lang w:val="es-ES"/>
              </w:rPr>
            </w:pPr>
            <w:r w:rsidRPr="00B87958">
              <w:rPr>
                <w:sz w:val="22"/>
                <w:szCs w:val="22"/>
                <w:lang w:val="es-ES"/>
              </w:rPr>
              <w:t>Matagalpa</w:t>
            </w:r>
          </w:p>
        </w:tc>
        <w:tc>
          <w:tcPr>
            <w:tcW w:w="1096" w:type="dxa"/>
            <w:tcBorders>
              <w:top w:val="nil"/>
              <w:left w:val="single" w:sz="4" w:space="0" w:color="auto"/>
              <w:bottom w:val="nil"/>
              <w:right w:val="nil"/>
            </w:tcBorders>
            <w:shd w:val="clear" w:color="auto" w:fill="auto"/>
            <w:noWrap/>
            <w:vAlign w:val="bottom"/>
          </w:tcPr>
          <w:p w:rsidR="000946A2" w:rsidRPr="00B87958" w:rsidRDefault="000946A2" w:rsidP="00EB10F8">
            <w:pPr>
              <w:tabs>
                <w:tab w:val="left" w:pos="567"/>
                <w:tab w:val="left" w:pos="1134"/>
                <w:tab w:val="left" w:pos="1701"/>
                <w:tab w:val="left" w:pos="2268"/>
              </w:tabs>
              <w:jc w:val="center"/>
              <w:rPr>
                <w:color w:val="000000"/>
                <w:sz w:val="22"/>
                <w:szCs w:val="22"/>
                <w:lang w:val="es-ES"/>
              </w:rPr>
            </w:pPr>
            <w:r w:rsidRPr="00B87958">
              <w:rPr>
                <w:color w:val="000000"/>
                <w:sz w:val="22"/>
                <w:szCs w:val="22"/>
                <w:lang w:val="es-ES"/>
              </w:rPr>
              <w:t>15</w:t>
            </w:r>
            <w:r w:rsidRPr="00B87958" w:rsidDel="00AE21AD">
              <w:rPr>
                <w:color w:val="000000"/>
                <w:sz w:val="22"/>
                <w:szCs w:val="22"/>
                <w:lang w:val="es-ES"/>
              </w:rPr>
              <w:t xml:space="preserve"> </w:t>
            </w:r>
            <w:r w:rsidRPr="00B87958">
              <w:rPr>
                <w:color w:val="000000"/>
                <w:sz w:val="22"/>
                <w:szCs w:val="22"/>
                <w:lang w:val="es-ES"/>
              </w:rPr>
              <w:t>240</w:t>
            </w:r>
          </w:p>
        </w:tc>
        <w:tc>
          <w:tcPr>
            <w:tcW w:w="704" w:type="dxa"/>
            <w:tcBorders>
              <w:top w:val="nil"/>
              <w:left w:val="nil"/>
              <w:bottom w:val="nil"/>
              <w:right w:val="nil"/>
            </w:tcBorders>
            <w:shd w:val="clear" w:color="auto" w:fill="auto"/>
            <w:noWrap/>
            <w:vAlign w:val="bottom"/>
          </w:tcPr>
          <w:p w:rsidR="000946A2" w:rsidRPr="00B87958" w:rsidRDefault="000946A2" w:rsidP="00EB10F8">
            <w:pPr>
              <w:tabs>
                <w:tab w:val="left" w:pos="567"/>
                <w:tab w:val="left" w:pos="1134"/>
                <w:tab w:val="left" w:pos="1701"/>
                <w:tab w:val="left" w:pos="2268"/>
              </w:tabs>
              <w:jc w:val="center"/>
              <w:rPr>
                <w:color w:val="000000"/>
                <w:sz w:val="22"/>
                <w:szCs w:val="22"/>
                <w:lang w:val="es-ES"/>
              </w:rPr>
            </w:pPr>
            <w:r w:rsidRPr="00B87958">
              <w:rPr>
                <w:color w:val="000000"/>
                <w:sz w:val="22"/>
                <w:szCs w:val="22"/>
                <w:lang w:val="es-ES"/>
              </w:rPr>
              <w:t>3</w:t>
            </w:r>
            <w:r w:rsidRPr="00B87958" w:rsidDel="00AE21AD">
              <w:rPr>
                <w:color w:val="000000"/>
                <w:sz w:val="22"/>
                <w:szCs w:val="22"/>
                <w:lang w:val="es-ES"/>
              </w:rPr>
              <w:t>.</w:t>
            </w:r>
            <w:r w:rsidRPr="00B87958">
              <w:rPr>
                <w:color w:val="000000"/>
                <w:sz w:val="22"/>
                <w:szCs w:val="22"/>
                <w:lang w:val="es-ES"/>
              </w:rPr>
              <w:t>4</w:t>
            </w:r>
          </w:p>
        </w:tc>
        <w:tc>
          <w:tcPr>
            <w:tcW w:w="1084" w:type="dxa"/>
            <w:tcBorders>
              <w:top w:val="nil"/>
              <w:left w:val="nil"/>
              <w:bottom w:val="nil"/>
              <w:right w:val="nil"/>
            </w:tcBorders>
            <w:shd w:val="clear" w:color="auto" w:fill="auto"/>
            <w:noWrap/>
            <w:vAlign w:val="bottom"/>
          </w:tcPr>
          <w:p w:rsidR="000946A2" w:rsidRPr="00B87958" w:rsidRDefault="000946A2" w:rsidP="00EB10F8">
            <w:pPr>
              <w:tabs>
                <w:tab w:val="left" w:pos="567"/>
                <w:tab w:val="left" w:pos="1134"/>
                <w:tab w:val="left" w:pos="1701"/>
                <w:tab w:val="left" w:pos="2268"/>
              </w:tabs>
              <w:jc w:val="center"/>
              <w:rPr>
                <w:color w:val="000000"/>
                <w:sz w:val="22"/>
                <w:szCs w:val="22"/>
                <w:lang w:val="es-ES"/>
              </w:rPr>
            </w:pPr>
            <w:r w:rsidRPr="00B87958">
              <w:rPr>
                <w:color w:val="000000"/>
                <w:sz w:val="22"/>
                <w:szCs w:val="22"/>
                <w:lang w:val="es-ES"/>
              </w:rPr>
              <w:t>3</w:t>
            </w:r>
            <w:r w:rsidRPr="00B87958" w:rsidDel="00AE21AD">
              <w:rPr>
                <w:color w:val="000000"/>
                <w:sz w:val="22"/>
                <w:szCs w:val="22"/>
                <w:lang w:val="es-ES"/>
              </w:rPr>
              <w:t xml:space="preserve"> </w:t>
            </w:r>
            <w:r w:rsidRPr="00B87958">
              <w:rPr>
                <w:color w:val="000000"/>
                <w:sz w:val="22"/>
                <w:szCs w:val="22"/>
                <w:lang w:val="es-ES"/>
              </w:rPr>
              <w:t>874</w:t>
            </w:r>
          </w:p>
        </w:tc>
        <w:tc>
          <w:tcPr>
            <w:tcW w:w="1084" w:type="dxa"/>
            <w:tcBorders>
              <w:top w:val="nil"/>
              <w:left w:val="nil"/>
              <w:bottom w:val="nil"/>
              <w:right w:val="nil"/>
            </w:tcBorders>
            <w:shd w:val="clear" w:color="auto" w:fill="auto"/>
            <w:vAlign w:val="bottom"/>
          </w:tcPr>
          <w:p w:rsidR="000946A2" w:rsidRPr="00B87958" w:rsidRDefault="000946A2" w:rsidP="00EB10F8">
            <w:pPr>
              <w:tabs>
                <w:tab w:val="left" w:pos="567"/>
                <w:tab w:val="left" w:pos="1134"/>
                <w:tab w:val="left" w:pos="1701"/>
                <w:tab w:val="left" w:pos="2268"/>
              </w:tabs>
              <w:jc w:val="center"/>
              <w:rPr>
                <w:color w:val="000000"/>
                <w:sz w:val="22"/>
                <w:szCs w:val="22"/>
                <w:lang w:val="es-ES"/>
              </w:rPr>
            </w:pPr>
            <w:r w:rsidRPr="00B87958">
              <w:rPr>
                <w:color w:val="000000"/>
                <w:sz w:val="22"/>
                <w:szCs w:val="22"/>
                <w:lang w:val="es-ES"/>
              </w:rPr>
              <w:t>91.7</w:t>
            </w:r>
          </w:p>
        </w:tc>
        <w:tc>
          <w:tcPr>
            <w:tcW w:w="1084" w:type="dxa"/>
            <w:tcBorders>
              <w:top w:val="nil"/>
              <w:left w:val="nil"/>
              <w:bottom w:val="nil"/>
              <w:right w:val="nil"/>
            </w:tcBorders>
            <w:shd w:val="clear" w:color="auto" w:fill="auto"/>
            <w:vAlign w:val="bottom"/>
          </w:tcPr>
          <w:p w:rsidR="000946A2" w:rsidRPr="00B87958" w:rsidRDefault="000946A2" w:rsidP="00EB10F8">
            <w:pPr>
              <w:tabs>
                <w:tab w:val="left" w:pos="567"/>
                <w:tab w:val="left" w:pos="1134"/>
                <w:tab w:val="left" w:pos="1701"/>
                <w:tab w:val="left" w:pos="2268"/>
              </w:tabs>
              <w:jc w:val="center"/>
              <w:rPr>
                <w:color w:val="000000"/>
                <w:sz w:val="22"/>
                <w:szCs w:val="22"/>
                <w:lang w:val="es-ES"/>
              </w:rPr>
            </w:pPr>
            <w:r w:rsidRPr="00B87958">
              <w:rPr>
                <w:color w:val="000000"/>
                <w:sz w:val="22"/>
                <w:szCs w:val="22"/>
                <w:lang w:val="es-ES"/>
              </w:rPr>
              <w:t>11</w:t>
            </w:r>
            <w:r w:rsidRPr="00B87958" w:rsidDel="00AE21AD">
              <w:rPr>
                <w:color w:val="000000"/>
                <w:sz w:val="22"/>
                <w:szCs w:val="22"/>
                <w:lang w:val="es-ES"/>
              </w:rPr>
              <w:t xml:space="preserve"> </w:t>
            </w:r>
            <w:r w:rsidRPr="00B87958">
              <w:rPr>
                <w:color w:val="000000"/>
                <w:sz w:val="22"/>
                <w:szCs w:val="22"/>
                <w:lang w:val="es-ES"/>
              </w:rPr>
              <w:t>366</w:t>
            </w:r>
          </w:p>
        </w:tc>
        <w:tc>
          <w:tcPr>
            <w:tcW w:w="1428" w:type="dxa"/>
            <w:tcBorders>
              <w:top w:val="nil"/>
              <w:left w:val="nil"/>
              <w:bottom w:val="nil"/>
              <w:right w:val="single" w:sz="4" w:space="0" w:color="auto"/>
            </w:tcBorders>
            <w:shd w:val="clear" w:color="auto" w:fill="auto"/>
            <w:vAlign w:val="bottom"/>
          </w:tcPr>
          <w:p w:rsidR="000946A2" w:rsidRPr="00B87958" w:rsidRDefault="000946A2" w:rsidP="00EB10F8">
            <w:pPr>
              <w:tabs>
                <w:tab w:val="left" w:pos="567"/>
                <w:tab w:val="left" w:pos="1134"/>
                <w:tab w:val="left" w:pos="1701"/>
                <w:tab w:val="left" w:pos="2268"/>
              </w:tabs>
              <w:jc w:val="center"/>
              <w:rPr>
                <w:color w:val="000000"/>
                <w:sz w:val="22"/>
                <w:szCs w:val="22"/>
                <w:lang w:val="es-ES"/>
              </w:rPr>
            </w:pPr>
            <w:r w:rsidRPr="00B87958">
              <w:rPr>
                <w:color w:val="000000"/>
                <w:sz w:val="22"/>
                <w:szCs w:val="22"/>
                <w:lang w:val="es-ES"/>
              </w:rPr>
              <w:t>107</w:t>
            </w:r>
            <w:r>
              <w:rPr>
                <w:color w:val="000000"/>
                <w:sz w:val="22"/>
                <w:szCs w:val="22"/>
                <w:lang w:val="es-ES"/>
              </w:rPr>
              <w:t>.</w:t>
            </w:r>
            <w:r w:rsidRPr="00B87958">
              <w:rPr>
                <w:color w:val="000000"/>
                <w:sz w:val="22"/>
                <w:szCs w:val="22"/>
                <w:lang w:val="es-ES"/>
              </w:rPr>
              <w:t>3</w:t>
            </w:r>
          </w:p>
        </w:tc>
      </w:tr>
      <w:tr w:rsidR="000946A2" w:rsidRPr="006F4406" w:rsidTr="000946A2">
        <w:trPr>
          <w:trHeight w:val="255"/>
        </w:trPr>
        <w:tc>
          <w:tcPr>
            <w:tcW w:w="2160" w:type="dxa"/>
            <w:tcBorders>
              <w:top w:val="nil"/>
              <w:left w:val="single" w:sz="4" w:space="0" w:color="auto"/>
              <w:bottom w:val="nil"/>
              <w:right w:val="single" w:sz="4" w:space="0" w:color="auto"/>
            </w:tcBorders>
            <w:shd w:val="clear" w:color="auto" w:fill="00CCFF"/>
            <w:vAlign w:val="center"/>
          </w:tcPr>
          <w:p w:rsidR="000946A2" w:rsidRPr="00B87958" w:rsidRDefault="000946A2" w:rsidP="00D51EC5">
            <w:pPr>
              <w:tabs>
                <w:tab w:val="left" w:pos="567"/>
                <w:tab w:val="left" w:pos="1134"/>
                <w:tab w:val="left" w:pos="1701"/>
                <w:tab w:val="left" w:pos="2268"/>
              </w:tabs>
              <w:ind w:firstLineChars="100" w:firstLine="31680"/>
              <w:rPr>
                <w:sz w:val="22"/>
                <w:szCs w:val="22"/>
                <w:lang w:val="es-ES"/>
              </w:rPr>
            </w:pPr>
            <w:r w:rsidRPr="00B87958">
              <w:rPr>
                <w:sz w:val="22"/>
                <w:szCs w:val="22"/>
                <w:lang w:val="es-ES"/>
              </w:rPr>
              <w:t>Other</w:t>
            </w:r>
          </w:p>
        </w:tc>
        <w:tc>
          <w:tcPr>
            <w:tcW w:w="1096" w:type="dxa"/>
            <w:tcBorders>
              <w:top w:val="nil"/>
              <w:left w:val="single" w:sz="4" w:space="0" w:color="auto"/>
              <w:bottom w:val="nil"/>
              <w:right w:val="nil"/>
            </w:tcBorders>
            <w:shd w:val="clear" w:color="auto" w:fill="auto"/>
            <w:noWrap/>
            <w:vAlign w:val="bottom"/>
          </w:tcPr>
          <w:p w:rsidR="000946A2" w:rsidRPr="00D75865" w:rsidRDefault="000946A2" w:rsidP="00EB10F8">
            <w:pPr>
              <w:tabs>
                <w:tab w:val="left" w:pos="567"/>
                <w:tab w:val="left" w:pos="1134"/>
                <w:tab w:val="left" w:pos="1701"/>
                <w:tab w:val="left" w:pos="2268"/>
              </w:tabs>
              <w:jc w:val="center"/>
              <w:rPr>
                <w:color w:val="000000"/>
                <w:sz w:val="22"/>
                <w:szCs w:val="22"/>
              </w:rPr>
            </w:pPr>
            <w:r w:rsidRPr="00D75865">
              <w:rPr>
                <w:color w:val="000000"/>
                <w:sz w:val="22"/>
                <w:szCs w:val="22"/>
              </w:rPr>
              <w:t>13</w:t>
            </w:r>
            <w:r w:rsidDel="00AE21AD">
              <w:rPr>
                <w:color w:val="000000"/>
                <w:sz w:val="22"/>
                <w:szCs w:val="22"/>
              </w:rPr>
              <w:t xml:space="preserve"> </w:t>
            </w:r>
            <w:r w:rsidRPr="00D75865">
              <w:rPr>
                <w:color w:val="000000"/>
                <w:sz w:val="22"/>
                <w:szCs w:val="22"/>
              </w:rPr>
              <w:t>740</w:t>
            </w:r>
          </w:p>
        </w:tc>
        <w:tc>
          <w:tcPr>
            <w:tcW w:w="704" w:type="dxa"/>
            <w:tcBorders>
              <w:top w:val="nil"/>
              <w:left w:val="nil"/>
              <w:bottom w:val="nil"/>
              <w:right w:val="nil"/>
            </w:tcBorders>
            <w:shd w:val="clear" w:color="auto" w:fill="auto"/>
            <w:noWrap/>
            <w:vAlign w:val="bottom"/>
          </w:tcPr>
          <w:p w:rsidR="000946A2" w:rsidRPr="00D75865" w:rsidRDefault="000946A2" w:rsidP="00EB10F8">
            <w:pPr>
              <w:tabs>
                <w:tab w:val="left" w:pos="567"/>
                <w:tab w:val="left" w:pos="1134"/>
                <w:tab w:val="left" w:pos="1701"/>
                <w:tab w:val="left" w:pos="2268"/>
              </w:tabs>
              <w:jc w:val="center"/>
              <w:rPr>
                <w:color w:val="000000"/>
                <w:sz w:val="22"/>
                <w:szCs w:val="22"/>
              </w:rPr>
            </w:pPr>
            <w:r w:rsidRPr="00D75865">
              <w:rPr>
                <w:color w:val="000000"/>
                <w:sz w:val="22"/>
                <w:szCs w:val="22"/>
              </w:rPr>
              <w:t>3.1</w:t>
            </w:r>
          </w:p>
        </w:tc>
        <w:tc>
          <w:tcPr>
            <w:tcW w:w="1084" w:type="dxa"/>
            <w:tcBorders>
              <w:top w:val="nil"/>
              <w:left w:val="nil"/>
              <w:bottom w:val="nil"/>
              <w:right w:val="nil"/>
            </w:tcBorders>
            <w:shd w:val="clear" w:color="auto" w:fill="auto"/>
            <w:noWrap/>
            <w:vAlign w:val="bottom"/>
          </w:tcPr>
          <w:p w:rsidR="000946A2" w:rsidRPr="00D75865" w:rsidRDefault="000946A2" w:rsidP="00EB10F8">
            <w:pPr>
              <w:tabs>
                <w:tab w:val="left" w:pos="567"/>
                <w:tab w:val="left" w:pos="1134"/>
                <w:tab w:val="left" w:pos="1701"/>
                <w:tab w:val="left" w:pos="2268"/>
              </w:tabs>
              <w:jc w:val="center"/>
              <w:rPr>
                <w:color w:val="000000"/>
                <w:sz w:val="22"/>
                <w:szCs w:val="22"/>
              </w:rPr>
            </w:pPr>
            <w:r w:rsidRPr="00D75865">
              <w:rPr>
                <w:color w:val="000000"/>
                <w:sz w:val="22"/>
                <w:szCs w:val="22"/>
              </w:rPr>
              <w:t>8</w:t>
            </w:r>
            <w:r w:rsidDel="00AE21AD">
              <w:rPr>
                <w:color w:val="000000"/>
                <w:sz w:val="22"/>
                <w:szCs w:val="22"/>
              </w:rPr>
              <w:t xml:space="preserve"> </w:t>
            </w:r>
            <w:r w:rsidRPr="00D75865">
              <w:rPr>
                <w:color w:val="000000"/>
                <w:sz w:val="22"/>
                <w:szCs w:val="22"/>
              </w:rPr>
              <w:t>835</w:t>
            </w:r>
          </w:p>
        </w:tc>
        <w:tc>
          <w:tcPr>
            <w:tcW w:w="1084" w:type="dxa"/>
            <w:tcBorders>
              <w:top w:val="nil"/>
              <w:left w:val="nil"/>
              <w:bottom w:val="nil"/>
              <w:right w:val="nil"/>
            </w:tcBorders>
            <w:shd w:val="clear" w:color="auto" w:fill="auto"/>
            <w:vAlign w:val="bottom"/>
          </w:tcPr>
          <w:p w:rsidR="000946A2" w:rsidRPr="00D75865" w:rsidRDefault="000946A2" w:rsidP="00EB10F8">
            <w:pPr>
              <w:tabs>
                <w:tab w:val="left" w:pos="567"/>
                <w:tab w:val="left" w:pos="1134"/>
                <w:tab w:val="left" w:pos="1701"/>
                <w:tab w:val="left" w:pos="2268"/>
              </w:tabs>
              <w:jc w:val="center"/>
              <w:rPr>
                <w:color w:val="000000"/>
                <w:sz w:val="22"/>
                <w:szCs w:val="22"/>
              </w:rPr>
            </w:pPr>
            <w:r w:rsidRPr="00D75865">
              <w:rPr>
                <w:color w:val="000000"/>
                <w:sz w:val="22"/>
                <w:szCs w:val="22"/>
              </w:rPr>
              <w:t>96.9</w:t>
            </w:r>
          </w:p>
        </w:tc>
        <w:tc>
          <w:tcPr>
            <w:tcW w:w="1084" w:type="dxa"/>
            <w:tcBorders>
              <w:top w:val="nil"/>
              <w:left w:val="nil"/>
              <w:bottom w:val="nil"/>
              <w:right w:val="nil"/>
            </w:tcBorders>
            <w:shd w:val="clear" w:color="auto" w:fill="auto"/>
            <w:vAlign w:val="bottom"/>
          </w:tcPr>
          <w:p w:rsidR="000946A2" w:rsidRPr="00D75865" w:rsidRDefault="000946A2" w:rsidP="00EB10F8">
            <w:pPr>
              <w:tabs>
                <w:tab w:val="left" w:pos="567"/>
                <w:tab w:val="left" w:pos="1134"/>
                <w:tab w:val="left" w:pos="1701"/>
                <w:tab w:val="left" w:pos="2268"/>
              </w:tabs>
              <w:jc w:val="center"/>
              <w:rPr>
                <w:color w:val="000000"/>
                <w:sz w:val="22"/>
                <w:szCs w:val="22"/>
              </w:rPr>
            </w:pPr>
            <w:r w:rsidRPr="00D75865">
              <w:rPr>
                <w:color w:val="000000"/>
                <w:sz w:val="22"/>
                <w:szCs w:val="22"/>
              </w:rPr>
              <w:t>4</w:t>
            </w:r>
            <w:r w:rsidDel="00AE21AD">
              <w:rPr>
                <w:color w:val="000000"/>
                <w:sz w:val="22"/>
                <w:szCs w:val="22"/>
              </w:rPr>
              <w:t xml:space="preserve"> </w:t>
            </w:r>
            <w:r w:rsidRPr="00D75865">
              <w:rPr>
                <w:color w:val="000000"/>
                <w:sz w:val="22"/>
                <w:szCs w:val="22"/>
              </w:rPr>
              <w:t>905</w:t>
            </w:r>
          </w:p>
        </w:tc>
        <w:tc>
          <w:tcPr>
            <w:tcW w:w="1428" w:type="dxa"/>
            <w:tcBorders>
              <w:top w:val="nil"/>
              <w:left w:val="nil"/>
              <w:bottom w:val="nil"/>
              <w:right w:val="single" w:sz="4" w:space="0" w:color="auto"/>
            </w:tcBorders>
            <w:shd w:val="clear" w:color="auto" w:fill="auto"/>
            <w:vAlign w:val="bottom"/>
          </w:tcPr>
          <w:p w:rsidR="000946A2" w:rsidRPr="00D75865" w:rsidRDefault="000946A2" w:rsidP="00EB10F8">
            <w:pPr>
              <w:tabs>
                <w:tab w:val="left" w:pos="567"/>
                <w:tab w:val="left" w:pos="1134"/>
                <w:tab w:val="left" w:pos="1701"/>
                <w:tab w:val="left" w:pos="2268"/>
              </w:tabs>
              <w:jc w:val="center"/>
              <w:rPr>
                <w:color w:val="000000"/>
                <w:sz w:val="22"/>
                <w:szCs w:val="22"/>
              </w:rPr>
            </w:pPr>
            <w:r w:rsidRPr="00D75865">
              <w:rPr>
                <w:color w:val="000000"/>
                <w:sz w:val="22"/>
                <w:szCs w:val="22"/>
              </w:rPr>
              <w:t>111</w:t>
            </w:r>
            <w:r>
              <w:rPr>
                <w:color w:val="000000"/>
                <w:sz w:val="22"/>
                <w:szCs w:val="22"/>
              </w:rPr>
              <w:t>.</w:t>
            </w:r>
            <w:r w:rsidRPr="00D75865">
              <w:rPr>
                <w:color w:val="000000"/>
                <w:sz w:val="22"/>
                <w:szCs w:val="22"/>
              </w:rPr>
              <w:t>1</w:t>
            </w:r>
          </w:p>
        </w:tc>
      </w:tr>
      <w:tr w:rsidR="000946A2" w:rsidRPr="006F4406" w:rsidTr="000946A2">
        <w:trPr>
          <w:trHeight w:val="255"/>
        </w:trPr>
        <w:tc>
          <w:tcPr>
            <w:tcW w:w="2160" w:type="dxa"/>
            <w:tcBorders>
              <w:top w:val="nil"/>
              <w:left w:val="single" w:sz="4" w:space="0" w:color="auto"/>
              <w:right w:val="single" w:sz="4" w:space="0" w:color="auto"/>
            </w:tcBorders>
            <w:shd w:val="clear" w:color="auto" w:fill="00CCFF"/>
            <w:vAlign w:val="center"/>
          </w:tcPr>
          <w:p w:rsidR="000946A2" w:rsidRPr="00D75865" w:rsidRDefault="000946A2" w:rsidP="00D51EC5">
            <w:pPr>
              <w:tabs>
                <w:tab w:val="left" w:pos="567"/>
                <w:tab w:val="left" w:pos="1134"/>
                <w:tab w:val="left" w:pos="1701"/>
                <w:tab w:val="left" w:pos="2268"/>
              </w:tabs>
              <w:ind w:firstLineChars="100" w:firstLine="31680"/>
              <w:rPr>
                <w:sz w:val="22"/>
                <w:szCs w:val="22"/>
              </w:rPr>
            </w:pPr>
            <w:r>
              <w:rPr>
                <w:sz w:val="22"/>
                <w:szCs w:val="22"/>
              </w:rPr>
              <w:t>Don’t know</w:t>
            </w:r>
          </w:p>
        </w:tc>
        <w:tc>
          <w:tcPr>
            <w:tcW w:w="1096" w:type="dxa"/>
            <w:tcBorders>
              <w:top w:val="nil"/>
              <w:left w:val="single" w:sz="4" w:space="0" w:color="auto"/>
              <w:right w:val="nil"/>
            </w:tcBorders>
            <w:shd w:val="clear" w:color="auto" w:fill="auto"/>
            <w:noWrap/>
            <w:vAlign w:val="bottom"/>
          </w:tcPr>
          <w:p w:rsidR="000946A2" w:rsidRPr="00D75865" w:rsidRDefault="000946A2" w:rsidP="00EB10F8">
            <w:pPr>
              <w:tabs>
                <w:tab w:val="left" w:pos="567"/>
                <w:tab w:val="left" w:pos="1134"/>
                <w:tab w:val="left" w:pos="1701"/>
                <w:tab w:val="left" w:pos="2268"/>
              </w:tabs>
              <w:jc w:val="center"/>
              <w:rPr>
                <w:color w:val="000000"/>
                <w:sz w:val="22"/>
                <w:szCs w:val="22"/>
              </w:rPr>
            </w:pPr>
            <w:r w:rsidRPr="00D75865">
              <w:rPr>
                <w:color w:val="000000"/>
                <w:sz w:val="22"/>
                <w:szCs w:val="22"/>
              </w:rPr>
              <w:t>47</w:t>
            </w:r>
            <w:r w:rsidDel="00AE21AD">
              <w:rPr>
                <w:color w:val="000000"/>
                <w:sz w:val="22"/>
                <w:szCs w:val="22"/>
              </w:rPr>
              <w:t xml:space="preserve"> </w:t>
            </w:r>
            <w:r w:rsidRPr="00D75865">
              <w:rPr>
                <w:color w:val="000000"/>
                <w:sz w:val="22"/>
                <w:szCs w:val="22"/>
              </w:rPr>
              <w:t>473</w:t>
            </w:r>
          </w:p>
        </w:tc>
        <w:tc>
          <w:tcPr>
            <w:tcW w:w="704" w:type="dxa"/>
            <w:tcBorders>
              <w:top w:val="nil"/>
              <w:left w:val="nil"/>
              <w:right w:val="nil"/>
            </w:tcBorders>
            <w:shd w:val="clear" w:color="auto" w:fill="auto"/>
            <w:noWrap/>
            <w:vAlign w:val="bottom"/>
          </w:tcPr>
          <w:p w:rsidR="000946A2" w:rsidRPr="00D75865" w:rsidRDefault="000946A2" w:rsidP="00EB10F8">
            <w:pPr>
              <w:tabs>
                <w:tab w:val="left" w:pos="567"/>
                <w:tab w:val="left" w:pos="1134"/>
                <w:tab w:val="left" w:pos="1701"/>
                <w:tab w:val="left" w:pos="2268"/>
              </w:tabs>
              <w:jc w:val="center"/>
              <w:rPr>
                <w:color w:val="000000"/>
                <w:sz w:val="22"/>
                <w:szCs w:val="22"/>
              </w:rPr>
            </w:pPr>
            <w:r w:rsidRPr="00D75865">
              <w:rPr>
                <w:color w:val="000000"/>
                <w:sz w:val="22"/>
                <w:szCs w:val="22"/>
              </w:rPr>
              <w:t>10.7</w:t>
            </w:r>
          </w:p>
        </w:tc>
        <w:tc>
          <w:tcPr>
            <w:tcW w:w="1084" w:type="dxa"/>
            <w:tcBorders>
              <w:top w:val="nil"/>
              <w:left w:val="nil"/>
              <w:right w:val="nil"/>
            </w:tcBorders>
            <w:shd w:val="clear" w:color="auto" w:fill="auto"/>
            <w:noWrap/>
            <w:vAlign w:val="bottom"/>
          </w:tcPr>
          <w:p w:rsidR="000946A2" w:rsidRPr="00D75865" w:rsidRDefault="000946A2" w:rsidP="00EB10F8">
            <w:pPr>
              <w:tabs>
                <w:tab w:val="left" w:pos="567"/>
                <w:tab w:val="left" w:pos="1134"/>
                <w:tab w:val="left" w:pos="1701"/>
                <w:tab w:val="left" w:pos="2268"/>
              </w:tabs>
              <w:jc w:val="center"/>
              <w:rPr>
                <w:color w:val="000000"/>
                <w:sz w:val="22"/>
                <w:szCs w:val="22"/>
              </w:rPr>
            </w:pPr>
            <w:r w:rsidRPr="00D75865">
              <w:rPr>
                <w:color w:val="000000"/>
                <w:sz w:val="22"/>
                <w:szCs w:val="22"/>
              </w:rPr>
              <w:t>16</w:t>
            </w:r>
            <w:r w:rsidDel="00AE21AD">
              <w:rPr>
                <w:color w:val="000000"/>
                <w:sz w:val="22"/>
                <w:szCs w:val="22"/>
              </w:rPr>
              <w:t xml:space="preserve"> </w:t>
            </w:r>
            <w:r w:rsidRPr="00D75865">
              <w:rPr>
                <w:color w:val="000000"/>
                <w:sz w:val="22"/>
                <w:szCs w:val="22"/>
              </w:rPr>
              <w:t>461</w:t>
            </w:r>
          </w:p>
        </w:tc>
        <w:tc>
          <w:tcPr>
            <w:tcW w:w="1084" w:type="dxa"/>
            <w:tcBorders>
              <w:top w:val="nil"/>
              <w:left w:val="nil"/>
              <w:right w:val="nil"/>
            </w:tcBorders>
            <w:shd w:val="clear" w:color="auto" w:fill="auto"/>
            <w:vAlign w:val="bottom"/>
          </w:tcPr>
          <w:p w:rsidR="000946A2" w:rsidRPr="00D75865" w:rsidRDefault="000946A2" w:rsidP="00EB10F8">
            <w:pPr>
              <w:tabs>
                <w:tab w:val="left" w:pos="567"/>
                <w:tab w:val="left" w:pos="1134"/>
                <w:tab w:val="left" w:pos="1701"/>
                <w:tab w:val="left" w:pos="2268"/>
              </w:tabs>
              <w:jc w:val="center"/>
              <w:rPr>
                <w:color w:val="000000"/>
                <w:sz w:val="22"/>
                <w:szCs w:val="22"/>
              </w:rPr>
            </w:pPr>
            <w:r w:rsidRPr="00D75865">
              <w:rPr>
                <w:color w:val="000000"/>
                <w:sz w:val="22"/>
                <w:szCs w:val="22"/>
              </w:rPr>
              <w:t>95.3</w:t>
            </w:r>
          </w:p>
        </w:tc>
        <w:tc>
          <w:tcPr>
            <w:tcW w:w="1084" w:type="dxa"/>
            <w:tcBorders>
              <w:top w:val="nil"/>
              <w:left w:val="nil"/>
              <w:right w:val="nil"/>
            </w:tcBorders>
            <w:shd w:val="clear" w:color="auto" w:fill="auto"/>
            <w:vAlign w:val="bottom"/>
          </w:tcPr>
          <w:p w:rsidR="000946A2" w:rsidRPr="00D75865" w:rsidRDefault="000946A2" w:rsidP="00EB10F8">
            <w:pPr>
              <w:tabs>
                <w:tab w:val="left" w:pos="567"/>
                <w:tab w:val="left" w:pos="1134"/>
                <w:tab w:val="left" w:pos="1701"/>
                <w:tab w:val="left" w:pos="2268"/>
              </w:tabs>
              <w:jc w:val="center"/>
              <w:rPr>
                <w:color w:val="000000"/>
                <w:sz w:val="22"/>
                <w:szCs w:val="22"/>
              </w:rPr>
            </w:pPr>
            <w:r w:rsidRPr="00D75865">
              <w:rPr>
                <w:color w:val="000000"/>
                <w:sz w:val="22"/>
                <w:szCs w:val="22"/>
              </w:rPr>
              <w:t>31</w:t>
            </w:r>
            <w:r w:rsidDel="00AE21AD">
              <w:rPr>
                <w:color w:val="000000"/>
                <w:sz w:val="22"/>
                <w:szCs w:val="22"/>
              </w:rPr>
              <w:t xml:space="preserve"> </w:t>
            </w:r>
            <w:r w:rsidRPr="00D75865">
              <w:rPr>
                <w:color w:val="000000"/>
                <w:sz w:val="22"/>
                <w:szCs w:val="22"/>
              </w:rPr>
              <w:t>012</w:t>
            </w:r>
          </w:p>
        </w:tc>
        <w:tc>
          <w:tcPr>
            <w:tcW w:w="1428" w:type="dxa"/>
            <w:tcBorders>
              <w:top w:val="nil"/>
              <w:left w:val="nil"/>
              <w:right w:val="single" w:sz="4" w:space="0" w:color="auto"/>
            </w:tcBorders>
            <w:shd w:val="clear" w:color="auto" w:fill="auto"/>
            <w:vAlign w:val="bottom"/>
          </w:tcPr>
          <w:p w:rsidR="000946A2" w:rsidRPr="00D75865" w:rsidRDefault="000946A2" w:rsidP="00EB10F8">
            <w:pPr>
              <w:tabs>
                <w:tab w:val="left" w:pos="567"/>
                <w:tab w:val="left" w:pos="1134"/>
                <w:tab w:val="left" w:pos="1701"/>
                <w:tab w:val="left" w:pos="2268"/>
              </w:tabs>
              <w:jc w:val="center"/>
              <w:rPr>
                <w:color w:val="000000"/>
                <w:sz w:val="22"/>
                <w:szCs w:val="22"/>
              </w:rPr>
            </w:pPr>
            <w:r w:rsidRPr="00D75865">
              <w:rPr>
                <w:color w:val="000000"/>
                <w:sz w:val="22"/>
                <w:szCs w:val="22"/>
              </w:rPr>
              <w:t>106</w:t>
            </w:r>
            <w:r>
              <w:rPr>
                <w:color w:val="000000"/>
                <w:sz w:val="22"/>
                <w:szCs w:val="22"/>
              </w:rPr>
              <w:t>.</w:t>
            </w:r>
            <w:r w:rsidRPr="00D75865">
              <w:rPr>
                <w:color w:val="000000"/>
                <w:sz w:val="22"/>
                <w:szCs w:val="22"/>
              </w:rPr>
              <w:t>5</w:t>
            </w:r>
          </w:p>
        </w:tc>
      </w:tr>
      <w:tr w:rsidR="000946A2" w:rsidRPr="006F4406" w:rsidTr="000946A2">
        <w:trPr>
          <w:trHeight w:val="255"/>
        </w:trPr>
        <w:tc>
          <w:tcPr>
            <w:tcW w:w="2160" w:type="dxa"/>
            <w:tcBorders>
              <w:top w:val="nil"/>
              <w:left w:val="single" w:sz="4" w:space="0" w:color="auto"/>
              <w:bottom w:val="single" w:sz="4" w:space="0" w:color="auto"/>
              <w:right w:val="single" w:sz="4" w:space="0" w:color="auto"/>
            </w:tcBorders>
            <w:shd w:val="clear" w:color="auto" w:fill="00CCFF"/>
            <w:vAlign w:val="center"/>
          </w:tcPr>
          <w:p w:rsidR="000946A2" w:rsidRPr="00D75865" w:rsidRDefault="000946A2" w:rsidP="00D51EC5">
            <w:pPr>
              <w:tabs>
                <w:tab w:val="left" w:pos="567"/>
                <w:tab w:val="left" w:pos="1134"/>
                <w:tab w:val="left" w:pos="1701"/>
                <w:tab w:val="left" w:pos="2268"/>
              </w:tabs>
              <w:ind w:firstLineChars="100" w:firstLine="31680"/>
              <w:rPr>
                <w:sz w:val="22"/>
                <w:szCs w:val="22"/>
              </w:rPr>
            </w:pPr>
            <w:r>
              <w:rPr>
                <w:sz w:val="22"/>
                <w:szCs w:val="22"/>
              </w:rPr>
              <w:t>not surveyed</w:t>
            </w:r>
          </w:p>
        </w:tc>
        <w:tc>
          <w:tcPr>
            <w:tcW w:w="1096" w:type="dxa"/>
            <w:tcBorders>
              <w:top w:val="nil"/>
              <w:left w:val="single" w:sz="4" w:space="0" w:color="auto"/>
              <w:bottom w:val="single" w:sz="4" w:space="0" w:color="auto"/>
              <w:right w:val="nil"/>
            </w:tcBorders>
            <w:shd w:val="clear" w:color="auto" w:fill="auto"/>
            <w:noWrap/>
            <w:vAlign w:val="bottom"/>
          </w:tcPr>
          <w:p w:rsidR="000946A2" w:rsidRPr="00D75865" w:rsidRDefault="000946A2" w:rsidP="00EB10F8">
            <w:pPr>
              <w:tabs>
                <w:tab w:val="left" w:pos="567"/>
                <w:tab w:val="left" w:pos="1134"/>
                <w:tab w:val="left" w:pos="1701"/>
                <w:tab w:val="left" w:pos="2268"/>
              </w:tabs>
              <w:jc w:val="center"/>
              <w:rPr>
                <w:color w:val="000000"/>
                <w:sz w:val="22"/>
                <w:szCs w:val="22"/>
              </w:rPr>
            </w:pPr>
            <w:r w:rsidRPr="00D75865">
              <w:rPr>
                <w:color w:val="000000"/>
                <w:sz w:val="22"/>
                <w:szCs w:val="22"/>
              </w:rPr>
              <w:t>19</w:t>
            </w:r>
            <w:r>
              <w:rPr>
                <w:color w:val="000000"/>
                <w:sz w:val="22"/>
                <w:szCs w:val="22"/>
              </w:rPr>
              <w:t xml:space="preserve"> </w:t>
            </w:r>
            <w:r w:rsidRPr="00D75865">
              <w:rPr>
                <w:color w:val="000000"/>
                <w:sz w:val="22"/>
                <w:szCs w:val="22"/>
              </w:rPr>
              <w:t>460</w:t>
            </w:r>
          </w:p>
        </w:tc>
        <w:tc>
          <w:tcPr>
            <w:tcW w:w="704" w:type="dxa"/>
            <w:tcBorders>
              <w:top w:val="nil"/>
              <w:left w:val="nil"/>
              <w:bottom w:val="single" w:sz="4" w:space="0" w:color="auto"/>
              <w:right w:val="nil"/>
            </w:tcBorders>
            <w:shd w:val="clear" w:color="auto" w:fill="auto"/>
            <w:noWrap/>
            <w:vAlign w:val="bottom"/>
          </w:tcPr>
          <w:p w:rsidR="000946A2" w:rsidRPr="00D75865" w:rsidRDefault="000946A2" w:rsidP="00EB10F8">
            <w:pPr>
              <w:tabs>
                <w:tab w:val="left" w:pos="567"/>
                <w:tab w:val="left" w:pos="1134"/>
                <w:tab w:val="left" w:pos="1701"/>
                <w:tab w:val="left" w:pos="2268"/>
              </w:tabs>
              <w:jc w:val="center"/>
              <w:rPr>
                <w:color w:val="000000"/>
                <w:sz w:val="22"/>
                <w:szCs w:val="22"/>
              </w:rPr>
            </w:pPr>
            <w:r w:rsidRPr="00D75865">
              <w:rPr>
                <w:color w:val="000000"/>
                <w:sz w:val="22"/>
                <w:szCs w:val="22"/>
              </w:rPr>
              <w:t>4</w:t>
            </w:r>
            <w:r>
              <w:rPr>
                <w:color w:val="000000"/>
                <w:sz w:val="22"/>
                <w:szCs w:val="22"/>
              </w:rPr>
              <w:t>.</w:t>
            </w:r>
            <w:r w:rsidRPr="00D75865">
              <w:rPr>
                <w:color w:val="000000"/>
                <w:sz w:val="22"/>
                <w:szCs w:val="22"/>
              </w:rPr>
              <w:t>4</w:t>
            </w:r>
          </w:p>
        </w:tc>
        <w:tc>
          <w:tcPr>
            <w:tcW w:w="1084" w:type="dxa"/>
            <w:tcBorders>
              <w:top w:val="nil"/>
              <w:left w:val="nil"/>
              <w:bottom w:val="single" w:sz="4" w:space="0" w:color="auto"/>
              <w:right w:val="nil"/>
            </w:tcBorders>
            <w:shd w:val="clear" w:color="auto" w:fill="auto"/>
            <w:noWrap/>
            <w:vAlign w:val="bottom"/>
          </w:tcPr>
          <w:p w:rsidR="000946A2" w:rsidRPr="00D75865" w:rsidRDefault="000946A2" w:rsidP="00EB10F8">
            <w:pPr>
              <w:tabs>
                <w:tab w:val="left" w:pos="567"/>
                <w:tab w:val="left" w:pos="1134"/>
                <w:tab w:val="left" w:pos="1701"/>
                <w:tab w:val="left" w:pos="2268"/>
              </w:tabs>
              <w:jc w:val="center"/>
              <w:rPr>
                <w:color w:val="000000"/>
                <w:sz w:val="22"/>
                <w:szCs w:val="22"/>
              </w:rPr>
            </w:pPr>
            <w:r w:rsidRPr="00D75865">
              <w:rPr>
                <w:color w:val="000000"/>
                <w:sz w:val="22"/>
                <w:szCs w:val="22"/>
              </w:rPr>
              <w:t>10</w:t>
            </w:r>
            <w:r>
              <w:rPr>
                <w:color w:val="000000"/>
                <w:sz w:val="22"/>
                <w:szCs w:val="22"/>
              </w:rPr>
              <w:t xml:space="preserve"> </w:t>
            </w:r>
            <w:r w:rsidRPr="00D75865">
              <w:rPr>
                <w:color w:val="000000"/>
                <w:sz w:val="22"/>
                <w:szCs w:val="22"/>
              </w:rPr>
              <w:t>974</w:t>
            </w:r>
          </w:p>
        </w:tc>
        <w:tc>
          <w:tcPr>
            <w:tcW w:w="1084" w:type="dxa"/>
            <w:tcBorders>
              <w:top w:val="nil"/>
              <w:left w:val="nil"/>
              <w:bottom w:val="single" w:sz="4" w:space="0" w:color="auto"/>
              <w:right w:val="nil"/>
            </w:tcBorders>
            <w:shd w:val="clear" w:color="auto" w:fill="auto"/>
            <w:vAlign w:val="bottom"/>
          </w:tcPr>
          <w:p w:rsidR="000946A2" w:rsidRPr="00D75865" w:rsidRDefault="000946A2" w:rsidP="00EB10F8">
            <w:pPr>
              <w:tabs>
                <w:tab w:val="left" w:pos="567"/>
                <w:tab w:val="left" w:pos="1134"/>
                <w:tab w:val="left" w:pos="1701"/>
                <w:tab w:val="left" w:pos="2268"/>
              </w:tabs>
              <w:jc w:val="center"/>
              <w:rPr>
                <w:color w:val="000000"/>
                <w:sz w:val="22"/>
                <w:szCs w:val="22"/>
              </w:rPr>
            </w:pPr>
            <w:r w:rsidRPr="00D75865">
              <w:rPr>
                <w:color w:val="000000"/>
                <w:sz w:val="22"/>
                <w:szCs w:val="22"/>
              </w:rPr>
              <w:t>94</w:t>
            </w:r>
            <w:r>
              <w:rPr>
                <w:color w:val="000000"/>
                <w:sz w:val="22"/>
                <w:szCs w:val="22"/>
              </w:rPr>
              <w:t>.</w:t>
            </w:r>
            <w:r w:rsidRPr="00D75865">
              <w:rPr>
                <w:color w:val="000000"/>
                <w:sz w:val="22"/>
                <w:szCs w:val="22"/>
              </w:rPr>
              <w:t>9</w:t>
            </w:r>
          </w:p>
        </w:tc>
        <w:tc>
          <w:tcPr>
            <w:tcW w:w="1084" w:type="dxa"/>
            <w:tcBorders>
              <w:top w:val="nil"/>
              <w:left w:val="nil"/>
              <w:bottom w:val="single" w:sz="4" w:space="0" w:color="auto"/>
              <w:right w:val="nil"/>
            </w:tcBorders>
            <w:shd w:val="clear" w:color="auto" w:fill="auto"/>
            <w:vAlign w:val="bottom"/>
          </w:tcPr>
          <w:p w:rsidR="000946A2" w:rsidRPr="00D75865" w:rsidRDefault="000946A2" w:rsidP="00EB10F8">
            <w:pPr>
              <w:tabs>
                <w:tab w:val="left" w:pos="567"/>
                <w:tab w:val="left" w:pos="1134"/>
                <w:tab w:val="left" w:pos="1701"/>
                <w:tab w:val="left" w:pos="2268"/>
              </w:tabs>
              <w:jc w:val="center"/>
              <w:rPr>
                <w:color w:val="000000"/>
                <w:sz w:val="22"/>
                <w:szCs w:val="22"/>
              </w:rPr>
            </w:pPr>
            <w:r w:rsidRPr="00D75865">
              <w:rPr>
                <w:color w:val="000000"/>
                <w:sz w:val="22"/>
                <w:szCs w:val="22"/>
              </w:rPr>
              <w:t>8</w:t>
            </w:r>
            <w:r>
              <w:rPr>
                <w:color w:val="000000"/>
                <w:sz w:val="22"/>
                <w:szCs w:val="22"/>
              </w:rPr>
              <w:t xml:space="preserve"> </w:t>
            </w:r>
            <w:r w:rsidRPr="00D75865">
              <w:rPr>
                <w:color w:val="000000"/>
                <w:sz w:val="22"/>
                <w:szCs w:val="22"/>
              </w:rPr>
              <w:t>486</w:t>
            </w:r>
          </w:p>
        </w:tc>
        <w:tc>
          <w:tcPr>
            <w:tcW w:w="1428" w:type="dxa"/>
            <w:tcBorders>
              <w:top w:val="nil"/>
              <w:left w:val="nil"/>
              <w:bottom w:val="single" w:sz="4" w:space="0" w:color="auto"/>
              <w:right w:val="single" w:sz="4" w:space="0" w:color="auto"/>
            </w:tcBorders>
            <w:shd w:val="clear" w:color="auto" w:fill="auto"/>
            <w:vAlign w:val="bottom"/>
          </w:tcPr>
          <w:p w:rsidR="000946A2" w:rsidRPr="00D75865" w:rsidRDefault="000946A2" w:rsidP="00EB10F8">
            <w:pPr>
              <w:tabs>
                <w:tab w:val="left" w:pos="567"/>
                <w:tab w:val="left" w:pos="1134"/>
                <w:tab w:val="left" w:pos="1701"/>
                <w:tab w:val="left" w:pos="2268"/>
              </w:tabs>
              <w:jc w:val="center"/>
              <w:rPr>
                <w:color w:val="000000"/>
                <w:sz w:val="22"/>
                <w:szCs w:val="22"/>
              </w:rPr>
            </w:pPr>
            <w:r w:rsidRPr="00D75865">
              <w:rPr>
                <w:color w:val="000000"/>
                <w:sz w:val="22"/>
                <w:szCs w:val="22"/>
              </w:rPr>
              <w:t>107</w:t>
            </w:r>
            <w:r>
              <w:rPr>
                <w:color w:val="000000"/>
                <w:sz w:val="22"/>
                <w:szCs w:val="22"/>
              </w:rPr>
              <w:t>.</w:t>
            </w:r>
            <w:r w:rsidRPr="00D75865">
              <w:rPr>
                <w:color w:val="000000"/>
                <w:sz w:val="22"/>
                <w:szCs w:val="22"/>
              </w:rPr>
              <w:t>2</w:t>
            </w:r>
          </w:p>
        </w:tc>
      </w:tr>
    </w:tbl>
    <w:p w:rsidR="000946A2" w:rsidRPr="00F77443" w:rsidRDefault="000D4530" w:rsidP="003114F1">
      <w:pPr>
        <w:tabs>
          <w:tab w:val="left" w:pos="567"/>
          <w:tab w:val="left" w:pos="1134"/>
          <w:tab w:val="left" w:pos="1701"/>
          <w:tab w:val="left" w:pos="1980"/>
          <w:tab w:val="left" w:pos="2268"/>
          <w:tab w:val="left" w:pos="2340"/>
          <w:tab w:val="left" w:pos="2520"/>
        </w:tabs>
        <w:spacing w:before="120"/>
        <w:jc w:val="both"/>
        <w:rPr>
          <w:sz w:val="22"/>
          <w:szCs w:val="22"/>
          <w:lang w:val="en-US"/>
        </w:rPr>
      </w:pPr>
      <w:r>
        <w:rPr>
          <w:sz w:val="18"/>
          <w:szCs w:val="18"/>
          <w:lang w:val="en-US"/>
        </w:rPr>
        <w:tab/>
      </w:r>
      <w:r w:rsidR="000946A2" w:rsidRPr="00F77443">
        <w:rPr>
          <w:i/>
          <w:sz w:val="22"/>
          <w:szCs w:val="22"/>
          <w:lang w:val="en-US"/>
        </w:rPr>
        <w:t>Source</w:t>
      </w:r>
      <w:r w:rsidR="000946A2" w:rsidRPr="00F77443">
        <w:rPr>
          <w:sz w:val="22"/>
          <w:szCs w:val="22"/>
          <w:lang w:val="en-US"/>
        </w:rPr>
        <w:t>: INIDE 2005 Population and Housing Census</w:t>
      </w:r>
      <w:r w:rsidR="00F77443" w:rsidRPr="00F77443">
        <w:rPr>
          <w:sz w:val="22"/>
          <w:szCs w:val="22"/>
          <w:lang w:val="en-US"/>
        </w:rPr>
        <w:t>.</w:t>
      </w:r>
    </w:p>
    <w:p w:rsidR="000946A2" w:rsidRPr="009F32ED" w:rsidRDefault="003114F1" w:rsidP="00045504">
      <w:pPr>
        <w:tabs>
          <w:tab w:val="left" w:pos="567"/>
          <w:tab w:val="left" w:pos="1134"/>
          <w:tab w:val="left" w:pos="1701"/>
          <w:tab w:val="left" w:pos="2268"/>
        </w:tabs>
        <w:spacing w:before="240"/>
        <w:jc w:val="center"/>
        <w:rPr>
          <w:lang w:val="en-US"/>
        </w:rPr>
      </w:pPr>
      <w:r>
        <w:rPr>
          <w:b/>
          <w:lang w:val="en-US"/>
        </w:rPr>
        <w:t xml:space="preserve">A.  </w:t>
      </w:r>
      <w:r w:rsidR="000946A2">
        <w:rPr>
          <w:b/>
          <w:lang w:val="en-US"/>
        </w:rPr>
        <w:t>Refugees</w:t>
      </w:r>
    </w:p>
    <w:p w:rsidR="000946A2" w:rsidRDefault="000946A2" w:rsidP="00EB10F8">
      <w:pPr>
        <w:tabs>
          <w:tab w:val="left" w:pos="567"/>
          <w:tab w:val="left" w:pos="1134"/>
          <w:tab w:val="left" w:pos="1701"/>
          <w:tab w:val="left" w:pos="2268"/>
        </w:tabs>
        <w:spacing w:before="240"/>
        <w:rPr>
          <w:lang w:val="en-US"/>
        </w:rPr>
      </w:pPr>
      <w:r>
        <w:rPr>
          <w:lang w:val="en-US"/>
        </w:rPr>
        <w:t>15.</w:t>
      </w:r>
      <w:r>
        <w:rPr>
          <w:lang w:val="en-US"/>
        </w:rPr>
        <w:tab/>
        <w:t>The Nicaraguan State is committed to the respect and promotion of human rights, for which purpose it abides by its humanitarian commitment to provide effective protection for all</w:t>
      </w:r>
      <w:r w:rsidR="000D4530">
        <w:rPr>
          <w:lang w:val="en-US"/>
        </w:rPr>
        <w:t> </w:t>
      </w:r>
      <w:r>
        <w:rPr>
          <w:lang w:val="en-US"/>
        </w:rPr>
        <w:t>persons without any discrimination whatsoever. To that end article 42 of the Political Constitution establishes that:</w:t>
      </w:r>
    </w:p>
    <w:p w:rsidR="000946A2" w:rsidRDefault="000946A2" w:rsidP="00EB10F8">
      <w:pPr>
        <w:tabs>
          <w:tab w:val="left" w:pos="567"/>
          <w:tab w:val="left" w:pos="1134"/>
          <w:tab w:val="left" w:pos="1701"/>
          <w:tab w:val="left" w:pos="2268"/>
        </w:tabs>
        <w:spacing w:before="240"/>
        <w:ind w:left="540"/>
        <w:rPr>
          <w:lang w:val="en-US"/>
        </w:rPr>
      </w:pPr>
      <w:r>
        <w:rPr>
          <w:lang w:val="en-US"/>
        </w:rPr>
        <w:t>“</w:t>
      </w:r>
      <w:smartTag w:uri="urn:schemas-microsoft-com:office:smarttags" w:element="place">
        <w:smartTag w:uri="urn:schemas-microsoft-com:office:smarttags" w:element="country-region">
          <w:r>
            <w:rPr>
              <w:lang w:val="en-US"/>
            </w:rPr>
            <w:t>Nicaragua</w:t>
          </w:r>
        </w:smartTag>
      </w:smartTag>
      <w:r>
        <w:rPr>
          <w:lang w:val="en-US"/>
        </w:rPr>
        <w:t xml:space="preserve"> recognizes and guarantees the right of refuge and asylum. Refuge and asylum provide protection only for persons persecuted for their struggle for democracy, peace, justice and human rights.</w:t>
      </w:r>
    </w:p>
    <w:p w:rsidR="000946A2" w:rsidRDefault="000946A2" w:rsidP="00EB10F8">
      <w:pPr>
        <w:tabs>
          <w:tab w:val="left" w:pos="567"/>
          <w:tab w:val="left" w:pos="1134"/>
          <w:tab w:val="left" w:pos="1701"/>
          <w:tab w:val="left" w:pos="2268"/>
        </w:tabs>
        <w:spacing w:before="240"/>
        <w:ind w:left="540"/>
        <w:rPr>
          <w:lang w:val="en-US"/>
        </w:rPr>
      </w:pPr>
      <w:r>
        <w:rPr>
          <w:lang w:val="en-US"/>
        </w:rPr>
        <w:t xml:space="preserve">“The law shall determine the status of asylum-seeker or political refugee, in accordance with the international agreements ratified by </w:t>
      </w:r>
      <w:smartTag w:uri="urn:schemas-microsoft-com:office:smarttags" w:element="place">
        <w:smartTag w:uri="urn:schemas-microsoft-com:office:smarttags" w:element="country-region">
          <w:r>
            <w:rPr>
              <w:lang w:val="en-US"/>
            </w:rPr>
            <w:t>Nicaragua</w:t>
          </w:r>
        </w:smartTag>
      </w:smartTag>
      <w:r>
        <w:rPr>
          <w:lang w:val="en-US"/>
        </w:rPr>
        <w:t>. In the event of a decision to expel asylum-seekers, they may never be dispatched to the country in which they were persecuted.”</w:t>
      </w:r>
    </w:p>
    <w:p w:rsidR="000946A2" w:rsidRDefault="000946A2" w:rsidP="00EB10F8">
      <w:pPr>
        <w:tabs>
          <w:tab w:val="left" w:pos="567"/>
          <w:tab w:val="left" w:pos="1134"/>
          <w:tab w:val="left" w:pos="1701"/>
          <w:tab w:val="left" w:pos="2268"/>
        </w:tabs>
        <w:spacing w:before="240"/>
        <w:rPr>
          <w:lang w:val="en-US"/>
        </w:rPr>
      </w:pPr>
      <w:r>
        <w:rPr>
          <w:lang w:val="en-US"/>
        </w:rPr>
        <w:t>16.</w:t>
      </w:r>
      <w:r>
        <w:rPr>
          <w:lang w:val="en-US"/>
        </w:rPr>
        <w:tab/>
      </w:r>
      <w:smartTag w:uri="urn:schemas-microsoft-com:office:smarttags" w:element="place">
        <w:smartTag w:uri="urn:schemas-microsoft-com:office:smarttags" w:element="country-region">
          <w:r>
            <w:rPr>
              <w:lang w:val="en-US"/>
            </w:rPr>
            <w:t>Nicaragua</w:t>
          </w:r>
        </w:smartTag>
      </w:smartTag>
      <w:r>
        <w:rPr>
          <w:lang w:val="en-US"/>
        </w:rPr>
        <w:t xml:space="preserve"> is host to 290 Salvadorian refugees, a reduction compared with previous decades. But there are still former Salvadorian refugees residing in </w:t>
      </w:r>
      <w:smartTag w:uri="urn:schemas-microsoft-com:office:smarttags" w:element="place">
        <w:smartTag w:uri="urn:schemas-microsoft-com:office:smarttags" w:element="country-region">
          <w:r>
            <w:rPr>
              <w:lang w:val="en-US"/>
            </w:rPr>
            <w:t>Nicaragua</w:t>
          </w:r>
        </w:smartTag>
      </w:smartTag>
      <w:r>
        <w:rPr>
          <w:lang w:val="en-US"/>
        </w:rPr>
        <w:t xml:space="preserve">, whose full social integration is jeopardized by their irregular status. For over five years, the </w:t>
      </w:r>
      <w:r w:rsidDel="00AE21AD">
        <w:rPr>
          <w:lang w:val="en-US"/>
        </w:rPr>
        <w:t>Nicaraguan</w:t>
      </w:r>
      <w:r>
        <w:rPr>
          <w:lang w:val="en-US"/>
        </w:rPr>
        <w:t xml:space="preserve"> Council of Protestant Churches (CEPAD), the organization that represents UNHCR in Venezuela, has been endeavouring to secure their legalization, since they entered Nicaragua as refugees and many have been were documented as residents but have failed to renew their resident status, remaining in the country irregularly for as long as 18 years, using expired identification having no access to various procedures and rights. CEPAD estimates at 1,300 the number of former Salvadorian refuges who have not been legalized.</w:t>
      </w:r>
    </w:p>
    <w:p w:rsidR="000946A2" w:rsidRPr="00F56919" w:rsidRDefault="000946A2" w:rsidP="00EB10F8">
      <w:pPr>
        <w:tabs>
          <w:tab w:val="left" w:pos="567"/>
          <w:tab w:val="left" w:pos="1134"/>
          <w:tab w:val="left" w:pos="1701"/>
          <w:tab w:val="left" w:pos="2268"/>
        </w:tabs>
        <w:spacing w:before="240"/>
        <w:rPr>
          <w:lang w:val="en-US"/>
        </w:rPr>
      </w:pPr>
      <w:r>
        <w:rPr>
          <w:lang w:val="en-US"/>
        </w:rPr>
        <w:t>17.</w:t>
      </w:r>
      <w:r>
        <w:rPr>
          <w:lang w:val="en-US"/>
        </w:rPr>
        <w:tab/>
        <w:t xml:space="preserve">Since early March 2004 work has been proceeding on the creation of an inter-agency commission on refugees in </w:t>
      </w:r>
      <w:smartTag w:uri="urn:schemas-microsoft-com:office:smarttags" w:element="place">
        <w:smartTag w:uri="urn:schemas-microsoft-com:office:smarttags" w:element="country-region">
          <w:r>
            <w:rPr>
              <w:lang w:val="en-US"/>
            </w:rPr>
            <w:t>Nicaragua</w:t>
          </w:r>
        </w:smartTag>
      </w:smartTag>
      <w:r>
        <w:rPr>
          <w:lang w:val="en-US"/>
        </w:rPr>
        <w:t xml:space="preserve"> with the principal aim of elaborating a draft law on the subject. In July 2004, with the collaboration of UNHCR, training was provided for delegates of State institutions and non-governmental organizations covering the principal elements of refugee rights to be taken into account in the preparation of domestic laws. </w:t>
      </w:r>
    </w:p>
    <w:p w:rsidR="000946A2" w:rsidRPr="00F56919" w:rsidRDefault="000946A2" w:rsidP="00EB10F8">
      <w:pPr>
        <w:tabs>
          <w:tab w:val="left" w:pos="567"/>
          <w:tab w:val="left" w:pos="1134"/>
          <w:tab w:val="left" w:pos="1701"/>
          <w:tab w:val="left" w:pos="2268"/>
        </w:tabs>
        <w:spacing w:before="240"/>
        <w:rPr>
          <w:lang w:val="en-US"/>
        </w:rPr>
      </w:pPr>
      <w:r>
        <w:rPr>
          <w:lang w:val="en-US"/>
        </w:rPr>
        <w:t>18.</w:t>
      </w:r>
      <w:r>
        <w:rPr>
          <w:lang w:val="en-US"/>
        </w:rPr>
        <w:tab/>
        <w:t>As a result, starting in August 2004, a committee made up of representatives of the Ministry of the Interior, DGME, the Ministry of External Relations, the Office of the Human Rights Ombudsman, the Nicaraguan Centre for Human Rights (CENIDH), the Nicaraguan Network on Migration and CEPAD, began preparation of a sketch of the preliminary draft law.</w:t>
      </w:r>
    </w:p>
    <w:p w:rsidR="000946A2" w:rsidRDefault="000946A2" w:rsidP="00EB10F8">
      <w:pPr>
        <w:tabs>
          <w:tab w:val="left" w:pos="567"/>
          <w:tab w:val="left" w:pos="1134"/>
          <w:tab w:val="left" w:pos="1701"/>
          <w:tab w:val="left" w:pos="2268"/>
        </w:tabs>
        <w:spacing w:before="240"/>
        <w:rPr>
          <w:lang w:val="en-US"/>
        </w:rPr>
      </w:pPr>
      <w:r>
        <w:rPr>
          <w:lang w:val="en-US"/>
        </w:rPr>
        <w:t>19.</w:t>
      </w:r>
      <w:r>
        <w:rPr>
          <w:lang w:val="en-US"/>
        </w:rPr>
        <w:tab/>
        <w:t xml:space="preserve">On </w:t>
      </w:r>
      <w:smartTag w:uri="urn:schemas-microsoft-com:office:smarttags" w:element="date">
        <w:smartTagPr>
          <w:attr w:name="Month" w:val="4"/>
          <w:attr w:name="Day" w:val="25"/>
          <w:attr w:name="Year" w:val="2006"/>
        </w:smartTagPr>
        <w:r>
          <w:rPr>
            <w:lang w:val="en-US"/>
          </w:rPr>
          <w:t>25 April 2006</w:t>
        </w:r>
      </w:smartTag>
      <w:r>
        <w:rPr>
          <w:lang w:val="en-US"/>
        </w:rPr>
        <w:t>, with the assistance of UNHCR, the preliminary draft refugees act was submitted to the members of the Population and Development Committee of the National Assembly and is being studied for its approval on the annual agenda of the current National Assembly.</w:t>
      </w:r>
    </w:p>
    <w:p w:rsidR="000946A2" w:rsidRPr="00B46003" w:rsidRDefault="000946A2" w:rsidP="00EB10F8">
      <w:pPr>
        <w:tabs>
          <w:tab w:val="left" w:pos="567"/>
          <w:tab w:val="left" w:pos="1134"/>
          <w:tab w:val="left" w:pos="1701"/>
          <w:tab w:val="left" w:pos="2268"/>
        </w:tabs>
        <w:spacing w:before="240"/>
        <w:rPr>
          <w:lang w:val="en-US"/>
        </w:rPr>
      </w:pPr>
      <w:r>
        <w:rPr>
          <w:lang w:val="en-US"/>
        </w:rPr>
        <w:t>20.</w:t>
      </w:r>
      <w:r>
        <w:rPr>
          <w:lang w:val="en-US"/>
        </w:rPr>
        <w:tab/>
        <w:t xml:space="preserve">The preliminary draft act seeks to establish the National Commission for Refugees, which would be the body responsible for determining refugee status in </w:t>
      </w:r>
      <w:smartTag w:uri="urn:schemas-microsoft-com:office:smarttags" w:element="place">
        <w:smartTag w:uri="urn:schemas-microsoft-com:office:smarttags" w:element="country-region">
          <w:r>
            <w:rPr>
              <w:lang w:val="en-US"/>
            </w:rPr>
            <w:t>Nicaragua</w:t>
          </w:r>
        </w:smartTag>
      </w:smartTag>
      <w:r>
        <w:rPr>
          <w:lang w:val="en-US"/>
        </w:rPr>
        <w:t xml:space="preserve">. It embodies the expanded concept of the Cartagena Declaration and guarantees a procedure that fully respects the rights of refugees, access to justice and protection, and to the principles on non-discrimination, </w:t>
      </w:r>
      <w:r>
        <w:rPr>
          <w:i/>
          <w:lang w:val="en-US"/>
        </w:rPr>
        <w:t>non-refoulement</w:t>
      </w:r>
      <w:r>
        <w:rPr>
          <w:lang w:val="en-US"/>
        </w:rPr>
        <w:t xml:space="preserve"> and family unity, within the framework of international human rights law.</w:t>
      </w:r>
    </w:p>
    <w:p w:rsidR="000946A2" w:rsidRPr="00B46003" w:rsidRDefault="000946A2" w:rsidP="00EB10F8">
      <w:pPr>
        <w:tabs>
          <w:tab w:val="left" w:pos="567"/>
          <w:tab w:val="left" w:pos="1134"/>
          <w:tab w:val="left" w:pos="1701"/>
          <w:tab w:val="left" w:pos="2268"/>
        </w:tabs>
        <w:spacing w:before="240"/>
        <w:jc w:val="center"/>
        <w:rPr>
          <w:lang w:val="en-US"/>
        </w:rPr>
      </w:pPr>
      <w:r>
        <w:rPr>
          <w:b/>
          <w:lang w:val="en-US"/>
        </w:rPr>
        <w:t>B.</w:t>
      </w:r>
      <w:r w:rsidR="000D4530">
        <w:rPr>
          <w:b/>
          <w:lang w:val="en-US"/>
        </w:rPr>
        <w:t xml:space="preserve"> </w:t>
      </w:r>
      <w:r>
        <w:rPr>
          <w:b/>
          <w:lang w:val="en-US"/>
        </w:rPr>
        <w:t xml:space="preserve"> </w:t>
      </w:r>
      <w:r w:rsidR="00B80C91">
        <w:rPr>
          <w:b/>
          <w:lang w:val="en-US"/>
        </w:rPr>
        <w:t xml:space="preserve"> </w:t>
      </w:r>
      <w:r>
        <w:rPr>
          <w:b/>
          <w:lang w:val="en-US"/>
        </w:rPr>
        <w:t>Migrants</w:t>
      </w:r>
    </w:p>
    <w:p w:rsidR="000946A2" w:rsidRDefault="000946A2" w:rsidP="00EB10F8">
      <w:pPr>
        <w:tabs>
          <w:tab w:val="left" w:pos="567"/>
          <w:tab w:val="left" w:pos="1134"/>
          <w:tab w:val="left" w:pos="1701"/>
          <w:tab w:val="left" w:pos="2268"/>
        </w:tabs>
        <w:spacing w:before="240"/>
        <w:rPr>
          <w:lang w:val="en-US"/>
        </w:rPr>
      </w:pPr>
      <w:r>
        <w:rPr>
          <w:lang w:val="en-US"/>
        </w:rPr>
        <w:t>21.</w:t>
      </w:r>
      <w:r>
        <w:rPr>
          <w:lang w:val="en-US"/>
        </w:rPr>
        <w:tab/>
        <w:t>In recent years the rate of migration as an alternative to employment has been increasing apace. Most Nicaraguans who emigrate are men, women and teenagers with scarce economic resources from rural areas, who, owing to lack of decent work, emigrate to other countries.</w:t>
      </w:r>
    </w:p>
    <w:p w:rsidR="000946A2" w:rsidRDefault="000946A2" w:rsidP="00EB10F8">
      <w:pPr>
        <w:tabs>
          <w:tab w:val="left" w:pos="567"/>
          <w:tab w:val="left" w:pos="1134"/>
          <w:tab w:val="left" w:pos="1701"/>
          <w:tab w:val="left" w:pos="2268"/>
        </w:tabs>
        <w:spacing w:before="240"/>
        <w:rPr>
          <w:lang w:val="en-US"/>
        </w:rPr>
      </w:pPr>
      <w:r>
        <w:rPr>
          <w:lang w:val="en-US"/>
        </w:rPr>
        <w:t>22.</w:t>
      </w:r>
      <w:r>
        <w:rPr>
          <w:lang w:val="en-US"/>
        </w:rPr>
        <w:tab/>
        <w:t>The most usual destinations are the United States of America and Costa Rica, to which a high percentage of Nicaraguans emigrate each year and where they are faced with difficult problems, such as high costs of consular services, discrimination, problems relating to social and cultural adaptation, scant communication with their families, lack of documents, informal labour, low wages, access to social services and so on.</w:t>
      </w:r>
    </w:p>
    <w:p w:rsidR="000946A2" w:rsidRDefault="000946A2" w:rsidP="00EB10F8">
      <w:pPr>
        <w:tabs>
          <w:tab w:val="left" w:pos="567"/>
          <w:tab w:val="left" w:pos="1134"/>
          <w:tab w:val="left" w:pos="1701"/>
          <w:tab w:val="left" w:pos="2268"/>
        </w:tabs>
        <w:spacing w:before="240"/>
        <w:rPr>
          <w:lang w:val="en-US"/>
        </w:rPr>
      </w:pPr>
      <w:r>
        <w:rPr>
          <w:lang w:val="en-US"/>
        </w:rPr>
        <w:t>23.</w:t>
      </w:r>
      <w:r>
        <w:rPr>
          <w:lang w:val="en-US"/>
        </w:rPr>
        <w:tab/>
        <w:t xml:space="preserve">In the </w:t>
      </w:r>
      <w:smartTag w:uri="urn:schemas-microsoft-com:office:smarttags" w:element="place">
        <w:smartTag w:uri="urn:schemas-microsoft-com:office:smarttags" w:element="country-region">
          <w:r>
            <w:rPr>
              <w:lang w:val="en-US"/>
            </w:rPr>
            <w:t>United States</w:t>
          </w:r>
        </w:smartTag>
      </w:smartTag>
      <w:r>
        <w:rPr>
          <w:lang w:val="en-US"/>
        </w:rPr>
        <w:t xml:space="preserve"> the total number of those deported, returned or turned away has grown in comparison with other years: for 2005 it is estimated that 1,406 Nicaraguans were deported, much more than in previous years. This number is smaller than the number of deportees from Central American countries. In 2005 </w:t>
      </w:r>
      <w:smartTag w:uri="urn:schemas-microsoft-com:office:smarttags" w:element="place">
        <w:smartTag w:uri="urn:schemas-microsoft-com:office:smarttags" w:element="country-region">
          <w:r>
            <w:rPr>
              <w:lang w:val="en-US"/>
            </w:rPr>
            <w:t>Costa Rica</w:t>
          </w:r>
        </w:smartTag>
      </w:smartTag>
      <w:r>
        <w:rPr>
          <w:lang w:val="en-US"/>
        </w:rPr>
        <w:t xml:space="preserve"> deported 10,195 Nicaraguans, somewhat fewer than in previous years.</w:t>
      </w:r>
    </w:p>
    <w:p w:rsidR="000946A2" w:rsidRDefault="000946A2" w:rsidP="00EB10F8">
      <w:pPr>
        <w:tabs>
          <w:tab w:val="left" w:pos="567"/>
          <w:tab w:val="left" w:pos="1134"/>
          <w:tab w:val="left" w:pos="1701"/>
          <w:tab w:val="left" w:pos="2268"/>
        </w:tabs>
        <w:spacing w:before="240"/>
        <w:jc w:val="center"/>
        <w:rPr>
          <w:b/>
          <w:lang w:val="en-US"/>
        </w:rPr>
      </w:pPr>
    </w:p>
    <w:p w:rsidR="000946A2" w:rsidRPr="00EE68E5" w:rsidRDefault="003114F1" w:rsidP="00EB10F8">
      <w:pPr>
        <w:tabs>
          <w:tab w:val="left" w:pos="567"/>
          <w:tab w:val="left" w:pos="1134"/>
          <w:tab w:val="left" w:pos="1701"/>
          <w:tab w:val="left" w:pos="2268"/>
        </w:tabs>
        <w:jc w:val="center"/>
        <w:rPr>
          <w:b/>
          <w:lang w:val="en-US"/>
        </w:rPr>
      </w:pPr>
      <w:r>
        <w:rPr>
          <w:b/>
          <w:lang w:val="en-US"/>
        </w:rPr>
        <w:br w:type="page"/>
      </w:r>
      <w:r w:rsidR="000946A2" w:rsidRPr="00EE68E5">
        <w:rPr>
          <w:b/>
          <w:lang w:val="en-US"/>
        </w:rPr>
        <w:t>Nicarag</w:t>
      </w:r>
      <w:r w:rsidR="000946A2">
        <w:rPr>
          <w:b/>
          <w:lang w:val="en-US"/>
        </w:rPr>
        <w:t>u</w:t>
      </w:r>
      <w:r w:rsidR="000946A2" w:rsidRPr="00EE68E5">
        <w:rPr>
          <w:b/>
          <w:lang w:val="en-US"/>
        </w:rPr>
        <w:t xml:space="preserve">ans returned, deported and turned away </w:t>
      </w:r>
    </w:p>
    <w:p w:rsidR="000946A2" w:rsidRPr="00EE68E5" w:rsidRDefault="000946A2" w:rsidP="00EB10F8">
      <w:pPr>
        <w:tabs>
          <w:tab w:val="left" w:pos="567"/>
          <w:tab w:val="left" w:pos="1134"/>
          <w:tab w:val="left" w:pos="1701"/>
          <w:tab w:val="left" w:pos="2268"/>
        </w:tabs>
        <w:jc w:val="center"/>
        <w:rPr>
          <w:b/>
          <w:bCs/>
          <w:lang w:val="es-ES"/>
        </w:rPr>
      </w:pPr>
      <w:r w:rsidRPr="00EE68E5">
        <w:rPr>
          <w:rStyle w:val="Strong"/>
          <w:rFonts w:eastAsia="Arial Unicode MS"/>
          <w:lang w:val="es-ES"/>
        </w:rPr>
        <w:t xml:space="preserve">Period 1996 - </w:t>
      </w:r>
      <w:r>
        <w:rPr>
          <w:rStyle w:val="Strong"/>
          <w:rFonts w:eastAsia="Arial Unicode MS"/>
          <w:lang w:val="es-ES"/>
        </w:rPr>
        <w:t>December</w:t>
      </w:r>
      <w:r w:rsidRPr="00EE68E5">
        <w:rPr>
          <w:rStyle w:val="Strong"/>
          <w:rFonts w:eastAsia="Arial Unicode MS"/>
          <w:lang w:val="es-ES"/>
        </w:rPr>
        <w:t xml:space="preserve"> 2005</w:t>
      </w:r>
    </w:p>
    <w:p w:rsidR="000946A2" w:rsidRPr="00F76F5A" w:rsidRDefault="000946A2" w:rsidP="00EB10F8">
      <w:pPr>
        <w:tabs>
          <w:tab w:val="left" w:pos="0"/>
          <w:tab w:val="left" w:pos="360"/>
          <w:tab w:val="left" w:pos="540"/>
          <w:tab w:val="left" w:pos="567"/>
          <w:tab w:val="left" w:pos="1134"/>
          <w:tab w:val="left" w:pos="1701"/>
          <w:tab w:val="left" w:pos="2268"/>
        </w:tabs>
        <w:autoSpaceDE w:val="0"/>
        <w:autoSpaceDN w:val="0"/>
        <w:adjustRightInd w:val="0"/>
        <w:ind w:left="-13" w:right="-227"/>
        <w:jc w:val="both"/>
        <w:rPr>
          <w:b/>
          <w:sz w:val="22"/>
          <w:szCs w:val="22"/>
          <w:lang w:val="es-ES_tradnl"/>
        </w:rPr>
      </w:pPr>
    </w:p>
    <w:tbl>
      <w:tblPr>
        <w:tblW w:w="5351" w:type="pct"/>
        <w:jc w:val="center"/>
        <w:tblCellSpacing w:w="0" w:type="dxa"/>
        <w:tblCellMar>
          <w:left w:w="0" w:type="dxa"/>
          <w:right w:w="0" w:type="dxa"/>
        </w:tblCellMar>
        <w:tblLook w:val="0000" w:firstRow="0" w:lastRow="0" w:firstColumn="0" w:lastColumn="0" w:noHBand="0" w:noVBand="0"/>
      </w:tblPr>
      <w:tblGrid>
        <w:gridCol w:w="10014"/>
      </w:tblGrid>
      <w:tr w:rsidR="000946A2" w:rsidRPr="00F76F5A" w:rsidTr="000946A2">
        <w:trPr>
          <w:trHeight w:val="899"/>
          <w:tblCellSpacing w:w="0" w:type="dxa"/>
          <w:jc w:val="center"/>
        </w:trPr>
        <w:tc>
          <w:tcPr>
            <w:tcW w:w="0" w:type="auto"/>
            <w:tcBorders>
              <w:top w:val="nil"/>
              <w:left w:val="nil"/>
              <w:bottom w:val="nil"/>
              <w:right w:val="nil"/>
            </w:tcBorders>
          </w:tcPr>
          <w:tbl>
            <w:tblPr>
              <w:tblW w:w="9737" w:type="dxa"/>
              <w:tblCellSpacing w:w="15" w:type="dxa"/>
              <w:tblInd w:w="81" w:type="dxa"/>
              <w:tblCellMar>
                <w:top w:w="15" w:type="dxa"/>
                <w:left w:w="15" w:type="dxa"/>
                <w:bottom w:w="15" w:type="dxa"/>
                <w:right w:w="15" w:type="dxa"/>
              </w:tblCellMar>
              <w:tblLook w:val="0000" w:firstRow="0" w:lastRow="0" w:firstColumn="0" w:lastColumn="0" w:noHBand="0" w:noVBand="0"/>
            </w:tblPr>
            <w:tblGrid>
              <w:gridCol w:w="1681"/>
              <w:gridCol w:w="766"/>
              <w:gridCol w:w="732"/>
              <w:gridCol w:w="688"/>
              <w:gridCol w:w="669"/>
              <w:gridCol w:w="692"/>
              <w:gridCol w:w="691"/>
              <w:gridCol w:w="695"/>
              <w:gridCol w:w="704"/>
              <w:gridCol w:w="696"/>
              <w:gridCol w:w="707"/>
              <w:gridCol w:w="1016"/>
            </w:tblGrid>
            <w:tr w:rsidR="003F2F63" w:rsidRPr="004D0B34" w:rsidTr="00013B2E">
              <w:trPr>
                <w:trHeight w:val="255"/>
                <w:tblCellSpacing w:w="15" w:type="dxa"/>
              </w:trPr>
              <w:tc>
                <w:tcPr>
                  <w:tcW w:w="1636"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 xml:space="preserve">NATIONALITY </w:t>
                  </w:r>
                </w:p>
              </w:tc>
              <w:tc>
                <w:tcPr>
                  <w:tcW w:w="736"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1996</w:t>
                  </w:r>
                </w:p>
              </w:tc>
              <w:tc>
                <w:tcPr>
                  <w:tcW w:w="702"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1997</w:t>
                  </w:r>
                </w:p>
              </w:tc>
              <w:tc>
                <w:tcPr>
                  <w:tcW w:w="658"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1998</w:t>
                  </w:r>
                </w:p>
              </w:tc>
              <w:tc>
                <w:tcPr>
                  <w:tcW w:w="639"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1999</w:t>
                  </w:r>
                </w:p>
              </w:tc>
              <w:tc>
                <w:tcPr>
                  <w:tcW w:w="662"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2000</w:t>
                  </w:r>
                </w:p>
              </w:tc>
              <w:tc>
                <w:tcPr>
                  <w:tcW w:w="661"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2001</w:t>
                  </w:r>
                </w:p>
              </w:tc>
              <w:tc>
                <w:tcPr>
                  <w:tcW w:w="665"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2002</w:t>
                  </w:r>
                </w:p>
              </w:tc>
              <w:tc>
                <w:tcPr>
                  <w:tcW w:w="674"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2003</w:t>
                  </w:r>
                </w:p>
              </w:tc>
              <w:tc>
                <w:tcPr>
                  <w:tcW w:w="666"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2004</w:t>
                  </w:r>
                </w:p>
              </w:tc>
              <w:tc>
                <w:tcPr>
                  <w:tcW w:w="677"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2005</w:t>
                  </w:r>
                </w:p>
              </w:tc>
              <w:tc>
                <w:tcPr>
                  <w:tcW w:w="971"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TOTAL BY COUNTRY</w:t>
                  </w:r>
                </w:p>
              </w:tc>
            </w:tr>
            <w:tr w:rsidR="003F2F63" w:rsidRPr="004D0B34" w:rsidTr="00013B2E">
              <w:trPr>
                <w:trHeight w:val="300"/>
                <w:tblCellSpacing w:w="15" w:type="dxa"/>
              </w:trPr>
              <w:tc>
                <w:tcPr>
                  <w:tcW w:w="1636"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rPr>
                      <w:b/>
                      <w:bCs/>
                      <w:sz w:val="18"/>
                      <w:szCs w:val="18"/>
                    </w:rPr>
                  </w:pPr>
                  <w:smartTag w:uri="urn:schemas-microsoft-com:office:smarttags" w:element="place">
                    <w:smartTag w:uri="urn:schemas-microsoft-com:office:smarttags" w:element="country-region">
                      <w:r w:rsidRPr="004D0B34">
                        <w:rPr>
                          <w:b/>
                          <w:bCs/>
                          <w:sz w:val="18"/>
                          <w:szCs w:val="18"/>
                        </w:rPr>
                        <w:t>GERMANY</w:t>
                      </w:r>
                    </w:smartTag>
                  </w:smartTag>
                </w:p>
              </w:tc>
              <w:tc>
                <w:tcPr>
                  <w:tcW w:w="736"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702"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58"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39"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62"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61"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65"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74"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66"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77"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2</w:t>
                  </w:r>
                </w:p>
              </w:tc>
              <w:tc>
                <w:tcPr>
                  <w:tcW w:w="971"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2</w:t>
                  </w:r>
                </w:p>
              </w:tc>
            </w:tr>
            <w:tr w:rsidR="003F2F63" w:rsidRPr="004D0B34" w:rsidTr="00013B2E">
              <w:trPr>
                <w:trHeight w:val="300"/>
                <w:tblCellSpacing w:w="15" w:type="dxa"/>
              </w:trPr>
              <w:tc>
                <w:tcPr>
                  <w:tcW w:w="1636"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rPr>
                      <w:b/>
                      <w:bCs/>
                      <w:sz w:val="18"/>
                      <w:szCs w:val="18"/>
                    </w:rPr>
                  </w:pPr>
                  <w:smartTag w:uri="urn:schemas-microsoft-com:office:smarttags" w:element="place">
                    <w:smartTag w:uri="urn:schemas-microsoft-com:office:smarttags" w:element="country-region">
                      <w:r w:rsidRPr="004D0B34">
                        <w:rPr>
                          <w:b/>
                          <w:bCs/>
                          <w:sz w:val="18"/>
                          <w:szCs w:val="18"/>
                        </w:rPr>
                        <w:t>BELIZE</w:t>
                      </w:r>
                    </w:smartTag>
                  </w:smartTag>
                </w:p>
              </w:tc>
              <w:tc>
                <w:tcPr>
                  <w:tcW w:w="736"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702"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58"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39"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62"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2</w:t>
                  </w:r>
                </w:p>
              </w:tc>
              <w:tc>
                <w:tcPr>
                  <w:tcW w:w="661"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2</w:t>
                  </w:r>
                </w:p>
              </w:tc>
              <w:tc>
                <w:tcPr>
                  <w:tcW w:w="665"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8</w:t>
                  </w:r>
                </w:p>
              </w:tc>
              <w:tc>
                <w:tcPr>
                  <w:tcW w:w="674"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3</w:t>
                  </w:r>
                </w:p>
              </w:tc>
              <w:tc>
                <w:tcPr>
                  <w:tcW w:w="666"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9</w:t>
                  </w:r>
                </w:p>
              </w:tc>
              <w:tc>
                <w:tcPr>
                  <w:tcW w:w="677"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20</w:t>
                  </w:r>
                </w:p>
              </w:tc>
              <w:tc>
                <w:tcPr>
                  <w:tcW w:w="971"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44</w:t>
                  </w:r>
                </w:p>
              </w:tc>
            </w:tr>
            <w:tr w:rsidR="003F2F63" w:rsidRPr="004D0B34" w:rsidTr="00013B2E">
              <w:trPr>
                <w:trHeight w:val="300"/>
                <w:tblCellSpacing w:w="15" w:type="dxa"/>
              </w:trPr>
              <w:tc>
                <w:tcPr>
                  <w:tcW w:w="1636"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rPr>
                      <w:b/>
                      <w:bCs/>
                      <w:sz w:val="18"/>
                      <w:szCs w:val="18"/>
                    </w:rPr>
                  </w:pPr>
                  <w:smartTag w:uri="urn:schemas-microsoft-com:office:smarttags" w:element="place">
                    <w:smartTag w:uri="urn:schemas-microsoft-com:office:smarttags" w:element="country-region">
                      <w:r w:rsidRPr="004D0B34">
                        <w:rPr>
                          <w:b/>
                          <w:bCs/>
                          <w:sz w:val="18"/>
                          <w:szCs w:val="18"/>
                        </w:rPr>
                        <w:t>CANADA</w:t>
                      </w:r>
                    </w:smartTag>
                  </w:smartTag>
                </w:p>
              </w:tc>
              <w:tc>
                <w:tcPr>
                  <w:tcW w:w="736"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6</w:t>
                  </w:r>
                </w:p>
              </w:tc>
              <w:tc>
                <w:tcPr>
                  <w:tcW w:w="702"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18</w:t>
                  </w:r>
                </w:p>
              </w:tc>
              <w:tc>
                <w:tcPr>
                  <w:tcW w:w="658"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4</w:t>
                  </w:r>
                </w:p>
              </w:tc>
              <w:tc>
                <w:tcPr>
                  <w:tcW w:w="639"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6</w:t>
                  </w:r>
                </w:p>
              </w:tc>
              <w:tc>
                <w:tcPr>
                  <w:tcW w:w="662"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1</w:t>
                  </w:r>
                </w:p>
              </w:tc>
              <w:tc>
                <w:tcPr>
                  <w:tcW w:w="661"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3</w:t>
                  </w:r>
                </w:p>
              </w:tc>
              <w:tc>
                <w:tcPr>
                  <w:tcW w:w="665"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5</w:t>
                  </w:r>
                </w:p>
              </w:tc>
              <w:tc>
                <w:tcPr>
                  <w:tcW w:w="674"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1</w:t>
                  </w:r>
                </w:p>
              </w:tc>
              <w:tc>
                <w:tcPr>
                  <w:tcW w:w="666"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8</w:t>
                  </w:r>
                </w:p>
              </w:tc>
              <w:tc>
                <w:tcPr>
                  <w:tcW w:w="677"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5</w:t>
                  </w:r>
                </w:p>
              </w:tc>
              <w:tc>
                <w:tcPr>
                  <w:tcW w:w="971"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57</w:t>
                  </w:r>
                </w:p>
              </w:tc>
            </w:tr>
            <w:tr w:rsidR="003F2F63" w:rsidRPr="004D0B34" w:rsidTr="00013B2E">
              <w:trPr>
                <w:trHeight w:val="300"/>
                <w:tblCellSpacing w:w="15" w:type="dxa"/>
              </w:trPr>
              <w:tc>
                <w:tcPr>
                  <w:tcW w:w="1636"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rPr>
                      <w:b/>
                      <w:bCs/>
                      <w:sz w:val="18"/>
                      <w:szCs w:val="18"/>
                    </w:rPr>
                  </w:pPr>
                  <w:smartTag w:uri="urn:schemas-microsoft-com:office:smarttags" w:element="place">
                    <w:smartTag w:uri="urn:schemas-microsoft-com:office:smarttags" w:element="country-region">
                      <w:r w:rsidRPr="004D0B34">
                        <w:rPr>
                          <w:b/>
                          <w:bCs/>
                          <w:sz w:val="18"/>
                          <w:szCs w:val="18"/>
                        </w:rPr>
                        <w:t>COLOMBIA</w:t>
                      </w:r>
                    </w:smartTag>
                  </w:smartTag>
                </w:p>
              </w:tc>
              <w:tc>
                <w:tcPr>
                  <w:tcW w:w="736"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702"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58"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39"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62"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61"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65"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1</w:t>
                  </w:r>
                </w:p>
              </w:tc>
              <w:tc>
                <w:tcPr>
                  <w:tcW w:w="674"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66"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1</w:t>
                  </w:r>
                </w:p>
              </w:tc>
              <w:tc>
                <w:tcPr>
                  <w:tcW w:w="677"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971"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2</w:t>
                  </w:r>
                </w:p>
              </w:tc>
            </w:tr>
            <w:tr w:rsidR="003F2F63" w:rsidRPr="004D0B34" w:rsidTr="00013B2E">
              <w:trPr>
                <w:trHeight w:val="300"/>
                <w:tblCellSpacing w:w="15" w:type="dxa"/>
              </w:trPr>
              <w:tc>
                <w:tcPr>
                  <w:tcW w:w="1636"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rPr>
                      <w:b/>
                      <w:bCs/>
                      <w:sz w:val="18"/>
                      <w:szCs w:val="18"/>
                    </w:rPr>
                  </w:pPr>
                  <w:smartTag w:uri="urn:schemas-microsoft-com:office:smarttags" w:element="place">
                    <w:smartTag w:uri="urn:schemas-microsoft-com:office:smarttags" w:element="country-region">
                      <w:r w:rsidRPr="004D0B34">
                        <w:rPr>
                          <w:b/>
                          <w:bCs/>
                          <w:sz w:val="18"/>
                          <w:szCs w:val="18"/>
                        </w:rPr>
                        <w:t>COSTA RICA</w:t>
                      </w:r>
                    </w:smartTag>
                  </w:smartTag>
                </w:p>
              </w:tc>
              <w:tc>
                <w:tcPr>
                  <w:tcW w:w="736"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50, 368</w:t>
                  </w:r>
                </w:p>
              </w:tc>
              <w:tc>
                <w:tcPr>
                  <w:tcW w:w="702"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59, 494</w:t>
                  </w:r>
                </w:p>
              </w:tc>
              <w:tc>
                <w:tcPr>
                  <w:tcW w:w="658"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95, 094</w:t>
                  </w:r>
                </w:p>
              </w:tc>
              <w:tc>
                <w:tcPr>
                  <w:tcW w:w="639"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72, 230</w:t>
                  </w:r>
                </w:p>
              </w:tc>
              <w:tc>
                <w:tcPr>
                  <w:tcW w:w="662"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54, 957</w:t>
                  </w:r>
                </w:p>
              </w:tc>
              <w:tc>
                <w:tcPr>
                  <w:tcW w:w="661"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18, 829</w:t>
                  </w:r>
                </w:p>
              </w:tc>
              <w:tc>
                <w:tcPr>
                  <w:tcW w:w="665"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15, 661</w:t>
                  </w:r>
                </w:p>
              </w:tc>
              <w:tc>
                <w:tcPr>
                  <w:tcW w:w="674"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14, 170</w:t>
                  </w:r>
                </w:p>
              </w:tc>
              <w:tc>
                <w:tcPr>
                  <w:tcW w:w="666"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10, 256</w:t>
                  </w:r>
                </w:p>
              </w:tc>
              <w:tc>
                <w:tcPr>
                  <w:tcW w:w="677"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10, 195</w:t>
                  </w:r>
                </w:p>
              </w:tc>
              <w:tc>
                <w:tcPr>
                  <w:tcW w:w="971"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401,254</w:t>
                  </w:r>
                </w:p>
              </w:tc>
            </w:tr>
            <w:tr w:rsidR="003F2F63" w:rsidRPr="004D0B34" w:rsidTr="00013B2E">
              <w:trPr>
                <w:trHeight w:val="300"/>
                <w:tblCellSpacing w:w="15" w:type="dxa"/>
              </w:trPr>
              <w:tc>
                <w:tcPr>
                  <w:tcW w:w="1636"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rPr>
                      <w:b/>
                      <w:bCs/>
                      <w:sz w:val="18"/>
                      <w:szCs w:val="18"/>
                    </w:rPr>
                  </w:pPr>
                  <w:smartTag w:uri="urn:schemas-microsoft-com:office:smarttags" w:element="place">
                    <w:smartTag w:uri="urn:schemas-microsoft-com:office:smarttags" w:element="country-region">
                      <w:r w:rsidRPr="004D0B34">
                        <w:rPr>
                          <w:b/>
                          <w:bCs/>
                          <w:sz w:val="18"/>
                          <w:szCs w:val="18"/>
                        </w:rPr>
                        <w:t>CUBA</w:t>
                      </w:r>
                    </w:smartTag>
                  </w:smartTag>
                </w:p>
              </w:tc>
              <w:tc>
                <w:tcPr>
                  <w:tcW w:w="736"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1</w:t>
                  </w:r>
                </w:p>
              </w:tc>
              <w:tc>
                <w:tcPr>
                  <w:tcW w:w="702"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58"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39"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62"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61"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65"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74"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66"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77"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1</w:t>
                  </w:r>
                </w:p>
              </w:tc>
              <w:tc>
                <w:tcPr>
                  <w:tcW w:w="971"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2</w:t>
                  </w:r>
                </w:p>
              </w:tc>
            </w:tr>
            <w:tr w:rsidR="003F2F63" w:rsidRPr="004D0B34" w:rsidTr="00013B2E">
              <w:trPr>
                <w:trHeight w:val="300"/>
                <w:tblCellSpacing w:w="15" w:type="dxa"/>
              </w:trPr>
              <w:tc>
                <w:tcPr>
                  <w:tcW w:w="1636"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rPr>
                      <w:b/>
                      <w:bCs/>
                      <w:sz w:val="18"/>
                      <w:szCs w:val="18"/>
                    </w:rPr>
                  </w:pPr>
                  <w:smartTag w:uri="urn:schemas-microsoft-com:office:smarttags" w:element="place">
                    <w:smartTag w:uri="urn:schemas-microsoft-com:office:smarttags" w:element="country-region">
                      <w:r w:rsidRPr="004D0B34">
                        <w:rPr>
                          <w:b/>
                          <w:bCs/>
                          <w:sz w:val="18"/>
                          <w:szCs w:val="18"/>
                        </w:rPr>
                        <w:t>EL SALVADOR</w:t>
                      </w:r>
                    </w:smartTag>
                  </w:smartTag>
                </w:p>
              </w:tc>
              <w:tc>
                <w:tcPr>
                  <w:tcW w:w="736"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702"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3</w:t>
                  </w:r>
                </w:p>
              </w:tc>
              <w:tc>
                <w:tcPr>
                  <w:tcW w:w="658"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1</w:t>
                  </w:r>
                </w:p>
              </w:tc>
              <w:tc>
                <w:tcPr>
                  <w:tcW w:w="639"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62"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3</w:t>
                  </w:r>
                </w:p>
              </w:tc>
              <w:tc>
                <w:tcPr>
                  <w:tcW w:w="661"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65"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74"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1</w:t>
                  </w:r>
                </w:p>
              </w:tc>
              <w:tc>
                <w:tcPr>
                  <w:tcW w:w="666"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1</w:t>
                  </w:r>
                </w:p>
              </w:tc>
              <w:tc>
                <w:tcPr>
                  <w:tcW w:w="677"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1</w:t>
                  </w:r>
                </w:p>
              </w:tc>
              <w:tc>
                <w:tcPr>
                  <w:tcW w:w="971"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10</w:t>
                  </w:r>
                </w:p>
              </w:tc>
            </w:tr>
            <w:tr w:rsidR="003F2F63" w:rsidRPr="004D0B34" w:rsidTr="00013B2E">
              <w:trPr>
                <w:trHeight w:val="300"/>
                <w:tblCellSpacing w:w="15" w:type="dxa"/>
              </w:trPr>
              <w:tc>
                <w:tcPr>
                  <w:tcW w:w="1636"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rPr>
                      <w:b/>
                      <w:bCs/>
                      <w:sz w:val="18"/>
                      <w:szCs w:val="18"/>
                    </w:rPr>
                  </w:pPr>
                  <w:smartTag w:uri="urn:schemas-microsoft-com:office:smarttags" w:element="place">
                    <w:smartTag w:uri="urn:schemas-microsoft-com:office:smarttags" w:element="country-region">
                      <w:r w:rsidRPr="004D0B34">
                        <w:rPr>
                          <w:b/>
                          <w:bCs/>
                          <w:sz w:val="18"/>
                          <w:szCs w:val="18"/>
                        </w:rPr>
                        <w:t>SPAIN</w:t>
                      </w:r>
                    </w:smartTag>
                  </w:smartTag>
                </w:p>
              </w:tc>
              <w:tc>
                <w:tcPr>
                  <w:tcW w:w="736"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702"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58"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39"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62"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61"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1</w:t>
                  </w:r>
                </w:p>
              </w:tc>
              <w:tc>
                <w:tcPr>
                  <w:tcW w:w="665"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74"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66"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77"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4</w:t>
                  </w:r>
                </w:p>
              </w:tc>
              <w:tc>
                <w:tcPr>
                  <w:tcW w:w="971"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5</w:t>
                  </w:r>
                </w:p>
              </w:tc>
            </w:tr>
            <w:tr w:rsidR="003F2F63" w:rsidRPr="004D0B34" w:rsidTr="00013B2E">
              <w:trPr>
                <w:trHeight w:val="300"/>
                <w:tblCellSpacing w:w="15" w:type="dxa"/>
              </w:trPr>
              <w:tc>
                <w:tcPr>
                  <w:tcW w:w="1636"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rPr>
                      <w:b/>
                      <w:bCs/>
                      <w:sz w:val="18"/>
                      <w:szCs w:val="18"/>
                    </w:rPr>
                  </w:pPr>
                  <w:r w:rsidRPr="004D0B34">
                    <w:rPr>
                      <w:b/>
                      <w:bCs/>
                      <w:sz w:val="18"/>
                      <w:szCs w:val="18"/>
                    </w:rPr>
                    <w:t>UNITED STATES</w:t>
                  </w:r>
                </w:p>
              </w:tc>
              <w:tc>
                <w:tcPr>
                  <w:tcW w:w="736"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424</w:t>
                  </w:r>
                </w:p>
              </w:tc>
              <w:tc>
                <w:tcPr>
                  <w:tcW w:w="702"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459</w:t>
                  </w:r>
                </w:p>
              </w:tc>
              <w:tc>
                <w:tcPr>
                  <w:tcW w:w="658"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298</w:t>
                  </w:r>
                </w:p>
              </w:tc>
              <w:tc>
                <w:tcPr>
                  <w:tcW w:w="639"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263</w:t>
                  </w:r>
                </w:p>
              </w:tc>
              <w:tc>
                <w:tcPr>
                  <w:tcW w:w="662"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326</w:t>
                  </w:r>
                </w:p>
              </w:tc>
              <w:tc>
                <w:tcPr>
                  <w:tcW w:w="661"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402</w:t>
                  </w:r>
                </w:p>
              </w:tc>
              <w:tc>
                <w:tcPr>
                  <w:tcW w:w="665"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386</w:t>
                  </w:r>
                </w:p>
              </w:tc>
              <w:tc>
                <w:tcPr>
                  <w:tcW w:w="674"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600</w:t>
                  </w:r>
                </w:p>
              </w:tc>
              <w:tc>
                <w:tcPr>
                  <w:tcW w:w="666"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857</w:t>
                  </w:r>
                </w:p>
              </w:tc>
              <w:tc>
                <w:tcPr>
                  <w:tcW w:w="677"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1,406</w:t>
                  </w:r>
                </w:p>
              </w:tc>
              <w:tc>
                <w:tcPr>
                  <w:tcW w:w="971"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5,421</w:t>
                  </w:r>
                </w:p>
              </w:tc>
            </w:tr>
            <w:tr w:rsidR="003F2F63" w:rsidRPr="004D0B34" w:rsidTr="00013B2E">
              <w:trPr>
                <w:trHeight w:val="300"/>
                <w:tblCellSpacing w:w="15" w:type="dxa"/>
              </w:trPr>
              <w:tc>
                <w:tcPr>
                  <w:tcW w:w="1636"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rPr>
                      <w:b/>
                      <w:bCs/>
                      <w:sz w:val="18"/>
                      <w:szCs w:val="18"/>
                    </w:rPr>
                  </w:pPr>
                  <w:smartTag w:uri="urn:schemas-microsoft-com:office:smarttags" w:element="place">
                    <w:smartTag w:uri="urn:schemas-microsoft-com:office:smarttags" w:element="country-region">
                      <w:r w:rsidRPr="004D0B34">
                        <w:rPr>
                          <w:b/>
                          <w:bCs/>
                          <w:sz w:val="18"/>
                          <w:szCs w:val="18"/>
                        </w:rPr>
                        <w:t>FINLAND</w:t>
                      </w:r>
                    </w:smartTag>
                  </w:smartTag>
                </w:p>
              </w:tc>
              <w:tc>
                <w:tcPr>
                  <w:tcW w:w="736"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702"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58"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39"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62"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61"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65"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74"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66"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77"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1</w:t>
                  </w:r>
                </w:p>
              </w:tc>
              <w:tc>
                <w:tcPr>
                  <w:tcW w:w="971"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1</w:t>
                  </w:r>
                </w:p>
              </w:tc>
            </w:tr>
            <w:tr w:rsidR="003F2F63" w:rsidRPr="004D0B34" w:rsidTr="00013B2E">
              <w:trPr>
                <w:trHeight w:val="300"/>
                <w:tblCellSpacing w:w="15" w:type="dxa"/>
              </w:trPr>
              <w:tc>
                <w:tcPr>
                  <w:tcW w:w="1636"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rPr>
                      <w:b/>
                      <w:bCs/>
                      <w:sz w:val="18"/>
                      <w:szCs w:val="18"/>
                    </w:rPr>
                  </w:pPr>
                  <w:smartTag w:uri="urn:schemas-microsoft-com:office:smarttags" w:element="place">
                    <w:smartTag w:uri="urn:schemas-microsoft-com:office:smarttags" w:element="country-region">
                      <w:r w:rsidRPr="004D0B34">
                        <w:rPr>
                          <w:b/>
                          <w:bCs/>
                          <w:sz w:val="18"/>
                          <w:szCs w:val="18"/>
                        </w:rPr>
                        <w:t>FRANCE</w:t>
                      </w:r>
                    </w:smartTag>
                  </w:smartTag>
                </w:p>
              </w:tc>
              <w:tc>
                <w:tcPr>
                  <w:tcW w:w="736"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702"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58"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39"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62"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61"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65"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74"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1</w:t>
                  </w:r>
                </w:p>
              </w:tc>
              <w:tc>
                <w:tcPr>
                  <w:tcW w:w="666"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77"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971"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1</w:t>
                  </w:r>
                </w:p>
              </w:tc>
            </w:tr>
            <w:tr w:rsidR="003F2F63" w:rsidRPr="004D0B34" w:rsidTr="00013B2E">
              <w:trPr>
                <w:trHeight w:val="300"/>
                <w:tblCellSpacing w:w="15" w:type="dxa"/>
              </w:trPr>
              <w:tc>
                <w:tcPr>
                  <w:tcW w:w="1636"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rPr>
                      <w:b/>
                      <w:bCs/>
                      <w:sz w:val="18"/>
                      <w:szCs w:val="18"/>
                    </w:rPr>
                  </w:pPr>
                  <w:smartTag w:uri="urn:schemas-microsoft-com:office:smarttags" w:element="place">
                    <w:smartTag w:uri="urn:schemas-microsoft-com:office:smarttags" w:element="country-region">
                      <w:r w:rsidRPr="004D0B34">
                        <w:rPr>
                          <w:b/>
                          <w:bCs/>
                          <w:sz w:val="18"/>
                          <w:szCs w:val="18"/>
                        </w:rPr>
                        <w:t>GREAT BRITAIN</w:t>
                      </w:r>
                    </w:smartTag>
                  </w:smartTag>
                </w:p>
              </w:tc>
              <w:tc>
                <w:tcPr>
                  <w:tcW w:w="736"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702"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58"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39"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62"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61"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65"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74"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66"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1</w:t>
                  </w:r>
                </w:p>
              </w:tc>
              <w:tc>
                <w:tcPr>
                  <w:tcW w:w="677"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2</w:t>
                  </w:r>
                </w:p>
              </w:tc>
              <w:tc>
                <w:tcPr>
                  <w:tcW w:w="971"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3</w:t>
                  </w:r>
                </w:p>
              </w:tc>
            </w:tr>
            <w:tr w:rsidR="003F2F63" w:rsidRPr="004D0B34" w:rsidTr="00013B2E">
              <w:trPr>
                <w:trHeight w:val="300"/>
                <w:tblCellSpacing w:w="15" w:type="dxa"/>
              </w:trPr>
              <w:tc>
                <w:tcPr>
                  <w:tcW w:w="1636"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rPr>
                      <w:b/>
                      <w:bCs/>
                      <w:sz w:val="18"/>
                      <w:szCs w:val="18"/>
                    </w:rPr>
                  </w:pPr>
                  <w:smartTag w:uri="urn:schemas-microsoft-com:office:smarttags" w:element="place">
                    <w:smartTag w:uri="urn:schemas-microsoft-com:office:smarttags" w:element="country-region">
                      <w:r w:rsidRPr="004D0B34">
                        <w:rPr>
                          <w:b/>
                          <w:bCs/>
                          <w:sz w:val="18"/>
                          <w:szCs w:val="18"/>
                        </w:rPr>
                        <w:t>GUATEMALA</w:t>
                      </w:r>
                    </w:smartTag>
                  </w:smartTag>
                </w:p>
              </w:tc>
              <w:tc>
                <w:tcPr>
                  <w:tcW w:w="736"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702"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21</w:t>
                  </w:r>
                </w:p>
              </w:tc>
              <w:tc>
                <w:tcPr>
                  <w:tcW w:w="658"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5</w:t>
                  </w:r>
                </w:p>
              </w:tc>
              <w:tc>
                <w:tcPr>
                  <w:tcW w:w="639"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62"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61"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65"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74"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1</w:t>
                  </w:r>
                </w:p>
              </w:tc>
              <w:tc>
                <w:tcPr>
                  <w:tcW w:w="666"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77"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971"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27</w:t>
                  </w:r>
                </w:p>
              </w:tc>
            </w:tr>
            <w:tr w:rsidR="003F2F63" w:rsidRPr="004D0B34" w:rsidTr="00013B2E">
              <w:trPr>
                <w:trHeight w:val="300"/>
                <w:tblCellSpacing w:w="15" w:type="dxa"/>
              </w:trPr>
              <w:tc>
                <w:tcPr>
                  <w:tcW w:w="1636"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rPr>
                      <w:b/>
                      <w:bCs/>
                      <w:sz w:val="18"/>
                      <w:szCs w:val="18"/>
                    </w:rPr>
                  </w:pPr>
                  <w:smartTag w:uri="urn:schemas-microsoft-com:office:smarttags" w:element="place">
                    <w:smartTag w:uri="urn:schemas-microsoft-com:office:smarttags" w:element="country-region">
                      <w:r w:rsidRPr="004D0B34">
                        <w:rPr>
                          <w:b/>
                          <w:bCs/>
                          <w:sz w:val="18"/>
                          <w:szCs w:val="18"/>
                        </w:rPr>
                        <w:t>HAITI</w:t>
                      </w:r>
                    </w:smartTag>
                  </w:smartTag>
                </w:p>
              </w:tc>
              <w:tc>
                <w:tcPr>
                  <w:tcW w:w="736"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702"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58"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39"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62"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61"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65"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74"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1</w:t>
                  </w:r>
                </w:p>
              </w:tc>
              <w:tc>
                <w:tcPr>
                  <w:tcW w:w="666"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77"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971"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1</w:t>
                  </w:r>
                </w:p>
              </w:tc>
            </w:tr>
            <w:tr w:rsidR="003F2F63" w:rsidRPr="004D0B34" w:rsidTr="00013B2E">
              <w:trPr>
                <w:trHeight w:val="300"/>
                <w:tblCellSpacing w:w="15" w:type="dxa"/>
              </w:trPr>
              <w:tc>
                <w:tcPr>
                  <w:tcW w:w="1636"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rPr>
                      <w:b/>
                      <w:bCs/>
                      <w:sz w:val="18"/>
                      <w:szCs w:val="18"/>
                    </w:rPr>
                  </w:pPr>
                  <w:smartTag w:uri="urn:schemas-microsoft-com:office:smarttags" w:element="place">
                    <w:smartTag w:uri="urn:schemas-microsoft-com:office:smarttags" w:element="country-region">
                      <w:r w:rsidRPr="004D0B34">
                        <w:rPr>
                          <w:b/>
                          <w:bCs/>
                          <w:sz w:val="18"/>
                          <w:szCs w:val="18"/>
                        </w:rPr>
                        <w:t>HONDURAS</w:t>
                      </w:r>
                    </w:smartTag>
                  </w:smartTag>
                </w:p>
              </w:tc>
              <w:tc>
                <w:tcPr>
                  <w:tcW w:w="736"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41</w:t>
                  </w:r>
                </w:p>
              </w:tc>
              <w:tc>
                <w:tcPr>
                  <w:tcW w:w="702"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28</w:t>
                  </w:r>
                </w:p>
              </w:tc>
              <w:tc>
                <w:tcPr>
                  <w:tcW w:w="658"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4</w:t>
                  </w:r>
                </w:p>
              </w:tc>
              <w:tc>
                <w:tcPr>
                  <w:tcW w:w="639"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195</w:t>
                  </w:r>
                </w:p>
              </w:tc>
              <w:tc>
                <w:tcPr>
                  <w:tcW w:w="662"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141</w:t>
                  </w:r>
                </w:p>
              </w:tc>
              <w:tc>
                <w:tcPr>
                  <w:tcW w:w="661"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11</w:t>
                  </w:r>
                </w:p>
              </w:tc>
              <w:tc>
                <w:tcPr>
                  <w:tcW w:w="665"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45</w:t>
                  </w:r>
                </w:p>
              </w:tc>
              <w:tc>
                <w:tcPr>
                  <w:tcW w:w="674"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66"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77"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971"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465</w:t>
                  </w:r>
                </w:p>
              </w:tc>
            </w:tr>
            <w:tr w:rsidR="003F2F63" w:rsidRPr="004D0B34" w:rsidTr="00013B2E">
              <w:trPr>
                <w:trHeight w:val="300"/>
                <w:tblCellSpacing w:w="15" w:type="dxa"/>
              </w:trPr>
              <w:tc>
                <w:tcPr>
                  <w:tcW w:w="1636"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rPr>
                      <w:b/>
                      <w:bCs/>
                      <w:sz w:val="18"/>
                      <w:szCs w:val="18"/>
                    </w:rPr>
                  </w:pPr>
                  <w:smartTag w:uri="urn:schemas-microsoft-com:office:smarttags" w:element="place">
                    <w:smartTag w:uri="urn:schemas-microsoft-com:office:smarttags" w:element="country-region">
                      <w:r w:rsidRPr="004D0B34">
                        <w:rPr>
                          <w:b/>
                          <w:bCs/>
                          <w:sz w:val="18"/>
                          <w:szCs w:val="18"/>
                        </w:rPr>
                        <w:t>ITALY</w:t>
                      </w:r>
                    </w:smartTag>
                  </w:smartTag>
                </w:p>
              </w:tc>
              <w:tc>
                <w:tcPr>
                  <w:tcW w:w="736"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702"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58"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39"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62"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61"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65"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74"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66"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77"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2</w:t>
                  </w:r>
                </w:p>
              </w:tc>
              <w:tc>
                <w:tcPr>
                  <w:tcW w:w="971"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2</w:t>
                  </w:r>
                </w:p>
              </w:tc>
            </w:tr>
            <w:tr w:rsidR="003F2F63" w:rsidRPr="004D0B34" w:rsidTr="00013B2E">
              <w:trPr>
                <w:trHeight w:val="300"/>
                <w:tblCellSpacing w:w="15" w:type="dxa"/>
              </w:trPr>
              <w:tc>
                <w:tcPr>
                  <w:tcW w:w="1636"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rPr>
                      <w:b/>
                      <w:bCs/>
                      <w:sz w:val="18"/>
                      <w:szCs w:val="18"/>
                    </w:rPr>
                  </w:pPr>
                  <w:smartTag w:uri="urn:schemas-microsoft-com:office:smarttags" w:element="place">
                    <w:smartTag w:uri="urn:schemas-microsoft-com:office:smarttags" w:element="country-region">
                      <w:r w:rsidRPr="004D0B34">
                        <w:rPr>
                          <w:b/>
                          <w:bCs/>
                          <w:sz w:val="18"/>
                          <w:szCs w:val="18"/>
                        </w:rPr>
                        <w:t>MEXICO</w:t>
                      </w:r>
                    </w:smartTag>
                  </w:smartTag>
                </w:p>
              </w:tc>
              <w:tc>
                <w:tcPr>
                  <w:tcW w:w="736"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3</w:t>
                  </w:r>
                </w:p>
              </w:tc>
              <w:tc>
                <w:tcPr>
                  <w:tcW w:w="702"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6</w:t>
                  </w:r>
                </w:p>
              </w:tc>
              <w:tc>
                <w:tcPr>
                  <w:tcW w:w="658"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39"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62"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61"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65"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74"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2</w:t>
                  </w:r>
                </w:p>
              </w:tc>
              <w:tc>
                <w:tcPr>
                  <w:tcW w:w="666"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24</w:t>
                  </w:r>
                </w:p>
              </w:tc>
              <w:tc>
                <w:tcPr>
                  <w:tcW w:w="677"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25</w:t>
                  </w:r>
                </w:p>
              </w:tc>
              <w:tc>
                <w:tcPr>
                  <w:tcW w:w="971"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60</w:t>
                  </w:r>
                </w:p>
              </w:tc>
            </w:tr>
            <w:tr w:rsidR="003F2F63" w:rsidRPr="004D0B34" w:rsidTr="00013B2E">
              <w:trPr>
                <w:trHeight w:val="300"/>
                <w:tblCellSpacing w:w="15" w:type="dxa"/>
              </w:trPr>
              <w:tc>
                <w:tcPr>
                  <w:tcW w:w="1636"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rPr>
                      <w:b/>
                      <w:bCs/>
                      <w:sz w:val="18"/>
                      <w:szCs w:val="18"/>
                    </w:rPr>
                  </w:pPr>
                  <w:r w:rsidRPr="004D0B34">
                    <w:rPr>
                      <w:b/>
                      <w:bCs/>
                      <w:sz w:val="18"/>
                      <w:szCs w:val="18"/>
                    </w:rPr>
                    <w:t>OTHER COUNTRIES</w:t>
                  </w:r>
                </w:p>
              </w:tc>
              <w:tc>
                <w:tcPr>
                  <w:tcW w:w="736"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20</w:t>
                  </w:r>
                </w:p>
              </w:tc>
              <w:tc>
                <w:tcPr>
                  <w:tcW w:w="702"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4</w:t>
                  </w:r>
                </w:p>
              </w:tc>
              <w:tc>
                <w:tcPr>
                  <w:tcW w:w="658"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1</w:t>
                  </w:r>
                </w:p>
              </w:tc>
              <w:tc>
                <w:tcPr>
                  <w:tcW w:w="639"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62"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61"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65"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74"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66"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77"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971"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25</w:t>
                  </w:r>
                </w:p>
              </w:tc>
            </w:tr>
            <w:tr w:rsidR="003F2F63" w:rsidRPr="004D0B34" w:rsidTr="00013B2E">
              <w:trPr>
                <w:trHeight w:val="300"/>
                <w:tblCellSpacing w:w="15" w:type="dxa"/>
              </w:trPr>
              <w:tc>
                <w:tcPr>
                  <w:tcW w:w="1636"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rPr>
                      <w:b/>
                      <w:bCs/>
                      <w:sz w:val="18"/>
                      <w:szCs w:val="18"/>
                    </w:rPr>
                  </w:pPr>
                  <w:smartTag w:uri="urn:schemas-microsoft-com:office:smarttags" w:element="place">
                    <w:smartTag w:uri="urn:schemas-microsoft-com:office:smarttags" w:element="country-region">
                      <w:r w:rsidRPr="004D0B34">
                        <w:rPr>
                          <w:b/>
                          <w:bCs/>
                          <w:sz w:val="18"/>
                          <w:szCs w:val="18"/>
                        </w:rPr>
                        <w:t>PANAMA</w:t>
                      </w:r>
                    </w:smartTag>
                  </w:smartTag>
                </w:p>
              </w:tc>
              <w:tc>
                <w:tcPr>
                  <w:tcW w:w="736"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3</w:t>
                  </w:r>
                </w:p>
              </w:tc>
              <w:tc>
                <w:tcPr>
                  <w:tcW w:w="702"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4</w:t>
                  </w:r>
                </w:p>
              </w:tc>
              <w:tc>
                <w:tcPr>
                  <w:tcW w:w="658"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1</w:t>
                  </w:r>
                </w:p>
              </w:tc>
              <w:tc>
                <w:tcPr>
                  <w:tcW w:w="639"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3</w:t>
                  </w:r>
                </w:p>
              </w:tc>
              <w:tc>
                <w:tcPr>
                  <w:tcW w:w="662"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13</w:t>
                  </w:r>
                </w:p>
              </w:tc>
              <w:tc>
                <w:tcPr>
                  <w:tcW w:w="661"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10</w:t>
                  </w:r>
                </w:p>
              </w:tc>
              <w:tc>
                <w:tcPr>
                  <w:tcW w:w="665"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11</w:t>
                  </w:r>
                </w:p>
              </w:tc>
              <w:tc>
                <w:tcPr>
                  <w:tcW w:w="674"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30</w:t>
                  </w:r>
                </w:p>
              </w:tc>
              <w:tc>
                <w:tcPr>
                  <w:tcW w:w="666"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38</w:t>
                  </w:r>
                </w:p>
              </w:tc>
              <w:tc>
                <w:tcPr>
                  <w:tcW w:w="677"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16</w:t>
                  </w:r>
                </w:p>
              </w:tc>
              <w:tc>
                <w:tcPr>
                  <w:tcW w:w="971"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129</w:t>
                  </w:r>
                </w:p>
              </w:tc>
            </w:tr>
            <w:tr w:rsidR="003F2F63" w:rsidRPr="004D0B34" w:rsidTr="00013B2E">
              <w:trPr>
                <w:trHeight w:val="300"/>
                <w:tblCellSpacing w:w="15" w:type="dxa"/>
              </w:trPr>
              <w:tc>
                <w:tcPr>
                  <w:tcW w:w="1636"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rPr>
                      <w:b/>
                      <w:bCs/>
                      <w:sz w:val="18"/>
                      <w:szCs w:val="18"/>
                    </w:rPr>
                  </w:pPr>
                  <w:smartTag w:uri="urn:schemas-microsoft-com:office:smarttags" w:element="place">
                    <w:r w:rsidRPr="004D0B34">
                      <w:rPr>
                        <w:b/>
                        <w:bCs/>
                        <w:sz w:val="18"/>
                        <w:szCs w:val="18"/>
                      </w:rPr>
                      <w:t>PUERTO RICO</w:t>
                    </w:r>
                  </w:smartTag>
                </w:p>
              </w:tc>
              <w:tc>
                <w:tcPr>
                  <w:tcW w:w="736"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2</w:t>
                  </w:r>
                </w:p>
              </w:tc>
              <w:tc>
                <w:tcPr>
                  <w:tcW w:w="702"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3</w:t>
                  </w:r>
                </w:p>
              </w:tc>
              <w:tc>
                <w:tcPr>
                  <w:tcW w:w="658"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39"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62"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1</w:t>
                  </w:r>
                </w:p>
              </w:tc>
              <w:tc>
                <w:tcPr>
                  <w:tcW w:w="661"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65"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74"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66"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77"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971"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6</w:t>
                  </w:r>
                </w:p>
              </w:tc>
            </w:tr>
            <w:tr w:rsidR="003F2F63" w:rsidRPr="004D0B34" w:rsidTr="00013B2E">
              <w:trPr>
                <w:trHeight w:val="300"/>
                <w:tblCellSpacing w:w="15" w:type="dxa"/>
              </w:trPr>
              <w:tc>
                <w:tcPr>
                  <w:tcW w:w="1636"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rPr>
                      <w:b/>
                      <w:bCs/>
                      <w:sz w:val="18"/>
                      <w:szCs w:val="18"/>
                    </w:rPr>
                  </w:pPr>
                  <w:smartTag w:uri="urn:schemas-microsoft-com:office:smarttags" w:element="place">
                    <w:smartTag w:uri="urn:schemas-microsoft-com:office:smarttags" w:element="country-region">
                      <w:r w:rsidRPr="004D0B34">
                        <w:rPr>
                          <w:b/>
                          <w:bCs/>
                          <w:sz w:val="18"/>
                          <w:szCs w:val="18"/>
                        </w:rPr>
                        <w:t>SWEDEN</w:t>
                      </w:r>
                    </w:smartTag>
                  </w:smartTag>
                </w:p>
              </w:tc>
              <w:tc>
                <w:tcPr>
                  <w:tcW w:w="736"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702"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58"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39"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62"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61"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65"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74"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0</w:t>
                  </w:r>
                </w:p>
              </w:tc>
              <w:tc>
                <w:tcPr>
                  <w:tcW w:w="666"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1</w:t>
                  </w:r>
                </w:p>
              </w:tc>
              <w:tc>
                <w:tcPr>
                  <w:tcW w:w="677"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2</w:t>
                  </w:r>
                </w:p>
              </w:tc>
              <w:tc>
                <w:tcPr>
                  <w:tcW w:w="971"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3</w:t>
                  </w:r>
                </w:p>
              </w:tc>
            </w:tr>
            <w:tr w:rsidR="003F2F63" w:rsidRPr="004D0B34" w:rsidTr="00013B2E">
              <w:trPr>
                <w:trHeight w:val="360"/>
                <w:tblCellSpacing w:w="15" w:type="dxa"/>
              </w:trPr>
              <w:tc>
                <w:tcPr>
                  <w:tcW w:w="1636"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rPr>
                      <w:b/>
                      <w:bCs/>
                      <w:sz w:val="18"/>
                      <w:szCs w:val="18"/>
                    </w:rPr>
                  </w:pPr>
                  <w:r w:rsidRPr="004D0B34">
                    <w:rPr>
                      <w:b/>
                      <w:bCs/>
                      <w:sz w:val="18"/>
                      <w:szCs w:val="18"/>
                    </w:rPr>
                    <w:t>GRAND TOTAL</w:t>
                  </w:r>
                </w:p>
              </w:tc>
              <w:tc>
                <w:tcPr>
                  <w:tcW w:w="736"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50, 868</w:t>
                  </w:r>
                </w:p>
              </w:tc>
              <w:tc>
                <w:tcPr>
                  <w:tcW w:w="702"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60, 040</w:t>
                  </w:r>
                </w:p>
              </w:tc>
              <w:tc>
                <w:tcPr>
                  <w:tcW w:w="658"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95, 408</w:t>
                  </w:r>
                </w:p>
              </w:tc>
              <w:tc>
                <w:tcPr>
                  <w:tcW w:w="639"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72, 697</w:t>
                  </w:r>
                </w:p>
              </w:tc>
              <w:tc>
                <w:tcPr>
                  <w:tcW w:w="662"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55, 444</w:t>
                  </w:r>
                </w:p>
              </w:tc>
              <w:tc>
                <w:tcPr>
                  <w:tcW w:w="661"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19, 258</w:t>
                  </w:r>
                </w:p>
              </w:tc>
              <w:tc>
                <w:tcPr>
                  <w:tcW w:w="665"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16, 117</w:t>
                  </w:r>
                </w:p>
              </w:tc>
              <w:tc>
                <w:tcPr>
                  <w:tcW w:w="674"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14, 810</w:t>
                  </w:r>
                </w:p>
              </w:tc>
              <w:tc>
                <w:tcPr>
                  <w:tcW w:w="666"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11, 196</w:t>
                  </w:r>
                </w:p>
              </w:tc>
              <w:tc>
                <w:tcPr>
                  <w:tcW w:w="677"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11, 682</w:t>
                  </w:r>
                </w:p>
              </w:tc>
              <w:tc>
                <w:tcPr>
                  <w:tcW w:w="971" w:type="dxa"/>
                  <w:tcBorders>
                    <w:top w:val="outset" w:sz="8" w:space="0" w:color="003366"/>
                    <w:left w:val="outset" w:sz="6" w:space="0" w:color="003366"/>
                    <w:bottom w:val="outset" w:sz="6" w:space="0" w:color="003366"/>
                    <w:right w:val="outset" w:sz="6" w:space="0" w:color="003366"/>
                  </w:tcBorders>
                  <w:shd w:val="clear" w:color="auto" w:fill="CAE4FF"/>
                  <w:vAlign w:val="center"/>
                </w:tcPr>
                <w:p w:rsidR="000946A2" w:rsidRPr="004D0B34" w:rsidRDefault="000946A2" w:rsidP="00EB10F8">
                  <w:pPr>
                    <w:tabs>
                      <w:tab w:val="left" w:pos="567"/>
                      <w:tab w:val="left" w:pos="1134"/>
                      <w:tab w:val="left" w:pos="1701"/>
                      <w:tab w:val="left" w:pos="2268"/>
                    </w:tabs>
                    <w:jc w:val="center"/>
                    <w:rPr>
                      <w:b/>
                      <w:bCs/>
                      <w:sz w:val="18"/>
                      <w:szCs w:val="18"/>
                    </w:rPr>
                  </w:pPr>
                  <w:r w:rsidRPr="004D0B34">
                    <w:rPr>
                      <w:b/>
                      <w:bCs/>
                      <w:sz w:val="18"/>
                      <w:szCs w:val="18"/>
                    </w:rPr>
                    <w:t>407,520</w:t>
                  </w:r>
                </w:p>
              </w:tc>
            </w:tr>
          </w:tbl>
          <w:p w:rsidR="000946A2" w:rsidRPr="00F76F5A" w:rsidRDefault="000946A2" w:rsidP="00EB10F8">
            <w:pPr>
              <w:tabs>
                <w:tab w:val="left" w:pos="567"/>
                <w:tab w:val="left" w:pos="1134"/>
                <w:tab w:val="left" w:pos="1701"/>
                <w:tab w:val="left" w:pos="2268"/>
              </w:tabs>
              <w:rPr>
                <w:b/>
                <w:bCs/>
                <w:sz w:val="22"/>
                <w:szCs w:val="22"/>
              </w:rPr>
            </w:pPr>
          </w:p>
        </w:tc>
      </w:tr>
    </w:tbl>
    <w:p w:rsidR="000946A2" w:rsidRPr="00DA359D" w:rsidRDefault="000D4530" w:rsidP="00EB10F8">
      <w:pPr>
        <w:tabs>
          <w:tab w:val="left" w:pos="0"/>
          <w:tab w:val="left" w:pos="360"/>
          <w:tab w:val="left" w:pos="540"/>
          <w:tab w:val="left" w:pos="567"/>
          <w:tab w:val="left" w:pos="1134"/>
          <w:tab w:val="left" w:pos="1701"/>
          <w:tab w:val="left" w:pos="2268"/>
        </w:tabs>
        <w:autoSpaceDE w:val="0"/>
        <w:autoSpaceDN w:val="0"/>
        <w:adjustRightInd w:val="0"/>
        <w:ind w:left="-13" w:right="-227"/>
        <w:jc w:val="both"/>
        <w:rPr>
          <w:lang w:val="en-US"/>
        </w:rPr>
      </w:pPr>
      <w:r>
        <w:rPr>
          <w:i/>
          <w:iCs/>
          <w:lang w:val="en-US"/>
        </w:rPr>
        <w:tab/>
      </w:r>
      <w:r>
        <w:rPr>
          <w:i/>
          <w:iCs/>
          <w:lang w:val="en-US"/>
        </w:rPr>
        <w:tab/>
      </w:r>
      <w:r w:rsidR="000946A2" w:rsidRPr="00DC75E8">
        <w:rPr>
          <w:i/>
          <w:iCs/>
          <w:lang w:val="en-US"/>
        </w:rPr>
        <w:t>Source</w:t>
      </w:r>
      <w:r w:rsidR="000946A2" w:rsidRPr="00DA359D">
        <w:rPr>
          <w:lang w:val="en-US"/>
        </w:rPr>
        <w:t xml:space="preserve">: DGME. </w:t>
      </w:r>
    </w:p>
    <w:p w:rsidR="000946A2" w:rsidRPr="009676F9" w:rsidRDefault="000946A2" w:rsidP="000B54EC">
      <w:pPr>
        <w:tabs>
          <w:tab w:val="left" w:pos="567"/>
          <w:tab w:val="left" w:pos="1134"/>
          <w:tab w:val="left" w:pos="1701"/>
          <w:tab w:val="left" w:pos="2268"/>
        </w:tabs>
        <w:spacing w:before="240"/>
        <w:rPr>
          <w:lang w:val="en-US"/>
        </w:rPr>
      </w:pPr>
      <w:r>
        <w:rPr>
          <w:lang w:val="en-US"/>
        </w:rPr>
        <w:t>24.</w:t>
      </w:r>
      <w:r>
        <w:rPr>
          <w:lang w:val="en-US"/>
        </w:rPr>
        <w:tab/>
        <w:t xml:space="preserve">The Government of </w:t>
      </w:r>
      <w:smartTag w:uri="urn:schemas-microsoft-com:office:smarttags" w:element="place">
        <w:smartTag w:uri="urn:schemas-microsoft-com:office:smarttags" w:element="country-region">
          <w:r>
            <w:rPr>
              <w:lang w:val="en-US"/>
            </w:rPr>
            <w:t>Nicaragua</w:t>
          </w:r>
        </w:smartTag>
      </w:smartTag>
      <w:r>
        <w:rPr>
          <w:lang w:val="en-US"/>
        </w:rPr>
        <w:t xml:space="preserve"> has negotiated, together with other Latin American countries, agreements, conventions, laws and migration amnesties linked to political and economic contexts designed to benefit illegal immigrants. As a result of these hard-won arrangements, some countries, such as the </w:t>
      </w:r>
      <w:smartTag w:uri="urn:schemas-microsoft-com:office:smarttags" w:element="country-region">
        <w:r>
          <w:rPr>
            <w:lang w:val="en-US"/>
          </w:rPr>
          <w:t>United States</w:t>
        </w:r>
      </w:smartTag>
      <w:r>
        <w:rPr>
          <w:lang w:val="en-US"/>
        </w:rPr>
        <w:t xml:space="preserve"> and </w:t>
      </w:r>
      <w:smartTag w:uri="urn:schemas-microsoft-com:office:smarttags" w:element="country-region">
        <w:smartTag w:uri="urn:schemas-microsoft-com:office:smarttags" w:element="place">
          <w:r>
            <w:rPr>
              <w:lang w:val="en-US"/>
            </w:rPr>
            <w:t>Costa Rica</w:t>
          </w:r>
        </w:smartTag>
      </w:smartTag>
      <w:r>
        <w:rPr>
          <w:lang w:val="en-US"/>
        </w:rPr>
        <w:t>, have adopted various</w:t>
      </w:r>
      <w:r w:rsidR="000D4530">
        <w:rPr>
          <w:lang w:val="en-US"/>
        </w:rPr>
        <w:t> </w:t>
      </w:r>
      <w:r>
        <w:rPr>
          <w:lang w:val="en-US"/>
        </w:rPr>
        <w:t>agreements, programme plans and migration amnesties in conjunction with international organizations so that Nicaraguans can avail themselves of these special circumstances in order to regularize their situations. The most significant of these are described below:</w:t>
      </w:r>
    </w:p>
    <w:p w:rsidR="000946A2" w:rsidRPr="0058229E" w:rsidRDefault="00045504" w:rsidP="00045504">
      <w:pPr>
        <w:tabs>
          <w:tab w:val="left" w:pos="567"/>
          <w:tab w:val="left" w:pos="1134"/>
          <w:tab w:val="left" w:pos="1701"/>
          <w:tab w:val="left" w:pos="2268"/>
        </w:tabs>
        <w:spacing w:before="240" w:after="240"/>
        <w:rPr>
          <w:lang w:val="en-US"/>
        </w:rPr>
      </w:pPr>
      <w:r>
        <w:rPr>
          <w:lang w:val="en-US"/>
        </w:rPr>
        <w:tab/>
      </w:r>
      <w:r w:rsidR="000946A2">
        <w:rPr>
          <w:lang w:val="en-US"/>
        </w:rPr>
        <w:t>(a)</w:t>
      </w:r>
      <w:r w:rsidR="000946A2">
        <w:rPr>
          <w:lang w:val="en-US"/>
        </w:rPr>
        <w:tab/>
        <w:t xml:space="preserve">NACARA Act (Nicaraguan Adjustment and Central American Relief Act </w:t>
      </w:r>
      <w:r w:rsidR="00DC75E8" w:rsidRPr="00DC75E8">
        <w:rPr>
          <w:iCs/>
          <w:lang w:val="en-US"/>
        </w:rPr>
        <w:t xml:space="preserve">). </w:t>
      </w:r>
      <w:r w:rsidR="003114F1">
        <w:rPr>
          <w:lang w:val="en-US"/>
        </w:rPr>
        <w:t>On </w:t>
      </w:r>
      <w:r w:rsidR="00252177">
        <w:rPr>
          <w:lang w:val="en-US"/>
        </w:rPr>
        <w:t>13 </w:t>
      </w:r>
      <w:r w:rsidR="000946A2">
        <w:rPr>
          <w:lang w:val="en-US"/>
        </w:rPr>
        <w:t xml:space="preserve">November 1997, the Congress of the </w:t>
      </w:r>
      <w:smartTag w:uri="urn:schemas-microsoft-com:office:smarttags" w:element="country-region">
        <w:smartTag w:uri="urn:schemas-microsoft-com:office:smarttags" w:element="place">
          <w:r w:rsidR="000946A2">
            <w:rPr>
              <w:lang w:val="en-US"/>
            </w:rPr>
            <w:t>United States of America</w:t>
          </w:r>
        </w:smartTag>
      </w:smartTag>
      <w:r w:rsidR="00252177">
        <w:rPr>
          <w:lang w:val="en-US"/>
        </w:rPr>
        <w:t xml:space="preserve"> approved this Act, which </w:t>
      </w:r>
      <w:r w:rsidR="000946A2">
        <w:rPr>
          <w:lang w:val="en-US"/>
        </w:rPr>
        <w:t>grants migration benefits to some Central Americans, espe</w:t>
      </w:r>
      <w:r w:rsidR="003114F1">
        <w:rPr>
          <w:lang w:val="en-US"/>
        </w:rPr>
        <w:t>cially Nicaraguans. The </w:t>
      </w:r>
      <w:r w:rsidR="000946A2">
        <w:rPr>
          <w:lang w:val="en-US"/>
        </w:rPr>
        <w:t>Act also benefited migrants’ direct relatives (spouse and unmarried offspring), subject to the same requirements as the main applicant,</w:t>
      </w:r>
      <w:r w:rsidR="000946A2" w:rsidRPr="00DB7218">
        <w:rPr>
          <w:lang w:val="en-US"/>
        </w:rPr>
        <w:t xml:space="preserve"> </w:t>
      </w:r>
      <w:r w:rsidR="000946A2">
        <w:rPr>
          <w:lang w:val="en-US"/>
        </w:rPr>
        <w:t>even if they hold a different nationality. It was calculated that 150,000 Nicaraguans were eligible to benefit under this Act.</w:t>
      </w:r>
    </w:p>
    <w:p w:rsidR="000946A2" w:rsidRDefault="00045504" w:rsidP="00045504">
      <w:pPr>
        <w:tabs>
          <w:tab w:val="left" w:pos="567"/>
          <w:tab w:val="left" w:pos="1134"/>
          <w:tab w:val="left" w:pos="1701"/>
          <w:tab w:val="left" w:pos="2268"/>
        </w:tabs>
        <w:rPr>
          <w:lang w:val="en-US"/>
        </w:rPr>
      </w:pPr>
      <w:r>
        <w:rPr>
          <w:lang w:val="en-US"/>
        </w:rPr>
        <w:tab/>
      </w:r>
      <w:r w:rsidR="000946A2">
        <w:rPr>
          <w:lang w:val="en-US"/>
        </w:rPr>
        <w:t>(b)</w:t>
      </w:r>
      <w:r w:rsidR="000946A2">
        <w:rPr>
          <w:lang w:val="en-US"/>
        </w:rPr>
        <w:tab/>
        <w:t>Temporary Protected Status (TPS) for 18 months was approved on 29</w:t>
      </w:r>
      <w:r w:rsidR="003114F1">
        <w:rPr>
          <w:lang w:val="en-US"/>
        </w:rPr>
        <w:t> </w:t>
      </w:r>
      <w:r w:rsidR="000946A2">
        <w:rPr>
          <w:lang w:val="en-US"/>
        </w:rPr>
        <w:t>December</w:t>
      </w:r>
      <w:r w:rsidR="003114F1">
        <w:rPr>
          <w:lang w:val="en-US"/>
        </w:rPr>
        <w:t> </w:t>
      </w:r>
      <w:r w:rsidR="000946A2">
        <w:rPr>
          <w:lang w:val="en-US"/>
        </w:rPr>
        <w:t xml:space="preserve">1998 by the </w:t>
      </w:r>
      <w:smartTag w:uri="urn:schemas-microsoft-com:office:smarttags" w:element="country-region">
        <w:smartTag w:uri="urn:schemas-microsoft-com:office:smarttags" w:element="place">
          <w:r w:rsidR="000946A2">
            <w:rPr>
              <w:lang w:val="en-US"/>
            </w:rPr>
            <w:t>United States of America</w:t>
          </w:r>
        </w:smartTag>
      </w:smartTag>
      <w:r w:rsidR="000946A2">
        <w:rPr>
          <w:lang w:val="en-US"/>
        </w:rPr>
        <w:t xml:space="preserve"> for Nicaraguans and Hondurans in order to suspend their deportation and help their countries through the emergency caused by Hurricane Mitch. TPS was granted to appro</w:t>
      </w:r>
      <w:r w:rsidR="003114F1">
        <w:rPr>
          <w:lang w:val="en-US"/>
        </w:rPr>
        <w:t>ximately 6,000 Nicaraguans. The </w:t>
      </w:r>
      <w:r w:rsidR="000946A2">
        <w:rPr>
          <w:lang w:val="en-US"/>
        </w:rPr>
        <w:t xml:space="preserve">Government of the </w:t>
      </w:r>
      <w:smartTag w:uri="urn:schemas-microsoft-com:office:smarttags" w:element="country-region">
        <w:smartTag w:uri="urn:schemas-microsoft-com:office:smarttags" w:element="place">
          <w:r w:rsidR="000946A2">
            <w:rPr>
              <w:lang w:val="en-US"/>
            </w:rPr>
            <w:t>United States</w:t>
          </w:r>
        </w:smartTag>
      </w:smartTag>
      <w:r w:rsidR="000946A2">
        <w:rPr>
          <w:lang w:val="en-US"/>
        </w:rPr>
        <w:t xml:space="preserve"> has subsequently re</w:t>
      </w:r>
      <w:r w:rsidR="003114F1">
        <w:rPr>
          <w:lang w:val="en-US"/>
        </w:rPr>
        <w:t>newed TPS on six occasions. The </w:t>
      </w:r>
      <w:r w:rsidR="000946A2">
        <w:rPr>
          <w:lang w:val="en-US"/>
        </w:rPr>
        <w:t>sixth</w:t>
      </w:r>
      <w:r w:rsidR="00252177">
        <w:rPr>
          <w:lang w:val="en-US"/>
        </w:rPr>
        <w:t xml:space="preserve"> renewal took place in 2006 and </w:t>
      </w:r>
      <w:r w:rsidR="000946A2">
        <w:rPr>
          <w:lang w:val="en-US"/>
        </w:rPr>
        <w:t>expires in July 2007. On 3 May 2007</w:t>
      </w:r>
      <w:r w:rsidR="003114F1">
        <w:rPr>
          <w:lang w:val="en-US"/>
        </w:rPr>
        <w:t xml:space="preserve"> the </w:t>
      </w:r>
      <w:r w:rsidR="000946A2">
        <w:rPr>
          <w:lang w:val="en-US"/>
        </w:rPr>
        <w:t xml:space="preserve">Government of the </w:t>
      </w:r>
      <w:smartTag w:uri="urn:schemas-microsoft-com:office:smarttags" w:element="country-region">
        <w:smartTag w:uri="urn:schemas-microsoft-com:office:smarttags" w:element="place">
          <w:r w:rsidR="000946A2">
            <w:rPr>
              <w:lang w:val="en-US"/>
            </w:rPr>
            <w:t>United States</w:t>
          </w:r>
        </w:smartTag>
      </w:smartTag>
      <w:r w:rsidR="000946A2">
        <w:rPr>
          <w:lang w:val="en-US"/>
        </w:rPr>
        <w:t>, through the Department of Homeland Security, announced the approval of the seventh TPS renewal, granting</w:t>
      </w:r>
      <w:r w:rsidR="000D4530">
        <w:rPr>
          <w:lang w:val="en-US"/>
        </w:rPr>
        <w:t> </w:t>
      </w:r>
      <w:r w:rsidR="000946A2">
        <w:rPr>
          <w:lang w:val="en-US"/>
        </w:rPr>
        <w:t>work permits to some 5,000 Nicaraguan residents in the country. The extens</w:t>
      </w:r>
      <w:r w:rsidR="003114F1">
        <w:rPr>
          <w:lang w:val="en-US"/>
        </w:rPr>
        <w:t>ion will</w:t>
      </w:r>
      <w:r w:rsidR="000D4530">
        <w:rPr>
          <w:lang w:val="en-US"/>
        </w:rPr>
        <w:t> </w:t>
      </w:r>
      <w:r w:rsidR="003114F1">
        <w:rPr>
          <w:lang w:val="en-US"/>
        </w:rPr>
        <w:t>also have a life of 18 </w:t>
      </w:r>
      <w:r w:rsidR="000946A2">
        <w:rPr>
          <w:lang w:val="en-US"/>
        </w:rPr>
        <w:t>months.</w:t>
      </w:r>
    </w:p>
    <w:p w:rsidR="000946A2" w:rsidRDefault="00045504" w:rsidP="00045504">
      <w:pPr>
        <w:tabs>
          <w:tab w:val="left" w:pos="567"/>
          <w:tab w:val="left" w:pos="1134"/>
          <w:tab w:val="left" w:pos="1701"/>
          <w:tab w:val="left" w:pos="2268"/>
        </w:tabs>
        <w:spacing w:before="240"/>
        <w:rPr>
          <w:lang w:val="en-US"/>
        </w:rPr>
      </w:pPr>
      <w:r>
        <w:rPr>
          <w:lang w:val="en-US"/>
        </w:rPr>
        <w:tab/>
      </w:r>
      <w:r w:rsidR="000946A2">
        <w:rPr>
          <w:lang w:val="en-US"/>
        </w:rPr>
        <w:t>(c)</w:t>
      </w:r>
      <w:r w:rsidR="000946A2">
        <w:rPr>
          <w:lang w:val="en-US"/>
        </w:rPr>
        <w:tab/>
        <w:t xml:space="preserve">Amnesty in </w:t>
      </w:r>
      <w:smartTag w:uri="urn:schemas-microsoft-com:office:smarttags" w:element="country-region">
        <w:r w:rsidR="000946A2">
          <w:rPr>
            <w:lang w:val="en-US"/>
          </w:rPr>
          <w:t>Costa Rica</w:t>
        </w:r>
      </w:smartTag>
      <w:r w:rsidR="000946A2">
        <w:rPr>
          <w:lang w:val="en-US"/>
        </w:rPr>
        <w:t xml:space="preserve">: the Costa Rican Government implemented a general amnesty for all irregular Central American immigrants from </w:t>
      </w:r>
      <w:smartTag w:uri="urn:schemas-microsoft-com:office:smarttags" w:element="country-region">
        <w:r w:rsidR="000946A2">
          <w:rPr>
            <w:lang w:val="en-US"/>
          </w:rPr>
          <w:t>Nicaragua</w:t>
        </w:r>
      </w:smartTag>
      <w:r w:rsidR="000946A2">
        <w:rPr>
          <w:lang w:val="en-US"/>
        </w:rPr>
        <w:t xml:space="preserve">, </w:t>
      </w:r>
      <w:smartTag w:uri="urn:schemas-microsoft-com:office:smarttags" w:element="country-region">
        <w:r w:rsidR="000946A2">
          <w:rPr>
            <w:lang w:val="en-US"/>
          </w:rPr>
          <w:t>Belize</w:t>
        </w:r>
      </w:smartTag>
      <w:r w:rsidR="003114F1">
        <w:rPr>
          <w:lang w:val="en-US"/>
        </w:rPr>
        <w:t xml:space="preserve">, </w:t>
      </w:r>
      <w:smartTag w:uri="urn:schemas-microsoft-com:office:smarttags" w:element="country-region">
        <w:r w:rsidR="003114F1">
          <w:rPr>
            <w:lang w:val="en-US"/>
          </w:rPr>
          <w:t>El </w:t>
        </w:r>
        <w:r w:rsidR="000946A2">
          <w:rPr>
            <w:lang w:val="en-US"/>
          </w:rPr>
          <w:t>Salvador</w:t>
        </w:r>
      </w:smartTag>
      <w:r w:rsidR="000946A2">
        <w:rPr>
          <w:lang w:val="en-US"/>
        </w:rPr>
        <w:t xml:space="preserve">, </w:t>
      </w:r>
      <w:smartTag w:uri="urn:schemas-microsoft-com:office:smarttags" w:element="country-region">
        <w:r w:rsidR="000946A2">
          <w:rPr>
            <w:lang w:val="en-US"/>
          </w:rPr>
          <w:t>Guatemala</w:t>
        </w:r>
      </w:smartTag>
      <w:r w:rsidR="000946A2">
        <w:rPr>
          <w:lang w:val="en-US"/>
        </w:rPr>
        <w:t xml:space="preserve">, </w:t>
      </w:r>
      <w:smartTag w:uri="urn:schemas-microsoft-com:office:smarttags" w:element="country-region">
        <w:r w:rsidR="000946A2">
          <w:rPr>
            <w:lang w:val="en-US"/>
          </w:rPr>
          <w:t>Honduras</w:t>
        </w:r>
      </w:smartTag>
      <w:r w:rsidR="000946A2">
        <w:rPr>
          <w:lang w:val="en-US"/>
        </w:rPr>
        <w:t xml:space="preserve"> and </w:t>
      </w:r>
      <w:smartTag w:uri="urn:schemas-microsoft-com:office:smarttags" w:element="country-region">
        <w:smartTag w:uri="urn:schemas-microsoft-com:office:smarttags" w:element="place">
          <w:r w:rsidR="000946A2">
            <w:rPr>
              <w:lang w:val="en-US"/>
            </w:rPr>
            <w:t>Panama</w:t>
          </w:r>
        </w:smartTag>
      </w:smartTag>
      <w:r w:rsidR="000946A2">
        <w:rPr>
          <w:lang w:val="en-US"/>
        </w:rPr>
        <w:t xml:space="preserve"> w</w:t>
      </w:r>
      <w:r w:rsidR="003114F1">
        <w:rPr>
          <w:lang w:val="en-US"/>
        </w:rPr>
        <w:t>ho entered the country before 9 </w:t>
      </w:r>
      <w:r w:rsidR="000946A2">
        <w:rPr>
          <w:lang w:val="en-US"/>
        </w:rPr>
        <w:t xml:space="preserve">November 1998. Of the 155,316 applicants under this measure, 97.4 </w:t>
      </w:r>
      <w:r w:rsidR="003114F1">
        <w:rPr>
          <w:lang w:val="en-US"/>
        </w:rPr>
        <w:t>% (151,277) were </w:t>
      </w:r>
      <w:r w:rsidR="000946A2">
        <w:rPr>
          <w:lang w:val="en-US"/>
        </w:rPr>
        <w:t>Nicaraguans.</w:t>
      </w:r>
    </w:p>
    <w:p w:rsidR="000946A2" w:rsidRDefault="00045504" w:rsidP="00045504">
      <w:pPr>
        <w:tabs>
          <w:tab w:val="left" w:pos="567"/>
          <w:tab w:val="left" w:pos="1134"/>
          <w:tab w:val="left" w:pos="1701"/>
          <w:tab w:val="left" w:pos="2268"/>
        </w:tabs>
        <w:spacing w:before="240"/>
        <w:rPr>
          <w:lang w:val="en-US"/>
        </w:rPr>
      </w:pPr>
      <w:r>
        <w:rPr>
          <w:lang w:val="en-US"/>
        </w:rPr>
        <w:tab/>
      </w:r>
      <w:r w:rsidR="000946A2">
        <w:rPr>
          <w:lang w:val="en-US"/>
        </w:rPr>
        <w:t>(d)</w:t>
      </w:r>
      <w:r w:rsidR="000946A2">
        <w:rPr>
          <w:lang w:val="en-US"/>
        </w:rPr>
        <w:tab/>
        <w:t>The Mexican Plan of Action was adopted on 16 Nov</w:t>
      </w:r>
      <w:r w:rsidR="00252177">
        <w:rPr>
          <w:lang w:val="en-US"/>
        </w:rPr>
        <w:t>ember 2004. It was designed and </w:t>
      </w:r>
      <w:r w:rsidR="000946A2">
        <w:rPr>
          <w:lang w:val="en-US"/>
        </w:rPr>
        <w:t>signed as a reaffirmation of the obligation of Latin American States to respect the principle of non-discrimination and to take steps to prevent, combat and eliminate all forms of discrimination and xenophobia. It likewise proposes that the policies on security and the fight against terrorism should respect national and international instruments for the protection of refugees.</w:t>
      </w:r>
    </w:p>
    <w:p w:rsidR="000946A2" w:rsidRDefault="000946A2" w:rsidP="00EB10F8">
      <w:pPr>
        <w:tabs>
          <w:tab w:val="left" w:pos="567"/>
          <w:tab w:val="left" w:pos="1134"/>
          <w:tab w:val="left" w:pos="1701"/>
          <w:tab w:val="left" w:pos="2268"/>
        </w:tabs>
        <w:spacing w:before="240"/>
        <w:rPr>
          <w:lang w:val="en-US"/>
        </w:rPr>
      </w:pPr>
      <w:r>
        <w:rPr>
          <w:lang w:val="en-US"/>
        </w:rPr>
        <w:t>25.</w:t>
      </w:r>
      <w:r>
        <w:rPr>
          <w:lang w:val="en-US"/>
        </w:rPr>
        <w:tab/>
        <w:t xml:space="preserve">At the same time the </w:t>
      </w:r>
      <w:smartTag w:uri="urn:schemas-microsoft-com:office:smarttags" w:element="place">
        <w:smartTag w:uri="urn:schemas-microsoft-com:office:smarttags" w:element="PlaceName">
          <w:r>
            <w:rPr>
              <w:lang w:val="en-US"/>
            </w:rPr>
            <w:t>Nicaraguan</w:t>
          </w:r>
        </w:smartTag>
        <w:r>
          <w:rPr>
            <w:lang w:val="en-US"/>
          </w:rPr>
          <w:t xml:space="preserve"> </w:t>
        </w:r>
        <w:smartTag w:uri="urn:schemas-microsoft-com:office:smarttags" w:element="PlaceType">
          <w:r>
            <w:rPr>
              <w:lang w:val="en-US"/>
            </w:rPr>
            <w:t>State</w:t>
          </w:r>
        </w:smartTag>
      </w:smartTag>
      <w:r>
        <w:rPr>
          <w:lang w:val="en-US"/>
        </w:rPr>
        <w:t xml:space="preserve"> also safeguards respect for the rights of migrants who cross its territory. </w:t>
      </w:r>
      <w:smartTag w:uri="urn:schemas-microsoft-com:office:smarttags" w:element="country-region">
        <w:smartTag w:uri="urn:schemas-microsoft-com:office:smarttags" w:element="place">
          <w:r>
            <w:rPr>
              <w:lang w:val="en-US"/>
            </w:rPr>
            <w:t>Nicaragua</w:t>
          </w:r>
        </w:smartTag>
      </w:smartTag>
      <w:r>
        <w:rPr>
          <w:lang w:val="en-US"/>
        </w:rPr>
        <w:t xml:space="preserve"> is an easy transit country owing to the decisions taken by the</w:t>
      </w:r>
      <w:r w:rsidR="000D4530">
        <w:rPr>
          <w:lang w:val="en-US"/>
        </w:rPr>
        <w:t> </w:t>
      </w:r>
      <w:r>
        <w:rPr>
          <w:lang w:val="en-US"/>
        </w:rPr>
        <w:t xml:space="preserve">migration authorities to waive the visa requirement for various nationalities. With the globalization of emigration and the country’s geographical position, </w:t>
      </w:r>
      <w:smartTag w:uri="urn:schemas-microsoft-com:office:smarttags" w:element="country-region">
        <w:r>
          <w:rPr>
            <w:lang w:val="en-US"/>
          </w:rPr>
          <w:t>Nicaragua</w:t>
        </w:r>
      </w:smartTag>
      <w:r>
        <w:rPr>
          <w:lang w:val="en-US"/>
        </w:rPr>
        <w:t xml:space="preserve"> has seen an increase in the flow of migrants crossing its territory on their way to the </w:t>
      </w:r>
      <w:smartTag w:uri="urn:schemas-microsoft-com:office:smarttags" w:element="place">
        <w:smartTag w:uri="urn:schemas-microsoft-com:office:smarttags" w:element="country-region">
          <w:r>
            <w:rPr>
              <w:lang w:val="en-US"/>
            </w:rPr>
            <w:t>United States</w:t>
          </w:r>
        </w:smartTag>
      </w:smartTag>
      <w:r>
        <w:rPr>
          <w:lang w:val="en-US"/>
        </w:rPr>
        <w:t xml:space="preserve">.  Migrants transiting </w:t>
      </w:r>
      <w:smartTag w:uri="urn:schemas-microsoft-com:office:smarttags" w:element="place">
        <w:smartTag w:uri="urn:schemas-microsoft-com:office:smarttags" w:element="country-region">
          <w:r>
            <w:rPr>
              <w:lang w:val="en-US"/>
            </w:rPr>
            <w:t>Nicaragua</w:t>
          </w:r>
        </w:smartTag>
      </w:smartTag>
      <w:r>
        <w:rPr>
          <w:lang w:val="en-US"/>
        </w:rPr>
        <w:t xml:space="preserve"> include Peruvians, Ecuadorians, Colombians, Dominicans and, to a lesser extent, Africans (Nigerians and Somalis)</w:t>
      </w:r>
      <w:r w:rsidDel="00AE21AD">
        <w:rPr>
          <w:lang w:val="en-US"/>
        </w:rPr>
        <w:t xml:space="preserve"> </w:t>
      </w:r>
      <w:r>
        <w:rPr>
          <w:lang w:val="en-US"/>
        </w:rPr>
        <w:t>and Asians (Chinese, Indians and Nepalese).</w:t>
      </w:r>
      <w:r w:rsidRPr="00637D56">
        <w:rPr>
          <w:rStyle w:val="FootnoteReference"/>
          <w:b/>
          <w:sz w:val="20"/>
          <w:szCs w:val="20"/>
          <w:lang w:val="en-US"/>
        </w:rPr>
        <w:footnoteReference w:id="6"/>
      </w:r>
    </w:p>
    <w:p w:rsidR="000946A2" w:rsidRDefault="000946A2" w:rsidP="00EB10F8">
      <w:pPr>
        <w:tabs>
          <w:tab w:val="left" w:pos="567"/>
          <w:tab w:val="left" w:pos="1134"/>
          <w:tab w:val="left" w:pos="1701"/>
          <w:tab w:val="left" w:pos="2268"/>
        </w:tabs>
        <w:spacing w:before="240"/>
        <w:rPr>
          <w:lang w:val="en-US"/>
        </w:rPr>
      </w:pPr>
      <w:r>
        <w:rPr>
          <w:lang w:val="en-US"/>
        </w:rPr>
        <w:t>26.</w:t>
      </w:r>
      <w:r>
        <w:rPr>
          <w:lang w:val="en-US"/>
        </w:rPr>
        <w:tab/>
        <w:t>The Nicaraguan Network of Civil Society Organizations on Migration promoted a reform of the Migrant Traffic Control Act (Act No. 240)</w:t>
      </w:r>
      <w:r w:rsidRPr="00637D56">
        <w:rPr>
          <w:rStyle w:val="FootnoteReference"/>
          <w:b/>
          <w:sz w:val="20"/>
          <w:szCs w:val="20"/>
          <w:lang w:val="en-US"/>
        </w:rPr>
        <w:footnoteReference w:id="7"/>
      </w:r>
      <w:r>
        <w:rPr>
          <w:lang w:val="en-US"/>
        </w:rPr>
        <w:t xml:space="preserve"> which was effected in 2004. The main purpose of the reform was to bring it into line with international norms so as not to discriminate against undocumented persons’ exercise of their rights. The prime reasons for this initiative had to do with consideration of the precarious situation that motivates migrants to seek a better life abroad and the fact that, since Nicaragua is a migrant-exporting country, it would be inconsistent to maintain a dual policy that protects the rights of its nationals abroa</w:t>
      </w:r>
      <w:r w:rsidR="000D4530">
        <w:rPr>
          <w:lang w:val="en-US"/>
        </w:rPr>
        <w:t>d while breaching the rights of </w:t>
      </w:r>
      <w:r>
        <w:rPr>
          <w:lang w:val="en-US"/>
        </w:rPr>
        <w:t>foreign immigrants crossing or settling in Nicaragua.</w:t>
      </w:r>
      <w:r w:rsidRPr="00637D56">
        <w:rPr>
          <w:rStyle w:val="FootnoteReference"/>
          <w:b/>
          <w:sz w:val="20"/>
          <w:szCs w:val="20"/>
          <w:lang w:val="en-US"/>
        </w:rPr>
        <w:footnoteReference w:id="8"/>
      </w:r>
    </w:p>
    <w:p w:rsidR="000946A2" w:rsidRDefault="000946A2" w:rsidP="00EB10F8">
      <w:pPr>
        <w:tabs>
          <w:tab w:val="left" w:pos="567"/>
          <w:tab w:val="left" w:pos="1134"/>
          <w:tab w:val="left" w:pos="1701"/>
          <w:tab w:val="left" w:pos="2268"/>
        </w:tabs>
        <w:spacing w:before="240"/>
        <w:rPr>
          <w:lang w:val="en-US"/>
        </w:rPr>
      </w:pPr>
      <w:r>
        <w:rPr>
          <w:lang w:val="en-US"/>
        </w:rPr>
        <w:t>27.</w:t>
      </w:r>
      <w:r>
        <w:rPr>
          <w:lang w:val="en-US"/>
        </w:rPr>
        <w:tab/>
        <w:t xml:space="preserve">The Government of </w:t>
      </w:r>
      <w:smartTag w:uri="urn:schemas-microsoft-com:office:smarttags" w:element="country-region">
        <w:r>
          <w:rPr>
            <w:lang w:val="en-US"/>
          </w:rPr>
          <w:t>Nicaragua</w:t>
        </w:r>
      </w:smartTag>
      <w:r>
        <w:rPr>
          <w:lang w:val="en-US"/>
        </w:rPr>
        <w:t xml:space="preserve"> has embarked on the path of regularizing temporary work by migrants with the Agreement between </w:t>
      </w:r>
      <w:smartTag w:uri="urn:schemas-microsoft-com:office:smarttags" w:element="country-region">
        <w:r>
          <w:rPr>
            <w:lang w:val="en-US"/>
          </w:rPr>
          <w:t>Costa Rica</w:t>
        </w:r>
      </w:smartTag>
      <w:r>
        <w:rPr>
          <w:lang w:val="en-US"/>
        </w:rPr>
        <w:t xml:space="preserve"> and </w:t>
      </w:r>
      <w:smartTag w:uri="urn:schemas-microsoft-com:office:smarttags" w:element="place">
        <w:smartTag w:uri="urn:schemas-microsoft-com:office:smarttags" w:element="country-region">
          <w:r>
            <w:rPr>
              <w:lang w:val="en-US"/>
            </w:rPr>
            <w:t>Nicaragua</w:t>
          </w:r>
        </w:smartTag>
      </w:smartTag>
      <w:r>
        <w:rPr>
          <w:lang w:val="en-US"/>
        </w:rPr>
        <w:t xml:space="preserve"> on the implementation of a binational migrant labour policy, signed on </w:t>
      </w:r>
      <w:smartTag w:uri="urn:schemas-microsoft-com:office:smarttags" w:element="date">
        <w:smartTagPr>
          <w:attr w:name="Month" w:val="1"/>
          <w:attr w:name="Day" w:val="21"/>
          <w:attr w:name="Year" w:val="2005"/>
        </w:smartTagPr>
        <w:r>
          <w:rPr>
            <w:lang w:val="en-US"/>
          </w:rPr>
          <w:t>21 January 2005</w:t>
        </w:r>
      </w:smartTag>
      <w:r>
        <w:rPr>
          <w:lang w:val="en-US"/>
        </w:rPr>
        <w:t xml:space="preserve"> by the Ministers of Labour of both countries. In order to advance along this route the two Ministers approved a work matrix for administering migratory flows, on the way to adopting an agenda that is in keeping with both countries’ public employment policies and that respects the principles established by the ILO. This agreement will guarantee orderly and safe migration for Nicaraguans seeking to improve their quality of life in the neighbouring country.</w:t>
      </w:r>
    </w:p>
    <w:p w:rsidR="000946A2" w:rsidRDefault="000946A2" w:rsidP="003114F1">
      <w:pPr>
        <w:tabs>
          <w:tab w:val="left" w:pos="567"/>
          <w:tab w:val="left" w:pos="1134"/>
          <w:tab w:val="left" w:pos="1701"/>
          <w:tab w:val="left" w:pos="2268"/>
        </w:tabs>
        <w:spacing w:before="240" w:after="240"/>
        <w:jc w:val="center"/>
        <w:rPr>
          <w:b/>
          <w:lang w:val="en-US"/>
        </w:rPr>
      </w:pPr>
      <w:r>
        <w:rPr>
          <w:b/>
          <w:lang w:val="en-US"/>
        </w:rPr>
        <w:t xml:space="preserve">III. </w:t>
      </w:r>
      <w:r w:rsidR="000D4530">
        <w:rPr>
          <w:b/>
          <w:lang w:val="en-US"/>
        </w:rPr>
        <w:t xml:space="preserve"> </w:t>
      </w:r>
      <w:r w:rsidR="00252177">
        <w:rPr>
          <w:b/>
          <w:lang w:val="en-US"/>
        </w:rPr>
        <w:t xml:space="preserve"> </w:t>
      </w:r>
      <w:r>
        <w:rPr>
          <w:b/>
          <w:lang w:val="en-US"/>
        </w:rPr>
        <w:t>GENERAL LEGAL FRAMEWORK</w:t>
      </w:r>
    </w:p>
    <w:p w:rsidR="000946A2" w:rsidRPr="00A87550" w:rsidRDefault="000946A2" w:rsidP="003114F1">
      <w:pPr>
        <w:tabs>
          <w:tab w:val="left" w:pos="567"/>
          <w:tab w:val="left" w:pos="1134"/>
          <w:tab w:val="left" w:pos="1701"/>
          <w:tab w:val="left" w:pos="2268"/>
        </w:tabs>
        <w:rPr>
          <w:lang w:val="en-US"/>
        </w:rPr>
      </w:pPr>
      <w:r>
        <w:rPr>
          <w:lang w:val="en-US"/>
        </w:rPr>
        <w:t>28.</w:t>
      </w:r>
      <w:r>
        <w:rPr>
          <w:lang w:val="en-US"/>
        </w:rPr>
        <w:tab/>
      </w:r>
      <w:smartTag w:uri="urn:schemas-microsoft-com:office:smarttags" w:element="country-region">
        <w:smartTag w:uri="urn:schemas-microsoft-com:office:smarttags" w:element="place">
          <w:r>
            <w:rPr>
              <w:lang w:val="en-US"/>
            </w:rPr>
            <w:t>Nicaragua</w:t>
          </w:r>
        </w:smartTag>
      </w:smartTag>
      <w:r>
        <w:rPr>
          <w:lang w:val="en-US"/>
        </w:rPr>
        <w:t xml:space="preserve"> recognizes the rights enshrined in the main international instruments in Article</w:t>
      </w:r>
      <w:r w:rsidR="003114F1">
        <w:rPr>
          <w:lang w:val="en-US"/>
        </w:rPr>
        <w:t> </w:t>
      </w:r>
      <w:r>
        <w:rPr>
          <w:lang w:val="en-US"/>
        </w:rPr>
        <w:t>46 of its Political Constitution, which provides as follows:</w:t>
      </w:r>
    </w:p>
    <w:p w:rsidR="000946A2" w:rsidRPr="00B80C91" w:rsidRDefault="00DC75E8" w:rsidP="00DC75E8">
      <w:pPr>
        <w:tabs>
          <w:tab w:val="left" w:pos="567"/>
          <w:tab w:val="left" w:pos="1134"/>
          <w:tab w:val="left" w:pos="1701"/>
          <w:tab w:val="left" w:pos="2268"/>
        </w:tabs>
        <w:spacing w:before="324"/>
        <w:ind w:left="648"/>
        <w:rPr>
          <w:spacing w:val="14"/>
          <w:lang w:val="en-US"/>
        </w:rPr>
      </w:pPr>
      <w:r>
        <w:rPr>
          <w:spacing w:val="14"/>
          <w:sz w:val="22"/>
          <w:szCs w:val="22"/>
          <w:lang w:val="en-US"/>
        </w:rPr>
        <w:t>“</w:t>
      </w:r>
      <w:r w:rsidR="000946A2" w:rsidRPr="00B80C91">
        <w:rPr>
          <w:lang w:val="en-US"/>
        </w:rPr>
        <w:t>All persons shall enjoy within the national territory the protection of the State and</w:t>
      </w:r>
      <w:r w:rsidR="000D4530">
        <w:rPr>
          <w:lang w:val="en-US"/>
        </w:rPr>
        <w:t> </w:t>
      </w:r>
      <w:r w:rsidR="000946A2" w:rsidRPr="00B80C91">
        <w:rPr>
          <w:lang w:val="en-US"/>
        </w:rPr>
        <w:t>recognition of the rights inherent in the human person, unrestricted observance, promotion</w:t>
      </w:r>
      <w:r w:rsidR="000D4530">
        <w:rPr>
          <w:lang w:val="en-US"/>
        </w:rPr>
        <w:t> </w:t>
      </w:r>
      <w:r w:rsidR="000946A2" w:rsidRPr="00B80C91">
        <w:rPr>
          <w:lang w:val="en-US"/>
        </w:rPr>
        <w:t>and protection of human rights, and full observance of the rights proclaimed in</w:t>
      </w:r>
      <w:r w:rsidR="000D4530">
        <w:rPr>
          <w:lang w:val="en-US"/>
        </w:rPr>
        <w:t> </w:t>
      </w:r>
      <w:r w:rsidR="000946A2" w:rsidRPr="00B80C91">
        <w:rPr>
          <w:lang w:val="en-US"/>
        </w:rPr>
        <w:t>the Universal Declaration of Human Rights, in the American Declaration of the Rights and Duties of Man, in the International Covenant on Economic, Social and Cultural Rights and the International Covenant on Civil and Political Rights, and in the American Convention on Human Rights of the Organization of American States.</w:t>
      </w:r>
      <w:r w:rsidRPr="00B80C91">
        <w:rPr>
          <w:lang w:val="en-US"/>
        </w:rPr>
        <w:t>”</w:t>
      </w:r>
      <w:r w:rsidR="000946A2" w:rsidRPr="00B80C91">
        <w:rPr>
          <w:spacing w:val="14"/>
          <w:lang w:val="en-US"/>
        </w:rPr>
        <w:t xml:space="preserve"> </w:t>
      </w:r>
    </w:p>
    <w:p w:rsidR="000946A2" w:rsidRPr="00B80C91" w:rsidRDefault="000946A2" w:rsidP="00EB10F8">
      <w:pPr>
        <w:tabs>
          <w:tab w:val="left" w:pos="567"/>
          <w:tab w:val="left" w:pos="1134"/>
          <w:tab w:val="left" w:pos="1701"/>
          <w:tab w:val="left" w:pos="2268"/>
        </w:tabs>
        <w:spacing w:before="240"/>
        <w:rPr>
          <w:lang w:val="en-US"/>
        </w:rPr>
      </w:pPr>
      <w:r w:rsidRPr="00B80C91">
        <w:rPr>
          <w:lang w:val="en-US"/>
        </w:rPr>
        <w:t>29.</w:t>
      </w:r>
      <w:r w:rsidRPr="00B80C91">
        <w:rPr>
          <w:lang w:val="en-US"/>
        </w:rPr>
        <w:tab/>
        <w:t xml:space="preserve">The International Convention on the Elimination of All Forms of Racial Discrimination has the status of ordinary law in the domestic legislation of </w:t>
      </w:r>
      <w:smartTag w:uri="urn:schemas-microsoft-com:office:smarttags" w:element="country-region">
        <w:smartTag w:uri="urn:schemas-microsoft-com:office:smarttags" w:element="place">
          <w:r w:rsidRPr="00B80C91">
            <w:rPr>
              <w:lang w:val="en-US"/>
            </w:rPr>
            <w:t>Nicaragua</w:t>
          </w:r>
        </w:smartTag>
      </w:smartTag>
      <w:r w:rsidRPr="00B80C91">
        <w:rPr>
          <w:lang w:val="en-US"/>
        </w:rPr>
        <w:t>.</w:t>
      </w:r>
    </w:p>
    <w:p w:rsidR="000946A2" w:rsidRDefault="000946A2" w:rsidP="00EB10F8">
      <w:pPr>
        <w:tabs>
          <w:tab w:val="left" w:pos="567"/>
          <w:tab w:val="left" w:pos="1134"/>
          <w:tab w:val="left" w:pos="1701"/>
          <w:tab w:val="left" w:pos="2268"/>
        </w:tabs>
        <w:spacing w:before="240"/>
        <w:rPr>
          <w:lang w:val="en-US"/>
        </w:rPr>
      </w:pPr>
      <w:r>
        <w:rPr>
          <w:lang w:val="en-US"/>
        </w:rPr>
        <w:t>30.</w:t>
      </w:r>
      <w:r>
        <w:rPr>
          <w:lang w:val="en-US"/>
        </w:rPr>
        <w:tab/>
        <w:t>The Office of the Human Rights Ombudsman (PDDH) is the institution responsible for the protection of human rights and serves as an agency of the National Assembly for the promotion, defence and guardianship of constitutional guarantees and human rights.</w:t>
      </w:r>
      <w:r w:rsidRPr="00637D56">
        <w:rPr>
          <w:rStyle w:val="FootnoteReference"/>
          <w:b/>
          <w:sz w:val="20"/>
          <w:szCs w:val="20"/>
          <w:lang w:val="en-US"/>
        </w:rPr>
        <w:footnoteReference w:id="9"/>
      </w:r>
      <w:r>
        <w:rPr>
          <w:lang w:val="en-US"/>
        </w:rPr>
        <w:t xml:space="preserve"> It has an Ombudsman and a Deputy Ombudsman elected by a qualified majority of at least 70 </w:t>
      </w:r>
      <w:r w:rsidR="003114F1">
        <w:rPr>
          <w:lang w:val="en-US"/>
        </w:rPr>
        <w:t>%</w:t>
      </w:r>
      <w:r>
        <w:rPr>
          <w:lang w:val="en-US"/>
        </w:rPr>
        <w:t xml:space="preserve"> of the Deputies of the</w:t>
      </w:r>
      <w:r w:rsidR="000B54EC">
        <w:rPr>
          <w:lang w:val="en-US"/>
        </w:rPr>
        <w:t> National</w:t>
      </w:r>
      <w:r>
        <w:rPr>
          <w:lang w:val="en-US"/>
        </w:rPr>
        <w:t xml:space="preserve"> Assembly. They enjoy immunity and their terms of office run for five year</w:t>
      </w:r>
      <w:r w:rsidDel="00AE21AD">
        <w:rPr>
          <w:lang w:val="en-US"/>
        </w:rPr>
        <w:t>s</w:t>
      </w:r>
      <w:r>
        <w:rPr>
          <w:lang w:val="en-US"/>
        </w:rPr>
        <w:t>.</w:t>
      </w:r>
    </w:p>
    <w:p w:rsidR="000946A2" w:rsidRDefault="000946A2" w:rsidP="00EB10F8">
      <w:pPr>
        <w:tabs>
          <w:tab w:val="left" w:pos="567"/>
          <w:tab w:val="left" w:pos="1134"/>
          <w:tab w:val="left" w:pos="1701"/>
          <w:tab w:val="left" w:pos="2268"/>
        </w:tabs>
        <w:spacing w:before="240"/>
        <w:rPr>
          <w:lang w:val="en-US"/>
        </w:rPr>
      </w:pPr>
      <w:r>
        <w:rPr>
          <w:lang w:val="en-US"/>
        </w:rPr>
        <w:t>31.</w:t>
      </w:r>
      <w:r>
        <w:rPr>
          <w:lang w:val="en-US"/>
        </w:rPr>
        <w:tab/>
        <w:t>The specific functions of the Office of the Human Rights Ombudsman include the following:</w:t>
      </w:r>
    </w:p>
    <w:p w:rsidR="000946A2" w:rsidRDefault="000946A2" w:rsidP="00EB10F8">
      <w:pPr>
        <w:tabs>
          <w:tab w:val="left" w:pos="567"/>
          <w:tab w:val="left" w:pos="1134"/>
          <w:tab w:val="left" w:pos="1701"/>
          <w:tab w:val="left" w:pos="2268"/>
        </w:tabs>
        <w:spacing w:before="240"/>
        <w:rPr>
          <w:lang w:val="en-US"/>
        </w:rPr>
      </w:pPr>
      <w:r>
        <w:rPr>
          <w:lang w:val="en-US"/>
        </w:rPr>
        <w:tab/>
        <w:t>(a)</w:t>
      </w:r>
      <w:r>
        <w:rPr>
          <w:lang w:val="en-US"/>
        </w:rPr>
        <w:tab/>
        <w:t>To counsel persons on the exercise and defence of their rights and obligations.</w:t>
      </w:r>
    </w:p>
    <w:p w:rsidR="000946A2" w:rsidRDefault="004B7806" w:rsidP="004B7806">
      <w:pPr>
        <w:tabs>
          <w:tab w:val="left" w:pos="567"/>
          <w:tab w:val="left" w:pos="1134"/>
          <w:tab w:val="left" w:pos="1701"/>
          <w:tab w:val="left" w:pos="2268"/>
        </w:tabs>
        <w:spacing w:before="240"/>
        <w:rPr>
          <w:lang w:val="en-US"/>
        </w:rPr>
      </w:pPr>
      <w:r>
        <w:rPr>
          <w:lang w:val="en-US"/>
        </w:rPr>
        <w:tab/>
      </w:r>
      <w:r w:rsidR="000946A2">
        <w:rPr>
          <w:lang w:val="en-US"/>
        </w:rPr>
        <w:t>(b)</w:t>
      </w:r>
      <w:r w:rsidR="000946A2">
        <w:rPr>
          <w:lang w:val="en-US"/>
        </w:rPr>
        <w:tab/>
        <w:t>To oversee the performance of the public administration and its officials with regard to respect for human rights.</w:t>
      </w:r>
    </w:p>
    <w:p w:rsidR="000946A2" w:rsidRDefault="004B7806" w:rsidP="004B7806">
      <w:pPr>
        <w:tabs>
          <w:tab w:val="left" w:pos="567"/>
          <w:tab w:val="left" w:pos="1134"/>
          <w:tab w:val="left" w:pos="1701"/>
          <w:tab w:val="left" w:pos="2268"/>
        </w:tabs>
        <w:spacing w:before="240"/>
        <w:rPr>
          <w:lang w:val="en-US"/>
        </w:rPr>
      </w:pPr>
      <w:r>
        <w:rPr>
          <w:lang w:val="en-US"/>
        </w:rPr>
        <w:tab/>
      </w:r>
      <w:r w:rsidR="000946A2">
        <w:rPr>
          <w:lang w:val="en-US"/>
        </w:rPr>
        <w:t>(c)</w:t>
      </w:r>
      <w:r w:rsidR="000946A2">
        <w:rPr>
          <w:lang w:val="en-US"/>
        </w:rPr>
        <w:tab/>
        <w:t>To investigate actions by the public administration in order to clarify acts of commission or omission that breach human rights.</w:t>
      </w:r>
    </w:p>
    <w:p w:rsidR="000946A2" w:rsidRDefault="004B7806" w:rsidP="004B7806">
      <w:pPr>
        <w:tabs>
          <w:tab w:val="left" w:pos="567"/>
          <w:tab w:val="left" w:pos="1134"/>
          <w:tab w:val="left" w:pos="1701"/>
          <w:tab w:val="left" w:pos="2268"/>
        </w:tabs>
        <w:spacing w:before="240"/>
        <w:rPr>
          <w:lang w:val="en-US"/>
        </w:rPr>
      </w:pPr>
      <w:r>
        <w:rPr>
          <w:lang w:val="en-US"/>
        </w:rPr>
        <w:tab/>
      </w:r>
      <w:r w:rsidR="000946A2">
        <w:rPr>
          <w:lang w:val="en-US"/>
        </w:rPr>
        <w:t>(d)</w:t>
      </w:r>
      <w:r w:rsidR="000946A2">
        <w:rPr>
          <w:lang w:val="en-US"/>
        </w:rPr>
        <w:tab/>
        <w:t>To request the suspension or dismissal of any authorities that, by their actions, injure or endanger human rights.</w:t>
      </w:r>
    </w:p>
    <w:p w:rsidR="000946A2" w:rsidRDefault="000946A2" w:rsidP="00EB10F8">
      <w:pPr>
        <w:tabs>
          <w:tab w:val="left" w:pos="567"/>
          <w:tab w:val="left" w:pos="1134"/>
          <w:tab w:val="left" w:pos="1701"/>
          <w:tab w:val="left" w:pos="2268"/>
        </w:tabs>
        <w:spacing w:before="240"/>
        <w:rPr>
          <w:lang w:val="en-US"/>
        </w:rPr>
      </w:pPr>
      <w:r>
        <w:rPr>
          <w:lang w:val="en-US"/>
        </w:rPr>
        <w:t>32.</w:t>
      </w:r>
      <w:r>
        <w:rPr>
          <w:lang w:val="en-US"/>
        </w:rPr>
        <w:tab/>
        <w:t>For its greater effectiveness the PDDH has a Procurator for Children and Adolescents, a</w:t>
      </w:r>
      <w:r w:rsidR="00252177">
        <w:rPr>
          <w:lang w:val="en-US"/>
        </w:rPr>
        <w:t> </w:t>
      </w:r>
      <w:r>
        <w:rPr>
          <w:lang w:val="en-US"/>
        </w:rPr>
        <w:t>Procurator for Women, a Procurator for Indigenous People</w:t>
      </w:r>
      <w:r w:rsidR="000D4530">
        <w:rPr>
          <w:lang w:val="en-US"/>
        </w:rPr>
        <w:t>s and Ethnic Communities of the </w:t>
      </w:r>
      <w:r>
        <w:rPr>
          <w:lang w:val="en-US"/>
        </w:rPr>
        <w:t>RAAN and RAAS, a Procurator for the Mining Triangle, spec</w:t>
      </w:r>
      <w:r w:rsidR="000D4530">
        <w:rPr>
          <w:lang w:val="en-US"/>
        </w:rPr>
        <w:t>ifically in Siuna (RAAN); and </w:t>
      </w:r>
      <w:r w:rsidR="00252177">
        <w:rPr>
          <w:lang w:val="en-US"/>
        </w:rPr>
        <w:t>a </w:t>
      </w:r>
      <w:r>
        <w:rPr>
          <w:lang w:val="en-US"/>
        </w:rPr>
        <w:t>woman Procurator for Persons Deprived of their Liberty. The Office may create other specialized subsidiary procurator offices at the discretion of the Ombudsman.</w:t>
      </w:r>
    </w:p>
    <w:p w:rsidR="000946A2" w:rsidRDefault="000946A2" w:rsidP="00EB10F8">
      <w:pPr>
        <w:tabs>
          <w:tab w:val="left" w:pos="567"/>
          <w:tab w:val="left" w:pos="1134"/>
          <w:tab w:val="left" w:pos="1701"/>
          <w:tab w:val="left" w:pos="2268"/>
        </w:tabs>
        <w:spacing w:before="240"/>
        <w:rPr>
          <w:lang w:val="en-US"/>
        </w:rPr>
      </w:pPr>
      <w:r>
        <w:rPr>
          <w:lang w:val="en-US"/>
        </w:rPr>
        <w:t>33.</w:t>
      </w:r>
      <w:r w:rsidDel="00AE21AD">
        <w:rPr>
          <w:lang w:val="en-US"/>
        </w:rPr>
        <w:tab/>
      </w:r>
      <w:r>
        <w:rPr>
          <w:lang w:val="en-US"/>
        </w:rPr>
        <w:t>The PDDH organizes networks of promotional offices, through which the organized population may protect and defend its rights. In this way, the Office generates a certain presence.</w:t>
      </w:r>
    </w:p>
    <w:p w:rsidR="000946A2" w:rsidRDefault="000946A2" w:rsidP="000D4530">
      <w:pPr>
        <w:tabs>
          <w:tab w:val="left" w:pos="567"/>
          <w:tab w:val="left" w:pos="1134"/>
          <w:tab w:val="left" w:pos="1701"/>
          <w:tab w:val="left" w:pos="2268"/>
        </w:tabs>
        <w:spacing w:before="240" w:after="240"/>
        <w:rPr>
          <w:lang w:val="en-US"/>
        </w:rPr>
      </w:pPr>
      <w:r>
        <w:rPr>
          <w:lang w:val="en-US"/>
        </w:rPr>
        <w:t>34.</w:t>
      </w:r>
      <w:r>
        <w:rPr>
          <w:lang w:val="en-US"/>
        </w:rPr>
        <w:tab/>
        <w:t>The promotional office network is comprised as follows in the departments with ethnic communities and indigenous populations:</w:t>
      </w:r>
    </w:p>
    <w:p w:rsidR="000D4530" w:rsidRDefault="000D4530" w:rsidP="000D4530">
      <w:pPr>
        <w:tabs>
          <w:tab w:val="left" w:pos="567"/>
          <w:tab w:val="left" w:pos="1134"/>
          <w:tab w:val="left" w:pos="1701"/>
          <w:tab w:val="left" w:pos="2268"/>
        </w:tabs>
        <w:spacing w:before="240" w:after="240"/>
        <w:rPr>
          <w:lang w:val="en-US"/>
        </w:rPr>
      </w:pPr>
    </w:p>
    <w:tbl>
      <w:tblPr>
        <w:tblStyle w:val="TableGrid"/>
        <w:tblW w:w="0" w:type="auto"/>
        <w:tblInd w:w="468" w:type="dxa"/>
        <w:tblLook w:val="01E0" w:firstRow="1" w:lastRow="1" w:firstColumn="1" w:lastColumn="1" w:noHBand="0" w:noVBand="0"/>
      </w:tblPr>
      <w:tblGrid>
        <w:gridCol w:w="1908"/>
        <w:gridCol w:w="2255"/>
        <w:gridCol w:w="2081"/>
        <w:gridCol w:w="1708"/>
      </w:tblGrid>
      <w:tr w:rsidR="004B7806" w:rsidRPr="006F4406" w:rsidTr="00A87D10">
        <w:trPr>
          <w:trHeight w:val="299"/>
          <w:tblHeader/>
        </w:trPr>
        <w:tc>
          <w:tcPr>
            <w:tcW w:w="7952" w:type="dxa"/>
            <w:gridSpan w:val="4"/>
            <w:tcBorders>
              <w:bottom w:val="single" w:sz="4" w:space="0" w:color="auto"/>
            </w:tcBorders>
            <w:shd w:val="clear" w:color="auto" w:fill="CCCCCC"/>
          </w:tcPr>
          <w:p w:rsidR="004B7806" w:rsidRPr="006F4406" w:rsidRDefault="004B7806" w:rsidP="00A87D10">
            <w:pPr>
              <w:tabs>
                <w:tab w:val="left" w:pos="0"/>
                <w:tab w:val="left" w:pos="360"/>
              </w:tabs>
              <w:autoSpaceDE w:val="0"/>
              <w:autoSpaceDN w:val="0"/>
              <w:adjustRightInd w:val="0"/>
              <w:ind w:right="-227"/>
              <w:jc w:val="center"/>
              <w:rPr>
                <w:b/>
              </w:rPr>
            </w:pPr>
            <w:r>
              <w:rPr>
                <w:b/>
                <w:lang w:val="en-US"/>
              </w:rPr>
              <w:t>Volunteer promotional office network</w:t>
            </w:r>
          </w:p>
        </w:tc>
      </w:tr>
      <w:tr w:rsidR="004B7806" w:rsidRPr="006F4406" w:rsidTr="00A87D10">
        <w:trPr>
          <w:trHeight w:val="278"/>
        </w:trPr>
        <w:tc>
          <w:tcPr>
            <w:tcW w:w="1908" w:type="dxa"/>
            <w:shd w:val="clear" w:color="auto" w:fill="CCFFFF"/>
          </w:tcPr>
          <w:p w:rsidR="004B7806" w:rsidRPr="006F4406" w:rsidRDefault="004B7806" w:rsidP="00A87D10">
            <w:pPr>
              <w:tabs>
                <w:tab w:val="left" w:pos="0"/>
                <w:tab w:val="left" w:pos="360"/>
              </w:tabs>
              <w:autoSpaceDE w:val="0"/>
              <w:autoSpaceDN w:val="0"/>
              <w:adjustRightInd w:val="0"/>
              <w:ind w:right="-227"/>
              <w:jc w:val="center"/>
            </w:pPr>
            <w:r w:rsidRPr="006F4406">
              <w:t>Department</w:t>
            </w:r>
          </w:p>
        </w:tc>
        <w:tc>
          <w:tcPr>
            <w:tcW w:w="2255" w:type="dxa"/>
            <w:shd w:val="clear" w:color="auto" w:fill="CCFFFF"/>
          </w:tcPr>
          <w:p w:rsidR="004B7806" w:rsidRPr="006F4406" w:rsidRDefault="004B7806" w:rsidP="00A87D10">
            <w:pPr>
              <w:tabs>
                <w:tab w:val="left" w:pos="0"/>
                <w:tab w:val="left" w:pos="360"/>
              </w:tabs>
              <w:autoSpaceDE w:val="0"/>
              <w:autoSpaceDN w:val="0"/>
              <w:adjustRightInd w:val="0"/>
              <w:ind w:right="-227"/>
              <w:jc w:val="center"/>
            </w:pPr>
            <w:r>
              <w:t>Participant</w:t>
            </w:r>
            <w:r w:rsidRPr="006F4406">
              <w:t>s</w:t>
            </w:r>
          </w:p>
        </w:tc>
        <w:tc>
          <w:tcPr>
            <w:tcW w:w="2081" w:type="dxa"/>
            <w:shd w:val="clear" w:color="auto" w:fill="CCFFFF"/>
          </w:tcPr>
          <w:p w:rsidR="004B7806" w:rsidRPr="006F4406" w:rsidRDefault="004B7806" w:rsidP="00A87D10">
            <w:pPr>
              <w:tabs>
                <w:tab w:val="left" w:pos="0"/>
                <w:tab w:val="left" w:pos="360"/>
              </w:tabs>
              <w:autoSpaceDE w:val="0"/>
              <w:autoSpaceDN w:val="0"/>
              <w:adjustRightInd w:val="0"/>
              <w:ind w:right="-227"/>
              <w:jc w:val="center"/>
            </w:pPr>
            <w:r>
              <w:rPr>
                <w:lang w:val="en-US"/>
              </w:rPr>
              <w:t>Men</w:t>
            </w:r>
          </w:p>
        </w:tc>
        <w:tc>
          <w:tcPr>
            <w:tcW w:w="1708" w:type="dxa"/>
            <w:shd w:val="clear" w:color="auto" w:fill="CCFFFF"/>
          </w:tcPr>
          <w:p w:rsidR="004B7806" w:rsidRPr="006F4406" w:rsidRDefault="004B7806" w:rsidP="00A87D10">
            <w:pPr>
              <w:tabs>
                <w:tab w:val="left" w:pos="0"/>
                <w:tab w:val="left" w:pos="360"/>
              </w:tabs>
              <w:autoSpaceDE w:val="0"/>
              <w:autoSpaceDN w:val="0"/>
              <w:adjustRightInd w:val="0"/>
              <w:ind w:right="-227"/>
              <w:jc w:val="center"/>
            </w:pPr>
            <w:r>
              <w:rPr>
                <w:lang w:val="en-US"/>
              </w:rPr>
              <w:t>Women</w:t>
            </w:r>
          </w:p>
        </w:tc>
      </w:tr>
      <w:tr w:rsidR="004B7806" w:rsidRPr="006F4406" w:rsidTr="00A87D10">
        <w:trPr>
          <w:trHeight w:val="278"/>
        </w:trPr>
        <w:tc>
          <w:tcPr>
            <w:tcW w:w="1908" w:type="dxa"/>
            <w:shd w:val="clear" w:color="auto" w:fill="CCFFFF"/>
          </w:tcPr>
          <w:p w:rsidR="004B7806" w:rsidRPr="006F4406" w:rsidRDefault="004B7806" w:rsidP="00A87D10">
            <w:pPr>
              <w:tabs>
                <w:tab w:val="left" w:pos="0"/>
                <w:tab w:val="left" w:pos="360"/>
              </w:tabs>
              <w:autoSpaceDE w:val="0"/>
              <w:autoSpaceDN w:val="0"/>
              <w:adjustRightInd w:val="0"/>
              <w:ind w:right="-227"/>
            </w:pPr>
            <w:r w:rsidRPr="006F4406">
              <w:t>Matagalpa</w:t>
            </w:r>
          </w:p>
        </w:tc>
        <w:tc>
          <w:tcPr>
            <w:tcW w:w="2255" w:type="dxa"/>
            <w:shd w:val="clear" w:color="auto" w:fill="CCFFFF"/>
          </w:tcPr>
          <w:p w:rsidR="004B7806" w:rsidRPr="006F4406" w:rsidRDefault="004B7806" w:rsidP="00A87D10">
            <w:pPr>
              <w:tabs>
                <w:tab w:val="left" w:pos="0"/>
                <w:tab w:val="left" w:pos="360"/>
              </w:tabs>
              <w:autoSpaceDE w:val="0"/>
              <w:autoSpaceDN w:val="0"/>
              <w:adjustRightInd w:val="0"/>
              <w:ind w:right="-227"/>
              <w:jc w:val="center"/>
            </w:pPr>
            <w:r w:rsidRPr="006F4406">
              <w:t>74</w:t>
            </w:r>
          </w:p>
        </w:tc>
        <w:tc>
          <w:tcPr>
            <w:tcW w:w="2081" w:type="dxa"/>
            <w:shd w:val="clear" w:color="auto" w:fill="CCFFFF"/>
          </w:tcPr>
          <w:p w:rsidR="004B7806" w:rsidRPr="006F4406" w:rsidRDefault="004B7806" w:rsidP="00A87D10">
            <w:pPr>
              <w:tabs>
                <w:tab w:val="left" w:pos="0"/>
                <w:tab w:val="left" w:pos="360"/>
              </w:tabs>
              <w:autoSpaceDE w:val="0"/>
              <w:autoSpaceDN w:val="0"/>
              <w:adjustRightInd w:val="0"/>
              <w:ind w:right="-227"/>
              <w:jc w:val="center"/>
            </w:pPr>
            <w:r w:rsidRPr="006F4406">
              <w:t>24</w:t>
            </w:r>
          </w:p>
        </w:tc>
        <w:tc>
          <w:tcPr>
            <w:tcW w:w="1708" w:type="dxa"/>
            <w:shd w:val="clear" w:color="auto" w:fill="CCFFFF"/>
          </w:tcPr>
          <w:p w:rsidR="004B7806" w:rsidRPr="006F4406" w:rsidRDefault="004B7806" w:rsidP="00A87D10">
            <w:pPr>
              <w:tabs>
                <w:tab w:val="left" w:pos="0"/>
                <w:tab w:val="left" w:pos="360"/>
              </w:tabs>
              <w:autoSpaceDE w:val="0"/>
              <w:autoSpaceDN w:val="0"/>
              <w:adjustRightInd w:val="0"/>
              <w:ind w:right="-227"/>
              <w:jc w:val="center"/>
            </w:pPr>
            <w:r w:rsidRPr="006F4406">
              <w:t>50</w:t>
            </w:r>
          </w:p>
        </w:tc>
      </w:tr>
      <w:tr w:rsidR="004B7806" w:rsidRPr="006F4406" w:rsidTr="00A87D10">
        <w:trPr>
          <w:trHeight w:val="299"/>
        </w:trPr>
        <w:tc>
          <w:tcPr>
            <w:tcW w:w="1908" w:type="dxa"/>
            <w:shd w:val="clear" w:color="auto" w:fill="CCFFFF"/>
          </w:tcPr>
          <w:p w:rsidR="004B7806" w:rsidRPr="006F4406" w:rsidRDefault="004B7806" w:rsidP="00A87D10">
            <w:pPr>
              <w:tabs>
                <w:tab w:val="left" w:pos="0"/>
                <w:tab w:val="left" w:pos="360"/>
              </w:tabs>
              <w:autoSpaceDE w:val="0"/>
              <w:autoSpaceDN w:val="0"/>
              <w:adjustRightInd w:val="0"/>
              <w:ind w:right="-227"/>
            </w:pPr>
            <w:r w:rsidRPr="006F4406">
              <w:t>Bluefields</w:t>
            </w:r>
          </w:p>
        </w:tc>
        <w:tc>
          <w:tcPr>
            <w:tcW w:w="2255" w:type="dxa"/>
            <w:shd w:val="clear" w:color="auto" w:fill="CCFFFF"/>
          </w:tcPr>
          <w:p w:rsidR="004B7806" w:rsidRPr="006F4406" w:rsidRDefault="004B7806" w:rsidP="00A87D10">
            <w:pPr>
              <w:tabs>
                <w:tab w:val="left" w:pos="0"/>
                <w:tab w:val="left" w:pos="360"/>
              </w:tabs>
              <w:autoSpaceDE w:val="0"/>
              <w:autoSpaceDN w:val="0"/>
              <w:adjustRightInd w:val="0"/>
              <w:ind w:right="-227"/>
              <w:jc w:val="center"/>
            </w:pPr>
            <w:r w:rsidRPr="006F4406">
              <w:t>40</w:t>
            </w:r>
          </w:p>
        </w:tc>
        <w:tc>
          <w:tcPr>
            <w:tcW w:w="2081" w:type="dxa"/>
            <w:shd w:val="clear" w:color="auto" w:fill="CCFFFF"/>
          </w:tcPr>
          <w:p w:rsidR="004B7806" w:rsidRPr="006F4406" w:rsidRDefault="004B7806" w:rsidP="00A87D10">
            <w:pPr>
              <w:tabs>
                <w:tab w:val="left" w:pos="0"/>
                <w:tab w:val="left" w:pos="360"/>
              </w:tabs>
              <w:autoSpaceDE w:val="0"/>
              <w:autoSpaceDN w:val="0"/>
              <w:adjustRightInd w:val="0"/>
              <w:ind w:right="-227"/>
              <w:jc w:val="center"/>
            </w:pPr>
            <w:r w:rsidRPr="006F4406">
              <w:t>12</w:t>
            </w:r>
          </w:p>
        </w:tc>
        <w:tc>
          <w:tcPr>
            <w:tcW w:w="1708" w:type="dxa"/>
            <w:shd w:val="clear" w:color="auto" w:fill="CCFFFF"/>
          </w:tcPr>
          <w:p w:rsidR="004B7806" w:rsidRPr="006F4406" w:rsidRDefault="004B7806" w:rsidP="00A87D10">
            <w:pPr>
              <w:tabs>
                <w:tab w:val="left" w:pos="0"/>
                <w:tab w:val="left" w:pos="360"/>
              </w:tabs>
              <w:autoSpaceDE w:val="0"/>
              <w:autoSpaceDN w:val="0"/>
              <w:adjustRightInd w:val="0"/>
              <w:ind w:right="-227"/>
              <w:jc w:val="center"/>
            </w:pPr>
            <w:r w:rsidRPr="006F4406">
              <w:t>28</w:t>
            </w:r>
          </w:p>
        </w:tc>
      </w:tr>
      <w:tr w:rsidR="004B7806" w:rsidRPr="006F4406" w:rsidTr="00A87D10">
        <w:trPr>
          <w:trHeight w:val="278"/>
        </w:trPr>
        <w:tc>
          <w:tcPr>
            <w:tcW w:w="1908" w:type="dxa"/>
            <w:shd w:val="clear" w:color="auto" w:fill="CCFFFF"/>
          </w:tcPr>
          <w:p w:rsidR="004B7806" w:rsidRPr="006F4406" w:rsidRDefault="004B7806" w:rsidP="00A87D10">
            <w:pPr>
              <w:tabs>
                <w:tab w:val="left" w:pos="0"/>
                <w:tab w:val="left" w:pos="360"/>
              </w:tabs>
              <w:autoSpaceDE w:val="0"/>
              <w:autoSpaceDN w:val="0"/>
              <w:adjustRightInd w:val="0"/>
              <w:ind w:right="-227"/>
            </w:pPr>
            <w:r w:rsidRPr="006F4406">
              <w:t>Puerto Cabezas</w:t>
            </w:r>
          </w:p>
        </w:tc>
        <w:tc>
          <w:tcPr>
            <w:tcW w:w="2255" w:type="dxa"/>
            <w:shd w:val="clear" w:color="auto" w:fill="CCFFFF"/>
          </w:tcPr>
          <w:p w:rsidR="004B7806" w:rsidRPr="006F4406" w:rsidRDefault="004B7806" w:rsidP="00A87D10">
            <w:pPr>
              <w:tabs>
                <w:tab w:val="left" w:pos="0"/>
                <w:tab w:val="left" w:pos="360"/>
              </w:tabs>
              <w:autoSpaceDE w:val="0"/>
              <w:autoSpaceDN w:val="0"/>
              <w:adjustRightInd w:val="0"/>
              <w:ind w:right="-227"/>
              <w:jc w:val="center"/>
            </w:pPr>
            <w:r w:rsidRPr="006F4406">
              <w:t>24</w:t>
            </w:r>
          </w:p>
        </w:tc>
        <w:tc>
          <w:tcPr>
            <w:tcW w:w="2081" w:type="dxa"/>
            <w:shd w:val="clear" w:color="auto" w:fill="CCFFFF"/>
          </w:tcPr>
          <w:p w:rsidR="004B7806" w:rsidRPr="006F4406" w:rsidRDefault="004B7806" w:rsidP="00A87D10">
            <w:pPr>
              <w:tabs>
                <w:tab w:val="left" w:pos="0"/>
                <w:tab w:val="left" w:pos="360"/>
              </w:tabs>
              <w:autoSpaceDE w:val="0"/>
              <w:autoSpaceDN w:val="0"/>
              <w:adjustRightInd w:val="0"/>
              <w:ind w:right="-227"/>
              <w:jc w:val="center"/>
            </w:pPr>
            <w:r w:rsidRPr="006F4406">
              <w:t>18</w:t>
            </w:r>
          </w:p>
        </w:tc>
        <w:tc>
          <w:tcPr>
            <w:tcW w:w="1708" w:type="dxa"/>
            <w:shd w:val="clear" w:color="auto" w:fill="CCFFFF"/>
          </w:tcPr>
          <w:p w:rsidR="004B7806" w:rsidRPr="006F4406" w:rsidRDefault="004B7806" w:rsidP="00A87D10">
            <w:pPr>
              <w:tabs>
                <w:tab w:val="left" w:pos="0"/>
                <w:tab w:val="left" w:pos="360"/>
              </w:tabs>
              <w:autoSpaceDE w:val="0"/>
              <w:autoSpaceDN w:val="0"/>
              <w:adjustRightInd w:val="0"/>
              <w:ind w:right="-227"/>
              <w:jc w:val="center"/>
            </w:pPr>
            <w:r w:rsidRPr="006F4406">
              <w:t>6</w:t>
            </w:r>
          </w:p>
        </w:tc>
      </w:tr>
      <w:tr w:rsidR="004B7806" w:rsidRPr="006F4406" w:rsidTr="00A87D10">
        <w:trPr>
          <w:trHeight w:val="299"/>
        </w:trPr>
        <w:tc>
          <w:tcPr>
            <w:tcW w:w="1908" w:type="dxa"/>
            <w:shd w:val="clear" w:color="auto" w:fill="CCFFFF"/>
          </w:tcPr>
          <w:p w:rsidR="004B7806" w:rsidRPr="006F4406" w:rsidRDefault="004B7806" w:rsidP="00A87D10">
            <w:pPr>
              <w:tabs>
                <w:tab w:val="left" w:pos="0"/>
                <w:tab w:val="left" w:pos="360"/>
              </w:tabs>
              <w:autoSpaceDE w:val="0"/>
              <w:autoSpaceDN w:val="0"/>
              <w:adjustRightInd w:val="0"/>
              <w:ind w:right="-227"/>
            </w:pPr>
            <w:r w:rsidRPr="006F4406">
              <w:t xml:space="preserve">Siuna </w:t>
            </w:r>
          </w:p>
        </w:tc>
        <w:tc>
          <w:tcPr>
            <w:tcW w:w="2255" w:type="dxa"/>
            <w:shd w:val="clear" w:color="auto" w:fill="CCFFFF"/>
          </w:tcPr>
          <w:p w:rsidR="004B7806" w:rsidRPr="006F4406" w:rsidRDefault="004B7806" w:rsidP="00A87D10">
            <w:pPr>
              <w:tabs>
                <w:tab w:val="left" w:pos="0"/>
                <w:tab w:val="left" w:pos="360"/>
              </w:tabs>
              <w:autoSpaceDE w:val="0"/>
              <w:autoSpaceDN w:val="0"/>
              <w:adjustRightInd w:val="0"/>
              <w:ind w:right="-227"/>
              <w:jc w:val="center"/>
            </w:pPr>
            <w:r w:rsidRPr="006F4406">
              <w:t>40</w:t>
            </w:r>
          </w:p>
        </w:tc>
        <w:tc>
          <w:tcPr>
            <w:tcW w:w="2081" w:type="dxa"/>
            <w:shd w:val="clear" w:color="auto" w:fill="CCFFFF"/>
          </w:tcPr>
          <w:p w:rsidR="004B7806" w:rsidRPr="006F4406" w:rsidRDefault="004B7806" w:rsidP="00A87D10">
            <w:pPr>
              <w:tabs>
                <w:tab w:val="left" w:pos="0"/>
                <w:tab w:val="left" w:pos="360"/>
              </w:tabs>
              <w:autoSpaceDE w:val="0"/>
              <w:autoSpaceDN w:val="0"/>
              <w:adjustRightInd w:val="0"/>
              <w:ind w:right="-227"/>
              <w:jc w:val="center"/>
            </w:pPr>
            <w:r w:rsidRPr="006F4406">
              <w:t>16</w:t>
            </w:r>
          </w:p>
        </w:tc>
        <w:tc>
          <w:tcPr>
            <w:tcW w:w="1708" w:type="dxa"/>
            <w:shd w:val="clear" w:color="auto" w:fill="CCFFFF"/>
          </w:tcPr>
          <w:p w:rsidR="004B7806" w:rsidRPr="006F4406" w:rsidRDefault="004B7806" w:rsidP="00A87D10">
            <w:pPr>
              <w:tabs>
                <w:tab w:val="left" w:pos="0"/>
                <w:tab w:val="left" w:pos="360"/>
              </w:tabs>
              <w:autoSpaceDE w:val="0"/>
              <w:autoSpaceDN w:val="0"/>
              <w:adjustRightInd w:val="0"/>
              <w:ind w:right="-227"/>
              <w:jc w:val="center"/>
            </w:pPr>
            <w:r w:rsidRPr="006F4406">
              <w:t>24</w:t>
            </w:r>
          </w:p>
        </w:tc>
      </w:tr>
    </w:tbl>
    <w:p w:rsidR="000946A2" w:rsidRPr="00E577FB" w:rsidRDefault="000946A2" w:rsidP="00252177">
      <w:pPr>
        <w:tabs>
          <w:tab w:val="left" w:pos="567"/>
          <w:tab w:val="left" w:pos="1134"/>
          <w:tab w:val="left" w:pos="1701"/>
          <w:tab w:val="left" w:pos="2268"/>
        </w:tabs>
        <w:spacing w:before="480"/>
        <w:rPr>
          <w:lang w:val="en-US"/>
        </w:rPr>
      </w:pPr>
      <w:r w:rsidRPr="00E577FB">
        <w:rPr>
          <w:lang w:val="en-US"/>
        </w:rPr>
        <w:t>35.</w:t>
      </w:r>
      <w:r w:rsidRPr="00E577FB">
        <w:rPr>
          <w:lang w:val="en-US"/>
        </w:rPr>
        <w:tab/>
        <w:t xml:space="preserve">The </w:t>
      </w:r>
      <w:r>
        <w:rPr>
          <w:lang w:val="en-US"/>
        </w:rPr>
        <w:t xml:space="preserve">PDDH </w:t>
      </w:r>
      <w:r w:rsidRPr="00E577FB">
        <w:rPr>
          <w:lang w:val="en-US"/>
        </w:rPr>
        <w:t xml:space="preserve">has been one of the State institutions that have provided information for the preparation of the reports on </w:t>
      </w:r>
      <w:r>
        <w:rPr>
          <w:lang w:val="en-US"/>
        </w:rPr>
        <w:t xml:space="preserve">the </w:t>
      </w:r>
      <w:r w:rsidRPr="00E577FB">
        <w:rPr>
          <w:lang w:val="en-US"/>
        </w:rPr>
        <w:t xml:space="preserve">various </w:t>
      </w:r>
      <w:r>
        <w:rPr>
          <w:lang w:val="en-US"/>
        </w:rPr>
        <w:t>human rights c</w:t>
      </w:r>
      <w:r w:rsidRPr="00E577FB">
        <w:rPr>
          <w:lang w:val="en-US"/>
        </w:rPr>
        <w:t xml:space="preserve">onventions and </w:t>
      </w:r>
      <w:r>
        <w:rPr>
          <w:lang w:val="en-US"/>
        </w:rPr>
        <w:t>c</w:t>
      </w:r>
      <w:r w:rsidRPr="00E577FB">
        <w:rPr>
          <w:lang w:val="en-US"/>
        </w:rPr>
        <w:t>ovenants</w:t>
      </w:r>
      <w:r>
        <w:rPr>
          <w:lang w:val="en-US"/>
        </w:rPr>
        <w:t xml:space="preserve"> ratified by </w:t>
      </w:r>
      <w:smartTag w:uri="urn:schemas-microsoft-com:office:smarttags" w:element="place">
        <w:smartTag w:uri="urn:schemas-microsoft-com:office:smarttags" w:element="country-region">
          <w:r>
            <w:rPr>
              <w:lang w:val="en-US"/>
            </w:rPr>
            <w:t>Nicaragua</w:t>
          </w:r>
        </w:smartTag>
      </w:smartTag>
      <w:r>
        <w:rPr>
          <w:lang w:val="en-US"/>
        </w:rPr>
        <w:t>. More specifically, the Office of the Procurator for the Defence of the Rights of Indigenous Peoples and Ethnic Communities has been supplying information to the Unit for the</w:t>
      </w:r>
      <w:r w:rsidR="00AC0F25">
        <w:rPr>
          <w:lang w:val="en-US"/>
        </w:rPr>
        <w:t> </w:t>
      </w:r>
      <w:r>
        <w:rPr>
          <w:lang w:val="en-US"/>
        </w:rPr>
        <w:t>Monitoring of International Conventions (USCI) for preparation of the report on the International Convention on the Elimination of All Forms of Racial Discrimination.</w:t>
      </w:r>
    </w:p>
    <w:p w:rsidR="000946A2" w:rsidRDefault="000946A2" w:rsidP="000B54EC">
      <w:pPr>
        <w:keepNext/>
        <w:keepLines/>
        <w:tabs>
          <w:tab w:val="left" w:pos="567"/>
          <w:tab w:val="left" w:pos="1134"/>
          <w:tab w:val="left" w:pos="1701"/>
          <w:tab w:val="left" w:pos="2268"/>
        </w:tabs>
        <w:spacing w:before="240"/>
        <w:jc w:val="center"/>
        <w:rPr>
          <w:b/>
          <w:lang w:val="en-US"/>
        </w:rPr>
      </w:pPr>
      <w:r>
        <w:rPr>
          <w:b/>
          <w:lang w:val="en-US"/>
        </w:rPr>
        <w:t>IV.</w:t>
      </w:r>
      <w:r w:rsidR="00252177">
        <w:rPr>
          <w:b/>
          <w:lang w:val="en-US"/>
        </w:rPr>
        <w:t xml:space="preserve"> </w:t>
      </w:r>
      <w:r>
        <w:rPr>
          <w:b/>
          <w:lang w:val="en-US"/>
        </w:rPr>
        <w:t xml:space="preserve">  INFORMATION RELATING TO ARTICLES 1 TO 7</w:t>
      </w:r>
      <w:r w:rsidR="004B7806">
        <w:rPr>
          <w:b/>
          <w:lang w:val="en-US"/>
        </w:rPr>
        <w:br/>
      </w:r>
      <w:r>
        <w:rPr>
          <w:b/>
          <w:lang w:val="en-US"/>
        </w:rPr>
        <w:t xml:space="preserve"> OF THE CONVENTION</w:t>
      </w:r>
    </w:p>
    <w:p w:rsidR="000946A2" w:rsidRPr="00E577FB" w:rsidRDefault="000946A2" w:rsidP="004B7806">
      <w:pPr>
        <w:keepNext/>
        <w:keepLines/>
        <w:tabs>
          <w:tab w:val="left" w:pos="567"/>
          <w:tab w:val="left" w:pos="1134"/>
          <w:tab w:val="left" w:pos="1701"/>
          <w:tab w:val="left" w:pos="2268"/>
        </w:tabs>
        <w:spacing w:before="240"/>
        <w:jc w:val="center"/>
        <w:rPr>
          <w:b/>
          <w:lang w:val="en-US"/>
        </w:rPr>
      </w:pPr>
      <w:r>
        <w:rPr>
          <w:b/>
          <w:lang w:val="en-US"/>
        </w:rPr>
        <w:t>A.  Articles 1 and 2</w:t>
      </w:r>
    </w:p>
    <w:p w:rsidR="000946A2" w:rsidRPr="00E577FB" w:rsidRDefault="000946A2" w:rsidP="004B7806">
      <w:pPr>
        <w:keepNext/>
        <w:keepLines/>
        <w:tabs>
          <w:tab w:val="left" w:pos="567"/>
          <w:tab w:val="left" w:pos="1134"/>
          <w:tab w:val="left" w:pos="1701"/>
          <w:tab w:val="left" w:pos="2268"/>
        </w:tabs>
        <w:spacing w:before="240"/>
        <w:rPr>
          <w:lang w:val="en-US"/>
        </w:rPr>
      </w:pPr>
      <w:r>
        <w:rPr>
          <w:lang w:val="en-US"/>
        </w:rPr>
        <w:t>36.</w:t>
      </w:r>
      <w:r>
        <w:rPr>
          <w:lang w:val="en-US"/>
        </w:rPr>
        <w:tab/>
      </w:r>
      <w:smartTag w:uri="urn:schemas-microsoft-com:office:smarttags" w:element="place">
        <w:smartTag w:uri="urn:schemas-microsoft-com:office:smarttags" w:element="country-region">
          <w:r>
            <w:rPr>
              <w:lang w:val="en-US"/>
            </w:rPr>
            <w:t>Nicaragua</w:t>
          </w:r>
        </w:smartTag>
      </w:smartTag>
      <w:r>
        <w:rPr>
          <w:lang w:val="en-US"/>
        </w:rPr>
        <w:t>, as a State party to the International Convention on the Elimination of All Forms of Racial Discrimination, guarantees for all persons under its jurisdiction protection and effective remedies before its competent national courts and other institutions of State against any act of racial discrimination.</w:t>
      </w:r>
    </w:p>
    <w:p w:rsidR="000946A2" w:rsidRPr="00FB3920" w:rsidRDefault="000946A2" w:rsidP="00EB10F8">
      <w:pPr>
        <w:tabs>
          <w:tab w:val="left" w:pos="567"/>
          <w:tab w:val="left" w:pos="1134"/>
          <w:tab w:val="left" w:pos="1701"/>
          <w:tab w:val="left" w:pos="2268"/>
        </w:tabs>
        <w:spacing w:before="240"/>
        <w:rPr>
          <w:lang w:val="en-US"/>
        </w:rPr>
      </w:pPr>
      <w:r>
        <w:rPr>
          <w:lang w:val="en-US"/>
        </w:rPr>
        <w:t>37.</w:t>
      </w:r>
      <w:r>
        <w:rPr>
          <w:lang w:val="en-US"/>
        </w:rPr>
        <w:tab/>
        <w:t xml:space="preserve">The Political Constitution of </w:t>
      </w:r>
      <w:smartTag w:uri="urn:schemas-microsoft-com:office:smarttags" w:element="country-region">
        <w:smartTag w:uri="urn:schemas-microsoft-com:office:smarttags" w:element="place">
          <w:r>
            <w:rPr>
              <w:lang w:val="en-US"/>
            </w:rPr>
            <w:t>Nicaragua</w:t>
          </w:r>
        </w:smartTag>
      </w:smartTag>
      <w:r>
        <w:rPr>
          <w:lang w:val="en-US"/>
        </w:rPr>
        <w:t xml:space="preserve"> unequivocally determines the existence of indigenous peoples, ethnic communities and communities of African descent and thus recognizes that the nation enjoys great ethnic and racial diversity; likewise, it underscores that these groups have the same rights, obligations, guarantees, freedoms and opportunities that are described in it for all as Nicaraguans.</w:t>
      </w:r>
    </w:p>
    <w:p w:rsidR="000946A2" w:rsidRPr="00994957" w:rsidRDefault="000946A2" w:rsidP="00EB10F8">
      <w:pPr>
        <w:tabs>
          <w:tab w:val="left" w:pos="567"/>
          <w:tab w:val="left" w:pos="1134"/>
          <w:tab w:val="left" w:pos="1701"/>
          <w:tab w:val="left" w:pos="2268"/>
        </w:tabs>
        <w:spacing w:before="240"/>
        <w:rPr>
          <w:lang w:val="en-US"/>
        </w:rPr>
      </w:pPr>
      <w:r>
        <w:rPr>
          <w:lang w:val="en-US"/>
        </w:rPr>
        <w:t>38.</w:t>
      </w:r>
      <w:r>
        <w:rPr>
          <w:lang w:val="en-US"/>
        </w:rPr>
        <w:tab/>
        <w:t>In this connection, in addition to the provisions contained in articles 27 and 89 of the Political Constitution</w:t>
      </w:r>
      <w:r w:rsidRPr="00AE6A7A">
        <w:rPr>
          <w:rStyle w:val="FootnoteReference"/>
          <w:b/>
          <w:sz w:val="20"/>
          <w:szCs w:val="20"/>
          <w:lang w:val="en-US"/>
        </w:rPr>
        <w:footnoteReference w:id="10"/>
      </w:r>
      <w:r>
        <w:rPr>
          <w:lang w:val="en-US"/>
        </w:rPr>
        <w:t xml:space="preserve">, the </w:t>
      </w:r>
      <w:smartTag w:uri="urn:schemas-microsoft-com:office:smarttags" w:element="PlaceName">
        <w:r>
          <w:rPr>
            <w:lang w:val="en-US"/>
          </w:rPr>
          <w:t>Nicaraguan</w:t>
        </w:r>
      </w:smartTag>
      <w:r>
        <w:rPr>
          <w:lang w:val="en-US"/>
        </w:rPr>
        <w:t xml:space="preserve"> </w:t>
      </w:r>
      <w:smartTag w:uri="urn:schemas-microsoft-com:office:smarttags" w:element="PlaceType">
        <w:r>
          <w:rPr>
            <w:lang w:val="en-US"/>
          </w:rPr>
          <w:t>State</w:t>
        </w:r>
      </w:smartTag>
      <w:r>
        <w:rPr>
          <w:lang w:val="en-US"/>
        </w:rPr>
        <w:t xml:space="preserve"> has established a series of legislative measures for protecting the rights of the ethnic communities and indigenous peoples of the </w:t>
      </w:r>
      <w:smartTag w:uri="urn:schemas-microsoft-com:office:smarttags" w:element="PlaceName">
        <w:r>
          <w:rPr>
            <w:lang w:val="en-US"/>
          </w:rPr>
          <w:t>Atlantic</w:t>
        </w:r>
      </w:smartTag>
      <w:r>
        <w:rPr>
          <w:lang w:val="en-US"/>
        </w:rPr>
        <w:t xml:space="preserve"> </w:t>
      </w:r>
      <w:smartTag w:uri="urn:schemas-microsoft-com:office:smarttags" w:element="PlaceType">
        <w:r>
          <w:rPr>
            <w:lang w:val="en-US"/>
          </w:rPr>
          <w:t>Coast</w:t>
        </w:r>
      </w:smartTag>
      <w:r>
        <w:rPr>
          <w:lang w:val="en-US"/>
        </w:rPr>
        <w:t xml:space="preserve"> and</w:t>
      </w:r>
      <w:r w:rsidR="00AC0F25">
        <w:rPr>
          <w:lang w:val="en-US"/>
        </w:rPr>
        <w:t> </w:t>
      </w:r>
      <w:r>
        <w:rPr>
          <w:lang w:val="en-US"/>
        </w:rPr>
        <w:t xml:space="preserve">the Pacific, central and northern regions of </w:t>
      </w:r>
      <w:smartTag w:uri="urn:schemas-microsoft-com:office:smarttags" w:element="place">
        <w:smartTag w:uri="urn:schemas-microsoft-com:office:smarttags" w:element="country-region">
          <w:r>
            <w:rPr>
              <w:lang w:val="en-US"/>
            </w:rPr>
            <w:t>Nicaragua</w:t>
          </w:r>
        </w:smartTag>
      </w:smartTag>
      <w:r>
        <w:rPr>
          <w:lang w:val="en-US"/>
        </w:rPr>
        <w:t xml:space="preserve">. They include:  </w:t>
      </w:r>
    </w:p>
    <w:p w:rsidR="000946A2" w:rsidRPr="00994957" w:rsidRDefault="000946A2" w:rsidP="00DC75E8">
      <w:pPr>
        <w:tabs>
          <w:tab w:val="left" w:pos="567"/>
          <w:tab w:val="left" w:pos="1134"/>
          <w:tab w:val="left" w:pos="1701"/>
          <w:tab w:val="left" w:pos="2268"/>
        </w:tabs>
        <w:spacing w:before="240"/>
        <w:rPr>
          <w:b/>
          <w:lang w:val="en-US"/>
        </w:rPr>
      </w:pPr>
      <w:r>
        <w:rPr>
          <w:b/>
          <w:lang w:val="en-US"/>
        </w:rPr>
        <w:t>1.</w:t>
      </w:r>
      <w:r w:rsidR="00DC75E8">
        <w:rPr>
          <w:b/>
          <w:lang w:val="en-US"/>
        </w:rPr>
        <w:tab/>
      </w:r>
      <w:r>
        <w:rPr>
          <w:b/>
          <w:lang w:val="en-US"/>
        </w:rPr>
        <w:t xml:space="preserve">General Act on the Environment and Natural Resources </w:t>
      </w:r>
    </w:p>
    <w:p w:rsidR="000946A2" w:rsidRPr="00994957" w:rsidRDefault="000946A2" w:rsidP="00EB10F8">
      <w:pPr>
        <w:tabs>
          <w:tab w:val="left" w:pos="567"/>
          <w:tab w:val="left" w:pos="1134"/>
          <w:tab w:val="left" w:pos="1701"/>
          <w:tab w:val="left" w:pos="2268"/>
        </w:tabs>
        <w:spacing w:before="240"/>
        <w:rPr>
          <w:lang w:val="en-US"/>
        </w:rPr>
      </w:pPr>
      <w:r>
        <w:rPr>
          <w:lang w:val="en-US"/>
        </w:rPr>
        <w:t>39.</w:t>
      </w:r>
      <w:r>
        <w:rPr>
          <w:lang w:val="en-US"/>
        </w:rPr>
        <w:tab/>
        <w:t>When the Political Constitution of Nicaragua was reformed in 1995, the Regional Councils were endowed with the power to veto natural resources concessions granted by the State in the two autonomous regions. Hitherto this has permitted councils to refuse concessions deemed to be abusive of the rights of the indigenous peoples and ethnic communities and guaranteed their right to do so.</w:t>
      </w:r>
    </w:p>
    <w:p w:rsidR="000946A2" w:rsidRPr="00047903" w:rsidRDefault="000946A2" w:rsidP="00EB10F8">
      <w:pPr>
        <w:tabs>
          <w:tab w:val="left" w:pos="567"/>
          <w:tab w:val="left" w:pos="1134"/>
          <w:tab w:val="left" w:pos="1701"/>
          <w:tab w:val="left" w:pos="2268"/>
        </w:tabs>
        <w:spacing w:before="240"/>
        <w:rPr>
          <w:lang w:val="en-US"/>
        </w:rPr>
      </w:pPr>
      <w:r>
        <w:rPr>
          <w:lang w:val="en-US"/>
        </w:rPr>
        <w:t>40.</w:t>
      </w:r>
      <w:r>
        <w:rPr>
          <w:lang w:val="en-US"/>
        </w:rPr>
        <w:tab/>
        <w:t>With the promulgation of the General Act on the Environm</w:t>
      </w:r>
      <w:r w:rsidR="004B7806">
        <w:rPr>
          <w:lang w:val="en-US"/>
        </w:rPr>
        <w:t>ent and Natural Resources  (Act </w:t>
      </w:r>
      <w:r>
        <w:rPr>
          <w:lang w:val="en-US"/>
        </w:rPr>
        <w:t>No. 217)</w:t>
      </w:r>
      <w:r w:rsidRPr="00AE6A7A">
        <w:rPr>
          <w:rStyle w:val="FootnoteReference"/>
          <w:b/>
          <w:sz w:val="20"/>
          <w:szCs w:val="20"/>
          <w:lang w:val="en-US"/>
        </w:rPr>
        <w:footnoteReference w:id="11"/>
      </w:r>
      <w:r>
        <w:rPr>
          <w:lang w:val="en-US"/>
        </w:rPr>
        <w:t xml:space="preserve">, the purpose of which is to establish the rules governing the conservation and preservation of the environment and natural resources, the State of Nicaragua has the obligation to lend its support to the indigenous peoples and communities of the autonomous regions of the Atlantic and the central and Pacific regions of Nicaragua for the preservation of the environment and sustainable use of natural resources. Any rational exploitation of the natural resources in the two </w:t>
      </w:r>
      <w:smartTag w:uri="urn:schemas-microsoft-com:office:smarttags" w:element="place">
        <w:r>
          <w:rPr>
            <w:lang w:val="en-US"/>
          </w:rPr>
          <w:t>Caribbean</w:t>
        </w:r>
      </w:smartTag>
      <w:r>
        <w:rPr>
          <w:lang w:val="en-US"/>
        </w:rPr>
        <w:t xml:space="preserve"> autonomous regions must be approved by the area’s appropriate regional councils.</w:t>
      </w:r>
    </w:p>
    <w:p w:rsidR="000946A2" w:rsidRPr="00047903" w:rsidRDefault="000946A2" w:rsidP="00EB10F8">
      <w:pPr>
        <w:tabs>
          <w:tab w:val="left" w:pos="567"/>
          <w:tab w:val="left" w:pos="1134"/>
          <w:tab w:val="left" w:pos="1701"/>
          <w:tab w:val="left" w:pos="2268"/>
        </w:tabs>
        <w:spacing w:before="240"/>
        <w:rPr>
          <w:lang w:val="en-US"/>
        </w:rPr>
      </w:pPr>
      <w:r>
        <w:rPr>
          <w:lang w:val="en-US"/>
        </w:rPr>
        <w:t>41.</w:t>
      </w:r>
      <w:r>
        <w:rPr>
          <w:lang w:val="en-US"/>
        </w:rPr>
        <w:tab/>
        <w:t xml:space="preserve">Act No. 217 establishes the system of permits and environmental impact </w:t>
      </w:r>
      <w:r w:rsidDel="00AE21AD">
        <w:rPr>
          <w:lang w:val="en-US"/>
        </w:rPr>
        <w:t>e</w:t>
      </w:r>
      <w:r>
        <w:rPr>
          <w:lang w:val="en-US"/>
        </w:rPr>
        <w:t>valuations to be</w:t>
      </w:r>
      <w:r w:rsidR="00AC0F25">
        <w:rPr>
          <w:lang w:val="en-US"/>
        </w:rPr>
        <w:t> </w:t>
      </w:r>
      <w:r>
        <w:rPr>
          <w:lang w:val="en-US"/>
        </w:rPr>
        <w:t>administered by the Ministry of the Environment and Natural Resources (MARENA), in coordination with the regional council concerned when the works are to be executed in the autonomous regions.</w:t>
      </w:r>
    </w:p>
    <w:p w:rsidR="000946A2" w:rsidRPr="00B55F90" w:rsidRDefault="000946A2" w:rsidP="004B7806">
      <w:pPr>
        <w:tabs>
          <w:tab w:val="left" w:pos="567"/>
          <w:tab w:val="left" w:pos="1134"/>
          <w:tab w:val="left" w:pos="1701"/>
          <w:tab w:val="left" w:pos="2268"/>
        </w:tabs>
        <w:spacing w:before="240"/>
        <w:rPr>
          <w:lang w:val="en-US"/>
        </w:rPr>
      </w:pPr>
      <w:r>
        <w:rPr>
          <w:lang w:val="en-US"/>
        </w:rPr>
        <w:t>42.</w:t>
      </w:r>
      <w:r>
        <w:rPr>
          <w:lang w:val="en-US"/>
        </w:rPr>
        <w:tab/>
        <w:t>The Act also stipulates that MARENA, in coordination with both autonomous regional councils, shall be responsible for determining the norms for the use of renewable and non</w:t>
      </w:r>
      <w:r w:rsidR="004B7806">
        <w:rPr>
          <w:lang w:val="en-US"/>
        </w:rPr>
        <w:noBreakHyphen/>
      </w:r>
      <w:r>
        <w:rPr>
          <w:lang w:val="en-US"/>
        </w:rPr>
        <w:t>renewable natural resources and their monitoring, quality c</w:t>
      </w:r>
      <w:r w:rsidR="004B7806">
        <w:rPr>
          <w:lang w:val="en-US"/>
        </w:rPr>
        <w:t>ontrol and appropriate use. The </w:t>
      </w:r>
      <w:r>
        <w:rPr>
          <w:lang w:val="en-US"/>
        </w:rPr>
        <w:t xml:space="preserve">Act further establishes that the preparation and implementation of land-use management plans are the responsibility of the municipal authorities; in the case of the </w:t>
      </w:r>
      <w:smartTag w:uri="urn:schemas-microsoft-com:office:smarttags" w:element="place">
        <w:smartTag w:uri="urn:schemas-microsoft-com:office:smarttags" w:element="PlaceName">
          <w:r>
            <w:rPr>
              <w:lang w:val="en-US"/>
            </w:rPr>
            <w:t>Atlantic</w:t>
          </w:r>
        </w:smartTag>
        <w:r>
          <w:rPr>
            <w:lang w:val="en-US"/>
          </w:rPr>
          <w:t xml:space="preserve"> </w:t>
        </w:r>
        <w:smartTag w:uri="urn:schemas-microsoft-com:office:smarttags" w:element="PlaceType">
          <w:r>
            <w:rPr>
              <w:lang w:val="en-US"/>
            </w:rPr>
            <w:t>Coast</w:t>
          </w:r>
        </w:smartTag>
      </w:smartTag>
      <w:r>
        <w:rPr>
          <w:lang w:val="en-US"/>
        </w:rPr>
        <w:t xml:space="preserve"> autonomous regions, the task shall fall to the autonomous regional councils.</w:t>
      </w:r>
    </w:p>
    <w:p w:rsidR="000946A2" w:rsidRPr="00B55F90" w:rsidRDefault="000946A2" w:rsidP="00EB10F8">
      <w:pPr>
        <w:tabs>
          <w:tab w:val="left" w:pos="567"/>
          <w:tab w:val="left" w:pos="1134"/>
          <w:tab w:val="left" w:pos="1701"/>
          <w:tab w:val="left" w:pos="2268"/>
        </w:tabs>
        <w:spacing w:before="240"/>
        <w:rPr>
          <w:lang w:val="en-US"/>
        </w:rPr>
      </w:pPr>
      <w:r>
        <w:rPr>
          <w:lang w:val="en-US"/>
        </w:rPr>
        <w:t>43.</w:t>
      </w:r>
      <w:r>
        <w:rPr>
          <w:lang w:val="en-US"/>
        </w:rPr>
        <w:tab/>
        <w:t>All the functions granted by the General Act on the Environment and Natural Resources to the regional councils are fully consistent with the provisions of articles 8 to</w:t>
      </w:r>
      <w:r w:rsidDel="00AE21AD">
        <w:rPr>
          <w:lang w:val="en-US"/>
        </w:rPr>
        <w:t xml:space="preserve"> </w:t>
      </w:r>
      <w:r>
        <w:rPr>
          <w:lang w:val="en-US"/>
        </w:rPr>
        <w:t>23 of the Autonomy Statute, which establish that the autonomous regions must play an effective part in the preparation and implementation of development plans and programmes and in promoting</w:t>
      </w:r>
      <w:r w:rsidDel="00AE21AD">
        <w:rPr>
          <w:lang w:val="en-US"/>
        </w:rPr>
        <w:t xml:space="preserve"> the</w:t>
      </w:r>
      <w:r>
        <w:rPr>
          <w:lang w:val="en-US"/>
        </w:rPr>
        <w:t xml:space="preserve"> rational use of natural resources. </w:t>
      </w:r>
      <w:r w:rsidDel="00AE21AD">
        <w:rPr>
          <w:lang w:val="en-US"/>
        </w:rPr>
        <w:t>T</w:t>
      </w:r>
      <w:r>
        <w:rPr>
          <w:lang w:val="en-US"/>
        </w:rPr>
        <w:t xml:space="preserve">he autonomous regions are therefore responsible for the administration and preservation of the natural resources of </w:t>
      </w:r>
      <w:smartTag w:uri="urn:schemas-microsoft-com:office:smarttags" w:element="country-region">
        <w:r>
          <w:rPr>
            <w:lang w:val="en-US"/>
          </w:rPr>
          <w:t>Nicaragua</w:t>
        </w:r>
      </w:smartTag>
      <w:r>
        <w:rPr>
          <w:lang w:val="en-US"/>
        </w:rPr>
        <w:t xml:space="preserve">’s </w:t>
      </w:r>
      <w:smartTag w:uri="urn:schemas-microsoft-com:office:smarttags" w:element="place">
        <w:smartTag w:uri="urn:schemas-microsoft-com:office:smarttags" w:element="PlaceName">
          <w:r>
            <w:rPr>
              <w:lang w:val="en-US"/>
            </w:rPr>
            <w:t>Atlantic</w:t>
          </w:r>
        </w:smartTag>
        <w:r>
          <w:rPr>
            <w:lang w:val="en-US"/>
          </w:rPr>
          <w:t xml:space="preserve"> </w:t>
        </w:r>
        <w:smartTag w:uri="urn:schemas-microsoft-com:office:smarttags" w:element="PlaceType">
          <w:r>
            <w:rPr>
              <w:lang w:val="en-US"/>
            </w:rPr>
            <w:t>Coast</w:t>
          </w:r>
        </w:smartTag>
      </w:smartTag>
      <w:r>
        <w:rPr>
          <w:lang w:val="en-US"/>
        </w:rPr>
        <w:t>.</w:t>
      </w:r>
      <w:r w:rsidRPr="00AE6A7A">
        <w:rPr>
          <w:rStyle w:val="FootnoteReference"/>
          <w:b/>
          <w:sz w:val="20"/>
          <w:szCs w:val="20"/>
          <w:lang w:val="en-US"/>
        </w:rPr>
        <w:footnoteReference w:id="12"/>
      </w:r>
    </w:p>
    <w:p w:rsidR="000946A2" w:rsidRPr="00613E1C" w:rsidRDefault="000946A2" w:rsidP="00EB10F8">
      <w:pPr>
        <w:tabs>
          <w:tab w:val="left" w:pos="567"/>
          <w:tab w:val="left" w:pos="1134"/>
          <w:tab w:val="left" w:pos="1701"/>
          <w:tab w:val="left" w:pos="2268"/>
        </w:tabs>
        <w:spacing w:before="240"/>
        <w:rPr>
          <w:lang w:val="en-US"/>
        </w:rPr>
      </w:pPr>
      <w:r>
        <w:rPr>
          <w:lang w:val="en-US"/>
        </w:rPr>
        <w:t>44.</w:t>
      </w:r>
      <w:r>
        <w:rPr>
          <w:lang w:val="en-US"/>
        </w:rPr>
        <w:tab/>
        <w:t>In the RAAS there is a project to build an inter-ocean overland canal. On the basis of this</w:t>
      </w:r>
      <w:r w:rsidR="00AC0F25">
        <w:rPr>
          <w:lang w:val="en-US"/>
        </w:rPr>
        <w:t> </w:t>
      </w:r>
      <w:r>
        <w:rPr>
          <w:lang w:val="en-US"/>
        </w:rPr>
        <w:t xml:space="preserve">project, a multinational consortium began feasibility studies in 2005 and won from the </w:t>
      </w:r>
      <w:smartTag w:uri="urn:schemas-microsoft-com:office:smarttags" w:element="PlaceName">
        <w:r>
          <w:rPr>
            <w:lang w:val="en-US"/>
          </w:rPr>
          <w:t>Nicaraguan</w:t>
        </w:r>
      </w:smartTag>
      <w:r>
        <w:rPr>
          <w:lang w:val="en-US"/>
        </w:rPr>
        <w:t xml:space="preserve"> </w:t>
      </w:r>
      <w:smartTag w:uri="urn:schemas-microsoft-com:office:smarttags" w:element="PlaceType">
        <w:r>
          <w:rPr>
            <w:lang w:val="en-US"/>
          </w:rPr>
          <w:t>State</w:t>
        </w:r>
      </w:smartTag>
      <w:r>
        <w:rPr>
          <w:lang w:val="en-US"/>
        </w:rPr>
        <w:t xml:space="preserve"> the concession in perpetuity to build port facilities and a railway at Monkey Point to connect </w:t>
      </w:r>
      <w:smartTag w:uri="urn:schemas-microsoft-com:office:smarttags" w:element="country-region">
        <w:r>
          <w:rPr>
            <w:lang w:val="en-US"/>
          </w:rPr>
          <w:t>Nicaragua</w:t>
        </w:r>
      </w:smartTag>
      <w:r>
        <w:rPr>
          <w:lang w:val="en-US"/>
        </w:rPr>
        <w:t xml:space="preserve">’s </w:t>
      </w:r>
      <w:smartTag w:uri="urn:schemas-microsoft-com:office:smarttags" w:element="place">
        <w:r>
          <w:rPr>
            <w:lang w:val="en-US"/>
          </w:rPr>
          <w:t>Atlantic</w:t>
        </w:r>
      </w:smartTag>
      <w:r>
        <w:rPr>
          <w:lang w:val="en-US"/>
        </w:rPr>
        <w:t xml:space="preserve"> and Pacific regions. However, the Monkey Point community, made up of Creoles and members of the Rama indigenous people, who own the communal land that was to be used, opposed the construction and took the matter before the courts, as well as complaining to the regional council. This application was supported by the civil organizations of the entire </w:t>
      </w:r>
      <w:smartTag w:uri="urn:schemas-microsoft-com:office:smarttags" w:element="place">
        <w:smartTag w:uri="urn:schemas-microsoft-com:office:smarttags" w:element="PlaceName">
          <w:r>
            <w:rPr>
              <w:lang w:val="en-US"/>
            </w:rPr>
            <w:t>Caribbean</w:t>
          </w:r>
        </w:smartTag>
        <w:r>
          <w:rPr>
            <w:lang w:val="en-US"/>
          </w:rPr>
          <w:t xml:space="preserve"> </w:t>
        </w:r>
        <w:smartTag w:uri="urn:schemas-microsoft-com:office:smarttags" w:element="PlaceType">
          <w:r>
            <w:rPr>
              <w:lang w:val="en-US"/>
            </w:rPr>
            <w:t>Coast</w:t>
          </w:r>
        </w:smartTag>
      </w:smartTag>
      <w:r>
        <w:rPr>
          <w:lang w:val="en-US"/>
        </w:rPr>
        <w:t>, and the regional council did not approve the concession. The Nicaraguan State and Government were told that the communities would have to be informed and consulted on any feasibility study or initiative concerned with the canal and that they would first of all have to be given title to their communal land; failure to do so would constitute a violation of the Autonomy Statute and the General Law on the Environment and Natural Resources (Act No. 217).</w:t>
      </w:r>
    </w:p>
    <w:p w:rsidR="000946A2" w:rsidRPr="00AF56EA" w:rsidRDefault="000946A2" w:rsidP="00DC75E8">
      <w:pPr>
        <w:tabs>
          <w:tab w:val="left" w:pos="567"/>
          <w:tab w:val="left" w:pos="1134"/>
          <w:tab w:val="left" w:pos="1701"/>
          <w:tab w:val="left" w:pos="2268"/>
        </w:tabs>
        <w:spacing w:before="240" w:after="240"/>
        <w:rPr>
          <w:lang w:val="en-US"/>
        </w:rPr>
      </w:pPr>
      <w:r>
        <w:rPr>
          <w:lang w:val="en-US"/>
        </w:rPr>
        <w:t>45.</w:t>
      </w:r>
      <w:r>
        <w:rPr>
          <w:lang w:val="en-US"/>
        </w:rPr>
        <w:tab/>
        <w:t xml:space="preserve">This power of veto has also been used in support of some </w:t>
      </w:r>
      <w:r w:rsidR="00AC0F25">
        <w:rPr>
          <w:lang w:val="en-US"/>
        </w:rPr>
        <w:t>projects. For instance, when in </w:t>
      </w:r>
      <w:r>
        <w:rPr>
          <w:lang w:val="en-US"/>
        </w:rPr>
        <w:t xml:space="preserve">2005 it was decided to install an optical fibre relay station on the </w:t>
      </w:r>
      <w:smartTag w:uri="urn:schemas-microsoft-com:office:smarttags" w:element="place">
        <w:r>
          <w:rPr>
            <w:lang w:val="en-US"/>
          </w:rPr>
          <w:t>Caribbean</w:t>
        </w:r>
      </w:smartTag>
      <w:r>
        <w:rPr>
          <w:lang w:val="en-US"/>
        </w:rPr>
        <w:t xml:space="preserve"> coast to facilitate and reduce the cost of telecommunications and Internet access throughout the country, approval was sought from the two regional councils. To that end, the Ministry of the Environment and Natural Resources carried out two feasibility studies; the regional councils examined and analysed the project and found that it did not affect the communit</w:t>
      </w:r>
      <w:r w:rsidR="00AC0F25">
        <w:rPr>
          <w:lang w:val="en-US"/>
        </w:rPr>
        <w:t>ies’ rights. They gave it their </w:t>
      </w:r>
      <w:r>
        <w:rPr>
          <w:lang w:val="en-US"/>
        </w:rPr>
        <w:t>approval and the station was installed. The regional councils</w:t>
      </w:r>
      <w:r w:rsidR="00AC0F25">
        <w:rPr>
          <w:lang w:val="en-US"/>
        </w:rPr>
        <w:t xml:space="preserve"> are currently receiving income </w:t>
      </w:r>
      <w:r>
        <w:rPr>
          <w:lang w:val="en-US"/>
        </w:rPr>
        <w:t>for this concession.</w:t>
      </w:r>
    </w:p>
    <w:p w:rsidR="000946A2" w:rsidRPr="00E577FB" w:rsidRDefault="000946A2" w:rsidP="00DC75E8">
      <w:pPr>
        <w:keepNext/>
        <w:keepLines/>
        <w:tabs>
          <w:tab w:val="left" w:pos="567"/>
          <w:tab w:val="left" w:pos="1134"/>
          <w:tab w:val="left" w:pos="1701"/>
          <w:tab w:val="left" w:pos="2268"/>
        </w:tabs>
        <w:spacing w:after="240"/>
        <w:rPr>
          <w:b/>
          <w:lang w:val="en-US"/>
        </w:rPr>
      </w:pPr>
      <w:r>
        <w:rPr>
          <w:b/>
          <w:lang w:val="en-US"/>
        </w:rPr>
        <w:t>2.</w:t>
      </w:r>
      <w:r w:rsidR="00DC75E8">
        <w:rPr>
          <w:b/>
          <w:lang w:val="en-US"/>
        </w:rPr>
        <w:tab/>
      </w:r>
      <w:r>
        <w:rPr>
          <w:b/>
          <w:lang w:val="en-US"/>
        </w:rPr>
        <w:t xml:space="preserve">Act for the Promotion and Integral Development of Youth </w:t>
      </w:r>
    </w:p>
    <w:p w:rsidR="000946A2" w:rsidRPr="005800C0" w:rsidRDefault="000946A2" w:rsidP="00EB10F8">
      <w:pPr>
        <w:tabs>
          <w:tab w:val="left" w:pos="567"/>
          <w:tab w:val="left" w:pos="1134"/>
          <w:tab w:val="left" w:pos="1701"/>
          <w:tab w:val="left" w:pos="2268"/>
        </w:tabs>
        <w:spacing w:before="240"/>
        <w:rPr>
          <w:lang w:val="en-US"/>
        </w:rPr>
      </w:pPr>
      <w:r>
        <w:rPr>
          <w:lang w:val="en-US"/>
        </w:rPr>
        <w:t>46.</w:t>
      </w:r>
      <w:r>
        <w:rPr>
          <w:lang w:val="en-US"/>
        </w:rPr>
        <w:tab/>
        <w:t>The purpose of Act No. 392 (Act for the Promotion and Integral Development of Youth)</w:t>
      </w:r>
      <w:r w:rsidRPr="00AE6A7A">
        <w:rPr>
          <w:rStyle w:val="FootnoteReference"/>
          <w:b/>
          <w:sz w:val="20"/>
          <w:szCs w:val="20"/>
          <w:lang w:val="en-US"/>
        </w:rPr>
        <w:footnoteReference w:id="13"/>
      </w:r>
      <w:r>
        <w:rPr>
          <w:lang w:val="en-US"/>
        </w:rPr>
        <w:t xml:space="preserve"> is to promote the participation and human development of young men and women and guarantee the exercise of their political, economic, social and cultural rights. It also </w:t>
      </w:r>
      <w:r w:rsidDel="00AE21AD">
        <w:rPr>
          <w:lang w:val="en-US"/>
        </w:rPr>
        <w:t>generates</w:t>
      </w:r>
      <w:r>
        <w:rPr>
          <w:lang w:val="en-US"/>
        </w:rPr>
        <w:t xml:space="preserve"> improved opportunities of comprehensive training by providing educational facilities. This Act establishes rights to bilingual and intercultural education for young people from the ethnic communities in the </w:t>
      </w:r>
      <w:smartTag w:uri="urn:schemas-microsoft-com:office:smarttags" w:element="place">
        <w:smartTag w:uri="urn:schemas-microsoft-com:office:smarttags" w:element="PlaceName">
          <w:r>
            <w:rPr>
              <w:lang w:val="en-US"/>
            </w:rPr>
            <w:t>Atlantic</w:t>
          </w:r>
        </w:smartTag>
        <w:r>
          <w:rPr>
            <w:lang w:val="en-US"/>
          </w:rPr>
          <w:t xml:space="preserve"> </w:t>
        </w:r>
        <w:smartTag w:uri="urn:schemas-microsoft-com:office:smarttags" w:element="PlaceType">
          <w:r>
            <w:rPr>
              <w:lang w:val="en-US"/>
            </w:rPr>
            <w:t>Coast</w:t>
          </w:r>
        </w:smartTag>
      </w:smartTag>
      <w:r>
        <w:rPr>
          <w:lang w:val="en-US"/>
        </w:rPr>
        <w:t xml:space="preserve"> autonomous regions in both their mother tongue and Spanish, in accordance with their habits, values and customs without any discrimination.</w:t>
      </w:r>
    </w:p>
    <w:p w:rsidR="000946A2" w:rsidRPr="005800C0" w:rsidRDefault="000946A2" w:rsidP="00EB10F8">
      <w:pPr>
        <w:tabs>
          <w:tab w:val="left" w:pos="567"/>
          <w:tab w:val="left" w:pos="1134"/>
          <w:tab w:val="left" w:pos="1701"/>
          <w:tab w:val="left" w:pos="2268"/>
        </w:tabs>
        <w:spacing w:before="240"/>
        <w:rPr>
          <w:lang w:val="en-US"/>
        </w:rPr>
      </w:pPr>
      <w:r>
        <w:rPr>
          <w:lang w:val="en-US"/>
        </w:rPr>
        <w:t>47.</w:t>
      </w:r>
      <w:r>
        <w:rPr>
          <w:lang w:val="en-US"/>
        </w:rPr>
        <w:tab/>
        <w:t>For this training process under Act No. 392, organizational areas for young people were set</w:t>
      </w:r>
      <w:r w:rsidR="00AC0F25">
        <w:rPr>
          <w:lang w:val="en-US"/>
        </w:rPr>
        <w:t> </w:t>
      </w:r>
      <w:r>
        <w:rPr>
          <w:lang w:val="en-US"/>
        </w:rPr>
        <w:t xml:space="preserve">up on the </w:t>
      </w:r>
      <w:smartTag w:uri="urn:schemas-microsoft-com:office:smarttags" w:element="place">
        <w:smartTag w:uri="urn:schemas-microsoft-com:office:smarttags" w:element="PlaceName">
          <w:r>
            <w:rPr>
              <w:lang w:val="en-US"/>
            </w:rPr>
            <w:t>Caribbean</w:t>
          </w:r>
        </w:smartTag>
        <w:r>
          <w:rPr>
            <w:lang w:val="en-US"/>
          </w:rPr>
          <w:t xml:space="preserve"> </w:t>
        </w:r>
        <w:smartTag w:uri="urn:schemas-microsoft-com:office:smarttags" w:element="PlaceType">
          <w:r>
            <w:rPr>
              <w:lang w:val="en-US"/>
            </w:rPr>
            <w:t>Coast</w:t>
          </w:r>
        </w:smartTag>
      </w:smartTag>
      <w:r>
        <w:rPr>
          <w:lang w:val="en-US"/>
        </w:rPr>
        <w:t xml:space="preserve"> and served as key actors in consulta</w:t>
      </w:r>
      <w:r w:rsidR="00AC0F25">
        <w:rPr>
          <w:lang w:val="en-US"/>
        </w:rPr>
        <w:t>tions on this Act in 2001, thus </w:t>
      </w:r>
      <w:r>
        <w:rPr>
          <w:lang w:val="en-US"/>
        </w:rPr>
        <w:t>ensuring that the interests of young coastal inhabitants were clearly reflected in the Act. Similarly, and in coordination with the Secretariat for Youth in the Office of the President of the Republic, the views of young coastal inhabitants were incorporated into the Plan of Action for National Youth Policy, which, in turn, promotes the indigenous culture of indigenous peoples and communities and those of African descent.</w:t>
      </w:r>
    </w:p>
    <w:p w:rsidR="000946A2" w:rsidRPr="00D8428D" w:rsidRDefault="000946A2" w:rsidP="00AC0F25">
      <w:pPr>
        <w:tabs>
          <w:tab w:val="left" w:pos="567"/>
          <w:tab w:val="left" w:pos="1134"/>
          <w:tab w:val="left" w:pos="1701"/>
          <w:tab w:val="left" w:pos="2268"/>
        </w:tabs>
        <w:spacing w:before="240" w:after="240"/>
        <w:rPr>
          <w:lang w:val="en-US"/>
        </w:rPr>
      </w:pPr>
      <w:r>
        <w:rPr>
          <w:lang w:val="en-US"/>
        </w:rPr>
        <w:t>48.</w:t>
      </w:r>
      <w:r>
        <w:rPr>
          <w:lang w:val="en-US"/>
        </w:rPr>
        <w:tab/>
        <w:t>The proposals incorporated into the Plan of Action for National Youth Policy were the following</w:t>
      </w:r>
      <w:r w:rsidR="00AC0F25">
        <w:rPr>
          <w:lang w:val="en-US"/>
        </w:rPr>
        <w:t>:</w:t>
      </w:r>
      <w:r w:rsidRPr="00AE6A7A">
        <w:rPr>
          <w:rStyle w:val="FootnoteReference"/>
          <w:b/>
          <w:sz w:val="20"/>
          <w:szCs w:val="20"/>
          <w:lang w:val="en-US"/>
        </w:rPr>
        <w:footnoteReference w:id="14"/>
      </w:r>
    </w:p>
    <w:p w:rsidR="000946A2" w:rsidRPr="00D8428D" w:rsidRDefault="004B7806" w:rsidP="00AC0F25">
      <w:pPr>
        <w:tabs>
          <w:tab w:val="left" w:pos="567"/>
          <w:tab w:val="left" w:pos="1134"/>
          <w:tab w:val="left" w:pos="1701"/>
          <w:tab w:val="left" w:pos="2268"/>
        </w:tabs>
        <w:spacing w:before="240" w:after="240"/>
        <w:rPr>
          <w:lang w:val="en-US"/>
        </w:rPr>
      </w:pPr>
      <w:r>
        <w:rPr>
          <w:lang w:val="en-US"/>
        </w:rPr>
        <w:tab/>
      </w:r>
      <w:r w:rsidR="000946A2">
        <w:rPr>
          <w:lang w:val="en-US"/>
        </w:rPr>
        <w:t>(a)</w:t>
      </w:r>
      <w:r w:rsidR="000946A2">
        <w:rPr>
          <w:lang w:val="en-US"/>
        </w:rPr>
        <w:tab/>
        <w:t xml:space="preserve">To establish regional delegations of the Secretariat for Youth in both regional capitals (Bilwi and Bluefields) on </w:t>
      </w:r>
      <w:smartTag w:uri="urn:schemas-microsoft-com:office:smarttags" w:element="country-region">
        <w:r w:rsidR="000946A2">
          <w:rPr>
            <w:lang w:val="en-US"/>
          </w:rPr>
          <w:t>Nicaragua</w:t>
        </w:r>
      </w:smartTag>
      <w:r w:rsidR="000946A2">
        <w:rPr>
          <w:lang w:val="en-US"/>
        </w:rPr>
        <w:t xml:space="preserve">’s </w:t>
      </w:r>
      <w:smartTag w:uri="urn:schemas-microsoft-com:office:smarttags" w:element="place">
        <w:smartTag w:uri="urn:schemas-microsoft-com:office:smarttags" w:element="PlaceName">
          <w:r w:rsidR="000946A2">
            <w:rPr>
              <w:lang w:val="en-US"/>
            </w:rPr>
            <w:t>Caribbean</w:t>
          </w:r>
        </w:smartTag>
        <w:r w:rsidR="000946A2">
          <w:rPr>
            <w:lang w:val="en-US"/>
          </w:rPr>
          <w:t xml:space="preserve"> </w:t>
        </w:r>
        <w:smartTag w:uri="urn:schemas-microsoft-com:office:smarttags" w:element="PlaceType">
          <w:r w:rsidR="000946A2">
            <w:rPr>
              <w:lang w:val="en-US"/>
            </w:rPr>
            <w:t>Coast</w:t>
          </w:r>
        </w:smartTag>
      </w:smartTag>
      <w:r w:rsidR="000946A2">
        <w:rPr>
          <w:lang w:val="en-US"/>
        </w:rPr>
        <w:t>.</w:t>
      </w:r>
    </w:p>
    <w:p w:rsidR="000946A2" w:rsidRPr="00D8428D" w:rsidRDefault="004B7806" w:rsidP="00AC0F25">
      <w:pPr>
        <w:tabs>
          <w:tab w:val="left" w:pos="567"/>
          <w:tab w:val="left" w:pos="1134"/>
          <w:tab w:val="left" w:pos="1701"/>
          <w:tab w:val="left" w:pos="2268"/>
        </w:tabs>
        <w:spacing w:before="240" w:after="240"/>
        <w:rPr>
          <w:lang w:val="en-US"/>
        </w:rPr>
      </w:pPr>
      <w:r>
        <w:rPr>
          <w:lang w:val="en-US"/>
        </w:rPr>
        <w:tab/>
      </w:r>
      <w:r w:rsidR="000946A2">
        <w:rPr>
          <w:lang w:val="en-US"/>
        </w:rPr>
        <w:t>(b)</w:t>
      </w:r>
      <w:r w:rsidR="000946A2">
        <w:rPr>
          <w:lang w:val="en-US"/>
        </w:rPr>
        <w:tab/>
        <w:t>To support initiatives by young coastal inhabitants to generate income on the basis of promotion of their cultures and the tourism opportunities offered by the region.</w:t>
      </w:r>
    </w:p>
    <w:p w:rsidR="000946A2" w:rsidRPr="00D8428D" w:rsidRDefault="004B7806" w:rsidP="00AC0F25">
      <w:pPr>
        <w:tabs>
          <w:tab w:val="left" w:pos="567"/>
          <w:tab w:val="left" w:pos="1134"/>
          <w:tab w:val="left" w:pos="1701"/>
          <w:tab w:val="left" w:pos="2268"/>
        </w:tabs>
        <w:spacing w:after="240"/>
        <w:rPr>
          <w:lang w:val="en-US"/>
        </w:rPr>
      </w:pPr>
      <w:r>
        <w:rPr>
          <w:lang w:val="en-US"/>
        </w:rPr>
        <w:tab/>
      </w:r>
      <w:r w:rsidR="000946A2">
        <w:rPr>
          <w:lang w:val="en-US"/>
        </w:rPr>
        <w:t>(c)</w:t>
      </w:r>
      <w:r w:rsidR="000946A2">
        <w:rPr>
          <w:lang w:val="en-US"/>
        </w:rPr>
        <w:tab/>
        <w:t>To involve young people in efforts to guarantee the incorporation of the Regional Autonomous Education System (SEAR)</w:t>
      </w:r>
      <w:r w:rsidR="000946A2" w:rsidRPr="00AE6A7A">
        <w:rPr>
          <w:rStyle w:val="FootnoteReference"/>
          <w:b/>
          <w:sz w:val="20"/>
          <w:szCs w:val="20"/>
          <w:lang w:val="en-US"/>
        </w:rPr>
        <w:footnoteReference w:id="15"/>
      </w:r>
      <w:r w:rsidR="000946A2">
        <w:rPr>
          <w:lang w:val="en-US"/>
        </w:rPr>
        <w:t xml:space="preserve"> into the Regulations pertaining to the General Education Act. </w:t>
      </w:r>
    </w:p>
    <w:p w:rsidR="000946A2" w:rsidRPr="003E7065" w:rsidRDefault="004B7806" w:rsidP="00AC0F25">
      <w:pPr>
        <w:tabs>
          <w:tab w:val="left" w:pos="567"/>
          <w:tab w:val="left" w:pos="1134"/>
          <w:tab w:val="left" w:pos="1701"/>
          <w:tab w:val="left" w:pos="2268"/>
        </w:tabs>
        <w:spacing w:before="240" w:after="240"/>
        <w:rPr>
          <w:lang w:val="en-US"/>
        </w:rPr>
      </w:pPr>
      <w:r>
        <w:rPr>
          <w:lang w:val="en-US"/>
        </w:rPr>
        <w:tab/>
      </w:r>
      <w:r w:rsidR="000946A2">
        <w:rPr>
          <w:lang w:val="en-US"/>
        </w:rPr>
        <w:t>(d)</w:t>
      </w:r>
      <w:r w:rsidR="000946A2">
        <w:rPr>
          <w:lang w:val="en-US"/>
        </w:rPr>
        <w:tab/>
        <w:t>To include young people from both autonomous regions in the Executive Board of the National Commission for Youth.</w:t>
      </w:r>
    </w:p>
    <w:p w:rsidR="000946A2" w:rsidRPr="003E7065" w:rsidRDefault="004B7806" w:rsidP="004B7806">
      <w:pPr>
        <w:tabs>
          <w:tab w:val="left" w:pos="567"/>
          <w:tab w:val="left" w:pos="1134"/>
          <w:tab w:val="left" w:pos="1701"/>
          <w:tab w:val="left" w:pos="2268"/>
        </w:tabs>
        <w:spacing w:before="240"/>
        <w:rPr>
          <w:lang w:val="en-US"/>
        </w:rPr>
      </w:pPr>
      <w:r>
        <w:rPr>
          <w:lang w:val="en-US"/>
        </w:rPr>
        <w:tab/>
      </w:r>
      <w:r w:rsidR="000946A2">
        <w:rPr>
          <w:lang w:val="en-US"/>
        </w:rPr>
        <w:t>(e)</w:t>
      </w:r>
      <w:r w:rsidR="000946A2">
        <w:rPr>
          <w:lang w:val="en-US"/>
        </w:rPr>
        <w:tab/>
        <w:t>To contribute to the revival and promotion of young coastal dwellers’ artistic talents through the holding of fairs and cultural events, through programmes in support of local craftsmen and women.</w:t>
      </w:r>
    </w:p>
    <w:p w:rsidR="000946A2" w:rsidRPr="003E7065" w:rsidRDefault="000946A2" w:rsidP="004B7806">
      <w:pPr>
        <w:keepNext/>
        <w:keepLines/>
        <w:tabs>
          <w:tab w:val="left" w:pos="567"/>
          <w:tab w:val="left" w:pos="1134"/>
          <w:tab w:val="left" w:pos="1701"/>
          <w:tab w:val="left" w:pos="2268"/>
        </w:tabs>
        <w:spacing w:before="240"/>
        <w:rPr>
          <w:lang w:val="en-US"/>
        </w:rPr>
      </w:pPr>
      <w:r>
        <w:rPr>
          <w:lang w:val="en-US"/>
        </w:rPr>
        <w:t>49.</w:t>
      </w:r>
      <w:r>
        <w:rPr>
          <w:lang w:val="en-US"/>
        </w:rPr>
        <w:tab/>
        <w:t>Regarding the proposals for the Plan of Action for National Youth Policy, the most significant achievements for coastal youth organizations have been:</w:t>
      </w:r>
      <w:r w:rsidRPr="00AE6A7A">
        <w:rPr>
          <w:rStyle w:val="FootnoteReference"/>
          <w:b/>
          <w:sz w:val="20"/>
          <w:szCs w:val="20"/>
          <w:lang w:val="en-US"/>
        </w:rPr>
        <w:footnoteReference w:id="16"/>
      </w:r>
    </w:p>
    <w:p w:rsidR="000946A2" w:rsidRPr="005616F4" w:rsidRDefault="004B7806" w:rsidP="004B7806">
      <w:pPr>
        <w:tabs>
          <w:tab w:val="left" w:pos="567"/>
          <w:tab w:val="left" w:pos="1134"/>
          <w:tab w:val="left" w:pos="1701"/>
          <w:tab w:val="left" w:pos="2268"/>
        </w:tabs>
        <w:spacing w:before="240"/>
        <w:rPr>
          <w:lang w:val="en-US"/>
        </w:rPr>
      </w:pPr>
      <w:r>
        <w:rPr>
          <w:lang w:val="en-US"/>
        </w:rPr>
        <w:tab/>
      </w:r>
      <w:r w:rsidR="000946A2">
        <w:rPr>
          <w:lang w:val="en-US"/>
        </w:rPr>
        <w:t>(a)</w:t>
      </w:r>
      <w:r w:rsidR="000946A2">
        <w:rPr>
          <w:lang w:val="en-US"/>
        </w:rPr>
        <w:tab/>
        <w:t>The establishment of the regional delegations of the Secretariat for Youth with their</w:t>
      </w:r>
      <w:r w:rsidR="00AC0F25">
        <w:rPr>
          <w:lang w:val="en-US"/>
        </w:rPr>
        <w:t> </w:t>
      </w:r>
      <w:r w:rsidR="000946A2">
        <w:rPr>
          <w:lang w:val="en-US"/>
        </w:rPr>
        <w:t>respective technical teams in the cities of Bluefields and Bilwi, comprising young coastal inhabitants selected by the Autonomous Region Youth Councils.</w:t>
      </w:r>
    </w:p>
    <w:p w:rsidR="000946A2" w:rsidRPr="005616F4" w:rsidRDefault="004B7806" w:rsidP="004B7806">
      <w:pPr>
        <w:tabs>
          <w:tab w:val="left" w:pos="567"/>
          <w:tab w:val="left" w:pos="1134"/>
          <w:tab w:val="left" w:pos="1701"/>
          <w:tab w:val="left" w:pos="2268"/>
        </w:tabs>
        <w:spacing w:before="240"/>
        <w:rPr>
          <w:lang w:val="en-US"/>
        </w:rPr>
      </w:pPr>
      <w:r>
        <w:rPr>
          <w:lang w:val="en-US"/>
        </w:rPr>
        <w:tab/>
      </w:r>
      <w:r w:rsidR="000946A2">
        <w:rPr>
          <w:lang w:val="en-US"/>
        </w:rPr>
        <w:t>(b)</w:t>
      </w:r>
      <w:r w:rsidR="000946A2">
        <w:rPr>
          <w:lang w:val="en-US"/>
        </w:rPr>
        <w:tab/>
        <w:t>The preparation by Youth Setting New Horizons (JENH-CEDEHCA), in coordination with the University of the Autonomous Regions of the Caribbean Coast of Nicaragua (URACAAN), of the title in the General Education Act relating to the Regional Autonomous Education System (SEAR).</w:t>
      </w:r>
    </w:p>
    <w:p w:rsidR="000946A2" w:rsidRDefault="000946A2" w:rsidP="00DC75E8">
      <w:pPr>
        <w:tabs>
          <w:tab w:val="left" w:pos="567"/>
          <w:tab w:val="left" w:pos="1134"/>
          <w:tab w:val="left" w:pos="1701"/>
          <w:tab w:val="left" w:pos="2268"/>
        </w:tabs>
        <w:spacing w:before="240"/>
        <w:rPr>
          <w:b/>
          <w:lang w:val="en-US"/>
        </w:rPr>
      </w:pPr>
      <w:r>
        <w:rPr>
          <w:b/>
          <w:lang w:val="en-US"/>
        </w:rPr>
        <w:t>3.</w:t>
      </w:r>
      <w:r w:rsidR="00DC75E8">
        <w:rPr>
          <w:b/>
          <w:lang w:val="en-US"/>
        </w:rPr>
        <w:tab/>
      </w:r>
      <w:r>
        <w:rPr>
          <w:b/>
          <w:lang w:val="en-US"/>
        </w:rPr>
        <w:t xml:space="preserve">Citizen Participation </w:t>
      </w:r>
      <w:r w:rsidR="004B7806">
        <w:rPr>
          <w:b/>
          <w:lang w:val="en-US"/>
        </w:rPr>
        <w:t>Act (</w:t>
      </w:r>
      <w:r>
        <w:rPr>
          <w:b/>
          <w:lang w:val="en-US"/>
        </w:rPr>
        <w:t>Act No. 475)</w:t>
      </w:r>
    </w:p>
    <w:p w:rsidR="000946A2" w:rsidRPr="004A0047" w:rsidRDefault="000946A2" w:rsidP="00EB10F8">
      <w:pPr>
        <w:tabs>
          <w:tab w:val="left" w:pos="567"/>
          <w:tab w:val="left" w:pos="1134"/>
          <w:tab w:val="left" w:pos="1701"/>
          <w:tab w:val="left" w:pos="2268"/>
        </w:tabs>
        <w:spacing w:before="240"/>
        <w:rPr>
          <w:lang w:val="en-US"/>
        </w:rPr>
      </w:pPr>
      <w:r>
        <w:rPr>
          <w:lang w:val="en-US"/>
        </w:rPr>
        <w:t>50.</w:t>
      </w:r>
      <w:r>
        <w:rPr>
          <w:lang w:val="en-US"/>
        </w:rPr>
        <w:tab/>
        <w:t>Act No. 475 (Citizen Participation Act</w:t>
      </w:r>
      <w:r w:rsidR="00AE6A7A">
        <w:rPr>
          <w:lang w:val="en-US"/>
        </w:rPr>
        <w:t>)</w:t>
      </w:r>
      <w:r w:rsidRPr="00AE6A7A">
        <w:rPr>
          <w:rStyle w:val="FootnoteReference"/>
          <w:b/>
          <w:sz w:val="20"/>
          <w:szCs w:val="20"/>
          <w:lang w:val="en-US"/>
        </w:rPr>
        <w:footnoteReference w:id="17"/>
      </w:r>
      <w:r>
        <w:rPr>
          <w:lang w:val="en-US"/>
        </w:rPr>
        <w:t xml:space="preserve"> complements the legal framework of the regional autonomy process. In this connection, we consider it important to make mention of some provisions:</w:t>
      </w:r>
    </w:p>
    <w:p w:rsidR="000946A2" w:rsidRPr="004A0047" w:rsidRDefault="000946A2" w:rsidP="00EB10F8">
      <w:pPr>
        <w:tabs>
          <w:tab w:val="left" w:pos="567"/>
          <w:tab w:val="left" w:pos="1134"/>
          <w:tab w:val="left" w:pos="1701"/>
          <w:tab w:val="left" w:pos="2268"/>
        </w:tabs>
        <w:spacing w:before="240"/>
        <w:rPr>
          <w:lang w:val="en-US"/>
        </w:rPr>
      </w:pPr>
      <w:r>
        <w:rPr>
          <w:lang w:val="en-US"/>
        </w:rPr>
        <w:t>51.</w:t>
      </w:r>
      <w:r>
        <w:rPr>
          <w:lang w:val="en-US"/>
        </w:rPr>
        <w:tab/>
        <w:t>Article 19 of the Citizen Participation Act establishes the following:</w:t>
      </w:r>
    </w:p>
    <w:p w:rsidR="000946A2" w:rsidRPr="004A0047" w:rsidRDefault="000946A2" w:rsidP="00EB10F8">
      <w:pPr>
        <w:tabs>
          <w:tab w:val="left" w:pos="567"/>
          <w:tab w:val="left" w:pos="1134"/>
          <w:tab w:val="left" w:pos="1701"/>
          <w:tab w:val="left" w:pos="2268"/>
        </w:tabs>
        <w:spacing w:before="240"/>
        <w:ind w:left="720"/>
        <w:rPr>
          <w:lang w:val="en-US"/>
        </w:rPr>
      </w:pPr>
      <w:r>
        <w:rPr>
          <w:lang w:val="en-US"/>
        </w:rPr>
        <w:t xml:space="preserve">“For the purposes and effects of this Act, the right of citizens to submit proposals </w:t>
      </w:r>
      <w:r w:rsidR="002162CB">
        <w:rPr>
          <w:lang w:val="en-US"/>
        </w:rPr>
        <w:t>for decisions</w:t>
      </w:r>
      <w:r>
        <w:rPr>
          <w:lang w:val="en-US"/>
        </w:rPr>
        <w:t xml:space="preserve"> and ordinances to the </w:t>
      </w:r>
      <w:smartTag w:uri="urn:schemas-microsoft-com:office:smarttags" w:element="place">
        <w:smartTag w:uri="urn:schemas-microsoft-com:office:smarttags" w:element="PlaceName">
          <w:r>
            <w:rPr>
              <w:lang w:val="en-US"/>
            </w:rPr>
            <w:t>Atlantic</w:t>
          </w:r>
        </w:smartTag>
        <w:r>
          <w:rPr>
            <w:lang w:val="en-US"/>
          </w:rPr>
          <w:t xml:space="preserve"> </w:t>
        </w:r>
        <w:smartTag w:uri="urn:schemas-microsoft-com:office:smarttags" w:element="PlaceType">
          <w:r>
            <w:rPr>
              <w:lang w:val="en-US"/>
            </w:rPr>
            <w:t>Coast</w:t>
          </w:r>
        </w:smartTag>
      </w:smartTag>
      <w:r>
        <w:rPr>
          <w:lang w:val="en-US"/>
        </w:rPr>
        <w:t xml:space="preserve"> regional councils is hereby established and</w:t>
      </w:r>
      <w:r w:rsidR="00AC0F25">
        <w:rPr>
          <w:lang w:val="en-US"/>
        </w:rPr>
        <w:t> </w:t>
      </w:r>
      <w:r>
        <w:rPr>
          <w:lang w:val="en-US"/>
        </w:rPr>
        <w:t>recognized.”</w:t>
      </w:r>
    </w:p>
    <w:p w:rsidR="000946A2" w:rsidRPr="007828C4" w:rsidRDefault="000946A2" w:rsidP="00EB10F8">
      <w:pPr>
        <w:tabs>
          <w:tab w:val="left" w:pos="567"/>
          <w:tab w:val="left" w:pos="1134"/>
          <w:tab w:val="left" w:pos="1701"/>
          <w:tab w:val="left" w:pos="2268"/>
        </w:tabs>
        <w:spacing w:before="240"/>
        <w:rPr>
          <w:lang w:val="en-US"/>
        </w:rPr>
      </w:pPr>
      <w:r>
        <w:rPr>
          <w:lang w:val="en-US"/>
        </w:rPr>
        <w:t>52.</w:t>
      </w:r>
      <w:r>
        <w:rPr>
          <w:lang w:val="en-US"/>
        </w:rPr>
        <w:tab/>
        <w:t>The only persons who have the right to submit proposals for decisions and ordinances are the indigenous peoples and ethnic communities of the Atlantic Coast, and they have rights in all matters relating to the interests and needs of their peoples and communities, so long as their political rights have not been suspended, this in conformity with article 47 of the Political Constitution.</w:t>
      </w:r>
      <w:r w:rsidRPr="00AE6A7A">
        <w:rPr>
          <w:rStyle w:val="FootnoteReference"/>
          <w:b/>
          <w:sz w:val="20"/>
          <w:szCs w:val="20"/>
          <w:lang w:val="en-US"/>
        </w:rPr>
        <w:footnoteReference w:id="18"/>
      </w:r>
    </w:p>
    <w:p w:rsidR="000946A2" w:rsidRPr="007828C4" w:rsidRDefault="000946A2" w:rsidP="00DC75E8">
      <w:pPr>
        <w:keepNext/>
        <w:keepLines/>
        <w:tabs>
          <w:tab w:val="left" w:pos="567"/>
          <w:tab w:val="left" w:pos="1134"/>
          <w:tab w:val="left" w:pos="1701"/>
          <w:tab w:val="left" w:pos="2268"/>
        </w:tabs>
        <w:spacing w:before="240"/>
        <w:rPr>
          <w:lang w:val="en-US"/>
        </w:rPr>
      </w:pPr>
      <w:r>
        <w:rPr>
          <w:b/>
          <w:lang w:val="en-US"/>
        </w:rPr>
        <w:t>4.</w:t>
      </w:r>
      <w:r w:rsidR="00DC75E8">
        <w:rPr>
          <w:b/>
          <w:lang w:val="en-US"/>
        </w:rPr>
        <w:tab/>
      </w:r>
      <w:r>
        <w:rPr>
          <w:b/>
          <w:lang w:val="en-US"/>
        </w:rPr>
        <w:t>Code of Children and Adolescents</w:t>
      </w:r>
      <w:r>
        <w:rPr>
          <w:lang w:val="en-US"/>
        </w:rPr>
        <w:t xml:space="preserve">  </w:t>
      </w:r>
    </w:p>
    <w:p w:rsidR="000946A2" w:rsidRPr="007828C4" w:rsidRDefault="000946A2" w:rsidP="00EB10F8">
      <w:pPr>
        <w:tabs>
          <w:tab w:val="left" w:pos="567"/>
          <w:tab w:val="left" w:pos="1134"/>
          <w:tab w:val="left" w:pos="1701"/>
          <w:tab w:val="left" w:pos="2268"/>
        </w:tabs>
        <w:spacing w:before="240"/>
        <w:rPr>
          <w:lang w:val="en-US"/>
        </w:rPr>
      </w:pPr>
      <w:r>
        <w:rPr>
          <w:lang w:val="en-US"/>
        </w:rPr>
        <w:t>53.</w:t>
      </w:r>
      <w:r>
        <w:rPr>
          <w:lang w:val="en-US"/>
        </w:rPr>
        <w:tab/>
        <w:t>The purpose of the Code of Children and Adolescents (Act No. 287)</w:t>
      </w:r>
      <w:r w:rsidRPr="00AE6A7A">
        <w:rPr>
          <w:rStyle w:val="FootnoteReference"/>
          <w:b/>
          <w:sz w:val="20"/>
          <w:szCs w:val="20"/>
          <w:lang w:val="en-US"/>
        </w:rPr>
        <w:footnoteReference w:id="19"/>
      </w:r>
      <w:r>
        <w:rPr>
          <w:lang w:val="en-US"/>
        </w:rPr>
        <w:t xml:space="preserve"> is the full protection</w:t>
      </w:r>
      <w:r w:rsidR="00AC0F25">
        <w:rPr>
          <w:lang w:val="en-US"/>
        </w:rPr>
        <w:t> </w:t>
      </w:r>
      <w:r>
        <w:rPr>
          <w:lang w:val="en-US"/>
        </w:rPr>
        <w:t>that the family, society, the State and private institutions must provide for children and adolescents.</w:t>
      </w:r>
    </w:p>
    <w:p w:rsidR="000946A2" w:rsidRPr="002D1CDE" w:rsidRDefault="000946A2" w:rsidP="00EB10F8">
      <w:pPr>
        <w:tabs>
          <w:tab w:val="left" w:pos="567"/>
          <w:tab w:val="left" w:pos="1134"/>
          <w:tab w:val="left" w:pos="1701"/>
          <w:tab w:val="left" w:pos="2268"/>
        </w:tabs>
        <w:spacing w:before="240"/>
        <w:rPr>
          <w:lang w:val="en-US"/>
        </w:rPr>
      </w:pPr>
      <w:r>
        <w:rPr>
          <w:lang w:val="en-US"/>
        </w:rPr>
        <w:t>54.</w:t>
      </w:r>
      <w:r>
        <w:rPr>
          <w:lang w:val="en-US"/>
        </w:rPr>
        <w:tab/>
        <w:t>Act No. 287 creates the National Council for Comprehensive Care and Protection of Children and Adolescents (CONAPINA); answerable to the Office of the President of the Republic, it serves as a liaison between Government institutions and as coordinator with the other authorities of State and civil society organizations working with children and adolescents.</w:t>
      </w:r>
    </w:p>
    <w:p w:rsidR="000946A2" w:rsidRPr="002D1CDE" w:rsidRDefault="000946A2" w:rsidP="00EB10F8">
      <w:pPr>
        <w:tabs>
          <w:tab w:val="left" w:pos="567"/>
          <w:tab w:val="left" w:pos="1134"/>
          <w:tab w:val="left" w:pos="1701"/>
          <w:tab w:val="left" w:pos="2268"/>
        </w:tabs>
        <w:spacing w:before="240"/>
        <w:rPr>
          <w:lang w:val="en-US"/>
        </w:rPr>
      </w:pPr>
      <w:r>
        <w:rPr>
          <w:lang w:val="en-US"/>
        </w:rPr>
        <w:t>55.</w:t>
      </w:r>
      <w:r>
        <w:rPr>
          <w:lang w:val="en-US"/>
        </w:rPr>
        <w:tab/>
        <w:t>The Code of Children and Adolescents of the Republic of N</w:t>
      </w:r>
      <w:r w:rsidR="00AC0F25">
        <w:rPr>
          <w:lang w:val="en-US"/>
        </w:rPr>
        <w:t>icaragua refers in its articles </w:t>
      </w:r>
      <w:r>
        <w:rPr>
          <w:lang w:val="en-US"/>
        </w:rPr>
        <w:t>8</w:t>
      </w:r>
      <w:r w:rsidR="00AC0F25">
        <w:rPr>
          <w:lang w:val="en-US"/>
        </w:rPr>
        <w:t> </w:t>
      </w:r>
      <w:r>
        <w:rPr>
          <w:lang w:val="en-US"/>
        </w:rPr>
        <w:t>and 9 to the rights of adolescents and children belonging to the indigenous and ethnic communities of the autonomous regions of the Atlantic Coast of Nicaragua and established that the State shall guarantee the rights to their own cultural, educational and religious life and to their language, promoting the key principle of the best interests of</w:t>
      </w:r>
      <w:r w:rsidR="002162CB">
        <w:rPr>
          <w:lang w:val="en-US"/>
        </w:rPr>
        <w:t xml:space="preserve"> children and adolescents. This </w:t>
      </w:r>
      <w:r>
        <w:rPr>
          <w:lang w:val="en-US"/>
        </w:rPr>
        <w:t xml:space="preserve">is an important distinction, because in processes of adoption, for instance, consideration must be given to the fact that children </w:t>
      </w:r>
      <w:r w:rsidDel="00AE21AD">
        <w:rPr>
          <w:lang w:val="en-US"/>
        </w:rPr>
        <w:t xml:space="preserve">offered for </w:t>
      </w:r>
      <w:r>
        <w:rPr>
          <w:lang w:val="en-US"/>
        </w:rPr>
        <w:t xml:space="preserve">adoption should preferably remain with persons </w:t>
      </w:r>
      <w:r w:rsidDel="00AE21AD">
        <w:rPr>
          <w:lang w:val="en-US"/>
        </w:rPr>
        <w:t>o</w:t>
      </w:r>
      <w:r>
        <w:rPr>
          <w:lang w:val="en-US"/>
        </w:rPr>
        <w:t>f the same culture. In cases in which adolescents are sent to a place of rehabilitation, consideration must be given to their culture, religion and language or to their remaining in their own geographical area.</w:t>
      </w:r>
    </w:p>
    <w:p w:rsidR="000946A2" w:rsidRPr="003A7ADD" w:rsidRDefault="000946A2" w:rsidP="00EB10F8">
      <w:pPr>
        <w:tabs>
          <w:tab w:val="left" w:pos="567"/>
          <w:tab w:val="left" w:pos="1134"/>
          <w:tab w:val="left" w:pos="1701"/>
          <w:tab w:val="left" w:pos="2268"/>
        </w:tabs>
        <w:spacing w:before="240"/>
        <w:rPr>
          <w:lang w:val="en-US"/>
        </w:rPr>
      </w:pPr>
      <w:r>
        <w:rPr>
          <w:lang w:val="en-US"/>
        </w:rPr>
        <w:t>56.</w:t>
      </w:r>
      <w:r>
        <w:rPr>
          <w:lang w:val="en-US"/>
        </w:rPr>
        <w:tab/>
        <w:t xml:space="preserve">In the international sphere, </w:t>
      </w:r>
      <w:smartTag w:uri="urn:schemas-microsoft-com:office:smarttags" w:element="place">
        <w:smartTag w:uri="urn:schemas-microsoft-com:office:smarttags" w:element="country-region">
          <w:r>
            <w:rPr>
              <w:lang w:val="en-US"/>
            </w:rPr>
            <w:t>Nicaragua</w:t>
          </w:r>
        </w:smartTag>
      </w:smartTag>
      <w:r>
        <w:rPr>
          <w:lang w:val="en-US"/>
        </w:rPr>
        <w:t xml:space="preserve"> has approved the main international instruments for the protection of the human rights of children and adolescents without any discrimination:</w:t>
      </w:r>
    </w:p>
    <w:p w:rsidR="000946A2" w:rsidRPr="0032061F" w:rsidRDefault="000946A2" w:rsidP="00EB10F8">
      <w:pPr>
        <w:tabs>
          <w:tab w:val="left" w:pos="567"/>
          <w:tab w:val="left" w:pos="1134"/>
          <w:tab w:val="left" w:pos="1701"/>
          <w:tab w:val="left" w:pos="2268"/>
        </w:tabs>
        <w:spacing w:before="240"/>
        <w:rPr>
          <w:lang w:val="en-US"/>
        </w:rPr>
      </w:pPr>
      <w:r>
        <w:rPr>
          <w:lang w:val="en-US"/>
        </w:rPr>
        <w:tab/>
        <w:t>(a)</w:t>
      </w:r>
      <w:r>
        <w:rPr>
          <w:lang w:val="en-US"/>
        </w:rPr>
        <w:tab/>
        <w:t>Convention on the Rights of the Child and its optional protocols on the involvement of children in armed conflict and on the sale of children, child prostitution, and child pornography;</w:t>
      </w:r>
    </w:p>
    <w:p w:rsidR="000946A2" w:rsidRDefault="000946A2" w:rsidP="00EB10F8">
      <w:pPr>
        <w:tabs>
          <w:tab w:val="left" w:pos="567"/>
          <w:tab w:val="left" w:pos="1134"/>
          <w:tab w:val="left" w:pos="1701"/>
          <w:tab w:val="left" w:pos="2268"/>
        </w:tabs>
        <w:spacing w:before="240"/>
        <w:rPr>
          <w:lang w:val="en-US"/>
        </w:rPr>
      </w:pPr>
      <w:r>
        <w:rPr>
          <w:b/>
          <w:lang w:val="en-US"/>
        </w:rPr>
        <w:tab/>
      </w:r>
      <w:r>
        <w:rPr>
          <w:lang w:val="en-US"/>
        </w:rPr>
        <w:t>(b)</w:t>
      </w:r>
      <w:r>
        <w:rPr>
          <w:lang w:val="en-US"/>
        </w:rPr>
        <w:tab/>
      </w:r>
      <w:smartTag w:uri="urn:schemas-microsoft-com:office:smarttags" w:element="place">
        <w:smartTag w:uri="urn:schemas-microsoft-com:office:smarttags" w:element="City">
          <w:r>
            <w:rPr>
              <w:lang w:val="en-US"/>
            </w:rPr>
            <w:t>The Hague</w:t>
          </w:r>
        </w:smartTag>
      </w:smartTag>
      <w:r>
        <w:rPr>
          <w:lang w:val="en-US"/>
        </w:rPr>
        <w:t xml:space="preserve"> Convention on the Civil Aspects of International Child Abduction;</w:t>
      </w:r>
    </w:p>
    <w:p w:rsidR="000946A2" w:rsidRPr="0032061F" w:rsidRDefault="000946A2" w:rsidP="00EB10F8">
      <w:pPr>
        <w:tabs>
          <w:tab w:val="left" w:pos="567"/>
          <w:tab w:val="left" w:pos="1134"/>
          <w:tab w:val="left" w:pos="1701"/>
          <w:tab w:val="left" w:pos="2268"/>
        </w:tabs>
        <w:spacing w:before="240"/>
        <w:rPr>
          <w:lang w:val="en-US"/>
        </w:rPr>
      </w:pPr>
      <w:r>
        <w:rPr>
          <w:lang w:val="en-US"/>
        </w:rPr>
        <w:tab/>
        <w:t>(c)</w:t>
      </w:r>
      <w:r>
        <w:rPr>
          <w:lang w:val="en-US"/>
        </w:rPr>
        <w:tab/>
        <w:t>The Inter-American Convention on International Restitution of Minors;</w:t>
      </w:r>
    </w:p>
    <w:p w:rsidR="000946A2" w:rsidRPr="007003D3" w:rsidRDefault="000946A2" w:rsidP="00EB10F8">
      <w:pPr>
        <w:tabs>
          <w:tab w:val="left" w:pos="567"/>
          <w:tab w:val="left" w:pos="1134"/>
          <w:tab w:val="left" w:pos="1701"/>
          <w:tab w:val="left" w:pos="2268"/>
        </w:tabs>
        <w:spacing w:before="240"/>
        <w:rPr>
          <w:lang w:val="en-US"/>
        </w:rPr>
      </w:pPr>
      <w:r>
        <w:rPr>
          <w:b/>
          <w:lang w:val="en-US"/>
        </w:rPr>
        <w:tab/>
      </w:r>
      <w:r>
        <w:rPr>
          <w:lang w:val="en-US"/>
        </w:rPr>
        <w:t>(d)</w:t>
      </w:r>
      <w:r>
        <w:rPr>
          <w:lang w:val="en-US"/>
        </w:rPr>
        <w:tab/>
        <w:t>ILO Convention No. 182 on the prohibition and immediate action for the elimination of the worst forms of child labour, 1999.</w:t>
      </w:r>
    </w:p>
    <w:p w:rsidR="000946A2" w:rsidRPr="00E84EEC" w:rsidRDefault="000946A2" w:rsidP="002162CB">
      <w:pPr>
        <w:tabs>
          <w:tab w:val="left" w:pos="567"/>
          <w:tab w:val="left" w:pos="1134"/>
          <w:tab w:val="left" w:pos="1701"/>
          <w:tab w:val="left" w:pos="2268"/>
        </w:tabs>
        <w:spacing w:before="240"/>
        <w:rPr>
          <w:b/>
          <w:lang w:val="en-US"/>
        </w:rPr>
      </w:pPr>
      <w:r>
        <w:rPr>
          <w:b/>
          <w:lang w:val="en-US"/>
        </w:rPr>
        <w:tab/>
      </w:r>
      <w:r>
        <w:rPr>
          <w:lang w:val="en-US"/>
        </w:rPr>
        <w:t>(e)</w:t>
      </w:r>
      <w:r>
        <w:rPr>
          <w:lang w:val="en-US"/>
        </w:rPr>
        <w:tab/>
        <w:t xml:space="preserve">Protocols to </w:t>
      </w:r>
      <w:r w:rsidR="002162CB">
        <w:rPr>
          <w:lang w:val="en-US"/>
        </w:rPr>
        <w:t>prevent</w:t>
      </w:r>
      <w:r>
        <w:rPr>
          <w:lang w:val="en-US"/>
        </w:rPr>
        <w:t xml:space="preserve"> suppress and punish trafficking in persons, especially women and children, complementing the United Nations Convention on</w:t>
      </w:r>
      <w:r w:rsidR="002162CB">
        <w:rPr>
          <w:lang w:val="en-US"/>
        </w:rPr>
        <w:t xml:space="preserve"> Transnational Organized Crime.</w:t>
      </w:r>
    </w:p>
    <w:p w:rsidR="000946A2" w:rsidRPr="007003D3" w:rsidRDefault="000946A2" w:rsidP="000B54EC">
      <w:pPr>
        <w:tabs>
          <w:tab w:val="left" w:pos="567"/>
          <w:tab w:val="left" w:pos="1134"/>
          <w:tab w:val="left" w:pos="1701"/>
          <w:tab w:val="left" w:pos="2268"/>
        </w:tabs>
        <w:spacing w:before="240"/>
        <w:rPr>
          <w:lang w:val="en-US"/>
        </w:rPr>
      </w:pPr>
      <w:r>
        <w:rPr>
          <w:lang w:val="en-US"/>
        </w:rPr>
        <w:t>57.</w:t>
      </w:r>
      <w:r>
        <w:rPr>
          <w:lang w:val="en-US"/>
        </w:rPr>
        <w:tab/>
        <w:t xml:space="preserve">In 2005 the Centre for Human Rights and Rights of Citizens and Autonomous Groups (CEDEHCA), a non-governmental organization, implemented in 2005 the following projects for eradicating racial discrimination against children in the </w:t>
      </w:r>
      <w:smartTag w:uri="urn:schemas-microsoft-com:office:smarttags" w:element="PlaceName">
        <w:r>
          <w:rPr>
            <w:lang w:val="en-US"/>
          </w:rPr>
          <w:t>Atlantic</w:t>
        </w:r>
      </w:smartTag>
      <w:r>
        <w:rPr>
          <w:lang w:val="en-US"/>
        </w:rPr>
        <w:t xml:space="preserve"> </w:t>
      </w:r>
      <w:smartTag w:uri="urn:schemas-microsoft-com:office:smarttags" w:element="PlaceType">
        <w:r>
          <w:rPr>
            <w:lang w:val="en-US"/>
          </w:rPr>
          <w:t>Coast</w:t>
        </w:r>
      </w:smartTag>
      <w:r>
        <w:rPr>
          <w:lang w:val="en-US"/>
        </w:rPr>
        <w:t xml:space="preserve"> region of </w:t>
      </w:r>
      <w:smartTag w:uri="urn:schemas-microsoft-com:office:smarttags" w:element="place">
        <w:smartTag w:uri="urn:schemas-microsoft-com:office:smarttags" w:element="country-region">
          <w:r>
            <w:rPr>
              <w:lang w:val="en-US"/>
            </w:rPr>
            <w:t>Nicaragua</w:t>
          </w:r>
        </w:smartTag>
      </w:smartTag>
      <w:r>
        <w:rPr>
          <w:lang w:val="en-US"/>
        </w:rPr>
        <w:t>:</w:t>
      </w:r>
    </w:p>
    <w:p w:rsidR="000946A2" w:rsidRPr="007003D3" w:rsidRDefault="002162CB" w:rsidP="000B54EC">
      <w:pPr>
        <w:tabs>
          <w:tab w:val="left" w:pos="567"/>
          <w:tab w:val="left" w:pos="1134"/>
          <w:tab w:val="left" w:pos="1701"/>
          <w:tab w:val="left" w:pos="2268"/>
        </w:tabs>
        <w:spacing w:before="240"/>
        <w:rPr>
          <w:lang w:val="en-US"/>
        </w:rPr>
      </w:pPr>
      <w:r>
        <w:rPr>
          <w:lang w:val="en-US"/>
        </w:rPr>
        <w:tab/>
      </w:r>
      <w:r w:rsidR="000946A2">
        <w:rPr>
          <w:lang w:val="en-US"/>
        </w:rPr>
        <w:t>(a)</w:t>
      </w:r>
      <w:r w:rsidR="000946A2">
        <w:rPr>
          <w:lang w:val="en-US"/>
        </w:rPr>
        <w:tab/>
        <w:t>Participation and involvement of children and adolescents in the defence of their rights;</w:t>
      </w:r>
    </w:p>
    <w:p w:rsidR="000946A2" w:rsidRPr="007003D3" w:rsidRDefault="002162CB" w:rsidP="002162CB">
      <w:pPr>
        <w:tabs>
          <w:tab w:val="left" w:pos="567"/>
          <w:tab w:val="left" w:pos="1134"/>
          <w:tab w:val="left" w:pos="1701"/>
          <w:tab w:val="left" w:pos="2268"/>
        </w:tabs>
        <w:spacing w:before="240"/>
        <w:rPr>
          <w:lang w:val="en-US"/>
        </w:rPr>
      </w:pPr>
      <w:r>
        <w:rPr>
          <w:lang w:val="en-US"/>
        </w:rPr>
        <w:tab/>
      </w:r>
      <w:r w:rsidR="000946A2">
        <w:rPr>
          <w:lang w:val="en-US"/>
        </w:rPr>
        <w:t>(b)</w:t>
      </w:r>
      <w:r w:rsidR="000946A2">
        <w:rPr>
          <w:lang w:val="en-US"/>
        </w:rPr>
        <w:tab/>
        <w:t xml:space="preserve">Promotion of the principle of non-discrimination against children and adolescents from a multi-ethnic and intercultural perspective (Save the Children). </w:t>
      </w:r>
    </w:p>
    <w:p w:rsidR="000946A2" w:rsidRPr="00E84EEC" w:rsidRDefault="002162CB" w:rsidP="00DC75E8">
      <w:pPr>
        <w:tabs>
          <w:tab w:val="left" w:pos="567"/>
          <w:tab w:val="left" w:pos="1134"/>
          <w:tab w:val="left" w:pos="1701"/>
          <w:tab w:val="left" w:pos="2268"/>
        </w:tabs>
        <w:spacing w:before="240"/>
        <w:rPr>
          <w:lang w:val="en-US"/>
        </w:rPr>
      </w:pPr>
      <w:r>
        <w:rPr>
          <w:b/>
          <w:lang w:val="en-US"/>
        </w:rPr>
        <w:t>5.</w:t>
      </w:r>
      <w:r w:rsidR="00DC75E8">
        <w:rPr>
          <w:b/>
          <w:lang w:val="en-US"/>
        </w:rPr>
        <w:tab/>
      </w:r>
      <w:r w:rsidR="000946A2">
        <w:rPr>
          <w:b/>
          <w:lang w:val="en-US"/>
        </w:rPr>
        <w:t>The Municipalities Act and amendments thereto</w:t>
      </w:r>
      <w:r w:rsidR="000946A2" w:rsidRPr="00AE6A7A">
        <w:rPr>
          <w:rStyle w:val="FootnoteReference"/>
          <w:b/>
          <w:sz w:val="20"/>
          <w:szCs w:val="20"/>
          <w:lang w:val="en-US"/>
        </w:rPr>
        <w:footnoteReference w:id="20"/>
      </w:r>
    </w:p>
    <w:p w:rsidR="000946A2" w:rsidRPr="00E84EEC" w:rsidRDefault="000946A2" w:rsidP="00EB10F8">
      <w:pPr>
        <w:tabs>
          <w:tab w:val="left" w:pos="567"/>
          <w:tab w:val="left" w:pos="1134"/>
          <w:tab w:val="left" w:pos="1701"/>
          <w:tab w:val="left" w:pos="2268"/>
        </w:tabs>
        <w:spacing w:before="240"/>
        <w:rPr>
          <w:lang w:val="en-US"/>
        </w:rPr>
      </w:pPr>
      <w:r>
        <w:rPr>
          <w:lang w:val="en-US"/>
        </w:rPr>
        <w:t>58.</w:t>
      </w:r>
      <w:r>
        <w:rPr>
          <w:lang w:val="en-US"/>
        </w:rPr>
        <w:tab/>
        <w:t>The Municipalities Act and amendments thereto (Acts Nos. 40 and 261), establish in articles 67 to 69 that:</w:t>
      </w:r>
    </w:p>
    <w:p w:rsidR="000946A2" w:rsidRPr="00E84EEC" w:rsidRDefault="000946A2" w:rsidP="00EB10F8">
      <w:pPr>
        <w:tabs>
          <w:tab w:val="left" w:pos="567"/>
          <w:tab w:val="left" w:pos="1134"/>
          <w:tab w:val="left" w:pos="1701"/>
          <w:tab w:val="left" w:pos="2268"/>
        </w:tabs>
        <w:spacing w:before="240"/>
        <w:ind w:left="720"/>
        <w:rPr>
          <w:lang w:val="en-US"/>
        </w:rPr>
      </w:pPr>
      <w:r>
        <w:rPr>
          <w:lang w:val="en-US"/>
        </w:rPr>
        <w:t>“The Municipalities shall recognize the existence of the indigenous communities located on their territories, whether constituted de jure or de facto. They shall also respect their formal and traditional authorities. Traditional authorities in indigenous communities are those that are ruled by tradition and custom, such as the Councils of Elders, Reform Councils, Mayors (</w:t>
      </w:r>
      <w:r w:rsidRPr="004166D5">
        <w:rPr>
          <w:i/>
          <w:iCs/>
        </w:rPr>
        <w:t>Alcaldes</w:t>
      </w:r>
      <w:r w:rsidRPr="00F17EAF">
        <w:rPr>
          <w:i/>
          <w:iCs/>
          <w:lang w:val="en-US"/>
        </w:rPr>
        <w:t xml:space="preserve"> de Vara</w:t>
      </w:r>
      <w:r>
        <w:rPr>
          <w:lang w:val="en-US"/>
        </w:rPr>
        <w:t>) or others whose election or appointment is not provided for in official regulations.”</w:t>
      </w:r>
    </w:p>
    <w:p w:rsidR="000946A2" w:rsidRPr="00156053" w:rsidRDefault="000946A2" w:rsidP="00EB10F8">
      <w:pPr>
        <w:tabs>
          <w:tab w:val="left" w:pos="567"/>
          <w:tab w:val="left" w:pos="1134"/>
          <w:tab w:val="left" w:pos="1701"/>
          <w:tab w:val="left" w:pos="2268"/>
        </w:tabs>
        <w:spacing w:before="240"/>
        <w:rPr>
          <w:lang w:val="en-US"/>
        </w:rPr>
      </w:pPr>
      <w:r>
        <w:rPr>
          <w:lang w:val="en-US"/>
        </w:rPr>
        <w:t>59.</w:t>
      </w:r>
      <w:r>
        <w:rPr>
          <w:lang w:val="en-US"/>
        </w:rPr>
        <w:tab/>
        <w:t>In this way the Municipalities Act recognizes the traditional authorities of the indigenous communities, classifying them as either de jure or</w:t>
      </w:r>
      <w:r w:rsidDel="00AE21AD">
        <w:rPr>
          <w:lang w:val="en-US"/>
        </w:rPr>
        <w:t xml:space="preserve"> </w:t>
      </w:r>
      <w:r>
        <w:rPr>
          <w:lang w:val="en-US"/>
        </w:rPr>
        <w:t>de facto, but according them the same treatment, and creates a genuine option for elections of authorities, since they are governed by</w:t>
      </w:r>
      <w:r w:rsidR="00090477">
        <w:rPr>
          <w:lang w:val="en-US"/>
        </w:rPr>
        <w:t> </w:t>
      </w:r>
      <w:r>
        <w:rPr>
          <w:lang w:val="en-US"/>
        </w:rPr>
        <w:t>the traditions and customs of the communities themselves.</w:t>
      </w:r>
    </w:p>
    <w:p w:rsidR="000946A2" w:rsidRPr="00E577FB" w:rsidRDefault="000946A2" w:rsidP="00EB10F8">
      <w:pPr>
        <w:tabs>
          <w:tab w:val="left" w:pos="567"/>
          <w:tab w:val="left" w:pos="1134"/>
          <w:tab w:val="left" w:pos="1701"/>
          <w:tab w:val="left" w:pos="2268"/>
        </w:tabs>
        <w:spacing w:before="240"/>
        <w:rPr>
          <w:lang w:val="en-US"/>
        </w:rPr>
      </w:pPr>
      <w:r>
        <w:rPr>
          <w:lang w:val="en-US"/>
        </w:rPr>
        <w:t>60.</w:t>
      </w:r>
      <w:r>
        <w:rPr>
          <w:lang w:val="en-US"/>
        </w:rPr>
        <w:tab/>
        <w:t>The representativeness of the traditional leaders of ethnic and indigenous communities does not depend on the formalities established in written law but on the elections or appointments carried out by consensus within a single community, in accordance with their historic customs and traditions, which is in itself a constitutional right of the communities and their members and the exercise of which has been increasing thro</w:t>
      </w:r>
      <w:r w:rsidR="00090477">
        <w:rPr>
          <w:lang w:val="en-US"/>
        </w:rPr>
        <w:t>ugh its implementation with the </w:t>
      </w:r>
      <w:r>
        <w:rPr>
          <w:lang w:val="en-US"/>
        </w:rPr>
        <w:t>constitutional backing of the Act on Municipalities.</w:t>
      </w:r>
    </w:p>
    <w:p w:rsidR="000946A2" w:rsidRPr="00E577FB" w:rsidRDefault="000946A2" w:rsidP="00EB10F8">
      <w:pPr>
        <w:tabs>
          <w:tab w:val="left" w:pos="567"/>
          <w:tab w:val="left" w:pos="1134"/>
          <w:tab w:val="left" w:pos="1701"/>
          <w:tab w:val="left" w:pos="2268"/>
        </w:tabs>
        <w:spacing w:before="240"/>
        <w:rPr>
          <w:lang w:val="en-US"/>
        </w:rPr>
      </w:pPr>
      <w:r>
        <w:rPr>
          <w:lang w:val="en-US"/>
        </w:rPr>
        <w:t>61.</w:t>
      </w:r>
      <w:r>
        <w:rPr>
          <w:lang w:val="en-US"/>
        </w:rPr>
        <w:tab/>
        <w:t>The election of community leaders as members of the Executive Board, Council of Elders, trustees, communal judges, or any other type of traditional leader among the indigenous communities of Nicaragua is not subject to any written, enacted</w:t>
      </w:r>
      <w:r w:rsidR="00090477">
        <w:rPr>
          <w:lang w:val="en-US"/>
        </w:rPr>
        <w:t xml:space="preserve"> or codified law, but rather to </w:t>
      </w:r>
      <w:r>
        <w:rPr>
          <w:lang w:val="en-US"/>
        </w:rPr>
        <w:t>their own customary law derived from the traditional habits and cus</w:t>
      </w:r>
      <w:r w:rsidR="00090477">
        <w:rPr>
          <w:lang w:val="en-US"/>
        </w:rPr>
        <w:t>toms recognized in article </w:t>
      </w:r>
      <w:r>
        <w:rPr>
          <w:lang w:val="en-US"/>
        </w:rPr>
        <w:t>180 of the Constitution, which establishes the following:</w:t>
      </w:r>
    </w:p>
    <w:p w:rsidR="000946A2" w:rsidRPr="00E577FB" w:rsidRDefault="000946A2" w:rsidP="00090477">
      <w:pPr>
        <w:tabs>
          <w:tab w:val="left" w:pos="567"/>
          <w:tab w:val="left" w:pos="1134"/>
          <w:tab w:val="left" w:pos="1701"/>
          <w:tab w:val="left" w:pos="2268"/>
        </w:tabs>
        <w:spacing w:before="240"/>
        <w:ind w:left="567"/>
        <w:rPr>
          <w:lang w:val="en-US"/>
        </w:rPr>
      </w:pPr>
      <w:r>
        <w:rPr>
          <w:lang w:val="en-US"/>
        </w:rPr>
        <w:t xml:space="preserve">“The communities of the </w:t>
      </w:r>
      <w:smartTag w:uri="urn:schemas-microsoft-com:office:smarttags" w:element="place">
        <w:smartTag w:uri="urn:schemas-microsoft-com:office:smarttags" w:element="PlaceName">
          <w:r>
            <w:rPr>
              <w:lang w:val="en-US"/>
            </w:rPr>
            <w:t>Atlantic</w:t>
          </w:r>
        </w:smartTag>
        <w:r>
          <w:rPr>
            <w:lang w:val="en-US"/>
          </w:rPr>
          <w:t xml:space="preserve"> </w:t>
        </w:r>
        <w:smartTag w:uri="urn:schemas-microsoft-com:office:smarttags" w:element="PlaceType">
          <w:r>
            <w:rPr>
              <w:lang w:val="en-US"/>
            </w:rPr>
            <w:t>Coast</w:t>
          </w:r>
        </w:smartTag>
      </w:smartTag>
      <w:r>
        <w:rPr>
          <w:lang w:val="en-US"/>
        </w:rPr>
        <w:t xml:space="preserve"> have the right to live and develop under the forms of social organization, in keeping with their historic and cultural traditions.</w:t>
      </w:r>
    </w:p>
    <w:p w:rsidR="000946A2" w:rsidRPr="00E577FB" w:rsidRDefault="000946A2" w:rsidP="00090477">
      <w:pPr>
        <w:tabs>
          <w:tab w:val="left" w:pos="567"/>
          <w:tab w:val="left" w:pos="1134"/>
          <w:tab w:val="left" w:pos="1701"/>
          <w:tab w:val="left" w:pos="2268"/>
        </w:tabs>
        <w:spacing w:before="240"/>
        <w:ind w:left="567"/>
        <w:rPr>
          <w:lang w:val="en-US"/>
        </w:rPr>
      </w:pPr>
      <w:r>
        <w:rPr>
          <w:lang w:val="en-US"/>
        </w:rPr>
        <w:t>“The State guarantees these communities the enjoyment of their natural resources, effective exercise of their own forms of communal property and the free election of their</w:t>
      </w:r>
      <w:r w:rsidR="00F77443">
        <w:rPr>
          <w:lang w:val="en-US"/>
        </w:rPr>
        <w:t> </w:t>
      </w:r>
      <w:r>
        <w:rPr>
          <w:lang w:val="en-US"/>
        </w:rPr>
        <w:t>authorities and deputies.</w:t>
      </w:r>
    </w:p>
    <w:p w:rsidR="000946A2" w:rsidRPr="00E577FB" w:rsidRDefault="000946A2" w:rsidP="00090477">
      <w:pPr>
        <w:tabs>
          <w:tab w:val="left" w:pos="567"/>
          <w:tab w:val="left" w:pos="1134"/>
          <w:tab w:val="left" w:pos="1701"/>
          <w:tab w:val="left" w:pos="2268"/>
        </w:tabs>
        <w:spacing w:before="240"/>
        <w:ind w:left="567"/>
        <w:rPr>
          <w:lang w:val="en-US"/>
        </w:rPr>
      </w:pPr>
      <w:r>
        <w:rPr>
          <w:lang w:val="en-US"/>
        </w:rPr>
        <w:t>“It likewise guarantees the preservation of their cultures, languages, religions and customs.”</w:t>
      </w:r>
    </w:p>
    <w:p w:rsidR="000946A2" w:rsidRPr="00E577FB" w:rsidRDefault="000946A2" w:rsidP="00EB10F8">
      <w:pPr>
        <w:tabs>
          <w:tab w:val="left" w:pos="567"/>
          <w:tab w:val="left" w:pos="1134"/>
          <w:tab w:val="left" w:pos="1701"/>
          <w:tab w:val="left" w:pos="2268"/>
        </w:tabs>
        <w:spacing w:before="240"/>
        <w:rPr>
          <w:lang w:val="en-US"/>
        </w:rPr>
      </w:pPr>
      <w:r>
        <w:rPr>
          <w:lang w:val="en-US"/>
        </w:rPr>
        <w:t>62.</w:t>
      </w:r>
      <w:r>
        <w:rPr>
          <w:lang w:val="en-US"/>
        </w:rPr>
        <w:tab/>
      </w:r>
      <w:r w:rsidDel="00AE21AD">
        <w:rPr>
          <w:lang w:val="en-US"/>
        </w:rPr>
        <w:t>T</w:t>
      </w:r>
      <w:r>
        <w:rPr>
          <w:lang w:val="en-US"/>
        </w:rPr>
        <w:t xml:space="preserve">he adult members of the indigenous communities of the Atlantic Coast of Nicaragua thus constitute themselves into an assembly and, by consensus, appoint or remove their communal authorities, who, for the most part, are not elected for fixed terms, but for indefinite periods, depending on the community’s circumstances and needs. Generally speaking, the communities do not keep records; rather, the mutual commitment of </w:t>
      </w:r>
      <w:r w:rsidR="002162CB">
        <w:rPr>
          <w:lang w:val="en-US"/>
        </w:rPr>
        <w:t>the person</w:t>
      </w:r>
      <w:r>
        <w:rPr>
          <w:lang w:val="en-US"/>
        </w:rPr>
        <w:t xml:space="preserve"> elected and of the electors constitutes the validity and security of the election made and solid respect for it.</w:t>
      </w:r>
    </w:p>
    <w:p w:rsidR="000946A2" w:rsidRPr="00742EE2" w:rsidRDefault="000946A2" w:rsidP="00EB10F8">
      <w:pPr>
        <w:tabs>
          <w:tab w:val="left" w:pos="567"/>
          <w:tab w:val="left" w:pos="1134"/>
          <w:tab w:val="left" w:pos="1701"/>
          <w:tab w:val="left" w:pos="2268"/>
        </w:tabs>
        <w:spacing w:before="240"/>
        <w:rPr>
          <w:b/>
          <w:lang w:val="en-US"/>
        </w:rPr>
      </w:pPr>
      <w:r>
        <w:rPr>
          <w:b/>
          <w:lang w:val="en-US"/>
        </w:rPr>
        <w:t>6.</w:t>
      </w:r>
      <w:r>
        <w:rPr>
          <w:b/>
          <w:lang w:val="en-US"/>
        </w:rPr>
        <w:tab/>
        <w:t xml:space="preserve">Creation of the Presidential Secretariat for </w:t>
      </w:r>
      <w:smartTag w:uri="urn:schemas-microsoft-com:office:smarttags" w:element="place">
        <w:smartTag w:uri="urn:schemas-microsoft-com:office:smarttags" w:element="PlaceName">
          <w:r>
            <w:rPr>
              <w:b/>
              <w:lang w:val="en-US"/>
            </w:rPr>
            <w:t>Atlantic</w:t>
          </w:r>
        </w:smartTag>
        <w:r>
          <w:rPr>
            <w:b/>
            <w:lang w:val="en-US"/>
          </w:rPr>
          <w:t xml:space="preserve"> </w:t>
        </w:r>
        <w:smartTag w:uri="urn:schemas-microsoft-com:office:smarttags" w:element="PlaceType">
          <w:r>
            <w:rPr>
              <w:b/>
              <w:lang w:val="en-US"/>
            </w:rPr>
            <w:t>Coast</w:t>
          </w:r>
        </w:smartTag>
      </w:smartTag>
      <w:r>
        <w:rPr>
          <w:b/>
          <w:lang w:val="en-US"/>
        </w:rPr>
        <w:t xml:space="preserve"> Affairs</w:t>
      </w:r>
    </w:p>
    <w:p w:rsidR="000946A2" w:rsidRPr="00E577FB" w:rsidRDefault="000946A2" w:rsidP="002162CB">
      <w:pPr>
        <w:tabs>
          <w:tab w:val="left" w:pos="567"/>
          <w:tab w:val="left" w:pos="1134"/>
          <w:tab w:val="left" w:pos="1701"/>
          <w:tab w:val="left" w:pos="2268"/>
        </w:tabs>
        <w:spacing w:before="240"/>
        <w:rPr>
          <w:lang w:val="en-US"/>
        </w:rPr>
      </w:pPr>
      <w:r>
        <w:rPr>
          <w:lang w:val="en-US"/>
        </w:rPr>
        <w:t>63.</w:t>
      </w:r>
      <w:r>
        <w:rPr>
          <w:lang w:val="en-US"/>
        </w:rPr>
        <w:tab/>
        <w:t>Under Act No. 290  (Act on Organization, Competence and Procedures of the Executive Branch) of June 1998, the Office of the President of the Republic of Nicaragua is empowered to</w:t>
      </w:r>
      <w:r w:rsidR="00F77443">
        <w:rPr>
          <w:lang w:val="en-US"/>
        </w:rPr>
        <w:t> </w:t>
      </w:r>
      <w:r>
        <w:rPr>
          <w:lang w:val="en-US"/>
        </w:rPr>
        <w:t>create by decree the secretariat responsible for establishing coor</w:t>
      </w:r>
      <w:r w:rsidR="00090477">
        <w:rPr>
          <w:lang w:val="en-US"/>
        </w:rPr>
        <w:t>dination relationship among the </w:t>
      </w:r>
      <w:r>
        <w:rPr>
          <w:lang w:val="en-US"/>
        </w:rPr>
        <w:t>autonomous regional councils of the Atlantic Coast and the various ministries of State.</w:t>
      </w:r>
      <w:r w:rsidR="00090477">
        <w:rPr>
          <w:lang w:val="en-US"/>
        </w:rPr>
        <w:t xml:space="preserve"> On </w:t>
      </w:r>
      <w:r>
        <w:rPr>
          <w:lang w:val="en-US"/>
        </w:rPr>
        <w:t>this legal basis, in July 2004 the President of the Republic crea</w:t>
      </w:r>
      <w:r w:rsidR="002162CB">
        <w:rPr>
          <w:lang w:val="en-US"/>
        </w:rPr>
        <w:t>ted, by executive decrees (Nos. </w:t>
      </w:r>
      <w:r>
        <w:rPr>
          <w:lang w:val="en-US"/>
        </w:rPr>
        <w:t>76</w:t>
      </w:r>
      <w:r w:rsidR="002162CB">
        <w:rPr>
          <w:lang w:val="en-US"/>
        </w:rPr>
        <w:noBreakHyphen/>
      </w:r>
      <w:r>
        <w:rPr>
          <w:lang w:val="en-US"/>
        </w:rPr>
        <w:t>2004, 108-2004 and 69-2005), the Presidential Secretariat for Atlantic Coast Affairs (SEPCA)</w:t>
      </w:r>
      <w:r w:rsidR="00090477">
        <w:rPr>
          <w:lang w:val="en-US"/>
        </w:rPr>
        <w:t>.</w:t>
      </w:r>
      <w:r w:rsidRPr="00AE6A7A">
        <w:rPr>
          <w:rStyle w:val="FootnoteReference"/>
          <w:b/>
          <w:sz w:val="20"/>
          <w:szCs w:val="20"/>
          <w:lang w:val="en-US"/>
        </w:rPr>
        <w:footnoteReference w:id="21"/>
      </w:r>
    </w:p>
    <w:p w:rsidR="000946A2" w:rsidRPr="00E577FB" w:rsidRDefault="000946A2" w:rsidP="00EB10F8">
      <w:pPr>
        <w:tabs>
          <w:tab w:val="left" w:pos="567"/>
          <w:tab w:val="left" w:pos="1134"/>
          <w:tab w:val="left" w:pos="1701"/>
          <w:tab w:val="left" w:pos="2268"/>
        </w:tabs>
        <w:spacing w:before="240"/>
        <w:rPr>
          <w:lang w:val="en-US"/>
        </w:rPr>
      </w:pPr>
      <w:r>
        <w:rPr>
          <w:lang w:val="en-US"/>
        </w:rPr>
        <w:t>64.</w:t>
      </w:r>
      <w:r>
        <w:rPr>
          <w:lang w:val="en-US"/>
        </w:rPr>
        <w:tab/>
        <w:t>The main purpose of SEPCA has been to organize the Government’s activities for strengthening regional institutions and promoting development in the autonomous regions and indigenous communities of the Atlantic Coast, coordinating the mechanisms of communication between the President of the Republic and the governments of the autonomous regions and liaising between the Office of the President and the other State aut</w:t>
      </w:r>
      <w:r w:rsidR="00090477">
        <w:rPr>
          <w:lang w:val="en-US"/>
        </w:rPr>
        <w:t>horities on matters relating to </w:t>
      </w:r>
      <w:r>
        <w:rPr>
          <w:lang w:val="en-US"/>
        </w:rPr>
        <w:t>the autonomous regions of the Atlantic Coast.</w:t>
      </w:r>
    </w:p>
    <w:p w:rsidR="000946A2" w:rsidRPr="00E577FB" w:rsidRDefault="000946A2" w:rsidP="00EB10F8">
      <w:pPr>
        <w:tabs>
          <w:tab w:val="left" w:pos="567"/>
          <w:tab w:val="left" w:pos="1134"/>
          <w:tab w:val="left" w:pos="1701"/>
          <w:tab w:val="left" w:pos="2268"/>
        </w:tabs>
        <w:spacing w:before="240"/>
        <w:rPr>
          <w:lang w:val="en-US"/>
        </w:rPr>
      </w:pPr>
      <w:r>
        <w:rPr>
          <w:lang w:val="en-US"/>
        </w:rPr>
        <w:t>65.</w:t>
      </w:r>
      <w:r>
        <w:rPr>
          <w:lang w:val="en-US"/>
        </w:rPr>
        <w:tab/>
        <w:t xml:space="preserve">In addition, one of SEPCA’s </w:t>
      </w:r>
      <w:r w:rsidDel="00AE21AD">
        <w:rPr>
          <w:lang w:val="en-US"/>
        </w:rPr>
        <w:t>p</w:t>
      </w:r>
      <w:r>
        <w:rPr>
          <w:lang w:val="en-US"/>
        </w:rPr>
        <w:t>riorities</w:t>
      </w:r>
      <w:r w:rsidDel="00AE21AD">
        <w:rPr>
          <w:lang w:val="en-US"/>
        </w:rPr>
        <w:t xml:space="preserve"> </w:t>
      </w:r>
      <w:r>
        <w:rPr>
          <w:lang w:val="en-US"/>
        </w:rPr>
        <w:t>is to coordinate the activities of the institutions of</w:t>
      </w:r>
      <w:r w:rsidR="00090477">
        <w:rPr>
          <w:lang w:val="en-US"/>
        </w:rPr>
        <w:t> </w:t>
      </w:r>
      <w:r>
        <w:rPr>
          <w:lang w:val="en-US"/>
        </w:rPr>
        <w:t xml:space="preserve">the Executive branch involved in the process of property </w:t>
      </w:r>
      <w:r w:rsidR="00090477">
        <w:rPr>
          <w:lang w:val="en-US"/>
        </w:rPr>
        <w:t>organization and demarcation of </w:t>
      </w:r>
      <w:r>
        <w:rPr>
          <w:lang w:val="en-US"/>
        </w:rPr>
        <w:t>indigenous land, all of which takes place under the provisions of Act No. 445</w:t>
      </w:r>
      <w:r w:rsidRPr="00AE6A7A">
        <w:rPr>
          <w:rStyle w:val="FootnoteReference"/>
          <w:b/>
          <w:sz w:val="20"/>
          <w:szCs w:val="20"/>
          <w:lang w:val="en-US"/>
        </w:rPr>
        <w:footnoteReference w:id="22"/>
      </w:r>
      <w:r>
        <w:rPr>
          <w:lang w:val="en-US"/>
        </w:rPr>
        <w:t xml:space="preserve"> (Act concerning the Communal Property Regime of the Indigenous Peoples and Ethnic Communities of the Autonomous Regions of the Atlantic Coast of Nicaragua and of the Bocay, Coco, Indio and Maíz</w:t>
      </w:r>
      <w:r w:rsidR="00090477">
        <w:rPr>
          <w:lang w:val="en-US"/>
        </w:rPr>
        <w:t> </w:t>
      </w:r>
      <w:r>
        <w:rPr>
          <w:lang w:val="en-US"/>
        </w:rPr>
        <w:t>Rivers).</w:t>
      </w:r>
    </w:p>
    <w:p w:rsidR="000946A2" w:rsidRPr="00E577FB" w:rsidRDefault="000946A2" w:rsidP="00EB10F8">
      <w:pPr>
        <w:tabs>
          <w:tab w:val="left" w:pos="567"/>
          <w:tab w:val="left" w:pos="1134"/>
          <w:tab w:val="left" w:pos="1701"/>
          <w:tab w:val="left" w:pos="2268"/>
        </w:tabs>
        <w:spacing w:before="240"/>
        <w:rPr>
          <w:lang w:val="en-US"/>
        </w:rPr>
      </w:pPr>
      <w:r>
        <w:rPr>
          <w:lang w:val="en-US"/>
        </w:rPr>
        <w:t>66.</w:t>
      </w:r>
      <w:r>
        <w:rPr>
          <w:lang w:val="en-US"/>
        </w:rPr>
        <w:tab/>
        <w:t>SEPCA has been supporting the process for the implementation of Act No. 445 and has established the various technical teams, guaranteeing the legal-technical inputs needed for the various activities concerned with planning, methodological development, implementation and monitoring of the process for the demarcation and titling of the land of Nicaragua’s indigenous communities.</w:t>
      </w:r>
    </w:p>
    <w:p w:rsidR="000946A2" w:rsidRPr="00E577FB" w:rsidRDefault="000946A2" w:rsidP="00EB10F8">
      <w:pPr>
        <w:tabs>
          <w:tab w:val="left" w:pos="567"/>
          <w:tab w:val="left" w:pos="1134"/>
          <w:tab w:val="left" w:pos="1701"/>
          <w:tab w:val="left" w:pos="2268"/>
        </w:tabs>
        <w:spacing w:before="240"/>
        <w:rPr>
          <w:lang w:val="en-US"/>
        </w:rPr>
      </w:pPr>
      <w:r>
        <w:rPr>
          <w:lang w:val="en-US"/>
        </w:rPr>
        <w:t>67.</w:t>
      </w:r>
      <w:r>
        <w:rPr>
          <w:lang w:val="en-US"/>
        </w:rPr>
        <w:tab/>
        <w:t>When the Government of National Reconciliation and Uni</w:t>
      </w:r>
      <w:r w:rsidR="00090477">
        <w:rPr>
          <w:lang w:val="en-US"/>
        </w:rPr>
        <w:t>ty assumed the presidency on </w:t>
      </w:r>
      <w:r w:rsidR="002162CB">
        <w:rPr>
          <w:lang w:val="en-US"/>
        </w:rPr>
        <w:t>10 </w:t>
      </w:r>
      <w:r>
        <w:rPr>
          <w:lang w:val="en-US"/>
        </w:rPr>
        <w:t>January 2007, SEPCA became the Atlantic Coast Council</w:t>
      </w:r>
      <w:r w:rsidRPr="00AE6A7A">
        <w:rPr>
          <w:rStyle w:val="FootnoteReference"/>
          <w:b/>
          <w:sz w:val="20"/>
          <w:szCs w:val="20"/>
          <w:lang w:val="en-US"/>
        </w:rPr>
        <w:footnoteReference w:id="23"/>
      </w:r>
      <w:r>
        <w:rPr>
          <w:lang w:val="en-US"/>
        </w:rPr>
        <w:t>, with the following main functions:</w:t>
      </w:r>
    </w:p>
    <w:p w:rsidR="000946A2" w:rsidRPr="00E577FB" w:rsidRDefault="002162CB" w:rsidP="002162CB">
      <w:pPr>
        <w:tabs>
          <w:tab w:val="left" w:pos="567"/>
          <w:tab w:val="left" w:pos="1134"/>
          <w:tab w:val="left" w:pos="1701"/>
          <w:tab w:val="left" w:pos="2268"/>
        </w:tabs>
        <w:spacing w:before="240"/>
        <w:rPr>
          <w:lang w:val="en-US"/>
        </w:rPr>
      </w:pPr>
      <w:r>
        <w:rPr>
          <w:lang w:val="en-US"/>
        </w:rPr>
        <w:tab/>
      </w:r>
      <w:r w:rsidR="000946A2">
        <w:rPr>
          <w:lang w:val="en-US"/>
        </w:rPr>
        <w:t>(a)</w:t>
      </w:r>
      <w:r w:rsidR="000946A2">
        <w:rPr>
          <w:lang w:val="en-US"/>
        </w:rPr>
        <w:tab/>
        <w:t>To promote and organize communication and integration</w:t>
      </w:r>
      <w:r w:rsidR="00090477">
        <w:rPr>
          <w:lang w:val="en-US"/>
        </w:rPr>
        <w:t xml:space="preserve"> among the Government, the </w:t>
      </w:r>
      <w:r w:rsidR="000946A2">
        <w:rPr>
          <w:lang w:val="en-US"/>
        </w:rPr>
        <w:t>regional authorities and the indigenous community leaders of the Caribbean Coast of Nicaragua and their various social sectors;</w:t>
      </w:r>
    </w:p>
    <w:p w:rsidR="000946A2" w:rsidRPr="00E577FB" w:rsidRDefault="002162CB" w:rsidP="002162CB">
      <w:pPr>
        <w:tabs>
          <w:tab w:val="left" w:pos="567"/>
          <w:tab w:val="left" w:pos="1134"/>
          <w:tab w:val="left" w:pos="1701"/>
          <w:tab w:val="left" w:pos="2268"/>
        </w:tabs>
        <w:spacing w:before="240"/>
        <w:rPr>
          <w:lang w:val="en-US"/>
        </w:rPr>
      </w:pPr>
      <w:r>
        <w:rPr>
          <w:lang w:val="en-US"/>
        </w:rPr>
        <w:tab/>
      </w:r>
      <w:r w:rsidR="000946A2">
        <w:rPr>
          <w:lang w:val="en-US"/>
        </w:rPr>
        <w:t>(b)</w:t>
      </w:r>
      <w:r w:rsidR="000946A2">
        <w:rPr>
          <w:lang w:val="en-US"/>
        </w:rPr>
        <w:tab/>
        <w:t>To formulate conceptual frameworks and ensure coherent functioning of the activities of the various bodies of Government regarding the autonomous regions of the Caribbean Coast of Nicaragua.</w:t>
      </w:r>
    </w:p>
    <w:p w:rsidR="000946A2" w:rsidRPr="00E577FB" w:rsidRDefault="002162CB" w:rsidP="002162CB">
      <w:pPr>
        <w:tabs>
          <w:tab w:val="left" w:pos="567"/>
          <w:tab w:val="left" w:pos="1134"/>
          <w:tab w:val="left" w:pos="1701"/>
          <w:tab w:val="left" w:pos="2268"/>
        </w:tabs>
        <w:spacing w:before="240"/>
        <w:rPr>
          <w:lang w:val="en-US"/>
        </w:rPr>
      </w:pPr>
      <w:r>
        <w:rPr>
          <w:lang w:val="en-US"/>
        </w:rPr>
        <w:tab/>
      </w:r>
      <w:r w:rsidR="000946A2">
        <w:rPr>
          <w:lang w:val="en-US"/>
        </w:rPr>
        <w:t>(c)</w:t>
      </w:r>
      <w:r w:rsidR="000946A2">
        <w:rPr>
          <w:lang w:val="en-US"/>
        </w:rPr>
        <w:tab/>
        <w:t xml:space="preserve">To organize Government activities for strengthening regional institutions and promoting development in the autonomous regions and indigenous communities of the </w:t>
      </w:r>
      <w:smartTag w:uri="urn:schemas-microsoft-com:office:smarttags" w:element="place">
        <w:smartTag w:uri="urn:schemas-microsoft-com:office:smarttags" w:element="PlaceName">
          <w:r w:rsidR="000946A2">
            <w:rPr>
              <w:lang w:val="en-US"/>
            </w:rPr>
            <w:t>Caribbean</w:t>
          </w:r>
        </w:smartTag>
        <w:r w:rsidR="000946A2">
          <w:rPr>
            <w:lang w:val="en-US"/>
          </w:rPr>
          <w:t xml:space="preserve"> </w:t>
        </w:r>
        <w:smartTag w:uri="urn:schemas-microsoft-com:office:smarttags" w:element="PlaceType">
          <w:r w:rsidR="000946A2">
            <w:rPr>
              <w:lang w:val="en-US"/>
            </w:rPr>
            <w:t>Coast</w:t>
          </w:r>
        </w:smartTag>
      </w:smartTag>
      <w:r w:rsidR="000946A2">
        <w:rPr>
          <w:lang w:val="en-US"/>
        </w:rPr>
        <w:t>.</w:t>
      </w:r>
    </w:p>
    <w:p w:rsidR="000946A2" w:rsidRPr="00E577FB" w:rsidRDefault="002162CB" w:rsidP="00DC75E8">
      <w:pPr>
        <w:tabs>
          <w:tab w:val="left" w:pos="567"/>
          <w:tab w:val="left" w:pos="1134"/>
          <w:tab w:val="left" w:pos="1701"/>
          <w:tab w:val="left" w:pos="2268"/>
        </w:tabs>
        <w:spacing w:before="240"/>
        <w:rPr>
          <w:lang w:val="en-US"/>
        </w:rPr>
      </w:pPr>
      <w:r>
        <w:rPr>
          <w:lang w:val="en-US"/>
        </w:rPr>
        <w:tab/>
      </w:r>
      <w:r w:rsidR="000946A2">
        <w:rPr>
          <w:lang w:val="en-US"/>
        </w:rPr>
        <w:t>(d)</w:t>
      </w:r>
      <w:r w:rsidR="000946A2">
        <w:rPr>
          <w:lang w:val="en-US"/>
        </w:rPr>
        <w:tab/>
        <w:t>To coordinate the mechanisms for communication between the President of the Republic and the governments of the autonomous regions, in accordance with articles 6 and 11 of Act No. 290</w:t>
      </w:r>
      <w:r w:rsidR="00090477">
        <w:rPr>
          <w:lang w:val="en-US"/>
        </w:rPr>
        <w:t>.</w:t>
      </w:r>
      <w:r w:rsidR="000946A2" w:rsidRPr="00AE6A7A">
        <w:rPr>
          <w:b/>
          <w:sz w:val="20"/>
          <w:szCs w:val="20"/>
          <w:vertAlign w:val="superscript"/>
        </w:rPr>
        <w:footnoteReference w:id="24"/>
      </w:r>
    </w:p>
    <w:p w:rsidR="000946A2" w:rsidRPr="00E577FB" w:rsidRDefault="002162CB" w:rsidP="002162CB">
      <w:pPr>
        <w:tabs>
          <w:tab w:val="left" w:pos="567"/>
          <w:tab w:val="left" w:pos="1134"/>
          <w:tab w:val="left" w:pos="1701"/>
          <w:tab w:val="left" w:pos="2268"/>
        </w:tabs>
        <w:spacing w:before="240"/>
        <w:rPr>
          <w:lang w:val="en-US"/>
        </w:rPr>
      </w:pPr>
      <w:r>
        <w:rPr>
          <w:lang w:val="en-US"/>
        </w:rPr>
        <w:tab/>
      </w:r>
      <w:r w:rsidR="000946A2">
        <w:rPr>
          <w:lang w:val="en-US"/>
        </w:rPr>
        <w:t>(e)</w:t>
      </w:r>
      <w:r w:rsidR="000946A2">
        <w:rPr>
          <w:lang w:val="en-US"/>
        </w:rPr>
        <w:tab/>
        <w:t xml:space="preserve">To serve as liaison between the Office of the President of the Republic and the other branches on matters relating to the autonomous regions of the </w:t>
      </w:r>
      <w:smartTag w:uri="urn:schemas-microsoft-com:office:smarttags" w:element="place">
        <w:smartTag w:uri="urn:schemas-microsoft-com:office:smarttags" w:element="PlaceName">
          <w:r w:rsidR="000946A2">
            <w:rPr>
              <w:lang w:val="en-US"/>
            </w:rPr>
            <w:t>Caribbean</w:t>
          </w:r>
        </w:smartTag>
        <w:r w:rsidR="000946A2">
          <w:rPr>
            <w:lang w:val="en-US"/>
          </w:rPr>
          <w:t xml:space="preserve"> </w:t>
        </w:r>
        <w:smartTag w:uri="urn:schemas-microsoft-com:office:smarttags" w:element="PlaceType">
          <w:r w:rsidR="000946A2">
            <w:rPr>
              <w:lang w:val="en-US"/>
            </w:rPr>
            <w:t>Coast</w:t>
          </w:r>
        </w:smartTag>
      </w:smartTag>
      <w:r w:rsidR="000946A2">
        <w:rPr>
          <w:lang w:val="en-US"/>
        </w:rPr>
        <w:t>.</w:t>
      </w:r>
    </w:p>
    <w:p w:rsidR="000946A2" w:rsidRPr="00E577FB" w:rsidRDefault="002162CB" w:rsidP="002162CB">
      <w:pPr>
        <w:tabs>
          <w:tab w:val="left" w:pos="567"/>
          <w:tab w:val="left" w:pos="1134"/>
          <w:tab w:val="left" w:pos="1701"/>
          <w:tab w:val="left" w:pos="2268"/>
        </w:tabs>
        <w:spacing w:before="240"/>
        <w:rPr>
          <w:lang w:val="en-US"/>
        </w:rPr>
      </w:pPr>
      <w:r>
        <w:rPr>
          <w:lang w:val="en-US"/>
        </w:rPr>
        <w:tab/>
      </w:r>
      <w:r w:rsidR="000946A2">
        <w:rPr>
          <w:lang w:val="en-US"/>
        </w:rPr>
        <w:t>(f)</w:t>
      </w:r>
      <w:r w:rsidR="000946A2">
        <w:rPr>
          <w:lang w:val="en-US"/>
        </w:rPr>
        <w:tab/>
        <w:t>To coordinate the activities of the institutions of the Executive branch involved in the</w:t>
      </w:r>
      <w:r w:rsidR="00090477">
        <w:rPr>
          <w:lang w:val="en-US"/>
        </w:rPr>
        <w:t> </w:t>
      </w:r>
      <w:r w:rsidR="000946A2">
        <w:rPr>
          <w:lang w:val="en-US"/>
        </w:rPr>
        <w:t>process of organization of property and demarcation of indigeno</w:t>
      </w:r>
      <w:r>
        <w:rPr>
          <w:lang w:val="en-US"/>
        </w:rPr>
        <w:t>us land, under Act No. 445 (Act </w:t>
      </w:r>
      <w:r w:rsidR="000946A2">
        <w:rPr>
          <w:lang w:val="en-US"/>
        </w:rPr>
        <w:t xml:space="preserve">concerning the Communal Property Regime of the Indigenous Peoples and Ethnic Communities of the Autonomous Regions of the Atlantic Coast of Nicaragua and the Bocay, Coco, </w:t>
      </w:r>
      <w:smartTag w:uri="urn:schemas-microsoft-com:office:smarttags" w:element="City">
        <w:r w:rsidR="000946A2">
          <w:rPr>
            <w:lang w:val="en-US"/>
          </w:rPr>
          <w:t>Indio</w:t>
        </w:r>
      </w:smartTag>
      <w:r w:rsidR="000946A2">
        <w:rPr>
          <w:lang w:val="en-US"/>
        </w:rPr>
        <w:t xml:space="preserve"> and </w:t>
      </w:r>
      <w:smartTag w:uri="urn:schemas-microsoft-com:office:smarttags" w:element="place">
        <w:smartTag w:uri="urn:schemas-microsoft-com:office:smarttags" w:element="PlaceName">
          <w:r w:rsidR="000946A2">
            <w:rPr>
              <w:lang w:val="en-US"/>
            </w:rPr>
            <w:t>Maíz</w:t>
          </w:r>
        </w:smartTag>
        <w:r w:rsidR="000946A2">
          <w:rPr>
            <w:lang w:val="en-US"/>
          </w:rPr>
          <w:t xml:space="preserve"> </w:t>
        </w:r>
        <w:smartTag w:uri="urn:schemas-microsoft-com:office:smarttags" w:element="PlaceType">
          <w:r w:rsidR="000946A2">
            <w:rPr>
              <w:lang w:val="en-US"/>
            </w:rPr>
            <w:t>Rivers</w:t>
          </w:r>
        </w:smartTag>
      </w:smartTag>
      <w:r w:rsidR="000946A2">
        <w:rPr>
          <w:lang w:val="en-US"/>
        </w:rPr>
        <w:t>).</w:t>
      </w:r>
    </w:p>
    <w:p w:rsidR="000946A2" w:rsidRPr="00E577FB" w:rsidRDefault="002162CB" w:rsidP="002162CB">
      <w:pPr>
        <w:tabs>
          <w:tab w:val="left" w:pos="567"/>
          <w:tab w:val="left" w:pos="1134"/>
          <w:tab w:val="left" w:pos="1701"/>
          <w:tab w:val="left" w:pos="2268"/>
        </w:tabs>
        <w:spacing w:before="240"/>
        <w:rPr>
          <w:lang w:val="en-US"/>
        </w:rPr>
      </w:pPr>
      <w:r>
        <w:rPr>
          <w:lang w:val="en-US"/>
        </w:rPr>
        <w:tab/>
      </w:r>
      <w:r w:rsidR="000946A2">
        <w:rPr>
          <w:lang w:val="en-US"/>
        </w:rPr>
        <w:t>(g)</w:t>
      </w:r>
      <w:r w:rsidR="000946A2">
        <w:rPr>
          <w:lang w:val="en-US"/>
        </w:rPr>
        <w:tab/>
        <w:t>To establish the organizational structure needed to discharge its functions, especially the establishment of subsidiary offices in Bilwi and Bluefields.</w:t>
      </w:r>
    </w:p>
    <w:p w:rsidR="000946A2" w:rsidRPr="003573F8" w:rsidRDefault="000946A2" w:rsidP="00DC75E8">
      <w:pPr>
        <w:tabs>
          <w:tab w:val="left" w:pos="567"/>
          <w:tab w:val="left" w:pos="1134"/>
          <w:tab w:val="left" w:pos="1701"/>
          <w:tab w:val="left" w:pos="2268"/>
        </w:tabs>
        <w:spacing w:before="240"/>
        <w:ind w:left="720" w:hanging="720"/>
        <w:rPr>
          <w:b/>
          <w:lang w:val="en-US"/>
        </w:rPr>
      </w:pPr>
      <w:r>
        <w:rPr>
          <w:b/>
          <w:lang w:val="en-US"/>
        </w:rPr>
        <w:t>7.</w:t>
      </w:r>
      <w:r w:rsidR="00DC75E8">
        <w:rPr>
          <w:b/>
          <w:lang w:val="en-US"/>
        </w:rPr>
        <w:tab/>
      </w:r>
      <w:r>
        <w:rPr>
          <w:b/>
          <w:lang w:val="en-US"/>
        </w:rPr>
        <w:t xml:space="preserve">Indigenous peoples of the Pacific, central and northern regions of </w:t>
      </w:r>
      <w:smartTag w:uri="urn:schemas-microsoft-com:office:smarttags" w:element="country-region">
        <w:smartTag w:uri="urn:schemas-microsoft-com:office:smarttags" w:element="place">
          <w:r>
            <w:rPr>
              <w:b/>
              <w:lang w:val="en-US"/>
            </w:rPr>
            <w:t>Nicaragua</w:t>
          </w:r>
        </w:smartTag>
      </w:smartTag>
      <w:r>
        <w:rPr>
          <w:b/>
          <w:lang w:val="en-US"/>
        </w:rPr>
        <w:t xml:space="preserve"> </w:t>
      </w:r>
    </w:p>
    <w:p w:rsidR="000946A2" w:rsidRPr="003573F8" w:rsidRDefault="000946A2" w:rsidP="002162CB">
      <w:pPr>
        <w:tabs>
          <w:tab w:val="left" w:pos="567"/>
          <w:tab w:val="left" w:pos="1134"/>
          <w:tab w:val="left" w:pos="1701"/>
          <w:tab w:val="left" w:pos="2268"/>
        </w:tabs>
        <w:spacing w:before="240"/>
        <w:rPr>
          <w:lang w:val="en-US"/>
        </w:rPr>
      </w:pPr>
      <w:r>
        <w:rPr>
          <w:lang w:val="en-US"/>
        </w:rPr>
        <w:t>68.</w:t>
      </w:r>
      <w:r w:rsidR="002162CB">
        <w:rPr>
          <w:lang w:val="en-US"/>
        </w:rPr>
        <w:tab/>
      </w:r>
      <w:r>
        <w:rPr>
          <w:lang w:val="en-US"/>
        </w:rPr>
        <w:t>The indigenous peoples prepared an initiative for the Act on Indigenous Peoples of the</w:t>
      </w:r>
      <w:r w:rsidR="00090477">
        <w:rPr>
          <w:lang w:val="en-US"/>
        </w:rPr>
        <w:t> </w:t>
      </w:r>
      <w:r>
        <w:rPr>
          <w:lang w:val="en-US"/>
        </w:rPr>
        <w:t>Pacific, Central and Northern Regions of Nicaragua, which was presented in 2006 to the</w:t>
      </w:r>
      <w:r w:rsidR="00090477">
        <w:rPr>
          <w:lang w:val="en-US"/>
        </w:rPr>
        <w:t> </w:t>
      </w:r>
      <w:r>
        <w:rPr>
          <w:lang w:val="en-US"/>
        </w:rPr>
        <w:t xml:space="preserve">Commission on Ethnic Affairs and Indigenous Communities of the National Assembly. This Commission conducted a consultation in which the country’s indigenous peoples participated; through meetings, seminars and consultation workshops, they were able </w:t>
      </w:r>
      <w:r w:rsidR="002162CB">
        <w:rPr>
          <w:lang w:val="en-US"/>
        </w:rPr>
        <w:t>to express</w:t>
      </w:r>
      <w:r>
        <w:rPr>
          <w:lang w:val="en-US"/>
        </w:rPr>
        <w:t xml:space="preserve"> their views and concerns, all of which were considered by the members of the Commission when they came to frame an advisory opinion favouring those communities. </w:t>
      </w:r>
    </w:p>
    <w:p w:rsidR="000946A2" w:rsidRPr="00E577FB" w:rsidRDefault="000946A2" w:rsidP="00EB10F8">
      <w:pPr>
        <w:tabs>
          <w:tab w:val="left" w:pos="567"/>
          <w:tab w:val="left" w:pos="1134"/>
          <w:tab w:val="left" w:pos="1701"/>
          <w:tab w:val="left" w:pos="2268"/>
        </w:tabs>
        <w:spacing w:before="240"/>
        <w:rPr>
          <w:lang w:val="en-US"/>
        </w:rPr>
      </w:pPr>
      <w:r>
        <w:rPr>
          <w:lang w:val="en-US"/>
        </w:rPr>
        <w:t>69.</w:t>
      </w:r>
      <w:r>
        <w:rPr>
          <w:lang w:val="en-US"/>
        </w:rPr>
        <w:tab/>
        <w:t xml:space="preserve">A very important element that was added to this advisory opinion </w:t>
      </w:r>
      <w:r w:rsidR="002162CB">
        <w:rPr>
          <w:lang w:val="en-US"/>
        </w:rPr>
        <w:t>was the</w:t>
      </w:r>
      <w:r>
        <w:rPr>
          <w:lang w:val="en-US"/>
        </w:rPr>
        <w:t xml:space="preserve"> creation of an institution to cater for the indigenous peoples. Its functions will include strengthening indigenous unity and promoting the economic and cultural progress of the indigenous communities. Under this law the State will make a budgetary allocation in accordance with article 5, paragraph 3, of</w:t>
      </w:r>
      <w:r w:rsidR="00090477">
        <w:rPr>
          <w:lang w:val="en-US"/>
        </w:rPr>
        <w:t> </w:t>
      </w:r>
      <w:r>
        <w:rPr>
          <w:lang w:val="en-US"/>
        </w:rPr>
        <w:t>the Political Constitution, which determines that:</w:t>
      </w:r>
    </w:p>
    <w:p w:rsidR="000946A2" w:rsidRPr="00E577FB" w:rsidRDefault="000946A2" w:rsidP="00090477">
      <w:pPr>
        <w:tabs>
          <w:tab w:val="left" w:pos="567"/>
          <w:tab w:val="left" w:pos="1134"/>
          <w:tab w:val="left" w:pos="1701"/>
          <w:tab w:val="left" w:pos="2268"/>
        </w:tabs>
        <w:spacing w:before="240"/>
        <w:ind w:left="567"/>
        <w:rPr>
          <w:lang w:val="en-US"/>
        </w:rPr>
      </w:pPr>
      <w:r>
        <w:rPr>
          <w:lang w:val="en-US"/>
        </w:rPr>
        <w:t>“The State recognizes the existence of the indigenous peoples, who have rights, duties and guarantees enshrined in the Constitution, especially those relating to the preservation and development of their identity and culture, maintenance of their own forms of social organization and administration of their local affairs, as well as maintenance of the communal forms of land ownership and enjoyment, use and benefit  of them, all in accordance with the law […]”.</w:t>
      </w:r>
    </w:p>
    <w:p w:rsidR="000946A2" w:rsidRPr="00E577FB" w:rsidRDefault="000946A2" w:rsidP="00EB10F8">
      <w:pPr>
        <w:tabs>
          <w:tab w:val="left" w:pos="567"/>
          <w:tab w:val="left" w:pos="1134"/>
          <w:tab w:val="left" w:pos="1701"/>
          <w:tab w:val="left" w:pos="2268"/>
        </w:tabs>
        <w:spacing w:before="240"/>
        <w:rPr>
          <w:lang w:val="en-US"/>
        </w:rPr>
      </w:pPr>
      <w:r>
        <w:rPr>
          <w:lang w:val="en-US"/>
        </w:rPr>
        <w:t>70.</w:t>
      </w:r>
      <w:r>
        <w:rPr>
          <w:lang w:val="en-US"/>
        </w:rPr>
        <w:tab/>
        <w:t>If the Act on Indigenous Peoples of the Pacific, Central and Northern Regions of Nicaragua is approved this year, it would give rise to the repeal of a series of obsolete laws and decrees on rights of indigenous peoples which are not consistent with the actual situation of those peoples. The laws and decrees which would be repealed include the following:</w:t>
      </w:r>
      <w:r w:rsidRPr="00516AC8">
        <w:rPr>
          <w:rStyle w:val="FootnoteReference"/>
          <w:b/>
          <w:sz w:val="20"/>
          <w:szCs w:val="20"/>
          <w:lang w:val="en-US"/>
        </w:rPr>
        <w:footnoteReference w:id="25"/>
      </w:r>
    </w:p>
    <w:p w:rsidR="000946A2" w:rsidRPr="00CD2A34" w:rsidRDefault="002162CB" w:rsidP="002162CB">
      <w:pPr>
        <w:tabs>
          <w:tab w:val="left" w:pos="567"/>
          <w:tab w:val="left" w:pos="1134"/>
          <w:tab w:val="left" w:pos="1701"/>
          <w:tab w:val="left" w:pos="2268"/>
        </w:tabs>
        <w:spacing w:before="240"/>
        <w:rPr>
          <w:lang w:val="en-US"/>
        </w:rPr>
      </w:pPr>
      <w:r>
        <w:rPr>
          <w:lang w:val="en-US"/>
        </w:rPr>
        <w:tab/>
      </w:r>
      <w:r w:rsidR="000946A2">
        <w:rPr>
          <w:lang w:val="en-US"/>
        </w:rPr>
        <w:t>(a)</w:t>
      </w:r>
      <w:r w:rsidR="000946A2">
        <w:rPr>
          <w:lang w:val="en-US"/>
        </w:rPr>
        <w:tab/>
        <w:t xml:space="preserve"> Legislative Decree of 27 December 1902, published in the </w:t>
      </w:r>
      <w:r w:rsidR="000946A2">
        <w:rPr>
          <w:i/>
          <w:lang w:val="en-US"/>
        </w:rPr>
        <w:t xml:space="preserve">La Gaceta, </w:t>
      </w:r>
      <w:r w:rsidR="000946A2">
        <w:rPr>
          <w:lang w:val="en-US"/>
        </w:rPr>
        <w:t>Official Records, No. 1856, of 22 January 1903</w:t>
      </w:r>
      <w:r w:rsidR="000B54EC">
        <w:rPr>
          <w:lang w:val="en-US"/>
        </w:rPr>
        <w:t>;</w:t>
      </w:r>
    </w:p>
    <w:p w:rsidR="000946A2" w:rsidRPr="000A64DE" w:rsidRDefault="002162CB" w:rsidP="00DC75E8">
      <w:pPr>
        <w:tabs>
          <w:tab w:val="left" w:pos="567"/>
          <w:tab w:val="left" w:pos="1134"/>
          <w:tab w:val="left" w:pos="1701"/>
          <w:tab w:val="left" w:pos="2268"/>
        </w:tabs>
        <w:spacing w:before="240"/>
        <w:rPr>
          <w:lang w:val="en-US"/>
        </w:rPr>
      </w:pPr>
      <w:r>
        <w:rPr>
          <w:lang w:val="en-US"/>
        </w:rPr>
        <w:tab/>
      </w:r>
      <w:r w:rsidR="000946A2">
        <w:rPr>
          <w:lang w:val="en-US"/>
        </w:rPr>
        <w:t>(b)</w:t>
      </w:r>
      <w:r w:rsidR="000946A2">
        <w:rPr>
          <w:lang w:val="en-US"/>
        </w:rPr>
        <w:tab/>
        <w:t xml:space="preserve">Act of 16 February 1906, published in the </w:t>
      </w:r>
      <w:r w:rsidR="000946A2">
        <w:rPr>
          <w:i/>
          <w:lang w:val="en-US"/>
        </w:rPr>
        <w:t xml:space="preserve">La Gaceta, </w:t>
      </w:r>
      <w:r w:rsidR="000946A2">
        <w:rPr>
          <w:lang w:val="en-US"/>
        </w:rPr>
        <w:t>Official Record, No. 2745, of</w:t>
      </w:r>
      <w:r w:rsidR="00DC75E8">
        <w:rPr>
          <w:lang w:val="en-US"/>
        </w:rPr>
        <w:t> </w:t>
      </w:r>
      <w:r w:rsidR="000B54EC">
        <w:rPr>
          <w:lang w:val="en-US"/>
        </w:rPr>
        <w:t>21 February 1906;</w:t>
      </w:r>
    </w:p>
    <w:p w:rsidR="000946A2" w:rsidRPr="000A64DE" w:rsidRDefault="002162CB" w:rsidP="00DC75E8">
      <w:pPr>
        <w:tabs>
          <w:tab w:val="left" w:pos="567"/>
          <w:tab w:val="left" w:pos="1134"/>
          <w:tab w:val="left" w:pos="1701"/>
          <w:tab w:val="left" w:pos="2268"/>
        </w:tabs>
        <w:spacing w:before="240"/>
        <w:rPr>
          <w:lang w:val="en-US"/>
        </w:rPr>
      </w:pPr>
      <w:r>
        <w:rPr>
          <w:lang w:val="en-US"/>
        </w:rPr>
        <w:tab/>
      </w:r>
      <w:r w:rsidR="000946A2">
        <w:rPr>
          <w:lang w:val="en-US"/>
        </w:rPr>
        <w:t>(c)</w:t>
      </w:r>
      <w:r w:rsidR="000946A2">
        <w:rPr>
          <w:lang w:val="en-US"/>
        </w:rPr>
        <w:tab/>
        <w:t xml:space="preserve">Executive Decree of 20 February 1908, published in </w:t>
      </w:r>
      <w:r w:rsidR="000946A2" w:rsidRPr="002162CB">
        <w:rPr>
          <w:lang w:val="en-US"/>
        </w:rPr>
        <w:t xml:space="preserve">La Gaceta, </w:t>
      </w:r>
      <w:r w:rsidR="000946A2">
        <w:rPr>
          <w:lang w:val="en-US"/>
        </w:rPr>
        <w:t>Official Record, No.</w:t>
      </w:r>
      <w:r w:rsidR="00DC75E8">
        <w:rPr>
          <w:lang w:val="en-US"/>
        </w:rPr>
        <w:t> </w:t>
      </w:r>
      <w:r w:rsidR="000946A2">
        <w:rPr>
          <w:lang w:val="en-US"/>
        </w:rPr>
        <w:t>25, of 27 February 1908</w:t>
      </w:r>
      <w:r w:rsidR="000B54EC">
        <w:rPr>
          <w:lang w:val="en-US"/>
        </w:rPr>
        <w:t>;</w:t>
      </w:r>
    </w:p>
    <w:p w:rsidR="000946A2" w:rsidRPr="00E6333B" w:rsidRDefault="002162CB" w:rsidP="002162CB">
      <w:pPr>
        <w:tabs>
          <w:tab w:val="left" w:pos="567"/>
          <w:tab w:val="left" w:pos="1134"/>
          <w:tab w:val="left" w:pos="1701"/>
          <w:tab w:val="left" w:pos="2268"/>
        </w:tabs>
        <w:spacing w:before="240"/>
        <w:rPr>
          <w:lang w:val="en-US"/>
        </w:rPr>
      </w:pPr>
      <w:r>
        <w:rPr>
          <w:lang w:val="en-US"/>
        </w:rPr>
        <w:tab/>
      </w:r>
      <w:r w:rsidR="000946A2">
        <w:rPr>
          <w:lang w:val="en-US"/>
        </w:rPr>
        <w:t>(d)</w:t>
      </w:r>
      <w:r w:rsidR="000946A2">
        <w:rPr>
          <w:lang w:val="en-US"/>
        </w:rPr>
        <w:tab/>
        <w:t xml:space="preserve">Act of 3 June 1914, published in </w:t>
      </w:r>
      <w:r w:rsidR="000946A2" w:rsidRPr="002162CB">
        <w:rPr>
          <w:lang w:val="en-US"/>
        </w:rPr>
        <w:t>La Gaceta</w:t>
      </w:r>
      <w:r w:rsidR="000946A2">
        <w:rPr>
          <w:lang w:val="en-US"/>
        </w:rPr>
        <w:t>, Official Record, No. 128, of 6 June 1914</w:t>
      </w:r>
      <w:r w:rsidR="000B54EC">
        <w:rPr>
          <w:lang w:val="en-US"/>
        </w:rPr>
        <w:t>;</w:t>
      </w:r>
    </w:p>
    <w:p w:rsidR="000946A2" w:rsidRDefault="002162CB" w:rsidP="00DC75E8">
      <w:pPr>
        <w:tabs>
          <w:tab w:val="left" w:pos="567"/>
          <w:tab w:val="left" w:pos="1134"/>
          <w:tab w:val="left" w:pos="1701"/>
          <w:tab w:val="left" w:pos="2268"/>
        </w:tabs>
        <w:spacing w:before="240"/>
        <w:rPr>
          <w:lang w:val="en-US"/>
        </w:rPr>
      </w:pPr>
      <w:r>
        <w:rPr>
          <w:lang w:val="en-US"/>
        </w:rPr>
        <w:tab/>
      </w:r>
      <w:r w:rsidR="000946A2">
        <w:rPr>
          <w:lang w:val="en-US"/>
        </w:rPr>
        <w:t>(e)</w:t>
      </w:r>
      <w:r w:rsidR="000946A2">
        <w:rPr>
          <w:lang w:val="en-US"/>
        </w:rPr>
        <w:tab/>
        <w:t xml:space="preserve">Executive Decree of 6 August 1918, published in </w:t>
      </w:r>
      <w:r w:rsidR="000946A2" w:rsidRPr="002162CB">
        <w:rPr>
          <w:lang w:val="en-US"/>
        </w:rPr>
        <w:t>La Gaceta</w:t>
      </w:r>
      <w:r w:rsidR="000946A2">
        <w:rPr>
          <w:lang w:val="en-US"/>
        </w:rPr>
        <w:t>, Official Record, No.</w:t>
      </w:r>
      <w:r w:rsidR="00DC75E8">
        <w:rPr>
          <w:lang w:val="en-US"/>
        </w:rPr>
        <w:t> </w:t>
      </w:r>
      <w:r w:rsidR="000946A2">
        <w:rPr>
          <w:lang w:val="en-US"/>
        </w:rPr>
        <w:t>182, of 14 August 1918</w:t>
      </w:r>
      <w:r w:rsidR="000B54EC">
        <w:rPr>
          <w:lang w:val="en-US"/>
        </w:rPr>
        <w:t>;</w:t>
      </w:r>
    </w:p>
    <w:p w:rsidR="000946A2" w:rsidRDefault="002162CB" w:rsidP="002162CB">
      <w:pPr>
        <w:tabs>
          <w:tab w:val="left" w:pos="567"/>
          <w:tab w:val="left" w:pos="1134"/>
          <w:tab w:val="left" w:pos="1701"/>
          <w:tab w:val="left" w:pos="2268"/>
        </w:tabs>
        <w:spacing w:before="240"/>
        <w:rPr>
          <w:lang w:val="en-US"/>
        </w:rPr>
      </w:pPr>
      <w:r>
        <w:rPr>
          <w:lang w:val="en-US"/>
        </w:rPr>
        <w:tab/>
      </w:r>
      <w:r w:rsidR="000946A2">
        <w:rPr>
          <w:lang w:val="en-US"/>
        </w:rPr>
        <w:t>(f)</w:t>
      </w:r>
      <w:r w:rsidR="000946A2">
        <w:rPr>
          <w:lang w:val="en-US"/>
        </w:rPr>
        <w:tab/>
        <w:t xml:space="preserve">Executive Decree of 26 November 1943, published in </w:t>
      </w:r>
      <w:r w:rsidR="000946A2" w:rsidRPr="002162CB">
        <w:rPr>
          <w:lang w:val="en-US"/>
        </w:rPr>
        <w:t>La Gaceta</w:t>
      </w:r>
      <w:r w:rsidR="000946A2">
        <w:rPr>
          <w:lang w:val="en-US"/>
        </w:rPr>
        <w:t>, Official Record, No. 258, of 1 December 1943</w:t>
      </w:r>
      <w:r w:rsidR="000B54EC">
        <w:rPr>
          <w:lang w:val="en-US"/>
        </w:rPr>
        <w:t>;</w:t>
      </w:r>
    </w:p>
    <w:p w:rsidR="000946A2" w:rsidRPr="005278AB" w:rsidRDefault="002162CB" w:rsidP="002162CB">
      <w:pPr>
        <w:tabs>
          <w:tab w:val="left" w:pos="567"/>
          <w:tab w:val="left" w:pos="1134"/>
          <w:tab w:val="left" w:pos="1701"/>
          <w:tab w:val="left" w:pos="2268"/>
        </w:tabs>
        <w:spacing w:before="240"/>
        <w:rPr>
          <w:lang w:val="en-US"/>
        </w:rPr>
      </w:pPr>
      <w:r>
        <w:rPr>
          <w:lang w:val="en-US"/>
        </w:rPr>
        <w:tab/>
      </w:r>
      <w:r w:rsidR="000946A2">
        <w:rPr>
          <w:lang w:val="en-US"/>
        </w:rPr>
        <w:t>(g)</w:t>
      </w:r>
      <w:r w:rsidR="000946A2">
        <w:rPr>
          <w:lang w:val="en-US"/>
        </w:rPr>
        <w:tab/>
        <w:t xml:space="preserve">Executive Decree No. 491 of </w:t>
      </w:r>
      <w:smartTag w:uri="urn:schemas-microsoft-com:office:smarttags" w:element="date">
        <w:smartTagPr>
          <w:attr w:name="Month" w:val="3"/>
          <w:attr w:name="Day" w:val="10"/>
          <w:attr w:name="Year" w:val="1952"/>
        </w:smartTagPr>
        <w:r w:rsidR="000946A2">
          <w:rPr>
            <w:lang w:val="en-US"/>
          </w:rPr>
          <w:t>10 March 1952</w:t>
        </w:r>
      </w:smartTag>
      <w:r w:rsidR="000946A2">
        <w:rPr>
          <w:lang w:val="en-US"/>
        </w:rPr>
        <w:t xml:space="preserve">, published in </w:t>
      </w:r>
      <w:r w:rsidR="000946A2" w:rsidRPr="002162CB">
        <w:rPr>
          <w:lang w:val="en-US"/>
        </w:rPr>
        <w:t>La Gaceta</w:t>
      </w:r>
      <w:r w:rsidR="000946A2">
        <w:rPr>
          <w:lang w:val="en-US"/>
        </w:rPr>
        <w:t>, Official Record, No. 57, of 11 March 1952</w:t>
      </w:r>
      <w:r w:rsidR="000B54EC">
        <w:rPr>
          <w:lang w:val="en-US"/>
        </w:rPr>
        <w:t>;</w:t>
      </w:r>
    </w:p>
    <w:p w:rsidR="000946A2" w:rsidRPr="008B5D75" w:rsidRDefault="00330A45" w:rsidP="00330A45">
      <w:pPr>
        <w:tabs>
          <w:tab w:val="left" w:pos="567"/>
          <w:tab w:val="left" w:pos="1134"/>
          <w:tab w:val="left" w:pos="1701"/>
          <w:tab w:val="left" w:pos="2268"/>
        </w:tabs>
        <w:spacing w:before="240"/>
        <w:rPr>
          <w:lang w:val="en-US"/>
        </w:rPr>
      </w:pPr>
      <w:r>
        <w:rPr>
          <w:lang w:val="en-US"/>
        </w:rPr>
        <w:tab/>
      </w:r>
      <w:r w:rsidR="000946A2">
        <w:rPr>
          <w:lang w:val="en-US"/>
        </w:rPr>
        <w:t>(h)</w:t>
      </w:r>
      <w:r w:rsidR="000946A2">
        <w:rPr>
          <w:lang w:val="en-US"/>
        </w:rPr>
        <w:tab/>
        <w:t xml:space="preserve">Presidential Decisions No. 902 of 29 March 1968 and No. 167 of 10 April 1970, published in </w:t>
      </w:r>
      <w:smartTag w:uri="urn:schemas-microsoft-com:office:smarttags" w:element="PersonName">
        <w:smartTagPr>
          <w:attr w:name="ProductID" w:val="La Gaceta"/>
        </w:smartTagPr>
        <w:r w:rsidR="000946A2" w:rsidRPr="002162CB">
          <w:rPr>
            <w:lang w:val="en-US"/>
          </w:rPr>
          <w:t>La Gaceta</w:t>
        </w:r>
      </w:smartTag>
      <w:r w:rsidR="000946A2">
        <w:rPr>
          <w:lang w:val="en-US"/>
        </w:rPr>
        <w:t>, Official Record, No. 81, of 15 April 1970 and any other law or administrative regulation to the contrary thereof.</w:t>
      </w:r>
    </w:p>
    <w:p w:rsidR="000946A2" w:rsidRDefault="002162CB" w:rsidP="00DC75E8">
      <w:pPr>
        <w:tabs>
          <w:tab w:val="left" w:pos="567"/>
          <w:tab w:val="left" w:pos="1134"/>
          <w:tab w:val="left" w:pos="1701"/>
          <w:tab w:val="left" w:pos="2268"/>
        </w:tabs>
        <w:spacing w:before="240"/>
        <w:rPr>
          <w:lang w:val="en-US"/>
        </w:rPr>
      </w:pPr>
      <w:r>
        <w:rPr>
          <w:b/>
          <w:lang w:val="en-US"/>
        </w:rPr>
        <w:t>8.</w:t>
      </w:r>
      <w:r w:rsidR="00DC75E8">
        <w:rPr>
          <w:b/>
          <w:lang w:val="en-US"/>
        </w:rPr>
        <w:tab/>
      </w:r>
      <w:r w:rsidR="000946A2">
        <w:rPr>
          <w:b/>
          <w:lang w:val="en-US"/>
        </w:rPr>
        <w:t>Categorization of the offence of discrimination</w:t>
      </w:r>
    </w:p>
    <w:p w:rsidR="000946A2" w:rsidRDefault="000946A2" w:rsidP="00EB10F8">
      <w:pPr>
        <w:tabs>
          <w:tab w:val="left" w:pos="567"/>
          <w:tab w:val="left" w:pos="1134"/>
          <w:tab w:val="left" w:pos="1701"/>
          <w:tab w:val="left" w:pos="2268"/>
        </w:tabs>
        <w:spacing w:before="240"/>
        <w:rPr>
          <w:lang w:val="en-US"/>
        </w:rPr>
      </w:pPr>
      <w:r>
        <w:rPr>
          <w:lang w:val="en-US"/>
        </w:rPr>
        <w:t>71.</w:t>
      </w:r>
      <w:r>
        <w:rPr>
          <w:lang w:val="en-US"/>
        </w:rPr>
        <w:tab/>
        <w:t>In order to fight racism and discrimination and promote respect and the effective exercise of the rights of indigenous peoples, those of African descent and ethnic communities of the autonomous regions of the Caribbean Coast of Nicaragua, the Centre for Human Rights and Rights of Citizens and Autonomous Groups (CEDEHCA) and th</w:t>
      </w:r>
      <w:r w:rsidR="00330A45">
        <w:rPr>
          <w:lang w:val="en-US"/>
        </w:rPr>
        <w:t>e Committee for Solidarity with </w:t>
      </w:r>
      <w:r>
        <w:rPr>
          <w:lang w:val="en-US"/>
        </w:rPr>
        <w:t>Peoples (CISP) prepared a proposal for the characteriz</w:t>
      </w:r>
      <w:r w:rsidDel="00AE21AD">
        <w:rPr>
          <w:lang w:val="en-US"/>
        </w:rPr>
        <w:t>a</w:t>
      </w:r>
      <w:r>
        <w:rPr>
          <w:lang w:val="en-US"/>
        </w:rPr>
        <w:t>tion of the offence of racial discrimination, which was submitted to the National Assembly on 21 March 2007.</w:t>
      </w:r>
    </w:p>
    <w:p w:rsidR="000946A2" w:rsidRPr="00252B0D" w:rsidRDefault="000946A2" w:rsidP="00EB10F8">
      <w:pPr>
        <w:tabs>
          <w:tab w:val="left" w:pos="567"/>
          <w:tab w:val="left" w:pos="1134"/>
          <w:tab w:val="left" w:pos="1701"/>
          <w:tab w:val="left" w:pos="2268"/>
        </w:tabs>
        <w:spacing w:before="240"/>
        <w:rPr>
          <w:lang w:val="en-US"/>
        </w:rPr>
      </w:pPr>
      <w:r>
        <w:rPr>
          <w:lang w:val="en-US"/>
        </w:rPr>
        <w:t>72.</w:t>
      </w:r>
      <w:r>
        <w:rPr>
          <w:lang w:val="en-US"/>
        </w:rPr>
        <w:tab/>
        <w:t>The motion for the characterization of the offence of discrimination was based on the international covenants, treaties and agreements to which Nicaragua is signatory, including the Declaration of the World Conference against Racism, Racial Discrimination, Xenophobia and Related Intolerance held in Durban (South Africa) in August and September 2001, as well as the Political Constitution of the Republic and the Legal Framework</w:t>
      </w:r>
      <w:r w:rsidR="00330A45">
        <w:rPr>
          <w:lang w:val="en-US"/>
        </w:rPr>
        <w:t xml:space="preserve"> on Autonomy that comprises the </w:t>
      </w:r>
      <w:r>
        <w:rPr>
          <w:lang w:val="en-US"/>
        </w:rPr>
        <w:t>Autonomy Statute and its regulations, the Act on Demarcation and Titling of Communal Property (Act No. 445), the General Education Act of Nicaragua and the Language Act, among others.</w:t>
      </w:r>
    </w:p>
    <w:p w:rsidR="000946A2" w:rsidRDefault="000946A2" w:rsidP="00EB10F8">
      <w:pPr>
        <w:tabs>
          <w:tab w:val="left" w:pos="567"/>
          <w:tab w:val="left" w:pos="1134"/>
          <w:tab w:val="left" w:pos="1701"/>
          <w:tab w:val="left" w:pos="2268"/>
        </w:tabs>
        <w:spacing w:before="240"/>
        <w:rPr>
          <w:lang w:val="en-US"/>
        </w:rPr>
      </w:pPr>
      <w:r>
        <w:rPr>
          <w:lang w:val="en-US"/>
        </w:rPr>
        <w:t>73.</w:t>
      </w:r>
      <w:r>
        <w:rPr>
          <w:lang w:val="en-US"/>
        </w:rPr>
        <w:tab/>
        <w:t>The draft Criminal Code is currently under discussion in the National Assembly, and so far there has been agreement on 591 articles of the new Code; they include the characteriza</w:t>
      </w:r>
      <w:r w:rsidDel="00AE21AD">
        <w:rPr>
          <w:lang w:val="en-US"/>
        </w:rPr>
        <w:t>t</w:t>
      </w:r>
      <w:r>
        <w:rPr>
          <w:lang w:val="en-US"/>
        </w:rPr>
        <w:t>ion of the offence of discrimination in various articles, one example being article 36, which establishes that discrimination exists:</w:t>
      </w:r>
    </w:p>
    <w:p w:rsidR="000946A2" w:rsidRDefault="000946A2" w:rsidP="00330A45">
      <w:pPr>
        <w:tabs>
          <w:tab w:val="left" w:pos="567"/>
          <w:tab w:val="left" w:pos="1134"/>
          <w:tab w:val="left" w:pos="1701"/>
          <w:tab w:val="left" w:pos="2268"/>
        </w:tabs>
        <w:spacing w:before="240"/>
        <w:ind w:left="567"/>
        <w:rPr>
          <w:lang w:val="en-US"/>
        </w:rPr>
      </w:pPr>
      <w:r>
        <w:rPr>
          <w:lang w:val="en-US"/>
        </w:rPr>
        <w:t>“When an offence is based on racial grounds or any type of discrimination connected with the victims’ ideology or political views, religion or beliefs, their ethnic origin, race or the nation to which they belong, their sex or sexual orientation, or disease or disability.”</w:t>
      </w:r>
    </w:p>
    <w:p w:rsidR="000946A2" w:rsidRPr="008E3AD0" w:rsidRDefault="000946A2" w:rsidP="00EB10F8">
      <w:pPr>
        <w:tabs>
          <w:tab w:val="left" w:pos="567"/>
          <w:tab w:val="left" w:pos="1134"/>
          <w:tab w:val="left" w:pos="1701"/>
          <w:tab w:val="left" w:pos="2268"/>
        </w:tabs>
        <w:spacing w:before="240"/>
      </w:pPr>
      <w:r w:rsidRPr="008E3AD0">
        <w:t>74.</w:t>
      </w:r>
      <w:r w:rsidRPr="008E3AD0">
        <w:tab/>
        <w:t>Article 316 defines discrimination, servitude and exploitation in the following terms:</w:t>
      </w:r>
    </w:p>
    <w:p w:rsidR="000946A2" w:rsidRDefault="000946A2" w:rsidP="00330A45">
      <w:pPr>
        <w:tabs>
          <w:tab w:val="left" w:pos="567"/>
          <w:tab w:val="left" w:pos="1134"/>
          <w:tab w:val="left" w:pos="1701"/>
          <w:tab w:val="left" w:pos="2268"/>
        </w:tabs>
        <w:spacing w:before="240"/>
        <w:ind w:left="567"/>
        <w:rPr>
          <w:lang w:val="en-US"/>
        </w:rPr>
      </w:pPr>
      <w:r>
        <w:rPr>
          <w:lang w:val="en-US"/>
        </w:rPr>
        <w:t>“Any person who discriminates in employment on grounds of birth, nationality, political affiliation, race, ethnic origin, sex, religion, opinion, economic condition or social status shall be sentenced to imprisonment for a term of six months to one year and a fine equivalent to 90 to 150 days.</w:t>
      </w:r>
    </w:p>
    <w:p w:rsidR="000946A2" w:rsidRDefault="000946A2" w:rsidP="00330A45">
      <w:pPr>
        <w:tabs>
          <w:tab w:val="left" w:pos="567"/>
          <w:tab w:val="left" w:pos="1134"/>
          <w:tab w:val="left" w:pos="1701"/>
          <w:tab w:val="left" w:pos="2268"/>
        </w:tabs>
        <w:spacing w:before="240"/>
        <w:ind w:left="567"/>
        <w:rPr>
          <w:lang w:val="en-US"/>
        </w:rPr>
      </w:pPr>
      <w:r>
        <w:rPr>
          <w:lang w:val="en-US"/>
        </w:rPr>
        <w:t>The same penalty shall be imposed on anyone who, through deception or abuse of a situation of need, imposes on workers labour or social security terms and conditions that jeopardize, suppress or restrict the rights recognized by law or contract.</w:t>
      </w:r>
    </w:p>
    <w:p w:rsidR="000946A2" w:rsidRDefault="000946A2" w:rsidP="00330A45">
      <w:pPr>
        <w:tabs>
          <w:tab w:val="left" w:pos="567"/>
          <w:tab w:val="left" w:pos="1134"/>
          <w:tab w:val="left" w:pos="1701"/>
          <w:tab w:val="left" w:pos="2268"/>
        </w:tabs>
        <w:spacing w:before="240"/>
        <w:ind w:left="567"/>
        <w:rPr>
          <w:lang w:val="en-US"/>
        </w:rPr>
      </w:pPr>
      <w:r>
        <w:rPr>
          <w:lang w:val="en-US"/>
        </w:rPr>
        <w:t>Any person who submits, reduces or keeps another person in slavery, servitude or any other situation that runs counter to human dignity at work shall be sentenced to a prison term of three to six years.</w:t>
      </w:r>
    </w:p>
    <w:p w:rsidR="000946A2" w:rsidRDefault="000946A2" w:rsidP="00330A45">
      <w:pPr>
        <w:tabs>
          <w:tab w:val="left" w:pos="567"/>
          <w:tab w:val="left" w:pos="1134"/>
          <w:tab w:val="left" w:pos="1701"/>
          <w:tab w:val="left" w:pos="2268"/>
        </w:tabs>
        <w:spacing w:before="240"/>
        <w:ind w:left="567"/>
        <w:rPr>
          <w:lang w:val="en-US"/>
        </w:rPr>
      </w:pPr>
      <w:r>
        <w:rPr>
          <w:lang w:val="en-US"/>
        </w:rPr>
        <w:t>A term of imprisonment of one to four years and a fine of 150 to 300 days shall be imposed on persons illegally trafficking in labour.</w:t>
      </w:r>
    </w:p>
    <w:p w:rsidR="000946A2" w:rsidRDefault="000946A2" w:rsidP="00330A45">
      <w:pPr>
        <w:tabs>
          <w:tab w:val="left" w:pos="567"/>
          <w:tab w:val="left" w:pos="1134"/>
          <w:tab w:val="left" w:pos="1701"/>
          <w:tab w:val="left" w:pos="2268"/>
        </w:tabs>
        <w:spacing w:before="240"/>
        <w:ind w:left="567"/>
        <w:rPr>
          <w:lang w:val="en-US"/>
        </w:rPr>
      </w:pPr>
      <w:r>
        <w:rPr>
          <w:lang w:val="en-US"/>
        </w:rPr>
        <w:t>The penalty for the offences set forth in the preceding paragraphs shall be increased by up to one half of the maximum sentence for</w:t>
      </w:r>
      <w:r w:rsidDel="00AE21AD">
        <w:rPr>
          <w:lang w:val="en-US"/>
        </w:rPr>
        <w:t xml:space="preserve"> </w:t>
      </w:r>
      <w:r>
        <w:rPr>
          <w:lang w:val="en-US"/>
        </w:rPr>
        <w:t>the offence in question, when perpetrated:</w:t>
      </w:r>
    </w:p>
    <w:p w:rsidR="000946A2" w:rsidRDefault="000946A2" w:rsidP="002162CB">
      <w:pPr>
        <w:tabs>
          <w:tab w:val="left" w:pos="567"/>
          <w:tab w:val="left" w:pos="1134"/>
          <w:tab w:val="left" w:pos="1701"/>
          <w:tab w:val="left" w:pos="2268"/>
        </w:tabs>
        <w:spacing w:before="240" w:after="240"/>
        <w:rPr>
          <w:lang w:val="en-US"/>
        </w:rPr>
      </w:pPr>
      <w:r>
        <w:rPr>
          <w:lang w:val="en-US"/>
        </w:rPr>
        <w:tab/>
      </w:r>
      <w:r w:rsidR="00CC2B4A">
        <w:rPr>
          <w:lang w:val="en-US"/>
        </w:rPr>
        <w:tab/>
      </w:r>
      <w:r w:rsidR="00330A45">
        <w:rPr>
          <w:lang w:val="en-US"/>
        </w:rPr>
        <w:t>a)</w:t>
      </w:r>
      <w:r>
        <w:rPr>
          <w:lang w:val="en-US"/>
        </w:rPr>
        <w:tab/>
        <w:t>Against children, or</w:t>
      </w:r>
    </w:p>
    <w:p w:rsidR="000946A2" w:rsidRDefault="000946A2" w:rsidP="00EB10F8">
      <w:pPr>
        <w:tabs>
          <w:tab w:val="left" w:pos="567"/>
          <w:tab w:val="left" w:pos="1134"/>
          <w:tab w:val="left" w:pos="1701"/>
          <w:tab w:val="left" w:pos="2268"/>
        </w:tabs>
        <w:rPr>
          <w:lang w:val="en-US"/>
        </w:rPr>
      </w:pPr>
      <w:r>
        <w:rPr>
          <w:lang w:val="en-US"/>
        </w:rPr>
        <w:tab/>
      </w:r>
      <w:r w:rsidR="00CC2B4A">
        <w:rPr>
          <w:lang w:val="en-US"/>
        </w:rPr>
        <w:tab/>
      </w:r>
      <w:r w:rsidR="00330A45">
        <w:rPr>
          <w:lang w:val="en-US"/>
        </w:rPr>
        <w:t>b)</w:t>
      </w:r>
      <w:r>
        <w:rPr>
          <w:lang w:val="en-US"/>
        </w:rPr>
        <w:tab/>
        <w:t>Through the use of violence or intimidation.</w:t>
      </w:r>
    </w:p>
    <w:p w:rsidR="000946A2" w:rsidRDefault="000946A2" w:rsidP="00330A45">
      <w:pPr>
        <w:tabs>
          <w:tab w:val="left" w:pos="567"/>
          <w:tab w:val="left" w:pos="1134"/>
          <w:tab w:val="left" w:pos="1701"/>
          <w:tab w:val="left" w:pos="2268"/>
        </w:tabs>
        <w:spacing w:before="240"/>
        <w:ind w:left="567"/>
        <w:rPr>
          <w:lang w:val="en-US"/>
        </w:rPr>
      </w:pPr>
      <w:r>
        <w:rPr>
          <w:lang w:val="en-US"/>
        </w:rPr>
        <w:t xml:space="preserve">Should both the above circumstances be present, the penalty shall be increased by up to three quarters of the maximum sentence </w:t>
      </w:r>
      <w:r w:rsidR="002162CB">
        <w:rPr>
          <w:lang w:val="en-US"/>
        </w:rPr>
        <w:t>for the</w:t>
      </w:r>
      <w:r>
        <w:rPr>
          <w:lang w:val="en-US"/>
        </w:rPr>
        <w:t xml:space="preserve"> offence in question.”</w:t>
      </w:r>
    </w:p>
    <w:p w:rsidR="000946A2" w:rsidRDefault="000946A2" w:rsidP="00EB10F8">
      <w:pPr>
        <w:tabs>
          <w:tab w:val="left" w:pos="567"/>
          <w:tab w:val="left" w:pos="1134"/>
          <w:tab w:val="left" w:pos="1701"/>
          <w:tab w:val="left" w:pos="2268"/>
        </w:tabs>
        <w:spacing w:before="240"/>
        <w:rPr>
          <w:lang w:val="en-US"/>
        </w:rPr>
      </w:pPr>
      <w:r>
        <w:rPr>
          <w:lang w:val="en-US"/>
        </w:rPr>
        <w:t>75.</w:t>
      </w:r>
      <w:r>
        <w:rPr>
          <w:lang w:val="en-US"/>
        </w:rPr>
        <w:tab/>
        <w:t>Similarly, article 404 refers to discrimination as follows:</w:t>
      </w:r>
    </w:p>
    <w:p w:rsidR="000946A2" w:rsidRDefault="000946A2" w:rsidP="00330A45">
      <w:pPr>
        <w:tabs>
          <w:tab w:val="left" w:pos="567"/>
          <w:tab w:val="left" w:pos="1134"/>
          <w:tab w:val="left" w:pos="1701"/>
          <w:tab w:val="left" w:pos="2268"/>
        </w:tabs>
        <w:spacing w:before="240"/>
        <w:ind w:left="567"/>
        <w:rPr>
          <w:lang w:val="en-US"/>
        </w:rPr>
      </w:pPr>
      <w:r>
        <w:rPr>
          <w:lang w:val="en-US"/>
        </w:rPr>
        <w:t xml:space="preserve">“Any person who hinders or obstructs another in the exercise of a right or an option provided for in the Constitution, the laws or the regulations on the grounds </w:t>
      </w:r>
      <w:r w:rsidRPr="000B1A22">
        <w:rPr>
          <w:bCs/>
          <w:lang w:val="en-US"/>
        </w:rPr>
        <w:t>of birth, nationality, political views, race, sex, language, opinion, origin or economic or</w:t>
      </w:r>
      <w:r w:rsidRPr="009D7150">
        <w:rPr>
          <w:b/>
          <w:lang w:val="en-US"/>
        </w:rPr>
        <w:t xml:space="preserve"> </w:t>
      </w:r>
      <w:r w:rsidRPr="000B1A22">
        <w:rPr>
          <w:bCs/>
          <w:lang w:val="en-US"/>
        </w:rPr>
        <w:t>social status</w:t>
      </w:r>
      <w:r>
        <w:rPr>
          <w:b/>
          <w:lang w:val="en-US"/>
        </w:rPr>
        <w:t xml:space="preserve"> </w:t>
      </w:r>
      <w:r>
        <w:rPr>
          <w:lang w:val="en-US"/>
        </w:rPr>
        <w:t>shall be punished by a term of imprisonment ranging from six months to one year or a fine of 300 to 600 days.”</w:t>
      </w:r>
    </w:p>
    <w:p w:rsidR="000946A2" w:rsidRDefault="000946A2" w:rsidP="00EB10F8">
      <w:pPr>
        <w:tabs>
          <w:tab w:val="left" w:pos="567"/>
          <w:tab w:val="left" w:pos="1134"/>
          <w:tab w:val="left" w:pos="1701"/>
          <w:tab w:val="left" w:pos="2268"/>
        </w:tabs>
        <w:spacing w:before="240"/>
        <w:rPr>
          <w:lang w:val="en-US"/>
        </w:rPr>
      </w:pPr>
      <w:r>
        <w:rPr>
          <w:lang w:val="en-US"/>
        </w:rPr>
        <w:t>76.</w:t>
      </w:r>
      <w:r>
        <w:rPr>
          <w:lang w:val="en-US"/>
        </w:rPr>
        <w:tab/>
        <w:t xml:space="preserve">Article 405 also defines promotion of discrimination: </w:t>
      </w:r>
    </w:p>
    <w:p w:rsidR="000946A2" w:rsidRDefault="000946A2" w:rsidP="00330A45">
      <w:pPr>
        <w:tabs>
          <w:tab w:val="left" w:pos="567"/>
          <w:tab w:val="left" w:pos="1134"/>
          <w:tab w:val="left" w:pos="1701"/>
          <w:tab w:val="left" w:pos="2268"/>
        </w:tabs>
        <w:spacing w:before="240"/>
        <w:ind w:left="567"/>
        <w:rPr>
          <w:lang w:val="en-US"/>
        </w:rPr>
      </w:pPr>
      <w:r>
        <w:rPr>
          <w:lang w:val="en-US"/>
        </w:rPr>
        <w:t>“Any person who publicly promotes the commission of the acts of discrimination referred to in the foregoing article shall be punished by a fine of 100 to 500 days.”</w:t>
      </w:r>
    </w:p>
    <w:p w:rsidR="000946A2" w:rsidRDefault="000946A2" w:rsidP="00EB10F8">
      <w:pPr>
        <w:tabs>
          <w:tab w:val="left" w:pos="567"/>
          <w:tab w:val="left" w:pos="1134"/>
          <w:tab w:val="left" w:pos="1701"/>
          <w:tab w:val="left" w:pos="2268"/>
        </w:tabs>
        <w:spacing w:before="240"/>
        <w:jc w:val="center"/>
        <w:rPr>
          <w:lang w:val="en-US"/>
        </w:rPr>
      </w:pPr>
      <w:r>
        <w:rPr>
          <w:b/>
          <w:lang w:val="en-US"/>
        </w:rPr>
        <w:t>B.  Article 4</w:t>
      </w:r>
    </w:p>
    <w:p w:rsidR="000946A2" w:rsidRDefault="000946A2" w:rsidP="00EB10F8">
      <w:pPr>
        <w:tabs>
          <w:tab w:val="left" w:pos="567"/>
          <w:tab w:val="left" w:pos="1134"/>
          <w:tab w:val="left" w:pos="1701"/>
          <w:tab w:val="left" w:pos="2268"/>
        </w:tabs>
        <w:spacing w:before="240"/>
        <w:rPr>
          <w:lang w:val="en-US"/>
        </w:rPr>
      </w:pPr>
      <w:r>
        <w:rPr>
          <w:lang w:val="en-US"/>
        </w:rPr>
        <w:t>77.</w:t>
      </w:r>
      <w:r>
        <w:rPr>
          <w:lang w:val="en-US"/>
        </w:rPr>
        <w:tab/>
        <w:t>The Nicaraguan State, through its laws and Constitution, prohibits</w:t>
      </w:r>
      <w:r w:rsidDel="00AE21AD">
        <w:rPr>
          <w:lang w:val="en-US"/>
        </w:rPr>
        <w:t xml:space="preserve"> </w:t>
      </w:r>
      <w:r>
        <w:rPr>
          <w:lang w:val="en-US"/>
        </w:rPr>
        <w:t>any attempt to perform actions or practices designed to encourage any type of act of racial discrimination.</w:t>
      </w:r>
    </w:p>
    <w:p w:rsidR="000946A2" w:rsidRPr="00E577FB" w:rsidRDefault="000946A2" w:rsidP="00EB10F8">
      <w:pPr>
        <w:tabs>
          <w:tab w:val="left" w:pos="567"/>
          <w:tab w:val="left" w:pos="1134"/>
          <w:tab w:val="left" w:pos="1701"/>
          <w:tab w:val="left" w:pos="2268"/>
        </w:tabs>
        <w:spacing w:before="240"/>
        <w:rPr>
          <w:lang w:val="en-US"/>
        </w:rPr>
      </w:pPr>
      <w:r>
        <w:rPr>
          <w:lang w:val="en-US"/>
        </w:rPr>
        <w:t>78.</w:t>
      </w:r>
      <w:r>
        <w:rPr>
          <w:lang w:val="en-US"/>
        </w:rPr>
        <w:tab/>
        <w:t>The Political Constitution of Nicaragua stipulates in article 3 that:</w:t>
      </w:r>
    </w:p>
    <w:p w:rsidR="000946A2" w:rsidRPr="00E577FB" w:rsidRDefault="000946A2" w:rsidP="00330A45">
      <w:pPr>
        <w:tabs>
          <w:tab w:val="left" w:pos="567"/>
          <w:tab w:val="left" w:pos="1134"/>
          <w:tab w:val="left" w:pos="1701"/>
          <w:tab w:val="left" w:pos="2268"/>
        </w:tabs>
        <w:spacing w:before="240"/>
        <w:ind w:left="567"/>
        <w:rPr>
          <w:lang w:val="en-US"/>
        </w:rPr>
      </w:pPr>
      <w:r>
        <w:rPr>
          <w:lang w:val="en-US"/>
        </w:rPr>
        <w:t>“The struggle for peace and for the establishment of a just international order are inalienable commitments of the Nicaraguan nation. Hence we oppose all forms of colonialist and imperialist domination and exploitation a</w:t>
      </w:r>
      <w:r w:rsidR="00CC2B4A">
        <w:rPr>
          <w:lang w:val="en-US"/>
        </w:rPr>
        <w:t>nd stand in solidarity with all </w:t>
      </w:r>
      <w:r>
        <w:rPr>
          <w:lang w:val="en-US"/>
        </w:rPr>
        <w:t>peoples who fight against oppression and discrimination.”</w:t>
      </w:r>
    </w:p>
    <w:p w:rsidR="000946A2" w:rsidRPr="00E577FB" w:rsidRDefault="000946A2" w:rsidP="00EB10F8">
      <w:pPr>
        <w:tabs>
          <w:tab w:val="left" w:pos="567"/>
          <w:tab w:val="left" w:pos="1134"/>
          <w:tab w:val="left" w:pos="1701"/>
          <w:tab w:val="left" w:pos="2268"/>
        </w:tabs>
        <w:spacing w:before="240"/>
        <w:rPr>
          <w:lang w:val="en-US"/>
        </w:rPr>
      </w:pPr>
      <w:r>
        <w:rPr>
          <w:lang w:val="en-US"/>
        </w:rPr>
        <w:t>79.</w:t>
      </w:r>
      <w:r>
        <w:rPr>
          <w:lang w:val="en-US"/>
        </w:rPr>
        <w:tab/>
        <w:t xml:space="preserve">The Criminal Code of the </w:t>
      </w:r>
      <w:smartTag w:uri="urn:schemas-microsoft-com:office:smarttags" w:element="place">
        <w:smartTag w:uri="urn:schemas-microsoft-com:office:smarttags" w:element="PlaceType">
          <w:r>
            <w:rPr>
              <w:lang w:val="en-US"/>
            </w:rPr>
            <w:t>Republic</w:t>
          </w:r>
        </w:smartTag>
        <w:r>
          <w:rPr>
            <w:lang w:val="en-US"/>
          </w:rPr>
          <w:t xml:space="preserve"> of </w:t>
        </w:r>
        <w:smartTag w:uri="urn:schemas-microsoft-com:office:smarttags" w:element="PlaceName">
          <w:r>
            <w:rPr>
              <w:lang w:val="en-US"/>
            </w:rPr>
            <w:t>Nicaragua</w:t>
          </w:r>
        </w:smartTag>
      </w:smartTag>
      <w:r w:rsidRPr="00516AC8">
        <w:rPr>
          <w:rStyle w:val="FootnoteReference"/>
          <w:b/>
          <w:sz w:val="20"/>
          <w:szCs w:val="20"/>
          <w:lang w:val="en-US"/>
        </w:rPr>
        <w:footnoteReference w:id="26"/>
      </w:r>
      <w:r>
        <w:rPr>
          <w:lang w:val="en-US"/>
        </w:rPr>
        <w:t xml:space="preserve"> punishes any violation of human rights or incitement thereto and the commission of any act of physical violence against persons.</w:t>
      </w:r>
    </w:p>
    <w:p w:rsidR="000946A2" w:rsidRPr="00E577FB" w:rsidRDefault="000946A2" w:rsidP="00EB10F8">
      <w:pPr>
        <w:tabs>
          <w:tab w:val="left" w:pos="567"/>
          <w:tab w:val="left" w:pos="1134"/>
          <w:tab w:val="left" w:pos="1701"/>
          <w:tab w:val="left" w:pos="2268"/>
        </w:tabs>
        <w:spacing w:before="240"/>
        <w:rPr>
          <w:lang w:val="en-US"/>
        </w:rPr>
      </w:pPr>
      <w:r>
        <w:rPr>
          <w:lang w:val="en-US"/>
        </w:rPr>
        <w:t>80.</w:t>
      </w:r>
      <w:r>
        <w:rPr>
          <w:lang w:val="en-US"/>
        </w:rPr>
        <w:tab/>
        <w:t>It should be stated that, on the basis of articles 549</w:t>
      </w:r>
      <w:r w:rsidRPr="00516AC8">
        <w:rPr>
          <w:rStyle w:val="FootnoteReference"/>
          <w:b/>
          <w:sz w:val="20"/>
          <w:szCs w:val="20"/>
          <w:lang w:val="en-US"/>
        </w:rPr>
        <w:footnoteReference w:id="27"/>
      </w:r>
      <w:r>
        <w:rPr>
          <w:lang w:val="en-US"/>
        </w:rPr>
        <w:t xml:space="preserve"> and 550</w:t>
      </w:r>
      <w:r w:rsidRPr="00516AC8">
        <w:rPr>
          <w:rStyle w:val="FootnoteReference"/>
          <w:b/>
          <w:sz w:val="20"/>
          <w:szCs w:val="20"/>
          <w:lang w:val="en-US"/>
        </w:rPr>
        <w:footnoteReference w:id="28"/>
      </w:r>
      <w:r>
        <w:rPr>
          <w:lang w:val="en-US"/>
        </w:rPr>
        <w:t xml:space="preserve"> of the Criminal Code</w:t>
      </w:r>
      <w:r w:rsidR="002162CB">
        <w:rPr>
          <w:lang w:val="en-US"/>
        </w:rPr>
        <w:t>, any</w:t>
      </w:r>
      <w:r>
        <w:rPr>
          <w:lang w:val="en-US"/>
        </w:rPr>
        <w:t xml:space="preserve"> norm that undermines peace or any violations of the human rights of a particular group has no legal validity.</w:t>
      </w:r>
    </w:p>
    <w:p w:rsidR="000946A2" w:rsidRDefault="000946A2" w:rsidP="00EB10F8">
      <w:pPr>
        <w:tabs>
          <w:tab w:val="left" w:pos="567"/>
          <w:tab w:val="left" w:pos="1134"/>
          <w:tab w:val="left" w:pos="1701"/>
          <w:tab w:val="left" w:pos="2268"/>
        </w:tabs>
        <w:spacing w:before="240"/>
        <w:rPr>
          <w:lang w:val="en-US"/>
        </w:rPr>
      </w:pPr>
      <w:r>
        <w:rPr>
          <w:lang w:val="en-US"/>
        </w:rPr>
        <w:t>81.</w:t>
      </w:r>
      <w:r>
        <w:rPr>
          <w:lang w:val="en-US"/>
        </w:rPr>
        <w:tab/>
        <w:t>During the period covered by this report there were no complaints in the courts of justice of any act that undermined peace and human security in accordance with the articles cited.</w:t>
      </w:r>
    </w:p>
    <w:p w:rsidR="000946A2" w:rsidRDefault="002162CB" w:rsidP="00DC75E8">
      <w:pPr>
        <w:tabs>
          <w:tab w:val="left" w:pos="567"/>
          <w:tab w:val="left" w:pos="1134"/>
          <w:tab w:val="left" w:pos="1701"/>
          <w:tab w:val="left" w:pos="2268"/>
        </w:tabs>
        <w:spacing w:before="240"/>
        <w:rPr>
          <w:lang w:val="en-US"/>
        </w:rPr>
      </w:pPr>
      <w:r>
        <w:rPr>
          <w:b/>
          <w:lang w:val="en-US"/>
        </w:rPr>
        <w:t>1.</w:t>
      </w:r>
      <w:r w:rsidR="00DC75E8">
        <w:rPr>
          <w:b/>
          <w:lang w:val="en-US"/>
        </w:rPr>
        <w:tab/>
      </w:r>
      <w:r w:rsidR="000946A2">
        <w:rPr>
          <w:b/>
          <w:lang w:val="en-US"/>
        </w:rPr>
        <w:t xml:space="preserve">Act on Amendments and Additions to the Criminal Code </w:t>
      </w:r>
    </w:p>
    <w:p w:rsidR="000946A2" w:rsidRDefault="000946A2" w:rsidP="00EB10F8">
      <w:pPr>
        <w:tabs>
          <w:tab w:val="left" w:pos="567"/>
          <w:tab w:val="left" w:pos="1134"/>
          <w:tab w:val="left" w:pos="1701"/>
          <w:tab w:val="left" w:pos="2268"/>
        </w:tabs>
        <w:spacing w:before="240"/>
        <w:rPr>
          <w:lang w:val="en-US"/>
        </w:rPr>
      </w:pPr>
      <w:r>
        <w:rPr>
          <w:lang w:val="en-US"/>
        </w:rPr>
        <w:t>82.</w:t>
      </w:r>
      <w:r>
        <w:rPr>
          <w:lang w:val="en-US"/>
        </w:rPr>
        <w:tab/>
        <w:t>Act No. 230 (Act on Amendments and Additions to the Criminal Code)</w:t>
      </w:r>
      <w:r w:rsidRPr="00516AC8">
        <w:rPr>
          <w:rStyle w:val="FootnoteReference"/>
          <w:b/>
          <w:sz w:val="20"/>
          <w:szCs w:val="20"/>
          <w:lang w:val="en-US"/>
        </w:rPr>
        <w:footnoteReference w:id="29"/>
      </w:r>
      <w:r>
        <w:rPr>
          <w:lang w:val="en-US"/>
        </w:rPr>
        <w:t xml:space="preserve"> in its article 2, paragraph 10, establishes that:</w:t>
      </w:r>
    </w:p>
    <w:p w:rsidR="000946A2" w:rsidRPr="004475CE" w:rsidRDefault="000946A2" w:rsidP="00CC2B4A">
      <w:pPr>
        <w:tabs>
          <w:tab w:val="left" w:pos="567"/>
          <w:tab w:val="left" w:pos="1134"/>
          <w:tab w:val="left" w:pos="1701"/>
          <w:tab w:val="left" w:pos="2268"/>
        </w:tabs>
        <w:spacing w:before="240"/>
        <w:ind w:left="567"/>
        <w:rPr>
          <w:b/>
          <w:lang w:val="en-US"/>
        </w:rPr>
      </w:pPr>
      <w:r>
        <w:rPr>
          <w:lang w:val="en-US"/>
        </w:rPr>
        <w:t xml:space="preserve">“In the case of the communities of the </w:t>
      </w:r>
      <w:smartTag w:uri="urn:schemas-microsoft-com:office:smarttags" w:element="place">
        <w:smartTag w:uri="urn:schemas-microsoft-com:office:smarttags" w:element="PlaceName">
          <w:r>
            <w:rPr>
              <w:lang w:val="en-US"/>
            </w:rPr>
            <w:t>Atlantic</w:t>
          </w:r>
        </w:smartTag>
        <w:r>
          <w:rPr>
            <w:lang w:val="en-US"/>
          </w:rPr>
          <w:t xml:space="preserve"> </w:t>
        </w:r>
        <w:smartTag w:uri="urn:schemas-microsoft-com:office:smarttags" w:element="PlaceType">
          <w:r>
            <w:rPr>
              <w:lang w:val="en-US"/>
            </w:rPr>
            <w:t>Coast</w:t>
          </w:r>
        </w:smartTag>
      </w:smartTag>
      <w:r>
        <w:rPr>
          <w:lang w:val="en-US"/>
        </w:rPr>
        <w:t xml:space="preserve"> security measures shall be applied by the </w:t>
      </w:r>
      <w:smartTag w:uri="urn:schemas-microsoft-com:office:smarttags" w:element="Street">
        <w:smartTag w:uri="urn:schemas-microsoft-com:office:smarttags" w:element="address">
          <w:r>
            <w:rPr>
              <w:lang w:val="en-US"/>
            </w:rPr>
            <w:t>Communal Court</w:t>
          </w:r>
        </w:smartTag>
      </w:smartTag>
      <w:r>
        <w:rPr>
          <w:lang w:val="en-US"/>
        </w:rPr>
        <w:t xml:space="preserve"> in accordance with the traditional procedures of the laws in force.” </w:t>
      </w:r>
    </w:p>
    <w:p w:rsidR="000946A2" w:rsidRDefault="000946A2" w:rsidP="00EB10F8">
      <w:pPr>
        <w:tabs>
          <w:tab w:val="left" w:pos="567"/>
          <w:tab w:val="left" w:pos="1134"/>
          <w:tab w:val="left" w:pos="1701"/>
          <w:tab w:val="left" w:pos="2268"/>
        </w:tabs>
        <w:spacing w:before="240"/>
        <w:rPr>
          <w:rFonts w:ascii="Courier New" w:hAnsi="Courier New" w:cs="Courier New"/>
          <w:spacing w:val="14"/>
          <w:sz w:val="18"/>
          <w:szCs w:val="18"/>
          <w:lang w:val="en-US"/>
        </w:rPr>
      </w:pPr>
      <w:r>
        <w:rPr>
          <w:lang w:val="en-US"/>
        </w:rPr>
        <w:t>83.</w:t>
      </w:r>
      <w:r>
        <w:rPr>
          <w:lang w:val="en-US"/>
        </w:rPr>
        <w:tab/>
        <w:t xml:space="preserve">This article appears to be contradictory in that traditional communal procedure is one thing and the laws in force are another. This does not necessarily mean that the two are incompatible, but neither are they one and the same, as a first glance at the article may suggest; in practice what the </w:t>
      </w:r>
      <w:smartTag w:uri="urn:schemas-microsoft-com:office:smarttags" w:element="Street">
        <w:smartTag w:uri="urn:schemas-microsoft-com:office:smarttags" w:element="address">
          <w:r>
            <w:rPr>
              <w:lang w:val="en-US"/>
            </w:rPr>
            <w:t>Communal Court</w:t>
          </w:r>
        </w:smartTag>
      </w:smartTag>
      <w:r>
        <w:rPr>
          <w:lang w:val="en-US"/>
        </w:rPr>
        <w:t xml:space="preserve"> does is to apply the customary laws of the indigenous peoples and not the national laws.</w:t>
      </w:r>
    </w:p>
    <w:p w:rsidR="000946A2" w:rsidRPr="00A31995" w:rsidRDefault="000946A2" w:rsidP="00EB10F8">
      <w:pPr>
        <w:tabs>
          <w:tab w:val="left" w:pos="567"/>
          <w:tab w:val="left" w:pos="1134"/>
          <w:tab w:val="left" w:pos="1701"/>
          <w:tab w:val="left" w:pos="2268"/>
        </w:tabs>
        <w:spacing w:before="324"/>
        <w:ind w:right="216"/>
        <w:rPr>
          <w:lang w:val="en-US"/>
        </w:rPr>
      </w:pPr>
      <w:r>
        <w:rPr>
          <w:spacing w:val="14"/>
          <w:lang w:val="en-US"/>
        </w:rPr>
        <w:t>84.</w:t>
      </w:r>
      <w:r>
        <w:rPr>
          <w:spacing w:val="14"/>
          <w:lang w:val="en-US"/>
        </w:rPr>
        <w:tab/>
      </w:r>
      <w:r w:rsidRPr="00A31995">
        <w:rPr>
          <w:lang w:val="en-US"/>
        </w:rPr>
        <w:t>It is interesting that the national legal system takes interest in the customary law of the indigenous peoples, but this must be done with respect for the fundamental principles of customary law and for the fact that the right to their customs and traditions in this matter is a constitutional right of the indigenous peoples under the same national constitutional regime and in accordance with existing laws in force.</w:t>
      </w:r>
    </w:p>
    <w:p w:rsidR="000946A2" w:rsidRPr="004779E9" w:rsidRDefault="000946A2" w:rsidP="00EB10F8">
      <w:pPr>
        <w:tabs>
          <w:tab w:val="left" w:pos="567"/>
          <w:tab w:val="left" w:pos="1134"/>
          <w:tab w:val="left" w:pos="1701"/>
          <w:tab w:val="left" w:pos="2268"/>
        </w:tabs>
        <w:spacing w:before="324"/>
        <w:ind w:right="216"/>
        <w:jc w:val="center"/>
        <w:rPr>
          <w:b/>
          <w:lang w:val="en-US"/>
        </w:rPr>
      </w:pPr>
      <w:r w:rsidRPr="004779E9">
        <w:rPr>
          <w:b/>
          <w:lang w:val="en-US"/>
        </w:rPr>
        <w:t xml:space="preserve">C. </w:t>
      </w:r>
      <w:r w:rsidR="00CC2B4A">
        <w:rPr>
          <w:b/>
          <w:lang w:val="en-US"/>
        </w:rPr>
        <w:t xml:space="preserve"> </w:t>
      </w:r>
      <w:r w:rsidRPr="004779E9">
        <w:rPr>
          <w:b/>
          <w:lang w:val="en-US"/>
        </w:rPr>
        <w:t xml:space="preserve"> Article 5</w:t>
      </w:r>
    </w:p>
    <w:p w:rsidR="000946A2" w:rsidRPr="004779E9" w:rsidRDefault="002162CB" w:rsidP="00DC75E8">
      <w:pPr>
        <w:tabs>
          <w:tab w:val="left" w:pos="567"/>
          <w:tab w:val="left" w:pos="1134"/>
          <w:tab w:val="left" w:pos="1701"/>
          <w:tab w:val="left" w:pos="2268"/>
        </w:tabs>
        <w:spacing w:before="324"/>
        <w:ind w:right="216"/>
        <w:rPr>
          <w:b/>
          <w:lang w:val="en-US"/>
        </w:rPr>
      </w:pPr>
      <w:r>
        <w:rPr>
          <w:b/>
          <w:lang w:val="en-US"/>
        </w:rPr>
        <w:t>1.</w:t>
      </w:r>
      <w:r w:rsidR="00DC75E8">
        <w:rPr>
          <w:b/>
          <w:lang w:val="en-US"/>
        </w:rPr>
        <w:tab/>
      </w:r>
      <w:r w:rsidR="000946A2" w:rsidRPr="004779E9">
        <w:rPr>
          <w:b/>
          <w:lang w:val="en-US"/>
        </w:rPr>
        <w:t>Case of the Yapti Tasba Masraka Nanih Alatakanka (YATAMA) Indigenous Party</w:t>
      </w:r>
    </w:p>
    <w:p w:rsidR="000946A2" w:rsidRPr="004779E9" w:rsidRDefault="000946A2" w:rsidP="00EB10F8">
      <w:pPr>
        <w:tabs>
          <w:tab w:val="left" w:pos="567"/>
          <w:tab w:val="left" w:pos="1134"/>
          <w:tab w:val="left" w:pos="1701"/>
          <w:tab w:val="left" w:pos="2268"/>
        </w:tabs>
        <w:spacing w:before="240"/>
        <w:ind w:right="216"/>
        <w:rPr>
          <w:lang w:val="en-US"/>
        </w:rPr>
      </w:pPr>
      <w:r w:rsidRPr="004779E9">
        <w:rPr>
          <w:lang w:val="en-US"/>
        </w:rPr>
        <w:t>85.</w:t>
      </w:r>
      <w:r w:rsidRPr="004779E9">
        <w:rPr>
          <w:lang w:val="en-US"/>
        </w:rPr>
        <w:tab/>
        <w:t>The YATAMA Regional Party was excluded from participation in the 2001 municipal elections as a result of the amendment to the 1999 Electoral Act.</w:t>
      </w:r>
    </w:p>
    <w:p w:rsidR="000946A2" w:rsidRPr="004779E9" w:rsidRDefault="000946A2" w:rsidP="00EB10F8">
      <w:pPr>
        <w:tabs>
          <w:tab w:val="left" w:pos="567"/>
          <w:tab w:val="left" w:pos="1134"/>
          <w:tab w:val="left" w:pos="1701"/>
          <w:tab w:val="left" w:pos="2268"/>
        </w:tabs>
        <w:spacing w:before="240"/>
        <w:ind w:right="216"/>
        <w:rPr>
          <w:lang w:val="en-US"/>
        </w:rPr>
      </w:pPr>
      <w:r w:rsidRPr="004779E9">
        <w:rPr>
          <w:lang w:val="en-US"/>
        </w:rPr>
        <w:t>86.</w:t>
      </w:r>
      <w:r w:rsidRPr="004779E9">
        <w:rPr>
          <w:lang w:val="en-US"/>
        </w:rPr>
        <w:tab/>
        <w:t>In this connection, on 16 June 2003, the Inter-American Commission on Human Rights filed a petition with the Inter-American Court of Human Rights  for alleged violation of the political rights, judicial guarantees, judicial protection and the obligation to respect the rights set forth in the American Convention on Human Rights against candidates for the post of mayor, deputy mayors and councillors presented by the YATAMA party at the municipal elections of 5 November 2000 in the RAAN and RAAS.</w:t>
      </w:r>
    </w:p>
    <w:p w:rsidR="000946A2" w:rsidRPr="004779E9" w:rsidRDefault="000946A2" w:rsidP="00EB10F8">
      <w:pPr>
        <w:tabs>
          <w:tab w:val="left" w:pos="567"/>
          <w:tab w:val="left" w:pos="1134"/>
          <w:tab w:val="left" w:pos="1701"/>
          <w:tab w:val="left" w:pos="2268"/>
        </w:tabs>
        <w:spacing w:before="240"/>
        <w:ind w:right="216"/>
        <w:rPr>
          <w:lang w:val="en-US"/>
        </w:rPr>
      </w:pPr>
      <w:r w:rsidRPr="004779E9">
        <w:rPr>
          <w:lang w:val="en-US"/>
        </w:rPr>
        <w:t>87.</w:t>
      </w:r>
      <w:r w:rsidRPr="004779E9">
        <w:rPr>
          <w:lang w:val="en-US"/>
        </w:rPr>
        <w:tab/>
        <w:t>The petition was based on the ground that the State did not provide a remedy that permitted safeguard their right to participate and be elected and that, at the same time, it erred by not adopting legislative or other measures required to give effect to the rights enshrined in the American Convention, especially the failure to provide rules in the Electoral Act to facilitate the political participation of the indigenous organizations in electoral processes in the autonomous regions in accordance with the customary law, values, habits and customs of the indigenous peoples.</w:t>
      </w:r>
    </w:p>
    <w:p w:rsidR="000946A2" w:rsidRPr="004779E9" w:rsidRDefault="000946A2" w:rsidP="00EB10F8">
      <w:pPr>
        <w:tabs>
          <w:tab w:val="left" w:pos="567"/>
          <w:tab w:val="left" w:pos="1134"/>
          <w:tab w:val="left" w:pos="1701"/>
          <w:tab w:val="left" w:pos="2268"/>
        </w:tabs>
        <w:spacing w:before="240"/>
        <w:ind w:right="216"/>
        <w:rPr>
          <w:lang w:val="en-US"/>
        </w:rPr>
      </w:pPr>
      <w:r w:rsidRPr="004779E9">
        <w:rPr>
          <w:lang w:val="en-US"/>
        </w:rPr>
        <w:t>88.</w:t>
      </w:r>
      <w:r w:rsidRPr="004779E9">
        <w:rPr>
          <w:lang w:val="en-US"/>
        </w:rPr>
        <w:tab/>
        <w:t xml:space="preserve">On </w:t>
      </w:r>
      <w:smartTag w:uri="urn:schemas-microsoft-com:office:smarttags" w:element="date">
        <w:smartTagPr>
          <w:attr w:name="Month" w:val="7"/>
          <w:attr w:name="Day" w:val="23"/>
          <w:attr w:name="Year" w:val="2005"/>
        </w:smartTagPr>
        <w:r w:rsidRPr="004779E9">
          <w:rPr>
            <w:lang w:val="en-US"/>
          </w:rPr>
          <w:t>23 July 2005</w:t>
        </w:r>
      </w:smartTag>
      <w:r w:rsidRPr="004779E9">
        <w:rPr>
          <w:lang w:val="en-US"/>
        </w:rPr>
        <w:t xml:space="preserve"> the Court ruled against the State of Nicaragua, declaring it to have violated the rights to judicial guarantees, judicial protection, political rights and equality before the law.</w:t>
      </w:r>
    </w:p>
    <w:p w:rsidR="000946A2" w:rsidRPr="00DC75E8" w:rsidRDefault="000946A2" w:rsidP="00EB10F8">
      <w:pPr>
        <w:tabs>
          <w:tab w:val="left" w:pos="567"/>
          <w:tab w:val="left" w:pos="1134"/>
          <w:tab w:val="left" w:pos="1701"/>
          <w:tab w:val="left" w:pos="2268"/>
        </w:tabs>
        <w:spacing w:before="240"/>
        <w:ind w:right="216"/>
        <w:rPr>
          <w:b/>
          <w:bCs/>
          <w:iCs/>
          <w:lang w:val="en-US"/>
        </w:rPr>
      </w:pPr>
      <w:r w:rsidRPr="00DC75E8">
        <w:rPr>
          <w:b/>
          <w:bCs/>
          <w:iCs/>
          <w:lang w:val="en-US"/>
        </w:rPr>
        <w:t>Compliance and current status</w:t>
      </w:r>
    </w:p>
    <w:p w:rsidR="000946A2" w:rsidRPr="004779E9" w:rsidRDefault="000946A2" w:rsidP="00EB10F8">
      <w:pPr>
        <w:tabs>
          <w:tab w:val="left" w:pos="567"/>
          <w:tab w:val="left" w:pos="1134"/>
          <w:tab w:val="left" w:pos="1701"/>
          <w:tab w:val="left" w:pos="2268"/>
        </w:tabs>
        <w:spacing w:before="240"/>
        <w:ind w:right="216"/>
        <w:rPr>
          <w:lang w:val="en-US"/>
        </w:rPr>
      </w:pPr>
      <w:r w:rsidRPr="004779E9">
        <w:rPr>
          <w:lang w:val="en-US"/>
        </w:rPr>
        <w:t>89.</w:t>
      </w:r>
      <w:r w:rsidRPr="004779E9">
        <w:rPr>
          <w:lang w:val="en-US"/>
        </w:rPr>
        <w:tab/>
        <w:t xml:space="preserve">The State of </w:t>
      </w:r>
      <w:smartTag w:uri="urn:schemas-microsoft-com:office:smarttags" w:element="place">
        <w:smartTag w:uri="urn:schemas-microsoft-com:office:smarttags" w:element="country-region">
          <w:r w:rsidRPr="004779E9">
            <w:rPr>
              <w:lang w:val="en-US"/>
            </w:rPr>
            <w:t>Nicaragua</w:t>
          </w:r>
        </w:smartTag>
      </w:smartTag>
      <w:r w:rsidRPr="004779E9">
        <w:rPr>
          <w:lang w:val="en-US"/>
        </w:rPr>
        <w:t xml:space="preserve"> is in the process of enforcing the judgement, for which purpose it has created a Special Commission comprising representatives of the Office of the Chancellor, YATAMA and the Nicaraguan Centre for Human Rights (CENIDH); the judgement handed down by the Court is being implemented. However, still pending are:</w:t>
      </w:r>
    </w:p>
    <w:p w:rsidR="000946A2" w:rsidRPr="004779E9" w:rsidRDefault="00A87D10" w:rsidP="00A87D10">
      <w:pPr>
        <w:tabs>
          <w:tab w:val="left" w:pos="567"/>
          <w:tab w:val="left" w:pos="1134"/>
          <w:tab w:val="left" w:pos="1701"/>
          <w:tab w:val="left" w:pos="2268"/>
        </w:tabs>
        <w:spacing w:before="240"/>
        <w:ind w:right="216"/>
        <w:rPr>
          <w:lang w:val="en-US"/>
        </w:rPr>
      </w:pPr>
      <w:r>
        <w:rPr>
          <w:lang w:val="en-US"/>
        </w:rPr>
        <w:tab/>
      </w:r>
      <w:r w:rsidR="000946A2" w:rsidRPr="004779E9">
        <w:rPr>
          <w:lang w:val="en-US"/>
        </w:rPr>
        <w:t>(a)</w:t>
      </w:r>
      <w:r w:rsidR="000946A2" w:rsidRPr="004779E9">
        <w:rPr>
          <w:lang w:val="en-US"/>
        </w:rPr>
        <w:tab/>
        <w:t>Broadcast of the judgement on the radio in the Rama language. It should be pointed out that this public announcement has not been possible owing to the small number of persons speaking this language.</w:t>
      </w:r>
    </w:p>
    <w:p w:rsidR="000946A2" w:rsidRPr="004779E9" w:rsidRDefault="00A87D10" w:rsidP="00A87D10">
      <w:pPr>
        <w:tabs>
          <w:tab w:val="left" w:pos="567"/>
          <w:tab w:val="left" w:pos="1134"/>
          <w:tab w:val="left" w:pos="1701"/>
          <w:tab w:val="left" w:pos="2268"/>
        </w:tabs>
        <w:spacing w:before="240"/>
        <w:ind w:right="216"/>
        <w:rPr>
          <w:lang w:val="en-US"/>
        </w:rPr>
      </w:pPr>
      <w:r>
        <w:rPr>
          <w:lang w:val="en-US"/>
        </w:rPr>
        <w:tab/>
      </w:r>
      <w:r w:rsidR="000946A2" w:rsidRPr="004779E9">
        <w:rPr>
          <w:lang w:val="en-US"/>
        </w:rPr>
        <w:t>(b)</w:t>
      </w:r>
      <w:r w:rsidR="000946A2" w:rsidRPr="004779E9">
        <w:rPr>
          <w:lang w:val="en-US"/>
        </w:rPr>
        <w:tab/>
        <w:t>Payment of 95,000 dollars for damages and legal costs, plus the interest due for failure to comply within the stipulated one-year period.</w:t>
      </w:r>
    </w:p>
    <w:p w:rsidR="000946A2" w:rsidRPr="004779E9" w:rsidRDefault="00A87D10" w:rsidP="00A87D10">
      <w:pPr>
        <w:tabs>
          <w:tab w:val="left" w:pos="567"/>
          <w:tab w:val="left" w:pos="1134"/>
          <w:tab w:val="left" w:pos="1701"/>
          <w:tab w:val="left" w:pos="2268"/>
        </w:tabs>
        <w:spacing w:before="240"/>
        <w:ind w:right="216"/>
        <w:rPr>
          <w:lang w:val="en-US"/>
        </w:rPr>
      </w:pPr>
      <w:r>
        <w:rPr>
          <w:lang w:val="en-US"/>
        </w:rPr>
        <w:tab/>
      </w:r>
      <w:r w:rsidR="000946A2" w:rsidRPr="004779E9">
        <w:rPr>
          <w:lang w:val="en-US"/>
        </w:rPr>
        <w:t>(c)</w:t>
      </w:r>
      <w:r w:rsidR="000946A2" w:rsidRPr="004779E9">
        <w:rPr>
          <w:lang w:val="en-US"/>
        </w:rPr>
        <w:tab/>
        <w:t xml:space="preserve">Lastly, the amendment of the Electoral Act for the establishment of a simple, swift and effective judicial remedy which permits monitoring of the decisions of the Supreme Electoral </w:t>
      </w:r>
      <w:r w:rsidR="000B54EC" w:rsidRPr="004779E9">
        <w:rPr>
          <w:lang w:val="en-US"/>
        </w:rPr>
        <w:t>Council (</w:t>
      </w:r>
      <w:r w:rsidR="000946A2" w:rsidRPr="004779E9">
        <w:rPr>
          <w:lang w:val="en-US"/>
        </w:rPr>
        <w:t>CSE) that affect human rights; and consideration of the measures necessary to enable the members of the indigenous and ethnic communities to participate effectively in the electoral processes, and which take their traditions, habits and customs into account.</w:t>
      </w:r>
    </w:p>
    <w:p w:rsidR="000946A2" w:rsidRPr="004779E9" w:rsidRDefault="000946A2" w:rsidP="00A87D10">
      <w:pPr>
        <w:tabs>
          <w:tab w:val="left" w:pos="567"/>
          <w:tab w:val="left" w:pos="1134"/>
          <w:tab w:val="left" w:pos="1701"/>
          <w:tab w:val="left" w:pos="2268"/>
        </w:tabs>
        <w:spacing w:before="240"/>
        <w:ind w:right="216"/>
        <w:rPr>
          <w:lang w:val="en-US"/>
        </w:rPr>
      </w:pPr>
      <w:r w:rsidRPr="004779E9">
        <w:rPr>
          <w:lang w:val="en-US"/>
        </w:rPr>
        <w:t>90.</w:t>
      </w:r>
      <w:r w:rsidRPr="004779E9">
        <w:rPr>
          <w:lang w:val="en-US"/>
        </w:rPr>
        <w:tab/>
        <w:t>This requirement of the Court is of great significance in the current national situation, since many sectors are calling for reform of the Electoral Act. It also constitutes an important legal precedent for indigenous organizations in Latin America that are endeavouring to open up areas of participation in national contexts in which representation is controlled by a handful of parties to the exclusion of the indigenous peoples.</w:t>
      </w:r>
    </w:p>
    <w:p w:rsidR="000946A2" w:rsidRPr="004779E9" w:rsidRDefault="00A87D10" w:rsidP="0069433D">
      <w:pPr>
        <w:tabs>
          <w:tab w:val="left" w:pos="567"/>
          <w:tab w:val="left" w:pos="1134"/>
          <w:tab w:val="left" w:pos="1701"/>
          <w:tab w:val="left" w:pos="2268"/>
        </w:tabs>
        <w:spacing w:before="240"/>
        <w:ind w:right="216"/>
        <w:rPr>
          <w:lang w:val="en-US"/>
        </w:rPr>
      </w:pPr>
      <w:r>
        <w:rPr>
          <w:b/>
          <w:lang w:val="en-US"/>
        </w:rPr>
        <w:t>2.</w:t>
      </w:r>
      <w:r w:rsidR="0069433D">
        <w:rPr>
          <w:b/>
          <w:lang w:val="en-US"/>
        </w:rPr>
        <w:tab/>
      </w:r>
      <w:r w:rsidR="000946A2" w:rsidRPr="004779E9">
        <w:rPr>
          <w:b/>
          <w:lang w:val="en-US"/>
        </w:rPr>
        <w:t>Administration of justice</w:t>
      </w:r>
    </w:p>
    <w:p w:rsidR="000946A2" w:rsidRPr="004779E9" w:rsidRDefault="000946A2" w:rsidP="00EB10F8">
      <w:pPr>
        <w:tabs>
          <w:tab w:val="left" w:pos="567"/>
          <w:tab w:val="left" w:pos="1134"/>
          <w:tab w:val="left" w:pos="1701"/>
          <w:tab w:val="left" w:pos="2268"/>
        </w:tabs>
        <w:spacing w:before="240"/>
        <w:ind w:right="216"/>
        <w:rPr>
          <w:lang w:val="en-US"/>
        </w:rPr>
      </w:pPr>
      <w:r w:rsidRPr="004779E9">
        <w:rPr>
          <w:lang w:val="en-US"/>
        </w:rPr>
        <w:t>91.</w:t>
      </w:r>
      <w:r w:rsidRPr="004779E9">
        <w:rPr>
          <w:lang w:val="en-US"/>
        </w:rPr>
        <w:tab/>
        <w:t xml:space="preserve">The administration of justice in the Atlantic autonomous regions is governed by special regulations that reflect the autonomous characteristics of the indigenous peoples and ethnic communities of the </w:t>
      </w:r>
      <w:smartTag w:uri="urn:schemas-microsoft-com:office:smarttags" w:element="place">
        <w:smartTag w:uri="urn:schemas-microsoft-com:office:smarttags" w:element="PlaceName">
          <w:r w:rsidRPr="004779E9">
            <w:rPr>
              <w:lang w:val="en-US"/>
            </w:rPr>
            <w:t>Caribbean</w:t>
          </w:r>
        </w:smartTag>
        <w:r w:rsidRPr="004779E9">
          <w:rPr>
            <w:lang w:val="en-US"/>
          </w:rPr>
          <w:t xml:space="preserve"> </w:t>
        </w:r>
        <w:smartTag w:uri="urn:schemas-microsoft-com:office:smarttags" w:element="PlaceType">
          <w:r w:rsidRPr="004779E9">
            <w:rPr>
              <w:lang w:val="en-US"/>
            </w:rPr>
            <w:t>Coast</w:t>
          </w:r>
        </w:smartTag>
      </w:smartTag>
    </w:p>
    <w:p w:rsidR="000946A2" w:rsidRPr="004779E9" w:rsidRDefault="000946A2" w:rsidP="00EB10F8">
      <w:pPr>
        <w:tabs>
          <w:tab w:val="left" w:pos="567"/>
          <w:tab w:val="left" w:pos="1134"/>
          <w:tab w:val="left" w:pos="1701"/>
          <w:tab w:val="left" w:pos="2268"/>
        </w:tabs>
        <w:spacing w:before="240"/>
        <w:ind w:right="216"/>
        <w:rPr>
          <w:lang w:val="en-US"/>
        </w:rPr>
      </w:pPr>
      <w:r w:rsidRPr="004779E9">
        <w:rPr>
          <w:lang w:val="en-US"/>
        </w:rPr>
        <w:t>92.</w:t>
      </w:r>
      <w:r w:rsidRPr="004779E9">
        <w:rPr>
          <w:lang w:val="en-US"/>
        </w:rPr>
        <w:tab/>
        <w:t>Article 40 of the Regulations pertaining to the Autonomy Statute establishes that:</w:t>
      </w:r>
    </w:p>
    <w:p w:rsidR="000946A2" w:rsidRPr="004779E9" w:rsidRDefault="000946A2" w:rsidP="00AA57D3">
      <w:pPr>
        <w:tabs>
          <w:tab w:val="left" w:pos="567"/>
          <w:tab w:val="left" w:pos="1134"/>
          <w:tab w:val="left" w:pos="1701"/>
          <w:tab w:val="left" w:pos="2268"/>
        </w:tabs>
        <w:spacing w:before="240"/>
        <w:ind w:left="567"/>
        <w:rPr>
          <w:lang w:val="en-US"/>
        </w:rPr>
      </w:pPr>
      <w:r w:rsidRPr="004779E9">
        <w:rPr>
          <w:lang w:val="en-US"/>
        </w:rPr>
        <w:t>“The special regulations relating to the administration of justice, which reflect the special characteristics of the communities of the Atlantic Coast of Nicaragua, shall be established on the basis of coordination of</w:t>
      </w:r>
      <w:r>
        <w:rPr>
          <w:spacing w:val="14"/>
          <w:lang w:val="en-US"/>
        </w:rPr>
        <w:t xml:space="preserve"> </w:t>
      </w:r>
      <w:r w:rsidRPr="004779E9">
        <w:rPr>
          <w:lang w:val="en-US"/>
        </w:rPr>
        <w:t xml:space="preserve">the judiciary with the autonomous regional councils and other competent authorities. Likewise, the necessary coordination shall be established with the representatives of the branches of State with a view to harmonizing enforcement of the national laws and the Autonomy Statute on the </w:t>
      </w:r>
      <w:smartTag w:uri="urn:schemas-microsoft-com:office:smarttags" w:element="place">
        <w:smartTag w:uri="urn:schemas-microsoft-com:office:smarttags" w:element="PlaceName">
          <w:r w:rsidRPr="004779E9">
            <w:rPr>
              <w:lang w:val="en-US"/>
            </w:rPr>
            <w:t>Atlantic</w:t>
          </w:r>
        </w:smartTag>
        <w:r w:rsidRPr="004779E9">
          <w:rPr>
            <w:lang w:val="en-US"/>
          </w:rPr>
          <w:t xml:space="preserve"> </w:t>
        </w:r>
        <w:smartTag w:uri="urn:schemas-microsoft-com:office:smarttags" w:element="PlaceType">
          <w:r w:rsidRPr="004779E9">
            <w:rPr>
              <w:lang w:val="en-US"/>
            </w:rPr>
            <w:t>Coast</w:t>
          </w:r>
        </w:smartTag>
      </w:smartTag>
      <w:r w:rsidRPr="004779E9">
        <w:rPr>
          <w:lang w:val="en-US"/>
        </w:rPr>
        <w:t>.”</w:t>
      </w:r>
    </w:p>
    <w:p w:rsidR="000946A2" w:rsidRPr="0069433D" w:rsidRDefault="000946A2" w:rsidP="00A87D10">
      <w:pPr>
        <w:keepNext/>
        <w:tabs>
          <w:tab w:val="left" w:pos="567"/>
          <w:tab w:val="left" w:pos="1134"/>
          <w:tab w:val="left" w:pos="1701"/>
          <w:tab w:val="left" w:pos="2268"/>
        </w:tabs>
        <w:spacing w:before="240"/>
        <w:ind w:right="215"/>
        <w:rPr>
          <w:b/>
          <w:bCs/>
          <w:iCs/>
          <w:lang w:val="en-US"/>
        </w:rPr>
      </w:pPr>
      <w:r w:rsidRPr="0069433D">
        <w:rPr>
          <w:b/>
          <w:bCs/>
          <w:iCs/>
          <w:lang w:val="en-US"/>
        </w:rPr>
        <w:t>Rural judicial facilitators</w:t>
      </w:r>
    </w:p>
    <w:p w:rsidR="000946A2" w:rsidRPr="004779E9" w:rsidRDefault="000946A2" w:rsidP="00EB10F8">
      <w:pPr>
        <w:tabs>
          <w:tab w:val="left" w:pos="567"/>
          <w:tab w:val="left" w:pos="1134"/>
          <w:tab w:val="left" w:pos="1701"/>
          <w:tab w:val="left" w:pos="2268"/>
        </w:tabs>
        <w:spacing w:before="240"/>
        <w:ind w:right="216"/>
        <w:rPr>
          <w:lang w:val="en-US"/>
        </w:rPr>
      </w:pPr>
      <w:r w:rsidRPr="004779E9">
        <w:rPr>
          <w:lang w:val="en-US"/>
        </w:rPr>
        <w:t>93.</w:t>
      </w:r>
      <w:r w:rsidRPr="004779E9">
        <w:rPr>
          <w:lang w:val="en-US"/>
        </w:rPr>
        <w:tab/>
        <w:t>In 2000 the main characteristics of the country’s rural areas, mainly those in the central, northern and Atlantic Coast regions, reflected a high degree of isolation, insecurity, shortage of State institutions, high levels of violence, impunity and the constant threat of social and political instability caused largely by poverty. For this reason a work agenda was established with specific priorities, including the need to continue working on consolidation of a justice system founded on democracy.</w:t>
      </w:r>
    </w:p>
    <w:p w:rsidR="000946A2" w:rsidRPr="004779E9" w:rsidRDefault="000946A2" w:rsidP="00EB10F8">
      <w:pPr>
        <w:tabs>
          <w:tab w:val="left" w:pos="567"/>
          <w:tab w:val="left" w:pos="1134"/>
          <w:tab w:val="left" w:pos="1701"/>
          <w:tab w:val="left" w:pos="2268"/>
        </w:tabs>
        <w:spacing w:before="240"/>
        <w:ind w:right="216"/>
        <w:rPr>
          <w:lang w:val="en-US"/>
        </w:rPr>
      </w:pPr>
      <w:r w:rsidRPr="004779E9">
        <w:rPr>
          <w:lang w:val="en-US"/>
        </w:rPr>
        <w:t>94.</w:t>
      </w:r>
      <w:r w:rsidRPr="004779E9">
        <w:rPr>
          <w:lang w:val="en-US"/>
        </w:rPr>
        <w:tab/>
        <w:t xml:space="preserve">This gave rise to the emergence of the Programme of Access to the Administration of Justice in Rural Areas, known as the Programme of Rural Judicial Facilitators, with the signing of the cooperation agreement between OAS and the Supreme Court of Justice in March 2003, with the support of the Swedish International Development Cooperation Agency (SIDA). </w:t>
      </w:r>
    </w:p>
    <w:p w:rsidR="000946A2" w:rsidRPr="004779E9" w:rsidRDefault="000946A2" w:rsidP="00EB10F8">
      <w:pPr>
        <w:tabs>
          <w:tab w:val="left" w:pos="567"/>
          <w:tab w:val="left" w:pos="1134"/>
          <w:tab w:val="left" w:pos="1701"/>
          <w:tab w:val="left" w:pos="2268"/>
        </w:tabs>
        <w:spacing w:before="240"/>
        <w:ind w:right="216"/>
        <w:rPr>
          <w:lang w:val="en-US"/>
        </w:rPr>
      </w:pPr>
      <w:r w:rsidRPr="004779E9">
        <w:rPr>
          <w:lang w:val="en-US"/>
        </w:rPr>
        <w:t>95.</w:t>
      </w:r>
      <w:r w:rsidRPr="004779E9">
        <w:rPr>
          <w:lang w:val="en-US"/>
        </w:rPr>
        <w:tab/>
        <w:t>The rural judicial facilitators</w:t>
      </w:r>
      <w:r w:rsidRPr="004779E9" w:rsidDel="00AE21AD">
        <w:rPr>
          <w:lang w:val="en-US"/>
        </w:rPr>
        <w:t xml:space="preserve"> </w:t>
      </w:r>
      <w:r w:rsidRPr="004779E9">
        <w:rPr>
          <w:lang w:val="en-US"/>
        </w:rPr>
        <w:t xml:space="preserve">have their legal basis in the Code of Criminal Procedure, which, in its article 200 </w:t>
      </w:r>
      <w:r w:rsidRPr="00830E94">
        <w:rPr>
          <w:i/>
          <w:iCs/>
          <w:lang w:val="en-US"/>
        </w:rPr>
        <w:t>bis</w:t>
      </w:r>
      <w:r w:rsidRPr="004779E9">
        <w:rPr>
          <w:lang w:val="en-US"/>
        </w:rPr>
        <w:t>, establishes that:</w:t>
      </w:r>
    </w:p>
    <w:p w:rsidR="000946A2" w:rsidRPr="004779E9" w:rsidRDefault="000946A2" w:rsidP="00AA57D3">
      <w:pPr>
        <w:tabs>
          <w:tab w:val="left" w:pos="567"/>
          <w:tab w:val="left" w:pos="1134"/>
          <w:tab w:val="left" w:pos="1701"/>
          <w:tab w:val="left" w:pos="2268"/>
        </w:tabs>
        <w:spacing w:before="240"/>
        <w:ind w:left="567"/>
        <w:rPr>
          <w:lang w:val="en-US"/>
        </w:rPr>
      </w:pPr>
      <w:r w:rsidRPr="004779E9">
        <w:rPr>
          <w:lang w:val="en-US"/>
        </w:rPr>
        <w:t>“The rural judicial facilitators constitute a body in the service of the Administration of Justice. The Supreme Court of Justice, by decision, shall regulate their organization, functions, attributes, requirements and the system of entry, training and development.”</w:t>
      </w:r>
    </w:p>
    <w:p w:rsidR="000946A2" w:rsidRPr="004779E9" w:rsidRDefault="000946A2" w:rsidP="00EB10F8">
      <w:pPr>
        <w:tabs>
          <w:tab w:val="left" w:pos="567"/>
          <w:tab w:val="left" w:pos="1134"/>
          <w:tab w:val="left" w:pos="1701"/>
          <w:tab w:val="left" w:pos="2268"/>
        </w:tabs>
        <w:spacing w:before="240"/>
        <w:ind w:right="216"/>
        <w:rPr>
          <w:lang w:val="en-US"/>
        </w:rPr>
      </w:pPr>
      <w:r w:rsidRPr="004779E9">
        <w:rPr>
          <w:lang w:val="en-US"/>
        </w:rPr>
        <w:t>96.</w:t>
      </w:r>
      <w:r w:rsidRPr="004779E9">
        <w:rPr>
          <w:lang w:val="en-US"/>
        </w:rPr>
        <w:tab/>
        <w:t>The rural judicial facilitators are recognized leaders who, on the proposal of the people, are elected to community assemblies in the presence of the local judge of the municipality. The exercise of traditions, habits and customs of the indigenous communities form part of the application of justice. Their work is voluntary.</w:t>
      </w:r>
      <w:r w:rsidRPr="00516AC8">
        <w:rPr>
          <w:rStyle w:val="FootnoteReference"/>
          <w:b/>
          <w:sz w:val="20"/>
          <w:szCs w:val="20"/>
          <w:lang w:val="en-US"/>
        </w:rPr>
        <w:footnoteReference w:id="30"/>
      </w:r>
    </w:p>
    <w:p w:rsidR="000946A2" w:rsidRPr="004779E9" w:rsidRDefault="000946A2" w:rsidP="00EB10F8">
      <w:pPr>
        <w:tabs>
          <w:tab w:val="left" w:pos="567"/>
          <w:tab w:val="left" w:pos="1134"/>
          <w:tab w:val="left" w:pos="1701"/>
          <w:tab w:val="left" w:pos="2268"/>
        </w:tabs>
        <w:spacing w:before="240"/>
        <w:ind w:right="216"/>
        <w:rPr>
          <w:lang w:val="en-US"/>
        </w:rPr>
      </w:pPr>
      <w:r w:rsidRPr="004779E9">
        <w:rPr>
          <w:lang w:val="en-US"/>
        </w:rPr>
        <w:t>97.</w:t>
      </w:r>
      <w:r w:rsidRPr="004779E9">
        <w:rPr>
          <w:lang w:val="en-US"/>
        </w:rPr>
        <w:tab/>
        <w:t>The functions of the rural judicial facilitators are to:</w:t>
      </w:r>
    </w:p>
    <w:p w:rsidR="000946A2" w:rsidRPr="004779E9" w:rsidRDefault="00A87D10" w:rsidP="00A87D10">
      <w:pPr>
        <w:tabs>
          <w:tab w:val="left" w:pos="567"/>
          <w:tab w:val="left" w:pos="1134"/>
          <w:tab w:val="left" w:pos="1701"/>
          <w:tab w:val="left" w:pos="2268"/>
        </w:tabs>
        <w:spacing w:before="240"/>
        <w:ind w:right="216"/>
        <w:rPr>
          <w:lang w:val="en-US"/>
        </w:rPr>
      </w:pPr>
      <w:r>
        <w:rPr>
          <w:lang w:val="en-US"/>
        </w:rPr>
        <w:tab/>
      </w:r>
      <w:r w:rsidR="000946A2">
        <w:rPr>
          <w:lang w:val="en-US"/>
        </w:rPr>
        <w:t>(</w:t>
      </w:r>
      <w:r w:rsidR="000946A2" w:rsidRPr="004779E9">
        <w:rPr>
          <w:lang w:val="en-US"/>
        </w:rPr>
        <w:t>a</w:t>
      </w:r>
      <w:r w:rsidR="000946A2">
        <w:rPr>
          <w:lang w:val="en-US"/>
        </w:rPr>
        <w:t>)</w:t>
      </w:r>
      <w:r w:rsidR="000946A2" w:rsidRPr="004779E9">
        <w:rPr>
          <w:lang w:val="en-US"/>
        </w:rPr>
        <w:tab/>
      </w:r>
      <w:r w:rsidR="000946A2" w:rsidRPr="004779E9" w:rsidDel="00AE21AD">
        <w:rPr>
          <w:lang w:val="en-US"/>
        </w:rPr>
        <w:t>A</w:t>
      </w:r>
      <w:r w:rsidR="000946A2" w:rsidRPr="004779E9">
        <w:rPr>
          <w:lang w:val="en-US"/>
        </w:rPr>
        <w:t>dvise the inhabitants of their community or municipality on matters relating to the environment, domestic violence, property problems, children and adolescen</w:t>
      </w:r>
      <w:r w:rsidR="00830E94">
        <w:rPr>
          <w:lang w:val="en-US"/>
        </w:rPr>
        <w:t>ts, and human rights in general;</w:t>
      </w:r>
    </w:p>
    <w:p w:rsidR="000946A2" w:rsidRPr="004779E9" w:rsidRDefault="00A87D10" w:rsidP="0069433D">
      <w:pPr>
        <w:tabs>
          <w:tab w:val="left" w:pos="567"/>
          <w:tab w:val="left" w:pos="1134"/>
          <w:tab w:val="left" w:pos="1701"/>
          <w:tab w:val="left" w:pos="2268"/>
        </w:tabs>
        <w:spacing w:before="120"/>
        <w:ind w:right="215"/>
        <w:rPr>
          <w:lang w:val="en-US"/>
        </w:rPr>
      </w:pPr>
      <w:r>
        <w:rPr>
          <w:lang w:val="en-US"/>
        </w:rPr>
        <w:tab/>
      </w:r>
      <w:r w:rsidR="000946A2">
        <w:rPr>
          <w:lang w:val="en-US"/>
        </w:rPr>
        <w:t>(</w:t>
      </w:r>
      <w:r w:rsidR="000946A2" w:rsidRPr="004779E9">
        <w:rPr>
          <w:lang w:val="en-US"/>
        </w:rPr>
        <w:t>b</w:t>
      </w:r>
      <w:r w:rsidR="000946A2">
        <w:rPr>
          <w:lang w:val="en-US"/>
        </w:rPr>
        <w:t>)</w:t>
      </w:r>
      <w:r w:rsidR="000946A2" w:rsidRPr="004779E9">
        <w:rPr>
          <w:lang w:val="en-US"/>
        </w:rPr>
        <w:tab/>
      </w:r>
      <w:r w:rsidR="000946A2" w:rsidRPr="004779E9" w:rsidDel="00AE21AD">
        <w:rPr>
          <w:lang w:val="en-US"/>
        </w:rPr>
        <w:t>C</w:t>
      </w:r>
      <w:r w:rsidR="000946A2" w:rsidRPr="004779E9">
        <w:rPr>
          <w:lang w:val="en-US"/>
        </w:rPr>
        <w:t>onduct and monitor extrajudicial mediation (in</w:t>
      </w:r>
      <w:r w:rsidR="00830E94">
        <w:rPr>
          <w:lang w:val="en-US"/>
        </w:rPr>
        <w:t xml:space="preserve"> cases so permitted by the law);</w:t>
      </w:r>
    </w:p>
    <w:p w:rsidR="000946A2" w:rsidRPr="00823CDC" w:rsidRDefault="00A87D10" w:rsidP="0069433D">
      <w:pPr>
        <w:tabs>
          <w:tab w:val="left" w:pos="567"/>
          <w:tab w:val="left" w:pos="1134"/>
          <w:tab w:val="left" w:pos="1701"/>
          <w:tab w:val="left" w:pos="2268"/>
        </w:tabs>
        <w:spacing w:before="120"/>
        <w:ind w:right="215"/>
        <w:rPr>
          <w:lang w:val="en-US"/>
        </w:rPr>
      </w:pPr>
      <w:r>
        <w:rPr>
          <w:lang w:val="en-US"/>
        </w:rPr>
        <w:tab/>
      </w:r>
      <w:r w:rsidR="000946A2" w:rsidRPr="00823CDC">
        <w:rPr>
          <w:lang w:val="en-US"/>
        </w:rPr>
        <w:t>(c)</w:t>
      </w:r>
      <w:r w:rsidR="000946A2" w:rsidRPr="00823CDC">
        <w:rPr>
          <w:lang w:val="en-US"/>
        </w:rPr>
        <w:tab/>
      </w:r>
      <w:r w:rsidR="000946A2" w:rsidRPr="00823CDC" w:rsidDel="00AE21AD">
        <w:rPr>
          <w:lang w:val="en-US"/>
        </w:rPr>
        <w:t>M</w:t>
      </w:r>
      <w:r w:rsidR="000946A2" w:rsidRPr="00823CDC">
        <w:rPr>
          <w:lang w:val="en-US"/>
        </w:rPr>
        <w:t>ultiply the legal knowledge acquired i</w:t>
      </w:r>
      <w:r w:rsidR="00830E94">
        <w:rPr>
          <w:lang w:val="en-US"/>
        </w:rPr>
        <w:t>n the community or municipality;</w:t>
      </w:r>
    </w:p>
    <w:p w:rsidR="000946A2" w:rsidRPr="00823CDC" w:rsidRDefault="00A87D10" w:rsidP="0069433D">
      <w:pPr>
        <w:tabs>
          <w:tab w:val="left" w:pos="567"/>
          <w:tab w:val="left" w:pos="1134"/>
          <w:tab w:val="left" w:pos="1701"/>
          <w:tab w:val="left" w:pos="2268"/>
        </w:tabs>
        <w:spacing w:before="120"/>
        <w:ind w:right="215"/>
        <w:rPr>
          <w:lang w:val="en-US"/>
        </w:rPr>
      </w:pPr>
      <w:r>
        <w:rPr>
          <w:lang w:val="en-US"/>
        </w:rPr>
        <w:tab/>
      </w:r>
      <w:r w:rsidR="000946A2" w:rsidRPr="00823CDC">
        <w:rPr>
          <w:lang w:val="en-US"/>
        </w:rPr>
        <w:t>(d)</w:t>
      </w:r>
      <w:r w:rsidR="000946A2" w:rsidRPr="00823CDC">
        <w:rPr>
          <w:lang w:val="en-US"/>
        </w:rPr>
        <w:tab/>
      </w:r>
      <w:r w:rsidR="000946A2" w:rsidRPr="00823CDC" w:rsidDel="00AE21AD">
        <w:rPr>
          <w:lang w:val="en-US"/>
        </w:rPr>
        <w:t>S</w:t>
      </w:r>
      <w:r w:rsidR="000946A2" w:rsidRPr="00823CDC">
        <w:rPr>
          <w:lang w:val="en-US"/>
        </w:rPr>
        <w:t>upport the measures taken fo</w:t>
      </w:r>
      <w:r w:rsidR="00830E94">
        <w:rPr>
          <w:lang w:val="en-US"/>
        </w:rPr>
        <w:t>r the administration of justice;</w:t>
      </w:r>
    </w:p>
    <w:p w:rsidR="000946A2" w:rsidRPr="00823CDC" w:rsidRDefault="00A87D10" w:rsidP="0069433D">
      <w:pPr>
        <w:tabs>
          <w:tab w:val="left" w:pos="567"/>
          <w:tab w:val="left" w:pos="1134"/>
          <w:tab w:val="left" w:pos="1701"/>
          <w:tab w:val="left" w:pos="2268"/>
        </w:tabs>
        <w:spacing w:before="120"/>
        <w:ind w:right="215"/>
        <w:rPr>
          <w:lang w:val="en-US"/>
        </w:rPr>
      </w:pPr>
      <w:r>
        <w:rPr>
          <w:lang w:val="en-US"/>
        </w:rPr>
        <w:tab/>
      </w:r>
      <w:r w:rsidR="000946A2" w:rsidRPr="00823CDC">
        <w:rPr>
          <w:lang w:val="en-US"/>
        </w:rPr>
        <w:t>(e)</w:t>
      </w:r>
      <w:r w:rsidR="000946A2" w:rsidRPr="00823CDC">
        <w:rPr>
          <w:lang w:val="en-US"/>
        </w:rPr>
        <w:tab/>
      </w:r>
      <w:r w:rsidR="000946A2" w:rsidRPr="00823CDC" w:rsidDel="00AE21AD">
        <w:rPr>
          <w:lang w:val="en-US"/>
        </w:rPr>
        <w:t>E</w:t>
      </w:r>
      <w:r w:rsidR="000946A2" w:rsidRPr="00823CDC">
        <w:rPr>
          <w:lang w:val="en-US"/>
        </w:rPr>
        <w:t>ngage in prior mediation.</w:t>
      </w:r>
    </w:p>
    <w:p w:rsidR="000946A2" w:rsidRPr="00823CDC" w:rsidRDefault="000946A2" w:rsidP="00830E94">
      <w:pPr>
        <w:tabs>
          <w:tab w:val="left" w:pos="567"/>
          <w:tab w:val="left" w:pos="1134"/>
          <w:tab w:val="left" w:pos="1701"/>
          <w:tab w:val="left" w:pos="2268"/>
        </w:tabs>
        <w:spacing w:before="240"/>
        <w:ind w:right="216"/>
        <w:rPr>
          <w:lang w:val="en-US"/>
        </w:rPr>
      </w:pPr>
      <w:r w:rsidRPr="00823CDC">
        <w:rPr>
          <w:lang w:val="en-US"/>
        </w:rPr>
        <w:t>98.</w:t>
      </w:r>
      <w:r w:rsidRPr="00823CDC">
        <w:rPr>
          <w:lang w:val="en-US"/>
        </w:rPr>
        <w:tab/>
        <w:t xml:space="preserve">There are currently 54 rural judicial facilitators in all in the Atlántico Sur Autonomous Region, not counting those of the municipalities of Nueva </w:t>
      </w:r>
      <w:smartTag w:uri="urn:schemas-microsoft-com:office:smarttags" w:element="country-region">
        <w:smartTag w:uri="urn:schemas-microsoft-com:office:smarttags" w:element="place">
          <w:r w:rsidRPr="00823CDC">
            <w:rPr>
              <w:lang w:val="en-US"/>
            </w:rPr>
            <w:t>Guinea</w:t>
          </w:r>
        </w:smartTag>
      </w:smartTag>
      <w:r w:rsidR="00A87D10">
        <w:rPr>
          <w:lang w:val="en-US"/>
        </w:rPr>
        <w:t>, Muelle de los Bueyes, El </w:t>
      </w:r>
      <w:r w:rsidRPr="00823CDC">
        <w:rPr>
          <w:lang w:val="en-US"/>
        </w:rPr>
        <w:t>Rama and El Ayote. In the RAAN the number has passed the hundred mark</w:t>
      </w:r>
      <w:r w:rsidRPr="00516AC8">
        <w:rPr>
          <w:rStyle w:val="FootnoteReference"/>
          <w:b/>
          <w:sz w:val="20"/>
          <w:szCs w:val="20"/>
          <w:lang w:val="en-US"/>
        </w:rPr>
        <w:footnoteReference w:id="31"/>
      </w:r>
      <w:r w:rsidR="00830E94">
        <w:rPr>
          <w:lang w:val="en-US"/>
        </w:rPr>
        <w:t>.</w:t>
      </w:r>
    </w:p>
    <w:p w:rsidR="000946A2" w:rsidRPr="00823CDC" w:rsidRDefault="000946A2" w:rsidP="00EB10F8">
      <w:pPr>
        <w:tabs>
          <w:tab w:val="left" w:pos="567"/>
          <w:tab w:val="left" w:pos="1134"/>
          <w:tab w:val="left" w:pos="1701"/>
          <w:tab w:val="left" w:pos="2268"/>
        </w:tabs>
        <w:spacing w:before="240"/>
        <w:ind w:right="216"/>
        <w:rPr>
          <w:lang w:val="en-US"/>
        </w:rPr>
      </w:pPr>
      <w:r w:rsidRPr="00823CDC">
        <w:rPr>
          <w:lang w:val="en-US"/>
        </w:rPr>
        <w:t>99.</w:t>
      </w:r>
      <w:r w:rsidRPr="00823CDC">
        <w:rPr>
          <w:lang w:val="en-US"/>
        </w:rPr>
        <w:tab/>
        <w:t>The rural judicial facilitators have been administrators of justice in the less accessible villages where the judicial authorities, non-governmental organizations, mayors’ offices and the population at large have been directly involved in facilitating coordination of work functions; as the various mayors’ offices have assumed the role of funding the facilitators by providing</w:t>
      </w:r>
      <w:r w:rsidRPr="00823CDC" w:rsidDel="00AE21AD">
        <w:rPr>
          <w:lang w:val="en-US"/>
        </w:rPr>
        <w:t xml:space="preserve"> them with</w:t>
      </w:r>
      <w:r w:rsidRPr="00823CDC">
        <w:rPr>
          <w:lang w:val="en-US"/>
        </w:rPr>
        <w:t xml:space="preserve"> a subsistence allowance or assistance to enable them to travel around in order to settle problems that arise in the indigenous and ethnic communities. This has resulted in progress in all the country’s constituencies, and the judicial facilitator has become a necessary figure who has brought justice to the most remote communities.</w:t>
      </w:r>
    </w:p>
    <w:p w:rsidR="000946A2" w:rsidRPr="00823CDC" w:rsidRDefault="000946A2" w:rsidP="00EB10F8">
      <w:pPr>
        <w:tabs>
          <w:tab w:val="left" w:pos="567"/>
          <w:tab w:val="left" w:pos="1134"/>
          <w:tab w:val="left" w:pos="1701"/>
          <w:tab w:val="left" w:pos="2268"/>
        </w:tabs>
        <w:spacing w:before="240"/>
        <w:ind w:right="216"/>
        <w:rPr>
          <w:lang w:val="en-US"/>
        </w:rPr>
      </w:pPr>
      <w:r w:rsidRPr="00823CDC">
        <w:rPr>
          <w:lang w:val="en-US"/>
        </w:rPr>
        <w:t>100.</w:t>
      </w:r>
      <w:r w:rsidRPr="00823CDC">
        <w:rPr>
          <w:lang w:val="en-US"/>
        </w:rPr>
        <w:tab/>
      </w:r>
      <w:r w:rsidRPr="00823CDC" w:rsidDel="00AE21AD">
        <w:rPr>
          <w:lang w:val="en-US"/>
        </w:rPr>
        <w:t>A</w:t>
      </w:r>
      <w:r w:rsidRPr="00823CDC">
        <w:rPr>
          <w:lang w:val="en-US"/>
        </w:rPr>
        <w:t xml:space="preserve"> legally recognized tool has been created as part of the justice administration system in the person of the rural judicial facilitator, who has capacity to provide legal advice and to assist in some proceedings and </w:t>
      </w:r>
      <w:r w:rsidRPr="00823CDC" w:rsidDel="00AE21AD">
        <w:rPr>
          <w:lang w:val="en-US"/>
        </w:rPr>
        <w:t>p</w:t>
      </w:r>
      <w:r w:rsidRPr="00823CDC">
        <w:rPr>
          <w:lang w:val="en-US"/>
        </w:rPr>
        <w:t>ossesses knowledge of the State’s system of political and administrative organization.</w:t>
      </w:r>
    </w:p>
    <w:p w:rsidR="000946A2" w:rsidRPr="00823CDC" w:rsidRDefault="000946A2" w:rsidP="00EB10F8">
      <w:pPr>
        <w:tabs>
          <w:tab w:val="left" w:pos="567"/>
          <w:tab w:val="left" w:pos="1134"/>
          <w:tab w:val="left" w:pos="1701"/>
          <w:tab w:val="left" w:pos="2268"/>
        </w:tabs>
        <w:spacing w:before="240"/>
        <w:ind w:right="216"/>
        <w:rPr>
          <w:lang w:val="en-US"/>
        </w:rPr>
      </w:pPr>
      <w:r w:rsidRPr="00823CDC">
        <w:rPr>
          <w:lang w:val="en-US"/>
        </w:rPr>
        <w:t>101.</w:t>
      </w:r>
      <w:r w:rsidRPr="00823CDC">
        <w:rPr>
          <w:lang w:val="en-US"/>
        </w:rPr>
        <w:tab/>
        <w:t>All the country’s indigenous communities now possess an alternative method of settling disputes which obviates the need for the population to seek access</w:t>
      </w:r>
      <w:r w:rsidR="00A87D10">
        <w:rPr>
          <w:lang w:val="en-US"/>
        </w:rPr>
        <w:t xml:space="preserve"> to the tribunals or courts. In </w:t>
      </w:r>
      <w:r w:rsidRPr="00823CDC">
        <w:rPr>
          <w:lang w:val="en-US"/>
        </w:rPr>
        <w:t>this way, the indigenous peoples and ethnic communities can economize on resources in most of the cases when they cannot bear the high costs of litigation; it also gives them swifter and more effective access to justice.</w:t>
      </w:r>
    </w:p>
    <w:p w:rsidR="000946A2" w:rsidRPr="0069433D" w:rsidRDefault="000946A2" w:rsidP="00EB10F8">
      <w:pPr>
        <w:tabs>
          <w:tab w:val="left" w:pos="567"/>
          <w:tab w:val="left" w:pos="1134"/>
          <w:tab w:val="left" w:pos="1701"/>
          <w:tab w:val="left" w:pos="2268"/>
        </w:tabs>
        <w:spacing w:before="240"/>
        <w:ind w:right="216"/>
        <w:rPr>
          <w:b/>
          <w:bCs/>
          <w:iCs/>
          <w:lang w:val="en-US"/>
        </w:rPr>
      </w:pPr>
      <w:r w:rsidRPr="0069433D">
        <w:rPr>
          <w:b/>
          <w:bCs/>
          <w:iCs/>
          <w:lang w:val="en-US"/>
        </w:rPr>
        <w:t>Assistance, mediation, information and guidance centres (CAMINOS)</w:t>
      </w:r>
      <w:r w:rsidRPr="00516AC8">
        <w:rPr>
          <w:rStyle w:val="FootnoteReference"/>
          <w:b/>
          <w:bCs/>
          <w:iCs/>
          <w:sz w:val="20"/>
          <w:szCs w:val="20"/>
          <w:lang w:val="en-US"/>
        </w:rPr>
        <w:footnoteReference w:id="32"/>
      </w:r>
    </w:p>
    <w:p w:rsidR="000946A2" w:rsidRPr="00823CDC" w:rsidRDefault="000946A2" w:rsidP="00EB10F8">
      <w:pPr>
        <w:tabs>
          <w:tab w:val="left" w:pos="567"/>
          <w:tab w:val="left" w:pos="1134"/>
          <w:tab w:val="left" w:pos="1701"/>
          <w:tab w:val="left" w:pos="2268"/>
        </w:tabs>
        <w:spacing w:before="240"/>
        <w:ind w:right="216"/>
        <w:rPr>
          <w:lang w:val="en-US"/>
        </w:rPr>
      </w:pPr>
      <w:r w:rsidRPr="00823CDC">
        <w:rPr>
          <w:lang w:val="en-US"/>
        </w:rPr>
        <w:t>102.</w:t>
      </w:r>
      <w:r w:rsidRPr="00823CDC">
        <w:rPr>
          <w:lang w:val="en-US"/>
        </w:rPr>
        <w:tab/>
        <w:t>The Supreme Court of Justice, with assistance from the Inter-American Development Bank (IDB), is implementing the CAMINOS programme to align and harmonize the indigenous system of administration of justice with the Western system. The former rests on a fundamental principle of indigenous ancestral justice, such as conciliation for establishing peace and harmony, as well as the ultimate aim of administering justice. These principles have already been incorporated by Nicaraguan legislation into the Code on Children and Adolescents, the Act on Urban and Agrarian Property Reform (No. 278), the Organic Act on the Judiciary (Act No. 260)</w:t>
      </w:r>
      <w:r w:rsidRPr="00823CDC">
        <w:rPr>
          <w:rStyle w:val="FootnoteReference"/>
          <w:lang w:val="en-US"/>
        </w:rPr>
        <w:footnoteReference w:id="33"/>
      </w:r>
      <w:r w:rsidRPr="00823CDC">
        <w:rPr>
          <w:lang w:val="en-US"/>
        </w:rPr>
        <w:t xml:space="preserve"> and the Code of Criminal Procedure (CPP).</w:t>
      </w:r>
    </w:p>
    <w:p w:rsidR="000946A2" w:rsidRPr="00823CDC" w:rsidRDefault="000946A2" w:rsidP="00EB10F8">
      <w:pPr>
        <w:tabs>
          <w:tab w:val="left" w:pos="567"/>
          <w:tab w:val="left" w:pos="1134"/>
          <w:tab w:val="left" w:pos="1701"/>
          <w:tab w:val="left" w:pos="2268"/>
        </w:tabs>
        <w:spacing w:before="240"/>
        <w:ind w:right="216"/>
        <w:rPr>
          <w:lang w:val="en-US"/>
        </w:rPr>
      </w:pPr>
      <w:r w:rsidRPr="00823CDC">
        <w:rPr>
          <w:lang w:val="en-US"/>
        </w:rPr>
        <w:t>103.</w:t>
      </w:r>
      <w:r w:rsidRPr="00823CDC">
        <w:rPr>
          <w:lang w:val="en-US"/>
        </w:rPr>
        <w:tab/>
        <w:t>At the beginning of December 2005 the first attention, mediation, information and guidance centres were inaugurated in the Miskito community of Aúlla Pihni in Bilwi and in the Kururia community in Waspam.</w:t>
      </w:r>
    </w:p>
    <w:p w:rsidR="000946A2" w:rsidRPr="0069433D" w:rsidRDefault="000946A2" w:rsidP="000C44D2">
      <w:pPr>
        <w:keepNext/>
        <w:tabs>
          <w:tab w:val="left" w:pos="567"/>
          <w:tab w:val="left" w:pos="1134"/>
          <w:tab w:val="left" w:pos="1701"/>
          <w:tab w:val="left" w:pos="2268"/>
        </w:tabs>
        <w:spacing w:before="240" w:after="240"/>
        <w:rPr>
          <w:b/>
          <w:bCs/>
        </w:rPr>
      </w:pPr>
      <w:r w:rsidRPr="0069433D">
        <w:rPr>
          <w:b/>
          <w:bCs/>
        </w:rPr>
        <w:t>The creation of district criminal and civil courts (Administrative Decision No. 134)</w:t>
      </w:r>
      <w:r w:rsidRPr="00516AC8">
        <w:rPr>
          <w:rStyle w:val="FootnoteReference"/>
          <w:b/>
          <w:bCs/>
          <w:sz w:val="20"/>
          <w:szCs w:val="20"/>
        </w:rPr>
        <w:footnoteReference w:id="34"/>
      </w:r>
    </w:p>
    <w:p w:rsidR="000946A2" w:rsidRDefault="000946A2" w:rsidP="00A87D10">
      <w:pPr>
        <w:tabs>
          <w:tab w:val="left" w:pos="567"/>
          <w:tab w:val="left" w:pos="1134"/>
          <w:tab w:val="left" w:pos="1701"/>
          <w:tab w:val="left" w:pos="2268"/>
        </w:tabs>
        <w:spacing w:after="240"/>
      </w:pPr>
      <w:r>
        <w:t>104.</w:t>
      </w:r>
      <w:r>
        <w:tab/>
        <w:t xml:space="preserve">The Supreme Court of Justice, exercising the powers conferred on it by the Political Constitution and the Organic Act on the Judiciary, decided to create the following courts in order to enable the indigenous peoples and citizens in general to lodge complaints in the event of violations of their rights: </w:t>
      </w:r>
    </w:p>
    <w:p w:rsidR="000946A2" w:rsidRDefault="00A87D10" w:rsidP="00830E94">
      <w:pPr>
        <w:tabs>
          <w:tab w:val="left" w:pos="567"/>
          <w:tab w:val="left" w:pos="1134"/>
          <w:tab w:val="left" w:pos="1701"/>
          <w:tab w:val="left" w:pos="2268"/>
        </w:tabs>
        <w:spacing w:after="240"/>
      </w:pPr>
      <w:r>
        <w:tab/>
        <w:t>(a)</w:t>
      </w:r>
      <w:r>
        <w:tab/>
      </w:r>
      <w:r w:rsidR="000946A2">
        <w:t xml:space="preserve">The higher-ranking court is the district criminal court for Bilwi, Puerto Cabezas and the Atlántico Norte Autonomous Region. It will have jurisdiction over the local courts at Waspam and in the </w:t>
      </w:r>
      <w:smartTag w:uri="urn:schemas-microsoft-com:office:smarttags" w:element="place">
        <w:smartTag w:uri="urn:schemas-microsoft-com:office:smarttags" w:element="PlaceType">
          <w:r w:rsidR="000946A2">
            <w:t>municipality</w:t>
          </w:r>
        </w:smartTag>
        <w:r w:rsidR="000946A2">
          <w:t xml:space="preserve"> of </w:t>
        </w:r>
        <w:smartTag w:uri="urn:schemas-microsoft-com:office:smarttags" w:element="PlaceName">
          <w:r w:rsidR="000946A2">
            <w:t>Bilwi</w:t>
          </w:r>
        </w:smartTag>
      </w:smartTag>
      <w:r w:rsidR="00830E94">
        <w:t>;</w:t>
      </w:r>
      <w:r w:rsidR="000946A2">
        <w:t xml:space="preserve"> </w:t>
      </w:r>
    </w:p>
    <w:p w:rsidR="000946A2" w:rsidRDefault="00A87D10" w:rsidP="00A87D10">
      <w:pPr>
        <w:tabs>
          <w:tab w:val="left" w:pos="567"/>
          <w:tab w:val="left" w:pos="1134"/>
          <w:tab w:val="left" w:pos="1701"/>
          <w:tab w:val="left" w:pos="2268"/>
        </w:tabs>
        <w:spacing w:after="240"/>
      </w:pPr>
      <w:r>
        <w:tab/>
        <w:t>(b)</w:t>
      </w:r>
      <w:r>
        <w:tab/>
      </w:r>
      <w:r w:rsidR="000946A2">
        <w:t xml:space="preserve">The district </w:t>
      </w:r>
      <w:r w:rsidR="000946A2" w:rsidDel="00AE21AD">
        <w:t>c</w:t>
      </w:r>
      <w:r w:rsidR="000946A2">
        <w:t>riminal court in Siuna (Atlántico Norte Autonomous Region), based in Siuna, will be the higher-ranking court, with jurisdiction in criminal matters over the courts in Rosita, Bonanza, Prinzapolka and in the municipality of Siuna</w:t>
      </w:r>
      <w:r w:rsidR="00830E94">
        <w:t>;</w:t>
      </w:r>
    </w:p>
    <w:p w:rsidR="000946A2" w:rsidRDefault="00A87D10" w:rsidP="00A87D10">
      <w:pPr>
        <w:tabs>
          <w:tab w:val="left" w:pos="567"/>
          <w:tab w:val="left" w:pos="1134"/>
          <w:tab w:val="left" w:pos="1701"/>
          <w:tab w:val="left" w:pos="2268"/>
        </w:tabs>
        <w:spacing w:after="240"/>
      </w:pPr>
      <w:r>
        <w:tab/>
        <w:t>(c)</w:t>
      </w:r>
      <w:r>
        <w:tab/>
      </w:r>
      <w:r w:rsidR="000946A2">
        <w:t>The district criminal court in Rama and Zelaya Central (Atlántico Norte Autonomous Region), based in Rama City, shall be the higher-ranking court with jurisdiction in criminal matters in the municipalities of Muelle de los Bueyes and Rama. Its hierarchical superior is the Court of Appeal o</w:t>
      </w:r>
      <w:r w:rsidR="00830E94">
        <w:t>f the Central Judicial District;</w:t>
      </w:r>
    </w:p>
    <w:p w:rsidR="000946A2" w:rsidRDefault="00A87D10" w:rsidP="00A87D10">
      <w:pPr>
        <w:tabs>
          <w:tab w:val="left" w:pos="567"/>
          <w:tab w:val="left" w:pos="1134"/>
          <w:tab w:val="left" w:pos="1701"/>
          <w:tab w:val="left" w:pos="2268"/>
          <w:tab w:val="left" w:pos="8602"/>
        </w:tabs>
        <w:spacing w:after="240"/>
      </w:pPr>
      <w:r>
        <w:tab/>
        <w:t>(d)</w:t>
      </w:r>
      <w:r>
        <w:tab/>
      </w:r>
      <w:r w:rsidR="000946A2">
        <w:t xml:space="preserve">The district criminal court in Nueva </w:t>
      </w:r>
      <w:smartTag w:uri="urn:schemas-microsoft-com:office:smarttags" w:element="country-region">
        <w:r w:rsidR="000946A2">
          <w:t>Guinea</w:t>
        </w:r>
      </w:smartTag>
      <w:r w:rsidR="000946A2">
        <w:t xml:space="preserve"> (Zelaya Central in the Atlántico Sur </w:t>
      </w:r>
      <w:r w:rsidR="000946A2" w:rsidDel="00AE21AD">
        <w:t>A</w:t>
      </w:r>
      <w:r w:rsidR="000946A2">
        <w:t xml:space="preserve">utonomous Region), based in Nueva </w:t>
      </w:r>
      <w:smartTag w:uri="urn:schemas-microsoft-com:office:smarttags" w:element="country-region">
        <w:r w:rsidR="000946A2">
          <w:t>Guinea</w:t>
        </w:r>
      </w:smartTag>
      <w:r w:rsidR="000946A2">
        <w:t xml:space="preserve">, shall be a higher-ranking court with jurisdiction in criminal matters over the local court in Nueva </w:t>
      </w:r>
      <w:smartTag w:uri="urn:schemas-microsoft-com:office:smarttags" w:element="place">
        <w:smartTag w:uri="urn:schemas-microsoft-com:office:smarttags" w:element="country-region">
          <w:r w:rsidR="000946A2">
            <w:t>Guinea</w:t>
          </w:r>
        </w:smartTag>
      </w:smartTag>
      <w:r w:rsidR="000946A2">
        <w:t>. Its hierarchical superior is the court of appeal of the central judicial district.</w:t>
      </w:r>
    </w:p>
    <w:p w:rsidR="000946A2" w:rsidRDefault="000946A2" w:rsidP="00A87D10">
      <w:pPr>
        <w:tabs>
          <w:tab w:val="left" w:pos="567"/>
          <w:tab w:val="left" w:pos="1134"/>
          <w:tab w:val="left" w:pos="1701"/>
          <w:tab w:val="left" w:pos="2268"/>
        </w:tabs>
        <w:spacing w:after="240"/>
      </w:pPr>
      <w:r>
        <w:t>105.</w:t>
      </w:r>
      <w:r>
        <w:tab/>
        <w:t xml:space="preserve">The workload of the district courts in the RAAN and RAAS judicial districts is still lighter than that of the country’s other judicial districts. This is due to a number of circumstances which hamper the work of the judiciary in these regions – distance of communities, inaccessibility, infrastructural conditions, and deterioration of equipment </w:t>
      </w:r>
      <w:r w:rsidRPr="00516AC8">
        <w:rPr>
          <w:rStyle w:val="FootnoteReference"/>
          <w:b/>
          <w:sz w:val="20"/>
        </w:rPr>
        <w:footnoteReference w:id="35"/>
      </w:r>
      <w:r>
        <w:t xml:space="preserve"> - but the courts do endeavour, in one way or another, to provide solutions for the population. It is frequently said that the low caseload in these courts is due to the work of the judicial facilitators, who settle many cases at an early stage so that they do not need to be brought before the courts. Another positive factor to be borne in mind is that the level of criminality is lower in these zones than in the rest of the country. </w:t>
      </w:r>
    </w:p>
    <w:p w:rsidR="000946A2" w:rsidRPr="0069433D" w:rsidRDefault="000946A2" w:rsidP="00A87D10">
      <w:pPr>
        <w:tabs>
          <w:tab w:val="left" w:pos="567"/>
          <w:tab w:val="left" w:pos="1134"/>
          <w:tab w:val="left" w:pos="1701"/>
          <w:tab w:val="left" w:pos="2268"/>
        </w:tabs>
        <w:spacing w:after="240"/>
        <w:jc w:val="center"/>
        <w:rPr>
          <w:b/>
          <w:bCs/>
        </w:rPr>
      </w:pPr>
      <w:r w:rsidRPr="0069433D">
        <w:rPr>
          <w:b/>
          <w:bCs/>
        </w:rPr>
        <w:t>Workload of district courts by subject-matter, 2004</w:t>
      </w:r>
    </w:p>
    <w:tbl>
      <w:tblPr>
        <w:tblStyle w:val="TableGrid"/>
        <w:tblW w:w="8359" w:type="dxa"/>
        <w:tblInd w:w="468" w:type="dxa"/>
        <w:tblLook w:val="01E0" w:firstRow="1" w:lastRow="1" w:firstColumn="1" w:lastColumn="1" w:noHBand="0" w:noVBand="0"/>
      </w:tblPr>
      <w:tblGrid>
        <w:gridCol w:w="2123"/>
        <w:gridCol w:w="1577"/>
        <w:gridCol w:w="1616"/>
        <w:gridCol w:w="1881"/>
        <w:gridCol w:w="1162"/>
      </w:tblGrid>
      <w:tr w:rsidR="000946A2" w:rsidRPr="006F4406" w:rsidTr="000946A2">
        <w:trPr>
          <w:trHeight w:val="567"/>
        </w:trPr>
        <w:tc>
          <w:tcPr>
            <w:tcW w:w="2123" w:type="dxa"/>
            <w:tcBorders>
              <w:bottom w:val="single" w:sz="4" w:space="0" w:color="auto"/>
            </w:tcBorders>
            <w:shd w:val="clear" w:color="auto" w:fill="E0E0E0"/>
          </w:tcPr>
          <w:p w:rsidR="000946A2" w:rsidRPr="006F4406" w:rsidRDefault="000946A2" w:rsidP="00EB10F8">
            <w:pPr>
              <w:pStyle w:val="Default"/>
              <w:tabs>
                <w:tab w:val="left" w:pos="567"/>
                <w:tab w:val="left" w:pos="1134"/>
                <w:tab w:val="left" w:pos="1701"/>
                <w:tab w:val="left" w:pos="2268"/>
              </w:tabs>
              <w:ind w:right="120"/>
              <w:jc w:val="center"/>
            </w:pPr>
            <w:r>
              <w:t>Judicial district</w:t>
            </w:r>
          </w:p>
        </w:tc>
        <w:tc>
          <w:tcPr>
            <w:tcW w:w="1577" w:type="dxa"/>
            <w:tcBorders>
              <w:bottom w:val="single" w:sz="4" w:space="0" w:color="auto"/>
            </w:tcBorders>
            <w:shd w:val="clear" w:color="auto" w:fill="E0E0E0"/>
          </w:tcPr>
          <w:p w:rsidR="000946A2" w:rsidRPr="006F4406" w:rsidRDefault="000946A2" w:rsidP="00EB10F8">
            <w:pPr>
              <w:pStyle w:val="Default"/>
              <w:tabs>
                <w:tab w:val="left" w:pos="567"/>
                <w:tab w:val="left" w:pos="1134"/>
                <w:tab w:val="left" w:pos="1701"/>
                <w:tab w:val="left" w:pos="2268"/>
              </w:tabs>
              <w:ind w:right="120"/>
              <w:jc w:val="center"/>
            </w:pPr>
            <w:r>
              <w:t>New cases</w:t>
            </w:r>
          </w:p>
        </w:tc>
        <w:tc>
          <w:tcPr>
            <w:tcW w:w="1616" w:type="dxa"/>
            <w:tcBorders>
              <w:bottom w:val="single" w:sz="4" w:space="0" w:color="auto"/>
            </w:tcBorders>
            <w:shd w:val="clear" w:color="auto" w:fill="E0E0E0"/>
          </w:tcPr>
          <w:p w:rsidR="000946A2" w:rsidRPr="006F4406" w:rsidRDefault="000946A2" w:rsidP="00EB10F8">
            <w:pPr>
              <w:pStyle w:val="Default"/>
              <w:tabs>
                <w:tab w:val="left" w:pos="567"/>
                <w:tab w:val="left" w:pos="1134"/>
                <w:tab w:val="left" w:pos="1701"/>
                <w:tab w:val="left" w:pos="2268"/>
              </w:tabs>
              <w:ind w:right="120"/>
              <w:jc w:val="center"/>
            </w:pPr>
            <w:r>
              <w:t>Cases settled</w:t>
            </w:r>
          </w:p>
        </w:tc>
        <w:tc>
          <w:tcPr>
            <w:tcW w:w="1881" w:type="dxa"/>
            <w:tcBorders>
              <w:bottom w:val="single" w:sz="4" w:space="0" w:color="auto"/>
            </w:tcBorders>
            <w:shd w:val="clear" w:color="auto" w:fill="E0E0E0"/>
          </w:tcPr>
          <w:p w:rsidR="000946A2" w:rsidRPr="006F4406" w:rsidRDefault="000946A2" w:rsidP="00EB10F8">
            <w:pPr>
              <w:pStyle w:val="Default"/>
              <w:tabs>
                <w:tab w:val="left" w:pos="567"/>
                <w:tab w:val="left" w:pos="1134"/>
                <w:tab w:val="left" w:pos="1701"/>
                <w:tab w:val="left" w:pos="2268"/>
              </w:tabs>
              <w:ind w:right="120"/>
              <w:jc w:val="center"/>
            </w:pPr>
            <w:r>
              <w:t>Cumulative results</w:t>
            </w:r>
          </w:p>
        </w:tc>
        <w:tc>
          <w:tcPr>
            <w:tcW w:w="1162" w:type="dxa"/>
            <w:tcBorders>
              <w:bottom w:val="single" w:sz="4" w:space="0" w:color="auto"/>
            </w:tcBorders>
            <w:shd w:val="clear" w:color="auto" w:fill="E0E0E0"/>
          </w:tcPr>
          <w:p w:rsidR="000946A2" w:rsidRPr="006F4406" w:rsidRDefault="000946A2" w:rsidP="00EB10F8">
            <w:pPr>
              <w:pStyle w:val="Default"/>
              <w:tabs>
                <w:tab w:val="left" w:pos="567"/>
                <w:tab w:val="left" w:pos="1134"/>
                <w:tab w:val="left" w:pos="1701"/>
                <w:tab w:val="left" w:pos="2268"/>
              </w:tabs>
              <w:ind w:right="120"/>
              <w:jc w:val="center"/>
            </w:pPr>
            <w:r w:rsidRPr="006F4406">
              <w:t>Total</w:t>
            </w:r>
          </w:p>
        </w:tc>
      </w:tr>
      <w:tr w:rsidR="000946A2" w:rsidRPr="006F4406" w:rsidTr="000946A2">
        <w:trPr>
          <w:trHeight w:val="299"/>
        </w:trPr>
        <w:tc>
          <w:tcPr>
            <w:tcW w:w="2123" w:type="dxa"/>
            <w:shd w:val="clear" w:color="auto" w:fill="CCFFFF"/>
          </w:tcPr>
          <w:p w:rsidR="000946A2" w:rsidRPr="006F4406" w:rsidRDefault="000946A2" w:rsidP="00EB10F8">
            <w:pPr>
              <w:pStyle w:val="Default"/>
              <w:tabs>
                <w:tab w:val="left" w:pos="567"/>
                <w:tab w:val="left" w:pos="1134"/>
                <w:tab w:val="left" w:pos="1701"/>
                <w:tab w:val="left" w:pos="2268"/>
              </w:tabs>
              <w:ind w:right="120"/>
              <w:jc w:val="center"/>
            </w:pPr>
            <w:r>
              <w:t>Criminal</w:t>
            </w:r>
          </w:p>
        </w:tc>
        <w:tc>
          <w:tcPr>
            <w:tcW w:w="1577" w:type="dxa"/>
            <w:shd w:val="clear" w:color="auto" w:fill="CCFFFF"/>
          </w:tcPr>
          <w:p w:rsidR="000946A2" w:rsidRPr="006F4406" w:rsidRDefault="000946A2" w:rsidP="00EB10F8">
            <w:pPr>
              <w:pStyle w:val="Default"/>
              <w:tabs>
                <w:tab w:val="left" w:pos="567"/>
                <w:tab w:val="left" w:pos="1134"/>
                <w:tab w:val="left" w:pos="1701"/>
                <w:tab w:val="left" w:pos="2268"/>
              </w:tabs>
              <w:ind w:right="120"/>
              <w:jc w:val="both"/>
            </w:pPr>
          </w:p>
        </w:tc>
        <w:tc>
          <w:tcPr>
            <w:tcW w:w="1616" w:type="dxa"/>
            <w:shd w:val="clear" w:color="auto" w:fill="CCFFFF"/>
          </w:tcPr>
          <w:p w:rsidR="000946A2" w:rsidRPr="006F4406" w:rsidRDefault="000946A2" w:rsidP="00EB10F8">
            <w:pPr>
              <w:pStyle w:val="Default"/>
              <w:tabs>
                <w:tab w:val="left" w:pos="567"/>
                <w:tab w:val="left" w:pos="1134"/>
                <w:tab w:val="left" w:pos="1701"/>
                <w:tab w:val="left" w:pos="2268"/>
              </w:tabs>
              <w:ind w:right="120"/>
              <w:jc w:val="both"/>
            </w:pPr>
          </w:p>
        </w:tc>
        <w:tc>
          <w:tcPr>
            <w:tcW w:w="1881" w:type="dxa"/>
            <w:shd w:val="clear" w:color="auto" w:fill="CCFFFF"/>
          </w:tcPr>
          <w:p w:rsidR="000946A2" w:rsidRPr="006F4406" w:rsidRDefault="000946A2" w:rsidP="00EB10F8">
            <w:pPr>
              <w:pStyle w:val="Default"/>
              <w:tabs>
                <w:tab w:val="left" w:pos="567"/>
                <w:tab w:val="left" w:pos="1134"/>
                <w:tab w:val="left" w:pos="1701"/>
                <w:tab w:val="left" w:pos="2268"/>
              </w:tabs>
              <w:ind w:right="120"/>
              <w:jc w:val="both"/>
            </w:pPr>
          </w:p>
        </w:tc>
        <w:tc>
          <w:tcPr>
            <w:tcW w:w="1162" w:type="dxa"/>
            <w:shd w:val="clear" w:color="auto" w:fill="CCFFFF"/>
          </w:tcPr>
          <w:p w:rsidR="000946A2" w:rsidRPr="006F4406" w:rsidRDefault="000946A2" w:rsidP="00EB10F8">
            <w:pPr>
              <w:pStyle w:val="Default"/>
              <w:tabs>
                <w:tab w:val="left" w:pos="567"/>
                <w:tab w:val="left" w:pos="1134"/>
                <w:tab w:val="left" w:pos="1701"/>
                <w:tab w:val="left" w:pos="2268"/>
              </w:tabs>
              <w:ind w:right="120"/>
              <w:jc w:val="both"/>
            </w:pPr>
          </w:p>
        </w:tc>
      </w:tr>
      <w:tr w:rsidR="000946A2" w:rsidRPr="006F4406" w:rsidTr="000946A2">
        <w:trPr>
          <w:trHeight w:val="283"/>
        </w:trPr>
        <w:tc>
          <w:tcPr>
            <w:tcW w:w="2123" w:type="dxa"/>
            <w:shd w:val="clear" w:color="auto" w:fill="CCFFFF"/>
          </w:tcPr>
          <w:p w:rsidR="000946A2" w:rsidRPr="006F4406" w:rsidRDefault="000946A2" w:rsidP="00EB10F8">
            <w:pPr>
              <w:pStyle w:val="Default"/>
              <w:tabs>
                <w:tab w:val="left" w:pos="567"/>
                <w:tab w:val="left" w:pos="1134"/>
                <w:tab w:val="left" w:pos="1701"/>
                <w:tab w:val="left" w:pos="2268"/>
              </w:tabs>
              <w:ind w:right="120"/>
              <w:jc w:val="center"/>
            </w:pPr>
            <w:r w:rsidRPr="006F4406">
              <w:t>RAAN</w:t>
            </w:r>
          </w:p>
        </w:tc>
        <w:tc>
          <w:tcPr>
            <w:tcW w:w="1577" w:type="dxa"/>
            <w:shd w:val="clear" w:color="auto" w:fill="CCFFFF"/>
          </w:tcPr>
          <w:p w:rsidR="000946A2" w:rsidRPr="006F4406" w:rsidRDefault="000946A2" w:rsidP="00EB10F8">
            <w:pPr>
              <w:pStyle w:val="Default"/>
              <w:tabs>
                <w:tab w:val="left" w:pos="567"/>
                <w:tab w:val="left" w:pos="1134"/>
                <w:tab w:val="left" w:pos="1701"/>
                <w:tab w:val="left" w:pos="2268"/>
              </w:tabs>
              <w:ind w:right="120"/>
              <w:jc w:val="center"/>
            </w:pPr>
            <w:r w:rsidRPr="006F4406">
              <w:t>33</w:t>
            </w:r>
          </w:p>
        </w:tc>
        <w:tc>
          <w:tcPr>
            <w:tcW w:w="1616" w:type="dxa"/>
            <w:shd w:val="clear" w:color="auto" w:fill="CCFFFF"/>
          </w:tcPr>
          <w:p w:rsidR="000946A2" w:rsidRPr="006F4406" w:rsidRDefault="000946A2" w:rsidP="00EB10F8">
            <w:pPr>
              <w:pStyle w:val="Default"/>
              <w:tabs>
                <w:tab w:val="left" w:pos="567"/>
                <w:tab w:val="left" w:pos="1134"/>
                <w:tab w:val="left" w:pos="1701"/>
                <w:tab w:val="left" w:pos="2268"/>
              </w:tabs>
              <w:ind w:right="120"/>
              <w:jc w:val="center"/>
            </w:pPr>
            <w:r w:rsidRPr="006F4406">
              <w:t>7</w:t>
            </w:r>
          </w:p>
        </w:tc>
        <w:tc>
          <w:tcPr>
            <w:tcW w:w="1881" w:type="dxa"/>
            <w:shd w:val="clear" w:color="auto" w:fill="CCFFFF"/>
          </w:tcPr>
          <w:p w:rsidR="000946A2" w:rsidRPr="006F4406" w:rsidRDefault="000946A2" w:rsidP="00EB10F8">
            <w:pPr>
              <w:pStyle w:val="Default"/>
              <w:tabs>
                <w:tab w:val="left" w:pos="567"/>
                <w:tab w:val="left" w:pos="1134"/>
                <w:tab w:val="left" w:pos="1701"/>
                <w:tab w:val="left" w:pos="2268"/>
              </w:tabs>
              <w:ind w:right="120"/>
              <w:jc w:val="center"/>
            </w:pPr>
            <w:r w:rsidRPr="006F4406">
              <w:t>347</w:t>
            </w:r>
          </w:p>
        </w:tc>
        <w:tc>
          <w:tcPr>
            <w:tcW w:w="1162" w:type="dxa"/>
            <w:shd w:val="clear" w:color="auto" w:fill="CCFFFF"/>
          </w:tcPr>
          <w:p w:rsidR="000946A2" w:rsidRPr="006F4406" w:rsidRDefault="000946A2" w:rsidP="00EB10F8">
            <w:pPr>
              <w:pStyle w:val="Default"/>
              <w:tabs>
                <w:tab w:val="left" w:pos="567"/>
                <w:tab w:val="left" w:pos="1134"/>
                <w:tab w:val="left" w:pos="1701"/>
                <w:tab w:val="left" w:pos="2268"/>
              </w:tabs>
              <w:ind w:right="120"/>
              <w:jc w:val="center"/>
            </w:pPr>
            <w:r w:rsidRPr="006F4406">
              <w:t>354</w:t>
            </w:r>
          </w:p>
        </w:tc>
      </w:tr>
      <w:tr w:rsidR="000946A2" w:rsidRPr="006F4406" w:rsidTr="000946A2">
        <w:trPr>
          <w:trHeight w:val="283"/>
        </w:trPr>
        <w:tc>
          <w:tcPr>
            <w:tcW w:w="2123" w:type="dxa"/>
            <w:shd w:val="clear" w:color="auto" w:fill="CCFFFF"/>
          </w:tcPr>
          <w:p w:rsidR="000946A2" w:rsidRPr="006F4406" w:rsidRDefault="000946A2" w:rsidP="00EB10F8">
            <w:pPr>
              <w:pStyle w:val="Default"/>
              <w:tabs>
                <w:tab w:val="left" w:pos="567"/>
                <w:tab w:val="left" w:pos="1134"/>
                <w:tab w:val="left" w:pos="1701"/>
                <w:tab w:val="left" w:pos="2268"/>
              </w:tabs>
              <w:ind w:right="120"/>
              <w:jc w:val="center"/>
            </w:pPr>
            <w:r w:rsidRPr="006F4406">
              <w:t>RAAS</w:t>
            </w:r>
          </w:p>
        </w:tc>
        <w:tc>
          <w:tcPr>
            <w:tcW w:w="1577" w:type="dxa"/>
            <w:shd w:val="clear" w:color="auto" w:fill="CCFFFF"/>
          </w:tcPr>
          <w:p w:rsidR="000946A2" w:rsidRPr="006F4406" w:rsidRDefault="000946A2" w:rsidP="00EB10F8">
            <w:pPr>
              <w:pStyle w:val="Default"/>
              <w:tabs>
                <w:tab w:val="left" w:pos="567"/>
                <w:tab w:val="left" w:pos="1134"/>
                <w:tab w:val="left" w:pos="1701"/>
                <w:tab w:val="left" w:pos="2268"/>
              </w:tabs>
              <w:ind w:right="120"/>
              <w:jc w:val="center"/>
            </w:pPr>
            <w:r w:rsidRPr="006F4406">
              <w:t>24</w:t>
            </w:r>
          </w:p>
        </w:tc>
        <w:tc>
          <w:tcPr>
            <w:tcW w:w="1616" w:type="dxa"/>
            <w:shd w:val="clear" w:color="auto" w:fill="CCFFFF"/>
          </w:tcPr>
          <w:p w:rsidR="000946A2" w:rsidRPr="006F4406" w:rsidRDefault="000946A2" w:rsidP="00EB10F8">
            <w:pPr>
              <w:pStyle w:val="Default"/>
              <w:tabs>
                <w:tab w:val="left" w:pos="567"/>
                <w:tab w:val="left" w:pos="1134"/>
                <w:tab w:val="left" w:pos="1701"/>
                <w:tab w:val="left" w:pos="2268"/>
              </w:tabs>
              <w:ind w:right="120"/>
              <w:jc w:val="center"/>
            </w:pPr>
            <w:r w:rsidRPr="006F4406">
              <w:t>9</w:t>
            </w:r>
          </w:p>
        </w:tc>
        <w:tc>
          <w:tcPr>
            <w:tcW w:w="1881" w:type="dxa"/>
            <w:shd w:val="clear" w:color="auto" w:fill="CCFFFF"/>
          </w:tcPr>
          <w:p w:rsidR="000946A2" w:rsidRPr="006F4406" w:rsidRDefault="000946A2" w:rsidP="00EB10F8">
            <w:pPr>
              <w:pStyle w:val="Default"/>
              <w:tabs>
                <w:tab w:val="left" w:pos="567"/>
                <w:tab w:val="left" w:pos="1134"/>
                <w:tab w:val="left" w:pos="1701"/>
                <w:tab w:val="left" w:pos="2268"/>
              </w:tabs>
              <w:ind w:right="120"/>
              <w:jc w:val="center"/>
            </w:pPr>
            <w:r w:rsidRPr="006F4406">
              <w:t>59</w:t>
            </w:r>
          </w:p>
        </w:tc>
        <w:tc>
          <w:tcPr>
            <w:tcW w:w="1162" w:type="dxa"/>
            <w:shd w:val="clear" w:color="auto" w:fill="CCFFFF"/>
          </w:tcPr>
          <w:p w:rsidR="000946A2" w:rsidRPr="006F4406" w:rsidRDefault="000946A2" w:rsidP="00EB10F8">
            <w:pPr>
              <w:pStyle w:val="Default"/>
              <w:tabs>
                <w:tab w:val="left" w:pos="567"/>
                <w:tab w:val="left" w:pos="1134"/>
                <w:tab w:val="left" w:pos="1701"/>
                <w:tab w:val="left" w:pos="2268"/>
              </w:tabs>
              <w:ind w:right="120"/>
              <w:jc w:val="center"/>
            </w:pPr>
            <w:r w:rsidRPr="006F4406">
              <w:t>68</w:t>
            </w:r>
          </w:p>
        </w:tc>
      </w:tr>
      <w:tr w:rsidR="000946A2" w:rsidRPr="006F4406" w:rsidTr="000946A2">
        <w:trPr>
          <w:trHeight w:val="283"/>
        </w:trPr>
        <w:tc>
          <w:tcPr>
            <w:tcW w:w="2123" w:type="dxa"/>
            <w:shd w:val="clear" w:color="auto" w:fill="CCFFFF"/>
          </w:tcPr>
          <w:p w:rsidR="000946A2" w:rsidRPr="006F4406" w:rsidRDefault="000946A2" w:rsidP="00EB10F8">
            <w:pPr>
              <w:pStyle w:val="Default"/>
              <w:tabs>
                <w:tab w:val="left" w:pos="567"/>
                <w:tab w:val="left" w:pos="1134"/>
                <w:tab w:val="left" w:pos="1701"/>
                <w:tab w:val="left" w:pos="2268"/>
              </w:tabs>
              <w:ind w:right="120"/>
              <w:jc w:val="center"/>
            </w:pPr>
            <w:r w:rsidRPr="006F4406">
              <w:t>Labo</w:t>
            </w:r>
            <w:r>
              <w:t>u</w:t>
            </w:r>
            <w:r w:rsidRPr="006F4406">
              <w:t>r</w:t>
            </w:r>
          </w:p>
        </w:tc>
        <w:tc>
          <w:tcPr>
            <w:tcW w:w="1577" w:type="dxa"/>
            <w:shd w:val="clear" w:color="auto" w:fill="CCFFFF"/>
          </w:tcPr>
          <w:p w:rsidR="000946A2" w:rsidRPr="006F4406" w:rsidRDefault="000946A2" w:rsidP="00EB10F8">
            <w:pPr>
              <w:pStyle w:val="Default"/>
              <w:tabs>
                <w:tab w:val="left" w:pos="567"/>
                <w:tab w:val="left" w:pos="1134"/>
                <w:tab w:val="left" w:pos="1701"/>
                <w:tab w:val="left" w:pos="2268"/>
              </w:tabs>
              <w:ind w:right="120"/>
              <w:jc w:val="center"/>
            </w:pPr>
          </w:p>
        </w:tc>
        <w:tc>
          <w:tcPr>
            <w:tcW w:w="1616" w:type="dxa"/>
            <w:shd w:val="clear" w:color="auto" w:fill="CCFFFF"/>
          </w:tcPr>
          <w:p w:rsidR="000946A2" w:rsidRPr="006F4406" w:rsidRDefault="000946A2" w:rsidP="00EB10F8">
            <w:pPr>
              <w:pStyle w:val="Default"/>
              <w:tabs>
                <w:tab w:val="left" w:pos="567"/>
                <w:tab w:val="left" w:pos="1134"/>
                <w:tab w:val="left" w:pos="1701"/>
                <w:tab w:val="left" w:pos="2268"/>
              </w:tabs>
              <w:ind w:right="120"/>
              <w:jc w:val="center"/>
            </w:pPr>
          </w:p>
        </w:tc>
        <w:tc>
          <w:tcPr>
            <w:tcW w:w="1881" w:type="dxa"/>
            <w:shd w:val="clear" w:color="auto" w:fill="CCFFFF"/>
          </w:tcPr>
          <w:p w:rsidR="000946A2" w:rsidRPr="006F4406" w:rsidRDefault="000946A2" w:rsidP="00EB10F8">
            <w:pPr>
              <w:pStyle w:val="Default"/>
              <w:tabs>
                <w:tab w:val="left" w:pos="567"/>
                <w:tab w:val="left" w:pos="1134"/>
                <w:tab w:val="left" w:pos="1701"/>
                <w:tab w:val="left" w:pos="2268"/>
              </w:tabs>
              <w:ind w:right="120"/>
              <w:jc w:val="center"/>
            </w:pPr>
          </w:p>
        </w:tc>
        <w:tc>
          <w:tcPr>
            <w:tcW w:w="1162" w:type="dxa"/>
            <w:shd w:val="clear" w:color="auto" w:fill="CCFFFF"/>
          </w:tcPr>
          <w:p w:rsidR="000946A2" w:rsidRPr="006F4406" w:rsidRDefault="000946A2" w:rsidP="00EB10F8">
            <w:pPr>
              <w:pStyle w:val="Default"/>
              <w:tabs>
                <w:tab w:val="left" w:pos="567"/>
                <w:tab w:val="left" w:pos="1134"/>
                <w:tab w:val="left" w:pos="1701"/>
                <w:tab w:val="left" w:pos="2268"/>
              </w:tabs>
              <w:ind w:right="120"/>
              <w:jc w:val="center"/>
            </w:pPr>
          </w:p>
        </w:tc>
      </w:tr>
      <w:tr w:rsidR="000946A2" w:rsidRPr="006F4406" w:rsidTr="000946A2">
        <w:trPr>
          <w:trHeight w:val="283"/>
        </w:trPr>
        <w:tc>
          <w:tcPr>
            <w:tcW w:w="2123" w:type="dxa"/>
            <w:shd w:val="clear" w:color="auto" w:fill="CCFFFF"/>
          </w:tcPr>
          <w:p w:rsidR="000946A2" w:rsidRPr="006F4406" w:rsidRDefault="000946A2" w:rsidP="00EB10F8">
            <w:pPr>
              <w:pStyle w:val="Default"/>
              <w:tabs>
                <w:tab w:val="left" w:pos="567"/>
                <w:tab w:val="left" w:pos="1134"/>
                <w:tab w:val="left" w:pos="1701"/>
                <w:tab w:val="left" w:pos="2268"/>
              </w:tabs>
              <w:ind w:right="120"/>
              <w:jc w:val="center"/>
            </w:pPr>
            <w:r w:rsidRPr="006F4406">
              <w:t>RAAN</w:t>
            </w:r>
          </w:p>
        </w:tc>
        <w:tc>
          <w:tcPr>
            <w:tcW w:w="1577" w:type="dxa"/>
            <w:shd w:val="clear" w:color="auto" w:fill="CCFFFF"/>
          </w:tcPr>
          <w:p w:rsidR="000946A2" w:rsidRPr="006F4406" w:rsidRDefault="000946A2" w:rsidP="00EB10F8">
            <w:pPr>
              <w:pStyle w:val="Default"/>
              <w:tabs>
                <w:tab w:val="left" w:pos="567"/>
                <w:tab w:val="left" w:pos="1134"/>
                <w:tab w:val="left" w:pos="1701"/>
                <w:tab w:val="left" w:pos="2268"/>
              </w:tabs>
              <w:ind w:right="120"/>
              <w:jc w:val="center"/>
            </w:pPr>
            <w:r w:rsidRPr="006F4406">
              <w:t>51</w:t>
            </w:r>
          </w:p>
        </w:tc>
        <w:tc>
          <w:tcPr>
            <w:tcW w:w="1616" w:type="dxa"/>
            <w:shd w:val="clear" w:color="auto" w:fill="CCFFFF"/>
          </w:tcPr>
          <w:p w:rsidR="000946A2" w:rsidRPr="006F4406" w:rsidRDefault="000946A2" w:rsidP="00EB10F8">
            <w:pPr>
              <w:pStyle w:val="Default"/>
              <w:tabs>
                <w:tab w:val="left" w:pos="567"/>
                <w:tab w:val="left" w:pos="1134"/>
                <w:tab w:val="left" w:pos="1701"/>
                <w:tab w:val="left" w:pos="2268"/>
              </w:tabs>
              <w:ind w:right="120"/>
              <w:jc w:val="center"/>
            </w:pPr>
            <w:r w:rsidRPr="006F4406">
              <w:t>18</w:t>
            </w:r>
          </w:p>
        </w:tc>
        <w:tc>
          <w:tcPr>
            <w:tcW w:w="1881" w:type="dxa"/>
            <w:shd w:val="clear" w:color="auto" w:fill="CCFFFF"/>
          </w:tcPr>
          <w:p w:rsidR="000946A2" w:rsidRPr="006F4406" w:rsidRDefault="000946A2" w:rsidP="00EB10F8">
            <w:pPr>
              <w:pStyle w:val="Default"/>
              <w:tabs>
                <w:tab w:val="left" w:pos="567"/>
                <w:tab w:val="left" w:pos="1134"/>
                <w:tab w:val="left" w:pos="1701"/>
                <w:tab w:val="left" w:pos="2268"/>
              </w:tabs>
              <w:ind w:right="120"/>
              <w:jc w:val="center"/>
            </w:pPr>
            <w:r w:rsidRPr="006F4406">
              <w:t>54</w:t>
            </w:r>
          </w:p>
        </w:tc>
        <w:tc>
          <w:tcPr>
            <w:tcW w:w="1162" w:type="dxa"/>
            <w:shd w:val="clear" w:color="auto" w:fill="CCFFFF"/>
          </w:tcPr>
          <w:p w:rsidR="000946A2" w:rsidRPr="006F4406" w:rsidRDefault="000946A2" w:rsidP="00EB10F8">
            <w:pPr>
              <w:pStyle w:val="Default"/>
              <w:tabs>
                <w:tab w:val="left" w:pos="567"/>
                <w:tab w:val="left" w:pos="1134"/>
                <w:tab w:val="left" w:pos="1701"/>
                <w:tab w:val="left" w:pos="2268"/>
              </w:tabs>
              <w:ind w:right="120"/>
              <w:jc w:val="center"/>
            </w:pPr>
            <w:r w:rsidRPr="006F4406">
              <w:t>72</w:t>
            </w:r>
          </w:p>
        </w:tc>
      </w:tr>
      <w:tr w:rsidR="000946A2" w:rsidRPr="006F4406" w:rsidTr="000946A2">
        <w:trPr>
          <w:trHeight w:val="299"/>
        </w:trPr>
        <w:tc>
          <w:tcPr>
            <w:tcW w:w="2123" w:type="dxa"/>
            <w:shd w:val="clear" w:color="auto" w:fill="CCFFFF"/>
          </w:tcPr>
          <w:p w:rsidR="000946A2" w:rsidRPr="006F4406" w:rsidRDefault="000946A2" w:rsidP="00EB10F8">
            <w:pPr>
              <w:pStyle w:val="Default"/>
              <w:tabs>
                <w:tab w:val="left" w:pos="567"/>
                <w:tab w:val="left" w:pos="1134"/>
                <w:tab w:val="left" w:pos="1701"/>
                <w:tab w:val="left" w:pos="2268"/>
              </w:tabs>
              <w:ind w:right="120"/>
              <w:jc w:val="center"/>
            </w:pPr>
            <w:r w:rsidRPr="006F4406">
              <w:t>RAAS</w:t>
            </w:r>
          </w:p>
        </w:tc>
        <w:tc>
          <w:tcPr>
            <w:tcW w:w="1577" w:type="dxa"/>
            <w:shd w:val="clear" w:color="auto" w:fill="CCFFFF"/>
          </w:tcPr>
          <w:p w:rsidR="000946A2" w:rsidRPr="006F4406" w:rsidRDefault="000946A2" w:rsidP="00EB10F8">
            <w:pPr>
              <w:pStyle w:val="Default"/>
              <w:tabs>
                <w:tab w:val="left" w:pos="567"/>
                <w:tab w:val="left" w:pos="1134"/>
                <w:tab w:val="left" w:pos="1701"/>
                <w:tab w:val="left" w:pos="2268"/>
              </w:tabs>
              <w:ind w:right="120"/>
              <w:jc w:val="center"/>
            </w:pPr>
            <w:r w:rsidRPr="006F4406">
              <w:t>40</w:t>
            </w:r>
          </w:p>
        </w:tc>
        <w:tc>
          <w:tcPr>
            <w:tcW w:w="1616" w:type="dxa"/>
            <w:shd w:val="clear" w:color="auto" w:fill="CCFFFF"/>
          </w:tcPr>
          <w:p w:rsidR="000946A2" w:rsidRPr="006F4406" w:rsidRDefault="000946A2" w:rsidP="00EB10F8">
            <w:pPr>
              <w:pStyle w:val="Default"/>
              <w:tabs>
                <w:tab w:val="left" w:pos="567"/>
                <w:tab w:val="left" w:pos="1134"/>
                <w:tab w:val="left" w:pos="1701"/>
                <w:tab w:val="left" w:pos="2268"/>
              </w:tabs>
              <w:ind w:right="120"/>
              <w:jc w:val="center"/>
            </w:pPr>
            <w:r w:rsidRPr="006F4406">
              <w:t>6</w:t>
            </w:r>
          </w:p>
        </w:tc>
        <w:tc>
          <w:tcPr>
            <w:tcW w:w="1881" w:type="dxa"/>
            <w:shd w:val="clear" w:color="auto" w:fill="CCFFFF"/>
          </w:tcPr>
          <w:p w:rsidR="000946A2" w:rsidRPr="006F4406" w:rsidRDefault="000946A2" w:rsidP="00EB10F8">
            <w:pPr>
              <w:pStyle w:val="Default"/>
              <w:tabs>
                <w:tab w:val="left" w:pos="567"/>
                <w:tab w:val="left" w:pos="1134"/>
                <w:tab w:val="left" w:pos="1701"/>
                <w:tab w:val="left" w:pos="2268"/>
              </w:tabs>
              <w:ind w:right="120"/>
              <w:jc w:val="center"/>
            </w:pPr>
            <w:r w:rsidRPr="006F4406">
              <w:t>8</w:t>
            </w:r>
          </w:p>
        </w:tc>
        <w:tc>
          <w:tcPr>
            <w:tcW w:w="1162" w:type="dxa"/>
            <w:shd w:val="clear" w:color="auto" w:fill="CCFFFF"/>
          </w:tcPr>
          <w:p w:rsidR="000946A2" w:rsidRPr="006F4406" w:rsidRDefault="000946A2" w:rsidP="00EB10F8">
            <w:pPr>
              <w:pStyle w:val="Default"/>
              <w:tabs>
                <w:tab w:val="left" w:pos="567"/>
                <w:tab w:val="left" w:pos="1134"/>
                <w:tab w:val="left" w:pos="1701"/>
                <w:tab w:val="left" w:pos="2268"/>
              </w:tabs>
              <w:ind w:right="120"/>
              <w:jc w:val="center"/>
            </w:pPr>
            <w:r w:rsidRPr="006F4406">
              <w:t>14</w:t>
            </w:r>
          </w:p>
        </w:tc>
      </w:tr>
    </w:tbl>
    <w:p w:rsidR="000946A2" w:rsidRPr="00ED666C" w:rsidRDefault="00ED666C" w:rsidP="000C44D2">
      <w:pPr>
        <w:tabs>
          <w:tab w:val="left" w:pos="567"/>
          <w:tab w:val="left" w:pos="1134"/>
          <w:tab w:val="left" w:pos="1701"/>
          <w:tab w:val="left" w:pos="2268"/>
        </w:tabs>
        <w:spacing w:before="120" w:after="240"/>
        <w:rPr>
          <w:sz w:val="22"/>
          <w:szCs w:val="22"/>
        </w:rPr>
      </w:pPr>
      <w:r>
        <w:rPr>
          <w:sz w:val="20"/>
          <w:szCs w:val="20"/>
        </w:rPr>
        <w:tab/>
      </w:r>
      <w:r w:rsidRPr="00ED666C">
        <w:rPr>
          <w:i/>
          <w:sz w:val="22"/>
          <w:szCs w:val="22"/>
        </w:rPr>
        <w:t>Source</w:t>
      </w:r>
      <w:r w:rsidRPr="00ED666C">
        <w:rPr>
          <w:sz w:val="22"/>
          <w:szCs w:val="22"/>
        </w:rPr>
        <w:t xml:space="preserve">: </w:t>
      </w:r>
      <w:r w:rsidR="000946A2" w:rsidRPr="00ED666C">
        <w:rPr>
          <w:sz w:val="22"/>
          <w:szCs w:val="22"/>
        </w:rPr>
        <w:t xml:space="preserve">Department of Judicial Statistics, CSJ. </w:t>
      </w:r>
    </w:p>
    <w:p w:rsidR="000946A2" w:rsidRDefault="000946A2" w:rsidP="00ED666C">
      <w:pPr>
        <w:tabs>
          <w:tab w:val="left" w:pos="567"/>
          <w:tab w:val="left" w:pos="1134"/>
          <w:tab w:val="left" w:pos="1701"/>
          <w:tab w:val="left" w:pos="2268"/>
        </w:tabs>
        <w:spacing w:after="240"/>
      </w:pPr>
      <w:r>
        <w:t>106.</w:t>
      </w:r>
      <w:r>
        <w:tab/>
        <w:t xml:space="preserve">All the members of the ethnic communities and indigenous populations in the </w:t>
      </w:r>
      <w:smartTag w:uri="urn:schemas-microsoft-com:office:smarttags" w:element="PlaceName">
        <w:r>
          <w:t>Caribbean</w:t>
        </w:r>
      </w:smartTag>
      <w:r>
        <w:t xml:space="preserve"> </w:t>
      </w:r>
      <w:smartTag w:uri="urn:schemas-microsoft-com:office:smarttags" w:element="PlaceType">
        <w:r>
          <w:t>Coast</w:t>
        </w:r>
      </w:smartTag>
      <w:r>
        <w:t xml:space="preserve"> area of </w:t>
      </w:r>
      <w:smartTag w:uri="urn:schemas-microsoft-com:office:smarttags" w:element="place">
        <w:smartTag w:uri="urn:schemas-microsoft-com:office:smarttags" w:element="country-region">
          <w:r>
            <w:t>Nicaragua</w:t>
          </w:r>
        </w:smartTag>
      </w:smartTag>
      <w:r>
        <w:t xml:space="preserve"> will have the right of access to the courts of their respective regions and to have their cases heard in their mother tongue. They will also have the right to the services of an interpreter or translator free of charge in the event that one or more of the parties does not speak the language used by the courts or tribunals. </w:t>
      </w:r>
    </w:p>
    <w:p w:rsidR="000946A2" w:rsidRDefault="000946A2" w:rsidP="000C44D2">
      <w:pPr>
        <w:tabs>
          <w:tab w:val="left" w:pos="567"/>
          <w:tab w:val="left" w:pos="1134"/>
          <w:tab w:val="left" w:pos="1701"/>
          <w:tab w:val="left" w:pos="2268"/>
        </w:tabs>
        <w:spacing w:after="240"/>
      </w:pPr>
      <w:r>
        <w:t>107.</w:t>
      </w:r>
      <w:r>
        <w:tab/>
        <w:t xml:space="preserve">Article 17 of the Organic Act on the Judiciary reads as follows: </w:t>
      </w:r>
    </w:p>
    <w:p w:rsidR="000946A2" w:rsidRDefault="000946A2" w:rsidP="00ED666C">
      <w:pPr>
        <w:tabs>
          <w:tab w:val="left" w:pos="567"/>
          <w:tab w:val="left" w:pos="1134"/>
          <w:tab w:val="left" w:pos="1701"/>
          <w:tab w:val="left" w:pos="2268"/>
        </w:tabs>
        <w:spacing w:after="240"/>
        <w:ind w:left="567"/>
      </w:pPr>
      <w:r>
        <w:t>“Legal proceedings shall be conducted in the Spanish language and in that of the autonomous regions when they take place</w:t>
      </w:r>
      <w:r w:rsidDel="00AE21AD">
        <w:t xml:space="preserve"> </w:t>
      </w:r>
      <w:r>
        <w:t xml:space="preserve">within the scope of their territorial competence and when any party concerned so requests. </w:t>
      </w:r>
    </w:p>
    <w:p w:rsidR="000946A2" w:rsidRDefault="000946A2" w:rsidP="00ED666C">
      <w:pPr>
        <w:tabs>
          <w:tab w:val="left" w:pos="567"/>
          <w:tab w:val="left" w:pos="1134"/>
          <w:tab w:val="left" w:pos="1701"/>
          <w:tab w:val="left" w:pos="2268"/>
        </w:tabs>
        <w:spacing w:after="240"/>
        <w:ind w:left="567"/>
      </w:pPr>
      <w:r>
        <w:t>If the language or idiom of the party is other than that in which the case files are prepared, the proceedings must without exception be conducted with an interpreter or translator present. The parties may not for any reason be prevented from using their own language or idiom. The services of the interpreter or translator shall be provided free of charge and shall be guaranteed by the State in accordance with the law.”</w:t>
      </w:r>
    </w:p>
    <w:p w:rsidR="000946A2" w:rsidRDefault="000946A2" w:rsidP="000C44D2">
      <w:pPr>
        <w:tabs>
          <w:tab w:val="left" w:pos="567"/>
          <w:tab w:val="left" w:pos="1134"/>
          <w:tab w:val="left" w:pos="1701"/>
          <w:tab w:val="left" w:pos="2268"/>
        </w:tabs>
        <w:spacing w:after="240"/>
      </w:pPr>
      <w:r>
        <w:t>108.</w:t>
      </w:r>
      <w:r>
        <w:tab/>
        <w:t>Act No. 346</w:t>
      </w:r>
      <w:r w:rsidRPr="00ED666C">
        <w:rPr>
          <w:rStyle w:val="FootnoteReference"/>
          <w:b/>
          <w:sz w:val="20"/>
          <w:szCs w:val="20"/>
        </w:rPr>
        <w:footnoteReference w:id="36"/>
      </w:r>
      <w:r>
        <w:t xml:space="preserve"> established the Public Prosecutor’s Office as an independent body with organizational autonomy. It is responsible in criminal proceedings for bringing charges and representing the interests of society and of the victims of crimes through the agency of the Prosecutor-General of the Republic. It will be subordinated only t</w:t>
      </w:r>
      <w:r w:rsidR="00ED666C">
        <w:t>o the Political Constitution of </w:t>
      </w:r>
      <w:r>
        <w:t xml:space="preserve">the Republic and the laws. </w:t>
      </w:r>
    </w:p>
    <w:p w:rsidR="000946A2" w:rsidRDefault="000946A2" w:rsidP="000C44D2">
      <w:pPr>
        <w:tabs>
          <w:tab w:val="left" w:pos="567"/>
          <w:tab w:val="left" w:pos="1134"/>
          <w:tab w:val="left" w:pos="1701"/>
          <w:tab w:val="left" w:pos="2268"/>
        </w:tabs>
        <w:spacing w:after="240"/>
      </w:pPr>
      <w:r>
        <w:t xml:space="preserve">109. </w:t>
      </w:r>
      <w:r>
        <w:tab/>
        <w:t xml:space="preserve">There is a branch of the Public Prosecutor’s Office in the town of </w:t>
      </w:r>
      <w:smartTag w:uri="urn:schemas-microsoft-com:office:smarttags" w:element="place">
        <w:smartTag w:uri="urn:schemas-microsoft-com:office:smarttags" w:element="City">
          <w:r>
            <w:t>Bluefields</w:t>
          </w:r>
        </w:smartTag>
      </w:smartTag>
      <w:r>
        <w:t xml:space="preserve"> in the Atlántico Sur Autonomous Region, staffed as follows: </w:t>
      </w:r>
    </w:p>
    <w:p w:rsidR="000946A2" w:rsidRDefault="000946A2" w:rsidP="000C44D2">
      <w:pPr>
        <w:numPr>
          <w:ilvl w:val="0"/>
          <w:numId w:val="2"/>
        </w:numPr>
        <w:tabs>
          <w:tab w:val="clear" w:pos="2421"/>
          <w:tab w:val="left" w:pos="567"/>
          <w:tab w:val="left" w:pos="1134"/>
          <w:tab w:val="left" w:pos="1701"/>
          <w:tab w:val="left" w:pos="2268"/>
        </w:tabs>
        <w:spacing w:after="240"/>
        <w:ind w:left="0" w:firstLine="600"/>
      </w:pPr>
      <w:r>
        <w:t xml:space="preserve">A regional prosecutor; </w:t>
      </w:r>
    </w:p>
    <w:p w:rsidR="000946A2" w:rsidRDefault="000946A2" w:rsidP="000C44D2">
      <w:pPr>
        <w:numPr>
          <w:ilvl w:val="0"/>
          <w:numId w:val="2"/>
        </w:numPr>
        <w:tabs>
          <w:tab w:val="clear" w:pos="2421"/>
          <w:tab w:val="left" w:pos="567"/>
          <w:tab w:val="left" w:pos="1134"/>
          <w:tab w:val="left" w:pos="1701"/>
          <w:tab w:val="left" w:pos="2268"/>
        </w:tabs>
        <w:spacing w:after="240"/>
        <w:ind w:left="0" w:firstLine="600"/>
      </w:pPr>
      <w:r>
        <w:t xml:space="preserve">Three associate prosecutors, two of them handling cases in the district criminal court and one in the local criminal court; </w:t>
      </w:r>
    </w:p>
    <w:p w:rsidR="000946A2" w:rsidRDefault="000946A2" w:rsidP="000C44D2">
      <w:pPr>
        <w:numPr>
          <w:ilvl w:val="0"/>
          <w:numId w:val="2"/>
        </w:numPr>
        <w:tabs>
          <w:tab w:val="clear" w:pos="2421"/>
          <w:tab w:val="left" w:pos="567"/>
          <w:tab w:val="left" w:pos="1134"/>
          <w:tab w:val="left" w:pos="1701"/>
          <w:tab w:val="left" w:pos="2268"/>
        </w:tabs>
        <w:spacing w:after="240"/>
        <w:ind w:left="0" w:firstLine="600"/>
      </w:pPr>
      <w:r>
        <w:t xml:space="preserve">An itinerant prosecutor, who also assists with cases in the local criminal court; </w:t>
      </w:r>
    </w:p>
    <w:p w:rsidR="000946A2" w:rsidRDefault="000946A2" w:rsidP="000C44D2">
      <w:pPr>
        <w:numPr>
          <w:ilvl w:val="0"/>
          <w:numId w:val="2"/>
        </w:numPr>
        <w:tabs>
          <w:tab w:val="clear" w:pos="2421"/>
          <w:tab w:val="left" w:pos="567"/>
          <w:tab w:val="left" w:pos="1134"/>
          <w:tab w:val="left" w:pos="1701"/>
          <w:tab w:val="left" w:pos="2268"/>
        </w:tabs>
        <w:spacing w:after="240"/>
        <w:ind w:left="0" w:firstLine="600"/>
      </w:pPr>
      <w:r>
        <w:t xml:space="preserve">A records officer responsible for keeping records of offences; </w:t>
      </w:r>
    </w:p>
    <w:p w:rsidR="000946A2" w:rsidRDefault="000946A2" w:rsidP="000C44D2">
      <w:pPr>
        <w:numPr>
          <w:ilvl w:val="0"/>
          <w:numId w:val="2"/>
        </w:numPr>
        <w:tabs>
          <w:tab w:val="clear" w:pos="2421"/>
          <w:tab w:val="left" w:pos="567"/>
          <w:tab w:val="left" w:pos="1134"/>
          <w:tab w:val="left" w:pos="1701"/>
          <w:tab w:val="left" w:pos="2268"/>
        </w:tabs>
        <w:spacing w:after="240"/>
        <w:ind w:left="0" w:firstLine="600"/>
      </w:pPr>
      <w:r>
        <w:t xml:space="preserve">Two assistants responsible for reception and drafting and support to the associate prosecutors; </w:t>
      </w:r>
    </w:p>
    <w:p w:rsidR="000946A2" w:rsidRDefault="000946A2" w:rsidP="000C44D2">
      <w:pPr>
        <w:numPr>
          <w:ilvl w:val="0"/>
          <w:numId w:val="2"/>
        </w:numPr>
        <w:tabs>
          <w:tab w:val="clear" w:pos="2421"/>
          <w:tab w:val="left" w:pos="567"/>
          <w:tab w:val="left" w:pos="1134"/>
          <w:tab w:val="left" w:pos="1701"/>
          <w:tab w:val="left" w:pos="2268"/>
        </w:tabs>
        <w:spacing w:after="240"/>
        <w:ind w:left="0" w:firstLine="600"/>
      </w:pPr>
      <w:r>
        <w:t xml:space="preserve">A female </w:t>
      </w:r>
      <w:r w:rsidDel="00AE21AD">
        <w:t>a</w:t>
      </w:r>
      <w:r>
        <w:t>dministrative o</w:t>
      </w:r>
      <w:r w:rsidR="00830E94">
        <w:t>fficer;</w:t>
      </w:r>
    </w:p>
    <w:p w:rsidR="000946A2" w:rsidRDefault="000946A2" w:rsidP="000C44D2">
      <w:pPr>
        <w:numPr>
          <w:ilvl w:val="0"/>
          <w:numId w:val="2"/>
        </w:numPr>
        <w:tabs>
          <w:tab w:val="clear" w:pos="2421"/>
          <w:tab w:val="left" w:pos="567"/>
          <w:tab w:val="left" w:pos="1134"/>
          <w:tab w:val="left" w:pos="1701"/>
          <w:tab w:val="left" w:pos="2268"/>
        </w:tabs>
        <w:spacing w:after="240"/>
        <w:ind w:left="0" w:firstLine="600"/>
      </w:pPr>
      <w:r>
        <w:t xml:space="preserve">Two trainees (law students from </w:t>
      </w:r>
      <w:smartTag w:uri="urn:schemas-microsoft-com:office:smarttags" w:element="place">
        <w:smartTag w:uri="urn:schemas-microsoft-com:office:smarttags" w:element="PlaceName">
          <w:r>
            <w:t>BICU</w:t>
          </w:r>
        </w:smartTag>
        <w:r>
          <w:t xml:space="preserve"> </w:t>
        </w:r>
        <w:smartTag w:uri="urn:schemas-microsoft-com:office:smarttags" w:element="PlaceType">
          <w:r>
            <w:t>University</w:t>
          </w:r>
        </w:smartTag>
      </w:smartTag>
      <w:r>
        <w:t xml:space="preserve">). </w:t>
      </w:r>
    </w:p>
    <w:p w:rsidR="000946A2" w:rsidRDefault="000946A2" w:rsidP="000C44D2">
      <w:pPr>
        <w:tabs>
          <w:tab w:val="left" w:pos="567"/>
          <w:tab w:val="left" w:pos="1134"/>
          <w:tab w:val="left" w:pos="1701"/>
          <w:tab w:val="left" w:pos="2268"/>
        </w:tabs>
        <w:spacing w:after="240"/>
      </w:pPr>
      <w:r>
        <w:t>110.</w:t>
      </w:r>
      <w:r>
        <w:tab/>
        <w:t>These persons provide coverage for the entire Atlántico Sur Autonomous Region (11</w:t>
      </w:r>
      <w:r w:rsidR="00B606F7">
        <w:t> </w:t>
      </w:r>
      <w:r>
        <w:t xml:space="preserve">municipalities); there is also a prosecutor, together with an assistant, handling cases in the municipality of Corn Island. </w:t>
      </w:r>
    </w:p>
    <w:p w:rsidR="000946A2" w:rsidRDefault="000946A2" w:rsidP="000C44D2">
      <w:pPr>
        <w:tabs>
          <w:tab w:val="left" w:pos="567"/>
          <w:tab w:val="left" w:pos="1134"/>
          <w:tab w:val="left" w:pos="1701"/>
          <w:tab w:val="left" w:pos="2268"/>
        </w:tabs>
        <w:spacing w:after="240"/>
      </w:pPr>
      <w:r>
        <w:t>111.</w:t>
      </w:r>
      <w:r>
        <w:tab/>
        <w:t>There is no itinerant prosecutor in the RAAN; instead there are six prosecutors in the principal towns of certain municipalities (three in Siuna, since there</w:t>
      </w:r>
      <w:r w:rsidR="00830E94">
        <w:t xml:space="preserve"> is a district court there, one </w:t>
      </w:r>
      <w:r>
        <w:t xml:space="preserve">in Waspam for the </w:t>
      </w:r>
      <w:smartTag w:uri="urn:schemas-microsoft-com:office:smarttags" w:element="place">
        <w:r>
          <w:t>Coco</w:t>
        </w:r>
      </w:smartTag>
      <w:r>
        <w:t xml:space="preserve"> river area and one in Rosita. A proposal is in course of preparation for the establishment of two additional posts, one in Alamikamba for the Prinzapolka river area and one in Bonanza for the entire indigenous zone in the Bosawas reserve. Prosecutions in Mulukulu are handled from the Matagalpa district. Thus there are 11 prosecutors in all in the Norte Autonomous Region. </w:t>
      </w:r>
    </w:p>
    <w:p w:rsidR="000946A2" w:rsidRDefault="000946A2" w:rsidP="000C44D2">
      <w:pPr>
        <w:tabs>
          <w:tab w:val="left" w:pos="567"/>
          <w:tab w:val="left" w:pos="1134"/>
          <w:tab w:val="left" w:pos="1701"/>
          <w:tab w:val="left" w:pos="2268"/>
        </w:tabs>
        <w:spacing w:after="240"/>
      </w:pPr>
      <w:r>
        <w:t>112.</w:t>
      </w:r>
      <w:r>
        <w:tab/>
        <w:t xml:space="preserve">The following table shows the numbers of prosecutors in the departments and municipalities with indigenous populations and ethnic communities; in one way or another they are providing responses to the problems of human rights. The table also shows the areas covered by the prosecutors. </w:t>
      </w:r>
    </w:p>
    <w:tbl>
      <w:tblPr>
        <w:tblStyle w:val="TableGrid"/>
        <w:tblW w:w="9120" w:type="dxa"/>
        <w:tblInd w:w="108" w:type="dxa"/>
        <w:tblLayout w:type="fixed"/>
        <w:tblLook w:val="01E0" w:firstRow="1" w:lastRow="1" w:firstColumn="1" w:lastColumn="1" w:noHBand="0" w:noVBand="0"/>
      </w:tblPr>
      <w:tblGrid>
        <w:gridCol w:w="1560"/>
        <w:gridCol w:w="1200"/>
        <w:gridCol w:w="2880"/>
        <w:gridCol w:w="1200"/>
        <w:gridCol w:w="2280"/>
      </w:tblGrid>
      <w:tr w:rsidR="000946A2" w:rsidRPr="00D75865" w:rsidTr="00830E94">
        <w:trPr>
          <w:tblHeader/>
        </w:trPr>
        <w:tc>
          <w:tcPr>
            <w:tcW w:w="1560" w:type="dxa"/>
            <w:tcBorders>
              <w:bottom w:val="single" w:sz="4" w:space="0" w:color="auto"/>
            </w:tcBorders>
            <w:shd w:val="clear" w:color="auto" w:fill="C0C0C0"/>
          </w:tcPr>
          <w:p w:rsidR="000946A2" w:rsidRPr="00D75865" w:rsidRDefault="000946A2" w:rsidP="00EB10F8">
            <w:pPr>
              <w:tabs>
                <w:tab w:val="left" w:pos="567"/>
                <w:tab w:val="left" w:pos="1134"/>
                <w:tab w:val="left" w:pos="1701"/>
                <w:tab w:val="left" w:pos="2268"/>
              </w:tabs>
              <w:jc w:val="center"/>
              <w:rPr>
                <w:b/>
                <w:sz w:val="18"/>
                <w:szCs w:val="18"/>
              </w:rPr>
            </w:pPr>
            <w:r>
              <w:rPr>
                <w:b/>
                <w:sz w:val="18"/>
                <w:szCs w:val="18"/>
              </w:rPr>
              <w:t>Judicial region</w:t>
            </w:r>
          </w:p>
        </w:tc>
        <w:tc>
          <w:tcPr>
            <w:tcW w:w="1200" w:type="dxa"/>
            <w:tcBorders>
              <w:bottom w:val="single" w:sz="4" w:space="0" w:color="auto"/>
            </w:tcBorders>
            <w:shd w:val="clear" w:color="auto" w:fill="C0C0C0"/>
          </w:tcPr>
          <w:p w:rsidR="000946A2" w:rsidRPr="00D75865" w:rsidRDefault="000946A2" w:rsidP="00EB10F8">
            <w:pPr>
              <w:tabs>
                <w:tab w:val="left" w:pos="567"/>
                <w:tab w:val="left" w:pos="1134"/>
                <w:tab w:val="left" w:pos="1701"/>
                <w:tab w:val="left" w:pos="2268"/>
              </w:tabs>
              <w:rPr>
                <w:b/>
                <w:sz w:val="18"/>
                <w:szCs w:val="18"/>
              </w:rPr>
            </w:pPr>
            <w:r w:rsidRPr="00D75865">
              <w:rPr>
                <w:b/>
                <w:sz w:val="18"/>
                <w:szCs w:val="18"/>
              </w:rPr>
              <w:t>Department</w:t>
            </w:r>
          </w:p>
        </w:tc>
        <w:tc>
          <w:tcPr>
            <w:tcW w:w="2880" w:type="dxa"/>
            <w:tcBorders>
              <w:bottom w:val="single" w:sz="4" w:space="0" w:color="auto"/>
            </w:tcBorders>
            <w:shd w:val="clear" w:color="auto" w:fill="C0C0C0"/>
          </w:tcPr>
          <w:p w:rsidR="000946A2" w:rsidRPr="00D75865" w:rsidRDefault="000946A2" w:rsidP="00EB10F8">
            <w:pPr>
              <w:tabs>
                <w:tab w:val="left" w:pos="567"/>
                <w:tab w:val="left" w:pos="1134"/>
                <w:tab w:val="left" w:pos="1701"/>
                <w:tab w:val="left" w:pos="2268"/>
              </w:tabs>
              <w:jc w:val="center"/>
              <w:rPr>
                <w:b/>
                <w:sz w:val="18"/>
                <w:szCs w:val="18"/>
              </w:rPr>
            </w:pPr>
            <w:r>
              <w:rPr>
                <w:b/>
                <w:sz w:val="18"/>
                <w:szCs w:val="18"/>
              </w:rPr>
              <w:t>Municipalities</w:t>
            </w:r>
          </w:p>
          <w:p w:rsidR="000946A2" w:rsidRPr="00D75865" w:rsidRDefault="000946A2" w:rsidP="00EB10F8">
            <w:pPr>
              <w:tabs>
                <w:tab w:val="left" w:pos="567"/>
                <w:tab w:val="left" w:pos="1134"/>
                <w:tab w:val="left" w:pos="1701"/>
                <w:tab w:val="left" w:pos="2268"/>
              </w:tabs>
              <w:jc w:val="center"/>
              <w:rPr>
                <w:b/>
                <w:sz w:val="18"/>
                <w:szCs w:val="18"/>
              </w:rPr>
            </w:pPr>
          </w:p>
        </w:tc>
        <w:tc>
          <w:tcPr>
            <w:tcW w:w="1200" w:type="dxa"/>
            <w:tcBorders>
              <w:bottom w:val="single" w:sz="4" w:space="0" w:color="auto"/>
            </w:tcBorders>
            <w:shd w:val="clear" w:color="auto" w:fill="C0C0C0"/>
          </w:tcPr>
          <w:p w:rsidR="000946A2" w:rsidRPr="00D75865" w:rsidRDefault="000946A2" w:rsidP="00EB10F8">
            <w:pPr>
              <w:tabs>
                <w:tab w:val="left" w:pos="567"/>
                <w:tab w:val="left" w:pos="1134"/>
                <w:tab w:val="left" w:pos="1701"/>
                <w:tab w:val="left" w:pos="2268"/>
              </w:tabs>
              <w:jc w:val="center"/>
              <w:rPr>
                <w:b/>
                <w:sz w:val="18"/>
                <w:szCs w:val="18"/>
              </w:rPr>
            </w:pPr>
            <w:r>
              <w:rPr>
                <w:b/>
                <w:sz w:val="18"/>
                <w:szCs w:val="18"/>
              </w:rPr>
              <w:t>Prosecutors</w:t>
            </w:r>
          </w:p>
        </w:tc>
        <w:tc>
          <w:tcPr>
            <w:tcW w:w="2280" w:type="dxa"/>
            <w:tcBorders>
              <w:bottom w:val="single" w:sz="4" w:space="0" w:color="auto"/>
            </w:tcBorders>
            <w:shd w:val="clear" w:color="auto" w:fill="C0C0C0"/>
          </w:tcPr>
          <w:p w:rsidR="000946A2" w:rsidRPr="00D75865" w:rsidRDefault="000946A2" w:rsidP="00EB10F8">
            <w:pPr>
              <w:tabs>
                <w:tab w:val="left" w:pos="567"/>
                <w:tab w:val="left" w:pos="1134"/>
                <w:tab w:val="left" w:pos="1701"/>
                <w:tab w:val="left" w:pos="2268"/>
              </w:tabs>
              <w:jc w:val="center"/>
              <w:rPr>
                <w:b/>
                <w:sz w:val="18"/>
                <w:szCs w:val="18"/>
              </w:rPr>
            </w:pPr>
            <w:r w:rsidRPr="00D75865">
              <w:rPr>
                <w:b/>
                <w:sz w:val="18"/>
                <w:szCs w:val="18"/>
              </w:rPr>
              <w:t>Co</w:t>
            </w:r>
            <w:r>
              <w:rPr>
                <w:b/>
                <w:sz w:val="18"/>
                <w:szCs w:val="18"/>
              </w:rPr>
              <w:t>verage</w:t>
            </w:r>
          </w:p>
        </w:tc>
      </w:tr>
      <w:tr w:rsidR="000946A2" w:rsidRPr="00C266AE" w:rsidTr="00830E94">
        <w:tc>
          <w:tcPr>
            <w:tcW w:w="1560" w:type="dxa"/>
            <w:shd w:val="clear" w:color="auto" w:fill="99CCFF"/>
          </w:tcPr>
          <w:p w:rsidR="000946A2" w:rsidRPr="00D75865" w:rsidRDefault="000946A2" w:rsidP="00EB10F8">
            <w:pPr>
              <w:tabs>
                <w:tab w:val="left" w:pos="567"/>
                <w:tab w:val="left" w:pos="1134"/>
                <w:tab w:val="left" w:pos="1701"/>
                <w:tab w:val="left" w:pos="2268"/>
              </w:tabs>
              <w:jc w:val="center"/>
              <w:rPr>
                <w:sz w:val="18"/>
                <w:szCs w:val="18"/>
              </w:rPr>
            </w:pPr>
            <w:r>
              <w:rPr>
                <w:sz w:val="18"/>
                <w:szCs w:val="18"/>
              </w:rPr>
              <w:t>Atlántico Norte</w:t>
            </w:r>
          </w:p>
        </w:tc>
        <w:tc>
          <w:tcPr>
            <w:tcW w:w="1200" w:type="dxa"/>
            <w:shd w:val="clear" w:color="auto" w:fill="99CCFF"/>
          </w:tcPr>
          <w:p w:rsidR="000946A2" w:rsidRPr="00D75865" w:rsidRDefault="000946A2" w:rsidP="00EB10F8">
            <w:pPr>
              <w:tabs>
                <w:tab w:val="left" w:pos="567"/>
                <w:tab w:val="left" w:pos="1134"/>
                <w:tab w:val="left" w:pos="1701"/>
                <w:tab w:val="left" w:pos="2268"/>
              </w:tabs>
              <w:jc w:val="center"/>
              <w:rPr>
                <w:sz w:val="18"/>
                <w:szCs w:val="18"/>
              </w:rPr>
            </w:pPr>
            <w:r w:rsidRPr="00D75865">
              <w:rPr>
                <w:sz w:val="18"/>
                <w:szCs w:val="18"/>
              </w:rPr>
              <w:t>RAAN</w:t>
            </w:r>
          </w:p>
        </w:tc>
        <w:tc>
          <w:tcPr>
            <w:tcW w:w="2880" w:type="dxa"/>
            <w:shd w:val="clear" w:color="auto" w:fill="99CCFF"/>
          </w:tcPr>
          <w:p w:rsidR="000946A2" w:rsidRPr="00C266AE" w:rsidRDefault="000946A2" w:rsidP="000C44D2">
            <w:pPr>
              <w:tabs>
                <w:tab w:val="left" w:pos="567"/>
                <w:tab w:val="left" w:pos="1134"/>
                <w:tab w:val="left" w:pos="1701"/>
                <w:tab w:val="left" w:pos="2268"/>
              </w:tabs>
              <w:rPr>
                <w:sz w:val="18"/>
                <w:szCs w:val="18"/>
                <w:lang w:val="es-ES"/>
              </w:rPr>
            </w:pPr>
            <w:r w:rsidRPr="00C266AE">
              <w:rPr>
                <w:sz w:val="18"/>
                <w:szCs w:val="18"/>
                <w:lang w:val="es-ES"/>
              </w:rPr>
              <w:t>Puerto Cabezas, Prinzapolka,</w:t>
            </w:r>
            <w:r>
              <w:rPr>
                <w:sz w:val="18"/>
                <w:szCs w:val="18"/>
                <w:lang w:val="es-ES"/>
              </w:rPr>
              <w:t xml:space="preserve"> </w:t>
            </w:r>
            <w:r w:rsidRPr="00C266AE">
              <w:rPr>
                <w:sz w:val="18"/>
                <w:szCs w:val="18"/>
                <w:lang w:val="es-ES"/>
              </w:rPr>
              <w:t>Rosita, Siuna, Bonanzas, Waspam, Cabo Gracias a Dios.</w:t>
            </w:r>
          </w:p>
        </w:tc>
        <w:tc>
          <w:tcPr>
            <w:tcW w:w="1200" w:type="dxa"/>
            <w:shd w:val="clear" w:color="auto" w:fill="99CCFF"/>
          </w:tcPr>
          <w:p w:rsidR="000946A2" w:rsidRPr="00D75865" w:rsidRDefault="000946A2" w:rsidP="00EB10F8">
            <w:pPr>
              <w:tabs>
                <w:tab w:val="left" w:pos="567"/>
                <w:tab w:val="left" w:pos="1134"/>
                <w:tab w:val="left" w:pos="1701"/>
                <w:tab w:val="left" w:pos="2268"/>
              </w:tabs>
              <w:jc w:val="center"/>
              <w:rPr>
                <w:sz w:val="18"/>
                <w:szCs w:val="18"/>
              </w:rPr>
            </w:pPr>
            <w:r w:rsidRPr="00D75865">
              <w:rPr>
                <w:sz w:val="18"/>
                <w:szCs w:val="18"/>
              </w:rPr>
              <w:t>8</w:t>
            </w:r>
          </w:p>
        </w:tc>
        <w:tc>
          <w:tcPr>
            <w:tcW w:w="2280" w:type="dxa"/>
            <w:shd w:val="clear" w:color="auto" w:fill="99CCFF"/>
          </w:tcPr>
          <w:p w:rsidR="000946A2" w:rsidRPr="00C266AE" w:rsidRDefault="000946A2" w:rsidP="000C44D2">
            <w:pPr>
              <w:tabs>
                <w:tab w:val="left" w:pos="567"/>
                <w:tab w:val="left" w:pos="1134"/>
                <w:tab w:val="left" w:pos="1701"/>
                <w:tab w:val="left" w:pos="2268"/>
              </w:tabs>
              <w:rPr>
                <w:sz w:val="18"/>
                <w:szCs w:val="18"/>
                <w:lang w:val="es-ES"/>
              </w:rPr>
            </w:pPr>
            <w:r w:rsidRPr="00C266AE">
              <w:rPr>
                <w:sz w:val="18"/>
                <w:szCs w:val="18"/>
                <w:lang w:val="es-ES"/>
              </w:rPr>
              <w:t>4 offices: 1) Puerto Cabezas; 2) Siuna; 3) Rosita; 4) Waspam</w:t>
            </w:r>
          </w:p>
        </w:tc>
      </w:tr>
      <w:tr w:rsidR="000946A2" w:rsidRPr="00C266AE" w:rsidTr="00830E94">
        <w:tc>
          <w:tcPr>
            <w:tcW w:w="1560" w:type="dxa"/>
            <w:shd w:val="clear" w:color="auto" w:fill="99CCFF"/>
          </w:tcPr>
          <w:p w:rsidR="000946A2" w:rsidRPr="00D75865" w:rsidRDefault="000946A2" w:rsidP="00EB10F8">
            <w:pPr>
              <w:tabs>
                <w:tab w:val="left" w:pos="567"/>
                <w:tab w:val="left" w:pos="1134"/>
                <w:tab w:val="left" w:pos="1701"/>
                <w:tab w:val="left" w:pos="2268"/>
              </w:tabs>
              <w:jc w:val="center"/>
              <w:rPr>
                <w:sz w:val="18"/>
                <w:szCs w:val="18"/>
              </w:rPr>
            </w:pPr>
            <w:r>
              <w:rPr>
                <w:sz w:val="18"/>
                <w:szCs w:val="18"/>
                <w:lang w:val="es-ES"/>
              </w:rPr>
              <w:t>Atlántico Sur</w:t>
            </w:r>
          </w:p>
        </w:tc>
        <w:tc>
          <w:tcPr>
            <w:tcW w:w="1200" w:type="dxa"/>
            <w:shd w:val="clear" w:color="auto" w:fill="99CCFF"/>
          </w:tcPr>
          <w:p w:rsidR="000946A2" w:rsidRPr="00D75865" w:rsidRDefault="000946A2" w:rsidP="00EB10F8">
            <w:pPr>
              <w:tabs>
                <w:tab w:val="left" w:pos="567"/>
                <w:tab w:val="left" w:pos="1134"/>
                <w:tab w:val="left" w:pos="1701"/>
                <w:tab w:val="left" w:pos="2268"/>
              </w:tabs>
              <w:jc w:val="center"/>
              <w:rPr>
                <w:sz w:val="18"/>
                <w:szCs w:val="18"/>
              </w:rPr>
            </w:pPr>
            <w:r w:rsidRPr="00D75865">
              <w:rPr>
                <w:sz w:val="18"/>
                <w:szCs w:val="18"/>
              </w:rPr>
              <w:t>RAAS</w:t>
            </w:r>
          </w:p>
        </w:tc>
        <w:tc>
          <w:tcPr>
            <w:tcW w:w="2880" w:type="dxa"/>
            <w:shd w:val="clear" w:color="auto" w:fill="99CCFF"/>
          </w:tcPr>
          <w:p w:rsidR="000946A2" w:rsidRPr="00C266AE" w:rsidRDefault="000946A2" w:rsidP="000C44D2">
            <w:pPr>
              <w:tabs>
                <w:tab w:val="left" w:pos="567"/>
                <w:tab w:val="left" w:pos="1134"/>
                <w:tab w:val="left" w:pos="1701"/>
                <w:tab w:val="left" w:pos="2268"/>
              </w:tabs>
              <w:rPr>
                <w:sz w:val="18"/>
                <w:szCs w:val="18"/>
                <w:lang w:val="es-ES"/>
              </w:rPr>
            </w:pPr>
            <w:r w:rsidRPr="00C266AE">
              <w:rPr>
                <w:sz w:val="18"/>
                <w:szCs w:val="18"/>
                <w:lang w:val="es-ES"/>
              </w:rPr>
              <w:t>Bluefields, Corn Island, La Cruz de Río Grande, Kubra Hill, Laguna de Perlas, El Tortuguero, Karawala.</w:t>
            </w:r>
          </w:p>
        </w:tc>
        <w:tc>
          <w:tcPr>
            <w:tcW w:w="1200" w:type="dxa"/>
            <w:shd w:val="clear" w:color="auto" w:fill="99CCFF"/>
          </w:tcPr>
          <w:p w:rsidR="000946A2" w:rsidRPr="00D75865" w:rsidRDefault="000946A2" w:rsidP="00EB10F8">
            <w:pPr>
              <w:tabs>
                <w:tab w:val="left" w:pos="567"/>
                <w:tab w:val="left" w:pos="1134"/>
                <w:tab w:val="left" w:pos="1701"/>
                <w:tab w:val="left" w:pos="2268"/>
              </w:tabs>
              <w:jc w:val="center"/>
              <w:rPr>
                <w:sz w:val="18"/>
                <w:szCs w:val="18"/>
              </w:rPr>
            </w:pPr>
            <w:r w:rsidRPr="00D75865">
              <w:rPr>
                <w:sz w:val="18"/>
                <w:szCs w:val="18"/>
              </w:rPr>
              <w:t>10</w:t>
            </w:r>
          </w:p>
        </w:tc>
        <w:tc>
          <w:tcPr>
            <w:tcW w:w="2280" w:type="dxa"/>
            <w:shd w:val="clear" w:color="auto" w:fill="99CCFF"/>
          </w:tcPr>
          <w:p w:rsidR="000946A2" w:rsidRPr="00C266AE" w:rsidRDefault="000946A2" w:rsidP="000C44D2">
            <w:pPr>
              <w:tabs>
                <w:tab w:val="left" w:pos="567"/>
                <w:tab w:val="left" w:pos="1134"/>
                <w:tab w:val="left" w:pos="1701"/>
                <w:tab w:val="left" w:pos="2268"/>
              </w:tabs>
              <w:rPr>
                <w:sz w:val="18"/>
                <w:szCs w:val="18"/>
                <w:lang w:val="es-ES"/>
              </w:rPr>
            </w:pPr>
            <w:r w:rsidRPr="00C266AE">
              <w:rPr>
                <w:sz w:val="18"/>
                <w:szCs w:val="18"/>
                <w:lang w:val="es-ES"/>
              </w:rPr>
              <w:t xml:space="preserve">4 offices: 1) Bluefields; 2) Corn Island; 3) El Rama and Muelle de los Bueyes; 4) Nueva Guinea </w:t>
            </w:r>
            <w:r>
              <w:rPr>
                <w:sz w:val="18"/>
                <w:szCs w:val="18"/>
                <w:lang w:val="es-ES"/>
              </w:rPr>
              <w:t>and</w:t>
            </w:r>
            <w:r w:rsidRPr="00C266AE">
              <w:rPr>
                <w:sz w:val="18"/>
                <w:szCs w:val="18"/>
                <w:lang w:val="es-ES"/>
              </w:rPr>
              <w:t xml:space="preserve"> El Almendro.</w:t>
            </w:r>
          </w:p>
        </w:tc>
      </w:tr>
      <w:tr w:rsidR="000946A2" w:rsidRPr="00C266AE" w:rsidTr="00830E94">
        <w:tc>
          <w:tcPr>
            <w:tcW w:w="1560" w:type="dxa"/>
            <w:shd w:val="clear" w:color="auto" w:fill="99CCFF"/>
          </w:tcPr>
          <w:p w:rsidR="000946A2" w:rsidRPr="00D75865" w:rsidRDefault="000946A2" w:rsidP="00EB10F8">
            <w:pPr>
              <w:tabs>
                <w:tab w:val="left" w:pos="567"/>
                <w:tab w:val="left" w:pos="1134"/>
                <w:tab w:val="left" w:pos="1701"/>
                <w:tab w:val="left" w:pos="2268"/>
              </w:tabs>
              <w:jc w:val="center"/>
              <w:rPr>
                <w:sz w:val="18"/>
                <w:szCs w:val="18"/>
              </w:rPr>
            </w:pPr>
            <w:r>
              <w:rPr>
                <w:sz w:val="18"/>
                <w:szCs w:val="18"/>
              </w:rPr>
              <w:t>Norte</w:t>
            </w:r>
          </w:p>
        </w:tc>
        <w:tc>
          <w:tcPr>
            <w:tcW w:w="1200" w:type="dxa"/>
            <w:shd w:val="clear" w:color="auto" w:fill="99CCFF"/>
          </w:tcPr>
          <w:p w:rsidR="000946A2" w:rsidRPr="00D75865" w:rsidRDefault="000946A2" w:rsidP="00EB10F8">
            <w:pPr>
              <w:tabs>
                <w:tab w:val="left" w:pos="567"/>
                <w:tab w:val="left" w:pos="1134"/>
                <w:tab w:val="left" w:pos="1701"/>
                <w:tab w:val="left" w:pos="2268"/>
              </w:tabs>
              <w:jc w:val="center"/>
              <w:rPr>
                <w:sz w:val="18"/>
                <w:szCs w:val="18"/>
              </w:rPr>
            </w:pPr>
            <w:r w:rsidRPr="00D75865">
              <w:rPr>
                <w:sz w:val="18"/>
                <w:szCs w:val="18"/>
              </w:rPr>
              <w:t>Matagalpa</w:t>
            </w:r>
          </w:p>
        </w:tc>
        <w:tc>
          <w:tcPr>
            <w:tcW w:w="2880" w:type="dxa"/>
            <w:shd w:val="clear" w:color="auto" w:fill="99CCFF"/>
          </w:tcPr>
          <w:p w:rsidR="000946A2" w:rsidRPr="00C266AE" w:rsidRDefault="000946A2" w:rsidP="000C44D2">
            <w:pPr>
              <w:tabs>
                <w:tab w:val="left" w:pos="567"/>
                <w:tab w:val="left" w:pos="1134"/>
                <w:tab w:val="left" w:pos="1701"/>
                <w:tab w:val="left" w:pos="2268"/>
              </w:tabs>
              <w:rPr>
                <w:sz w:val="18"/>
                <w:szCs w:val="18"/>
                <w:lang w:val="es-ES"/>
              </w:rPr>
            </w:pPr>
            <w:r w:rsidRPr="00C266AE">
              <w:rPr>
                <w:sz w:val="18"/>
                <w:szCs w:val="18"/>
                <w:lang w:val="es-ES"/>
              </w:rPr>
              <w:t>Matagalpa, Sébaco, San Isidro, Ciudad Darío, Terranova, San Dionisio, Esquipulas, Muy Muy, San Ramón, Maniguas, Río Blanco, Rancho Grande, Tuma-La Dalia, Waslala, Bocana de Paiwas.</w:t>
            </w:r>
          </w:p>
        </w:tc>
        <w:tc>
          <w:tcPr>
            <w:tcW w:w="1200" w:type="dxa"/>
            <w:shd w:val="clear" w:color="auto" w:fill="99CCFF"/>
          </w:tcPr>
          <w:p w:rsidR="000946A2" w:rsidRPr="00D75865" w:rsidRDefault="000946A2" w:rsidP="00EB10F8">
            <w:pPr>
              <w:tabs>
                <w:tab w:val="left" w:pos="567"/>
                <w:tab w:val="left" w:pos="1134"/>
                <w:tab w:val="left" w:pos="1701"/>
                <w:tab w:val="left" w:pos="2268"/>
              </w:tabs>
              <w:jc w:val="center"/>
              <w:rPr>
                <w:sz w:val="18"/>
                <w:szCs w:val="18"/>
              </w:rPr>
            </w:pPr>
            <w:r w:rsidRPr="00D75865">
              <w:rPr>
                <w:sz w:val="18"/>
                <w:szCs w:val="18"/>
              </w:rPr>
              <w:t>17</w:t>
            </w:r>
          </w:p>
        </w:tc>
        <w:tc>
          <w:tcPr>
            <w:tcW w:w="2280" w:type="dxa"/>
            <w:shd w:val="clear" w:color="auto" w:fill="99CCFF"/>
          </w:tcPr>
          <w:p w:rsidR="000946A2" w:rsidRPr="00C266AE" w:rsidRDefault="000946A2" w:rsidP="000C44D2">
            <w:pPr>
              <w:tabs>
                <w:tab w:val="left" w:pos="567"/>
                <w:tab w:val="left" w:pos="1134"/>
                <w:tab w:val="left" w:pos="1701"/>
                <w:tab w:val="left" w:pos="2268"/>
              </w:tabs>
              <w:rPr>
                <w:sz w:val="18"/>
                <w:szCs w:val="18"/>
                <w:lang w:val="es-ES"/>
              </w:rPr>
            </w:pPr>
            <w:r w:rsidRPr="00C266AE">
              <w:rPr>
                <w:sz w:val="18"/>
                <w:szCs w:val="18"/>
                <w:lang w:val="es-ES"/>
              </w:rPr>
              <w:t xml:space="preserve">6 offices: 1) Matagalpa, San Ramón, San Dionisio y Esquipulas; 2) Waslala; 3) La Dalia </w:t>
            </w:r>
            <w:r>
              <w:rPr>
                <w:sz w:val="18"/>
                <w:szCs w:val="18"/>
                <w:lang w:val="es-ES"/>
              </w:rPr>
              <w:t>and</w:t>
            </w:r>
            <w:r w:rsidRPr="00C266AE">
              <w:rPr>
                <w:sz w:val="18"/>
                <w:szCs w:val="18"/>
                <w:lang w:val="es-ES"/>
              </w:rPr>
              <w:t xml:space="preserve"> Rancho Grande; 4) Río Blanco y Paiwas; 5) Maniguas </w:t>
            </w:r>
            <w:r>
              <w:rPr>
                <w:sz w:val="18"/>
                <w:szCs w:val="18"/>
                <w:lang w:val="es-ES"/>
              </w:rPr>
              <w:t xml:space="preserve">and </w:t>
            </w:r>
            <w:r w:rsidRPr="00C266AE">
              <w:rPr>
                <w:sz w:val="18"/>
                <w:szCs w:val="18"/>
                <w:lang w:val="es-ES"/>
              </w:rPr>
              <w:t xml:space="preserve"> Muy Muy; 6) Ciudad Darío, Terragona, San Isidro </w:t>
            </w:r>
            <w:r>
              <w:rPr>
                <w:sz w:val="18"/>
                <w:szCs w:val="18"/>
                <w:lang w:val="es-ES"/>
              </w:rPr>
              <w:t>and</w:t>
            </w:r>
            <w:r w:rsidRPr="00C266AE">
              <w:rPr>
                <w:sz w:val="18"/>
                <w:szCs w:val="18"/>
                <w:lang w:val="es-ES"/>
              </w:rPr>
              <w:t xml:space="preserve"> Sébaco.</w:t>
            </w:r>
          </w:p>
        </w:tc>
      </w:tr>
      <w:tr w:rsidR="000946A2" w:rsidRPr="00C266AE" w:rsidTr="00830E94">
        <w:tc>
          <w:tcPr>
            <w:tcW w:w="1560" w:type="dxa"/>
            <w:shd w:val="clear" w:color="auto" w:fill="99CCFF"/>
          </w:tcPr>
          <w:p w:rsidR="000946A2" w:rsidRPr="00D75865" w:rsidRDefault="000946A2" w:rsidP="00EB10F8">
            <w:pPr>
              <w:tabs>
                <w:tab w:val="left" w:pos="567"/>
                <w:tab w:val="left" w:pos="1134"/>
                <w:tab w:val="left" w:pos="1701"/>
                <w:tab w:val="left" w:pos="2268"/>
              </w:tabs>
              <w:jc w:val="center"/>
              <w:rPr>
                <w:sz w:val="18"/>
                <w:szCs w:val="18"/>
              </w:rPr>
            </w:pPr>
            <w:r w:rsidRPr="00D75865">
              <w:rPr>
                <w:sz w:val="18"/>
                <w:szCs w:val="18"/>
              </w:rPr>
              <w:t>Nort</w:t>
            </w:r>
            <w:r>
              <w:rPr>
                <w:sz w:val="18"/>
                <w:szCs w:val="18"/>
              </w:rPr>
              <w:t>e</w:t>
            </w:r>
          </w:p>
        </w:tc>
        <w:tc>
          <w:tcPr>
            <w:tcW w:w="1200" w:type="dxa"/>
            <w:shd w:val="clear" w:color="auto" w:fill="99CCFF"/>
          </w:tcPr>
          <w:p w:rsidR="000946A2" w:rsidRPr="00D75865" w:rsidRDefault="000946A2" w:rsidP="00EB10F8">
            <w:pPr>
              <w:tabs>
                <w:tab w:val="left" w:pos="567"/>
                <w:tab w:val="left" w:pos="1134"/>
                <w:tab w:val="left" w:pos="1701"/>
                <w:tab w:val="left" w:pos="2268"/>
              </w:tabs>
              <w:jc w:val="center"/>
              <w:rPr>
                <w:sz w:val="18"/>
                <w:szCs w:val="18"/>
              </w:rPr>
            </w:pPr>
            <w:r w:rsidRPr="00D75865">
              <w:rPr>
                <w:sz w:val="18"/>
                <w:szCs w:val="18"/>
              </w:rPr>
              <w:t>Jinotega</w:t>
            </w:r>
          </w:p>
        </w:tc>
        <w:tc>
          <w:tcPr>
            <w:tcW w:w="2880" w:type="dxa"/>
            <w:shd w:val="clear" w:color="auto" w:fill="99CCFF"/>
          </w:tcPr>
          <w:p w:rsidR="000946A2" w:rsidRPr="00C266AE" w:rsidRDefault="000946A2" w:rsidP="000C44D2">
            <w:pPr>
              <w:tabs>
                <w:tab w:val="left" w:pos="567"/>
                <w:tab w:val="left" w:pos="1134"/>
                <w:tab w:val="left" w:pos="1701"/>
                <w:tab w:val="left" w:pos="2268"/>
              </w:tabs>
              <w:rPr>
                <w:sz w:val="18"/>
                <w:szCs w:val="18"/>
                <w:lang w:val="es-ES"/>
              </w:rPr>
            </w:pPr>
            <w:r w:rsidRPr="00C266AE">
              <w:rPr>
                <w:sz w:val="18"/>
                <w:szCs w:val="18"/>
                <w:lang w:val="es-ES"/>
              </w:rPr>
              <w:t>Jinotega, San Rafael de Norte, San Sebastián de Yalí, La Concordia, Santa María de Pantasma, Wiwilí, El Cuá Bocay, San José de Bocay.</w:t>
            </w:r>
          </w:p>
        </w:tc>
        <w:tc>
          <w:tcPr>
            <w:tcW w:w="1200" w:type="dxa"/>
            <w:shd w:val="clear" w:color="auto" w:fill="99CCFF"/>
          </w:tcPr>
          <w:p w:rsidR="000946A2" w:rsidRPr="00D75865" w:rsidRDefault="000946A2" w:rsidP="00EB10F8">
            <w:pPr>
              <w:tabs>
                <w:tab w:val="left" w:pos="567"/>
                <w:tab w:val="left" w:pos="1134"/>
                <w:tab w:val="left" w:pos="1701"/>
                <w:tab w:val="left" w:pos="2268"/>
              </w:tabs>
              <w:jc w:val="center"/>
              <w:rPr>
                <w:sz w:val="18"/>
                <w:szCs w:val="18"/>
              </w:rPr>
            </w:pPr>
            <w:r w:rsidRPr="00D75865">
              <w:rPr>
                <w:sz w:val="18"/>
                <w:szCs w:val="18"/>
              </w:rPr>
              <w:t>8</w:t>
            </w:r>
          </w:p>
        </w:tc>
        <w:tc>
          <w:tcPr>
            <w:tcW w:w="2280" w:type="dxa"/>
            <w:shd w:val="clear" w:color="auto" w:fill="99CCFF"/>
          </w:tcPr>
          <w:p w:rsidR="000946A2" w:rsidRPr="00C266AE" w:rsidRDefault="000946A2" w:rsidP="000C44D2">
            <w:pPr>
              <w:tabs>
                <w:tab w:val="left" w:pos="567"/>
                <w:tab w:val="left" w:pos="1134"/>
                <w:tab w:val="left" w:pos="1701"/>
                <w:tab w:val="left" w:pos="2268"/>
              </w:tabs>
              <w:rPr>
                <w:sz w:val="18"/>
                <w:szCs w:val="18"/>
                <w:lang w:val="es-ES"/>
              </w:rPr>
            </w:pPr>
            <w:r w:rsidRPr="00C266AE">
              <w:rPr>
                <w:sz w:val="18"/>
                <w:szCs w:val="18"/>
                <w:lang w:val="es-ES"/>
              </w:rPr>
              <w:t xml:space="preserve">3 offices: 1) Jinotega y Santa María de Fantasma; 2) Wiwilí; 3) El Cuá Bocay </w:t>
            </w:r>
            <w:r>
              <w:rPr>
                <w:sz w:val="18"/>
                <w:szCs w:val="18"/>
                <w:lang w:val="es-ES"/>
              </w:rPr>
              <w:t xml:space="preserve">and </w:t>
            </w:r>
            <w:r w:rsidRPr="00C266AE">
              <w:rPr>
                <w:sz w:val="18"/>
                <w:szCs w:val="18"/>
                <w:lang w:val="es-ES"/>
              </w:rPr>
              <w:t xml:space="preserve"> San José de Bocay.</w:t>
            </w:r>
          </w:p>
        </w:tc>
      </w:tr>
      <w:tr w:rsidR="000946A2" w:rsidRPr="00C266AE" w:rsidTr="00830E94">
        <w:tc>
          <w:tcPr>
            <w:tcW w:w="1560" w:type="dxa"/>
            <w:shd w:val="clear" w:color="auto" w:fill="99CCFF"/>
          </w:tcPr>
          <w:p w:rsidR="000946A2" w:rsidRPr="00D75865" w:rsidRDefault="000946A2" w:rsidP="00830E94">
            <w:pPr>
              <w:keepNext/>
              <w:keepLines/>
              <w:tabs>
                <w:tab w:val="left" w:pos="567"/>
                <w:tab w:val="left" w:pos="1134"/>
                <w:tab w:val="left" w:pos="1701"/>
                <w:tab w:val="left" w:pos="2268"/>
              </w:tabs>
              <w:jc w:val="center"/>
              <w:rPr>
                <w:sz w:val="18"/>
                <w:szCs w:val="18"/>
              </w:rPr>
            </w:pPr>
            <w:r w:rsidRPr="00D75865">
              <w:rPr>
                <w:sz w:val="18"/>
                <w:szCs w:val="18"/>
              </w:rPr>
              <w:t xml:space="preserve">Las </w:t>
            </w:r>
            <w:smartTag w:uri="urn:schemas-microsoft-com:office:smarttags" w:element="City">
              <w:smartTag w:uri="urn:schemas-microsoft-com:office:smarttags" w:element="place">
                <w:r w:rsidRPr="00D75865">
                  <w:rPr>
                    <w:sz w:val="18"/>
                    <w:szCs w:val="18"/>
                  </w:rPr>
                  <w:t>Segovias</w:t>
                </w:r>
              </w:smartTag>
            </w:smartTag>
          </w:p>
        </w:tc>
        <w:tc>
          <w:tcPr>
            <w:tcW w:w="1200" w:type="dxa"/>
            <w:shd w:val="clear" w:color="auto" w:fill="99CCFF"/>
          </w:tcPr>
          <w:p w:rsidR="000946A2" w:rsidRPr="00D75865" w:rsidRDefault="000946A2" w:rsidP="00830E94">
            <w:pPr>
              <w:keepNext/>
              <w:keepLines/>
              <w:tabs>
                <w:tab w:val="left" w:pos="567"/>
                <w:tab w:val="left" w:pos="1134"/>
                <w:tab w:val="left" w:pos="1701"/>
                <w:tab w:val="left" w:pos="2268"/>
              </w:tabs>
              <w:jc w:val="center"/>
              <w:rPr>
                <w:sz w:val="18"/>
                <w:szCs w:val="18"/>
              </w:rPr>
            </w:pPr>
            <w:r w:rsidRPr="00D75865">
              <w:rPr>
                <w:sz w:val="18"/>
                <w:szCs w:val="18"/>
              </w:rPr>
              <w:t>Madriz</w:t>
            </w:r>
          </w:p>
        </w:tc>
        <w:tc>
          <w:tcPr>
            <w:tcW w:w="2880" w:type="dxa"/>
            <w:shd w:val="clear" w:color="auto" w:fill="99CCFF"/>
          </w:tcPr>
          <w:p w:rsidR="000946A2" w:rsidRPr="00C266AE" w:rsidRDefault="000946A2" w:rsidP="00830E94">
            <w:pPr>
              <w:keepNext/>
              <w:keepLines/>
              <w:tabs>
                <w:tab w:val="left" w:pos="567"/>
                <w:tab w:val="left" w:pos="1134"/>
                <w:tab w:val="left" w:pos="1701"/>
                <w:tab w:val="left" w:pos="2268"/>
              </w:tabs>
              <w:rPr>
                <w:sz w:val="18"/>
                <w:szCs w:val="18"/>
                <w:lang w:val="es-ES"/>
              </w:rPr>
            </w:pPr>
            <w:r w:rsidRPr="00C266AE">
              <w:rPr>
                <w:sz w:val="18"/>
                <w:szCs w:val="18"/>
                <w:lang w:val="es-ES"/>
              </w:rPr>
              <w:t xml:space="preserve">Somoto, Las Sabanas, San Lucas, Yalaguina, Totogalpa, San José de Cusmapa, Palacaguina, Telpaneca </w:t>
            </w:r>
            <w:r>
              <w:rPr>
                <w:sz w:val="18"/>
                <w:szCs w:val="18"/>
                <w:lang w:val="es-ES"/>
              </w:rPr>
              <w:t xml:space="preserve">and </w:t>
            </w:r>
            <w:r w:rsidRPr="00C266AE">
              <w:rPr>
                <w:sz w:val="18"/>
                <w:szCs w:val="18"/>
                <w:lang w:val="es-ES"/>
              </w:rPr>
              <w:t xml:space="preserve"> San José de Río Coco. </w:t>
            </w:r>
          </w:p>
        </w:tc>
        <w:tc>
          <w:tcPr>
            <w:tcW w:w="1200" w:type="dxa"/>
            <w:shd w:val="clear" w:color="auto" w:fill="99CCFF"/>
          </w:tcPr>
          <w:p w:rsidR="000946A2" w:rsidRPr="00D75865" w:rsidRDefault="000946A2" w:rsidP="00EB10F8">
            <w:pPr>
              <w:tabs>
                <w:tab w:val="left" w:pos="567"/>
                <w:tab w:val="left" w:pos="1134"/>
                <w:tab w:val="left" w:pos="1701"/>
                <w:tab w:val="left" w:pos="2268"/>
              </w:tabs>
              <w:jc w:val="center"/>
              <w:rPr>
                <w:sz w:val="18"/>
                <w:szCs w:val="18"/>
              </w:rPr>
            </w:pPr>
            <w:r w:rsidRPr="00D75865">
              <w:rPr>
                <w:sz w:val="18"/>
                <w:szCs w:val="18"/>
              </w:rPr>
              <w:t>8</w:t>
            </w:r>
          </w:p>
        </w:tc>
        <w:tc>
          <w:tcPr>
            <w:tcW w:w="2280" w:type="dxa"/>
            <w:shd w:val="clear" w:color="auto" w:fill="99CCFF"/>
          </w:tcPr>
          <w:p w:rsidR="000946A2" w:rsidRPr="00C266AE" w:rsidRDefault="000946A2" w:rsidP="000C44D2">
            <w:pPr>
              <w:tabs>
                <w:tab w:val="left" w:pos="567"/>
                <w:tab w:val="left" w:pos="1134"/>
                <w:tab w:val="left" w:pos="1701"/>
                <w:tab w:val="left" w:pos="2268"/>
              </w:tabs>
              <w:rPr>
                <w:sz w:val="18"/>
                <w:szCs w:val="18"/>
                <w:lang w:val="es-ES"/>
              </w:rPr>
            </w:pPr>
            <w:r w:rsidRPr="00C266AE">
              <w:rPr>
                <w:sz w:val="18"/>
                <w:szCs w:val="18"/>
                <w:lang w:val="es-ES"/>
              </w:rPr>
              <w:t xml:space="preserve">2 offices: 1) Somoto, Totogalpa, Las Sabanas, San Lucas, Yalaguina, San José de Cusmapa and Palacaguina; 2) San Juan del Río Coco. </w:t>
            </w:r>
          </w:p>
        </w:tc>
      </w:tr>
      <w:tr w:rsidR="000946A2" w:rsidRPr="00C266AE" w:rsidTr="00830E94">
        <w:tc>
          <w:tcPr>
            <w:tcW w:w="1560" w:type="dxa"/>
            <w:shd w:val="clear" w:color="auto" w:fill="99CCFF"/>
          </w:tcPr>
          <w:p w:rsidR="000946A2" w:rsidRPr="00D75865" w:rsidRDefault="000946A2" w:rsidP="000C44D2">
            <w:pPr>
              <w:keepNext/>
              <w:keepLines/>
              <w:tabs>
                <w:tab w:val="left" w:pos="567"/>
                <w:tab w:val="left" w:pos="1134"/>
                <w:tab w:val="left" w:pos="1701"/>
                <w:tab w:val="left" w:pos="2268"/>
              </w:tabs>
              <w:jc w:val="center"/>
              <w:rPr>
                <w:sz w:val="18"/>
                <w:szCs w:val="18"/>
              </w:rPr>
            </w:pPr>
            <w:r w:rsidRPr="00D75865">
              <w:rPr>
                <w:sz w:val="18"/>
                <w:szCs w:val="18"/>
              </w:rPr>
              <w:t xml:space="preserve">Las </w:t>
            </w:r>
            <w:smartTag w:uri="urn:schemas-microsoft-com:office:smarttags" w:element="City">
              <w:smartTag w:uri="urn:schemas-microsoft-com:office:smarttags" w:element="place">
                <w:r w:rsidRPr="00D75865">
                  <w:rPr>
                    <w:sz w:val="18"/>
                    <w:szCs w:val="18"/>
                  </w:rPr>
                  <w:t>Segovias</w:t>
                </w:r>
              </w:smartTag>
            </w:smartTag>
          </w:p>
        </w:tc>
        <w:tc>
          <w:tcPr>
            <w:tcW w:w="1200" w:type="dxa"/>
            <w:shd w:val="clear" w:color="auto" w:fill="99CCFF"/>
          </w:tcPr>
          <w:p w:rsidR="000946A2" w:rsidRPr="00D75865" w:rsidRDefault="000946A2" w:rsidP="000C44D2">
            <w:pPr>
              <w:keepNext/>
              <w:keepLines/>
              <w:tabs>
                <w:tab w:val="left" w:pos="567"/>
                <w:tab w:val="left" w:pos="1134"/>
                <w:tab w:val="left" w:pos="1701"/>
                <w:tab w:val="left" w:pos="2268"/>
              </w:tabs>
              <w:jc w:val="center"/>
              <w:rPr>
                <w:sz w:val="18"/>
                <w:szCs w:val="18"/>
              </w:rPr>
            </w:pPr>
            <w:r w:rsidRPr="00D75865">
              <w:rPr>
                <w:sz w:val="18"/>
                <w:szCs w:val="18"/>
              </w:rPr>
              <w:t>Nueva Segovia</w:t>
            </w:r>
          </w:p>
        </w:tc>
        <w:tc>
          <w:tcPr>
            <w:tcW w:w="2880" w:type="dxa"/>
            <w:shd w:val="clear" w:color="auto" w:fill="99CCFF"/>
          </w:tcPr>
          <w:p w:rsidR="000946A2" w:rsidRPr="00C266AE" w:rsidRDefault="000946A2" w:rsidP="000C44D2">
            <w:pPr>
              <w:keepNext/>
              <w:keepLines/>
              <w:tabs>
                <w:tab w:val="left" w:pos="567"/>
                <w:tab w:val="left" w:pos="1134"/>
                <w:tab w:val="left" w:pos="1701"/>
                <w:tab w:val="left" w:pos="2268"/>
              </w:tabs>
              <w:rPr>
                <w:sz w:val="18"/>
                <w:szCs w:val="18"/>
                <w:lang w:val="es-ES"/>
              </w:rPr>
            </w:pPr>
            <w:r w:rsidRPr="00C266AE">
              <w:rPr>
                <w:sz w:val="18"/>
                <w:szCs w:val="18"/>
                <w:lang w:val="es-ES"/>
              </w:rPr>
              <w:t xml:space="preserve">Ocotal, Santa María, Macuelizo, Dipilto, Mozonte, Ciudad Antigua, San Fernanda, Jalapa, El Jícaro, Quitalí, Wiwilí </w:t>
            </w:r>
            <w:r>
              <w:rPr>
                <w:sz w:val="18"/>
                <w:szCs w:val="18"/>
                <w:lang w:val="es-ES"/>
              </w:rPr>
              <w:t>and</w:t>
            </w:r>
            <w:r w:rsidRPr="00C266AE">
              <w:rPr>
                <w:sz w:val="18"/>
                <w:szCs w:val="18"/>
                <w:lang w:val="es-ES"/>
              </w:rPr>
              <w:t xml:space="preserve"> Murra.</w:t>
            </w:r>
          </w:p>
        </w:tc>
        <w:tc>
          <w:tcPr>
            <w:tcW w:w="1200" w:type="dxa"/>
            <w:shd w:val="clear" w:color="auto" w:fill="99CCFF"/>
          </w:tcPr>
          <w:p w:rsidR="000946A2" w:rsidRPr="00D75865" w:rsidRDefault="000946A2" w:rsidP="000C44D2">
            <w:pPr>
              <w:keepNext/>
              <w:keepLines/>
              <w:tabs>
                <w:tab w:val="left" w:pos="567"/>
                <w:tab w:val="left" w:pos="1134"/>
                <w:tab w:val="left" w:pos="1701"/>
                <w:tab w:val="left" w:pos="2268"/>
              </w:tabs>
              <w:jc w:val="center"/>
              <w:rPr>
                <w:sz w:val="18"/>
                <w:szCs w:val="18"/>
              </w:rPr>
            </w:pPr>
            <w:r w:rsidRPr="00D75865">
              <w:rPr>
                <w:sz w:val="18"/>
                <w:szCs w:val="18"/>
              </w:rPr>
              <w:t>7</w:t>
            </w:r>
          </w:p>
        </w:tc>
        <w:tc>
          <w:tcPr>
            <w:tcW w:w="2280" w:type="dxa"/>
            <w:shd w:val="clear" w:color="auto" w:fill="99CCFF"/>
          </w:tcPr>
          <w:p w:rsidR="000946A2" w:rsidRPr="00C266AE" w:rsidRDefault="000946A2" w:rsidP="000C44D2">
            <w:pPr>
              <w:keepNext/>
              <w:keepLines/>
              <w:tabs>
                <w:tab w:val="left" w:pos="567"/>
                <w:tab w:val="left" w:pos="1134"/>
                <w:tab w:val="left" w:pos="1701"/>
                <w:tab w:val="left" w:pos="2268"/>
              </w:tabs>
              <w:rPr>
                <w:sz w:val="18"/>
                <w:szCs w:val="18"/>
                <w:lang w:val="es-ES"/>
              </w:rPr>
            </w:pPr>
            <w:r w:rsidRPr="00C266AE">
              <w:rPr>
                <w:sz w:val="18"/>
                <w:szCs w:val="18"/>
                <w:lang w:val="es-ES"/>
              </w:rPr>
              <w:t xml:space="preserve">3 offices: 1) Ocotal, Santa María, Macuelizo, Dipilto </w:t>
            </w:r>
            <w:r>
              <w:rPr>
                <w:sz w:val="18"/>
                <w:szCs w:val="18"/>
                <w:lang w:val="es-ES"/>
              </w:rPr>
              <w:t>and</w:t>
            </w:r>
            <w:r w:rsidRPr="00C266AE">
              <w:rPr>
                <w:sz w:val="18"/>
                <w:szCs w:val="18"/>
                <w:lang w:val="es-ES"/>
              </w:rPr>
              <w:t xml:space="preserve"> Mozonte; 2) Ciudad Antigua, San Fernanda </w:t>
            </w:r>
            <w:r>
              <w:rPr>
                <w:sz w:val="18"/>
                <w:szCs w:val="18"/>
                <w:lang w:val="es-ES"/>
              </w:rPr>
              <w:t>and</w:t>
            </w:r>
            <w:r w:rsidRPr="00C266AE">
              <w:rPr>
                <w:sz w:val="18"/>
                <w:szCs w:val="18"/>
                <w:lang w:val="es-ES"/>
              </w:rPr>
              <w:t xml:space="preserve"> Jalapa; 3) El Jícaro, Quitalí, Wiwilí </w:t>
            </w:r>
            <w:r>
              <w:rPr>
                <w:sz w:val="18"/>
                <w:szCs w:val="18"/>
                <w:lang w:val="es-ES"/>
              </w:rPr>
              <w:t>and</w:t>
            </w:r>
            <w:r w:rsidRPr="00C266AE">
              <w:rPr>
                <w:sz w:val="18"/>
                <w:szCs w:val="18"/>
                <w:lang w:val="es-ES"/>
              </w:rPr>
              <w:t xml:space="preserve"> Murra.</w:t>
            </w:r>
          </w:p>
        </w:tc>
      </w:tr>
      <w:tr w:rsidR="000946A2" w:rsidRPr="00C266AE" w:rsidTr="00830E94">
        <w:tc>
          <w:tcPr>
            <w:tcW w:w="1560" w:type="dxa"/>
            <w:shd w:val="clear" w:color="auto" w:fill="99CCFF"/>
          </w:tcPr>
          <w:p w:rsidR="000946A2" w:rsidRPr="00D75865" w:rsidRDefault="000946A2" w:rsidP="00EB10F8">
            <w:pPr>
              <w:tabs>
                <w:tab w:val="left" w:pos="567"/>
                <w:tab w:val="left" w:pos="1134"/>
                <w:tab w:val="left" w:pos="1701"/>
                <w:tab w:val="left" w:pos="2268"/>
              </w:tabs>
              <w:jc w:val="center"/>
              <w:rPr>
                <w:sz w:val="18"/>
                <w:szCs w:val="18"/>
              </w:rPr>
            </w:pPr>
            <w:r>
              <w:rPr>
                <w:sz w:val="18"/>
                <w:szCs w:val="18"/>
              </w:rPr>
              <w:t>South</w:t>
            </w:r>
          </w:p>
        </w:tc>
        <w:tc>
          <w:tcPr>
            <w:tcW w:w="1200" w:type="dxa"/>
            <w:shd w:val="clear" w:color="auto" w:fill="99CCFF"/>
          </w:tcPr>
          <w:p w:rsidR="000946A2" w:rsidRPr="00D75865" w:rsidRDefault="000946A2" w:rsidP="00EB10F8">
            <w:pPr>
              <w:tabs>
                <w:tab w:val="left" w:pos="567"/>
                <w:tab w:val="left" w:pos="1134"/>
                <w:tab w:val="left" w:pos="1701"/>
                <w:tab w:val="left" w:pos="2268"/>
              </w:tabs>
              <w:jc w:val="center"/>
              <w:rPr>
                <w:sz w:val="18"/>
                <w:szCs w:val="18"/>
              </w:rPr>
            </w:pPr>
            <w:r w:rsidRPr="00D75865">
              <w:rPr>
                <w:sz w:val="18"/>
                <w:szCs w:val="18"/>
              </w:rPr>
              <w:t>Rivas</w:t>
            </w:r>
          </w:p>
        </w:tc>
        <w:tc>
          <w:tcPr>
            <w:tcW w:w="2880" w:type="dxa"/>
            <w:shd w:val="clear" w:color="auto" w:fill="99CCFF"/>
          </w:tcPr>
          <w:p w:rsidR="000946A2" w:rsidRPr="00C266AE" w:rsidRDefault="000946A2" w:rsidP="000C44D2">
            <w:pPr>
              <w:tabs>
                <w:tab w:val="left" w:pos="567"/>
                <w:tab w:val="left" w:pos="1134"/>
                <w:tab w:val="left" w:pos="1701"/>
                <w:tab w:val="left" w:pos="2268"/>
              </w:tabs>
              <w:rPr>
                <w:sz w:val="18"/>
                <w:szCs w:val="18"/>
                <w:lang w:val="es-ES"/>
              </w:rPr>
            </w:pPr>
            <w:r w:rsidRPr="00C266AE">
              <w:rPr>
                <w:sz w:val="18"/>
                <w:szCs w:val="18"/>
                <w:lang w:val="es-ES"/>
              </w:rPr>
              <w:t xml:space="preserve">Rivas, San Jorge, Buenos Aires, Tola, Altagracia, Moyogalpa, Cárdenas, Potosí, San Juan del Sur </w:t>
            </w:r>
            <w:r>
              <w:rPr>
                <w:sz w:val="18"/>
                <w:szCs w:val="18"/>
                <w:lang w:val="es-ES"/>
              </w:rPr>
              <w:t>and</w:t>
            </w:r>
            <w:r w:rsidRPr="00C266AE">
              <w:rPr>
                <w:sz w:val="18"/>
                <w:szCs w:val="18"/>
                <w:lang w:val="es-ES"/>
              </w:rPr>
              <w:t xml:space="preserve"> Belén </w:t>
            </w:r>
          </w:p>
        </w:tc>
        <w:tc>
          <w:tcPr>
            <w:tcW w:w="1200" w:type="dxa"/>
            <w:shd w:val="clear" w:color="auto" w:fill="99CCFF"/>
          </w:tcPr>
          <w:p w:rsidR="000946A2" w:rsidRPr="00D75865" w:rsidRDefault="000946A2" w:rsidP="00EB10F8">
            <w:pPr>
              <w:tabs>
                <w:tab w:val="left" w:pos="567"/>
                <w:tab w:val="left" w:pos="1134"/>
                <w:tab w:val="left" w:pos="1701"/>
                <w:tab w:val="left" w:pos="2268"/>
              </w:tabs>
              <w:jc w:val="center"/>
              <w:rPr>
                <w:sz w:val="18"/>
                <w:szCs w:val="18"/>
              </w:rPr>
            </w:pPr>
            <w:r w:rsidRPr="00D75865">
              <w:rPr>
                <w:sz w:val="18"/>
                <w:szCs w:val="18"/>
              </w:rPr>
              <w:t>9</w:t>
            </w:r>
          </w:p>
        </w:tc>
        <w:tc>
          <w:tcPr>
            <w:tcW w:w="2280" w:type="dxa"/>
            <w:shd w:val="clear" w:color="auto" w:fill="99CCFF"/>
          </w:tcPr>
          <w:p w:rsidR="000946A2" w:rsidRPr="00C266AE" w:rsidRDefault="000946A2" w:rsidP="000C44D2">
            <w:pPr>
              <w:tabs>
                <w:tab w:val="left" w:pos="567"/>
                <w:tab w:val="left" w:pos="1134"/>
                <w:tab w:val="left" w:pos="1701"/>
                <w:tab w:val="left" w:pos="2268"/>
              </w:tabs>
              <w:rPr>
                <w:sz w:val="18"/>
                <w:szCs w:val="18"/>
                <w:lang w:val="es-ES"/>
              </w:rPr>
            </w:pPr>
            <w:r w:rsidRPr="00C266AE">
              <w:rPr>
                <w:sz w:val="18"/>
                <w:szCs w:val="18"/>
                <w:lang w:val="es-ES"/>
              </w:rPr>
              <w:t xml:space="preserve">3 ofices: Rivas, San Jorge, Buenos Aires, Tola, Potosí </w:t>
            </w:r>
            <w:r>
              <w:rPr>
                <w:sz w:val="18"/>
                <w:szCs w:val="18"/>
                <w:lang w:val="es-ES"/>
              </w:rPr>
              <w:t>and</w:t>
            </w:r>
            <w:r w:rsidRPr="00C266AE">
              <w:rPr>
                <w:sz w:val="18"/>
                <w:szCs w:val="18"/>
                <w:lang w:val="es-ES"/>
              </w:rPr>
              <w:t xml:space="preserve"> Belén; 2) Altagracia </w:t>
            </w:r>
            <w:r>
              <w:rPr>
                <w:sz w:val="18"/>
                <w:szCs w:val="18"/>
                <w:lang w:val="es-ES"/>
              </w:rPr>
              <w:t>and</w:t>
            </w:r>
            <w:r w:rsidRPr="00C266AE">
              <w:rPr>
                <w:sz w:val="18"/>
                <w:szCs w:val="18"/>
                <w:lang w:val="es-ES"/>
              </w:rPr>
              <w:t xml:space="preserve"> Moyogalpa; 3) San Juan del Sur </w:t>
            </w:r>
            <w:r>
              <w:rPr>
                <w:sz w:val="18"/>
                <w:szCs w:val="18"/>
                <w:lang w:val="es-ES"/>
              </w:rPr>
              <w:t>and</w:t>
            </w:r>
            <w:r w:rsidRPr="00C266AE">
              <w:rPr>
                <w:sz w:val="18"/>
                <w:szCs w:val="18"/>
                <w:lang w:val="es-ES"/>
              </w:rPr>
              <w:t xml:space="preserve"> Cárdenas.</w:t>
            </w:r>
          </w:p>
        </w:tc>
      </w:tr>
      <w:tr w:rsidR="000946A2" w:rsidRPr="00C266AE" w:rsidTr="00830E94">
        <w:trPr>
          <w:trHeight w:val="703"/>
        </w:trPr>
        <w:tc>
          <w:tcPr>
            <w:tcW w:w="1560" w:type="dxa"/>
            <w:shd w:val="clear" w:color="auto" w:fill="99CCFF"/>
          </w:tcPr>
          <w:p w:rsidR="000946A2" w:rsidRPr="00D75865" w:rsidRDefault="000946A2" w:rsidP="00EB10F8">
            <w:pPr>
              <w:tabs>
                <w:tab w:val="left" w:pos="567"/>
                <w:tab w:val="left" w:pos="1134"/>
                <w:tab w:val="left" w:pos="1701"/>
                <w:tab w:val="left" w:pos="2268"/>
              </w:tabs>
              <w:jc w:val="center"/>
              <w:rPr>
                <w:sz w:val="18"/>
                <w:szCs w:val="18"/>
              </w:rPr>
            </w:pPr>
            <w:r>
              <w:rPr>
                <w:sz w:val="18"/>
                <w:szCs w:val="18"/>
              </w:rPr>
              <w:t>South</w:t>
            </w:r>
          </w:p>
        </w:tc>
        <w:tc>
          <w:tcPr>
            <w:tcW w:w="1200" w:type="dxa"/>
            <w:shd w:val="clear" w:color="auto" w:fill="99CCFF"/>
          </w:tcPr>
          <w:p w:rsidR="000946A2" w:rsidRPr="00D75865" w:rsidRDefault="000946A2" w:rsidP="00EB10F8">
            <w:pPr>
              <w:tabs>
                <w:tab w:val="left" w:pos="567"/>
                <w:tab w:val="left" w:pos="1134"/>
                <w:tab w:val="left" w:pos="1701"/>
                <w:tab w:val="left" w:pos="2268"/>
              </w:tabs>
              <w:jc w:val="center"/>
              <w:rPr>
                <w:sz w:val="18"/>
                <w:szCs w:val="18"/>
              </w:rPr>
            </w:pPr>
            <w:r w:rsidRPr="00D75865">
              <w:rPr>
                <w:sz w:val="18"/>
                <w:szCs w:val="18"/>
              </w:rPr>
              <w:t>Masaya</w:t>
            </w:r>
          </w:p>
        </w:tc>
        <w:tc>
          <w:tcPr>
            <w:tcW w:w="2880" w:type="dxa"/>
            <w:shd w:val="clear" w:color="auto" w:fill="99CCFF"/>
          </w:tcPr>
          <w:p w:rsidR="000946A2" w:rsidRPr="00C266AE" w:rsidRDefault="000946A2" w:rsidP="000C44D2">
            <w:pPr>
              <w:tabs>
                <w:tab w:val="left" w:pos="567"/>
                <w:tab w:val="left" w:pos="1134"/>
                <w:tab w:val="left" w:pos="1701"/>
                <w:tab w:val="left" w:pos="2268"/>
              </w:tabs>
              <w:rPr>
                <w:sz w:val="18"/>
                <w:szCs w:val="18"/>
                <w:lang w:val="es-ES"/>
              </w:rPr>
            </w:pPr>
            <w:r w:rsidRPr="00C266AE">
              <w:rPr>
                <w:sz w:val="18"/>
                <w:szCs w:val="18"/>
                <w:lang w:val="es-ES"/>
              </w:rPr>
              <w:t xml:space="preserve">Masaya, Masatepe, Nindirí, Catarina, San Juan de Oriente, Niquinomo, Nandasmo, La Concepción </w:t>
            </w:r>
            <w:r>
              <w:rPr>
                <w:sz w:val="18"/>
                <w:szCs w:val="18"/>
                <w:lang w:val="es-ES"/>
              </w:rPr>
              <w:t>and</w:t>
            </w:r>
            <w:r w:rsidRPr="00C266AE">
              <w:rPr>
                <w:sz w:val="18"/>
                <w:szCs w:val="18"/>
                <w:lang w:val="es-ES"/>
              </w:rPr>
              <w:t xml:space="preserve"> Tisma</w:t>
            </w:r>
          </w:p>
        </w:tc>
        <w:tc>
          <w:tcPr>
            <w:tcW w:w="1200" w:type="dxa"/>
            <w:shd w:val="clear" w:color="auto" w:fill="99CCFF"/>
          </w:tcPr>
          <w:p w:rsidR="000946A2" w:rsidRPr="00D75865" w:rsidRDefault="000946A2" w:rsidP="00EB10F8">
            <w:pPr>
              <w:tabs>
                <w:tab w:val="left" w:pos="567"/>
                <w:tab w:val="left" w:pos="1134"/>
                <w:tab w:val="left" w:pos="1701"/>
                <w:tab w:val="left" w:pos="2268"/>
              </w:tabs>
              <w:jc w:val="center"/>
              <w:rPr>
                <w:sz w:val="18"/>
                <w:szCs w:val="18"/>
              </w:rPr>
            </w:pPr>
            <w:r w:rsidRPr="00D75865">
              <w:rPr>
                <w:sz w:val="18"/>
                <w:szCs w:val="18"/>
              </w:rPr>
              <w:t>11</w:t>
            </w:r>
          </w:p>
        </w:tc>
        <w:tc>
          <w:tcPr>
            <w:tcW w:w="2280" w:type="dxa"/>
            <w:shd w:val="clear" w:color="auto" w:fill="99CCFF"/>
          </w:tcPr>
          <w:p w:rsidR="000946A2" w:rsidRPr="00C266AE" w:rsidRDefault="000946A2" w:rsidP="000C44D2">
            <w:pPr>
              <w:tabs>
                <w:tab w:val="left" w:pos="567"/>
                <w:tab w:val="left" w:pos="1134"/>
                <w:tab w:val="left" w:pos="1701"/>
                <w:tab w:val="left" w:pos="2268"/>
              </w:tabs>
              <w:rPr>
                <w:sz w:val="18"/>
                <w:szCs w:val="18"/>
                <w:lang w:val="es-ES"/>
              </w:rPr>
            </w:pPr>
            <w:r w:rsidRPr="00C266AE">
              <w:rPr>
                <w:sz w:val="18"/>
                <w:szCs w:val="18"/>
                <w:lang w:val="es-ES"/>
              </w:rPr>
              <w:t xml:space="preserve">4 offices: 1) Masaya, Catarina </w:t>
            </w:r>
            <w:r>
              <w:rPr>
                <w:sz w:val="18"/>
                <w:szCs w:val="18"/>
                <w:lang w:val="es-ES"/>
              </w:rPr>
              <w:t>and</w:t>
            </w:r>
            <w:r w:rsidRPr="00C266AE">
              <w:rPr>
                <w:sz w:val="18"/>
                <w:szCs w:val="18"/>
                <w:lang w:val="es-ES"/>
              </w:rPr>
              <w:t xml:space="preserve"> San Juan de Oriente; 2) Nindirí </w:t>
            </w:r>
            <w:r>
              <w:rPr>
                <w:sz w:val="18"/>
                <w:szCs w:val="18"/>
                <w:lang w:val="es-ES"/>
              </w:rPr>
              <w:t>and</w:t>
            </w:r>
            <w:r w:rsidRPr="00C266AE">
              <w:rPr>
                <w:sz w:val="18"/>
                <w:szCs w:val="18"/>
                <w:lang w:val="es-ES"/>
              </w:rPr>
              <w:t xml:space="preserve"> Tisma; 3) Masatepe, Niquinomo </w:t>
            </w:r>
            <w:r>
              <w:rPr>
                <w:sz w:val="18"/>
                <w:szCs w:val="18"/>
                <w:lang w:val="es-ES"/>
              </w:rPr>
              <w:t>and</w:t>
            </w:r>
            <w:r w:rsidRPr="00C266AE">
              <w:rPr>
                <w:sz w:val="18"/>
                <w:szCs w:val="18"/>
                <w:lang w:val="es-ES"/>
              </w:rPr>
              <w:t xml:space="preserve"> Nandasmo; 4) La Concepción. </w:t>
            </w:r>
          </w:p>
        </w:tc>
      </w:tr>
    </w:tbl>
    <w:p w:rsidR="000946A2" w:rsidRPr="00C266AE" w:rsidRDefault="000C44D2" w:rsidP="00D17EC8">
      <w:pPr>
        <w:tabs>
          <w:tab w:val="left" w:pos="0"/>
          <w:tab w:val="left" w:pos="567"/>
          <w:tab w:val="left" w:pos="1134"/>
          <w:tab w:val="left" w:pos="1701"/>
          <w:tab w:val="left" w:pos="2268"/>
        </w:tabs>
        <w:autoSpaceDE w:val="0"/>
        <w:autoSpaceDN w:val="0"/>
        <w:adjustRightInd w:val="0"/>
        <w:spacing w:before="360" w:after="240"/>
        <w:ind w:left="-11" w:right="-227"/>
        <w:jc w:val="both"/>
        <w:rPr>
          <w:b/>
          <w:bCs/>
          <w:lang w:val="en-US"/>
        </w:rPr>
      </w:pPr>
      <w:r>
        <w:rPr>
          <w:b/>
          <w:bCs/>
          <w:lang w:val="en-US"/>
        </w:rPr>
        <w:t>3.</w:t>
      </w:r>
      <w:r w:rsidR="0069433D">
        <w:rPr>
          <w:b/>
          <w:bCs/>
          <w:lang w:val="en-US"/>
        </w:rPr>
        <w:tab/>
      </w:r>
      <w:r w:rsidR="000946A2" w:rsidRPr="00C266AE">
        <w:rPr>
          <w:b/>
          <w:bCs/>
          <w:lang w:val="en-US"/>
        </w:rPr>
        <w:t>Political rights</w:t>
      </w:r>
    </w:p>
    <w:p w:rsidR="000946A2" w:rsidRPr="007E10C3" w:rsidRDefault="000946A2" w:rsidP="000C44D2">
      <w:pPr>
        <w:tabs>
          <w:tab w:val="left" w:pos="567"/>
          <w:tab w:val="left" w:pos="1134"/>
          <w:tab w:val="left" w:pos="1701"/>
          <w:tab w:val="left" w:pos="2268"/>
        </w:tabs>
        <w:spacing w:after="240"/>
      </w:pPr>
      <w:r w:rsidRPr="007E10C3">
        <w:t>113.</w:t>
      </w:r>
      <w:r w:rsidRPr="007E10C3">
        <w:tab/>
        <w:t>As mentioned earlier, the Political Co</w:t>
      </w:r>
      <w:r>
        <w:t>n</w:t>
      </w:r>
      <w:r w:rsidRPr="007E10C3">
        <w:t xml:space="preserve">stitution of the </w:t>
      </w:r>
      <w:smartTag w:uri="urn:schemas-microsoft-com:office:smarttags" w:element="place">
        <w:smartTag w:uri="urn:schemas-microsoft-com:office:smarttags" w:element="PlaceType">
          <w:r w:rsidRPr="007E10C3">
            <w:t>Republic</w:t>
          </w:r>
        </w:smartTag>
        <w:r w:rsidRPr="007E10C3">
          <w:t xml:space="preserve"> of </w:t>
        </w:r>
        <w:smartTag w:uri="urn:schemas-microsoft-com:office:smarttags" w:element="PlaceName">
          <w:r>
            <w:t>Nicaragua</w:t>
          </w:r>
        </w:smartTag>
      </w:smartTag>
      <w:r>
        <w:t xml:space="preserve"> guarantees the enjoyment of political, social, cultural and economic rights to all Nicaraguan citizens. </w:t>
      </w:r>
    </w:p>
    <w:p w:rsidR="000946A2" w:rsidRDefault="000946A2" w:rsidP="000C44D2">
      <w:pPr>
        <w:tabs>
          <w:tab w:val="left" w:pos="567"/>
          <w:tab w:val="left" w:pos="1134"/>
          <w:tab w:val="left" w:pos="1701"/>
          <w:tab w:val="left" w:pos="2268"/>
        </w:tabs>
        <w:spacing w:after="240"/>
      </w:pPr>
      <w:r>
        <w:t>114.</w:t>
      </w:r>
      <w:r>
        <w:tab/>
        <w:t xml:space="preserve">In that context </w:t>
      </w:r>
      <w:smartTag w:uri="urn:schemas-microsoft-com:office:smarttags" w:element="place">
        <w:smartTag w:uri="urn:schemas-microsoft-com:office:smarttags" w:element="country-region">
          <w:r>
            <w:t>Nicaragua</w:t>
          </w:r>
        </w:smartTag>
      </w:smartTag>
      <w:r>
        <w:t xml:space="preserve"> is a party to the International Covenant on Civil and Political Rights and the International Covenant on Economic, Social and Cultural Rights.</w:t>
      </w:r>
      <w:r w:rsidRPr="006A6CEC">
        <w:rPr>
          <w:rStyle w:val="FootnoteReference"/>
          <w:b/>
          <w:sz w:val="20"/>
          <w:szCs w:val="20"/>
        </w:rPr>
        <w:footnoteReference w:id="37"/>
      </w:r>
    </w:p>
    <w:p w:rsidR="000946A2" w:rsidRDefault="000946A2" w:rsidP="000C44D2">
      <w:pPr>
        <w:tabs>
          <w:tab w:val="left" w:pos="567"/>
          <w:tab w:val="left" w:pos="1134"/>
          <w:tab w:val="left" w:pos="1701"/>
          <w:tab w:val="left" w:pos="2268"/>
        </w:tabs>
        <w:spacing w:after="240"/>
      </w:pPr>
      <w:r>
        <w:t>115.</w:t>
      </w:r>
      <w:r>
        <w:tab/>
        <w:t>The Constitution provides that political power shall be exercised by the people through their elected representatives. It also recognizes the right of the indigenous peoples to have their own forms of social organization and to administer</w:t>
      </w:r>
      <w:r w:rsidDel="00AE21AD">
        <w:t xml:space="preserve"> </w:t>
      </w:r>
      <w:r>
        <w:t xml:space="preserve">their local affairs in accordance with their historic and cultural traditions. </w:t>
      </w:r>
    </w:p>
    <w:p w:rsidR="000946A2" w:rsidRPr="007E10C3" w:rsidRDefault="000946A2" w:rsidP="000C44D2">
      <w:pPr>
        <w:tabs>
          <w:tab w:val="left" w:pos="567"/>
          <w:tab w:val="left" w:pos="1134"/>
          <w:tab w:val="left" w:pos="1701"/>
          <w:tab w:val="left" w:pos="2268"/>
        </w:tabs>
        <w:spacing w:after="240"/>
      </w:pPr>
      <w:r>
        <w:t>116.</w:t>
      </w:r>
      <w:r>
        <w:tab/>
      </w:r>
      <w:r w:rsidDel="00AE21AD">
        <w:t>S</w:t>
      </w:r>
      <w:r>
        <w:t>ix regional political organizations</w:t>
      </w:r>
      <w:r w:rsidDel="00AE21AD">
        <w:t xml:space="preserve"> </w:t>
      </w:r>
      <w:r>
        <w:t xml:space="preserve">in all have participated in regional elections since 1990. This indicates that the populations of the autonomous regions have had organizations of their own in the political sphere. </w:t>
      </w:r>
    </w:p>
    <w:p w:rsidR="000946A2" w:rsidRDefault="000946A2" w:rsidP="000C44D2">
      <w:pPr>
        <w:tabs>
          <w:tab w:val="left" w:pos="567"/>
          <w:tab w:val="left" w:pos="1134"/>
          <w:tab w:val="left" w:pos="1701"/>
          <w:tab w:val="left" w:pos="2268"/>
        </w:tabs>
        <w:spacing w:after="240"/>
      </w:pPr>
      <w:r>
        <w:t>117.</w:t>
      </w:r>
      <w:r>
        <w:tab/>
        <w:t xml:space="preserve">The Yapti Tasba Masraka Nanih Aslatanka indigenous party (YATAMA) was the first of the regional political organizations to be established as such. It took part in the 1990, 1994, 1998, 2004 and 2006 elections. YATAMA is in a dominant and leadership position and has a social basis in the Miskito indigenous communities. Its political platform has been focusing on the strengthening of an ethnic autonomy favouring the indigenous peoples and ethnic communities of the </w:t>
      </w:r>
      <w:smartTag w:uri="urn:schemas-microsoft-com:office:smarttags" w:element="place">
        <w:r>
          <w:t>Caribbean</w:t>
        </w:r>
      </w:smartTag>
      <w:r>
        <w:t xml:space="preserve"> Coast of </w:t>
      </w:r>
      <w:smartTag w:uri="urn:schemas-microsoft-com:office:smarttags" w:element="country-region">
        <w:smartTag w:uri="urn:schemas-microsoft-com:office:smarttags" w:element="place">
          <w:r>
            <w:t>Nicaragua</w:t>
          </w:r>
        </w:smartTag>
      </w:smartTag>
      <w:r>
        <w:t xml:space="preserve">. </w:t>
      </w:r>
    </w:p>
    <w:p w:rsidR="000946A2" w:rsidRDefault="000946A2" w:rsidP="000C44D2">
      <w:pPr>
        <w:tabs>
          <w:tab w:val="left" w:pos="567"/>
          <w:tab w:val="left" w:pos="1134"/>
          <w:tab w:val="left" w:pos="1701"/>
          <w:tab w:val="left" w:pos="2268"/>
        </w:tabs>
        <w:spacing w:after="240"/>
      </w:pPr>
      <w:r>
        <w:t>118.</w:t>
      </w:r>
      <w:r>
        <w:tab/>
        <w:t xml:space="preserve">For the November 2004 municipal elections the YATAMA regional party endeavoured to increase its provision of candidates for other ethnic groups. </w:t>
      </w:r>
    </w:p>
    <w:p w:rsidR="000946A2" w:rsidRPr="007E10C3" w:rsidRDefault="000946A2" w:rsidP="000C44D2">
      <w:pPr>
        <w:tabs>
          <w:tab w:val="left" w:pos="567"/>
          <w:tab w:val="left" w:pos="1134"/>
          <w:tab w:val="left" w:pos="1701"/>
          <w:tab w:val="left" w:pos="2268"/>
        </w:tabs>
        <w:spacing w:after="240"/>
      </w:pPr>
      <w:r>
        <w:t>119.</w:t>
      </w:r>
      <w:r>
        <w:tab/>
        <w:t>Regional autonomy has steadily evolved since its establishment, principally in the area of political decentralization. This has been particularly apparent in the regional elections for the authorities of the autonomous regional councils, in which not only the national political parties such as the Sandinista National Liberation Front (FLSN) and the Liberal Constitutionalist Party (PLC), but also the regional political parties such as YATAMA, the Multiethnic Indigenous Party (PIM), the Coastal Alliance (AC) and the Coastal Unity Movement Party (PAMUC), took</w:t>
      </w:r>
      <w:r w:rsidR="00D17EC8">
        <w:t> </w:t>
      </w:r>
      <w:r>
        <w:t xml:space="preserve">part. </w:t>
      </w:r>
    </w:p>
    <w:p w:rsidR="000946A2" w:rsidRDefault="000946A2" w:rsidP="000C44D2">
      <w:pPr>
        <w:tabs>
          <w:tab w:val="left" w:pos="567"/>
          <w:tab w:val="left" w:pos="1134"/>
          <w:tab w:val="left" w:pos="1701"/>
          <w:tab w:val="left" w:pos="2268"/>
        </w:tabs>
        <w:spacing w:after="240"/>
      </w:pPr>
      <w:r>
        <w:t>120.</w:t>
      </w:r>
      <w:r>
        <w:tab/>
        <w:t xml:space="preserve">The Autonomy Statute (Act No. 28) states that all ethnic groups have equal rights, regardless of their numbers or level of development. </w:t>
      </w:r>
    </w:p>
    <w:p w:rsidR="000946A2" w:rsidRDefault="000946A2" w:rsidP="000C44D2">
      <w:pPr>
        <w:tabs>
          <w:tab w:val="left" w:pos="567"/>
          <w:tab w:val="left" w:pos="1134"/>
          <w:tab w:val="left" w:pos="1701"/>
          <w:tab w:val="left" w:pos="2268"/>
        </w:tabs>
        <w:spacing w:after="240"/>
      </w:pPr>
      <w:r>
        <w:t>121.</w:t>
      </w:r>
      <w:r>
        <w:tab/>
        <w:t>However, there is some</w:t>
      </w:r>
      <w:r w:rsidDel="00AE21AD">
        <w:t xml:space="preserve"> </w:t>
      </w:r>
      <w:r>
        <w:t xml:space="preserve">difficulty regarding the appropriateness of the representation of the indigenous peoples of African descent and the non-Mestizo ethnic communities in the regional councils. The steady decline in the size of the indigenous peoples and of the population African descent in face of a growing Mestizo majority in both autonomous regions is reflected in a degree of purely formal and symbolic political representation and that is declining in terms of </w:t>
      </w:r>
      <w:r w:rsidR="00D17EC8">
        <w:t> b</w:t>
      </w:r>
      <w:r>
        <w:t xml:space="preserve">oth quantity and quality. </w:t>
      </w:r>
    </w:p>
    <w:p w:rsidR="00D17EC8" w:rsidRDefault="000946A2" w:rsidP="000C44D2">
      <w:pPr>
        <w:tabs>
          <w:tab w:val="left" w:pos="567"/>
          <w:tab w:val="left" w:pos="1134"/>
          <w:tab w:val="left" w:pos="1701"/>
          <w:tab w:val="left" w:pos="2268"/>
        </w:tabs>
        <w:spacing w:after="240"/>
      </w:pPr>
      <w:r>
        <w:t>122.</w:t>
      </w:r>
      <w:r>
        <w:tab/>
        <w:t>In the Atlántico Sur Autonomous Region (RAAS), in which the majority of the municipalities and villages are Mestizo this situation is particularly, even though article 9 of the</w:t>
      </w:r>
      <w:r w:rsidR="00D17EC8">
        <w:t> </w:t>
      </w:r>
      <w:r>
        <w:t xml:space="preserve">Autonomy Statute states that the councils concerned must contain representatives of all the ethnic communities in the autonomous region concerned, while article 142 of the Electoral Act states that in constituencies with a majority indigenous population the first candidate must be from the ethnic group concerned. Table 3 shows the ethnic representation in the regional councils, </w:t>
      </w:r>
      <w:r w:rsidDel="00AE21AD">
        <w:t xml:space="preserve">revealing, </w:t>
      </w:r>
      <w:r>
        <w:t>particularly in the RAAS, that the Mestizos enjoy an absolute majority, while the representation of the other ethnic groups is nominal.</w:t>
      </w:r>
      <w:r w:rsidRPr="00D17EC8">
        <w:rPr>
          <w:rStyle w:val="FootnoteReference"/>
          <w:b/>
          <w:sz w:val="20"/>
          <w:szCs w:val="20"/>
        </w:rPr>
        <w:footnoteReference w:id="38"/>
      </w:r>
      <w:r w:rsidDel="0095537A">
        <w:t xml:space="preserve"> </w:t>
      </w:r>
    </w:p>
    <w:p w:rsidR="000946A2" w:rsidRDefault="000946A2" w:rsidP="000C44D2">
      <w:pPr>
        <w:widowControl w:val="0"/>
        <w:tabs>
          <w:tab w:val="left" w:pos="567"/>
          <w:tab w:val="left" w:pos="1134"/>
          <w:tab w:val="left" w:pos="1701"/>
          <w:tab w:val="left" w:pos="2268"/>
          <w:tab w:val="left" w:pos="9180"/>
        </w:tabs>
        <w:spacing w:before="240"/>
        <w:ind w:left="-113" w:right="-57"/>
        <w:jc w:val="center"/>
        <w:rPr>
          <w:b/>
          <w:bCs/>
          <w:snapToGrid w:val="0"/>
          <w:sz w:val="22"/>
          <w:szCs w:val="22"/>
        </w:rPr>
      </w:pPr>
      <w:r w:rsidRPr="00AF4DE0">
        <w:rPr>
          <w:b/>
          <w:bCs/>
          <w:snapToGrid w:val="0"/>
          <w:sz w:val="22"/>
          <w:szCs w:val="22"/>
        </w:rPr>
        <w:t xml:space="preserve">ETHNIC REPRESENTATION IN THE RAAS REGIONAL COUNCIL </w:t>
      </w:r>
    </w:p>
    <w:p w:rsidR="000946A2" w:rsidRPr="00AF4DE0" w:rsidRDefault="000946A2" w:rsidP="00EB10F8">
      <w:pPr>
        <w:widowControl w:val="0"/>
        <w:tabs>
          <w:tab w:val="left" w:pos="567"/>
          <w:tab w:val="left" w:pos="1134"/>
          <w:tab w:val="left" w:pos="1701"/>
          <w:tab w:val="left" w:pos="2268"/>
          <w:tab w:val="left" w:pos="9180"/>
        </w:tabs>
        <w:ind w:left="-113" w:right="-57"/>
        <w:jc w:val="center"/>
        <w:rPr>
          <w:b/>
          <w:bCs/>
          <w:snapToGrid w:val="0"/>
          <w:sz w:val="22"/>
          <w:szCs w:val="22"/>
        </w:rPr>
      </w:pPr>
    </w:p>
    <w:tbl>
      <w:tblPr>
        <w:tblW w:w="7913" w:type="dxa"/>
        <w:jc w:val="center"/>
        <w:tblLayout w:type="fixed"/>
        <w:tblCellMar>
          <w:left w:w="70" w:type="dxa"/>
          <w:right w:w="70" w:type="dxa"/>
        </w:tblCellMar>
        <w:tblLook w:val="0000" w:firstRow="0" w:lastRow="0" w:firstColumn="0" w:lastColumn="0" w:noHBand="0" w:noVBand="0"/>
      </w:tblPr>
      <w:tblGrid>
        <w:gridCol w:w="1608"/>
        <w:gridCol w:w="2088"/>
        <w:gridCol w:w="1064"/>
        <w:gridCol w:w="2089"/>
        <w:gridCol w:w="1064"/>
      </w:tblGrid>
      <w:tr w:rsidR="000946A2" w:rsidRPr="006F4406" w:rsidTr="000C44D2">
        <w:tblPrEx>
          <w:tblCellMar>
            <w:top w:w="0" w:type="dxa"/>
            <w:bottom w:w="0" w:type="dxa"/>
          </w:tblCellMar>
        </w:tblPrEx>
        <w:trPr>
          <w:cantSplit/>
          <w:trHeight w:val="246"/>
          <w:jc w:val="center"/>
        </w:trPr>
        <w:tc>
          <w:tcPr>
            <w:tcW w:w="1722" w:type="dxa"/>
            <w:vMerge w:val="restart"/>
            <w:tcBorders>
              <w:top w:val="single" w:sz="6" w:space="0" w:color="auto"/>
              <w:left w:val="single" w:sz="6" w:space="0" w:color="auto"/>
              <w:bottom w:val="single" w:sz="6" w:space="0" w:color="auto"/>
              <w:right w:val="single" w:sz="6" w:space="0" w:color="auto"/>
            </w:tcBorders>
            <w:shd w:val="clear" w:color="auto" w:fill="E0E0E0"/>
          </w:tcPr>
          <w:p w:rsidR="000946A2" w:rsidRPr="006F4406" w:rsidRDefault="000946A2" w:rsidP="00EB10F8">
            <w:pPr>
              <w:widowControl w:val="0"/>
              <w:tabs>
                <w:tab w:val="left" w:pos="567"/>
                <w:tab w:val="left" w:pos="1134"/>
                <w:tab w:val="left" w:pos="1701"/>
                <w:tab w:val="left" w:pos="2268"/>
                <w:tab w:val="left" w:pos="9180"/>
              </w:tabs>
              <w:ind w:left="-113" w:right="-57"/>
              <w:jc w:val="center"/>
              <w:rPr>
                <w:b/>
                <w:bCs/>
                <w:snapToGrid w:val="0"/>
              </w:rPr>
            </w:pPr>
            <w:r>
              <w:rPr>
                <w:b/>
                <w:bCs/>
                <w:snapToGrid w:val="0"/>
              </w:rPr>
              <w:t>Ethnic group</w:t>
            </w:r>
          </w:p>
        </w:tc>
        <w:tc>
          <w:tcPr>
            <w:tcW w:w="3359" w:type="dxa"/>
            <w:gridSpan w:val="2"/>
            <w:tcBorders>
              <w:top w:val="single" w:sz="6" w:space="0" w:color="auto"/>
              <w:left w:val="single" w:sz="6" w:space="0" w:color="auto"/>
              <w:bottom w:val="single" w:sz="6" w:space="0" w:color="auto"/>
              <w:right w:val="single" w:sz="6" w:space="0" w:color="auto"/>
            </w:tcBorders>
            <w:shd w:val="clear" w:color="auto" w:fill="E0E0E0"/>
          </w:tcPr>
          <w:p w:rsidR="000946A2" w:rsidRPr="006F4406" w:rsidRDefault="000946A2" w:rsidP="00EB10F8">
            <w:pPr>
              <w:widowControl w:val="0"/>
              <w:tabs>
                <w:tab w:val="left" w:pos="567"/>
                <w:tab w:val="left" w:pos="1134"/>
                <w:tab w:val="left" w:pos="1701"/>
                <w:tab w:val="left" w:pos="2268"/>
                <w:tab w:val="left" w:pos="9180"/>
              </w:tabs>
              <w:ind w:left="-113" w:right="-57"/>
              <w:jc w:val="center"/>
              <w:rPr>
                <w:b/>
                <w:bCs/>
                <w:snapToGrid w:val="0"/>
              </w:rPr>
            </w:pPr>
            <w:r w:rsidRPr="006F4406">
              <w:rPr>
                <w:b/>
                <w:bCs/>
                <w:snapToGrid w:val="0"/>
              </w:rPr>
              <w:t>1998-2002</w:t>
            </w:r>
          </w:p>
        </w:tc>
        <w:tc>
          <w:tcPr>
            <w:tcW w:w="2832" w:type="dxa"/>
            <w:gridSpan w:val="2"/>
            <w:tcBorders>
              <w:top w:val="single" w:sz="6" w:space="0" w:color="auto"/>
              <w:left w:val="single" w:sz="6" w:space="0" w:color="auto"/>
              <w:bottom w:val="single" w:sz="6" w:space="0" w:color="auto"/>
              <w:right w:val="single" w:sz="6" w:space="0" w:color="auto"/>
            </w:tcBorders>
            <w:shd w:val="clear" w:color="auto" w:fill="E0E0E0"/>
          </w:tcPr>
          <w:p w:rsidR="000946A2" w:rsidRPr="006F4406" w:rsidRDefault="000946A2" w:rsidP="00EB10F8">
            <w:pPr>
              <w:widowControl w:val="0"/>
              <w:tabs>
                <w:tab w:val="left" w:pos="567"/>
                <w:tab w:val="left" w:pos="1134"/>
                <w:tab w:val="left" w:pos="1701"/>
                <w:tab w:val="left" w:pos="2268"/>
                <w:tab w:val="left" w:pos="9180"/>
              </w:tabs>
              <w:ind w:left="-113" w:right="-57"/>
              <w:jc w:val="center"/>
              <w:rPr>
                <w:b/>
                <w:bCs/>
                <w:snapToGrid w:val="0"/>
              </w:rPr>
            </w:pPr>
            <w:r w:rsidRPr="006F4406">
              <w:rPr>
                <w:b/>
                <w:bCs/>
                <w:snapToGrid w:val="0"/>
              </w:rPr>
              <w:t>2002-2006</w:t>
            </w:r>
          </w:p>
        </w:tc>
      </w:tr>
      <w:tr w:rsidR="000946A2" w:rsidRPr="00AF4DE0" w:rsidTr="000C44D2">
        <w:tblPrEx>
          <w:tblCellMar>
            <w:top w:w="0" w:type="dxa"/>
            <w:bottom w:w="0" w:type="dxa"/>
          </w:tblCellMar>
        </w:tblPrEx>
        <w:trPr>
          <w:cantSplit/>
          <w:trHeight w:val="148"/>
          <w:jc w:val="center"/>
        </w:trPr>
        <w:tc>
          <w:tcPr>
            <w:tcW w:w="1722" w:type="dxa"/>
            <w:vMerge/>
            <w:tcBorders>
              <w:top w:val="single" w:sz="6" w:space="0" w:color="auto"/>
              <w:left w:val="single" w:sz="6" w:space="0" w:color="auto"/>
              <w:bottom w:val="single" w:sz="6" w:space="0" w:color="auto"/>
              <w:right w:val="single" w:sz="6" w:space="0" w:color="auto"/>
            </w:tcBorders>
            <w:shd w:val="clear" w:color="auto" w:fill="E0E0E0"/>
          </w:tcPr>
          <w:p w:rsidR="000946A2" w:rsidRPr="006F4406" w:rsidRDefault="000946A2" w:rsidP="00EB10F8">
            <w:pPr>
              <w:widowControl w:val="0"/>
              <w:tabs>
                <w:tab w:val="left" w:pos="567"/>
                <w:tab w:val="left" w:pos="1134"/>
                <w:tab w:val="left" w:pos="1701"/>
                <w:tab w:val="left" w:pos="2268"/>
                <w:tab w:val="left" w:pos="9180"/>
              </w:tabs>
              <w:ind w:left="-113" w:right="-57"/>
              <w:jc w:val="center"/>
              <w:rPr>
                <w:b/>
                <w:bCs/>
                <w:snapToGrid w:val="0"/>
              </w:rPr>
            </w:pPr>
          </w:p>
        </w:tc>
        <w:tc>
          <w:tcPr>
            <w:tcW w:w="2239" w:type="dxa"/>
            <w:tcBorders>
              <w:top w:val="single" w:sz="6" w:space="0" w:color="auto"/>
              <w:left w:val="single" w:sz="6" w:space="0" w:color="auto"/>
              <w:bottom w:val="single" w:sz="6" w:space="0" w:color="auto"/>
              <w:right w:val="single" w:sz="6" w:space="0" w:color="auto"/>
            </w:tcBorders>
            <w:shd w:val="clear" w:color="auto" w:fill="E0E0E0"/>
          </w:tcPr>
          <w:p w:rsidR="000946A2" w:rsidRPr="006F4406" w:rsidRDefault="000946A2" w:rsidP="00EB10F8">
            <w:pPr>
              <w:pStyle w:val="Heading1"/>
              <w:tabs>
                <w:tab w:val="left" w:pos="567"/>
                <w:tab w:val="left" w:pos="1134"/>
                <w:tab w:val="left" w:pos="1701"/>
                <w:tab w:val="left" w:pos="2268"/>
              </w:tabs>
              <w:ind w:left="-113" w:right="-57"/>
              <w:jc w:val="center"/>
              <w:rPr>
                <w:rFonts w:ascii="Times New Roman" w:hAnsi="Times New Roman" w:cs="Times New Roman"/>
                <w:sz w:val="24"/>
                <w:szCs w:val="24"/>
              </w:rPr>
            </w:pPr>
            <w:r>
              <w:rPr>
                <w:rFonts w:ascii="Times New Roman" w:hAnsi="Times New Roman" w:cs="Times New Roman"/>
                <w:sz w:val="24"/>
                <w:szCs w:val="24"/>
              </w:rPr>
              <w:t>No. of councillors</w:t>
            </w:r>
          </w:p>
        </w:tc>
        <w:tc>
          <w:tcPr>
            <w:tcW w:w="1120" w:type="dxa"/>
            <w:tcBorders>
              <w:top w:val="single" w:sz="6" w:space="0" w:color="auto"/>
              <w:left w:val="single" w:sz="6" w:space="0" w:color="auto"/>
              <w:bottom w:val="single" w:sz="6" w:space="0" w:color="auto"/>
              <w:right w:val="single" w:sz="6" w:space="0" w:color="auto"/>
            </w:tcBorders>
            <w:shd w:val="clear" w:color="auto" w:fill="E0E0E0"/>
          </w:tcPr>
          <w:p w:rsidR="000946A2" w:rsidRPr="006F4406" w:rsidRDefault="000946A2" w:rsidP="00EB10F8">
            <w:pPr>
              <w:widowControl w:val="0"/>
              <w:tabs>
                <w:tab w:val="left" w:pos="567"/>
                <w:tab w:val="left" w:pos="1134"/>
                <w:tab w:val="left" w:pos="1701"/>
                <w:tab w:val="left" w:pos="2268"/>
                <w:tab w:val="left" w:pos="9180"/>
              </w:tabs>
              <w:ind w:left="-113" w:right="-57"/>
              <w:jc w:val="center"/>
              <w:rPr>
                <w:b/>
                <w:bCs/>
                <w:snapToGrid w:val="0"/>
              </w:rPr>
            </w:pPr>
            <w:r w:rsidRPr="006F4406">
              <w:rPr>
                <w:b/>
                <w:bCs/>
                <w:snapToGrid w:val="0"/>
              </w:rPr>
              <w:t>%</w:t>
            </w:r>
          </w:p>
        </w:tc>
        <w:tc>
          <w:tcPr>
            <w:tcW w:w="2239" w:type="dxa"/>
            <w:tcBorders>
              <w:top w:val="single" w:sz="6" w:space="0" w:color="auto"/>
              <w:left w:val="single" w:sz="6" w:space="0" w:color="auto"/>
              <w:bottom w:val="single" w:sz="6" w:space="0" w:color="auto"/>
              <w:right w:val="single" w:sz="6" w:space="0" w:color="auto"/>
            </w:tcBorders>
            <w:shd w:val="clear" w:color="auto" w:fill="E0E0E0"/>
          </w:tcPr>
          <w:p w:rsidR="000946A2" w:rsidRPr="006F4406" w:rsidRDefault="000946A2" w:rsidP="00EB10F8">
            <w:pPr>
              <w:pStyle w:val="Heading1"/>
              <w:tabs>
                <w:tab w:val="left" w:pos="567"/>
                <w:tab w:val="left" w:pos="1134"/>
                <w:tab w:val="left" w:pos="1701"/>
                <w:tab w:val="left" w:pos="2268"/>
              </w:tabs>
              <w:ind w:left="-113" w:right="-57"/>
              <w:jc w:val="center"/>
              <w:rPr>
                <w:rFonts w:ascii="Times New Roman" w:hAnsi="Times New Roman" w:cs="Times New Roman"/>
                <w:sz w:val="24"/>
                <w:szCs w:val="24"/>
              </w:rPr>
            </w:pPr>
            <w:r>
              <w:rPr>
                <w:rFonts w:ascii="Times New Roman" w:hAnsi="Times New Roman" w:cs="Times New Roman"/>
                <w:sz w:val="24"/>
                <w:szCs w:val="24"/>
              </w:rPr>
              <w:t>No. of councillors</w:t>
            </w:r>
          </w:p>
        </w:tc>
        <w:tc>
          <w:tcPr>
            <w:tcW w:w="593" w:type="dxa"/>
            <w:tcBorders>
              <w:top w:val="single" w:sz="6" w:space="0" w:color="auto"/>
              <w:left w:val="single" w:sz="6" w:space="0" w:color="auto"/>
              <w:bottom w:val="single" w:sz="6" w:space="0" w:color="auto"/>
              <w:right w:val="single" w:sz="6" w:space="0" w:color="auto"/>
            </w:tcBorders>
            <w:shd w:val="clear" w:color="auto" w:fill="E0E0E0"/>
          </w:tcPr>
          <w:p w:rsidR="000946A2" w:rsidRPr="00AF4DE0" w:rsidRDefault="000946A2" w:rsidP="00EB10F8">
            <w:pPr>
              <w:widowControl w:val="0"/>
              <w:tabs>
                <w:tab w:val="left" w:pos="567"/>
                <w:tab w:val="left" w:pos="1134"/>
                <w:tab w:val="left" w:pos="1701"/>
                <w:tab w:val="left" w:pos="2268"/>
                <w:tab w:val="left" w:pos="9180"/>
              </w:tabs>
              <w:ind w:left="-113" w:right="-57"/>
              <w:jc w:val="center"/>
              <w:rPr>
                <w:b/>
                <w:bCs/>
                <w:snapToGrid w:val="0"/>
              </w:rPr>
            </w:pPr>
            <w:r w:rsidRPr="00AF4DE0">
              <w:rPr>
                <w:b/>
                <w:bCs/>
                <w:snapToGrid w:val="0"/>
              </w:rPr>
              <w:t>%</w:t>
            </w:r>
          </w:p>
        </w:tc>
      </w:tr>
      <w:tr w:rsidR="000946A2" w:rsidRPr="00AF4DE0" w:rsidTr="000C44D2">
        <w:tblPrEx>
          <w:tblCellMar>
            <w:top w:w="0" w:type="dxa"/>
            <w:bottom w:w="0" w:type="dxa"/>
          </w:tblCellMar>
        </w:tblPrEx>
        <w:trPr>
          <w:trHeight w:val="444"/>
          <w:jc w:val="center"/>
        </w:trPr>
        <w:tc>
          <w:tcPr>
            <w:tcW w:w="1134" w:type="dxa"/>
            <w:tcBorders>
              <w:top w:val="single" w:sz="6" w:space="0" w:color="auto"/>
              <w:left w:val="single" w:sz="6" w:space="0" w:color="auto"/>
              <w:bottom w:val="single" w:sz="6" w:space="0" w:color="auto"/>
              <w:right w:val="single" w:sz="6" w:space="0" w:color="auto"/>
            </w:tcBorders>
            <w:shd w:val="clear" w:color="auto" w:fill="CCFFFF"/>
            <w:vAlign w:val="center"/>
          </w:tcPr>
          <w:p w:rsidR="000946A2" w:rsidRPr="00AF4DE0" w:rsidRDefault="000946A2" w:rsidP="000C44D2">
            <w:pPr>
              <w:widowControl w:val="0"/>
              <w:tabs>
                <w:tab w:val="left" w:pos="567"/>
                <w:tab w:val="left" w:pos="1134"/>
                <w:tab w:val="left" w:pos="1701"/>
                <w:tab w:val="left" w:pos="2268"/>
                <w:tab w:val="left" w:pos="9180"/>
              </w:tabs>
              <w:ind w:left="-113" w:right="-57"/>
              <w:jc w:val="center"/>
              <w:rPr>
                <w:b/>
                <w:bCs/>
                <w:snapToGrid w:val="0"/>
              </w:rPr>
            </w:pPr>
            <w:r>
              <w:rPr>
                <w:b/>
                <w:bCs/>
                <w:snapToGrid w:val="0"/>
              </w:rPr>
              <w:t>Mestizo</w:t>
            </w:r>
          </w:p>
        </w:tc>
        <w:tc>
          <w:tcPr>
            <w:tcW w:w="1134" w:type="dxa"/>
            <w:tcBorders>
              <w:top w:val="single" w:sz="6" w:space="0" w:color="auto"/>
              <w:left w:val="single" w:sz="6" w:space="0" w:color="auto"/>
              <w:bottom w:val="single" w:sz="6" w:space="0" w:color="auto"/>
              <w:right w:val="single" w:sz="6" w:space="0" w:color="auto"/>
            </w:tcBorders>
            <w:shd w:val="clear" w:color="auto" w:fill="CCFFFF"/>
            <w:vAlign w:val="center"/>
          </w:tcPr>
          <w:p w:rsidR="000946A2" w:rsidRPr="00AF4DE0" w:rsidRDefault="000946A2" w:rsidP="000C44D2">
            <w:pPr>
              <w:widowControl w:val="0"/>
              <w:tabs>
                <w:tab w:val="left" w:pos="567"/>
                <w:tab w:val="left" w:pos="1134"/>
                <w:tab w:val="left" w:pos="1701"/>
                <w:tab w:val="left" w:pos="2268"/>
                <w:tab w:val="left" w:pos="9180"/>
              </w:tabs>
              <w:ind w:left="-113" w:right="-57"/>
              <w:jc w:val="center"/>
              <w:rPr>
                <w:snapToGrid w:val="0"/>
              </w:rPr>
            </w:pPr>
            <w:r w:rsidRPr="00AF4DE0">
              <w:rPr>
                <w:snapToGrid w:val="0"/>
              </w:rPr>
              <w:t>27</w:t>
            </w:r>
          </w:p>
        </w:tc>
        <w:tc>
          <w:tcPr>
            <w:tcW w:w="1134" w:type="dxa"/>
            <w:tcBorders>
              <w:top w:val="single" w:sz="6" w:space="0" w:color="auto"/>
              <w:left w:val="single" w:sz="6" w:space="0" w:color="auto"/>
              <w:bottom w:val="single" w:sz="6" w:space="0" w:color="auto"/>
              <w:right w:val="single" w:sz="6" w:space="0" w:color="auto"/>
            </w:tcBorders>
            <w:shd w:val="clear" w:color="auto" w:fill="CCFFFF"/>
            <w:vAlign w:val="center"/>
          </w:tcPr>
          <w:p w:rsidR="000946A2" w:rsidRPr="00AF4DE0" w:rsidRDefault="000946A2" w:rsidP="000C44D2">
            <w:pPr>
              <w:widowControl w:val="0"/>
              <w:tabs>
                <w:tab w:val="left" w:pos="567"/>
                <w:tab w:val="left" w:pos="1134"/>
                <w:tab w:val="left" w:pos="1701"/>
                <w:tab w:val="left" w:pos="2268"/>
                <w:tab w:val="left" w:pos="9180"/>
              </w:tabs>
              <w:ind w:left="-113" w:right="-57"/>
              <w:jc w:val="center"/>
              <w:rPr>
                <w:snapToGrid w:val="0"/>
              </w:rPr>
            </w:pPr>
            <w:r w:rsidRPr="00AF4DE0">
              <w:rPr>
                <w:snapToGrid w:val="0"/>
              </w:rPr>
              <w:t>57.4</w:t>
            </w:r>
          </w:p>
        </w:tc>
        <w:tc>
          <w:tcPr>
            <w:tcW w:w="1134" w:type="dxa"/>
            <w:tcBorders>
              <w:top w:val="single" w:sz="6" w:space="0" w:color="auto"/>
              <w:left w:val="single" w:sz="6" w:space="0" w:color="auto"/>
              <w:bottom w:val="single" w:sz="6" w:space="0" w:color="auto"/>
              <w:right w:val="single" w:sz="6" w:space="0" w:color="auto"/>
            </w:tcBorders>
            <w:shd w:val="clear" w:color="auto" w:fill="CCFFFF"/>
            <w:vAlign w:val="center"/>
          </w:tcPr>
          <w:p w:rsidR="000946A2" w:rsidRPr="00AF4DE0" w:rsidRDefault="000946A2" w:rsidP="000C44D2">
            <w:pPr>
              <w:widowControl w:val="0"/>
              <w:tabs>
                <w:tab w:val="left" w:pos="567"/>
                <w:tab w:val="left" w:pos="1134"/>
                <w:tab w:val="left" w:pos="1701"/>
                <w:tab w:val="left" w:pos="2268"/>
                <w:tab w:val="left" w:pos="9180"/>
              </w:tabs>
              <w:ind w:left="-113" w:right="-57"/>
              <w:jc w:val="center"/>
              <w:rPr>
                <w:snapToGrid w:val="0"/>
              </w:rPr>
            </w:pPr>
            <w:r w:rsidRPr="00AF4DE0">
              <w:rPr>
                <w:snapToGrid w:val="0"/>
              </w:rPr>
              <w:t>28</w:t>
            </w:r>
          </w:p>
        </w:tc>
        <w:tc>
          <w:tcPr>
            <w:tcW w:w="1134" w:type="dxa"/>
            <w:tcBorders>
              <w:top w:val="single" w:sz="6" w:space="0" w:color="auto"/>
              <w:left w:val="single" w:sz="6" w:space="0" w:color="auto"/>
              <w:bottom w:val="single" w:sz="6" w:space="0" w:color="auto"/>
              <w:right w:val="single" w:sz="6" w:space="0" w:color="auto"/>
            </w:tcBorders>
            <w:shd w:val="clear" w:color="auto" w:fill="CCFFFF"/>
            <w:vAlign w:val="center"/>
          </w:tcPr>
          <w:p w:rsidR="000946A2" w:rsidRPr="00AF4DE0" w:rsidRDefault="000946A2" w:rsidP="000C44D2">
            <w:pPr>
              <w:widowControl w:val="0"/>
              <w:tabs>
                <w:tab w:val="left" w:pos="567"/>
                <w:tab w:val="left" w:pos="1134"/>
                <w:tab w:val="left" w:pos="1701"/>
                <w:tab w:val="left" w:pos="2268"/>
                <w:tab w:val="left" w:pos="9180"/>
              </w:tabs>
              <w:ind w:left="-113" w:right="-57"/>
              <w:jc w:val="center"/>
              <w:rPr>
                <w:snapToGrid w:val="0"/>
              </w:rPr>
            </w:pPr>
            <w:r w:rsidRPr="00AF4DE0">
              <w:rPr>
                <w:snapToGrid w:val="0"/>
              </w:rPr>
              <w:t>59</w:t>
            </w:r>
          </w:p>
        </w:tc>
      </w:tr>
      <w:tr w:rsidR="000946A2" w:rsidRPr="00AF4DE0" w:rsidTr="000C44D2">
        <w:tblPrEx>
          <w:tblCellMar>
            <w:top w:w="0" w:type="dxa"/>
            <w:bottom w:w="0" w:type="dxa"/>
          </w:tblCellMar>
        </w:tblPrEx>
        <w:trPr>
          <w:trHeight w:val="356"/>
          <w:jc w:val="center"/>
        </w:trPr>
        <w:tc>
          <w:tcPr>
            <w:tcW w:w="1134" w:type="dxa"/>
            <w:tcBorders>
              <w:top w:val="single" w:sz="6" w:space="0" w:color="auto"/>
              <w:left w:val="single" w:sz="6" w:space="0" w:color="auto"/>
              <w:bottom w:val="single" w:sz="6" w:space="0" w:color="auto"/>
              <w:right w:val="single" w:sz="6" w:space="0" w:color="auto"/>
            </w:tcBorders>
            <w:shd w:val="clear" w:color="auto" w:fill="CCFFFF"/>
            <w:vAlign w:val="center"/>
          </w:tcPr>
          <w:p w:rsidR="000946A2" w:rsidRPr="00AF4DE0" w:rsidRDefault="000946A2" w:rsidP="000C44D2">
            <w:pPr>
              <w:widowControl w:val="0"/>
              <w:tabs>
                <w:tab w:val="left" w:pos="567"/>
                <w:tab w:val="left" w:pos="1134"/>
                <w:tab w:val="left" w:pos="1701"/>
                <w:tab w:val="left" w:pos="2268"/>
                <w:tab w:val="left" w:pos="9180"/>
              </w:tabs>
              <w:ind w:left="-113" w:right="-57"/>
              <w:jc w:val="center"/>
              <w:rPr>
                <w:b/>
                <w:bCs/>
                <w:snapToGrid w:val="0"/>
              </w:rPr>
            </w:pPr>
            <w:r w:rsidRPr="00AF4DE0">
              <w:rPr>
                <w:b/>
                <w:bCs/>
                <w:snapToGrid w:val="0"/>
              </w:rPr>
              <w:t>Creole</w:t>
            </w:r>
          </w:p>
        </w:tc>
        <w:tc>
          <w:tcPr>
            <w:tcW w:w="1134" w:type="dxa"/>
            <w:tcBorders>
              <w:top w:val="single" w:sz="6" w:space="0" w:color="auto"/>
              <w:left w:val="single" w:sz="6" w:space="0" w:color="auto"/>
              <w:bottom w:val="single" w:sz="6" w:space="0" w:color="auto"/>
              <w:right w:val="single" w:sz="6" w:space="0" w:color="auto"/>
            </w:tcBorders>
            <w:shd w:val="clear" w:color="auto" w:fill="CCFFFF"/>
            <w:vAlign w:val="center"/>
          </w:tcPr>
          <w:p w:rsidR="000946A2" w:rsidRPr="00AF4DE0" w:rsidRDefault="000946A2" w:rsidP="000C44D2">
            <w:pPr>
              <w:widowControl w:val="0"/>
              <w:tabs>
                <w:tab w:val="left" w:pos="567"/>
                <w:tab w:val="left" w:pos="1134"/>
                <w:tab w:val="left" w:pos="1701"/>
                <w:tab w:val="left" w:pos="2268"/>
                <w:tab w:val="left" w:pos="9180"/>
              </w:tabs>
              <w:ind w:left="-113" w:right="-57"/>
              <w:jc w:val="center"/>
              <w:rPr>
                <w:snapToGrid w:val="0"/>
              </w:rPr>
            </w:pPr>
            <w:r w:rsidRPr="00AF4DE0">
              <w:rPr>
                <w:snapToGrid w:val="0"/>
              </w:rPr>
              <w:t>7</w:t>
            </w:r>
          </w:p>
        </w:tc>
        <w:tc>
          <w:tcPr>
            <w:tcW w:w="1134" w:type="dxa"/>
            <w:tcBorders>
              <w:top w:val="single" w:sz="6" w:space="0" w:color="auto"/>
              <w:left w:val="single" w:sz="6" w:space="0" w:color="auto"/>
              <w:bottom w:val="single" w:sz="6" w:space="0" w:color="auto"/>
              <w:right w:val="single" w:sz="6" w:space="0" w:color="auto"/>
            </w:tcBorders>
            <w:shd w:val="clear" w:color="auto" w:fill="CCFFFF"/>
            <w:vAlign w:val="center"/>
          </w:tcPr>
          <w:p w:rsidR="000946A2" w:rsidRPr="00AF4DE0" w:rsidRDefault="000946A2" w:rsidP="000C44D2">
            <w:pPr>
              <w:widowControl w:val="0"/>
              <w:tabs>
                <w:tab w:val="left" w:pos="567"/>
                <w:tab w:val="left" w:pos="1134"/>
                <w:tab w:val="left" w:pos="1701"/>
                <w:tab w:val="left" w:pos="2268"/>
                <w:tab w:val="left" w:pos="9180"/>
              </w:tabs>
              <w:ind w:left="-113" w:right="-57"/>
              <w:jc w:val="center"/>
              <w:rPr>
                <w:snapToGrid w:val="0"/>
              </w:rPr>
            </w:pPr>
            <w:r w:rsidRPr="00AF4DE0">
              <w:rPr>
                <w:snapToGrid w:val="0"/>
              </w:rPr>
              <w:t>14.8</w:t>
            </w:r>
          </w:p>
        </w:tc>
        <w:tc>
          <w:tcPr>
            <w:tcW w:w="1134" w:type="dxa"/>
            <w:tcBorders>
              <w:top w:val="single" w:sz="6" w:space="0" w:color="auto"/>
              <w:left w:val="single" w:sz="6" w:space="0" w:color="auto"/>
              <w:bottom w:val="single" w:sz="6" w:space="0" w:color="auto"/>
              <w:right w:val="single" w:sz="6" w:space="0" w:color="auto"/>
            </w:tcBorders>
            <w:shd w:val="clear" w:color="auto" w:fill="CCFFFF"/>
            <w:vAlign w:val="center"/>
          </w:tcPr>
          <w:p w:rsidR="000946A2" w:rsidRPr="00AF4DE0" w:rsidRDefault="000946A2" w:rsidP="000C44D2">
            <w:pPr>
              <w:widowControl w:val="0"/>
              <w:tabs>
                <w:tab w:val="left" w:pos="567"/>
                <w:tab w:val="left" w:pos="1134"/>
                <w:tab w:val="left" w:pos="1701"/>
                <w:tab w:val="left" w:pos="2268"/>
                <w:tab w:val="left" w:pos="9180"/>
              </w:tabs>
              <w:ind w:left="-113" w:right="-57"/>
              <w:jc w:val="center"/>
              <w:rPr>
                <w:snapToGrid w:val="0"/>
              </w:rPr>
            </w:pPr>
            <w:r w:rsidRPr="00AF4DE0">
              <w:rPr>
                <w:snapToGrid w:val="0"/>
              </w:rPr>
              <w:t>9</w:t>
            </w:r>
          </w:p>
        </w:tc>
        <w:tc>
          <w:tcPr>
            <w:tcW w:w="1134" w:type="dxa"/>
            <w:tcBorders>
              <w:top w:val="single" w:sz="6" w:space="0" w:color="auto"/>
              <w:left w:val="single" w:sz="6" w:space="0" w:color="auto"/>
              <w:bottom w:val="single" w:sz="6" w:space="0" w:color="auto"/>
              <w:right w:val="single" w:sz="6" w:space="0" w:color="auto"/>
            </w:tcBorders>
            <w:shd w:val="clear" w:color="auto" w:fill="CCFFFF"/>
            <w:vAlign w:val="center"/>
          </w:tcPr>
          <w:p w:rsidR="000946A2" w:rsidRPr="00AF4DE0" w:rsidRDefault="000946A2" w:rsidP="000C44D2">
            <w:pPr>
              <w:widowControl w:val="0"/>
              <w:tabs>
                <w:tab w:val="left" w:pos="567"/>
                <w:tab w:val="left" w:pos="1134"/>
                <w:tab w:val="left" w:pos="1701"/>
                <w:tab w:val="left" w:pos="2268"/>
                <w:tab w:val="left" w:pos="9180"/>
              </w:tabs>
              <w:ind w:left="-113" w:right="-57"/>
              <w:jc w:val="center"/>
              <w:rPr>
                <w:snapToGrid w:val="0"/>
              </w:rPr>
            </w:pPr>
            <w:r w:rsidRPr="00AF4DE0">
              <w:rPr>
                <w:snapToGrid w:val="0"/>
              </w:rPr>
              <w:t>19.1</w:t>
            </w:r>
          </w:p>
        </w:tc>
      </w:tr>
      <w:tr w:rsidR="000946A2" w:rsidRPr="00AF4DE0" w:rsidTr="000C44D2">
        <w:tblPrEx>
          <w:tblCellMar>
            <w:top w:w="0" w:type="dxa"/>
            <w:bottom w:w="0" w:type="dxa"/>
          </w:tblCellMar>
        </w:tblPrEx>
        <w:trPr>
          <w:trHeight w:val="338"/>
          <w:jc w:val="center"/>
        </w:trPr>
        <w:tc>
          <w:tcPr>
            <w:tcW w:w="1134" w:type="dxa"/>
            <w:tcBorders>
              <w:top w:val="single" w:sz="6" w:space="0" w:color="auto"/>
              <w:left w:val="single" w:sz="6" w:space="0" w:color="auto"/>
              <w:bottom w:val="single" w:sz="6" w:space="0" w:color="auto"/>
              <w:right w:val="single" w:sz="6" w:space="0" w:color="auto"/>
            </w:tcBorders>
            <w:shd w:val="clear" w:color="auto" w:fill="CCFFFF"/>
            <w:vAlign w:val="center"/>
          </w:tcPr>
          <w:p w:rsidR="000946A2" w:rsidRPr="00AF4DE0" w:rsidRDefault="000946A2" w:rsidP="000C44D2">
            <w:pPr>
              <w:widowControl w:val="0"/>
              <w:tabs>
                <w:tab w:val="left" w:pos="567"/>
                <w:tab w:val="left" w:pos="1134"/>
                <w:tab w:val="left" w:pos="1701"/>
                <w:tab w:val="left" w:pos="2268"/>
                <w:tab w:val="left" w:pos="9180"/>
              </w:tabs>
              <w:ind w:left="-113" w:right="-57"/>
              <w:jc w:val="center"/>
              <w:rPr>
                <w:b/>
                <w:bCs/>
                <w:snapToGrid w:val="0"/>
              </w:rPr>
            </w:pPr>
            <w:r>
              <w:rPr>
                <w:b/>
                <w:bCs/>
                <w:snapToGrid w:val="0"/>
              </w:rPr>
              <w:t>Mískito</w:t>
            </w:r>
          </w:p>
        </w:tc>
        <w:tc>
          <w:tcPr>
            <w:tcW w:w="1134" w:type="dxa"/>
            <w:tcBorders>
              <w:top w:val="single" w:sz="6" w:space="0" w:color="auto"/>
              <w:left w:val="single" w:sz="6" w:space="0" w:color="auto"/>
              <w:bottom w:val="single" w:sz="6" w:space="0" w:color="auto"/>
              <w:right w:val="single" w:sz="6" w:space="0" w:color="auto"/>
            </w:tcBorders>
            <w:shd w:val="clear" w:color="auto" w:fill="CCFFFF"/>
            <w:vAlign w:val="center"/>
          </w:tcPr>
          <w:p w:rsidR="000946A2" w:rsidRPr="00AF4DE0" w:rsidRDefault="000946A2" w:rsidP="000C44D2">
            <w:pPr>
              <w:widowControl w:val="0"/>
              <w:tabs>
                <w:tab w:val="left" w:pos="567"/>
                <w:tab w:val="left" w:pos="1134"/>
                <w:tab w:val="left" w:pos="1701"/>
                <w:tab w:val="left" w:pos="2268"/>
                <w:tab w:val="left" w:pos="9180"/>
              </w:tabs>
              <w:ind w:left="-113" w:right="-57"/>
              <w:jc w:val="center"/>
              <w:rPr>
                <w:snapToGrid w:val="0"/>
              </w:rPr>
            </w:pPr>
            <w:r w:rsidRPr="00AF4DE0">
              <w:rPr>
                <w:snapToGrid w:val="0"/>
              </w:rPr>
              <w:t>5</w:t>
            </w:r>
          </w:p>
        </w:tc>
        <w:tc>
          <w:tcPr>
            <w:tcW w:w="1134" w:type="dxa"/>
            <w:tcBorders>
              <w:top w:val="single" w:sz="6" w:space="0" w:color="auto"/>
              <w:left w:val="single" w:sz="6" w:space="0" w:color="auto"/>
              <w:bottom w:val="single" w:sz="6" w:space="0" w:color="auto"/>
              <w:right w:val="single" w:sz="6" w:space="0" w:color="auto"/>
            </w:tcBorders>
            <w:shd w:val="clear" w:color="auto" w:fill="CCFFFF"/>
            <w:vAlign w:val="center"/>
          </w:tcPr>
          <w:p w:rsidR="000946A2" w:rsidRPr="00AF4DE0" w:rsidRDefault="000946A2" w:rsidP="000C44D2">
            <w:pPr>
              <w:widowControl w:val="0"/>
              <w:tabs>
                <w:tab w:val="left" w:pos="567"/>
                <w:tab w:val="left" w:pos="1134"/>
                <w:tab w:val="left" w:pos="1701"/>
                <w:tab w:val="left" w:pos="2268"/>
                <w:tab w:val="left" w:pos="9180"/>
              </w:tabs>
              <w:ind w:left="-113" w:right="-57"/>
              <w:jc w:val="center"/>
              <w:rPr>
                <w:snapToGrid w:val="0"/>
              </w:rPr>
            </w:pPr>
            <w:r w:rsidRPr="00AF4DE0">
              <w:rPr>
                <w:snapToGrid w:val="0"/>
              </w:rPr>
              <w:t>10.6</w:t>
            </w:r>
          </w:p>
        </w:tc>
        <w:tc>
          <w:tcPr>
            <w:tcW w:w="1134" w:type="dxa"/>
            <w:tcBorders>
              <w:top w:val="single" w:sz="6" w:space="0" w:color="auto"/>
              <w:left w:val="single" w:sz="6" w:space="0" w:color="auto"/>
              <w:bottom w:val="single" w:sz="6" w:space="0" w:color="auto"/>
              <w:right w:val="single" w:sz="6" w:space="0" w:color="auto"/>
            </w:tcBorders>
            <w:shd w:val="clear" w:color="auto" w:fill="CCFFFF"/>
            <w:vAlign w:val="center"/>
          </w:tcPr>
          <w:p w:rsidR="000946A2" w:rsidRPr="00AF4DE0" w:rsidRDefault="000946A2" w:rsidP="000C44D2">
            <w:pPr>
              <w:widowControl w:val="0"/>
              <w:tabs>
                <w:tab w:val="left" w:pos="567"/>
                <w:tab w:val="left" w:pos="1134"/>
                <w:tab w:val="left" w:pos="1701"/>
                <w:tab w:val="left" w:pos="2268"/>
                <w:tab w:val="left" w:pos="9180"/>
              </w:tabs>
              <w:ind w:left="-113" w:right="-57"/>
              <w:jc w:val="center"/>
              <w:rPr>
                <w:snapToGrid w:val="0"/>
              </w:rPr>
            </w:pPr>
            <w:r w:rsidRPr="00AF4DE0">
              <w:rPr>
                <w:snapToGrid w:val="0"/>
              </w:rPr>
              <w:t>3</w:t>
            </w:r>
          </w:p>
        </w:tc>
        <w:tc>
          <w:tcPr>
            <w:tcW w:w="1134" w:type="dxa"/>
            <w:tcBorders>
              <w:top w:val="single" w:sz="6" w:space="0" w:color="auto"/>
              <w:left w:val="single" w:sz="6" w:space="0" w:color="auto"/>
              <w:bottom w:val="single" w:sz="6" w:space="0" w:color="auto"/>
              <w:right w:val="single" w:sz="6" w:space="0" w:color="auto"/>
            </w:tcBorders>
            <w:shd w:val="clear" w:color="auto" w:fill="CCFFFF"/>
            <w:vAlign w:val="center"/>
          </w:tcPr>
          <w:p w:rsidR="000946A2" w:rsidRPr="00AF4DE0" w:rsidRDefault="000946A2" w:rsidP="000C44D2">
            <w:pPr>
              <w:widowControl w:val="0"/>
              <w:tabs>
                <w:tab w:val="left" w:pos="567"/>
                <w:tab w:val="left" w:pos="1134"/>
                <w:tab w:val="left" w:pos="1701"/>
                <w:tab w:val="left" w:pos="2268"/>
                <w:tab w:val="left" w:pos="9180"/>
              </w:tabs>
              <w:ind w:left="-113" w:right="-57"/>
              <w:jc w:val="center"/>
              <w:rPr>
                <w:snapToGrid w:val="0"/>
              </w:rPr>
            </w:pPr>
            <w:r w:rsidRPr="00AF4DE0">
              <w:rPr>
                <w:snapToGrid w:val="0"/>
              </w:rPr>
              <w:t>6.4</w:t>
            </w:r>
          </w:p>
        </w:tc>
      </w:tr>
      <w:tr w:rsidR="000946A2" w:rsidRPr="00AF4DE0" w:rsidTr="000C44D2">
        <w:tblPrEx>
          <w:tblCellMar>
            <w:top w:w="0" w:type="dxa"/>
            <w:bottom w:w="0" w:type="dxa"/>
          </w:tblCellMar>
        </w:tblPrEx>
        <w:trPr>
          <w:trHeight w:val="335"/>
          <w:jc w:val="center"/>
        </w:trPr>
        <w:tc>
          <w:tcPr>
            <w:tcW w:w="1134" w:type="dxa"/>
            <w:tcBorders>
              <w:top w:val="single" w:sz="6" w:space="0" w:color="auto"/>
              <w:left w:val="single" w:sz="6" w:space="0" w:color="auto"/>
              <w:bottom w:val="single" w:sz="6" w:space="0" w:color="auto"/>
              <w:right w:val="single" w:sz="6" w:space="0" w:color="auto"/>
            </w:tcBorders>
            <w:shd w:val="clear" w:color="auto" w:fill="CCFFFF"/>
            <w:vAlign w:val="center"/>
          </w:tcPr>
          <w:p w:rsidR="000946A2" w:rsidRPr="00AF4DE0" w:rsidRDefault="000946A2" w:rsidP="000C44D2">
            <w:pPr>
              <w:widowControl w:val="0"/>
              <w:tabs>
                <w:tab w:val="left" w:pos="567"/>
                <w:tab w:val="left" w:pos="1134"/>
                <w:tab w:val="left" w:pos="1701"/>
                <w:tab w:val="left" w:pos="2268"/>
                <w:tab w:val="left" w:pos="9180"/>
              </w:tabs>
              <w:ind w:left="-113" w:right="-57"/>
              <w:jc w:val="center"/>
              <w:rPr>
                <w:b/>
                <w:bCs/>
                <w:snapToGrid w:val="0"/>
              </w:rPr>
            </w:pPr>
            <w:r w:rsidRPr="00AF4DE0">
              <w:rPr>
                <w:b/>
                <w:bCs/>
                <w:snapToGrid w:val="0"/>
              </w:rPr>
              <w:t>Gar</w:t>
            </w:r>
            <w:r>
              <w:rPr>
                <w:b/>
                <w:bCs/>
                <w:snapToGrid w:val="0"/>
              </w:rPr>
              <w:t>i</w:t>
            </w:r>
            <w:r w:rsidRPr="00AF4DE0">
              <w:rPr>
                <w:b/>
                <w:bCs/>
                <w:snapToGrid w:val="0"/>
              </w:rPr>
              <w:t>funa</w:t>
            </w:r>
          </w:p>
        </w:tc>
        <w:tc>
          <w:tcPr>
            <w:tcW w:w="1134" w:type="dxa"/>
            <w:tcBorders>
              <w:top w:val="single" w:sz="6" w:space="0" w:color="auto"/>
              <w:left w:val="single" w:sz="6" w:space="0" w:color="auto"/>
              <w:bottom w:val="single" w:sz="6" w:space="0" w:color="auto"/>
              <w:right w:val="single" w:sz="6" w:space="0" w:color="auto"/>
            </w:tcBorders>
            <w:shd w:val="clear" w:color="auto" w:fill="CCFFFF"/>
            <w:vAlign w:val="center"/>
          </w:tcPr>
          <w:p w:rsidR="000946A2" w:rsidRPr="00AF4DE0" w:rsidRDefault="000946A2" w:rsidP="000C44D2">
            <w:pPr>
              <w:widowControl w:val="0"/>
              <w:tabs>
                <w:tab w:val="left" w:pos="567"/>
                <w:tab w:val="left" w:pos="1134"/>
                <w:tab w:val="left" w:pos="1701"/>
                <w:tab w:val="left" w:pos="2268"/>
                <w:tab w:val="left" w:pos="9180"/>
              </w:tabs>
              <w:ind w:left="-113" w:right="-57"/>
              <w:jc w:val="center"/>
              <w:rPr>
                <w:snapToGrid w:val="0"/>
              </w:rPr>
            </w:pPr>
            <w:r w:rsidRPr="00AF4DE0">
              <w:rPr>
                <w:snapToGrid w:val="0"/>
              </w:rPr>
              <w:t>3</w:t>
            </w:r>
          </w:p>
        </w:tc>
        <w:tc>
          <w:tcPr>
            <w:tcW w:w="1134" w:type="dxa"/>
            <w:tcBorders>
              <w:top w:val="single" w:sz="6" w:space="0" w:color="auto"/>
              <w:left w:val="single" w:sz="6" w:space="0" w:color="auto"/>
              <w:bottom w:val="single" w:sz="6" w:space="0" w:color="auto"/>
              <w:right w:val="single" w:sz="6" w:space="0" w:color="auto"/>
            </w:tcBorders>
            <w:shd w:val="clear" w:color="auto" w:fill="CCFFFF"/>
            <w:vAlign w:val="center"/>
          </w:tcPr>
          <w:p w:rsidR="000946A2" w:rsidRPr="00AF4DE0" w:rsidRDefault="000946A2" w:rsidP="000C44D2">
            <w:pPr>
              <w:widowControl w:val="0"/>
              <w:tabs>
                <w:tab w:val="left" w:pos="567"/>
                <w:tab w:val="left" w:pos="1134"/>
                <w:tab w:val="left" w:pos="1701"/>
                <w:tab w:val="left" w:pos="2268"/>
                <w:tab w:val="left" w:pos="9180"/>
              </w:tabs>
              <w:ind w:left="-113" w:right="-57"/>
              <w:jc w:val="center"/>
              <w:rPr>
                <w:snapToGrid w:val="0"/>
              </w:rPr>
            </w:pPr>
            <w:r w:rsidRPr="00AF4DE0">
              <w:rPr>
                <w:snapToGrid w:val="0"/>
              </w:rPr>
              <w:t>6.4</w:t>
            </w:r>
          </w:p>
        </w:tc>
        <w:tc>
          <w:tcPr>
            <w:tcW w:w="1134" w:type="dxa"/>
            <w:tcBorders>
              <w:top w:val="single" w:sz="6" w:space="0" w:color="auto"/>
              <w:left w:val="single" w:sz="6" w:space="0" w:color="auto"/>
              <w:bottom w:val="single" w:sz="6" w:space="0" w:color="auto"/>
              <w:right w:val="single" w:sz="6" w:space="0" w:color="auto"/>
            </w:tcBorders>
            <w:shd w:val="clear" w:color="auto" w:fill="CCFFFF"/>
            <w:vAlign w:val="center"/>
          </w:tcPr>
          <w:p w:rsidR="000946A2" w:rsidRPr="00AF4DE0" w:rsidRDefault="000946A2" w:rsidP="000C44D2">
            <w:pPr>
              <w:widowControl w:val="0"/>
              <w:tabs>
                <w:tab w:val="left" w:pos="567"/>
                <w:tab w:val="left" w:pos="1134"/>
                <w:tab w:val="left" w:pos="1701"/>
                <w:tab w:val="left" w:pos="2268"/>
                <w:tab w:val="left" w:pos="9180"/>
              </w:tabs>
              <w:ind w:left="-113" w:right="-57"/>
              <w:jc w:val="center"/>
              <w:rPr>
                <w:snapToGrid w:val="0"/>
              </w:rPr>
            </w:pPr>
            <w:r w:rsidRPr="00AF4DE0">
              <w:rPr>
                <w:snapToGrid w:val="0"/>
              </w:rPr>
              <w:t>2</w:t>
            </w:r>
          </w:p>
        </w:tc>
        <w:tc>
          <w:tcPr>
            <w:tcW w:w="1134" w:type="dxa"/>
            <w:tcBorders>
              <w:top w:val="single" w:sz="6" w:space="0" w:color="auto"/>
              <w:left w:val="single" w:sz="6" w:space="0" w:color="auto"/>
              <w:bottom w:val="single" w:sz="6" w:space="0" w:color="auto"/>
              <w:right w:val="single" w:sz="6" w:space="0" w:color="auto"/>
            </w:tcBorders>
            <w:shd w:val="clear" w:color="auto" w:fill="CCFFFF"/>
            <w:vAlign w:val="center"/>
          </w:tcPr>
          <w:p w:rsidR="000946A2" w:rsidRPr="00AF4DE0" w:rsidRDefault="000946A2" w:rsidP="000C44D2">
            <w:pPr>
              <w:widowControl w:val="0"/>
              <w:tabs>
                <w:tab w:val="left" w:pos="567"/>
                <w:tab w:val="left" w:pos="1134"/>
                <w:tab w:val="left" w:pos="1701"/>
                <w:tab w:val="left" w:pos="2268"/>
                <w:tab w:val="left" w:pos="9180"/>
              </w:tabs>
              <w:ind w:left="-113" w:right="-57"/>
              <w:jc w:val="center"/>
              <w:rPr>
                <w:snapToGrid w:val="0"/>
              </w:rPr>
            </w:pPr>
            <w:r w:rsidRPr="00AF4DE0">
              <w:rPr>
                <w:snapToGrid w:val="0"/>
              </w:rPr>
              <w:t>4.3</w:t>
            </w:r>
          </w:p>
        </w:tc>
      </w:tr>
      <w:tr w:rsidR="000946A2" w:rsidRPr="006F4406" w:rsidTr="000C44D2">
        <w:tblPrEx>
          <w:tblCellMar>
            <w:top w:w="0" w:type="dxa"/>
            <w:bottom w:w="0" w:type="dxa"/>
          </w:tblCellMar>
        </w:tblPrEx>
        <w:trPr>
          <w:trHeight w:val="344"/>
          <w:jc w:val="center"/>
        </w:trPr>
        <w:tc>
          <w:tcPr>
            <w:tcW w:w="1134" w:type="dxa"/>
            <w:tcBorders>
              <w:top w:val="single" w:sz="6" w:space="0" w:color="auto"/>
              <w:left w:val="single" w:sz="6" w:space="0" w:color="auto"/>
              <w:bottom w:val="single" w:sz="6" w:space="0" w:color="auto"/>
              <w:right w:val="single" w:sz="6" w:space="0" w:color="auto"/>
            </w:tcBorders>
            <w:shd w:val="clear" w:color="auto" w:fill="CCFFFF"/>
            <w:vAlign w:val="center"/>
          </w:tcPr>
          <w:p w:rsidR="000946A2" w:rsidRPr="00AF4DE0" w:rsidRDefault="000946A2" w:rsidP="000C44D2">
            <w:pPr>
              <w:widowControl w:val="0"/>
              <w:tabs>
                <w:tab w:val="left" w:pos="567"/>
                <w:tab w:val="left" w:pos="1134"/>
                <w:tab w:val="left" w:pos="1701"/>
                <w:tab w:val="left" w:pos="2268"/>
                <w:tab w:val="left" w:pos="9180"/>
              </w:tabs>
              <w:ind w:left="-113" w:right="-57"/>
              <w:jc w:val="center"/>
              <w:rPr>
                <w:rFonts w:eastAsia="Arial Unicode MS"/>
                <w:b/>
                <w:bCs/>
                <w:snapToGrid w:val="0"/>
              </w:rPr>
            </w:pPr>
            <w:r w:rsidRPr="00AF4DE0">
              <w:rPr>
                <w:b/>
                <w:bCs/>
                <w:snapToGrid w:val="0"/>
              </w:rPr>
              <w:t>Sumu–</w:t>
            </w:r>
            <w:r>
              <w:rPr>
                <w:rFonts w:eastAsia="Arial Unicode MS"/>
                <w:b/>
                <w:bCs/>
                <w:snapToGrid w:val="0"/>
              </w:rPr>
              <w:t>U</w:t>
            </w:r>
            <w:r w:rsidRPr="00AF4DE0">
              <w:rPr>
                <w:rFonts w:eastAsia="Arial Unicode MS"/>
                <w:b/>
                <w:bCs/>
                <w:snapToGrid w:val="0"/>
              </w:rPr>
              <w:t>lwas</w:t>
            </w:r>
          </w:p>
        </w:tc>
        <w:tc>
          <w:tcPr>
            <w:tcW w:w="1134" w:type="dxa"/>
            <w:tcBorders>
              <w:top w:val="single" w:sz="6" w:space="0" w:color="auto"/>
              <w:left w:val="single" w:sz="6" w:space="0" w:color="auto"/>
              <w:bottom w:val="single" w:sz="6" w:space="0" w:color="auto"/>
              <w:right w:val="single" w:sz="6" w:space="0" w:color="auto"/>
            </w:tcBorders>
            <w:shd w:val="clear" w:color="auto" w:fill="CCFFFF"/>
            <w:vAlign w:val="center"/>
          </w:tcPr>
          <w:p w:rsidR="000946A2" w:rsidRPr="006F4406" w:rsidRDefault="000946A2" w:rsidP="000C44D2">
            <w:pPr>
              <w:widowControl w:val="0"/>
              <w:tabs>
                <w:tab w:val="left" w:pos="567"/>
                <w:tab w:val="left" w:pos="1134"/>
                <w:tab w:val="left" w:pos="1701"/>
                <w:tab w:val="left" w:pos="2268"/>
                <w:tab w:val="left" w:pos="9180"/>
              </w:tabs>
              <w:ind w:left="-113" w:right="-57"/>
              <w:jc w:val="center"/>
              <w:rPr>
                <w:rFonts w:eastAsia="Arial Unicode MS"/>
                <w:snapToGrid w:val="0"/>
              </w:rPr>
            </w:pPr>
            <w:r w:rsidRPr="006F4406">
              <w:rPr>
                <w:rFonts w:eastAsia="Arial Unicode MS"/>
                <w:snapToGrid w:val="0"/>
              </w:rPr>
              <w:t>3</w:t>
            </w:r>
          </w:p>
        </w:tc>
        <w:tc>
          <w:tcPr>
            <w:tcW w:w="1134" w:type="dxa"/>
            <w:tcBorders>
              <w:top w:val="single" w:sz="6" w:space="0" w:color="auto"/>
              <w:left w:val="single" w:sz="6" w:space="0" w:color="auto"/>
              <w:bottom w:val="single" w:sz="6" w:space="0" w:color="auto"/>
              <w:right w:val="single" w:sz="6" w:space="0" w:color="auto"/>
            </w:tcBorders>
            <w:shd w:val="clear" w:color="auto" w:fill="CCFFFF"/>
            <w:vAlign w:val="center"/>
          </w:tcPr>
          <w:p w:rsidR="000946A2" w:rsidRPr="006F4406" w:rsidRDefault="000946A2" w:rsidP="000C44D2">
            <w:pPr>
              <w:widowControl w:val="0"/>
              <w:tabs>
                <w:tab w:val="left" w:pos="567"/>
                <w:tab w:val="left" w:pos="1134"/>
                <w:tab w:val="left" w:pos="1701"/>
                <w:tab w:val="left" w:pos="2268"/>
                <w:tab w:val="left" w:pos="9180"/>
              </w:tabs>
              <w:ind w:left="-113" w:right="-57"/>
              <w:jc w:val="center"/>
              <w:rPr>
                <w:rFonts w:eastAsia="Arial Unicode MS"/>
                <w:snapToGrid w:val="0"/>
              </w:rPr>
            </w:pPr>
            <w:r w:rsidRPr="006F4406">
              <w:rPr>
                <w:rFonts w:eastAsia="Arial Unicode MS"/>
                <w:snapToGrid w:val="0"/>
              </w:rPr>
              <w:t>6.4</w:t>
            </w:r>
          </w:p>
        </w:tc>
        <w:tc>
          <w:tcPr>
            <w:tcW w:w="1134" w:type="dxa"/>
            <w:tcBorders>
              <w:top w:val="single" w:sz="6" w:space="0" w:color="auto"/>
              <w:left w:val="single" w:sz="6" w:space="0" w:color="auto"/>
              <w:bottom w:val="single" w:sz="6" w:space="0" w:color="auto"/>
              <w:right w:val="single" w:sz="6" w:space="0" w:color="auto"/>
            </w:tcBorders>
            <w:shd w:val="clear" w:color="auto" w:fill="CCFFFF"/>
            <w:vAlign w:val="center"/>
          </w:tcPr>
          <w:p w:rsidR="000946A2" w:rsidRPr="006F4406" w:rsidRDefault="000946A2" w:rsidP="000C44D2">
            <w:pPr>
              <w:widowControl w:val="0"/>
              <w:tabs>
                <w:tab w:val="left" w:pos="567"/>
                <w:tab w:val="left" w:pos="1134"/>
                <w:tab w:val="left" w:pos="1701"/>
                <w:tab w:val="left" w:pos="2268"/>
                <w:tab w:val="left" w:pos="9180"/>
              </w:tabs>
              <w:ind w:left="-113" w:right="-57"/>
              <w:jc w:val="center"/>
              <w:rPr>
                <w:rFonts w:eastAsia="Arial Unicode MS"/>
                <w:snapToGrid w:val="0"/>
              </w:rPr>
            </w:pPr>
            <w:r w:rsidRPr="006F4406">
              <w:rPr>
                <w:rFonts w:eastAsia="Arial Unicode MS"/>
                <w:snapToGrid w:val="0"/>
              </w:rPr>
              <w:t>3</w:t>
            </w:r>
          </w:p>
        </w:tc>
        <w:tc>
          <w:tcPr>
            <w:tcW w:w="1134" w:type="dxa"/>
            <w:tcBorders>
              <w:top w:val="single" w:sz="6" w:space="0" w:color="auto"/>
              <w:left w:val="single" w:sz="6" w:space="0" w:color="auto"/>
              <w:bottom w:val="single" w:sz="6" w:space="0" w:color="auto"/>
              <w:right w:val="single" w:sz="6" w:space="0" w:color="auto"/>
            </w:tcBorders>
            <w:shd w:val="clear" w:color="auto" w:fill="CCFFFF"/>
            <w:vAlign w:val="center"/>
          </w:tcPr>
          <w:p w:rsidR="000946A2" w:rsidRPr="006F4406" w:rsidRDefault="000946A2" w:rsidP="000C44D2">
            <w:pPr>
              <w:widowControl w:val="0"/>
              <w:tabs>
                <w:tab w:val="left" w:pos="567"/>
                <w:tab w:val="left" w:pos="1134"/>
                <w:tab w:val="left" w:pos="1701"/>
                <w:tab w:val="left" w:pos="2268"/>
                <w:tab w:val="left" w:pos="9180"/>
              </w:tabs>
              <w:ind w:left="-113" w:right="-57"/>
              <w:jc w:val="center"/>
              <w:rPr>
                <w:rFonts w:eastAsia="Arial Unicode MS"/>
                <w:snapToGrid w:val="0"/>
              </w:rPr>
            </w:pPr>
            <w:r w:rsidRPr="006F4406">
              <w:rPr>
                <w:rFonts w:eastAsia="Arial Unicode MS"/>
                <w:snapToGrid w:val="0"/>
              </w:rPr>
              <w:t>6.4</w:t>
            </w:r>
          </w:p>
        </w:tc>
      </w:tr>
      <w:tr w:rsidR="000946A2" w:rsidRPr="006F4406" w:rsidTr="000C44D2">
        <w:tblPrEx>
          <w:tblCellMar>
            <w:top w:w="0" w:type="dxa"/>
            <w:bottom w:w="0" w:type="dxa"/>
          </w:tblCellMar>
        </w:tblPrEx>
        <w:trPr>
          <w:trHeight w:val="554"/>
          <w:jc w:val="center"/>
        </w:trPr>
        <w:tc>
          <w:tcPr>
            <w:tcW w:w="1134" w:type="dxa"/>
            <w:tcBorders>
              <w:top w:val="single" w:sz="6" w:space="0" w:color="auto"/>
              <w:left w:val="single" w:sz="6" w:space="0" w:color="auto"/>
              <w:bottom w:val="single" w:sz="6" w:space="0" w:color="auto"/>
              <w:right w:val="single" w:sz="6" w:space="0" w:color="auto"/>
            </w:tcBorders>
            <w:shd w:val="clear" w:color="auto" w:fill="CCFFFF"/>
            <w:vAlign w:val="center"/>
          </w:tcPr>
          <w:p w:rsidR="000946A2" w:rsidRPr="006F4406" w:rsidRDefault="000946A2" w:rsidP="000C44D2">
            <w:pPr>
              <w:widowControl w:val="0"/>
              <w:tabs>
                <w:tab w:val="left" w:pos="567"/>
                <w:tab w:val="left" w:pos="1134"/>
                <w:tab w:val="left" w:pos="1701"/>
                <w:tab w:val="left" w:pos="2268"/>
                <w:tab w:val="left" w:pos="9180"/>
              </w:tabs>
              <w:ind w:left="-113" w:right="-57"/>
              <w:jc w:val="center"/>
              <w:rPr>
                <w:rFonts w:eastAsia="Arial Unicode MS"/>
                <w:b/>
                <w:bCs/>
                <w:snapToGrid w:val="0"/>
              </w:rPr>
            </w:pPr>
            <w:r w:rsidRPr="006F4406">
              <w:rPr>
                <w:rFonts w:eastAsia="Arial Unicode MS"/>
                <w:b/>
                <w:bCs/>
                <w:snapToGrid w:val="0"/>
              </w:rPr>
              <w:t>Rama</w:t>
            </w:r>
          </w:p>
        </w:tc>
        <w:tc>
          <w:tcPr>
            <w:tcW w:w="1134" w:type="dxa"/>
            <w:tcBorders>
              <w:top w:val="single" w:sz="6" w:space="0" w:color="auto"/>
              <w:left w:val="single" w:sz="6" w:space="0" w:color="auto"/>
              <w:bottom w:val="single" w:sz="6" w:space="0" w:color="auto"/>
              <w:right w:val="single" w:sz="6" w:space="0" w:color="auto"/>
            </w:tcBorders>
            <w:shd w:val="clear" w:color="auto" w:fill="CCFFFF"/>
            <w:vAlign w:val="center"/>
          </w:tcPr>
          <w:p w:rsidR="000946A2" w:rsidRPr="006F4406" w:rsidRDefault="000946A2" w:rsidP="000C44D2">
            <w:pPr>
              <w:widowControl w:val="0"/>
              <w:tabs>
                <w:tab w:val="left" w:pos="567"/>
                <w:tab w:val="left" w:pos="1134"/>
                <w:tab w:val="left" w:pos="1701"/>
                <w:tab w:val="left" w:pos="2268"/>
                <w:tab w:val="left" w:pos="9180"/>
              </w:tabs>
              <w:ind w:left="-113" w:right="-57"/>
              <w:jc w:val="center"/>
              <w:rPr>
                <w:rFonts w:eastAsia="Arial Unicode MS"/>
                <w:snapToGrid w:val="0"/>
              </w:rPr>
            </w:pPr>
            <w:r w:rsidRPr="006F4406">
              <w:rPr>
                <w:rFonts w:eastAsia="Arial Unicode MS"/>
                <w:snapToGrid w:val="0"/>
              </w:rPr>
              <w:t>2</w:t>
            </w:r>
          </w:p>
        </w:tc>
        <w:tc>
          <w:tcPr>
            <w:tcW w:w="1134" w:type="dxa"/>
            <w:tcBorders>
              <w:top w:val="single" w:sz="6" w:space="0" w:color="auto"/>
              <w:left w:val="single" w:sz="6" w:space="0" w:color="auto"/>
              <w:bottom w:val="single" w:sz="6" w:space="0" w:color="auto"/>
              <w:right w:val="single" w:sz="6" w:space="0" w:color="auto"/>
            </w:tcBorders>
            <w:shd w:val="clear" w:color="auto" w:fill="CCFFFF"/>
            <w:vAlign w:val="center"/>
          </w:tcPr>
          <w:p w:rsidR="000946A2" w:rsidRPr="006F4406" w:rsidRDefault="000946A2" w:rsidP="000C44D2">
            <w:pPr>
              <w:widowControl w:val="0"/>
              <w:tabs>
                <w:tab w:val="left" w:pos="567"/>
                <w:tab w:val="left" w:pos="1134"/>
                <w:tab w:val="left" w:pos="1701"/>
                <w:tab w:val="left" w:pos="2268"/>
                <w:tab w:val="left" w:pos="9180"/>
              </w:tabs>
              <w:ind w:left="-113" w:right="-57"/>
              <w:jc w:val="center"/>
              <w:rPr>
                <w:rFonts w:eastAsia="Arial Unicode MS"/>
                <w:snapToGrid w:val="0"/>
              </w:rPr>
            </w:pPr>
            <w:r w:rsidRPr="006F4406">
              <w:rPr>
                <w:rFonts w:eastAsia="Arial Unicode MS"/>
                <w:snapToGrid w:val="0"/>
              </w:rPr>
              <w:t>4.3</w:t>
            </w:r>
          </w:p>
        </w:tc>
        <w:tc>
          <w:tcPr>
            <w:tcW w:w="1134" w:type="dxa"/>
            <w:tcBorders>
              <w:top w:val="single" w:sz="6" w:space="0" w:color="auto"/>
              <w:left w:val="single" w:sz="6" w:space="0" w:color="auto"/>
              <w:bottom w:val="single" w:sz="6" w:space="0" w:color="auto"/>
              <w:right w:val="single" w:sz="6" w:space="0" w:color="auto"/>
            </w:tcBorders>
            <w:shd w:val="clear" w:color="auto" w:fill="CCFFFF"/>
            <w:vAlign w:val="center"/>
          </w:tcPr>
          <w:p w:rsidR="000946A2" w:rsidRPr="006F4406" w:rsidRDefault="000946A2" w:rsidP="000C44D2">
            <w:pPr>
              <w:widowControl w:val="0"/>
              <w:tabs>
                <w:tab w:val="left" w:pos="567"/>
                <w:tab w:val="left" w:pos="1134"/>
                <w:tab w:val="left" w:pos="1701"/>
                <w:tab w:val="left" w:pos="2268"/>
                <w:tab w:val="left" w:pos="9180"/>
              </w:tabs>
              <w:ind w:left="-113" w:right="-57"/>
              <w:jc w:val="center"/>
              <w:rPr>
                <w:rFonts w:eastAsia="Arial Unicode MS"/>
                <w:snapToGrid w:val="0"/>
              </w:rPr>
            </w:pPr>
            <w:r w:rsidRPr="006F4406">
              <w:rPr>
                <w:rFonts w:eastAsia="Arial Unicode MS"/>
                <w:snapToGrid w:val="0"/>
              </w:rPr>
              <w:t>2</w:t>
            </w:r>
          </w:p>
        </w:tc>
        <w:tc>
          <w:tcPr>
            <w:tcW w:w="1134" w:type="dxa"/>
            <w:tcBorders>
              <w:top w:val="single" w:sz="6" w:space="0" w:color="auto"/>
              <w:left w:val="single" w:sz="6" w:space="0" w:color="auto"/>
              <w:bottom w:val="single" w:sz="6" w:space="0" w:color="auto"/>
              <w:right w:val="single" w:sz="6" w:space="0" w:color="auto"/>
            </w:tcBorders>
            <w:shd w:val="clear" w:color="auto" w:fill="CCFFFF"/>
            <w:vAlign w:val="center"/>
          </w:tcPr>
          <w:p w:rsidR="000946A2" w:rsidRPr="006F4406" w:rsidRDefault="000946A2" w:rsidP="000C44D2">
            <w:pPr>
              <w:widowControl w:val="0"/>
              <w:tabs>
                <w:tab w:val="left" w:pos="567"/>
                <w:tab w:val="left" w:pos="1134"/>
                <w:tab w:val="left" w:pos="1701"/>
                <w:tab w:val="left" w:pos="2268"/>
                <w:tab w:val="left" w:pos="9180"/>
              </w:tabs>
              <w:ind w:left="-113" w:right="-57"/>
              <w:jc w:val="center"/>
              <w:rPr>
                <w:rFonts w:eastAsia="Arial Unicode MS"/>
                <w:snapToGrid w:val="0"/>
              </w:rPr>
            </w:pPr>
            <w:r w:rsidRPr="006F4406">
              <w:rPr>
                <w:rFonts w:eastAsia="Arial Unicode MS"/>
                <w:snapToGrid w:val="0"/>
              </w:rPr>
              <w:t>4.3</w:t>
            </w:r>
          </w:p>
        </w:tc>
      </w:tr>
      <w:tr w:rsidR="000946A2" w:rsidRPr="006F4406" w:rsidTr="000C44D2">
        <w:tblPrEx>
          <w:tblCellMar>
            <w:top w:w="0" w:type="dxa"/>
            <w:bottom w:w="0" w:type="dxa"/>
          </w:tblCellMar>
        </w:tblPrEx>
        <w:trPr>
          <w:trHeight w:val="493"/>
          <w:jc w:val="center"/>
        </w:trPr>
        <w:tc>
          <w:tcPr>
            <w:tcW w:w="1134" w:type="dxa"/>
            <w:tcBorders>
              <w:top w:val="single" w:sz="6" w:space="0" w:color="auto"/>
              <w:left w:val="single" w:sz="6" w:space="0" w:color="auto"/>
              <w:bottom w:val="single" w:sz="6" w:space="0" w:color="auto"/>
              <w:right w:val="single" w:sz="6" w:space="0" w:color="auto"/>
            </w:tcBorders>
            <w:shd w:val="clear" w:color="auto" w:fill="E0E0E0"/>
          </w:tcPr>
          <w:p w:rsidR="000946A2" w:rsidRPr="006F4406" w:rsidRDefault="000946A2" w:rsidP="000C44D2">
            <w:pPr>
              <w:widowControl w:val="0"/>
              <w:tabs>
                <w:tab w:val="left" w:pos="567"/>
                <w:tab w:val="left" w:pos="1134"/>
                <w:tab w:val="left" w:pos="1701"/>
                <w:tab w:val="left" w:pos="2268"/>
                <w:tab w:val="left" w:pos="9180"/>
              </w:tabs>
              <w:ind w:left="-113" w:right="-57"/>
              <w:jc w:val="center"/>
              <w:rPr>
                <w:rFonts w:eastAsia="Arial Unicode MS"/>
                <w:b/>
                <w:bCs/>
                <w:snapToGrid w:val="0"/>
              </w:rPr>
            </w:pPr>
            <w:r w:rsidRPr="006F4406">
              <w:rPr>
                <w:rFonts w:eastAsia="Arial Unicode MS"/>
                <w:b/>
                <w:bCs/>
                <w:snapToGrid w:val="0"/>
              </w:rPr>
              <w:t>TOTAL</w:t>
            </w:r>
          </w:p>
        </w:tc>
        <w:tc>
          <w:tcPr>
            <w:tcW w:w="1134" w:type="dxa"/>
            <w:tcBorders>
              <w:top w:val="single" w:sz="6" w:space="0" w:color="auto"/>
              <w:left w:val="single" w:sz="6" w:space="0" w:color="auto"/>
              <w:bottom w:val="single" w:sz="6" w:space="0" w:color="auto"/>
              <w:right w:val="single" w:sz="6" w:space="0" w:color="auto"/>
            </w:tcBorders>
            <w:shd w:val="clear" w:color="auto" w:fill="E0E0E0"/>
          </w:tcPr>
          <w:p w:rsidR="000946A2" w:rsidRPr="006F4406" w:rsidRDefault="000946A2" w:rsidP="000C44D2">
            <w:pPr>
              <w:widowControl w:val="0"/>
              <w:tabs>
                <w:tab w:val="left" w:pos="567"/>
                <w:tab w:val="left" w:pos="1134"/>
                <w:tab w:val="left" w:pos="1701"/>
                <w:tab w:val="left" w:pos="2268"/>
                <w:tab w:val="left" w:pos="9180"/>
              </w:tabs>
              <w:ind w:left="-113" w:right="-57"/>
              <w:jc w:val="center"/>
              <w:rPr>
                <w:rFonts w:eastAsia="Arial Unicode MS"/>
                <w:b/>
                <w:bCs/>
                <w:snapToGrid w:val="0"/>
              </w:rPr>
            </w:pPr>
            <w:r w:rsidRPr="006F4406">
              <w:rPr>
                <w:rFonts w:eastAsia="Arial Unicode MS"/>
                <w:b/>
                <w:bCs/>
                <w:snapToGrid w:val="0"/>
              </w:rPr>
              <w:t>47</w:t>
            </w:r>
          </w:p>
        </w:tc>
        <w:tc>
          <w:tcPr>
            <w:tcW w:w="1134" w:type="dxa"/>
            <w:tcBorders>
              <w:top w:val="single" w:sz="6" w:space="0" w:color="auto"/>
              <w:left w:val="single" w:sz="6" w:space="0" w:color="auto"/>
              <w:bottom w:val="single" w:sz="6" w:space="0" w:color="auto"/>
              <w:right w:val="single" w:sz="6" w:space="0" w:color="auto"/>
            </w:tcBorders>
            <w:shd w:val="clear" w:color="auto" w:fill="E0E0E0"/>
          </w:tcPr>
          <w:p w:rsidR="000946A2" w:rsidRPr="006F4406" w:rsidRDefault="000946A2" w:rsidP="000C44D2">
            <w:pPr>
              <w:widowControl w:val="0"/>
              <w:tabs>
                <w:tab w:val="left" w:pos="567"/>
                <w:tab w:val="left" w:pos="1134"/>
                <w:tab w:val="left" w:pos="1701"/>
                <w:tab w:val="left" w:pos="2268"/>
                <w:tab w:val="left" w:pos="9180"/>
              </w:tabs>
              <w:ind w:left="-113" w:right="-57"/>
              <w:jc w:val="center"/>
              <w:rPr>
                <w:rFonts w:eastAsia="Arial Unicode MS"/>
                <w:b/>
                <w:bCs/>
                <w:snapToGrid w:val="0"/>
              </w:rPr>
            </w:pPr>
            <w:r w:rsidRPr="006F4406">
              <w:rPr>
                <w:rFonts w:eastAsia="Arial Unicode MS"/>
                <w:b/>
                <w:bCs/>
                <w:snapToGrid w:val="0"/>
              </w:rPr>
              <w:t>100</w:t>
            </w:r>
          </w:p>
        </w:tc>
        <w:tc>
          <w:tcPr>
            <w:tcW w:w="1134" w:type="dxa"/>
            <w:tcBorders>
              <w:top w:val="single" w:sz="6" w:space="0" w:color="auto"/>
              <w:left w:val="single" w:sz="6" w:space="0" w:color="auto"/>
              <w:bottom w:val="single" w:sz="6" w:space="0" w:color="auto"/>
              <w:right w:val="single" w:sz="6" w:space="0" w:color="auto"/>
            </w:tcBorders>
            <w:shd w:val="clear" w:color="auto" w:fill="E0E0E0"/>
          </w:tcPr>
          <w:p w:rsidR="000946A2" w:rsidRPr="006F4406" w:rsidRDefault="000946A2" w:rsidP="000C44D2">
            <w:pPr>
              <w:widowControl w:val="0"/>
              <w:tabs>
                <w:tab w:val="left" w:pos="567"/>
                <w:tab w:val="left" w:pos="1134"/>
                <w:tab w:val="left" w:pos="1701"/>
                <w:tab w:val="left" w:pos="2268"/>
                <w:tab w:val="left" w:pos="9180"/>
              </w:tabs>
              <w:ind w:left="-113" w:right="-57"/>
              <w:jc w:val="center"/>
              <w:rPr>
                <w:rFonts w:eastAsia="Arial Unicode MS"/>
                <w:b/>
                <w:bCs/>
                <w:snapToGrid w:val="0"/>
              </w:rPr>
            </w:pPr>
            <w:r w:rsidRPr="006F4406">
              <w:rPr>
                <w:rFonts w:eastAsia="Arial Unicode MS"/>
                <w:b/>
                <w:bCs/>
                <w:snapToGrid w:val="0"/>
              </w:rPr>
              <w:t>47</w:t>
            </w:r>
          </w:p>
        </w:tc>
        <w:tc>
          <w:tcPr>
            <w:tcW w:w="1134" w:type="dxa"/>
            <w:tcBorders>
              <w:top w:val="single" w:sz="6" w:space="0" w:color="auto"/>
              <w:left w:val="single" w:sz="6" w:space="0" w:color="auto"/>
              <w:bottom w:val="single" w:sz="6" w:space="0" w:color="auto"/>
              <w:right w:val="single" w:sz="6" w:space="0" w:color="auto"/>
            </w:tcBorders>
            <w:shd w:val="clear" w:color="auto" w:fill="E0E0E0"/>
          </w:tcPr>
          <w:p w:rsidR="000946A2" w:rsidRPr="006F4406" w:rsidRDefault="000946A2" w:rsidP="000C44D2">
            <w:pPr>
              <w:widowControl w:val="0"/>
              <w:tabs>
                <w:tab w:val="left" w:pos="567"/>
                <w:tab w:val="left" w:pos="1134"/>
                <w:tab w:val="left" w:pos="1701"/>
                <w:tab w:val="left" w:pos="2268"/>
                <w:tab w:val="left" w:pos="9180"/>
              </w:tabs>
              <w:ind w:left="-113" w:right="-57"/>
              <w:jc w:val="center"/>
              <w:rPr>
                <w:rFonts w:eastAsia="Arial Unicode MS"/>
                <w:b/>
                <w:bCs/>
                <w:snapToGrid w:val="0"/>
              </w:rPr>
            </w:pPr>
            <w:r w:rsidRPr="006F4406">
              <w:rPr>
                <w:rFonts w:eastAsia="Arial Unicode MS"/>
                <w:b/>
                <w:bCs/>
                <w:snapToGrid w:val="0"/>
              </w:rPr>
              <w:t>100</w:t>
            </w:r>
          </w:p>
        </w:tc>
      </w:tr>
    </w:tbl>
    <w:p w:rsidR="000946A2" w:rsidRPr="00AF4DE0" w:rsidRDefault="000946A2" w:rsidP="0069433D">
      <w:pPr>
        <w:tabs>
          <w:tab w:val="left" w:pos="567"/>
          <w:tab w:val="left" w:pos="1134"/>
          <w:tab w:val="left" w:pos="1701"/>
          <w:tab w:val="left" w:pos="2268"/>
        </w:tabs>
        <w:spacing w:before="120"/>
        <w:rPr>
          <w:sz w:val="20"/>
        </w:rPr>
      </w:pPr>
      <w:r>
        <w:rPr>
          <w:sz w:val="20"/>
        </w:rPr>
        <w:t>Annual report of the Centre for Human Rights and Rights of Citizens and Autonomous Groups (CEDEHCA), 2004.</w:t>
      </w:r>
    </w:p>
    <w:p w:rsidR="000946A2" w:rsidRDefault="000946A2" w:rsidP="00EB10F8">
      <w:pPr>
        <w:tabs>
          <w:tab w:val="left" w:pos="567"/>
          <w:tab w:val="left" w:pos="1134"/>
          <w:tab w:val="left" w:pos="1701"/>
          <w:tab w:val="left" w:pos="2268"/>
        </w:tabs>
      </w:pPr>
      <w:r>
        <w:t>123.</w:t>
      </w:r>
      <w:r>
        <w:tab/>
        <w:t xml:space="preserve">In the Atlántico Norte Autonomous Region similar problems arise regarding the representation of the Creoles in the </w:t>
      </w:r>
      <w:smartTag w:uri="urn:schemas-microsoft-com:office:smarttags" w:element="place">
        <w:smartTag w:uri="urn:schemas-microsoft-com:office:smarttags" w:element="PlaceType">
          <w:r>
            <w:t>municipality</w:t>
          </w:r>
        </w:smartTag>
        <w:r>
          <w:t xml:space="preserve"> of </w:t>
        </w:r>
        <w:smartTag w:uri="urn:schemas-microsoft-com:office:smarttags" w:element="PlaceName">
          <w:r>
            <w:t>Puerto Cabezas</w:t>
          </w:r>
        </w:smartTag>
      </w:smartTag>
      <w:r>
        <w:t xml:space="preserve">, who have to be elected by Mestizos and Miskitos. A similar problem exists with regard to the Sumo Mayagna in the municipalities of Siuna and Rosita, where an overwhelming majority of the voters are Mestizo, leaving less scope at every election for this ethnic group and other minorities to decide on their representatives and to stand for electoral office, a </w:t>
      </w:r>
      <w:r w:rsidDel="00AE21AD">
        <w:t xml:space="preserve">situation </w:t>
      </w:r>
      <w:r>
        <w:t>illustrated</w:t>
      </w:r>
      <w:r w:rsidDel="00AE21AD">
        <w:t xml:space="preserve"> in</w:t>
      </w:r>
      <w:r>
        <w:t xml:space="preserve"> the table below</w:t>
      </w:r>
      <w:r w:rsidR="00D17EC8">
        <w:t>.</w:t>
      </w:r>
      <w:r w:rsidRPr="00F151A0">
        <w:rPr>
          <w:rStyle w:val="FootnoteReference"/>
          <w:b/>
          <w:sz w:val="20"/>
          <w:szCs w:val="20"/>
        </w:rPr>
        <w:footnoteReference w:id="39"/>
      </w:r>
    </w:p>
    <w:p w:rsidR="000946A2" w:rsidRPr="00AF4DE0" w:rsidRDefault="000946A2" w:rsidP="007872BE">
      <w:pPr>
        <w:widowControl w:val="0"/>
        <w:tabs>
          <w:tab w:val="left" w:pos="567"/>
          <w:tab w:val="left" w:pos="1134"/>
          <w:tab w:val="left" w:pos="1701"/>
          <w:tab w:val="left" w:pos="2268"/>
          <w:tab w:val="left" w:pos="9180"/>
        </w:tabs>
        <w:spacing w:before="240" w:after="240"/>
        <w:ind w:left="-113" w:right="-57"/>
        <w:jc w:val="center"/>
        <w:rPr>
          <w:b/>
          <w:bCs/>
          <w:snapToGrid w:val="0"/>
          <w:sz w:val="22"/>
          <w:szCs w:val="22"/>
        </w:rPr>
      </w:pPr>
      <w:r w:rsidRPr="00AF4DE0">
        <w:rPr>
          <w:b/>
          <w:bCs/>
          <w:snapToGrid w:val="0"/>
          <w:sz w:val="22"/>
          <w:szCs w:val="22"/>
        </w:rPr>
        <w:t>ETHNIC REPRESENTATION IN THE RAA</w:t>
      </w:r>
      <w:r>
        <w:rPr>
          <w:b/>
          <w:bCs/>
          <w:snapToGrid w:val="0"/>
          <w:sz w:val="22"/>
          <w:szCs w:val="22"/>
        </w:rPr>
        <w:t>N</w:t>
      </w:r>
      <w:r w:rsidRPr="00AF4DE0">
        <w:rPr>
          <w:b/>
          <w:bCs/>
          <w:snapToGrid w:val="0"/>
          <w:sz w:val="22"/>
          <w:szCs w:val="22"/>
        </w:rPr>
        <w:t xml:space="preserve"> REGIONAL COUNCIL </w:t>
      </w:r>
    </w:p>
    <w:tbl>
      <w:tblPr>
        <w:tblW w:w="0" w:type="auto"/>
        <w:tblInd w:w="720" w:type="dxa"/>
        <w:tblLayout w:type="fixed"/>
        <w:tblCellMar>
          <w:left w:w="70" w:type="dxa"/>
          <w:right w:w="70" w:type="dxa"/>
        </w:tblCellMar>
        <w:tblLook w:val="0000" w:firstRow="0" w:lastRow="0" w:firstColumn="0" w:lastColumn="0" w:noHBand="0" w:noVBand="0"/>
      </w:tblPr>
      <w:tblGrid>
        <w:gridCol w:w="1841"/>
        <w:gridCol w:w="1999"/>
        <w:gridCol w:w="1189"/>
        <w:gridCol w:w="2051"/>
        <w:gridCol w:w="1080"/>
      </w:tblGrid>
      <w:tr w:rsidR="000946A2" w:rsidRPr="006F4406" w:rsidTr="007872BE">
        <w:tblPrEx>
          <w:tblCellMar>
            <w:top w:w="0" w:type="dxa"/>
            <w:bottom w:w="0" w:type="dxa"/>
          </w:tblCellMar>
        </w:tblPrEx>
        <w:trPr>
          <w:cantSplit/>
          <w:trHeight w:val="272"/>
          <w:tblHeader/>
        </w:trPr>
        <w:tc>
          <w:tcPr>
            <w:tcW w:w="1841" w:type="dxa"/>
            <w:vMerge w:val="restart"/>
            <w:tcBorders>
              <w:top w:val="single" w:sz="6" w:space="0" w:color="auto"/>
              <w:left w:val="single" w:sz="6" w:space="0" w:color="auto"/>
              <w:bottom w:val="single" w:sz="6" w:space="0" w:color="auto"/>
              <w:right w:val="single" w:sz="6" w:space="0" w:color="auto"/>
            </w:tcBorders>
            <w:shd w:val="clear" w:color="auto" w:fill="E0E0E0"/>
          </w:tcPr>
          <w:p w:rsidR="000946A2" w:rsidRPr="00077257" w:rsidRDefault="000946A2" w:rsidP="00EB10F8">
            <w:pPr>
              <w:pStyle w:val="Heading2"/>
              <w:tabs>
                <w:tab w:val="left" w:pos="567"/>
                <w:tab w:val="left" w:pos="1134"/>
                <w:tab w:val="left" w:pos="1701"/>
                <w:tab w:val="left" w:pos="2268"/>
              </w:tabs>
              <w:ind w:left="-113" w:right="-57"/>
              <w:jc w:val="center"/>
              <w:rPr>
                <w:rFonts w:ascii="Times New Roman" w:eastAsia="Arial Unicode MS" w:hAnsi="Times New Roman" w:cs="Times New Roman"/>
                <w:i w:val="0"/>
                <w:iCs w:val="0"/>
                <w:sz w:val="24"/>
                <w:szCs w:val="24"/>
              </w:rPr>
            </w:pPr>
            <w:r>
              <w:rPr>
                <w:rFonts w:ascii="Times New Roman" w:eastAsia="Arial Unicode MS" w:hAnsi="Times New Roman" w:cs="Times New Roman"/>
                <w:i w:val="0"/>
                <w:iCs w:val="0"/>
                <w:sz w:val="24"/>
                <w:szCs w:val="24"/>
              </w:rPr>
              <w:t>Ethnic group</w:t>
            </w:r>
          </w:p>
        </w:tc>
        <w:tc>
          <w:tcPr>
            <w:tcW w:w="3188" w:type="dxa"/>
            <w:gridSpan w:val="2"/>
            <w:tcBorders>
              <w:top w:val="single" w:sz="6" w:space="0" w:color="auto"/>
              <w:left w:val="single" w:sz="6" w:space="0" w:color="auto"/>
              <w:bottom w:val="single" w:sz="6" w:space="0" w:color="auto"/>
              <w:right w:val="single" w:sz="6" w:space="0" w:color="auto"/>
            </w:tcBorders>
            <w:shd w:val="clear" w:color="auto" w:fill="E0E0E0"/>
          </w:tcPr>
          <w:p w:rsidR="000946A2" w:rsidRPr="006F4406" w:rsidRDefault="000946A2" w:rsidP="00EB10F8">
            <w:pPr>
              <w:widowControl w:val="0"/>
              <w:tabs>
                <w:tab w:val="left" w:pos="567"/>
                <w:tab w:val="left" w:pos="1134"/>
                <w:tab w:val="left" w:pos="1701"/>
                <w:tab w:val="left" w:pos="2268"/>
                <w:tab w:val="left" w:pos="9180"/>
              </w:tabs>
              <w:ind w:left="-113" w:right="-57"/>
              <w:jc w:val="center"/>
              <w:rPr>
                <w:rFonts w:eastAsia="Arial Unicode MS"/>
                <w:b/>
                <w:bCs/>
                <w:snapToGrid w:val="0"/>
                <w:lang w:val="es-NI"/>
              </w:rPr>
            </w:pPr>
            <w:r w:rsidRPr="006F4406">
              <w:rPr>
                <w:rFonts w:eastAsia="Arial Unicode MS"/>
                <w:b/>
                <w:bCs/>
                <w:snapToGrid w:val="0"/>
                <w:lang w:val="es-NI"/>
              </w:rPr>
              <w:t>1998-2002</w:t>
            </w:r>
          </w:p>
        </w:tc>
        <w:tc>
          <w:tcPr>
            <w:tcW w:w="3131" w:type="dxa"/>
            <w:gridSpan w:val="2"/>
            <w:tcBorders>
              <w:top w:val="single" w:sz="6" w:space="0" w:color="auto"/>
              <w:left w:val="single" w:sz="6" w:space="0" w:color="auto"/>
              <w:bottom w:val="single" w:sz="6" w:space="0" w:color="auto"/>
              <w:right w:val="single" w:sz="6" w:space="0" w:color="auto"/>
            </w:tcBorders>
            <w:shd w:val="clear" w:color="auto" w:fill="E0E0E0"/>
          </w:tcPr>
          <w:p w:rsidR="000946A2" w:rsidRPr="006F4406" w:rsidRDefault="000946A2" w:rsidP="00EB10F8">
            <w:pPr>
              <w:widowControl w:val="0"/>
              <w:tabs>
                <w:tab w:val="left" w:pos="567"/>
                <w:tab w:val="left" w:pos="1134"/>
                <w:tab w:val="left" w:pos="1701"/>
                <w:tab w:val="left" w:pos="2268"/>
                <w:tab w:val="left" w:pos="9180"/>
              </w:tabs>
              <w:ind w:left="-113" w:right="-57"/>
              <w:jc w:val="center"/>
              <w:rPr>
                <w:rFonts w:eastAsia="Arial Unicode MS"/>
                <w:b/>
                <w:bCs/>
                <w:snapToGrid w:val="0"/>
                <w:lang w:val="es-NI"/>
              </w:rPr>
            </w:pPr>
            <w:r w:rsidRPr="006F4406">
              <w:rPr>
                <w:rFonts w:eastAsia="Arial Unicode MS"/>
                <w:b/>
                <w:bCs/>
                <w:snapToGrid w:val="0"/>
                <w:lang w:val="es-NI"/>
              </w:rPr>
              <w:t>2002-2006</w:t>
            </w:r>
          </w:p>
        </w:tc>
      </w:tr>
      <w:tr w:rsidR="000946A2" w:rsidRPr="006F4406" w:rsidTr="007872BE">
        <w:tblPrEx>
          <w:tblCellMar>
            <w:top w:w="0" w:type="dxa"/>
            <w:bottom w:w="0" w:type="dxa"/>
          </w:tblCellMar>
        </w:tblPrEx>
        <w:trPr>
          <w:cantSplit/>
          <w:trHeight w:val="143"/>
          <w:tblHeader/>
        </w:trPr>
        <w:tc>
          <w:tcPr>
            <w:tcW w:w="1841" w:type="dxa"/>
            <w:vMerge/>
            <w:tcBorders>
              <w:top w:val="single" w:sz="6" w:space="0" w:color="auto"/>
              <w:left w:val="single" w:sz="6" w:space="0" w:color="auto"/>
              <w:bottom w:val="single" w:sz="6" w:space="0" w:color="auto"/>
              <w:right w:val="single" w:sz="6" w:space="0" w:color="auto"/>
            </w:tcBorders>
            <w:shd w:val="clear" w:color="auto" w:fill="E0E0E0"/>
          </w:tcPr>
          <w:p w:rsidR="000946A2" w:rsidRPr="006F4406" w:rsidRDefault="000946A2" w:rsidP="00EB10F8">
            <w:pPr>
              <w:widowControl w:val="0"/>
              <w:tabs>
                <w:tab w:val="left" w:pos="567"/>
                <w:tab w:val="left" w:pos="1134"/>
                <w:tab w:val="left" w:pos="1701"/>
                <w:tab w:val="left" w:pos="2268"/>
                <w:tab w:val="left" w:pos="9180"/>
              </w:tabs>
              <w:ind w:left="-113" w:right="-57"/>
              <w:jc w:val="center"/>
              <w:rPr>
                <w:b/>
                <w:bCs/>
                <w:snapToGrid w:val="0"/>
                <w:lang w:val="es-NI"/>
              </w:rPr>
            </w:pPr>
          </w:p>
        </w:tc>
        <w:tc>
          <w:tcPr>
            <w:tcW w:w="1999" w:type="dxa"/>
            <w:tcBorders>
              <w:top w:val="single" w:sz="6" w:space="0" w:color="auto"/>
              <w:left w:val="single" w:sz="6" w:space="0" w:color="auto"/>
              <w:bottom w:val="single" w:sz="6" w:space="0" w:color="auto"/>
              <w:right w:val="single" w:sz="6" w:space="0" w:color="auto"/>
            </w:tcBorders>
            <w:shd w:val="clear" w:color="auto" w:fill="E0E0E0"/>
          </w:tcPr>
          <w:p w:rsidR="000946A2" w:rsidRPr="006F4406" w:rsidRDefault="000946A2" w:rsidP="00EB10F8">
            <w:pPr>
              <w:widowControl w:val="0"/>
              <w:tabs>
                <w:tab w:val="left" w:pos="567"/>
                <w:tab w:val="left" w:pos="1134"/>
                <w:tab w:val="left" w:pos="1701"/>
                <w:tab w:val="left" w:pos="2268"/>
                <w:tab w:val="left" w:pos="9180"/>
              </w:tabs>
              <w:ind w:left="-113" w:right="-57"/>
              <w:jc w:val="center"/>
              <w:rPr>
                <w:rFonts w:eastAsia="Arial Unicode MS"/>
                <w:b/>
                <w:bCs/>
                <w:snapToGrid w:val="0"/>
                <w:lang w:val="es-NI"/>
              </w:rPr>
            </w:pPr>
            <w:r>
              <w:rPr>
                <w:rFonts w:eastAsia="Arial Unicode MS"/>
                <w:b/>
                <w:bCs/>
                <w:snapToGrid w:val="0"/>
                <w:lang w:val="es-NI"/>
              </w:rPr>
              <w:t>No. of councillors</w:t>
            </w:r>
          </w:p>
        </w:tc>
        <w:tc>
          <w:tcPr>
            <w:tcW w:w="1189" w:type="dxa"/>
            <w:tcBorders>
              <w:top w:val="single" w:sz="6" w:space="0" w:color="auto"/>
              <w:left w:val="single" w:sz="6" w:space="0" w:color="auto"/>
              <w:bottom w:val="single" w:sz="6" w:space="0" w:color="auto"/>
              <w:right w:val="single" w:sz="6" w:space="0" w:color="auto"/>
            </w:tcBorders>
            <w:shd w:val="clear" w:color="auto" w:fill="E0E0E0"/>
          </w:tcPr>
          <w:p w:rsidR="000946A2" w:rsidRPr="006F4406" w:rsidRDefault="000946A2" w:rsidP="00EB10F8">
            <w:pPr>
              <w:widowControl w:val="0"/>
              <w:tabs>
                <w:tab w:val="left" w:pos="567"/>
                <w:tab w:val="left" w:pos="1134"/>
                <w:tab w:val="left" w:pos="1701"/>
                <w:tab w:val="left" w:pos="2268"/>
                <w:tab w:val="left" w:pos="9180"/>
              </w:tabs>
              <w:ind w:left="-113" w:right="-57"/>
              <w:jc w:val="center"/>
              <w:rPr>
                <w:rFonts w:eastAsia="Arial Unicode MS"/>
                <w:b/>
                <w:bCs/>
                <w:snapToGrid w:val="0"/>
                <w:lang w:val="es-NI"/>
              </w:rPr>
            </w:pPr>
            <w:r w:rsidRPr="006F4406">
              <w:rPr>
                <w:rFonts w:eastAsia="Arial Unicode MS"/>
                <w:b/>
                <w:bCs/>
                <w:snapToGrid w:val="0"/>
                <w:lang w:val="es-NI"/>
              </w:rPr>
              <w:t>%</w:t>
            </w:r>
          </w:p>
        </w:tc>
        <w:tc>
          <w:tcPr>
            <w:tcW w:w="2051" w:type="dxa"/>
            <w:tcBorders>
              <w:top w:val="single" w:sz="6" w:space="0" w:color="auto"/>
              <w:left w:val="single" w:sz="6" w:space="0" w:color="auto"/>
              <w:bottom w:val="single" w:sz="6" w:space="0" w:color="auto"/>
              <w:right w:val="single" w:sz="6" w:space="0" w:color="auto"/>
            </w:tcBorders>
            <w:shd w:val="clear" w:color="auto" w:fill="E0E0E0"/>
          </w:tcPr>
          <w:p w:rsidR="000946A2" w:rsidRPr="006F4406" w:rsidRDefault="000946A2" w:rsidP="00EB10F8">
            <w:pPr>
              <w:pStyle w:val="Heading1"/>
              <w:tabs>
                <w:tab w:val="left" w:pos="567"/>
                <w:tab w:val="left" w:pos="1134"/>
                <w:tab w:val="left" w:pos="1701"/>
                <w:tab w:val="left" w:pos="2268"/>
              </w:tabs>
              <w:ind w:left="-113" w:right="-57"/>
              <w:jc w:val="center"/>
              <w:rPr>
                <w:rFonts w:ascii="Times New Roman" w:eastAsia="Arial Unicode MS" w:hAnsi="Times New Roman" w:cs="Times New Roman"/>
                <w:sz w:val="24"/>
                <w:szCs w:val="24"/>
                <w:lang w:val="es-NI"/>
              </w:rPr>
            </w:pPr>
            <w:r>
              <w:rPr>
                <w:rFonts w:ascii="Times New Roman" w:eastAsia="Arial Unicode MS" w:hAnsi="Times New Roman" w:cs="Times New Roman"/>
                <w:sz w:val="24"/>
                <w:szCs w:val="24"/>
                <w:lang w:val="es-NI"/>
              </w:rPr>
              <w:t>No. of councillors</w:t>
            </w:r>
          </w:p>
        </w:tc>
        <w:tc>
          <w:tcPr>
            <w:tcW w:w="1080" w:type="dxa"/>
            <w:tcBorders>
              <w:top w:val="single" w:sz="6" w:space="0" w:color="auto"/>
              <w:left w:val="single" w:sz="6" w:space="0" w:color="auto"/>
              <w:bottom w:val="single" w:sz="6" w:space="0" w:color="auto"/>
              <w:right w:val="single" w:sz="6" w:space="0" w:color="auto"/>
            </w:tcBorders>
            <w:shd w:val="clear" w:color="auto" w:fill="E0E0E0"/>
          </w:tcPr>
          <w:p w:rsidR="000946A2" w:rsidRPr="006F4406" w:rsidRDefault="000946A2" w:rsidP="00EB10F8">
            <w:pPr>
              <w:widowControl w:val="0"/>
              <w:tabs>
                <w:tab w:val="left" w:pos="567"/>
                <w:tab w:val="left" w:pos="1134"/>
                <w:tab w:val="left" w:pos="1701"/>
                <w:tab w:val="left" w:pos="2268"/>
                <w:tab w:val="left" w:pos="9180"/>
              </w:tabs>
              <w:ind w:left="-113" w:right="-57"/>
              <w:jc w:val="center"/>
              <w:rPr>
                <w:rFonts w:eastAsia="Arial Unicode MS"/>
                <w:b/>
                <w:bCs/>
                <w:snapToGrid w:val="0"/>
                <w:lang w:val="es-NI"/>
              </w:rPr>
            </w:pPr>
            <w:r w:rsidRPr="006F4406">
              <w:rPr>
                <w:rFonts w:eastAsia="Arial Unicode MS"/>
                <w:b/>
                <w:bCs/>
                <w:snapToGrid w:val="0"/>
                <w:lang w:val="es-NI"/>
              </w:rPr>
              <w:t>%</w:t>
            </w:r>
          </w:p>
        </w:tc>
      </w:tr>
      <w:tr w:rsidR="000946A2" w:rsidRPr="006F4406" w:rsidTr="007872BE">
        <w:tblPrEx>
          <w:tblCellMar>
            <w:top w:w="0" w:type="dxa"/>
            <w:bottom w:w="0" w:type="dxa"/>
          </w:tblCellMar>
        </w:tblPrEx>
        <w:trPr>
          <w:trHeight w:val="289"/>
        </w:trPr>
        <w:tc>
          <w:tcPr>
            <w:tcW w:w="1841" w:type="dxa"/>
            <w:tcBorders>
              <w:top w:val="single" w:sz="6" w:space="0" w:color="auto"/>
              <w:left w:val="single" w:sz="6" w:space="0" w:color="auto"/>
              <w:bottom w:val="single" w:sz="6" w:space="0" w:color="auto"/>
              <w:right w:val="single" w:sz="6" w:space="0" w:color="auto"/>
            </w:tcBorders>
            <w:shd w:val="clear" w:color="auto" w:fill="CCFFFF"/>
            <w:vAlign w:val="center"/>
          </w:tcPr>
          <w:p w:rsidR="000946A2" w:rsidRPr="006F4406" w:rsidRDefault="000946A2" w:rsidP="00EB10F8">
            <w:pPr>
              <w:widowControl w:val="0"/>
              <w:tabs>
                <w:tab w:val="left" w:pos="567"/>
                <w:tab w:val="left" w:pos="1134"/>
                <w:tab w:val="left" w:pos="1701"/>
                <w:tab w:val="left" w:pos="2268"/>
                <w:tab w:val="left" w:pos="9180"/>
              </w:tabs>
              <w:ind w:left="-113" w:right="-57"/>
              <w:jc w:val="center"/>
              <w:rPr>
                <w:rFonts w:eastAsia="Arial Unicode MS"/>
                <w:b/>
                <w:bCs/>
                <w:snapToGrid w:val="0"/>
                <w:lang w:val="es-NI"/>
              </w:rPr>
            </w:pPr>
            <w:r>
              <w:rPr>
                <w:rFonts w:eastAsia="Arial Unicode MS"/>
                <w:b/>
                <w:bCs/>
                <w:snapToGrid w:val="0"/>
                <w:lang w:val="es-NI"/>
              </w:rPr>
              <w:t>Mestizo</w:t>
            </w:r>
          </w:p>
        </w:tc>
        <w:tc>
          <w:tcPr>
            <w:tcW w:w="1999" w:type="dxa"/>
            <w:tcBorders>
              <w:top w:val="single" w:sz="6" w:space="0" w:color="auto"/>
              <w:left w:val="single" w:sz="6" w:space="0" w:color="auto"/>
              <w:bottom w:val="single" w:sz="6" w:space="0" w:color="auto"/>
              <w:right w:val="single" w:sz="6" w:space="0" w:color="auto"/>
            </w:tcBorders>
            <w:shd w:val="clear" w:color="auto" w:fill="CCFFFF"/>
            <w:vAlign w:val="center"/>
          </w:tcPr>
          <w:p w:rsidR="000946A2" w:rsidRPr="006F4406" w:rsidRDefault="000946A2" w:rsidP="00EB10F8">
            <w:pPr>
              <w:widowControl w:val="0"/>
              <w:tabs>
                <w:tab w:val="left" w:pos="567"/>
                <w:tab w:val="left" w:pos="1134"/>
                <w:tab w:val="left" w:pos="1701"/>
                <w:tab w:val="left" w:pos="2268"/>
                <w:tab w:val="left" w:pos="9180"/>
              </w:tabs>
              <w:ind w:left="-113" w:right="-57" w:hanging="142"/>
              <w:jc w:val="center"/>
              <w:rPr>
                <w:rFonts w:eastAsia="Arial Unicode MS"/>
                <w:snapToGrid w:val="0"/>
                <w:lang w:val="es-NI"/>
              </w:rPr>
            </w:pPr>
            <w:r w:rsidRPr="006F4406">
              <w:rPr>
                <w:rFonts w:eastAsia="Arial Unicode MS"/>
                <w:snapToGrid w:val="0"/>
                <w:lang w:val="es-NI"/>
              </w:rPr>
              <w:t>23</w:t>
            </w:r>
          </w:p>
        </w:tc>
        <w:tc>
          <w:tcPr>
            <w:tcW w:w="1189" w:type="dxa"/>
            <w:tcBorders>
              <w:top w:val="single" w:sz="6" w:space="0" w:color="auto"/>
              <w:left w:val="single" w:sz="6" w:space="0" w:color="auto"/>
              <w:bottom w:val="single" w:sz="6" w:space="0" w:color="auto"/>
              <w:right w:val="single" w:sz="6" w:space="0" w:color="auto"/>
            </w:tcBorders>
            <w:shd w:val="clear" w:color="auto" w:fill="CCFFFF"/>
            <w:vAlign w:val="center"/>
          </w:tcPr>
          <w:p w:rsidR="000946A2" w:rsidRPr="006F4406" w:rsidRDefault="000946A2" w:rsidP="00EB10F8">
            <w:pPr>
              <w:widowControl w:val="0"/>
              <w:tabs>
                <w:tab w:val="left" w:pos="567"/>
                <w:tab w:val="left" w:pos="1134"/>
                <w:tab w:val="left" w:pos="1701"/>
                <w:tab w:val="left" w:pos="2268"/>
                <w:tab w:val="left" w:pos="9180"/>
              </w:tabs>
              <w:ind w:left="-113" w:right="-57"/>
              <w:jc w:val="center"/>
              <w:rPr>
                <w:rFonts w:eastAsia="Arial Unicode MS"/>
                <w:snapToGrid w:val="0"/>
                <w:lang w:val="es-NI"/>
              </w:rPr>
            </w:pPr>
            <w:r w:rsidRPr="006F4406">
              <w:rPr>
                <w:rFonts w:eastAsia="Arial Unicode MS"/>
                <w:snapToGrid w:val="0"/>
                <w:lang w:val="es-NI"/>
              </w:rPr>
              <w:t>47.93</w:t>
            </w:r>
          </w:p>
        </w:tc>
        <w:tc>
          <w:tcPr>
            <w:tcW w:w="2051" w:type="dxa"/>
            <w:tcBorders>
              <w:top w:val="single" w:sz="6" w:space="0" w:color="auto"/>
              <w:left w:val="single" w:sz="6" w:space="0" w:color="auto"/>
              <w:bottom w:val="single" w:sz="6" w:space="0" w:color="auto"/>
              <w:right w:val="single" w:sz="6" w:space="0" w:color="auto"/>
            </w:tcBorders>
            <w:shd w:val="clear" w:color="auto" w:fill="CCFFFF"/>
            <w:vAlign w:val="center"/>
          </w:tcPr>
          <w:p w:rsidR="000946A2" w:rsidRPr="006F4406" w:rsidRDefault="000946A2" w:rsidP="00EB10F8">
            <w:pPr>
              <w:widowControl w:val="0"/>
              <w:tabs>
                <w:tab w:val="left" w:pos="567"/>
                <w:tab w:val="left" w:pos="1134"/>
                <w:tab w:val="left" w:pos="1701"/>
                <w:tab w:val="left" w:pos="2268"/>
                <w:tab w:val="left" w:pos="9180"/>
              </w:tabs>
              <w:ind w:left="-113" w:right="-57"/>
              <w:jc w:val="center"/>
              <w:rPr>
                <w:rFonts w:eastAsia="Arial Unicode MS"/>
                <w:snapToGrid w:val="0"/>
                <w:lang w:val="es-NI"/>
              </w:rPr>
            </w:pPr>
            <w:r w:rsidRPr="006F4406">
              <w:rPr>
                <w:rFonts w:eastAsia="Arial Unicode MS"/>
                <w:snapToGrid w:val="0"/>
                <w:lang w:val="es-NI"/>
              </w:rPr>
              <w:t>27</w:t>
            </w:r>
          </w:p>
        </w:tc>
        <w:tc>
          <w:tcPr>
            <w:tcW w:w="1080" w:type="dxa"/>
            <w:tcBorders>
              <w:top w:val="single" w:sz="6" w:space="0" w:color="auto"/>
              <w:left w:val="single" w:sz="6" w:space="0" w:color="auto"/>
              <w:bottom w:val="single" w:sz="6" w:space="0" w:color="auto"/>
              <w:right w:val="single" w:sz="6" w:space="0" w:color="auto"/>
            </w:tcBorders>
            <w:shd w:val="clear" w:color="auto" w:fill="CCFFFF"/>
            <w:vAlign w:val="center"/>
          </w:tcPr>
          <w:p w:rsidR="000946A2" w:rsidRPr="006F4406" w:rsidRDefault="000946A2" w:rsidP="00EB10F8">
            <w:pPr>
              <w:widowControl w:val="0"/>
              <w:tabs>
                <w:tab w:val="left" w:pos="567"/>
                <w:tab w:val="left" w:pos="1134"/>
                <w:tab w:val="left" w:pos="1701"/>
                <w:tab w:val="left" w:pos="2268"/>
                <w:tab w:val="left" w:pos="9180"/>
              </w:tabs>
              <w:ind w:left="-113" w:right="-57"/>
              <w:jc w:val="center"/>
              <w:rPr>
                <w:rFonts w:eastAsia="Arial Unicode MS"/>
                <w:snapToGrid w:val="0"/>
                <w:lang w:val="es-NI"/>
              </w:rPr>
            </w:pPr>
            <w:r w:rsidRPr="006F4406">
              <w:rPr>
                <w:rFonts w:eastAsia="Arial Unicode MS"/>
                <w:snapToGrid w:val="0"/>
                <w:lang w:val="es-NI"/>
              </w:rPr>
              <w:t>56.26</w:t>
            </w:r>
          </w:p>
        </w:tc>
      </w:tr>
      <w:tr w:rsidR="000946A2" w:rsidRPr="006F4406" w:rsidTr="007872BE">
        <w:tblPrEx>
          <w:tblCellMar>
            <w:top w:w="0" w:type="dxa"/>
            <w:bottom w:w="0" w:type="dxa"/>
          </w:tblCellMar>
        </w:tblPrEx>
        <w:trPr>
          <w:trHeight w:val="544"/>
        </w:trPr>
        <w:tc>
          <w:tcPr>
            <w:tcW w:w="1841" w:type="dxa"/>
            <w:tcBorders>
              <w:top w:val="single" w:sz="6" w:space="0" w:color="auto"/>
              <w:left w:val="single" w:sz="6" w:space="0" w:color="auto"/>
              <w:bottom w:val="single" w:sz="6" w:space="0" w:color="auto"/>
              <w:right w:val="single" w:sz="6" w:space="0" w:color="auto"/>
            </w:tcBorders>
            <w:shd w:val="clear" w:color="auto" w:fill="CCFFFF"/>
            <w:vAlign w:val="center"/>
          </w:tcPr>
          <w:p w:rsidR="000946A2" w:rsidRPr="006F4406" w:rsidRDefault="000946A2" w:rsidP="00EB10F8">
            <w:pPr>
              <w:widowControl w:val="0"/>
              <w:tabs>
                <w:tab w:val="left" w:pos="567"/>
                <w:tab w:val="left" w:pos="1134"/>
                <w:tab w:val="left" w:pos="1701"/>
                <w:tab w:val="left" w:pos="2268"/>
                <w:tab w:val="left" w:pos="9180"/>
              </w:tabs>
              <w:ind w:left="-113" w:right="-57"/>
              <w:jc w:val="center"/>
              <w:rPr>
                <w:rFonts w:eastAsia="Arial Unicode MS"/>
                <w:b/>
                <w:bCs/>
                <w:snapToGrid w:val="0"/>
                <w:lang w:val="es-NI"/>
              </w:rPr>
            </w:pPr>
            <w:r w:rsidRPr="006F4406">
              <w:rPr>
                <w:rFonts w:eastAsia="Arial Unicode MS"/>
                <w:b/>
                <w:bCs/>
                <w:snapToGrid w:val="0"/>
                <w:lang w:val="es-NI"/>
              </w:rPr>
              <w:t>Creole</w:t>
            </w:r>
          </w:p>
        </w:tc>
        <w:tc>
          <w:tcPr>
            <w:tcW w:w="1999" w:type="dxa"/>
            <w:tcBorders>
              <w:top w:val="single" w:sz="6" w:space="0" w:color="auto"/>
              <w:left w:val="single" w:sz="6" w:space="0" w:color="auto"/>
              <w:bottom w:val="single" w:sz="6" w:space="0" w:color="auto"/>
              <w:right w:val="single" w:sz="6" w:space="0" w:color="auto"/>
            </w:tcBorders>
            <w:shd w:val="clear" w:color="auto" w:fill="CCFFFF"/>
            <w:vAlign w:val="center"/>
          </w:tcPr>
          <w:p w:rsidR="000946A2" w:rsidRPr="006F4406" w:rsidRDefault="000946A2" w:rsidP="00EB10F8">
            <w:pPr>
              <w:widowControl w:val="0"/>
              <w:tabs>
                <w:tab w:val="left" w:pos="567"/>
                <w:tab w:val="left" w:pos="1134"/>
                <w:tab w:val="left" w:pos="1701"/>
                <w:tab w:val="left" w:pos="2268"/>
                <w:tab w:val="left" w:pos="9180"/>
              </w:tabs>
              <w:ind w:left="-113" w:right="-57" w:hanging="142"/>
              <w:jc w:val="center"/>
              <w:rPr>
                <w:rFonts w:eastAsia="Arial Unicode MS"/>
                <w:snapToGrid w:val="0"/>
                <w:lang w:val="es-NI"/>
              </w:rPr>
            </w:pPr>
            <w:r w:rsidRPr="006F4406">
              <w:rPr>
                <w:rFonts w:eastAsia="Arial Unicode MS"/>
                <w:snapToGrid w:val="0"/>
                <w:lang w:val="es-NI"/>
              </w:rPr>
              <w:t>2</w:t>
            </w:r>
          </w:p>
        </w:tc>
        <w:tc>
          <w:tcPr>
            <w:tcW w:w="1189" w:type="dxa"/>
            <w:tcBorders>
              <w:top w:val="single" w:sz="6" w:space="0" w:color="auto"/>
              <w:left w:val="single" w:sz="6" w:space="0" w:color="auto"/>
              <w:bottom w:val="single" w:sz="6" w:space="0" w:color="auto"/>
              <w:right w:val="single" w:sz="6" w:space="0" w:color="auto"/>
            </w:tcBorders>
            <w:shd w:val="clear" w:color="auto" w:fill="CCFFFF"/>
            <w:vAlign w:val="center"/>
          </w:tcPr>
          <w:p w:rsidR="000946A2" w:rsidRPr="006F4406" w:rsidRDefault="000946A2" w:rsidP="00EB10F8">
            <w:pPr>
              <w:widowControl w:val="0"/>
              <w:tabs>
                <w:tab w:val="left" w:pos="567"/>
                <w:tab w:val="left" w:pos="1134"/>
                <w:tab w:val="left" w:pos="1701"/>
                <w:tab w:val="left" w:pos="2268"/>
                <w:tab w:val="left" w:pos="9180"/>
              </w:tabs>
              <w:ind w:left="-113" w:right="-57"/>
              <w:jc w:val="center"/>
              <w:rPr>
                <w:rFonts w:eastAsia="Arial Unicode MS"/>
                <w:snapToGrid w:val="0"/>
                <w:lang w:val="es-NI"/>
              </w:rPr>
            </w:pPr>
            <w:r w:rsidRPr="006F4406">
              <w:rPr>
                <w:rFonts w:eastAsia="Arial Unicode MS"/>
                <w:snapToGrid w:val="0"/>
                <w:lang w:val="es-NI"/>
              </w:rPr>
              <w:t>4.16</w:t>
            </w:r>
          </w:p>
        </w:tc>
        <w:tc>
          <w:tcPr>
            <w:tcW w:w="2051" w:type="dxa"/>
            <w:tcBorders>
              <w:top w:val="single" w:sz="6" w:space="0" w:color="auto"/>
              <w:left w:val="single" w:sz="6" w:space="0" w:color="auto"/>
              <w:bottom w:val="single" w:sz="6" w:space="0" w:color="auto"/>
              <w:right w:val="single" w:sz="6" w:space="0" w:color="auto"/>
            </w:tcBorders>
            <w:shd w:val="clear" w:color="auto" w:fill="CCFFFF"/>
            <w:vAlign w:val="center"/>
          </w:tcPr>
          <w:p w:rsidR="000946A2" w:rsidRPr="006F4406" w:rsidRDefault="000946A2" w:rsidP="00EB10F8">
            <w:pPr>
              <w:widowControl w:val="0"/>
              <w:tabs>
                <w:tab w:val="left" w:pos="567"/>
                <w:tab w:val="left" w:pos="1134"/>
                <w:tab w:val="left" w:pos="1701"/>
                <w:tab w:val="left" w:pos="2268"/>
                <w:tab w:val="left" w:pos="9180"/>
              </w:tabs>
              <w:ind w:left="-113" w:right="-57"/>
              <w:jc w:val="center"/>
              <w:rPr>
                <w:rFonts w:eastAsia="Arial Unicode MS"/>
                <w:snapToGrid w:val="0"/>
                <w:lang w:val="es-NI"/>
              </w:rPr>
            </w:pPr>
            <w:r w:rsidRPr="006F4406">
              <w:rPr>
                <w:rFonts w:eastAsia="Arial Unicode MS"/>
                <w:snapToGrid w:val="0"/>
                <w:lang w:val="es-NI"/>
              </w:rPr>
              <w:t>1</w:t>
            </w:r>
          </w:p>
        </w:tc>
        <w:tc>
          <w:tcPr>
            <w:tcW w:w="1080" w:type="dxa"/>
            <w:tcBorders>
              <w:top w:val="single" w:sz="6" w:space="0" w:color="auto"/>
              <w:left w:val="single" w:sz="6" w:space="0" w:color="auto"/>
              <w:bottom w:val="single" w:sz="6" w:space="0" w:color="auto"/>
              <w:right w:val="single" w:sz="6" w:space="0" w:color="auto"/>
            </w:tcBorders>
            <w:shd w:val="clear" w:color="auto" w:fill="CCFFFF"/>
            <w:vAlign w:val="center"/>
          </w:tcPr>
          <w:p w:rsidR="000946A2" w:rsidRPr="006F4406" w:rsidRDefault="000946A2" w:rsidP="00EB10F8">
            <w:pPr>
              <w:widowControl w:val="0"/>
              <w:tabs>
                <w:tab w:val="left" w:pos="567"/>
                <w:tab w:val="left" w:pos="1134"/>
                <w:tab w:val="left" w:pos="1701"/>
                <w:tab w:val="left" w:pos="2268"/>
                <w:tab w:val="left" w:pos="9180"/>
              </w:tabs>
              <w:ind w:left="-113" w:right="-57"/>
              <w:jc w:val="center"/>
              <w:rPr>
                <w:rFonts w:eastAsia="Arial Unicode MS"/>
                <w:snapToGrid w:val="0"/>
                <w:lang w:val="es-NI"/>
              </w:rPr>
            </w:pPr>
            <w:r w:rsidRPr="006F4406">
              <w:rPr>
                <w:rFonts w:eastAsia="Arial Unicode MS"/>
                <w:snapToGrid w:val="0"/>
                <w:lang w:val="es-NI"/>
              </w:rPr>
              <w:t>2.08</w:t>
            </w:r>
          </w:p>
        </w:tc>
      </w:tr>
      <w:tr w:rsidR="000946A2" w:rsidRPr="006F4406" w:rsidTr="007872BE">
        <w:tblPrEx>
          <w:tblCellMar>
            <w:top w:w="0" w:type="dxa"/>
            <w:bottom w:w="0" w:type="dxa"/>
          </w:tblCellMar>
        </w:tblPrEx>
        <w:trPr>
          <w:trHeight w:val="544"/>
        </w:trPr>
        <w:tc>
          <w:tcPr>
            <w:tcW w:w="1841" w:type="dxa"/>
            <w:tcBorders>
              <w:top w:val="single" w:sz="6" w:space="0" w:color="auto"/>
              <w:left w:val="single" w:sz="6" w:space="0" w:color="auto"/>
              <w:bottom w:val="single" w:sz="6" w:space="0" w:color="auto"/>
              <w:right w:val="single" w:sz="6" w:space="0" w:color="auto"/>
            </w:tcBorders>
            <w:shd w:val="clear" w:color="auto" w:fill="CCFFFF"/>
            <w:vAlign w:val="center"/>
          </w:tcPr>
          <w:p w:rsidR="000946A2" w:rsidRPr="006F4406" w:rsidRDefault="000946A2" w:rsidP="00EB10F8">
            <w:pPr>
              <w:widowControl w:val="0"/>
              <w:tabs>
                <w:tab w:val="left" w:pos="567"/>
                <w:tab w:val="left" w:pos="1134"/>
                <w:tab w:val="left" w:pos="1701"/>
                <w:tab w:val="left" w:pos="2268"/>
                <w:tab w:val="left" w:pos="9180"/>
              </w:tabs>
              <w:ind w:left="-113" w:right="-57"/>
              <w:jc w:val="center"/>
              <w:rPr>
                <w:rFonts w:eastAsia="Arial Unicode MS"/>
                <w:b/>
                <w:bCs/>
                <w:snapToGrid w:val="0"/>
                <w:lang w:val="es-NI"/>
              </w:rPr>
            </w:pPr>
            <w:r>
              <w:rPr>
                <w:rFonts w:eastAsia="Arial Unicode MS"/>
                <w:b/>
                <w:bCs/>
                <w:snapToGrid w:val="0"/>
                <w:lang w:val="es-NI"/>
              </w:rPr>
              <w:t>Miskito</w:t>
            </w:r>
          </w:p>
        </w:tc>
        <w:tc>
          <w:tcPr>
            <w:tcW w:w="1999" w:type="dxa"/>
            <w:tcBorders>
              <w:top w:val="single" w:sz="6" w:space="0" w:color="auto"/>
              <w:left w:val="single" w:sz="6" w:space="0" w:color="auto"/>
              <w:bottom w:val="single" w:sz="6" w:space="0" w:color="auto"/>
              <w:right w:val="single" w:sz="6" w:space="0" w:color="auto"/>
            </w:tcBorders>
            <w:shd w:val="clear" w:color="auto" w:fill="CCFFFF"/>
            <w:vAlign w:val="center"/>
          </w:tcPr>
          <w:p w:rsidR="000946A2" w:rsidRPr="006F4406" w:rsidRDefault="000946A2" w:rsidP="00EB10F8">
            <w:pPr>
              <w:widowControl w:val="0"/>
              <w:tabs>
                <w:tab w:val="left" w:pos="567"/>
                <w:tab w:val="left" w:pos="1134"/>
                <w:tab w:val="left" w:pos="1701"/>
                <w:tab w:val="left" w:pos="2268"/>
                <w:tab w:val="left" w:pos="9180"/>
              </w:tabs>
              <w:ind w:left="-113" w:right="-57" w:hanging="142"/>
              <w:jc w:val="center"/>
              <w:rPr>
                <w:rFonts w:eastAsia="Arial Unicode MS"/>
                <w:snapToGrid w:val="0"/>
                <w:lang w:val="es-NI"/>
              </w:rPr>
            </w:pPr>
            <w:r w:rsidRPr="006F4406">
              <w:rPr>
                <w:rFonts w:eastAsia="Arial Unicode MS"/>
                <w:snapToGrid w:val="0"/>
                <w:lang w:val="es-NI"/>
              </w:rPr>
              <w:t>21</w:t>
            </w:r>
          </w:p>
        </w:tc>
        <w:tc>
          <w:tcPr>
            <w:tcW w:w="1189" w:type="dxa"/>
            <w:tcBorders>
              <w:top w:val="single" w:sz="6" w:space="0" w:color="auto"/>
              <w:left w:val="single" w:sz="6" w:space="0" w:color="auto"/>
              <w:bottom w:val="single" w:sz="6" w:space="0" w:color="auto"/>
              <w:right w:val="single" w:sz="6" w:space="0" w:color="auto"/>
            </w:tcBorders>
            <w:shd w:val="clear" w:color="auto" w:fill="CCFFFF"/>
            <w:vAlign w:val="center"/>
          </w:tcPr>
          <w:p w:rsidR="000946A2" w:rsidRPr="006F4406" w:rsidRDefault="000946A2" w:rsidP="00EB10F8">
            <w:pPr>
              <w:widowControl w:val="0"/>
              <w:tabs>
                <w:tab w:val="left" w:pos="567"/>
                <w:tab w:val="left" w:pos="1134"/>
                <w:tab w:val="left" w:pos="1701"/>
                <w:tab w:val="left" w:pos="2268"/>
                <w:tab w:val="left" w:pos="9180"/>
              </w:tabs>
              <w:ind w:left="-113" w:right="-57"/>
              <w:jc w:val="center"/>
              <w:rPr>
                <w:rFonts w:eastAsia="Arial Unicode MS"/>
                <w:snapToGrid w:val="0"/>
                <w:lang w:val="es-NI"/>
              </w:rPr>
            </w:pPr>
            <w:r w:rsidRPr="006F4406">
              <w:rPr>
                <w:rFonts w:eastAsia="Arial Unicode MS"/>
                <w:snapToGrid w:val="0"/>
                <w:lang w:val="es-NI"/>
              </w:rPr>
              <w:t>43.75</w:t>
            </w:r>
          </w:p>
        </w:tc>
        <w:tc>
          <w:tcPr>
            <w:tcW w:w="2051" w:type="dxa"/>
            <w:tcBorders>
              <w:top w:val="single" w:sz="6" w:space="0" w:color="auto"/>
              <w:left w:val="single" w:sz="6" w:space="0" w:color="auto"/>
              <w:bottom w:val="single" w:sz="6" w:space="0" w:color="auto"/>
              <w:right w:val="single" w:sz="6" w:space="0" w:color="auto"/>
            </w:tcBorders>
            <w:shd w:val="clear" w:color="auto" w:fill="CCFFFF"/>
            <w:vAlign w:val="center"/>
          </w:tcPr>
          <w:p w:rsidR="000946A2" w:rsidRPr="006F4406" w:rsidRDefault="000946A2" w:rsidP="00EB10F8">
            <w:pPr>
              <w:widowControl w:val="0"/>
              <w:tabs>
                <w:tab w:val="left" w:pos="567"/>
                <w:tab w:val="left" w:pos="1134"/>
                <w:tab w:val="left" w:pos="1701"/>
                <w:tab w:val="left" w:pos="2268"/>
                <w:tab w:val="left" w:pos="9180"/>
              </w:tabs>
              <w:ind w:left="-113" w:right="-57"/>
              <w:jc w:val="center"/>
              <w:rPr>
                <w:rFonts w:eastAsia="Arial Unicode MS"/>
                <w:snapToGrid w:val="0"/>
                <w:lang w:val="es-NI"/>
              </w:rPr>
            </w:pPr>
            <w:r w:rsidRPr="006F4406">
              <w:rPr>
                <w:rFonts w:eastAsia="Arial Unicode MS"/>
                <w:snapToGrid w:val="0"/>
                <w:lang w:val="es-NI"/>
              </w:rPr>
              <w:t>18</w:t>
            </w:r>
          </w:p>
        </w:tc>
        <w:tc>
          <w:tcPr>
            <w:tcW w:w="1080" w:type="dxa"/>
            <w:tcBorders>
              <w:top w:val="single" w:sz="6" w:space="0" w:color="auto"/>
              <w:left w:val="single" w:sz="6" w:space="0" w:color="auto"/>
              <w:bottom w:val="single" w:sz="6" w:space="0" w:color="auto"/>
              <w:right w:val="single" w:sz="6" w:space="0" w:color="auto"/>
            </w:tcBorders>
            <w:shd w:val="clear" w:color="auto" w:fill="CCFFFF"/>
            <w:vAlign w:val="center"/>
          </w:tcPr>
          <w:p w:rsidR="000946A2" w:rsidRPr="006F4406" w:rsidRDefault="000946A2" w:rsidP="00EB10F8">
            <w:pPr>
              <w:widowControl w:val="0"/>
              <w:tabs>
                <w:tab w:val="left" w:pos="567"/>
                <w:tab w:val="left" w:pos="1134"/>
                <w:tab w:val="left" w:pos="1701"/>
                <w:tab w:val="left" w:pos="2268"/>
                <w:tab w:val="left" w:pos="9180"/>
              </w:tabs>
              <w:ind w:left="-113" w:right="-57"/>
              <w:jc w:val="center"/>
              <w:rPr>
                <w:rFonts w:eastAsia="Arial Unicode MS"/>
                <w:snapToGrid w:val="0"/>
                <w:lang w:val="es-NI"/>
              </w:rPr>
            </w:pPr>
            <w:r w:rsidRPr="006F4406">
              <w:rPr>
                <w:rFonts w:eastAsia="Arial Unicode MS"/>
                <w:snapToGrid w:val="0"/>
                <w:lang w:val="es-NI"/>
              </w:rPr>
              <w:t>37.50</w:t>
            </w:r>
          </w:p>
        </w:tc>
      </w:tr>
      <w:tr w:rsidR="000946A2" w:rsidRPr="006F4406" w:rsidTr="007872BE">
        <w:tblPrEx>
          <w:tblCellMar>
            <w:top w:w="0" w:type="dxa"/>
            <w:bottom w:w="0" w:type="dxa"/>
          </w:tblCellMar>
        </w:tblPrEx>
        <w:trPr>
          <w:trHeight w:val="544"/>
        </w:trPr>
        <w:tc>
          <w:tcPr>
            <w:tcW w:w="1841" w:type="dxa"/>
            <w:tcBorders>
              <w:top w:val="single" w:sz="6" w:space="0" w:color="auto"/>
              <w:left w:val="single" w:sz="6" w:space="0" w:color="auto"/>
              <w:bottom w:val="single" w:sz="6" w:space="0" w:color="auto"/>
              <w:right w:val="single" w:sz="6" w:space="0" w:color="auto"/>
            </w:tcBorders>
            <w:shd w:val="clear" w:color="auto" w:fill="CCFFFF"/>
            <w:vAlign w:val="center"/>
          </w:tcPr>
          <w:p w:rsidR="000946A2" w:rsidRPr="006F4406" w:rsidRDefault="000946A2" w:rsidP="00EB10F8">
            <w:pPr>
              <w:widowControl w:val="0"/>
              <w:tabs>
                <w:tab w:val="left" w:pos="567"/>
                <w:tab w:val="left" w:pos="1134"/>
                <w:tab w:val="left" w:pos="1701"/>
                <w:tab w:val="left" w:pos="2268"/>
                <w:tab w:val="left" w:pos="9180"/>
              </w:tabs>
              <w:ind w:left="-113" w:right="-57"/>
              <w:jc w:val="center"/>
              <w:rPr>
                <w:rFonts w:eastAsia="Arial Unicode MS"/>
                <w:b/>
                <w:bCs/>
                <w:snapToGrid w:val="0"/>
                <w:lang w:val="es-NI"/>
              </w:rPr>
            </w:pPr>
            <w:r w:rsidRPr="006F4406">
              <w:rPr>
                <w:rFonts w:eastAsia="Arial Unicode MS"/>
                <w:b/>
                <w:bCs/>
                <w:snapToGrid w:val="0"/>
                <w:lang w:val="es-NI"/>
              </w:rPr>
              <w:t>Sumu-Mayagna</w:t>
            </w:r>
          </w:p>
        </w:tc>
        <w:tc>
          <w:tcPr>
            <w:tcW w:w="1999" w:type="dxa"/>
            <w:tcBorders>
              <w:top w:val="single" w:sz="6" w:space="0" w:color="auto"/>
              <w:left w:val="single" w:sz="6" w:space="0" w:color="auto"/>
              <w:bottom w:val="single" w:sz="6" w:space="0" w:color="auto"/>
              <w:right w:val="single" w:sz="6" w:space="0" w:color="auto"/>
            </w:tcBorders>
            <w:shd w:val="clear" w:color="auto" w:fill="CCFFFF"/>
            <w:vAlign w:val="center"/>
          </w:tcPr>
          <w:p w:rsidR="000946A2" w:rsidRPr="006F4406" w:rsidRDefault="000946A2" w:rsidP="00EB10F8">
            <w:pPr>
              <w:widowControl w:val="0"/>
              <w:tabs>
                <w:tab w:val="left" w:pos="567"/>
                <w:tab w:val="left" w:pos="1134"/>
                <w:tab w:val="left" w:pos="1701"/>
                <w:tab w:val="left" w:pos="2268"/>
                <w:tab w:val="left" w:pos="9180"/>
              </w:tabs>
              <w:ind w:left="-113" w:right="-57" w:hanging="142"/>
              <w:jc w:val="center"/>
              <w:rPr>
                <w:rFonts w:eastAsia="Arial Unicode MS"/>
                <w:snapToGrid w:val="0"/>
                <w:lang w:val="es-NI"/>
              </w:rPr>
            </w:pPr>
            <w:r w:rsidRPr="006F4406">
              <w:rPr>
                <w:rFonts w:eastAsia="Arial Unicode MS"/>
                <w:snapToGrid w:val="0"/>
                <w:lang w:val="es-NI"/>
              </w:rPr>
              <w:t>2</w:t>
            </w:r>
          </w:p>
        </w:tc>
        <w:tc>
          <w:tcPr>
            <w:tcW w:w="1189" w:type="dxa"/>
            <w:tcBorders>
              <w:top w:val="single" w:sz="6" w:space="0" w:color="auto"/>
              <w:left w:val="single" w:sz="6" w:space="0" w:color="auto"/>
              <w:bottom w:val="single" w:sz="6" w:space="0" w:color="auto"/>
              <w:right w:val="single" w:sz="6" w:space="0" w:color="auto"/>
            </w:tcBorders>
            <w:shd w:val="clear" w:color="auto" w:fill="CCFFFF"/>
            <w:vAlign w:val="center"/>
          </w:tcPr>
          <w:p w:rsidR="000946A2" w:rsidRPr="006F4406" w:rsidRDefault="000946A2" w:rsidP="00EB10F8">
            <w:pPr>
              <w:widowControl w:val="0"/>
              <w:tabs>
                <w:tab w:val="left" w:pos="567"/>
                <w:tab w:val="left" w:pos="1134"/>
                <w:tab w:val="left" w:pos="1701"/>
                <w:tab w:val="left" w:pos="2268"/>
                <w:tab w:val="left" w:pos="9180"/>
              </w:tabs>
              <w:ind w:left="-113" w:right="-57"/>
              <w:jc w:val="center"/>
              <w:rPr>
                <w:rFonts w:eastAsia="Arial Unicode MS"/>
                <w:snapToGrid w:val="0"/>
                <w:lang w:val="es-NI"/>
              </w:rPr>
            </w:pPr>
            <w:r w:rsidRPr="006F4406">
              <w:rPr>
                <w:rFonts w:eastAsia="Arial Unicode MS"/>
                <w:snapToGrid w:val="0"/>
                <w:lang w:val="es-NI"/>
              </w:rPr>
              <w:t>4.16</w:t>
            </w:r>
          </w:p>
        </w:tc>
        <w:tc>
          <w:tcPr>
            <w:tcW w:w="2051" w:type="dxa"/>
            <w:tcBorders>
              <w:top w:val="single" w:sz="6" w:space="0" w:color="auto"/>
              <w:left w:val="single" w:sz="6" w:space="0" w:color="auto"/>
              <w:bottom w:val="single" w:sz="6" w:space="0" w:color="auto"/>
              <w:right w:val="single" w:sz="6" w:space="0" w:color="auto"/>
            </w:tcBorders>
            <w:shd w:val="clear" w:color="auto" w:fill="CCFFFF"/>
            <w:vAlign w:val="center"/>
          </w:tcPr>
          <w:p w:rsidR="000946A2" w:rsidRPr="006F4406" w:rsidRDefault="000946A2" w:rsidP="00EB10F8">
            <w:pPr>
              <w:widowControl w:val="0"/>
              <w:tabs>
                <w:tab w:val="left" w:pos="567"/>
                <w:tab w:val="left" w:pos="1134"/>
                <w:tab w:val="left" w:pos="1701"/>
                <w:tab w:val="left" w:pos="2268"/>
                <w:tab w:val="left" w:pos="9180"/>
              </w:tabs>
              <w:ind w:left="-113" w:right="-57"/>
              <w:jc w:val="center"/>
              <w:rPr>
                <w:rFonts w:eastAsia="Arial Unicode MS"/>
                <w:snapToGrid w:val="0"/>
                <w:lang w:val="es-NI"/>
              </w:rPr>
            </w:pPr>
            <w:r w:rsidRPr="006F4406">
              <w:rPr>
                <w:rFonts w:eastAsia="Arial Unicode MS"/>
                <w:snapToGrid w:val="0"/>
                <w:lang w:val="es-NI"/>
              </w:rPr>
              <w:t>2</w:t>
            </w:r>
          </w:p>
        </w:tc>
        <w:tc>
          <w:tcPr>
            <w:tcW w:w="1080" w:type="dxa"/>
            <w:tcBorders>
              <w:top w:val="single" w:sz="6" w:space="0" w:color="auto"/>
              <w:left w:val="single" w:sz="6" w:space="0" w:color="auto"/>
              <w:bottom w:val="single" w:sz="6" w:space="0" w:color="auto"/>
              <w:right w:val="single" w:sz="6" w:space="0" w:color="auto"/>
            </w:tcBorders>
            <w:shd w:val="clear" w:color="auto" w:fill="CCFFFF"/>
            <w:vAlign w:val="center"/>
          </w:tcPr>
          <w:p w:rsidR="000946A2" w:rsidRPr="006F4406" w:rsidRDefault="000946A2" w:rsidP="00EB10F8">
            <w:pPr>
              <w:widowControl w:val="0"/>
              <w:tabs>
                <w:tab w:val="left" w:pos="567"/>
                <w:tab w:val="left" w:pos="1134"/>
                <w:tab w:val="left" w:pos="1701"/>
                <w:tab w:val="left" w:pos="2268"/>
                <w:tab w:val="left" w:pos="9180"/>
              </w:tabs>
              <w:ind w:left="-113" w:right="-57"/>
              <w:jc w:val="center"/>
              <w:rPr>
                <w:rFonts w:eastAsia="Arial Unicode MS"/>
                <w:snapToGrid w:val="0"/>
                <w:lang w:val="es-NI"/>
              </w:rPr>
            </w:pPr>
            <w:r w:rsidRPr="006F4406">
              <w:rPr>
                <w:rFonts w:eastAsia="Arial Unicode MS"/>
                <w:snapToGrid w:val="0"/>
                <w:lang w:val="es-NI"/>
              </w:rPr>
              <w:t>4.16</w:t>
            </w:r>
          </w:p>
        </w:tc>
      </w:tr>
      <w:tr w:rsidR="000946A2" w:rsidRPr="006F4406" w:rsidTr="007872BE">
        <w:tblPrEx>
          <w:tblCellMar>
            <w:top w:w="0" w:type="dxa"/>
            <w:bottom w:w="0" w:type="dxa"/>
          </w:tblCellMar>
        </w:tblPrEx>
        <w:trPr>
          <w:trHeight w:val="397"/>
        </w:trPr>
        <w:tc>
          <w:tcPr>
            <w:tcW w:w="1841" w:type="dxa"/>
            <w:tcBorders>
              <w:top w:val="single" w:sz="6" w:space="0" w:color="auto"/>
              <w:left w:val="single" w:sz="6" w:space="0" w:color="auto"/>
              <w:bottom w:val="single" w:sz="6" w:space="0" w:color="auto"/>
              <w:right w:val="single" w:sz="6" w:space="0" w:color="auto"/>
            </w:tcBorders>
            <w:shd w:val="clear" w:color="auto" w:fill="E0E0E0"/>
            <w:vAlign w:val="center"/>
          </w:tcPr>
          <w:p w:rsidR="000946A2" w:rsidRPr="006F4406" w:rsidRDefault="000946A2" w:rsidP="00EB10F8">
            <w:pPr>
              <w:widowControl w:val="0"/>
              <w:tabs>
                <w:tab w:val="left" w:pos="567"/>
                <w:tab w:val="left" w:pos="1134"/>
                <w:tab w:val="left" w:pos="1701"/>
                <w:tab w:val="left" w:pos="2268"/>
                <w:tab w:val="left" w:pos="9180"/>
              </w:tabs>
              <w:ind w:left="-113" w:right="-57"/>
              <w:jc w:val="center"/>
              <w:rPr>
                <w:rFonts w:eastAsia="Arial Unicode MS"/>
                <w:b/>
                <w:bCs/>
                <w:snapToGrid w:val="0"/>
                <w:lang w:val="es-NI"/>
              </w:rPr>
            </w:pPr>
            <w:r w:rsidRPr="006F4406">
              <w:rPr>
                <w:rFonts w:eastAsia="Arial Unicode MS"/>
                <w:b/>
                <w:bCs/>
                <w:snapToGrid w:val="0"/>
                <w:lang w:val="es-NI"/>
              </w:rPr>
              <w:t>TOTAL</w:t>
            </w:r>
          </w:p>
        </w:tc>
        <w:tc>
          <w:tcPr>
            <w:tcW w:w="1999" w:type="dxa"/>
            <w:tcBorders>
              <w:top w:val="single" w:sz="6" w:space="0" w:color="auto"/>
              <w:left w:val="single" w:sz="6" w:space="0" w:color="auto"/>
              <w:bottom w:val="single" w:sz="6" w:space="0" w:color="auto"/>
              <w:right w:val="single" w:sz="6" w:space="0" w:color="auto"/>
            </w:tcBorders>
            <w:shd w:val="clear" w:color="auto" w:fill="E0E0E0"/>
            <w:vAlign w:val="center"/>
          </w:tcPr>
          <w:p w:rsidR="000946A2" w:rsidRPr="006F4406" w:rsidRDefault="000946A2" w:rsidP="00EB10F8">
            <w:pPr>
              <w:widowControl w:val="0"/>
              <w:tabs>
                <w:tab w:val="left" w:pos="567"/>
                <w:tab w:val="left" w:pos="1134"/>
                <w:tab w:val="left" w:pos="1701"/>
                <w:tab w:val="left" w:pos="2268"/>
                <w:tab w:val="left" w:pos="9180"/>
              </w:tabs>
              <w:ind w:left="-113" w:right="-57" w:hanging="142"/>
              <w:jc w:val="center"/>
              <w:rPr>
                <w:rFonts w:eastAsia="Arial Unicode MS"/>
                <w:b/>
                <w:bCs/>
                <w:snapToGrid w:val="0"/>
                <w:lang w:val="es-NI"/>
              </w:rPr>
            </w:pPr>
            <w:r w:rsidRPr="006F4406">
              <w:rPr>
                <w:rFonts w:eastAsia="Arial Unicode MS"/>
                <w:b/>
                <w:bCs/>
                <w:snapToGrid w:val="0"/>
                <w:lang w:val="es-NI"/>
              </w:rPr>
              <w:t>48</w:t>
            </w:r>
          </w:p>
        </w:tc>
        <w:tc>
          <w:tcPr>
            <w:tcW w:w="1189" w:type="dxa"/>
            <w:tcBorders>
              <w:top w:val="single" w:sz="6" w:space="0" w:color="auto"/>
              <w:left w:val="single" w:sz="6" w:space="0" w:color="auto"/>
              <w:bottom w:val="single" w:sz="6" w:space="0" w:color="auto"/>
              <w:right w:val="single" w:sz="6" w:space="0" w:color="auto"/>
            </w:tcBorders>
            <w:shd w:val="clear" w:color="auto" w:fill="E0E0E0"/>
            <w:vAlign w:val="center"/>
          </w:tcPr>
          <w:p w:rsidR="000946A2" w:rsidRPr="006F4406" w:rsidRDefault="000946A2" w:rsidP="00EB10F8">
            <w:pPr>
              <w:widowControl w:val="0"/>
              <w:tabs>
                <w:tab w:val="left" w:pos="567"/>
                <w:tab w:val="left" w:pos="1134"/>
                <w:tab w:val="left" w:pos="1701"/>
                <w:tab w:val="left" w:pos="2268"/>
                <w:tab w:val="left" w:pos="9180"/>
              </w:tabs>
              <w:ind w:left="-113" w:right="-57"/>
              <w:jc w:val="center"/>
              <w:rPr>
                <w:rFonts w:eastAsia="Arial Unicode MS"/>
                <w:b/>
                <w:bCs/>
                <w:snapToGrid w:val="0"/>
                <w:lang w:val="es-NI"/>
              </w:rPr>
            </w:pPr>
            <w:r w:rsidRPr="006F4406">
              <w:rPr>
                <w:rFonts w:eastAsia="Arial Unicode MS"/>
                <w:b/>
                <w:bCs/>
                <w:snapToGrid w:val="0"/>
                <w:lang w:val="es-NI"/>
              </w:rPr>
              <w:t>100</w:t>
            </w:r>
          </w:p>
        </w:tc>
        <w:tc>
          <w:tcPr>
            <w:tcW w:w="2051" w:type="dxa"/>
            <w:tcBorders>
              <w:top w:val="single" w:sz="6" w:space="0" w:color="auto"/>
              <w:left w:val="single" w:sz="6" w:space="0" w:color="auto"/>
              <w:bottom w:val="single" w:sz="6" w:space="0" w:color="auto"/>
              <w:right w:val="single" w:sz="6" w:space="0" w:color="auto"/>
            </w:tcBorders>
            <w:shd w:val="clear" w:color="auto" w:fill="E0E0E0"/>
            <w:vAlign w:val="center"/>
          </w:tcPr>
          <w:p w:rsidR="000946A2" w:rsidRPr="006F4406" w:rsidRDefault="000946A2" w:rsidP="00EB10F8">
            <w:pPr>
              <w:widowControl w:val="0"/>
              <w:tabs>
                <w:tab w:val="left" w:pos="567"/>
                <w:tab w:val="left" w:pos="1134"/>
                <w:tab w:val="left" w:pos="1701"/>
                <w:tab w:val="left" w:pos="2268"/>
                <w:tab w:val="left" w:pos="9180"/>
              </w:tabs>
              <w:ind w:left="-113" w:right="-57"/>
              <w:jc w:val="center"/>
              <w:rPr>
                <w:rFonts w:eastAsia="Arial Unicode MS"/>
                <w:b/>
                <w:bCs/>
                <w:snapToGrid w:val="0"/>
                <w:lang w:val="es-NI"/>
              </w:rPr>
            </w:pPr>
            <w:r w:rsidRPr="006F4406">
              <w:rPr>
                <w:rFonts w:eastAsia="Arial Unicode MS"/>
                <w:b/>
                <w:bCs/>
                <w:snapToGrid w:val="0"/>
                <w:lang w:val="es-NI"/>
              </w:rPr>
              <w:t>48</w:t>
            </w:r>
          </w:p>
        </w:tc>
        <w:tc>
          <w:tcPr>
            <w:tcW w:w="1080" w:type="dxa"/>
            <w:tcBorders>
              <w:top w:val="single" w:sz="6" w:space="0" w:color="auto"/>
              <w:left w:val="single" w:sz="6" w:space="0" w:color="auto"/>
              <w:bottom w:val="single" w:sz="6" w:space="0" w:color="auto"/>
              <w:right w:val="single" w:sz="6" w:space="0" w:color="auto"/>
            </w:tcBorders>
            <w:shd w:val="clear" w:color="auto" w:fill="E0E0E0"/>
            <w:vAlign w:val="center"/>
          </w:tcPr>
          <w:p w:rsidR="000946A2" w:rsidRPr="006F4406" w:rsidRDefault="000946A2" w:rsidP="00EB10F8">
            <w:pPr>
              <w:widowControl w:val="0"/>
              <w:tabs>
                <w:tab w:val="left" w:pos="567"/>
                <w:tab w:val="left" w:pos="1134"/>
                <w:tab w:val="left" w:pos="1701"/>
                <w:tab w:val="left" w:pos="2268"/>
                <w:tab w:val="left" w:pos="9180"/>
              </w:tabs>
              <w:ind w:left="-113" w:right="-57"/>
              <w:jc w:val="center"/>
              <w:rPr>
                <w:rFonts w:eastAsia="Arial Unicode MS"/>
                <w:b/>
                <w:bCs/>
                <w:snapToGrid w:val="0"/>
                <w:lang w:val="es-NI"/>
              </w:rPr>
            </w:pPr>
            <w:r w:rsidRPr="006F4406">
              <w:rPr>
                <w:rFonts w:eastAsia="Arial Unicode MS"/>
                <w:b/>
                <w:bCs/>
                <w:snapToGrid w:val="0"/>
                <w:lang w:val="es-NI"/>
              </w:rPr>
              <w:t>100</w:t>
            </w:r>
          </w:p>
        </w:tc>
      </w:tr>
    </w:tbl>
    <w:p w:rsidR="000946A2" w:rsidRPr="00AF4DE0" w:rsidRDefault="000946A2" w:rsidP="0069433D">
      <w:pPr>
        <w:tabs>
          <w:tab w:val="left" w:pos="567"/>
          <w:tab w:val="left" w:pos="1134"/>
          <w:tab w:val="left" w:pos="1701"/>
          <w:tab w:val="left" w:pos="2268"/>
        </w:tabs>
        <w:spacing w:before="120"/>
        <w:rPr>
          <w:sz w:val="20"/>
        </w:rPr>
      </w:pPr>
      <w:r>
        <w:rPr>
          <w:sz w:val="20"/>
        </w:rPr>
        <w:t>Annual report of the Centre for Human Rights and Rights of Citizens and Autonomous Groups (CEDEHCA), 2004.</w:t>
      </w:r>
    </w:p>
    <w:p w:rsidR="000946A2" w:rsidRPr="00537A0A" w:rsidRDefault="000946A2" w:rsidP="007872BE">
      <w:pPr>
        <w:tabs>
          <w:tab w:val="left" w:pos="567"/>
          <w:tab w:val="left" w:pos="1134"/>
          <w:tab w:val="left" w:pos="1701"/>
          <w:tab w:val="left" w:pos="2268"/>
        </w:tabs>
        <w:spacing w:before="240" w:after="240"/>
      </w:pPr>
      <w:r>
        <w:t>124.</w:t>
      </w:r>
      <w:r>
        <w:tab/>
        <w:t>In 2001 the Miskitos, basically represented by YATAMA under the leadership of Broklyn Rivera, signed an agreement with the then candidate for the office of President of the Republic, Mr. Enrique Bolaños, to introduce a reform of the Electoral Act to ensure priority participation of the local parties in regional elections. In the same agreement a proposal was made for the creation of an Indigenous Development Fund, the incorporation of the former combatants of YATAMA into the armed forces and the police, and promotion of a stronger</w:t>
      </w:r>
      <w:r w:rsidDel="00AE21AD">
        <w:t xml:space="preserve"> </w:t>
      </w:r>
      <w:r>
        <w:t xml:space="preserve">role for indigenous women. </w:t>
      </w:r>
    </w:p>
    <w:p w:rsidR="000946A2" w:rsidRDefault="000946A2" w:rsidP="007872BE">
      <w:pPr>
        <w:tabs>
          <w:tab w:val="left" w:pos="567"/>
          <w:tab w:val="left" w:pos="1134"/>
          <w:tab w:val="left" w:pos="1701"/>
          <w:tab w:val="left" w:pos="2268"/>
        </w:tabs>
        <w:spacing w:before="240" w:after="240"/>
      </w:pPr>
      <w:r>
        <w:t>125.</w:t>
      </w:r>
      <w:r>
        <w:tab/>
        <w:t>Similarly, the Creoles and Garifunas, through the intermediary of the Nicaraguan Black Association for Autonomy, signed agreements with the then candidate for the office of President of the Republic, Daniel Ortega, in which changes to the Electoral Act were proposed with the aim of establishing a better balance of numbers and representativeness in the Regional Council of all the ethnic groups living in the autonomous regions.</w:t>
      </w:r>
    </w:p>
    <w:p w:rsidR="000946A2" w:rsidRDefault="000946A2" w:rsidP="007872BE">
      <w:pPr>
        <w:keepNext/>
        <w:keepLines/>
        <w:tabs>
          <w:tab w:val="left" w:pos="567"/>
          <w:tab w:val="left" w:pos="1134"/>
          <w:tab w:val="left" w:pos="1701"/>
          <w:tab w:val="left" w:pos="2268"/>
        </w:tabs>
        <w:spacing w:before="240" w:after="240"/>
      </w:pPr>
      <w:r>
        <w:t>126.</w:t>
      </w:r>
      <w:r>
        <w:tab/>
        <w:t>The composition, by political party and sex, of the Atlántico Norte and Atlántico Sur Autonomous Regional Council (1994-2006) is as follows</w:t>
      </w:r>
      <w:r w:rsidR="00F151A0">
        <w:t>:</w:t>
      </w:r>
      <w:r w:rsidRPr="00F151A0">
        <w:rPr>
          <w:rStyle w:val="FootnoteReference"/>
          <w:b/>
          <w:sz w:val="20"/>
          <w:szCs w:val="20"/>
        </w:rPr>
        <w:footnoteReference w:id="40"/>
      </w:r>
    </w:p>
    <w:p w:rsidR="000946A2" w:rsidRDefault="000946A2" w:rsidP="007872BE">
      <w:pPr>
        <w:keepNext/>
        <w:keepLines/>
        <w:tabs>
          <w:tab w:val="left" w:pos="567"/>
          <w:tab w:val="left" w:pos="1134"/>
          <w:tab w:val="left" w:pos="1701"/>
          <w:tab w:val="left" w:pos="2268"/>
        </w:tabs>
        <w:autoSpaceDE w:val="0"/>
        <w:autoSpaceDN w:val="0"/>
        <w:adjustRightInd w:val="0"/>
        <w:spacing w:before="240" w:after="240"/>
        <w:jc w:val="center"/>
        <w:rPr>
          <w:b/>
          <w:bCs/>
          <w:lang w:val="es-ES"/>
        </w:rPr>
      </w:pPr>
      <w:r w:rsidRPr="00C266AE">
        <w:rPr>
          <w:b/>
          <w:bCs/>
          <w:lang w:val="es-ES"/>
        </w:rPr>
        <w:t>Atlántico Norte Autonomous Regional Council (CRAAN)</w:t>
      </w:r>
    </w:p>
    <w:tbl>
      <w:tblPr>
        <w:tblW w:w="0" w:type="auto"/>
        <w:tblInd w:w="250" w:type="dxa"/>
        <w:tblLayout w:type="fixed"/>
        <w:tblCellMar>
          <w:left w:w="70" w:type="dxa"/>
          <w:right w:w="70" w:type="dxa"/>
        </w:tblCellMar>
        <w:tblLook w:val="0000" w:firstRow="0" w:lastRow="0" w:firstColumn="0" w:lastColumn="0" w:noHBand="0" w:noVBand="0"/>
      </w:tblPr>
      <w:tblGrid>
        <w:gridCol w:w="2833"/>
        <w:gridCol w:w="2055"/>
        <w:gridCol w:w="1762"/>
        <w:gridCol w:w="1468"/>
      </w:tblGrid>
      <w:tr w:rsidR="000946A2" w:rsidRPr="006F4406" w:rsidTr="000946A2">
        <w:tblPrEx>
          <w:tblCellMar>
            <w:top w:w="0" w:type="dxa"/>
            <w:bottom w:w="0" w:type="dxa"/>
          </w:tblCellMar>
        </w:tblPrEx>
        <w:trPr>
          <w:trHeight w:val="430"/>
          <w:tblHeader/>
        </w:trPr>
        <w:tc>
          <w:tcPr>
            <w:tcW w:w="2833" w:type="dxa"/>
            <w:tcBorders>
              <w:top w:val="single" w:sz="6" w:space="0" w:color="auto"/>
              <w:left w:val="single" w:sz="6" w:space="0" w:color="auto"/>
              <w:bottom w:val="single" w:sz="6" w:space="0" w:color="auto"/>
              <w:right w:val="single" w:sz="6" w:space="0" w:color="auto"/>
            </w:tcBorders>
            <w:shd w:val="clear" w:color="auto" w:fill="E0E0E0"/>
          </w:tcPr>
          <w:p w:rsidR="000946A2" w:rsidRPr="006F4406" w:rsidRDefault="000946A2" w:rsidP="007872BE">
            <w:pPr>
              <w:keepNext/>
              <w:keepLines/>
              <w:tabs>
                <w:tab w:val="left" w:pos="567"/>
                <w:tab w:val="left" w:pos="1134"/>
                <w:tab w:val="left" w:pos="1701"/>
                <w:tab w:val="left" w:pos="2268"/>
              </w:tabs>
              <w:autoSpaceDE w:val="0"/>
              <w:autoSpaceDN w:val="0"/>
              <w:adjustRightInd w:val="0"/>
              <w:rPr>
                <w:b/>
                <w:bCs/>
              </w:rPr>
            </w:pPr>
            <w:r w:rsidRPr="006F4406">
              <w:rPr>
                <w:b/>
                <w:bCs/>
              </w:rPr>
              <w:t>Part</w:t>
            </w:r>
            <w:r>
              <w:rPr>
                <w:b/>
                <w:bCs/>
              </w:rPr>
              <w:t>y / Period</w:t>
            </w:r>
          </w:p>
        </w:tc>
        <w:tc>
          <w:tcPr>
            <w:tcW w:w="2055" w:type="dxa"/>
            <w:tcBorders>
              <w:top w:val="single" w:sz="6" w:space="0" w:color="auto"/>
              <w:left w:val="single" w:sz="6" w:space="0" w:color="auto"/>
              <w:bottom w:val="single" w:sz="6" w:space="0" w:color="auto"/>
              <w:right w:val="single" w:sz="6" w:space="0" w:color="auto"/>
            </w:tcBorders>
            <w:shd w:val="clear" w:color="auto" w:fill="E0E0E0"/>
          </w:tcPr>
          <w:p w:rsidR="000946A2" w:rsidRPr="006F4406" w:rsidRDefault="000946A2" w:rsidP="007872BE">
            <w:pPr>
              <w:keepNext/>
              <w:keepLines/>
              <w:tabs>
                <w:tab w:val="left" w:pos="567"/>
                <w:tab w:val="left" w:pos="1134"/>
                <w:tab w:val="left" w:pos="1701"/>
                <w:tab w:val="left" w:pos="2268"/>
              </w:tabs>
              <w:autoSpaceDE w:val="0"/>
              <w:autoSpaceDN w:val="0"/>
              <w:adjustRightInd w:val="0"/>
              <w:rPr>
                <w:b/>
                <w:bCs/>
              </w:rPr>
            </w:pPr>
            <w:r>
              <w:rPr>
                <w:b/>
                <w:bCs/>
              </w:rPr>
              <w:t>No. of councillors</w:t>
            </w:r>
          </w:p>
        </w:tc>
        <w:tc>
          <w:tcPr>
            <w:tcW w:w="1762" w:type="dxa"/>
            <w:tcBorders>
              <w:top w:val="single" w:sz="6" w:space="0" w:color="auto"/>
              <w:left w:val="single" w:sz="6" w:space="0" w:color="auto"/>
              <w:bottom w:val="single" w:sz="6" w:space="0" w:color="auto"/>
              <w:right w:val="single" w:sz="6" w:space="0" w:color="auto"/>
            </w:tcBorders>
            <w:shd w:val="clear" w:color="auto" w:fill="E0E0E0"/>
          </w:tcPr>
          <w:p w:rsidR="000946A2" w:rsidRPr="006F4406" w:rsidRDefault="000946A2" w:rsidP="007872BE">
            <w:pPr>
              <w:keepNext/>
              <w:keepLines/>
              <w:tabs>
                <w:tab w:val="left" w:pos="567"/>
                <w:tab w:val="left" w:pos="1134"/>
                <w:tab w:val="left" w:pos="1701"/>
                <w:tab w:val="left" w:pos="2268"/>
              </w:tabs>
              <w:autoSpaceDE w:val="0"/>
              <w:autoSpaceDN w:val="0"/>
              <w:adjustRightInd w:val="0"/>
              <w:rPr>
                <w:b/>
                <w:bCs/>
              </w:rPr>
            </w:pPr>
            <w:r>
              <w:rPr>
                <w:b/>
                <w:bCs/>
              </w:rPr>
              <w:t>Men</w:t>
            </w:r>
          </w:p>
        </w:tc>
        <w:tc>
          <w:tcPr>
            <w:tcW w:w="1468" w:type="dxa"/>
            <w:tcBorders>
              <w:top w:val="single" w:sz="6" w:space="0" w:color="auto"/>
              <w:left w:val="single" w:sz="6" w:space="0" w:color="auto"/>
              <w:bottom w:val="single" w:sz="6" w:space="0" w:color="auto"/>
              <w:right w:val="single" w:sz="6" w:space="0" w:color="auto"/>
            </w:tcBorders>
            <w:shd w:val="clear" w:color="auto" w:fill="E0E0E0"/>
          </w:tcPr>
          <w:p w:rsidR="000946A2" w:rsidRPr="006F4406" w:rsidRDefault="000946A2" w:rsidP="007872BE">
            <w:pPr>
              <w:keepNext/>
              <w:keepLines/>
              <w:tabs>
                <w:tab w:val="left" w:pos="567"/>
                <w:tab w:val="left" w:pos="1134"/>
                <w:tab w:val="left" w:pos="1701"/>
                <w:tab w:val="left" w:pos="2268"/>
              </w:tabs>
              <w:autoSpaceDE w:val="0"/>
              <w:autoSpaceDN w:val="0"/>
              <w:adjustRightInd w:val="0"/>
              <w:rPr>
                <w:b/>
                <w:bCs/>
              </w:rPr>
            </w:pPr>
            <w:r>
              <w:rPr>
                <w:b/>
                <w:bCs/>
              </w:rPr>
              <w:t>Women</w:t>
            </w:r>
          </w:p>
        </w:tc>
      </w:tr>
      <w:tr w:rsidR="000946A2" w:rsidRPr="006F4406" w:rsidTr="000946A2">
        <w:tblPrEx>
          <w:tblCellMar>
            <w:top w:w="0" w:type="dxa"/>
            <w:bottom w:w="0" w:type="dxa"/>
          </w:tblCellMar>
        </w:tblPrEx>
        <w:trPr>
          <w:trHeight w:val="258"/>
        </w:trPr>
        <w:tc>
          <w:tcPr>
            <w:tcW w:w="2833"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7872BE">
            <w:pPr>
              <w:keepNext/>
              <w:keepLines/>
              <w:tabs>
                <w:tab w:val="left" w:pos="567"/>
                <w:tab w:val="left" w:pos="1134"/>
                <w:tab w:val="left" w:pos="1701"/>
                <w:tab w:val="left" w:pos="2268"/>
              </w:tabs>
              <w:autoSpaceDE w:val="0"/>
              <w:autoSpaceDN w:val="0"/>
              <w:adjustRightInd w:val="0"/>
              <w:jc w:val="both"/>
              <w:rPr>
                <w:b/>
                <w:bCs/>
              </w:rPr>
            </w:pPr>
            <w:r w:rsidRPr="006F4406">
              <w:rPr>
                <w:b/>
                <w:bCs/>
              </w:rPr>
              <w:t>1990-1994</w:t>
            </w:r>
          </w:p>
        </w:tc>
        <w:tc>
          <w:tcPr>
            <w:tcW w:w="2055" w:type="dxa"/>
            <w:tcBorders>
              <w:top w:val="single" w:sz="6" w:space="0" w:color="auto"/>
              <w:left w:val="single" w:sz="6" w:space="0" w:color="auto"/>
              <w:bottom w:val="single" w:sz="6" w:space="0" w:color="auto"/>
              <w:right w:val="single" w:sz="6" w:space="0" w:color="auto"/>
            </w:tcBorders>
          </w:tcPr>
          <w:p w:rsidR="000946A2" w:rsidRPr="006F4406" w:rsidRDefault="000946A2" w:rsidP="007872BE">
            <w:pPr>
              <w:keepNext/>
              <w:keepLines/>
              <w:tabs>
                <w:tab w:val="left" w:pos="567"/>
                <w:tab w:val="left" w:pos="1134"/>
                <w:tab w:val="left" w:pos="1701"/>
                <w:tab w:val="left" w:pos="2268"/>
              </w:tabs>
              <w:autoSpaceDE w:val="0"/>
              <w:autoSpaceDN w:val="0"/>
              <w:adjustRightInd w:val="0"/>
              <w:jc w:val="center"/>
            </w:pPr>
          </w:p>
        </w:tc>
        <w:tc>
          <w:tcPr>
            <w:tcW w:w="1762" w:type="dxa"/>
            <w:tcBorders>
              <w:top w:val="single" w:sz="6" w:space="0" w:color="auto"/>
              <w:left w:val="single" w:sz="6" w:space="0" w:color="auto"/>
              <w:bottom w:val="single" w:sz="6" w:space="0" w:color="auto"/>
              <w:right w:val="single" w:sz="6" w:space="0" w:color="auto"/>
            </w:tcBorders>
          </w:tcPr>
          <w:p w:rsidR="000946A2" w:rsidRPr="006F4406" w:rsidRDefault="000946A2" w:rsidP="007872BE">
            <w:pPr>
              <w:keepNext/>
              <w:keepLines/>
              <w:tabs>
                <w:tab w:val="left" w:pos="567"/>
                <w:tab w:val="left" w:pos="1134"/>
                <w:tab w:val="left" w:pos="1701"/>
                <w:tab w:val="left" w:pos="2268"/>
              </w:tabs>
              <w:autoSpaceDE w:val="0"/>
              <w:autoSpaceDN w:val="0"/>
              <w:adjustRightInd w:val="0"/>
            </w:pPr>
          </w:p>
        </w:tc>
        <w:tc>
          <w:tcPr>
            <w:tcW w:w="1468" w:type="dxa"/>
            <w:tcBorders>
              <w:top w:val="single" w:sz="6" w:space="0" w:color="auto"/>
              <w:left w:val="single" w:sz="6" w:space="0" w:color="auto"/>
              <w:bottom w:val="single" w:sz="6" w:space="0" w:color="auto"/>
              <w:right w:val="single" w:sz="6" w:space="0" w:color="auto"/>
            </w:tcBorders>
          </w:tcPr>
          <w:p w:rsidR="000946A2" w:rsidRPr="006F4406" w:rsidRDefault="000946A2" w:rsidP="007872BE">
            <w:pPr>
              <w:keepNext/>
              <w:keepLines/>
              <w:tabs>
                <w:tab w:val="left" w:pos="567"/>
                <w:tab w:val="left" w:pos="1134"/>
                <w:tab w:val="left" w:pos="1701"/>
                <w:tab w:val="left" w:pos="2268"/>
              </w:tabs>
              <w:autoSpaceDE w:val="0"/>
              <w:autoSpaceDN w:val="0"/>
              <w:adjustRightInd w:val="0"/>
            </w:pPr>
          </w:p>
        </w:tc>
      </w:tr>
      <w:tr w:rsidR="000946A2" w:rsidRPr="006F4406" w:rsidTr="000946A2">
        <w:tblPrEx>
          <w:tblCellMar>
            <w:top w:w="0" w:type="dxa"/>
            <w:bottom w:w="0" w:type="dxa"/>
          </w:tblCellMar>
        </w:tblPrEx>
        <w:trPr>
          <w:trHeight w:val="272"/>
        </w:trPr>
        <w:tc>
          <w:tcPr>
            <w:tcW w:w="2833"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7872BE">
            <w:pPr>
              <w:keepNext/>
              <w:keepLines/>
              <w:tabs>
                <w:tab w:val="left" w:pos="567"/>
                <w:tab w:val="left" w:pos="1134"/>
                <w:tab w:val="left" w:pos="1701"/>
                <w:tab w:val="left" w:pos="2268"/>
              </w:tabs>
              <w:autoSpaceDE w:val="0"/>
              <w:autoSpaceDN w:val="0"/>
              <w:adjustRightInd w:val="0"/>
              <w:jc w:val="both"/>
            </w:pPr>
            <w:r w:rsidRPr="006F4406">
              <w:t>FSLN</w:t>
            </w:r>
          </w:p>
        </w:tc>
        <w:tc>
          <w:tcPr>
            <w:tcW w:w="2055"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7872BE">
            <w:pPr>
              <w:keepNext/>
              <w:keepLines/>
              <w:tabs>
                <w:tab w:val="left" w:pos="567"/>
                <w:tab w:val="left" w:pos="1134"/>
                <w:tab w:val="left" w:pos="1701"/>
                <w:tab w:val="left" w:pos="2268"/>
              </w:tabs>
              <w:autoSpaceDE w:val="0"/>
              <w:autoSpaceDN w:val="0"/>
              <w:adjustRightInd w:val="0"/>
              <w:jc w:val="center"/>
            </w:pPr>
            <w:r w:rsidRPr="006F4406">
              <w:t>22</w:t>
            </w:r>
          </w:p>
        </w:tc>
        <w:tc>
          <w:tcPr>
            <w:tcW w:w="1762"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7872BE">
            <w:pPr>
              <w:keepNext/>
              <w:keepLines/>
              <w:tabs>
                <w:tab w:val="left" w:pos="567"/>
                <w:tab w:val="left" w:pos="1134"/>
                <w:tab w:val="left" w:pos="1701"/>
                <w:tab w:val="left" w:pos="2268"/>
              </w:tabs>
              <w:autoSpaceDE w:val="0"/>
              <w:autoSpaceDN w:val="0"/>
              <w:adjustRightInd w:val="0"/>
              <w:jc w:val="center"/>
            </w:pPr>
            <w:r w:rsidRPr="006F4406">
              <w:t>16</w:t>
            </w:r>
          </w:p>
        </w:tc>
        <w:tc>
          <w:tcPr>
            <w:tcW w:w="1468"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7872BE">
            <w:pPr>
              <w:keepNext/>
              <w:keepLines/>
              <w:tabs>
                <w:tab w:val="left" w:pos="567"/>
                <w:tab w:val="left" w:pos="1134"/>
                <w:tab w:val="left" w:pos="1701"/>
                <w:tab w:val="left" w:pos="2268"/>
              </w:tabs>
              <w:autoSpaceDE w:val="0"/>
              <w:autoSpaceDN w:val="0"/>
              <w:adjustRightInd w:val="0"/>
              <w:jc w:val="center"/>
            </w:pPr>
            <w:r w:rsidRPr="006F4406">
              <w:t>06</w:t>
            </w:r>
          </w:p>
        </w:tc>
      </w:tr>
      <w:tr w:rsidR="000946A2" w:rsidRPr="006F4406" w:rsidTr="000946A2">
        <w:tblPrEx>
          <w:tblCellMar>
            <w:top w:w="0" w:type="dxa"/>
            <w:bottom w:w="0" w:type="dxa"/>
          </w:tblCellMar>
        </w:tblPrEx>
        <w:trPr>
          <w:trHeight w:val="258"/>
        </w:trPr>
        <w:tc>
          <w:tcPr>
            <w:tcW w:w="2833"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7872BE">
            <w:pPr>
              <w:keepNext/>
              <w:keepLines/>
              <w:tabs>
                <w:tab w:val="left" w:pos="567"/>
                <w:tab w:val="left" w:pos="1134"/>
                <w:tab w:val="left" w:pos="1701"/>
                <w:tab w:val="left" w:pos="2268"/>
              </w:tabs>
              <w:autoSpaceDE w:val="0"/>
              <w:autoSpaceDN w:val="0"/>
              <w:adjustRightInd w:val="0"/>
              <w:jc w:val="both"/>
            </w:pPr>
            <w:r w:rsidRPr="006F4406">
              <w:t>UNO</w:t>
            </w:r>
          </w:p>
        </w:tc>
        <w:tc>
          <w:tcPr>
            <w:tcW w:w="2055"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7872BE">
            <w:pPr>
              <w:keepNext/>
              <w:keepLines/>
              <w:tabs>
                <w:tab w:val="left" w:pos="567"/>
                <w:tab w:val="left" w:pos="1134"/>
                <w:tab w:val="left" w:pos="1701"/>
                <w:tab w:val="left" w:pos="2268"/>
              </w:tabs>
              <w:autoSpaceDE w:val="0"/>
              <w:autoSpaceDN w:val="0"/>
              <w:adjustRightInd w:val="0"/>
              <w:jc w:val="center"/>
            </w:pPr>
            <w:r w:rsidRPr="006F4406">
              <w:t>03</w:t>
            </w:r>
          </w:p>
        </w:tc>
        <w:tc>
          <w:tcPr>
            <w:tcW w:w="1762"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7872BE">
            <w:pPr>
              <w:keepNext/>
              <w:keepLines/>
              <w:tabs>
                <w:tab w:val="left" w:pos="567"/>
                <w:tab w:val="left" w:pos="1134"/>
                <w:tab w:val="left" w:pos="1701"/>
                <w:tab w:val="left" w:pos="2268"/>
              </w:tabs>
              <w:autoSpaceDE w:val="0"/>
              <w:autoSpaceDN w:val="0"/>
              <w:adjustRightInd w:val="0"/>
              <w:jc w:val="center"/>
            </w:pPr>
            <w:r w:rsidRPr="006F4406">
              <w:t>03</w:t>
            </w:r>
          </w:p>
        </w:tc>
        <w:tc>
          <w:tcPr>
            <w:tcW w:w="1468"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7872BE">
            <w:pPr>
              <w:keepNext/>
              <w:keepLines/>
              <w:tabs>
                <w:tab w:val="left" w:pos="567"/>
                <w:tab w:val="left" w:pos="1134"/>
                <w:tab w:val="left" w:pos="1701"/>
                <w:tab w:val="left" w:pos="2268"/>
              </w:tabs>
              <w:autoSpaceDE w:val="0"/>
              <w:autoSpaceDN w:val="0"/>
              <w:adjustRightInd w:val="0"/>
              <w:jc w:val="center"/>
            </w:pPr>
            <w:r w:rsidRPr="006F4406">
              <w:t>00</w:t>
            </w:r>
          </w:p>
        </w:tc>
      </w:tr>
      <w:tr w:rsidR="000946A2" w:rsidRPr="006F4406" w:rsidTr="000946A2">
        <w:tblPrEx>
          <w:tblCellMar>
            <w:top w:w="0" w:type="dxa"/>
            <w:bottom w:w="0" w:type="dxa"/>
          </w:tblCellMar>
        </w:tblPrEx>
        <w:trPr>
          <w:trHeight w:val="258"/>
        </w:trPr>
        <w:tc>
          <w:tcPr>
            <w:tcW w:w="2833"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7872BE">
            <w:pPr>
              <w:keepNext/>
              <w:keepLines/>
              <w:tabs>
                <w:tab w:val="left" w:pos="567"/>
                <w:tab w:val="left" w:pos="1134"/>
                <w:tab w:val="left" w:pos="1701"/>
                <w:tab w:val="left" w:pos="2268"/>
              </w:tabs>
              <w:autoSpaceDE w:val="0"/>
              <w:autoSpaceDN w:val="0"/>
              <w:adjustRightInd w:val="0"/>
              <w:jc w:val="both"/>
            </w:pPr>
            <w:r w:rsidRPr="006F4406">
              <w:t>YATAMA</w:t>
            </w:r>
          </w:p>
        </w:tc>
        <w:tc>
          <w:tcPr>
            <w:tcW w:w="2055"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7872BE">
            <w:pPr>
              <w:keepNext/>
              <w:keepLines/>
              <w:tabs>
                <w:tab w:val="left" w:pos="567"/>
                <w:tab w:val="left" w:pos="1134"/>
                <w:tab w:val="left" w:pos="1701"/>
                <w:tab w:val="left" w:pos="2268"/>
              </w:tabs>
              <w:autoSpaceDE w:val="0"/>
              <w:autoSpaceDN w:val="0"/>
              <w:adjustRightInd w:val="0"/>
              <w:jc w:val="center"/>
            </w:pPr>
            <w:r w:rsidRPr="006F4406">
              <w:t>23</w:t>
            </w:r>
          </w:p>
        </w:tc>
        <w:tc>
          <w:tcPr>
            <w:tcW w:w="1762"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7872BE">
            <w:pPr>
              <w:keepNext/>
              <w:keepLines/>
              <w:tabs>
                <w:tab w:val="left" w:pos="567"/>
                <w:tab w:val="left" w:pos="1134"/>
                <w:tab w:val="left" w:pos="1701"/>
                <w:tab w:val="left" w:pos="2268"/>
              </w:tabs>
              <w:autoSpaceDE w:val="0"/>
              <w:autoSpaceDN w:val="0"/>
              <w:adjustRightInd w:val="0"/>
              <w:jc w:val="center"/>
            </w:pPr>
            <w:r w:rsidRPr="006F4406">
              <w:t>21</w:t>
            </w:r>
          </w:p>
        </w:tc>
        <w:tc>
          <w:tcPr>
            <w:tcW w:w="1468"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7872BE">
            <w:pPr>
              <w:keepNext/>
              <w:keepLines/>
              <w:tabs>
                <w:tab w:val="left" w:pos="567"/>
                <w:tab w:val="left" w:pos="1134"/>
                <w:tab w:val="left" w:pos="1701"/>
                <w:tab w:val="left" w:pos="2268"/>
              </w:tabs>
              <w:autoSpaceDE w:val="0"/>
              <w:autoSpaceDN w:val="0"/>
              <w:adjustRightInd w:val="0"/>
              <w:jc w:val="center"/>
            </w:pPr>
            <w:r w:rsidRPr="006F4406">
              <w:t>02</w:t>
            </w:r>
          </w:p>
        </w:tc>
      </w:tr>
      <w:tr w:rsidR="000946A2" w:rsidRPr="006F4406" w:rsidTr="000946A2">
        <w:tblPrEx>
          <w:tblCellMar>
            <w:top w:w="0" w:type="dxa"/>
            <w:bottom w:w="0" w:type="dxa"/>
          </w:tblCellMar>
        </w:tblPrEx>
        <w:trPr>
          <w:trHeight w:val="258"/>
        </w:trPr>
        <w:tc>
          <w:tcPr>
            <w:tcW w:w="2833" w:type="dxa"/>
            <w:tcBorders>
              <w:top w:val="single" w:sz="6" w:space="0" w:color="auto"/>
              <w:left w:val="single" w:sz="6" w:space="0" w:color="auto"/>
              <w:bottom w:val="single" w:sz="6" w:space="0" w:color="auto"/>
              <w:right w:val="single" w:sz="6" w:space="0" w:color="auto"/>
            </w:tcBorders>
            <w:shd w:val="clear" w:color="auto" w:fill="E0E0E0"/>
          </w:tcPr>
          <w:p w:rsidR="000946A2" w:rsidRPr="006F4406" w:rsidRDefault="000946A2" w:rsidP="007872BE">
            <w:pPr>
              <w:keepNext/>
              <w:keepLines/>
              <w:tabs>
                <w:tab w:val="left" w:pos="567"/>
                <w:tab w:val="left" w:pos="1134"/>
                <w:tab w:val="left" w:pos="1701"/>
                <w:tab w:val="left" w:pos="2268"/>
              </w:tabs>
              <w:autoSpaceDE w:val="0"/>
              <w:autoSpaceDN w:val="0"/>
              <w:adjustRightInd w:val="0"/>
              <w:rPr>
                <w:b/>
                <w:bCs/>
              </w:rPr>
            </w:pPr>
            <w:r w:rsidRPr="006F4406">
              <w:rPr>
                <w:b/>
                <w:bCs/>
              </w:rPr>
              <w:t>Subtotal</w:t>
            </w:r>
          </w:p>
        </w:tc>
        <w:tc>
          <w:tcPr>
            <w:tcW w:w="2055" w:type="dxa"/>
            <w:tcBorders>
              <w:top w:val="single" w:sz="6" w:space="0" w:color="auto"/>
              <w:left w:val="single" w:sz="6" w:space="0" w:color="auto"/>
              <w:bottom w:val="single" w:sz="6" w:space="0" w:color="auto"/>
              <w:right w:val="single" w:sz="6" w:space="0" w:color="auto"/>
            </w:tcBorders>
            <w:shd w:val="clear" w:color="auto" w:fill="E0E0E0"/>
          </w:tcPr>
          <w:p w:rsidR="000946A2" w:rsidRPr="006F4406" w:rsidRDefault="000946A2" w:rsidP="007872BE">
            <w:pPr>
              <w:keepNext/>
              <w:keepLines/>
              <w:tabs>
                <w:tab w:val="left" w:pos="567"/>
                <w:tab w:val="left" w:pos="1134"/>
                <w:tab w:val="left" w:pos="1701"/>
                <w:tab w:val="left" w:pos="2268"/>
              </w:tabs>
              <w:autoSpaceDE w:val="0"/>
              <w:autoSpaceDN w:val="0"/>
              <w:adjustRightInd w:val="0"/>
              <w:jc w:val="center"/>
              <w:rPr>
                <w:b/>
                <w:bCs/>
                <w:u w:val="single"/>
              </w:rPr>
            </w:pPr>
            <w:r w:rsidRPr="006F4406">
              <w:rPr>
                <w:b/>
                <w:bCs/>
                <w:u w:val="single"/>
              </w:rPr>
              <w:t>48</w:t>
            </w:r>
          </w:p>
        </w:tc>
        <w:tc>
          <w:tcPr>
            <w:tcW w:w="1762" w:type="dxa"/>
            <w:tcBorders>
              <w:top w:val="single" w:sz="6" w:space="0" w:color="auto"/>
              <w:left w:val="single" w:sz="6" w:space="0" w:color="auto"/>
              <w:bottom w:val="single" w:sz="6" w:space="0" w:color="auto"/>
              <w:right w:val="single" w:sz="6" w:space="0" w:color="auto"/>
            </w:tcBorders>
            <w:shd w:val="clear" w:color="auto" w:fill="E0E0E0"/>
          </w:tcPr>
          <w:p w:rsidR="000946A2" w:rsidRPr="006F4406" w:rsidRDefault="000946A2" w:rsidP="007872BE">
            <w:pPr>
              <w:keepNext/>
              <w:keepLines/>
              <w:tabs>
                <w:tab w:val="left" w:pos="567"/>
                <w:tab w:val="left" w:pos="1134"/>
                <w:tab w:val="left" w:pos="1701"/>
                <w:tab w:val="left" w:pos="2268"/>
              </w:tabs>
              <w:autoSpaceDE w:val="0"/>
              <w:autoSpaceDN w:val="0"/>
              <w:adjustRightInd w:val="0"/>
              <w:jc w:val="center"/>
              <w:rPr>
                <w:b/>
                <w:bCs/>
                <w:u w:val="single"/>
              </w:rPr>
            </w:pPr>
            <w:r w:rsidRPr="006F4406">
              <w:rPr>
                <w:b/>
                <w:bCs/>
                <w:u w:val="single"/>
              </w:rPr>
              <w:t>40</w:t>
            </w:r>
          </w:p>
        </w:tc>
        <w:tc>
          <w:tcPr>
            <w:tcW w:w="1468" w:type="dxa"/>
            <w:tcBorders>
              <w:top w:val="single" w:sz="6" w:space="0" w:color="auto"/>
              <w:left w:val="single" w:sz="6" w:space="0" w:color="auto"/>
              <w:bottom w:val="single" w:sz="6" w:space="0" w:color="auto"/>
              <w:right w:val="single" w:sz="6" w:space="0" w:color="auto"/>
            </w:tcBorders>
            <w:shd w:val="clear" w:color="auto" w:fill="E0E0E0"/>
          </w:tcPr>
          <w:p w:rsidR="000946A2" w:rsidRPr="006F4406" w:rsidRDefault="000946A2" w:rsidP="007872BE">
            <w:pPr>
              <w:keepNext/>
              <w:keepLines/>
              <w:tabs>
                <w:tab w:val="left" w:pos="567"/>
                <w:tab w:val="left" w:pos="1134"/>
                <w:tab w:val="left" w:pos="1701"/>
                <w:tab w:val="left" w:pos="2268"/>
              </w:tabs>
              <w:autoSpaceDE w:val="0"/>
              <w:autoSpaceDN w:val="0"/>
              <w:adjustRightInd w:val="0"/>
              <w:jc w:val="center"/>
              <w:rPr>
                <w:b/>
                <w:bCs/>
                <w:u w:val="single"/>
              </w:rPr>
            </w:pPr>
            <w:r w:rsidRPr="006F4406">
              <w:rPr>
                <w:b/>
                <w:bCs/>
                <w:u w:val="single"/>
              </w:rPr>
              <w:t>08</w:t>
            </w:r>
          </w:p>
        </w:tc>
      </w:tr>
      <w:tr w:rsidR="000946A2" w:rsidRPr="006F4406" w:rsidTr="000946A2">
        <w:tblPrEx>
          <w:tblCellMar>
            <w:top w:w="0" w:type="dxa"/>
            <w:bottom w:w="0" w:type="dxa"/>
          </w:tblCellMar>
        </w:tblPrEx>
        <w:trPr>
          <w:trHeight w:val="258"/>
        </w:trPr>
        <w:tc>
          <w:tcPr>
            <w:tcW w:w="2833"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7872BE">
            <w:pPr>
              <w:keepNext/>
              <w:keepLines/>
              <w:tabs>
                <w:tab w:val="left" w:pos="567"/>
                <w:tab w:val="left" w:pos="1134"/>
                <w:tab w:val="left" w:pos="1701"/>
                <w:tab w:val="left" w:pos="2268"/>
              </w:tabs>
              <w:autoSpaceDE w:val="0"/>
              <w:autoSpaceDN w:val="0"/>
              <w:adjustRightInd w:val="0"/>
              <w:jc w:val="both"/>
              <w:rPr>
                <w:b/>
                <w:bCs/>
              </w:rPr>
            </w:pPr>
            <w:r w:rsidRPr="006F4406">
              <w:rPr>
                <w:b/>
                <w:bCs/>
              </w:rPr>
              <w:t>1994-1998</w:t>
            </w:r>
          </w:p>
        </w:tc>
        <w:tc>
          <w:tcPr>
            <w:tcW w:w="2055" w:type="dxa"/>
            <w:tcBorders>
              <w:top w:val="single" w:sz="6" w:space="0" w:color="auto"/>
              <w:left w:val="single" w:sz="6" w:space="0" w:color="auto"/>
              <w:bottom w:val="single" w:sz="6" w:space="0" w:color="auto"/>
              <w:right w:val="single" w:sz="6" w:space="0" w:color="auto"/>
            </w:tcBorders>
          </w:tcPr>
          <w:p w:rsidR="000946A2" w:rsidRPr="006F4406" w:rsidRDefault="000946A2" w:rsidP="007872BE">
            <w:pPr>
              <w:keepNext/>
              <w:keepLines/>
              <w:tabs>
                <w:tab w:val="left" w:pos="567"/>
                <w:tab w:val="left" w:pos="1134"/>
                <w:tab w:val="left" w:pos="1701"/>
                <w:tab w:val="left" w:pos="2268"/>
              </w:tabs>
              <w:autoSpaceDE w:val="0"/>
              <w:autoSpaceDN w:val="0"/>
              <w:adjustRightInd w:val="0"/>
              <w:jc w:val="center"/>
            </w:pPr>
          </w:p>
        </w:tc>
        <w:tc>
          <w:tcPr>
            <w:tcW w:w="1762" w:type="dxa"/>
            <w:tcBorders>
              <w:top w:val="single" w:sz="6" w:space="0" w:color="auto"/>
              <w:left w:val="single" w:sz="6" w:space="0" w:color="auto"/>
              <w:bottom w:val="single" w:sz="6" w:space="0" w:color="auto"/>
              <w:right w:val="single" w:sz="6" w:space="0" w:color="auto"/>
            </w:tcBorders>
          </w:tcPr>
          <w:p w:rsidR="000946A2" w:rsidRPr="006F4406" w:rsidRDefault="000946A2" w:rsidP="007872BE">
            <w:pPr>
              <w:keepNext/>
              <w:keepLines/>
              <w:tabs>
                <w:tab w:val="left" w:pos="567"/>
                <w:tab w:val="left" w:pos="1134"/>
                <w:tab w:val="left" w:pos="1701"/>
                <w:tab w:val="left" w:pos="2268"/>
              </w:tabs>
              <w:autoSpaceDE w:val="0"/>
              <w:autoSpaceDN w:val="0"/>
              <w:adjustRightInd w:val="0"/>
            </w:pPr>
          </w:p>
        </w:tc>
        <w:tc>
          <w:tcPr>
            <w:tcW w:w="1468" w:type="dxa"/>
            <w:tcBorders>
              <w:top w:val="single" w:sz="6" w:space="0" w:color="auto"/>
              <w:left w:val="single" w:sz="6" w:space="0" w:color="auto"/>
              <w:bottom w:val="single" w:sz="6" w:space="0" w:color="auto"/>
              <w:right w:val="single" w:sz="6" w:space="0" w:color="auto"/>
            </w:tcBorders>
          </w:tcPr>
          <w:p w:rsidR="000946A2" w:rsidRPr="006F4406" w:rsidRDefault="000946A2" w:rsidP="007872BE">
            <w:pPr>
              <w:keepNext/>
              <w:keepLines/>
              <w:tabs>
                <w:tab w:val="left" w:pos="567"/>
                <w:tab w:val="left" w:pos="1134"/>
                <w:tab w:val="left" w:pos="1701"/>
                <w:tab w:val="left" w:pos="2268"/>
              </w:tabs>
              <w:autoSpaceDE w:val="0"/>
              <w:autoSpaceDN w:val="0"/>
              <w:adjustRightInd w:val="0"/>
            </w:pPr>
          </w:p>
        </w:tc>
      </w:tr>
      <w:tr w:rsidR="000946A2" w:rsidRPr="006F4406" w:rsidTr="000946A2">
        <w:tblPrEx>
          <w:tblCellMar>
            <w:top w:w="0" w:type="dxa"/>
            <w:bottom w:w="0" w:type="dxa"/>
          </w:tblCellMar>
        </w:tblPrEx>
        <w:trPr>
          <w:trHeight w:val="258"/>
        </w:trPr>
        <w:tc>
          <w:tcPr>
            <w:tcW w:w="2833"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7872BE">
            <w:pPr>
              <w:keepNext/>
              <w:keepLines/>
              <w:tabs>
                <w:tab w:val="left" w:pos="567"/>
                <w:tab w:val="left" w:pos="1134"/>
                <w:tab w:val="left" w:pos="1701"/>
                <w:tab w:val="left" w:pos="2268"/>
              </w:tabs>
              <w:autoSpaceDE w:val="0"/>
              <w:autoSpaceDN w:val="0"/>
              <w:adjustRightInd w:val="0"/>
              <w:jc w:val="both"/>
            </w:pPr>
            <w:r w:rsidRPr="006F4406">
              <w:t>FSLN</w:t>
            </w:r>
          </w:p>
        </w:tc>
        <w:tc>
          <w:tcPr>
            <w:tcW w:w="2055"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7872BE">
            <w:pPr>
              <w:keepNext/>
              <w:keepLines/>
              <w:tabs>
                <w:tab w:val="left" w:pos="567"/>
                <w:tab w:val="left" w:pos="1134"/>
                <w:tab w:val="left" w:pos="1701"/>
                <w:tab w:val="left" w:pos="2268"/>
              </w:tabs>
              <w:autoSpaceDE w:val="0"/>
              <w:autoSpaceDN w:val="0"/>
              <w:adjustRightInd w:val="0"/>
              <w:jc w:val="center"/>
            </w:pPr>
            <w:r w:rsidRPr="006F4406">
              <w:t>18</w:t>
            </w:r>
          </w:p>
        </w:tc>
        <w:tc>
          <w:tcPr>
            <w:tcW w:w="1762"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7872BE">
            <w:pPr>
              <w:keepNext/>
              <w:keepLines/>
              <w:tabs>
                <w:tab w:val="left" w:pos="567"/>
                <w:tab w:val="left" w:pos="1134"/>
                <w:tab w:val="left" w:pos="1701"/>
                <w:tab w:val="left" w:pos="2268"/>
              </w:tabs>
              <w:autoSpaceDE w:val="0"/>
              <w:autoSpaceDN w:val="0"/>
              <w:adjustRightInd w:val="0"/>
              <w:jc w:val="center"/>
            </w:pPr>
            <w:r w:rsidRPr="006F4406">
              <w:t>14</w:t>
            </w:r>
          </w:p>
        </w:tc>
        <w:tc>
          <w:tcPr>
            <w:tcW w:w="1468"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7872BE">
            <w:pPr>
              <w:keepNext/>
              <w:keepLines/>
              <w:tabs>
                <w:tab w:val="left" w:pos="567"/>
                <w:tab w:val="left" w:pos="1134"/>
                <w:tab w:val="left" w:pos="1701"/>
                <w:tab w:val="left" w:pos="2268"/>
              </w:tabs>
              <w:autoSpaceDE w:val="0"/>
              <w:autoSpaceDN w:val="0"/>
              <w:adjustRightInd w:val="0"/>
              <w:jc w:val="center"/>
            </w:pPr>
            <w:r w:rsidRPr="006F4406">
              <w:t>04</w:t>
            </w:r>
          </w:p>
        </w:tc>
      </w:tr>
      <w:tr w:rsidR="000946A2" w:rsidRPr="006F4406" w:rsidTr="000946A2">
        <w:tblPrEx>
          <w:tblCellMar>
            <w:top w:w="0" w:type="dxa"/>
            <w:bottom w:w="0" w:type="dxa"/>
          </w:tblCellMar>
        </w:tblPrEx>
        <w:trPr>
          <w:trHeight w:val="258"/>
        </w:trPr>
        <w:tc>
          <w:tcPr>
            <w:tcW w:w="2833"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7872BE">
            <w:pPr>
              <w:keepNext/>
              <w:keepLines/>
              <w:tabs>
                <w:tab w:val="left" w:pos="567"/>
                <w:tab w:val="left" w:pos="1134"/>
                <w:tab w:val="left" w:pos="1701"/>
                <w:tab w:val="left" w:pos="2268"/>
              </w:tabs>
              <w:autoSpaceDE w:val="0"/>
              <w:autoSpaceDN w:val="0"/>
              <w:adjustRightInd w:val="0"/>
              <w:jc w:val="both"/>
            </w:pPr>
            <w:r w:rsidRPr="006F4406">
              <w:t>PLC</w:t>
            </w:r>
          </w:p>
        </w:tc>
        <w:tc>
          <w:tcPr>
            <w:tcW w:w="2055"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7872BE">
            <w:pPr>
              <w:keepNext/>
              <w:keepLines/>
              <w:tabs>
                <w:tab w:val="left" w:pos="567"/>
                <w:tab w:val="left" w:pos="1134"/>
                <w:tab w:val="left" w:pos="1701"/>
                <w:tab w:val="left" w:pos="2268"/>
              </w:tabs>
              <w:autoSpaceDE w:val="0"/>
              <w:autoSpaceDN w:val="0"/>
              <w:adjustRightInd w:val="0"/>
              <w:jc w:val="center"/>
            </w:pPr>
            <w:r w:rsidRPr="006F4406">
              <w:t>22</w:t>
            </w:r>
          </w:p>
        </w:tc>
        <w:tc>
          <w:tcPr>
            <w:tcW w:w="1762"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7872BE">
            <w:pPr>
              <w:keepNext/>
              <w:keepLines/>
              <w:tabs>
                <w:tab w:val="left" w:pos="567"/>
                <w:tab w:val="left" w:pos="1134"/>
                <w:tab w:val="left" w:pos="1701"/>
                <w:tab w:val="left" w:pos="2268"/>
              </w:tabs>
              <w:autoSpaceDE w:val="0"/>
              <w:autoSpaceDN w:val="0"/>
              <w:adjustRightInd w:val="0"/>
              <w:jc w:val="center"/>
            </w:pPr>
            <w:r w:rsidRPr="006F4406">
              <w:t>20</w:t>
            </w:r>
          </w:p>
        </w:tc>
        <w:tc>
          <w:tcPr>
            <w:tcW w:w="1468"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7872BE">
            <w:pPr>
              <w:keepNext/>
              <w:keepLines/>
              <w:tabs>
                <w:tab w:val="left" w:pos="567"/>
                <w:tab w:val="left" w:pos="1134"/>
                <w:tab w:val="left" w:pos="1701"/>
                <w:tab w:val="left" w:pos="2268"/>
              </w:tabs>
              <w:autoSpaceDE w:val="0"/>
              <w:autoSpaceDN w:val="0"/>
              <w:adjustRightInd w:val="0"/>
              <w:jc w:val="center"/>
            </w:pPr>
            <w:r w:rsidRPr="006F4406">
              <w:t>02</w:t>
            </w:r>
          </w:p>
        </w:tc>
      </w:tr>
      <w:tr w:rsidR="000946A2" w:rsidRPr="006F4406" w:rsidTr="000946A2">
        <w:tblPrEx>
          <w:tblCellMar>
            <w:top w:w="0" w:type="dxa"/>
            <w:bottom w:w="0" w:type="dxa"/>
          </w:tblCellMar>
        </w:tblPrEx>
        <w:trPr>
          <w:trHeight w:val="258"/>
        </w:trPr>
        <w:tc>
          <w:tcPr>
            <w:tcW w:w="2833"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7872BE">
            <w:pPr>
              <w:keepNext/>
              <w:keepLines/>
              <w:tabs>
                <w:tab w:val="left" w:pos="567"/>
                <w:tab w:val="left" w:pos="1134"/>
                <w:tab w:val="left" w:pos="1701"/>
                <w:tab w:val="left" w:pos="2268"/>
              </w:tabs>
              <w:autoSpaceDE w:val="0"/>
              <w:autoSpaceDN w:val="0"/>
              <w:adjustRightInd w:val="0"/>
              <w:jc w:val="both"/>
            </w:pPr>
            <w:r w:rsidRPr="006F4406">
              <w:t>YATAMA</w:t>
            </w:r>
          </w:p>
        </w:tc>
        <w:tc>
          <w:tcPr>
            <w:tcW w:w="2055"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7872BE">
            <w:pPr>
              <w:keepNext/>
              <w:keepLines/>
              <w:tabs>
                <w:tab w:val="left" w:pos="567"/>
                <w:tab w:val="left" w:pos="1134"/>
                <w:tab w:val="left" w:pos="1701"/>
                <w:tab w:val="left" w:pos="2268"/>
              </w:tabs>
              <w:autoSpaceDE w:val="0"/>
              <w:autoSpaceDN w:val="0"/>
              <w:adjustRightInd w:val="0"/>
              <w:jc w:val="center"/>
              <w:rPr>
                <w:u w:val="single"/>
              </w:rPr>
            </w:pPr>
            <w:r w:rsidRPr="006F4406">
              <w:rPr>
                <w:u w:val="single"/>
              </w:rPr>
              <w:t>08</w:t>
            </w:r>
          </w:p>
        </w:tc>
        <w:tc>
          <w:tcPr>
            <w:tcW w:w="1762"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7872BE">
            <w:pPr>
              <w:keepNext/>
              <w:keepLines/>
              <w:tabs>
                <w:tab w:val="left" w:pos="567"/>
                <w:tab w:val="left" w:pos="1134"/>
                <w:tab w:val="left" w:pos="1701"/>
                <w:tab w:val="left" w:pos="2268"/>
              </w:tabs>
              <w:autoSpaceDE w:val="0"/>
              <w:autoSpaceDN w:val="0"/>
              <w:adjustRightInd w:val="0"/>
              <w:jc w:val="center"/>
              <w:rPr>
                <w:u w:val="single"/>
              </w:rPr>
            </w:pPr>
            <w:r w:rsidRPr="006F4406">
              <w:rPr>
                <w:u w:val="single"/>
              </w:rPr>
              <w:t>05</w:t>
            </w:r>
          </w:p>
        </w:tc>
        <w:tc>
          <w:tcPr>
            <w:tcW w:w="1468"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7872BE">
            <w:pPr>
              <w:keepNext/>
              <w:keepLines/>
              <w:tabs>
                <w:tab w:val="left" w:pos="567"/>
                <w:tab w:val="left" w:pos="1134"/>
                <w:tab w:val="left" w:pos="1701"/>
                <w:tab w:val="left" w:pos="2268"/>
              </w:tabs>
              <w:autoSpaceDE w:val="0"/>
              <w:autoSpaceDN w:val="0"/>
              <w:adjustRightInd w:val="0"/>
              <w:jc w:val="center"/>
              <w:rPr>
                <w:u w:val="single"/>
              </w:rPr>
            </w:pPr>
            <w:r w:rsidRPr="006F4406">
              <w:rPr>
                <w:u w:val="single"/>
              </w:rPr>
              <w:t>03</w:t>
            </w:r>
          </w:p>
        </w:tc>
      </w:tr>
      <w:tr w:rsidR="000946A2" w:rsidRPr="006F4406" w:rsidTr="000946A2">
        <w:tblPrEx>
          <w:tblCellMar>
            <w:top w:w="0" w:type="dxa"/>
            <w:bottom w:w="0" w:type="dxa"/>
          </w:tblCellMar>
        </w:tblPrEx>
        <w:trPr>
          <w:trHeight w:val="368"/>
        </w:trPr>
        <w:tc>
          <w:tcPr>
            <w:tcW w:w="2833" w:type="dxa"/>
            <w:tcBorders>
              <w:top w:val="single" w:sz="6" w:space="0" w:color="auto"/>
              <w:left w:val="single" w:sz="6" w:space="0" w:color="auto"/>
              <w:bottom w:val="single" w:sz="6" w:space="0" w:color="auto"/>
              <w:right w:val="single" w:sz="6" w:space="0" w:color="auto"/>
            </w:tcBorders>
            <w:shd w:val="clear" w:color="auto" w:fill="E0E0E0"/>
          </w:tcPr>
          <w:p w:rsidR="000946A2" w:rsidRPr="006F4406" w:rsidRDefault="000946A2" w:rsidP="007872BE">
            <w:pPr>
              <w:keepNext/>
              <w:keepLines/>
              <w:tabs>
                <w:tab w:val="left" w:pos="567"/>
                <w:tab w:val="left" w:pos="1134"/>
                <w:tab w:val="left" w:pos="1701"/>
                <w:tab w:val="left" w:pos="2268"/>
              </w:tabs>
              <w:autoSpaceDE w:val="0"/>
              <w:autoSpaceDN w:val="0"/>
              <w:adjustRightInd w:val="0"/>
              <w:jc w:val="both"/>
              <w:rPr>
                <w:b/>
                <w:bCs/>
                <w:u w:val="single"/>
              </w:rPr>
            </w:pPr>
            <w:r w:rsidRPr="006F4406">
              <w:rPr>
                <w:b/>
                <w:bCs/>
                <w:u w:val="single"/>
              </w:rPr>
              <w:t>Subtotal</w:t>
            </w:r>
          </w:p>
        </w:tc>
        <w:tc>
          <w:tcPr>
            <w:tcW w:w="2055" w:type="dxa"/>
            <w:tcBorders>
              <w:top w:val="single" w:sz="6" w:space="0" w:color="auto"/>
              <w:left w:val="single" w:sz="6" w:space="0" w:color="auto"/>
              <w:bottom w:val="single" w:sz="6" w:space="0" w:color="auto"/>
              <w:right w:val="single" w:sz="6" w:space="0" w:color="auto"/>
            </w:tcBorders>
            <w:shd w:val="clear" w:color="auto" w:fill="E0E0E0"/>
          </w:tcPr>
          <w:p w:rsidR="000946A2" w:rsidRPr="006F4406" w:rsidRDefault="000946A2" w:rsidP="007872BE">
            <w:pPr>
              <w:keepNext/>
              <w:keepLines/>
              <w:tabs>
                <w:tab w:val="left" w:pos="567"/>
                <w:tab w:val="left" w:pos="1134"/>
                <w:tab w:val="left" w:pos="1701"/>
                <w:tab w:val="left" w:pos="2268"/>
              </w:tabs>
              <w:autoSpaceDE w:val="0"/>
              <w:autoSpaceDN w:val="0"/>
              <w:adjustRightInd w:val="0"/>
              <w:jc w:val="center"/>
              <w:rPr>
                <w:b/>
                <w:bCs/>
                <w:u w:val="single"/>
              </w:rPr>
            </w:pPr>
            <w:r w:rsidRPr="006F4406">
              <w:rPr>
                <w:b/>
                <w:bCs/>
                <w:u w:val="single"/>
              </w:rPr>
              <w:t>48</w:t>
            </w:r>
          </w:p>
        </w:tc>
        <w:tc>
          <w:tcPr>
            <w:tcW w:w="1762" w:type="dxa"/>
            <w:tcBorders>
              <w:top w:val="single" w:sz="6" w:space="0" w:color="auto"/>
              <w:left w:val="single" w:sz="6" w:space="0" w:color="auto"/>
              <w:bottom w:val="single" w:sz="6" w:space="0" w:color="auto"/>
              <w:right w:val="single" w:sz="6" w:space="0" w:color="auto"/>
            </w:tcBorders>
            <w:shd w:val="clear" w:color="auto" w:fill="E0E0E0"/>
          </w:tcPr>
          <w:p w:rsidR="000946A2" w:rsidRPr="006F4406" w:rsidRDefault="000946A2" w:rsidP="007872BE">
            <w:pPr>
              <w:keepNext/>
              <w:keepLines/>
              <w:tabs>
                <w:tab w:val="left" w:pos="567"/>
                <w:tab w:val="left" w:pos="1134"/>
                <w:tab w:val="left" w:pos="1701"/>
                <w:tab w:val="left" w:pos="2268"/>
              </w:tabs>
              <w:autoSpaceDE w:val="0"/>
              <w:autoSpaceDN w:val="0"/>
              <w:adjustRightInd w:val="0"/>
              <w:jc w:val="center"/>
              <w:rPr>
                <w:b/>
                <w:bCs/>
                <w:u w:val="single"/>
              </w:rPr>
            </w:pPr>
            <w:r w:rsidRPr="006F4406">
              <w:rPr>
                <w:b/>
                <w:bCs/>
                <w:u w:val="single"/>
              </w:rPr>
              <w:t>39</w:t>
            </w:r>
          </w:p>
        </w:tc>
        <w:tc>
          <w:tcPr>
            <w:tcW w:w="1468" w:type="dxa"/>
            <w:tcBorders>
              <w:top w:val="single" w:sz="6" w:space="0" w:color="auto"/>
              <w:left w:val="single" w:sz="6" w:space="0" w:color="auto"/>
              <w:bottom w:val="single" w:sz="6" w:space="0" w:color="auto"/>
              <w:right w:val="single" w:sz="6" w:space="0" w:color="auto"/>
            </w:tcBorders>
            <w:shd w:val="clear" w:color="auto" w:fill="E0E0E0"/>
          </w:tcPr>
          <w:p w:rsidR="000946A2" w:rsidRPr="006F4406" w:rsidRDefault="000946A2" w:rsidP="007872BE">
            <w:pPr>
              <w:keepNext/>
              <w:keepLines/>
              <w:tabs>
                <w:tab w:val="left" w:pos="567"/>
                <w:tab w:val="left" w:pos="1134"/>
                <w:tab w:val="left" w:pos="1701"/>
                <w:tab w:val="left" w:pos="2268"/>
              </w:tabs>
              <w:autoSpaceDE w:val="0"/>
              <w:autoSpaceDN w:val="0"/>
              <w:adjustRightInd w:val="0"/>
              <w:jc w:val="center"/>
              <w:rPr>
                <w:b/>
                <w:bCs/>
                <w:u w:val="single"/>
              </w:rPr>
            </w:pPr>
            <w:r w:rsidRPr="006F4406">
              <w:rPr>
                <w:b/>
                <w:bCs/>
                <w:u w:val="single"/>
              </w:rPr>
              <w:t>09</w:t>
            </w:r>
          </w:p>
        </w:tc>
      </w:tr>
      <w:tr w:rsidR="000946A2" w:rsidRPr="006F4406" w:rsidTr="000946A2">
        <w:tblPrEx>
          <w:tblCellMar>
            <w:top w:w="0" w:type="dxa"/>
            <w:bottom w:w="0" w:type="dxa"/>
          </w:tblCellMar>
        </w:tblPrEx>
        <w:trPr>
          <w:trHeight w:val="368"/>
        </w:trPr>
        <w:tc>
          <w:tcPr>
            <w:tcW w:w="2833"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7872BE">
            <w:pPr>
              <w:keepNext/>
              <w:keepLines/>
              <w:tabs>
                <w:tab w:val="left" w:pos="567"/>
                <w:tab w:val="left" w:pos="1134"/>
                <w:tab w:val="left" w:pos="1701"/>
                <w:tab w:val="left" w:pos="2268"/>
              </w:tabs>
              <w:autoSpaceDE w:val="0"/>
              <w:autoSpaceDN w:val="0"/>
              <w:adjustRightInd w:val="0"/>
              <w:rPr>
                <w:b/>
                <w:bCs/>
              </w:rPr>
            </w:pPr>
            <w:r w:rsidRPr="006F4406">
              <w:rPr>
                <w:b/>
                <w:bCs/>
              </w:rPr>
              <w:t>1998-2002</w:t>
            </w:r>
          </w:p>
        </w:tc>
        <w:tc>
          <w:tcPr>
            <w:tcW w:w="2055" w:type="dxa"/>
            <w:tcBorders>
              <w:top w:val="single" w:sz="6" w:space="0" w:color="auto"/>
              <w:left w:val="single" w:sz="6" w:space="0" w:color="auto"/>
              <w:bottom w:val="single" w:sz="6" w:space="0" w:color="auto"/>
              <w:right w:val="single" w:sz="6" w:space="0" w:color="auto"/>
            </w:tcBorders>
          </w:tcPr>
          <w:p w:rsidR="000946A2" w:rsidRPr="006F4406" w:rsidRDefault="000946A2" w:rsidP="007872BE">
            <w:pPr>
              <w:keepNext/>
              <w:keepLines/>
              <w:tabs>
                <w:tab w:val="left" w:pos="567"/>
                <w:tab w:val="left" w:pos="1134"/>
                <w:tab w:val="left" w:pos="1701"/>
                <w:tab w:val="left" w:pos="2268"/>
              </w:tabs>
              <w:autoSpaceDE w:val="0"/>
              <w:autoSpaceDN w:val="0"/>
              <w:adjustRightInd w:val="0"/>
              <w:jc w:val="center"/>
            </w:pPr>
          </w:p>
        </w:tc>
        <w:tc>
          <w:tcPr>
            <w:tcW w:w="1762" w:type="dxa"/>
            <w:tcBorders>
              <w:top w:val="single" w:sz="6" w:space="0" w:color="auto"/>
              <w:left w:val="single" w:sz="6" w:space="0" w:color="auto"/>
              <w:bottom w:val="single" w:sz="6" w:space="0" w:color="auto"/>
              <w:right w:val="single" w:sz="6" w:space="0" w:color="auto"/>
            </w:tcBorders>
          </w:tcPr>
          <w:p w:rsidR="000946A2" w:rsidRPr="006F4406" w:rsidRDefault="000946A2" w:rsidP="007872BE">
            <w:pPr>
              <w:keepNext/>
              <w:keepLines/>
              <w:tabs>
                <w:tab w:val="left" w:pos="567"/>
                <w:tab w:val="left" w:pos="1134"/>
                <w:tab w:val="left" w:pos="1701"/>
                <w:tab w:val="left" w:pos="2268"/>
              </w:tabs>
              <w:autoSpaceDE w:val="0"/>
              <w:autoSpaceDN w:val="0"/>
              <w:adjustRightInd w:val="0"/>
              <w:jc w:val="center"/>
            </w:pPr>
          </w:p>
        </w:tc>
        <w:tc>
          <w:tcPr>
            <w:tcW w:w="1468" w:type="dxa"/>
            <w:tcBorders>
              <w:top w:val="single" w:sz="6" w:space="0" w:color="auto"/>
              <w:left w:val="single" w:sz="6" w:space="0" w:color="auto"/>
              <w:bottom w:val="single" w:sz="6" w:space="0" w:color="auto"/>
              <w:right w:val="single" w:sz="6" w:space="0" w:color="auto"/>
            </w:tcBorders>
          </w:tcPr>
          <w:p w:rsidR="000946A2" w:rsidRPr="006F4406" w:rsidRDefault="000946A2" w:rsidP="007872BE">
            <w:pPr>
              <w:keepNext/>
              <w:keepLines/>
              <w:tabs>
                <w:tab w:val="left" w:pos="567"/>
                <w:tab w:val="left" w:pos="1134"/>
                <w:tab w:val="left" w:pos="1701"/>
                <w:tab w:val="left" w:pos="2268"/>
              </w:tabs>
              <w:autoSpaceDE w:val="0"/>
              <w:autoSpaceDN w:val="0"/>
              <w:adjustRightInd w:val="0"/>
              <w:jc w:val="center"/>
            </w:pPr>
          </w:p>
        </w:tc>
      </w:tr>
      <w:tr w:rsidR="000946A2" w:rsidRPr="006F4406" w:rsidTr="000946A2">
        <w:tblPrEx>
          <w:tblCellMar>
            <w:top w:w="0" w:type="dxa"/>
            <w:bottom w:w="0" w:type="dxa"/>
          </w:tblCellMar>
        </w:tblPrEx>
        <w:trPr>
          <w:trHeight w:val="368"/>
        </w:trPr>
        <w:tc>
          <w:tcPr>
            <w:tcW w:w="2833"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7872BE">
            <w:pPr>
              <w:keepNext/>
              <w:keepLines/>
              <w:tabs>
                <w:tab w:val="left" w:pos="567"/>
                <w:tab w:val="left" w:pos="1134"/>
                <w:tab w:val="left" w:pos="1701"/>
                <w:tab w:val="left" w:pos="2268"/>
              </w:tabs>
              <w:autoSpaceDE w:val="0"/>
              <w:autoSpaceDN w:val="0"/>
              <w:adjustRightInd w:val="0"/>
              <w:jc w:val="both"/>
            </w:pPr>
            <w:r w:rsidRPr="006F4406">
              <w:t>FSLN</w:t>
            </w:r>
          </w:p>
        </w:tc>
        <w:tc>
          <w:tcPr>
            <w:tcW w:w="2055"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7872BE">
            <w:pPr>
              <w:keepNext/>
              <w:keepLines/>
              <w:tabs>
                <w:tab w:val="left" w:pos="567"/>
                <w:tab w:val="left" w:pos="1134"/>
                <w:tab w:val="left" w:pos="1701"/>
                <w:tab w:val="left" w:pos="2268"/>
              </w:tabs>
              <w:autoSpaceDE w:val="0"/>
              <w:autoSpaceDN w:val="0"/>
              <w:adjustRightInd w:val="0"/>
              <w:jc w:val="center"/>
            </w:pPr>
            <w:r w:rsidRPr="006F4406">
              <w:t>12</w:t>
            </w:r>
          </w:p>
        </w:tc>
        <w:tc>
          <w:tcPr>
            <w:tcW w:w="1762"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7872BE">
            <w:pPr>
              <w:keepNext/>
              <w:keepLines/>
              <w:tabs>
                <w:tab w:val="left" w:pos="567"/>
                <w:tab w:val="left" w:pos="1134"/>
                <w:tab w:val="left" w:pos="1701"/>
                <w:tab w:val="left" w:pos="2268"/>
              </w:tabs>
              <w:autoSpaceDE w:val="0"/>
              <w:autoSpaceDN w:val="0"/>
              <w:adjustRightInd w:val="0"/>
              <w:jc w:val="center"/>
            </w:pPr>
            <w:r w:rsidRPr="006F4406">
              <w:t>11</w:t>
            </w:r>
          </w:p>
        </w:tc>
        <w:tc>
          <w:tcPr>
            <w:tcW w:w="1468"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7872BE">
            <w:pPr>
              <w:keepNext/>
              <w:keepLines/>
              <w:tabs>
                <w:tab w:val="left" w:pos="567"/>
                <w:tab w:val="left" w:pos="1134"/>
                <w:tab w:val="left" w:pos="1701"/>
                <w:tab w:val="left" w:pos="2268"/>
              </w:tabs>
              <w:autoSpaceDE w:val="0"/>
              <w:autoSpaceDN w:val="0"/>
              <w:adjustRightInd w:val="0"/>
              <w:jc w:val="center"/>
            </w:pPr>
            <w:r w:rsidRPr="006F4406">
              <w:t>01</w:t>
            </w:r>
          </w:p>
        </w:tc>
      </w:tr>
      <w:tr w:rsidR="000946A2" w:rsidRPr="006F4406" w:rsidTr="000946A2">
        <w:tblPrEx>
          <w:tblCellMar>
            <w:top w:w="0" w:type="dxa"/>
            <w:bottom w:w="0" w:type="dxa"/>
          </w:tblCellMar>
        </w:tblPrEx>
        <w:trPr>
          <w:trHeight w:val="368"/>
        </w:trPr>
        <w:tc>
          <w:tcPr>
            <w:tcW w:w="2833"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7872BE">
            <w:pPr>
              <w:keepNext/>
              <w:keepLines/>
              <w:tabs>
                <w:tab w:val="left" w:pos="567"/>
                <w:tab w:val="left" w:pos="1134"/>
                <w:tab w:val="left" w:pos="1701"/>
                <w:tab w:val="left" w:pos="2268"/>
              </w:tabs>
              <w:autoSpaceDE w:val="0"/>
              <w:autoSpaceDN w:val="0"/>
              <w:adjustRightInd w:val="0"/>
              <w:jc w:val="both"/>
            </w:pPr>
            <w:r w:rsidRPr="006F4406">
              <w:t>PLC</w:t>
            </w:r>
          </w:p>
        </w:tc>
        <w:tc>
          <w:tcPr>
            <w:tcW w:w="2055"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7872BE">
            <w:pPr>
              <w:keepNext/>
              <w:keepLines/>
              <w:tabs>
                <w:tab w:val="left" w:pos="567"/>
                <w:tab w:val="left" w:pos="1134"/>
                <w:tab w:val="left" w:pos="1701"/>
                <w:tab w:val="left" w:pos="2268"/>
              </w:tabs>
              <w:autoSpaceDE w:val="0"/>
              <w:autoSpaceDN w:val="0"/>
              <w:adjustRightInd w:val="0"/>
              <w:jc w:val="center"/>
            </w:pPr>
            <w:r w:rsidRPr="006F4406">
              <w:t>26</w:t>
            </w:r>
          </w:p>
        </w:tc>
        <w:tc>
          <w:tcPr>
            <w:tcW w:w="1762"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7872BE">
            <w:pPr>
              <w:keepNext/>
              <w:keepLines/>
              <w:tabs>
                <w:tab w:val="left" w:pos="567"/>
                <w:tab w:val="left" w:pos="1134"/>
                <w:tab w:val="left" w:pos="1701"/>
                <w:tab w:val="left" w:pos="2268"/>
              </w:tabs>
              <w:autoSpaceDE w:val="0"/>
              <w:autoSpaceDN w:val="0"/>
              <w:adjustRightInd w:val="0"/>
              <w:jc w:val="center"/>
            </w:pPr>
            <w:r w:rsidRPr="006F4406">
              <w:t>22</w:t>
            </w:r>
          </w:p>
        </w:tc>
        <w:tc>
          <w:tcPr>
            <w:tcW w:w="1468"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7872BE">
            <w:pPr>
              <w:keepNext/>
              <w:keepLines/>
              <w:tabs>
                <w:tab w:val="left" w:pos="567"/>
                <w:tab w:val="left" w:pos="1134"/>
                <w:tab w:val="left" w:pos="1701"/>
                <w:tab w:val="left" w:pos="2268"/>
              </w:tabs>
              <w:autoSpaceDE w:val="0"/>
              <w:autoSpaceDN w:val="0"/>
              <w:adjustRightInd w:val="0"/>
              <w:jc w:val="center"/>
            </w:pPr>
            <w:r w:rsidRPr="006F4406">
              <w:t>04</w:t>
            </w:r>
          </w:p>
        </w:tc>
      </w:tr>
      <w:tr w:rsidR="000946A2" w:rsidRPr="006F4406" w:rsidTr="000946A2">
        <w:tblPrEx>
          <w:tblCellMar>
            <w:top w:w="0" w:type="dxa"/>
            <w:bottom w:w="0" w:type="dxa"/>
          </w:tblCellMar>
        </w:tblPrEx>
        <w:trPr>
          <w:trHeight w:val="368"/>
        </w:trPr>
        <w:tc>
          <w:tcPr>
            <w:tcW w:w="2833"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both"/>
            </w:pPr>
            <w:r w:rsidRPr="006F4406">
              <w:t>YATAMA</w:t>
            </w:r>
          </w:p>
        </w:tc>
        <w:tc>
          <w:tcPr>
            <w:tcW w:w="2055"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09</w:t>
            </w:r>
          </w:p>
        </w:tc>
        <w:tc>
          <w:tcPr>
            <w:tcW w:w="1762"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08</w:t>
            </w:r>
          </w:p>
        </w:tc>
        <w:tc>
          <w:tcPr>
            <w:tcW w:w="1468"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01</w:t>
            </w:r>
          </w:p>
        </w:tc>
      </w:tr>
      <w:tr w:rsidR="000946A2" w:rsidRPr="006F4406" w:rsidTr="000946A2">
        <w:tblPrEx>
          <w:tblCellMar>
            <w:top w:w="0" w:type="dxa"/>
            <w:bottom w:w="0" w:type="dxa"/>
          </w:tblCellMar>
        </w:tblPrEx>
        <w:trPr>
          <w:trHeight w:val="368"/>
        </w:trPr>
        <w:tc>
          <w:tcPr>
            <w:tcW w:w="2833"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pPr>
            <w:r w:rsidRPr="006F4406">
              <w:t xml:space="preserve">Unity </w:t>
            </w:r>
            <w:smartTag w:uri="urn:schemas-microsoft-com:office:smarttags" w:element="City">
              <w:smartTag w:uri="urn:schemas-microsoft-com:office:smarttags" w:element="place">
                <w:r w:rsidRPr="006F4406">
                  <w:t>Alliance</w:t>
                </w:r>
              </w:smartTag>
            </w:smartTag>
          </w:p>
        </w:tc>
        <w:tc>
          <w:tcPr>
            <w:tcW w:w="2055"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01</w:t>
            </w:r>
          </w:p>
        </w:tc>
        <w:tc>
          <w:tcPr>
            <w:tcW w:w="1762"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01</w:t>
            </w:r>
          </w:p>
        </w:tc>
        <w:tc>
          <w:tcPr>
            <w:tcW w:w="1468"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00</w:t>
            </w:r>
          </w:p>
        </w:tc>
      </w:tr>
      <w:tr w:rsidR="000946A2" w:rsidRPr="006F4406" w:rsidTr="000946A2">
        <w:tblPrEx>
          <w:tblCellMar>
            <w:top w:w="0" w:type="dxa"/>
            <w:bottom w:w="0" w:type="dxa"/>
          </w:tblCellMar>
        </w:tblPrEx>
        <w:trPr>
          <w:trHeight w:val="368"/>
        </w:trPr>
        <w:tc>
          <w:tcPr>
            <w:tcW w:w="2833" w:type="dxa"/>
            <w:tcBorders>
              <w:top w:val="single" w:sz="6" w:space="0" w:color="auto"/>
              <w:left w:val="single" w:sz="6" w:space="0" w:color="auto"/>
              <w:bottom w:val="single" w:sz="6" w:space="0" w:color="auto"/>
              <w:right w:val="single" w:sz="6" w:space="0" w:color="auto"/>
            </w:tcBorders>
            <w:shd w:val="clear" w:color="auto" w:fill="E0E0E0"/>
          </w:tcPr>
          <w:p w:rsidR="000946A2" w:rsidRPr="006F4406" w:rsidRDefault="000946A2" w:rsidP="00EB10F8">
            <w:pPr>
              <w:tabs>
                <w:tab w:val="left" w:pos="567"/>
                <w:tab w:val="left" w:pos="1134"/>
                <w:tab w:val="left" w:pos="1701"/>
                <w:tab w:val="left" w:pos="2268"/>
              </w:tabs>
              <w:autoSpaceDE w:val="0"/>
              <w:autoSpaceDN w:val="0"/>
              <w:adjustRightInd w:val="0"/>
              <w:rPr>
                <w:b/>
                <w:bCs/>
              </w:rPr>
            </w:pPr>
            <w:r w:rsidRPr="006F4406">
              <w:rPr>
                <w:b/>
                <w:bCs/>
              </w:rPr>
              <w:t>Subtotal</w:t>
            </w:r>
          </w:p>
        </w:tc>
        <w:tc>
          <w:tcPr>
            <w:tcW w:w="2055" w:type="dxa"/>
            <w:tcBorders>
              <w:top w:val="single" w:sz="6" w:space="0" w:color="auto"/>
              <w:left w:val="single" w:sz="6" w:space="0" w:color="auto"/>
              <w:bottom w:val="single" w:sz="6" w:space="0" w:color="auto"/>
              <w:right w:val="single" w:sz="6" w:space="0" w:color="auto"/>
            </w:tcBorders>
            <w:shd w:val="clear" w:color="auto" w:fill="E0E0E0"/>
          </w:tcPr>
          <w:p w:rsidR="000946A2" w:rsidRPr="006F4406" w:rsidRDefault="000946A2" w:rsidP="00EB10F8">
            <w:pPr>
              <w:tabs>
                <w:tab w:val="left" w:pos="567"/>
                <w:tab w:val="left" w:pos="1134"/>
                <w:tab w:val="left" w:pos="1701"/>
                <w:tab w:val="left" w:pos="2268"/>
              </w:tabs>
              <w:autoSpaceDE w:val="0"/>
              <w:autoSpaceDN w:val="0"/>
              <w:adjustRightInd w:val="0"/>
              <w:jc w:val="center"/>
              <w:rPr>
                <w:b/>
                <w:bCs/>
                <w:u w:val="single"/>
              </w:rPr>
            </w:pPr>
            <w:r w:rsidRPr="006F4406">
              <w:rPr>
                <w:b/>
                <w:bCs/>
                <w:u w:val="single"/>
              </w:rPr>
              <w:t>48</w:t>
            </w:r>
          </w:p>
        </w:tc>
        <w:tc>
          <w:tcPr>
            <w:tcW w:w="1762" w:type="dxa"/>
            <w:tcBorders>
              <w:top w:val="single" w:sz="6" w:space="0" w:color="auto"/>
              <w:left w:val="single" w:sz="6" w:space="0" w:color="auto"/>
              <w:bottom w:val="single" w:sz="6" w:space="0" w:color="auto"/>
              <w:right w:val="single" w:sz="6" w:space="0" w:color="auto"/>
            </w:tcBorders>
            <w:shd w:val="clear" w:color="auto" w:fill="E0E0E0"/>
          </w:tcPr>
          <w:p w:rsidR="000946A2" w:rsidRPr="006F4406" w:rsidRDefault="000946A2" w:rsidP="00EB10F8">
            <w:pPr>
              <w:tabs>
                <w:tab w:val="left" w:pos="567"/>
                <w:tab w:val="left" w:pos="1134"/>
                <w:tab w:val="left" w:pos="1701"/>
                <w:tab w:val="left" w:pos="2268"/>
              </w:tabs>
              <w:autoSpaceDE w:val="0"/>
              <w:autoSpaceDN w:val="0"/>
              <w:adjustRightInd w:val="0"/>
              <w:jc w:val="center"/>
              <w:rPr>
                <w:b/>
                <w:bCs/>
                <w:u w:val="single"/>
              </w:rPr>
            </w:pPr>
            <w:r w:rsidRPr="006F4406">
              <w:rPr>
                <w:b/>
                <w:bCs/>
                <w:u w:val="single"/>
              </w:rPr>
              <w:t>42</w:t>
            </w:r>
          </w:p>
        </w:tc>
        <w:tc>
          <w:tcPr>
            <w:tcW w:w="1468" w:type="dxa"/>
            <w:tcBorders>
              <w:top w:val="single" w:sz="6" w:space="0" w:color="auto"/>
              <w:left w:val="single" w:sz="6" w:space="0" w:color="auto"/>
              <w:bottom w:val="single" w:sz="6" w:space="0" w:color="auto"/>
              <w:right w:val="single" w:sz="6" w:space="0" w:color="auto"/>
            </w:tcBorders>
            <w:shd w:val="clear" w:color="auto" w:fill="E0E0E0"/>
          </w:tcPr>
          <w:p w:rsidR="000946A2" w:rsidRPr="006F4406" w:rsidRDefault="000946A2" w:rsidP="00EB10F8">
            <w:pPr>
              <w:tabs>
                <w:tab w:val="left" w:pos="567"/>
                <w:tab w:val="left" w:pos="1134"/>
                <w:tab w:val="left" w:pos="1701"/>
                <w:tab w:val="left" w:pos="2268"/>
              </w:tabs>
              <w:autoSpaceDE w:val="0"/>
              <w:autoSpaceDN w:val="0"/>
              <w:adjustRightInd w:val="0"/>
              <w:jc w:val="center"/>
              <w:rPr>
                <w:b/>
                <w:bCs/>
                <w:u w:val="single"/>
              </w:rPr>
            </w:pPr>
            <w:r w:rsidRPr="006F4406">
              <w:rPr>
                <w:b/>
                <w:bCs/>
                <w:u w:val="single"/>
              </w:rPr>
              <w:t>06</w:t>
            </w:r>
          </w:p>
        </w:tc>
      </w:tr>
      <w:tr w:rsidR="000946A2" w:rsidRPr="006F4406" w:rsidTr="000946A2">
        <w:tblPrEx>
          <w:tblCellMar>
            <w:top w:w="0" w:type="dxa"/>
            <w:bottom w:w="0" w:type="dxa"/>
          </w:tblCellMar>
        </w:tblPrEx>
        <w:trPr>
          <w:trHeight w:val="368"/>
        </w:trPr>
        <w:tc>
          <w:tcPr>
            <w:tcW w:w="2833"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rPr>
                <w:b/>
                <w:bCs/>
              </w:rPr>
            </w:pPr>
            <w:r w:rsidRPr="006F4406">
              <w:rPr>
                <w:b/>
                <w:bCs/>
              </w:rPr>
              <w:t>2002-2006</w:t>
            </w:r>
          </w:p>
        </w:tc>
        <w:tc>
          <w:tcPr>
            <w:tcW w:w="2055" w:type="dxa"/>
            <w:tcBorders>
              <w:top w:val="single" w:sz="6" w:space="0" w:color="auto"/>
              <w:left w:val="single" w:sz="6" w:space="0" w:color="auto"/>
              <w:bottom w:val="single" w:sz="6" w:space="0" w:color="auto"/>
              <w:right w:val="single" w:sz="6" w:space="0" w:color="auto"/>
            </w:tcBorders>
          </w:tcPr>
          <w:p w:rsidR="000946A2" w:rsidRPr="006F4406" w:rsidRDefault="000946A2" w:rsidP="00EB10F8">
            <w:pPr>
              <w:tabs>
                <w:tab w:val="left" w:pos="567"/>
                <w:tab w:val="left" w:pos="1134"/>
                <w:tab w:val="left" w:pos="1701"/>
                <w:tab w:val="left" w:pos="2268"/>
              </w:tabs>
              <w:autoSpaceDE w:val="0"/>
              <w:autoSpaceDN w:val="0"/>
              <w:adjustRightInd w:val="0"/>
              <w:jc w:val="center"/>
            </w:pPr>
          </w:p>
        </w:tc>
        <w:tc>
          <w:tcPr>
            <w:tcW w:w="1762" w:type="dxa"/>
            <w:tcBorders>
              <w:top w:val="single" w:sz="6" w:space="0" w:color="auto"/>
              <w:left w:val="single" w:sz="6" w:space="0" w:color="auto"/>
              <w:bottom w:val="single" w:sz="6" w:space="0" w:color="auto"/>
              <w:right w:val="single" w:sz="6" w:space="0" w:color="auto"/>
            </w:tcBorders>
          </w:tcPr>
          <w:p w:rsidR="000946A2" w:rsidRPr="006F4406" w:rsidRDefault="000946A2" w:rsidP="00EB10F8">
            <w:pPr>
              <w:tabs>
                <w:tab w:val="left" w:pos="567"/>
                <w:tab w:val="left" w:pos="1134"/>
                <w:tab w:val="left" w:pos="1701"/>
                <w:tab w:val="left" w:pos="2268"/>
              </w:tabs>
              <w:autoSpaceDE w:val="0"/>
              <w:autoSpaceDN w:val="0"/>
              <w:adjustRightInd w:val="0"/>
              <w:jc w:val="center"/>
            </w:pPr>
          </w:p>
        </w:tc>
        <w:tc>
          <w:tcPr>
            <w:tcW w:w="1468" w:type="dxa"/>
            <w:tcBorders>
              <w:top w:val="single" w:sz="6" w:space="0" w:color="auto"/>
              <w:left w:val="single" w:sz="6" w:space="0" w:color="auto"/>
              <w:bottom w:val="single" w:sz="6" w:space="0" w:color="auto"/>
              <w:right w:val="single" w:sz="6" w:space="0" w:color="auto"/>
            </w:tcBorders>
          </w:tcPr>
          <w:p w:rsidR="000946A2" w:rsidRPr="006F4406" w:rsidRDefault="000946A2" w:rsidP="00EB10F8">
            <w:pPr>
              <w:tabs>
                <w:tab w:val="left" w:pos="567"/>
                <w:tab w:val="left" w:pos="1134"/>
                <w:tab w:val="left" w:pos="1701"/>
                <w:tab w:val="left" w:pos="2268"/>
              </w:tabs>
              <w:autoSpaceDE w:val="0"/>
              <w:autoSpaceDN w:val="0"/>
              <w:adjustRightInd w:val="0"/>
              <w:jc w:val="center"/>
            </w:pPr>
          </w:p>
        </w:tc>
      </w:tr>
      <w:tr w:rsidR="000946A2" w:rsidRPr="006F4406" w:rsidTr="000946A2">
        <w:tblPrEx>
          <w:tblCellMar>
            <w:top w:w="0" w:type="dxa"/>
            <w:bottom w:w="0" w:type="dxa"/>
          </w:tblCellMar>
        </w:tblPrEx>
        <w:trPr>
          <w:trHeight w:val="368"/>
        </w:trPr>
        <w:tc>
          <w:tcPr>
            <w:tcW w:w="2833"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pPr>
            <w:r w:rsidRPr="006F4406">
              <w:t>FSLN</w:t>
            </w:r>
          </w:p>
        </w:tc>
        <w:tc>
          <w:tcPr>
            <w:tcW w:w="2055"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16</w:t>
            </w:r>
          </w:p>
        </w:tc>
        <w:tc>
          <w:tcPr>
            <w:tcW w:w="1762"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14</w:t>
            </w:r>
          </w:p>
        </w:tc>
        <w:tc>
          <w:tcPr>
            <w:tcW w:w="1468"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02</w:t>
            </w:r>
          </w:p>
        </w:tc>
      </w:tr>
      <w:tr w:rsidR="000946A2" w:rsidRPr="006F4406" w:rsidTr="000946A2">
        <w:tblPrEx>
          <w:tblCellMar>
            <w:top w:w="0" w:type="dxa"/>
            <w:bottom w:w="0" w:type="dxa"/>
          </w:tblCellMar>
        </w:tblPrEx>
        <w:trPr>
          <w:trHeight w:val="368"/>
        </w:trPr>
        <w:tc>
          <w:tcPr>
            <w:tcW w:w="2833"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pPr>
            <w:r w:rsidRPr="006F4406">
              <w:t>PLC</w:t>
            </w:r>
          </w:p>
        </w:tc>
        <w:tc>
          <w:tcPr>
            <w:tcW w:w="2055"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20</w:t>
            </w:r>
          </w:p>
        </w:tc>
        <w:tc>
          <w:tcPr>
            <w:tcW w:w="1762"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16</w:t>
            </w:r>
          </w:p>
        </w:tc>
        <w:tc>
          <w:tcPr>
            <w:tcW w:w="1468"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04</w:t>
            </w:r>
          </w:p>
        </w:tc>
      </w:tr>
      <w:tr w:rsidR="000946A2" w:rsidRPr="006F4406" w:rsidTr="000946A2">
        <w:tblPrEx>
          <w:tblCellMar>
            <w:top w:w="0" w:type="dxa"/>
            <w:bottom w:w="0" w:type="dxa"/>
          </w:tblCellMar>
        </w:tblPrEx>
        <w:trPr>
          <w:trHeight w:val="368"/>
        </w:trPr>
        <w:tc>
          <w:tcPr>
            <w:tcW w:w="2833"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pPr>
            <w:r w:rsidRPr="006F4406">
              <w:t>YATAMA</w:t>
            </w:r>
          </w:p>
        </w:tc>
        <w:tc>
          <w:tcPr>
            <w:tcW w:w="2055"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11</w:t>
            </w:r>
          </w:p>
        </w:tc>
        <w:tc>
          <w:tcPr>
            <w:tcW w:w="1762"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9</w:t>
            </w:r>
          </w:p>
        </w:tc>
        <w:tc>
          <w:tcPr>
            <w:tcW w:w="1468"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02</w:t>
            </w:r>
          </w:p>
        </w:tc>
      </w:tr>
      <w:tr w:rsidR="000946A2" w:rsidRPr="006F4406" w:rsidTr="000946A2">
        <w:tblPrEx>
          <w:tblCellMar>
            <w:top w:w="0" w:type="dxa"/>
            <w:bottom w:w="0" w:type="dxa"/>
          </w:tblCellMar>
        </w:tblPrEx>
        <w:trPr>
          <w:trHeight w:val="368"/>
        </w:trPr>
        <w:tc>
          <w:tcPr>
            <w:tcW w:w="2833"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pPr>
            <w:r w:rsidRPr="006F4406">
              <w:t>PAMUC</w:t>
            </w:r>
          </w:p>
        </w:tc>
        <w:tc>
          <w:tcPr>
            <w:tcW w:w="2055"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01</w:t>
            </w:r>
          </w:p>
        </w:tc>
        <w:tc>
          <w:tcPr>
            <w:tcW w:w="1762"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01</w:t>
            </w:r>
          </w:p>
        </w:tc>
        <w:tc>
          <w:tcPr>
            <w:tcW w:w="1468"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00</w:t>
            </w:r>
          </w:p>
        </w:tc>
      </w:tr>
      <w:tr w:rsidR="000946A2" w:rsidRPr="006F4406" w:rsidTr="000946A2">
        <w:tblPrEx>
          <w:tblCellMar>
            <w:top w:w="0" w:type="dxa"/>
            <w:bottom w:w="0" w:type="dxa"/>
          </w:tblCellMar>
        </w:tblPrEx>
        <w:trPr>
          <w:trHeight w:val="368"/>
        </w:trPr>
        <w:tc>
          <w:tcPr>
            <w:tcW w:w="2833" w:type="dxa"/>
            <w:tcBorders>
              <w:top w:val="single" w:sz="6" w:space="0" w:color="auto"/>
              <w:left w:val="single" w:sz="6" w:space="0" w:color="auto"/>
              <w:bottom w:val="single" w:sz="6" w:space="0" w:color="auto"/>
              <w:right w:val="single" w:sz="6" w:space="0" w:color="auto"/>
            </w:tcBorders>
            <w:shd w:val="clear" w:color="auto" w:fill="CCCCCC"/>
          </w:tcPr>
          <w:p w:rsidR="000946A2" w:rsidRPr="006F4406" w:rsidRDefault="000946A2" w:rsidP="00EB10F8">
            <w:pPr>
              <w:tabs>
                <w:tab w:val="left" w:pos="567"/>
                <w:tab w:val="left" w:pos="1134"/>
                <w:tab w:val="left" w:pos="1701"/>
                <w:tab w:val="left" w:pos="2268"/>
              </w:tabs>
              <w:autoSpaceDE w:val="0"/>
              <w:autoSpaceDN w:val="0"/>
              <w:adjustRightInd w:val="0"/>
              <w:rPr>
                <w:b/>
                <w:bCs/>
              </w:rPr>
            </w:pPr>
            <w:r w:rsidRPr="006F4406">
              <w:rPr>
                <w:b/>
                <w:bCs/>
              </w:rPr>
              <w:t>Subtotal</w:t>
            </w:r>
          </w:p>
        </w:tc>
        <w:tc>
          <w:tcPr>
            <w:tcW w:w="2055" w:type="dxa"/>
            <w:tcBorders>
              <w:top w:val="single" w:sz="6" w:space="0" w:color="auto"/>
              <w:left w:val="single" w:sz="6" w:space="0" w:color="auto"/>
              <w:bottom w:val="single" w:sz="6" w:space="0" w:color="auto"/>
              <w:right w:val="single" w:sz="6" w:space="0" w:color="auto"/>
            </w:tcBorders>
            <w:shd w:val="clear" w:color="auto" w:fill="CCCCCC"/>
          </w:tcPr>
          <w:p w:rsidR="000946A2" w:rsidRPr="006F4406" w:rsidRDefault="000946A2" w:rsidP="00EB10F8">
            <w:pPr>
              <w:tabs>
                <w:tab w:val="left" w:pos="567"/>
                <w:tab w:val="left" w:pos="1134"/>
                <w:tab w:val="left" w:pos="1701"/>
                <w:tab w:val="left" w:pos="2268"/>
              </w:tabs>
              <w:autoSpaceDE w:val="0"/>
              <w:autoSpaceDN w:val="0"/>
              <w:adjustRightInd w:val="0"/>
              <w:jc w:val="center"/>
              <w:rPr>
                <w:b/>
                <w:bCs/>
                <w:u w:val="single"/>
              </w:rPr>
            </w:pPr>
            <w:r w:rsidRPr="006F4406">
              <w:rPr>
                <w:b/>
                <w:bCs/>
                <w:u w:val="single"/>
              </w:rPr>
              <w:t>48</w:t>
            </w:r>
          </w:p>
        </w:tc>
        <w:tc>
          <w:tcPr>
            <w:tcW w:w="1762" w:type="dxa"/>
            <w:tcBorders>
              <w:top w:val="single" w:sz="6" w:space="0" w:color="auto"/>
              <w:left w:val="single" w:sz="6" w:space="0" w:color="auto"/>
              <w:bottom w:val="single" w:sz="6" w:space="0" w:color="auto"/>
              <w:right w:val="single" w:sz="6" w:space="0" w:color="auto"/>
            </w:tcBorders>
            <w:shd w:val="clear" w:color="auto" w:fill="CCCCCC"/>
          </w:tcPr>
          <w:p w:rsidR="000946A2" w:rsidRPr="006F4406" w:rsidRDefault="000946A2" w:rsidP="00EB10F8">
            <w:pPr>
              <w:tabs>
                <w:tab w:val="left" w:pos="567"/>
                <w:tab w:val="left" w:pos="1134"/>
                <w:tab w:val="left" w:pos="1701"/>
                <w:tab w:val="left" w:pos="2268"/>
              </w:tabs>
              <w:autoSpaceDE w:val="0"/>
              <w:autoSpaceDN w:val="0"/>
              <w:adjustRightInd w:val="0"/>
              <w:jc w:val="center"/>
              <w:rPr>
                <w:b/>
                <w:bCs/>
                <w:u w:val="single"/>
              </w:rPr>
            </w:pPr>
            <w:r w:rsidRPr="006F4406">
              <w:rPr>
                <w:b/>
                <w:bCs/>
                <w:u w:val="single"/>
              </w:rPr>
              <w:t>40</w:t>
            </w:r>
          </w:p>
        </w:tc>
        <w:tc>
          <w:tcPr>
            <w:tcW w:w="1468" w:type="dxa"/>
            <w:tcBorders>
              <w:top w:val="single" w:sz="6" w:space="0" w:color="auto"/>
              <w:left w:val="single" w:sz="6" w:space="0" w:color="auto"/>
              <w:bottom w:val="single" w:sz="6" w:space="0" w:color="auto"/>
              <w:right w:val="single" w:sz="6" w:space="0" w:color="auto"/>
            </w:tcBorders>
            <w:shd w:val="clear" w:color="auto" w:fill="CCCCCC"/>
          </w:tcPr>
          <w:p w:rsidR="000946A2" w:rsidRPr="006F4406" w:rsidRDefault="000946A2" w:rsidP="00EB10F8">
            <w:pPr>
              <w:tabs>
                <w:tab w:val="left" w:pos="567"/>
                <w:tab w:val="left" w:pos="1134"/>
                <w:tab w:val="left" w:pos="1701"/>
                <w:tab w:val="left" w:pos="2268"/>
              </w:tabs>
              <w:autoSpaceDE w:val="0"/>
              <w:autoSpaceDN w:val="0"/>
              <w:adjustRightInd w:val="0"/>
              <w:jc w:val="center"/>
              <w:rPr>
                <w:b/>
                <w:bCs/>
                <w:u w:val="single"/>
              </w:rPr>
            </w:pPr>
            <w:r w:rsidRPr="006F4406">
              <w:rPr>
                <w:b/>
                <w:bCs/>
                <w:u w:val="single"/>
              </w:rPr>
              <w:t>08</w:t>
            </w:r>
          </w:p>
        </w:tc>
      </w:tr>
      <w:tr w:rsidR="000946A2" w:rsidRPr="006F4406" w:rsidTr="000946A2">
        <w:tblPrEx>
          <w:tblCellMar>
            <w:top w:w="0" w:type="dxa"/>
            <w:bottom w:w="0" w:type="dxa"/>
          </w:tblCellMar>
        </w:tblPrEx>
        <w:trPr>
          <w:trHeight w:val="368"/>
        </w:trPr>
        <w:tc>
          <w:tcPr>
            <w:tcW w:w="2833" w:type="dxa"/>
            <w:tcBorders>
              <w:top w:val="single" w:sz="6" w:space="0" w:color="auto"/>
              <w:left w:val="single" w:sz="6" w:space="0" w:color="auto"/>
              <w:bottom w:val="single" w:sz="6" w:space="0" w:color="auto"/>
              <w:right w:val="single" w:sz="6" w:space="0" w:color="auto"/>
            </w:tcBorders>
            <w:shd w:val="clear" w:color="auto" w:fill="CCCCCC"/>
          </w:tcPr>
          <w:p w:rsidR="000946A2" w:rsidRPr="006F4406" w:rsidRDefault="000946A2" w:rsidP="00EB10F8">
            <w:pPr>
              <w:tabs>
                <w:tab w:val="left" w:pos="567"/>
                <w:tab w:val="left" w:pos="1134"/>
                <w:tab w:val="left" w:pos="1701"/>
                <w:tab w:val="left" w:pos="2268"/>
              </w:tabs>
              <w:autoSpaceDE w:val="0"/>
              <w:autoSpaceDN w:val="0"/>
              <w:adjustRightInd w:val="0"/>
              <w:rPr>
                <w:b/>
                <w:bCs/>
              </w:rPr>
            </w:pPr>
            <w:r w:rsidRPr="006F4406">
              <w:rPr>
                <w:b/>
                <w:bCs/>
              </w:rPr>
              <w:t>Total</w:t>
            </w:r>
          </w:p>
        </w:tc>
        <w:tc>
          <w:tcPr>
            <w:tcW w:w="2055" w:type="dxa"/>
            <w:tcBorders>
              <w:top w:val="single" w:sz="6" w:space="0" w:color="auto"/>
              <w:left w:val="single" w:sz="6" w:space="0" w:color="auto"/>
              <w:bottom w:val="single" w:sz="6" w:space="0" w:color="auto"/>
              <w:right w:val="single" w:sz="6" w:space="0" w:color="auto"/>
            </w:tcBorders>
            <w:shd w:val="clear" w:color="auto" w:fill="CCCCCC"/>
          </w:tcPr>
          <w:p w:rsidR="000946A2" w:rsidRPr="006F4406" w:rsidRDefault="000946A2" w:rsidP="00EB10F8">
            <w:pPr>
              <w:tabs>
                <w:tab w:val="left" w:pos="567"/>
                <w:tab w:val="left" w:pos="1134"/>
                <w:tab w:val="left" w:pos="1701"/>
                <w:tab w:val="left" w:pos="2268"/>
              </w:tabs>
              <w:autoSpaceDE w:val="0"/>
              <w:autoSpaceDN w:val="0"/>
              <w:adjustRightInd w:val="0"/>
              <w:jc w:val="center"/>
              <w:rPr>
                <w:b/>
                <w:bCs/>
              </w:rPr>
            </w:pPr>
            <w:r w:rsidRPr="006F4406">
              <w:rPr>
                <w:b/>
                <w:bCs/>
              </w:rPr>
              <w:t>192</w:t>
            </w:r>
          </w:p>
        </w:tc>
        <w:tc>
          <w:tcPr>
            <w:tcW w:w="1762" w:type="dxa"/>
            <w:tcBorders>
              <w:top w:val="single" w:sz="6" w:space="0" w:color="auto"/>
              <w:left w:val="single" w:sz="6" w:space="0" w:color="auto"/>
              <w:bottom w:val="single" w:sz="6" w:space="0" w:color="auto"/>
              <w:right w:val="single" w:sz="6" w:space="0" w:color="auto"/>
            </w:tcBorders>
            <w:shd w:val="clear" w:color="auto" w:fill="CCCCCC"/>
          </w:tcPr>
          <w:p w:rsidR="000946A2" w:rsidRPr="006F4406" w:rsidRDefault="000946A2" w:rsidP="00EB10F8">
            <w:pPr>
              <w:tabs>
                <w:tab w:val="left" w:pos="567"/>
                <w:tab w:val="left" w:pos="1134"/>
                <w:tab w:val="left" w:pos="1701"/>
                <w:tab w:val="left" w:pos="2268"/>
              </w:tabs>
              <w:autoSpaceDE w:val="0"/>
              <w:autoSpaceDN w:val="0"/>
              <w:adjustRightInd w:val="0"/>
              <w:jc w:val="center"/>
              <w:rPr>
                <w:b/>
                <w:bCs/>
              </w:rPr>
            </w:pPr>
            <w:r w:rsidRPr="006F4406">
              <w:rPr>
                <w:b/>
                <w:bCs/>
              </w:rPr>
              <w:t>161</w:t>
            </w:r>
          </w:p>
        </w:tc>
        <w:tc>
          <w:tcPr>
            <w:tcW w:w="1468" w:type="dxa"/>
            <w:tcBorders>
              <w:top w:val="single" w:sz="6" w:space="0" w:color="auto"/>
              <w:left w:val="single" w:sz="6" w:space="0" w:color="auto"/>
              <w:bottom w:val="single" w:sz="6" w:space="0" w:color="auto"/>
              <w:right w:val="single" w:sz="6" w:space="0" w:color="auto"/>
            </w:tcBorders>
            <w:shd w:val="clear" w:color="auto" w:fill="CCCCCC"/>
          </w:tcPr>
          <w:p w:rsidR="000946A2" w:rsidRPr="006F4406" w:rsidRDefault="000946A2" w:rsidP="00EB10F8">
            <w:pPr>
              <w:tabs>
                <w:tab w:val="left" w:pos="567"/>
                <w:tab w:val="left" w:pos="1134"/>
                <w:tab w:val="left" w:pos="1701"/>
                <w:tab w:val="left" w:pos="2268"/>
              </w:tabs>
              <w:autoSpaceDE w:val="0"/>
              <w:autoSpaceDN w:val="0"/>
              <w:adjustRightInd w:val="0"/>
              <w:jc w:val="center"/>
              <w:rPr>
                <w:b/>
                <w:bCs/>
              </w:rPr>
            </w:pPr>
            <w:r w:rsidRPr="006F4406">
              <w:rPr>
                <w:b/>
                <w:bCs/>
              </w:rPr>
              <w:t>31</w:t>
            </w:r>
          </w:p>
        </w:tc>
      </w:tr>
    </w:tbl>
    <w:p w:rsidR="007872BE" w:rsidRDefault="007872BE" w:rsidP="007872BE">
      <w:pPr>
        <w:keepNext/>
        <w:keepLines/>
        <w:tabs>
          <w:tab w:val="left" w:pos="567"/>
          <w:tab w:val="left" w:pos="1134"/>
          <w:tab w:val="left" w:pos="1701"/>
          <w:tab w:val="left" w:pos="2268"/>
        </w:tabs>
        <w:autoSpaceDE w:val="0"/>
        <w:autoSpaceDN w:val="0"/>
        <w:adjustRightInd w:val="0"/>
        <w:spacing w:before="240" w:after="240"/>
        <w:jc w:val="center"/>
        <w:rPr>
          <w:b/>
          <w:bCs/>
        </w:rPr>
      </w:pPr>
    </w:p>
    <w:p w:rsidR="000946A2" w:rsidRPr="00F151A0" w:rsidRDefault="000946A2" w:rsidP="007872BE">
      <w:pPr>
        <w:keepNext/>
        <w:keepLines/>
        <w:tabs>
          <w:tab w:val="left" w:pos="567"/>
          <w:tab w:val="left" w:pos="1134"/>
          <w:tab w:val="left" w:pos="1701"/>
          <w:tab w:val="left" w:pos="2268"/>
        </w:tabs>
        <w:autoSpaceDE w:val="0"/>
        <w:autoSpaceDN w:val="0"/>
        <w:adjustRightInd w:val="0"/>
        <w:spacing w:before="240" w:after="240"/>
        <w:jc w:val="center"/>
        <w:rPr>
          <w:b/>
          <w:bCs/>
          <w:lang w:val="es-ES"/>
        </w:rPr>
      </w:pPr>
      <w:r w:rsidRPr="00F151A0">
        <w:rPr>
          <w:b/>
          <w:bCs/>
          <w:lang w:val="es-ES"/>
        </w:rPr>
        <w:t>Atlántico Sur Autonomous Regional Council (CRAAS)</w:t>
      </w:r>
    </w:p>
    <w:tbl>
      <w:tblPr>
        <w:tblW w:w="0" w:type="auto"/>
        <w:tblInd w:w="250" w:type="dxa"/>
        <w:tblLayout w:type="fixed"/>
        <w:tblCellMar>
          <w:left w:w="70" w:type="dxa"/>
          <w:right w:w="70" w:type="dxa"/>
        </w:tblCellMar>
        <w:tblLook w:val="0000" w:firstRow="0" w:lastRow="0" w:firstColumn="0" w:lastColumn="0" w:noHBand="0" w:noVBand="0"/>
      </w:tblPr>
      <w:tblGrid>
        <w:gridCol w:w="2833"/>
        <w:gridCol w:w="2055"/>
        <w:gridCol w:w="1762"/>
        <w:gridCol w:w="1468"/>
      </w:tblGrid>
      <w:tr w:rsidR="000946A2" w:rsidRPr="006F4406" w:rsidTr="000946A2">
        <w:tblPrEx>
          <w:tblCellMar>
            <w:top w:w="0" w:type="dxa"/>
            <w:bottom w:w="0" w:type="dxa"/>
          </w:tblCellMar>
        </w:tblPrEx>
        <w:trPr>
          <w:trHeight w:val="430"/>
          <w:tblHeader/>
        </w:trPr>
        <w:tc>
          <w:tcPr>
            <w:tcW w:w="2833" w:type="dxa"/>
            <w:tcBorders>
              <w:top w:val="single" w:sz="6" w:space="0" w:color="auto"/>
              <w:left w:val="single" w:sz="6" w:space="0" w:color="auto"/>
              <w:bottom w:val="single" w:sz="6" w:space="0" w:color="auto"/>
              <w:right w:val="single" w:sz="6" w:space="0" w:color="auto"/>
            </w:tcBorders>
            <w:shd w:val="clear" w:color="auto" w:fill="E0E0E0"/>
          </w:tcPr>
          <w:p w:rsidR="000946A2" w:rsidRPr="006F4406" w:rsidRDefault="000946A2" w:rsidP="007872BE">
            <w:pPr>
              <w:keepNext/>
              <w:keepLines/>
              <w:tabs>
                <w:tab w:val="left" w:pos="567"/>
                <w:tab w:val="left" w:pos="1134"/>
                <w:tab w:val="left" w:pos="1701"/>
                <w:tab w:val="left" w:pos="2268"/>
              </w:tabs>
              <w:autoSpaceDE w:val="0"/>
              <w:autoSpaceDN w:val="0"/>
              <w:adjustRightInd w:val="0"/>
              <w:rPr>
                <w:b/>
                <w:bCs/>
              </w:rPr>
            </w:pPr>
            <w:r>
              <w:rPr>
                <w:b/>
                <w:bCs/>
              </w:rPr>
              <w:t>Party</w:t>
            </w:r>
            <w:r w:rsidRPr="006F4406">
              <w:rPr>
                <w:b/>
                <w:bCs/>
              </w:rPr>
              <w:t xml:space="preserve"> / Period</w:t>
            </w:r>
          </w:p>
        </w:tc>
        <w:tc>
          <w:tcPr>
            <w:tcW w:w="2055" w:type="dxa"/>
            <w:tcBorders>
              <w:top w:val="single" w:sz="6" w:space="0" w:color="auto"/>
              <w:left w:val="single" w:sz="6" w:space="0" w:color="auto"/>
              <w:bottom w:val="single" w:sz="6" w:space="0" w:color="auto"/>
              <w:right w:val="single" w:sz="6" w:space="0" w:color="auto"/>
            </w:tcBorders>
            <w:shd w:val="clear" w:color="auto" w:fill="E0E0E0"/>
          </w:tcPr>
          <w:p w:rsidR="000946A2" w:rsidRPr="006F4406" w:rsidRDefault="000946A2" w:rsidP="007872BE">
            <w:pPr>
              <w:keepNext/>
              <w:keepLines/>
              <w:tabs>
                <w:tab w:val="left" w:pos="567"/>
                <w:tab w:val="left" w:pos="1134"/>
                <w:tab w:val="left" w:pos="1701"/>
                <w:tab w:val="left" w:pos="2268"/>
              </w:tabs>
              <w:autoSpaceDE w:val="0"/>
              <w:autoSpaceDN w:val="0"/>
              <w:adjustRightInd w:val="0"/>
              <w:rPr>
                <w:b/>
                <w:bCs/>
              </w:rPr>
            </w:pPr>
            <w:r>
              <w:rPr>
                <w:b/>
                <w:bCs/>
              </w:rPr>
              <w:t>No. of councillors</w:t>
            </w:r>
          </w:p>
        </w:tc>
        <w:tc>
          <w:tcPr>
            <w:tcW w:w="1762" w:type="dxa"/>
            <w:tcBorders>
              <w:top w:val="single" w:sz="6" w:space="0" w:color="auto"/>
              <w:left w:val="single" w:sz="6" w:space="0" w:color="auto"/>
              <w:bottom w:val="single" w:sz="6" w:space="0" w:color="auto"/>
              <w:right w:val="single" w:sz="6" w:space="0" w:color="auto"/>
            </w:tcBorders>
            <w:shd w:val="clear" w:color="auto" w:fill="E0E0E0"/>
          </w:tcPr>
          <w:p w:rsidR="000946A2" w:rsidRPr="006F4406" w:rsidRDefault="000946A2" w:rsidP="007872BE">
            <w:pPr>
              <w:keepNext/>
              <w:keepLines/>
              <w:tabs>
                <w:tab w:val="left" w:pos="567"/>
                <w:tab w:val="left" w:pos="1134"/>
                <w:tab w:val="left" w:pos="1701"/>
                <w:tab w:val="left" w:pos="2268"/>
              </w:tabs>
              <w:autoSpaceDE w:val="0"/>
              <w:autoSpaceDN w:val="0"/>
              <w:adjustRightInd w:val="0"/>
              <w:rPr>
                <w:b/>
                <w:bCs/>
              </w:rPr>
            </w:pPr>
            <w:r>
              <w:rPr>
                <w:b/>
                <w:bCs/>
              </w:rPr>
              <w:t>Men</w:t>
            </w:r>
          </w:p>
        </w:tc>
        <w:tc>
          <w:tcPr>
            <w:tcW w:w="1468" w:type="dxa"/>
            <w:tcBorders>
              <w:top w:val="single" w:sz="6" w:space="0" w:color="auto"/>
              <w:left w:val="single" w:sz="6" w:space="0" w:color="auto"/>
              <w:bottom w:val="single" w:sz="6" w:space="0" w:color="auto"/>
              <w:right w:val="single" w:sz="6" w:space="0" w:color="auto"/>
            </w:tcBorders>
            <w:shd w:val="clear" w:color="auto" w:fill="E0E0E0"/>
          </w:tcPr>
          <w:p w:rsidR="000946A2" w:rsidRPr="006F4406" w:rsidRDefault="000946A2" w:rsidP="007872BE">
            <w:pPr>
              <w:keepNext/>
              <w:keepLines/>
              <w:tabs>
                <w:tab w:val="left" w:pos="567"/>
                <w:tab w:val="left" w:pos="1134"/>
                <w:tab w:val="left" w:pos="1701"/>
                <w:tab w:val="left" w:pos="2268"/>
              </w:tabs>
              <w:autoSpaceDE w:val="0"/>
              <w:autoSpaceDN w:val="0"/>
              <w:adjustRightInd w:val="0"/>
              <w:rPr>
                <w:b/>
                <w:bCs/>
              </w:rPr>
            </w:pPr>
            <w:r>
              <w:rPr>
                <w:b/>
                <w:bCs/>
              </w:rPr>
              <w:t>Women</w:t>
            </w:r>
          </w:p>
        </w:tc>
      </w:tr>
      <w:tr w:rsidR="000946A2" w:rsidRPr="006F4406" w:rsidTr="000946A2">
        <w:tblPrEx>
          <w:tblCellMar>
            <w:top w:w="0" w:type="dxa"/>
            <w:bottom w:w="0" w:type="dxa"/>
          </w:tblCellMar>
        </w:tblPrEx>
        <w:trPr>
          <w:trHeight w:val="258"/>
        </w:trPr>
        <w:tc>
          <w:tcPr>
            <w:tcW w:w="2833"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7872BE">
            <w:pPr>
              <w:keepNext/>
              <w:keepLines/>
              <w:tabs>
                <w:tab w:val="left" w:pos="567"/>
                <w:tab w:val="left" w:pos="1134"/>
                <w:tab w:val="left" w:pos="1701"/>
                <w:tab w:val="left" w:pos="2268"/>
              </w:tabs>
              <w:autoSpaceDE w:val="0"/>
              <w:autoSpaceDN w:val="0"/>
              <w:adjustRightInd w:val="0"/>
              <w:jc w:val="both"/>
              <w:rPr>
                <w:b/>
                <w:bCs/>
              </w:rPr>
            </w:pPr>
            <w:r w:rsidRPr="006F4406">
              <w:rPr>
                <w:b/>
                <w:bCs/>
              </w:rPr>
              <w:t>1990-1994</w:t>
            </w:r>
          </w:p>
        </w:tc>
        <w:tc>
          <w:tcPr>
            <w:tcW w:w="2055" w:type="dxa"/>
            <w:tcBorders>
              <w:top w:val="single" w:sz="6" w:space="0" w:color="auto"/>
              <w:left w:val="single" w:sz="6" w:space="0" w:color="auto"/>
              <w:bottom w:val="single" w:sz="6" w:space="0" w:color="auto"/>
              <w:right w:val="single" w:sz="6" w:space="0" w:color="auto"/>
            </w:tcBorders>
          </w:tcPr>
          <w:p w:rsidR="000946A2" w:rsidRPr="006F4406" w:rsidRDefault="000946A2" w:rsidP="007872BE">
            <w:pPr>
              <w:keepNext/>
              <w:keepLines/>
              <w:tabs>
                <w:tab w:val="left" w:pos="567"/>
                <w:tab w:val="left" w:pos="1134"/>
                <w:tab w:val="left" w:pos="1701"/>
                <w:tab w:val="left" w:pos="2268"/>
              </w:tabs>
              <w:autoSpaceDE w:val="0"/>
              <w:autoSpaceDN w:val="0"/>
              <w:adjustRightInd w:val="0"/>
              <w:jc w:val="center"/>
            </w:pPr>
          </w:p>
        </w:tc>
        <w:tc>
          <w:tcPr>
            <w:tcW w:w="1762" w:type="dxa"/>
            <w:tcBorders>
              <w:top w:val="single" w:sz="6" w:space="0" w:color="auto"/>
              <w:left w:val="single" w:sz="6" w:space="0" w:color="auto"/>
              <w:bottom w:val="single" w:sz="6" w:space="0" w:color="auto"/>
              <w:right w:val="single" w:sz="6" w:space="0" w:color="auto"/>
            </w:tcBorders>
          </w:tcPr>
          <w:p w:rsidR="000946A2" w:rsidRPr="006F4406" w:rsidRDefault="000946A2" w:rsidP="007872BE">
            <w:pPr>
              <w:keepNext/>
              <w:keepLines/>
              <w:tabs>
                <w:tab w:val="left" w:pos="567"/>
                <w:tab w:val="left" w:pos="1134"/>
                <w:tab w:val="left" w:pos="1701"/>
                <w:tab w:val="left" w:pos="2268"/>
              </w:tabs>
              <w:autoSpaceDE w:val="0"/>
              <w:autoSpaceDN w:val="0"/>
              <w:adjustRightInd w:val="0"/>
            </w:pPr>
          </w:p>
        </w:tc>
        <w:tc>
          <w:tcPr>
            <w:tcW w:w="1468" w:type="dxa"/>
            <w:tcBorders>
              <w:top w:val="single" w:sz="6" w:space="0" w:color="auto"/>
              <w:left w:val="single" w:sz="6" w:space="0" w:color="auto"/>
              <w:bottom w:val="single" w:sz="6" w:space="0" w:color="auto"/>
              <w:right w:val="single" w:sz="6" w:space="0" w:color="auto"/>
            </w:tcBorders>
          </w:tcPr>
          <w:p w:rsidR="000946A2" w:rsidRPr="006F4406" w:rsidRDefault="000946A2" w:rsidP="007872BE">
            <w:pPr>
              <w:keepNext/>
              <w:keepLines/>
              <w:tabs>
                <w:tab w:val="left" w:pos="567"/>
                <w:tab w:val="left" w:pos="1134"/>
                <w:tab w:val="left" w:pos="1701"/>
                <w:tab w:val="left" w:pos="2268"/>
              </w:tabs>
              <w:autoSpaceDE w:val="0"/>
              <w:autoSpaceDN w:val="0"/>
              <w:adjustRightInd w:val="0"/>
            </w:pPr>
          </w:p>
        </w:tc>
      </w:tr>
      <w:tr w:rsidR="000946A2" w:rsidRPr="006F4406" w:rsidTr="000946A2">
        <w:tblPrEx>
          <w:tblCellMar>
            <w:top w:w="0" w:type="dxa"/>
            <w:bottom w:w="0" w:type="dxa"/>
          </w:tblCellMar>
        </w:tblPrEx>
        <w:trPr>
          <w:trHeight w:val="272"/>
        </w:trPr>
        <w:tc>
          <w:tcPr>
            <w:tcW w:w="2833"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both"/>
            </w:pPr>
            <w:r w:rsidRPr="006F4406">
              <w:t>FSLN</w:t>
            </w:r>
          </w:p>
        </w:tc>
        <w:tc>
          <w:tcPr>
            <w:tcW w:w="2055"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19</w:t>
            </w:r>
          </w:p>
        </w:tc>
        <w:tc>
          <w:tcPr>
            <w:tcW w:w="1762"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18</w:t>
            </w:r>
          </w:p>
        </w:tc>
        <w:tc>
          <w:tcPr>
            <w:tcW w:w="1468"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01</w:t>
            </w:r>
          </w:p>
        </w:tc>
      </w:tr>
      <w:tr w:rsidR="000946A2" w:rsidRPr="006F4406" w:rsidTr="000946A2">
        <w:tblPrEx>
          <w:tblCellMar>
            <w:top w:w="0" w:type="dxa"/>
            <w:bottom w:w="0" w:type="dxa"/>
          </w:tblCellMar>
        </w:tblPrEx>
        <w:trPr>
          <w:trHeight w:val="258"/>
        </w:trPr>
        <w:tc>
          <w:tcPr>
            <w:tcW w:w="2833"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both"/>
            </w:pPr>
            <w:r w:rsidRPr="006F4406">
              <w:t>UNO</w:t>
            </w:r>
          </w:p>
        </w:tc>
        <w:tc>
          <w:tcPr>
            <w:tcW w:w="2055"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24</w:t>
            </w:r>
          </w:p>
        </w:tc>
        <w:tc>
          <w:tcPr>
            <w:tcW w:w="1762"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20</w:t>
            </w:r>
          </w:p>
        </w:tc>
        <w:tc>
          <w:tcPr>
            <w:tcW w:w="1468"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04</w:t>
            </w:r>
          </w:p>
        </w:tc>
      </w:tr>
      <w:tr w:rsidR="000946A2" w:rsidRPr="006F4406" w:rsidTr="000946A2">
        <w:tblPrEx>
          <w:tblCellMar>
            <w:top w:w="0" w:type="dxa"/>
            <w:bottom w:w="0" w:type="dxa"/>
          </w:tblCellMar>
        </w:tblPrEx>
        <w:trPr>
          <w:trHeight w:val="258"/>
        </w:trPr>
        <w:tc>
          <w:tcPr>
            <w:tcW w:w="2833"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both"/>
            </w:pPr>
            <w:r w:rsidRPr="006F4406">
              <w:t>YATAMA</w:t>
            </w:r>
          </w:p>
        </w:tc>
        <w:tc>
          <w:tcPr>
            <w:tcW w:w="2055"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04</w:t>
            </w:r>
          </w:p>
        </w:tc>
        <w:tc>
          <w:tcPr>
            <w:tcW w:w="1762"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04</w:t>
            </w:r>
          </w:p>
        </w:tc>
        <w:tc>
          <w:tcPr>
            <w:tcW w:w="1468"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00</w:t>
            </w:r>
          </w:p>
        </w:tc>
      </w:tr>
      <w:tr w:rsidR="000946A2" w:rsidRPr="006F4406" w:rsidTr="000946A2">
        <w:tblPrEx>
          <w:tblCellMar>
            <w:top w:w="0" w:type="dxa"/>
            <w:bottom w:w="0" w:type="dxa"/>
          </w:tblCellMar>
        </w:tblPrEx>
        <w:trPr>
          <w:trHeight w:val="258"/>
        </w:trPr>
        <w:tc>
          <w:tcPr>
            <w:tcW w:w="2833" w:type="dxa"/>
            <w:tcBorders>
              <w:top w:val="single" w:sz="6" w:space="0" w:color="auto"/>
              <w:left w:val="single" w:sz="6" w:space="0" w:color="auto"/>
              <w:bottom w:val="single" w:sz="6" w:space="0" w:color="auto"/>
              <w:right w:val="single" w:sz="6" w:space="0" w:color="auto"/>
            </w:tcBorders>
            <w:shd w:val="clear" w:color="auto" w:fill="E0E0E0"/>
          </w:tcPr>
          <w:p w:rsidR="000946A2" w:rsidRPr="006F4406" w:rsidRDefault="000946A2" w:rsidP="00EB10F8">
            <w:pPr>
              <w:tabs>
                <w:tab w:val="left" w:pos="567"/>
                <w:tab w:val="left" w:pos="1134"/>
                <w:tab w:val="left" w:pos="1701"/>
                <w:tab w:val="left" w:pos="2268"/>
              </w:tabs>
              <w:autoSpaceDE w:val="0"/>
              <w:autoSpaceDN w:val="0"/>
              <w:adjustRightInd w:val="0"/>
              <w:jc w:val="both"/>
              <w:rPr>
                <w:b/>
                <w:bCs/>
              </w:rPr>
            </w:pPr>
            <w:r w:rsidRPr="006F4406">
              <w:rPr>
                <w:b/>
                <w:bCs/>
              </w:rPr>
              <w:t>Subtotal</w:t>
            </w:r>
          </w:p>
        </w:tc>
        <w:tc>
          <w:tcPr>
            <w:tcW w:w="2055" w:type="dxa"/>
            <w:tcBorders>
              <w:top w:val="single" w:sz="6" w:space="0" w:color="auto"/>
              <w:left w:val="single" w:sz="6" w:space="0" w:color="auto"/>
              <w:bottom w:val="single" w:sz="6" w:space="0" w:color="auto"/>
              <w:right w:val="single" w:sz="6" w:space="0" w:color="auto"/>
            </w:tcBorders>
            <w:shd w:val="clear" w:color="auto" w:fill="E0E0E0"/>
          </w:tcPr>
          <w:p w:rsidR="000946A2" w:rsidRPr="006F4406" w:rsidRDefault="000946A2" w:rsidP="00EB10F8">
            <w:pPr>
              <w:tabs>
                <w:tab w:val="left" w:pos="567"/>
                <w:tab w:val="left" w:pos="1134"/>
                <w:tab w:val="left" w:pos="1701"/>
                <w:tab w:val="left" w:pos="2268"/>
              </w:tabs>
              <w:autoSpaceDE w:val="0"/>
              <w:autoSpaceDN w:val="0"/>
              <w:adjustRightInd w:val="0"/>
              <w:jc w:val="center"/>
              <w:rPr>
                <w:b/>
                <w:bCs/>
                <w:u w:val="single"/>
              </w:rPr>
            </w:pPr>
            <w:r w:rsidRPr="006F4406">
              <w:rPr>
                <w:b/>
                <w:bCs/>
                <w:u w:val="single"/>
              </w:rPr>
              <w:t>47</w:t>
            </w:r>
          </w:p>
        </w:tc>
        <w:tc>
          <w:tcPr>
            <w:tcW w:w="1762" w:type="dxa"/>
            <w:tcBorders>
              <w:top w:val="single" w:sz="6" w:space="0" w:color="auto"/>
              <w:left w:val="single" w:sz="6" w:space="0" w:color="auto"/>
              <w:bottom w:val="single" w:sz="6" w:space="0" w:color="auto"/>
              <w:right w:val="single" w:sz="6" w:space="0" w:color="auto"/>
            </w:tcBorders>
            <w:shd w:val="clear" w:color="auto" w:fill="E0E0E0"/>
          </w:tcPr>
          <w:p w:rsidR="000946A2" w:rsidRPr="006F4406" w:rsidRDefault="000946A2" w:rsidP="00EB10F8">
            <w:pPr>
              <w:tabs>
                <w:tab w:val="left" w:pos="567"/>
                <w:tab w:val="left" w:pos="1134"/>
                <w:tab w:val="left" w:pos="1701"/>
                <w:tab w:val="left" w:pos="2268"/>
              </w:tabs>
              <w:autoSpaceDE w:val="0"/>
              <w:autoSpaceDN w:val="0"/>
              <w:adjustRightInd w:val="0"/>
              <w:jc w:val="center"/>
              <w:rPr>
                <w:b/>
                <w:bCs/>
                <w:u w:val="single"/>
              </w:rPr>
            </w:pPr>
            <w:r w:rsidRPr="006F4406">
              <w:rPr>
                <w:b/>
                <w:bCs/>
                <w:u w:val="single"/>
              </w:rPr>
              <w:t>42</w:t>
            </w:r>
          </w:p>
        </w:tc>
        <w:tc>
          <w:tcPr>
            <w:tcW w:w="1468" w:type="dxa"/>
            <w:tcBorders>
              <w:top w:val="single" w:sz="6" w:space="0" w:color="auto"/>
              <w:left w:val="single" w:sz="6" w:space="0" w:color="auto"/>
              <w:bottom w:val="single" w:sz="6" w:space="0" w:color="auto"/>
              <w:right w:val="single" w:sz="6" w:space="0" w:color="auto"/>
            </w:tcBorders>
            <w:shd w:val="clear" w:color="auto" w:fill="E0E0E0"/>
          </w:tcPr>
          <w:p w:rsidR="000946A2" w:rsidRPr="006F4406" w:rsidRDefault="000946A2" w:rsidP="00EB10F8">
            <w:pPr>
              <w:tabs>
                <w:tab w:val="left" w:pos="567"/>
                <w:tab w:val="left" w:pos="1134"/>
                <w:tab w:val="left" w:pos="1701"/>
                <w:tab w:val="left" w:pos="2268"/>
              </w:tabs>
              <w:autoSpaceDE w:val="0"/>
              <w:autoSpaceDN w:val="0"/>
              <w:adjustRightInd w:val="0"/>
              <w:jc w:val="center"/>
              <w:rPr>
                <w:b/>
                <w:bCs/>
                <w:u w:val="single"/>
              </w:rPr>
            </w:pPr>
            <w:r w:rsidRPr="006F4406">
              <w:rPr>
                <w:b/>
                <w:bCs/>
                <w:u w:val="single"/>
              </w:rPr>
              <w:t>05</w:t>
            </w:r>
          </w:p>
        </w:tc>
      </w:tr>
      <w:tr w:rsidR="000946A2" w:rsidRPr="006F4406" w:rsidTr="000946A2">
        <w:tblPrEx>
          <w:tblCellMar>
            <w:top w:w="0" w:type="dxa"/>
            <w:bottom w:w="0" w:type="dxa"/>
          </w:tblCellMar>
        </w:tblPrEx>
        <w:trPr>
          <w:trHeight w:val="258"/>
        </w:trPr>
        <w:tc>
          <w:tcPr>
            <w:tcW w:w="2833"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both"/>
              <w:rPr>
                <w:b/>
                <w:bCs/>
              </w:rPr>
            </w:pPr>
            <w:r w:rsidRPr="006F4406">
              <w:rPr>
                <w:b/>
                <w:bCs/>
              </w:rPr>
              <w:t>1994-1998</w:t>
            </w:r>
          </w:p>
        </w:tc>
        <w:tc>
          <w:tcPr>
            <w:tcW w:w="2055" w:type="dxa"/>
            <w:tcBorders>
              <w:top w:val="single" w:sz="6" w:space="0" w:color="auto"/>
              <w:left w:val="single" w:sz="6" w:space="0" w:color="auto"/>
              <w:bottom w:val="single" w:sz="6" w:space="0" w:color="auto"/>
              <w:right w:val="single" w:sz="6" w:space="0" w:color="auto"/>
            </w:tcBorders>
          </w:tcPr>
          <w:p w:rsidR="000946A2" w:rsidRPr="006F4406" w:rsidRDefault="000946A2" w:rsidP="00EB10F8">
            <w:pPr>
              <w:tabs>
                <w:tab w:val="left" w:pos="567"/>
                <w:tab w:val="left" w:pos="1134"/>
                <w:tab w:val="left" w:pos="1701"/>
                <w:tab w:val="left" w:pos="2268"/>
              </w:tabs>
              <w:autoSpaceDE w:val="0"/>
              <w:autoSpaceDN w:val="0"/>
              <w:adjustRightInd w:val="0"/>
              <w:jc w:val="center"/>
            </w:pPr>
          </w:p>
        </w:tc>
        <w:tc>
          <w:tcPr>
            <w:tcW w:w="1762" w:type="dxa"/>
            <w:tcBorders>
              <w:top w:val="single" w:sz="6" w:space="0" w:color="auto"/>
              <w:left w:val="single" w:sz="6" w:space="0" w:color="auto"/>
              <w:bottom w:val="single" w:sz="6" w:space="0" w:color="auto"/>
              <w:right w:val="single" w:sz="6" w:space="0" w:color="auto"/>
            </w:tcBorders>
          </w:tcPr>
          <w:p w:rsidR="000946A2" w:rsidRPr="006F4406" w:rsidRDefault="000946A2" w:rsidP="00EB10F8">
            <w:pPr>
              <w:tabs>
                <w:tab w:val="left" w:pos="567"/>
                <w:tab w:val="left" w:pos="1134"/>
                <w:tab w:val="left" w:pos="1701"/>
                <w:tab w:val="left" w:pos="2268"/>
              </w:tabs>
              <w:autoSpaceDE w:val="0"/>
              <w:autoSpaceDN w:val="0"/>
              <w:adjustRightInd w:val="0"/>
            </w:pPr>
          </w:p>
        </w:tc>
        <w:tc>
          <w:tcPr>
            <w:tcW w:w="1468" w:type="dxa"/>
            <w:tcBorders>
              <w:top w:val="single" w:sz="6" w:space="0" w:color="auto"/>
              <w:left w:val="single" w:sz="6" w:space="0" w:color="auto"/>
              <w:bottom w:val="single" w:sz="6" w:space="0" w:color="auto"/>
              <w:right w:val="single" w:sz="6" w:space="0" w:color="auto"/>
            </w:tcBorders>
          </w:tcPr>
          <w:p w:rsidR="000946A2" w:rsidRPr="006F4406" w:rsidRDefault="000946A2" w:rsidP="00EB10F8">
            <w:pPr>
              <w:tabs>
                <w:tab w:val="left" w:pos="567"/>
                <w:tab w:val="left" w:pos="1134"/>
                <w:tab w:val="left" w:pos="1701"/>
                <w:tab w:val="left" w:pos="2268"/>
              </w:tabs>
              <w:autoSpaceDE w:val="0"/>
              <w:autoSpaceDN w:val="0"/>
              <w:adjustRightInd w:val="0"/>
            </w:pPr>
          </w:p>
        </w:tc>
      </w:tr>
      <w:tr w:rsidR="000946A2" w:rsidRPr="006F4406" w:rsidTr="000946A2">
        <w:tblPrEx>
          <w:tblCellMar>
            <w:top w:w="0" w:type="dxa"/>
            <w:bottom w:w="0" w:type="dxa"/>
          </w:tblCellMar>
        </w:tblPrEx>
        <w:trPr>
          <w:trHeight w:val="258"/>
        </w:trPr>
        <w:tc>
          <w:tcPr>
            <w:tcW w:w="2833"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both"/>
            </w:pPr>
            <w:r w:rsidRPr="006F4406">
              <w:t>FSLN</w:t>
            </w:r>
          </w:p>
        </w:tc>
        <w:tc>
          <w:tcPr>
            <w:tcW w:w="2055"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15</w:t>
            </w:r>
          </w:p>
        </w:tc>
        <w:tc>
          <w:tcPr>
            <w:tcW w:w="1762"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14</w:t>
            </w:r>
          </w:p>
        </w:tc>
        <w:tc>
          <w:tcPr>
            <w:tcW w:w="1468"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04</w:t>
            </w:r>
          </w:p>
        </w:tc>
      </w:tr>
      <w:tr w:rsidR="000946A2" w:rsidRPr="006F4406" w:rsidTr="000946A2">
        <w:tblPrEx>
          <w:tblCellMar>
            <w:top w:w="0" w:type="dxa"/>
            <w:bottom w:w="0" w:type="dxa"/>
          </w:tblCellMar>
        </w:tblPrEx>
        <w:trPr>
          <w:trHeight w:val="258"/>
        </w:trPr>
        <w:tc>
          <w:tcPr>
            <w:tcW w:w="2833"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both"/>
            </w:pPr>
            <w:r w:rsidRPr="006F4406">
              <w:t>PLC</w:t>
            </w:r>
          </w:p>
        </w:tc>
        <w:tc>
          <w:tcPr>
            <w:tcW w:w="2055"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99</w:t>
            </w:r>
          </w:p>
        </w:tc>
        <w:tc>
          <w:tcPr>
            <w:tcW w:w="1762"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20</w:t>
            </w:r>
          </w:p>
        </w:tc>
        <w:tc>
          <w:tcPr>
            <w:tcW w:w="1468"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02</w:t>
            </w:r>
          </w:p>
        </w:tc>
      </w:tr>
      <w:tr w:rsidR="000946A2" w:rsidRPr="006F4406" w:rsidTr="000946A2">
        <w:tblPrEx>
          <w:tblCellMar>
            <w:top w:w="0" w:type="dxa"/>
            <w:bottom w:w="0" w:type="dxa"/>
          </w:tblCellMar>
        </w:tblPrEx>
        <w:trPr>
          <w:trHeight w:val="368"/>
        </w:trPr>
        <w:tc>
          <w:tcPr>
            <w:tcW w:w="2833"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both"/>
            </w:pPr>
            <w:r w:rsidRPr="006F4406">
              <w:t>YATAMA</w:t>
            </w:r>
          </w:p>
        </w:tc>
        <w:tc>
          <w:tcPr>
            <w:tcW w:w="2055"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05</w:t>
            </w:r>
          </w:p>
        </w:tc>
        <w:tc>
          <w:tcPr>
            <w:tcW w:w="1762"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05</w:t>
            </w:r>
          </w:p>
        </w:tc>
        <w:tc>
          <w:tcPr>
            <w:tcW w:w="1468"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03</w:t>
            </w:r>
          </w:p>
        </w:tc>
      </w:tr>
      <w:tr w:rsidR="000946A2" w:rsidRPr="006F4406" w:rsidTr="000946A2">
        <w:tblPrEx>
          <w:tblCellMar>
            <w:top w:w="0" w:type="dxa"/>
            <w:bottom w:w="0" w:type="dxa"/>
          </w:tblCellMar>
        </w:tblPrEx>
        <w:trPr>
          <w:trHeight w:val="368"/>
        </w:trPr>
        <w:tc>
          <w:tcPr>
            <w:tcW w:w="2833"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both"/>
            </w:pPr>
            <w:r w:rsidRPr="006F4406">
              <w:t>ADECO</w:t>
            </w:r>
          </w:p>
        </w:tc>
        <w:tc>
          <w:tcPr>
            <w:tcW w:w="2055"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01</w:t>
            </w:r>
          </w:p>
        </w:tc>
        <w:tc>
          <w:tcPr>
            <w:tcW w:w="1762"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01</w:t>
            </w:r>
          </w:p>
        </w:tc>
        <w:tc>
          <w:tcPr>
            <w:tcW w:w="1468"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w:t>
            </w:r>
          </w:p>
        </w:tc>
      </w:tr>
      <w:tr w:rsidR="000946A2" w:rsidRPr="006F4406" w:rsidTr="000946A2">
        <w:tblPrEx>
          <w:tblCellMar>
            <w:top w:w="0" w:type="dxa"/>
            <w:bottom w:w="0" w:type="dxa"/>
          </w:tblCellMar>
        </w:tblPrEx>
        <w:trPr>
          <w:trHeight w:val="368"/>
        </w:trPr>
        <w:tc>
          <w:tcPr>
            <w:tcW w:w="2833"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pPr>
            <w:r w:rsidRPr="006F4406">
              <w:t>UNO</w:t>
            </w:r>
          </w:p>
        </w:tc>
        <w:tc>
          <w:tcPr>
            <w:tcW w:w="2055"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05</w:t>
            </w:r>
          </w:p>
        </w:tc>
        <w:tc>
          <w:tcPr>
            <w:tcW w:w="1762"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05</w:t>
            </w:r>
          </w:p>
        </w:tc>
        <w:tc>
          <w:tcPr>
            <w:tcW w:w="1468"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00</w:t>
            </w:r>
          </w:p>
        </w:tc>
      </w:tr>
      <w:tr w:rsidR="000946A2" w:rsidRPr="006F4406" w:rsidTr="000946A2">
        <w:tblPrEx>
          <w:tblCellMar>
            <w:top w:w="0" w:type="dxa"/>
            <w:bottom w:w="0" w:type="dxa"/>
          </w:tblCellMar>
        </w:tblPrEx>
        <w:trPr>
          <w:trHeight w:val="368"/>
        </w:trPr>
        <w:tc>
          <w:tcPr>
            <w:tcW w:w="2833"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both"/>
            </w:pPr>
            <w:r w:rsidRPr="006F4406">
              <w:t>MAAC</w:t>
            </w:r>
          </w:p>
        </w:tc>
        <w:tc>
          <w:tcPr>
            <w:tcW w:w="2055"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02</w:t>
            </w:r>
          </w:p>
        </w:tc>
        <w:tc>
          <w:tcPr>
            <w:tcW w:w="1762"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11</w:t>
            </w:r>
          </w:p>
        </w:tc>
        <w:tc>
          <w:tcPr>
            <w:tcW w:w="1468"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01</w:t>
            </w:r>
          </w:p>
        </w:tc>
      </w:tr>
      <w:tr w:rsidR="000946A2" w:rsidRPr="006F4406" w:rsidTr="000946A2">
        <w:tblPrEx>
          <w:tblCellMar>
            <w:top w:w="0" w:type="dxa"/>
            <w:bottom w:w="0" w:type="dxa"/>
          </w:tblCellMar>
        </w:tblPrEx>
        <w:trPr>
          <w:trHeight w:val="368"/>
        </w:trPr>
        <w:tc>
          <w:tcPr>
            <w:tcW w:w="2833" w:type="dxa"/>
            <w:tcBorders>
              <w:top w:val="single" w:sz="6" w:space="0" w:color="auto"/>
              <w:left w:val="single" w:sz="6" w:space="0" w:color="auto"/>
              <w:bottom w:val="single" w:sz="6" w:space="0" w:color="auto"/>
              <w:right w:val="single" w:sz="6" w:space="0" w:color="auto"/>
            </w:tcBorders>
            <w:shd w:val="clear" w:color="auto" w:fill="E0E0E0"/>
          </w:tcPr>
          <w:p w:rsidR="000946A2" w:rsidRPr="006F4406" w:rsidRDefault="000946A2" w:rsidP="00EB10F8">
            <w:pPr>
              <w:tabs>
                <w:tab w:val="left" w:pos="567"/>
                <w:tab w:val="left" w:pos="1134"/>
                <w:tab w:val="left" w:pos="1701"/>
                <w:tab w:val="left" w:pos="2268"/>
              </w:tabs>
              <w:autoSpaceDE w:val="0"/>
              <w:autoSpaceDN w:val="0"/>
              <w:adjustRightInd w:val="0"/>
              <w:rPr>
                <w:b/>
                <w:bCs/>
                <w:u w:val="single"/>
              </w:rPr>
            </w:pPr>
            <w:r w:rsidRPr="006F4406">
              <w:rPr>
                <w:b/>
                <w:bCs/>
                <w:u w:val="single"/>
              </w:rPr>
              <w:t>Subtotal</w:t>
            </w:r>
          </w:p>
        </w:tc>
        <w:tc>
          <w:tcPr>
            <w:tcW w:w="2055" w:type="dxa"/>
            <w:tcBorders>
              <w:top w:val="single" w:sz="6" w:space="0" w:color="auto"/>
              <w:left w:val="single" w:sz="6" w:space="0" w:color="auto"/>
              <w:bottom w:val="single" w:sz="6" w:space="0" w:color="auto"/>
              <w:right w:val="single" w:sz="6" w:space="0" w:color="auto"/>
            </w:tcBorders>
            <w:shd w:val="clear" w:color="auto" w:fill="E0E0E0"/>
          </w:tcPr>
          <w:p w:rsidR="000946A2" w:rsidRPr="006F4406" w:rsidRDefault="000946A2" w:rsidP="00EB10F8">
            <w:pPr>
              <w:tabs>
                <w:tab w:val="left" w:pos="567"/>
                <w:tab w:val="left" w:pos="1134"/>
                <w:tab w:val="left" w:pos="1701"/>
                <w:tab w:val="left" w:pos="2268"/>
              </w:tabs>
              <w:autoSpaceDE w:val="0"/>
              <w:autoSpaceDN w:val="0"/>
              <w:adjustRightInd w:val="0"/>
              <w:jc w:val="center"/>
              <w:rPr>
                <w:b/>
                <w:bCs/>
                <w:u w:val="single"/>
              </w:rPr>
            </w:pPr>
            <w:r w:rsidRPr="006F4406">
              <w:rPr>
                <w:b/>
                <w:bCs/>
                <w:u w:val="single"/>
              </w:rPr>
              <w:t>47</w:t>
            </w:r>
          </w:p>
        </w:tc>
        <w:tc>
          <w:tcPr>
            <w:tcW w:w="1762" w:type="dxa"/>
            <w:tcBorders>
              <w:top w:val="single" w:sz="6" w:space="0" w:color="auto"/>
              <w:left w:val="single" w:sz="6" w:space="0" w:color="auto"/>
              <w:bottom w:val="single" w:sz="6" w:space="0" w:color="auto"/>
              <w:right w:val="single" w:sz="6" w:space="0" w:color="auto"/>
            </w:tcBorders>
            <w:shd w:val="clear" w:color="auto" w:fill="E0E0E0"/>
          </w:tcPr>
          <w:p w:rsidR="000946A2" w:rsidRPr="006F4406" w:rsidRDefault="000946A2" w:rsidP="00EB10F8">
            <w:pPr>
              <w:tabs>
                <w:tab w:val="left" w:pos="567"/>
                <w:tab w:val="left" w:pos="1134"/>
                <w:tab w:val="left" w:pos="1701"/>
                <w:tab w:val="left" w:pos="2268"/>
              </w:tabs>
              <w:autoSpaceDE w:val="0"/>
              <w:autoSpaceDN w:val="0"/>
              <w:adjustRightInd w:val="0"/>
              <w:jc w:val="center"/>
              <w:rPr>
                <w:b/>
                <w:bCs/>
                <w:u w:val="single"/>
              </w:rPr>
            </w:pPr>
            <w:r w:rsidRPr="006F4406">
              <w:rPr>
                <w:b/>
                <w:bCs/>
                <w:u w:val="single"/>
              </w:rPr>
              <w:t>41</w:t>
            </w:r>
          </w:p>
        </w:tc>
        <w:tc>
          <w:tcPr>
            <w:tcW w:w="1468" w:type="dxa"/>
            <w:tcBorders>
              <w:top w:val="single" w:sz="6" w:space="0" w:color="auto"/>
              <w:left w:val="single" w:sz="6" w:space="0" w:color="auto"/>
              <w:bottom w:val="single" w:sz="6" w:space="0" w:color="auto"/>
              <w:right w:val="single" w:sz="6" w:space="0" w:color="auto"/>
            </w:tcBorders>
            <w:shd w:val="clear" w:color="auto" w:fill="E0E0E0"/>
          </w:tcPr>
          <w:p w:rsidR="000946A2" w:rsidRPr="006F4406" w:rsidRDefault="000946A2" w:rsidP="00EB10F8">
            <w:pPr>
              <w:tabs>
                <w:tab w:val="left" w:pos="567"/>
                <w:tab w:val="left" w:pos="1134"/>
                <w:tab w:val="left" w:pos="1701"/>
                <w:tab w:val="left" w:pos="2268"/>
              </w:tabs>
              <w:autoSpaceDE w:val="0"/>
              <w:autoSpaceDN w:val="0"/>
              <w:adjustRightInd w:val="0"/>
              <w:jc w:val="center"/>
              <w:rPr>
                <w:b/>
                <w:bCs/>
                <w:u w:val="single"/>
              </w:rPr>
            </w:pPr>
            <w:r w:rsidRPr="006F4406">
              <w:rPr>
                <w:b/>
                <w:bCs/>
                <w:u w:val="single"/>
              </w:rPr>
              <w:t>06</w:t>
            </w:r>
          </w:p>
        </w:tc>
      </w:tr>
      <w:tr w:rsidR="000946A2" w:rsidRPr="006F4406" w:rsidTr="000946A2">
        <w:tblPrEx>
          <w:tblCellMar>
            <w:top w:w="0" w:type="dxa"/>
            <w:bottom w:w="0" w:type="dxa"/>
          </w:tblCellMar>
        </w:tblPrEx>
        <w:trPr>
          <w:trHeight w:val="368"/>
        </w:trPr>
        <w:tc>
          <w:tcPr>
            <w:tcW w:w="2833"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rPr>
                <w:b/>
                <w:bCs/>
              </w:rPr>
            </w:pPr>
            <w:r w:rsidRPr="006F4406">
              <w:rPr>
                <w:b/>
                <w:bCs/>
              </w:rPr>
              <w:t>1998-2002</w:t>
            </w:r>
          </w:p>
        </w:tc>
        <w:tc>
          <w:tcPr>
            <w:tcW w:w="2055" w:type="dxa"/>
            <w:tcBorders>
              <w:top w:val="single" w:sz="6" w:space="0" w:color="auto"/>
              <w:left w:val="single" w:sz="6" w:space="0" w:color="auto"/>
              <w:bottom w:val="single" w:sz="6" w:space="0" w:color="auto"/>
              <w:right w:val="single" w:sz="6" w:space="0" w:color="auto"/>
            </w:tcBorders>
          </w:tcPr>
          <w:p w:rsidR="000946A2" w:rsidRPr="006F4406" w:rsidRDefault="000946A2" w:rsidP="00EB10F8">
            <w:pPr>
              <w:tabs>
                <w:tab w:val="left" w:pos="567"/>
                <w:tab w:val="left" w:pos="1134"/>
                <w:tab w:val="left" w:pos="1701"/>
                <w:tab w:val="left" w:pos="2268"/>
              </w:tabs>
              <w:autoSpaceDE w:val="0"/>
              <w:autoSpaceDN w:val="0"/>
              <w:adjustRightInd w:val="0"/>
              <w:jc w:val="center"/>
              <w:rPr>
                <w:u w:val="single"/>
              </w:rPr>
            </w:pPr>
          </w:p>
        </w:tc>
        <w:tc>
          <w:tcPr>
            <w:tcW w:w="1762" w:type="dxa"/>
            <w:tcBorders>
              <w:top w:val="single" w:sz="6" w:space="0" w:color="auto"/>
              <w:left w:val="single" w:sz="6" w:space="0" w:color="auto"/>
              <w:bottom w:val="single" w:sz="6" w:space="0" w:color="auto"/>
              <w:right w:val="single" w:sz="6" w:space="0" w:color="auto"/>
            </w:tcBorders>
          </w:tcPr>
          <w:p w:rsidR="000946A2" w:rsidRPr="006F4406" w:rsidRDefault="000946A2" w:rsidP="00EB10F8">
            <w:pPr>
              <w:tabs>
                <w:tab w:val="left" w:pos="567"/>
                <w:tab w:val="left" w:pos="1134"/>
                <w:tab w:val="left" w:pos="1701"/>
                <w:tab w:val="left" w:pos="2268"/>
              </w:tabs>
              <w:autoSpaceDE w:val="0"/>
              <w:autoSpaceDN w:val="0"/>
              <w:adjustRightInd w:val="0"/>
              <w:jc w:val="center"/>
              <w:rPr>
                <w:u w:val="single"/>
              </w:rPr>
            </w:pPr>
          </w:p>
        </w:tc>
        <w:tc>
          <w:tcPr>
            <w:tcW w:w="1468" w:type="dxa"/>
            <w:tcBorders>
              <w:top w:val="single" w:sz="6" w:space="0" w:color="auto"/>
              <w:left w:val="single" w:sz="6" w:space="0" w:color="auto"/>
              <w:bottom w:val="single" w:sz="6" w:space="0" w:color="auto"/>
              <w:right w:val="single" w:sz="6" w:space="0" w:color="auto"/>
            </w:tcBorders>
          </w:tcPr>
          <w:p w:rsidR="000946A2" w:rsidRPr="006F4406" w:rsidRDefault="000946A2" w:rsidP="00EB10F8">
            <w:pPr>
              <w:tabs>
                <w:tab w:val="left" w:pos="567"/>
                <w:tab w:val="left" w:pos="1134"/>
                <w:tab w:val="left" w:pos="1701"/>
                <w:tab w:val="left" w:pos="2268"/>
              </w:tabs>
              <w:autoSpaceDE w:val="0"/>
              <w:autoSpaceDN w:val="0"/>
              <w:adjustRightInd w:val="0"/>
              <w:jc w:val="center"/>
              <w:rPr>
                <w:u w:val="single"/>
              </w:rPr>
            </w:pPr>
          </w:p>
        </w:tc>
      </w:tr>
      <w:tr w:rsidR="000946A2" w:rsidRPr="006F4406" w:rsidTr="000946A2">
        <w:tblPrEx>
          <w:tblCellMar>
            <w:top w:w="0" w:type="dxa"/>
            <w:bottom w:w="0" w:type="dxa"/>
          </w:tblCellMar>
        </w:tblPrEx>
        <w:trPr>
          <w:trHeight w:val="368"/>
        </w:trPr>
        <w:tc>
          <w:tcPr>
            <w:tcW w:w="2833"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pPr>
            <w:r w:rsidRPr="006F4406">
              <w:t>FSLN</w:t>
            </w:r>
          </w:p>
        </w:tc>
        <w:tc>
          <w:tcPr>
            <w:tcW w:w="2055"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12</w:t>
            </w:r>
          </w:p>
        </w:tc>
        <w:tc>
          <w:tcPr>
            <w:tcW w:w="1762"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10</w:t>
            </w:r>
          </w:p>
        </w:tc>
        <w:tc>
          <w:tcPr>
            <w:tcW w:w="1468"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02</w:t>
            </w:r>
          </w:p>
        </w:tc>
      </w:tr>
      <w:tr w:rsidR="000946A2" w:rsidRPr="006F4406" w:rsidTr="000946A2">
        <w:tblPrEx>
          <w:tblCellMar>
            <w:top w:w="0" w:type="dxa"/>
            <w:bottom w:w="0" w:type="dxa"/>
          </w:tblCellMar>
        </w:tblPrEx>
        <w:trPr>
          <w:trHeight w:val="368"/>
        </w:trPr>
        <w:tc>
          <w:tcPr>
            <w:tcW w:w="2833"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pPr>
            <w:r w:rsidRPr="006F4406">
              <w:t>PLC</w:t>
            </w:r>
          </w:p>
        </w:tc>
        <w:tc>
          <w:tcPr>
            <w:tcW w:w="2055"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21</w:t>
            </w:r>
          </w:p>
        </w:tc>
        <w:tc>
          <w:tcPr>
            <w:tcW w:w="1762"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16</w:t>
            </w:r>
          </w:p>
        </w:tc>
        <w:tc>
          <w:tcPr>
            <w:tcW w:w="1468"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05</w:t>
            </w:r>
          </w:p>
        </w:tc>
      </w:tr>
      <w:tr w:rsidR="000946A2" w:rsidRPr="006F4406" w:rsidTr="000946A2">
        <w:tblPrEx>
          <w:tblCellMar>
            <w:top w:w="0" w:type="dxa"/>
            <w:bottom w:w="0" w:type="dxa"/>
          </w:tblCellMar>
        </w:tblPrEx>
        <w:trPr>
          <w:trHeight w:val="368"/>
        </w:trPr>
        <w:tc>
          <w:tcPr>
            <w:tcW w:w="2833"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pPr>
            <w:r w:rsidRPr="006F4406">
              <w:t>YATAMA</w:t>
            </w:r>
          </w:p>
        </w:tc>
        <w:tc>
          <w:tcPr>
            <w:tcW w:w="2055"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04</w:t>
            </w:r>
          </w:p>
        </w:tc>
        <w:tc>
          <w:tcPr>
            <w:tcW w:w="1762"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03</w:t>
            </w:r>
          </w:p>
        </w:tc>
        <w:tc>
          <w:tcPr>
            <w:tcW w:w="1468"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01</w:t>
            </w:r>
          </w:p>
        </w:tc>
      </w:tr>
      <w:tr w:rsidR="000946A2" w:rsidRPr="006F4406" w:rsidTr="000946A2">
        <w:tblPrEx>
          <w:tblCellMar>
            <w:top w:w="0" w:type="dxa"/>
            <w:bottom w:w="0" w:type="dxa"/>
          </w:tblCellMar>
        </w:tblPrEx>
        <w:trPr>
          <w:trHeight w:val="368"/>
        </w:trPr>
        <w:tc>
          <w:tcPr>
            <w:tcW w:w="2833"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pPr>
            <w:r w:rsidRPr="006F4406">
              <w:t>PIM</w:t>
            </w:r>
          </w:p>
        </w:tc>
        <w:tc>
          <w:tcPr>
            <w:tcW w:w="2055"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08</w:t>
            </w:r>
          </w:p>
        </w:tc>
        <w:tc>
          <w:tcPr>
            <w:tcW w:w="1762"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07</w:t>
            </w:r>
          </w:p>
        </w:tc>
        <w:tc>
          <w:tcPr>
            <w:tcW w:w="1468"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01</w:t>
            </w:r>
          </w:p>
        </w:tc>
      </w:tr>
      <w:tr w:rsidR="000946A2" w:rsidRPr="006F4406" w:rsidTr="000946A2">
        <w:tblPrEx>
          <w:tblCellMar>
            <w:top w:w="0" w:type="dxa"/>
            <w:bottom w:w="0" w:type="dxa"/>
          </w:tblCellMar>
        </w:tblPrEx>
        <w:trPr>
          <w:trHeight w:val="368"/>
        </w:trPr>
        <w:tc>
          <w:tcPr>
            <w:tcW w:w="2833"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pPr>
            <w:r w:rsidRPr="006F4406">
              <w:t xml:space="preserve">Coast </w:t>
            </w:r>
            <w:smartTag w:uri="urn:schemas-microsoft-com:office:smarttags" w:element="City">
              <w:smartTag w:uri="urn:schemas-microsoft-com:office:smarttags" w:element="place">
                <w:r w:rsidRPr="006F4406">
                  <w:t>Alliance</w:t>
                </w:r>
              </w:smartTag>
            </w:smartTag>
          </w:p>
        </w:tc>
        <w:tc>
          <w:tcPr>
            <w:tcW w:w="2055"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02</w:t>
            </w:r>
          </w:p>
        </w:tc>
        <w:tc>
          <w:tcPr>
            <w:tcW w:w="1762"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02</w:t>
            </w:r>
          </w:p>
        </w:tc>
        <w:tc>
          <w:tcPr>
            <w:tcW w:w="1468"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00</w:t>
            </w:r>
          </w:p>
        </w:tc>
      </w:tr>
      <w:tr w:rsidR="000946A2" w:rsidRPr="006F4406" w:rsidTr="000946A2">
        <w:tblPrEx>
          <w:tblCellMar>
            <w:top w:w="0" w:type="dxa"/>
            <w:bottom w:w="0" w:type="dxa"/>
          </w:tblCellMar>
        </w:tblPrEx>
        <w:trPr>
          <w:trHeight w:val="368"/>
        </w:trPr>
        <w:tc>
          <w:tcPr>
            <w:tcW w:w="2833" w:type="dxa"/>
            <w:tcBorders>
              <w:top w:val="single" w:sz="6" w:space="0" w:color="auto"/>
              <w:left w:val="single" w:sz="6" w:space="0" w:color="auto"/>
              <w:bottom w:val="single" w:sz="6" w:space="0" w:color="auto"/>
              <w:right w:val="single" w:sz="6" w:space="0" w:color="auto"/>
            </w:tcBorders>
            <w:shd w:val="clear" w:color="auto" w:fill="E0E0E0"/>
          </w:tcPr>
          <w:p w:rsidR="000946A2" w:rsidRPr="006F4406" w:rsidRDefault="000946A2" w:rsidP="00EB10F8">
            <w:pPr>
              <w:tabs>
                <w:tab w:val="left" w:pos="567"/>
                <w:tab w:val="left" w:pos="1134"/>
                <w:tab w:val="left" w:pos="1701"/>
                <w:tab w:val="left" w:pos="2268"/>
              </w:tabs>
              <w:autoSpaceDE w:val="0"/>
              <w:autoSpaceDN w:val="0"/>
              <w:adjustRightInd w:val="0"/>
              <w:rPr>
                <w:b/>
                <w:bCs/>
              </w:rPr>
            </w:pPr>
            <w:r w:rsidRPr="006F4406">
              <w:rPr>
                <w:b/>
                <w:bCs/>
              </w:rPr>
              <w:t>Subtotal</w:t>
            </w:r>
          </w:p>
        </w:tc>
        <w:tc>
          <w:tcPr>
            <w:tcW w:w="2055" w:type="dxa"/>
            <w:tcBorders>
              <w:top w:val="single" w:sz="6" w:space="0" w:color="auto"/>
              <w:left w:val="single" w:sz="6" w:space="0" w:color="auto"/>
              <w:bottom w:val="single" w:sz="6" w:space="0" w:color="auto"/>
              <w:right w:val="single" w:sz="6" w:space="0" w:color="auto"/>
            </w:tcBorders>
            <w:shd w:val="clear" w:color="auto" w:fill="E0E0E0"/>
          </w:tcPr>
          <w:p w:rsidR="000946A2" w:rsidRPr="006F4406" w:rsidRDefault="000946A2" w:rsidP="00EB10F8">
            <w:pPr>
              <w:tabs>
                <w:tab w:val="left" w:pos="567"/>
                <w:tab w:val="left" w:pos="1134"/>
                <w:tab w:val="left" w:pos="1701"/>
                <w:tab w:val="left" w:pos="2268"/>
              </w:tabs>
              <w:autoSpaceDE w:val="0"/>
              <w:autoSpaceDN w:val="0"/>
              <w:adjustRightInd w:val="0"/>
              <w:jc w:val="center"/>
              <w:rPr>
                <w:b/>
                <w:bCs/>
                <w:u w:val="single"/>
              </w:rPr>
            </w:pPr>
            <w:r w:rsidRPr="006F4406">
              <w:rPr>
                <w:b/>
                <w:bCs/>
                <w:u w:val="single"/>
              </w:rPr>
              <w:t>47</w:t>
            </w:r>
          </w:p>
        </w:tc>
        <w:tc>
          <w:tcPr>
            <w:tcW w:w="1762" w:type="dxa"/>
            <w:tcBorders>
              <w:top w:val="single" w:sz="6" w:space="0" w:color="auto"/>
              <w:left w:val="single" w:sz="6" w:space="0" w:color="auto"/>
              <w:bottom w:val="single" w:sz="6" w:space="0" w:color="auto"/>
              <w:right w:val="single" w:sz="6" w:space="0" w:color="auto"/>
            </w:tcBorders>
            <w:shd w:val="clear" w:color="auto" w:fill="E0E0E0"/>
          </w:tcPr>
          <w:p w:rsidR="000946A2" w:rsidRPr="006F4406" w:rsidRDefault="000946A2" w:rsidP="00EB10F8">
            <w:pPr>
              <w:tabs>
                <w:tab w:val="left" w:pos="567"/>
                <w:tab w:val="left" w:pos="1134"/>
                <w:tab w:val="left" w:pos="1701"/>
                <w:tab w:val="left" w:pos="2268"/>
              </w:tabs>
              <w:autoSpaceDE w:val="0"/>
              <w:autoSpaceDN w:val="0"/>
              <w:adjustRightInd w:val="0"/>
              <w:jc w:val="center"/>
              <w:rPr>
                <w:b/>
                <w:bCs/>
                <w:u w:val="single"/>
              </w:rPr>
            </w:pPr>
            <w:r w:rsidRPr="006F4406">
              <w:rPr>
                <w:b/>
                <w:bCs/>
                <w:u w:val="single"/>
              </w:rPr>
              <w:t>38</w:t>
            </w:r>
          </w:p>
        </w:tc>
        <w:tc>
          <w:tcPr>
            <w:tcW w:w="1468" w:type="dxa"/>
            <w:tcBorders>
              <w:top w:val="single" w:sz="6" w:space="0" w:color="auto"/>
              <w:left w:val="single" w:sz="6" w:space="0" w:color="auto"/>
              <w:bottom w:val="single" w:sz="6" w:space="0" w:color="auto"/>
              <w:right w:val="single" w:sz="6" w:space="0" w:color="auto"/>
            </w:tcBorders>
            <w:shd w:val="clear" w:color="auto" w:fill="E0E0E0"/>
          </w:tcPr>
          <w:p w:rsidR="000946A2" w:rsidRPr="006F4406" w:rsidRDefault="000946A2" w:rsidP="00EB10F8">
            <w:pPr>
              <w:tabs>
                <w:tab w:val="left" w:pos="567"/>
                <w:tab w:val="left" w:pos="1134"/>
                <w:tab w:val="left" w:pos="1701"/>
                <w:tab w:val="left" w:pos="2268"/>
              </w:tabs>
              <w:autoSpaceDE w:val="0"/>
              <w:autoSpaceDN w:val="0"/>
              <w:adjustRightInd w:val="0"/>
              <w:jc w:val="center"/>
              <w:rPr>
                <w:b/>
                <w:bCs/>
                <w:u w:val="single"/>
              </w:rPr>
            </w:pPr>
            <w:r w:rsidRPr="006F4406">
              <w:rPr>
                <w:b/>
                <w:bCs/>
                <w:u w:val="single"/>
              </w:rPr>
              <w:t>09</w:t>
            </w:r>
          </w:p>
        </w:tc>
      </w:tr>
      <w:tr w:rsidR="000946A2" w:rsidRPr="006F4406" w:rsidTr="000946A2">
        <w:tblPrEx>
          <w:tblCellMar>
            <w:top w:w="0" w:type="dxa"/>
            <w:bottom w:w="0" w:type="dxa"/>
          </w:tblCellMar>
        </w:tblPrEx>
        <w:trPr>
          <w:trHeight w:val="368"/>
        </w:trPr>
        <w:tc>
          <w:tcPr>
            <w:tcW w:w="2833"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rPr>
                <w:b/>
                <w:bCs/>
              </w:rPr>
            </w:pPr>
            <w:r w:rsidRPr="006F4406">
              <w:rPr>
                <w:b/>
                <w:bCs/>
              </w:rPr>
              <w:t>2002-2006</w:t>
            </w:r>
          </w:p>
        </w:tc>
        <w:tc>
          <w:tcPr>
            <w:tcW w:w="2055" w:type="dxa"/>
            <w:tcBorders>
              <w:top w:val="single" w:sz="6" w:space="0" w:color="auto"/>
              <w:left w:val="single" w:sz="6" w:space="0" w:color="auto"/>
              <w:bottom w:val="single" w:sz="6" w:space="0" w:color="auto"/>
              <w:right w:val="single" w:sz="6" w:space="0" w:color="auto"/>
            </w:tcBorders>
          </w:tcPr>
          <w:p w:rsidR="000946A2" w:rsidRPr="006F4406" w:rsidRDefault="000946A2" w:rsidP="00EB10F8">
            <w:pPr>
              <w:tabs>
                <w:tab w:val="left" w:pos="567"/>
                <w:tab w:val="left" w:pos="1134"/>
                <w:tab w:val="left" w:pos="1701"/>
                <w:tab w:val="left" w:pos="2268"/>
              </w:tabs>
              <w:autoSpaceDE w:val="0"/>
              <w:autoSpaceDN w:val="0"/>
              <w:adjustRightInd w:val="0"/>
              <w:jc w:val="center"/>
            </w:pPr>
          </w:p>
        </w:tc>
        <w:tc>
          <w:tcPr>
            <w:tcW w:w="1762" w:type="dxa"/>
            <w:tcBorders>
              <w:top w:val="single" w:sz="6" w:space="0" w:color="auto"/>
              <w:left w:val="single" w:sz="6" w:space="0" w:color="auto"/>
              <w:bottom w:val="single" w:sz="6" w:space="0" w:color="auto"/>
              <w:right w:val="single" w:sz="6" w:space="0" w:color="auto"/>
            </w:tcBorders>
          </w:tcPr>
          <w:p w:rsidR="000946A2" w:rsidRPr="006F4406" w:rsidRDefault="000946A2" w:rsidP="00EB10F8">
            <w:pPr>
              <w:tabs>
                <w:tab w:val="left" w:pos="567"/>
                <w:tab w:val="left" w:pos="1134"/>
                <w:tab w:val="left" w:pos="1701"/>
                <w:tab w:val="left" w:pos="2268"/>
              </w:tabs>
              <w:autoSpaceDE w:val="0"/>
              <w:autoSpaceDN w:val="0"/>
              <w:adjustRightInd w:val="0"/>
            </w:pPr>
          </w:p>
        </w:tc>
        <w:tc>
          <w:tcPr>
            <w:tcW w:w="1468" w:type="dxa"/>
            <w:tcBorders>
              <w:top w:val="single" w:sz="6" w:space="0" w:color="auto"/>
              <w:left w:val="single" w:sz="6" w:space="0" w:color="auto"/>
              <w:bottom w:val="single" w:sz="6" w:space="0" w:color="auto"/>
              <w:right w:val="single" w:sz="6" w:space="0" w:color="auto"/>
            </w:tcBorders>
          </w:tcPr>
          <w:p w:rsidR="000946A2" w:rsidRPr="006F4406" w:rsidRDefault="000946A2" w:rsidP="00EB10F8">
            <w:pPr>
              <w:tabs>
                <w:tab w:val="left" w:pos="480"/>
                <w:tab w:val="left" w:pos="567"/>
                <w:tab w:val="center" w:pos="626"/>
                <w:tab w:val="left" w:pos="1134"/>
                <w:tab w:val="left" w:pos="1701"/>
                <w:tab w:val="left" w:pos="2268"/>
              </w:tabs>
              <w:autoSpaceDE w:val="0"/>
              <w:autoSpaceDN w:val="0"/>
              <w:adjustRightInd w:val="0"/>
            </w:pPr>
            <w:r w:rsidRPr="006F4406">
              <w:tab/>
            </w:r>
          </w:p>
        </w:tc>
      </w:tr>
      <w:tr w:rsidR="000946A2" w:rsidRPr="006F4406" w:rsidTr="000946A2">
        <w:tblPrEx>
          <w:tblCellMar>
            <w:top w:w="0" w:type="dxa"/>
            <w:bottom w:w="0" w:type="dxa"/>
          </w:tblCellMar>
        </w:tblPrEx>
        <w:trPr>
          <w:trHeight w:val="368"/>
        </w:trPr>
        <w:tc>
          <w:tcPr>
            <w:tcW w:w="2833"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pPr>
            <w:r w:rsidRPr="006F4406">
              <w:t>FSLN</w:t>
            </w:r>
          </w:p>
        </w:tc>
        <w:tc>
          <w:tcPr>
            <w:tcW w:w="2055"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14</w:t>
            </w:r>
          </w:p>
        </w:tc>
        <w:tc>
          <w:tcPr>
            <w:tcW w:w="1762"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11</w:t>
            </w:r>
          </w:p>
        </w:tc>
        <w:tc>
          <w:tcPr>
            <w:tcW w:w="1468"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480"/>
                <w:tab w:val="left" w:pos="567"/>
                <w:tab w:val="center" w:pos="626"/>
                <w:tab w:val="left" w:pos="1134"/>
                <w:tab w:val="left" w:pos="1701"/>
                <w:tab w:val="left" w:pos="2268"/>
              </w:tabs>
              <w:autoSpaceDE w:val="0"/>
              <w:autoSpaceDN w:val="0"/>
              <w:adjustRightInd w:val="0"/>
              <w:jc w:val="center"/>
            </w:pPr>
            <w:r w:rsidRPr="006F4406">
              <w:t>03</w:t>
            </w:r>
          </w:p>
        </w:tc>
      </w:tr>
      <w:tr w:rsidR="000946A2" w:rsidRPr="006F4406" w:rsidTr="000946A2">
        <w:tblPrEx>
          <w:tblCellMar>
            <w:top w:w="0" w:type="dxa"/>
            <w:bottom w:w="0" w:type="dxa"/>
          </w:tblCellMar>
        </w:tblPrEx>
        <w:trPr>
          <w:trHeight w:val="368"/>
        </w:trPr>
        <w:tc>
          <w:tcPr>
            <w:tcW w:w="2833"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pPr>
            <w:r w:rsidRPr="006F4406">
              <w:t>PLC</w:t>
            </w:r>
          </w:p>
        </w:tc>
        <w:tc>
          <w:tcPr>
            <w:tcW w:w="2055"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31</w:t>
            </w:r>
          </w:p>
        </w:tc>
        <w:tc>
          <w:tcPr>
            <w:tcW w:w="1762"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25</w:t>
            </w:r>
          </w:p>
        </w:tc>
        <w:tc>
          <w:tcPr>
            <w:tcW w:w="1468"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480"/>
                <w:tab w:val="left" w:pos="567"/>
                <w:tab w:val="center" w:pos="626"/>
                <w:tab w:val="left" w:pos="1134"/>
                <w:tab w:val="left" w:pos="1701"/>
                <w:tab w:val="left" w:pos="2268"/>
              </w:tabs>
              <w:autoSpaceDE w:val="0"/>
              <w:autoSpaceDN w:val="0"/>
              <w:adjustRightInd w:val="0"/>
              <w:jc w:val="center"/>
            </w:pPr>
            <w:r w:rsidRPr="006F4406">
              <w:t>06</w:t>
            </w:r>
          </w:p>
        </w:tc>
      </w:tr>
      <w:tr w:rsidR="000946A2" w:rsidRPr="006F4406" w:rsidTr="000946A2">
        <w:tblPrEx>
          <w:tblCellMar>
            <w:top w:w="0" w:type="dxa"/>
            <w:bottom w:w="0" w:type="dxa"/>
          </w:tblCellMar>
        </w:tblPrEx>
        <w:trPr>
          <w:trHeight w:val="368"/>
        </w:trPr>
        <w:tc>
          <w:tcPr>
            <w:tcW w:w="2833"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pPr>
            <w:r w:rsidRPr="006F4406">
              <w:t>YATAMA</w:t>
            </w:r>
          </w:p>
        </w:tc>
        <w:tc>
          <w:tcPr>
            <w:tcW w:w="2055"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02</w:t>
            </w:r>
          </w:p>
        </w:tc>
        <w:tc>
          <w:tcPr>
            <w:tcW w:w="1762"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01</w:t>
            </w:r>
          </w:p>
        </w:tc>
        <w:tc>
          <w:tcPr>
            <w:tcW w:w="1468"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480"/>
                <w:tab w:val="left" w:pos="567"/>
                <w:tab w:val="center" w:pos="626"/>
                <w:tab w:val="left" w:pos="1134"/>
                <w:tab w:val="left" w:pos="1701"/>
                <w:tab w:val="left" w:pos="2268"/>
              </w:tabs>
              <w:autoSpaceDE w:val="0"/>
              <w:autoSpaceDN w:val="0"/>
              <w:adjustRightInd w:val="0"/>
              <w:jc w:val="center"/>
            </w:pPr>
            <w:r w:rsidRPr="006F4406">
              <w:t>01</w:t>
            </w:r>
          </w:p>
        </w:tc>
      </w:tr>
      <w:tr w:rsidR="000946A2" w:rsidRPr="006F4406" w:rsidTr="000946A2">
        <w:tblPrEx>
          <w:tblCellMar>
            <w:top w:w="0" w:type="dxa"/>
            <w:bottom w:w="0" w:type="dxa"/>
          </w:tblCellMar>
        </w:tblPrEx>
        <w:trPr>
          <w:trHeight w:val="368"/>
        </w:trPr>
        <w:tc>
          <w:tcPr>
            <w:tcW w:w="2833" w:type="dxa"/>
            <w:tcBorders>
              <w:top w:val="single" w:sz="6" w:space="0" w:color="auto"/>
              <w:left w:val="single" w:sz="6" w:space="0" w:color="auto"/>
              <w:bottom w:val="single" w:sz="6" w:space="0" w:color="auto"/>
              <w:right w:val="single" w:sz="6" w:space="0" w:color="auto"/>
            </w:tcBorders>
            <w:shd w:val="clear" w:color="auto" w:fill="CCCCCC"/>
          </w:tcPr>
          <w:p w:rsidR="000946A2" w:rsidRPr="006F4406" w:rsidRDefault="000946A2" w:rsidP="00EB10F8">
            <w:pPr>
              <w:tabs>
                <w:tab w:val="left" w:pos="567"/>
                <w:tab w:val="left" w:pos="1134"/>
                <w:tab w:val="left" w:pos="1701"/>
                <w:tab w:val="left" w:pos="2268"/>
              </w:tabs>
              <w:autoSpaceDE w:val="0"/>
              <w:autoSpaceDN w:val="0"/>
              <w:adjustRightInd w:val="0"/>
              <w:rPr>
                <w:b/>
                <w:bCs/>
                <w:u w:val="single"/>
              </w:rPr>
            </w:pPr>
            <w:r w:rsidRPr="006F4406">
              <w:rPr>
                <w:b/>
                <w:bCs/>
                <w:u w:val="single"/>
              </w:rPr>
              <w:t xml:space="preserve">Subtotal </w:t>
            </w:r>
          </w:p>
        </w:tc>
        <w:tc>
          <w:tcPr>
            <w:tcW w:w="2055" w:type="dxa"/>
            <w:tcBorders>
              <w:top w:val="single" w:sz="6" w:space="0" w:color="auto"/>
              <w:left w:val="single" w:sz="6" w:space="0" w:color="auto"/>
              <w:bottom w:val="single" w:sz="6" w:space="0" w:color="auto"/>
              <w:right w:val="single" w:sz="6" w:space="0" w:color="auto"/>
            </w:tcBorders>
            <w:shd w:val="clear" w:color="auto" w:fill="CCCCCC"/>
          </w:tcPr>
          <w:p w:rsidR="000946A2" w:rsidRPr="006F4406" w:rsidRDefault="000946A2" w:rsidP="00EB10F8">
            <w:pPr>
              <w:tabs>
                <w:tab w:val="left" w:pos="567"/>
                <w:tab w:val="left" w:pos="1134"/>
                <w:tab w:val="left" w:pos="1701"/>
                <w:tab w:val="left" w:pos="2268"/>
              </w:tabs>
              <w:autoSpaceDE w:val="0"/>
              <w:autoSpaceDN w:val="0"/>
              <w:adjustRightInd w:val="0"/>
              <w:jc w:val="center"/>
              <w:rPr>
                <w:b/>
                <w:bCs/>
                <w:u w:val="single"/>
              </w:rPr>
            </w:pPr>
            <w:r w:rsidRPr="006F4406">
              <w:rPr>
                <w:b/>
                <w:bCs/>
                <w:u w:val="single"/>
              </w:rPr>
              <w:t>47</w:t>
            </w:r>
          </w:p>
        </w:tc>
        <w:tc>
          <w:tcPr>
            <w:tcW w:w="1762" w:type="dxa"/>
            <w:tcBorders>
              <w:top w:val="single" w:sz="6" w:space="0" w:color="auto"/>
              <w:left w:val="single" w:sz="6" w:space="0" w:color="auto"/>
              <w:bottom w:val="single" w:sz="6" w:space="0" w:color="auto"/>
              <w:right w:val="single" w:sz="6" w:space="0" w:color="auto"/>
            </w:tcBorders>
            <w:shd w:val="clear" w:color="auto" w:fill="CCCCCC"/>
          </w:tcPr>
          <w:p w:rsidR="000946A2" w:rsidRPr="006F4406" w:rsidRDefault="000946A2" w:rsidP="00EB10F8">
            <w:pPr>
              <w:tabs>
                <w:tab w:val="left" w:pos="567"/>
                <w:tab w:val="left" w:pos="1134"/>
                <w:tab w:val="left" w:pos="1701"/>
                <w:tab w:val="left" w:pos="2268"/>
              </w:tabs>
              <w:autoSpaceDE w:val="0"/>
              <w:autoSpaceDN w:val="0"/>
              <w:adjustRightInd w:val="0"/>
              <w:jc w:val="center"/>
              <w:rPr>
                <w:b/>
                <w:bCs/>
                <w:u w:val="single"/>
              </w:rPr>
            </w:pPr>
            <w:r w:rsidRPr="006F4406">
              <w:rPr>
                <w:b/>
                <w:bCs/>
                <w:u w:val="single"/>
              </w:rPr>
              <w:t>37</w:t>
            </w:r>
          </w:p>
        </w:tc>
        <w:tc>
          <w:tcPr>
            <w:tcW w:w="1468" w:type="dxa"/>
            <w:tcBorders>
              <w:top w:val="single" w:sz="6" w:space="0" w:color="auto"/>
              <w:left w:val="single" w:sz="6" w:space="0" w:color="auto"/>
              <w:bottom w:val="single" w:sz="6" w:space="0" w:color="auto"/>
              <w:right w:val="single" w:sz="6" w:space="0" w:color="auto"/>
            </w:tcBorders>
            <w:shd w:val="clear" w:color="auto" w:fill="CCCCCC"/>
          </w:tcPr>
          <w:p w:rsidR="000946A2" w:rsidRPr="006F4406" w:rsidRDefault="000946A2" w:rsidP="00EB10F8">
            <w:pPr>
              <w:tabs>
                <w:tab w:val="left" w:pos="480"/>
                <w:tab w:val="left" w:pos="567"/>
                <w:tab w:val="center" w:pos="626"/>
                <w:tab w:val="left" w:pos="1134"/>
                <w:tab w:val="left" w:pos="1701"/>
                <w:tab w:val="left" w:pos="2268"/>
              </w:tabs>
              <w:autoSpaceDE w:val="0"/>
              <w:autoSpaceDN w:val="0"/>
              <w:adjustRightInd w:val="0"/>
              <w:jc w:val="center"/>
              <w:rPr>
                <w:b/>
                <w:bCs/>
                <w:u w:val="single"/>
              </w:rPr>
            </w:pPr>
            <w:r w:rsidRPr="006F4406">
              <w:rPr>
                <w:b/>
                <w:bCs/>
                <w:u w:val="single"/>
              </w:rPr>
              <w:t>10</w:t>
            </w:r>
          </w:p>
        </w:tc>
      </w:tr>
      <w:tr w:rsidR="000946A2" w:rsidRPr="006F4406" w:rsidTr="000946A2">
        <w:tblPrEx>
          <w:tblCellMar>
            <w:top w:w="0" w:type="dxa"/>
            <w:bottom w:w="0" w:type="dxa"/>
          </w:tblCellMar>
        </w:tblPrEx>
        <w:trPr>
          <w:trHeight w:val="368"/>
        </w:trPr>
        <w:tc>
          <w:tcPr>
            <w:tcW w:w="2833" w:type="dxa"/>
            <w:tcBorders>
              <w:top w:val="single" w:sz="6" w:space="0" w:color="auto"/>
              <w:left w:val="single" w:sz="6" w:space="0" w:color="auto"/>
              <w:bottom w:val="single" w:sz="6" w:space="0" w:color="auto"/>
              <w:right w:val="single" w:sz="6" w:space="0" w:color="auto"/>
            </w:tcBorders>
            <w:shd w:val="clear" w:color="auto" w:fill="CCCCCC"/>
          </w:tcPr>
          <w:p w:rsidR="000946A2" w:rsidRPr="006F4406" w:rsidRDefault="000946A2" w:rsidP="00EB10F8">
            <w:pPr>
              <w:tabs>
                <w:tab w:val="left" w:pos="567"/>
                <w:tab w:val="left" w:pos="1134"/>
                <w:tab w:val="left" w:pos="1701"/>
                <w:tab w:val="left" w:pos="2268"/>
              </w:tabs>
              <w:autoSpaceDE w:val="0"/>
              <w:autoSpaceDN w:val="0"/>
              <w:adjustRightInd w:val="0"/>
              <w:rPr>
                <w:b/>
                <w:bCs/>
              </w:rPr>
            </w:pPr>
            <w:r w:rsidRPr="006F4406">
              <w:rPr>
                <w:b/>
                <w:bCs/>
              </w:rPr>
              <w:t>Total</w:t>
            </w:r>
          </w:p>
        </w:tc>
        <w:tc>
          <w:tcPr>
            <w:tcW w:w="2055" w:type="dxa"/>
            <w:tcBorders>
              <w:top w:val="single" w:sz="6" w:space="0" w:color="auto"/>
              <w:left w:val="single" w:sz="6" w:space="0" w:color="auto"/>
              <w:bottom w:val="single" w:sz="6" w:space="0" w:color="auto"/>
              <w:right w:val="single" w:sz="6" w:space="0" w:color="auto"/>
            </w:tcBorders>
            <w:shd w:val="clear" w:color="auto" w:fill="CCCCCC"/>
          </w:tcPr>
          <w:p w:rsidR="000946A2" w:rsidRPr="006F4406" w:rsidRDefault="000946A2" w:rsidP="00EB10F8">
            <w:pPr>
              <w:tabs>
                <w:tab w:val="left" w:pos="567"/>
                <w:tab w:val="left" w:pos="1134"/>
                <w:tab w:val="left" w:pos="1701"/>
                <w:tab w:val="left" w:pos="2268"/>
              </w:tabs>
              <w:autoSpaceDE w:val="0"/>
              <w:autoSpaceDN w:val="0"/>
              <w:adjustRightInd w:val="0"/>
              <w:jc w:val="center"/>
              <w:rPr>
                <w:b/>
                <w:bCs/>
              </w:rPr>
            </w:pPr>
            <w:r w:rsidRPr="006F4406">
              <w:rPr>
                <w:b/>
                <w:bCs/>
              </w:rPr>
              <w:t>188</w:t>
            </w:r>
          </w:p>
        </w:tc>
        <w:tc>
          <w:tcPr>
            <w:tcW w:w="1762" w:type="dxa"/>
            <w:tcBorders>
              <w:top w:val="single" w:sz="6" w:space="0" w:color="auto"/>
              <w:left w:val="single" w:sz="6" w:space="0" w:color="auto"/>
              <w:bottom w:val="single" w:sz="6" w:space="0" w:color="auto"/>
              <w:right w:val="single" w:sz="6" w:space="0" w:color="auto"/>
            </w:tcBorders>
            <w:shd w:val="clear" w:color="auto" w:fill="CCCCCC"/>
          </w:tcPr>
          <w:p w:rsidR="000946A2" w:rsidRPr="006F4406" w:rsidRDefault="000946A2" w:rsidP="00EB10F8">
            <w:pPr>
              <w:tabs>
                <w:tab w:val="left" w:pos="567"/>
                <w:tab w:val="left" w:pos="1134"/>
                <w:tab w:val="left" w:pos="1701"/>
                <w:tab w:val="left" w:pos="2268"/>
              </w:tabs>
              <w:autoSpaceDE w:val="0"/>
              <w:autoSpaceDN w:val="0"/>
              <w:adjustRightInd w:val="0"/>
              <w:jc w:val="center"/>
              <w:rPr>
                <w:b/>
                <w:bCs/>
              </w:rPr>
            </w:pPr>
            <w:r w:rsidRPr="006F4406">
              <w:rPr>
                <w:b/>
                <w:bCs/>
              </w:rPr>
              <w:t>158</w:t>
            </w:r>
          </w:p>
        </w:tc>
        <w:tc>
          <w:tcPr>
            <w:tcW w:w="1468" w:type="dxa"/>
            <w:tcBorders>
              <w:top w:val="single" w:sz="6" w:space="0" w:color="auto"/>
              <w:left w:val="single" w:sz="6" w:space="0" w:color="auto"/>
              <w:bottom w:val="single" w:sz="6" w:space="0" w:color="auto"/>
              <w:right w:val="single" w:sz="6" w:space="0" w:color="auto"/>
            </w:tcBorders>
            <w:shd w:val="clear" w:color="auto" w:fill="CCCCCC"/>
          </w:tcPr>
          <w:p w:rsidR="000946A2" w:rsidRPr="006F4406" w:rsidRDefault="000946A2" w:rsidP="00EB10F8">
            <w:pPr>
              <w:tabs>
                <w:tab w:val="left" w:pos="480"/>
                <w:tab w:val="left" w:pos="567"/>
                <w:tab w:val="center" w:pos="626"/>
                <w:tab w:val="left" w:pos="1134"/>
                <w:tab w:val="left" w:pos="1701"/>
                <w:tab w:val="left" w:pos="2268"/>
              </w:tabs>
              <w:autoSpaceDE w:val="0"/>
              <w:autoSpaceDN w:val="0"/>
              <w:adjustRightInd w:val="0"/>
              <w:jc w:val="center"/>
              <w:rPr>
                <w:b/>
                <w:bCs/>
              </w:rPr>
            </w:pPr>
            <w:r w:rsidRPr="006F4406">
              <w:rPr>
                <w:b/>
                <w:bCs/>
              </w:rPr>
              <w:t>30</w:t>
            </w:r>
          </w:p>
        </w:tc>
      </w:tr>
    </w:tbl>
    <w:p w:rsidR="000946A2" w:rsidRPr="006F4406" w:rsidRDefault="000946A2" w:rsidP="00EB10F8">
      <w:pPr>
        <w:tabs>
          <w:tab w:val="left" w:pos="0"/>
          <w:tab w:val="left" w:pos="360"/>
          <w:tab w:val="left" w:pos="567"/>
          <w:tab w:val="left" w:pos="1134"/>
          <w:tab w:val="left" w:pos="1701"/>
          <w:tab w:val="left" w:pos="2268"/>
        </w:tabs>
        <w:autoSpaceDE w:val="0"/>
        <w:autoSpaceDN w:val="0"/>
        <w:adjustRightInd w:val="0"/>
        <w:ind w:right="-227"/>
        <w:jc w:val="both"/>
        <w:rPr>
          <w:color w:val="666699"/>
          <w:lang w:val="es-NI"/>
        </w:rPr>
      </w:pPr>
    </w:p>
    <w:p w:rsidR="000946A2" w:rsidRDefault="000946A2" w:rsidP="0069433D">
      <w:pPr>
        <w:tabs>
          <w:tab w:val="left" w:pos="567"/>
          <w:tab w:val="left" w:pos="1134"/>
          <w:tab w:val="left" w:pos="1701"/>
          <w:tab w:val="left" w:pos="2268"/>
        </w:tabs>
        <w:spacing w:before="240" w:after="240"/>
      </w:pPr>
      <w:r>
        <w:t>127.</w:t>
      </w:r>
      <w:r>
        <w:tab/>
        <w:t xml:space="preserve">The figures clearly demonstrate that the participation of women in both autonomous regional councils since 1990 has been low in comparison with the number of men who obtain seats through the different political parties. Since the establishment of the councils the proportion of women among their membership has never exceeded 20 </w:t>
      </w:r>
      <w:r w:rsidR="003114F1">
        <w:t>%</w:t>
      </w:r>
      <w:r>
        <w:t xml:space="preserve"> of the total</w:t>
      </w:r>
      <w:r w:rsidR="00F151A0">
        <w:t>.</w:t>
      </w:r>
      <w:r w:rsidRPr="00F151A0">
        <w:rPr>
          <w:rStyle w:val="FootnoteReference"/>
          <w:b/>
          <w:sz w:val="20"/>
          <w:szCs w:val="20"/>
        </w:rPr>
        <w:footnoteReference w:id="41"/>
      </w:r>
    </w:p>
    <w:p w:rsidR="000946A2" w:rsidRDefault="000946A2" w:rsidP="00EB10F8">
      <w:pPr>
        <w:tabs>
          <w:tab w:val="left" w:pos="567"/>
          <w:tab w:val="left" w:pos="1134"/>
          <w:tab w:val="left" w:pos="1701"/>
          <w:tab w:val="left" w:pos="2268"/>
        </w:tabs>
        <w:autoSpaceDE w:val="0"/>
        <w:autoSpaceDN w:val="0"/>
        <w:adjustRightInd w:val="0"/>
        <w:rPr>
          <w:b/>
          <w:bCs/>
        </w:rPr>
      </w:pPr>
      <w:r>
        <w:t>128.</w:t>
      </w:r>
      <w:r>
        <w:tab/>
        <w:t xml:space="preserve">Nevertheless, during the legislative period 2002-2006 the proportion of women in the Atlántico Sur council increased. On the other hand, the proportion of women in the RAAN council has remained consistently low since 1990. </w:t>
      </w:r>
    </w:p>
    <w:p w:rsidR="000946A2" w:rsidRDefault="000946A2" w:rsidP="00EB10F8">
      <w:pPr>
        <w:tabs>
          <w:tab w:val="left" w:pos="567"/>
          <w:tab w:val="left" w:pos="1134"/>
          <w:tab w:val="left" w:pos="1701"/>
          <w:tab w:val="left" w:pos="2268"/>
        </w:tabs>
        <w:autoSpaceDE w:val="0"/>
        <w:autoSpaceDN w:val="0"/>
        <w:adjustRightInd w:val="0"/>
        <w:jc w:val="center"/>
        <w:rPr>
          <w:b/>
          <w:bCs/>
        </w:rPr>
      </w:pPr>
    </w:p>
    <w:p w:rsidR="000946A2" w:rsidRPr="003B2BC9" w:rsidRDefault="000946A2" w:rsidP="00EB10F8">
      <w:pPr>
        <w:tabs>
          <w:tab w:val="left" w:pos="567"/>
          <w:tab w:val="left" w:pos="1134"/>
          <w:tab w:val="left" w:pos="1701"/>
          <w:tab w:val="left" w:pos="2268"/>
        </w:tabs>
        <w:autoSpaceDE w:val="0"/>
        <w:autoSpaceDN w:val="0"/>
        <w:adjustRightInd w:val="0"/>
        <w:jc w:val="center"/>
        <w:rPr>
          <w:b/>
          <w:bCs/>
        </w:rPr>
      </w:pPr>
      <w:r w:rsidRPr="003B2BC9">
        <w:rPr>
          <w:b/>
          <w:bCs/>
        </w:rPr>
        <w:t xml:space="preserve">Women, ethnic origin and political </w:t>
      </w:r>
      <w:r>
        <w:rPr>
          <w:b/>
          <w:bCs/>
        </w:rPr>
        <w:t xml:space="preserve">organizations, </w:t>
      </w:r>
      <w:r w:rsidRPr="003B2BC9">
        <w:rPr>
          <w:b/>
          <w:bCs/>
        </w:rPr>
        <w:t>RAAN (1990-2002)</w:t>
      </w:r>
    </w:p>
    <w:p w:rsidR="000946A2" w:rsidRPr="003B2BC9" w:rsidRDefault="000946A2" w:rsidP="00EB10F8">
      <w:pPr>
        <w:tabs>
          <w:tab w:val="left" w:pos="567"/>
          <w:tab w:val="left" w:pos="1134"/>
          <w:tab w:val="left" w:pos="1701"/>
          <w:tab w:val="left" w:pos="2268"/>
        </w:tabs>
        <w:autoSpaceDE w:val="0"/>
        <w:autoSpaceDN w:val="0"/>
        <w:adjustRightInd w:val="0"/>
        <w:jc w:val="both"/>
        <w:rPr>
          <w:b/>
          <w:bCs/>
        </w:rPr>
      </w:pPr>
    </w:p>
    <w:tbl>
      <w:tblPr>
        <w:tblW w:w="0" w:type="auto"/>
        <w:tblInd w:w="250" w:type="dxa"/>
        <w:tblLayout w:type="fixed"/>
        <w:tblCellMar>
          <w:left w:w="70" w:type="dxa"/>
          <w:right w:w="70" w:type="dxa"/>
        </w:tblCellMar>
        <w:tblLook w:val="0000" w:firstRow="0" w:lastRow="0" w:firstColumn="0" w:lastColumn="0" w:noHBand="0" w:noVBand="0"/>
      </w:tblPr>
      <w:tblGrid>
        <w:gridCol w:w="1750"/>
        <w:gridCol w:w="1800"/>
        <w:gridCol w:w="1800"/>
        <w:gridCol w:w="1440"/>
        <w:gridCol w:w="1330"/>
      </w:tblGrid>
      <w:tr w:rsidR="000946A2" w:rsidRPr="006F4406" w:rsidTr="007872BE">
        <w:tblPrEx>
          <w:tblCellMar>
            <w:top w:w="0" w:type="dxa"/>
            <w:bottom w:w="0" w:type="dxa"/>
          </w:tblCellMar>
        </w:tblPrEx>
        <w:trPr>
          <w:trHeight w:val="272"/>
        </w:trPr>
        <w:tc>
          <w:tcPr>
            <w:tcW w:w="1750" w:type="dxa"/>
            <w:tcBorders>
              <w:top w:val="single" w:sz="6" w:space="0" w:color="auto"/>
              <w:left w:val="single" w:sz="6" w:space="0" w:color="auto"/>
              <w:bottom w:val="single" w:sz="6" w:space="0" w:color="auto"/>
              <w:right w:val="single" w:sz="6" w:space="0" w:color="auto"/>
            </w:tcBorders>
            <w:shd w:val="clear" w:color="auto" w:fill="99CCFF"/>
          </w:tcPr>
          <w:p w:rsidR="000946A2" w:rsidRPr="006F4406" w:rsidRDefault="000946A2" w:rsidP="00EB10F8">
            <w:pPr>
              <w:tabs>
                <w:tab w:val="left" w:pos="567"/>
                <w:tab w:val="left" w:pos="1134"/>
                <w:tab w:val="left" w:pos="1701"/>
                <w:tab w:val="left" w:pos="2268"/>
              </w:tabs>
              <w:autoSpaceDE w:val="0"/>
              <w:autoSpaceDN w:val="0"/>
              <w:adjustRightInd w:val="0"/>
              <w:jc w:val="both"/>
              <w:rPr>
                <w:b/>
                <w:bCs/>
              </w:rPr>
            </w:pPr>
            <w:r>
              <w:rPr>
                <w:b/>
                <w:bCs/>
              </w:rPr>
              <w:t>Ethnic</w:t>
            </w:r>
            <w:r w:rsidR="007872BE">
              <w:rPr>
                <w:b/>
                <w:bCs/>
              </w:rPr>
              <w:t xml:space="preserve"> </w:t>
            </w:r>
            <w:r>
              <w:rPr>
                <w:b/>
                <w:bCs/>
              </w:rPr>
              <w:t>group</w:t>
            </w:r>
          </w:p>
        </w:tc>
        <w:tc>
          <w:tcPr>
            <w:tcW w:w="5040" w:type="dxa"/>
            <w:gridSpan w:val="3"/>
            <w:tcBorders>
              <w:top w:val="single" w:sz="6" w:space="0" w:color="auto"/>
              <w:left w:val="single" w:sz="6" w:space="0" w:color="auto"/>
              <w:bottom w:val="single" w:sz="6" w:space="0" w:color="auto"/>
              <w:right w:val="single" w:sz="6" w:space="0" w:color="auto"/>
            </w:tcBorders>
            <w:shd w:val="clear" w:color="auto" w:fill="99CCFF"/>
          </w:tcPr>
          <w:p w:rsidR="000946A2" w:rsidRPr="006F4406" w:rsidRDefault="000946A2" w:rsidP="00EB10F8">
            <w:pPr>
              <w:tabs>
                <w:tab w:val="left" w:pos="567"/>
                <w:tab w:val="left" w:pos="1134"/>
                <w:tab w:val="left" w:pos="1701"/>
                <w:tab w:val="left" w:pos="2268"/>
              </w:tabs>
              <w:autoSpaceDE w:val="0"/>
              <w:autoSpaceDN w:val="0"/>
              <w:adjustRightInd w:val="0"/>
              <w:jc w:val="center"/>
              <w:rPr>
                <w:b/>
                <w:bCs/>
              </w:rPr>
            </w:pPr>
            <w:r>
              <w:rPr>
                <w:b/>
                <w:bCs/>
              </w:rPr>
              <w:t xml:space="preserve">Political organization </w:t>
            </w:r>
          </w:p>
        </w:tc>
        <w:tc>
          <w:tcPr>
            <w:tcW w:w="1330" w:type="dxa"/>
            <w:tcBorders>
              <w:top w:val="single" w:sz="6" w:space="0" w:color="auto"/>
              <w:left w:val="single" w:sz="6" w:space="0" w:color="auto"/>
              <w:bottom w:val="single" w:sz="6" w:space="0" w:color="auto"/>
              <w:right w:val="single" w:sz="6" w:space="0" w:color="auto"/>
            </w:tcBorders>
            <w:shd w:val="clear" w:color="auto" w:fill="99CCFF"/>
          </w:tcPr>
          <w:p w:rsidR="000946A2" w:rsidRPr="006F4406" w:rsidRDefault="000946A2" w:rsidP="00EB10F8">
            <w:pPr>
              <w:tabs>
                <w:tab w:val="left" w:pos="567"/>
                <w:tab w:val="left" w:pos="1134"/>
                <w:tab w:val="left" w:pos="1701"/>
                <w:tab w:val="left" w:pos="2268"/>
              </w:tabs>
              <w:autoSpaceDE w:val="0"/>
              <w:autoSpaceDN w:val="0"/>
              <w:adjustRightInd w:val="0"/>
              <w:jc w:val="center"/>
              <w:rPr>
                <w:b/>
                <w:bCs/>
              </w:rPr>
            </w:pPr>
            <w:r w:rsidRPr="006F4406">
              <w:rPr>
                <w:b/>
                <w:bCs/>
              </w:rPr>
              <w:t>Total</w:t>
            </w:r>
          </w:p>
        </w:tc>
      </w:tr>
      <w:tr w:rsidR="000946A2" w:rsidRPr="006F4406" w:rsidTr="007872BE">
        <w:tblPrEx>
          <w:tblCellMar>
            <w:top w:w="0" w:type="dxa"/>
            <w:bottom w:w="0" w:type="dxa"/>
          </w:tblCellMar>
        </w:tblPrEx>
        <w:trPr>
          <w:trHeight w:val="271"/>
        </w:trPr>
        <w:tc>
          <w:tcPr>
            <w:tcW w:w="1750"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both"/>
            </w:pPr>
          </w:p>
        </w:tc>
        <w:tc>
          <w:tcPr>
            <w:tcW w:w="1800" w:type="dxa"/>
            <w:tcBorders>
              <w:top w:val="single" w:sz="6" w:space="0" w:color="auto"/>
              <w:left w:val="single" w:sz="6" w:space="0" w:color="auto"/>
              <w:bottom w:val="single" w:sz="6" w:space="0" w:color="auto"/>
              <w:right w:val="single" w:sz="6" w:space="0" w:color="auto"/>
            </w:tcBorders>
            <w:shd w:val="clear" w:color="auto" w:fill="99CCFF"/>
          </w:tcPr>
          <w:p w:rsidR="000946A2" w:rsidRPr="006F4406" w:rsidRDefault="000946A2" w:rsidP="00EB10F8">
            <w:pPr>
              <w:tabs>
                <w:tab w:val="left" w:pos="567"/>
                <w:tab w:val="left" w:pos="1134"/>
                <w:tab w:val="left" w:pos="1701"/>
                <w:tab w:val="left" w:pos="2268"/>
              </w:tabs>
              <w:autoSpaceDE w:val="0"/>
              <w:autoSpaceDN w:val="0"/>
              <w:adjustRightInd w:val="0"/>
              <w:jc w:val="center"/>
              <w:rPr>
                <w:b/>
                <w:bCs/>
              </w:rPr>
            </w:pPr>
            <w:r w:rsidRPr="006F4406">
              <w:rPr>
                <w:b/>
                <w:bCs/>
              </w:rPr>
              <w:t>FSLN</w:t>
            </w:r>
          </w:p>
        </w:tc>
        <w:tc>
          <w:tcPr>
            <w:tcW w:w="1800" w:type="dxa"/>
            <w:tcBorders>
              <w:top w:val="single" w:sz="6" w:space="0" w:color="auto"/>
              <w:left w:val="single" w:sz="6" w:space="0" w:color="auto"/>
              <w:bottom w:val="single" w:sz="6" w:space="0" w:color="auto"/>
              <w:right w:val="single" w:sz="6" w:space="0" w:color="auto"/>
            </w:tcBorders>
            <w:shd w:val="clear" w:color="auto" w:fill="99CCFF"/>
          </w:tcPr>
          <w:p w:rsidR="000946A2" w:rsidRPr="006F4406" w:rsidRDefault="000946A2" w:rsidP="00EB10F8">
            <w:pPr>
              <w:tabs>
                <w:tab w:val="left" w:pos="567"/>
                <w:tab w:val="left" w:pos="1134"/>
                <w:tab w:val="left" w:pos="1701"/>
                <w:tab w:val="left" w:pos="2268"/>
              </w:tabs>
              <w:autoSpaceDE w:val="0"/>
              <w:autoSpaceDN w:val="0"/>
              <w:adjustRightInd w:val="0"/>
              <w:jc w:val="center"/>
              <w:rPr>
                <w:b/>
                <w:bCs/>
              </w:rPr>
            </w:pPr>
            <w:r w:rsidRPr="006F4406">
              <w:rPr>
                <w:b/>
                <w:bCs/>
              </w:rPr>
              <w:t>PLC</w:t>
            </w:r>
          </w:p>
        </w:tc>
        <w:tc>
          <w:tcPr>
            <w:tcW w:w="1440" w:type="dxa"/>
            <w:tcBorders>
              <w:top w:val="single" w:sz="6" w:space="0" w:color="auto"/>
              <w:left w:val="single" w:sz="6" w:space="0" w:color="auto"/>
              <w:bottom w:val="single" w:sz="6" w:space="0" w:color="auto"/>
              <w:right w:val="single" w:sz="6" w:space="0" w:color="auto"/>
            </w:tcBorders>
            <w:shd w:val="clear" w:color="auto" w:fill="99CCFF"/>
          </w:tcPr>
          <w:p w:rsidR="000946A2" w:rsidRPr="006F4406" w:rsidRDefault="000946A2" w:rsidP="00EB10F8">
            <w:pPr>
              <w:tabs>
                <w:tab w:val="left" w:pos="567"/>
                <w:tab w:val="left" w:pos="1134"/>
                <w:tab w:val="left" w:pos="1701"/>
                <w:tab w:val="left" w:pos="2268"/>
              </w:tabs>
              <w:autoSpaceDE w:val="0"/>
              <w:autoSpaceDN w:val="0"/>
              <w:adjustRightInd w:val="0"/>
              <w:jc w:val="center"/>
              <w:rPr>
                <w:b/>
                <w:bCs/>
              </w:rPr>
            </w:pPr>
            <w:r w:rsidRPr="006F4406">
              <w:rPr>
                <w:b/>
                <w:bCs/>
              </w:rPr>
              <w:t>YATAMA</w:t>
            </w:r>
          </w:p>
        </w:tc>
        <w:tc>
          <w:tcPr>
            <w:tcW w:w="1330"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p>
        </w:tc>
      </w:tr>
      <w:tr w:rsidR="000946A2" w:rsidRPr="006F4406" w:rsidTr="007872BE">
        <w:tblPrEx>
          <w:tblCellMar>
            <w:top w:w="0" w:type="dxa"/>
            <w:bottom w:w="0" w:type="dxa"/>
          </w:tblCellMar>
        </w:tblPrEx>
        <w:trPr>
          <w:trHeight w:val="271"/>
        </w:trPr>
        <w:tc>
          <w:tcPr>
            <w:tcW w:w="1750"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both"/>
            </w:pPr>
            <w:r>
              <w:t>Miskito</w:t>
            </w:r>
          </w:p>
        </w:tc>
        <w:tc>
          <w:tcPr>
            <w:tcW w:w="1800"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02</w:t>
            </w:r>
          </w:p>
        </w:tc>
        <w:tc>
          <w:tcPr>
            <w:tcW w:w="1800"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02</w:t>
            </w:r>
          </w:p>
        </w:tc>
        <w:tc>
          <w:tcPr>
            <w:tcW w:w="1440"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07</w:t>
            </w:r>
          </w:p>
        </w:tc>
        <w:tc>
          <w:tcPr>
            <w:tcW w:w="1330"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11</w:t>
            </w:r>
          </w:p>
        </w:tc>
      </w:tr>
      <w:tr w:rsidR="000946A2" w:rsidRPr="006F4406" w:rsidTr="007872BE">
        <w:tblPrEx>
          <w:tblCellMar>
            <w:top w:w="0" w:type="dxa"/>
            <w:bottom w:w="0" w:type="dxa"/>
          </w:tblCellMar>
        </w:tblPrEx>
        <w:trPr>
          <w:trHeight w:val="271"/>
        </w:trPr>
        <w:tc>
          <w:tcPr>
            <w:tcW w:w="1750"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both"/>
            </w:pPr>
            <w:r>
              <w:t>Mestizo</w:t>
            </w:r>
          </w:p>
        </w:tc>
        <w:tc>
          <w:tcPr>
            <w:tcW w:w="1800"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06</w:t>
            </w:r>
          </w:p>
        </w:tc>
        <w:tc>
          <w:tcPr>
            <w:tcW w:w="1800"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07</w:t>
            </w:r>
          </w:p>
        </w:tc>
        <w:tc>
          <w:tcPr>
            <w:tcW w:w="1440"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00</w:t>
            </w:r>
          </w:p>
        </w:tc>
        <w:tc>
          <w:tcPr>
            <w:tcW w:w="1330"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13</w:t>
            </w:r>
          </w:p>
        </w:tc>
      </w:tr>
      <w:tr w:rsidR="000946A2" w:rsidRPr="006F4406" w:rsidTr="007872BE">
        <w:tblPrEx>
          <w:tblCellMar>
            <w:top w:w="0" w:type="dxa"/>
            <w:bottom w:w="0" w:type="dxa"/>
          </w:tblCellMar>
        </w:tblPrEx>
        <w:trPr>
          <w:trHeight w:val="286"/>
        </w:trPr>
        <w:tc>
          <w:tcPr>
            <w:tcW w:w="1750"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both"/>
            </w:pPr>
            <w:r w:rsidRPr="006F4406">
              <w:t>Mayagna</w:t>
            </w:r>
          </w:p>
        </w:tc>
        <w:tc>
          <w:tcPr>
            <w:tcW w:w="1800"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01</w:t>
            </w:r>
          </w:p>
        </w:tc>
        <w:tc>
          <w:tcPr>
            <w:tcW w:w="1800"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00</w:t>
            </w:r>
          </w:p>
        </w:tc>
        <w:tc>
          <w:tcPr>
            <w:tcW w:w="1440"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00</w:t>
            </w:r>
          </w:p>
        </w:tc>
        <w:tc>
          <w:tcPr>
            <w:tcW w:w="1330"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01</w:t>
            </w:r>
          </w:p>
        </w:tc>
      </w:tr>
      <w:tr w:rsidR="000946A2" w:rsidRPr="006F4406" w:rsidTr="007872BE">
        <w:tblPrEx>
          <w:tblCellMar>
            <w:top w:w="0" w:type="dxa"/>
            <w:bottom w:w="0" w:type="dxa"/>
          </w:tblCellMar>
        </w:tblPrEx>
        <w:trPr>
          <w:trHeight w:val="286"/>
        </w:trPr>
        <w:tc>
          <w:tcPr>
            <w:tcW w:w="1750"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both"/>
            </w:pPr>
            <w:r w:rsidRPr="006F4406">
              <w:t>Creole</w:t>
            </w:r>
          </w:p>
        </w:tc>
        <w:tc>
          <w:tcPr>
            <w:tcW w:w="1800"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04</w:t>
            </w:r>
          </w:p>
        </w:tc>
        <w:tc>
          <w:tcPr>
            <w:tcW w:w="1800"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01</w:t>
            </w:r>
          </w:p>
        </w:tc>
        <w:tc>
          <w:tcPr>
            <w:tcW w:w="1440"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01</w:t>
            </w:r>
          </w:p>
        </w:tc>
        <w:tc>
          <w:tcPr>
            <w:tcW w:w="1330"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06</w:t>
            </w:r>
          </w:p>
        </w:tc>
      </w:tr>
      <w:tr w:rsidR="000946A2" w:rsidRPr="006F4406" w:rsidTr="007872BE">
        <w:tblPrEx>
          <w:tblCellMar>
            <w:top w:w="0" w:type="dxa"/>
            <w:bottom w:w="0" w:type="dxa"/>
          </w:tblCellMar>
        </w:tblPrEx>
        <w:trPr>
          <w:trHeight w:val="352"/>
        </w:trPr>
        <w:tc>
          <w:tcPr>
            <w:tcW w:w="1750" w:type="dxa"/>
            <w:tcBorders>
              <w:top w:val="single" w:sz="6" w:space="0" w:color="auto"/>
              <w:left w:val="single" w:sz="6" w:space="0" w:color="auto"/>
              <w:bottom w:val="single" w:sz="6" w:space="0" w:color="auto"/>
              <w:right w:val="single" w:sz="6" w:space="0" w:color="auto"/>
            </w:tcBorders>
            <w:shd w:val="clear" w:color="auto" w:fill="99CCFF"/>
          </w:tcPr>
          <w:p w:rsidR="000946A2" w:rsidRPr="006F4406" w:rsidRDefault="000946A2" w:rsidP="00EB10F8">
            <w:pPr>
              <w:tabs>
                <w:tab w:val="left" w:pos="567"/>
                <w:tab w:val="left" w:pos="1134"/>
                <w:tab w:val="left" w:pos="1701"/>
                <w:tab w:val="left" w:pos="2268"/>
              </w:tabs>
              <w:autoSpaceDE w:val="0"/>
              <w:autoSpaceDN w:val="0"/>
              <w:adjustRightInd w:val="0"/>
              <w:jc w:val="both"/>
              <w:rPr>
                <w:b/>
                <w:bCs/>
              </w:rPr>
            </w:pPr>
            <w:r w:rsidRPr="006F4406">
              <w:rPr>
                <w:b/>
                <w:bCs/>
              </w:rPr>
              <w:t xml:space="preserve">Total </w:t>
            </w:r>
          </w:p>
        </w:tc>
        <w:tc>
          <w:tcPr>
            <w:tcW w:w="1800" w:type="dxa"/>
            <w:tcBorders>
              <w:top w:val="single" w:sz="6" w:space="0" w:color="auto"/>
              <w:left w:val="single" w:sz="6" w:space="0" w:color="auto"/>
              <w:bottom w:val="single" w:sz="6" w:space="0" w:color="auto"/>
              <w:right w:val="single" w:sz="6" w:space="0" w:color="auto"/>
            </w:tcBorders>
            <w:shd w:val="clear" w:color="auto" w:fill="99CC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13</w:t>
            </w:r>
          </w:p>
        </w:tc>
        <w:tc>
          <w:tcPr>
            <w:tcW w:w="1800" w:type="dxa"/>
            <w:tcBorders>
              <w:top w:val="single" w:sz="6" w:space="0" w:color="auto"/>
              <w:left w:val="single" w:sz="6" w:space="0" w:color="auto"/>
              <w:bottom w:val="single" w:sz="6" w:space="0" w:color="auto"/>
              <w:right w:val="single" w:sz="6" w:space="0" w:color="auto"/>
            </w:tcBorders>
            <w:shd w:val="clear" w:color="auto" w:fill="99CC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10</w:t>
            </w:r>
          </w:p>
        </w:tc>
        <w:tc>
          <w:tcPr>
            <w:tcW w:w="1440" w:type="dxa"/>
            <w:tcBorders>
              <w:top w:val="single" w:sz="6" w:space="0" w:color="auto"/>
              <w:left w:val="single" w:sz="6" w:space="0" w:color="auto"/>
              <w:bottom w:val="single" w:sz="6" w:space="0" w:color="auto"/>
              <w:right w:val="single" w:sz="6" w:space="0" w:color="auto"/>
            </w:tcBorders>
            <w:shd w:val="clear" w:color="auto" w:fill="99CC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08</w:t>
            </w:r>
          </w:p>
        </w:tc>
        <w:tc>
          <w:tcPr>
            <w:tcW w:w="1330" w:type="dxa"/>
            <w:tcBorders>
              <w:top w:val="single" w:sz="6" w:space="0" w:color="auto"/>
              <w:left w:val="single" w:sz="6" w:space="0" w:color="auto"/>
              <w:bottom w:val="single" w:sz="6" w:space="0" w:color="auto"/>
              <w:right w:val="single" w:sz="6" w:space="0" w:color="auto"/>
            </w:tcBorders>
            <w:shd w:val="clear" w:color="auto" w:fill="99CC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31</w:t>
            </w:r>
          </w:p>
        </w:tc>
      </w:tr>
    </w:tbl>
    <w:p w:rsidR="000946A2" w:rsidRPr="00F151A0" w:rsidRDefault="00F151A0" w:rsidP="0069433D">
      <w:pPr>
        <w:tabs>
          <w:tab w:val="left" w:pos="567"/>
          <w:tab w:val="left" w:pos="1134"/>
          <w:tab w:val="left" w:pos="1701"/>
          <w:tab w:val="left" w:pos="2268"/>
        </w:tabs>
        <w:rPr>
          <w:sz w:val="20"/>
          <w:szCs w:val="20"/>
          <w:lang w:val="es-ES"/>
        </w:rPr>
      </w:pPr>
      <w:r>
        <w:rPr>
          <w:i/>
          <w:iCs/>
          <w:sz w:val="20"/>
          <w:szCs w:val="20"/>
          <w:lang w:val="es-ES"/>
        </w:rPr>
        <w:tab/>
      </w:r>
      <w:r w:rsidR="000946A2" w:rsidRPr="0069433D">
        <w:rPr>
          <w:i/>
          <w:iCs/>
          <w:sz w:val="20"/>
          <w:szCs w:val="20"/>
          <w:lang w:val="es-ES"/>
        </w:rPr>
        <w:t>Source</w:t>
      </w:r>
      <w:r w:rsidR="000946A2" w:rsidRPr="007872BE">
        <w:rPr>
          <w:sz w:val="20"/>
          <w:szCs w:val="20"/>
          <w:lang w:val="es-ES"/>
        </w:rPr>
        <w:t xml:space="preserve">: Revista del Caribe Nicaragüense, WANI, o. 25, CIDCA-UCA. </w:t>
      </w:r>
      <w:r w:rsidR="000946A2" w:rsidRPr="00F151A0">
        <w:rPr>
          <w:sz w:val="20"/>
          <w:szCs w:val="20"/>
          <w:lang w:val="es-ES"/>
        </w:rPr>
        <w:t xml:space="preserve">Managua, Nicaragua.  </w:t>
      </w:r>
      <w:r w:rsidR="000946A2" w:rsidRPr="007872BE">
        <w:rPr>
          <w:color w:val="666699"/>
          <w:sz w:val="20"/>
          <w:szCs w:val="20"/>
          <w:lang w:val="es-NI"/>
        </w:rPr>
        <w:t xml:space="preserve">    </w:t>
      </w:r>
    </w:p>
    <w:p w:rsidR="000946A2" w:rsidRPr="00F151A0" w:rsidRDefault="000946A2" w:rsidP="00EB10F8">
      <w:pPr>
        <w:tabs>
          <w:tab w:val="left" w:pos="567"/>
          <w:tab w:val="left" w:pos="1134"/>
          <w:tab w:val="left" w:pos="1701"/>
          <w:tab w:val="left" w:pos="2268"/>
        </w:tabs>
        <w:rPr>
          <w:sz w:val="18"/>
          <w:lang w:val="es-ES"/>
        </w:rPr>
      </w:pPr>
    </w:p>
    <w:p w:rsidR="000946A2" w:rsidRPr="00AB4F02" w:rsidRDefault="000946A2" w:rsidP="007872BE">
      <w:pPr>
        <w:tabs>
          <w:tab w:val="left" w:pos="567"/>
          <w:tab w:val="left" w:pos="1134"/>
          <w:tab w:val="left" w:pos="1701"/>
          <w:tab w:val="left" w:pos="2268"/>
        </w:tabs>
        <w:jc w:val="center"/>
        <w:rPr>
          <w:sz w:val="18"/>
        </w:rPr>
      </w:pPr>
      <w:r w:rsidRPr="003B2BC9">
        <w:rPr>
          <w:b/>
          <w:bCs/>
        </w:rPr>
        <w:t xml:space="preserve">Women, ethnic origin and political </w:t>
      </w:r>
      <w:r>
        <w:rPr>
          <w:b/>
          <w:bCs/>
        </w:rPr>
        <w:t>organizations</w:t>
      </w:r>
      <w:r w:rsidRPr="00AB4F02">
        <w:rPr>
          <w:b/>
          <w:bCs/>
        </w:rPr>
        <w:t>, RAAS (1990-2002)</w:t>
      </w:r>
    </w:p>
    <w:p w:rsidR="000946A2" w:rsidRPr="00AB4F02" w:rsidRDefault="000946A2" w:rsidP="00EB10F8">
      <w:pPr>
        <w:tabs>
          <w:tab w:val="left" w:pos="567"/>
          <w:tab w:val="left" w:pos="1134"/>
          <w:tab w:val="left" w:pos="1701"/>
          <w:tab w:val="left" w:pos="2268"/>
        </w:tabs>
        <w:autoSpaceDE w:val="0"/>
        <w:autoSpaceDN w:val="0"/>
        <w:adjustRightInd w:val="0"/>
        <w:jc w:val="both"/>
      </w:pPr>
    </w:p>
    <w:tbl>
      <w:tblPr>
        <w:tblW w:w="0" w:type="auto"/>
        <w:tblInd w:w="250" w:type="dxa"/>
        <w:tblLayout w:type="fixed"/>
        <w:tblCellMar>
          <w:left w:w="70" w:type="dxa"/>
          <w:right w:w="70" w:type="dxa"/>
        </w:tblCellMar>
        <w:tblLook w:val="0000" w:firstRow="0" w:lastRow="0" w:firstColumn="0" w:lastColumn="0" w:noHBand="0" w:noVBand="0"/>
      </w:tblPr>
      <w:tblGrid>
        <w:gridCol w:w="1750"/>
        <w:gridCol w:w="840"/>
        <w:gridCol w:w="840"/>
        <w:gridCol w:w="840"/>
        <w:gridCol w:w="1080"/>
        <w:gridCol w:w="1312"/>
        <w:gridCol w:w="1440"/>
      </w:tblGrid>
      <w:tr w:rsidR="000946A2" w:rsidRPr="006F4406" w:rsidTr="007872BE">
        <w:tblPrEx>
          <w:tblCellMar>
            <w:top w:w="0" w:type="dxa"/>
            <w:bottom w:w="0" w:type="dxa"/>
          </w:tblCellMar>
        </w:tblPrEx>
        <w:trPr>
          <w:trHeight w:val="466"/>
        </w:trPr>
        <w:tc>
          <w:tcPr>
            <w:tcW w:w="1750" w:type="dxa"/>
            <w:tcBorders>
              <w:top w:val="single" w:sz="6" w:space="0" w:color="auto"/>
              <w:left w:val="single" w:sz="6" w:space="0" w:color="auto"/>
              <w:bottom w:val="single" w:sz="6" w:space="0" w:color="auto"/>
              <w:right w:val="single" w:sz="6" w:space="0" w:color="auto"/>
            </w:tcBorders>
            <w:shd w:val="clear" w:color="auto" w:fill="99CCFF"/>
          </w:tcPr>
          <w:p w:rsidR="000946A2" w:rsidRPr="006F4406" w:rsidRDefault="000946A2" w:rsidP="00EB10F8">
            <w:pPr>
              <w:tabs>
                <w:tab w:val="left" w:pos="567"/>
                <w:tab w:val="left" w:pos="1134"/>
                <w:tab w:val="left" w:pos="1701"/>
                <w:tab w:val="left" w:pos="2268"/>
              </w:tabs>
              <w:autoSpaceDE w:val="0"/>
              <w:autoSpaceDN w:val="0"/>
              <w:adjustRightInd w:val="0"/>
              <w:jc w:val="both"/>
              <w:rPr>
                <w:b/>
                <w:bCs/>
              </w:rPr>
            </w:pPr>
            <w:r>
              <w:rPr>
                <w:b/>
                <w:bCs/>
              </w:rPr>
              <w:t>Ethnic group</w:t>
            </w:r>
          </w:p>
        </w:tc>
        <w:tc>
          <w:tcPr>
            <w:tcW w:w="4912" w:type="dxa"/>
            <w:gridSpan w:val="5"/>
            <w:tcBorders>
              <w:top w:val="single" w:sz="6" w:space="0" w:color="auto"/>
              <w:left w:val="single" w:sz="6" w:space="0" w:color="auto"/>
              <w:bottom w:val="single" w:sz="6" w:space="0" w:color="auto"/>
              <w:right w:val="single" w:sz="6" w:space="0" w:color="auto"/>
            </w:tcBorders>
            <w:shd w:val="clear" w:color="auto" w:fill="99CCFF"/>
          </w:tcPr>
          <w:p w:rsidR="000946A2" w:rsidRPr="006F4406" w:rsidRDefault="000946A2" w:rsidP="00EB10F8">
            <w:pPr>
              <w:tabs>
                <w:tab w:val="left" w:pos="567"/>
                <w:tab w:val="left" w:pos="1134"/>
                <w:tab w:val="left" w:pos="1701"/>
                <w:tab w:val="left" w:pos="2268"/>
              </w:tabs>
              <w:autoSpaceDE w:val="0"/>
              <w:autoSpaceDN w:val="0"/>
              <w:adjustRightInd w:val="0"/>
              <w:jc w:val="center"/>
              <w:rPr>
                <w:b/>
                <w:bCs/>
              </w:rPr>
            </w:pPr>
            <w:r>
              <w:rPr>
                <w:b/>
                <w:bCs/>
              </w:rPr>
              <w:t>Political organization</w:t>
            </w:r>
          </w:p>
        </w:tc>
        <w:tc>
          <w:tcPr>
            <w:tcW w:w="1440" w:type="dxa"/>
            <w:tcBorders>
              <w:top w:val="single" w:sz="6" w:space="0" w:color="auto"/>
              <w:left w:val="single" w:sz="6" w:space="0" w:color="auto"/>
              <w:bottom w:val="single" w:sz="6" w:space="0" w:color="auto"/>
              <w:right w:val="single" w:sz="6" w:space="0" w:color="auto"/>
            </w:tcBorders>
            <w:shd w:val="clear" w:color="auto" w:fill="99CCFF"/>
          </w:tcPr>
          <w:p w:rsidR="000946A2" w:rsidRPr="006F4406" w:rsidRDefault="000946A2" w:rsidP="00EB10F8">
            <w:pPr>
              <w:tabs>
                <w:tab w:val="left" w:pos="567"/>
                <w:tab w:val="left" w:pos="1134"/>
                <w:tab w:val="left" w:pos="1701"/>
                <w:tab w:val="left" w:pos="2268"/>
              </w:tabs>
              <w:autoSpaceDE w:val="0"/>
              <w:autoSpaceDN w:val="0"/>
              <w:adjustRightInd w:val="0"/>
              <w:jc w:val="both"/>
              <w:rPr>
                <w:b/>
                <w:bCs/>
              </w:rPr>
            </w:pPr>
            <w:r w:rsidRPr="006F4406">
              <w:rPr>
                <w:b/>
                <w:bCs/>
              </w:rPr>
              <w:t>Total</w:t>
            </w:r>
          </w:p>
        </w:tc>
      </w:tr>
      <w:tr w:rsidR="000946A2" w:rsidRPr="006F4406" w:rsidTr="007872BE">
        <w:tblPrEx>
          <w:tblCellMar>
            <w:top w:w="0" w:type="dxa"/>
            <w:bottom w:w="0" w:type="dxa"/>
          </w:tblCellMar>
        </w:tblPrEx>
        <w:trPr>
          <w:trHeight w:val="242"/>
        </w:trPr>
        <w:tc>
          <w:tcPr>
            <w:tcW w:w="1750"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both"/>
            </w:pPr>
          </w:p>
        </w:tc>
        <w:tc>
          <w:tcPr>
            <w:tcW w:w="840" w:type="dxa"/>
            <w:tcBorders>
              <w:top w:val="single" w:sz="6" w:space="0" w:color="auto"/>
              <w:left w:val="single" w:sz="6" w:space="0" w:color="auto"/>
              <w:bottom w:val="single" w:sz="6" w:space="0" w:color="auto"/>
              <w:right w:val="single" w:sz="6" w:space="0" w:color="auto"/>
            </w:tcBorders>
            <w:shd w:val="clear" w:color="auto" w:fill="99CCFF"/>
          </w:tcPr>
          <w:p w:rsidR="000946A2" w:rsidRPr="006F4406" w:rsidRDefault="000946A2" w:rsidP="00EB10F8">
            <w:pPr>
              <w:tabs>
                <w:tab w:val="left" w:pos="567"/>
                <w:tab w:val="left" w:pos="1134"/>
                <w:tab w:val="left" w:pos="1701"/>
                <w:tab w:val="left" w:pos="2268"/>
              </w:tabs>
              <w:autoSpaceDE w:val="0"/>
              <w:autoSpaceDN w:val="0"/>
              <w:adjustRightInd w:val="0"/>
              <w:jc w:val="center"/>
              <w:rPr>
                <w:b/>
                <w:bCs/>
              </w:rPr>
            </w:pPr>
            <w:r w:rsidRPr="006F4406">
              <w:rPr>
                <w:b/>
                <w:bCs/>
              </w:rPr>
              <w:t>FSLN</w:t>
            </w:r>
          </w:p>
        </w:tc>
        <w:tc>
          <w:tcPr>
            <w:tcW w:w="840" w:type="dxa"/>
            <w:tcBorders>
              <w:top w:val="single" w:sz="6" w:space="0" w:color="auto"/>
              <w:left w:val="single" w:sz="6" w:space="0" w:color="auto"/>
              <w:bottom w:val="single" w:sz="6" w:space="0" w:color="auto"/>
              <w:right w:val="single" w:sz="6" w:space="0" w:color="auto"/>
            </w:tcBorders>
            <w:shd w:val="clear" w:color="auto" w:fill="99CCFF"/>
          </w:tcPr>
          <w:p w:rsidR="000946A2" w:rsidRPr="006F4406" w:rsidRDefault="000946A2" w:rsidP="00EB10F8">
            <w:pPr>
              <w:tabs>
                <w:tab w:val="left" w:pos="567"/>
                <w:tab w:val="left" w:pos="1134"/>
                <w:tab w:val="left" w:pos="1701"/>
                <w:tab w:val="left" w:pos="2268"/>
              </w:tabs>
              <w:autoSpaceDE w:val="0"/>
              <w:autoSpaceDN w:val="0"/>
              <w:adjustRightInd w:val="0"/>
              <w:jc w:val="center"/>
              <w:rPr>
                <w:b/>
                <w:bCs/>
              </w:rPr>
            </w:pPr>
            <w:r w:rsidRPr="006F4406">
              <w:rPr>
                <w:b/>
                <w:bCs/>
              </w:rPr>
              <w:t>PIM</w:t>
            </w:r>
          </w:p>
        </w:tc>
        <w:tc>
          <w:tcPr>
            <w:tcW w:w="840" w:type="dxa"/>
            <w:tcBorders>
              <w:top w:val="single" w:sz="6" w:space="0" w:color="auto"/>
              <w:left w:val="single" w:sz="6" w:space="0" w:color="auto"/>
              <w:bottom w:val="single" w:sz="6" w:space="0" w:color="auto"/>
              <w:right w:val="single" w:sz="6" w:space="0" w:color="auto"/>
            </w:tcBorders>
            <w:shd w:val="clear" w:color="auto" w:fill="99CCFF"/>
          </w:tcPr>
          <w:p w:rsidR="000946A2" w:rsidRPr="006F4406" w:rsidRDefault="000946A2" w:rsidP="00EB10F8">
            <w:pPr>
              <w:tabs>
                <w:tab w:val="left" w:pos="567"/>
                <w:tab w:val="left" w:pos="1134"/>
                <w:tab w:val="left" w:pos="1701"/>
                <w:tab w:val="left" w:pos="2268"/>
              </w:tabs>
              <w:autoSpaceDE w:val="0"/>
              <w:autoSpaceDN w:val="0"/>
              <w:adjustRightInd w:val="0"/>
              <w:jc w:val="center"/>
              <w:rPr>
                <w:b/>
                <w:bCs/>
              </w:rPr>
            </w:pPr>
            <w:r w:rsidRPr="006F4406">
              <w:rPr>
                <w:b/>
                <w:bCs/>
              </w:rPr>
              <w:t>PLC</w:t>
            </w:r>
          </w:p>
        </w:tc>
        <w:tc>
          <w:tcPr>
            <w:tcW w:w="1080" w:type="dxa"/>
            <w:tcBorders>
              <w:top w:val="single" w:sz="6" w:space="0" w:color="auto"/>
              <w:left w:val="single" w:sz="6" w:space="0" w:color="auto"/>
              <w:bottom w:val="single" w:sz="6" w:space="0" w:color="auto"/>
              <w:right w:val="single" w:sz="6" w:space="0" w:color="auto"/>
            </w:tcBorders>
            <w:shd w:val="clear" w:color="auto" w:fill="99CCFF"/>
          </w:tcPr>
          <w:p w:rsidR="000946A2" w:rsidRPr="006F4406" w:rsidRDefault="000946A2" w:rsidP="00EB10F8">
            <w:pPr>
              <w:tabs>
                <w:tab w:val="left" w:pos="567"/>
                <w:tab w:val="left" w:pos="1134"/>
                <w:tab w:val="left" w:pos="1701"/>
                <w:tab w:val="left" w:pos="2268"/>
              </w:tabs>
              <w:autoSpaceDE w:val="0"/>
              <w:autoSpaceDN w:val="0"/>
              <w:adjustRightInd w:val="0"/>
              <w:jc w:val="center"/>
              <w:rPr>
                <w:b/>
                <w:bCs/>
              </w:rPr>
            </w:pPr>
            <w:r w:rsidRPr="006F4406">
              <w:rPr>
                <w:b/>
                <w:bCs/>
              </w:rPr>
              <w:t>UNO</w:t>
            </w:r>
          </w:p>
        </w:tc>
        <w:tc>
          <w:tcPr>
            <w:tcW w:w="1312" w:type="dxa"/>
            <w:tcBorders>
              <w:top w:val="single" w:sz="6" w:space="0" w:color="auto"/>
              <w:left w:val="single" w:sz="6" w:space="0" w:color="auto"/>
              <w:bottom w:val="single" w:sz="6" w:space="0" w:color="auto"/>
              <w:right w:val="single" w:sz="6" w:space="0" w:color="auto"/>
            </w:tcBorders>
            <w:shd w:val="clear" w:color="auto" w:fill="99CCFF"/>
          </w:tcPr>
          <w:p w:rsidR="000946A2" w:rsidRPr="006F4406" w:rsidRDefault="000946A2" w:rsidP="00EB10F8">
            <w:pPr>
              <w:tabs>
                <w:tab w:val="left" w:pos="567"/>
                <w:tab w:val="left" w:pos="1134"/>
                <w:tab w:val="left" w:pos="1701"/>
                <w:tab w:val="left" w:pos="2268"/>
              </w:tabs>
              <w:autoSpaceDE w:val="0"/>
              <w:autoSpaceDN w:val="0"/>
              <w:adjustRightInd w:val="0"/>
              <w:jc w:val="center"/>
              <w:rPr>
                <w:b/>
                <w:bCs/>
              </w:rPr>
            </w:pPr>
            <w:r w:rsidRPr="006F4406">
              <w:rPr>
                <w:b/>
                <w:bCs/>
              </w:rPr>
              <w:t>YATAMA</w:t>
            </w:r>
          </w:p>
        </w:tc>
        <w:tc>
          <w:tcPr>
            <w:tcW w:w="1440"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both"/>
            </w:pPr>
          </w:p>
        </w:tc>
      </w:tr>
      <w:tr w:rsidR="000946A2" w:rsidRPr="006F4406" w:rsidTr="007872BE">
        <w:tblPrEx>
          <w:tblCellMar>
            <w:top w:w="0" w:type="dxa"/>
            <w:bottom w:w="0" w:type="dxa"/>
          </w:tblCellMar>
        </w:tblPrEx>
        <w:trPr>
          <w:trHeight w:val="224"/>
        </w:trPr>
        <w:tc>
          <w:tcPr>
            <w:tcW w:w="1750"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both"/>
            </w:pPr>
            <w:r>
              <w:t>Miskito</w:t>
            </w:r>
          </w:p>
        </w:tc>
        <w:tc>
          <w:tcPr>
            <w:tcW w:w="840"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00</w:t>
            </w:r>
          </w:p>
        </w:tc>
        <w:tc>
          <w:tcPr>
            <w:tcW w:w="840"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00</w:t>
            </w:r>
          </w:p>
        </w:tc>
        <w:tc>
          <w:tcPr>
            <w:tcW w:w="840"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01</w:t>
            </w:r>
          </w:p>
        </w:tc>
        <w:tc>
          <w:tcPr>
            <w:tcW w:w="1080"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00</w:t>
            </w:r>
          </w:p>
        </w:tc>
        <w:tc>
          <w:tcPr>
            <w:tcW w:w="1312"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02</w:t>
            </w:r>
          </w:p>
        </w:tc>
        <w:tc>
          <w:tcPr>
            <w:tcW w:w="1440"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03</w:t>
            </w:r>
          </w:p>
        </w:tc>
      </w:tr>
      <w:tr w:rsidR="000946A2" w:rsidRPr="006F4406" w:rsidTr="007872BE">
        <w:tblPrEx>
          <w:tblCellMar>
            <w:top w:w="0" w:type="dxa"/>
            <w:bottom w:w="0" w:type="dxa"/>
          </w:tblCellMar>
        </w:tblPrEx>
        <w:trPr>
          <w:trHeight w:val="242"/>
        </w:trPr>
        <w:tc>
          <w:tcPr>
            <w:tcW w:w="1750"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both"/>
            </w:pPr>
            <w:r>
              <w:t>Mestizo</w:t>
            </w:r>
          </w:p>
        </w:tc>
        <w:tc>
          <w:tcPr>
            <w:tcW w:w="840"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06</w:t>
            </w:r>
          </w:p>
        </w:tc>
        <w:tc>
          <w:tcPr>
            <w:tcW w:w="840"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01</w:t>
            </w:r>
          </w:p>
        </w:tc>
        <w:tc>
          <w:tcPr>
            <w:tcW w:w="840"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08</w:t>
            </w:r>
          </w:p>
        </w:tc>
        <w:tc>
          <w:tcPr>
            <w:tcW w:w="1080"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02</w:t>
            </w:r>
          </w:p>
        </w:tc>
        <w:tc>
          <w:tcPr>
            <w:tcW w:w="1312"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00</w:t>
            </w:r>
          </w:p>
        </w:tc>
        <w:tc>
          <w:tcPr>
            <w:tcW w:w="1440"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17</w:t>
            </w:r>
          </w:p>
        </w:tc>
      </w:tr>
      <w:tr w:rsidR="000946A2" w:rsidRPr="006F4406" w:rsidTr="007872BE">
        <w:tblPrEx>
          <w:tblCellMar>
            <w:top w:w="0" w:type="dxa"/>
            <w:bottom w:w="0" w:type="dxa"/>
          </w:tblCellMar>
        </w:tblPrEx>
        <w:trPr>
          <w:trHeight w:val="224"/>
        </w:trPr>
        <w:tc>
          <w:tcPr>
            <w:tcW w:w="1750"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both"/>
            </w:pPr>
            <w:r w:rsidRPr="006F4406">
              <w:t>Mayagna</w:t>
            </w:r>
          </w:p>
        </w:tc>
        <w:tc>
          <w:tcPr>
            <w:tcW w:w="840"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00</w:t>
            </w:r>
          </w:p>
        </w:tc>
        <w:tc>
          <w:tcPr>
            <w:tcW w:w="840"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00</w:t>
            </w:r>
          </w:p>
        </w:tc>
        <w:tc>
          <w:tcPr>
            <w:tcW w:w="840"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00</w:t>
            </w:r>
          </w:p>
        </w:tc>
        <w:tc>
          <w:tcPr>
            <w:tcW w:w="1080"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00</w:t>
            </w:r>
          </w:p>
        </w:tc>
        <w:tc>
          <w:tcPr>
            <w:tcW w:w="1312"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00</w:t>
            </w:r>
          </w:p>
        </w:tc>
        <w:tc>
          <w:tcPr>
            <w:tcW w:w="1440"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00</w:t>
            </w:r>
          </w:p>
        </w:tc>
      </w:tr>
      <w:tr w:rsidR="000946A2" w:rsidRPr="006F4406" w:rsidTr="007872BE">
        <w:tblPrEx>
          <w:tblCellMar>
            <w:top w:w="0" w:type="dxa"/>
            <w:bottom w:w="0" w:type="dxa"/>
          </w:tblCellMar>
        </w:tblPrEx>
        <w:trPr>
          <w:trHeight w:val="224"/>
        </w:trPr>
        <w:tc>
          <w:tcPr>
            <w:tcW w:w="1750"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both"/>
            </w:pPr>
            <w:r w:rsidRPr="006F4406">
              <w:t>Creole</w:t>
            </w:r>
          </w:p>
        </w:tc>
        <w:tc>
          <w:tcPr>
            <w:tcW w:w="840"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02</w:t>
            </w:r>
          </w:p>
        </w:tc>
        <w:tc>
          <w:tcPr>
            <w:tcW w:w="840"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00</w:t>
            </w:r>
          </w:p>
        </w:tc>
        <w:tc>
          <w:tcPr>
            <w:tcW w:w="840"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05</w:t>
            </w:r>
          </w:p>
        </w:tc>
        <w:tc>
          <w:tcPr>
            <w:tcW w:w="1080"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02</w:t>
            </w:r>
          </w:p>
        </w:tc>
        <w:tc>
          <w:tcPr>
            <w:tcW w:w="1312"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00</w:t>
            </w:r>
          </w:p>
        </w:tc>
        <w:tc>
          <w:tcPr>
            <w:tcW w:w="1440"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09</w:t>
            </w:r>
          </w:p>
        </w:tc>
      </w:tr>
      <w:tr w:rsidR="000946A2" w:rsidRPr="006F4406" w:rsidTr="007872BE">
        <w:tblPrEx>
          <w:tblCellMar>
            <w:top w:w="0" w:type="dxa"/>
            <w:bottom w:w="0" w:type="dxa"/>
          </w:tblCellMar>
        </w:tblPrEx>
        <w:trPr>
          <w:trHeight w:val="242"/>
        </w:trPr>
        <w:tc>
          <w:tcPr>
            <w:tcW w:w="1750"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both"/>
            </w:pPr>
            <w:r w:rsidRPr="006F4406">
              <w:t>Rama</w:t>
            </w:r>
          </w:p>
        </w:tc>
        <w:tc>
          <w:tcPr>
            <w:tcW w:w="840"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01</w:t>
            </w:r>
          </w:p>
        </w:tc>
        <w:tc>
          <w:tcPr>
            <w:tcW w:w="840"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00</w:t>
            </w:r>
          </w:p>
        </w:tc>
        <w:tc>
          <w:tcPr>
            <w:tcW w:w="840"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00</w:t>
            </w:r>
          </w:p>
        </w:tc>
        <w:tc>
          <w:tcPr>
            <w:tcW w:w="1080"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00</w:t>
            </w:r>
          </w:p>
        </w:tc>
        <w:tc>
          <w:tcPr>
            <w:tcW w:w="1312"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00</w:t>
            </w:r>
          </w:p>
        </w:tc>
        <w:tc>
          <w:tcPr>
            <w:tcW w:w="1440" w:type="dxa"/>
            <w:tcBorders>
              <w:top w:val="single" w:sz="6" w:space="0" w:color="auto"/>
              <w:left w:val="single" w:sz="6" w:space="0" w:color="auto"/>
              <w:bottom w:val="single" w:sz="6" w:space="0" w:color="auto"/>
              <w:right w:val="single" w:sz="6" w:space="0" w:color="auto"/>
            </w:tcBorders>
            <w:shd w:val="clear" w:color="auto" w:fill="CCFFFF"/>
          </w:tcPr>
          <w:p w:rsidR="000946A2" w:rsidRPr="006F4406" w:rsidRDefault="000946A2" w:rsidP="00EB10F8">
            <w:pPr>
              <w:tabs>
                <w:tab w:val="left" w:pos="440"/>
                <w:tab w:val="left" w:pos="567"/>
                <w:tab w:val="center" w:pos="612"/>
                <w:tab w:val="left" w:pos="1134"/>
                <w:tab w:val="left" w:pos="1701"/>
                <w:tab w:val="left" w:pos="2268"/>
              </w:tabs>
              <w:autoSpaceDE w:val="0"/>
              <w:autoSpaceDN w:val="0"/>
              <w:adjustRightInd w:val="0"/>
            </w:pPr>
            <w:r w:rsidRPr="006F4406">
              <w:tab/>
            </w:r>
            <w:r w:rsidRPr="006F4406">
              <w:tab/>
              <w:t>01</w:t>
            </w:r>
          </w:p>
        </w:tc>
      </w:tr>
      <w:tr w:rsidR="000946A2" w:rsidRPr="006F4406" w:rsidTr="007872BE">
        <w:tblPrEx>
          <w:tblCellMar>
            <w:top w:w="0" w:type="dxa"/>
            <w:bottom w:w="0" w:type="dxa"/>
          </w:tblCellMar>
        </w:tblPrEx>
        <w:trPr>
          <w:trHeight w:val="546"/>
        </w:trPr>
        <w:tc>
          <w:tcPr>
            <w:tcW w:w="1750" w:type="dxa"/>
            <w:tcBorders>
              <w:top w:val="single" w:sz="6" w:space="0" w:color="auto"/>
              <w:left w:val="single" w:sz="6" w:space="0" w:color="auto"/>
              <w:bottom w:val="single" w:sz="6" w:space="0" w:color="auto"/>
              <w:right w:val="single" w:sz="6" w:space="0" w:color="auto"/>
            </w:tcBorders>
            <w:shd w:val="clear" w:color="auto" w:fill="99CCFF"/>
          </w:tcPr>
          <w:p w:rsidR="000946A2" w:rsidRPr="006F4406" w:rsidRDefault="000946A2" w:rsidP="00EB10F8">
            <w:pPr>
              <w:tabs>
                <w:tab w:val="left" w:pos="567"/>
                <w:tab w:val="left" w:pos="1134"/>
                <w:tab w:val="left" w:pos="1701"/>
                <w:tab w:val="left" w:pos="2268"/>
              </w:tabs>
              <w:autoSpaceDE w:val="0"/>
              <w:autoSpaceDN w:val="0"/>
              <w:adjustRightInd w:val="0"/>
              <w:jc w:val="both"/>
              <w:rPr>
                <w:b/>
                <w:bCs/>
              </w:rPr>
            </w:pPr>
            <w:r w:rsidRPr="006F4406">
              <w:rPr>
                <w:b/>
                <w:bCs/>
              </w:rPr>
              <w:t>Total</w:t>
            </w:r>
          </w:p>
        </w:tc>
        <w:tc>
          <w:tcPr>
            <w:tcW w:w="840" w:type="dxa"/>
            <w:tcBorders>
              <w:top w:val="single" w:sz="6" w:space="0" w:color="auto"/>
              <w:left w:val="single" w:sz="6" w:space="0" w:color="auto"/>
              <w:bottom w:val="single" w:sz="6" w:space="0" w:color="auto"/>
              <w:right w:val="single" w:sz="6" w:space="0" w:color="auto"/>
            </w:tcBorders>
            <w:shd w:val="clear" w:color="auto" w:fill="99CC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09</w:t>
            </w:r>
          </w:p>
        </w:tc>
        <w:tc>
          <w:tcPr>
            <w:tcW w:w="840" w:type="dxa"/>
            <w:tcBorders>
              <w:top w:val="single" w:sz="6" w:space="0" w:color="auto"/>
              <w:left w:val="single" w:sz="6" w:space="0" w:color="auto"/>
              <w:bottom w:val="single" w:sz="6" w:space="0" w:color="auto"/>
              <w:right w:val="single" w:sz="6" w:space="0" w:color="auto"/>
            </w:tcBorders>
            <w:shd w:val="clear" w:color="auto" w:fill="99CC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01</w:t>
            </w:r>
          </w:p>
        </w:tc>
        <w:tc>
          <w:tcPr>
            <w:tcW w:w="840" w:type="dxa"/>
            <w:tcBorders>
              <w:top w:val="single" w:sz="6" w:space="0" w:color="auto"/>
              <w:left w:val="single" w:sz="6" w:space="0" w:color="auto"/>
              <w:bottom w:val="single" w:sz="6" w:space="0" w:color="auto"/>
              <w:right w:val="single" w:sz="6" w:space="0" w:color="auto"/>
            </w:tcBorders>
            <w:shd w:val="clear" w:color="auto" w:fill="99CC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14</w:t>
            </w:r>
          </w:p>
        </w:tc>
        <w:tc>
          <w:tcPr>
            <w:tcW w:w="1080" w:type="dxa"/>
            <w:tcBorders>
              <w:top w:val="single" w:sz="6" w:space="0" w:color="auto"/>
              <w:left w:val="single" w:sz="6" w:space="0" w:color="auto"/>
              <w:bottom w:val="single" w:sz="6" w:space="0" w:color="auto"/>
              <w:right w:val="single" w:sz="6" w:space="0" w:color="auto"/>
            </w:tcBorders>
            <w:shd w:val="clear" w:color="auto" w:fill="99CC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04</w:t>
            </w:r>
          </w:p>
        </w:tc>
        <w:tc>
          <w:tcPr>
            <w:tcW w:w="1312" w:type="dxa"/>
            <w:tcBorders>
              <w:top w:val="single" w:sz="6" w:space="0" w:color="auto"/>
              <w:left w:val="single" w:sz="6" w:space="0" w:color="auto"/>
              <w:bottom w:val="single" w:sz="6" w:space="0" w:color="auto"/>
              <w:right w:val="single" w:sz="6" w:space="0" w:color="auto"/>
            </w:tcBorders>
            <w:shd w:val="clear" w:color="auto" w:fill="99CC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02</w:t>
            </w:r>
          </w:p>
        </w:tc>
        <w:tc>
          <w:tcPr>
            <w:tcW w:w="1440" w:type="dxa"/>
            <w:tcBorders>
              <w:top w:val="single" w:sz="6" w:space="0" w:color="auto"/>
              <w:left w:val="single" w:sz="6" w:space="0" w:color="auto"/>
              <w:bottom w:val="single" w:sz="6" w:space="0" w:color="auto"/>
              <w:right w:val="single" w:sz="6" w:space="0" w:color="auto"/>
            </w:tcBorders>
            <w:shd w:val="clear" w:color="auto" w:fill="99CCFF"/>
          </w:tcPr>
          <w:p w:rsidR="000946A2" w:rsidRPr="006F4406" w:rsidRDefault="000946A2" w:rsidP="00EB10F8">
            <w:pPr>
              <w:tabs>
                <w:tab w:val="left" w:pos="567"/>
                <w:tab w:val="left" w:pos="1134"/>
                <w:tab w:val="left" w:pos="1701"/>
                <w:tab w:val="left" w:pos="2268"/>
              </w:tabs>
              <w:autoSpaceDE w:val="0"/>
              <w:autoSpaceDN w:val="0"/>
              <w:adjustRightInd w:val="0"/>
              <w:jc w:val="center"/>
            </w:pPr>
            <w:r w:rsidRPr="006F4406">
              <w:t>30</w:t>
            </w:r>
          </w:p>
        </w:tc>
      </w:tr>
    </w:tbl>
    <w:p w:rsidR="000946A2" w:rsidRPr="00F151A0" w:rsidRDefault="00F151A0" w:rsidP="002B1DD3">
      <w:pPr>
        <w:tabs>
          <w:tab w:val="left" w:pos="567"/>
          <w:tab w:val="left" w:pos="1134"/>
          <w:tab w:val="left" w:pos="1701"/>
          <w:tab w:val="left" w:pos="2268"/>
        </w:tabs>
        <w:spacing w:before="120"/>
        <w:rPr>
          <w:lang w:val="es-ES"/>
        </w:rPr>
      </w:pPr>
      <w:r>
        <w:rPr>
          <w:i/>
          <w:iCs/>
          <w:sz w:val="18"/>
          <w:lang w:val="es-ES"/>
        </w:rPr>
        <w:tab/>
      </w:r>
      <w:r w:rsidR="000946A2" w:rsidRPr="0069433D">
        <w:rPr>
          <w:i/>
          <w:iCs/>
          <w:sz w:val="18"/>
          <w:lang w:val="es-ES"/>
        </w:rPr>
        <w:t>Source</w:t>
      </w:r>
      <w:r w:rsidR="000946A2" w:rsidRPr="00C266AE">
        <w:rPr>
          <w:sz w:val="18"/>
          <w:lang w:val="es-ES"/>
        </w:rPr>
        <w:t>: Revista del Car</w:t>
      </w:r>
      <w:r w:rsidR="000946A2">
        <w:rPr>
          <w:sz w:val="18"/>
          <w:lang w:val="es-ES"/>
        </w:rPr>
        <w:t>i</w:t>
      </w:r>
      <w:r w:rsidR="000946A2" w:rsidRPr="00C266AE">
        <w:rPr>
          <w:sz w:val="18"/>
          <w:lang w:val="es-ES"/>
        </w:rPr>
        <w:t xml:space="preserve">be Nicaragüense, WANI, o. 25, CIDCA-UCA. </w:t>
      </w:r>
      <w:r w:rsidR="002B1DD3">
        <w:rPr>
          <w:sz w:val="18"/>
          <w:lang w:val="es-ES"/>
        </w:rPr>
        <w:t xml:space="preserve">Managua, Nicaragua. </w:t>
      </w:r>
    </w:p>
    <w:p w:rsidR="000946A2" w:rsidRDefault="000946A2" w:rsidP="002B1DD3">
      <w:pPr>
        <w:tabs>
          <w:tab w:val="left" w:pos="567"/>
          <w:tab w:val="left" w:pos="1134"/>
          <w:tab w:val="left" w:pos="1701"/>
          <w:tab w:val="left" w:pos="2268"/>
        </w:tabs>
        <w:spacing w:before="240" w:after="240"/>
      </w:pPr>
      <w:r w:rsidRPr="004B03CD">
        <w:t>129.</w:t>
      </w:r>
      <w:r w:rsidRPr="004B03CD">
        <w:tab/>
      </w:r>
      <w:r>
        <w:t xml:space="preserve">According to the above figures, </w:t>
      </w:r>
      <w:r w:rsidRPr="004B03CD">
        <w:t xml:space="preserve">YATAMA is the political party with </w:t>
      </w:r>
      <w:r>
        <w:t>the largest number of</w:t>
      </w:r>
      <w:r w:rsidR="00F151A0">
        <w:t> </w:t>
      </w:r>
      <w:r>
        <w:t>Miskito women councillors, while Mestizo women have been best incorporated in national parties. The FSLN is the most multi-ethnic party, since it includes Mayagnas, Miskitos, Mestizos and Creoles.  However, this cultural and gender diversity is still limited in all the parties, even the FSLN. Creole women have succeeded in securing a relatively high proportion of seats within the FSLN, whereas in the other parties their representation is tiny or non-existent</w:t>
      </w:r>
      <w:r w:rsidRPr="00F151A0">
        <w:rPr>
          <w:rStyle w:val="FootnoteReference"/>
          <w:b/>
          <w:sz w:val="20"/>
          <w:szCs w:val="20"/>
        </w:rPr>
        <w:footnoteReference w:id="42"/>
      </w:r>
      <w:r w:rsidR="002B1DD3">
        <w:t>.</w:t>
      </w:r>
    </w:p>
    <w:p w:rsidR="000946A2" w:rsidRDefault="000946A2" w:rsidP="00A8360F">
      <w:pPr>
        <w:tabs>
          <w:tab w:val="left" w:pos="567"/>
          <w:tab w:val="left" w:pos="1134"/>
          <w:tab w:val="left" w:pos="1701"/>
          <w:tab w:val="left" w:pos="2268"/>
        </w:tabs>
        <w:spacing w:after="240"/>
      </w:pPr>
      <w:r>
        <w:t>130.</w:t>
      </w:r>
      <w:r>
        <w:tab/>
        <w:t>In the Atlántico Norte council the FSLN has the largest number of women councillors (13). In the Atlántico Sur council the PLC is the party which has brought in the h</w:t>
      </w:r>
      <w:r w:rsidDel="00AE21AD">
        <w:t>ighest</w:t>
      </w:r>
      <w:r>
        <w:t xml:space="preserve"> number of women councillors (14) during the four legislative periods of the Regional Council. </w:t>
      </w:r>
    </w:p>
    <w:p w:rsidR="000946A2" w:rsidRDefault="000946A2" w:rsidP="002B1DD3">
      <w:pPr>
        <w:tabs>
          <w:tab w:val="left" w:pos="567"/>
          <w:tab w:val="left" w:pos="1134"/>
          <w:tab w:val="left" w:pos="1701"/>
          <w:tab w:val="left" w:pos="2268"/>
        </w:tabs>
        <w:spacing w:after="240"/>
      </w:pPr>
      <w:r>
        <w:t>131.</w:t>
      </w:r>
      <w:r>
        <w:tab/>
        <w:t>In contrast to the situation in the RAAN, Mestizo and Creole women are best represented in the RAAS Regional Council. The PLC has a majority of women among its councillors; the FSLN is following the same general trend, albeit with a lower proportion of Creole women</w:t>
      </w:r>
      <w:r w:rsidRPr="00F151A0">
        <w:rPr>
          <w:rStyle w:val="FootnoteReference"/>
          <w:b/>
          <w:sz w:val="20"/>
          <w:szCs w:val="20"/>
        </w:rPr>
        <w:footnoteReference w:id="43"/>
      </w:r>
      <w:r w:rsidR="002B1DD3">
        <w:t>.</w:t>
      </w:r>
    </w:p>
    <w:p w:rsidR="000946A2" w:rsidRPr="0095022F" w:rsidRDefault="00A8360F" w:rsidP="0069433D">
      <w:pPr>
        <w:tabs>
          <w:tab w:val="left" w:pos="567"/>
          <w:tab w:val="left" w:pos="1134"/>
          <w:tab w:val="left" w:pos="1701"/>
          <w:tab w:val="left" w:pos="2268"/>
        </w:tabs>
        <w:spacing w:after="240"/>
      </w:pPr>
      <w:r>
        <w:rPr>
          <w:b/>
          <w:bCs/>
        </w:rPr>
        <w:t>4.</w:t>
      </w:r>
      <w:r w:rsidR="0069433D">
        <w:rPr>
          <w:b/>
          <w:bCs/>
        </w:rPr>
        <w:tab/>
      </w:r>
      <w:r w:rsidR="000946A2">
        <w:rPr>
          <w:b/>
          <w:bCs/>
        </w:rPr>
        <w:t xml:space="preserve">Regulations pertaining to the Autonomy Statute of the </w:t>
      </w:r>
      <w:smartTag w:uri="urn:schemas-microsoft-com:office:smarttags" w:element="place">
        <w:smartTag w:uri="urn:schemas-microsoft-com:office:smarttags" w:element="PlaceName">
          <w:r w:rsidR="000946A2">
            <w:rPr>
              <w:b/>
              <w:bCs/>
            </w:rPr>
            <w:t>Atlantic</w:t>
          </w:r>
        </w:smartTag>
        <w:r w:rsidR="000946A2">
          <w:rPr>
            <w:b/>
            <w:bCs/>
          </w:rPr>
          <w:t xml:space="preserve"> </w:t>
        </w:r>
        <w:smartTag w:uri="urn:schemas-microsoft-com:office:smarttags" w:element="PlaceType">
          <w:r w:rsidR="000946A2">
            <w:rPr>
              <w:b/>
              <w:bCs/>
            </w:rPr>
            <w:t>Coast</w:t>
          </w:r>
        </w:smartTag>
      </w:smartTag>
    </w:p>
    <w:p w:rsidR="000946A2" w:rsidRDefault="000946A2" w:rsidP="00A8360F">
      <w:pPr>
        <w:tabs>
          <w:tab w:val="left" w:pos="567"/>
          <w:tab w:val="left" w:pos="1134"/>
          <w:tab w:val="left" w:pos="1701"/>
          <w:tab w:val="left" w:pos="2268"/>
        </w:tabs>
        <w:spacing w:after="240"/>
      </w:pPr>
      <w:r>
        <w:t>132.</w:t>
      </w:r>
      <w:r>
        <w:tab/>
        <w:t xml:space="preserve">As a development of the constitutional guarantees, the indigenous peoples and ethnic communities of the Caribbean enjoy an Autonomy Statute for the </w:t>
      </w:r>
      <w:smartTag w:uri="urn:schemas-microsoft-com:office:smarttags" w:element="place">
        <w:smartTag w:uri="urn:schemas-microsoft-com:office:smarttags" w:element="PlaceName">
          <w:r>
            <w:t>Atlantic</w:t>
          </w:r>
        </w:smartTag>
        <w:r>
          <w:t xml:space="preserve"> </w:t>
        </w:r>
        <w:smartTag w:uri="urn:schemas-microsoft-com:office:smarttags" w:element="PlaceType">
          <w:r>
            <w:t>Coast</w:t>
          </w:r>
        </w:smartTag>
      </w:smartTag>
      <w:r>
        <w:t xml:space="preserve"> (Act No. 28) and the regulations pertaining thereto.</w:t>
      </w:r>
      <w:r>
        <w:rPr>
          <w:rStyle w:val="FootnoteReference"/>
        </w:rPr>
        <w:footnoteReference w:id="44"/>
      </w:r>
    </w:p>
    <w:p w:rsidR="000946A2" w:rsidRDefault="0069433D" w:rsidP="00A8360F">
      <w:pPr>
        <w:tabs>
          <w:tab w:val="left" w:pos="567"/>
          <w:tab w:val="left" w:pos="1134"/>
          <w:tab w:val="left" w:pos="1701"/>
          <w:tab w:val="left" w:pos="2268"/>
        </w:tabs>
        <w:spacing w:after="240"/>
      </w:pPr>
      <w:r>
        <w:t>133</w:t>
      </w:r>
      <w:r w:rsidR="000946A2">
        <w:t>.</w:t>
      </w:r>
      <w:r w:rsidR="000946A2">
        <w:tab/>
        <w:t xml:space="preserve">The Regulations pertaining to Act No. 28 clearly define the regime of autonomy in the following terms (article 3): </w:t>
      </w:r>
    </w:p>
    <w:p w:rsidR="000946A2" w:rsidRDefault="000946A2" w:rsidP="00F151A0">
      <w:pPr>
        <w:tabs>
          <w:tab w:val="left" w:pos="567"/>
          <w:tab w:val="left" w:pos="1134"/>
          <w:tab w:val="left" w:pos="1701"/>
          <w:tab w:val="left" w:pos="2268"/>
        </w:tabs>
        <w:spacing w:after="240"/>
        <w:ind w:left="567"/>
      </w:pPr>
      <w:r>
        <w:t>“It is a legally, politically, administratively, economically and financially decentralized</w:t>
      </w:r>
      <w:r w:rsidDel="00AE21AD">
        <w:t xml:space="preserve"> </w:t>
      </w:r>
      <w:r>
        <w:t>system or form of government within the unity of the State of Nicaragua; it defines the powers peculiar to the autonomous regions of the Atlantic Coast of Nicaragua and of their administrative organs, and the rights and duties devolving on its inhabitants for the effective exercise of the historic rights of the indigenous peoples and ethnic communities of the Atlantic Coast of Nicaragua, as laid down in the Political Constitution of the Republic of Nicaragua, Act No. 28 and other laws of the Republic.”</w:t>
      </w:r>
    </w:p>
    <w:p w:rsidR="000946A2" w:rsidRDefault="000946A2" w:rsidP="00A8360F">
      <w:pPr>
        <w:tabs>
          <w:tab w:val="left" w:pos="567"/>
          <w:tab w:val="left" w:pos="1134"/>
          <w:tab w:val="left" w:pos="1701"/>
          <w:tab w:val="left" w:pos="2268"/>
        </w:tabs>
        <w:spacing w:after="240"/>
      </w:pPr>
      <w:r>
        <w:t>134.</w:t>
      </w:r>
      <w:r>
        <w:tab/>
        <w:t xml:space="preserve">Article 8 of the Autonomy Statute provides that: </w:t>
      </w:r>
    </w:p>
    <w:p w:rsidR="000946A2" w:rsidRDefault="000946A2" w:rsidP="00A8360F">
      <w:pPr>
        <w:tabs>
          <w:tab w:val="left" w:pos="567"/>
          <w:tab w:val="left" w:pos="1134"/>
          <w:tab w:val="left" w:pos="1701"/>
          <w:tab w:val="left" w:pos="2268"/>
        </w:tabs>
        <w:spacing w:after="240"/>
        <w:ind w:left="600"/>
      </w:pPr>
      <w:r>
        <w:t xml:space="preserve">“The autonomous regions established are legal persons in public law which shall act in line with national policies, plans and orientations wherever applicable. Through their administrative organs their general functions are to: </w:t>
      </w:r>
    </w:p>
    <w:p w:rsidR="000946A2" w:rsidRDefault="000946A2" w:rsidP="00A8360F">
      <w:pPr>
        <w:numPr>
          <w:ilvl w:val="0"/>
          <w:numId w:val="3"/>
        </w:numPr>
        <w:tabs>
          <w:tab w:val="clear" w:pos="1410"/>
          <w:tab w:val="left" w:pos="567"/>
          <w:tab w:val="left" w:pos="1134"/>
          <w:tab w:val="left" w:pos="1701"/>
          <w:tab w:val="left" w:pos="2268"/>
        </w:tabs>
        <w:spacing w:after="240"/>
        <w:ind w:left="600" w:firstLine="0"/>
      </w:pPr>
      <w:r>
        <w:t>P</w:t>
      </w:r>
      <w:r w:rsidDel="00AE21AD">
        <w:t>a</w:t>
      </w:r>
      <w:r>
        <w:t xml:space="preserve">rticipate effectively in the preparation and implementation of national development plans and programmes in their respective regions with a view to harmonizing these with the interests of the communities of the </w:t>
      </w:r>
      <w:smartTag w:uri="urn:schemas-microsoft-com:office:smarttags" w:element="place">
        <w:smartTag w:uri="urn:schemas-microsoft-com:office:smarttags" w:element="PlaceName">
          <w:r>
            <w:t>Atlantic</w:t>
          </w:r>
        </w:smartTag>
        <w:r>
          <w:t xml:space="preserve"> </w:t>
        </w:r>
        <w:smartTag w:uri="urn:schemas-microsoft-com:office:smarttags" w:element="PlaceType">
          <w:r>
            <w:t>Coast</w:t>
          </w:r>
        </w:smartTag>
      </w:smartTag>
      <w:r>
        <w:t>.</w:t>
      </w:r>
    </w:p>
    <w:p w:rsidR="000946A2" w:rsidRDefault="000946A2" w:rsidP="00A8360F">
      <w:pPr>
        <w:numPr>
          <w:ilvl w:val="0"/>
          <w:numId w:val="3"/>
        </w:numPr>
        <w:tabs>
          <w:tab w:val="left" w:pos="567"/>
          <w:tab w:val="left" w:pos="1134"/>
          <w:tab w:val="left" w:pos="1701"/>
          <w:tab w:val="left" w:pos="2268"/>
        </w:tabs>
        <w:spacing w:before="240" w:after="240"/>
        <w:ind w:left="600" w:firstLine="0"/>
      </w:pPr>
      <w:r w:rsidDel="00AE21AD">
        <w:t>A</w:t>
      </w:r>
      <w:r>
        <w:t xml:space="preserve">dminister health, education, cultural, supply, transport, communal services and other programmes in coordination with the relevant Ministries of State. </w:t>
      </w:r>
    </w:p>
    <w:p w:rsidR="000946A2" w:rsidRDefault="000946A2" w:rsidP="00A8360F">
      <w:pPr>
        <w:numPr>
          <w:ilvl w:val="0"/>
          <w:numId w:val="3"/>
        </w:numPr>
        <w:tabs>
          <w:tab w:val="left" w:pos="567"/>
          <w:tab w:val="left" w:pos="1134"/>
          <w:tab w:val="left" w:pos="1701"/>
          <w:tab w:val="left" w:pos="2268"/>
        </w:tabs>
        <w:spacing w:before="240" w:after="240"/>
        <w:ind w:left="600" w:firstLine="0"/>
      </w:pPr>
      <w:r w:rsidDel="00AE21AD">
        <w:t>P</w:t>
      </w:r>
      <w:r>
        <w:t>romote economic, social and cultural projects of their own.</w:t>
      </w:r>
    </w:p>
    <w:p w:rsidR="000946A2" w:rsidRDefault="000946A2" w:rsidP="00A8360F">
      <w:pPr>
        <w:numPr>
          <w:ilvl w:val="0"/>
          <w:numId w:val="3"/>
        </w:numPr>
        <w:tabs>
          <w:tab w:val="left" w:pos="567"/>
          <w:tab w:val="left" w:pos="1134"/>
          <w:tab w:val="left" w:pos="1701"/>
          <w:tab w:val="left" w:pos="2268"/>
        </w:tabs>
        <w:spacing w:before="240" w:after="240"/>
        <w:ind w:left="600" w:firstLine="0"/>
      </w:pPr>
      <w:r w:rsidDel="00AE21AD">
        <w:t>P</w:t>
      </w:r>
      <w:r>
        <w:t>romote the rational use and enjoyment of water, forests, communal lands and the defence of the ecosystem.</w:t>
      </w:r>
    </w:p>
    <w:p w:rsidR="000946A2" w:rsidRDefault="000946A2" w:rsidP="00A8360F">
      <w:pPr>
        <w:numPr>
          <w:ilvl w:val="0"/>
          <w:numId w:val="3"/>
        </w:numPr>
        <w:tabs>
          <w:tab w:val="left" w:pos="567"/>
          <w:tab w:val="left" w:pos="1134"/>
          <w:tab w:val="left" w:pos="1701"/>
          <w:tab w:val="left" w:pos="2268"/>
        </w:tabs>
        <w:spacing w:before="240" w:after="240"/>
        <w:ind w:left="600" w:firstLine="0"/>
      </w:pPr>
      <w:r w:rsidDel="00AE21AD">
        <w:t>P</w:t>
      </w:r>
      <w:r>
        <w:t xml:space="preserve">romote the study, fostering, development, preservation and dissemination of the traditional cultures of the communities of the </w:t>
      </w:r>
      <w:smartTag w:uri="urn:schemas-microsoft-com:office:smarttags" w:element="place">
        <w:smartTag w:uri="urn:schemas-microsoft-com:office:smarttags" w:element="PlaceName">
          <w:r>
            <w:t>Atlantic</w:t>
          </w:r>
        </w:smartTag>
        <w:r>
          <w:t xml:space="preserve"> </w:t>
        </w:r>
        <w:smartTag w:uri="urn:schemas-microsoft-com:office:smarttags" w:element="PlaceType">
          <w:r>
            <w:t>Coast</w:t>
          </w:r>
        </w:smartTag>
      </w:smartTag>
      <w:r>
        <w:t xml:space="preserve"> and their historical, artistic, linguistic and cultural heritage.</w:t>
      </w:r>
    </w:p>
    <w:p w:rsidR="000946A2" w:rsidRDefault="000946A2" w:rsidP="00A8360F">
      <w:pPr>
        <w:numPr>
          <w:ilvl w:val="0"/>
          <w:numId w:val="3"/>
        </w:numPr>
        <w:tabs>
          <w:tab w:val="left" w:pos="567"/>
          <w:tab w:val="left" w:pos="1134"/>
          <w:tab w:val="left" w:pos="1701"/>
          <w:tab w:val="left" w:pos="2268"/>
        </w:tabs>
        <w:spacing w:before="240" w:after="240"/>
        <w:ind w:left="600" w:firstLine="0"/>
      </w:pPr>
      <w:r w:rsidDel="00AE21AD">
        <w:t>P</w:t>
      </w:r>
      <w:r>
        <w:t xml:space="preserve">romote the national culture in the communities of the </w:t>
      </w:r>
      <w:smartTag w:uri="urn:schemas-microsoft-com:office:smarttags" w:element="place">
        <w:smartTag w:uri="urn:schemas-microsoft-com:office:smarttags" w:element="PlaceName">
          <w:r>
            <w:t>Atlantic</w:t>
          </w:r>
        </w:smartTag>
        <w:r>
          <w:t xml:space="preserve"> </w:t>
        </w:r>
        <w:smartTag w:uri="urn:schemas-microsoft-com:office:smarttags" w:element="PlaceType">
          <w:r>
            <w:t>Coast</w:t>
          </w:r>
        </w:smartTag>
      </w:smartTag>
      <w:r>
        <w:t>.</w:t>
      </w:r>
    </w:p>
    <w:p w:rsidR="000946A2" w:rsidRDefault="000946A2" w:rsidP="00A8360F">
      <w:pPr>
        <w:numPr>
          <w:ilvl w:val="0"/>
          <w:numId w:val="3"/>
        </w:numPr>
        <w:tabs>
          <w:tab w:val="left" w:pos="567"/>
          <w:tab w:val="left" w:pos="1134"/>
          <w:tab w:val="left" w:pos="1701"/>
          <w:tab w:val="left" w:pos="2268"/>
        </w:tabs>
        <w:spacing w:before="240" w:after="240"/>
        <w:ind w:left="600" w:firstLine="0"/>
      </w:pPr>
      <w:r w:rsidDel="00AE21AD">
        <w:t>F</w:t>
      </w:r>
      <w:r>
        <w:t xml:space="preserve">oster traditional interchanges with the nations and peoples of the </w:t>
      </w:r>
      <w:smartTag w:uri="urn:schemas-microsoft-com:office:smarttags" w:element="place">
        <w:r>
          <w:t>Caribbean</w:t>
        </w:r>
      </w:smartTag>
      <w:r>
        <w:t xml:space="preserve"> region in accordance with the national laws and procedures applying to that field.</w:t>
      </w:r>
    </w:p>
    <w:p w:rsidR="000946A2" w:rsidRDefault="000946A2" w:rsidP="00A8360F">
      <w:pPr>
        <w:numPr>
          <w:ilvl w:val="0"/>
          <w:numId w:val="3"/>
        </w:numPr>
        <w:tabs>
          <w:tab w:val="left" w:pos="567"/>
          <w:tab w:val="left" w:pos="1134"/>
          <w:tab w:val="left" w:pos="1701"/>
          <w:tab w:val="left" w:pos="2268"/>
        </w:tabs>
        <w:spacing w:before="240" w:after="240"/>
        <w:ind w:left="601" w:firstLine="0"/>
      </w:pPr>
      <w:r w:rsidDel="00AE21AD">
        <w:t>P</w:t>
      </w:r>
      <w:r>
        <w:t xml:space="preserve">romote the linkages of the regional and interregional market, thus contributing to the consolidation of the national market. </w:t>
      </w:r>
    </w:p>
    <w:p w:rsidR="000946A2" w:rsidRDefault="000946A2" w:rsidP="00A8360F">
      <w:pPr>
        <w:numPr>
          <w:ilvl w:val="0"/>
          <w:numId w:val="3"/>
        </w:numPr>
        <w:tabs>
          <w:tab w:val="left" w:pos="567"/>
          <w:tab w:val="left" w:pos="1134"/>
          <w:tab w:val="left" w:pos="1701"/>
          <w:tab w:val="left" w:pos="2268"/>
        </w:tabs>
        <w:spacing w:after="240"/>
        <w:ind w:left="601" w:firstLine="0"/>
      </w:pPr>
      <w:r w:rsidDel="00AE21AD">
        <w:t>E</w:t>
      </w:r>
      <w:r>
        <w:t>stablish regional taxes in accordance with the laws governing the subject.”</w:t>
      </w:r>
    </w:p>
    <w:p w:rsidR="000946A2" w:rsidRDefault="000946A2" w:rsidP="00EB10F8">
      <w:pPr>
        <w:tabs>
          <w:tab w:val="left" w:pos="567"/>
          <w:tab w:val="left" w:pos="1134"/>
          <w:tab w:val="left" w:pos="1701"/>
          <w:tab w:val="left" w:pos="2268"/>
        </w:tabs>
      </w:pPr>
      <w:r>
        <w:t>135.</w:t>
      </w:r>
      <w:r>
        <w:tab/>
        <w:t xml:space="preserve">The regional councils are legislative bodies. Each consists of 45 members, together with the two deputies representing the RAAS in the National Assembly and the three representing the RAAN. Their principal function is that of a regional legislature, regulating regional affairs within their fields of competence by means of decisions and ordinances. Their functions, according to article 28 of the Regulations pertaining to the Autonomy Statute, are as follows: </w:t>
      </w:r>
    </w:p>
    <w:p w:rsidR="000946A2" w:rsidRDefault="000946A2" w:rsidP="00EB10F8">
      <w:pPr>
        <w:tabs>
          <w:tab w:val="left" w:pos="567"/>
          <w:tab w:val="left" w:pos="1134"/>
          <w:tab w:val="left" w:pos="1701"/>
          <w:tab w:val="left" w:pos="2268"/>
        </w:tabs>
        <w:ind w:firstLine="720"/>
      </w:pPr>
    </w:p>
    <w:p w:rsidR="000946A2" w:rsidRDefault="000946A2" w:rsidP="00A8360F">
      <w:pPr>
        <w:tabs>
          <w:tab w:val="left" w:pos="567"/>
          <w:tab w:val="left" w:pos="1134"/>
          <w:tab w:val="left" w:pos="1701"/>
          <w:tab w:val="left" w:pos="2268"/>
        </w:tabs>
        <w:ind w:firstLine="600"/>
      </w:pPr>
      <w:r>
        <w:t>(a)</w:t>
      </w:r>
      <w:r>
        <w:tab/>
        <w:t>Guiding and monitoring the autonomous regional Government and each of its organs of regional administration;</w:t>
      </w:r>
    </w:p>
    <w:p w:rsidR="000946A2" w:rsidRDefault="000946A2" w:rsidP="00A8360F">
      <w:pPr>
        <w:tabs>
          <w:tab w:val="left" w:pos="567"/>
          <w:tab w:val="left" w:pos="1134"/>
          <w:tab w:val="left" w:pos="1701"/>
          <w:tab w:val="left" w:pos="2268"/>
        </w:tabs>
        <w:spacing w:before="240"/>
        <w:ind w:firstLine="600"/>
      </w:pPr>
      <w:r>
        <w:t>(b)</w:t>
      </w:r>
      <w:r>
        <w:tab/>
        <w:t>Preparing and presenting</w:t>
      </w:r>
      <w:r w:rsidDel="00AE21AD">
        <w:t xml:space="preserve"> </w:t>
      </w:r>
      <w:r>
        <w:t xml:space="preserve">to the National Assembly of the draft Act concerning the regional taxation plan; </w:t>
      </w:r>
    </w:p>
    <w:p w:rsidR="000946A2" w:rsidRDefault="000946A2" w:rsidP="00A8360F">
      <w:pPr>
        <w:tabs>
          <w:tab w:val="left" w:pos="567"/>
          <w:tab w:val="left" w:pos="1134"/>
          <w:tab w:val="left" w:pos="1701"/>
          <w:tab w:val="left" w:pos="2268"/>
        </w:tabs>
        <w:spacing w:before="240"/>
        <w:ind w:firstLine="600"/>
      </w:pPr>
      <w:r>
        <w:t>(c)</w:t>
      </w:r>
      <w:r>
        <w:tab/>
        <w:t xml:space="preserve">Effective participation in the preparation, planning of and monitoring </w:t>
      </w:r>
      <w:r w:rsidDel="00AE21AD">
        <w:t>of</w:t>
      </w:r>
      <w:r>
        <w:t xml:space="preserve"> regional and</w:t>
      </w:r>
      <w:r w:rsidR="00F151A0">
        <w:t> </w:t>
      </w:r>
      <w:r>
        <w:t xml:space="preserve">national policies and programmes of an economic, social and </w:t>
      </w:r>
      <w:r w:rsidR="00F151A0">
        <w:t>cultural nature which affect or </w:t>
      </w:r>
      <w:r>
        <w:t>concern the region, with representation on the National Planning Council and the different bodies established to that end in accordance with the provisions of the Political Constitution, the</w:t>
      </w:r>
      <w:r w:rsidR="00F151A0">
        <w:t> </w:t>
      </w:r>
      <w:r>
        <w:t xml:space="preserve">Autonomy Statute and the present regulations; </w:t>
      </w:r>
    </w:p>
    <w:p w:rsidR="000946A2" w:rsidRDefault="000946A2" w:rsidP="00A8360F">
      <w:pPr>
        <w:tabs>
          <w:tab w:val="left" w:pos="567"/>
          <w:tab w:val="left" w:pos="1134"/>
          <w:tab w:val="left" w:pos="1701"/>
          <w:tab w:val="left" w:pos="2268"/>
        </w:tabs>
        <w:spacing w:before="240"/>
        <w:ind w:firstLine="600"/>
      </w:pPr>
      <w:r>
        <w:t>(d)</w:t>
      </w:r>
      <w:r>
        <w:tab/>
        <w:t xml:space="preserve">Settling boundary disputes between the communities of the region following analysis and a decision by the appropriate committee of the autonomous regional council concerned;  </w:t>
      </w:r>
    </w:p>
    <w:p w:rsidR="000946A2" w:rsidRDefault="000946A2" w:rsidP="00A8360F">
      <w:pPr>
        <w:tabs>
          <w:tab w:val="left" w:pos="567"/>
          <w:tab w:val="left" w:pos="1134"/>
          <w:tab w:val="left" w:pos="1701"/>
          <w:tab w:val="left" w:pos="2268"/>
        </w:tabs>
        <w:spacing w:before="240"/>
        <w:ind w:firstLine="600"/>
      </w:pPr>
      <w:r>
        <w:t>(e)</w:t>
      </w:r>
      <w:r>
        <w:tab/>
        <w:t>Establishing administrative policy and ensuring the proper use of the Special Development and Social Promotion Fund, in accordance with paragraph 6 of article 30 of the Autonomy Statute;</w:t>
      </w:r>
    </w:p>
    <w:p w:rsidR="000946A2" w:rsidRDefault="000946A2" w:rsidP="00A8360F">
      <w:pPr>
        <w:tabs>
          <w:tab w:val="left" w:pos="567"/>
          <w:tab w:val="left" w:pos="1134"/>
          <w:tab w:val="left" w:pos="1701"/>
          <w:tab w:val="left" w:pos="2268"/>
        </w:tabs>
        <w:spacing w:before="240"/>
        <w:ind w:firstLine="600"/>
      </w:pPr>
      <w:r>
        <w:t>(f)</w:t>
      </w:r>
      <w:r>
        <w:tab/>
        <w:t xml:space="preserve">Appointing the regional institutional </w:t>
      </w:r>
      <w:smartTag w:uri="urn:schemas-microsoft-com:office:smarttags" w:element="place">
        <w:smartTag w:uri="urn:schemas-microsoft-com:office:smarttags" w:element="PlaceName">
          <w:r>
            <w:t>Atlantic</w:t>
          </w:r>
        </w:smartTag>
        <w:r>
          <w:t xml:space="preserve"> </w:t>
        </w:r>
        <w:smartTag w:uri="urn:schemas-microsoft-com:office:smarttags" w:element="PlaceType">
          <w:r>
            <w:t>Coast</w:t>
          </w:r>
        </w:smartTag>
      </w:smartTag>
      <w:r>
        <w:t xml:space="preserve"> delegates in coordination with the national ministries; </w:t>
      </w:r>
    </w:p>
    <w:p w:rsidR="000946A2" w:rsidRDefault="000946A2" w:rsidP="0069433D">
      <w:pPr>
        <w:tabs>
          <w:tab w:val="left" w:pos="567"/>
          <w:tab w:val="left" w:pos="1134"/>
          <w:tab w:val="left" w:pos="1701"/>
          <w:tab w:val="left" w:pos="2268"/>
        </w:tabs>
        <w:spacing w:before="240"/>
        <w:ind w:firstLine="600"/>
      </w:pPr>
      <w:r>
        <w:t>(g)</w:t>
      </w:r>
      <w:r>
        <w:tab/>
        <w:t xml:space="preserve">Requesting periodic reports and, where appropriate in particular cases, addressing queries to the delegates of the ministries and other Government bodies and regional officials in accordance with the procedure laid down in the internal rules of </w:t>
      </w:r>
      <w:r w:rsidR="0069433D">
        <w:t>the autonomous regional council</w:t>
      </w:r>
      <w:r>
        <w:t>;</w:t>
      </w:r>
    </w:p>
    <w:p w:rsidR="000946A2" w:rsidRDefault="000946A2" w:rsidP="00A8360F">
      <w:pPr>
        <w:tabs>
          <w:tab w:val="left" w:pos="567"/>
          <w:tab w:val="left" w:pos="1134"/>
          <w:tab w:val="left" w:pos="1701"/>
          <w:tab w:val="left" w:pos="2268"/>
        </w:tabs>
        <w:spacing w:before="240"/>
        <w:ind w:firstLine="600"/>
      </w:pPr>
      <w:r>
        <w:t>(h)</w:t>
      </w:r>
      <w:r>
        <w:tab/>
        <w:t>Defining and approving, through the Executive Board and in coordination with the regional coordinator, the organizational structure and executive direction of the regional administration;</w:t>
      </w:r>
    </w:p>
    <w:p w:rsidR="000946A2" w:rsidRDefault="000946A2" w:rsidP="00A8360F">
      <w:pPr>
        <w:tabs>
          <w:tab w:val="left" w:pos="567"/>
          <w:tab w:val="left" w:pos="1134"/>
          <w:tab w:val="left" w:pos="1701"/>
          <w:tab w:val="left" w:pos="2268"/>
        </w:tabs>
        <w:spacing w:before="240"/>
        <w:ind w:firstLine="600"/>
      </w:pPr>
      <w:r>
        <w:t>(i)</w:t>
      </w:r>
      <w:r>
        <w:tab/>
        <w:t xml:space="preserve">Establishing in each autonomous regional council of a body that ensures: </w:t>
      </w:r>
    </w:p>
    <w:p w:rsidR="000946A2" w:rsidRDefault="00A8360F" w:rsidP="00A8360F">
      <w:pPr>
        <w:tabs>
          <w:tab w:val="left" w:pos="567"/>
          <w:tab w:val="left" w:pos="1134"/>
          <w:tab w:val="left" w:pos="1701"/>
          <w:tab w:val="left" w:pos="1920"/>
        </w:tabs>
        <w:spacing w:before="240"/>
        <w:ind w:left="1680" w:hanging="600"/>
      </w:pPr>
      <w:r>
        <w:t>i)</w:t>
      </w:r>
      <w:r>
        <w:tab/>
      </w:r>
      <w:r w:rsidR="000946A2">
        <w:t>active and systematic participation by regional, municipal and community women’s organizations in the policy-setting process and in the preparation, implementation and evaluation of plans and projects</w:t>
      </w:r>
      <w:r w:rsidR="000946A2" w:rsidDel="00AE21AD">
        <w:t xml:space="preserve"> </w:t>
      </w:r>
      <w:r w:rsidR="000946A2">
        <w:t>being executed in the autonomous regions;</w:t>
      </w:r>
    </w:p>
    <w:p w:rsidR="000946A2" w:rsidRDefault="000946A2" w:rsidP="00A8360F">
      <w:pPr>
        <w:tabs>
          <w:tab w:val="left" w:pos="567"/>
          <w:tab w:val="left" w:pos="1134"/>
          <w:tab w:val="left" w:pos="1701"/>
          <w:tab w:val="left" w:pos="1920"/>
        </w:tabs>
        <w:spacing w:before="240"/>
        <w:ind w:left="1680" w:hanging="600"/>
      </w:pPr>
      <w:r>
        <w:t>ii)</w:t>
      </w:r>
      <w:r w:rsidR="00A8360F">
        <w:tab/>
      </w:r>
      <w:r>
        <w:t xml:space="preserve">promotion of equal presence </w:t>
      </w:r>
      <w:r w:rsidDel="00AE21AD">
        <w:t>of</w:t>
      </w:r>
      <w:r>
        <w:t xml:space="preserve"> women at the managerial level</w:t>
      </w:r>
      <w:r w:rsidDel="00AE21AD">
        <w:t xml:space="preserve"> in</w:t>
      </w:r>
      <w:r>
        <w:t xml:space="preserve"> the different bodies of the autonomous regional government and other organs of regional administration; </w:t>
      </w:r>
    </w:p>
    <w:p w:rsidR="000946A2" w:rsidRDefault="000946A2" w:rsidP="00A8360F">
      <w:pPr>
        <w:tabs>
          <w:tab w:val="left" w:pos="567"/>
          <w:tab w:val="left" w:pos="1134"/>
          <w:tab w:val="left" w:pos="1701"/>
          <w:tab w:val="left" w:pos="1920"/>
        </w:tabs>
        <w:spacing w:before="240"/>
        <w:ind w:left="1680" w:hanging="600"/>
      </w:pPr>
      <w:r>
        <w:t>iii)</w:t>
      </w:r>
      <w:r w:rsidR="00A8360F">
        <w:tab/>
      </w:r>
      <w:r>
        <w:t>promotion of equal presence</w:t>
      </w:r>
      <w:r w:rsidDel="00AE21AD">
        <w:t xml:space="preserve"> of</w:t>
      </w:r>
      <w:r>
        <w:t xml:space="preserve"> women at the managerial level</w:t>
      </w:r>
      <w:r w:rsidDel="00AE21AD">
        <w:t xml:space="preserve"> in</w:t>
      </w:r>
      <w:r>
        <w:t xml:space="preserve"> the different bodies of the Council and the autonomous regional government;</w:t>
      </w:r>
    </w:p>
    <w:p w:rsidR="000946A2" w:rsidRDefault="000946A2" w:rsidP="00A8360F">
      <w:pPr>
        <w:tabs>
          <w:tab w:val="left" w:pos="567"/>
          <w:tab w:val="left" w:pos="1134"/>
          <w:tab w:val="left" w:pos="1701"/>
          <w:tab w:val="left" w:pos="1920"/>
        </w:tabs>
        <w:spacing w:before="240"/>
        <w:ind w:left="1680" w:hanging="600"/>
      </w:pPr>
      <w:r>
        <w:t>iv)</w:t>
      </w:r>
      <w:r w:rsidR="00A8360F">
        <w:tab/>
      </w:r>
      <w:r>
        <w:t>the establishment of mechanisms ensuring a system of dissemination,</w:t>
      </w:r>
      <w:r>
        <w:tab/>
        <w:t xml:space="preserve">education, supervision and follow-up of the implementation, in the autonomous regions, of the laws adopted at national level to benefit women, young persons, children and the family; </w:t>
      </w:r>
    </w:p>
    <w:p w:rsidR="000946A2" w:rsidRDefault="000946A2" w:rsidP="00EB10F8">
      <w:pPr>
        <w:tabs>
          <w:tab w:val="left" w:pos="567"/>
          <w:tab w:val="left" w:pos="1134"/>
          <w:tab w:val="left" w:pos="1701"/>
          <w:tab w:val="left" w:pos="2268"/>
        </w:tabs>
        <w:ind w:left="1425"/>
      </w:pPr>
    </w:p>
    <w:p w:rsidR="000946A2" w:rsidRDefault="000946A2" w:rsidP="00A8360F">
      <w:pPr>
        <w:tabs>
          <w:tab w:val="left" w:pos="567"/>
          <w:tab w:val="left" w:pos="1134"/>
          <w:tab w:val="left" w:pos="1701"/>
          <w:tab w:val="left" w:pos="2268"/>
        </w:tabs>
        <w:spacing w:before="240"/>
        <w:ind w:firstLine="600"/>
      </w:pPr>
      <w:r>
        <w:t>(j)</w:t>
      </w:r>
      <w:r>
        <w:tab/>
        <w:t xml:space="preserve">Preparation and approval of internal rules and amendment thereof through a favourable vote of the majority of the members of the autonomous regional council; </w:t>
      </w:r>
    </w:p>
    <w:p w:rsidR="000946A2" w:rsidRDefault="000946A2" w:rsidP="00A8360F">
      <w:pPr>
        <w:tabs>
          <w:tab w:val="left" w:pos="567"/>
          <w:tab w:val="left" w:pos="1134"/>
          <w:tab w:val="left" w:pos="1701"/>
          <w:tab w:val="left" w:pos="2268"/>
        </w:tabs>
        <w:spacing w:before="240"/>
        <w:ind w:firstLine="600"/>
      </w:pPr>
      <w:r>
        <w:t>(k)</w:t>
      </w:r>
      <w:r>
        <w:tab/>
        <w:t xml:space="preserve">Approval by the two autonomous regional councils meeting jointly, and by a two-thirds majority in favour, of draft proposals to amend parts of the Autonomy Act as necessary; </w:t>
      </w:r>
    </w:p>
    <w:p w:rsidR="000946A2" w:rsidRDefault="000946A2" w:rsidP="00A8360F">
      <w:pPr>
        <w:tabs>
          <w:tab w:val="left" w:pos="567"/>
          <w:tab w:val="left" w:pos="1134"/>
          <w:tab w:val="left" w:pos="1701"/>
          <w:tab w:val="left" w:pos="2268"/>
        </w:tabs>
        <w:spacing w:before="240"/>
        <w:ind w:firstLine="600"/>
      </w:pPr>
      <w:r>
        <w:t>(l)</w:t>
      </w:r>
      <w:r>
        <w:tab/>
        <w:t xml:space="preserve">Approval, implementation and supervision of the execution of the annual regional development plan drawn up within the framework of the Strategic Regional Development Plan and of programmes and projects to be implemented in the region; </w:t>
      </w:r>
    </w:p>
    <w:p w:rsidR="000946A2" w:rsidRDefault="000946A2" w:rsidP="00A8360F">
      <w:pPr>
        <w:tabs>
          <w:tab w:val="left" w:pos="567"/>
          <w:tab w:val="left" w:pos="1134"/>
          <w:tab w:val="left" w:pos="1701"/>
          <w:tab w:val="left" w:pos="2268"/>
        </w:tabs>
        <w:spacing w:before="240"/>
        <w:ind w:firstLine="600"/>
      </w:pPr>
      <w:r>
        <w:t>(m)</w:t>
      </w:r>
      <w:r>
        <w:tab/>
        <w:t xml:space="preserve">Management and financial, technical and material support at the national and international levels for the development of the region’s economic and social sectors; </w:t>
      </w:r>
    </w:p>
    <w:p w:rsidR="000946A2" w:rsidRDefault="000946A2" w:rsidP="00A8360F">
      <w:pPr>
        <w:tabs>
          <w:tab w:val="left" w:pos="567"/>
          <w:tab w:val="left" w:pos="1134"/>
          <w:tab w:val="left" w:pos="1701"/>
          <w:tab w:val="left" w:pos="2268"/>
        </w:tabs>
        <w:spacing w:before="240"/>
        <w:ind w:firstLine="600"/>
      </w:pPr>
      <w:r>
        <w:t>(n)</w:t>
      </w:r>
      <w:r>
        <w:tab/>
        <w:t xml:space="preserve">Other functions laid down in the Autonomy Statute and the Regulations, their own internal rules and other laws of the Republic; </w:t>
      </w:r>
    </w:p>
    <w:p w:rsidR="000946A2" w:rsidRDefault="000946A2" w:rsidP="00A8360F">
      <w:pPr>
        <w:tabs>
          <w:tab w:val="left" w:pos="567"/>
          <w:tab w:val="left" w:pos="1134"/>
          <w:tab w:val="left" w:pos="1701"/>
          <w:tab w:val="left" w:pos="2268"/>
        </w:tabs>
        <w:spacing w:before="240"/>
        <w:ind w:firstLine="600"/>
      </w:pPr>
      <w:r>
        <w:t>(o)</w:t>
      </w:r>
      <w:r>
        <w:tab/>
        <w:t xml:space="preserve">Administration of the assets of the region. </w:t>
      </w:r>
    </w:p>
    <w:p w:rsidR="000946A2" w:rsidRDefault="000946A2" w:rsidP="00EB10F8">
      <w:pPr>
        <w:tabs>
          <w:tab w:val="left" w:pos="567"/>
          <w:tab w:val="left" w:pos="1134"/>
          <w:tab w:val="left" w:pos="1701"/>
          <w:tab w:val="left" w:pos="2268"/>
        </w:tabs>
        <w:spacing w:before="240"/>
      </w:pPr>
      <w:r>
        <w:t>136.</w:t>
      </w:r>
      <w:r>
        <w:tab/>
        <w:t>The Regional Government Coordinator is elected from among the 45 members of the regional council. All councillors are elected for four-year terms by popular election, by vote of</w:t>
      </w:r>
      <w:r w:rsidR="00F151A0">
        <w:t> </w:t>
      </w:r>
      <w:r>
        <w:t xml:space="preserve">the inhabitants of the autonomous regions of </w:t>
      </w:r>
      <w:smartTag w:uri="urn:schemas-microsoft-com:office:smarttags" w:element="country-region">
        <w:r>
          <w:t>Nicaragua</w:t>
        </w:r>
      </w:smartTag>
      <w:r>
        <w:t xml:space="preserve">’s </w:t>
      </w:r>
      <w:smartTag w:uri="urn:schemas-microsoft-com:office:smarttags" w:element="place">
        <w:r>
          <w:t>Caribbean</w:t>
        </w:r>
      </w:smartTag>
      <w:r>
        <w:t xml:space="preserve"> area. The Regional Coordinator holds the rank of governor of the region. In addition to the functions conferred on</w:t>
      </w:r>
      <w:r w:rsidR="00F151A0">
        <w:t> </w:t>
      </w:r>
      <w:r>
        <w:t>him in Act No. 28 the Regional Coordinator is responsible, in accordance with article 30 of</w:t>
      </w:r>
      <w:r w:rsidR="00F151A0">
        <w:t> </w:t>
      </w:r>
      <w:r>
        <w:t xml:space="preserve">the Regulations, for the following: </w:t>
      </w:r>
    </w:p>
    <w:p w:rsidR="000946A2" w:rsidRDefault="000946A2" w:rsidP="00A8360F">
      <w:pPr>
        <w:tabs>
          <w:tab w:val="left" w:pos="567"/>
          <w:tab w:val="left" w:pos="1134"/>
          <w:tab w:val="left" w:pos="1701"/>
          <w:tab w:val="left" w:pos="2268"/>
        </w:tabs>
        <w:spacing w:before="240"/>
        <w:ind w:firstLine="600"/>
      </w:pPr>
      <w:r>
        <w:t>(a)</w:t>
      </w:r>
      <w:r>
        <w:tab/>
        <w:t xml:space="preserve">Presentation to the regional council of biannual reports on the discharge of his functions every six months; </w:t>
      </w:r>
    </w:p>
    <w:p w:rsidR="000946A2" w:rsidRDefault="000946A2" w:rsidP="00A8360F">
      <w:pPr>
        <w:tabs>
          <w:tab w:val="left" w:pos="567"/>
          <w:tab w:val="left" w:pos="1134"/>
          <w:tab w:val="left" w:pos="1701"/>
          <w:tab w:val="left" w:pos="2268"/>
        </w:tabs>
        <w:spacing w:before="240"/>
        <w:ind w:firstLine="600"/>
      </w:pPr>
      <w:r>
        <w:t>(b)</w:t>
      </w:r>
      <w:r>
        <w:tab/>
        <w:t xml:space="preserve">Preparation and submission for approval </w:t>
      </w:r>
      <w:r w:rsidDel="00AE21AD">
        <w:t xml:space="preserve">of </w:t>
      </w:r>
      <w:r>
        <w:t>proposals for the organization and management of the executive machinery of the regional administration to the plenary autonomous regional council through the executive Board;</w:t>
      </w:r>
    </w:p>
    <w:p w:rsidR="000946A2" w:rsidRDefault="000946A2" w:rsidP="00A8360F">
      <w:pPr>
        <w:tabs>
          <w:tab w:val="left" w:pos="567"/>
          <w:tab w:val="left" w:pos="1134"/>
          <w:tab w:val="left" w:pos="1701"/>
          <w:tab w:val="left" w:pos="2268"/>
        </w:tabs>
        <w:spacing w:before="240"/>
        <w:ind w:firstLine="600"/>
      </w:pPr>
      <w:r>
        <w:t>(c)</w:t>
      </w:r>
      <w:r>
        <w:tab/>
        <w:t>Direction of the executive activities of the autonomous region in accordance with the organizational policies approved by the plenary autonomous regional council;</w:t>
      </w:r>
    </w:p>
    <w:p w:rsidR="000946A2" w:rsidRDefault="000946A2" w:rsidP="00A8360F">
      <w:pPr>
        <w:tabs>
          <w:tab w:val="left" w:pos="567"/>
          <w:tab w:val="left" w:pos="1134"/>
          <w:tab w:val="left" w:pos="1701"/>
          <w:tab w:val="left" w:pos="2268"/>
        </w:tabs>
        <w:spacing w:before="240"/>
        <w:ind w:firstLine="600"/>
      </w:pPr>
      <w:r>
        <w:t>(d)</w:t>
      </w:r>
      <w:r>
        <w:tab/>
        <w:t xml:space="preserve">Handling of matters within his competence vis-à-vis national and international authorities; </w:t>
      </w:r>
    </w:p>
    <w:p w:rsidR="000946A2" w:rsidRDefault="000946A2" w:rsidP="00A8360F">
      <w:pPr>
        <w:tabs>
          <w:tab w:val="left" w:pos="567"/>
          <w:tab w:val="left" w:pos="1134"/>
          <w:tab w:val="left" w:pos="1701"/>
          <w:tab w:val="left" w:pos="2268"/>
        </w:tabs>
        <w:spacing w:before="240"/>
        <w:ind w:firstLine="600"/>
      </w:pPr>
      <w:r>
        <w:t>(e)</w:t>
      </w:r>
      <w:r>
        <w:tab/>
        <w:t>Preparation and submission of the annual operational development plan and the regional budget to the autonomous regional council and its competent committee;</w:t>
      </w:r>
    </w:p>
    <w:p w:rsidR="000946A2" w:rsidRPr="004B03CD" w:rsidRDefault="000946A2" w:rsidP="0069433D">
      <w:pPr>
        <w:tabs>
          <w:tab w:val="left" w:pos="567"/>
          <w:tab w:val="left" w:pos="1134"/>
          <w:tab w:val="left" w:pos="1701"/>
          <w:tab w:val="left" w:pos="2268"/>
        </w:tabs>
        <w:spacing w:before="240" w:after="240"/>
        <w:ind w:firstLine="601"/>
      </w:pPr>
      <w:r>
        <w:t>(f)</w:t>
      </w:r>
      <w:r>
        <w:tab/>
        <w:t xml:space="preserve">Other matters assigned to him under the Autonomy Statute, the Regulations, the internal rules of the council and other laws of the Republic. </w:t>
      </w:r>
    </w:p>
    <w:p w:rsidR="000946A2" w:rsidRPr="004B03CD" w:rsidRDefault="000946A2" w:rsidP="00A8360F">
      <w:pPr>
        <w:tabs>
          <w:tab w:val="left" w:pos="567"/>
          <w:tab w:val="left" w:pos="1134"/>
          <w:tab w:val="left" w:pos="1701"/>
          <w:tab w:val="left" w:pos="2268"/>
        </w:tabs>
        <w:spacing w:after="240"/>
      </w:pPr>
      <w:r>
        <w:t>137.</w:t>
      </w:r>
      <w:r>
        <w:tab/>
        <w:t xml:space="preserve">The autonomous regional councils have decided to give priority attention to the preparation of strategic regional development plans in application of Act No. 28, and the regulations pertaining thereto with a view to coordinating the impetus of development of the autonomous regions with that of the National Development Plan (PND). </w:t>
      </w:r>
    </w:p>
    <w:p w:rsidR="000946A2" w:rsidRDefault="000946A2" w:rsidP="00A8360F">
      <w:pPr>
        <w:tabs>
          <w:tab w:val="left" w:pos="567"/>
          <w:tab w:val="left" w:pos="1134"/>
          <w:tab w:val="left" w:pos="1701"/>
          <w:tab w:val="left" w:pos="2268"/>
        </w:tabs>
        <w:spacing w:after="240"/>
      </w:pPr>
      <w:r>
        <w:t>138.</w:t>
      </w:r>
      <w:r>
        <w:tab/>
        <w:t xml:space="preserve">This process has been carried out in close coordination with the municipal, sectoral and community authorities and civil society in the </w:t>
      </w:r>
      <w:smartTag w:uri="urn:schemas-microsoft-com:office:smarttags" w:element="place">
        <w:smartTag w:uri="urn:schemas-microsoft-com:office:smarttags" w:element="PlaceName">
          <w:r>
            <w:t>Atlantic</w:t>
          </w:r>
        </w:smartTag>
        <w:r>
          <w:t xml:space="preserve"> </w:t>
        </w:r>
        <w:smartTag w:uri="urn:schemas-microsoft-com:office:smarttags" w:element="PlaceType">
          <w:r>
            <w:t>Coast</w:t>
          </w:r>
        </w:smartTag>
      </w:smartTag>
      <w:r>
        <w:t xml:space="preserve"> region. The principal achievement has been that the Regional Strategic Development Plan (PDER) is becoming a dynamic process with linkages to sectoral, municipal and community plans. The main results have been as follows</w:t>
      </w:r>
      <w:r w:rsidR="00F151A0">
        <w:t>:</w:t>
      </w:r>
      <w:r w:rsidRPr="00F151A0">
        <w:rPr>
          <w:rStyle w:val="FootnoteReference"/>
          <w:b/>
          <w:sz w:val="20"/>
          <w:szCs w:val="20"/>
        </w:rPr>
        <w:footnoteReference w:id="45"/>
      </w:r>
    </w:p>
    <w:p w:rsidR="000946A2" w:rsidRDefault="000946A2" w:rsidP="00A8360F">
      <w:pPr>
        <w:tabs>
          <w:tab w:val="left" w:pos="567"/>
          <w:tab w:val="left" w:pos="1134"/>
          <w:tab w:val="left" w:pos="1701"/>
          <w:tab w:val="left" w:pos="2268"/>
        </w:tabs>
        <w:ind w:firstLine="600"/>
      </w:pPr>
      <w:r>
        <w:t>(a)</w:t>
      </w:r>
      <w:r>
        <w:tab/>
        <w:t>The secretariats of the regional councils are functioning as administrative public service units in the autonomy context;</w:t>
      </w:r>
    </w:p>
    <w:p w:rsidR="000946A2" w:rsidRDefault="000946A2" w:rsidP="00A8360F">
      <w:pPr>
        <w:tabs>
          <w:tab w:val="left" w:pos="567"/>
          <w:tab w:val="left" w:pos="1134"/>
          <w:tab w:val="left" w:pos="1701"/>
          <w:tab w:val="left" w:pos="2268"/>
        </w:tabs>
        <w:spacing w:before="240"/>
        <w:ind w:firstLine="600"/>
      </w:pPr>
      <w:r>
        <w:t>(b)</w:t>
      </w:r>
      <w:r>
        <w:tab/>
        <w:t>Community authorities have been registered and accredited;</w:t>
      </w:r>
    </w:p>
    <w:p w:rsidR="000946A2" w:rsidRDefault="000946A2" w:rsidP="00A8360F">
      <w:pPr>
        <w:tabs>
          <w:tab w:val="left" w:pos="567"/>
          <w:tab w:val="left" w:pos="1134"/>
          <w:tab w:val="left" w:pos="1701"/>
          <w:tab w:val="left" w:pos="2268"/>
        </w:tabs>
        <w:spacing w:before="240"/>
        <w:ind w:firstLine="600"/>
      </w:pPr>
      <w:r>
        <w:t>(c)</w:t>
      </w:r>
      <w:r>
        <w:tab/>
        <w:t xml:space="preserve">A regional health model; </w:t>
      </w:r>
    </w:p>
    <w:p w:rsidR="000946A2" w:rsidRDefault="000946A2" w:rsidP="00A8360F">
      <w:pPr>
        <w:tabs>
          <w:tab w:val="left" w:pos="567"/>
          <w:tab w:val="left" w:pos="1134"/>
          <w:tab w:val="left" w:pos="1701"/>
          <w:tab w:val="left" w:pos="2268"/>
        </w:tabs>
        <w:spacing w:before="240"/>
        <w:ind w:firstLine="600"/>
      </w:pPr>
      <w:r>
        <w:t>(d)</w:t>
      </w:r>
      <w:r>
        <w:tab/>
        <w:t>An autonomous regional educational system;</w:t>
      </w:r>
    </w:p>
    <w:p w:rsidR="000946A2" w:rsidRDefault="000946A2" w:rsidP="00A8360F">
      <w:pPr>
        <w:tabs>
          <w:tab w:val="left" w:pos="567"/>
          <w:tab w:val="left" w:pos="1134"/>
          <w:tab w:val="left" w:pos="1701"/>
          <w:tab w:val="left" w:pos="2268"/>
        </w:tabs>
        <w:spacing w:before="240"/>
        <w:ind w:firstLine="600"/>
      </w:pPr>
      <w:r>
        <w:t>(e)</w:t>
      </w:r>
      <w:r>
        <w:tab/>
        <w:t>A regional forest development strategy;</w:t>
      </w:r>
    </w:p>
    <w:p w:rsidR="000946A2" w:rsidRDefault="000946A2" w:rsidP="00A8360F">
      <w:pPr>
        <w:tabs>
          <w:tab w:val="left" w:pos="567"/>
          <w:tab w:val="left" w:pos="1134"/>
          <w:tab w:val="left" w:pos="1701"/>
          <w:tab w:val="left" w:pos="2268"/>
        </w:tabs>
        <w:spacing w:before="240"/>
        <w:ind w:firstLine="600"/>
      </w:pPr>
      <w:r>
        <w:t>(f)</w:t>
      </w:r>
      <w:r>
        <w:tab/>
        <w:t>An environmental monitoring strategy;</w:t>
      </w:r>
    </w:p>
    <w:p w:rsidR="000946A2" w:rsidRDefault="000946A2" w:rsidP="00A8360F">
      <w:pPr>
        <w:tabs>
          <w:tab w:val="left" w:pos="567"/>
          <w:tab w:val="left" w:pos="1134"/>
          <w:tab w:val="left" w:pos="1701"/>
          <w:tab w:val="left" w:pos="2268"/>
        </w:tabs>
        <w:spacing w:before="240"/>
        <w:ind w:firstLine="600"/>
      </w:pPr>
      <w:r>
        <w:t>(g)</w:t>
      </w:r>
      <w:r>
        <w:tab/>
        <w:t xml:space="preserve">A productive economic development strategy; </w:t>
      </w:r>
    </w:p>
    <w:p w:rsidR="000946A2" w:rsidRDefault="000946A2" w:rsidP="00A8360F">
      <w:pPr>
        <w:tabs>
          <w:tab w:val="left" w:pos="567"/>
          <w:tab w:val="left" w:pos="1134"/>
          <w:tab w:val="left" w:pos="1701"/>
          <w:tab w:val="left" w:pos="2268"/>
        </w:tabs>
        <w:spacing w:before="240"/>
        <w:ind w:firstLine="600"/>
      </w:pPr>
      <w:r>
        <w:t>(h)</w:t>
      </w:r>
      <w:r>
        <w:tab/>
        <w:t>Community forests management plans:</w:t>
      </w:r>
    </w:p>
    <w:p w:rsidR="000946A2" w:rsidRDefault="000946A2" w:rsidP="00A8360F">
      <w:pPr>
        <w:tabs>
          <w:tab w:val="left" w:pos="567"/>
          <w:tab w:val="left" w:pos="1134"/>
          <w:tab w:val="left" w:pos="1701"/>
          <w:tab w:val="left" w:pos="2268"/>
        </w:tabs>
        <w:spacing w:before="240"/>
        <w:ind w:firstLine="600"/>
      </w:pPr>
      <w:r>
        <w:t>(i)</w:t>
      </w:r>
      <w:r>
        <w:tab/>
        <w:t>Rules for the management of fishing in the Miskito</w:t>
      </w:r>
      <w:r w:rsidDel="00AE21AD">
        <w:t xml:space="preserve"> Cays</w:t>
      </w:r>
      <w:r>
        <w:t>;</w:t>
      </w:r>
    </w:p>
    <w:p w:rsidR="000946A2" w:rsidRDefault="000946A2" w:rsidP="00A8360F">
      <w:pPr>
        <w:tabs>
          <w:tab w:val="left" w:pos="567"/>
          <w:tab w:val="left" w:pos="1134"/>
          <w:tab w:val="left" w:pos="1701"/>
          <w:tab w:val="left" w:pos="2268"/>
        </w:tabs>
        <w:spacing w:before="240"/>
        <w:ind w:firstLine="600"/>
      </w:pPr>
      <w:r>
        <w:t>(j)</w:t>
      </w:r>
      <w:r>
        <w:tab/>
        <w:t>Decentralization of the environmental impact evaluation system;</w:t>
      </w:r>
    </w:p>
    <w:p w:rsidR="000946A2" w:rsidRDefault="000946A2" w:rsidP="00A8360F">
      <w:pPr>
        <w:tabs>
          <w:tab w:val="left" w:pos="567"/>
          <w:tab w:val="left" w:pos="1134"/>
          <w:tab w:val="left" w:pos="1701"/>
          <w:tab w:val="left" w:pos="2268"/>
        </w:tabs>
        <w:spacing w:before="240"/>
        <w:ind w:firstLine="600"/>
      </w:pPr>
      <w:r>
        <w:t>(k)</w:t>
      </w:r>
      <w:r>
        <w:tab/>
        <w:t>Rules and procedures for the award of concessions in the autonomous regions;</w:t>
      </w:r>
    </w:p>
    <w:p w:rsidR="000946A2" w:rsidRDefault="000946A2" w:rsidP="00A8360F">
      <w:pPr>
        <w:tabs>
          <w:tab w:val="left" w:pos="567"/>
          <w:tab w:val="left" w:pos="1134"/>
          <w:tab w:val="left" w:pos="1701"/>
          <w:tab w:val="left" w:pos="2268"/>
        </w:tabs>
        <w:spacing w:before="240"/>
        <w:ind w:firstLine="600"/>
      </w:pPr>
      <w:r>
        <w:t>(l)</w:t>
      </w:r>
      <w:r>
        <w:tab/>
        <w:t>Establishment of joint territorial boards on production, health and education;</w:t>
      </w:r>
    </w:p>
    <w:p w:rsidR="000946A2" w:rsidRDefault="000946A2" w:rsidP="00A8360F">
      <w:pPr>
        <w:tabs>
          <w:tab w:val="left" w:pos="567"/>
          <w:tab w:val="left" w:pos="1134"/>
          <w:tab w:val="left" w:pos="1701"/>
          <w:tab w:val="left" w:pos="2268"/>
        </w:tabs>
        <w:spacing w:before="240"/>
        <w:ind w:firstLine="600"/>
      </w:pPr>
      <w:r>
        <w:t>(m)</w:t>
      </w:r>
      <w:r>
        <w:tab/>
        <w:t>Negotiation of the model for the administration of protected areas in the autonomous regions;</w:t>
      </w:r>
    </w:p>
    <w:p w:rsidR="000946A2" w:rsidRDefault="000946A2" w:rsidP="00A8360F">
      <w:pPr>
        <w:tabs>
          <w:tab w:val="left" w:pos="567"/>
          <w:tab w:val="left" w:pos="1134"/>
          <w:tab w:val="left" w:pos="1701"/>
          <w:tab w:val="left" w:pos="2268"/>
        </w:tabs>
        <w:spacing w:before="240" w:after="240"/>
        <w:ind w:firstLine="601"/>
      </w:pPr>
      <w:r>
        <w:t>(n)</w:t>
      </w:r>
      <w:r>
        <w:tab/>
        <w:t>Creation and functioning of regional universities with a community approach.</w:t>
      </w:r>
    </w:p>
    <w:p w:rsidR="000946A2" w:rsidRDefault="000946A2" w:rsidP="0069433D">
      <w:pPr>
        <w:keepNext/>
        <w:keepLines/>
        <w:tabs>
          <w:tab w:val="left" w:pos="567"/>
          <w:tab w:val="left" w:pos="1134"/>
          <w:tab w:val="left" w:pos="1701"/>
          <w:tab w:val="left" w:pos="2268"/>
        </w:tabs>
        <w:ind w:left="600" w:hanging="600"/>
      </w:pPr>
      <w:r>
        <w:rPr>
          <w:b/>
          <w:bCs/>
        </w:rPr>
        <w:t>5.</w:t>
      </w:r>
      <w:r w:rsidR="0069433D">
        <w:rPr>
          <w:b/>
          <w:bCs/>
        </w:rPr>
        <w:tab/>
      </w:r>
      <w:r>
        <w:rPr>
          <w:b/>
          <w:bCs/>
        </w:rPr>
        <w:t>Budget of the Atlántico Norte and Atlántico Sur Autonomous Governments and Regional Councils</w:t>
      </w:r>
    </w:p>
    <w:p w:rsidR="000946A2" w:rsidRDefault="000946A2" w:rsidP="00A8360F">
      <w:pPr>
        <w:tabs>
          <w:tab w:val="left" w:pos="567"/>
          <w:tab w:val="left" w:pos="1134"/>
          <w:tab w:val="left" w:pos="1701"/>
          <w:tab w:val="left" w:pos="2268"/>
        </w:tabs>
        <w:spacing w:before="240"/>
      </w:pPr>
      <w:r>
        <w:t>139.</w:t>
      </w:r>
      <w:r>
        <w:tab/>
        <w:t>In accordance with the Act concerning the General Budget of the Republic, the central Government makes an annual budget allocation to the regional governments and councils of the Atlantic region.</w:t>
      </w:r>
    </w:p>
    <w:p w:rsidR="000946A2" w:rsidRDefault="000946A2" w:rsidP="00EB10F8">
      <w:pPr>
        <w:tabs>
          <w:tab w:val="left" w:pos="567"/>
          <w:tab w:val="left" w:pos="1134"/>
          <w:tab w:val="left" w:pos="1701"/>
          <w:tab w:val="left" w:pos="2268"/>
        </w:tabs>
        <w:spacing w:before="240"/>
      </w:pPr>
      <w:r>
        <w:t>140.</w:t>
      </w:r>
      <w:r>
        <w:tab/>
        <w:t xml:space="preserve">During the last 10 years the Atlántico Norte Autonomous Regional Government (GRAAN) has received from the central Government a total of approximately 299,898,946 cordobas for capital investment expenditure (projects) and current expenditure transfers to cover the operations of the regional administration. </w:t>
      </w:r>
    </w:p>
    <w:p w:rsidR="000946A2" w:rsidRDefault="000946A2" w:rsidP="00A8360F">
      <w:pPr>
        <w:tabs>
          <w:tab w:val="left" w:pos="567"/>
          <w:tab w:val="left" w:pos="1134"/>
          <w:tab w:val="left" w:pos="1701"/>
          <w:tab w:val="left" w:pos="2268"/>
        </w:tabs>
        <w:spacing w:before="240"/>
      </w:pPr>
      <w:r>
        <w:t>141.</w:t>
      </w:r>
      <w:r>
        <w:tab/>
        <w:t xml:space="preserve">Similarly, during the last 10 years the Atlántico Sur Autonomous Regional Government has received from the central government a total of 309.1 million cordobas in the form of transfers. Of this total 176.4 million (57 </w:t>
      </w:r>
      <w:r w:rsidR="003114F1">
        <w:t>%</w:t>
      </w:r>
      <w:r>
        <w:t>) consists of ordinary transfers and 132.7 million (43</w:t>
      </w:r>
      <w:r w:rsidR="00A8360F">
        <w:t> </w:t>
      </w:r>
      <w:r w:rsidR="003114F1">
        <w:t>%</w:t>
      </w:r>
      <w:r>
        <w:t xml:space="preserve">) of capital transfers. </w:t>
      </w:r>
    </w:p>
    <w:p w:rsidR="000946A2" w:rsidRDefault="000946A2" w:rsidP="00EB10F8">
      <w:pPr>
        <w:tabs>
          <w:tab w:val="left" w:pos="567"/>
          <w:tab w:val="left" w:pos="1134"/>
          <w:tab w:val="left" w:pos="1701"/>
          <w:tab w:val="left" w:pos="2268"/>
        </w:tabs>
        <w:spacing w:before="240"/>
      </w:pPr>
      <w:r>
        <w:t>142.</w:t>
      </w:r>
      <w:r>
        <w:tab/>
        <w:t xml:space="preserve">Within the powers conferred in article 5, paragraphs (b) and (c), of the Regulations pertaining to the Autonomy Statute, the autonomous regions have the following powers: </w:t>
      </w:r>
    </w:p>
    <w:p w:rsidR="000946A2" w:rsidRDefault="00A8360F" w:rsidP="00A8360F">
      <w:pPr>
        <w:tabs>
          <w:tab w:val="left" w:pos="567"/>
          <w:tab w:val="left" w:pos="600"/>
          <w:tab w:val="left" w:pos="1134"/>
          <w:tab w:val="left" w:pos="1701"/>
          <w:tab w:val="left" w:pos="2268"/>
        </w:tabs>
        <w:spacing w:before="240"/>
        <w:ind w:firstLine="600"/>
      </w:pPr>
      <w:r>
        <w:t>(a)</w:t>
      </w:r>
      <w:r>
        <w:tab/>
      </w:r>
      <w:r w:rsidR="000946A2">
        <w:t>To receive from the central Government the resources and means necessary for the administration of health, education, culture, transport, basic services, sport and infrastructure programmes (bearing in mind the particular conditions prevailing in the Atlantic Coast region) which have to be included in the general budget of the Republic in coordination with the agencies or ministries concerned;</w:t>
      </w:r>
    </w:p>
    <w:p w:rsidR="000946A2" w:rsidRDefault="000946A2" w:rsidP="00A8360F">
      <w:pPr>
        <w:tabs>
          <w:tab w:val="left" w:pos="567"/>
          <w:tab w:val="left" w:pos="600"/>
          <w:tab w:val="left" w:pos="1134"/>
          <w:tab w:val="left" w:pos="1701"/>
          <w:tab w:val="left" w:pos="2268"/>
        </w:tabs>
        <w:spacing w:before="240"/>
        <w:ind w:firstLine="600"/>
      </w:pPr>
      <w:r>
        <w:t>(b)</w:t>
      </w:r>
      <w:r>
        <w:tab/>
        <w:t xml:space="preserve">To guarantee, together with the regional councils, municipal governments and central Government, the approval of projects concerning investment, concessions, contracts, licences and permits programmed for implementation in the autonomous regions and in their fields of competence. </w:t>
      </w:r>
    </w:p>
    <w:p w:rsidR="000946A2" w:rsidRDefault="000946A2" w:rsidP="00EB10F8">
      <w:pPr>
        <w:tabs>
          <w:tab w:val="left" w:pos="567"/>
          <w:tab w:val="left" w:pos="1134"/>
          <w:tab w:val="left" w:pos="1701"/>
          <w:tab w:val="left" w:pos="2268"/>
        </w:tabs>
      </w:pPr>
    </w:p>
    <w:p w:rsidR="00F151A0" w:rsidRDefault="000946A2" w:rsidP="00332058">
      <w:pPr>
        <w:tabs>
          <w:tab w:val="left" w:pos="567"/>
          <w:tab w:val="left" w:pos="1134"/>
          <w:tab w:val="left" w:pos="1701"/>
          <w:tab w:val="left" w:pos="2268"/>
        </w:tabs>
        <w:spacing w:after="240"/>
      </w:pPr>
      <w:r>
        <w:t>143.</w:t>
      </w:r>
      <w:r>
        <w:tab/>
        <w:t xml:space="preserve">In this context, and to contribute to putting </w:t>
      </w:r>
      <w:r w:rsidDel="00AE21AD">
        <w:t>a</w:t>
      </w:r>
      <w:r>
        <w:t xml:space="preserve">n end to the marginalization and poverty of the indigenous peoples and ethnic communities, during the period 2002-2006 the regional government of the RAAN completed the following projects: </w:t>
      </w:r>
    </w:p>
    <w:p w:rsidR="000946A2" w:rsidRPr="006F4406" w:rsidRDefault="000946A2" w:rsidP="002B1DD3">
      <w:pPr>
        <w:tabs>
          <w:tab w:val="left" w:pos="567"/>
          <w:tab w:val="left" w:pos="1134"/>
          <w:tab w:val="left" w:pos="1701"/>
          <w:tab w:val="left" w:pos="2268"/>
        </w:tabs>
        <w:autoSpaceDE w:val="0"/>
        <w:autoSpaceDN w:val="0"/>
        <w:adjustRightInd w:val="0"/>
        <w:spacing w:after="240"/>
        <w:jc w:val="center"/>
        <w:rPr>
          <w:b/>
          <w:bCs/>
        </w:rPr>
      </w:pPr>
      <w:r>
        <w:rPr>
          <w:b/>
          <w:bCs/>
        </w:rPr>
        <w:t>Year 2002</w:t>
      </w:r>
    </w:p>
    <w:tbl>
      <w:tblPr>
        <w:tblW w:w="0" w:type="auto"/>
        <w:tblInd w:w="250" w:type="dxa"/>
        <w:tblLayout w:type="fixed"/>
        <w:tblCellMar>
          <w:left w:w="70" w:type="dxa"/>
          <w:right w:w="70" w:type="dxa"/>
        </w:tblCellMar>
        <w:tblLook w:val="0000" w:firstRow="0" w:lastRow="0" w:firstColumn="0" w:lastColumn="0" w:noHBand="0" w:noVBand="0"/>
      </w:tblPr>
      <w:tblGrid>
        <w:gridCol w:w="540"/>
        <w:gridCol w:w="4440"/>
        <w:gridCol w:w="1140"/>
        <w:gridCol w:w="2940"/>
      </w:tblGrid>
      <w:tr w:rsidR="000946A2" w:rsidRPr="00BD4A01" w:rsidTr="00BD4A01">
        <w:tblPrEx>
          <w:tblCellMar>
            <w:top w:w="0" w:type="dxa"/>
            <w:bottom w:w="0" w:type="dxa"/>
          </w:tblCellMar>
        </w:tblPrEx>
        <w:tc>
          <w:tcPr>
            <w:tcW w:w="540"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b/>
                <w:sz w:val="20"/>
                <w:szCs w:val="20"/>
              </w:rPr>
            </w:pPr>
            <w:r w:rsidRPr="00BD4A01">
              <w:rPr>
                <w:b/>
                <w:sz w:val="20"/>
                <w:szCs w:val="20"/>
              </w:rPr>
              <w:t>No.</w:t>
            </w:r>
          </w:p>
        </w:tc>
        <w:tc>
          <w:tcPr>
            <w:tcW w:w="4440"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b/>
                <w:bCs/>
                <w:sz w:val="20"/>
                <w:szCs w:val="20"/>
              </w:rPr>
            </w:pPr>
            <w:r w:rsidRPr="00BD4A01">
              <w:rPr>
                <w:b/>
                <w:bCs/>
                <w:sz w:val="20"/>
                <w:szCs w:val="20"/>
              </w:rPr>
              <w:t>SECTOR / PROJECT</w:t>
            </w:r>
          </w:p>
        </w:tc>
        <w:tc>
          <w:tcPr>
            <w:tcW w:w="1140"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b/>
                <w:sz w:val="20"/>
                <w:szCs w:val="20"/>
              </w:rPr>
            </w:pPr>
            <w:r w:rsidRPr="00BD4A01">
              <w:rPr>
                <w:b/>
                <w:sz w:val="20"/>
                <w:szCs w:val="20"/>
              </w:rPr>
              <w:t>INDICATOR</w:t>
            </w:r>
          </w:p>
        </w:tc>
        <w:tc>
          <w:tcPr>
            <w:tcW w:w="2940"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b/>
                <w:sz w:val="20"/>
                <w:szCs w:val="20"/>
              </w:rPr>
            </w:pPr>
            <w:r w:rsidRPr="00BD4A01">
              <w:rPr>
                <w:b/>
                <w:sz w:val="20"/>
                <w:szCs w:val="20"/>
              </w:rPr>
              <w:t>BENEFICIARY ETHNIC GROUPS</w:t>
            </w:r>
          </w:p>
        </w:tc>
      </w:tr>
      <w:tr w:rsidR="000946A2" w:rsidRPr="00BD4A01" w:rsidTr="00BD4A01">
        <w:tblPrEx>
          <w:tblCellMar>
            <w:top w:w="0" w:type="dxa"/>
            <w:bottom w:w="0" w:type="dxa"/>
          </w:tblCellMar>
        </w:tblPrEx>
        <w:tc>
          <w:tcPr>
            <w:tcW w:w="540"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p>
        </w:tc>
        <w:tc>
          <w:tcPr>
            <w:tcW w:w="4440"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b/>
                <w:bCs/>
                <w:sz w:val="20"/>
                <w:szCs w:val="20"/>
              </w:rPr>
            </w:pPr>
            <w:r w:rsidRPr="00BD4A01">
              <w:rPr>
                <w:b/>
                <w:bCs/>
                <w:sz w:val="20"/>
                <w:szCs w:val="20"/>
              </w:rPr>
              <w:t>TRANSPORT AND TRAFFIC</w:t>
            </w:r>
          </w:p>
        </w:tc>
        <w:tc>
          <w:tcPr>
            <w:tcW w:w="1140"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p>
        </w:tc>
        <w:tc>
          <w:tcPr>
            <w:tcW w:w="2940"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p>
        </w:tc>
      </w:tr>
      <w:tr w:rsidR="000946A2" w:rsidRPr="00BD4A01" w:rsidTr="00BD4A01">
        <w:tblPrEx>
          <w:tblCellMar>
            <w:top w:w="0" w:type="dxa"/>
            <w:bottom w:w="0" w:type="dxa"/>
          </w:tblCellMar>
        </w:tblPrEx>
        <w:tc>
          <w:tcPr>
            <w:tcW w:w="54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1.</w:t>
            </w:r>
          </w:p>
        </w:tc>
        <w:tc>
          <w:tcPr>
            <w:tcW w:w="444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Construction of the SISIN intermunicipal bridge (Puerto Cabezas and Waspam)</w:t>
            </w:r>
          </w:p>
        </w:tc>
        <w:tc>
          <w:tcPr>
            <w:tcW w:w="114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1 unit.</w:t>
            </w:r>
          </w:p>
        </w:tc>
        <w:tc>
          <w:tcPr>
            <w:tcW w:w="294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Multiethnic</w:t>
            </w:r>
          </w:p>
        </w:tc>
      </w:tr>
      <w:tr w:rsidR="000946A2" w:rsidRPr="00BD4A01" w:rsidTr="00BD4A01">
        <w:tblPrEx>
          <w:tblCellMar>
            <w:top w:w="0" w:type="dxa"/>
            <w:bottom w:w="0" w:type="dxa"/>
          </w:tblCellMar>
        </w:tblPrEx>
        <w:tc>
          <w:tcPr>
            <w:tcW w:w="54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p>
        </w:tc>
        <w:tc>
          <w:tcPr>
            <w:tcW w:w="444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b/>
                <w:bCs/>
                <w:sz w:val="20"/>
                <w:szCs w:val="20"/>
              </w:rPr>
            </w:pPr>
            <w:r w:rsidRPr="00BD4A01">
              <w:rPr>
                <w:b/>
                <w:bCs/>
                <w:sz w:val="20"/>
                <w:szCs w:val="20"/>
              </w:rPr>
              <w:t>PUBLIC FUNCTION OF REGIONAL COUNCIL</w:t>
            </w:r>
          </w:p>
        </w:tc>
        <w:tc>
          <w:tcPr>
            <w:tcW w:w="114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p>
        </w:tc>
        <w:tc>
          <w:tcPr>
            <w:tcW w:w="294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p>
        </w:tc>
      </w:tr>
      <w:tr w:rsidR="000946A2" w:rsidRPr="00BD4A01" w:rsidTr="00BD4A01">
        <w:tblPrEx>
          <w:tblCellMar>
            <w:top w:w="0" w:type="dxa"/>
            <w:bottom w:w="0" w:type="dxa"/>
          </w:tblCellMar>
        </w:tblPrEx>
        <w:tc>
          <w:tcPr>
            <w:tcW w:w="54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1</w:t>
            </w:r>
          </w:p>
        </w:tc>
        <w:tc>
          <w:tcPr>
            <w:tcW w:w="444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Construction of CRAAN building</w:t>
            </w:r>
          </w:p>
        </w:tc>
        <w:tc>
          <w:tcPr>
            <w:tcW w:w="114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1 unit</w:t>
            </w:r>
          </w:p>
        </w:tc>
        <w:tc>
          <w:tcPr>
            <w:tcW w:w="294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p>
        </w:tc>
      </w:tr>
    </w:tbl>
    <w:p w:rsidR="002B1DD3" w:rsidRDefault="002B1DD3" w:rsidP="00EB10F8">
      <w:pPr>
        <w:tabs>
          <w:tab w:val="left" w:pos="567"/>
          <w:tab w:val="left" w:pos="1134"/>
          <w:tab w:val="left" w:pos="1701"/>
          <w:tab w:val="left" w:pos="2268"/>
        </w:tabs>
        <w:autoSpaceDE w:val="0"/>
        <w:autoSpaceDN w:val="0"/>
        <w:adjustRightInd w:val="0"/>
      </w:pPr>
    </w:p>
    <w:p w:rsidR="000946A2" w:rsidRPr="006F4406" w:rsidRDefault="002B1DD3" w:rsidP="002B1DD3">
      <w:pPr>
        <w:tabs>
          <w:tab w:val="left" w:pos="567"/>
          <w:tab w:val="left" w:pos="1134"/>
          <w:tab w:val="left" w:pos="1701"/>
          <w:tab w:val="left" w:pos="2268"/>
        </w:tabs>
        <w:autoSpaceDE w:val="0"/>
        <w:autoSpaceDN w:val="0"/>
        <w:adjustRightInd w:val="0"/>
        <w:spacing w:after="240"/>
        <w:jc w:val="center"/>
      </w:pPr>
      <w:r>
        <w:br w:type="page"/>
      </w:r>
      <w:r w:rsidR="000946A2">
        <w:rPr>
          <w:b/>
          <w:bCs/>
        </w:rPr>
        <w:t>Year</w:t>
      </w:r>
      <w:r w:rsidR="000946A2" w:rsidRPr="006F4406">
        <w:rPr>
          <w:b/>
          <w:bCs/>
        </w:rPr>
        <w:t xml:space="preserve"> 2003</w:t>
      </w:r>
    </w:p>
    <w:tbl>
      <w:tblPr>
        <w:tblW w:w="0" w:type="auto"/>
        <w:tblInd w:w="250" w:type="dxa"/>
        <w:tblLayout w:type="fixed"/>
        <w:tblCellMar>
          <w:left w:w="70" w:type="dxa"/>
          <w:right w:w="70" w:type="dxa"/>
        </w:tblCellMar>
        <w:tblLook w:val="0000" w:firstRow="0" w:lastRow="0" w:firstColumn="0" w:lastColumn="0" w:noHBand="0" w:noVBand="0"/>
      </w:tblPr>
      <w:tblGrid>
        <w:gridCol w:w="540"/>
        <w:gridCol w:w="4140"/>
        <w:gridCol w:w="1270"/>
        <w:gridCol w:w="3120"/>
      </w:tblGrid>
      <w:tr w:rsidR="000946A2" w:rsidRPr="00BD4A01" w:rsidTr="00BD4A01">
        <w:tblPrEx>
          <w:tblCellMar>
            <w:top w:w="0" w:type="dxa"/>
            <w:bottom w:w="0" w:type="dxa"/>
          </w:tblCellMar>
        </w:tblPrEx>
        <w:trPr>
          <w:tblHeader/>
        </w:trPr>
        <w:tc>
          <w:tcPr>
            <w:tcW w:w="540"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b/>
                <w:sz w:val="20"/>
                <w:szCs w:val="20"/>
              </w:rPr>
            </w:pPr>
            <w:r w:rsidRPr="00BD4A01">
              <w:rPr>
                <w:b/>
                <w:sz w:val="20"/>
                <w:szCs w:val="20"/>
              </w:rPr>
              <w:t>No.</w:t>
            </w:r>
          </w:p>
        </w:tc>
        <w:tc>
          <w:tcPr>
            <w:tcW w:w="4140"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b/>
                <w:bCs/>
                <w:sz w:val="20"/>
                <w:szCs w:val="20"/>
              </w:rPr>
            </w:pPr>
            <w:r w:rsidRPr="00BD4A01">
              <w:rPr>
                <w:b/>
                <w:bCs/>
                <w:sz w:val="20"/>
                <w:szCs w:val="20"/>
              </w:rPr>
              <w:t>SECTOR / PROJECT</w:t>
            </w:r>
          </w:p>
        </w:tc>
        <w:tc>
          <w:tcPr>
            <w:tcW w:w="1270"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b/>
                <w:sz w:val="20"/>
                <w:szCs w:val="20"/>
              </w:rPr>
            </w:pPr>
            <w:r w:rsidRPr="00BD4A01">
              <w:rPr>
                <w:b/>
                <w:sz w:val="20"/>
                <w:szCs w:val="20"/>
              </w:rPr>
              <w:t>INDICATOR</w:t>
            </w:r>
          </w:p>
        </w:tc>
        <w:tc>
          <w:tcPr>
            <w:tcW w:w="3120"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b/>
                <w:sz w:val="20"/>
                <w:szCs w:val="20"/>
              </w:rPr>
            </w:pPr>
            <w:r w:rsidRPr="00BD4A01">
              <w:rPr>
                <w:b/>
                <w:sz w:val="20"/>
                <w:szCs w:val="20"/>
              </w:rPr>
              <w:t>BENEFICIARY ETHNIC GROUPS</w:t>
            </w:r>
          </w:p>
        </w:tc>
      </w:tr>
      <w:tr w:rsidR="000946A2" w:rsidRPr="00BD4A01" w:rsidTr="00BD4A01">
        <w:tblPrEx>
          <w:tblCellMar>
            <w:top w:w="0" w:type="dxa"/>
            <w:bottom w:w="0" w:type="dxa"/>
          </w:tblCellMar>
        </w:tblPrEx>
        <w:tc>
          <w:tcPr>
            <w:tcW w:w="540"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p>
        </w:tc>
        <w:tc>
          <w:tcPr>
            <w:tcW w:w="4140"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b/>
                <w:bCs/>
                <w:sz w:val="20"/>
                <w:szCs w:val="20"/>
              </w:rPr>
            </w:pPr>
            <w:r w:rsidRPr="00BD4A01">
              <w:rPr>
                <w:b/>
                <w:bCs/>
                <w:sz w:val="20"/>
                <w:szCs w:val="20"/>
              </w:rPr>
              <w:t>WATER SUPPLY AND SEWERAGE</w:t>
            </w:r>
          </w:p>
        </w:tc>
        <w:tc>
          <w:tcPr>
            <w:tcW w:w="1270"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p>
        </w:tc>
        <w:tc>
          <w:tcPr>
            <w:tcW w:w="3120"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p>
        </w:tc>
      </w:tr>
      <w:tr w:rsidR="000946A2" w:rsidRPr="00BD4A01" w:rsidTr="00BD4A01">
        <w:tblPrEx>
          <w:tblCellMar>
            <w:top w:w="0" w:type="dxa"/>
            <w:bottom w:w="0" w:type="dxa"/>
          </w:tblCellMar>
        </w:tblPrEx>
        <w:tc>
          <w:tcPr>
            <w:tcW w:w="54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p>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1.</w:t>
            </w:r>
          </w:p>
        </w:tc>
        <w:tc>
          <w:tcPr>
            <w:tcW w:w="414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p>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Construction of rural artesian wells</w:t>
            </w:r>
          </w:p>
        </w:tc>
        <w:tc>
          <w:tcPr>
            <w:tcW w:w="127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 xml:space="preserve">141 wells constructed </w:t>
            </w:r>
          </w:p>
        </w:tc>
        <w:tc>
          <w:tcPr>
            <w:tcW w:w="312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Indigenous communities of the municipalities of Puerto Cabezas and Waspam and Mestizo groups in Mining Triangle</w:t>
            </w:r>
          </w:p>
        </w:tc>
      </w:tr>
      <w:tr w:rsidR="000946A2" w:rsidRPr="00BD4A01" w:rsidTr="00BD4A01">
        <w:tblPrEx>
          <w:tblCellMar>
            <w:top w:w="0" w:type="dxa"/>
            <w:bottom w:w="0" w:type="dxa"/>
          </w:tblCellMar>
        </w:tblPrEx>
        <w:tc>
          <w:tcPr>
            <w:tcW w:w="54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p>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2.</w:t>
            </w:r>
          </w:p>
        </w:tc>
        <w:tc>
          <w:tcPr>
            <w:tcW w:w="414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p>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 xml:space="preserve">Construction of rural latrines </w:t>
            </w:r>
          </w:p>
        </w:tc>
        <w:tc>
          <w:tcPr>
            <w:tcW w:w="127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p>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690 latrines</w:t>
            </w:r>
          </w:p>
        </w:tc>
        <w:tc>
          <w:tcPr>
            <w:tcW w:w="312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Indigenous communities of municipalities of Puerto Cabezas and Waspam and Mestizo groups in Mining Triangle</w:t>
            </w:r>
          </w:p>
        </w:tc>
      </w:tr>
      <w:tr w:rsidR="000946A2" w:rsidRPr="00BD4A01" w:rsidTr="00BD4A01">
        <w:tblPrEx>
          <w:tblCellMar>
            <w:top w:w="0" w:type="dxa"/>
            <w:bottom w:w="0" w:type="dxa"/>
          </w:tblCellMar>
        </w:tblPrEx>
        <w:tc>
          <w:tcPr>
            <w:tcW w:w="540"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rPr>
                <w:b/>
                <w:bCs/>
                <w:sz w:val="20"/>
                <w:szCs w:val="20"/>
              </w:rPr>
            </w:pPr>
            <w:r w:rsidRPr="00BD4A01">
              <w:rPr>
                <w:b/>
                <w:bCs/>
                <w:sz w:val="20"/>
                <w:szCs w:val="20"/>
              </w:rPr>
              <w:t>No.</w:t>
            </w:r>
          </w:p>
        </w:tc>
        <w:tc>
          <w:tcPr>
            <w:tcW w:w="4140"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b/>
                <w:bCs/>
                <w:sz w:val="20"/>
                <w:szCs w:val="20"/>
              </w:rPr>
            </w:pPr>
            <w:r w:rsidRPr="00BD4A01">
              <w:rPr>
                <w:b/>
                <w:bCs/>
                <w:sz w:val="20"/>
                <w:szCs w:val="20"/>
              </w:rPr>
              <w:t>COMMUNITY WORKS AND SERVICES</w:t>
            </w:r>
          </w:p>
        </w:tc>
        <w:tc>
          <w:tcPr>
            <w:tcW w:w="1270"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p>
        </w:tc>
        <w:tc>
          <w:tcPr>
            <w:tcW w:w="3120"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p>
        </w:tc>
      </w:tr>
      <w:tr w:rsidR="000946A2" w:rsidRPr="00BD4A01" w:rsidTr="00BD4A01">
        <w:tblPrEx>
          <w:tblCellMar>
            <w:top w:w="0" w:type="dxa"/>
            <w:bottom w:w="0" w:type="dxa"/>
          </w:tblCellMar>
        </w:tblPrEx>
        <w:tc>
          <w:tcPr>
            <w:tcW w:w="54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1.</w:t>
            </w:r>
          </w:p>
        </w:tc>
        <w:tc>
          <w:tcPr>
            <w:tcW w:w="414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Street construction</w:t>
            </w:r>
          </w:p>
        </w:tc>
        <w:tc>
          <w:tcPr>
            <w:tcW w:w="127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785 metres</w:t>
            </w:r>
          </w:p>
        </w:tc>
        <w:tc>
          <w:tcPr>
            <w:tcW w:w="312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Mestizos in Rosita municipality</w:t>
            </w:r>
          </w:p>
        </w:tc>
      </w:tr>
      <w:tr w:rsidR="000946A2" w:rsidRPr="00BD4A01" w:rsidTr="00BD4A01">
        <w:tblPrEx>
          <w:tblCellMar>
            <w:top w:w="0" w:type="dxa"/>
            <w:bottom w:w="0" w:type="dxa"/>
          </w:tblCellMar>
        </w:tblPrEx>
        <w:tc>
          <w:tcPr>
            <w:tcW w:w="54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2.</w:t>
            </w:r>
          </w:p>
        </w:tc>
        <w:tc>
          <w:tcPr>
            <w:tcW w:w="414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 xml:space="preserve">Construction of intercommunity footbridge </w:t>
            </w:r>
          </w:p>
        </w:tc>
        <w:tc>
          <w:tcPr>
            <w:tcW w:w="127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1 bridge</w:t>
            </w:r>
          </w:p>
        </w:tc>
        <w:tc>
          <w:tcPr>
            <w:tcW w:w="312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Indigenous communities of Puerto Cabezas municipality</w:t>
            </w:r>
          </w:p>
        </w:tc>
      </w:tr>
    </w:tbl>
    <w:p w:rsidR="000946A2" w:rsidRPr="006F4406" w:rsidRDefault="000946A2" w:rsidP="002B1DD3">
      <w:pPr>
        <w:tabs>
          <w:tab w:val="left" w:pos="567"/>
          <w:tab w:val="left" w:pos="1134"/>
          <w:tab w:val="left" w:pos="1701"/>
          <w:tab w:val="left" w:pos="2268"/>
        </w:tabs>
        <w:autoSpaceDE w:val="0"/>
        <w:autoSpaceDN w:val="0"/>
        <w:adjustRightInd w:val="0"/>
        <w:spacing w:before="240" w:after="240"/>
        <w:ind w:left="357"/>
        <w:jc w:val="center"/>
        <w:rPr>
          <w:b/>
          <w:bCs/>
        </w:rPr>
      </w:pPr>
      <w:r>
        <w:rPr>
          <w:b/>
          <w:bCs/>
        </w:rPr>
        <w:t xml:space="preserve">Year </w:t>
      </w:r>
      <w:r w:rsidRPr="006F4406">
        <w:rPr>
          <w:b/>
          <w:bCs/>
        </w:rPr>
        <w:t>2004</w:t>
      </w:r>
    </w:p>
    <w:tbl>
      <w:tblPr>
        <w:tblW w:w="0" w:type="auto"/>
        <w:tblInd w:w="250" w:type="dxa"/>
        <w:tblLayout w:type="fixed"/>
        <w:tblCellMar>
          <w:left w:w="70" w:type="dxa"/>
          <w:right w:w="70" w:type="dxa"/>
        </w:tblCellMar>
        <w:tblLook w:val="0000" w:firstRow="0" w:lastRow="0" w:firstColumn="0" w:lastColumn="0" w:noHBand="0" w:noVBand="0"/>
      </w:tblPr>
      <w:tblGrid>
        <w:gridCol w:w="540"/>
        <w:gridCol w:w="4140"/>
        <w:gridCol w:w="1440"/>
        <w:gridCol w:w="2950"/>
      </w:tblGrid>
      <w:tr w:rsidR="000946A2" w:rsidRPr="00BD4A01" w:rsidTr="00BD4A01">
        <w:tblPrEx>
          <w:tblCellMar>
            <w:top w:w="0" w:type="dxa"/>
            <w:bottom w:w="0" w:type="dxa"/>
          </w:tblCellMar>
        </w:tblPrEx>
        <w:tc>
          <w:tcPr>
            <w:tcW w:w="540"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b/>
                <w:sz w:val="20"/>
                <w:szCs w:val="20"/>
              </w:rPr>
            </w:pPr>
            <w:r w:rsidRPr="00BD4A01">
              <w:rPr>
                <w:b/>
                <w:sz w:val="20"/>
                <w:szCs w:val="20"/>
              </w:rPr>
              <w:t>No.</w:t>
            </w:r>
          </w:p>
        </w:tc>
        <w:tc>
          <w:tcPr>
            <w:tcW w:w="4140"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b/>
                <w:bCs/>
                <w:sz w:val="20"/>
                <w:szCs w:val="20"/>
              </w:rPr>
            </w:pPr>
            <w:r w:rsidRPr="00BD4A01">
              <w:rPr>
                <w:b/>
                <w:bCs/>
                <w:sz w:val="20"/>
                <w:szCs w:val="20"/>
              </w:rPr>
              <w:t>SECTOR / PROJECT</w:t>
            </w:r>
          </w:p>
        </w:tc>
        <w:tc>
          <w:tcPr>
            <w:tcW w:w="1440"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b/>
                <w:sz w:val="20"/>
                <w:szCs w:val="20"/>
              </w:rPr>
            </w:pPr>
            <w:r w:rsidRPr="00BD4A01">
              <w:rPr>
                <w:b/>
                <w:sz w:val="20"/>
                <w:szCs w:val="20"/>
              </w:rPr>
              <w:t>INDICATOR</w:t>
            </w:r>
          </w:p>
        </w:tc>
        <w:tc>
          <w:tcPr>
            <w:tcW w:w="2950"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b/>
                <w:sz w:val="20"/>
                <w:szCs w:val="20"/>
              </w:rPr>
            </w:pPr>
            <w:r w:rsidRPr="00BD4A01">
              <w:rPr>
                <w:b/>
                <w:sz w:val="20"/>
                <w:szCs w:val="20"/>
              </w:rPr>
              <w:t xml:space="preserve"> BENEFICIARY ETHNIC COMMUNITIES</w:t>
            </w:r>
          </w:p>
        </w:tc>
      </w:tr>
      <w:tr w:rsidR="000946A2" w:rsidRPr="00BD4A01" w:rsidTr="00BD4A01">
        <w:tblPrEx>
          <w:tblCellMar>
            <w:top w:w="0" w:type="dxa"/>
            <w:bottom w:w="0" w:type="dxa"/>
          </w:tblCellMar>
        </w:tblPrEx>
        <w:tc>
          <w:tcPr>
            <w:tcW w:w="540"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p>
        </w:tc>
        <w:tc>
          <w:tcPr>
            <w:tcW w:w="4140"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b/>
                <w:bCs/>
                <w:sz w:val="20"/>
                <w:szCs w:val="20"/>
              </w:rPr>
            </w:pPr>
            <w:r w:rsidRPr="00BD4A01">
              <w:rPr>
                <w:b/>
                <w:bCs/>
                <w:sz w:val="20"/>
                <w:szCs w:val="20"/>
              </w:rPr>
              <w:t xml:space="preserve">WATER SUPPLY AND </w:t>
            </w:r>
            <w:r w:rsidRPr="00BD4A01" w:rsidDel="00AE21AD">
              <w:rPr>
                <w:b/>
                <w:bCs/>
                <w:sz w:val="20"/>
                <w:szCs w:val="20"/>
              </w:rPr>
              <w:t>SEWER</w:t>
            </w:r>
            <w:r w:rsidRPr="00BD4A01">
              <w:rPr>
                <w:b/>
                <w:bCs/>
                <w:sz w:val="20"/>
                <w:szCs w:val="20"/>
              </w:rPr>
              <w:t>AGE</w:t>
            </w:r>
          </w:p>
        </w:tc>
        <w:tc>
          <w:tcPr>
            <w:tcW w:w="1440"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p>
        </w:tc>
        <w:tc>
          <w:tcPr>
            <w:tcW w:w="2950"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p>
        </w:tc>
      </w:tr>
      <w:tr w:rsidR="000946A2" w:rsidRPr="00BD4A01" w:rsidTr="00BD4A01">
        <w:tblPrEx>
          <w:tblCellMar>
            <w:top w:w="0" w:type="dxa"/>
            <w:bottom w:w="0" w:type="dxa"/>
          </w:tblCellMar>
        </w:tblPrEx>
        <w:tc>
          <w:tcPr>
            <w:tcW w:w="54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1.</w:t>
            </w:r>
          </w:p>
        </w:tc>
        <w:tc>
          <w:tcPr>
            <w:tcW w:w="414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Construction of rural artesian wells</w:t>
            </w:r>
          </w:p>
        </w:tc>
        <w:tc>
          <w:tcPr>
            <w:tcW w:w="144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84 wells</w:t>
            </w:r>
          </w:p>
        </w:tc>
        <w:tc>
          <w:tcPr>
            <w:tcW w:w="295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Indigenous communities</w:t>
            </w:r>
          </w:p>
        </w:tc>
      </w:tr>
      <w:tr w:rsidR="000946A2" w:rsidRPr="00BD4A01" w:rsidTr="00BD4A01">
        <w:tblPrEx>
          <w:tblCellMar>
            <w:top w:w="0" w:type="dxa"/>
            <w:bottom w:w="0" w:type="dxa"/>
          </w:tblCellMar>
        </w:tblPrEx>
        <w:tc>
          <w:tcPr>
            <w:tcW w:w="54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2.</w:t>
            </w:r>
          </w:p>
        </w:tc>
        <w:tc>
          <w:tcPr>
            <w:tcW w:w="414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Construction of rural latrines</w:t>
            </w:r>
          </w:p>
        </w:tc>
        <w:tc>
          <w:tcPr>
            <w:tcW w:w="144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300 latrines</w:t>
            </w:r>
          </w:p>
        </w:tc>
        <w:tc>
          <w:tcPr>
            <w:tcW w:w="295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Indigenous communities</w:t>
            </w:r>
          </w:p>
        </w:tc>
      </w:tr>
      <w:tr w:rsidR="000946A2" w:rsidRPr="00BD4A01" w:rsidTr="00BD4A01">
        <w:tblPrEx>
          <w:tblCellMar>
            <w:top w:w="0" w:type="dxa"/>
            <w:bottom w:w="0" w:type="dxa"/>
          </w:tblCellMar>
        </w:tblPrEx>
        <w:tc>
          <w:tcPr>
            <w:tcW w:w="540"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w:t>
            </w:r>
          </w:p>
        </w:tc>
        <w:tc>
          <w:tcPr>
            <w:tcW w:w="4140"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b/>
                <w:bCs/>
                <w:sz w:val="20"/>
                <w:szCs w:val="20"/>
              </w:rPr>
            </w:pPr>
            <w:r w:rsidRPr="00BD4A01">
              <w:rPr>
                <w:b/>
                <w:bCs/>
                <w:sz w:val="20"/>
                <w:szCs w:val="20"/>
              </w:rPr>
              <w:t>COMMUNITY WORKS AND SERVICES.</w:t>
            </w:r>
          </w:p>
        </w:tc>
        <w:tc>
          <w:tcPr>
            <w:tcW w:w="1440"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p>
        </w:tc>
        <w:tc>
          <w:tcPr>
            <w:tcW w:w="2950"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p>
        </w:tc>
      </w:tr>
      <w:tr w:rsidR="000946A2" w:rsidRPr="00BD4A01" w:rsidTr="00BD4A01">
        <w:tblPrEx>
          <w:tblCellMar>
            <w:top w:w="0" w:type="dxa"/>
            <w:bottom w:w="0" w:type="dxa"/>
          </w:tblCellMar>
        </w:tblPrEx>
        <w:tc>
          <w:tcPr>
            <w:tcW w:w="54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1.</w:t>
            </w:r>
          </w:p>
        </w:tc>
        <w:tc>
          <w:tcPr>
            <w:tcW w:w="414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Construction of intercommunity footbridges</w:t>
            </w:r>
          </w:p>
        </w:tc>
        <w:tc>
          <w:tcPr>
            <w:tcW w:w="144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330 metres of bridges</w:t>
            </w:r>
          </w:p>
        </w:tc>
        <w:tc>
          <w:tcPr>
            <w:tcW w:w="295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Rural indigenous communities</w:t>
            </w:r>
          </w:p>
        </w:tc>
      </w:tr>
      <w:tr w:rsidR="000946A2" w:rsidRPr="00BD4A01" w:rsidTr="00BD4A01">
        <w:tblPrEx>
          <w:tblCellMar>
            <w:top w:w="0" w:type="dxa"/>
            <w:bottom w:w="0" w:type="dxa"/>
          </w:tblCellMar>
        </w:tblPrEx>
        <w:tc>
          <w:tcPr>
            <w:tcW w:w="54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2.</w:t>
            </w:r>
          </w:p>
        </w:tc>
        <w:tc>
          <w:tcPr>
            <w:tcW w:w="414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Construction of community footpaths</w:t>
            </w:r>
          </w:p>
        </w:tc>
        <w:tc>
          <w:tcPr>
            <w:tcW w:w="144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6 500 metres</w:t>
            </w:r>
          </w:p>
        </w:tc>
        <w:tc>
          <w:tcPr>
            <w:tcW w:w="295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Indigenous communities</w:t>
            </w:r>
          </w:p>
        </w:tc>
      </w:tr>
      <w:tr w:rsidR="000946A2" w:rsidRPr="00BD4A01" w:rsidTr="00BD4A01">
        <w:tblPrEx>
          <w:tblCellMar>
            <w:top w:w="0" w:type="dxa"/>
            <w:bottom w:w="0" w:type="dxa"/>
          </w:tblCellMar>
        </w:tblPrEx>
        <w:tc>
          <w:tcPr>
            <w:tcW w:w="540"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p>
        </w:tc>
        <w:tc>
          <w:tcPr>
            <w:tcW w:w="4140"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b/>
                <w:bCs/>
                <w:sz w:val="20"/>
                <w:szCs w:val="20"/>
              </w:rPr>
            </w:pPr>
            <w:r w:rsidRPr="00BD4A01">
              <w:rPr>
                <w:b/>
                <w:bCs/>
                <w:sz w:val="20"/>
                <w:szCs w:val="20"/>
              </w:rPr>
              <w:t>COMMUNAL RIVER INFRASTRUCTURE</w:t>
            </w:r>
          </w:p>
        </w:tc>
        <w:tc>
          <w:tcPr>
            <w:tcW w:w="1440"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p>
        </w:tc>
        <w:tc>
          <w:tcPr>
            <w:tcW w:w="2950"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p>
        </w:tc>
      </w:tr>
      <w:tr w:rsidR="000946A2" w:rsidRPr="00BD4A01" w:rsidTr="00BD4A01">
        <w:tblPrEx>
          <w:tblCellMar>
            <w:top w:w="0" w:type="dxa"/>
            <w:bottom w:w="0" w:type="dxa"/>
          </w:tblCellMar>
        </w:tblPrEx>
        <w:tc>
          <w:tcPr>
            <w:tcW w:w="54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3.</w:t>
            </w:r>
          </w:p>
        </w:tc>
        <w:tc>
          <w:tcPr>
            <w:tcW w:w="414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Construction of communal wharves</w:t>
            </w:r>
          </w:p>
        </w:tc>
        <w:tc>
          <w:tcPr>
            <w:tcW w:w="144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108 Metres</w:t>
            </w:r>
          </w:p>
        </w:tc>
        <w:tc>
          <w:tcPr>
            <w:tcW w:w="295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Indigenous communities</w:t>
            </w:r>
          </w:p>
        </w:tc>
      </w:tr>
      <w:tr w:rsidR="000946A2" w:rsidRPr="00BD4A01" w:rsidTr="00BD4A01">
        <w:tblPrEx>
          <w:tblCellMar>
            <w:top w:w="0" w:type="dxa"/>
            <w:bottom w:w="0" w:type="dxa"/>
          </w:tblCellMar>
        </w:tblPrEx>
        <w:tc>
          <w:tcPr>
            <w:tcW w:w="540"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p>
        </w:tc>
        <w:tc>
          <w:tcPr>
            <w:tcW w:w="4140"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b/>
                <w:bCs/>
                <w:sz w:val="20"/>
                <w:szCs w:val="20"/>
              </w:rPr>
            </w:pPr>
            <w:r w:rsidRPr="00BD4A01">
              <w:rPr>
                <w:b/>
                <w:bCs/>
                <w:sz w:val="20"/>
                <w:szCs w:val="20"/>
              </w:rPr>
              <w:t>MULTISECTORIAL</w:t>
            </w:r>
          </w:p>
        </w:tc>
        <w:tc>
          <w:tcPr>
            <w:tcW w:w="1440"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p>
        </w:tc>
        <w:tc>
          <w:tcPr>
            <w:tcW w:w="2950"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p>
        </w:tc>
      </w:tr>
      <w:tr w:rsidR="000946A2" w:rsidRPr="00BD4A01" w:rsidTr="00BD4A01">
        <w:tblPrEx>
          <w:tblCellMar>
            <w:top w:w="0" w:type="dxa"/>
            <w:bottom w:w="0" w:type="dxa"/>
          </w:tblCellMar>
        </w:tblPrEx>
        <w:tc>
          <w:tcPr>
            <w:tcW w:w="54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1.</w:t>
            </w:r>
          </w:p>
        </w:tc>
        <w:tc>
          <w:tcPr>
            <w:tcW w:w="414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Construction of community market at Bilwi, Puerto Cabezas</w:t>
            </w:r>
          </w:p>
        </w:tc>
        <w:tc>
          <w:tcPr>
            <w:tcW w:w="144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 xml:space="preserve">1 market </w:t>
            </w:r>
          </w:p>
        </w:tc>
        <w:tc>
          <w:tcPr>
            <w:tcW w:w="295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Multi-ethnic</w:t>
            </w:r>
          </w:p>
        </w:tc>
      </w:tr>
      <w:tr w:rsidR="000946A2" w:rsidRPr="00BD4A01" w:rsidTr="00BD4A01">
        <w:tblPrEx>
          <w:tblCellMar>
            <w:top w:w="0" w:type="dxa"/>
            <w:bottom w:w="0" w:type="dxa"/>
          </w:tblCellMar>
        </w:tblPrEx>
        <w:tc>
          <w:tcPr>
            <w:tcW w:w="540"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p>
        </w:tc>
        <w:tc>
          <w:tcPr>
            <w:tcW w:w="4140"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b/>
                <w:bCs/>
                <w:sz w:val="20"/>
                <w:szCs w:val="20"/>
              </w:rPr>
            </w:pPr>
            <w:r w:rsidRPr="00BD4A01">
              <w:rPr>
                <w:b/>
                <w:bCs/>
                <w:sz w:val="20"/>
                <w:szCs w:val="20"/>
              </w:rPr>
              <w:t>PRODUCTION</w:t>
            </w:r>
          </w:p>
        </w:tc>
        <w:tc>
          <w:tcPr>
            <w:tcW w:w="1440"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p>
        </w:tc>
        <w:tc>
          <w:tcPr>
            <w:tcW w:w="2950"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p>
        </w:tc>
      </w:tr>
      <w:tr w:rsidR="000946A2" w:rsidRPr="00BD4A01" w:rsidTr="00BD4A01">
        <w:tblPrEx>
          <w:tblCellMar>
            <w:top w:w="0" w:type="dxa"/>
            <w:bottom w:w="0" w:type="dxa"/>
          </w:tblCellMar>
        </w:tblPrEx>
        <w:trPr>
          <w:trHeight w:val="757"/>
        </w:trPr>
        <w:tc>
          <w:tcPr>
            <w:tcW w:w="54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1.</w:t>
            </w:r>
          </w:p>
        </w:tc>
        <w:tc>
          <w:tcPr>
            <w:tcW w:w="414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Promotion of non-industrial fishing with credits for fishermen on the shorelines of the municipalities of Puerto Cabezas, Prinzapolka and Waspam</w:t>
            </w:r>
          </w:p>
        </w:tc>
        <w:tc>
          <w:tcPr>
            <w:tcW w:w="144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p>
        </w:tc>
        <w:tc>
          <w:tcPr>
            <w:tcW w:w="295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Indigenous artisan fishermen</w:t>
            </w:r>
          </w:p>
        </w:tc>
      </w:tr>
    </w:tbl>
    <w:p w:rsidR="000946A2" w:rsidRPr="006F4406" w:rsidRDefault="00F151A0" w:rsidP="002B1DD3">
      <w:pPr>
        <w:tabs>
          <w:tab w:val="left" w:pos="567"/>
          <w:tab w:val="left" w:pos="1134"/>
          <w:tab w:val="left" w:pos="1701"/>
          <w:tab w:val="left" w:pos="2268"/>
        </w:tabs>
        <w:autoSpaceDE w:val="0"/>
        <w:autoSpaceDN w:val="0"/>
        <w:adjustRightInd w:val="0"/>
        <w:spacing w:before="240" w:after="240"/>
        <w:jc w:val="center"/>
        <w:rPr>
          <w:b/>
          <w:bCs/>
        </w:rPr>
      </w:pPr>
      <w:r>
        <w:rPr>
          <w:b/>
          <w:bCs/>
        </w:rPr>
        <w:br w:type="page"/>
      </w:r>
      <w:r w:rsidR="000946A2">
        <w:rPr>
          <w:b/>
          <w:bCs/>
        </w:rPr>
        <w:t>Year 2005</w:t>
      </w:r>
    </w:p>
    <w:tbl>
      <w:tblPr>
        <w:tblW w:w="9032" w:type="dxa"/>
        <w:tblInd w:w="288" w:type="dxa"/>
        <w:tblCellMar>
          <w:left w:w="70" w:type="dxa"/>
          <w:right w:w="70" w:type="dxa"/>
        </w:tblCellMar>
        <w:tblLook w:val="0000" w:firstRow="0" w:lastRow="0" w:firstColumn="0" w:lastColumn="0" w:noHBand="0" w:noVBand="0"/>
      </w:tblPr>
      <w:tblGrid>
        <w:gridCol w:w="538"/>
        <w:gridCol w:w="4098"/>
        <w:gridCol w:w="1500"/>
        <w:gridCol w:w="2896"/>
      </w:tblGrid>
      <w:tr w:rsidR="00BD4A01" w:rsidRPr="00BD4A01" w:rsidTr="00BD4A01">
        <w:tblPrEx>
          <w:tblCellMar>
            <w:top w:w="0" w:type="dxa"/>
            <w:bottom w:w="0" w:type="dxa"/>
          </w:tblCellMar>
        </w:tblPrEx>
        <w:trPr>
          <w:tblHeader/>
        </w:trPr>
        <w:tc>
          <w:tcPr>
            <w:tcW w:w="538" w:type="dxa"/>
            <w:tcBorders>
              <w:top w:val="single" w:sz="6" w:space="0" w:color="auto"/>
              <w:left w:val="single" w:sz="6" w:space="0" w:color="auto"/>
              <w:bottom w:val="single" w:sz="6" w:space="0" w:color="auto"/>
              <w:right w:val="single" w:sz="6" w:space="0" w:color="auto"/>
            </w:tcBorders>
            <w:shd w:val="clear" w:color="auto" w:fill="99CCFF"/>
          </w:tcPr>
          <w:p w:rsidR="00BD4A01" w:rsidRPr="00BD4A01" w:rsidRDefault="00BD4A01" w:rsidP="00EB10F8">
            <w:pPr>
              <w:tabs>
                <w:tab w:val="left" w:pos="567"/>
                <w:tab w:val="left" w:pos="1134"/>
                <w:tab w:val="left" w:pos="1701"/>
                <w:tab w:val="left" w:pos="2268"/>
              </w:tabs>
              <w:autoSpaceDE w:val="0"/>
              <w:autoSpaceDN w:val="0"/>
              <w:adjustRightInd w:val="0"/>
              <w:jc w:val="center"/>
              <w:rPr>
                <w:sz w:val="20"/>
                <w:szCs w:val="20"/>
              </w:rPr>
            </w:pPr>
            <w:r w:rsidRPr="00BD4A01">
              <w:rPr>
                <w:b/>
                <w:sz w:val="20"/>
                <w:szCs w:val="20"/>
              </w:rPr>
              <w:t>No.</w:t>
            </w:r>
          </w:p>
        </w:tc>
        <w:tc>
          <w:tcPr>
            <w:tcW w:w="4098" w:type="dxa"/>
            <w:tcBorders>
              <w:top w:val="single" w:sz="6" w:space="0" w:color="auto"/>
              <w:left w:val="single" w:sz="6" w:space="0" w:color="auto"/>
              <w:bottom w:val="single" w:sz="6" w:space="0" w:color="auto"/>
              <w:right w:val="single" w:sz="6" w:space="0" w:color="auto"/>
            </w:tcBorders>
            <w:shd w:val="clear" w:color="auto" w:fill="99CCFF"/>
          </w:tcPr>
          <w:p w:rsidR="00BD4A01" w:rsidRPr="00BD4A01" w:rsidRDefault="00BD4A01" w:rsidP="00EB10F8">
            <w:pPr>
              <w:tabs>
                <w:tab w:val="left" w:pos="567"/>
                <w:tab w:val="left" w:pos="1134"/>
                <w:tab w:val="left" w:pos="1701"/>
                <w:tab w:val="left" w:pos="2268"/>
              </w:tabs>
              <w:autoSpaceDE w:val="0"/>
              <w:autoSpaceDN w:val="0"/>
              <w:adjustRightInd w:val="0"/>
              <w:jc w:val="center"/>
              <w:rPr>
                <w:b/>
                <w:bCs/>
                <w:sz w:val="20"/>
                <w:szCs w:val="20"/>
              </w:rPr>
            </w:pPr>
            <w:r w:rsidRPr="00BD4A01">
              <w:rPr>
                <w:b/>
                <w:bCs/>
                <w:sz w:val="20"/>
                <w:szCs w:val="20"/>
              </w:rPr>
              <w:t>SECTOR / PROJECT</w:t>
            </w:r>
          </w:p>
        </w:tc>
        <w:tc>
          <w:tcPr>
            <w:tcW w:w="1500" w:type="dxa"/>
            <w:tcBorders>
              <w:top w:val="single" w:sz="6" w:space="0" w:color="auto"/>
              <w:left w:val="single" w:sz="6" w:space="0" w:color="auto"/>
              <w:bottom w:val="single" w:sz="6" w:space="0" w:color="auto"/>
              <w:right w:val="single" w:sz="6" w:space="0" w:color="auto"/>
            </w:tcBorders>
            <w:shd w:val="clear" w:color="auto" w:fill="99CCFF"/>
          </w:tcPr>
          <w:p w:rsidR="00BD4A01" w:rsidRPr="00BD4A01" w:rsidRDefault="00BD4A01" w:rsidP="00EB10F8">
            <w:pPr>
              <w:tabs>
                <w:tab w:val="left" w:pos="567"/>
                <w:tab w:val="left" w:pos="1134"/>
                <w:tab w:val="left" w:pos="1701"/>
                <w:tab w:val="left" w:pos="2268"/>
              </w:tabs>
              <w:autoSpaceDE w:val="0"/>
              <w:autoSpaceDN w:val="0"/>
              <w:adjustRightInd w:val="0"/>
              <w:jc w:val="center"/>
              <w:rPr>
                <w:sz w:val="20"/>
                <w:szCs w:val="20"/>
              </w:rPr>
            </w:pPr>
            <w:r w:rsidRPr="00BD4A01">
              <w:rPr>
                <w:b/>
                <w:sz w:val="20"/>
                <w:szCs w:val="20"/>
              </w:rPr>
              <w:t>INDICATOR</w:t>
            </w:r>
          </w:p>
        </w:tc>
        <w:tc>
          <w:tcPr>
            <w:tcW w:w="2896" w:type="dxa"/>
            <w:tcBorders>
              <w:top w:val="single" w:sz="6" w:space="0" w:color="auto"/>
              <w:left w:val="single" w:sz="6" w:space="0" w:color="auto"/>
              <w:bottom w:val="single" w:sz="6" w:space="0" w:color="auto"/>
              <w:right w:val="single" w:sz="6" w:space="0" w:color="auto"/>
            </w:tcBorders>
            <w:shd w:val="clear" w:color="auto" w:fill="99CCFF"/>
          </w:tcPr>
          <w:p w:rsidR="00BD4A01" w:rsidRPr="00BD4A01" w:rsidRDefault="00BD4A01" w:rsidP="00EB10F8">
            <w:pPr>
              <w:tabs>
                <w:tab w:val="left" w:pos="567"/>
                <w:tab w:val="left" w:pos="1134"/>
                <w:tab w:val="left" w:pos="1701"/>
                <w:tab w:val="left" w:pos="2268"/>
              </w:tabs>
              <w:autoSpaceDE w:val="0"/>
              <w:autoSpaceDN w:val="0"/>
              <w:adjustRightInd w:val="0"/>
              <w:jc w:val="center"/>
              <w:rPr>
                <w:sz w:val="20"/>
                <w:szCs w:val="20"/>
              </w:rPr>
            </w:pPr>
            <w:r w:rsidRPr="00BD4A01">
              <w:rPr>
                <w:b/>
                <w:sz w:val="20"/>
                <w:szCs w:val="20"/>
              </w:rPr>
              <w:t>BENEFICIAR</w:t>
            </w:r>
            <w:r w:rsidRPr="00BD4A01" w:rsidDel="00AE21AD">
              <w:rPr>
                <w:b/>
                <w:sz w:val="20"/>
                <w:szCs w:val="20"/>
              </w:rPr>
              <w:t>Y GROUPS</w:t>
            </w:r>
          </w:p>
        </w:tc>
      </w:tr>
      <w:tr w:rsidR="000946A2" w:rsidRPr="00BD4A01" w:rsidTr="00BD4A01">
        <w:tblPrEx>
          <w:tblCellMar>
            <w:top w:w="0" w:type="dxa"/>
            <w:bottom w:w="0" w:type="dxa"/>
          </w:tblCellMar>
        </w:tblPrEx>
        <w:trPr>
          <w:tblHeader/>
        </w:trPr>
        <w:tc>
          <w:tcPr>
            <w:tcW w:w="538"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p>
        </w:tc>
        <w:tc>
          <w:tcPr>
            <w:tcW w:w="4098"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b/>
                <w:bCs/>
                <w:sz w:val="20"/>
                <w:szCs w:val="20"/>
              </w:rPr>
            </w:pPr>
            <w:r w:rsidRPr="00BD4A01">
              <w:rPr>
                <w:b/>
                <w:bCs/>
                <w:sz w:val="20"/>
                <w:szCs w:val="20"/>
              </w:rPr>
              <w:t>COMMUNITY WORKS AND SERVICES</w:t>
            </w:r>
          </w:p>
        </w:tc>
        <w:tc>
          <w:tcPr>
            <w:tcW w:w="1500"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p>
        </w:tc>
        <w:tc>
          <w:tcPr>
            <w:tcW w:w="2896"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p>
        </w:tc>
      </w:tr>
      <w:tr w:rsidR="000946A2" w:rsidRPr="00BD4A01" w:rsidTr="00BD4A01">
        <w:tblPrEx>
          <w:tblCellMar>
            <w:top w:w="0" w:type="dxa"/>
            <w:bottom w:w="0" w:type="dxa"/>
          </w:tblCellMar>
        </w:tblPrEx>
        <w:tc>
          <w:tcPr>
            <w:tcW w:w="538"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1.</w:t>
            </w:r>
          </w:p>
        </w:tc>
        <w:tc>
          <w:tcPr>
            <w:tcW w:w="4098"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Construction of intercommunity footbridges</w:t>
            </w:r>
          </w:p>
        </w:tc>
        <w:tc>
          <w:tcPr>
            <w:tcW w:w="150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10 bridges.</w:t>
            </w:r>
          </w:p>
        </w:tc>
        <w:tc>
          <w:tcPr>
            <w:tcW w:w="2896"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Rural indigenous communities</w:t>
            </w:r>
          </w:p>
        </w:tc>
      </w:tr>
      <w:tr w:rsidR="000946A2" w:rsidRPr="00BD4A01" w:rsidTr="00BD4A01">
        <w:tblPrEx>
          <w:tblCellMar>
            <w:top w:w="0" w:type="dxa"/>
            <w:bottom w:w="0" w:type="dxa"/>
          </w:tblCellMar>
        </w:tblPrEx>
        <w:tc>
          <w:tcPr>
            <w:tcW w:w="538"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2.</w:t>
            </w:r>
          </w:p>
        </w:tc>
        <w:tc>
          <w:tcPr>
            <w:tcW w:w="4098"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Construction of rural footpaths</w:t>
            </w:r>
          </w:p>
        </w:tc>
        <w:tc>
          <w:tcPr>
            <w:tcW w:w="150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7 000 metres</w:t>
            </w:r>
          </w:p>
        </w:tc>
        <w:tc>
          <w:tcPr>
            <w:tcW w:w="2896"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Indigenous and Mestizo communities</w:t>
            </w:r>
          </w:p>
        </w:tc>
      </w:tr>
      <w:tr w:rsidR="000946A2" w:rsidRPr="00BD4A01" w:rsidTr="00BD4A01">
        <w:tblPrEx>
          <w:tblCellMar>
            <w:top w:w="0" w:type="dxa"/>
            <w:bottom w:w="0" w:type="dxa"/>
          </w:tblCellMar>
        </w:tblPrEx>
        <w:tc>
          <w:tcPr>
            <w:tcW w:w="538"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br w:type="page"/>
            </w:r>
          </w:p>
        </w:tc>
        <w:tc>
          <w:tcPr>
            <w:tcW w:w="4098"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Construction of urban streets</w:t>
            </w:r>
          </w:p>
        </w:tc>
        <w:tc>
          <w:tcPr>
            <w:tcW w:w="150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1 000 metres</w:t>
            </w:r>
          </w:p>
        </w:tc>
        <w:tc>
          <w:tcPr>
            <w:tcW w:w="2896"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Mestizo ethnic groups in Siuna</w:t>
            </w:r>
          </w:p>
        </w:tc>
      </w:tr>
      <w:tr w:rsidR="000946A2" w:rsidRPr="00BD4A01" w:rsidTr="00BD4A01">
        <w:tblPrEx>
          <w:tblCellMar>
            <w:top w:w="0" w:type="dxa"/>
            <w:bottom w:w="0" w:type="dxa"/>
          </w:tblCellMar>
        </w:tblPrEx>
        <w:tc>
          <w:tcPr>
            <w:tcW w:w="538"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p>
        </w:tc>
        <w:tc>
          <w:tcPr>
            <w:tcW w:w="4098"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b/>
                <w:bCs/>
                <w:sz w:val="20"/>
                <w:szCs w:val="20"/>
              </w:rPr>
            </w:pPr>
            <w:r w:rsidRPr="00BD4A01">
              <w:rPr>
                <w:b/>
                <w:bCs/>
                <w:sz w:val="20"/>
                <w:szCs w:val="20"/>
              </w:rPr>
              <w:t>MULTISECTORAL</w:t>
            </w:r>
          </w:p>
        </w:tc>
        <w:tc>
          <w:tcPr>
            <w:tcW w:w="1500"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p>
        </w:tc>
        <w:tc>
          <w:tcPr>
            <w:tcW w:w="2896"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p>
        </w:tc>
      </w:tr>
      <w:tr w:rsidR="000946A2" w:rsidRPr="00BD4A01" w:rsidTr="00BD4A01">
        <w:tblPrEx>
          <w:tblCellMar>
            <w:top w:w="0" w:type="dxa"/>
            <w:bottom w:w="0" w:type="dxa"/>
          </w:tblCellMar>
        </w:tblPrEx>
        <w:tc>
          <w:tcPr>
            <w:tcW w:w="538"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1.</w:t>
            </w:r>
          </w:p>
        </w:tc>
        <w:tc>
          <w:tcPr>
            <w:tcW w:w="4098"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Replacement of the ferry at the Wawa Boom crossing, communication with the other mining municipalities and the untroubled parts of the country</w:t>
            </w:r>
          </w:p>
        </w:tc>
        <w:tc>
          <w:tcPr>
            <w:tcW w:w="150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p>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1 lighter</w:t>
            </w:r>
          </w:p>
        </w:tc>
        <w:tc>
          <w:tcPr>
            <w:tcW w:w="2896"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p>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Multi-ethnicity and public benefit</w:t>
            </w:r>
          </w:p>
        </w:tc>
      </w:tr>
      <w:tr w:rsidR="000946A2" w:rsidRPr="00BD4A01" w:rsidTr="00BD4A01">
        <w:tblPrEx>
          <w:tblCellMar>
            <w:top w:w="0" w:type="dxa"/>
            <w:bottom w:w="0" w:type="dxa"/>
          </w:tblCellMar>
        </w:tblPrEx>
        <w:tc>
          <w:tcPr>
            <w:tcW w:w="538"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No.</w:t>
            </w:r>
          </w:p>
        </w:tc>
        <w:tc>
          <w:tcPr>
            <w:tcW w:w="4098"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b/>
                <w:bCs/>
                <w:sz w:val="20"/>
                <w:szCs w:val="20"/>
              </w:rPr>
            </w:pPr>
            <w:r w:rsidRPr="00BD4A01">
              <w:rPr>
                <w:b/>
                <w:bCs/>
                <w:sz w:val="20"/>
                <w:szCs w:val="20"/>
              </w:rPr>
              <w:t>PRODUCTION</w:t>
            </w:r>
          </w:p>
        </w:tc>
        <w:tc>
          <w:tcPr>
            <w:tcW w:w="1500"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p>
        </w:tc>
        <w:tc>
          <w:tcPr>
            <w:tcW w:w="2896"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p>
        </w:tc>
      </w:tr>
      <w:tr w:rsidR="000946A2" w:rsidRPr="00BD4A01" w:rsidTr="00BD4A01">
        <w:tblPrEx>
          <w:tblCellMar>
            <w:top w:w="0" w:type="dxa"/>
            <w:bottom w:w="0" w:type="dxa"/>
          </w:tblCellMar>
        </w:tblPrEx>
        <w:tc>
          <w:tcPr>
            <w:tcW w:w="538"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1.</w:t>
            </w:r>
          </w:p>
        </w:tc>
        <w:tc>
          <w:tcPr>
            <w:tcW w:w="4098"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 xml:space="preserve">Construction of an ice-making plant in the </w:t>
            </w:r>
            <w:smartTag w:uri="urn:schemas-microsoft-com:office:smarttags" w:element="PlaceName">
              <w:r w:rsidRPr="00BD4A01">
                <w:rPr>
                  <w:sz w:val="20"/>
                  <w:szCs w:val="20"/>
                </w:rPr>
                <w:t>Sandy</w:t>
              </w:r>
            </w:smartTag>
            <w:r w:rsidRPr="00BD4A01">
              <w:rPr>
                <w:sz w:val="20"/>
                <w:szCs w:val="20"/>
              </w:rPr>
              <w:t xml:space="preserve"> </w:t>
            </w:r>
            <w:smartTag w:uri="urn:schemas-microsoft-com:office:smarttags" w:element="PlaceName">
              <w:r w:rsidRPr="00BD4A01">
                <w:rPr>
                  <w:sz w:val="20"/>
                  <w:szCs w:val="20"/>
                </w:rPr>
                <w:t>Bay</w:t>
              </w:r>
            </w:smartTag>
            <w:r w:rsidRPr="00BD4A01">
              <w:rPr>
                <w:sz w:val="20"/>
                <w:szCs w:val="20"/>
              </w:rPr>
              <w:t xml:space="preserve"> community, </w:t>
            </w:r>
            <w:smartTag w:uri="urn:schemas-microsoft-com:office:smarttags" w:element="place">
              <w:smartTag w:uri="urn:schemas-microsoft-com:office:smarttags" w:element="PlaceType">
                <w:r w:rsidRPr="00BD4A01">
                  <w:rPr>
                    <w:sz w:val="20"/>
                    <w:szCs w:val="20"/>
                  </w:rPr>
                  <w:t>municipality</w:t>
                </w:r>
              </w:smartTag>
              <w:r w:rsidRPr="00BD4A01">
                <w:rPr>
                  <w:sz w:val="20"/>
                  <w:szCs w:val="20"/>
                </w:rPr>
                <w:t xml:space="preserve"> of </w:t>
              </w:r>
              <w:smartTag w:uri="urn:schemas-microsoft-com:office:smarttags" w:element="PlaceName">
                <w:r w:rsidRPr="00BD4A01">
                  <w:rPr>
                    <w:sz w:val="20"/>
                    <w:szCs w:val="20"/>
                  </w:rPr>
                  <w:t>Puerto Cabezas</w:t>
                </w:r>
              </w:smartTag>
            </w:smartTag>
          </w:p>
        </w:tc>
        <w:tc>
          <w:tcPr>
            <w:tcW w:w="150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1 plant</w:t>
            </w:r>
          </w:p>
        </w:tc>
        <w:tc>
          <w:tcPr>
            <w:tcW w:w="2896"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Indigenous artisan fishermen of the North Coastal zone</w:t>
            </w:r>
          </w:p>
        </w:tc>
      </w:tr>
      <w:tr w:rsidR="000946A2" w:rsidRPr="00BD4A01" w:rsidTr="00BD4A01">
        <w:tblPrEx>
          <w:tblCellMar>
            <w:top w:w="0" w:type="dxa"/>
            <w:bottom w:w="0" w:type="dxa"/>
          </w:tblCellMar>
        </w:tblPrEx>
        <w:tc>
          <w:tcPr>
            <w:tcW w:w="538"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2.</w:t>
            </w:r>
          </w:p>
        </w:tc>
        <w:tc>
          <w:tcPr>
            <w:tcW w:w="4098"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 xml:space="preserve">Construction of silos and basic grain storage points in the </w:t>
            </w:r>
            <w:smartTag w:uri="urn:schemas-microsoft-com:office:smarttags" w:element="place">
              <w:smartTag w:uri="urn:schemas-microsoft-com:office:smarttags" w:element="PlaceType">
                <w:r w:rsidRPr="00BD4A01">
                  <w:rPr>
                    <w:sz w:val="20"/>
                    <w:szCs w:val="20"/>
                  </w:rPr>
                  <w:t>municipality</w:t>
                </w:r>
              </w:smartTag>
              <w:r w:rsidRPr="00BD4A01">
                <w:rPr>
                  <w:sz w:val="20"/>
                  <w:szCs w:val="20"/>
                </w:rPr>
                <w:t xml:space="preserve"> of </w:t>
              </w:r>
              <w:smartTag w:uri="urn:schemas-microsoft-com:office:smarttags" w:element="PlaceName">
                <w:r w:rsidRPr="00BD4A01">
                  <w:rPr>
                    <w:sz w:val="20"/>
                    <w:szCs w:val="20"/>
                  </w:rPr>
                  <w:t>Waspam</w:t>
                </w:r>
              </w:smartTag>
            </w:smartTag>
          </w:p>
        </w:tc>
        <w:tc>
          <w:tcPr>
            <w:tcW w:w="150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1 unit</w:t>
            </w:r>
          </w:p>
        </w:tc>
        <w:tc>
          <w:tcPr>
            <w:tcW w:w="2896"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Indigenous and Mestizo communities</w:t>
            </w:r>
          </w:p>
        </w:tc>
      </w:tr>
      <w:tr w:rsidR="000946A2" w:rsidRPr="00BD4A01" w:rsidTr="00BD4A01">
        <w:tblPrEx>
          <w:tblCellMar>
            <w:top w:w="0" w:type="dxa"/>
            <w:bottom w:w="0" w:type="dxa"/>
          </w:tblCellMar>
        </w:tblPrEx>
        <w:tc>
          <w:tcPr>
            <w:tcW w:w="538"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p>
        </w:tc>
        <w:tc>
          <w:tcPr>
            <w:tcW w:w="4098"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b/>
                <w:bCs/>
                <w:sz w:val="20"/>
                <w:szCs w:val="20"/>
                <w:lang w:val="sv-SE"/>
              </w:rPr>
            </w:pPr>
            <w:r w:rsidRPr="00BD4A01">
              <w:rPr>
                <w:b/>
                <w:bCs/>
                <w:sz w:val="20"/>
                <w:szCs w:val="20"/>
                <w:lang w:val="sv-SE"/>
              </w:rPr>
              <w:t>GRAAN INTERNAL PUBLIC ADMINISTRATION</w:t>
            </w:r>
          </w:p>
        </w:tc>
        <w:tc>
          <w:tcPr>
            <w:tcW w:w="1500"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lang w:val="sv-SE"/>
              </w:rPr>
            </w:pPr>
          </w:p>
        </w:tc>
        <w:tc>
          <w:tcPr>
            <w:tcW w:w="2896"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lang w:val="sv-SE"/>
              </w:rPr>
            </w:pPr>
          </w:p>
        </w:tc>
      </w:tr>
      <w:tr w:rsidR="000946A2" w:rsidRPr="00BD4A01" w:rsidTr="00BD4A01">
        <w:tblPrEx>
          <w:tblCellMar>
            <w:top w:w="0" w:type="dxa"/>
            <w:bottom w:w="0" w:type="dxa"/>
          </w:tblCellMar>
        </w:tblPrEx>
        <w:tc>
          <w:tcPr>
            <w:tcW w:w="538"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1.</w:t>
            </w:r>
          </w:p>
        </w:tc>
        <w:tc>
          <w:tcPr>
            <w:tcW w:w="4098"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Extension of the Regional Government building</w:t>
            </w:r>
          </w:p>
        </w:tc>
        <w:tc>
          <w:tcPr>
            <w:tcW w:w="150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1 unit</w:t>
            </w:r>
          </w:p>
        </w:tc>
        <w:tc>
          <w:tcPr>
            <w:tcW w:w="2896"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 xml:space="preserve">Institutional strengthening, multi-ethnicity and public use </w:t>
            </w:r>
          </w:p>
        </w:tc>
      </w:tr>
      <w:tr w:rsidR="000946A2" w:rsidRPr="00BD4A01" w:rsidTr="00BD4A01">
        <w:tblPrEx>
          <w:tblCellMar>
            <w:top w:w="0" w:type="dxa"/>
            <w:bottom w:w="0" w:type="dxa"/>
          </w:tblCellMar>
        </w:tblPrEx>
        <w:tc>
          <w:tcPr>
            <w:tcW w:w="538"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p>
        </w:tc>
        <w:tc>
          <w:tcPr>
            <w:tcW w:w="4098"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b/>
                <w:bCs/>
                <w:sz w:val="20"/>
                <w:szCs w:val="20"/>
              </w:rPr>
            </w:pPr>
            <w:r w:rsidRPr="00BD4A01">
              <w:rPr>
                <w:b/>
                <w:bCs/>
                <w:sz w:val="20"/>
                <w:szCs w:val="20"/>
              </w:rPr>
              <w:t>SOCIAL SECURITY</w:t>
            </w:r>
          </w:p>
        </w:tc>
        <w:tc>
          <w:tcPr>
            <w:tcW w:w="1500"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p>
        </w:tc>
        <w:tc>
          <w:tcPr>
            <w:tcW w:w="2896"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p>
        </w:tc>
      </w:tr>
      <w:tr w:rsidR="000946A2" w:rsidRPr="00BD4A01" w:rsidTr="00BD4A01">
        <w:tblPrEx>
          <w:tblCellMar>
            <w:top w:w="0" w:type="dxa"/>
            <w:bottom w:w="0" w:type="dxa"/>
          </w:tblCellMar>
        </w:tblPrEx>
        <w:tc>
          <w:tcPr>
            <w:tcW w:w="538"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1</w:t>
            </w:r>
          </w:p>
        </w:tc>
        <w:tc>
          <w:tcPr>
            <w:tcW w:w="4098"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Impetus to regional anti-drug campaign</w:t>
            </w:r>
          </w:p>
        </w:tc>
        <w:tc>
          <w:tcPr>
            <w:tcW w:w="150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1 plan</w:t>
            </w:r>
          </w:p>
        </w:tc>
        <w:tc>
          <w:tcPr>
            <w:tcW w:w="2896"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Multi-ethnicity</w:t>
            </w:r>
          </w:p>
        </w:tc>
      </w:tr>
    </w:tbl>
    <w:p w:rsidR="000946A2" w:rsidRPr="006F4406" w:rsidRDefault="000946A2" w:rsidP="002B1DD3">
      <w:pPr>
        <w:tabs>
          <w:tab w:val="left" w:pos="567"/>
          <w:tab w:val="left" w:pos="1134"/>
          <w:tab w:val="left" w:pos="1701"/>
          <w:tab w:val="left" w:pos="2268"/>
        </w:tabs>
        <w:autoSpaceDE w:val="0"/>
        <w:autoSpaceDN w:val="0"/>
        <w:adjustRightInd w:val="0"/>
        <w:spacing w:before="240" w:after="240"/>
        <w:ind w:left="357"/>
        <w:jc w:val="center"/>
        <w:rPr>
          <w:b/>
          <w:bCs/>
        </w:rPr>
      </w:pPr>
      <w:r>
        <w:rPr>
          <w:b/>
          <w:bCs/>
        </w:rPr>
        <w:t xml:space="preserve">Year </w:t>
      </w:r>
      <w:r w:rsidRPr="006F4406">
        <w:rPr>
          <w:b/>
          <w:bCs/>
        </w:rPr>
        <w:t>2006</w:t>
      </w:r>
    </w:p>
    <w:tbl>
      <w:tblPr>
        <w:tblW w:w="0" w:type="auto"/>
        <w:tblInd w:w="311" w:type="dxa"/>
        <w:tblLayout w:type="fixed"/>
        <w:tblCellMar>
          <w:left w:w="70" w:type="dxa"/>
          <w:right w:w="70" w:type="dxa"/>
        </w:tblCellMar>
        <w:tblLook w:val="0000" w:firstRow="0" w:lastRow="0" w:firstColumn="0" w:lastColumn="0" w:noHBand="0" w:noVBand="0"/>
      </w:tblPr>
      <w:tblGrid>
        <w:gridCol w:w="540"/>
        <w:gridCol w:w="4140"/>
        <w:gridCol w:w="1440"/>
        <w:gridCol w:w="2940"/>
      </w:tblGrid>
      <w:tr w:rsidR="000946A2" w:rsidRPr="00BD4A01" w:rsidTr="00332058">
        <w:tblPrEx>
          <w:tblCellMar>
            <w:top w:w="0" w:type="dxa"/>
            <w:bottom w:w="0" w:type="dxa"/>
          </w:tblCellMar>
        </w:tblPrEx>
        <w:tc>
          <w:tcPr>
            <w:tcW w:w="540"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b/>
                <w:sz w:val="20"/>
                <w:szCs w:val="20"/>
              </w:rPr>
            </w:pPr>
            <w:r w:rsidRPr="00BD4A01">
              <w:rPr>
                <w:b/>
                <w:sz w:val="20"/>
                <w:szCs w:val="20"/>
              </w:rPr>
              <w:t>No.</w:t>
            </w:r>
          </w:p>
        </w:tc>
        <w:tc>
          <w:tcPr>
            <w:tcW w:w="4140"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b/>
                <w:bCs/>
                <w:sz w:val="20"/>
                <w:szCs w:val="20"/>
              </w:rPr>
            </w:pPr>
            <w:r w:rsidRPr="00BD4A01">
              <w:rPr>
                <w:b/>
                <w:bCs/>
                <w:sz w:val="20"/>
                <w:szCs w:val="20"/>
              </w:rPr>
              <w:t>SECTOR / PROJECT</w:t>
            </w:r>
          </w:p>
        </w:tc>
        <w:tc>
          <w:tcPr>
            <w:tcW w:w="1440"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b/>
                <w:sz w:val="20"/>
                <w:szCs w:val="20"/>
              </w:rPr>
            </w:pPr>
            <w:r w:rsidRPr="00BD4A01">
              <w:rPr>
                <w:b/>
                <w:sz w:val="20"/>
                <w:szCs w:val="20"/>
              </w:rPr>
              <w:t>INDICATOR</w:t>
            </w:r>
          </w:p>
        </w:tc>
        <w:tc>
          <w:tcPr>
            <w:tcW w:w="2940"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b/>
                <w:sz w:val="20"/>
                <w:szCs w:val="20"/>
              </w:rPr>
            </w:pPr>
            <w:r w:rsidRPr="00BD4A01">
              <w:rPr>
                <w:b/>
                <w:sz w:val="20"/>
                <w:szCs w:val="20"/>
              </w:rPr>
              <w:t>BENEFICIARY GROUPS</w:t>
            </w:r>
          </w:p>
        </w:tc>
      </w:tr>
      <w:tr w:rsidR="000946A2" w:rsidRPr="00BD4A01" w:rsidTr="00332058">
        <w:tblPrEx>
          <w:tblCellMar>
            <w:top w:w="0" w:type="dxa"/>
            <w:bottom w:w="0" w:type="dxa"/>
          </w:tblCellMar>
        </w:tblPrEx>
        <w:tc>
          <w:tcPr>
            <w:tcW w:w="540"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w:t>
            </w:r>
          </w:p>
        </w:tc>
        <w:tc>
          <w:tcPr>
            <w:tcW w:w="4140"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b/>
                <w:bCs/>
                <w:sz w:val="20"/>
                <w:szCs w:val="20"/>
              </w:rPr>
            </w:pPr>
            <w:r w:rsidRPr="00BD4A01">
              <w:rPr>
                <w:b/>
                <w:bCs/>
                <w:sz w:val="20"/>
                <w:szCs w:val="20"/>
              </w:rPr>
              <w:t>COMMUNITY WORKS AND SERVICES.</w:t>
            </w:r>
          </w:p>
        </w:tc>
        <w:tc>
          <w:tcPr>
            <w:tcW w:w="1440"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p>
        </w:tc>
        <w:tc>
          <w:tcPr>
            <w:tcW w:w="2940"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p>
        </w:tc>
      </w:tr>
      <w:tr w:rsidR="000946A2" w:rsidRPr="00BD4A01" w:rsidTr="00332058">
        <w:tblPrEx>
          <w:tblCellMar>
            <w:top w:w="0" w:type="dxa"/>
            <w:bottom w:w="0" w:type="dxa"/>
          </w:tblCellMar>
        </w:tblPrEx>
        <w:tc>
          <w:tcPr>
            <w:tcW w:w="54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1.</w:t>
            </w:r>
          </w:p>
        </w:tc>
        <w:tc>
          <w:tcPr>
            <w:tcW w:w="414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Construction of intercommunity footbridges</w:t>
            </w:r>
          </w:p>
        </w:tc>
        <w:tc>
          <w:tcPr>
            <w:tcW w:w="144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2 bridges</w:t>
            </w:r>
          </w:p>
        </w:tc>
        <w:tc>
          <w:tcPr>
            <w:tcW w:w="294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Rural indigenous communities</w:t>
            </w:r>
          </w:p>
        </w:tc>
      </w:tr>
      <w:tr w:rsidR="000946A2" w:rsidRPr="00BD4A01" w:rsidTr="00332058">
        <w:tblPrEx>
          <w:tblCellMar>
            <w:top w:w="0" w:type="dxa"/>
            <w:bottom w:w="0" w:type="dxa"/>
          </w:tblCellMar>
        </w:tblPrEx>
        <w:tc>
          <w:tcPr>
            <w:tcW w:w="54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2.</w:t>
            </w:r>
          </w:p>
        </w:tc>
        <w:tc>
          <w:tcPr>
            <w:tcW w:w="414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Construction of footpaths</w:t>
            </w:r>
          </w:p>
        </w:tc>
        <w:tc>
          <w:tcPr>
            <w:tcW w:w="144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10 000 metres</w:t>
            </w:r>
          </w:p>
        </w:tc>
        <w:tc>
          <w:tcPr>
            <w:tcW w:w="294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Indigenous and Mestizo communities</w:t>
            </w:r>
          </w:p>
        </w:tc>
      </w:tr>
      <w:tr w:rsidR="000946A2" w:rsidRPr="00BD4A01" w:rsidTr="00332058">
        <w:tblPrEx>
          <w:tblCellMar>
            <w:top w:w="0" w:type="dxa"/>
            <w:bottom w:w="0" w:type="dxa"/>
          </w:tblCellMar>
        </w:tblPrEx>
        <w:tc>
          <w:tcPr>
            <w:tcW w:w="54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3.</w:t>
            </w:r>
          </w:p>
        </w:tc>
        <w:tc>
          <w:tcPr>
            <w:tcW w:w="414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Construction of streets, footpaths and ditches in Puerto Cabezas</w:t>
            </w:r>
          </w:p>
        </w:tc>
        <w:tc>
          <w:tcPr>
            <w:tcW w:w="144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p>
        </w:tc>
        <w:tc>
          <w:tcPr>
            <w:tcW w:w="294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Population of Puerto Cabezas</w:t>
            </w:r>
          </w:p>
        </w:tc>
      </w:tr>
      <w:tr w:rsidR="000946A2" w:rsidRPr="00BD4A01" w:rsidTr="00332058">
        <w:tblPrEx>
          <w:tblCellMar>
            <w:top w:w="0" w:type="dxa"/>
            <w:bottom w:w="0" w:type="dxa"/>
          </w:tblCellMar>
        </w:tblPrEx>
        <w:tc>
          <w:tcPr>
            <w:tcW w:w="54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4.</w:t>
            </w:r>
          </w:p>
        </w:tc>
        <w:tc>
          <w:tcPr>
            <w:tcW w:w="414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Rehabilitation of the municipal stadium of Bonanza</w:t>
            </w:r>
          </w:p>
        </w:tc>
        <w:tc>
          <w:tcPr>
            <w:tcW w:w="144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1 unit</w:t>
            </w:r>
          </w:p>
        </w:tc>
        <w:tc>
          <w:tcPr>
            <w:tcW w:w="294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Multi-ethnicity</w:t>
            </w:r>
          </w:p>
        </w:tc>
      </w:tr>
      <w:tr w:rsidR="000946A2" w:rsidRPr="00BD4A01" w:rsidTr="00332058">
        <w:tblPrEx>
          <w:tblCellMar>
            <w:top w:w="0" w:type="dxa"/>
            <w:bottom w:w="0" w:type="dxa"/>
          </w:tblCellMar>
        </w:tblPrEx>
        <w:tc>
          <w:tcPr>
            <w:tcW w:w="540"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p>
        </w:tc>
        <w:tc>
          <w:tcPr>
            <w:tcW w:w="4140"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b/>
                <w:bCs/>
                <w:sz w:val="20"/>
                <w:szCs w:val="20"/>
              </w:rPr>
            </w:pPr>
            <w:r w:rsidRPr="00BD4A01">
              <w:rPr>
                <w:b/>
                <w:bCs/>
                <w:sz w:val="20"/>
                <w:szCs w:val="20"/>
              </w:rPr>
              <w:t>EDUCATION</w:t>
            </w:r>
          </w:p>
        </w:tc>
        <w:tc>
          <w:tcPr>
            <w:tcW w:w="1440"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p>
        </w:tc>
        <w:tc>
          <w:tcPr>
            <w:tcW w:w="2940"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p>
        </w:tc>
      </w:tr>
      <w:tr w:rsidR="000946A2" w:rsidRPr="00BD4A01" w:rsidTr="00332058">
        <w:tblPrEx>
          <w:tblCellMar>
            <w:top w:w="0" w:type="dxa"/>
            <w:bottom w:w="0" w:type="dxa"/>
          </w:tblCellMar>
        </w:tblPrEx>
        <w:tc>
          <w:tcPr>
            <w:tcW w:w="54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1.</w:t>
            </w:r>
          </w:p>
        </w:tc>
        <w:tc>
          <w:tcPr>
            <w:tcW w:w="414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Construction of a residential student centre in Waspam</w:t>
            </w:r>
          </w:p>
        </w:tc>
        <w:tc>
          <w:tcPr>
            <w:tcW w:w="144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1 building</w:t>
            </w:r>
          </w:p>
        </w:tc>
        <w:tc>
          <w:tcPr>
            <w:tcW w:w="294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Multi-ethnicity</w:t>
            </w:r>
          </w:p>
        </w:tc>
      </w:tr>
      <w:tr w:rsidR="000946A2" w:rsidRPr="00BD4A01" w:rsidTr="00332058">
        <w:tblPrEx>
          <w:tblCellMar>
            <w:top w:w="0" w:type="dxa"/>
            <w:bottom w:w="0" w:type="dxa"/>
          </w:tblCellMar>
        </w:tblPrEx>
        <w:tc>
          <w:tcPr>
            <w:tcW w:w="540"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N.º</w:t>
            </w:r>
          </w:p>
        </w:tc>
        <w:tc>
          <w:tcPr>
            <w:tcW w:w="4140"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b/>
                <w:bCs/>
                <w:sz w:val="20"/>
                <w:szCs w:val="20"/>
              </w:rPr>
            </w:pPr>
            <w:r w:rsidRPr="00BD4A01">
              <w:rPr>
                <w:b/>
                <w:bCs/>
                <w:sz w:val="20"/>
                <w:szCs w:val="20"/>
              </w:rPr>
              <w:t>PRODUCTION</w:t>
            </w:r>
          </w:p>
        </w:tc>
        <w:tc>
          <w:tcPr>
            <w:tcW w:w="1440"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p>
        </w:tc>
        <w:tc>
          <w:tcPr>
            <w:tcW w:w="2940"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p>
        </w:tc>
      </w:tr>
      <w:tr w:rsidR="000946A2" w:rsidRPr="00BD4A01" w:rsidTr="00332058">
        <w:tblPrEx>
          <w:tblCellMar>
            <w:top w:w="0" w:type="dxa"/>
            <w:bottom w:w="0" w:type="dxa"/>
          </w:tblCellMar>
        </w:tblPrEx>
        <w:tc>
          <w:tcPr>
            <w:tcW w:w="54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1.</w:t>
            </w:r>
          </w:p>
        </w:tc>
        <w:tc>
          <w:tcPr>
            <w:tcW w:w="414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Promotion of non-industrial fishing in two municipalities</w:t>
            </w:r>
          </w:p>
        </w:tc>
        <w:tc>
          <w:tcPr>
            <w:tcW w:w="144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340 beneficiaries</w:t>
            </w:r>
          </w:p>
        </w:tc>
        <w:tc>
          <w:tcPr>
            <w:tcW w:w="294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Indigenous and Mestizo communities</w:t>
            </w:r>
          </w:p>
        </w:tc>
      </w:tr>
      <w:tr w:rsidR="000946A2" w:rsidRPr="00BD4A01" w:rsidTr="00332058">
        <w:tblPrEx>
          <w:tblCellMar>
            <w:top w:w="0" w:type="dxa"/>
            <w:bottom w:w="0" w:type="dxa"/>
          </w:tblCellMar>
        </w:tblPrEx>
        <w:tc>
          <w:tcPr>
            <w:tcW w:w="54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2.</w:t>
            </w:r>
          </w:p>
        </w:tc>
        <w:tc>
          <w:tcPr>
            <w:tcW w:w="414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 xml:space="preserve">Financing of small mining enterprises with credits </w:t>
            </w:r>
          </w:p>
        </w:tc>
        <w:tc>
          <w:tcPr>
            <w:tcW w:w="144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448 beneficiaries</w:t>
            </w:r>
          </w:p>
        </w:tc>
        <w:tc>
          <w:tcPr>
            <w:tcW w:w="294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Multi-ethnicity</w:t>
            </w:r>
          </w:p>
        </w:tc>
      </w:tr>
      <w:tr w:rsidR="000946A2" w:rsidRPr="00BD4A01" w:rsidTr="00332058">
        <w:tblPrEx>
          <w:tblCellMar>
            <w:top w:w="0" w:type="dxa"/>
            <w:bottom w:w="0" w:type="dxa"/>
          </w:tblCellMar>
        </w:tblPrEx>
        <w:tc>
          <w:tcPr>
            <w:tcW w:w="540"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p>
        </w:tc>
        <w:tc>
          <w:tcPr>
            <w:tcW w:w="4140"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b/>
                <w:bCs/>
                <w:sz w:val="20"/>
                <w:szCs w:val="20"/>
              </w:rPr>
            </w:pPr>
            <w:r w:rsidRPr="00BD4A01">
              <w:rPr>
                <w:b/>
                <w:bCs/>
                <w:sz w:val="20"/>
                <w:szCs w:val="20"/>
              </w:rPr>
              <w:t xml:space="preserve">RIVER INFRASTRUCTURE </w:t>
            </w:r>
          </w:p>
        </w:tc>
        <w:tc>
          <w:tcPr>
            <w:tcW w:w="1440"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p>
        </w:tc>
        <w:tc>
          <w:tcPr>
            <w:tcW w:w="2940" w:type="dxa"/>
            <w:tcBorders>
              <w:top w:val="single" w:sz="6" w:space="0" w:color="auto"/>
              <w:left w:val="single" w:sz="6" w:space="0" w:color="auto"/>
              <w:bottom w:val="single" w:sz="6" w:space="0" w:color="auto"/>
              <w:right w:val="single" w:sz="6" w:space="0" w:color="auto"/>
            </w:tcBorders>
            <w:shd w:val="clear" w:color="auto" w:fill="99CCFF"/>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p>
        </w:tc>
      </w:tr>
      <w:tr w:rsidR="000946A2" w:rsidRPr="00BD4A01" w:rsidTr="00332058">
        <w:tblPrEx>
          <w:tblCellMar>
            <w:top w:w="0" w:type="dxa"/>
            <w:bottom w:w="0" w:type="dxa"/>
          </w:tblCellMar>
        </w:tblPrEx>
        <w:tc>
          <w:tcPr>
            <w:tcW w:w="54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p>
        </w:tc>
        <w:tc>
          <w:tcPr>
            <w:tcW w:w="414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Construction of communal wharfs in the municipalities of Prinzapolka and Puerto Cabezas</w:t>
            </w:r>
          </w:p>
        </w:tc>
        <w:tc>
          <w:tcPr>
            <w:tcW w:w="144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106.25 metres</w:t>
            </w:r>
          </w:p>
        </w:tc>
        <w:tc>
          <w:tcPr>
            <w:tcW w:w="2940" w:type="dxa"/>
            <w:tcBorders>
              <w:top w:val="single" w:sz="6" w:space="0" w:color="auto"/>
              <w:left w:val="single" w:sz="6" w:space="0" w:color="auto"/>
              <w:bottom w:val="single" w:sz="6" w:space="0" w:color="auto"/>
              <w:right w:val="single" w:sz="6" w:space="0" w:color="auto"/>
            </w:tcBorders>
            <w:shd w:val="clear" w:color="auto" w:fill="CCFFCC"/>
          </w:tcPr>
          <w:p w:rsidR="000946A2" w:rsidRPr="00BD4A01" w:rsidRDefault="000946A2" w:rsidP="00EB10F8">
            <w:pPr>
              <w:tabs>
                <w:tab w:val="left" w:pos="567"/>
                <w:tab w:val="left" w:pos="1134"/>
                <w:tab w:val="left" w:pos="1701"/>
                <w:tab w:val="left" w:pos="2268"/>
              </w:tabs>
              <w:autoSpaceDE w:val="0"/>
              <w:autoSpaceDN w:val="0"/>
              <w:adjustRightInd w:val="0"/>
              <w:jc w:val="center"/>
              <w:rPr>
                <w:sz w:val="20"/>
                <w:szCs w:val="20"/>
              </w:rPr>
            </w:pPr>
            <w:r w:rsidRPr="00BD4A01">
              <w:rPr>
                <w:sz w:val="20"/>
                <w:szCs w:val="20"/>
              </w:rPr>
              <w:t>Indigenous communities</w:t>
            </w:r>
          </w:p>
        </w:tc>
      </w:tr>
    </w:tbl>
    <w:p w:rsidR="000946A2" w:rsidRDefault="000946A2" w:rsidP="00332058">
      <w:pPr>
        <w:tabs>
          <w:tab w:val="left" w:pos="567"/>
          <w:tab w:val="left" w:pos="1134"/>
          <w:tab w:val="left" w:pos="1701"/>
          <w:tab w:val="left" w:pos="2268"/>
        </w:tabs>
        <w:spacing w:before="240" w:after="240"/>
      </w:pPr>
      <w:r>
        <w:t>144.</w:t>
      </w:r>
      <w:r>
        <w:tab/>
        <w:t xml:space="preserve">Execution of the above-mentioned projects has made a tangible and significant contribution to the process of development of the communities in a broader context of bringing about gradual change in the population’s standard of living, basically focusing on health, education and the production component as an alternative approach intended to promote the take-off of the local economy with a view to promoting the productivity, sustainability and competitiveness of traditional and non-traditional products. </w:t>
      </w:r>
    </w:p>
    <w:p w:rsidR="000946A2" w:rsidRDefault="000946A2" w:rsidP="00F04056">
      <w:pPr>
        <w:tabs>
          <w:tab w:val="left" w:pos="567"/>
          <w:tab w:val="left" w:pos="1134"/>
          <w:tab w:val="left" w:pos="1701"/>
          <w:tab w:val="left" w:pos="2268"/>
        </w:tabs>
        <w:spacing w:before="240" w:after="240"/>
      </w:pPr>
      <w:r>
        <w:t>145.</w:t>
      </w:r>
      <w:r>
        <w:tab/>
        <w:t xml:space="preserve">It should be mentioned that this process is based on the mission, vision, objective and on the strategic action guidelines laid down in the Strategic Regional Development Plan (PDER) which the Government of the Atlántico Norte Autonomous region is using as an instrument of guidance to help improve the living conditions of the population of the RAAN through the implementation of plans, programmes and projects having a social, productive and economic impact and envisaged for the medium and long term. </w:t>
      </w:r>
    </w:p>
    <w:p w:rsidR="000946A2" w:rsidRDefault="000946A2" w:rsidP="00F04056">
      <w:pPr>
        <w:tabs>
          <w:tab w:val="left" w:pos="567"/>
          <w:tab w:val="left" w:pos="1134"/>
          <w:tab w:val="left" w:pos="1701"/>
          <w:tab w:val="left" w:pos="2268"/>
        </w:tabs>
        <w:spacing w:before="240" w:after="240"/>
      </w:pPr>
      <w:r>
        <w:t>146.</w:t>
      </w:r>
      <w:r>
        <w:tab/>
        <w:t xml:space="preserve">Similarly, in recent years the RAAS Government and </w:t>
      </w:r>
      <w:r w:rsidDel="00AE21AD">
        <w:t>R</w:t>
      </w:r>
      <w:r>
        <w:t>egional Council</w:t>
      </w:r>
      <w:r w:rsidDel="00AE21AD">
        <w:t>,</w:t>
      </w:r>
      <w:r>
        <w:t xml:space="preserve"> in coordination with other institutions and national ministries, have been implementing public investment projects in some communities with indigenous populations. The following table shows the different types of investment effected: </w:t>
      </w:r>
    </w:p>
    <w:p w:rsidR="000946A2" w:rsidRPr="00332058" w:rsidRDefault="000946A2" w:rsidP="002B1DD3">
      <w:pPr>
        <w:tabs>
          <w:tab w:val="left" w:pos="-360"/>
          <w:tab w:val="left" w:pos="567"/>
          <w:tab w:val="left" w:pos="1134"/>
          <w:tab w:val="left" w:pos="1701"/>
          <w:tab w:val="left" w:pos="2268"/>
        </w:tabs>
        <w:autoSpaceDE w:val="0"/>
        <w:autoSpaceDN w:val="0"/>
        <w:adjustRightInd w:val="0"/>
        <w:spacing w:after="240"/>
        <w:ind w:right="-227"/>
        <w:jc w:val="center"/>
        <w:rPr>
          <w:rStyle w:val="A19"/>
          <w:b/>
          <w:sz w:val="24"/>
          <w:szCs w:val="24"/>
          <w:lang w:val="es-ES_tradnl"/>
        </w:rPr>
      </w:pPr>
      <w:r w:rsidRPr="00332058">
        <w:rPr>
          <w:rStyle w:val="A19"/>
          <w:b/>
          <w:sz w:val="24"/>
          <w:szCs w:val="24"/>
          <w:lang w:val="es-ES_tradnl"/>
        </w:rPr>
        <w:t>Projects for 2004</w:t>
      </w:r>
    </w:p>
    <w:tbl>
      <w:tblPr>
        <w:tblW w:w="9070" w:type="dxa"/>
        <w:tblInd w:w="2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510"/>
        <w:gridCol w:w="1560"/>
      </w:tblGrid>
      <w:tr w:rsidR="000946A2" w:rsidRPr="00332058" w:rsidTr="002B1DD3">
        <w:trPr>
          <w:trHeight w:val="315"/>
          <w:tblHeader/>
        </w:trPr>
        <w:tc>
          <w:tcPr>
            <w:tcW w:w="7510" w:type="dxa"/>
            <w:tcBorders>
              <w:top w:val="single" w:sz="4" w:space="0" w:color="auto"/>
              <w:left w:val="single" w:sz="4" w:space="0" w:color="auto"/>
              <w:bottom w:val="single" w:sz="4" w:space="0" w:color="auto"/>
              <w:right w:val="single" w:sz="4" w:space="0" w:color="auto"/>
            </w:tcBorders>
            <w:shd w:val="clear" w:color="auto" w:fill="99CCFF"/>
            <w:vAlign w:val="bottom"/>
          </w:tcPr>
          <w:p w:rsidR="000946A2" w:rsidRPr="00332058" w:rsidRDefault="000946A2" w:rsidP="00EB10F8">
            <w:pPr>
              <w:tabs>
                <w:tab w:val="left" w:pos="567"/>
                <w:tab w:val="left" w:pos="1134"/>
                <w:tab w:val="left" w:pos="1701"/>
                <w:tab w:val="left" w:pos="2268"/>
              </w:tabs>
              <w:jc w:val="both"/>
              <w:rPr>
                <w:b/>
                <w:bCs/>
                <w:sz w:val="20"/>
                <w:szCs w:val="20"/>
              </w:rPr>
            </w:pPr>
            <w:r w:rsidRPr="00332058">
              <w:rPr>
                <w:b/>
                <w:bCs/>
                <w:sz w:val="20"/>
                <w:szCs w:val="20"/>
              </w:rPr>
              <w:t>Community</w:t>
            </w:r>
          </w:p>
        </w:tc>
        <w:tc>
          <w:tcPr>
            <w:tcW w:w="1560" w:type="dxa"/>
            <w:tcBorders>
              <w:top w:val="single" w:sz="4" w:space="0" w:color="auto"/>
              <w:left w:val="single" w:sz="4" w:space="0" w:color="auto"/>
              <w:bottom w:val="single" w:sz="4" w:space="0" w:color="auto"/>
              <w:right w:val="single" w:sz="4" w:space="0" w:color="auto"/>
            </w:tcBorders>
            <w:shd w:val="clear" w:color="auto" w:fill="99CCFF"/>
            <w:noWrap/>
            <w:vAlign w:val="bottom"/>
          </w:tcPr>
          <w:p w:rsidR="000946A2" w:rsidRPr="00332058" w:rsidRDefault="000946A2" w:rsidP="00EB10F8">
            <w:pPr>
              <w:tabs>
                <w:tab w:val="left" w:pos="567"/>
                <w:tab w:val="left" w:pos="1134"/>
                <w:tab w:val="left" w:pos="1701"/>
                <w:tab w:val="left" w:pos="2268"/>
              </w:tabs>
              <w:jc w:val="center"/>
              <w:rPr>
                <w:b/>
                <w:bCs/>
                <w:sz w:val="20"/>
                <w:szCs w:val="20"/>
              </w:rPr>
            </w:pPr>
            <w:r w:rsidRPr="00332058">
              <w:rPr>
                <w:b/>
                <w:bCs/>
                <w:sz w:val="20"/>
                <w:szCs w:val="20"/>
              </w:rPr>
              <w:t>Institution</w:t>
            </w:r>
          </w:p>
        </w:tc>
      </w:tr>
      <w:tr w:rsidR="000946A2" w:rsidRPr="00332058" w:rsidTr="00332058">
        <w:trPr>
          <w:trHeight w:val="315"/>
        </w:trPr>
        <w:tc>
          <w:tcPr>
            <w:tcW w:w="7510" w:type="dxa"/>
            <w:tcBorders>
              <w:bottom w:val="single" w:sz="4" w:space="0" w:color="auto"/>
            </w:tcBorders>
            <w:shd w:val="clear" w:color="auto" w:fill="99CCFF"/>
            <w:vAlign w:val="bottom"/>
          </w:tcPr>
          <w:p w:rsidR="000946A2" w:rsidRPr="00332058" w:rsidRDefault="000946A2" w:rsidP="00EB10F8">
            <w:pPr>
              <w:tabs>
                <w:tab w:val="left" w:pos="567"/>
                <w:tab w:val="left" w:pos="1134"/>
                <w:tab w:val="left" w:pos="1701"/>
                <w:tab w:val="left" w:pos="2268"/>
              </w:tabs>
              <w:jc w:val="both"/>
              <w:rPr>
                <w:b/>
                <w:bCs/>
                <w:sz w:val="20"/>
                <w:szCs w:val="20"/>
              </w:rPr>
            </w:pPr>
            <w:r w:rsidRPr="00332058">
              <w:rPr>
                <w:b/>
                <w:bCs/>
                <w:sz w:val="20"/>
                <w:szCs w:val="20"/>
              </w:rPr>
              <w:t>Laguna de Perlas</w:t>
            </w:r>
          </w:p>
        </w:tc>
        <w:tc>
          <w:tcPr>
            <w:tcW w:w="1560" w:type="dxa"/>
            <w:tcBorders>
              <w:bottom w:val="single" w:sz="4" w:space="0" w:color="auto"/>
            </w:tcBorders>
            <w:shd w:val="clear" w:color="auto" w:fill="99CCFF"/>
            <w:noWrap/>
            <w:vAlign w:val="bottom"/>
          </w:tcPr>
          <w:p w:rsidR="000946A2" w:rsidRPr="00332058" w:rsidRDefault="000946A2" w:rsidP="00EB10F8">
            <w:pPr>
              <w:tabs>
                <w:tab w:val="left" w:pos="567"/>
                <w:tab w:val="left" w:pos="1134"/>
                <w:tab w:val="left" w:pos="1701"/>
                <w:tab w:val="left" w:pos="2268"/>
              </w:tabs>
              <w:jc w:val="center"/>
              <w:rPr>
                <w:b/>
                <w:bCs/>
                <w:sz w:val="20"/>
                <w:szCs w:val="20"/>
              </w:rPr>
            </w:pPr>
          </w:p>
        </w:tc>
      </w:tr>
      <w:tr w:rsidR="000946A2" w:rsidRPr="00332058" w:rsidTr="00332058">
        <w:trPr>
          <w:trHeight w:val="600"/>
        </w:trPr>
        <w:tc>
          <w:tcPr>
            <w:tcW w:w="7510" w:type="dxa"/>
            <w:shd w:val="clear" w:color="auto" w:fill="CCFFCC"/>
            <w:vAlign w:val="bottom"/>
          </w:tcPr>
          <w:p w:rsidR="000946A2" w:rsidRPr="00332058" w:rsidRDefault="000946A2" w:rsidP="00EB10F8">
            <w:pPr>
              <w:tabs>
                <w:tab w:val="left" w:pos="567"/>
                <w:tab w:val="left" w:pos="1134"/>
                <w:tab w:val="left" w:pos="1701"/>
                <w:tab w:val="left" w:pos="2268"/>
              </w:tabs>
              <w:jc w:val="both"/>
              <w:rPr>
                <w:sz w:val="20"/>
                <w:szCs w:val="20"/>
              </w:rPr>
            </w:pPr>
            <w:r w:rsidRPr="00332058">
              <w:rPr>
                <w:sz w:val="20"/>
                <w:szCs w:val="20"/>
              </w:rPr>
              <w:t xml:space="preserve">Strengthening of bilingual intercultural education in the </w:t>
            </w:r>
            <w:smartTag w:uri="urn:schemas-microsoft-com:office:smarttags" w:element="place">
              <w:smartTag w:uri="urn:schemas-microsoft-com:office:smarttags" w:element="PlaceName">
                <w:r w:rsidRPr="00332058">
                  <w:rPr>
                    <w:sz w:val="20"/>
                    <w:szCs w:val="20"/>
                  </w:rPr>
                  <w:t>Atlantic</w:t>
                </w:r>
              </w:smartTag>
              <w:r w:rsidRPr="00332058">
                <w:rPr>
                  <w:sz w:val="20"/>
                  <w:szCs w:val="20"/>
                </w:rPr>
                <w:t xml:space="preserve"> </w:t>
              </w:r>
              <w:smartTag w:uri="urn:schemas-microsoft-com:office:smarttags" w:element="PlaceType">
                <w:r w:rsidRPr="00332058">
                  <w:rPr>
                    <w:sz w:val="20"/>
                    <w:szCs w:val="20"/>
                  </w:rPr>
                  <w:t>Coast</w:t>
                </w:r>
              </w:smartTag>
            </w:smartTag>
            <w:r w:rsidRPr="00332058">
              <w:rPr>
                <w:sz w:val="20"/>
                <w:szCs w:val="20"/>
              </w:rPr>
              <w:t xml:space="preserve"> region (FOREIBCA-Phase II)</w:t>
            </w:r>
          </w:p>
        </w:tc>
        <w:tc>
          <w:tcPr>
            <w:tcW w:w="1560" w:type="dxa"/>
            <w:shd w:val="clear" w:color="auto" w:fill="CCFFCC"/>
            <w:vAlign w:val="bottom"/>
          </w:tcPr>
          <w:p w:rsidR="000946A2" w:rsidRPr="00332058" w:rsidRDefault="000946A2" w:rsidP="00EB10F8">
            <w:pPr>
              <w:tabs>
                <w:tab w:val="left" w:pos="567"/>
                <w:tab w:val="left" w:pos="1134"/>
                <w:tab w:val="left" w:pos="1701"/>
                <w:tab w:val="left" w:pos="2268"/>
              </w:tabs>
              <w:jc w:val="center"/>
              <w:rPr>
                <w:sz w:val="20"/>
                <w:szCs w:val="20"/>
              </w:rPr>
            </w:pPr>
            <w:r w:rsidRPr="00332058">
              <w:rPr>
                <w:sz w:val="20"/>
                <w:szCs w:val="20"/>
              </w:rPr>
              <w:t>MECD</w:t>
            </w:r>
          </w:p>
        </w:tc>
      </w:tr>
      <w:tr w:rsidR="000946A2" w:rsidRPr="00332058" w:rsidTr="00332058">
        <w:trPr>
          <w:trHeight w:val="255"/>
        </w:trPr>
        <w:tc>
          <w:tcPr>
            <w:tcW w:w="7510" w:type="dxa"/>
            <w:shd w:val="clear" w:color="auto" w:fill="CCFFCC"/>
            <w:vAlign w:val="bottom"/>
          </w:tcPr>
          <w:p w:rsidR="000946A2" w:rsidRPr="00332058" w:rsidRDefault="000946A2" w:rsidP="00EB10F8">
            <w:pPr>
              <w:tabs>
                <w:tab w:val="left" w:pos="567"/>
                <w:tab w:val="left" w:pos="1134"/>
                <w:tab w:val="left" w:pos="1701"/>
                <w:tab w:val="left" w:pos="2268"/>
              </w:tabs>
              <w:jc w:val="both"/>
              <w:rPr>
                <w:color w:val="000000"/>
                <w:sz w:val="20"/>
                <w:szCs w:val="20"/>
              </w:rPr>
            </w:pPr>
            <w:r w:rsidRPr="00332058">
              <w:rPr>
                <w:color w:val="000000"/>
                <w:sz w:val="20"/>
                <w:szCs w:val="20"/>
              </w:rPr>
              <w:t>Construction of two meeting rooms in the community of Hallouver</w:t>
            </w:r>
          </w:p>
        </w:tc>
        <w:tc>
          <w:tcPr>
            <w:tcW w:w="1560" w:type="dxa"/>
            <w:shd w:val="clear" w:color="auto" w:fill="CCFFCC"/>
            <w:vAlign w:val="bottom"/>
          </w:tcPr>
          <w:p w:rsidR="000946A2" w:rsidRPr="00332058" w:rsidRDefault="000946A2" w:rsidP="00EB10F8">
            <w:pPr>
              <w:tabs>
                <w:tab w:val="left" w:pos="567"/>
                <w:tab w:val="left" w:pos="1134"/>
                <w:tab w:val="left" w:pos="1701"/>
                <w:tab w:val="left" w:pos="2268"/>
              </w:tabs>
              <w:jc w:val="center"/>
              <w:rPr>
                <w:color w:val="000000"/>
                <w:sz w:val="20"/>
                <w:szCs w:val="20"/>
              </w:rPr>
            </w:pPr>
            <w:r w:rsidRPr="00332058">
              <w:rPr>
                <w:color w:val="000000"/>
                <w:sz w:val="20"/>
                <w:szCs w:val="20"/>
              </w:rPr>
              <w:t>Local authority</w:t>
            </w:r>
          </w:p>
        </w:tc>
      </w:tr>
      <w:tr w:rsidR="000946A2" w:rsidRPr="00332058" w:rsidTr="00332058">
        <w:trPr>
          <w:trHeight w:val="255"/>
        </w:trPr>
        <w:tc>
          <w:tcPr>
            <w:tcW w:w="7510" w:type="dxa"/>
            <w:shd w:val="clear" w:color="auto" w:fill="CCFFCC"/>
            <w:vAlign w:val="bottom"/>
          </w:tcPr>
          <w:p w:rsidR="000946A2" w:rsidRPr="00332058" w:rsidRDefault="000946A2" w:rsidP="00EB10F8">
            <w:pPr>
              <w:tabs>
                <w:tab w:val="left" w:pos="567"/>
                <w:tab w:val="left" w:pos="1134"/>
                <w:tab w:val="left" w:pos="1701"/>
                <w:tab w:val="left" w:pos="2268"/>
              </w:tabs>
              <w:jc w:val="both"/>
              <w:rPr>
                <w:color w:val="000000"/>
                <w:sz w:val="20"/>
                <w:szCs w:val="20"/>
              </w:rPr>
            </w:pPr>
            <w:r w:rsidRPr="00332058">
              <w:rPr>
                <w:color w:val="000000"/>
                <w:sz w:val="20"/>
                <w:szCs w:val="20"/>
              </w:rPr>
              <w:t>Construction of 3 classrooms in secondary schools in Laguna de Perlas</w:t>
            </w:r>
          </w:p>
        </w:tc>
        <w:tc>
          <w:tcPr>
            <w:tcW w:w="1560" w:type="dxa"/>
            <w:shd w:val="clear" w:color="auto" w:fill="CCFFCC"/>
            <w:vAlign w:val="bottom"/>
          </w:tcPr>
          <w:p w:rsidR="000946A2" w:rsidRPr="00332058" w:rsidRDefault="000946A2" w:rsidP="00EB10F8">
            <w:pPr>
              <w:tabs>
                <w:tab w:val="left" w:pos="567"/>
                <w:tab w:val="left" w:pos="1134"/>
                <w:tab w:val="left" w:pos="1701"/>
                <w:tab w:val="left" w:pos="2268"/>
              </w:tabs>
              <w:jc w:val="center"/>
              <w:rPr>
                <w:color w:val="000000"/>
                <w:sz w:val="20"/>
                <w:szCs w:val="20"/>
              </w:rPr>
            </w:pPr>
            <w:r w:rsidRPr="00332058">
              <w:rPr>
                <w:color w:val="000000"/>
                <w:sz w:val="20"/>
                <w:szCs w:val="20"/>
              </w:rPr>
              <w:t>Local authority</w:t>
            </w:r>
          </w:p>
        </w:tc>
      </w:tr>
      <w:tr w:rsidR="000946A2" w:rsidRPr="00332058" w:rsidTr="00332058">
        <w:trPr>
          <w:trHeight w:val="510"/>
        </w:trPr>
        <w:tc>
          <w:tcPr>
            <w:tcW w:w="7510" w:type="dxa"/>
            <w:shd w:val="clear" w:color="auto" w:fill="CCFFCC"/>
            <w:vAlign w:val="bottom"/>
          </w:tcPr>
          <w:p w:rsidR="000946A2" w:rsidRPr="00332058" w:rsidRDefault="000946A2" w:rsidP="00EB10F8">
            <w:pPr>
              <w:tabs>
                <w:tab w:val="left" w:pos="567"/>
                <w:tab w:val="left" w:pos="1134"/>
                <w:tab w:val="left" w:pos="1701"/>
                <w:tab w:val="left" w:pos="2268"/>
              </w:tabs>
              <w:jc w:val="both"/>
              <w:rPr>
                <w:color w:val="000000"/>
                <w:sz w:val="20"/>
                <w:szCs w:val="20"/>
              </w:rPr>
            </w:pPr>
            <w:r w:rsidRPr="00332058">
              <w:rPr>
                <w:color w:val="000000"/>
                <w:sz w:val="20"/>
                <w:szCs w:val="20"/>
              </w:rPr>
              <w:t xml:space="preserve">Sustainable development of rural community tourism in 4 indigenous communities </w:t>
            </w:r>
          </w:p>
        </w:tc>
        <w:tc>
          <w:tcPr>
            <w:tcW w:w="1560" w:type="dxa"/>
            <w:shd w:val="clear" w:color="auto" w:fill="CCFFCC"/>
            <w:vAlign w:val="bottom"/>
          </w:tcPr>
          <w:p w:rsidR="000946A2" w:rsidRPr="00332058" w:rsidRDefault="000946A2" w:rsidP="00EB10F8">
            <w:pPr>
              <w:tabs>
                <w:tab w:val="left" w:pos="567"/>
                <w:tab w:val="left" w:pos="1134"/>
                <w:tab w:val="left" w:pos="1701"/>
                <w:tab w:val="left" w:pos="2268"/>
              </w:tabs>
              <w:jc w:val="center"/>
              <w:rPr>
                <w:color w:val="000000"/>
                <w:sz w:val="20"/>
                <w:szCs w:val="20"/>
              </w:rPr>
            </w:pPr>
            <w:r w:rsidRPr="00332058">
              <w:rPr>
                <w:color w:val="000000"/>
                <w:sz w:val="20"/>
                <w:szCs w:val="20"/>
              </w:rPr>
              <w:t>MARENA</w:t>
            </w:r>
          </w:p>
        </w:tc>
      </w:tr>
      <w:tr w:rsidR="000946A2" w:rsidRPr="00332058" w:rsidTr="00332058">
        <w:trPr>
          <w:trHeight w:val="510"/>
        </w:trPr>
        <w:tc>
          <w:tcPr>
            <w:tcW w:w="7510" w:type="dxa"/>
            <w:tcBorders>
              <w:bottom w:val="single" w:sz="4" w:space="0" w:color="auto"/>
            </w:tcBorders>
            <w:shd w:val="clear" w:color="auto" w:fill="CCFFCC"/>
            <w:vAlign w:val="bottom"/>
          </w:tcPr>
          <w:p w:rsidR="000946A2" w:rsidRPr="00332058" w:rsidRDefault="000946A2" w:rsidP="00EB10F8">
            <w:pPr>
              <w:tabs>
                <w:tab w:val="left" w:pos="567"/>
                <w:tab w:val="left" w:pos="1134"/>
                <w:tab w:val="left" w:pos="1701"/>
                <w:tab w:val="left" w:pos="2268"/>
              </w:tabs>
              <w:jc w:val="both"/>
              <w:rPr>
                <w:color w:val="000000"/>
                <w:sz w:val="20"/>
                <w:szCs w:val="20"/>
              </w:rPr>
            </w:pPr>
            <w:r w:rsidRPr="00332058">
              <w:rPr>
                <w:color w:val="000000"/>
                <w:sz w:val="20"/>
                <w:szCs w:val="20"/>
              </w:rPr>
              <w:t xml:space="preserve">Purchase of plant and installation of electricity supply network in the communities of </w:t>
            </w:r>
            <w:smartTag w:uri="urn:schemas-microsoft-com:office:smarttags" w:element="place">
              <w:r w:rsidRPr="00332058">
                <w:rPr>
                  <w:color w:val="000000"/>
                  <w:sz w:val="20"/>
                  <w:szCs w:val="20"/>
                </w:rPr>
                <w:t>Orinoco</w:t>
              </w:r>
            </w:smartTag>
            <w:r w:rsidRPr="00332058">
              <w:rPr>
                <w:color w:val="000000"/>
                <w:sz w:val="20"/>
                <w:szCs w:val="20"/>
              </w:rPr>
              <w:t xml:space="preserve"> and Tasbapounie</w:t>
            </w:r>
          </w:p>
        </w:tc>
        <w:tc>
          <w:tcPr>
            <w:tcW w:w="1560" w:type="dxa"/>
            <w:tcBorders>
              <w:bottom w:val="single" w:sz="4" w:space="0" w:color="auto"/>
            </w:tcBorders>
            <w:shd w:val="clear" w:color="auto" w:fill="CCFFCC"/>
            <w:vAlign w:val="bottom"/>
          </w:tcPr>
          <w:p w:rsidR="000946A2" w:rsidRPr="00332058" w:rsidRDefault="000946A2" w:rsidP="00EB10F8">
            <w:pPr>
              <w:tabs>
                <w:tab w:val="left" w:pos="567"/>
                <w:tab w:val="left" w:pos="1134"/>
                <w:tab w:val="left" w:pos="1701"/>
                <w:tab w:val="left" w:pos="2268"/>
              </w:tabs>
              <w:jc w:val="center"/>
              <w:rPr>
                <w:color w:val="000000"/>
                <w:sz w:val="20"/>
                <w:szCs w:val="20"/>
              </w:rPr>
            </w:pPr>
            <w:r w:rsidRPr="00332058">
              <w:rPr>
                <w:color w:val="000000"/>
                <w:sz w:val="20"/>
                <w:szCs w:val="20"/>
              </w:rPr>
              <w:t>GRAAS</w:t>
            </w:r>
          </w:p>
        </w:tc>
      </w:tr>
      <w:tr w:rsidR="000946A2" w:rsidRPr="00332058" w:rsidTr="00332058">
        <w:trPr>
          <w:trHeight w:val="315"/>
        </w:trPr>
        <w:tc>
          <w:tcPr>
            <w:tcW w:w="7510" w:type="dxa"/>
            <w:tcBorders>
              <w:bottom w:val="single" w:sz="4" w:space="0" w:color="auto"/>
            </w:tcBorders>
            <w:shd w:val="clear" w:color="auto" w:fill="99CCFF"/>
            <w:vAlign w:val="bottom"/>
          </w:tcPr>
          <w:p w:rsidR="000946A2" w:rsidRPr="00332058" w:rsidRDefault="000946A2" w:rsidP="00EB10F8">
            <w:pPr>
              <w:tabs>
                <w:tab w:val="left" w:pos="567"/>
                <w:tab w:val="left" w:pos="1134"/>
                <w:tab w:val="left" w:pos="1701"/>
                <w:tab w:val="left" w:pos="2268"/>
              </w:tabs>
              <w:jc w:val="both"/>
              <w:rPr>
                <w:b/>
                <w:bCs/>
                <w:sz w:val="20"/>
                <w:szCs w:val="20"/>
              </w:rPr>
            </w:pPr>
            <w:r w:rsidRPr="00332058">
              <w:rPr>
                <w:b/>
                <w:bCs/>
                <w:sz w:val="20"/>
                <w:szCs w:val="20"/>
              </w:rPr>
              <w:t>Desembocadura</w:t>
            </w:r>
          </w:p>
        </w:tc>
        <w:tc>
          <w:tcPr>
            <w:tcW w:w="1560" w:type="dxa"/>
            <w:tcBorders>
              <w:bottom w:val="single" w:sz="4" w:space="0" w:color="auto"/>
            </w:tcBorders>
            <w:shd w:val="clear" w:color="auto" w:fill="99CCFF"/>
            <w:noWrap/>
            <w:vAlign w:val="bottom"/>
          </w:tcPr>
          <w:p w:rsidR="000946A2" w:rsidRPr="00332058" w:rsidRDefault="000946A2" w:rsidP="00EB10F8">
            <w:pPr>
              <w:tabs>
                <w:tab w:val="left" w:pos="567"/>
                <w:tab w:val="left" w:pos="1134"/>
                <w:tab w:val="left" w:pos="1701"/>
                <w:tab w:val="left" w:pos="2268"/>
              </w:tabs>
              <w:jc w:val="center"/>
              <w:rPr>
                <w:sz w:val="20"/>
                <w:szCs w:val="20"/>
              </w:rPr>
            </w:pPr>
          </w:p>
        </w:tc>
      </w:tr>
      <w:tr w:rsidR="000946A2" w:rsidRPr="00332058" w:rsidTr="00332058">
        <w:trPr>
          <w:trHeight w:val="366"/>
        </w:trPr>
        <w:tc>
          <w:tcPr>
            <w:tcW w:w="7510" w:type="dxa"/>
            <w:shd w:val="clear" w:color="auto" w:fill="CCFFCC"/>
            <w:vAlign w:val="bottom"/>
          </w:tcPr>
          <w:p w:rsidR="000946A2" w:rsidRPr="00332058" w:rsidRDefault="000946A2" w:rsidP="00EB10F8">
            <w:pPr>
              <w:tabs>
                <w:tab w:val="left" w:pos="567"/>
                <w:tab w:val="left" w:pos="1134"/>
                <w:tab w:val="left" w:pos="1701"/>
                <w:tab w:val="left" w:pos="2268"/>
              </w:tabs>
              <w:jc w:val="both"/>
              <w:rPr>
                <w:sz w:val="20"/>
                <w:szCs w:val="20"/>
              </w:rPr>
            </w:pPr>
            <w:r w:rsidRPr="00332058">
              <w:rPr>
                <w:sz w:val="20"/>
                <w:szCs w:val="20"/>
              </w:rPr>
              <w:t>School construction in Company Creek and Guadalupe</w:t>
            </w:r>
          </w:p>
        </w:tc>
        <w:tc>
          <w:tcPr>
            <w:tcW w:w="1560" w:type="dxa"/>
            <w:shd w:val="clear" w:color="auto" w:fill="CCFFCC"/>
            <w:vAlign w:val="bottom"/>
          </w:tcPr>
          <w:p w:rsidR="000946A2" w:rsidRPr="00332058" w:rsidRDefault="000946A2" w:rsidP="00EB10F8">
            <w:pPr>
              <w:tabs>
                <w:tab w:val="left" w:pos="567"/>
                <w:tab w:val="left" w:pos="1134"/>
                <w:tab w:val="left" w:pos="1701"/>
                <w:tab w:val="left" w:pos="2268"/>
              </w:tabs>
              <w:jc w:val="center"/>
              <w:rPr>
                <w:sz w:val="20"/>
                <w:szCs w:val="20"/>
              </w:rPr>
            </w:pPr>
            <w:r w:rsidRPr="00332058">
              <w:rPr>
                <w:sz w:val="20"/>
                <w:szCs w:val="20"/>
              </w:rPr>
              <w:t>FISE</w:t>
            </w:r>
          </w:p>
        </w:tc>
      </w:tr>
      <w:tr w:rsidR="000946A2" w:rsidRPr="00332058" w:rsidTr="00332058">
        <w:trPr>
          <w:trHeight w:val="540"/>
        </w:trPr>
        <w:tc>
          <w:tcPr>
            <w:tcW w:w="7510" w:type="dxa"/>
            <w:shd w:val="clear" w:color="auto" w:fill="CCFFCC"/>
            <w:vAlign w:val="bottom"/>
          </w:tcPr>
          <w:p w:rsidR="000946A2" w:rsidRPr="00332058" w:rsidRDefault="000946A2" w:rsidP="00EB10F8">
            <w:pPr>
              <w:tabs>
                <w:tab w:val="left" w:pos="567"/>
                <w:tab w:val="left" w:pos="1134"/>
                <w:tab w:val="left" w:pos="1701"/>
                <w:tab w:val="left" w:pos="2268"/>
              </w:tabs>
              <w:jc w:val="both"/>
              <w:rPr>
                <w:color w:val="000000"/>
                <w:sz w:val="20"/>
                <w:szCs w:val="20"/>
              </w:rPr>
            </w:pPr>
            <w:r w:rsidRPr="00332058">
              <w:rPr>
                <w:color w:val="000000"/>
                <w:sz w:val="20"/>
                <w:szCs w:val="20"/>
              </w:rPr>
              <w:t>Installation and construction of rice-threshing plant in the "LA ESPERANZA" community</w:t>
            </w:r>
          </w:p>
        </w:tc>
        <w:tc>
          <w:tcPr>
            <w:tcW w:w="1560" w:type="dxa"/>
            <w:shd w:val="clear" w:color="auto" w:fill="CCFFCC"/>
            <w:vAlign w:val="bottom"/>
          </w:tcPr>
          <w:p w:rsidR="000946A2" w:rsidRPr="00332058" w:rsidRDefault="000946A2" w:rsidP="00EB10F8">
            <w:pPr>
              <w:tabs>
                <w:tab w:val="left" w:pos="567"/>
                <w:tab w:val="left" w:pos="1134"/>
                <w:tab w:val="left" w:pos="1701"/>
                <w:tab w:val="left" w:pos="2268"/>
              </w:tabs>
              <w:jc w:val="center"/>
              <w:rPr>
                <w:color w:val="000000"/>
                <w:sz w:val="20"/>
                <w:szCs w:val="20"/>
              </w:rPr>
            </w:pPr>
            <w:r w:rsidRPr="00332058">
              <w:rPr>
                <w:color w:val="000000"/>
                <w:sz w:val="20"/>
                <w:szCs w:val="20"/>
              </w:rPr>
              <w:t>FISE</w:t>
            </w:r>
          </w:p>
        </w:tc>
      </w:tr>
      <w:tr w:rsidR="000946A2" w:rsidRPr="00332058" w:rsidTr="00332058">
        <w:trPr>
          <w:trHeight w:val="510"/>
        </w:trPr>
        <w:tc>
          <w:tcPr>
            <w:tcW w:w="7510" w:type="dxa"/>
            <w:shd w:val="clear" w:color="auto" w:fill="CCFFCC"/>
            <w:vAlign w:val="bottom"/>
          </w:tcPr>
          <w:p w:rsidR="000946A2" w:rsidRPr="00332058" w:rsidRDefault="000946A2" w:rsidP="00EB10F8">
            <w:pPr>
              <w:tabs>
                <w:tab w:val="left" w:pos="567"/>
                <w:tab w:val="left" w:pos="1134"/>
                <w:tab w:val="left" w:pos="1701"/>
                <w:tab w:val="left" w:pos="2268"/>
              </w:tabs>
              <w:jc w:val="both"/>
              <w:rPr>
                <w:sz w:val="20"/>
                <w:szCs w:val="20"/>
              </w:rPr>
            </w:pPr>
            <w:r w:rsidRPr="00332058">
              <w:rPr>
                <w:sz w:val="20"/>
                <w:szCs w:val="20"/>
              </w:rPr>
              <w:t>Endowment and installation of radio communicators in 4 indigenous communities</w:t>
            </w:r>
          </w:p>
        </w:tc>
        <w:tc>
          <w:tcPr>
            <w:tcW w:w="1560" w:type="dxa"/>
            <w:shd w:val="clear" w:color="auto" w:fill="CCFFCC"/>
            <w:vAlign w:val="bottom"/>
          </w:tcPr>
          <w:p w:rsidR="000946A2" w:rsidRPr="00332058" w:rsidRDefault="000946A2" w:rsidP="00EB10F8">
            <w:pPr>
              <w:tabs>
                <w:tab w:val="left" w:pos="567"/>
                <w:tab w:val="left" w:pos="1134"/>
                <w:tab w:val="left" w:pos="1701"/>
                <w:tab w:val="left" w:pos="2268"/>
              </w:tabs>
              <w:jc w:val="center"/>
              <w:rPr>
                <w:sz w:val="20"/>
                <w:szCs w:val="20"/>
              </w:rPr>
            </w:pPr>
            <w:r w:rsidRPr="00332058">
              <w:rPr>
                <w:sz w:val="20"/>
                <w:szCs w:val="20"/>
              </w:rPr>
              <w:t>FISE</w:t>
            </w:r>
          </w:p>
        </w:tc>
      </w:tr>
      <w:tr w:rsidR="000946A2" w:rsidRPr="00332058" w:rsidTr="00332058">
        <w:trPr>
          <w:trHeight w:val="510"/>
        </w:trPr>
        <w:tc>
          <w:tcPr>
            <w:tcW w:w="7510" w:type="dxa"/>
            <w:shd w:val="clear" w:color="auto" w:fill="CCFFCC"/>
            <w:vAlign w:val="bottom"/>
          </w:tcPr>
          <w:p w:rsidR="000946A2" w:rsidRPr="00332058" w:rsidRDefault="000946A2" w:rsidP="00EB10F8">
            <w:pPr>
              <w:tabs>
                <w:tab w:val="left" w:pos="567"/>
                <w:tab w:val="left" w:pos="1134"/>
                <w:tab w:val="left" w:pos="1701"/>
                <w:tab w:val="left" w:pos="2268"/>
              </w:tabs>
              <w:jc w:val="both"/>
              <w:rPr>
                <w:color w:val="000000"/>
                <w:sz w:val="20"/>
                <w:szCs w:val="20"/>
              </w:rPr>
            </w:pPr>
            <w:r w:rsidRPr="00332058">
              <w:rPr>
                <w:color w:val="000000"/>
                <w:sz w:val="20"/>
                <w:szCs w:val="20"/>
              </w:rPr>
              <w:t xml:space="preserve">Training and strengthening of the indigenous authorities in </w:t>
            </w:r>
            <w:smartTag w:uri="urn:schemas-microsoft-com:office:smarttags" w:element="place">
              <w:smartTag w:uri="urn:schemas-microsoft-com:office:smarttags" w:element="PlaceName">
                <w:r w:rsidRPr="00332058">
                  <w:rPr>
                    <w:color w:val="000000"/>
                    <w:sz w:val="20"/>
                    <w:szCs w:val="20"/>
                  </w:rPr>
                  <w:t>Sandy</w:t>
                </w:r>
              </w:smartTag>
              <w:r w:rsidRPr="00332058">
                <w:rPr>
                  <w:color w:val="000000"/>
                  <w:sz w:val="20"/>
                  <w:szCs w:val="20"/>
                </w:rPr>
                <w:t xml:space="preserve"> </w:t>
              </w:r>
              <w:smartTag w:uri="urn:schemas-microsoft-com:office:smarttags" w:element="PlaceName">
                <w:r w:rsidRPr="00332058">
                  <w:rPr>
                    <w:color w:val="000000"/>
                    <w:sz w:val="20"/>
                    <w:szCs w:val="20"/>
                  </w:rPr>
                  <w:t>Bay</w:t>
                </w:r>
              </w:smartTag>
            </w:smartTag>
            <w:r w:rsidRPr="00332058">
              <w:rPr>
                <w:color w:val="000000"/>
                <w:sz w:val="20"/>
                <w:szCs w:val="20"/>
              </w:rPr>
              <w:t xml:space="preserve"> in community-run projects</w:t>
            </w:r>
          </w:p>
        </w:tc>
        <w:tc>
          <w:tcPr>
            <w:tcW w:w="1560" w:type="dxa"/>
            <w:shd w:val="clear" w:color="auto" w:fill="CCFFCC"/>
            <w:vAlign w:val="bottom"/>
          </w:tcPr>
          <w:p w:rsidR="000946A2" w:rsidRPr="00332058" w:rsidRDefault="000946A2" w:rsidP="00EB10F8">
            <w:pPr>
              <w:tabs>
                <w:tab w:val="left" w:pos="567"/>
                <w:tab w:val="left" w:pos="1134"/>
                <w:tab w:val="left" w:pos="1701"/>
                <w:tab w:val="left" w:pos="2268"/>
              </w:tabs>
              <w:jc w:val="center"/>
              <w:rPr>
                <w:color w:val="000000"/>
                <w:sz w:val="20"/>
                <w:szCs w:val="20"/>
              </w:rPr>
            </w:pPr>
            <w:r w:rsidRPr="00332058">
              <w:rPr>
                <w:color w:val="000000"/>
                <w:sz w:val="20"/>
                <w:szCs w:val="20"/>
              </w:rPr>
              <w:t>FISE</w:t>
            </w:r>
          </w:p>
        </w:tc>
      </w:tr>
      <w:tr w:rsidR="000946A2" w:rsidRPr="00332058" w:rsidTr="00332058">
        <w:trPr>
          <w:trHeight w:val="255"/>
        </w:trPr>
        <w:tc>
          <w:tcPr>
            <w:tcW w:w="7510" w:type="dxa"/>
            <w:shd w:val="clear" w:color="auto" w:fill="CCFFCC"/>
            <w:vAlign w:val="bottom"/>
          </w:tcPr>
          <w:p w:rsidR="000946A2" w:rsidRPr="00332058" w:rsidRDefault="000946A2" w:rsidP="00EB10F8">
            <w:pPr>
              <w:tabs>
                <w:tab w:val="left" w:pos="567"/>
                <w:tab w:val="left" w:pos="1134"/>
                <w:tab w:val="left" w:pos="1701"/>
                <w:tab w:val="left" w:pos="2268"/>
              </w:tabs>
              <w:jc w:val="both"/>
              <w:rPr>
                <w:color w:val="000000"/>
                <w:sz w:val="20"/>
                <w:szCs w:val="20"/>
              </w:rPr>
            </w:pPr>
            <w:r w:rsidRPr="00332058">
              <w:rPr>
                <w:color w:val="000000"/>
                <w:sz w:val="20"/>
                <w:szCs w:val="20"/>
              </w:rPr>
              <w:t xml:space="preserve">1.- Purchase of generating plant for electricity supply system in </w:t>
            </w:r>
            <w:smartTag w:uri="urn:schemas-microsoft-com:office:smarttags" w:element="place">
              <w:smartTag w:uri="urn:schemas-microsoft-com:office:smarttags" w:element="PlaceName">
                <w:r w:rsidRPr="00332058">
                  <w:rPr>
                    <w:color w:val="000000"/>
                    <w:sz w:val="20"/>
                    <w:szCs w:val="20"/>
                  </w:rPr>
                  <w:t>Sandy</w:t>
                </w:r>
              </w:smartTag>
              <w:r w:rsidRPr="00332058">
                <w:rPr>
                  <w:color w:val="000000"/>
                  <w:sz w:val="20"/>
                  <w:szCs w:val="20"/>
                </w:rPr>
                <w:t xml:space="preserve"> </w:t>
              </w:r>
              <w:smartTag w:uri="urn:schemas-microsoft-com:office:smarttags" w:element="PlaceName">
                <w:r w:rsidRPr="00332058">
                  <w:rPr>
                    <w:color w:val="000000"/>
                    <w:sz w:val="20"/>
                    <w:szCs w:val="20"/>
                  </w:rPr>
                  <w:t>Bay</w:t>
                </w:r>
              </w:smartTag>
            </w:smartTag>
          </w:p>
        </w:tc>
        <w:tc>
          <w:tcPr>
            <w:tcW w:w="1560" w:type="dxa"/>
            <w:shd w:val="clear" w:color="auto" w:fill="CCFFCC"/>
            <w:vAlign w:val="bottom"/>
          </w:tcPr>
          <w:p w:rsidR="000946A2" w:rsidRPr="00332058" w:rsidRDefault="000946A2" w:rsidP="00EB10F8">
            <w:pPr>
              <w:tabs>
                <w:tab w:val="left" w:pos="567"/>
                <w:tab w:val="left" w:pos="1134"/>
                <w:tab w:val="left" w:pos="1701"/>
                <w:tab w:val="left" w:pos="2268"/>
              </w:tabs>
              <w:jc w:val="center"/>
              <w:rPr>
                <w:color w:val="000000"/>
                <w:sz w:val="20"/>
                <w:szCs w:val="20"/>
              </w:rPr>
            </w:pPr>
            <w:r w:rsidRPr="00332058">
              <w:rPr>
                <w:color w:val="000000"/>
                <w:sz w:val="20"/>
                <w:szCs w:val="20"/>
              </w:rPr>
              <w:t>Local authority</w:t>
            </w:r>
          </w:p>
        </w:tc>
      </w:tr>
      <w:tr w:rsidR="000946A2" w:rsidRPr="00332058" w:rsidTr="00332058">
        <w:trPr>
          <w:trHeight w:val="405"/>
        </w:trPr>
        <w:tc>
          <w:tcPr>
            <w:tcW w:w="7510" w:type="dxa"/>
            <w:shd w:val="clear" w:color="auto" w:fill="CCFFCC"/>
            <w:vAlign w:val="bottom"/>
          </w:tcPr>
          <w:p w:rsidR="000946A2" w:rsidRPr="00332058" w:rsidRDefault="000946A2" w:rsidP="00EB10F8">
            <w:pPr>
              <w:tabs>
                <w:tab w:val="left" w:pos="567"/>
                <w:tab w:val="left" w:pos="1134"/>
                <w:tab w:val="left" w:pos="1701"/>
                <w:tab w:val="left" w:pos="2268"/>
              </w:tabs>
              <w:jc w:val="both"/>
              <w:rPr>
                <w:color w:val="000000"/>
                <w:sz w:val="20"/>
                <w:szCs w:val="20"/>
              </w:rPr>
            </w:pPr>
            <w:r w:rsidRPr="00332058">
              <w:rPr>
                <w:color w:val="000000"/>
                <w:sz w:val="20"/>
                <w:szCs w:val="20"/>
              </w:rPr>
              <w:t>2.- Construction of children’s playground in Karawala</w:t>
            </w:r>
          </w:p>
        </w:tc>
        <w:tc>
          <w:tcPr>
            <w:tcW w:w="1560" w:type="dxa"/>
            <w:shd w:val="clear" w:color="auto" w:fill="CCFFCC"/>
            <w:vAlign w:val="bottom"/>
          </w:tcPr>
          <w:p w:rsidR="000946A2" w:rsidRPr="00332058" w:rsidRDefault="000946A2" w:rsidP="00EB10F8">
            <w:pPr>
              <w:tabs>
                <w:tab w:val="left" w:pos="567"/>
                <w:tab w:val="left" w:pos="1134"/>
                <w:tab w:val="left" w:pos="1701"/>
                <w:tab w:val="left" w:pos="2268"/>
              </w:tabs>
              <w:jc w:val="center"/>
              <w:rPr>
                <w:color w:val="000000"/>
                <w:sz w:val="20"/>
                <w:szCs w:val="20"/>
              </w:rPr>
            </w:pPr>
            <w:r w:rsidRPr="00332058">
              <w:rPr>
                <w:color w:val="000000"/>
                <w:sz w:val="20"/>
                <w:szCs w:val="20"/>
              </w:rPr>
              <w:t>Local authority</w:t>
            </w:r>
          </w:p>
        </w:tc>
      </w:tr>
      <w:tr w:rsidR="000946A2" w:rsidRPr="00332058" w:rsidTr="00332058">
        <w:trPr>
          <w:trHeight w:val="315"/>
        </w:trPr>
        <w:tc>
          <w:tcPr>
            <w:tcW w:w="7510" w:type="dxa"/>
            <w:tcBorders>
              <w:bottom w:val="single" w:sz="4" w:space="0" w:color="auto"/>
            </w:tcBorders>
            <w:shd w:val="clear" w:color="auto" w:fill="99CCFF"/>
            <w:vAlign w:val="bottom"/>
          </w:tcPr>
          <w:p w:rsidR="000946A2" w:rsidRPr="00332058" w:rsidRDefault="000946A2" w:rsidP="00EB10F8">
            <w:pPr>
              <w:tabs>
                <w:tab w:val="left" w:pos="567"/>
                <w:tab w:val="left" w:pos="1134"/>
                <w:tab w:val="left" w:pos="1701"/>
                <w:tab w:val="left" w:pos="2268"/>
              </w:tabs>
              <w:jc w:val="both"/>
              <w:rPr>
                <w:b/>
                <w:bCs/>
                <w:sz w:val="20"/>
                <w:szCs w:val="20"/>
              </w:rPr>
            </w:pPr>
            <w:r w:rsidRPr="00332058">
              <w:rPr>
                <w:b/>
                <w:bCs/>
                <w:sz w:val="20"/>
                <w:szCs w:val="20"/>
              </w:rPr>
              <w:t>Bluefields</w:t>
            </w:r>
          </w:p>
        </w:tc>
        <w:tc>
          <w:tcPr>
            <w:tcW w:w="1560" w:type="dxa"/>
            <w:tcBorders>
              <w:bottom w:val="single" w:sz="4" w:space="0" w:color="auto"/>
            </w:tcBorders>
            <w:shd w:val="clear" w:color="auto" w:fill="99CCFF"/>
            <w:noWrap/>
            <w:vAlign w:val="bottom"/>
          </w:tcPr>
          <w:p w:rsidR="000946A2" w:rsidRPr="00332058" w:rsidRDefault="000946A2" w:rsidP="00EB10F8">
            <w:pPr>
              <w:tabs>
                <w:tab w:val="left" w:pos="567"/>
                <w:tab w:val="left" w:pos="1134"/>
                <w:tab w:val="left" w:pos="1701"/>
                <w:tab w:val="left" w:pos="2268"/>
              </w:tabs>
              <w:jc w:val="center"/>
              <w:rPr>
                <w:sz w:val="20"/>
                <w:szCs w:val="20"/>
              </w:rPr>
            </w:pPr>
          </w:p>
        </w:tc>
      </w:tr>
      <w:tr w:rsidR="000946A2" w:rsidRPr="00332058" w:rsidTr="00332058">
        <w:trPr>
          <w:trHeight w:val="585"/>
        </w:trPr>
        <w:tc>
          <w:tcPr>
            <w:tcW w:w="7510" w:type="dxa"/>
            <w:shd w:val="clear" w:color="auto" w:fill="CCFFCC"/>
            <w:vAlign w:val="bottom"/>
          </w:tcPr>
          <w:p w:rsidR="000946A2" w:rsidRPr="00332058" w:rsidRDefault="000946A2" w:rsidP="00EB10F8">
            <w:pPr>
              <w:tabs>
                <w:tab w:val="left" w:pos="567"/>
                <w:tab w:val="left" w:pos="1134"/>
                <w:tab w:val="left" w:pos="1701"/>
                <w:tab w:val="left" w:pos="2268"/>
              </w:tabs>
              <w:jc w:val="both"/>
              <w:rPr>
                <w:color w:val="000000"/>
                <w:sz w:val="20"/>
                <w:szCs w:val="20"/>
              </w:rPr>
            </w:pPr>
            <w:r w:rsidRPr="00332058">
              <w:rPr>
                <w:color w:val="000000"/>
                <w:sz w:val="20"/>
                <w:szCs w:val="20"/>
              </w:rPr>
              <w:t>Expansion of secondary schools (2 classrooms, 56 m2) in Rama Cay (MECD/FISE)</w:t>
            </w:r>
          </w:p>
        </w:tc>
        <w:tc>
          <w:tcPr>
            <w:tcW w:w="1560" w:type="dxa"/>
            <w:shd w:val="clear" w:color="auto" w:fill="CCFFCC"/>
            <w:vAlign w:val="bottom"/>
          </w:tcPr>
          <w:p w:rsidR="000946A2" w:rsidRPr="00332058" w:rsidRDefault="000946A2" w:rsidP="00EB10F8">
            <w:pPr>
              <w:tabs>
                <w:tab w:val="left" w:pos="567"/>
                <w:tab w:val="left" w:pos="1134"/>
                <w:tab w:val="left" w:pos="1701"/>
                <w:tab w:val="left" w:pos="2268"/>
              </w:tabs>
              <w:jc w:val="center"/>
              <w:rPr>
                <w:color w:val="000000"/>
                <w:sz w:val="20"/>
                <w:szCs w:val="20"/>
              </w:rPr>
            </w:pPr>
            <w:r w:rsidRPr="00332058">
              <w:rPr>
                <w:color w:val="000000"/>
                <w:sz w:val="20"/>
                <w:szCs w:val="20"/>
              </w:rPr>
              <w:t>FISE</w:t>
            </w:r>
          </w:p>
        </w:tc>
      </w:tr>
      <w:tr w:rsidR="000946A2" w:rsidRPr="00332058" w:rsidTr="00332058">
        <w:trPr>
          <w:trHeight w:val="510"/>
        </w:trPr>
        <w:tc>
          <w:tcPr>
            <w:tcW w:w="7510" w:type="dxa"/>
            <w:shd w:val="clear" w:color="auto" w:fill="CCFFCC"/>
            <w:vAlign w:val="bottom"/>
          </w:tcPr>
          <w:p w:rsidR="000946A2" w:rsidRPr="00332058" w:rsidRDefault="000946A2" w:rsidP="00EB10F8">
            <w:pPr>
              <w:tabs>
                <w:tab w:val="left" w:pos="567"/>
                <w:tab w:val="left" w:pos="1134"/>
                <w:tab w:val="left" w:pos="1701"/>
                <w:tab w:val="left" w:pos="2268"/>
              </w:tabs>
              <w:jc w:val="both"/>
              <w:rPr>
                <w:sz w:val="20"/>
                <w:szCs w:val="20"/>
              </w:rPr>
            </w:pPr>
            <w:r w:rsidRPr="00332058">
              <w:rPr>
                <w:sz w:val="20"/>
                <w:szCs w:val="20"/>
              </w:rPr>
              <w:t xml:space="preserve"> Strengthening of bilingual intercultural education in the </w:t>
            </w:r>
            <w:smartTag w:uri="urn:schemas-microsoft-com:office:smarttags" w:element="place">
              <w:smartTag w:uri="urn:schemas-microsoft-com:office:smarttags" w:element="PlaceName">
                <w:r w:rsidRPr="00332058">
                  <w:rPr>
                    <w:sz w:val="20"/>
                    <w:szCs w:val="20"/>
                  </w:rPr>
                  <w:t>Atlantic</w:t>
                </w:r>
              </w:smartTag>
              <w:r w:rsidRPr="00332058">
                <w:rPr>
                  <w:sz w:val="20"/>
                  <w:szCs w:val="20"/>
                </w:rPr>
                <w:t xml:space="preserve"> </w:t>
              </w:r>
              <w:smartTag w:uri="urn:schemas-microsoft-com:office:smarttags" w:element="PlaceType">
                <w:r w:rsidRPr="00332058">
                  <w:rPr>
                    <w:sz w:val="20"/>
                    <w:szCs w:val="20"/>
                  </w:rPr>
                  <w:t>Coast</w:t>
                </w:r>
              </w:smartTag>
            </w:smartTag>
            <w:r w:rsidRPr="00332058">
              <w:rPr>
                <w:sz w:val="20"/>
                <w:szCs w:val="20"/>
              </w:rPr>
              <w:t xml:space="preserve"> region (FOREIBCA-Phase  II)</w:t>
            </w:r>
          </w:p>
        </w:tc>
        <w:tc>
          <w:tcPr>
            <w:tcW w:w="1560" w:type="dxa"/>
            <w:shd w:val="clear" w:color="auto" w:fill="CCFFCC"/>
            <w:vAlign w:val="bottom"/>
          </w:tcPr>
          <w:p w:rsidR="000946A2" w:rsidRPr="00332058" w:rsidRDefault="000946A2" w:rsidP="00EB10F8">
            <w:pPr>
              <w:tabs>
                <w:tab w:val="left" w:pos="567"/>
                <w:tab w:val="left" w:pos="1134"/>
                <w:tab w:val="left" w:pos="1701"/>
                <w:tab w:val="left" w:pos="2268"/>
              </w:tabs>
              <w:jc w:val="center"/>
              <w:rPr>
                <w:sz w:val="20"/>
                <w:szCs w:val="20"/>
              </w:rPr>
            </w:pPr>
            <w:r w:rsidRPr="00332058">
              <w:rPr>
                <w:sz w:val="20"/>
                <w:szCs w:val="20"/>
              </w:rPr>
              <w:t>MECD</w:t>
            </w:r>
          </w:p>
        </w:tc>
      </w:tr>
      <w:tr w:rsidR="000946A2" w:rsidRPr="00332058" w:rsidTr="00332058">
        <w:trPr>
          <w:trHeight w:val="510"/>
        </w:trPr>
        <w:tc>
          <w:tcPr>
            <w:tcW w:w="7510" w:type="dxa"/>
            <w:shd w:val="clear" w:color="auto" w:fill="CCFFCC"/>
            <w:vAlign w:val="bottom"/>
          </w:tcPr>
          <w:p w:rsidR="000946A2" w:rsidRPr="00332058" w:rsidRDefault="000946A2" w:rsidP="00EB10F8">
            <w:pPr>
              <w:tabs>
                <w:tab w:val="left" w:pos="567"/>
                <w:tab w:val="left" w:pos="1134"/>
                <w:tab w:val="left" w:pos="1701"/>
                <w:tab w:val="left" w:pos="2268"/>
              </w:tabs>
              <w:jc w:val="both"/>
              <w:rPr>
                <w:color w:val="000000"/>
                <w:sz w:val="20"/>
                <w:szCs w:val="20"/>
              </w:rPr>
            </w:pPr>
            <w:r w:rsidRPr="00332058">
              <w:rPr>
                <w:color w:val="000000"/>
                <w:sz w:val="20"/>
                <w:szCs w:val="20"/>
              </w:rPr>
              <w:t>Purchase of plant and installation of electricity supply network in the community of Rama Cay</w:t>
            </w:r>
          </w:p>
        </w:tc>
        <w:tc>
          <w:tcPr>
            <w:tcW w:w="1560" w:type="dxa"/>
            <w:shd w:val="clear" w:color="auto" w:fill="CCFFCC"/>
            <w:vAlign w:val="bottom"/>
          </w:tcPr>
          <w:p w:rsidR="000946A2" w:rsidRPr="00332058" w:rsidRDefault="000946A2" w:rsidP="00EB10F8">
            <w:pPr>
              <w:tabs>
                <w:tab w:val="left" w:pos="567"/>
                <w:tab w:val="left" w:pos="1134"/>
                <w:tab w:val="left" w:pos="1701"/>
                <w:tab w:val="left" w:pos="2268"/>
              </w:tabs>
              <w:jc w:val="center"/>
              <w:rPr>
                <w:color w:val="000000"/>
                <w:sz w:val="20"/>
                <w:szCs w:val="20"/>
              </w:rPr>
            </w:pPr>
            <w:r w:rsidRPr="00332058">
              <w:rPr>
                <w:color w:val="000000"/>
                <w:sz w:val="20"/>
                <w:szCs w:val="20"/>
              </w:rPr>
              <w:t>GRAAS</w:t>
            </w:r>
          </w:p>
        </w:tc>
      </w:tr>
      <w:tr w:rsidR="000946A2" w:rsidRPr="00332058" w:rsidTr="00332058">
        <w:trPr>
          <w:trHeight w:val="390"/>
        </w:trPr>
        <w:tc>
          <w:tcPr>
            <w:tcW w:w="7510" w:type="dxa"/>
            <w:tcBorders>
              <w:bottom w:val="single" w:sz="4" w:space="0" w:color="auto"/>
            </w:tcBorders>
            <w:shd w:val="clear" w:color="auto" w:fill="CCFFCC"/>
            <w:vAlign w:val="bottom"/>
          </w:tcPr>
          <w:p w:rsidR="000946A2" w:rsidRPr="00332058" w:rsidRDefault="000946A2" w:rsidP="00EB10F8">
            <w:pPr>
              <w:tabs>
                <w:tab w:val="left" w:pos="567"/>
                <w:tab w:val="left" w:pos="1134"/>
                <w:tab w:val="left" w:pos="1701"/>
                <w:tab w:val="left" w:pos="2268"/>
              </w:tabs>
              <w:jc w:val="both"/>
              <w:rPr>
                <w:color w:val="000000"/>
                <w:sz w:val="20"/>
                <w:szCs w:val="20"/>
              </w:rPr>
            </w:pPr>
            <w:r w:rsidRPr="00332058">
              <w:rPr>
                <w:color w:val="000000"/>
                <w:sz w:val="20"/>
                <w:szCs w:val="20"/>
              </w:rPr>
              <w:t>Registration of community authorities</w:t>
            </w:r>
          </w:p>
        </w:tc>
        <w:tc>
          <w:tcPr>
            <w:tcW w:w="1560" w:type="dxa"/>
            <w:tcBorders>
              <w:bottom w:val="single" w:sz="4" w:space="0" w:color="auto"/>
            </w:tcBorders>
            <w:shd w:val="clear" w:color="auto" w:fill="CCFFCC"/>
            <w:vAlign w:val="bottom"/>
          </w:tcPr>
          <w:p w:rsidR="000946A2" w:rsidRPr="00332058" w:rsidRDefault="000946A2" w:rsidP="00EB10F8">
            <w:pPr>
              <w:tabs>
                <w:tab w:val="left" w:pos="567"/>
                <w:tab w:val="left" w:pos="1134"/>
                <w:tab w:val="left" w:pos="1701"/>
                <w:tab w:val="left" w:pos="2268"/>
              </w:tabs>
              <w:jc w:val="center"/>
              <w:rPr>
                <w:color w:val="000000"/>
                <w:sz w:val="20"/>
                <w:szCs w:val="20"/>
              </w:rPr>
            </w:pPr>
            <w:r w:rsidRPr="00332058">
              <w:rPr>
                <w:color w:val="000000"/>
                <w:sz w:val="20"/>
                <w:szCs w:val="20"/>
              </w:rPr>
              <w:t>PRODEP</w:t>
            </w:r>
          </w:p>
        </w:tc>
      </w:tr>
      <w:tr w:rsidR="000946A2" w:rsidRPr="00332058" w:rsidTr="00332058">
        <w:trPr>
          <w:trHeight w:val="315"/>
        </w:trPr>
        <w:tc>
          <w:tcPr>
            <w:tcW w:w="7510" w:type="dxa"/>
            <w:tcBorders>
              <w:bottom w:val="single" w:sz="4" w:space="0" w:color="auto"/>
            </w:tcBorders>
            <w:shd w:val="clear" w:color="auto" w:fill="99CCFF"/>
            <w:vAlign w:val="bottom"/>
          </w:tcPr>
          <w:p w:rsidR="000946A2" w:rsidRPr="00332058" w:rsidRDefault="000946A2" w:rsidP="002B1DD3">
            <w:pPr>
              <w:keepNext/>
              <w:keepLines/>
              <w:tabs>
                <w:tab w:val="left" w:pos="567"/>
                <w:tab w:val="left" w:pos="1134"/>
                <w:tab w:val="left" w:pos="1701"/>
                <w:tab w:val="left" w:pos="2268"/>
              </w:tabs>
              <w:jc w:val="both"/>
              <w:rPr>
                <w:b/>
                <w:bCs/>
                <w:sz w:val="20"/>
                <w:szCs w:val="20"/>
                <w:lang w:val="es-ES"/>
              </w:rPr>
            </w:pPr>
            <w:r w:rsidRPr="00332058">
              <w:rPr>
                <w:b/>
                <w:bCs/>
                <w:sz w:val="20"/>
                <w:szCs w:val="20"/>
                <w:lang w:val="es-ES"/>
              </w:rPr>
              <w:t>La Cruz de Río Grande</w:t>
            </w:r>
          </w:p>
        </w:tc>
        <w:tc>
          <w:tcPr>
            <w:tcW w:w="1560" w:type="dxa"/>
            <w:tcBorders>
              <w:bottom w:val="single" w:sz="4" w:space="0" w:color="auto"/>
            </w:tcBorders>
            <w:shd w:val="clear" w:color="auto" w:fill="99CCFF"/>
            <w:noWrap/>
            <w:vAlign w:val="bottom"/>
          </w:tcPr>
          <w:p w:rsidR="000946A2" w:rsidRPr="00332058" w:rsidRDefault="000946A2" w:rsidP="00EB10F8">
            <w:pPr>
              <w:tabs>
                <w:tab w:val="left" w:pos="567"/>
                <w:tab w:val="left" w:pos="1134"/>
                <w:tab w:val="left" w:pos="1701"/>
                <w:tab w:val="left" w:pos="2268"/>
              </w:tabs>
              <w:jc w:val="center"/>
              <w:rPr>
                <w:sz w:val="20"/>
                <w:szCs w:val="20"/>
                <w:lang w:val="es-ES"/>
              </w:rPr>
            </w:pPr>
          </w:p>
        </w:tc>
      </w:tr>
      <w:tr w:rsidR="000946A2" w:rsidRPr="00332058" w:rsidTr="00332058">
        <w:trPr>
          <w:trHeight w:val="255"/>
        </w:trPr>
        <w:tc>
          <w:tcPr>
            <w:tcW w:w="7510" w:type="dxa"/>
            <w:shd w:val="clear" w:color="auto" w:fill="CCFFCC"/>
            <w:vAlign w:val="bottom"/>
          </w:tcPr>
          <w:p w:rsidR="000946A2" w:rsidRPr="00332058" w:rsidRDefault="000946A2" w:rsidP="00EB10F8">
            <w:pPr>
              <w:tabs>
                <w:tab w:val="left" w:pos="567"/>
                <w:tab w:val="left" w:pos="1134"/>
                <w:tab w:val="left" w:pos="1701"/>
                <w:tab w:val="left" w:pos="2268"/>
              </w:tabs>
              <w:jc w:val="both"/>
              <w:rPr>
                <w:color w:val="000000"/>
                <w:sz w:val="20"/>
                <w:szCs w:val="20"/>
              </w:rPr>
            </w:pPr>
            <w:r w:rsidRPr="00332058">
              <w:rPr>
                <w:color w:val="000000"/>
                <w:sz w:val="20"/>
                <w:szCs w:val="20"/>
              </w:rPr>
              <w:t>Replacement of "Gracias a Dios" school in the "Betanis" community</w:t>
            </w:r>
          </w:p>
        </w:tc>
        <w:tc>
          <w:tcPr>
            <w:tcW w:w="1560" w:type="dxa"/>
            <w:shd w:val="clear" w:color="auto" w:fill="CCFFCC"/>
            <w:vAlign w:val="bottom"/>
          </w:tcPr>
          <w:p w:rsidR="000946A2" w:rsidRPr="00332058" w:rsidRDefault="000946A2" w:rsidP="00EB10F8">
            <w:pPr>
              <w:tabs>
                <w:tab w:val="left" w:pos="567"/>
                <w:tab w:val="left" w:pos="1134"/>
                <w:tab w:val="left" w:pos="1701"/>
                <w:tab w:val="left" w:pos="2268"/>
              </w:tabs>
              <w:jc w:val="center"/>
              <w:rPr>
                <w:color w:val="000000"/>
                <w:sz w:val="20"/>
                <w:szCs w:val="20"/>
              </w:rPr>
            </w:pPr>
          </w:p>
        </w:tc>
      </w:tr>
      <w:tr w:rsidR="000946A2" w:rsidRPr="00332058" w:rsidTr="00332058">
        <w:trPr>
          <w:trHeight w:val="600"/>
        </w:trPr>
        <w:tc>
          <w:tcPr>
            <w:tcW w:w="7510" w:type="dxa"/>
            <w:shd w:val="clear" w:color="auto" w:fill="CCFFCC"/>
            <w:vAlign w:val="bottom"/>
          </w:tcPr>
          <w:p w:rsidR="000946A2" w:rsidRPr="00332058" w:rsidRDefault="000946A2" w:rsidP="00EB10F8">
            <w:pPr>
              <w:tabs>
                <w:tab w:val="left" w:pos="567"/>
                <w:tab w:val="left" w:pos="1134"/>
                <w:tab w:val="left" w:pos="1701"/>
                <w:tab w:val="left" w:pos="2268"/>
              </w:tabs>
              <w:jc w:val="both"/>
              <w:rPr>
                <w:sz w:val="20"/>
                <w:szCs w:val="20"/>
              </w:rPr>
            </w:pPr>
            <w:r w:rsidRPr="00332058">
              <w:rPr>
                <w:sz w:val="20"/>
                <w:szCs w:val="20"/>
              </w:rPr>
              <w:t>Strengthening of local capacities of indigenous authorities in  Makatankita and Tumarín Indígena</w:t>
            </w:r>
          </w:p>
        </w:tc>
        <w:tc>
          <w:tcPr>
            <w:tcW w:w="1560" w:type="dxa"/>
            <w:shd w:val="clear" w:color="auto" w:fill="CCFFCC"/>
            <w:vAlign w:val="bottom"/>
          </w:tcPr>
          <w:p w:rsidR="000946A2" w:rsidRPr="00332058" w:rsidRDefault="000946A2" w:rsidP="00EB10F8">
            <w:pPr>
              <w:tabs>
                <w:tab w:val="left" w:pos="567"/>
                <w:tab w:val="left" w:pos="1134"/>
                <w:tab w:val="left" w:pos="1701"/>
                <w:tab w:val="left" w:pos="2268"/>
              </w:tabs>
              <w:jc w:val="center"/>
              <w:rPr>
                <w:sz w:val="20"/>
                <w:szCs w:val="20"/>
              </w:rPr>
            </w:pPr>
            <w:r w:rsidRPr="00332058">
              <w:rPr>
                <w:sz w:val="20"/>
                <w:szCs w:val="20"/>
              </w:rPr>
              <w:t>FISE</w:t>
            </w:r>
          </w:p>
        </w:tc>
      </w:tr>
      <w:tr w:rsidR="000946A2" w:rsidRPr="00332058" w:rsidTr="00332058">
        <w:trPr>
          <w:trHeight w:val="810"/>
        </w:trPr>
        <w:tc>
          <w:tcPr>
            <w:tcW w:w="7510" w:type="dxa"/>
            <w:shd w:val="clear" w:color="auto" w:fill="CCFFCC"/>
            <w:vAlign w:val="bottom"/>
          </w:tcPr>
          <w:p w:rsidR="000946A2" w:rsidRPr="00332058" w:rsidRDefault="000946A2" w:rsidP="00EB10F8">
            <w:pPr>
              <w:tabs>
                <w:tab w:val="left" w:pos="567"/>
                <w:tab w:val="left" w:pos="1134"/>
                <w:tab w:val="left" w:pos="1701"/>
                <w:tab w:val="left" w:pos="2268"/>
              </w:tabs>
              <w:jc w:val="both"/>
              <w:rPr>
                <w:sz w:val="20"/>
                <w:szCs w:val="20"/>
              </w:rPr>
            </w:pPr>
            <w:r w:rsidRPr="00332058">
              <w:rPr>
                <w:sz w:val="20"/>
                <w:szCs w:val="20"/>
              </w:rPr>
              <w:t>Projects managed by indigenous communities: Installation of water-storage facilities, rice-threshing plant and improvement of 45 dwellings</w:t>
            </w:r>
          </w:p>
        </w:tc>
        <w:tc>
          <w:tcPr>
            <w:tcW w:w="1560" w:type="dxa"/>
            <w:shd w:val="clear" w:color="auto" w:fill="CCFFCC"/>
            <w:vAlign w:val="bottom"/>
          </w:tcPr>
          <w:p w:rsidR="000946A2" w:rsidRPr="00332058" w:rsidRDefault="000946A2" w:rsidP="00EB10F8">
            <w:pPr>
              <w:tabs>
                <w:tab w:val="left" w:pos="567"/>
                <w:tab w:val="left" w:pos="1134"/>
                <w:tab w:val="left" w:pos="1701"/>
                <w:tab w:val="left" w:pos="2268"/>
              </w:tabs>
              <w:jc w:val="center"/>
              <w:rPr>
                <w:sz w:val="20"/>
                <w:szCs w:val="20"/>
              </w:rPr>
            </w:pPr>
            <w:r w:rsidRPr="00332058">
              <w:rPr>
                <w:sz w:val="20"/>
                <w:szCs w:val="20"/>
              </w:rPr>
              <w:t>FISE</w:t>
            </w:r>
          </w:p>
        </w:tc>
      </w:tr>
    </w:tbl>
    <w:p w:rsidR="000946A2" w:rsidRPr="00332058" w:rsidRDefault="000946A2" w:rsidP="002B1DD3">
      <w:pPr>
        <w:tabs>
          <w:tab w:val="left" w:pos="-360"/>
          <w:tab w:val="left" w:pos="567"/>
          <w:tab w:val="left" w:pos="1134"/>
          <w:tab w:val="left" w:pos="1701"/>
          <w:tab w:val="left" w:pos="2268"/>
        </w:tabs>
        <w:autoSpaceDE w:val="0"/>
        <w:autoSpaceDN w:val="0"/>
        <w:adjustRightInd w:val="0"/>
        <w:spacing w:before="240" w:after="240"/>
        <w:ind w:right="-227"/>
        <w:jc w:val="center"/>
        <w:rPr>
          <w:rStyle w:val="A19"/>
          <w:b/>
          <w:sz w:val="24"/>
          <w:szCs w:val="24"/>
          <w:highlight w:val="lightGray"/>
          <w:lang w:val="es-ES_tradnl"/>
        </w:rPr>
      </w:pPr>
      <w:r w:rsidRPr="00332058">
        <w:rPr>
          <w:b/>
          <w:bCs/>
        </w:rPr>
        <w:t xml:space="preserve">Projects for 2005 </w:t>
      </w:r>
    </w:p>
    <w:tbl>
      <w:tblPr>
        <w:tblW w:w="9070" w:type="dxa"/>
        <w:tblInd w:w="250" w:type="dxa"/>
        <w:tblCellMar>
          <w:left w:w="70" w:type="dxa"/>
          <w:right w:w="70" w:type="dxa"/>
        </w:tblCellMar>
        <w:tblLook w:val="0000" w:firstRow="0" w:lastRow="0" w:firstColumn="0" w:lastColumn="0" w:noHBand="0" w:noVBand="0"/>
      </w:tblPr>
      <w:tblGrid>
        <w:gridCol w:w="7510"/>
        <w:gridCol w:w="1560"/>
      </w:tblGrid>
      <w:tr w:rsidR="000946A2" w:rsidRPr="00332058" w:rsidTr="00332058">
        <w:trPr>
          <w:trHeight w:val="315"/>
        </w:trPr>
        <w:tc>
          <w:tcPr>
            <w:tcW w:w="7510" w:type="dxa"/>
            <w:tcBorders>
              <w:top w:val="single" w:sz="4" w:space="0" w:color="auto"/>
              <w:left w:val="single" w:sz="4" w:space="0" w:color="auto"/>
              <w:bottom w:val="single" w:sz="4" w:space="0" w:color="auto"/>
              <w:right w:val="single" w:sz="4" w:space="0" w:color="auto"/>
            </w:tcBorders>
            <w:shd w:val="clear" w:color="auto" w:fill="99CCFF"/>
            <w:vAlign w:val="bottom"/>
          </w:tcPr>
          <w:p w:rsidR="000946A2" w:rsidRPr="00332058" w:rsidRDefault="000946A2" w:rsidP="00EB10F8">
            <w:pPr>
              <w:tabs>
                <w:tab w:val="left" w:pos="567"/>
                <w:tab w:val="left" w:pos="1134"/>
                <w:tab w:val="left" w:pos="1701"/>
                <w:tab w:val="left" w:pos="2268"/>
              </w:tabs>
              <w:jc w:val="both"/>
              <w:rPr>
                <w:b/>
                <w:bCs/>
                <w:sz w:val="20"/>
                <w:szCs w:val="20"/>
              </w:rPr>
            </w:pPr>
            <w:r w:rsidRPr="00332058">
              <w:rPr>
                <w:b/>
                <w:bCs/>
                <w:sz w:val="20"/>
                <w:szCs w:val="20"/>
              </w:rPr>
              <w:t>Laguna de Perlas</w:t>
            </w:r>
          </w:p>
        </w:tc>
        <w:tc>
          <w:tcPr>
            <w:tcW w:w="1560" w:type="dxa"/>
            <w:tcBorders>
              <w:top w:val="single" w:sz="4" w:space="0" w:color="auto"/>
              <w:left w:val="single" w:sz="4" w:space="0" w:color="auto"/>
              <w:bottom w:val="single" w:sz="4" w:space="0" w:color="auto"/>
              <w:right w:val="single" w:sz="4" w:space="0" w:color="auto"/>
            </w:tcBorders>
            <w:shd w:val="clear" w:color="auto" w:fill="99CCFF"/>
            <w:noWrap/>
            <w:vAlign w:val="bottom"/>
          </w:tcPr>
          <w:p w:rsidR="000946A2" w:rsidRPr="00332058" w:rsidRDefault="000946A2" w:rsidP="00EB10F8">
            <w:pPr>
              <w:tabs>
                <w:tab w:val="left" w:pos="567"/>
                <w:tab w:val="left" w:pos="1134"/>
                <w:tab w:val="left" w:pos="1701"/>
                <w:tab w:val="left" w:pos="2268"/>
              </w:tabs>
              <w:jc w:val="center"/>
              <w:rPr>
                <w:sz w:val="20"/>
                <w:szCs w:val="20"/>
              </w:rPr>
            </w:pPr>
          </w:p>
        </w:tc>
      </w:tr>
      <w:tr w:rsidR="000946A2" w:rsidRPr="00332058" w:rsidTr="00332058">
        <w:trPr>
          <w:trHeight w:val="525"/>
        </w:trPr>
        <w:tc>
          <w:tcPr>
            <w:tcW w:w="7510" w:type="dxa"/>
            <w:tcBorders>
              <w:top w:val="single" w:sz="4" w:space="0" w:color="auto"/>
              <w:left w:val="single" w:sz="4" w:space="0" w:color="auto"/>
              <w:bottom w:val="single" w:sz="4" w:space="0" w:color="auto"/>
              <w:right w:val="single" w:sz="4" w:space="0" w:color="auto"/>
            </w:tcBorders>
            <w:shd w:val="clear" w:color="auto" w:fill="CCFFCC"/>
            <w:vAlign w:val="bottom"/>
          </w:tcPr>
          <w:p w:rsidR="000946A2" w:rsidRPr="00332058" w:rsidRDefault="000946A2" w:rsidP="00EB10F8">
            <w:pPr>
              <w:tabs>
                <w:tab w:val="left" w:pos="567"/>
                <w:tab w:val="left" w:pos="1134"/>
                <w:tab w:val="left" w:pos="1701"/>
                <w:tab w:val="left" w:pos="2268"/>
              </w:tabs>
              <w:jc w:val="both"/>
              <w:rPr>
                <w:color w:val="000000"/>
                <w:sz w:val="20"/>
                <w:szCs w:val="20"/>
              </w:rPr>
            </w:pPr>
            <w:r w:rsidRPr="00332058">
              <w:rPr>
                <w:color w:val="000000"/>
                <w:sz w:val="20"/>
                <w:szCs w:val="20"/>
              </w:rPr>
              <w:t>Training of teachers, bilingual intercultural education in different schools</w:t>
            </w:r>
          </w:p>
        </w:tc>
        <w:tc>
          <w:tcPr>
            <w:tcW w:w="1560" w:type="dxa"/>
            <w:tcBorders>
              <w:top w:val="single" w:sz="4" w:space="0" w:color="auto"/>
              <w:left w:val="nil"/>
              <w:bottom w:val="single" w:sz="4" w:space="0" w:color="auto"/>
              <w:right w:val="single" w:sz="4" w:space="0" w:color="auto"/>
            </w:tcBorders>
            <w:shd w:val="clear" w:color="auto" w:fill="CCFFCC"/>
            <w:noWrap/>
            <w:vAlign w:val="bottom"/>
          </w:tcPr>
          <w:p w:rsidR="000946A2" w:rsidRPr="00332058" w:rsidRDefault="000946A2" w:rsidP="00EB10F8">
            <w:pPr>
              <w:tabs>
                <w:tab w:val="left" w:pos="567"/>
                <w:tab w:val="left" w:pos="1134"/>
                <w:tab w:val="left" w:pos="1701"/>
                <w:tab w:val="left" w:pos="2268"/>
              </w:tabs>
              <w:jc w:val="center"/>
              <w:rPr>
                <w:sz w:val="20"/>
                <w:szCs w:val="20"/>
              </w:rPr>
            </w:pPr>
            <w:r w:rsidRPr="00332058">
              <w:rPr>
                <w:sz w:val="20"/>
                <w:szCs w:val="20"/>
              </w:rPr>
              <w:t>MECD</w:t>
            </w:r>
          </w:p>
        </w:tc>
      </w:tr>
      <w:tr w:rsidR="000946A2" w:rsidRPr="00332058" w:rsidTr="00332058">
        <w:trPr>
          <w:trHeight w:val="525"/>
        </w:trPr>
        <w:tc>
          <w:tcPr>
            <w:tcW w:w="7510" w:type="dxa"/>
            <w:tcBorders>
              <w:top w:val="single" w:sz="4" w:space="0" w:color="auto"/>
              <w:left w:val="single" w:sz="4" w:space="0" w:color="auto"/>
              <w:bottom w:val="single" w:sz="4" w:space="0" w:color="auto"/>
              <w:right w:val="single" w:sz="4" w:space="0" w:color="auto"/>
            </w:tcBorders>
            <w:shd w:val="clear" w:color="auto" w:fill="CCFFCC"/>
            <w:vAlign w:val="bottom"/>
          </w:tcPr>
          <w:p w:rsidR="000946A2" w:rsidRPr="00332058" w:rsidRDefault="000946A2" w:rsidP="00EB10F8">
            <w:pPr>
              <w:tabs>
                <w:tab w:val="left" w:pos="567"/>
                <w:tab w:val="left" w:pos="1134"/>
                <w:tab w:val="left" w:pos="1701"/>
                <w:tab w:val="left" w:pos="2268"/>
              </w:tabs>
              <w:jc w:val="both"/>
              <w:rPr>
                <w:color w:val="000000"/>
                <w:sz w:val="20"/>
                <w:szCs w:val="20"/>
              </w:rPr>
            </w:pPr>
            <w:r w:rsidRPr="00332058">
              <w:rPr>
                <w:color w:val="000000"/>
                <w:sz w:val="20"/>
                <w:szCs w:val="20"/>
              </w:rPr>
              <w:t>Replacement of pre-school classroom in Awas community</w:t>
            </w:r>
          </w:p>
        </w:tc>
        <w:tc>
          <w:tcPr>
            <w:tcW w:w="1560" w:type="dxa"/>
            <w:tcBorders>
              <w:top w:val="single" w:sz="4" w:space="0" w:color="auto"/>
              <w:left w:val="nil"/>
              <w:bottom w:val="single" w:sz="4" w:space="0" w:color="auto"/>
              <w:right w:val="single" w:sz="4" w:space="0" w:color="auto"/>
            </w:tcBorders>
            <w:shd w:val="clear" w:color="auto" w:fill="CCFFCC"/>
            <w:noWrap/>
            <w:vAlign w:val="bottom"/>
          </w:tcPr>
          <w:p w:rsidR="000946A2" w:rsidRPr="00332058" w:rsidRDefault="000946A2" w:rsidP="00EB10F8">
            <w:pPr>
              <w:tabs>
                <w:tab w:val="left" w:pos="567"/>
                <w:tab w:val="left" w:pos="1134"/>
                <w:tab w:val="left" w:pos="1701"/>
                <w:tab w:val="left" w:pos="2268"/>
              </w:tabs>
              <w:jc w:val="center"/>
              <w:rPr>
                <w:sz w:val="20"/>
                <w:szCs w:val="20"/>
              </w:rPr>
            </w:pPr>
            <w:r w:rsidRPr="00332058">
              <w:rPr>
                <w:sz w:val="20"/>
                <w:szCs w:val="20"/>
              </w:rPr>
              <w:t>FISE</w:t>
            </w:r>
          </w:p>
        </w:tc>
      </w:tr>
      <w:tr w:rsidR="000946A2" w:rsidRPr="00332058" w:rsidTr="00332058">
        <w:trPr>
          <w:trHeight w:val="375"/>
        </w:trPr>
        <w:tc>
          <w:tcPr>
            <w:tcW w:w="7510" w:type="dxa"/>
            <w:tcBorders>
              <w:top w:val="single" w:sz="4" w:space="0" w:color="auto"/>
              <w:left w:val="single" w:sz="4" w:space="0" w:color="auto"/>
              <w:bottom w:val="single" w:sz="4" w:space="0" w:color="auto"/>
              <w:right w:val="single" w:sz="4" w:space="0" w:color="auto"/>
            </w:tcBorders>
            <w:shd w:val="clear" w:color="auto" w:fill="CCFFCC"/>
            <w:vAlign w:val="bottom"/>
          </w:tcPr>
          <w:p w:rsidR="000946A2" w:rsidRPr="00332058" w:rsidRDefault="000946A2" w:rsidP="00EB10F8">
            <w:pPr>
              <w:tabs>
                <w:tab w:val="left" w:pos="567"/>
                <w:tab w:val="left" w:pos="1134"/>
                <w:tab w:val="left" w:pos="1701"/>
                <w:tab w:val="left" w:pos="2268"/>
              </w:tabs>
              <w:jc w:val="both"/>
              <w:rPr>
                <w:color w:val="000000"/>
                <w:sz w:val="20"/>
                <w:szCs w:val="20"/>
              </w:rPr>
            </w:pPr>
            <w:r w:rsidRPr="00332058">
              <w:rPr>
                <w:color w:val="000000"/>
                <w:sz w:val="20"/>
                <w:szCs w:val="20"/>
              </w:rPr>
              <w:t xml:space="preserve">Replacement of secondary school in </w:t>
            </w:r>
            <w:smartTag w:uri="urn:schemas-microsoft-com:office:smarttags" w:element="place">
              <w:r w:rsidRPr="00332058">
                <w:rPr>
                  <w:color w:val="000000"/>
                  <w:sz w:val="20"/>
                  <w:szCs w:val="20"/>
                </w:rPr>
                <w:t>Orinoco</w:t>
              </w:r>
            </w:smartTag>
          </w:p>
        </w:tc>
        <w:tc>
          <w:tcPr>
            <w:tcW w:w="1560" w:type="dxa"/>
            <w:tcBorders>
              <w:top w:val="single" w:sz="4" w:space="0" w:color="auto"/>
              <w:left w:val="nil"/>
              <w:bottom w:val="single" w:sz="4" w:space="0" w:color="auto"/>
              <w:right w:val="single" w:sz="4" w:space="0" w:color="auto"/>
            </w:tcBorders>
            <w:shd w:val="clear" w:color="auto" w:fill="CCFFCC"/>
            <w:noWrap/>
            <w:vAlign w:val="bottom"/>
          </w:tcPr>
          <w:p w:rsidR="000946A2" w:rsidRPr="00332058" w:rsidRDefault="000946A2" w:rsidP="00EB10F8">
            <w:pPr>
              <w:tabs>
                <w:tab w:val="left" w:pos="567"/>
                <w:tab w:val="left" w:pos="1134"/>
                <w:tab w:val="left" w:pos="1701"/>
                <w:tab w:val="left" w:pos="2268"/>
              </w:tabs>
              <w:jc w:val="center"/>
              <w:rPr>
                <w:sz w:val="20"/>
                <w:szCs w:val="20"/>
              </w:rPr>
            </w:pPr>
          </w:p>
        </w:tc>
      </w:tr>
      <w:tr w:rsidR="000946A2" w:rsidRPr="00332058" w:rsidTr="00332058">
        <w:trPr>
          <w:trHeight w:val="315"/>
        </w:trPr>
        <w:tc>
          <w:tcPr>
            <w:tcW w:w="7510" w:type="dxa"/>
            <w:tcBorders>
              <w:top w:val="single" w:sz="4" w:space="0" w:color="auto"/>
              <w:left w:val="single" w:sz="4" w:space="0" w:color="auto"/>
              <w:bottom w:val="single" w:sz="4" w:space="0" w:color="auto"/>
              <w:right w:val="single" w:sz="4" w:space="0" w:color="auto"/>
            </w:tcBorders>
            <w:shd w:val="clear" w:color="auto" w:fill="99CCFF"/>
            <w:vAlign w:val="bottom"/>
          </w:tcPr>
          <w:p w:rsidR="000946A2" w:rsidRPr="00332058" w:rsidRDefault="000946A2" w:rsidP="00332058">
            <w:pPr>
              <w:keepNext/>
              <w:keepLines/>
              <w:tabs>
                <w:tab w:val="left" w:pos="567"/>
                <w:tab w:val="left" w:pos="1134"/>
                <w:tab w:val="left" w:pos="1701"/>
                <w:tab w:val="left" w:pos="2268"/>
              </w:tabs>
              <w:jc w:val="both"/>
              <w:rPr>
                <w:b/>
                <w:bCs/>
                <w:sz w:val="20"/>
                <w:szCs w:val="20"/>
              </w:rPr>
            </w:pPr>
            <w:r w:rsidRPr="00332058">
              <w:rPr>
                <w:b/>
                <w:bCs/>
                <w:sz w:val="20"/>
                <w:szCs w:val="20"/>
              </w:rPr>
              <w:t>Desembocadura</w:t>
            </w:r>
          </w:p>
        </w:tc>
        <w:tc>
          <w:tcPr>
            <w:tcW w:w="1560" w:type="dxa"/>
            <w:tcBorders>
              <w:top w:val="single" w:sz="4" w:space="0" w:color="auto"/>
              <w:left w:val="single" w:sz="4" w:space="0" w:color="auto"/>
              <w:bottom w:val="single" w:sz="4" w:space="0" w:color="auto"/>
              <w:right w:val="single" w:sz="4" w:space="0" w:color="auto"/>
            </w:tcBorders>
            <w:shd w:val="clear" w:color="auto" w:fill="99CCFF"/>
            <w:noWrap/>
            <w:vAlign w:val="bottom"/>
          </w:tcPr>
          <w:p w:rsidR="000946A2" w:rsidRPr="00332058" w:rsidRDefault="000946A2" w:rsidP="00EB10F8">
            <w:pPr>
              <w:tabs>
                <w:tab w:val="left" w:pos="567"/>
                <w:tab w:val="left" w:pos="1134"/>
                <w:tab w:val="left" w:pos="1701"/>
                <w:tab w:val="left" w:pos="2268"/>
              </w:tabs>
              <w:jc w:val="center"/>
              <w:rPr>
                <w:sz w:val="20"/>
                <w:szCs w:val="20"/>
              </w:rPr>
            </w:pPr>
          </w:p>
        </w:tc>
      </w:tr>
      <w:tr w:rsidR="000946A2" w:rsidRPr="00332058" w:rsidTr="00332058">
        <w:trPr>
          <w:trHeight w:val="525"/>
        </w:trPr>
        <w:tc>
          <w:tcPr>
            <w:tcW w:w="7510" w:type="dxa"/>
            <w:tcBorders>
              <w:top w:val="single" w:sz="4" w:space="0" w:color="auto"/>
              <w:left w:val="single" w:sz="4" w:space="0" w:color="auto"/>
              <w:bottom w:val="single" w:sz="4" w:space="0" w:color="auto"/>
              <w:right w:val="single" w:sz="4" w:space="0" w:color="auto"/>
            </w:tcBorders>
            <w:shd w:val="clear" w:color="auto" w:fill="CCFFCC"/>
            <w:vAlign w:val="bottom"/>
          </w:tcPr>
          <w:p w:rsidR="000946A2" w:rsidRPr="00332058" w:rsidRDefault="000946A2" w:rsidP="00332058">
            <w:pPr>
              <w:keepNext/>
              <w:keepLines/>
              <w:tabs>
                <w:tab w:val="left" w:pos="567"/>
                <w:tab w:val="left" w:pos="1134"/>
                <w:tab w:val="left" w:pos="1701"/>
                <w:tab w:val="left" w:pos="2268"/>
              </w:tabs>
              <w:jc w:val="both"/>
              <w:rPr>
                <w:color w:val="000000"/>
                <w:sz w:val="20"/>
                <w:szCs w:val="20"/>
              </w:rPr>
            </w:pPr>
            <w:r w:rsidRPr="00332058">
              <w:rPr>
                <w:color w:val="000000"/>
                <w:sz w:val="20"/>
                <w:szCs w:val="20"/>
              </w:rPr>
              <w:t xml:space="preserve">Training of teachers, bilingual intercultural education in different schools </w:t>
            </w:r>
          </w:p>
        </w:tc>
        <w:tc>
          <w:tcPr>
            <w:tcW w:w="1560" w:type="dxa"/>
            <w:tcBorders>
              <w:top w:val="single" w:sz="4" w:space="0" w:color="auto"/>
              <w:left w:val="nil"/>
              <w:bottom w:val="single" w:sz="4" w:space="0" w:color="auto"/>
              <w:right w:val="single" w:sz="4" w:space="0" w:color="auto"/>
            </w:tcBorders>
            <w:shd w:val="clear" w:color="auto" w:fill="CCFFCC"/>
            <w:noWrap/>
            <w:vAlign w:val="bottom"/>
          </w:tcPr>
          <w:p w:rsidR="000946A2" w:rsidRPr="00332058" w:rsidRDefault="000946A2" w:rsidP="00EB10F8">
            <w:pPr>
              <w:tabs>
                <w:tab w:val="left" w:pos="567"/>
                <w:tab w:val="left" w:pos="1134"/>
                <w:tab w:val="left" w:pos="1701"/>
                <w:tab w:val="left" w:pos="2268"/>
              </w:tabs>
              <w:jc w:val="center"/>
              <w:rPr>
                <w:sz w:val="20"/>
                <w:szCs w:val="20"/>
              </w:rPr>
            </w:pPr>
            <w:r w:rsidRPr="00332058">
              <w:rPr>
                <w:sz w:val="20"/>
                <w:szCs w:val="20"/>
              </w:rPr>
              <w:t>MECD</w:t>
            </w:r>
          </w:p>
        </w:tc>
      </w:tr>
      <w:tr w:rsidR="000946A2" w:rsidRPr="00332058" w:rsidTr="00332058">
        <w:trPr>
          <w:trHeight w:val="360"/>
        </w:trPr>
        <w:tc>
          <w:tcPr>
            <w:tcW w:w="7510" w:type="dxa"/>
            <w:tcBorders>
              <w:top w:val="single" w:sz="4" w:space="0" w:color="auto"/>
              <w:left w:val="single" w:sz="4" w:space="0" w:color="auto"/>
              <w:bottom w:val="single" w:sz="4" w:space="0" w:color="auto"/>
              <w:right w:val="single" w:sz="4" w:space="0" w:color="auto"/>
            </w:tcBorders>
            <w:shd w:val="clear" w:color="auto" w:fill="CCFFCC"/>
            <w:vAlign w:val="bottom"/>
          </w:tcPr>
          <w:p w:rsidR="000946A2" w:rsidRPr="00332058" w:rsidRDefault="000946A2" w:rsidP="00EB10F8">
            <w:pPr>
              <w:tabs>
                <w:tab w:val="left" w:pos="567"/>
                <w:tab w:val="left" w:pos="1134"/>
                <w:tab w:val="left" w:pos="1701"/>
                <w:tab w:val="left" w:pos="2268"/>
              </w:tabs>
              <w:jc w:val="both"/>
              <w:rPr>
                <w:color w:val="000000"/>
                <w:sz w:val="20"/>
                <w:szCs w:val="20"/>
              </w:rPr>
            </w:pPr>
            <w:r w:rsidRPr="00332058">
              <w:rPr>
                <w:color w:val="000000"/>
                <w:sz w:val="20"/>
                <w:szCs w:val="20"/>
              </w:rPr>
              <w:t xml:space="preserve">Construction of 100 dwellings </w:t>
            </w:r>
          </w:p>
        </w:tc>
        <w:tc>
          <w:tcPr>
            <w:tcW w:w="1560" w:type="dxa"/>
            <w:tcBorders>
              <w:top w:val="single" w:sz="4" w:space="0" w:color="auto"/>
              <w:left w:val="nil"/>
              <w:bottom w:val="single" w:sz="4" w:space="0" w:color="auto"/>
              <w:right w:val="single" w:sz="4" w:space="0" w:color="auto"/>
            </w:tcBorders>
            <w:shd w:val="clear" w:color="auto" w:fill="CCFFCC"/>
            <w:vAlign w:val="bottom"/>
          </w:tcPr>
          <w:p w:rsidR="000946A2" w:rsidRPr="00332058" w:rsidRDefault="000946A2" w:rsidP="00EB10F8">
            <w:pPr>
              <w:tabs>
                <w:tab w:val="left" w:pos="567"/>
                <w:tab w:val="left" w:pos="1134"/>
                <w:tab w:val="left" w:pos="1701"/>
                <w:tab w:val="left" w:pos="2268"/>
              </w:tabs>
              <w:jc w:val="center"/>
              <w:rPr>
                <w:color w:val="000000"/>
                <w:sz w:val="20"/>
                <w:szCs w:val="20"/>
              </w:rPr>
            </w:pPr>
            <w:r w:rsidRPr="00332058">
              <w:rPr>
                <w:color w:val="000000"/>
                <w:sz w:val="20"/>
                <w:szCs w:val="20"/>
              </w:rPr>
              <w:t>INVUR</w:t>
            </w:r>
          </w:p>
        </w:tc>
      </w:tr>
      <w:tr w:rsidR="000946A2" w:rsidRPr="00332058" w:rsidTr="00332058">
        <w:trPr>
          <w:trHeight w:val="465"/>
        </w:trPr>
        <w:tc>
          <w:tcPr>
            <w:tcW w:w="7510" w:type="dxa"/>
            <w:tcBorders>
              <w:top w:val="single" w:sz="4" w:space="0" w:color="auto"/>
              <w:left w:val="single" w:sz="4" w:space="0" w:color="auto"/>
              <w:bottom w:val="single" w:sz="4" w:space="0" w:color="auto"/>
              <w:right w:val="single" w:sz="4" w:space="0" w:color="auto"/>
            </w:tcBorders>
            <w:shd w:val="clear" w:color="auto" w:fill="CCFFCC"/>
            <w:vAlign w:val="bottom"/>
          </w:tcPr>
          <w:p w:rsidR="000946A2" w:rsidRPr="00332058" w:rsidRDefault="000946A2" w:rsidP="00EB10F8">
            <w:pPr>
              <w:tabs>
                <w:tab w:val="left" w:pos="567"/>
                <w:tab w:val="left" w:pos="1134"/>
                <w:tab w:val="left" w:pos="1701"/>
                <w:tab w:val="left" w:pos="2268"/>
              </w:tabs>
              <w:jc w:val="both"/>
              <w:rPr>
                <w:color w:val="000000"/>
                <w:sz w:val="20"/>
                <w:szCs w:val="20"/>
              </w:rPr>
            </w:pPr>
            <w:r w:rsidRPr="00332058">
              <w:rPr>
                <w:color w:val="000000"/>
                <w:sz w:val="20"/>
                <w:szCs w:val="20"/>
              </w:rPr>
              <w:t xml:space="preserve">Improvement of dwellings in Kara community </w:t>
            </w:r>
          </w:p>
        </w:tc>
        <w:tc>
          <w:tcPr>
            <w:tcW w:w="1560" w:type="dxa"/>
            <w:tcBorders>
              <w:top w:val="single" w:sz="4" w:space="0" w:color="auto"/>
              <w:left w:val="single" w:sz="4" w:space="0" w:color="auto"/>
              <w:bottom w:val="single" w:sz="4" w:space="0" w:color="auto"/>
              <w:right w:val="single" w:sz="4" w:space="0" w:color="auto"/>
            </w:tcBorders>
            <w:shd w:val="clear" w:color="auto" w:fill="CCFFCC"/>
            <w:noWrap/>
            <w:vAlign w:val="bottom"/>
          </w:tcPr>
          <w:p w:rsidR="000946A2" w:rsidRPr="00332058" w:rsidRDefault="000946A2" w:rsidP="00EB10F8">
            <w:pPr>
              <w:tabs>
                <w:tab w:val="left" w:pos="567"/>
                <w:tab w:val="left" w:pos="1134"/>
                <w:tab w:val="left" w:pos="1701"/>
                <w:tab w:val="left" w:pos="2268"/>
              </w:tabs>
              <w:jc w:val="center"/>
              <w:rPr>
                <w:sz w:val="20"/>
                <w:szCs w:val="20"/>
              </w:rPr>
            </w:pPr>
          </w:p>
        </w:tc>
      </w:tr>
      <w:tr w:rsidR="000946A2" w:rsidRPr="00332058" w:rsidTr="00332058">
        <w:trPr>
          <w:trHeight w:val="315"/>
        </w:trPr>
        <w:tc>
          <w:tcPr>
            <w:tcW w:w="7510" w:type="dxa"/>
            <w:tcBorders>
              <w:top w:val="single" w:sz="4" w:space="0" w:color="auto"/>
              <w:left w:val="single" w:sz="4" w:space="0" w:color="auto"/>
              <w:bottom w:val="single" w:sz="4" w:space="0" w:color="auto"/>
              <w:right w:val="single" w:sz="4" w:space="0" w:color="auto"/>
            </w:tcBorders>
            <w:shd w:val="clear" w:color="auto" w:fill="99CCFF"/>
            <w:vAlign w:val="bottom"/>
          </w:tcPr>
          <w:p w:rsidR="000946A2" w:rsidRPr="00332058" w:rsidRDefault="000946A2" w:rsidP="00EB10F8">
            <w:pPr>
              <w:tabs>
                <w:tab w:val="left" w:pos="567"/>
                <w:tab w:val="left" w:pos="1134"/>
                <w:tab w:val="left" w:pos="1701"/>
                <w:tab w:val="left" w:pos="2268"/>
              </w:tabs>
              <w:jc w:val="both"/>
              <w:rPr>
                <w:b/>
                <w:bCs/>
                <w:sz w:val="20"/>
                <w:szCs w:val="20"/>
              </w:rPr>
            </w:pPr>
            <w:r w:rsidRPr="00332058">
              <w:rPr>
                <w:b/>
                <w:bCs/>
                <w:sz w:val="20"/>
                <w:szCs w:val="20"/>
              </w:rPr>
              <w:t>Bluefields</w:t>
            </w:r>
          </w:p>
        </w:tc>
        <w:tc>
          <w:tcPr>
            <w:tcW w:w="1560" w:type="dxa"/>
            <w:tcBorders>
              <w:top w:val="single" w:sz="4" w:space="0" w:color="auto"/>
              <w:left w:val="single" w:sz="4" w:space="0" w:color="auto"/>
              <w:bottom w:val="single" w:sz="4" w:space="0" w:color="auto"/>
              <w:right w:val="single" w:sz="4" w:space="0" w:color="auto"/>
            </w:tcBorders>
            <w:shd w:val="clear" w:color="auto" w:fill="99CCFF"/>
            <w:noWrap/>
            <w:vAlign w:val="bottom"/>
          </w:tcPr>
          <w:p w:rsidR="000946A2" w:rsidRPr="00332058" w:rsidRDefault="000946A2" w:rsidP="00EB10F8">
            <w:pPr>
              <w:tabs>
                <w:tab w:val="left" w:pos="567"/>
                <w:tab w:val="left" w:pos="1134"/>
                <w:tab w:val="left" w:pos="1701"/>
                <w:tab w:val="left" w:pos="2268"/>
              </w:tabs>
              <w:jc w:val="center"/>
              <w:rPr>
                <w:sz w:val="20"/>
                <w:szCs w:val="20"/>
              </w:rPr>
            </w:pPr>
          </w:p>
        </w:tc>
      </w:tr>
      <w:tr w:rsidR="000946A2" w:rsidRPr="00332058" w:rsidTr="00332058">
        <w:trPr>
          <w:trHeight w:val="525"/>
        </w:trPr>
        <w:tc>
          <w:tcPr>
            <w:tcW w:w="7510" w:type="dxa"/>
            <w:tcBorders>
              <w:top w:val="single" w:sz="4" w:space="0" w:color="auto"/>
              <w:left w:val="single" w:sz="4" w:space="0" w:color="auto"/>
              <w:bottom w:val="single" w:sz="4" w:space="0" w:color="auto"/>
              <w:right w:val="single" w:sz="4" w:space="0" w:color="auto"/>
            </w:tcBorders>
            <w:shd w:val="clear" w:color="auto" w:fill="CCFFCC"/>
            <w:vAlign w:val="bottom"/>
          </w:tcPr>
          <w:p w:rsidR="000946A2" w:rsidRPr="00332058" w:rsidRDefault="000946A2" w:rsidP="00EB10F8">
            <w:pPr>
              <w:tabs>
                <w:tab w:val="left" w:pos="567"/>
                <w:tab w:val="left" w:pos="1134"/>
                <w:tab w:val="left" w:pos="1701"/>
                <w:tab w:val="left" w:pos="2268"/>
              </w:tabs>
              <w:jc w:val="both"/>
              <w:rPr>
                <w:color w:val="000000"/>
                <w:sz w:val="20"/>
                <w:szCs w:val="20"/>
              </w:rPr>
            </w:pPr>
            <w:r w:rsidRPr="00332058">
              <w:rPr>
                <w:color w:val="000000"/>
                <w:sz w:val="20"/>
                <w:szCs w:val="20"/>
              </w:rPr>
              <w:t xml:space="preserve">Training of teachers, bilingual intercultural education in different schools </w:t>
            </w:r>
          </w:p>
        </w:tc>
        <w:tc>
          <w:tcPr>
            <w:tcW w:w="1560" w:type="dxa"/>
            <w:tcBorders>
              <w:top w:val="single" w:sz="4" w:space="0" w:color="auto"/>
              <w:left w:val="nil"/>
              <w:bottom w:val="single" w:sz="4" w:space="0" w:color="auto"/>
              <w:right w:val="single" w:sz="4" w:space="0" w:color="auto"/>
            </w:tcBorders>
            <w:shd w:val="clear" w:color="auto" w:fill="CCFFCC"/>
            <w:noWrap/>
            <w:vAlign w:val="bottom"/>
          </w:tcPr>
          <w:p w:rsidR="000946A2" w:rsidRPr="00332058" w:rsidRDefault="000946A2" w:rsidP="00EB10F8">
            <w:pPr>
              <w:tabs>
                <w:tab w:val="left" w:pos="567"/>
                <w:tab w:val="left" w:pos="1134"/>
                <w:tab w:val="left" w:pos="1701"/>
                <w:tab w:val="left" w:pos="2268"/>
              </w:tabs>
              <w:jc w:val="center"/>
              <w:rPr>
                <w:sz w:val="20"/>
                <w:szCs w:val="20"/>
              </w:rPr>
            </w:pPr>
            <w:r w:rsidRPr="00332058">
              <w:rPr>
                <w:sz w:val="20"/>
                <w:szCs w:val="20"/>
              </w:rPr>
              <w:t>MECD</w:t>
            </w:r>
          </w:p>
        </w:tc>
      </w:tr>
      <w:tr w:rsidR="000946A2" w:rsidRPr="00332058" w:rsidTr="00332058">
        <w:trPr>
          <w:trHeight w:val="390"/>
        </w:trPr>
        <w:tc>
          <w:tcPr>
            <w:tcW w:w="7510" w:type="dxa"/>
            <w:tcBorders>
              <w:top w:val="single" w:sz="4" w:space="0" w:color="auto"/>
              <w:left w:val="single" w:sz="4" w:space="0" w:color="auto"/>
              <w:bottom w:val="single" w:sz="4" w:space="0" w:color="auto"/>
              <w:right w:val="single" w:sz="4" w:space="0" w:color="auto"/>
            </w:tcBorders>
            <w:shd w:val="clear" w:color="auto" w:fill="CCFFCC"/>
            <w:vAlign w:val="bottom"/>
          </w:tcPr>
          <w:p w:rsidR="000946A2" w:rsidRPr="00332058" w:rsidRDefault="000946A2" w:rsidP="00EB10F8">
            <w:pPr>
              <w:tabs>
                <w:tab w:val="left" w:pos="567"/>
                <w:tab w:val="left" w:pos="1134"/>
                <w:tab w:val="left" w:pos="1701"/>
                <w:tab w:val="left" w:pos="2268"/>
              </w:tabs>
              <w:jc w:val="both"/>
              <w:rPr>
                <w:color w:val="000000"/>
                <w:sz w:val="20"/>
                <w:szCs w:val="20"/>
              </w:rPr>
            </w:pPr>
            <w:r w:rsidRPr="00332058">
              <w:rPr>
                <w:color w:val="000000"/>
                <w:sz w:val="20"/>
                <w:szCs w:val="20"/>
              </w:rPr>
              <w:t>Replacement of school in Punta de Aguila</w:t>
            </w:r>
          </w:p>
        </w:tc>
        <w:tc>
          <w:tcPr>
            <w:tcW w:w="1560" w:type="dxa"/>
            <w:tcBorders>
              <w:top w:val="single" w:sz="4" w:space="0" w:color="auto"/>
              <w:left w:val="nil"/>
              <w:bottom w:val="single" w:sz="4" w:space="0" w:color="auto"/>
              <w:right w:val="single" w:sz="4" w:space="0" w:color="auto"/>
            </w:tcBorders>
            <w:shd w:val="clear" w:color="auto" w:fill="CCFFCC"/>
            <w:vAlign w:val="bottom"/>
          </w:tcPr>
          <w:p w:rsidR="000946A2" w:rsidRPr="00332058" w:rsidRDefault="000946A2" w:rsidP="00EB10F8">
            <w:pPr>
              <w:tabs>
                <w:tab w:val="left" w:pos="567"/>
                <w:tab w:val="left" w:pos="1134"/>
                <w:tab w:val="left" w:pos="1701"/>
                <w:tab w:val="left" w:pos="2268"/>
              </w:tabs>
              <w:jc w:val="center"/>
              <w:rPr>
                <w:color w:val="000000"/>
                <w:sz w:val="20"/>
                <w:szCs w:val="20"/>
              </w:rPr>
            </w:pPr>
            <w:r w:rsidRPr="00332058">
              <w:rPr>
                <w:color w:val="000000"/>
                <w:sz w:val="20"/>
                <w:szCs w:val="20"/>
              </w:rPr>
              <w:t>FISE</w:t>
            </w:r>
          </w:p>
        </w:tc>
      </w:tr>
      <w:tr w:rsidR="000946A2" w:rsidRPr="00332058" w:rsidTr="00332058">
        <w:trPr>
          <w:trHeight w:val="315"/>
        </w:trPr>
        <w:tc>
          <w:tcPr>
            <w:tcW w:w="7510" w:type="dxa"/>
            <w:tcBorders>
              <w:top w:val="single" w:sz="4" w:space="0" w:color="auto"/>
              <w:left w:val="single" w:sz="4" w:space="0" w:color="auto"/>
              <w:bottom w:val="single" w:sz="4" w:space="0" w:color="auto"/>
              <w:right w:val="single" w:sz="4" w:space="0" w:color="auto"/>
            </w:tcBorders>
            <w:shd w:val="clear" w:color="auto" w:fill="99CCFF"/>
            <w:vAlign w:val="bottom"/>
          </w:tcPr>
          <w:p w:rsidR="000946A2" w:rsidRPr="00332058" w:rsidRDefault="000946A2" w:rsidP="00EB10F8">
            <w:pPr>
              <w:tabs>
                <w:tab w:val="left" w:pos="567"/>
                <w:tab w:val="left" w:pos="1134"/>
                <w:tab w:val="left" w:pos="1701"/>
                <w:tab w:val="left" w:pos="2268"/>
              </w:tabs>
              <w:jc w:val="both"/>
              <w:rPr>
                <w:b/>
                <w:bCs/>
                <w:sz w:val="20"/>
                <w:szCs w:val="20"/>
                <w:lang w:val="es-ES"/>
              </w:rPr>
            </w:pPr>
            <w:r w:rsidRPr="00332058">
              <w:rPr>
                <w:b/>
                <w:bCs/>
                <w:sz w:val="20"/>
                <w:szCs w:val="20"/>
                <w:lang w:val="es-ES"/>
              </w:rPr>
              <w:t>La Cruz de Río Grande</w:t>
            </w:r>
          </w:p>
        </w:tc>
        <w:tc>
          <w:tcPr>
            <w:tcW w:w="1560" w:type="dxa"/>
            <w:tcBorders>
              <w:top w:val="single" w:sz="4" w:space="0" w:color="auto"/>
              <w:left w:val="single" w:sz="4" w:space="0" w:color="auto"/>
              <w:bottom w:val="single" w:sz="4" w:space="0" w:color="auto"/>
              <w:right w:val="single" w:sz="4" w:space="0" w:color="auto"/>
            </w:tcBorders>
            <w:shd w:val="clear" w:color="auto" w:fill="99CCFF"/>
            <w:noWrap/>
            <w:vAlign w:val="bottom"/>
          </w:tcPr>
          <w:p w:rsidR="000946A2" w:rsidRPr="00332058" w:rsidRDefault="000946A2" w:rsidP="00EB10F8">
            <w:pPr>
              <w:tabs>
                <w:tab w:val="left" w:pos="567"/>
                <w:tab w:val="left" w:pos="1134"/>
                <w:tab w:val="left" w:pos="1701"/>
                <w:tab w:val="left" w:pos="2268"/>
              </w:tabs>
              <w:jc w:val="center"/>
              <w:rPr>
                <w:sz w:val="20"/>
                <w:szCs w:val="20"/>
                <w:lang w:val="es-ES"/>
              </w:rPr>
            </w:pPr>
          </w:p>
        </w:tc>
      </w:tr>
      <w:tr w:rsidR="000946A2" w:rsidRPr="00332058" w:rsidTr="00332058">
        <w:trPr>
          <w:trHeight w:val="255"/>
        </w:trPr>
        <w:tc>
          <w:tcPr>
            <w:tcW w:w="7510" w:type="dxa"/>
            <w:tcBorders>
              <w:top w:val="single" w:sz="4" w:space="0" w:color="auto"/>
              <w:left w:val="single" w:sz="4" w:space="0" w:color="auto"/>
              <w:bottom w:val="single" w:sz="4" w:space="0" w:color="auto"/>
              <w:right w:val="single" w:sz="4" w:space="0" w:color="auto"/>
            </w:tcBorders>
            <w:shd w:val="clear" w:color="auto" w:fill="CCFFCC"/>
            <w:vAlign w:val="bottom"/>
          </w:tcPr>
          <w:p w:rsidR="000946A2" w:rsidRPr="00332058" w:rsidRDefault="000946A2" w:rsidP="00EB10F8">
            <w:pPr>
              <w:tabs>
                <w:tab w:val="left" w:pos="567"/>
                <w:tab w:val="left" w:pos="1134"/>
                <w:tab w:val="left" w:pos="1701"/>
                <w:tab w:val="left" w:pos="2268"/>
              </w:tabs>
              <w:jc w:val="both"/>
              <w:rPr>
                <w:color w:val="000000"/>
                <w:sz w:val="20"/>
                <w:szCs w:val="20"/>
              </w:rPr>
            </w:pPr>
            <w:r w:rsidRPr="00332058">
              <w:rPr>
                <w:color w:val="000000"/>
                <w:sz w:val="20"/>
                <w:szCs w:val="20"/>
              </w:rPr>
              <w:t>Improvement of dwellings in Walpa, Angloamérica and Betania</w:t>
            </w:r>
          </w:p>
        </w:tc>
        <w:tc>
          <w:tcPr>
            <w:tcW w:w="1560" w:type="dxa"/>
            <w:tcBorders>
              <w:top w:val="single" w:sz="4" w:space="0" w:color="auto"/>
              <w:left w:val="nil"/>
              <w:bottom w:val="single" w:sz="4" w:space="0" w:color="auto"/>
              <w:right w:val="single" w:sz="4" w:space="0" w:color="auto"/>
            </w:tcBorders>
            <w:shd w:val="clear" w:color="auto" w:fill="CCFFCC"/>
            <w:noWrap/>
            <w:vAlign w:val="bottom"/>
          </w:tcPr>
          <w:p w:rsidR="000946A2" w:rsidRPr="00332058" w:rsidRDefault="000946A2" w:rsidP="00EB10F8">
            <w:pPr>
              <w:tabs>
                <w:tab w:val="left" w:pos="567"/>
                <w:tab w:val="left" w:pos="1134"/>
                <w:tab w:val="left" w:pos="1701"/>
                <w:tab w:val="left" w:pos="2268"/>
              </w:tabs>
              <w:jc w:val="center"/>
              <w:rPr>
                <w:sz w:val="20"/>
                <w:szCs w:val="20"/>
              </w:rPr>
            </w:pPr>
            <w:r w:rsidRPr="00332058">
              <w:rPr>
                <w:sz w:val="20"/>
                <w:szCs w:val="20"/>
              </w:rPr>
              <w:t>FISE</w:t>
            </w:r>
          </w:p>
        </w:tc>
      </w:tr>
      <w:tr w:rsidR="000946A2" w:rsidRPr="00332058" w:rsidTr="00332058">
        <w:trPr>
          <w:trHeight w:val="555"/>
        </w:trPr>
        <w:tc>
          <w:tcPr>
            <w:tcW w:w="7510" w:type="dxa"/>
            <w:tcBorders>
              <w:top w:val="single" w:sz="4" w:space="0" w:color="auto"/>
              <w:left w:val="single" w:sz="4" w:space="0" w:color="auto"/>
              <w:bottom w:val="single" w:sz="4" w:space="0" w:color="auto"/>
              <w:right w:val="single" w:sz="4" w:space="0" w:color="auto"/>
            </w:tcBorders>
            <w:shd w:val="clear" w:color="auto" w:fill="CCFFCC"/>
            <w:vAlign w:val="bottom"/>
          </w:tcPr>
          <w:p w:rsidR="000946A2" w:rsidRPr="00332058" w:rsidRDefault="000946A2" w:rsidP="00EB10F8">
            <w:pPr>
              <w:tabs>
                <w:tab w:val="left" w:pos="567"/>
                <w:tab w:val="left" w:pos="1134"/>
                <w:tab w:val="left" w:pos="1701"/>
                <w:tab w:val="left" w:pos="2268"/>
              </w:tabs>
              <w:jc w:val="both"/>
              <w:rPr>
                <w:color w:val="000000"/>
                <w:sz w:val="20"/>
                <w:szCs w:val="20"/>
              </w:rPr>
            </w:pPr>
            <w:r w:rsidRPr="00332058">
              <w:rPr>
                <w:color w:val="000000"/>
                <w:sz w:val="20"/>
                <w:szCs w:val="20"/>
              </w:rPr>
              <w:t>Training to strengthen territorial indigenous authorities in Makantakita and Tumarín Indígena communities</w:t>
            </w:r>
          </w:p>
        </w:tc>
        <w:tc>
          <w:tcPr>
            <w:tcW w:w="1560" w:type="dxa"/>
            <w:tcBorders>
              <w:top w:val="single" w:sz="4" w:space="0" w:color="auto"/>
              <w:left w:val="nil"/>
              <w:bottom w:val="single" w:sz="4" w:space="0" w:color="auto"/>
              <w:right w:val="single" w:sz="4" w:space="0" w:color="auto"/>
            </w:tcBorders>
            <w:shd w:val="clear" w:color="auto" w:fill="CCFFCC"/>
            <w:noWrap/>
            <w:vAlign w:val="bottom"/>
          </w:tcPr>
          <w:p w:rsidR="000946A2" w:rsidRPr="00332058" w:rsidRDefault="000946A2" w:rsidP="00EB10F8">
            <w:pPr>
              <w:tabs>
                <w:tab w:val="left" w:pos="567"/>
                <w:tab w:val="left" w:pos="1134"/>
                <w:tab w:val="left" w:pos="1701"/>
                <w:tab w:val="left" w:pos="2268"/>
              </w:tabs>
              <w:jc w:val="center"/>
              <w:rPr>
                <w:sz w:val="20"/>
                <w:szCs w:val="20"/>
              </w:rPr>
            </w:pPr>
            <w:r w:rsidRPr="00332058">
              <w:rPr>
                <w:sz w:val="20"/>
                <w:szCs w:val="20"/>
              </w:rPr>
              <w:t>FISE</w:t>
            </w:r>
          </w:p>
        </w:tc>
      </w:tr>
    </w:tbl>
    <w:p w:rsidR="000946A2" w:rsidRPr="00332058" w:rsidRDefault="000946A2" w:rsidP="002B1DD3">
      <w:pPr>
        <w:tabs>
          <w:tab w:val="left" w:pos="-360"/>
          <w:tab w:val="left" w:pos="567"/>
          <w:tab w:val="left" w:pos="1134"/>
          <w:tab w:val="left" w:pos="1701"/>
          <w:tab w:val="left" w:pos="2268"/>
        </w:tabs>
        <w:autoSpaceDE w:val="0"/>
        <w:autoSpaceDN w:val="0"/>
        <w:adjustRightInd w:val="0"/>
        <w:spacing w:before="240" w:after="240"/>
        <w:ind w:right="-227"/>
        <w:jc w:val="center"/>
        <w:rPr>
          <w:b/>
          <w:lang w:val="es-ES_tradnl"/>
        </w:rPr>
      </w:pPr>
      <w:r w:rsidRPr="00332058">
        <w:rPr>
          <w:b/>
          <w:lang w:val="es-ES_tradnl"/>
        </w:rPr>
        <w:t>Projects for 2006</w:t>
      </w:r>
    </w:p>
    <w:tbl>
      <w:tblPr>
        <w:tblW w:w="90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CellMar>
          <w:left w:w="70" w:type="dxa"/>
          <w:right w:w="70" w:type="dxa"/>
        </w:tblCellMar>
        <w:tblLook w:val="0000" w:firstRow="0" w:lastRow="0" w:firstColumn="0" w:lastColumn="0" w:noHBand="0" w:noVBand="0"/>
      </w:tblPr>
      <w:tblGrid>
        <w:gridCol w:w="7500"/>
        <w:gridCol w:w="1560"/>
      </w:tblGrid>
      <w:tr w:rsidR="000946A2" w:rsidRPr="00332058" w:rsidTr="00332058">
        <w:trPr>
          <w:trHeight w:val="315"/>
        </w:trPr>
        <w:tc>
          <w:tcPr>
            <w:tcW w:w="7500" w:type="dxa"/>
            <w:tcBorders>
              <w:bottom w:val="single" w:sz="4" w:space="0" w:color="auto"/>
            </w:tcBorders>
            <w:shd w:val="clear" w:color="auto" w:fill="99CCFF"/>
            <w:vAlign w:val="bottom"/>
          </w:tcPr>
          <w:p w:rsidR="000946A2" w:rsidRPr="00332058" w:rsidRDefault="000946A2" w:rsidP="00EB10F8">
            <w:pPr>
              <w:tabs>
                <w:tab w:val="left" w:pos="567"/>
                <w:tab w:val="left" w:pos="1134"/>
                <w:tab w:val="left" w:pos="1701"/>
                <w:tab w:val="left" w:pos="2268"/>
              </w:tabs>
              <w:jc w:val="both"/>
              <w:rPr>
                <w:b/>
                <w:bCs/>
                <w:sz w:val="20"/>
                <w:szCs w:val="20"/>
              </w:rPr>
            </w:pPr>
            <w:r w:rsidRPr="00332058">
              <w:rPr>
                <w:b/>
                <w:bCs/>
                <w:sz w:val="20"/>
                <w:szCs w:val="20"/>
              </w:rPr>
              <w:t>Laguna de Perlas</w:t>
            </w:r>
          </w:p>
        </w:tc>
        <w:tc>
          <w:tcPr>
            <w:tcW w:w="1560" w:type="dxa"/>
            <w:tcBorders>
              <w:bottom w:val="single" w:sz="4" w:space="0" w:color="auto"/>
            </w:tcBorders>
            <w:shd w:val="clear" w:color="auto" w:fill="99CCFF"/>
            <w:noWrap/>
            <w:vAlign w:val="bottom"/>
          </w:tcPr>
          <w:p w:rsidR="000946A2" w:rsidRPr="00332058" w:rsidRDefault="000946A2" w:rsidP="00EB10F8">
            <w:pPr>
              <w:tabs>
                <w:tab w:val="left" w:pos="567"/>
                <w:tab w:val="left" w:pos="1134"/>
                <w:tab w:val="left" w:pos="1701"/>
                <w:tab w:val="left" w:pos="2268"/>
              </w:tabs>
              <w:jc w:val="center"/>
              <w:rPr>
                <w:sz w:val="20"/>
                <w:szCs w:val="20"/>
              </w:rPr>
            </w:pPr>
          </w:p>
        </w:tc>
      </w:tr>
      <w:tr w:rsidR="000946A2" w:rsidRPr="00332058" w:rsidTr="00332058">
        <w:trPr>
          <w:trHeight w:val="255"/>
        </w:trPr>
        <w:tc>
          <w:tcPr>
            <w:tcW w:w="7500" w:type="dxa"/>
            <w:shd w:val="clear" w:color="auto" w:fill="CCFFCC"/>
            <w:vAlign w:val="bottom"/>
          </w:tcPr>
          <w:p w:rsidR="000946A2" w:rsidRPr="00332058" w:rsidRDefault="000946A2" w:rsidP="00EB10F8">
            <w:pPr>
              <w:tabs>
                <w:tab w:val="left" w:pos="567"/>
                <w:tab w:val="left" w:pos="1134"/>
                <w:tab w:val="left" w:pos="1701"/>
                <w:tab w:val="left" w:pos="2268"/>
              </w:tabs>
              <w:jc w:val="both"/>
              <w:rPr>
                <w:color w:val="000000"/>
                <w:sz w:val="20"/>
                <w:szCs w:val="20"/>
              </w:rPr>
            </w:pPr>
            <w:r w:rsidRPr="00332058">
              <w:rPr>
                <w:color w:val="000000"/>
                <w:sz w:val="20"/>
                <w:szCs w:val="20"/>
              </w:rPr>
              <w:t>Repair of Andrés Castro school in Hallouver community.</w:t>
            </w:r>
          </w:p>
        </w:tc>
        <w:tc>
          <w:tcPr>
            <w:tcW w:w="1560" w:type="dxa"/>
            <w:shd w:val="clear" w:color="auto" w:fill="CCFFCC"/>
            <w:noWrap/>
            <w:vAlign w:val="bottom"/>
          </w:tcPr>
          <w:p w:rsidR="000946A2" w:rsidRPr="00332058" w:rsidRDefault="000946A2" w:rsidP="00EB10F8">
            <w:pPr>
              <w:tabs>
                <w:tab w:val="left" w:pos="567"/>
                <w:tab w:val="left" w:pos="1134"/>
                <w:tab w:val="left" w:pos="1701"/>
                <w:tab w:val="left" w:pos="2268"/>
              </w:tabs>
              <w:jc w:val="center"/>
              <w:rPr>
                <w:sz w:val="20"/>
                <w:szCs w:val="20"/>
              </w:rPr>
            </w:pPr>
            <w:r w:rsidRPr="00332058">
              <w:rPr>
                <w:sz w:val="20"/>
                <w:szCs w:val="20"/>
              </w:rPr>
              <w:t>FISE</w:t>
            </w:r>
          </w:p>
        </w:tc>
      </w:tr>
      <w:tr w:rsidR="000946A2" w:rsidRPr="00332058" w:rsidTr="00332058">
        <w:trPr>
          <w:trHeight w:val="255"/>
        </w:trPr>
        <w:tc>
          <w:tcPr>
            <w:tcW w:w="7500" w:type="dxa"/>
            <w:tcBorders>
              <w:bottom w:val="single" w:sz="4" w:space="0" w:color="auto"/>
            </w:tcBorders>
            <w:shd w:val="clear" w:color="auto" w:fill="CCFFCC"/>
            <w:vAlign w:val="bottom"/>
          </w:tcPr>
          <w:p w:rsidR="000946A2" w:rsidRPr="00332058" w:rsidRDefault="000946A2" w:rsidP="00EB10F8">
            <w:pPr>
              <w:tabs>
                <w:tab w:val="left" w:pos="567"/>
                <w:tab w:val="left" w:pos="1134"/>
                <w:tab w:val="left" w:pos="1701"/>
                <w:tab w:val="left" w:pos="2268"/>
              </w:tabs>
              <w:jc w:val="both"/>
              <w:rPr>
                <w:color w:val="000000"/>
                <w:sz w:val="20"/>
                <w:szCs w:val="20"/>
              </w:rPr>
            </w:pPr>
            <w:r w:rsidRPr="00332058">
              <w:rPr>
                <w:color w:val="000000"/>
                <w:sz w:val="20"/>
                <w:szCs w:val="20"/>
              </w:rPr>
              <w:t>Replacement of assembly hall in secondary school in Tasbapounie.</w:t>
            </w:r>
          </w:p>
        </w:tc>
        <w:tc>
          <w:tcPr>
            <w:tcW w:w="1560" w:type="dxa"/>
            <w:tcBorders>
              <w:bottom w:val="single" w:sz="4" w:space="0" w:color="auto"/>
            </w:tcBorders>
            <w:shd w:val="clear" w:color="auto" w:fill="CCFFCC"/>
            <w:noWrap/>
            <w:vAlign w:val="bottom"/>
          </w:tcPr>
          <w:p w:rsidR="000946A2" w:rsidRPr="00332058" w:rsidRDefault="000946A2" w:rsidP="00EB10F8">
            <w:pPr>
              <w:tabs>
                <w:tab w:val="left" w:pos="567"/>
                <w:tab w:val="left" w:pos="1134"/>
                <w:tab w:val="left" w:pos="1701"/>
                <w:tab w:val="left" w:pos="2268"/>
              </w:tabs>
              <w:jc w:val="center"/>
              <w:rPr>
                <w:sz w:val="20"/>
                <w:szCs w:val="20"/>
              </w:rPr>
            </w:pPr>
            <w:r w:rsidRPr="00332058">
              <w:rPr>
                <w:sz w:val="20"/>
                <w:szCs w:val="20"/>
              </w:rPr>
              <w:t>FISE</w:t>
            </w:r>
          </w:p>
        </w:tc>
      </w:tr>
      <w:tr w:rsidR="000946A2" w:rsidRPr="00332058" w:rsidTr="00332058">
        <w:trPr>
          <w:trHeight w:val="315"/>
        </w:trPr>
        <w:tc>
          <w:tcPr>
            <w:tcW w:w="7500" w:type="dxa"/>
            <w:tcBorders>
              <w:bottom w:val="single" w:sz="4" w:space="0" w:color="auto"/>
            </w:tcBorders>
            <w:shd w:val="clear" w:color="auto" w:fill="99CCFF"/>
            <w:vAlign w:val="bottom"/>
          </w:tcPr>
          <w:p w:rsidR="000946A2" w:rsidRPr="00332058" w:rsidRDefault="000946A2" w:rsidP="00EB10F8">
            <w:pPr>
              <w:tabs>
                <w:tab w:val="left" w:pos="567"/>
                <w:tab w:val="left" w:pos="1134"/>
                <w:tab w:val="left" w:pos="1701"/>
                <w:tab w:val="left" w:pos="2268"/>
              </w:tabs>
              <w:jc w:val="both"/>
              <w:rPr>
                <w:b/>
                <w:bCs/>
                <w:sz w:val="20"/>
                <w:szCs w:val="20"/>
              </w:rPr>
            </w:pPr>
            <w:r w:rsidRPr="00332058">
              <w:rPr>
                <w:b/>
                <w:bCs/>
                <w:sz w:val="20"/>
                <w:szCs w:val="20"/>
              </w:rPr>
              <w:t>Desembocadura</w:t>
            </w:r>
          </w:p>
        </w:tc>
        <w:tc>
          <w:tcPr>
            <w:tcW w:w="1560" w:type="dxa"/>
            <w:tcBorders>
              <w:bottom w:val="single" w:sz="4" w:space="0" w:color="auto"/>
            </w:tcBorders>
            <w:shd w:val="clear" w:color="auto" w:fill="99CCFF"/>
            <w:noWrap/>
            <w:vAlign w:val="bottom"/>
          </w:tcPr>
          <w:p w:rsidR="000946A2" w:rsidRPr="00332058" w:rsidRDefault="000946A2" w:rsidP="00EB10F8">
            <w:pPr>
              <w:tabs>
                <w:tab w:val="left" w:pos="567"/>
                <w:tab w:val="left" w:pos="1134"/>
                <w:tab w:val="left" w:pos="1701"/>
                <w:tab w:val="left" w:pos="2268"/>
              </w:tabs>
              <w:jc w:val="center"/>
              <w:rPr>
                <w:sz w:val="20"/>
                <w:szCs w:val="20"/>
              </w:rPr>
            </w:pPr>
          </w:p>
        </w:tc>
      </w:tr>
      <w:tr w:rsidR="000946A2" w:rsidRPr="00332058" w:rsidTr="00332058">
        <w:trPr>
          <w:trHeight w:val="510"/>
        </w:trPr>
        <w:tc>
          <w:tcPr>
            <w:tcW w:w="7500" w:type="dxa"/>
            <w:tcBorders>
              <w:bottom w:val="single" w:sz="4" w:space="0" w:color="auto"/>
            </w:tcBorders>
            <w:shd w:val="clear" w:color="auto" w:fill="CCFFCC"/>
            <w:vAlign w:val="bottom"/>
          </w:tcPr>
          <w:p w:rsidR="000946A2" w:rsidRPr="00332058" w:rsidRDefault="000946A2" w:rsidP="00EB10F8">
            <w:pPr>
              <w:tabs>
                <w:tab w:val="left" w:pos="567"/>
                <w:tab w:val="left" w:pos="1134"/>
                <w:tab w:val="left" w:pos="1701"/>
                <w:tab w:val="left" w:pos="2268"/>
              </w:tabs>
              <w:jc w:val="both"/>
              <w:rPr>
                <w:color w:val="000000"/>
                <w:sz w:val="20"/>
                <w:szCs w:val="20"/>
              </w:rPr>
            </w:pPr>
            <w:r w:rsidRPr="00332058">
              <w:rPr>
                <w:color w:val="000000"/>
                <w:sz w:val="20"/>
                <w:szCs w:val="20"/>
                <w:lang w:val="pt-BR"/>
              </w:rPr>
              <w:t xml:space="preserve">Rio Grande mouth. Maranata church. </w:t>
            </w:r>
            <w:r w:rsidRPr="00332058">
              <w:rPr>
                <w:color w:val="000000"/>
                <w:sz w:val="20"/>
                <w:szCs w:val="20"/>
              </w:rPr>
              <w:t>Decent housing. ARRASTRE</w:t>
            </w:r>
          </w:p>
        </w:tc>
        <w:tc>
          <w:tcPr>
            <w:tcW w:w="1560" w:type="dxa"/>
            <w:tcBorders>
              <w:bottom w:val="single" w:sz="4" w:space="0" w:color="auto"/>
            </w:tcBorders>
            <w:shd w:val="clear" w:color="auto" w:fill="CCFFCC"/>
            <w:noWrap/>
            <w:vAlign w:val="bottom"/>
          </w:tcPr>
          <w:p w:rsidR="000946A2" w:rsidRPr="00332058" w:rsidRDefault="000946A2" w:rsidP="00EB10F8">
            <w:pPr>
              <w:tabs>
                <w:tab w:val="left" w:pos="567"/>
                <w:tab w:val="left" w:pos="1134"/>
                <w:tab w:val="left" w:pos="1701"/>
                <w:tab w:val="left" w:pos="2268"/>
              </w:tabs>
              <w:jc w:val="center"/>
              <w:rPr>
                <w:sz w:val="20"/>
                <w:szCs w:val="20"/>
              </w:rPr>
            </w:pPr>
            <w:r w:rsidRPr="00332058">
              <w:rPr>
                <w:sz w:val="20"/>
                <w:szCs w:val="20"/>
              </w:rPr>
              <w:t>INVUR</w:t>
            </w:r>
          </w:p>
        </w:tc>
      </w:tr>
      <w:tr w:rsidR="000946A2" w:rsidRPr="00332058" w:rsidTr="00332058">
        <w:trPr>
          <w:trHeight w:val="315"/>
        </w:trPr>
        <w:tc>
          <w:tcPr>
            <w:tcW w:w="7500" w:type="dxa"/>
            <w:tcBorders>
              <w:bottom w:val="single" w:sz="4" w:space="0" w:color="auto"/>
            </w:tcBorders>
            <w:shd w:val="clear" w:color="auto" w:fill="99CCFF"/>
            <w:vAlign w:val="bottom"/>
          </w:tcPr>
          <w:p w:rsidR="000946A2" w:rsidRPr="00332058" w:rsidRDefault="000946A2" w:rsidP="00EB10F8">
            <w:pPr>
              <w:tabs>
                <w:tab w:val="left" w:pos="567"/>
                <w:tab w:val="left" w:pos="1134"/>
                <w:tab w:val="left" w:pos="1701"/>
                <w:tab w:val="left" w:pos="2268"/>
              </w:tabs>
              <w:jc w:val="both"/>
              <w:rPr>
                <w:b/>
                <w:bCs/>
                <w:sz w:val="20"/>
                <w:szCs w:val="20"/>
                <w:lang w:val="es-ES"/>
              </w:rPr>
            </w:pPr>
            <w:r w:rsidRPr="00332058">
              <w:rPr>
                <w:b/>
                <w:bCs/>
                <w:sz w:val="20"/>
                <w:szCs w:val="20"/>
                <w:lang w:val="es-ES"/>
              </w:rPr>
              <w:t>La Cruz de Río Grande</w:t>
            </w:r>
          </w:p>
        </w:tc>
        <w:tc>
          <w:tcPr>
            <w:tcW w:w="1560" w:type="dxa"/>
            <w:tcBorders>
              <w:bottom w:val="single" w:sz="4" w:space="0" w:color="auto"/>
            </w:tcBorders>
            <w:shd w:val="clear" w:color="auto" w:fill="99CCFF"/>
            <w:noWrap/>
            <w:vAlign w:val="bottom"/>
          </w:tcPr>
          <w:p w:rsidR="000946A2" w:rsidRPr="00332058" w:rsidRDefault="000946A2" w:rsidP="00EB10F8">
            <w:pPr>
              <w:tabs>
                <w:tab w:val="left" w:pos="567"/>
                <w:tab w:val="left" w:pos="1134"/>
                <w:tab w:val="left" w:pos="1701"/>
                <w:tab w:val="left" w:pos="2268"/>
              </w:tabs>
              <w:jc w:val="center"/>
              <w:rPr>
                <w:sz w:val="20"/>
                <w:szCs w:val="20"/>
                <w:lang w:val="es-ES"/>
              </w:rPr>
            </w:pPr>
          </w:p>
        </w:tc>
      </w:tr>
      <w:tr w:rsidR="000946A2" w:rsidRPr="00332058" w:rsidTr="00332058">
        <w:trPr>
          <w:trHeight w:val="420"/>
        </w:trPr>
        <w:tc>
          <w:tcPr>
            <w:tcW w:w="7500" w:type="dxa"/>
            <w:shd w:val="clear" w:color="auto" w:fill="CCFFCC"/>
            <w:vAlign w:val="bottom"/>
          </w:tcPr>
          <w:p w:rsidR="000946A2" w:rsidRPr="00332058" w:rsidRDefault="000946A2" w:rsidP="00EB10F8">
            <w:pPr>
              <w:tabs>
                <w:tab w:val="left" w:pos="567"/>
                <w:tab w:val="left" w:pos="1134"/>
                <w:tab w:val="left" w:pos="1701"/>
                <w:tab w:val="left" w:pos="2268"/>
              </w:tabs>
              <w:jc w:val="both"/>
              <w:rPr>
                <w:color w:val="000000"/>
                <w:sz w:val="20"/>
                <w:szCs w:val="20"/>
              </w:rPr>
            </w:pPr>
            <w:r w:rsidRPr="00332058">
              <w:rPr>
                <w:color w:val="000000"/>
                <w:sz w:val="20"/>
                <w:szCs w:val="20"/>
              </w:rPr>
              <w:t>Construction of community wells in Makantakita</w:t>
            </w:r>
          </w:p>
        </w:tc>
        <w:tc>
          <w:tcPr>
            <w:tcW w:w="1560" w:type="dxa"/>
            <w:shd w:val="clear" w:color="auto" w:fill="CCFFCC"/>
            <w:noWrap/>
            <w:vAlign w:val="bottom"/>
          </w:tcPr>
          <w:p w:rsidR="000946A2" w:rsidRPr="00332058" w:rsidRDefault="000946A2" w:rsidP="00EB10F8">
            <w:pPr>
              <w:tabs>
                <w:tab w:val="left" w:pos="567"/>
                <w:tab w:val="left" w:pos="1134"/>
                <w:tab w:val="left" w:pos="1701"/>
                <w:tab w:val="left" w:pos="2268"/>
              </w:tabs>
              <w:jc w:val="center"/>
              <w:rPr>
                <w:sz w:val="20"/>
                <w:szCs w:val="20"/>
              </w:rPr>
            </w:pPr>
            <w:r w:rsidRPr="00332058">
              <w:rPr>
                <w:sz w:val="20"/>
                <w:szCs w:val="20"/>
              </w:rPr>
              <w:t>FISE</w:t>
            </w:r>
          </w:p>
        </w:tc>
      </w:tr>
    </w:tbl>
    <w:p w:rsidR="000946A2" w:rsidRPr="0069433D" w:rsidRDefault="000946A2" w:rsidP="002B1DD3">
      <w:pPr>
        <w:keepNext/>
        <w:keepLines/>
        <w:tabs>
          <w:tab w:val="left" w:pos="567"/>
          <w:tab w:val="left" w:pos="1134"/>
          <w:tab w:val="left" w:pos="1701"/>
          <w:tab w:val="left" w:pos="2268"/>
        </w:tabs>
        <w:spacing w:before="240" w:after="240"/>
        <w:rPr>
          <w:b/>
          <w:bCs/>
        </w:rPr>
      </w:pPr>
      <w:r w:rsidRPr="0069433D">
        <w:rPr>
          <w:b/>
          <w:bCs/>
        </w:rPr>
        <w:t>6.</w:t>
      </w:r>
      <w:r w:rsidR="0069433D">
        <w:rPr>
          <w:b/>
          <w:bCs/>
        </w:rPr>
        <w:tab/>
      </w:r>
      <w:r w:rsidRPr="0069433D">
        <w:rPr>
          <w:b/>
          <w:bCs/>
        </w:rPr>
        <w:t xml:space="preserve">General position of the State of </w:t>
      </w:r>
      <w:smartTag w:uri="urn:schemas-microsoft-com:office:smarttags" w:element="country-region">
        <w:smartTag w:uri="urn:schemas-microsoft-com:office:smarttags" w:element="place">
          <w:r w:rsidRPr="0069433D">
            <w:rPr>
              <w:b/>
              <w:bCs/>
            </w:rPr>
            <w:t>Nicaragua</w:t>
          </w:r>
        </w:smartTag>
      </w:smartTag>
      <w:r w:rsidRPr="0069433D">
        <w:rPr>
          <w:b/>
          <w:bCs/>
        </w:rPr>
        <w:t xml:space="preserve"> on the Awas Tingni case</w:t>
      </w:r>
    </w:p>
    <w:p w:rsidR="000946A2" w:rsidRDefault="000946A2" w:rsidP="00F04056">
      <w:pPr>
        <w:tabs>
          <w:tab w:val="left" w:pos="567"/>
          <w:tab w:val="left" w:pos="1134"/>
          <w:tab w:val="left" w:pos="1701"/>
          <w:tab w:val="left" w:pos="2268"/>
        </w:tabs>
        <w:spacing w:before="240" w:after="240"/>
      </w:pPr>
      <w:r>
        <w:t>147.</w:t>
      </w:r>
      <w:r>
        <w:tab/>
        <w:t xml:space="preserve">The State of </w:t>
      </w:r>
      <w:smartTag w:uri="urn:schemas-microsoft-com:office:smarttags" w:element="place">
        <w:smartTag w:uri="urn:schemas-microsoft-com:office:smarttags" w:element="country-region">
          <w:r>
            <w:t>Nicaragua</w:t>
          </w:r>
        </w:smartTag>
      </w:smartTag>
      <w:r>
        <w:t xml:space="preserve"> is in the process of complying with the judgement of the Inter-American Court of Human Rights, which ruled, inter alia, that the State must demarcate, delimit and title the geographical area in which the community of Awas Tingni lives and carries on its activities. </w:t>
      </w:r>
    </w:p>
    <w:p w:rsidR="000946A2" w:rsidRDefault="000946A2" w:rsidP="00F04056">
      <w:pPr>
        <w:tabs>
          <w:tab w:val="left" w:pos="567"/>
          <w:tab w:val="left" w:pos="1134"/>
          <w:tab w:val="left" w:pos="1701"/>
          <w:tab w:val="left" w:pos="2268"/>
        </w:tabs>
        <w:spacing w:before="240" w:after="240"/>
      </w:pPr>
      <w:r>
        <w:t>148.</w:t>
      </w:r>
      <w:r>
        <w:tab/>
        <w:t xml:space="preserve">The State has exceeded the time-limit of </w:t>
      </w:r>
      <w:smartTag w:uri="urn:schemas-microsoft-com:office:smarttags" w:element="date">
        <w:smartTagPr>
          <w:attr w:name="Month" w:val="12"/>
          <w:attr w:name="Day" w:val="17"/>
          <w:attr w:name="Year" w:val="2002"/>
        </w:smartTagPr>
        <w:r>
          <w:t>17 December 2002</w:t>
        </w:r>
      </w:smartTag>
      <w:r>
        <w:t xml:space="preserve"> set by the Court. This is due to</w:t>
      </w:r>
      <w:r w:rsidR="005A7096">
        <w:t> </w:t>
      </w:r>
      <w:r>
        <w:t xml:space="preserve">the fact that there are in the territory claimed by Awas Tingni contains areas owned by third parties (dual claims). These include other indigenous communities, settlers and demobilized members of the resistance and armed forces. In these circumstances, the State is under an obligation to safeguard the rights of these Nicaraguan citizens on a basis of equality of opportunity. Consequently, it must take all measures necessary to that end. In view of this situation, the demarcation and delimitation processes are being conducted in detail. </w:t>
      </w:r>
    </w:p>
    <w:p w:rsidR="000946A2" w:rsidRPr="0069433D" w:rsidRDefault="000946A2" w:rsidP="00F04056">
      <w:pPr>
        <w:tabs>
          <w:tab w:val="left" w:pos="567"/>
          <w:tab w:val="left" w:pos="1134"/>
          <w:tab w:val="left" w:pos="1701"/>
          <w:tab w:val="left" w:pos="2268"/>
        </w:tabs>
        <w:spacing w:before="240" w:after="240"/>
        <w:rPr>
          <w:b/>
          <w:bCs/>
        </w:rPr>
      </w:pPr>
      <w:r w:rsidRPr="0069433D">
        <w:rPr>
          <w:b/>
          <w:bCs/>
        </w:rPr>
        <w:t>Backgroun</w:t>
      </w:r>
      <w:r w:rsidRPr="0069433D" w:rsidDel="00AE21AD">
        <w:rPr>
          <w:b/>
          <w:bCs/>
        </w:rPr>
        <w:t>d</w:t>
      </w:r>
      <w:r w:rsidRPr="0069433D">
        <w:rPr>
          <w:b/>
          <w:bCs/>
        </w:rPr>
        <w:t xml:space="preserve"> and elements of the judgement</w:t>
      </w:r>
    </w:p>
    <w:p w:rsidR="000946A2" w:rsidRDefault="000946A2" w:rsidP="002B1DD3">
      <w:pPr>
        <w:tabs>
          <w:tab w:val="left" w:pos="567"/>
          <w:tab w:val="left" w:pos="1134"/>
          <w:tab w:val="left" w:pos="1701"/>
          <w:tab w:val="left" w:pos="2268"/>
        </w:tabs>
        <w:spacing w:before="240" w:after="240"/>
      </w:pPr>
      <w:r>
        <w:t>149.</w:t>
      </w:r>
      <w:r>
        <w:tab/>
        <w:t>Three important judicial steps have been taken with regard to</w:t>
      </w:r>
      <w:r w:rsidR="005A7096">
        <w:t xml:space="preserve"> this case: two at the level of </w:t>
      </w:r>
      <w:r>
        <w:t xml:space="preserve">he Inter-American Court of Human Rights, namely a judgement and an order concerning precautionary measures, and one at the level </w:t>
      </w:r>
      <w:r w:rsidDel="00AE21AD">
        <w:t>of</w:t>
      </w:r>
      <w:r>
        <w:t xml:space="preserve"> our national courts, namely a recourse in </w:t>
      </w:r>
      <w:r w:rsidRPr="00F04056">
        <w:t>amparo</w:t>
      </w:r>
      <w:r>
        <w:t>. On 17 September 2001 the Inter-American Court of Human Rights communicated the judgement, finding that the State of Nicaragua had violated the right to judicial protection and the rights of property enshrined in article 25 taken together with paragraphs 1 and 2 of article 1 and article 21 of the American Convention on Human Rights</w:t>
      </w:r>
      <w:r w:rsidRPr="005A7096">
        <w:rPr>
          <w:rStyle w:val="FootnoteReference"/>
          <w:b/>
          <w:sz w:val="20"/>
          <w:szCs w:val="20"/>
        </w:rPr>
        <w:footnoteReference w:id="46"/>
      </w:r>
      <w:r w:rsidR="002B1DD3">
        <w:t>.</w:t>
      </w:r>
      <w:r>
        <w:t xml:space="preserve"> </w:t>
      </w:r>
    </w:p>
    <w:p w:rsidR="000946A2" w:rsidRDefault="000946A2" w:rsidP="00F04056">
      <w:pPr>
        <w:tabs>
          <w:tab w:val="left" w:pos="567"/>
          <w:tab w:val="left" w:pos="1134"/>
          <w:tab w:val="left" w:pos="1701"/>
          <w:tab w:val="left" w:pos="2268"/>
        </w:tabs>
        <w:spacing w:before="240" w:after="240"/>
      </w:pPr>
      <w:r>
        <w:t>150.</w:t>
      </w:r>
      <w:r>
        <w:tab/>
        <w:t xml:space="preserve">The Court sentenced the State: </w:t>
      </w:r>
    </w:p>
    <w:p w:rsidR="000946A2" w:rsidRDefault="00F04056" w:rsidP="00F04056">
      <w:pPr>
        <w:tabs>
          <w:tab w:val="left" w:pos="567"/>
          <w:tab w:val="left" w:pos="1134"/>
          <w:tab w:val="left" w:pos="1701"/>
          <w:tab w:val="left" w:pos="2268"/>
        </w:tabs>
        <w:spacing w:before="240" w:after="240"/>
      </w:pPr>
      <w:r>
        <w:tab/>
      </w:r>
      <w:r w:rsidR="000946A2">
        <w:t>(a)</w:t>
      </w:r>
      <w:r w:rsidR="000946A2">
        <w:tab/>
        <w:t xml:space="preserve">To pay through the Commission the sum of US$30,000 in respect of expenses and legal costs incurred by those communities within a term of six months; </w:t>
      </w:r>
    </w:p>
    <w:p w:rsidR="000946A2" w:rsidRDefault="00F04056" w:rsidP="00F04056">
      <w:pPr>
        <w:tabs>
          <w:tab w:val="left" w:pos="567"/>
          <w:tab w:val="left" w:pos="1134"/>
          <w:tab w:val="left" w:pos="1701"/>
          <w:tab w:val="left" w:pos="2268"/>
        </w:tabs>
        <w:spacing w:before="240" w:after="240"/>
      </w:pPr>
      <w:r>
        <w:tab/>
      </w:r>
      <w:r w:rsidR="000946A2">
        <w:t>(b)</w:t>
      </w:r>
      <w:r w:rsidR="000946A2">
        <w:tab/>
        <w:t xml:space="preserve">To invest in the course of 12 months the sum of US$50,000 in works or services of collective interest for the benefit of the community and by common agreement with it; </w:t>
      </w:r>
    </w:p>
    <w:p w:rsidR="000946A2" w:rsidRDefault="00F04056" w:rsidP="00F04056">
      <w:pPr>
        <w:tabs>
          <w:tab w:val="left" w:pos="567"/>
          <w:tab w:val="left" w:pos="1134"/>
          <w:tab w:val="left" w:pos="1701"/>
          <w:tab w:val="left" w:pos="2268"/>
        </w:tabs>
        <w:spacing w:before="240" w:after="240"/>
      </w:pPr>
      <w:r>
        <w:tab/>
      </w:r>
      <w:r w:rsidR="000946A2">
        <w:t>(c)</w:t>
      </w:r>
      <w:r w:rsidR="000946A2">
        <w:tab/>
        <w:t>To take legislative, administrative and all other measures necessary to delimit, demarcate and title the geographical area in which those communities live and carry on their activities. The Court fixed a non-extendable term of 15 months for the implementation of these measures;</w:t>
      </w:r>
    </w:p>
    <w:p w:rsidR="007F6C53" w:rsidRDefault="00F04056" w:rsidP="007F6C53">
      <w:pPr>
        <w:tabs>
          <w:tab w:val="left" w:pos="567"/>
          <w:tab w:val="left" w:pos="1134"/>
          <w:tab w:val="left" w:pos="1701"/>
          <w:tab w:val="left" w:pos="2268"/>
        </w:tabs>
        <w:spacing w:before="240" w:after="240"/>
        <w:rPr>
          <w:rFonts w:ascii="Tms Rmn" w:eastAsia="SimSun" w:hAnsi="Tms Rmn" w:cs="Tms Rmn"/>
          <w:color w:val="000000"/>
          <w:lang w:val="en-US" w:eastAsia="zh-CN"/>
        </w:rPr>
      </w:pPr>
      <w:r>
        <w:tab/>
        <w:t>(</w:t>
      </w:r>
      <w:r w:rsidR="000946A2">
        <w:t>d)</w:t>
      </w:r>
      <w:r w:rsidR="000946A2">
        <w:tab/>
      </w:r>
      <w:r w:rsidR="007F6C53">
        <w:rPr>
          <w:rFonts w:ascii="Tms Rmn" w:eastAsia="SimSun" w:hAnsi="Tms Rmn" w:cs="Tms Rmn"/>
          <w:color w:val="000000"/>
          <w:lang w:val="en-US" w:eastAsia="zh-CN"/>
        </w:rPr>
        <w:t xml:space="preserve">Demarcate, delimit and title the geographical areas in which these communities live and carry on their activities. The period allowed expired on 17 December 2002; </w:t>
      </w:r>
    </w:p>
    <w:p w:rsidR="007F6C53" w:rsidRDefault="005A7096" w:rsidP="007F6C53">
      <w:pPr>
        <w:tabs>
          <w:tab w:val="left" w:pos="567"/>
          <w:tab w:val="left" w:pos="1134"/>
          <w:tab w:val="left" w:pos="1701"/>
          <w:tab w:val="left" w:pos="2268"/>
        </w:tabs>
        <w:spacing w:before="240" w:after="240"/>
      </w:pPr>
      <w:r w:rsidRPr="007F6C53">
        <w:rPr>
          <w:lang w:val="en-US"/>
        </w:rPr>
        <w:tab/>
      </w:r>
      <w:r w:rsidR="00F04056">
        <w:t>(e)</w:t>
      </w:r>
      <w:r w:rsidR="00F04056">
        <w:tab/>
      </w:r>
      <w:r w:rsidR="007F6C53">
        <w:t>To submit biannual reports on the progress made on compliance with the judgement and the measures taken.</w:t>
      </w:r>
    </w:p>
    <w:p w:rsidR="000946A2" w:rsidRPr="0069433D" w:rsidRDefault="000946A2" w:rsidP="00F04056">
      <w:pPr>
        <w:tabs>
          <w:tab w:val="left" w:pos="567"/>
          <w:tab w:val="left" w:pos="1134"/>
          <w:tab w:val="left" w:pos="1701"/>
          <w:tab w:val="left" w:pos="2268"/>
        </w:tabs>
        <w:spacing w:before="240" w:after="240"/>
        <w:rPr>
          <w:b/>
          <w:bCs/>
        </w:rPr>
      </w:pPr>
      <w:r w:rsidRPr="0069433D">
        <w:rPr>
          <w:b/>
          <w:bCs/>
        </w:rPr>
        <w:t>Decision concerning precautionary measures</w:t>
      </w:r>
    </w:p>
    <w:p w:rsidR="000946A2" w:rsidRDefault="000946A2" w:rsidP="00F04056">
      <w:pPr>
        <w:tabs>
          <w:tab w:val="left" w:pos="567"/>
          <w:tab w:val="left" w:pos="1134"/>
          <w:tab w:val="left" w:pos="1701"/>
          <w:tab w:val="left" w:pos="2268"/>
        </w:tabs>
        <w:spacing w:before="240" w:after="240"/>
      </w:pPr>
      <w:r>
        <w:t>151.</w:t>
      </w:r>
      <w:r>
        <w:tab/>
        <w:t xml:space="preserve">On </w:t>
      </w:r>
      <w:smartTag w:uri="urn:schemas-microsoft-com:office:smarttags" w:element="date">
        <w:smartTagPr>
          <w:attr w:name="Month" w:val="9"/>
          <w:attr w:name="Day" w:val="9"/>
          <w:attr w:name="Year" w:val="2002"/>
        </w:smartTagPr>
        <w:r>
          <w:t>9 September 2002</w:t>
        </w:r>
      </w:smartTag>
      <w:r>
        <w:t xml:space="preserve"> the </w:t>
      </w:r>
      <w:smartTag w:uri="urn:schemas-microsoft-com:office:smarttags" w:element="Street">
        <w:smartTag w:uri="urn:schemas-microsoft-com:office:smarttags" w:element="address">
          <w:r>
            <w:t>Inter-American Court</w:t>
          </w:r>
        </w:smartTag>
      </w:smartTag>
      <w:r>
        <w:t xml:space="preserve"> issued an order concerning precautionary measures against the State of Nicaragua in favour of the indigenous community, requiring it: </w:t>
      </w:r>
    </w:p>
    <w:p w:rsidR="000946A2" w:rsidRDefault="00F04056" w:rsidP="00F04056">
      <w:pPr>
        <w:tabs>
          <w:tab w:val="left" w:pos="567"/>
          <w:tab w:val="left" w:pos="1134"/>
          <w:tab w:val="left" w:pos="1701"/>
          <w:tab w:val="left" w:pos="2268"/>
        </w:tabs>
        <w:spacing w:before="240" w:after="240"/>
      </w:pPr>
      <w:r>
        <w:tab/>
      </w:r>
      <w:r w:rsidR="000946A2">
        <w:t>(a)</w:t>
      </w:r>
      <w:r w:rsidR="000946A2">
        <w:tab/>
        <w:t xml:space="preserve">Point 1: to adopt measures to protect the use and enjoyment of property of the lands belonging to the community and the natural resources thereon; </w:t>
      </w:r>
    </w:p>
    <w:p w:rsidR="000946A2" w:rsidRDefault="00F04056" w:rsidP="00F04056">
      <w:pPr>
        <w:tabs>
          <w:tab w:val="left" w:pos="567"/>
          <w:tab w:val="left" w:pos="1134"/>
          <w:tab w:val="left" w:pos="1701"/>
          <w:tab w:val="left" w:pos="2268"/>
        </w:tabs>
        <w:spacing w:before="240" w:after="240"/>
      </w:pPr>
      <w:r>
        <w:tab/>
      </w:r>
      <w:r w:rsidR="000946A2">
        <w:t>(b)</w:t>
      </w:r>
      <w:r w:rsidR="000946A2">
        <w:tab/>
        <w:t xml:space="preserve">Point 2: to keep the applicants informed of and allow them to participate in the planning and implementation of the measures taken; </w:t>
      </w:r>
    </w:p>
    <w:p w:rsidR="000946A2" w:rsidRDefault="00F04056" w:rsidP="00F04056">
      <w:pPr>
        <w:tabs>
          <w:tab w:val="left" w:pos="567"/>
          <w:tab w:val="left" w:pos="1134"/>
          <w:tab w:val="left" w:pos="1701"/>
          <w:tab w:val="left" w:pos="2268"/>
        </w:tabs>
        <w:spacing w:before="240" w:after="240"/>
      </w:pPr>
      <w:r>
        <w:tab/>
      </w:r>
      <w:r w:rsidR="000946A2">
        <w:t>(c)</w:t>
      </w:r>
      <w:r w:rsidR="000946A2">
        <w:tab/>
        <w:t xml:space="preserve">Point 3: to investigate the facts set forth in the claim which gave rise to the order so as to discover and punish those responsible; </w:t>
      </w:r>
    </w:p>
    <w:p w:rsidR="000946A2" w:rsidRDefault="00F04056" w:rsidP="00F04056">
      <w:pPr>
        <w:tabs>
          <w:tab w:val="left" w:pos="567"/>
          <w:tab w:val="left" w:pos="1134"/>
          <w:tab w:val="left" w:pos="1701"/>
          <w:tab w:val="left" w:pos="2268"/>
        </w:tabs>
        <w:spacing w:before="240" w:after="240"/>
      </w:pPr>
      <w:r>
        <w:tab/>
      </w:r>
      <w:r w:rsidR="000946A2">
        <w:t>(d)</w:t>
      </w:r>
      <w:r w:rsidR="000946A2">
        <w:tab/>
        <w:t>Point 4: to report on steps taken to implement the agreement on provisional recognition of the community’s rights to use, possession and development;</w:t>
      </w:r>
    </w:p>
    <w:p w:rsidR="000946A2" w:rsidRDefault="00F04056" w:rsidP="00F04056">
      <w:pPr>
        <w:tabs>
          <w:tab w:val="left" w:pos="567"/>
          <w:tab w:val="left" w:pos="1134"/>
          <w:tab w:val="left" w:pos="1701"/>
          <w:tab w:val="left" w:pos="2268"/>
        </w:tabs>
        <w:spacing w:before="240" w:after="240"/>
      </w:pPr>
      <w:r>
        <w:tab/>
      </w:r>
      <w:r w:rsidR="000946A2">
        <w:t>(e)</w:t>
      </w:r>
      <w:r w:rsidR="000946A2">
        <w:tab/>
        <w:t xml:space="preserve">Point 5: to report every two months on the provisional measures adopted. </w:t>
      </w:r>
    </w:p>
    <w:p w:rsidR="000946A2" w:rsidRDefault="000946A2" w:rsidP="00F04056">
      <w:pPr>
        <w:tabs>
          <w:tab w:val="left" w:pos="567"/>
          <w:tab w:val="left" w:pos="1134"/>
          <w:tab w:val="left" w:pos="1701"/>
          <w:tab w:val="left" w:pos="2268"/>
        </w:tabs>
        <w:spacing w:before="240" w:after="240"/>
      </w:pPr>
      <w:r>
        <w:t>152.</w:t>
      </w:r>
      <w:r>
        <w:tab/>
        <w:t xml:space="preserve">On 16 January 2003 the representatives of the community lodged an appeal in </w:t>
      </w:r>
      <w:r w:rsidRPr="005A7096">
        <w:rPr>
          <w:i/>
        </w:rPr>
        <w:t>amparo</w:t>
      </w:r>
      <w:r>
        <w:t xml:space="preserve"> against representatives of the State with the Court of Appeal of Puerto Cabezas, alleging non</w:t>
      </w:r>
      <w:r w:rsidR="00F04056">
        <w:noBreakHyphen/>
      </w:r>
      <w:r>
        <w:t xml:space="preserve">compliance with the order and violation of constitutional rights. </w:t>
      </w:r>
    </w:p>
    <w:p w:rsidR="000946A2" w:rsidRPr="0069433D" w:rsidRDefault="000946A2" w:rsidP="00F04056">
      <w:pPr>
        <w:tabs>
          <w:tab w:val="left" w:pos="567"/>
          <w:tab w:val="left" w:pos="1134"/>
          <w:tab w:val="left" w:pos="1701"/>
          <w:tab w:val="left" w:pos="2268"/>
        </w:tabs>
        <w:spacing w:before="240" w:after="240"/>
        <w:rPr>
          <w:b/>
          <w:bCs/>
        </w:rPr>
      </w:pPr>
      <w:r w:rsidRPr="0069433D">
        <w:rPr>
          <w:b/>
          <w:bCs/>
        </w:rPr>
        <w:t>Application for additional compensation</w:t>
      </w:r>
    </w:p>
    <w:p w:rsidR="000946A2" w:rsidRDefault="000946A2" w:rsidP="00F04056">
      <w:pPr>
        <w:tabs>
          <w:tab w:val="left" w:pos="567"/>
          <w:tab w:val="left" w:pos="1134"/>
          <w:tab w:val="left" w:pos="1701"/>
          <w:tab w:val="left" w:pos="2268"/>
        </w:tabs>
        <w:spacing w:before="240" w:after="240"/>
      </w:pPr>
      <w:r>
        <w:t>153.</w:t>
      </w:r>
      <w:r>
        <w:tab/>
        <w:t>On 13 December 2006 the representatives of the Awas Tingni community, updating the application of 3 May 2005, submitted to the Inter-American Court a new application seeking</w:t>
      </w:r>
      <w:r w:rsidDel="00AE21AD">
        <w:t xml:space="preserve"> </w:t>
      </w:r>
      <w:r>
        <w:t xml:space="preserve">additional compensation in respect of the damage caused by the continued violation by the State of Nicaragua of the rights of the community recognized by the Court in its judgement and the order concerning precautionary measures. </w:t>
      </w:r>
    </w:p>
    <w:p w:rsidR="000946A2" w:rsidRDefault="000946A2" w:rsidP="00F04056">
      <w:pPr>
        <w:tabs>
          <w:tab w:val="left" w:pos="567"/>
          <w:tab w:val="left" w:pos="1134"/>
          <w:tab w:val="left" w:pos="1701"/>
          <w:tab w:val="left" w:pos="2268"/>
        </w:tabs>
        <w:spacing w:before="240" w:after="240"/>
      </w:pPr>
      <w:r>
        <w:t>154.</w:t>
      </w:r>
      <w:r>
        <w:tab/>
        <w:t>The basis of the application is the alleged non-compliance and the absence of effective measures for the protection of the community’s use and enjoyment of the property and natural resources. It states that, as a consequence, the Awas Tingni community is currently in a highly precarious situation with regard to the enjoyment and use of its rights, on account of the uncontrolled activity of foreign third parties that have invaded and permanently occupied its</w:t>
      </w:r>
      <w:r w:rsidR="00064C1A">
        <w:t> </w:t>
      </w:r>
      <w:r>
        <w:t xml:space="preserve">lands and are exploiting them. </w:t>
      </w:r>
    </w:p>
    <w:p w:rsidR="000946A2" w:rsidRPr="0069433D" w:rsidRDefault="000946A2" w:rsidP="00F04056">
      <w:pPr>
        <w:tabs>
          <w:tab w:val="left" w:pos="567"/>
          <w:tab w:val="left" w:pos="1134"/>
          <w:tab w:val="left" w:pos="1701"/>
          <w:tab w:val="left" w:pos="2268"/>
        </w:tabs>
        <w:spacing w:before="240" w:after="240"/>
        <w:rPr>
          <w:b/>
          <w:bCs/>
        </w:rPr>
      </w:pPr>
      <w:r w:rsidRPr="0069433D">
        <w:rPr>
          <w:b/>
          <w:bCs/>
        </w:rPr>
        <w:t>Compliance and present situation</w:t>
      </w:r>
    </w:p>
    <w:p w:rsidR="000946A2" w:rsidRDefault="000946A2" w:rsidP="00F04056">
      <w:pPr>
        <w:tabs>
          <w:tab w:val="left" w:pos="567"/>
          <w:tab w:val="left" w:pos="1134"/>
          <w:tab w:val="left" w:pos="1701"/>
          <w:tab w:val="left" w:pos="2268"/>
        </w:tabs>
        <w:spacing w:before="240" w:after="240"/>
      </w:pPr>
      <w:r>
        <w:t>155.</w:t>
      </w:r>
      <w:r>
        <w:tab/>
        <w:t xml:space="preserve">The State of </w:t>
      </w:r>
      <w:smartTag w:uri="urn:schemas-microsoft-com:office:smarttags" w:element="country-region">
        <w:r>
          <w:t>Nicaragua</w:t>
        </w:r>
      </w:smartTag>
      <w:r>
        <w:t xml:space="preserve"> has complied with points 6 and 7 of the judgement; as regards point 7, relating to legal costs, a cheque for 30,000 dollars of the </w:t>
      </w:r>
      <w:smartTag w:uri="urn:schemas-microsoft-com:office:smarttags" w:element="place">
        <w:smartTag w:uri="urn:schemas-microsoft-com:office:smarttags" w:element="country-region">
          <w:r>
            <w:t>United States</w:t>
          </w:r>
        </w:smartTag>
      </w:smartTag>
      <w:r>
        <w:t xml:space="preserve"> was remitted to the community on </w:t>
      </w:r>
      <w:smartTag w:uri="urn:schemas-microsoft-com:office:smarttags" w:element="date">
        <w:smartTagPr>
          <w:attr w:name="Month" w:val="4"/>
          <w:attr w:name="Day" w:val="16"/>
          <w:attr w:name="Year" w:val="2002"/>
        </w:smartTagPr>
        <w:r>
          <w:t>16 April 2002</w:t>
        </w:r>
      </w:smartTag>
      <w:r>
        <w:t xml:space="preserve"> through the Commission. </w:t>
      </w:r>
    </w:p>
    <w:p w:rsidR="000946A2" w:rsidRDefault="000946A2" w:rsidP="00F04056">
      <w:pPr>
        <w:tabs>
          <w:tab w:val="left" w:pos="567"/>
          <w:tab w:val="left" w:pos="1134"/>
          <w:tab w:val="left" w:pos="1701"/>
          <w:tab w:val="left" w:pos="2268"/>
        </w:tabs>
        <w:spacing w:before="240" w:after="240"/>
      </w:pPr>
      <w:r>
        <w:t>156.</w:t>
      </w:r>
      <w:r>
        <w:tab/>
        <w:t xml:space="preserve">The requirement in point 6 to </w:t>
      </w:r>
      <w:r w:rsidDel="00AE21AD">
        <w:t>i</w:t>
      </w:r>
      <w:r>
        <w:t>nvest 50,000 dollars has been met with</w:t>
      </w:r>
      <w:r w:rsidDel="00AE21AD">
        <w:t xml:space="preserve"> t</w:t>
      </w:r>
      <w:r>
        <w:t>he construction of a student residential centre and a community sewing workshop for the women of the community. These were completed in March 2003 after expiry of the term fixed. This circumstance gave rise to the payment of default interest totalling 3,384.53 dollars, which was paid by the State on 3</w:t>
      </w:r>
      <w:r w:rsidR="00064C1A">
        <w:t> </w:t>
      </w:r>
      <w:r>
        <w:t xml:space="preserve">March 2004. </w:t>
      </w:r>
    </w:p>
    <w:p w:rsidR="000946A2" w:rsidRDefault="000946A2" w:rsidP="00F04056">
      <w:pPr>
        <w:tabs>
          <w:tab w:val="left" w:pos="567"/>
          <w:tab w:val="left" w:pos="1134"/>
          <w:tab w:val="left" w:pos="1701"/>
          <w:tab w:val="left" w:pos="2268"/>
        </w:tabs>
        <w:spacing w:before="240" w:after="240"/>
      </w:pPr>
      <w:r>
        <w:t>157.</w:t>
      </w:r>
      <w:r>
        <w:tab/>
        <w:t>The State of Nicaragua has complied with point 3, which refers to legislative, administrative and all other measures necessary to delimit, demarcate and title the geographical area in which those communities live, by promulgation of Act No. 445 (Act concerning the Communal Property</w:t>
      </w:r>
      <w:r w:rsidDel="00F22B90">
        <w:t xml:space="preserve"> Regime </w:t>
      </w:r>
      <w:r>
        <w:t>of the Indigenous Peoples and Ethnic Communities of the Autonomous Regions of the Nicaraguan Atlantic C</w:t>
      </w:r>
      <w:r w:rsidDel="00AE21AD">
        <w:t>o</w:t>
      </w:r>
      <w:r>
        <w:t>ast and the Bocay, Coco, Indio and Maíz</w:t>
      </w:r>
      <w:r w:rsidR="00064C1A">
        <w:t> </w:t>
      </w:r>
      <w:r>
        <w:t>Rivers).</w:t>
      </w:r>
    </w:p>
    <w:p w:rsidR="000946A2" w:rsidRDefault="000946A2" w:rsidP="00F04056">
      <w:pPr>
        <w:tabs>
          <w:tab w:val="left" w:pos="567"/>
          <w:tab w:val="left" w:pos="1134"/>
          <w:tab w:val="left" w:pos="1701"/>
          <w:tab w:val="left" w:pos="2268"/>
        </w:tabs>
        <w:spacing w:before="240" w:after="240"/>
      </w:pPr>
      <w:r>
        <w:t>158.</w:t>
      </w:r>
      <w:r>
        <w:tab/>
        <w:t>As regards the central item of the demarcation, delimitation and titling of communal property</w:t>
      </w:r>
      <w:r w:rsidDel="00AE21AD">
        <w:t>,</w:t>
      </w:r>
      <w:r>
        <w:t xml:space="preserve"> the State, through the</w:t>
      </w:r>
      <w:r w:rsidDel="00F92A08">
        <w:t xml:space="preserve"> National </w:t>
      </w:r>
      <w:r>
        <w:t>Demarcation and Titling Commission (CONADETI), has drawn up a basic procedure for the settlement of disputes with neighbouring communities and has</w:t>
      </w:r>
      <w:r w:rsidDel="00AE21AD">
        <w:t xml:space="preserve"> a</w:t>
      </w:r>
      <w:r>
        <w:t xml:space="preserve">t the same time identified the areas free of settlers, third parties and inter-ethnic disputes as a preliminary to the specific procedure of titling. </w:t>
      </w:r>
    </w:p>
    <w:p w:rsidR="000946A2" w:rsidRDefault="000946A2" w:rsidP="00F04056">
      <w:pPr>
        <w:tabs>
          <w:tab w:val="left" w:pos="567"/>
          <w:tab w:val="left" w:pos="1134"/>
          <w:tab w:val="left" w:pos="1701"/>
          <w:tab w:val="left" w:pos="2268"/>
        </w:tabs>
        <w:spacing w:before="240" w:after="240"/>
      </w:pPr>
      <w:r>
        <w:t>159.</w:t>
      </w:r>
      <w:r>
        <w:tab/>
        <w:t xml:space="preserve">The State has given its unqualified support to the steps taken by the Demarcation Commission of the Atlántico Norte Autonomous Regional Council since December 2004 within the framework of article 52 of Act No. 445. Although the neighbouring indigenous communities’ disposition to introduce legal proceedings at the national and international levels is a source of considerable concern, the award of title to the Awas Tangni community does infringe the rights of equality which those neighbouring communities possess as indigenous communities vis-à-vis the State of Nicaragua. </w:t>
      </w:r>
    </w:p>
    <w:p w:rsidR="000946A2" w:rsidRDefault="000946A2" w:rsidP="00F04056">
      <w:pPr>
        <w:tabs>
          <w:tab w:val="left" w:pos="567"/>
          <w:tab w:val="left" w:pos="1134"/>
          <w:tab w:val="left" w:pos="1701"/>
          <w:tab w:val="left" w:pos="2268"/>
        </w:tabs>
        <w:spacing w:before="240" w:after="240"/>
      </w:pPr>
      <w:r>
        <w:t>160.</w:t>
      </w:r>
      <w:r>
        <w:tab/>
        <w:t>The Government of Nicaragua continues to hold the view that the members of the Awas Tingni community have concentrated their attention solely on the request for demarcation and have failed to perceive the whole problem of radical and far-reaching social implications as they</w:t>
      </w:r>
      <w:r w:rsidR="00064C1A">
        <w:t> </w:t>
      </w:r>
      <w:r>
        <w:t>really exist and as they are perceived by the institutions of State, CONADETI and the Demarcation Commission of CRAAN Regional Council. For this reason, it continues</w:t>
      </w:r>
      <w:r w:rsidDel="00AE21AD">
        <w:t xml:space="preserve"> to strive towards </w:t>
      </w:r>
      <w:r>
        <w:t xml:space="preserve">a correct and responsible solution, determined as it is to comply with national and international human obligations </w:t>
      </w:r>
      <w:r w:rsidDel="00AE21AD">
        <w:t>in the field of human rights.</w:t>
      </w:r>
    </w:p>
    <w:p w:rsidR="000946A2" w:rsidRDefault="000946A2" w:rsidP="00F04056">
      <w:pPr>
        <w:tabs>
          <w:tab w:val="left" w:pos="567"/>
          <w:tab w:val="left" w:pos="1134"/>
          <w:tab w:val="left" w:pos="1701"/>
          <w:tab w:val="left" w:pos="2268"/>
        </w:tabs>
        <w:spacing w:before="240" w:after="240"/>
      </w:pPr>
      <w:r>
        <w:t>161.</w:t>
      </w:r>
      <w:r>
        <w:tab/>
        <w:t>The Autonomous Regional Council, through its Demarcation Commission, is required to deal with this case, undertaking an exhaustive, detailed and impartial analysis</w:t>
      </w:r>
      <w:r w:rsidDel="00AE21AD">
        <w:t xml:space="preserve"> and</w:t>
      </w:r>
      <w:r>
        <w:t xml:space="preserve"> completing the dispute settlement phase as defined in Act No. 445. To that end, since August 2005 the CRAAN, through its Demarcation Commission, has been supporting working meetings in which the Government, through the SEPCA, has been providing the support (including the provision of technical teams) needed for the preparation of the draft settlement documents to be submitted by the Demarcation Commission of the Atlántico Norte Autonomous Regional Council. These draft documents were presented to the Awas Tingni </w:t>
      </w:r>
      <w:r w:rsidDel="00AE21AD">
        <w:t>i</w:t>
      </w:r>
      <w:r>
        <w:t xml:space="preserve">ndigenous community in December 2005. This gave rise to a meeting on </w:t>
      </w:r>
      <w:smartTag w:uri="urn:schemas-microsoft-com:office:smarttags" w:element="date">
        <w:smartTagPr>
          <w:attr w:name="Month" w:val="2"/>
          <w:attr w:name="Day" w:val="3"/>
          <w:attr w:name="Year" w:val="2006"/>
        </w:smartTagPr>
        <w:r>
          <w:t>3 February 2006</w:t>
        </w:r>
      </w:smartTag>
      <w:r>
        <w:t xml:space="preserve">, at which the Awas Tingni community presented a new proposal, offering to relinquish 10,000 hectares of the claim it had submitted in favour of neighbouring indigenous communities such as </w:t>
      </w:r>
      <w:smartTag w:uri="urn:schemas-microsoft-com:office:smarttags" w:element="place">
        <w:smartTag w:uri="urn:schemas-microsoft-com:office:smarttags" w:element="City">
          <w:r>
            <w:t>Santa Clara</w:t>
          </w:r>
        </w:smartTag>
      </w:smartTag>
      <w:r>
        <w:t xml:space="preserve">, La Esperanza and Francia Sirpi, a claim which had been rejected by the communities concerned. </w:t>
      </w:r>
    </w:p>
    <w:p w:rsidR="000946A2" w:rsidRDefault="000946A2" w:rsidP="00F04056">
      <w:pPr>
        <w:tabs>
          <w:tab w:val="left" w:pos="567"/>
          <w:tab w:val="left" w:pos="1134"/>
          <w:tab w:val="left" w:pos="1701"/>
          <w:tab w:val="left" w:pos="2268"/>
        </w:tabs>
        <w:spacing w:before="240" w:after="240"/>
      </w:pPr>
      <w:r>
        <w:t>162.</w:t>
      </w:r>
      <w:r>
        <w:tab/>
        <w:t>In February 2007 the Atlántico Norte Autonomous Regional Council issued decision No.</w:t>
      </w:r>
      <w:r w:rsidR="00064C1A">
        <w:t> </w:t>
      </w:r>
      <w:r>
        <w:t>26-02-20</w:t>
      </w:r>
      <w:r w:rsidR="00064C1A">
        <w:t>0</w:t>
      </w:r>
      <w:r>
        <w:t xml:space="preserve">7 ratifying the settlement measure proposed by the Demarcation and Territorial Organization Commission, thus putting an end to the boundary dispute between Awas Tingni and the communities of Santa Clara, </w:t>
      </w:r>
      <w:smartTag w:uri="urn:schemas-microsoft-com:office:smarttags" w:element="PersonName">
        <w:smartTagPr>
          <w:attr w:name="ProductID" w:val="La Esperanza"/>
        </w:smartTagPr>
        <w:r>
          <w:t>La Esperanza</w:t>
        </w:r>
      </w:smartTag>
      <w:r>
        <w:t xml:space="preserve"> and Francia Sirpi, this being an essential prerequisite for the marking of boundaries and the subsequent award of titles, in accordance with</w:t>
      </w:r>
      <w:r w:rsidR="00064C1A">
        <w:t> </w:t>
      </w:r>
      <w:r>
        <w:t xml:space="preserve">the procedures laid down in articles 19 and 22 of Act No. 445. </w:t>
      </w:r>
    </w:p>
    <w:p w:rsidR="000946A2" w:rsidRDefault="000946A2" w:rsidP="00F04056">
      <w:pPr>
        <w:tabs>
          <w:tab w:val="left" w:pos="567"/>
          <w:tab w:val="left" w:pos="1134"/>
          <w:tab w:val="left" w:pos="1701"/>
          <w:tab w:val="left" w:pos="2268"/>
        </w:tabs>
        <w:spacing w:before="240" w:after="240"/>
      </w:pPr>
      <w:r>
        <w:t>163.</w:t>
      </w:r>
      <w:r>
        <w:tab/>
        <w:t xml:space="preserve">In addition, CONADETI has been allocated the sum of 22,000 dollars for the demarcation and titling of 73,394 hectares claimed by Awas Tingni. </w:t>
      </w:r>
    </w:p>
    <w:p w:rsidR="000946A2" w:rsidRDefault="000946A2" w:rsidP="00F04056">
      <w:pPr>
        <w:tabs>
          <w:tab w:val="left" w:pos="567"/>
          <w:tab w:val="left" w:pos="1134"/>
          <w:tab w:val="left" w:pos="1701"/>
          <w:tab w:val="left" w:pos="2268"/>
        </w:tabs>
        <w:spacing w:before="240" w:after="240"/>
      </w:pPr>
      <w:r>
        <w:t>164.</w:t>
      </w:r>
      <w:r>
        <w:tab/>
        <w:t xml:space="preserve">Following Decision No. 26-02-2007, CONADETI envisages proceeding to titling in the Annual Plan of Operations (POA) for 2007 and presentation of the appropriate community title to Awas Tingni on 9 August 2007 at a public ceremony to be attended by representatives of community, territorial, municipal and regional authorities and the central Government. </w:t>
      </w:r>
    </w:p>
    <w:p w:rsidR="000946A2" w:rsidRDefault="000946A2" w:rsidP="00F04056">
      <w:pPr>
        <w:tabs>
          <w:tab w:val="left" w:pos="567"/>
          <w:tab w:val="left" w:pos="1134"/>
          <w:tab w:val="left" w:pos="1701"/>
          <w:tab w:val="left" w:pos="2268"/>
        </w:tabs>
        <w:spacing w:before="240" w:after="240"/>
      </w:pPr>
      <w:r>
        <w:t>165.</w:t>
      </w:r>
      <w:r>
        <w:tab/>
        <w:t xml:space="preserve">The 23 Mayagna families located in the area of the three Miskito communities in the Tasba Raya block comprising 2,020 hectares will be included in the title awarded to the Awas Tingni community. </w:t>
      </w:r>
    </w:p>
    <w:p w:rsidR="000946A2" w:rsidRDefault="000946A2" w:rsidP="00F04056">
      <w:pPr>
        <w:tabs>
          <w:tab w:val="left" w:pos="567"/>
          <w:tab w:val="left" w:pos="1134"/>
          <w:tab w:val="left" w:pos="1701"/>
          <w:tab w:val="left" w:pos="2268"/>
        </w:tabs>
        <w:spacing w:before="240" w:after="240"/>
      </w:pPr>
      <w:r>
        <w:t>166.</w:t>
      </w:r>
      <w:r>
        <w:tab/>
        <w:t xml:space="preserve">It is the political will of this new Government of Reconciliation and National Unity to speed up the demarcation and titling process for the indigenous peoples and ethnic communities of the Atlántico Norte region of </w:t>
      </w:r>
      <w:smartTag w:uri="urn:schemas-microsoft-com:office:smarttags" w:element="country-region">
        <w:r>
          <w:t>Nicaragua</w:t>
        </w:r>
      </w:smartTag>
      <w:r>
        <w:t xml:space="preserve"> and the Bocay, Coco, </w:t>
      </w:r>
      <w:smartTag w:uri="urn:schemas-microsoft-com:office:smarttags" w:element="place">
        <w:smartTag w:uri="urn:schemas-microsoft-com:office:smarttags" w:element="City">
          <w:r>
            <w:t>Indio</w:t>
          </w:r>
        </w:smartTag>
      </w:smartTag>
      <w:r>
        <w:t xml:space="preserve"> and Maíz rivers. For that reason the elected President, a few days after taking up his post, issued guidelines for structural changes in institutions and naming persons familiar with and suitable for the demarcation and titling process. The institutional structures are now as follows: </w:t>
      </w:r>
    </w:p>
    <w:p w:rsidR="000946A2" w:rsidRDefault="000946A2" w:rsidP="00064C1A">
      <w:pPr>
        <w:tabs>
          <w:tab w:val="left" w:pos="567"/>
          <w:tab w:val="left" w:pos="1134"/>
          <w:tab w:val="left" w:pos="1701"/>
          <w:tab w:val="left" w:pos="2268"/>
        </w:tabs>
        <w:spacing w:before="240" w:after="240"/>
        <w:ind w:firstLine="600"/>
      </w:pPr>
      <w:r>
        <w:t>(a)</w:t>
      </w:r>
      <w:r>
        <w:tab/>
        <w:t xml:space="preserve">Development Council for the </w:t>
      </w:r>
      <w:smartTag w:uri="urn:schemas-microsoft-com:office:smarttags" w:element="place">
        <w:smartTag w:uri="urn:schemas-microsoft-com:office:smarttags" w:element="PlaceName">
          <w:r>
            <w:t>Caribbean</w:t>
          </w:r>
        </w:smartTag>
        <w:r>
          <w:t xml:space="preserve"> </w:t>
        </w:r>
        <w:smartTag w:uri="urn:schemas-microsoft-com:office:smarttags" w:element="PlaceType">
          <w:r>
            <w:t>Coast</w:t>
          </w:r>
        </w:smartTag>
      </w:smartTag>
      <w:r>
        <w:t xml:space="preserve"> (Commander Lumberto Campbell). From the Creole ethnic group, responsible for coordinating the central government ministries in matters concerning </w:t>
      </w:r>
      <w:r w:rsidDel="00AE21AD">
        <w:t>t</w:t>
      </w:r>
      <w:r>
        <w:t xml:space="preserve">he autonomous administration of the Caribbean Coast region of Nicaragua; </w:t>
      </w:r>
    </w:p>
    <w:p w:rsidR="000946A2" w:rsidRDefault="000946A2" w:rsidP="00064C1A">
      <w:pPr>
        <w:tabs>
          <w:tab w:val="left" w:pos="567"/>
          <w:tab w:val="left" w:pos="1134"/>
          <w:tab w:val="left" w:pos="1701"/>
          <w:tab w:val="left" w:pos="2268"/>
        </w:tabs>
        <w:spacing w:before="240" w:after="240"/>
        <w:ind w:firstLine="600"/>
      </w:pPr>
      <w:r>
        <w:t>(b)</w:t>
      </w:r>
      <w:r>
        <w:tab/>
        <w:t xml:space="preserve">President of the Indigenous Affairs Commission of the National Assembly: Broklyn Rivera (head of the Miskito ethnic group and a national deputy in the National Assembly); </w:t>
      </w:r>
    </w:p>
    <w:p w:rsidR="000946A2" w:rsidRDefault="000946A2" w:rsidP="00064C1A">
      <w:pPr>
        <w:tabs>
          <w:tab w:val="left" w:pos="567"/>
          <w:tab w:val="left" w:pos="1134"/>
          <w:tab w:val="left" w:pos="1701"/>
          <w:tab w:val="left" w:pos="2268"/>
        </w:tabs>
        <w:spacing w:before="240" w:after="240"/>
        <w:ind w:firstLine="600"/>
      </w:pPr>
      <w:r>
        <w:t>(c)</w:t>
      </w:r>
      <w:r>
        <w:tab/>
        <w:t>Minister of ADPESCA: Steadman Fagoth (member of Miskito executive);</w:t>
      </w:r>
    </w:p>
    <w:p w:rsidR="000946A2" w:rsidRDefault="000946A2" w:rsidP="00064C1A">
      <w:pPr>
        <w:tabs>
          <w:tab w:val="left" w:pos="567"/>
          <w:tab w:val="left" w:pos="1134"/>
          <w:tab w:val="left" w:pos="1701"/>
          <w:tab w:val="left" w:pos="2268"/>
        </w:tabs>
        <w:spacing w:before="240" w:after="240"/>
        <w:ind w:firstLine="600"/>
      </w:pPr>
      <w:r>
        <w:t>(d)</w:t>
      </w:r>
      <w:r>
        <w:tab/>
        <w:t>Vice-Chancellor of the Republic: (Vice-Minister and Secretary for External Cooperation Msc.) Valdrack L. Jaentschke (a professional of Creole origin);</w:t>
      </w:r>
    </w:p>
    <w:p w:rsidR="000946A2" w:rsidRDefault="000946A2" w:rsidP="00064C1A">
      <w:pPr>
        <w:tabs>
          <w:tab w:val="left" w:pos="567"/>
          <w:tab w:val="left" w:pos="1134"/>
          <w:tab w:val="left" w:pos="1701"/>
          <w:tab w:val="left" w:pos="2268"/>
        </w:tabs>
        <w:spacing w:before="240" w:after="240"/>
        <w:ind w:firstLine="600"/>
      </w:pPr>
      <w:r>
        <w:t>(e)</w:t>
      </w:r>
      <w:r>
        <w:tab/>
        <w:t>Vice-Minister of MARENA: Jacobo Charly (member of Mayagna indigenous group);</w:t>
      </w:r>
    </w:p>
    <w:p w:rsidR="000946A2" w:rsidRDefault="000946A2" w:rsidP="00064C1A">
      <w:pPr>
        <w:tabs>
          <w:tab w:val="left" w:pos="567"/>
          <w:tab w:val="left" w:pos="1134"/>
          <w:tab w:val="left" w:pos="1701"/>
          <w:tab w:val="left" w:pos="2268"/>
        </w:tabs>
        <w:spacing w:before="240" w:after="240"/>
        <w:ind w:firstLine="600"/>
      </w:pPr>
      <w:r>
        <w:t>(f)</w:t>
      </w:r>
      <w:r>
        <w:tab/>
        <w:t>Vice-Minister of MAGFOR: Benjamin Dixon (Miskito);</w:t>
      </w:r>
    </w:p>
    <w:p w:rsidR="000946A2" w:rsidRDefault="000946A2" w:rsidP="00064C1A">
      <w:pPr>
        <w:tabs>
          <w:tab w:val="left" w:pos="567"/>
          <w:tab w:val="left" w:pos="1134"/>
          <w:tab w:val="left" w:pos="1701"/>
          <w:tab w:val="left" w:pos="2268"/>
        </w:tabs>
        <w:spacing w:before="240" w:after="240"/>
        <w:ind w:firstLine="600"/>
      </w:pPr>
      <w:r>
        <w:t>(g)</w:t>
      </w:r>
      <w:r>
        <w:tab/>
        <w:t>Assistant director of INAFOR: Jorge Canales (Mestizo from the coastal region);</w:t>
      </w:r>
    </w:p>
    <w:p w:rsidR="000946A2" w:rsidRDefault="000946A2" w:rsidP="00064C1A">
      <w:pPr>
        <w:tabs>
          <w:tab w:val="left" w:pos="567"/>
          <w:tab w:val="left" w:pos="1134"/>
          <w:tab w:val="left" w:pos="1701"/>
          <w:tab w:val="left" w:pos="2268"/>
        </w:tabs>
        <w:spacing w:before="240" w:after="240"/>
        <w:ind w:firstLine="600"/>
      </w:pPr>
      <w:r>
        <w:t>(h)</w:t>
      </w:r>
      <w:r>
        <w:tab/>
        <w:t>Vice-administrator of Properties: Eveling Taylor (Miskito);</w:t>
      </w:r>
    </w:p>
    <w:p w:rsidR="000946A2" w:rsidRPr="00380EC2" w:rsidRDefault="000946A2" w:rsidP="00064C1A">
      <w:pPr>
        <w:tabs>
          <w:tab w:val="left" w:pos="567"/>
          <w:tab w:val="left" w:pos="1134"/>
          <w:tab w:val="left" w:pos="1701"/>
          <w:tab w:val="left" w:pos="2268"/>
        </w:tabs>
        <w:spacing w:before="240" w:after="240"/>
        <w:ind w:firstLine="600"/>
      </w:pPr>
      <w:r>
        <w:t>(i)</w:t>
      </w:r>
      <w:r>
        <w:tab/>
        <w:t xml:space="preserve">PRODEP (Indigenous Component): Dr. Hazel Law (Miskito); her function is to monitor the demarcation and titling process. </w:t>
      </w:r>
    </w:p>
    <w:p w:rsidR="000946A2" w:rsidRDefault="000946A2" w:rsidP="00F04056">
      <w:pPr>
        <w:tabs>
          <w:tab w:val="left" w:pos="567"/>
          <w:tab w:val="left" w:pos="1134"/>
          <w:tab w:val="left" w:pos="1701"/>
          <w:tab w:val="left" w:pos="2268"/>
        </w:tabs>
        <w:spacing w:before="240" w:after="240"/>
      </w:pPr>
      <w:r>
        <w:t>167.</w:t>
      </w:r>
      <w:r>
        <w:tab/>
      </w:r>
      <w:r w:rsidDel="00AE21AD">
        <w:t>T</w:t>
      </w:r>
      <w:r>
        <w:t xml:space="preserve">hese persons are all of </w:t>
      </w:r>
      <w:smartTag w:uri="urn:schemas-microsoft-com:office:smarttags" w:element="place">
        <w:smartTag w:uri="urn:schemas-microsoft-com:office:smarttags" w:element="PlaceName">
          <w:r>
            <w:t>Caribbean</w:t>
          </w:r>
        </w:smartTag>
        <w:r>
          <w:t xml:space="preserve"> </w:t>
        </w:r>
        <w:smartTag w:uri="urn:schemas-microsoft-com:office:smarttags" w:element="PlaceType">
          <w:r>
            <w:t>Coast</w:t>
          </w:r>
        </w:smartTag>
      </w:smartTag>
      <w:r>
        <w:t xml:space="preserve"> origin and m</w:t>
      </w:r>
      <w:r w:rsidDel="00AE21AD">
        <w:t xml:space="preserve">ost </w:t>
      </w:r>
      <w:r>
        <w:t xml:space="preserve">of them are from indigenous groups. In this way the current Government is transferring to the Council for the </w:t>
      </w:r>
      <w:smartTag w:uri="urn:schemas-microsoft-com:office:smarttags" w:element="place">
        <w:smartTag w:uri="urn:schemas-microsoft-com:office:smarttags" w:element="PlaceName">
          <w:r>
            <w:t>Caribbean</w:t>
          </w:r>
        </w:smartTag>
        <w:r>
          <w:t xml:space="preserve"> </w:t>
        </w:r>
        <w:smartTag w:uri="urn:schemas-microsoft-com:office:smarttags" w:element="PlaceType">
          <w:r>
            <w:t>Coast</w:t>
          </w:r>
        </w:smartTag>
      </w:smartTag>
      <w:r>
        <w:t xml:space="preserve"> and the Indigenous Component (PRODEP-CI) the funds to be used for the demarcation and titling of the Awas Tingni Mayagna community (45,442) for 2007, thus complying with the order of the Inter-American Court of Human Rights. </w:t>
      </w:r>
    </w:p>
    <w:p w:rsidR="000946A2" w:rsidRDefault="000946A2" w:rsidP="00F04056">
      <w:pPr>
        <w:tabs>
          <w:tab w:val="left" w:pos="567"/>
          <w:tab w:val="left" w:pos="1134"/>
          <w:tab w:val="left" w:pos="1701"/>
          <w:tab w:val="left" w:pos="2268"/>
        </w:tabs>
        <w:spacing w:before="240" w:after="240"/>
      </w:pPr>
      <w:r>
        <w:t>168.</w:t>
      </w:r>
      <w:r>
        <w:tab/>
        <w:t xml:space="preserve">The new manual on the demarcation and titling process has been simplified in order to speed up the process; this will accelerate the proceedings. In that connection, a </w:t>
      </w:r>
      <w:r w:rsidDel="00AE21AD">
        <w:t>meeting was held</w:t>
      </w:r>
      <w:r>
        <w:t xml:space="preserve"> on 8 May of this year a meeting was held to take measures based on this manual and to coordinate broader measures, thus speeding up compliance with the judgement in favour of Awas Tingni. </w:t>
      </w:r>
    </w:p>
    <w:p w:rsidR="000946A2" w:rsidRDefault="000946A2" w:rsidP="00F04056">
      <w:pPr>
        <w:tabs>
          <w:tab w:val="left" w:pos="567"/>
          <w:tab w:val="left" w:pos="1134"/>
          <w:tab w:val="left" w:pos="1701"/>
          <w:tab w:val="left" w:pos="2268"/>
        </w:tabs>
        <w:spacing w:before="240" w:after="240"/>
      </w:pPr>
      <w:r>
        <w:t>169.</w:t>
      </w:r>
      <w:r w:rsidDel="00AE21AD">
        <w:tab/>
      </w:r>
      <w:r>
        <w:t xml:space="preserve">To this end, coordination was effected between the measures taken by INETER and CONADETI, and more particularly, a special plan was drawn up for the demarcation of the territories of Awas Tingni and the block at the mouth of the Rio Grande in which INETER will make available from its own resources a coordinator </w:t>
      </w:r>
      <w:r w:rsidDel="00AE21AD">
        <w:t>t</w:t>
      </w:r>
      <w:r>
        <w:t xml:space="preserve">o liaise between the regional authorities and INETER. Similarly, CONADETI, using its own resources, will engage regional technical personnel for conducting topographical surveys and erecting boundary stones marking the perimeters of those territories. </w:t>
      </w:r>
    </w:p>
    <w:p w:rsidR="000946A2" w:rsidRPr="0069433D" w:rsidRDefault="000946A2" w:rsidP="0069433D">
      <w:pPr>
        <w:tabs>
          <w:tab w:val="left" w:pos="567"/>
          <w:tab w:val="left" w:pos="1134"/>
          <w:tab w:val="left" w:pos="1701"/>
          <w:tab w:val="left" w:pos="2268"/>
        </w:tabs>
        <w:spacing w:before="240" w:after="240"/>
        <w:ind w:left="600" w:hanging="600"/>
        <w:rPr>
          <w:b/>
          <w:bCs/>
        </w:rPr>
      </w:pPr>
      <w:r w:rsidRPr="0069433D">
        <w:rPr>
          <w:b/>
          <w:bCs/>
        </w:rPr>
        <w:t>7.</w:t>
      </w:r>
      <w:r w:rsidRPr="0069433D">
        <w:rPr>
          <w:b/>
          <w:bCs/>
        </w:rPr>
        <w:tab/>
        <w:t xml:space="preserve">Indigenous peoples and ethnic communities in </w:t>
      </w:r>
      <w:smartTag w:uri="urn:schemas-microsoft-com:office:smarttags" w:element="country-region">
        <w:smartTag w:uri="urn:schemas-microsoft-com:office:smarttags" w:element="place">
          <w:r w:rsidRPr="0069433D">
            <w:rPr>
              <w:b/>
              <w:bCs/>
            </w:rPr>
            <w:t>Nicaragua</w:t>
          </w:r>
        </w:smartTag>
      </w:smartTag>
      <w:r w:rsidRPr="0069433D">
        <w:rPr>
          <w:b/>
          <w:bCs/>
        </w:rPr>
        <w:t xml:space="preserve"> which hold title to their properties</w:t>
      </w:r>
    </w:p>
    <w:p w:rsidR="000946A2" w:rsidRDefault="000946A2" w:rsidP="00F04056">
      <w:pPr>
        <w:tabs>
          <w:tab w:val="left" w:pos="567"/>
          <w:tab w:val="left" w:pos="1134"/>
          <w:tab w:val="left" w:pos="1701"/>
          <w:tab w:val="left" w:pos="2268"/>
        </w:tabs>
        <w:spacing w:before="240" w:after="240"/>
      </w:pPr>
      <w:r>
        <w:t>170.</w:t>
      </w:r>
      <w:r>
        <w:tab/>
        <w:t xml:space="preserve">Five of the six indigenous territories situated along the Caribbean Coast and Jinotega regions have been awarded title: three in the Caribbean Coast region, namely the Lilammi Tasbaika Kum indigenous territory with an area of 138,226.63 hectares, the Kipla Sait Tasbaika indigenous territory with 113,596.75 hectares and the Miskito Indian Tasbaika Kum indigenous territory with 113,596.75 hectares, as well as two in the Jinotega region, namely the Mayagna Sauni Bu indigenous territory with an area of 102,440.32 hectares, and the Mayagna Sauni As indigenous territory, with 163,810.08 hectares. </w:t>
      </w:r>
    </w:p>
    <w:p w:rsidR="000946A2" w:rsidRDefault="000946A2" w:rsidP="00F04056">
      <w:pPr>
        <w:tabs>
          <w:tab w:val="left" w:pos="567"/>
          <w:tab w:val="left" w:pos="1134"/>
          <w:tab w:val="left" w:pos="1701"/>
          <w:tab w:val="left" w:pos="2268"/>
        </w:tabs>
        <w:spacing w:before="240" w:after="240"/>
      </w:pPr>
      <w:r>
        <w:t>171.</w:t>
      </w:r>
      <w:r>
        <w:tab/>
        <w:t xml:space="preserve">The indigenous communities situated on the Pacific coast and in the North and centre of the country possess legal deeds but no formal title, the essential requisites for their registration not having been met. However, the indigenous communities of El Viejo, San Lucas and Cusmapa have been duly registered in the public register of properties. </w:t>
      </w:r>
    </w:p>
    <w:p w:rsidR="000946A2" w:rsidRPr="00F04056" w:rsidRDefault="00F04056" w:rsidP="0069433D">
      <w:pPr>
        <w:tabs>
          <w:tab w:val="left" w:pos="567"/>
          <w:tab w:val="left" w:pos="1134"/>
          <w:tab w:val="left" w:pos="1701"/>
          <w:tab w:val="left" w:pos="2268"/>
        </w:tabs>
        <w:spacing w:before="240" w:after="240"/>
        <w:rPr>
          <w:b/>
          <w:bCs/>
        </w:rPr>
      </w:pPr>
      <w:r w:rsidRPr="00F04056">
        <w:rPr>
          <w:b/>
          <w:bCs/>
        </w:rPr>
        <w:t>8.</w:t>
      </w:r>
      <w:r w:rsidR="0069433D">
        <w:rPr>
          <w:b/>
          <w:bCs/>
        </w:rPr>
        <w:tab/>
      </w:r>
      <w:r w:rsidR="000946A2" w:rsidRPr="00F04056">
        <w:rPr>
          <w:b/>
          <w:bCs/>
        </w:rPr>
        <w:t>International Labour Organization Convention No. 169</w:t>
      </w:r>
    </w:p>
    <w:p w:rsidR="000946A2" w:rsidRPr="00531BC6" w:rsidRDefault="000946A2" w:rsidP="00F04056">
      <w:pPr>
        <w:tabs>
          <w:tab w:val="left" w:pos="567"/>
          <w:tab w:val="left" w:pos="1134"/>
          <w:tab w:val="left" w:pos="1701"/>
          <w:tab w:val="left" w:pos="2268"/>
        </w:tabs>
        <w:spacing w:before="240" w:after="240"/>
      </w:pPr>
      <w:r>
        <w:t>172.</w:t>
      </w:r>
      <w:r>
        <w:tab/>
        <w:t>It is in the interest of the Government of Reconciliation and National Unity to ratify international treaties to promote human rights, always provided that they are in line with the</w:t>
      </w:r>
      <w:r w:rsidR="00064C1A">
        <w:t> </w:t>
      </w:r>
      <w:r>
        <w:t>Political Constitution and will be of benefit to the Nicaragu</w:t>
      </w:r>
      <w:r w:rsidR="00064C1A">
        <w:t>an peoples. In that context the </w:t>
      </w:r>
      <w:r>
        <w:t>Government of Nicaragua will review the appropriateness of ratifying ILO Convention No.</w:t>
      </w:r>
      <w:r w:rsidR="00064C1A">
        <w:t> </w:t>
      </w:r>
      <w:r>
        <w:t>169</w:t>
      </w:r>
      <w:r w:rsidR="00064C1A">
        <w:t> </w:t>
      </w:r>
      <w:r>
        <w:t>concerning indigenous and tribal peoples in independent countries and will undertake the</w:t>
      </w:r>
      <w:r w:rsidR="00064C1A">
        <w:t> </w:t>
      </w:r>
      <w:r>
        <w:t xml:space="preserve">necessary consultations on its content with all the institutions of State and the civil society organizations concerned. </w:t>
      </w:r>
    </w:p>
    <w:p w:rsidR="000946A2" w:rsidRDefault="000946A2" w:rsidP="00F04056">
      <w:pPr>
        <w:tabs>
          <w:tab w:val="left" w:pos="567"/>
          <w:tab w:val="left" w:pos="1134"/>
          <w:tab w:val="left" w:pos="1701"/>
          <w:tab w:val="left" w:pos="2268"/>
        </w:tabs>
        <w:spacing w:before="240" w:after="240"/>
      </w:pPr>
      <w:r>
        <w:t>173.</w:t>
      </w:r>
      <w:r>
        <w:tab/>
        <w:t xml:space="preserve">The Political Constitution of </w:t>
      </w:r>
      <w:smartTag w:uri="urn:schemas-microsoft-com:office:smarttags" w:element="place">
        <w:smartTag w:uri="urn:schemas-microsoft-com:office:smarttags" w:element="country-region">
          <w:r>
            <w:t>Nicaragua</w:t>
          </w:r>
        </w:smartTag>
      </w:smartTag>
      <w:r>
        <w:t xml:space="preserve"> deals with matters relating to the rights of the indigenous peoples and ethnic communities and labour rights in general. </w:t>
      </w:r>
    </w:p>
    <w:p w:rsidR="000946A2" w:rsidRDefault="000946A2" w:rsidP="00F04056">
      <w:pPr>
        <w:tabs>
          <w:tab w:val="left" w:pos="567"/>
          <w:tab w:val="left" w:pos="1134"/>
          <w:tab w:val="left" w:pos="1701"/>
          <w:tab w:val="left" w:pos="2268"/>
        </w:tabs>
        <w:spacing w:before="240" w:after="240"/>
      </w:pPr>
      <w:r>
        <w:t>174.</w:t>
      </w:r>
      <w:r>
        <w:tab/>
        <w:t xml:space="preserve">Articles 20 and 23 of the Convention deal with matters relating to recruitment and conditions of employment and vocational training in handicrafts and rural and community-based industries. They stipulate that governments must ensure equality between all men and women workers and prevent discrimination against members of indigenous peoples with regard to access to and forms of employment, remuneration, the right of association and systems of medical care and social security, and specifically that these peoples “are not subject to working conditions hazardous to their health.” </w:t>
      </w:r>
    </w:p>
    <w:p w:rsidR="000946A2" w:rsidRDefault="000946A2" w:rsidP="00F04056">
      <w:pPr>
        <w:tabs>
          <w:tab w:val="left" w:pos="567"/>
          <w:tab w:val="left" w:pos="1134"/>
          <w:tab w:val="left" w:pos="1701"/>
          <w:tab w:val="left" w:pos="2268"/>
        </w:tabs>
        <w:spacing w:before="240" w:after="240"/>
      </w:pPr>
      <w:r>
        <w:t>175.</w:t>
      </w:r>
      <w:r>
        <w:tab/>
        <w:t xml:space="preserve">The foregoing is fully consistent with the content of article 82 of the Political Constitution of Nicaragua, which provides that: </w:t>
      </w:r>
    </w:p>
    <w:p w:rsidR="000946A2" w:rsidRDefault="000946A2" w:rsidP="00064C1A">
      <w:pPr>
        <w:tabs>
          <w:tab w:val="left" w:pos="567"/>
          <w:tab w:val="left" w:pos="1134"/>
          <w:tab w:val="left" w:pos="1701"/>
          <w:tab w:val="left" w:pos="2268"/>
        </w:tabs>
        <w:spacing w:after="240"/>
        <w:ind w:left="567"/>
      </w:pPr>
      <w:r>
        <w:t>“Workers have the right to working conditions ensuring them pay which is equal for equal work performed in identical conditions and adequate for their social responsibilities without discrimination for reasons of politics, religion, race, sex or of any other nature and ensuring them a well-being compatible with human dignity.”</w:t>
      </w:r>
    </w:p>
    <w:p w:rsidR="000946A2" w:rsidRPr="00AC4986" w:rsidRDefault="000946A2" w:rsidP="00F04056">
      <w:pPr>
        <w:tabs>
          <w:tab w:val="left" w:pos="567"/>
          <w:tab w:val="left" w:pos="1134"/>
          <w:tab w:val="left" w:pos="1701"/>
          <w:tab w:val="left" w:pos="2268"/>
        </w:tabs>
        <w:spacing w:before="240" w:after="240"/>
      </w:pPr>
      <w:r w:rsidRPr="00AC4986">
        <w:t>176.</w:t>
      </w:r>
      <w:r w:rsidRPr="00AC4986">
        <w:tab/>
        <w:t xml:space="preserve">Article 24 of Convention No. 169 also deals with social security, stipulating that </w:t>
      </w:r>
      <w:r w:rsidRPr="00F04056">
        <w:t>social security schemes shall be extended progressively to cover the peoples concerned, and applied without discrimination against them.</w:t>
      </w:r>
      <w:r w:rsidRPr="00AC4986">
        <w:t xml:space="preserve"> </w:t>
      </w:r>
      <w:r>
        <w:t xml:space="preserve">This appears to be in line with article 61 of the Nicaraguan Constitution, which establishes social security as a right. </w:t>
      </w:r>
    </w:p>
    <w:p w:rsidR="000946A2" w:rsidRPr="00F04056" w:rsidRDefault="00F04056" w:rsidP="0069433D">
      <w:pPr>
        <w:tabs>
          <w:tab w:val="left" w:pos="567"/>
          <w:tab w:val="left" w:pos="1134"/>
          <w:tab w:val="left" w:pos="1701"/>
          <w:tab w:val="left" w:pos="2268"/>
        </w:tabs>
        <w:spacing w:before="240" w:after="240"/>
        <w:rPr>
          <w:b/>
          <w:bCs/>
        </w:rPr>
      </w:pPr>
      <w:r w:rsidRPr="00F04056">
        <w:rPr>
          <w:b/>
          <w:bCs/>
        </w:rPr>
        <w:t>9.</w:t>
      </w:r>
      <w:r w:rsidR="0069433D">
        <w:rPr>
          <w:b/>
          <w:bCs/>
        </w:rPr>
        <w:tab/>
      </w:r>
      <w:r w:rsidR="000946A2" w:rsidRPr="00F04056">
        <w:rPr>
          <w:b/>
          <w:bCs/>
        </w:rPr>
        <w:t>The right to work</w:t>
      </w:r>
    </w:p>
    <w:p w:rsidR="000946A2" w:rsidRDefault="000946A2" w:rsidP="00F04056">
      <w:pPr>
        <w:tabs>
          <w:tab w:val="left" w:pos="567"/>
          <w:tab w:val="left" w:pos="1134"/>
          <w:tab w:val="left" w:pos="1701"/>
          <w:tab w:val="left" w:pos="2268"/>
        </w:tabs>
        <w:spacing w:before="240" w:after="240"/>
      </w:pPr>
      <w:r>
        <w:t>177.</w:t>
      </w:r>
      <w:r>
        <w:tab/>
        <w:t xml:space="preserve">All Nicaraguans have the right to decent work without discrimination on political, religious, racial or other grounds. </w:t>
      </w:r>
    </w:p>
    <w:p w:rsidR="000946A2" w:rsidRDefault="000946A2" w:rsidP="00F04056">
      <w:pPr>
        <w:tabs>
          <w:tab w:val="left" w:pos="567"/>
          <w:tab w:val="left" w:pos="1134"/>
          <w:tab w:val="left" w:pos="1701"/>
          <w:tab w:val="left" w:pos="2268"/>
        </w:tabs>
        <w:spacing w:before="240" w:after="240"/>
      </w:pPr>
      <w:r>
        <w:t>178.</w:t>
      </w:r>
      <w:r>
        <w:tab/>
        <w:t xml:space="preserve">In this connection, the Political Constitution of Nicaragua (article 80) provides that: </w:t>
      </w:r>
    </w:p>
    <w:p w:rsidR="000946A2" w:rsidRPr="0009564F" w:rsidRDefault="000946A2" w:rsidP="00F04056">
      <w:pPr>
        <w:tabs>
          <w:tab w:val="left" w:pos="567"/>
          <w:tab w:val="left" w:pos="1134"/>
          <w:tab w:val="left" w:pos="1701"/>
          <w:tab w:val="left" w:pos="2268"/>
        </w:tabs>
        <w:spacing w:before="240" w:after="240"/>
        <w:ind w:left="567"/>
      </w:pPr>
      <w:r>
        <w:t>“</w:t>
      </w:r>
      <w:r w:rsidRPr="0009564F">
        <w:t>Work is a right and a social responsibility. The labo</w:t>
      </w:r>
      <w:r>
        <w:t>u</w:t>
      </w:r>
      <w:r w:rsidRPr="0009564F">
        <w:t xml:space="preserve">r of Nicaraguans is the fundamental means to satisfy the needs of society and of the individual, and is the </w:t>
      </w:r>
      <w:r>
        <w:t>s</w:t>
      </w:r>
      <w:r w:rsidRPr="0009564F">
        <w:t xml:space="preserve">ource of the wealth </w:t>
      </w:r>
      <w:r>
        <w:t>and prosperity of the nation.”</w:t>
      </w:r>
    </w:p>
    <w:p w:rsidR="000946A2" w:rsidRPr="0069433D" w:rsidRDefault="000946A2" w:rsidP="00F04056">
      <w:pPr>
        <w:tabs>
          <w:tab w:val="left" w:pos="567"/>
          <w:tab w:val="left" w:pos="1134"/>
          <w:tab w:val="left" w:pos="1701"/>
          <w:tab w:val="left" w:pos="2268"/>
        </w:tabs>
        <w:spacing w:before="240" w:after="240"/>
        <w:rPr>
          <w:b/>
          <w:bCs/>
        </w:rPr>
      </w:pPr>
      <w:r w:rsidRPr="0069433D">
        <w:rPr>
          <w:b/>
          <w:bCs/>
        </w:rPr>
        <w:t>Labour Code, reforms and additions thereto and authentic interpretation (Act No. 185)</w:t>
      </w:r>
    </w:p>
    <w:p w:rsidR="000946A2" w:rsidRDefault="000946A2" w:rsidP="00F04056">
      <w:pPr>
        <w:tabs>
          <w:tab w:val="left" w:pos="567"/>
          <w:tab w:val="left" w:pos="1134"/>
          <w:tab w:val="left" w:pos="1701"/>
          <w:tab w:val="left" w:pos="2268"/>
        </w:tabs>
        <w:spacing w:before="240" w:after="240"/>
      </w:pPr>
      <w:r>
        <w:t>179.</w:t>
      </w:r>
      <w:r>
        <w:tab/>
        <w:t>The purpose of the Labour Code (Act No. 185</w:t>
      </w:r>
      <w:r w:rsidR="00064C1A">
        <w:t>)</w:t>
      </w:r>
      <w:r w:rsidRPr="00064C1A">
        <w:rPr>
          <w:b/>
          <w:sz w:val="20"/>
          <w:vertAlign w:val="superscript"/>
        </w:rPr>
        <w:footnoteReference w:id="47"/>
      </w:r>
      <w:r w:rsidR="00064C1A">
        <w:t xml:space="preserve"> </w:t>
      </w:r>
      <w:r>
        <w:t xml:space="preserve"> is to secure the full employment of all Nicaraguans, irrespective of sex, while guaranteeing them their fundamental rights as individuals.</w:t>
      </w:r>
    </w:p>
    <w:p w:rsidR="000946A2" w:rsidRDefault="000946A2" w:rsidP="00F04056">
      <w:pPr>
        <w:tabs>
          <w:tab w:val="left" w:pos="567"/>
          <w:tab w:val="left" w:pos="1134"/>
          <w:tab w:val="left" w:pos="1701"/>
          <w:tab w:val="left" w:pos="2268"/>
        </w:tabs>
        <w:spacing w:before="240" w:after="240"/>
      </w:pPr>
      <w:r>
        <w:t>180.</w:t>
      </w:r>
      <w:r>
        <w:tab/>
        <w:t>Article 5 of Act No. 185 represents an unprecedented advanc</w:t>
      </w:r>
      <w:r w:rsidR="00F04056">
        <w:t>e in our labour legislation. It </w:t>
      </w:r>
      <w:r>
        <w:t xml:space="preserve">reads as follows: </w:t>
      </w:r>
    </w:p>
    <w:p w:rsidR="000946A2" w:rsidRDefault="000946A2" w:rsidP="00064C1A">
      <w:pPr>
        <w:tabs>
          <w:tab w:val="left" w:pos="567"/>
          <w:tab w:val="left" w:pos="1134"/>
          <w:tab w:val="left" w:pos="1701"/>
          <w:tab w:val="left" w:pos="2268"/>
        </w:tabs>
        <w:spacing w:after="240"/>
        <w:ind w:left="567"/>
      </w:pPr>
      <w:r>
        <w:t xml:space="preserve">“The use of Spanish, the official language of the State, is compulsory in employment relationships. The languages of the communities of the </w:t>
      </w:r>
      <w:smartTag w:uri="urn:schemas-microsoft-com:office:smarttags" w:element="place">
        <w:smartTag w:uri="urn:schemas-microsoft-com:office:smarttags" w:element="PlaceName">
          <w:r>
            <w:t>Atlantic</w:t>
          </w:r>
        </w:smartTag>
        <w:r>
          <w:t xml:space="preserve"> </w:t>
        </w:r>
        <w:smartTag w:uri="urn:schemas-microsoft-com:office:smarttags" w:element="PlaceType">
          <w:r>
            <w:t>Coast</w:t>
          </w:r>
        </w:smartTag>
      </w:smartTag>
      <w:r>
        <w:t xml:space="preserve"> region shall also be used officially</w:t>
      </w:r>
      <w:r w:rsidDel="00AE21AD">
        <w:t xml:space="preserve"> </w:t>
      </w:r>
      <w:r>
        <w:t xml:space="preserve">in employment relationships in the Atlántico </w:t>
      </w:r>
      <w:r w:rsidR="00F04056">
        <w:t>Norte and</w:t>
      </w:r>
      <w:r>
        <w:t xml:space="preserve"> Atlántico Sur Autonomous Regions, and also in the Miskito and Sumo communities historically located in the departments of Jinotega and Nueva Segovia.”</w:t>
      </w:r>
    </w:p>
    <w:p w:rsidR="000946A2" w:rsidRDefault="000946A2" w:rsidP="00F04056">
      <w:pPr>
        <w:tabs>
          <w:tab w:val="left" w:pos="567"/>
          <w:tab w:val="left" w:pos="1134"/>
          <w:tab w:val="left" w:pos="1701"/>
          <w:tab w:val="left" w:pos="2268"/>
        </w:tabs>
        <w:spacing w:before="240" w:after="240"/>
      </w:pPr>
      <w:r>
        <w:t>181.</w:t>
      </w:r>
      <w:r>
        <w:tab/>
        <w:t xml:space="preserve">Article 5 of the Labour Code is extremely important within the general legislative framework, since it recognizes the importance of and the need for the indigenous peoples and ethnic communities - not only the communities situated in the autonomous regions, but also those in the departments of Jinotega and Nueva Segovia - to have access to knowledge of their labour rights in their mother tongues. </w:t>
      </w:r>
    </w:p>
    <w:p w:rsidR="000946A2" w:rsidRDefault="000946A2" w:rsidP="00F04056">
      <w:pPr>
        <w:tabs>
          <w:tab w:val="left" w:pos="567"/>
          <w:tab w:val="left" w:pos="1134"/>
          <w:tab w:val="left" w:pos="1701"/>
          <w:tab w:val="left" w:pos="2268"/>
        </w:tabs>
        <w:spacing w:before="240" w:after="240"/>
      </w:pPr>
      <w:r>
        <w:t>182.</w:t>
      </w:r>
      <w:r>
        <w:tab/>
        <w:t xml:space="preserve">In addition, one of the principal tenets of the Labour Code is that women have equal rights with men regarding access to employment and equality of treatment. The Act also recognizes that working women shall enjoy all the rights guaranteed in the Code and other legislative instruments under equal conditions and opportunities and may not be subjected to discrimination of any kind on account of their being women. </w:t>
      </w:r>
    </w:p>
    <w:p w:rsidR="000946A2" w:rsidRPr="00064C1A" w:rsidRDefault="000946A2" w:rsidP="00F04056">
      <w:pPr>
        <w:tabs>
          <w:tab w:val="left" w:pos="567"/>
          <w:tab w:val="left" w:pos="1134"/>
          <w:tab w:val="left" w:pos="1701"/>
          <w:tab w:val="left" w:pos="2268"/>
        </w:tabs>
        <w:spacing w:before="240" w:after="240"/>
        <w:rPr>
          <w:b/>
        </w:rPr>
      </w:pPr>
      <w:r w:rsidRPr="00064C1A">
        <w:rPr>
          <w:b/>
        </w:rPr>
        <w:t>Decree No. 30 – 2006 (National Employment Policy)</w:t>
      </w:r>
    </w:p>
    <w:p w:rsidR="000946A2" w:rsidRPr="00333777" w:rsidRDefault="000946A2" w:rsidP="00F04056">
      <w:pPr>
        <w:tabs>
          <w:tab w:val="left" w:pos="567"/>
          <w:tab w:val="left" w:pos="1134"/>
          <w:tab w:val="left" w:pos="1701"/>
          <w:tab w:val="left" w:pos="2268"/>
        </w:tabs>
        <w:spacing w:before="240" w:after="240"/>
      </w:pPr>
      <w:r>
        <w:t>183.</w:t>
      </w:r>
      <w:r>
        <w:tab/>
        <w:t xml:space="preserve">The National Employment Policy was approved by Decree No. 30-2006. </w:t>
      </w:r>
      <w:r w:rsidDel="00AE21AD">
        <w:t xml:space="preserve">It </w:t>
      </w:r>
      <w:r>
        <w:t xml:space="preserve">is based on the governmental political strategies and programmes designed to deal with the structural and cyclical problems of development and is closely linked to the National Development Plan and the corpus of laws in force in the labour sphere. </w:t>
      </w:r>
      <w:r w:rsidDel="00AE21AD">
        <w:t>S</w:t>
      </w:r>
      <w:r>
        <w:t xml:space="preserve">ections 1, 3 and 17 of the Policy </w:t>
      </w:r>
      <w:r w:rsidDel="00AE21AD">
        <w:t>acknowledge</w:t>
      </w:r>
      <w:r>
        <w:t xml:space="preserve"> that the fundamental principles and rights in the work sphere are of great importance and special significance for the indigenous peoples as a means of avoiding the social exclusion with which they are faced and which restricts their opportunities to obtain decent work. That exclusion is a product of a number of interrelated economic, social, political and cultural factors and calls for specific consideration of the rights of indigenous persons in the design of programmes for productive development and </w:t>
      </w:r>
      <w:r w:rsidDel="00AE21AD">
        <w:t>ov</w:t>
      </w:r>
      <w:r>
        <w:t>erall advancement at the territorial level. For this reason, section</w:t>
      </w:r>
      <w:r w:rsidR="00F04056">
        <w:t> </w:t>
      </w:r>
      <w:r>
        <w:t>5 envisages public investment to support modernization of the informal sector and small</w:t>
      </w:r>
      <w:r w:rsidR="00F04056">
        <w:noBreakHyphen/>
      </w:r>
      <w:r>
        <w:t xml:space="preserve">scale peasant and indigenous economies. </w:t>
      </w:r>
    </w:p>
    <w:p w:rsidR="000946A2" w:rsidRDefault="000946A2" w:rsidP="00F04056">
      <w:pPr>
        <w:tabs>
          <w:tab w:val="left" w:pos="567"/>
          <w:tab w:val="left" w:pos="1134"/>
          <w:tab w:val="left" w:pos="1701"/>
          <w:tab w:val="left" w:pos="2268"/>
        </w:tabs>
        <w:spacing w:before="240" w:after="240"/>
      </w:pPr>
      <w:r>
        <w:t>184.</w:t>
      </w:r>
      <w:r>
        <w:tab/>
        <w:t xml:space="preserve">Paragraph 1 of article 82 of the Political Constitution stipulates that: </w:t>
      </w:r>
    </w:p>
    <w:p w:rsidR="000946A2" w:rsidRDefault="000946A2" w:rsidP="0069433D">
      <w:pPr>
        <w:tabs>
          <w:tab w:val="left" w:pos="567"/>
          <w:tab w:val="left" w:pos="1134"/>
          <w:tab w:val="left" w:pos="1701"/>
          <w:tab w:val="left" w:pos="2268"/>
        </w:tabs>
        <w:spacing w:before="240" w:after="240"/>
        <w:ind w:left="567"/>
      </w:pPr>
      <w:r>
        <w:t>“Workers have the right to working conditions ensuring them, in particular, pay which is equal for equal work performed in identical conditions and adequate for their social responsibilities without discrimination for reasons of politics, religion, race, sex or of any other nature and ensuring them a well-being compatible with human dignity.”</w:t>
      </w:r>
    </w:p>
    <w:p w:rsidR="000946A2" w:rsidRDefault="000946A2" w:rsidP="00F04056">
      <w:pPr>
        <w:tabs>
          <w:tab w:val="left" w:pos="567"/>
          <w:tab w:val="left" w:pos="1134"/>
          <w:tab w:val="left" w:pos="1701"/>
          <w:tab w:val="left" w:pos="2268"/>
        </w:tabs>
        <w:spacing w:before="240" w:after="240"/>
      </w:pPr>
      <w:r>
        <w:t>185.</w:t>
      </w:r>
      <w:r>
        <w:tab/>
        <w:t xml:space="preserve">Thus, elimination of all labour contracts or conditions of employment that infringe the provisions of the Political Constitution and the labour laws of the country lies within the competence of the Government and the labour inspectorate. </w:t>
      </w:r>
    </w:p>
    <w:p w:rsidR="000946A2" w:rsidRDefault="000946A2" w:rsidP="00F04056">
      <w:pPr>
        <w:tabs>
          <w:tab w:val="left" w:pos="567"/>
          <w:tab w:val="left" w:pos="1134"/>
          <w:tab w:val="left" w:pos="1701"/>
          <w:tab w:val="left" w:pos="2268"/>
        </w:tabs>
        <w:spacing w:before="240" w:after="240"/>
      </w:pPr>
      <w:r>
        <w:t>186.</w:t>
      </w:r>
      <w:r>
        <w:tab/>
        <w:t>In addition, national labour legislation has been continuously enriched by the doctrinal and</w:t>
      </w:r>
      <w:r w:rsidR="00064C1A">
        <w:t> </w:t>
      </w:r>
      <w:r>
        <w:t xml:space="preserve">formal contribution resulting from the evolution of international thinking in the social and labour spheres within the ILO, of which </w:t>
      </w:r>
      <w:smartTag w:uri="urn:schemas-microsoft-com:office:smarttags" w:element="country-region">
        <w:r>
          <w:t>Nicaragua</w:t>
        </w:r>
      </w:smartTag>
      <w:r>
        <w:t xml:space="preserve"> is a </w:t>
      </w:r>
      <w:smartTag w:uri="urn:schemas-microsoft-com:office:smarttags" w:element="place">
        <w:smartTag w:uri="urn:schemas-microsoft-com:office:smarttags" w:element="PlaceName">
          <w:r>
            <w:t>member</w:t>
          </w:r>
        </w:smartTag>
        <w:r>
          <w:t xml:space="preserve"> </w:t>
        </w:r>
        <w:smartTag w:uri="urn:schemas-microsoft-com:office:smarttags" w:element="PlaceType">
          <w:r>
            <w:t>State</w:t>
          </w:r>
        </w:smartTag>
      </w:smartTag>
      <w:r>
        <w:t xml:space="preserve">. </w:t>
      </w:r>
      <w:smartTag w:uri="urn:schemas-microsoft-com:office:smarttags" w:element="country-region">
        <w:r>
          <w:t>Nicaragua</w:t>
        </w:r>
      </w:smartTag>
      <w:r>
        <w:t xml:space="preserve"> has ratified 59</w:t>
      </w:r>
      <w:r w:rsidR="00064C1A">
        <w:t> </w:t>
      </w:r>
      <w:r>
        <w:t>international labour conventions, including those internationally recognized as fundamental labour standards in the ILO Declaration on Fundamental Principles and Rights at Work,</w:t>
      </w:r>
      <w:r w:rsidRPr="009B48BB">
        <w:t xml:space="preserve"> </w:t>
      </w:r>
      <w:r>
        <w:t xml:space="preserve">all of which have been ratified by </w:t>
      </w:r>
      <w:smartTag w:uri="urn:schemas-microsoft-com:office:smarttags" w:element="country-region">
        <w:smartTag w:uri="urn:schemas-microsoft-com:office:smarttags" w:element="place">
          <w:r>
            <w:t>Nicaragua</w:t>
          </w:r>
        </w:smartTag>
      </w:smartTag>
      <w:r>
        <w:t xml:space="preserve">. They are: </w:t>
      </w:r>
    </w:p>
    <w:p w:rsidR="000946A2" w:rsidRDefault="000946A2" w:rsidP="00064C1A">
      <w:pPr>
        <w:tabs>
          <w:tab w:val="left" w:pos="567"/>
          <w:tab w:val="left" w:pos="1134"/>
          <w:tab w:val="left" w:pos="1701"/>
          <w:tab w:val="left" w:pos="2268"/>
        </w:tabs>
        <w:spacing w:after="240"/>
        <w:ind w:firstLine="601"/>
      </w:pPr>
      <w:r>
        <w:t>(a)</w:t>
      </w:r>
      <w:r>
        <w:tab/>
        <w:t>Convention 29: Forced Labour Convention, 1930</w:t>
      </w:r>
      <w:r w:rsidR="00F04056">
        <w:t>;</w:t>
      </w:r>
    </w:p>
    <w:p w:rsidR="000946A2" w:rsidRDefault="000946A2" w:rsidP="00064C1A">
      <w:pPr>
        <w:tabs>
          <w:tab w:val="left" w:pos="567"/>
          <w:tab w:val="left" w:pos="1134"/>
          <w:tab w:val="left" w:pos="1701"/>
          <w:tab w:val="left" w:pos="2268"/>
        </w:tabs>
        <w:spacing w:after="240"/>
        <w:ind w:firstLine="601"/>
      </w:pPr>
      <w:r>
        <w:t>(b)</w:t>
      </w:r>
      <w:r>
        <w:tab/>
        <w:t>Convention 87: Freedom of Association and Protection of the Right to Organize Convention, 1948</w:t>
      </w:r>
      <w:r w:rsidR="00F04056">
        <w:t>;</w:t>
      </w:r>
    </w:p>
    <w:p w:rsidR="000946A2" w:rsidRDefault="000946A2" w:rsidP="00064C1A">
      <w:pPr>
        <w:tabs>
          <w:tab w:val="left" w:pos="567"/>
          <w:tab w:val="left" w:pos="1134"/>
          <w:tab w:val="left" w:pos="1701"/>
          <w:tab w:val="left" w:pos="2268"/>
        </w:tabs>
        <w:spacing w:after="240"/>
        <w:ind w:firstLine="601"/>
      </w:pPr>
      <w:r>
        <w:t>(c)</w:t>
      </w:r>
      <w:r>
        <w:tab/>
        <w:t>Convention 98: Right to Organize and Collective Bargaining Convention, 1949</w:t>
      </w:r>
      <w:r w:rsidR="00F04056">
        <w:t>:</w:t>
      </w:r>
    </w:p>
    <w:p w:rsidR="000946A2" w:rsidRDefault="000946A2" w:rsidP="00064C1A">
      <w:pPr>
        <w:tabs>
          <w:tab w:val="left" w:pos="567"/>
          <w:tab w:val="left" w:pos="1134"/>
          <w:tab w:val="left" w:pos="1701"/>
          <w:tab w:val="left" w:pos="2268"/>
        </w:tabs>
        <w:spacing w:after="240"/>
        <w:ind w:firstLine="601"/>
      </w:pPr>
      <w:r>
        <w:t>(d)</w:t>
      </w:r>
      <w:r>
        <w:tab/>
        <w:t>Convention 100: Equal Remuneration Convention, 1951</w:t>
      </w:r>
      <w:r w:rsidR="00F04056">
        <w:t>;</w:t>
      </w:r>
    </w:p>
    <w:p w:rsidR="000946A2" w:rsidRDefault="000946A2" w:rsidP="00064C1A">
      <w:pPr>
        <w:tabs>
          <w:tab w:val="left" w:pos="567"/>
          <w:tab w:val="left" w:pos="1134"/>
          <w:tab w:val="left" w:pos="1701"/>
          <w:tab w:val="left" w:pos="2268"/>
        </w:tabs>
        <w:spacing w:after="240"/>
        <w:ind w:firstLine="601"/>
      </w:pPr>
      <w:r>
        <w:t>(e)</w:t>
      </w:r>
      <w:r>
        <w:tab/>
        <w:t>Convention 105: Abolition of Forced Labour Convention, 1957</w:t>
      </w:r>
      <w:r w:rsidR="00F04056">
        <w:t>;</w:t>
      </w:r>
    </w:p>
    <w:p w:rsidR="000946A2" w:rsidRDefault="000946A2" w:rsidP="00064C1A">
      <w:pPr>
        <w:tabs>
          <w:tab w:val="left" w:pos="567"/>
          <w:tab w:val="left" w:pos="1134"/>
          <w:tab w:val="left" w:pos="1701"/>
          <w:tab w:val="left" w:pos="2268"/>
        </w:tabs>
        <w:spacing w:after="240"/>
        <w:ind w:firstLine="601"/>
      </w:pPr>
      <w:r>
        <w:t>(f)</w:t>
      </w:r>
      <w:r>
        <w:tab/>
        <w:t>Convention 111: Discrimination (Employment and Occupation) Convention, 1958</w:t>
      </w:r>
      <w:r w:rsidR="00F04056">
        <w:t>;</w:t>
      </w:r>
    </w:p>
    <w:p w:rsidR="000946A2" w:rsidRDefault="000946A2" w:rsidP="00064C1A">
      <w:pPr>
        <w:tabs>
          <w:tab w:val="left" w:pos="567"/>
          <w:tab w:val="left" w:pos="1134"/>
          <w:tab w:val="left" w:pos="1701"/>
          <w:tab w:val="left" w:pos="2268"/>
        </w:tabs>
        <w:spacing w:after="240"/>
        <w:ind w:firstLine="601"/>
      </w:pPr>
      <w:r>
        <w:t>(g)</w:t>
      </w:r>
      <w:r>
        <w:tab/>
        <w:t>Convention 138: Minimum Age Convention, 1973</w:t>
      </w:r>
      <w:r w:rsidR="00F04056">
        <w:t>;</w:t>
      </w:r>
    </w:p>
    <w:p w:rsidR="000946A2" w:rsidRDefault="000946A2" w:rsidP="00064C1A">
      <w:pPr>
        <w:tabs>
          <w:tab w:val="left" w:pos="567"/>
          <w:tab w:val="left" w:pos="1134"/>
          <w:tab w:val="left" w:pos="1701"/>
          <w:tab w:val="left" w:pos="2268"/>
        </w:tabs>
        <w:spacing w:after="240"/>
        <w:ind w:firstLine="601"/>
      </w:pPr>
      <w:r>
        <w:t>(h)</w:t>
      </w:r>
      <w:r>
        <w:tab/>
        <w:t xml:space="preserve">Convention 182: Worst Forms of Child Labour Convention, 1999. </w:t>
      </w:r>
    </w:p>
    <w:p w:rsidR="000946A2" w:rsidRDefault="000946A2" w:rsidP="00F04056">
      <w:pPr>
        <w:tabs>
          <w:tab w:val="left" w:pos="567"/>
          <w:tab w:val="left" w:pos="1134"/>
          <w:tab w:val="left" w:pos="1701"/>
          <w:tab w:val="left" w:pos="2268"/>
        </w:tabs>
        <w:spacing w:before="240" w:after="240"/>
      </w:pPr>
      <w:r>
        <w:t>187.</w:t>
      </w:r>
      <w:r>
        <w:tab/>
        <w:t>These Conventions have enabled the State or Government of Nicaragua to equip itself with a body of labour legislation which contributes to the process of democratization, guaranteeing the fundamental and human rights of workers, and in particular the principles of freedom of association and plurality of unions, without prejudicing efficient operation within enterprises and</w:t>
      </w:r>
      <w:r w:rsidR="00064C1A">
        <w:t> </w:t>
      </w:r>
      <w:r>
        <w:t>a broad understanding between the social partners on the need for negotiation to settle socio</w:t>
      </w:r>
      <w:r w:rsidR="00F04056">
        <w:noBreakHyphen/>
      </w:r>
      <w:r>
        <w:t xml:space="preserve">economic disputes. </w:t>
      </w:r>
    </w:p>
    <w:p w:rsidR="000946A2" w:rsidRDefault="000946A2" w:rsidP="00F04056">
      <w:pPr>
        <w:tabs>
          <w:tab w:val="left" w:pos="567"/>
          <w:tab w:val="left" w:pos="1134"/>
          <w:tab w:val="left" w:pos="1701"/>
          <w:tab w:val="left" w:pos="2268"/>
        </w:tabs>
        <w:spacing w:before="240" w:after="240"/>
      </w:pPr>
      <w:r w:rsidRPr="00F04056">
        <w:t>188.</w:t>
      </w:r>
      <w:r w:rsidRPr="00F04056">
        <w:tab/>
      </w:r>
      <w:r>
        <w:t xml:space="preserve">Freedom of association is guaranteed in </w:t>
      </w:r>
      <w:smartTag w:uri="urn:schemas-microsoft-com:office:smarttags" w:element="country-region">
        <w:r>
          <w:t>Nicaragua</w:t>
        </w:r>
      </w:smartTag>
      <w:r>
        <w:t xml:space="preserve"> by provisions of the Political Constitution: “</w:t>
      </w:r>
      <w:r w:rsidRPr="00915CCF">
        <w:t xml:space="preserve">Full </w:t>
      </w:r>
      <w:r>
        <w:t xml:space="preserve">trade </w:t>
      </w:r>
      <w:r w:rsidRPr="00915CCF">
        <w:t xml:space="preserve">union freedom exists in </w:t>
      </w:r>
      <w:smartTag w:uri="urn:schemas-microsoft-com:office:smarttags" w:element="place">
        <w:smartTag w:uri="urn:schemas-microsoft-com:office:smarttags" w:element="country-region">
          <w:r w:rsidRPr="00915CCF">
            <w:t>Nicaragua</w:t>
          </w:r>
        </w:smartTag>
      </w:smartTag>
      <w:r w:rsidRPr="00915CCF">
        <w:t>. Workers may organize voluntarily in unions, which shall be constituted</w:t>
      </w:r>
      <w:r>
        <w:t xml:space="preserve"> in conformity with the law. No worker may be compelled to</w:t>
      </w:r>
      <w:r w:rsidR="00064C1A">
        <w:t> </w:t>
      </w:r>
      <w:r>
        <w:t>join, or refrain from joining, a particular union. Full union autonomy is recognized and union immunity is respected.”</w:t>
      </w:r>
    </w:p>
    <w:p w:rsidR="000946A2" w:rsidRDefault="000946A2" w:rsidP="00F04056">
      <w:pPr>
        <w:tabs>
          <w:tab w:val="left" w:pos="567"/>
          <w:tab w:val="left" w:pos="1134"/>
          <w:tab w:val="left" w:pos="1701"/>
          <w:tab w:val="left" w:pos="2268"/>
        </w:tabs>
        <w:spacing w:before="240" w:after="240"/>
      </w:pPr>
      <w:r>
        <w:t>189.</w:t>
      </w:r>
      <w:r>
        <w:tab/>
        <w:t>A union may be formed by workers or employers for th</w:t>
      </w:r>
      <w:r w:rsidR="00841091">
        <w:t>e representation and defence of </w:t>
      </w:r>
      <w:r>
        <w:t xml:space="preserve">their respective interests. According to the first paragraph of article 203 of the Labour Code, no authorization is necessary to form a union. </w:t>
      </w:r>
    </w:p>
    <w:p w:rsidR="000946A2" w:rsidRDefault="000946A2" w:rsidP="00DD3227">
      <w:pPr>
        <w:keepNext/>
        <w:keepLines/>
        <w:tabs>
          <w:tab w:val="left" w:pos="567"/>
          <w:tab w:val="left" w:pos="1134"/>
          <w:tab w:val="left" w:pos="1701"/>
          <w:tab w:val="left" w:pos="2268"/>
        </w:tabs>
        <w:spacing w:before="240" w:after="240"/>
      </w:pPr>
      <w:r>
        <w:t>190.</w:t>
      </w:r>
      <w:r>
        <w:tab/>
        <w:t xml:space="preserve">Unions have the right to: </w:t>
      </w:r>
    </w:p>
    <w:p w:rsidR="000946A2" w:rsidRDefault="000946A2" w:rsidP="00DD3227">
      <w:pPr>
        <w:keepNext/>
        <w:keepLines/>
        <w:tabs>
          <w:tab w:val="left" w:pos="567"/>
          <w:tab w:val="left" w:pos="1134"/>
          <w:tab w:val="left" w:pos="1701"/>
          <w:tab w:val="left" w:pos="2268"/>
        </w:tabs>
        <w:spacing w:before="240" w:after="240"/>
      </w:pPr>
      <w:r>
        <w:tab/>
        <w:t>(a)</w:t>
      </w:r>
      <w:r>
        <w:tab/>
        <w:t xml:space="preserve">Freely draw up their statutes and rules; </w:t>
      </w:r>
    </w:p>
    <w:p w:rsidR="000946A2" w:rsidRDefault="000946A2" w:rsidP="00F04056">
      <w:pPr>
        <w:tabs>
          <w:tab w:val="left" w:pos="567"/>
          <w:tab w:val="left" w:pos="1134"/>
          <w:tab w:val="left" w:pos="1701"/>
          <w:tab w:val="left" w:pos="2268"/>
        </w:tabs>
        <w:spacing w:before="240" w:after="240"/>
      </w:pPr>
      <w:r>
        <w:tab/>
        <w:t>(b)</w:t>
      </w:r>
      <w:r>
        <w:tab/>
        <w:t xml:space="preserve">Freely elect their representatives; </w:t>
      </w:r>
    </w:p>
    <w:p w:rsidR="000946A2" w:rsidRDefault="000946A2" w:rsidP="00F04056">
      <w:pPr>
        <w:tabs>
          <w:tab w:val="left" w:pos="567"/>
          <w:tab w:val="left" w:pos="1134"/>
          <w:tab w:val="left" w:pos="1701"/>
          <w:tab w:val="left" w:pos="2268"/>
        </w:tabs>
        <w:spacing w:before="240" w:after="240"/>
      </w:pPr>
      <w:r>
        <w:tab/>
        <w:t>(c)</w:t>
      </w:r>
      <w:r>
        <w:tab/>
        <w:t xml:space="preserve">Choose their organic structure, administration and activities; </w:t>
      </w:r>
    </w:p>
    <w:p w:rsidR="000946A2" w:rsidRDefault="000946A2" w:rsidP="00F04056">
      <w:pPr>
        <w:tabs>
          <w:tab w:val="left" w:pos="567"/>
          <w:tab w:val="left" w:pos="1134"/>
          <w:tab w:val="left" w:pos="1701"/>
          <w:tab w:val="left" w:pos="2268"/>
        </w:tabs>
        <w:spacing w:before="240" w:after="240"/>
      </w:pPr>
      <w:r>
        <w:tab/>
        <w:t>(d)</w:t>
      </w:r>
      <w:r>
        <w:tab/>
        <w:t xml:space="preserve">Draw up their programme of action. </w:t>
      </w:r>
    </w:p>
    <w:p w:rsidR="000946A2" w:rsidRDefault="000946A2" w:rsidP="00F04056">
      <w:pPr>
        <w:tabs>
          <w:tab w:val="left" w:pos="567"/>
          <w:tab w:val="left" w:pos="1134"/>
          <w:tab w:val="left" w:pos="1701"/>
          <w:tab w:val="left" w:pos="2268"/>
        </w:tabs>
        <w:spacing w:before="240" w:after="240"/>
      </w:pPr>
      <w:r>
        <w:t>191.</w:t>
      </w:r>
      <w:r>
        <w:tab/>
        <w:t xml:space="preserve">The </w:t>
      </w:r>
      <w:smartTag w:uri="urn:schemas-microsoft-com:office:smarttags" w:element="place">
        <w:r>
          <w:t>Union</w:t>
        </w:r>
      </w:smartTag>
      <w:r>
        <w:t xml:space="preserve"> of Atlántico Norte Fishermen (SPAN) was founded in 1994 and, together with</w:t>
      </w:r>
      <w:r w:rsidR="00064C1A">
        <w:t> </w:t>
      </w:r>
      <w:r>
        <w:t>the union known as Los Delfines, succeeded in negotiating a collective agreement with the</w:t>
      </w:r>
      <w:r w:rsidR="00064C1A">
        <w:t> </w:t>
      </w:r>
      <w:r>
        <w:t xml:space="preserve">employers of the trade association with the regional authorities as witnesses. This agreement improved the working conditions of fishermen in the RAAN. </w:t>
      </w:r>
    </w:p>
    <w:p w:rsidR="000946A2" w:rsidRDefault="000946A2" w:rsidP="00F04056">
      <w:pPr>
        <w:tabs>
          <w:tab w:val="left" w:pos="567"/>
          <w:tab w:val="left" w:pos="1134"/>
          <w:tab w:val="left" w:pos="1701"/>
          <w:tab w:val="left" w:pos="2268"/>
        </w:tabs>
        <w:spacing w:before="240" w:after="240"/>
      </w:pPr>
      <w:r>
        <w:t>192.</w:t>
      </w:r>
      <w:r>
        <w:tab/>
        <w:t xml:space="preserve">In 1997 there was renewed interest in the idea of a union following a strike by all the captains of the shrimping fleet of the United States Gulf King company, located in the Bluff (Atlántico Sur Autonomous Region). The workers were protesting against their ill-treatment by the company. In the circumstances, and to protect their labour rights, they obtained legal personality for the Union of Marine and Related Workers (SINTRAMARSI) in the RAAS from the Ministry of Labour (MINTRAB). SINTRAMARSI includes divers, boatmen, seamen, captains and the women working in the </w:t>
      </w:r>
      <w:r w:rsidRPr="00F04056">
        <w:t>maquiladora</w:t>
      </w:r>
      <w:r>
        <w:t xml:space="preserve"> plants in Bluefields, the Bluff, </w:t>
      </w:r>
      <w:smartTag w:uri="urn:schemas-microsoft-com:office:smarttags" w:element="place">
        <w:smartTag w:uri="urn:schemas-microsoft-com:office:smarttags" w:element="PlaceName">
          <w:r>
            <w:t>Corn</w:t>
          </w:r>
        </w:smartTag>
        <w:r>
          <w:t xml:space="preserve"> </w:t>
        </w:r>
        <w:smartTag w:uri="urn:schemas-microsoft-com:office:smarttags" w:element="PlaceType">
          <w:r>
            <w:t>Island</w:t>
          </w:r>
        </w:smartTag>
      </w:smartTag>
      <w:r>
        <w:t xml:space="preserve"> and the Laguna de Perlas basin and at the mouth of the Rio Grande de Matagalpa. </w:t>
      </w:r>
    </w:p>
    <w:p w:rsidR="000946A2" w:rsidRDefault="000946A2" w:rsidP="00841091">
      <w:pPr>
        <w:keepNext/>
        <w:keepLines/>
        <w:tabs>
          <w:tab w:val="left" w:pos="567"/>
          <w:tab w:val="left" w:pos="1134"/>
          <w:tab w:val="left" w:pos="1701"/>
          <w:tab w:val="left" w:pos="2268"/>
        </w:tabs>
        <w:spacing w:before="240" w:after="240"/>
      </w:pPr>
      <w:r>
        <w:t>193.</w:t>
      </w:r>
      <w:r>
        <w:tab/>
        <w:t xml:space="preserve">The year 2000 saw the emergence of the Union of Divers of the Atlántico Norte Autonomous Region (SIBURAAN). With the support of the Ministry of Labour of the RAAN and the Council of the Elders, it succeeded in negotiating a new agreement with the Atlántico Norte Fisheries Association (APAN), which represents the interests of the shellfish processing and exporting plants in the RAAN.  </w:t>
      </w:r>
    </w:p>
    <w:p w:rsidR="000946A2" w:rsidRDefault="000946A2" w:rsidP="00F04056">
      <w:pPr>
        <w:tabs>
          <w:tab w:val="left" w:pos="567"/>
          <w:tab w:val="left" w:pos="1134"/>
          <w:tab w:val="left" w:pos="1701"/>
          <w:tab w:val="left" w:pos="2268"/>
        </w:tabs>
        <w:spacing w:before="240" w:after="240"/>
      </w:pPr>
      <w:r>
        <w:t>194.</w:t>
      </w:r>
      <w:r>
        <w:tab/>
        <w:t xml:space="preserve">Collective bargaining has developed substantially in our trade union and entrepreneurial culture, which is moving towards the creation of new contractual and institutional structures such as the collective agreement; acceptance of the need to update the entire corpus of regulatory instruments; and making relations between employers and workers more flexible where desirable, without ignoring the role of the State in the tripartite handling of the country’s labour and social realities.  </w:t>
      </w:r>
    </w:p>
    <w:p w:rsidR="000946A2" w:rsidRDefault="000946A2" w:rsidP="00F04056">
      <w:pPr>
        <w:tabs>
          <w:tab w:val="left" w:pos="567"/>
          <w:tab w:val="left" w:pos="1134"/>
          <w:tab w:val="left" w:pos="1701"/>
          <w:tab w:val="left" w:pos="2268"/>
        </w:tabs>
        <w:spacing w:before="240" w:after="240"/>
      </w:pPr>
      <w:r>
        <w:t>195.</w:t>
      </w:r>
      <w:r>
        <w:tab/>
        <w:t xml:space="preserve">In </w:t>
      </w:r>
      <w:smartTag w:uri="urn:schemas-microsoft-com:office:smarttags" w:element="place">
        <w:smartTag w:uri="urn:schemas-microsoft-com:office:smarttags" w:element="country-region">
          <w:r>
            <w:t>Nicaragua</w:t>
          </w:r>
        </w:smartTag>
      </w:smartTag>
      <w:r>
        <w:t xml:space="preserve">, under article 88 of the Political Constitution, the inalienable right of workers to conclude individual contracts and collective agreements with employers in the defence of their individual or collective interests is recognized and guaranteed. </w:t>
      </w:r>
    </w:p>
    <w:p w:rsidR="000946A2" w:rsidRPr="00841091" w:rsidRDefault="00841091" w:rsidP="0069433D">
      <w:pPr>
        <w:tabs>
          <w:tab w:val="left" w:pos="567"/>
          <w:tab w:val="left" w:pos="1134"/>
          <w:tab w:val="left" w:pos="1701"/>
          <w:tab w:val="left" w:pos="2268"/>
        </w:tabs>
        <w:spacing w:before="240" w:after="240"/>
        <w:rPr>
          <w:b/>
          <w:bCs/>
        </w:rPr>
      </w:pPr>
      <w:r>
        <w:rPr>
          <w:b/>
          <w:bCs/>
        </w:rPr>
        <w:t>10.</w:t>
      </w:r>
      <w:r w:rsidR="0069433D">
        <w:rPr>
          <w:b/>
          <w:bCs/>
        </w:rPr>
        <w:tab/>
      </w:r>
      <w:r w:rsidR="000946A2" w:rsidRPr="00841091">
        <w:rPr>
          <w:b/>
          <w:bCs/>
        </w:rPr>
        <w:t>The right to public health</w:t>
      </w:r>
    </w:p>
    <w:p w:rsidR="000946A2" w:rsidRDefault="000946A2" w:rsidP="00F04056">
      <w:pPr>
        <w:tabs>
          <w:tab w:val="left" w:pos="567"/>
          <w:tab w:val="left" w:pos="1134"/>
          <w:tab w:val="left" w:pos="1701"/>
          <w:tab w:val="left" w:pos="2268"/>
        </w:tabs>
        <w:spacing w:before="240" w:after="240"/>
      </w:pPr>
      <w:r>
        <w:t>196.</w:t>
      </w:r>
      <w:r>
        <w:tab/>
        <w:t xml:space="preserve">The main provisions of the Constitution stipulate that education, health and social security services are inalienable obligations on the State, which is required to provide, improve and expand them on a non-exclusive basis. The facilities and infrastructure of these services are the property of the State, and their ownership may not be transferred in any way. The vulnerable sectors of the population are guaranteed free health care, and priority is given to the implementation of mother and child care programmes. In addition, the State health and education services must be expanded and strengthened. </w:t>
      </w:r>
    </w:p>
    <w:p w:rsidR="000946A2" w:rsidRPr="0069433D" w:rsidRDefault="000946A2" w:rsidP="00F04056">
      <w:pPr>
        <w:tabs>
          <w:tab w:val="left" w:pos="567"/>
          <w:tab w:val="left" w:pos="1134"/>
          <w:tab w:val="left" w:pos="1701"/>
          <w:tab w:val="left" w:pos="2268"/>
        </w:tabs>
        <w:spacing w:before="240" w:after="240"/>
        <w:rPr>
          <w:b/>
          <w:bCs/>
        </w:rPr>
      </w:pPr>
      <w:r w:rsidRPr="0069433D">
        <w:rPr>
          <w:b/>
          <w:bCs/>
        </w:rPr>
        <w:t>The health of the indigenous peoples</w:t>
      </w:r>
    </w:p>
    <w:p w:rsidR="000946A2" w:rsidRDefault="000946A2" w:rsidP="00F04056">
      <w:pPr>
        <w:tabs>
          <w:tab w:val="left" w:pos="567"/>
          <w:tab w:val="left" w:pos="1134"/>
          <w:tab w:val="left" w:pos="1701"/>
          <w:tab w:val="left" w:pos="2268"/>
        </w:tabs>
        <w:spacing w:before="240" w:after="240"/>
      </w:pPr>
      <w:r>
        <w:t>197.</w:t>
      </w:r>
      <w:r>
        <w:tab/>
        <w:t xml:space="preserve">The inhabitants of the communities of the Atlántico Norte region have the right to recover, in a scientific fashion and in coordination with the national health system, the lore of natural medicine accumulated throughout their history. </w:t>
      </w:r>
    </w:p>
    <w:p w:rsidR="000946A2" w:rsidRDefault="000946A2" w:rsidP="00F04056">
      <w:pPr>
        <w:tabs>
          <w:tab w:val="left" w:pos="567"/>
          <w:tab w:val="left" w:pos="1134"/>
          <w:tab w:val="left" w:pos="1701"/>
          <w:tab w:val="left" w:pos="2268"/>
        </w:tabs>
        <w:spacing w:before="240" w:after="240"/>
      </w:pPr>
      <w:r>
        <w:t>198.</w:t>
      </w:r>
      <w:r>
        <w:tab/>
        <w:t xml:space="preserve">The regulations pertaining to Act No. 28 establish a regional health model in the form of a set of principles, standards, rules, regimes, plans, programmes, intervention measures and instruments adopted by the autonomous regions. This model is implemented through binding and mandatory decisions that guide and direct health measures in the autonomous regions concerned. </w:t>
      </w:r>
    </w:p>
    <w:p w:rsidR="000946A2" w:rsidRDefault="000946A2" w:rsidP="00841091">
      <w:pPr>
        <w:tabs>
          <w:tab w:val="left" w:pos="567"/>
          <w:tab w:val="left" w:pos="1134"/>
          <w:tab w:val="left" w:pos="1701"/>
          <w:tab w:val="left" w:pos="2268"/>
        </w:tabs>
        <w:spacing w:before="240"/>
      </w:pPr>
      <w:r>
        <w:t>199.</w:t>
      </w:r>
      <w:r>
        <w:tab/>
        <w:t xml:space="preserve">Article 12 of the Act on Official Use of the Languages of the Communities of the </w:t>
      </w:r>
      <w:smartTag w:uri="urn:schemas-microsoft-com:office:smarttags" w:element="PlaceName">
        <w:r>
          <w:t>Atlantic</w:t>
        </w:r>
      </w:smartTag>
      <w:r>
        <w:t xml:space="preserve"> </w:t>
      </w:r>
      <w:smartTag w:uri="urn:schemas-microsoft-com:office:smarttags" w:element="PlaceType">
        <w:r>
          <w:t>Coast</w:t>
        </w:r>
      </w:smartTag>
      <w:r>
        <w:t xml:space="preserve"> region of </w:t>
      </w:r>
      <w:smartTag w:uri="urn:schemas-microsoft-com:office:smarttags" w:element="place">
        <w:smartTag w:uri="urn:schemas-microsoft-com:office:smarttags" w:element="country-region">
          <w:r>
            <w:t>Nicaragua</w:t>
          </w:r>
        </w:smartTag>
      </w:smartTag>
      <w:r>
        <w:t xml:space="preserve"> (Act No. 162), on the subject of public health, states that: </w:t>
      </w:r>
    </w:p>
    <w:p w:rsidR="000946A2" w:rsidRDefault="000946A2" w:rsidP="00841091">
      <w:pPr>
        <w:tabs>
          <w:tab w:val="left" w:pos="567"/>
          <w:tab w:val="left" w:pos="1134"/>
          <w:tab w:val="left" w:pos="1701"/>
          <w:tab w:val="left" w:pos="2268"/>
        </w:tabs>
        <w:spacing w:before="240"/>
        <w:ind w:left="567"/>
      </w:pPr>
      <w:r>
        <w:t xml:space="preserve">“Communications concerning public health must be drawn up and framed in accordance with the cultural characteristics of the communities of the </w:t>
      </w:r>
      <w:smartTag w:uri="urn:schemas-microsoft-com:office:smarttags" w:element="place">
        <w:smartTag w:uri="urn:schemas-microsoft-com:office:smarttags" w:element="PlaceName">
          <w:r>
            <w:t>Atlantic</w:t>
          </w:r>
        </w:smartTag>
        <w:r>
          <w:t xml:space="preserve"> </w:t>
        </w:r>
        <w:smartTag w:uri="urn:schemas-microsoft-com:office:smarttags" w:element="PlaceType">
          <w:r>
            <w:t>Coast</w:t>
          </w:r>
        </w:smartTag>
      </w:smartTag>
      <w:r>
        <w:t xml:space="preserve"> region. They must also be translated into and disseminated in those languages. The services of an interpreter or translator must be available in the health units working in these autonomous regions when a case so requires.”</w:t>
      </w:r>
    </w:p>
    <w:p w:rsidR="000946A2" w:rsidRPr="0069433D" w:rsidRDefault="000946A2" w:rsidP="00841091">
      <w:pPr>
        <w:keepNext/>
        <w:keepLines/>
        <w:tabs>
          <w:tab w:val="left" w:pos="567"/>
          <w:tab w:val="left" w:pos="1134"/>
          <w:tab w:val="left" w:pos="1701"/>
          <w:tab w:val="left" w:pos="2268"/>
        </w:tabs>
        <w:spacing w:before="240"/>
        <w:rPr>
          <w:b/>
          <w:bCs/>
        </w:rPr>
      </w:pPr>
      <w:r w:rsidRPr="0069433D">
        <w:rPr>
          <w:b/>
          <w:bCs/>
        </w:rPr>
        <w:t>The regional health model</w:t>
      </w:r>
    </w:p>
    <w:p w:rsidR="000946A2" w:rsidRDefault="000946A2" w:rsidP="00841091">
      <w:pPr>
        <w:tabs>
          <w:tab w:val="left" w:pos="567"/>
          <w:tab w:val="left" w:pos="1134"/>
          <w:tab w:val="left" w:pos="1701"/>
          <w:tab w:val="left" w:pos="2268"/>
        </w:tabs>
        <w:spacing w:before="240"/>
      </w:pPr>
      <w:r>
        <w:t>200.</w:t>
      </w:r>
      <w:r>
        <w:tab/>
        <w:t xml:space="preserve">The Autonomy Statute (Act No. 28) established the responsibility of the autonomous regional governments for health administration acting in coordination with the Ministry of Health and in a manner suited to the realities and needs of the indigenous peoples and the ethnic communities living in the autonomous regions. It also confirms the right of the peoples to their traditional practices and the use thereof. </w:t>
      </w:r>
    </w:p>
    <w:p w:rsidR="000946A2" w:rsidRDefault="000946A2" w:rsidP="00841091">
      <w:pPr>
        <w:tabs>
          <w:tab w:val="left" w:pos="567"/>
          <w:tab w:val="left" w:pos="1134"/>
          <w:tab w:val="left" w:pos="1701"/>
          <w:tab w:val="left" w:pos="2268"/>
        </w:tabs>
        <w:spacing w:before="240"/>
      </w:pPr>
      <w:r>
        <w:t>201.</w:t>
      </w:r>
      <w:r>
        <w:tab/>
        <w:t xml:space="preserve">The regulations pertaining to Act No. 128 refer to the responsibilities incumbent on the autonomous regional governments and the national health authorities in the area of health administration. They also stipulate that health administration must be decentralized. </w:t>
      </w:r>
    </w:p>
    <w:p w:rsidR="000946A2" w:rsidRDefault="000946A2" w:rsidP="00841091">
      <w:pPr>
        <w:tabs>
          <w:tab w:val="left" w:pos="567"/>
          <w:tab w:val="left" w:pos="1134"/>
          <w:tab w:val="left" w:pos="1701"/>
          <w:tab w:val="left" w:pos="2268"/>
        </w:tabs>
        <w:spacing w:before="240"/>
      </w:pPr>
      <w:r>
        <w:t>202.</w:t>
      </w:r>
      <w:r>
        <w:tab/>
        <w:t xml:space="preserve">In 2005 the autonomous regional councils, in coordination with civil society as a whole, drew up the Regional Health Model, with a large measure of participation by society. </w:t>
      </w:r>
      <w:r w:rsidR="00841091">
        <w:t>The </w:t>
      </w:r>
      <w:r>
        <w:t xml:space="preserve">principle underlying this model is the revitalization of the Caribbean culture; in the </w:t>
      </w:r>
      <w:r w:rsidR="00841091">
        <w:t>two </w:t>
      </w:r>
      <w:r>
        <w:t xml:space="preserve">autonomous </w:t>
      </w:r>
      <w:smartTag w:uri="urn:schemas-microsoft-com:office:smarttags" w:element="place">
        <w:r>
          <w:t>Caribbean</w:t>
        </w:r>
      </w:smartTag>
      <w:r>
        <w:t xml:space="preserve"> regions traditional physicians have the same rights as Western physicians, and midwives have exactly the same status and rights as specialist maternity and</w:t>
      </w:r>
      <w:r w:rsidR="00064C1A">
        <w:t> </w:t>
      </w:r>
      <w:r>
        <w:t xml:space="preserve">children’s nurses. </w:t>
      </w:r>
    </w:p>
    <w:p w:rsidR="000946A2" w:rsidRPr="00A67DB2" w:rsidRDefault="000946A2" w:rsidP="008A6670">
      <w:pPr>
        <w:keepNext/>
        <w:keepLines/>
        <w:tabs>
          <w:tab w:val="left" w:pos="567"/>
          <w:tab w:val="left" w:pos="1134"/>
          <w:tab w:val="left" w:pos="1701"/>
          <w:tab w:val="left" w:pos="2268"/>
        </w:tabs>
        <w:spacing w:before="240"/>
        <w:rPr>
          <w:b/>
          <w:bCs/>
        </w:rPr>
      </w:pPr>
      <w:r w:rsidRPr="00A67DB2">
        <w:rPr>
          <w:b/>
          <w:bCs/>
        </w:rPr>
        <w:t>The General Health Act (Act No. 423)</w:t>
      </w:r>
    </w:p>
    <w:p w:rsidR="000946A2" w:rsidRDefault="000946A2" w:rsidP="008A6670">
      <w:pPr>
        <w:keepNext/>
        <w:keepLines/>
        <w:tabs>
          <w:tab w:val="left" w:pos="567"/>
          <w:tab w:val="left" w:pos="1134"/>
          <w:tab w:val="left" w:pos="1701"/>
          <w:tab w:val="left" w:pos="2268"/>
        </w:tabs>
        <w:spacing w:before="240"/>
      </w:pPr>
      <w:r>
        <w:t>203.</w:t>
      </w:r>
      <w:r>
        <w:tab/>
        <w:t>Article 11 in chapter IV of the General Health Act (Act No. 423)</w:t>
      </w:r>
      <w:r w:rsidRPr="00064C1A">
        <w:rPr>
          <w:b/>
          <w:sz w:val="20"/>
          <w:vertAlign w:val="superscript"/>
        </w:rPr>
        <w:footnoteReference w:id="48"/>
      </w:r>
      <w:r>
        <w:t xml:space="preserve"> reads as follows: </w:t>
      </w:r>
    </w:p>
    <w:p w:rsidR="000946A2" w:rsidRPr="00F04056" w:rsidRDefault="000946A2" w:rsidP="008A6670">
      <w:pPr>
        <w:keepNext/>
        <w:keepLines/>
        <w:tabs>
          <w:tab w:val="left" w:pos="567"/>
          <w:tab w:val="left" w:pos="1134"/>
          <w:tab w:val="left" w:pos="1701"/>
          <w:tab w:val="left" w:pos="2268"/>
        </w:tabs>
        <w:spacing w:before="240"/>
        <w:ind w:left="567"/>
      </w:pPr>
      <w:r>
        <w:t xml:space="preserve">“The autonomous regions of the </w:t>
      </w:r>
      <w:smartTag w:uri="urn:schemas-microsoft-com:office:smarttags" w:element="place">
        <w:smartTag w:uri="urn:schemas-microsoft-com:office:smarttags" w:element="PlaceName">
          <w:r>
            <w:t>Atlantic</w:t>
          </w:r>
        </w:smartTag>
        <w:r>
          <w:t xml:space="preserve"> </w:t>
        </w:r>
        <w:smartTag w:uri="urn:schemas-microsoft-com:office:smarttags" w:element="PlaceType">
          <w:r>
            <w:t>Coast</w:t>
          </w:r>
        </w:smartTag>
      </w:smartTag>
      <w:r>
        <w:t xml:space="preserve"> may define a health-care model or health care in line with their traditions, cultures and customs within the framework of the policies, plans, programmes and projects of the Ministry of Health. The general objective shall be that of helping to maintain individuals in mental, physical, spiritual and social health through their daily lives in a healthy environment in which they construct their own socio</w:t>
      </w:r>
      <w:r w:rsidR="00DD3227">
        <w:noBreakHyphen/>
      </w:r>
      <w:r>
        <w:t>economic development, marked by a high level of citizen participation, through the strengthening of democratic institutions and respect</w:t>
      </w:r>
      <w:r w:rsidR="00841091">
        <w:t xml:space="preserve"> </w:t>
      </w:r>
      <w:r>
        <w:t>for individual and collective rights and responsibilities.”</w:t>
      </w:r>
    </w:p>
    <w:p w:rsidR="000946A2" w:rsidRPr="00531BC6" w:rsidRDefault="000946A2" w:rsidP="00841091">
      <w:pPr>
        <w:tabs>
          <w:tab w:val="left" w:pos="567"/>
          <w:tab w:val="left" w:pos="1134"/>
          <w:tab w:val="left" w:pos="1701"/>
          <w:tab w:val="left" w:pos="2268"/>
        </w:tabs>
        <w:spacing w:before="240"/>
      </w:pPr>
      <w:r>
        <w:t>204.</w:t>
      </w:r>
      <w:r>
        <w:tab/>
        <w:t xml:space="preserve">To this end the model seeks to guarantee the following: </w:t>
      </w:r>
    </w:p>
    <w:p w:rsidR="000946A2" w:rsidRDefault="00841091" w:rsidP="00841091">
      <w:pPr>
        <w:tabs>
          <w:tab w:val="left" w:pos="567"/>
          <w:tab w:val="left" w:pos="1134"/>
          <w:tab w:val="left" w:pos="1701"/>
          <w:tab w:val="left" w:pos="2268"/>
        </w:tabs>
        <w:spacing w:before="240"/>
      </w:pPr>
      <w:r>
        <w:tab/>
      </w:r>
      <w:r w:rsidR="000946A2">
        <w:t>(a)</w:t>
      </w:r>
      <w:r w:rsidR="000946A2">
        <w:tab/>
        <w:t xml:space="preserve">To increase the population’s life expectancy and quality of life, with particular emphasis on the most vulnerable groups (adolescents, young persons, women, children, the elderly, indigenous peoples and ethnic communities); </w:t>
      </w:r>
    </w:p>
    <w:p w:rsidR="000946A2" w:rsidRDefault="00841091" w:rsidP="00841091">
      <w:pPr>
        <w:tabs>
          <w:tab w:val="left" w:pos="567"/>
          <w:tab w:val="left" w:pos="1134"/>
          <w:tab w:val="left" w:pos="1701"/>
          <w:tab w:val="left" w:pos="2268"/>
        </w:tabs>
        <w:spacing w:before="240"/>
      </w:pPr>
      <w:r>
        <w:tab/>
      </w:r>
      <w:r w:rsidR="000946A2">
        <w:t>(b)</w:t>
      </w:r>
      <w:r w:rsidR="000946A2">
        <w:tab/>
        <w:t>To promote healthy environments with respect for the culture of each of the indigenous peoples and ethnic communities, directing attention to the problems of drug addiction, alcoholism, violence generally, etc.;</w:t>
      </w:r>
    </w:p>
    <w:p w:rsidR="000946A2" w:rsidRDefault="00841091" w:rsidP="00841091">
      <w:pPr>
        <w:tabs>
          <w:tab w:val="left" w:pos="567"/>
          <w:tab w:val="left" w:pos="1134"/>
          <w:tab w:val="left" w:pos="1701"/>
          <w:tab w:val="left" w:pos="2268"/>
        </w:tabs>
        <w:spacing w:before="240"/>
      </w:pPr>
      <w:r>
        <w:tab/>
      </w:r>
      <w:r w:rsidR="000946A2">
        <w:t>(c)</w:t>
      </w:r>
      <w:r w:rsidR="000946A2">
        <w:tab/>
        <w:t>To improve the working conditions of workers, and especially those of the productive groups in fishing, mining, forestry, agro-industry, etc.;</w:t>
      </w:r>
    </w:p>
    <w:p w:rsidR="000946A2" w:rsidRDefault="00841091" w:rsidP="00841091">
      <w:pPr>
        <w:tabs>
          <w:tab w:val="left" w:pos="567"/>
          <w:tab w:val="left" w:pos="1134"/>
          <w:tab w:val="left" w:pos="1701"/>
          <w:tab w:val="left" w:pos="2268"/>
        </w:tabs>
        <w:spacing w:before="240"/>
      </w:pPr>
      <w:r>
        <w:tab/>
      </w:r>
      <w:r w:rsidR="000946A2">
        <w:t>(d)</w:t>
      </w:r>
      <w:r w:rsidR="000946A2">
        <w:tab/>
        <w:t>To introduce comprehensive management and self-management measures to reduce the prevalence of the diseases affecting the population, with emphasis on healthy practices permitting improvements in access to drinking water and in sewage and solid-waste disposal with local variants;</w:t>
      </w:r>
    </w:p>
    <w:p w:rsidR="000946A2" w:rsidRDefault="00841091" w:rsidP="00841091">
      <w:pPr>
        <w:tabs>
          <w:tab w:val="left" w:pos="567"/>
          <w:tab w:val="left" w:pos="1134"/>
          <w:tab w:val="left" w:pos="1701"/>
          <w:tab w:val="left" w:pos="2268"/>
        </w:tabs>
        <w:spacing w:before="240"/>
      </w:pPr>
      <w:r>
        <w:tab/>
      </w:r>
      <w:r w:rsidR="000946A2">
        <w:t>(e)</w:t>
      </w:r>
      <w:r w:rsidR="000946A2">
        <w:tab/>
        <w:t xml:space="preserve">To develop health models for the autonomous regions by speeding up and broadening the decentralization process, consolidating the same by means of a wide-ranging social participation to strengthen local structures; </w:t>
      </w:r>
    </w:p>
    <w:p w:rsidR="000946A2" w:rsidRDefault="00841091" w:rsidP="00841091">
      <w:pPr>
        <w:tabs>
          <w:tab w:val="left" w:pos="567"/>
          <w:tab w:val="left" w:pos="1134"/>
          <w:tab w:val="left" w:pos="1701"/>
          <w:tab w:val="left" w:pos="2268"/>
        </w:tabs>
        <w:spacing w:before="240"/>
      </w:pPr>
      <w:r>
        <w:tab/>
      </w:r>
      <w:r w:rsidR="000946A2">
        <w:t>(f)</w:t>
      </w:r>
      <w:r w:rsidR="000946A2">
        <w:tab/>
        <w:t xml:space="preserve">To improve efficiency and effectiveness in the use of the financial resources available and to promote initiatives which will generate additional income and are such as to reduce the </w:t>
      </w:r>
      <w:r w:rsidR="00DD3227">
        <w:t>existing economic shortcomings;</w:t>
      </w:r>
    </w:p>
    <w:p w:rsidR="000946A2" w:rsidRDefault="00841091" w:rsidP="00841091">
      <w:pPr>
        <w:tabs>
          <w:tab w:val="left" w:pos="567"/>
          <w:tab w:val="left" w:pos="1134"/>
          <w:tab w:val="left" w:pos="1701"/>
          <w:tab w:val="left" w:pos="2268"/>
        </w:tabs>
        <w:spacing w:before="240"/>
      </w:pPr>
      <w:r>
        <w:tab/>
      </w:r>
      <w:r w:rsidR="000946A2">
        <w:t>(g)</w:t>
      </w:r>
      <w:r w:rsidR="000946A2">
        <w:tab/>
        <w:t>To increase the satisfaction of the population using the health services with regard to prompt attention</w:t>
      </w:r>
      <w:r w:rsidR="006B0151">
        <w:t>, respect</w:t>
      </w:r>
      <w:r w:rsidR="000946A2">
        <w:t xml:space="preserve"> and for warmth towards the individual and the quality, conditions and safety of the services performed by the different actors. </w:t>
      </w:r>
    </w:p>
    <w:p w:rsidR="000946A2" w:rsidRPr="00636C39" w:rsidRDefault="000946A2" w:rsidP="008A6670">
      <w:pPr>
        <w:keepNext/>
        <w:keepLines/>
        <w:tabs>
          <w:tab w:val="left" w:pos="567"/>
          <w:tab w:val="left" w:pos="1134"/>
          <w:tab w:val="left" w:pos="1701"/>
          <w:tab w:val="left" w:pos="2268"/>
        </w:tabs>
        <w:spacing w:before="240"/>
        <w:rPr>
          <w:b/>
          <w:iCs/>
        </w:rPr>
      </w:pPr>
      <w:r w:rsidRPr="00636C39">
        <w:rPr>
          <w:b/>
          <w:iCs/>
        </w:rPr>
        <w:t>Programmes for strengthening the institutions of the regional health system</w:t>
      </w:r>
    </w:p>
    <w:p w:rsidR="000946A2" w:rsidRDefault="000946A2" w:rsidP="00841091">
      <w:pPr>
        <w:tabs>
          <w:tab w:val="left" w:pos="567"/>
          <w:tab w:val="left" w:pos="1134"/>
          <w:tab w:val="left" w:pos="1701"/>
          <w:tab w:val="left" w:pos="2268"/>
        </w:tabs>
        <w:spacing w:before="240"/>
      </w:pPr>
      <w:r>
        <w:t>205.</w:t>
      </w:r>
      <w:r>
        <w:tab/>
        <w:t xml:space="preserve">There are a number of programmes for strengthening of the institutions of the regional health system. Mention may be made of the following: </w:t>
      </w:r>
    </w:p>
    <w:p w:rsidR="000946A2" w:rsidRDefault="000946A2" w:rsidP="00841091">
      <w:pPr>
        <w:tabs>
          <w:tab w:val="left" w:pos="567"/>
          <w:tab w:val="left" w:pos="1134"/>
          <w:tab w:val="left" w:pos="1701"/>
          <w:tab w:val="left" w:pos="2268"/>
        </w:tabs>
        <w:spacing w:before="240"/>
      </w:pPr>
      <w:r>
        <w:tab/>
        <w:t>(a)</w:t>
      </w:r>
      <w:r w:rsidR="00841091">
        <w:tab/>
      </w:r>
      <w:r>
        <w:t xml:space="preserve">A project for the strengthening of the health secretariat (human resources, equipment and transport facilities) of the RAAN; </w:t>
      </w:r>
    </w:p>
    <w:p w:rsidR="000946A2" w:rsidRDefault="000946A2" w:rsidP="00841091">
      <w:pPr>
        <w:tabs>
          <w:tab w:val="left" w:pos="567"/>
          <w:tab w:val="left" w:pos="1134"/>
          <w:tab w:val="left" w:pos="1701"/>
          <w:tab w:val="left" w:pos="2268"/>
        </w:tabs>
        <w:spacing w:before="240"/>
      </w:pPr>
      <w:r>
        <w:tab/>
        <w:t>(b)</w:t>
      </w:r>
      <w:r w:rsidR="00841091">
        <w:tab/>
      </w:r>
      <w:r>
        <w:t xml:space="preserve"> A project for the creation of municipal health service branches in municipalities (infrastructure, equipment, human resources, transport facilities);</w:t>
      </w:r>
    </w:p>
    <w:p w:rsidR="000946A2" w:rsidRDefault="000946A2" w:rsidP="00841091">
      <w:pPr>
        <w:tabs>
          <w:tab w:val="left" w:pos="567"/>
          <w:tab w:val="left" w:pos="1134"/>
          <w:tab w:val="left" w:pos="1701"/>
          <w:tab w:val="left" w:pos="2268"/>
        </w:tabs>
        <w:spacing w:before="240"/>
      </w:pPr>
      <w:r>
        <w:tab/>
        <w:t>(c)</w:t>
      </w:r>
      <w:r w:rsidR="00841091">
        <w:tab/>
      </w:r>
      <w:r>
        <w:t xml:space="preserve"> A project for the administrative incorporation and establishment of municipal health service branches (cases of Mulukukú and Waslala in the RAAN); infrastructure, equipment, human resources and transport facilities. </w:t>
      </w:r>
    </w:p>
    <w:p w:rsidR="00841091" w:rsidRDefault="000946A2" w:rsidP="00841091">
      <w:pPr>
        <w:tabs>
          <w:tab w:val="left" w:pos="567"/>
          <w:tab w:val="left" w:pos="1134"/>
          <w:tab w:val="left" w:pos="1701"/>
          <w:tab w:val="left" w:pos="2268"/>
        </w:tabs>
        <w:spacing w:before="240"/>
      </w:pPr>
      <w:r>
        <w:t>206.</w:t>
      </w:r>
      <w:r>
        <w:tab/>
        <w:t>There are also health communicatio</w:t>
      </w:r>
      <w:r w:rsidR="00841091">
        <w:t xml:space="preserve">n programmes, which include: </w:t>
      </w:r>
    </w:p>
    <w:p w:rsidR="000946A2" w:rsidRDefault="00841091" w:rsidP="00841091">
      <w:pPr>
        <w:tabs>
          <w:tab w:val="left" w:pos="567"/>
          <w:tab w:val="left" w:pos="1134"/>
          <w:tab w:val="left" w:pos="1701"/>
          <w:tab w:val="left" w:pos="2268"/>
        </w:tabs>
        <w:spacing w:before="240"/>
      </w:pPr>
      <w:r>
        <w:tab/>
      </w:r>
      <w:r w:rsidR="000946A2">
        <w:t>(a)</w:t>
      </w:r>
      <w:r>
        <w:tab/>
      </w:r>
      <w:r w:rsidR="000946A2">
        <w:t xml:space="preserve">A project for the design and implementation of the health communication programme; </w:t>
      </w:r>
    </w:p>
    <w:p w:rsidR="000946A2" w:rsidRDefault="00841091" w:rsidP="00841091">
      <w:pPr>
        <w:tabs>
          <w:tab w:val="left" w:pos="567"/>
          <w:tab w:val="left" w:pos="1134"/>
          <w:tab w:val="left" w:pos="1701"/>
          <w:tab w:val="left" w:pos="2268"/>
        </w:tabs>
        <w:spacing w:before="240"/>
      </w:pPr>
      <w:r>
        <w:tab/>
      </w:r>
      <w:r w:rsidR="000946A2">
        <w:t>(b)</w:t>
      </w:r>
      <w:r>
        <w:tab/>
      </w:r>
      <w:r w:rsidR="000946A2">
        <w:t xml:space="preserve">Translation and dissemination of the legislation concerning health in the autonomous regions; </w:t>
      </w:r>
    </w:p>
    <w:p w:rsidR="000946A2" w:rsidRDefault="00841091" w:rsidP="00841091">
      <w:pPr>
        <w:tabs>
          <w:tab w:val="left" w:pos="567"/>
          <w:tab w:val="left" w:pos="1134"/>
          <w:tab w:val="left" w:pos="1701"/>
          <w:tab w:val="left" w:pos="2268"/>
        </w:tabs>
        <w:spacing w:before="240"/>
      </w:pPr>
      <w:r>
        <w:tab/>
      </w:r>
      <w:r w:rsidR="000946A2">
        <w:t>(c)</w:t>
      </w:r>
      <w:r>
        <w:tab/>
      </w:r>
      <w:r w:rsidR="000946A2">
        <w:t xml:space="preserve">Translation and dissemination of the health models, plans and programmes for the autonomous regions into the different languages; </w:t>
      </w:r>
    </w:p>
    <w:p w:rsidR="000946A2" w:rsidRDefault="000946A2" w:rsidP="00841091">
      <w:pPr>
        <w:tabs>
          <w:tab w:val="left" w:pos="567"/>
          <w:tab w:val="left" w:pos="1134"/>
          <w:tab w:val="left" w:pos="1701"/>
          <w:tab w:val="left" w:pos="2268"/>
        </w:tabs>
        <w:spacing w:before="240"/>
      </w:pPr>
      <w:r>
        <w:tab/>
        <w:t>(d)</w:t>
      </w:r>
      <w:r w:rsidR="00841091">
        <w:tab/>
        <w:t>A</w:t>
      </w:r>
      <w:r>
        <w:t xml:space="preserve"> project for a second edition of the Health Model. </w:t>
      </w:r>
    </w:p>
    <w:p w:rsidR="000946A2" w:rsidRDefault="000946A2" w:rsidP="00841091">
      <w:pPr>
        <w:tabs>
          <w:tab w:val="left" w:pos="567"/>
          <w:tab w:val="left" w:pos="1134"/>
          <w:tab w:val="left" w:pos="1701"/>
          <w:tab w:val="left" w:pos="2268"/>
        </w:tabs>
        <w:spacing w:before="240"/>
      </w:pPr>
      <w:r>
        <w:t>207.</w:t>
      </w:r>
      <w:r>
        <w:tab/>
        <w:t xml:space="preserve">From time to time the national media report on diseases (such as grisis signi) appearing in the communities of the </w:t>
      </w:r>
      <w:smartTag w:uri="urn:schemas-microsoft-com:office:smarttags" w:element="place">
        <w:r>
          <w:t>Coco</w:t>
        </w:r>
      </w:smartTag>
      <w:r>
        <w:t xml:space="preserve"> river. In the eyes of Western medicine grisis signi is a form of collective hysteria or madness. However, for traditional physicians it is an ailment affecting persons when they lose their sense of balance or their relationship with their environment. </w:t>
      </w:r>
    </w:p>
    <w:p w:rsidR="000946A2" w:rsidRDefault="000946A2" w:rsidP="00841091">
      <w:pPr>
        <w:tabs>
          <w:tab w:val="left" w:pos="567"/>
          <w:tab w:val="left" w:pos="1134"/>
          <w:tab w:val="left" w:pos="1701"/>
          <w:tab w:val="left" w:pos="2268"/>
        </w:tabs>
        <w:spacing w:before="240"/>
      </w:pPr>
      <w:r>
        <w:t>208.</w:t>
      </w:r>
      <w:r>
        <w:tab/>
        <w:t xml:space="preserve">When this ailment appears in an indigenous community in the </w:t>
      </w:r>
      <w:smartTag w:uri="urn:schemas-microsoft-com:office:smarttags" w:element="place">
        <w:r>
          <w:t>Caribbean</w:t>
        </w:r>
      </w:smartTag>
      <w:r>
        <w:t xml:space="preserve"> region the Ministry of Health (MINSA) sends doctors to deal with the problem, but only traditional physicians, because they are the only ones who know how to cure it. On the </w:t>
      </w:r>
      <w:smartTag w:uri="urn:schemas-microsoft-com:office:smarttags" w:element="place">
        <w:r>
          <w:t>Caribbean</w:t>
        </w:r>
      </w:smartTag>
      <w:r>
        <w:t xml:space="preserve"> coast the Ministry of Health cares for 40 </w:t>
      </w:r>
      <w:r w:rsidR="003114F1">
        <w:t>%</w:t>
      </w:r>
      <w:r>
        <w:t xml:space="preserve"> of the population and traditional physicians 60 </w:t>
      </w:r>
      <w:r w:rsidR="003114F1">
        <w:t>%</w:t>
      </w:r>
      <w:r>
        <w:t xml:space="preserve">; midwives attend 50 </w:t>
      </w:r>
      <w:r w:rsidR="003114F1">
        <w:t>%</w:t>
      </w:r>
      <w:r>
        <w:t xml:space="preserve"> of births and Ministry of Health personnel the other 50 </w:t>
      </w:r>
      <w:r w:rsidR="003114F1">
        <w:t>%</w:t>
      </w:r>
      <w:r>
        <w:t xml:space="preserve">. In the ethnic communities in the Atlantic region people go first to the traditional physician and then to the Western doctor. Consequently, in the health secretariat of the two autonomous regions there is always one person concerned with Western medicine, one with traditional medicine and one with social and community participation in health matters. The regional health model matches this reality. </w:t>
      </w:r>
    </w:p>
    <w:p w:rsidR="000946A2" w:rsidRPr="00A67DB2" w:rsidRDefault="000946A2" w:rsidP="00841091">
      <w:pPr>
        <w:tabs>
          <w:tab w:val="left" w:pos="567"/>
          <w:tab w:val="left" w:pos="1134"/>
          <w:tab w:val="left" w:pos="1701"/>
          <w:tab w:val="left" w:pos="2268"/>
        </w:tabs>
        <w:spacing w:before="240"/>
        <w:rPr>
          <w:b/>
          <w:bCs/>
        </w:rPr>
      </w:pPr>
      <w:r w:rsidRPr="00A67DB2">
        <w:rPr>
          <w:b/>
          <w:bCs/>
        </w:rPr>
        <w:t>Access to health: National Health Policy and Plan 2004-2015</w:t>
      </w:r>
    </w:p>
    <w:p w:rsidR="000946A2" w:rsidRDefault="000946A2" w:rsidP="00841091">
      <w:pPr>
        <w:tabs>
          <w:tab w:val="left" w:pos="567"/>
          <w:tab w:val="left" w:pos="1134"/>
          <w:tab w:val="left" w:pos="1701"/>
          <w:tab w:val="left" w:pos="2268"/>
        </w:tabs>
        <w:spacing w:before="240"/>
      </w:pPr>
      <w:r>
        <w:t>209.</w:t>
      </w:r>
      <w:r>
        <w:tab/>
        <w:t xml:space="preserve">In May 2004 the Government of Nicaragua submitted the National Health Plan 2004-2015. This plan contains general guidelines, concrete policies and strategies designed to bring about change in the health situation in the </w:t>
      </w:r>
      <w:smartTag w:uri="urn:schemas-microsoft-com:office:smarttags" w:element="place">
        <w:smartTag w:uri="urn:schemas-microsoft-com:office:smarttags" w:element="PlaceName">
          <w:r>
            <w:t>Atlantic</w:t>
          </w:r>
        </w:smartTag>
        <w:r>
          <w:t xml:space="preserve"> </w:t>
        </w:r>
        <w:smartTag w:uri="urn:schemas-microsoft-com:office:smarttags" w:element="PlaceType">
          <w:r>
            <w:t>Coast</w:t>
          </w:r>
        </w:smartTag>
      </w:smartTag>
      <w:r>
        <w:t xml:space="preserve"> communities. </w:t>
      </w:r>
    </w:p>
    <w:p w:rsidR="000946A2" w:rsidRDefault="000946A2" w:rsidP="00841091">
      <w:pPr>
        <w:tabs>
          <w:tab w:val="left" w:pos="567"/>
          <w:tab w:val="left" w:pos="1134"/>
          <w:tab w:val="left" w:pos="1701"/>
          <w:tab w:val="left" w:pos="2268"/>
        </w:tabs>
        <w:spacing w:before="240"/>
      </w:pPr>
      <w:r>
        <w:t>210.</w:t>
      </w:r>
      <w:r>
        <w:tab/>
        <w:t xml:space="preserve">A balance has been struck between preventive and therapeutic care and rehabilitation and between respectful, human and equitable care, solidarity, social participation and access to health care. Similarly, the plan is geared towards the development of a new care </w:t>
      </w:r>
      <w:r w:rsidR="00841091">
        <w:t>model,</w:t>
      </w:r>
      <w:r>
        <w:t xml:space="preserve"> thus reflecting the complexity </w:t>
      </w:r>
      <w:r w:rsidR="00841091">
        <w:t>of the</w:t>
      </w:r>
      <w:r>
        <w:t xml:space="preserve"> epidemiological condition of the population and in line with its cultural, political, ethnic and geographical features. </w:t>
      </w:r>
    </w:p>
    <w:p w:rsidR="000946A2" w:rsidRDefault="000946A2" w:rsidP="00DD3227">
      <w:pPr>
        <w:tabs>
          <w:tab w:val="left" w:pos="567"/>
          <w:tab w:val="left" w:pos="1134"/>
          <w:tab w:val="left" w:pos="1701"/>
          <w:tab w:val="left" w:pos="2268"/>
        </w:tabs>
        <w:spacing w:before="240"/>
      </w:pPr>
      <w:r>
        <w:t>211.</w:t>
      </w:r>
      <w:r>
        <w:tab/>
        <w:t>The Government has made progress in the area of care for the indigenous peoples and ethnic communities. The State and civil society have adopted a more open attitude to the subject of the health of indigenous peoples by recognizing and institutionalizing the traditional health</w:t>
      </w:r>
      <w:r w:rsidR="00DD3227">
        <w:noBreakHyphen/>
      </w:r>
      <w:r>
        <w:t>care model for the autonomous regions.</w:t>
      </w:r>
    </w:p>
    <w:p w:rsidR="000946A2" w:rsidRDefault="000946A2" w:rsidP="00841091">
      <w:pPr>
        <w:tabs>
          <w:tab w:val="left" w:pos="567"/>
          <w:tab w:val="left" w:pos="1134"/>
          <w:tab w:val="left" w:pos="1701"/>
          <w:tab w:val="left" w:pos="2268"/>
        </w:tabs>
        <w:spacing w:before="240"/>
      </w:pPr>
      <w:r>
        <w:t>212.</w:t>
      </w:r>
      <w:r>
        <w:tab/>
        <w:t xml:space="preserve">A draft Act concerning traditional medicine and alternative therapies is before the National Assembly. In addition, the participation of the autonomous regions in the National Health Council has been guaranteed. </w:t>
      </w:r>
    </w:p>
    <w:p w:rsidR="000946A2" w:rsidRPr="00A67DB2" w:rsidRDefault="000946A2" w:rsidP="00841091">
      <w:pPr>
        <w:tabs>
          <w:tab w:val="left" w:pos="567"/>
          <w:tab w:val="left" w:pos="1134"/>
          <w:tab w:val="left" w:pos="1701"/>
          <w:tab w:val="left" w:pos="2268"/>
        </w:tabs>
        <w:spacing w:before="240"/>
        <w:rPr>
          <w:b/>
          <w:bCs/>
        </w:rPr>
      </w:pPr>
      <w:r w:rsidRPr="00A67DB2">
        <w:rPr>
          <w:b/>
          <w:bCs/>
        </w:rPr>
        <w:t>Alliances, projects, networks</w:t>
      </w:r>
    </w:p>
    <w:p w:rsidR="000946A2" w:rsidRDefault="000946A2" w:rsidP="00841091">
      <w:pPr>
        <w:tabs>
          <w:tab w:val="left" w:pos="567"/>
          <w:tab w:val="left" w:pos="1134"/>
          <w:tab w:val="left" w:pos="1701"/>
          <w:tab w:val="left" w:pos="2268"/>
        </w:tabs>
        <w:spacing w:before="240"/>
      </w:pPr>
      <w:r>
        <w:t>213.</w:t>
      </w:r>
      <w:r>
        <w:tab/>
        <w:t xml:space="preserve">Progress has been observed in the area of cooperation between the State and various sectors of society. Particular mention may be made of the work programme of the Indigenous Parliament of America, the MINSA-APRODIN arrangement, the MINSA-RAAN agreements and the existence of non-governmental organizations working in the area of the health of indigenous peoples (in particular Horizonte 3000, Acción Médica Cristiana and the Red Cross). </w:t>
      </w:r>
    </w:p>
    <w:p w:rsidR="000946A2" w:rsidRDefault="000946A2" w:rsidP="00841091">
      <w:pPr>
        <w:tabs>
          <w:tab w:val="left" w:pos="567"/>
          <w:tab w:val="left" w:pos="1134"/>
          <w:tab w:val="left" w:pos="1701"/>
          <w:tab w:val="left" w:pos="2268"/>
        </w:tabs>
        <w:spacing w:before="240"/>
      </w:pPr>
      <w:r>
        <w:t>214.</w:t>
      </w:r>
      <w:r>
        <w:tab/>
        <w:t xml:space="preserve">Particular mention must also be made of the strengthening of the indigenous organizations with health agendas, of the national and international forums held by the universities of the autonomous regions to discuss general development themes, including health and the start of operations by some networks of community officials and traditional physicians, or to address specific problems such as AIDS, violence and adolescents. </w:t>
      </w:r>
    </w:p>
    <w:p w:rsidR="000946A2" w:rsidRPr="00A67DB2" w:rsidRDefault="000946A2" w:rsidP="00841091">
      <w:pPr>
        <w:keepNext/>
        <w:keepLines/>
        <w:tabs>
          <w:tab w:val="left" w:pos="567"/>
          <w:tab w:val="left" w:pos="1134"/>
          <w:tab w:val="left" w:pos="1701"/>
          <w:tab w:val="left" w:pos="2268"/>
        </w:tabs>
        <w:spacing w:before="240"/>
        <w:rPr>
          <w:b/>
          <w:bCs/>
        </w:rPr>
      </w:pPr>
      <w:r w:rsidRPr="00A67DB2">
        <w:rPr>
          <w:b/>
          <w:bCs/>
        </w:rPr>
        <w:t>Primary health care and intermingling of cultures</w:t>
      </w:r>
    </w:p>
    <w:p w:rsidR="000946A2" w:rsidRDefault="000946A2" w:rsidP="00841091">
      <w:pPr>
        <w:keepNext/>
        <w:keepLines/>
        <w:tabs>
          <w:tab w:val="left" w:pos="567"/>
          <w:tab w:val="left" w:pos="1134"/>
          <w:tab w:val="left" w:pos="1701"/>
          <w:tab w:val="left" w:pos="2268"/>
        </w:tabs>
        <w:spacing w:before="240"/>
      </w:pPr>
      <w:r>
        <w:t>215.</w:t>
      </w:r>
      <w:r>
        <w:tab/>
        <w:t xml:space="preserve">In the RAAN mention should be made of the important contributions of the URACCAN and the Institute of Traditional Medicine, professional training of local personnel in the subject, exchanges of experiences, the introduction of the Health Model for the Autonomous Regions and the training of human resources with a multicultural, multi-ethnic and all-embracing approach. Mention should also be made of the definition of the Mayagna health model and the design of programmes and projects by local NGOs. </w:t>
      </w:r>
    </w:p>
    <w:p w:rsidR="000946A2" w:rsidRDefault="000946A2" w:rsidP="00841091">
      <w:pPr>
        <w:tabs>
          <w:tab w:val="left" w:pos="567"/>
          <w:tab w:val="left" w:pos="1134"/>
          <w:tab w:val="left" w:pos="1701"/>
          <w:tab w:val="left" w:pos="2268"/>
        </w:tabs>
        <w:spacing w:before="240"/>
      </w:pPr>
      <w:r>
        <w:t>216.</w:t>
      </w:r>
      <w:r>
        <w:tab/>
        <w:t xml:space="preserve">Mention should be made of the earlier creation of the </w:t>
      </w:r>
      <w:smartTag w:uri="urn:schemas-microsoft-com:office:smarttags" w:element="place">
        <w:smartTag w:uri="urn:schemas-microsoft-com:office:smarttags" w:element="PlaceType">
          <w:r>
            <w:t>Institute</w:t>
          </w:r>
        </w:smartTag>
        <w:r>
          <w:t xml:space="preserve"> of </w:t>
        </w:r>
        <w:smartTag w:uri="urn:schemas-microsoft-com:office:smarttags" w:element="PlaceName">
          <w:r>
            <w:t>Natural Medicine</w:t>
          </w:r>
        </w:smartTag>
      </w:smartTag>
      <w:r>
        <w:t xml:space="preserve"> in Estelí and the recent efforts to revive natural medicines. In addition, in the North, Central and </w:t>
      </w:r>
      <w:smartTag w:uri="urn:schemas-microsoft-com:office:smarttags" w:element="PlaceName">
        <w:r>
          <w:t>Pacific</w:t>
        </w:r>
      </w:smartTag>
      <w:r>
        <w:t xml:space="preserve"> </w:t>
      </w:r>
      <w:smartTag w:uri="urn:schemas-microsoft-com:office:smarttags" w:element="PlaceType">
        <w:r>
          <w:t>Coast</w:t>
        </w:r>
      </w:smartTag>
      <w:r>
        <w:t xml:space="preserve"> regions of </w:t>
      </w:r>
      <w:smartTag w:uri="urn:schemas-microsoft-com:office:smarttags" w:element="place">
        <w:smartTag w:uri="urn:schemas-microsoft-com:office:smarttags" w:element="country-region">
          <w:r>
            <w:t>Nicaragua</w:t>
          </w:r>
        </w:smartTag>
      </w:smartTag>
      <w:r>
        <w:t xml:space="preserve"> progress has been made at the local level with the implementation and evaluation of territorial health plans with the support of the Local Comprehensive Health-care Assistance System (SILAIS) and municipal authorities. </w:t>
      </w:r>
    </w:p>
    <w:p w:rsidR="000946A2" w:rsidRDefault="000946A2" w:rsidP="00841091">
      <w:pPr>
        <w:tabs>
          <w:tab w:val="left" w:pos="567"/>
          <w:tab w:val="left" w:pos="1134"/>
          <w:tab w:val="left" w:pos="1701"/>
          <w:tab w:val="left" w:pos="2268"/>
        </w:tabs>
        <w:spacing w:before="240"/>
      </w:pPr>
      <w:r>
        <w:t>217.</w:t>
      </w:r>
      <w:r>
        <w:tab/>
        <w:t xml:space="preserve">Specific health-care areas in which successes have been reported include the establishment and reopening of maternity facilities in indigenous regions, recognition and treatment of the disbarism syndrome, recognition of cultural ailments and the holding of the Congress of Traditional Medicine. </w:t>
      </w:r>
    </w:p>
    <w:p w:rsidR="000946A2" w:rsidRPr="00A67DB2" w:rsidRDefault="000946A2" w:rsidP="00841091">
      <w:pPr>
        <w:tabs>
          <w:tab w:val="left" w:pos="567"/>
          <w:tab w:val="left" w:pos="1134"/>
          <w:tab w:val="left" w:pos="1701"/>
          <w:tab w:val="left" w:pos="2268"/>
        </w:tabs>
        <w:spacing w:before="240"/>
        <w:rPr>
          <w:b/>
          <w:bCs/>
        </w:rPr>
      </w:pPr>
      <w:r w:rsidRPr="00A67DB2">
        <w:rPr>
          <w:b/>
          <w:bCs/>
        </w:rPr>
        <w:t>Information, analysis, monitoring and management</w:t>
      </w:r>
    </w:p>
    <w:p w:rsidR="000946A2" w:rsidRDefault="000946A2" w:rsidP="00841091">
      <w:pPr>
        <w:tabs>
          <w:tab w:val="left" w:pos="567"/>
          <w:tab w:val="left" w:pos="1134"/>
          <w:tab w:val="left" w:pos="1701"/>
          <w:tab w:val="left" w:pos="2268"/>
        </w:tabs>
        <w:spacing w:before="240"/>
      </w:pPr>
      <w:r>
        <w:t>218.</w:t>
      </w:r>
      <w:r>
        <w:tab/>
        <w:t xml:space="preserve">Some efforts at compilation, publication, circulation and bibliographical dissemination of material on traditional medicine, and, more recently, on ethnic origin and health, have been observed. </w:t>
      </w:r>
    </w:p>
    <w:p w:rsidR="000946A2" w:rsidRDefault="000946A2" w:rsidP="00841091">
      <w:pPr>
        <w:tabs>
          <w:tab w:val="left" w:pos="567"/>
          <w:tab w:val="left" w:pos="1134"/>
          <w:tab w:val="left" w:pos="1701"/>
          <w:tab w:val="left" w:pos="2268"/>
        </w:tabs>
        <w:spacing w:before="240"/>
      </w:pPr>
      <w:r>
        <w:t>219.</w:t>
      </w:r>
      <w:r>
        <w:tab/>
        <w:t xml:space="preserve">In the health sector the Atlántico Norte Autonomous Regional Government, acting in consultation with PAHO, WHO and UNICEF, has promoted programmes focusing on the safety, regulation and protection of divers. These programmes are being executed on the basis of the statistics on sicknesses arising from decompression following uncontrolled submersion of the persons concerned. </w:t>
      </w:r>
    </w:p>
    <w:p w:rsidR="000946A2" w:rsidRDefault="000946A2" w:rsidP="00841091">
      <w:pPr>
        <w:tabs>
          <w:tab w:val="left" w:pos="567"/>
          <w:tab w:val="left" w:pos="1134"/>
          <w:tab w:val="left" w:pos="1701"/>
          <w:tab w:val="left" w:pos="2268"/>
        </w:tabs>
        <w:spacing w:before="240"/>
      </w:pPr>
      <w:r>
        <w:t>220.</w:t>
      </w:r>
      <w:r>
        <w:tab/>
        <w:t xml:space="preserve">According to the RAAN Regional Government, divers have been trained in “safe diving techniques and the handling of diving emergencies”. The participants (40 divers from different areas of the region) were taught the principles and given a basic knowledge of diving, as well </w:t>
      </w:r>
      <w:r w:rsidR="00841091">
        <w:t>as knowledge</w:t>
      </w:r>
      <w:r>
        <w:t xml:space="preserve"> of the application of basic skills in the use of first-aid techniques to deal with problems of sickness and suffering among divers on the high seas. </w:t>
      </w:r>
    </w:p>
    <w:p w:rsidR="000946A2" w:rsidRDefault="000946A2" w:rsidP="00841091">
      <w:pPr>
        <w:tabs>
          <w:tab w:val="left" w:pos="567"/>
          <w:tab w:val="left" w:pos="1134"/>
          <w:tab w:val="left" w:pos="1701"/>
          <w:tab w:val="left" w:pos="2268"/>
        </w:tabs>
        <w:spacing w:before="240"/>
      </w:pPr>
      <w:r>
        <w:t>221.</w:t>
      </w:r>
      <w:r>
        <w:tab/>
        <w:t xml:space="preserve">The participants were also taught to use the table for measuring the amount of excess nitrogen in the body and, thereby, to determine limits and maxima of time and depth to avert the risk of decompression sickness. </w:t>
      </w:r>
    </w:p>
    <w:p w:rsidR="000946A2" w:rsidRDefault="000946A2" w:rsidP="00841091">
      <w:pPr>
        <w:tabs>
          <w:tab w:val="left" w:pos="567"/>
          <w:tab w:val="left" w:pos="1134"/>
          <w:tab w:val="left" w:pos="1701"/>
          <w:tab w:val="left" w:pos="2268"/>
        </w:tabs>
        <w:spacing w:before="240"/>
      </w:pPr>
      <w:r>
        <w:t>222.</w:t>
      </w:r>
      <w:r>
        <w:tab/>
        <w:t xml:space="preserve">The RAAN Regional Government is coordinating follow-up programmes, undertaking improvements to infrastructure, equipment and treatment in the motorneuron disease ward in the regional hospital. The regional Government has held a number of meetings with various employers with a view to improving their treatment of their divers, guaranteeing them contracts, adjusting their wages and registering them with the social insurance scheme so that they can pay contributions and receive benefits. </w:t>
      </w:r>
    </w:p>
    <w:p w:rsidR="000946A2" w:rsidRDefault="000946A2" w:rsidP="00841091">
      <w:pPr>
        <w:tabs>
          <w:tab w:val="left" w:pos="567"/>
          <w:tab w:val="left" w:pos="1134"/>
          <w:tab w:val="left" w:pos="1701"/>
          <w:tab w:val="left" w:pos="2268"/>
        </w:tabs>
        <w:spacing w:before="240"/>
      </w:pPr>
      <w:r>
        <w:t>223.</w:t>
      </w:r>
      <w:r>
        <w:tab/>
        <w:t>Particular mention should also be made of the policy of the regional health system particularly concerned with regard to children in municipal hospitals and health centres, where there are child-care programmes. The organs of the Atlántico Norte Regional Council and Regional Government are working on the application of measures to secure compliance with the health programmes for children and are working with other bodies such as UNICEF, PAHO and WHO</w:t>
      </w:r>
      <w:r w:rsidR="00841091">
        <w:t>, and</w:t>
      </w:r>
      <w:r>
        <w:t xml:space="preserve"> also NICASALUD, which will begin work this year with a care programme in the municipalities of Sinua and Waspam. </w:t>
      </w:r>
    </w:p>
    <w:p w:rsidR="000946A2" w:rsidRDefault="000946A2" w:rsidP="00841091">
      <w:pPr>
        <w:tabs>
          <w:tab w:val="left" w:pos="567"/>
          <w:tab w:val="left" w:pos="1134"/>
          <w:tab w:val="left" w:pos="1701"/>
          <w:tab w:val="left" w:pos="2268"/>
        </w:tabs>
        <w:spacing w:before="240"/>
      </w:pPr>
      <w:r>
        <w:t>224.</w:t>
      </w:r>
      <w:r>
        <w:tab/>
        <w:t xml:space="preserve">In addition, WFP is promoting a food programme for pre-school children with the aim of avoiding dropouts among primary schoolchildren, an objective which is also being sought on the academic side. This programme is being implemented in a large number of communities in the RAAN. </w:t>
      </w:r>
    </w:p>
    <w:p w:rsidR="000946A2" w:rsidRPr="00636C39" w:rsidRDefault="000946A2" w:rsidP="00841091">
      <w:pPr>
        <w:tabs>
          <w:tab w:val="left" w:pos="567"/>
          <w:tab w:val="left" w:pos="1134"/>
          <w:tab w:val="left" w:pos="1701"/>
          <w:tab w:val="left" w:pos="2268"/>
        </w:tabs>
        <w:spacing w:before="240"/>
        <w:rPr>
          <w:b/>
        </w:rPr>
      </w:pPr>
      <w:r w:rsidRPr="00636C39">
        <w:rPr>
          <w:b/>
        </w:rPr>
        <w:t>11.</w:t>
      </w:r>
      <w:r w:rsidRPr="00636C39">
        <w:rPr>
          <w:b/>
        </w:rPr>
        <w:tab/>
        <w:t>The right to education</w:t>
      </w:r>
    </w:p>
    <w:p w:rsidR="000946A2" w:rsidRPr="00F04056" w:rsidRDefault="000946A2" w:rsidP="00841091">
      <w:pPr>
        <w:tabs>
          <w:tab w:val="left" w:pos="567"/>
          <w:tab w:val="left" w:pos="1134"/>
          <w:tab w:val="left" w:pos="1701"/>
          <w:tab w:val="left" w:pos="2268"/>
        </w:tabs>
        <w:spacing w:before="240"/>
      </w:pPr>
      <w:r w:rsidRPr="00F04056">
        <w:t>225.</w:t>
      </w:r>
      <w:r w:rsidRPr="00F04056">
        <w:tab/>
        <w:t>Education is a constitutional right of every citizen, which the State of Nicaragua must ensure for all Nicaraguans without any discrimination. However, owing to the cultural and linguistic plurality existing in various areas of the country, the indigenous and ethnic population groups of the Atlantic autonomous regions have had limited access to education because of their special geographical, climatic, social, economic and cultural characteristics, in addition to a poor transport and communications infrastructure, which make access to education precarious in the rural municipalities and communities.</w:t>
      </w:r>
    </w:p>
    <w:p w:rsidR="000946A2" w:rsidRPr="00F04056" w:rsidRDefault="000946A2" w:rsidP="00841091">
      <w:pPr>
        <w:tabs>
          <w:tab w:val="left" w:pos="567"/>
          <w:tab w:val="left" w:pos="1134"/>
          <w:tab w:val="left" w:pos="1701"/>
          <w:tab w:val="left" w:pos="2268"/>
        </w:tabs>
        <w:spacing w:before="240"/>
      </w:pPr>
      <w:r w:rsidRPr="00F04056">
        <w:t>226.</w:t>
      </w:r>
      <w:r w:rsidRPr="00F04056">
        <w:tab/>
        <w:t>To address this problem the Nicaraguan State, through MINED, has promoted a series of activities designed to create or strengthen policies to remove factors preventing indigenous and ethnic communities from gaining access to primary, secondary and vocational education.</w:t>
      </w:r>
    </w:p>
    <w:p w:rsidR="000946A2" w:rsidRPr="00F04056" w:rsidRDefault="000946A2" w:rsidP="00841091">
      <w:pPr>
        <w:tabs>
          <w:tab w:val="left" w:pos="567"/>
          <w:tab w:val="left" w:pos="1134"/>
          <w:tab w:val="left" w:pos="1701"/>
          <w:tab w:val="left" w:pos="2268"/>
        </w:tabs>
        <w:spacing w:before="240"/>
      </w:pPr>
      <w:r w:rsidRPr="00F04056">
        <w:t>227.</w:t>
      </w:r>
      <w:r w:rsidRPr="00F04056">
        <w:tab/>
        <w:t xml:space="preserve">In 2005 the Government promulgated the National Education Plan. One of its policies is to maximize educational supply through the improvement of infrastructure, food supplements, strengthening of bilingual education and priority attention in poor areas, with the </w:t>
      </w:r>
      <w:smartTag w:uri="urn:schemas-microsoft-com:office:smarttags" w:element="place">
        <w:smartTag w:uri="urn:schemas-microsoft-com:office:smarttags" w:element="PlaceName">
          <w:r w:rsidRPr="00F04056">
            <w:t>Caribbean</w:t>
          </w:r>
        </w:smartTag>
        <w:r w:rsidRPr="00F04056">
          <w:t xml:space="preserve"> </w:t>
        </w:r>
        <w:smartTag w:uri="urn:schemas-microsoft-com:office:smarttags" w:element="PlaceType">
          <w:r w:rsidRPr="00F04056">
            <w:t>Coast</w:t>
          </w:r>
        </w:smartTag>
      </w:smartTag>
      <w:r w:rsidRPr="00F04056">
        <w:t xml:space="preserve"> as a specific target. The principles, proposals and objectives of this Plan are quite explicit in that it defines education as a fundamental human right and reaffirms respect for multi-ethnic and multicultural diversity and non-exclusion. It reflects the desire and respect for equity without discrimination, and its promotion.</w:t>
      </w:r>
    </w:p>
    <w:p w:rsidR="000946A2" w:rsidRPr="00F04056" w:rsidRDefault="000946A2" w:rsidP="00CC03AF">
      <w:pPr>
        <w:tabs>
          <w:tab w:val="left" w:pos="567"/>
          <w:tab w:val="left" w:pos="1134"/>
          <w:tab w:val="left" w:pos="1701"/>
          <w:tab w:val="left" w:pos="2268"/>
        </w:tabs>
        <w:spacing w:before="240" w:after="240"/>
      </w:pPr>
      <w:r w:rsidRPr="00F04056">
        <w:t>228.</w:t>
      </w:r>
      <w:r w:rsidRPr="00F04056">
        <w:tab/>
        <w:t xml:space="preserve">Article 121 of the Political Constitution of the </w:t>
      </w:r>
      <w:smartTag w:uri="urn:schemas-microsoft-com:office:smarttags" w:element="place">
        <w:smartTag w:uri="urn:schemas-microsoft-com:office:smarttags" w:element="PlaceType">
          <w:r w:rsidRPr="00F04056">
            <w:t>Republic</w:t>
          </w:r>
        </w:smartTag>
        <w:r w:rsidRPr="00F04056">
          <w:t xml:space="preserve"> of </w:t>
        </w:r>
        <w:smartTag w:uri="urn:schemas-microsoft-com:office:smarttags" w:element="PlaceName">
          <w:r w:rsidRPr="00F04056">
            <w:t>Nicaragua</w:t>
          </w:r>
        </w:smartTag>
      </w:smartTag>
      <w:r w:rsidRPr="00F04056">
        <w:t xml:space="preserve"> establishes that:</w:t>
      </w:r>
    </w:p>
    <w:p w:rsidR="000946A2" w:rsidRPr="00F04056" w:rsidRDefault="000946A2" w:rsidP="00636C39">
      <w:pPr>
        <w:tabs>
          <w:tab w:val="left" w:pos="567"/>
          <w:tab w:val="left" w:pos="1134"/>
          <w:tab w:val="left" w:pos="1701"/>
          <w:tab w:val="left" w:pos="2268"/>
        </w:tabs>
        <w:spacing w:after="240"/>
        <w:ind w:left="567"/>
      </w:pPr>
      <w:r w:rsidRPr="00F04056">
        <w:t>“Access to education is free and equal for all Nicaraguans. Primary education is free and</w:t>
      </w:r>
      <w:r w:rsidR="00636C39">
        <w:t> </w:t>
      </w:r>
      <w:r w:rsidRPr="00F04056">
        <w:t>compulsory in State schools. Secondary education is free in State schools, without prejudice to voluntary contributions made by families. No person may be excluded in any</w:t>
      </w:r>
      <w:r w:rsidR="00636C39">
        <w:t> </w:t>
      </w:r>
      <w:r w:rsidRPr="00F04056">
        <w:t>way from a State school for economic reasons. The indigenous peoples and ethnic communities of the Atlantic coast have the right in their region to intercultural education in</w:t>
      </w:r>
      <w:r w:rsidR="00636C39">
        <w:t> </w:t>
      </w:r>
      <w:r w:rsidRPr="00F04056">
        <w:t>their mother tongue, in accordance with the law.”</w:t>
      </w:r>
    </w:p>
    <w:p w:rsidR="000946A2" w:rsidRPr="00F04056" w:rsidRDefault="000946A2" w:rsidP="00636C39">
      <w:pPr>
        <w:tabs>
          <w:tab w:val="left" w:pos="567"/>
          <w:tab w:val="left" w:pos="1134"/>
          <w:tab w:val="left" w:pos="1701"/>
          <w:tab w:val="left" w:pos="2268"/>
        </w:tabs>
        <w:spacing w:after="240"/>
      </w:pPr>
      <w:r w:rsidRPr="00F04056">
        <w:t>229.</w:t>
      </w:r>
      <w:r w:rsidRPr="00F04056">
        <w:tab/>
        <w:t>MINED promotes intercultural mother-tongue education for the indigenous peoples and ethnic communities of the Atlantic Coast of Nicaragua.</w:t>
      </w:r>
    </w:p>
    <w:p w:rsidR="000946A2" w:rsidRPr="00F04056" w:rsidRDefault="000946A2" w:rsidP="006B0151">
      <w:pPr>
        <w:tabs>
          <w:tab w:val="left" w:pos="567"/>
          <w:tab w:val="left" w:pos="1134"/>
          <w:tab w:val="left" w:pos="1701"/>
          <w:tab w:val="left" w:pos="2268"/>
        </w:tabs>
        <w:spacing w:after="240"/>
      </w:pPr>
      <w:r w:rsidRPr="00F04056">
        <w:t>230.</w:t>
      </w:r>
      <w:r w:rsidRPr="00F04056">
        <w:tab/>
        <w:t>Article 11 of the Political Constitution of Nicaragua and article 1 of the Languages Act establish that:</w:t>
      </w:r>
    </w:p>
    <w:p w:rsidR="000946A2" w:rsidRPr="00F04056" w:rsidRDefault="000946A2" w:rsidP="006B0151">
      <w:pPr>
        <w:tabs>
          <w:tab w:val="left" w:pos="567"/>
          <w:tab w:val="left" w:pos="1134"/>
          <w:tab w:val="left" w:pos="1701"/>
          <w:tab w:val="left" w:pos="2268"/>
        </w:tabs>
        <w:spacing w:after="240"/>
        <w:ind w:left="567"/>
      </w:pPr>
      <w:r w:rsidRPr="00F04056">
        <w:t xml:space="preserve">“Spanish is the official language of the State. The languages of the communities of the </w:t>
      </w:r>
      <w:smartTag w:uri="urn:schemas-microsoft-com:office:smarttags" w:element="PlaceName">
        <w:r w:rsidRPr="00F04056">
          <w:t>Atlantic</w:t>
        </w:r>
      </w:smartTag>
      <w:r w:rsidRPr="00F04056">
        <w:t xml:space="preserve"> </w:t>
      </w:r>
      <w:smartTag w:uri="urn:schemas-microsoft-com:office:smarttags" w:element="PlaceType">
        <w:r w:rsidRPr="00F04056">
          <w:t>Coast</w:t>
        </w:r>
      </w:smartTag>
      <w:r w:rsidRPr="00F04056">
        <w:t xml:space="preserve"> region of </w:t>
      </w:r>
      <w:smartTag w:uri="urn:schemas-microsoft-com:office:smarttags" w:element="place">
        <w:smartTag w:uri="urn:schemas-microsoft-com:office:smarttags" w:element="country-region">
          <w:r w:rsidRPr="00F04056">
            <w:t>Nicaragua</w:t>
          </w:r>
        </w:smartTag>
      </w:smartTag>
      <w:r w:rsidRPr="00F04056">
        <w:t xml:space="preserve"> shall also be used officially in the cases specified by law.” </w:t>
      </w:r>
    </w:p>
    <w:p w:rsidR="000946A2" w:rsidRPr="00A67DB2" w:rsidRDefault="000946A2" w:rsidP="006B0151">
      <w:pPr>
        <w:tabs>
          <w:tab w:val="left" w:pos="567"/>
          <w:tab w:val="left" w:pos="1134"/>
          <w:tab w:val="left" w:pos="1701"/>
          <w:tab w:val="left" w:pos="2268"/>
        </w:tabs>
        <w:spacing w:before="240"/>
        <w:rPr>
          <w:b/>
          <w:bCs/>
        </w:rPr>
      </w:pPr>
      <w:r w:rsidRPr="00A67DB2">
        <w:rPr>
          <w:b/>
          <w:bCs/>
        </w:rPr>
        <w:t>Bilingual intercultural education</w:t>
      </w:r>
    </w:p>
    <w:p w:rsidR="000946A2" w:rsidRPr="00F04056" w:rsidRDefault="000946A2" w:rsidP="006B0151">
      <w:pPr>
        <w:tabs>
          <w:tab w:val="left" w:pos="567"/>
          <w:tab w:val="left" w:pos="1134"/>
          <w:tab w:val="left" w:pos="1701"/>
          <w:tab w:val="left" w:pos="2268"/>
        </w:tabs>
        <w:spacing w:before="240"/>
      </w:pPr>
      <w:r w:rsidRPr="00F04056">
        <w:t>231. All the programmes promoted by MINED in the rest of the country – pre-school, bilingual primary, special and secondary – are also implemented in the two autonomous regions of the Caribbean Coast of Nicaragua with Miskito, Creole, Sumo-Mayagna and Garifuna populations.</w:t>
      </w:r>
    </w:p>
    <w:p w:rsidR="000946A2" w:rsidRPr="00F04056" w:rsidRDefault="000946A2" w:rsidP="00841091">
      <w:pPr>
        <w:tabs>
          <w:tab w:val="left" w:pos="567"/>
          <w:tab w:val="left" w:pos="1134"/>
          <w:tab w:val="left" w:pos="1701"/>
          <w:tab w:val="left" w:pos="2268"/>
        </w:tabs>
        <w:spacing w:before="240"/>
      </w:pPr>
      <w:r w:rsidRPr="00F04056">
        <w:t>232.</w:t>
      </w:r>
      <w:r w:rsidRPr="00F04056">
        <w:tab/>
        <w:t>In this connection, in October 1997 the Regional Autonomous Education System (SEAR) was approved. It aims at comprehensive education of the indigenous peoples and ethnic communities, is based on and supported by the national legislation in force; the Political Constitution; the Autonomy Statute; the Languages Act and the General Act on Basic and Secondary Education, with a Bilingual Intercultural Education Programme (PEBI) that facilitates access for the inhabitants of Nicaragua’s Atlantic autonomous regions to the various types of education on offer.</w:t>
      </w:r>
    </w:p>
    <w:p w:rsidR="000946A2" w:rsidRPr="00F04056" w:rsidRDefault="000946A2" w:rsidP="00841091">
      <w:pPr>
        <w:tabs>
          <w:tab w:val="left" w:pos="567"/>
          <w:tab w:val="left" w:pos="1134"/>
          <w:tab w:val="left" w:pos="1701"/>
          <w:tab w:val="left" w:pos="2268"/>
        </w:tabs>
        <w:spacing w:before="240"/>
      </w:pPr>
      <w:r w:rsidRPr="00F04056">
        <w:t>233.</w:t>
      </w:r>
      <w:r w:rsidRPr="00F04056">
        <w:tab/>
        <w:t>SEAR is based on the principles of autonomy, cultural plurality, solidarity, belonging, quality, ethical and civic values and regional and national culture in order to achieve sustainable economic, social, political and cultural development. Its aim is to educate the coastal inhabitants committed to the sustainable human development of their community and region by means of the permanent practice of intercultural activities, with sound scientific, technical and humanist preparation and  a clear knowledge and interpretation of the legal framework that supports the process of autonomy and with high self-esteem and pride in their ethnic, cultural and linguistic identity, and who contribute to the project on national unity in diversity.</w:t>
      </w:r>
      <w:r w:rsidRPr="00CC03AF">
        <w:rPr>
          <w:b/>
          <w:sz w:val="20"/>
          <w:szCs w:val="20"/>
          <w:vertAlign w:val="superscript"/>
        </w:rPr>
        <w:footnoteReference w:id="49"/>
      </w:r>
    </w:p>
    <w:p w:rsidR="000946A2" w:rsidRPr="00F04056" w:rsidRDefault="000946A2" w:rsidP="00841091">
      <w:pPr>
        <w:tabs>
          <w:tab w:val="left" w:pos="567"/>
          <w:tab w:val="left" w:pos="1134"/>
          <w:tab w:val="left" w:pos="1701"/>
          <w:tab w:val="left" w:pos="2268"/>
        </w:tabs>
        <w:spacing w:before="240"/>
      </w:pPr>
      <w:r w:rsidRPr="00F04056">
        <w:t>234.</w:t>
      </w:r>
      <w:r w:rsidRPr="00F04056">
        <w:tab/>
        <w:t xml:space="preserve">PEBI basically originated in the indigenous and ethnic language literacy campaigns carried out in 1980 and 1981, and the 1984 bilingual intercultural educational programme (PEBI Creole, Mayagna and Miskito). Its significant achievements include its incorporation as an important basis for educational subsystems of the National Education Plan. It aims at the educational development of the Atlantic region. To that end, a curriculum subcommittee was established to transform educational content in the autonomous regions of the Caribbean region of </w:t>
      </w:r>
      <w:smartTag w:uri="urn:schemas-microsoft-com:office:smarttags" w:element="place">
        <w:smartTag w:uri="urn:schemas-microsoft-com:office:smarttags" w:element="country-region">
          <w:r w:rsidRPr="00F04056">
            <w:t>Nicaragua</w:t>
          </w:r>
        </w:smartTag>
      </w:smartTag>
      <w:r w:rsidRPr="00F04056">
        <w:t>, and hence to expand school education coverage throughout the Atlantic region.</w:t>
      </w:r>
    </w:p>
    <w:p w:rsidR="000946A2" w:rsidRPr="00F04056" w:rsidRDefault="000946A2" w:rsidP="00841091">
      <w:pPr>
        <w:tabs>
          <w:tab w:val="left" w:pos="567"/>
          <w:tab w:val="left" w:pos="1134"/>
          <w:tab w:val="left" w:pos="1701"/>
          <w:tab w:val="left" w:pos="2268"/>
        </w:tabs>
        <w:spacing w:before="240"/>
      </w:pPr>
      <w:r w:rsidRPr="00F04056">
        <w:t>235.</w:t>
      </w:r>
      <w:r w:rsidRPr="00F04056">
        <w:tab/>
        <w:t>Most of the schools run under PEBI are located in three ethnic-linguistic areas: Sumo</w:t>
      </w:r>
      <w:r w:rsidR="00841091">
        <w:noBreakHyphen/>
      </w:r>
      <w:r w:rsidRPr="00F04056">
        <w:t>Mayagna, Miskito and Creole. In the Atlántico Norte Autonomous Region (RAAN) they</w:t>
      </w:r>
      <w:r w:rsidR="00CC03AF">
        <w:t> </w:t>
      </w:r>
      <w:r w:rsidRPr="00F04056">
        <w:t xml:space="preserve"> are located in the municipalities of Waspam, Puerto Cabezas, Siuna, Bonanza and Prinzapolka. In the Atlántico Sur Autonomous Region (RAAS) PEBI is in use in the municipalities of </w:t>
      </w:r>
      <w:smartTag w:uri="urn:schemas-microsoft-com:office:smarttags" w:element="place">
        <w:smartTag w:uri="urn:schemas-microsoft-com:office:smarttags" w:element="PlaceName">
          <w:r w:rsidRPr="00F04056">
            <w:t>Corn</w:t>
          </w:r>
        </w:smartTag>
        <w:r w:rsidRPr="00F04056">
          <w:t xml:space="preserve"> </w:t>
        </w:r>
        <w:smartTag w:uri="urn:schemas-microsoft-com:office:smarttags" w:element="PlaceType">
          <w:r w:rsidRPr="00F04056">
            <w:t>Island</w:t>
          </w:r>
        </w:smartTag>
      </w:smartTag>
      <w:r w:rsidRPr="00F04056">
        <w:t>, Bluefields, Laguna de Perlas and Desembocadura. While official PEBI support is recent, bilingual intercultural education has been vital to the recovery and strengthening of indigenous languages and culture, which constitute part of the heritage of mankind.</w:t>
      </w:r>
      <w:r w:rsidRPr="00CC03AF">
        <w:rPr>
          <w:b/>
          <w:sz w:val="20"/>
          <w:vertAlign w:val="superscript"/>
        </w:rPr>
        <w:footnoteReference w:id="50"/>
      </w:r>
    </w:p>
    <w:p w:rsidR="000946A2" w:rsidRPr="00A67DB2" w:rsidRDefault="000946A2" w:rsidP="00841091">
      <w:pPr>
        <w:tabs>
          <w:tab w:val="left" w:pos="567"/>
          <w:tab w:val="left" w:pos="1134"/>
          <w:tab w:val="left" w:pos="1701"/>
          <w:tab w:val="left" w:pos="2268"/>
        </w:tabs>
        <w:spacing w:before="240"/>
        <w:rPr>
          <w:b/>
          <w:bCs/>
        </w:rPr>
      </w:pPr>
      <w:r w:rsidRPr="00A67DB2">
        <w:rPr>
          <w:b/>
          <w:bCs/>
        </w:rPr>
        <w:t>General Education Act (Act No. 582)</w:t>
      </w:r>
    </w:p>
    <w:p w:rsidR="000946A2" w:rsidRPr="00F04056" w:rsidRDefault="000946A2" w:rsidP="00841091">
      <w:pPr>
        <w:tabs>
          <w:tab w:val="left" w:pos="567"/>
          <w:tab w:val="left" w:pos="1134"/>
          <w:tab w:val="left" w:pos="1701"/>
          <w:tab w:val="left" w:pos="2268"/>
        </w:tabs>
        <w:spacing w:before="240"/>
      </w:pPr>
      <w:r w:rsidRPr="00F04056">
        <w:t>236.</w:t>
      </w:r>
      <w:r w:rsidRPr="00F04056">
        <w:tab/>
        <w:t xml:space="preserve">As a result of a protracted process of revision and consensus, Nicaragua now has a General Education Act (Act No. 582), published in La Gaceta, No. 150, of 3 August 2006, and enshrining the constitutional principle of the basic rights of the indigenous peoples and ethnic communities of the Caribbean Coast such as the right to intercultural education in their mother tongue and the study of Spanish as the national language. </w:t>
      </w:r>
    </w:p>
    <w:p w:rsidR="000946A2" w:rsidRPr="00F04056" w:rsidRDefault="000946A2" w:rsidP="00841091">
      <w:pPr>
        <w:tabs>
          <w:tab w:val="left" w:pos="567"/>
          <w:tab w:val="left" w:pos="1134"/>
          <w:tab w:val="left" w:pos="1701"/>
          <w:tab w:val="left" w:pos="2268"/>
        </w:tabs>
        <w:spacing w:before="240"/>
      </w:pPr>
      <w:r w:rsidRPr="00F04056">
        <w:t>237.</w:t>
      </w:r>
      <w:r w:rsidRPr="00F04056">
        <w:tab/>
        <w:t>Article 4, subparagraph (i), of the General Education Act provides for:</w:t>
      </w:r>
    </w:p>
    <w:p w:rsidR="000946A2" w:rsidRPr="00F04056" w:rsidRDefault="00CC03AF" w:rsidP="00CC03AF">
      <w:pPr>
        <w:tabs>
          <w:tab w:val="left" w:pos="567"/>
          <w:tab w:val="left" w:pos="1134"/>
          <w:tab w:val="left" w:pos="1701"/>
          <w:tab w:val="left" w:pos="2268"/>
        </w:tabs>
        <w:spacing w:before="240"/>
        <w:ind w:left="567"/>
      </w:pPr>
      <w:r>
        <w:t>“</w:t>
      </w:r>
      <w:r w:rsidR="000946A2" w:rsidRPr="00F04056">
        <w:t xml:space="preserve">Comprehensive education of the children, adolescents, men and women of the </w:t>
      </w:r>
      <w:smartTag w:uri="urn:schemas-microsoft-com:office:smarttags" w:element="place">
        <w:smartTag w:uri="urn:schemas-microsoft-com:office:smarttags" w:element="PlaceName">
          <w:r w:rsidR="000946A2" w:rsidRPr="00F04056">
            <w:t>Caribbean</w:t>
          </w:r>
        </w:smartTag>
        <w:r w:rsidR="000946A2" w:rsidRPr="00F04056">
          <w:t xml:space="preserve"> </w:t>
        </w:r>
        <w:smartTag w:uri="urn:schemas-microsoft-com:office:smarttags" w:element="PlaceType">
          <w:r w:rsidR="000946A2" w:rsidRPr="00F04056">
            <w:t>Coast</w:t>
          </w:r>
        </w:smartTag>
      </w:smartTag>
      <w:r w:rsidR="000946A2" w:rsidRPr="00F04056">
        <w:t xml:space="preserve"> at all levels of the education system, and respect, recovery and strengthening of the various ethnic, cultural and linguistic identities, in accordance with the principles set forth in our Political Constitution.</w:t>
      </w:r>
      <w:r>
        <w:t>”</w:t>
      </w:r>
    </w:p>
    <w:p w:rsidR="000946A2" w:rsidRPr="00F04056" w:rsidRDefault="000946A2" w:rsidP="008A6670">
      <w:pPr>
        <w:keepNext/>
        <w:keepLines/>
        <w:tabs>
          <w:tab w:val="left" w:pos="567"/>
          <w:tab w:val="left" w:pos="1134"/>
          <w:tab w:val="left" w:pos="1701"/>
          <w:tab w:val="left" w:pos="2268"/>
        </w:tabs>
        <w:spacing w:before="240"/>
      </w:pPr>
      <w:r w:rsidRPr="00F04056">
        <w:t>238.</w:t>
      </w:r>
      <w:r w:rsidRPr="00F04056">
        <w:tab/>
        <w:t>Similarly, article 5 provides for:</w:t>
      </w:r>
    </w:p>
    <w:p w:rsidR="000946A2" w:rsidRPr="00F04056" w:rsidRDefault="00CC03AF" w:rsidP="008A6670">
      <w:pPr>
        <w:keepNext/>
        <w:keepLines/>
        <w:tabs>
          <w:tab w:val="left" w:pos="567"/>
          <w:tab w:val="left" w:pos="1134"/>
          <w:tab w:val="left" w:pos="1701"/>
          <w:tab w:val="left" w:pos="2268"/>
        </w:tabs>
        <w:spacing w:before="240"/>
        <w:ind w:left="567"/>
      </w:pPr>
      <w:r>
        <w:t>“</w:t>
      </w:r>
      <w:r w:rsidR="000946A2" w:rsidRPr="00F04056">
        <w:t>The development among Nicaraguans of moral, ethical, scientific and humanist awareness; development of their personality with dignity; and their preparation for assuming the tasks required for the development of a multi-ethnic nation</w:t>
      </w:r>
      <w:r>
        <w:t>.”</w:t>
      </w:r>
    </w:p>
    <w:p w:rsidR="000946A2" w:rsidRPr="00F04056" w:rsidRDefault="000946A2" w:rsidP="008A6670">
      <w:pPr>
        <w:keepNext/>
        <w:keepLines/>
        <w:tabs>
          <w:tab w:val="left" w:pos="567"/>
          <w:tab w:val="left" w:pos="1134"/>
          <w:tab w:val="left" w:pos="1701"/>
          <w:tab w:val="left" w:pos="2268"/>
        </w:tabs>
        <w:spacing w:before="240"/>
      </w:pPr>
      <w:r w:rsidRPr="00F04056">
        <w:t>239.</w:t>
      </w:r>
      <w:r w:rsidRPr="00F04056">
        <w:tab/>
        <w:t>For the education of the autonomous regions of the Atlantic Coast, Act No. 582 recognizes the Regional Autonomous Education System (SEAR) for the Nicaraguan Caribbean coast as an integral subsystem within the National Education System which organizes, directs and manages education in the municipalities and communities of the autonomous regions, thereby consolidating by law the process of territorial decentralization relating to education and public administration, pursuant to Act No. 28.</w:t>
      </w:r>
    </w:p>
    <w:p w:rsidR="000946A2" w:rsidRPr="00F04056" w:rsidRDefault="000946A2" w:rsidP="00841091">
      <w:pPr>
        <w:tabs>
          <w:tab w:val="left" w:pos="567"/>
          <w:tab w:val="left" w:pos="1134"/>
          <w:tab w:val="left" w:pos="1701"/>
          <w:tab w:val="left" w:pos="2268"/>
        </w:tabs>
        <w:spacing w:before="240"/>
      </w:pPr>
      <w:r w:rsidRPr="00F04056">
        <w:t>240.</w:t>
      </w:r>
      <w:r w:rsidRPr="00F04056">
        <w:tab/>
        <w:t xml:space="preserve">The Atlantic Coast has special education schools. The </w:t>
      </w:r>
      <w:smartTag w:uri="urn:schemas-microsoft-com:office:smarttags" w:element="place">
        <w:smartTag w:uri="urn:schemas-microsoft-com:office:smarttags" w:element="PlaceName">
          <w:r w:rsidRPr="00F04056">
            <w:t>Maureen</w:t>
          </w:r>
        </w:smartTag>
        <w:r w:rsidRPr="00F04056">
          <w:t xml:space="preserve"> </w:t>
        </w:r>
        <w:smartTag w:uri="urn:schemas-microsoft-com:office:smarttags" w:element="PlaceName">
          <w:r w:rsidRPr="00F04056">
            <w:t>Courtney</w:t>
          </w:r>
        </w:smartTag>
        <w:r w:rsidRPr="00F04056">
          <w:t xml:space="preserve"> </w:t>
        </w:r>
        <w:smartTag w:uri="urn:schemas-microsoft-com:office:smarttags" w:element="PlaceName">
          <w:r w:rsidRPr="00F04056">
            <w:t>School</w:t>
          </w:r>
        </w:smartTag>
      </w:smartTag>
      <w:r w:rsidRPr="00F04056">
        <w:t xml:space="preserve"> in Puerto Cabezas provides education for pupils in various areas: hearing disability and intellectual deficiency, as well as vocational training workshops covering crafts, sewing, confectionery and carpentry. The </w:t>
      </w:r>
      <w:smartTag w:uri="urn:schemas-microsoft-com:office:smarttags" w:element="place">
        <w:smartTag w:uri="urn:schemas-microsoft-com:office:smarttags" w:element="PlaceName">
          <w:r w:rsidRPr="00F04056">
            <w:t>Aaron</w:t>
          </w:r>
        </w:smartTag>
        <w:r w:rsidRPr="00F04056">
          <w:t xml:space="preserve"> </w:t>
        </w:r>
        <w:smartTag w:uri="urn:schemas-microsoft-com:office:smarttags" w:element="PlaceName">
          <w:r w:rsidRPr="00F04056">
            <w:t>Hodgson</w:t>
          </w:r>
        </w:smartTag>
        <w:r w:rsidRPr="00F04056">
          <w:t xml:space="preserve"> </w:t>
        </w:r>
        <w:smartTag w:uri="urn:schemas-microsoft-com:office:smarttags" w:element="PlaceType">
          <w:r w:rsidRPr="00F04056">
            <w:t>School</w:t>
          </w:r>
        </w:smartTag>
      </w:smartTag>
      <w:r w:rsidRPr="00F04056">
        <w:t xml:space="preserve"> in Bluefields covers the areas of intellectual, visual, hearing and motor deficiency; it also has vocational training workshops for crafts and sewing. Both these schools use the basic education curriculum and adjust it to the students’ educational context and individual characteristics.</w:t>
      </w:r>
      <w:r w:rsidRPr="00CC03AF">
        <w:rPr>
          <w:b/>
          <w:sz w:val="20"/>
          <w:vertAlign w:val="superscript"/>
        </w:rPr>
        <w:footnoteReference w:id="51"/>
      </w:r>
    </w:p>
    <w:p w:rsidR="000946A2" w:rsidRPr="00F04056" w:rsidRDefault="000946A2" w:rsidP="00841091">
      <w:pPr>
        <w:tabs>
          <w:tab w:val="left" w:pos="567"/>
          <w:tab w:val="left" w:pos="1134"/>
          <w:tab w:val="left" w:pos="1701"/>
          <w:tab w:val="left" w:pos="2268"/>
        </w:tabs>
        <w:spacing w:before="240"/>
      </w:pPr>
      <w:r w:rsidRPr="00F04056">
        <w:t>241.</w:t>
      </w:r>
      <w:r w:rsidRPr="00F04056">
        <w:tab/>
        <w:t>In the period between 2000 and 2003 the Directorate of Secondary Education of MECD, with OAS support, founded three secondary schools in the Miskito communities of Río Coco at</w:t>
      </w:r>
      <w:r w:rsidR="00CC03AF">
        <w:t> </w:t>
      </w:r>
      <w:r w:rsidRPr="00F04056">
        <w:t>San Andrés de Bocay, Raití and Walakitan.</w:t>
      </w:r>
    </w:p>
    <w:p w:rsidR="000946A2" w:rsidRPr="00F04056" w:rsidRDefault="000946A2" w:rsidP="00841091">
      <w:pPr>
        <w:tabs>
          <w:tab w:val="left" w:pos="567"/>
          <w:tab w:val="left" w:pos="1134"/>
          <w:tab w:val="left" w:pos="1701"/>
          <w:tab w:val="left" w:pos="2268"/>
        </w:tabs>
        <w:spacing w:before="240"/>
      </w:pPr>
      <w:r w:rsidRPr="00F04056">
        <w:t>242.</w:t>
      </w:r>
      <w:r w:rsidRPr="00F04056">
        <w:tab/>
        <w:t>With regard to special education, 5,000 posters in Creole, Miskito, sign language and Braille were prepared and distributed in the country’s 16 departments in order to reinforce inclusive education within the community.</w:t>
      </w:r>
    </w:p>
    <w:p w:rsidR="000946A2" w:rsidRPr="00F04056" w:rsidRDefault="000946A2" w:rsidP="00841091">
      <w:pPr>
        <w:tabs>
          <w:tab w:val="left" w:pos="567"/>
          <w:tab w:val="left" w:pos="1134"/>
          <w:tab w:val="left" w:pos="1701"/>
          <w:tab w:val="left" w:pos="2268"/>
        </w:tabs>
        <w:spacing w:before="240"/>
      </w:pPr>
      <w:r w:rsidRPr="00F04056">
        <w:t>243.</w:t>
      </w:r>
      <w:r w:rsidRPr="00F04056">
        <w:tab/>
        <w:t>Basic education for young people and adults is currently being developed with a bilingual intercultural approach in Rosita, Bonanza, Prinzapolka, Alamikamba and communities in the RAAN. Classes are given in the Miskito and Mayagna languages.</w:t>
      </w:r>
    </w:p>
    <w:p w:rsidR="000946A2" w:rsidRPr="00F04056" w:rsidRDefault="000946A2" w:rsidP="00841091">
      <w:pPr>
        <w:tabs>
          <w:tab w:val="left" w:pos="567"/>
          <w:tab w:val="left" w:pos="1134"/>
          <w:tab w:val="left" w:pos="1701"/>
          <w:tab w:val="left" w:pos="2268"/>
        </w:tabs>
        <w:spacing w:before="240"/>
      </w:pPr>
      <w:r w:rsidRPr="00F04056">
        <w:t>244.</w:t>
      </w:r>
      <w:r w:rsidRPr="00F04056">
        <w:tab/>
        <w:t xml:space="preserve">The Government of National Reconciliation and Unity is endeavouring to reduce the illiteracy rate on the </w:t>
      </w:r>
      <w:smartTag w:uri="urn:schemas-microsoft-com:office:smarttags" w:element="place">
        <w:smartTag w:uri="urn:schemas-microsoft-com:office:smarttags" w:element="PlaceName">
          <w:r w:rsidRPr="00F04056">
            <w:t>Caribbean</w:t>
          </w:r>
        </w:smartTag>
        <w:r w:rsidRPr="00F04056">
          <w:t xml:space="preserve"> </w:t>
        </w:r>
        <w:smartTag w:uri="urn:schemas-microsoft-com:office:smarttags" w:element="PlaceType">
          <w:r w:rsidRPr="00F04056">
            <w:t>Coast</w:t>
          </w:r>
        </w:smartTag>
      </w:smartTag>
      <w:r w:rsidRPr="00F04056">
        <w:t xml:space="preserve"> through the committee for coordination of the literacy programme being promoted by MINED, in coordination with URACCAN and other local organizations. These institutions are implementing the Yo, sí puedo (Yes, I can) programme in</w:t>
      </w:r>
      <w:r w:rsidR="00CC03AF">
        <w:t> </w:t>
      </w:r>
      <w:r w:rsidRPr="00F04056">
        <w:t xml:space="preserve">order to reduce illiteracy both along the </w:t>
      </w:r>
      <w:smartTag w:uri="urn:schemas-microsoft-com:office:smarttags" w:element="place">
        <w:smartTag w:uri="urn:schemas-microsoft-com:office:smarttags" w:element="PlaceName">
          <w:r w:rsidRPr="00F04056">
            <w:t>Atlantic</w:t>
          </w:r>
        </w:smartTag>
        <w:r w:rsidRPr="00F04056">
          <w:t xml:space="preserve"> </w:t>
        </w:r>
        <w:smartTag w:uri="urn:schemas-microsoft-com:office:smarttags" w:element="PlaceType">
          <w:r w:rsidRPr="00F04056">
            <w:t>Coast</w:t>
          </w:r>
        </w:smartTag>
      </w:smartTag>
      <w:r w:rsidRPr="00F04056">
        <w:t xml:space="preserve"> and nationally.</w:t>
      </w:r>
    </w:p>
    <w:p w:rsidR="000946A2" w:rsidRPr="00A67DB2" w:rsidRDefault="000946A2" w:rsidP="00841091">
      <w:pPr>
        <w:tabs>
          <w:tab w:val="left" w:pos="567"/>
          <w:tab w:val="left" w:pos="1134"/>
          <w:tab w:val="left" w:pos="1701"/>
          <w:tab w:val="left" w:pos="2268"/>
        </w:tabs>
        <w:spacing w:before="240"/>
        <w:rPr>
          <w:b/>
          <w:bCs/>
        </w:rPr>
      </w:pPr>
      <w:r w:rsidRPr="00A67DB2">
        <w:rPr>
          <w:b/>
          <w:bCs/>
        </w:rPr>
        <w:t>Higher education</w:t>
      </w:r>
    </w:p>
    <w:p w:rsidR="000946A2" w:rsidRPr="00F04056" w:rsidRDefault="000946A2" w:rsidP="00841091">
      <w:pPr>
        <w:tabs>
          <w:tab w:val="left" w:pos="567"/>
          <w:tab w:val="left" w:pos="1134"/>
          <w:tab w:val="left" w:pos="1701"/>
          <w:tab w:val="left" w:pos="2268"/>
        </w:tabs>
        <w:spacing w:before="240"/>
      </w:pPr>
      <w:r w:rsidRPr="00F04056">
        <w:t>245.</w:t>
      </w:r>
      <w:r w:rsidRPr="00F04056">
        <w:tab/>
        <w:t xml:space="preserve">Higher education in the autonomous regions of the Nicaraguan Caribbean coast has made significant progress, thus strengthening the autonomy process. This progress is manifest in the existence of two higher education establishments: URACCAN and BICU. These universities have campuses in various municipalities of the Atlantic region, such as </w:t>
      </w:r>
      <w:smartTag w:uri="urn:schemas-microsoft-com:office:smarttags" w:element="PlaceName">
        <w:r w:rsidRPr="00F04056">
          <w:t>Corn</w:t>
        </w:r>
      </w:smartTag>
      <w:r w:rsidRPr="00F04056">
        <w:t xml:space="preserve"> </w:t>
      </w:r>
      <w:smartTag w:uri="urn:schemas-microsoft-com:office:smarttags" w:element="PlaceType">
        <w:r w:rsidRPr="00F04056">
          <w:t>Island</w:t>
        </w:r>
      </w:smartTag>
      <w:r w:rsidRPr="00F04056">
        <w:t xml:space="preserve">, </w:t>
      </w:r>
      <w:smartTag w:uri="urn:schemas-microsoft-com:office:smarttags" w:element="PlaceName">
        <w:r w:rsidRPr="00F04056">
          <w:t>Rama</w:t>
        </w:r>
      </w:smartTag>
      <w:r w:rsidRPr="00F04056">
        <w:t xml:space="preserve"> </w:t>
      </w:r>
      <w:smartTag w:uri="urn:schemas-microsoft-com:office:smarttags" w:element="PlaceType">
        <w:r w:rsidRPr="00F04056">
          <w:t>City</w:t>
        </w:r>
      </w:smartTag>
      <w:r w:rsidRPr="00F04056">
        <w:t xml:space="preserve">, Nueva </w:t>
      </w:r>
      <w:smartTag w:uri="urn:schemas-microsoft-com:office:smarttags" w:element="place">
        <w:smartTag w:uri="urn:schemas-microsoft-com:office:smarttags" w:element="country-region">
          <w:r w:rsidRPr="00F04056">
            <w:t>Guinea</w:t>
          </w:r>
        </w:smartTag>
      </w:smartTag>
      <w:r w:rsidRPr="00F04056">
        <w:t>, Siuma and Bilwi.</w:t>
      </w:r>
    </w:p>
    <w:p w:rsidR="000946A2" w:rsidRPr="00F04056" w:rsidRDefault="000946A2" w:rsidP="005A2B7E">
      <w:pPr>
        <w:tabs>
          <w:tab w:val="left" w:pos="567"/>
          <w:tab w:val="left" w:pos="1134"/>
          <w:tab w:val="left" w:pos="1701"/>
          <w:tab w:val="left" w:pos="2268"/>
        </w:tabs>
        <w:spacing w:before="240"/>
        <w:ind w:left="567"/>
      </w:pPr>
      <w:r w:rsidRPr="00F04056">
        <w:t xml:space="preserve">Act on Allocation of the University Budget and inclusion of Bluefields and </w:t>
      </w:r>
      <w:smartTag w:uri="urn:schemas-microsoft-com:office:smarttags" w:element="PlaceName">
        <w:r w:rsidRPr="00F04056">
          <w:t>Indians</w:t>
        </w:r>
      </w:smartTag>
      <w:r w:rsidRPr="00F04056">
        <w:t xml:space="preserve"> </w:t>
      </w:r>
      <w:smartTag w:uri="urn:schemas-microsoft-com:office:smarttags" w:element="PlaceName">
        <w:r w:rsidRPr="00F04056">
          <w:t>Caribbean</w:t>
        </w:r>
      </w:smartTag>
      <w:r w:rsidRPr="00F04056">
        <w:t xml:space="preserve"> </w:t>
      </w:r>
      <w:smartTag w:uri="urn:schemas-microsoft-com:office:smarttags" w:element="PlaceType">
        <w:r w:rsidRPr="00F04056">
          <w:t>University</w:t>
        </w:r>
      </w:smartTag>
      <w:r w:rsidRPr="00F04056">
        <w:t xml:space="preserve"> and the University of the Regions of the </w:t>
      </w:r>
      <w:smartTag w:uri="urn:schemas-microsoft-com:office:smarttags" w:element="place">
        <w:smartTag w:uri="urn:schemas-microsoft-com:office:smarttags" w:element="PlaceName">
          <w:r w:rsidRPr="00F04056">
            <w:t>Nicaraguan</w:t>
          </w:r>
        </w:smartTag>
        <w:r w:rsidRPr="00F04056">
          <w:t xml:space="preserve"> </w:t>
        </w:r>
        <w:smartTag w:uri="urn:schemas-microsoft-com:office:smarttags" w:element="PlaceName">
          <w:r w:rsidRPr="00F04056">
            <w:t>Caribbean</w:t>
          </w:r>
        </w:smartTag>
        <w:r w:rsidRPr="00F04056">
          <w:t xml:space="preserve"> </w:t>
        </w:r>
        <w:smartTag w:uri="urn:schemas-microsoft-com:office:smarttags" w:element="PlaceType">
          <w:r w:rsidRPr="00F04056">
            <w:t>Coast</w:t>
          </w:r>
        </w:smartTag>
      </w:smartTag>
      <w:r w:rsidRPr="00F04056">
        <w:t xml:space="preserve"> in the Act on Autonomy of Higher Education Institutions (Act No. 218)</w:t>
      </w:r>
    </w:p>
    <w:p w:rsidR="000946A2" w:rsidRPr="00F04056" w:rsidRDefault="000946A2" w:rsidP="00841091">
      <w:pPr>
        <w:tabs>
          <w:tab w:val="left" w:pos="567"/>
          <w:tab w:val="left" w:pos="1134"/>
          <w:tab w:val="left" w:pos="1701"/>
          <w:tab w:val="left" w:pos="2268"/>
        </w:tabs>
        <w:spacing w:before="240"/>
      </w:pPr>
      <w:r w:rsidRPr="00F04056">
        <w:t>246.</w:t>
      </w:r>
      <w:r w:rsidRPr="00F04056">
        <w:tab/>
        <w:t xml:space="preserve">In this connection BICU and </w:t>
      </w:r>
      <w:smartTag w:uri="urn:schemas-microsoft-com:office:smarttags" w:element="place">
        <w:smartTag w:uri="urn:schemas-microsoft-com:office:smarttags" w:element="PlaceName">
          <w:r w:rsidRPr="00F04056">
            <w:t>URACCAN</w:t>
          </w:r>
        </w:smartTag>
        <w:r w:rsidRPr="00F04056">
          <w:t xml:space="preserve"> </w:t>
        </w:r>
        <w:smartTag w:uri="urn:schemas-microsoft-com:office:smarttags" w:element="PlaceType">
          <w:r w:rsidRPr="00F04056">
            <w:t>Universities</w:t>
          </w:r>
        </w:smartTag>
      </w:smartTag>
      <w:r w:rsidRPr="00F04056">
        <w:t xml:space="preserve"> receive a share of an annual budget of six </w:t>
      </w:r>
      <w:r w:rsidR="003114F1" w:rsidRPr="00F04056">
        <w:t>%</w:t>
      </w:r>
      <w:r w:rsidRPr="00F04056">
        <w:t xml:space="preserve"> of the General Budget of the Republic, a right granted under Act No. 218 and in article 125 of the Political Constitution, which establishes that: </w:t>
      </w:r>
    </w:p>
    <w:p w:rsidR="000946A2" w:rsidRPr="00F04056" w:rsidRDefault="000946A2" w:rsidP="005A2B7E">
      <w:pPr>
        <w:tabs>
          <w:tab w:val="left" w:pos="567"/>
          <w:tab w:val="left" w:pos="1134"/>
          <w:tab w:val="left" w:pos="1701"/>
          <w:tab w:val="left" w:pos="2268"/>
        </w:tabs>
        <w:spacing w:before="240"/>
        <w:ind w:left="567"/>
      </w:pPr>
      <w:r w:rsidRPr="00F04056">
        <w:t xml:space="preserve">“The universities and centres of higher technical education which by law must be financed by the State shall receive an annual allocation of six </w:t>
      </w:r>
      <w:r w:rsidR="003114F1" w:rsidRPr="00F04056">
        <w:t>%</w:t>
      </w:r>
      <w:r w:rsidRPr="00F04056">
        <w:t xml:space="preserve"> of the General Budget of the Republic, which shall be distributed in accordance with the law. The State shall award additional allocations for the extraordinary expenditure of those universities and centres of higher technical education.”</w:t>
      </w:r>
    </w:p>
    <w:p w:rsidR="000946A2" w:rsidRPr="00F04056" w:rsidRDefault="000946A2" w:rsidP="00841091">
      <w:pPr>
        <w:tabs>
          <w:tab w:val="left" w:pos="567"/>
          <w:tab w:val="left" w:pos="1134"/>
          <w:tab w:val="left" w:pos="1701"/>
          <w:tab w:val="left" w:pos="2268"/>
        </w:tabs>
        <w:spacing w:before="240"/>
      </w:pPr>
      <w:r w:rsidRPr="00F04056">
        <w:t>247.</w:t>
      </w:r>
      <w:r w:rsidRPr="00F04056">
        <w:tab/>
        <w:t>BICU and URACCAN contribute to the vocational and scientific training of the Coastal society, tap and strengthen skilled regional human capital and have become necessary institutional reference points in the social, economic, cultural and political dynamic of both regions making for economic, social and community integration.</w:t>
      </w:r>
      <w:r w:rsidRPr="00CC03AF">
        <w:rPr>
          <w:b/>
          <w:sz w:val="20"/>
          <w:vertAlign w:val="superscript"/>
        </w:rPr>
        <w:footnoteReference w:id="52"/>
      </w:r>
    </w:p>
    <w:p w:rsidR="000946A2" w:rsidRPr="00F04056" w:rsidRDefault="000946A2" w:rsidP="00841091">
      <w:pPr>
        <w:tabs>
          <w:tab w:val="left" w:pos="567"/>
          <w:tab w:val="left" w:pos="1134"/>
          <w:tab w:val="left" w:pos="1701"/>
          <w:tab w:val="left" w:pos="2268"/>
        </w:tabs>
        <w:spacing w:before="240"/>
      </w:pPr>
      <w:r w:rsidRPr="00F04056">
        <w:t>248.</w:t>
      </w:r>
      <w:r w:rsidRPr="00F04056">
        <w:tab/>
        <w:t xml:space="preserve">The training and professionalization of primary and secondary school teachers at the regional universities have generated a process of curricular change at the pre-school, primary and secondary levels, which strengthens the intercultural educational capacities of both regions of </w:t>
      </w:r>
      <w:smartTag w:uri="urn:schemas-microsoft-com:office:smarttags" w:element="country-region">
        <w:r w:rsidRPr="00F04056">
          <w:t>Nicaragua</w:t>
        </w:r>
      </w:smartTag>
      <w:r w:rsidRPr="00F04056">
        <w:t xml:space="preserve">’s </w:t>
      </w:r>
      <w:smartTag w:uri="urn:schemas-microsoft-com:office:smarttags" w:element="place">
        <w:r w:rsidRPr="00F04056">
          <w:t>Caribbean</w:t>
        </w:r>
      </w:smartTag>
      <w:r w:rsidRPr="00F04056">
        <w:t xml:space="preserve"> area.</w:t>
      </w:r>
    </w:p>
    <w:p w:rsidR="000946A2" w:rsidRPr="00F04056" w:rsidRDefault="000946A2" w:rsidP="00841091">
      <w:pPr>
        <w:tabs>
          <w:tab w:val="left" w:pos="567"/>
          <w:tab w:val="left" w:pos="1134"/>
          <w:tab w:val="left" w:pos="1701"/>
          <w:tab w:val="left" w:pos="2268"/>
        </w:tabs>
        <w:spacing w:before="240"/>
      </w:pPr>
      <w:r w:rsidRPr="00F04056">
        <w:t>249.</w:t>
      </w:r>
      <w:r w:rsidRPr="00F04056">
        <w:tab/>
        <w:t>BICU and URACCAN play a strategic role not only in higher and vocational education in different subjects, but also as partners of the regional governments by helping with the formulation of work documents, draft laws, consultative processes and so on.</w:t>
      </w:r>
    </w:p>
    <w:p w:rsidR="000946A2" w:rsidRPr="00F04056" w:rsidRDefault="000946A2" w:rsidP="00841091">
      <w:pPr>
        <w:tabs>
          <w:tab w:val="left" w:pos="567"/>
          <w:tab w:val="left" w:pos="1134"/>
          <w:tab w:val="left" w:pos="1701"/>
          <w:tab w:val="left" w:pos="2268"/>
        </w:tabs>
        <w:spacing w:before="240"/>
      </w:pPr>
      <w:r w:rsidRPr="00F04056">
        <w:t>250.</w:t>
      </w:r>
      <w:r w:rsidRPr="00F04056">
        <w:tab/>
        <w:t>In this connection, the establishment of BICU and URACCAN has made a significant contribution to the creation of an area for the organization of young people. They have also helped incorporate the subject of youth into the plans of some civil society organizations in both autonomous regions, such as the Centre for Human Rights and Rights of Citizens and Autonomous Groups (CEDEHCA).</w:t>
      </w:r>
    </w:p>
    <w:p w:rsidR="000946A2" w:rsidRPr="00F04056" w:rsidRDefault="000946A2" w:rsidP="00841091">
      <w:pPr>
        <w:tabs>
          <w:tab w:val="left" w:pos="567"/>
          <w:tab w:val="left" w:pos="1134"/>
          <w:tab w:val="left" w:pos="1701"/>
          <w:tab w:val="left" w:pos="2268"/>
        </w:tabs>
        <w:spacing w:before="240"/>
      </w:pPr>
      <w:r w:rsidRPr="00F04056">
        <w:t>251.</w:t>
      </w:r>
      <w:r w:rsidRPr="00F04056">
        <w:tab/>
        <w:t xml:space="preserve">These two universities, together with CEDEHCA, have developed coordinated action to promote the organization of young people and to facilitate the establishment of important areas of dialogue for decision-making in order to augment the input capacities of the young people of </w:t>
      </w:r>
      <w:smartTag w:uri="urn:schemas-microsoft-com:office:smarttags" w:element="country-region">
        <w:r w:rsidRPr="00F04056">
          <w:t>Nicaragua</w:t>
        </w:r>
      </w:smartTag>
      <w:r w:rsidRPr="00F04056">
        <w:t xml:space="preserve">’s </w:t>
      </w:r>
      <w:smartTag w:uri="urn:schemas-microsoft-com:office:smarttags" w:element="place">
        <w:smartTag w:uri="urn:schemas-microsoft-com:office:smarttags" w:element="PlaceName">
          <w:r w:rsidRPr="00F04056">
            <w:t>Caribbean</w:t>
          </w:r>
        </w:smartTag>
        <w:r w:rsidRPr="00F04056">
          <w:t xml:space="preserve"> </w:t>
        </w:r>
        <w:smartTag w:uri="urn:schemas-microsoft-com:office:smarttags" w:element="PlaceType">
          <w:r w:rsidRPr="00F04056">
            <w:t>Coast</w:t>
          </w:r>
        </w:smartTag>
      </w:smartTag>
      <w:r w:rsidRPr="00F04056">
        <w:t>.</w:t>
      </w:r>
      <w:r w:rsidRPr="00CC03AF">
        <w:rPr>
          <w:b/>
          <w:sz w:val="20"/>
          <w:vertAlign w:val="superscript"/>
        </w:rPr>
        <w:footnoteReference w:id="53"/>
      </w:r>
    </w:p>
    <w:p w:rsidR="000946A2" w:rsidRPr="00F04056" w:rsidRDefault="000946A2" w:rsidP="00841091">
      <w:pPr>
        <w:tabs>
          <w:tab w:val="left" w:pos="567"/>
          <w:tab w:val="left" w:pos="1134"/>
          <w:tab w:val="left" w:pos="1701"/>
          <w:tab w:val="left" w:pos="2268"/>
        </w:tabs>
        <w:spacing w:before="240"/>
      </w:pPr>
      <w:r w:rsidRPr="00F04056">
        <w:t>252.</w:t>
      </w:r>
      <w:r w:rsidRPr="00F04056">
        <w:tab/>
        <w:t>Some of the results of these endeavours are: student governments at the BICU and URACCAN universities, the Youth Setting New Horizons movement (JENH-CEDEHCA) and the Regional Councils of Autonomous Youth of the RAAN and RAAS. These youth organizations comprise over 800 young people from the Coast belonging to various indigenous peoples and ethnic communities of the municipalities of both autonomous regions.</w:t>
      </w:r>
    </w:p>
    <w:p w:rsidR="000946A2" w:rsidRPr="00A67DB2" w:rsidRDefault="000946A2" w:rsidP="00841091">
      <w:pPr>
        <w:tabs>
          <w:tab w:val="left" w:pos="567"/>
          <w:tab w:val="left" w:pos="1134"/>
          <w:tab w:val="left" w:pos="1701"/>
          <w:tab w:val="left" w:pos="2268"/>
        </w:tabs>
        <w:spacing w:before="240"/>
        <w:rPr>
          <w:b/>
          <w:bCs/>
        </w:rPr>
      </w:pPr>
      <w:r w:rsidRPr="00A67DB2">
        <w:rPr>
          <w:b/>
          <w:bCs/>
        </w:rPr>
        <w:t xml:space="preserve">Projects and Programmes of the Centre for Human Rights and Rights of Citizens and Autonomous Groups and the Foundation for the Autonomy and Development of the </w:t>
      </w:r>
      <w:smartTag w:uri="urn:schemas-microsoft-com:office:smarttags" w:element="PlaceName">
        <w:r w:rsidRPr="00A67DB2">
          <w:rPr>
            <w:b/>
            <w:bCs/>
          </w:rPr>
          <w:t>Atlantic</w:t>
        </w:r>
      </w:smartTag>
      <w:r w:rsidRPr="00A67DB2">
        <w:rPr>
          <w:b/>
          <w:bCs/>
        </w:rPr>
        <w:t xml:space="preserve"> </w:t>
      </w:r>
      <w:smartTag w:uri="urn:schemas-microsoft-com:office:smarttags" w:element="PlaceType">
        <w:r w:rsidRPr="00A67DB2">
          <w:rPr>
            <w:b/>
            <w:bCs/>
          </w:rPr>
          <w:t>Coast</w:t>
        </w:r>
      </w:smartTag>
      <w:r w:rsidRPr="00A67DB2">
        <w:rPr>
          <w:b/>
          <w:bCs/>
        </w:rPr>
        <w:t xml:space="preserve"> of </w:t>
      </w:r>
      <w:smartTag w:uri="urn:schemas-microsoft-com:office:smarttags" w:element="country-region">
        <w:smartTag w:uri="urn:schemas-microsoft-com:office:smarttags" w:element="place">
          <w:r w:rsidRPr="00A67DB2">
            <w:rPr>
              <w:b/>
              <w:bCs/>
            </w:rPr>
            <w:t>Nicaragua</w:t>
          </w:r>
        </w:smartTag>
      </w:smartTag>
    </w:p>
    <w:p w:rsidR="000946A2" w:rsidRPr="00F04056" w:rsidRDefault="000946A2" w:rsidP="00841091">
      <w:pPr>
        <w:tabs>
          <w:tab w:val="left" w:pos="567"/>
          <w:tab w:val="left" w:pos="1134"/>
          <w:tab w:val="left" w:pos="1701"/>
          <w:tab w:val="left" w:pos="2268"/>
        </w:tabs>
        <w:spacing w:before="240"/>
      </w:pPr>
      <w:r w:rsidRPr="00F04056">
        <w:t>253.</w:t>
      </w:r>
      <w:r w:rsidRPr="00F04056">
        <w:tab/>
        <w:t>The main projects and programmes carried out by non-governmental organizations, such as the Centre for Human Rights and Rights of Citizens and Autonomous Groups (CEDEHCA) and the Foundation for the Autonomy and Development of the Atlantic Coast of Nicaragua (FADCANIC), in coordination with the Regional Council of the RAAS, working  to eradicate the social marginalization of the indigenous inhabitants and ethnic communities, especially in the area of education for children and adolescents, are as follows:</w:t>
      </w:r>
    </w:p>
    <w:p w:rsidR="000946A2" w:rsidRPr="005A2B7E" w:rsidRDefault="000946A2" w:rsidP="00DC7771">
      <w:pPr>
        <w:keepNext/>
        <w:keepLines/>
        <w:tabs>
          <w:tab w:val="left" w:pos="567"/>
          <w:tab w:val="left" w:pos="1134"/>
          <w:tab w:val="left" w:pos="1701"/>
          <w:tab w:val="left" w:pos="2268"/>
        </w:tabs>
        <w:spacing w:before="240" w:after="240"/>
        <w:jc w:val="center"/>
        <w:rPr>
          <w:b/>
          <w:bCs/>
        </w:rPr>
      </w:pPr>
      <w:r w:rsidRPr="005A2B7E">
        <w:rPr>
          <w:b/>
          <w:bCs/>
        </w:rPr>
        <w:t>Centre for Human Rights and Rights of Citizens and Autonomous Groups</w:t>
      </w:r>
      <w:r w:rsidR="005629E3">
        <w:rPr>
          <w:b/>
          <w:bCs/>
        </w:rPr>
        <w:t xml:space="preserve"> </w:t>
      </w:r>
      <w:r w:rsidRPr="005A2B7E">
        <w:rPr>
          <w:b/>
          <w:bCs/>
        </w:rPr>
        <w:t>(CEDEHCA)</w:t>
      </w:r>
    </w:p>
    <w:tbl>
      <w:tblPr>
        <w:tblW w:w="9240" w:type="dxa"/>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6"/>
        <w:gridCol w:w="8064"/>
      </w:tblGrid>
      <w:tr w:rsidR="000946A2" w:rsidRPr="005629E3" w:rsidTr="00DC7771">
        <w:trPr>
          <w:cantSplit/>
        </w:trPr>
        <w:tc>
          <w:tcPr>
            <w:tcW w:w="1176" w:type="dxa"/>
            <w:shd w:val="clear" w:color="auto" w:fill="CCFFFF"/>
          </w:tcPr>
          <w:p w:rsidR="000946A2" w:rsidRPr="005629E3" w:rsidRDefault="000946A2" w:rsidP="00DC7771">
            <w:pPr>
              <w:tabs>
                <w:tab w:val="left" w:pos="567"/>
                <w:tab w:val="left" w:pos="1134"/>
                <w:tab w:val="left" w:pos="1701"/>
                <w:tab w:val="left" w:pos="2268"/>
              </w:tabs>
              <w:spacing w:before="240"/>
              <w:ind w:left="360"/>
              <w:rPr>
                <w:sz w:val="20"/>
                <w:szCs w:val="20"/>
              </w:rPr>
            </w:pPr>
            <w:r w:rsidRPr="005629E3">
              <w:rPr>
                <w:sz w:val="20"/>
                <w:szCs w:val="20"/>
              </w:rPr>
              <w:t>2002</w:t>
            </w:r>
          </w:p>
        </w:tc>
        <w:tc>
          <w:tcPr>
            <w:tcW w:w="8064" w:type="dxa"/>
            <w:shd w:val="clear" w:color="auto" w:fill="E0E0E0"/>
          </w:tcPr>
          <w:p w:rsidR="000946A2" w:rsidRPr="005629E3" w:rsidRDefault="000946A2" w:rsidP="00F04056">
            <w:pPr>
              <w:tabs>
                <w:tab w:val="left" w:pos="567"/>
                <w:tab w:val="left" w:pos="1134"/>
                <w:tab w:val="left" w:pos="1701"/>
                <w:tab w:val="left" w:pos="2268"/>
              </w:tabs>
              <w:spacing w:before="240"/>
              <w:ind w:left="360"/>
              <w:rPr>
                <w:sz w:val="20"/>
                <w:szCs w:val="20"/>
              </w:rPr>
            </w:pPr>
            <w:r w:rsidRPr="005629E3">
              <w:rPr>
                <w:sz w:val="20"/>
                <w:szCs w:val="20"/>
              </w:rPr>
              <w:t>Save the Children. Preparation of the multi-ethnic education curriculum on the rights of the child.</w:t>
            </w:r>
          </w:p>
        </w:tc>
      </w:tr>
      <w:tr w:rsidR="000946A2" w:rsidRPr="005629E3" w:rsidTr="00DC7771">
        <w:trPr>
          <w:cantSplit/>
        </w:trPr>
        <w:tc>
          <w:tcPr>
            <w:tcW w:w="1176" w:type="dxa"/>
            <w:shd w:val="clear" w:color="auto" w:fill="CCFFFF"/>
          </w:tcPr>
          <w:p w:rsidR="000946A2" w:rsidRPr="005629E3" w:rsidRDefault="000946A2" w:rsidP="00DC7771">
            <w:pPr>
              <w:tabs>
                <w:tab w:val="left" w:pos="567"/>
                <w:tab w:val="left" w:pos="1134"/>
                <w:tab w:val="left" w:pos="1701"/>
                <w:tab w:val="left" w:pos="2268"/>
              </w:tabs>
              <w:spacing w:before="240"/>
              <w:ind w:left="360"/>
              <w:rPr>
                <w:sz w:val="20"/>
                <w:szCs w:val="20"/>
              </w:rPr>
            </w:pPr>
            <w:r w:rsidRPr="005629E3">
              <w:rPr>
                <w:sz w:val="20"/>
                <w:szCs w:val="20"/>
              </w:rPr>
              <w:t>2004</w:t>
            </w:r>
          </w:p>
        </w:tc>
        <w:tc>
          <w:tcPr>
            <w:tcW w:w="8064" w:type="dxa"/>
            <w:shd w:val="clear" w:color="auto" w:fill="E0E0E0"/>
          </w:tcPr>
          <w:p w:rsidR="000946A2" w:rsidRPr="005629E3" w:rsidRDefault="000946A2" w:rsidP="00F04056">
            <w:pPr>
              <w:tabs>
                <w:tab w:val="left" w:pos="567"/>
                <w:tab w:val="left" w:pos="1134"/>
                <w:tab w:val="left" w:pos="1701"/>
                <w:tab w:val="left" w:pos="2268"/>
              </w:tabs>
              <w:spacing w:before="240"/>
              <w:ind w:left="360"/>
              <w:rPr>
                <w:sz w:val="20"/>
                <w:szCs w:val="20"/>
              </w:rPr>
            </w:pPr>
            <w:r w:rsidRPr="005629E3">
              <w:rPr>
                <w:sz w:val="20"/>
                <w:szCs w:val="20"/>
              </w:rPr>
              <w:t>Save the Children: start-up of preparation of teaching guides on the rights of children and adolescents in the autonomous regions. In addition, human rights were promoted in primary schools in the following languages: Miskito, Creole, Mayagna, Garifuna and Spanish.</w:t>
            </w:r>
            <w:r w:rsidR="005629E3" w:rsidRPr="005629E3">
              <w:rPr>
                <w:sz w:val="20"/>
                <w:szCs w:val="20"/>
              </w:rPr>
              <w:t xml:space="preserve"> </w:t>
            </w:r>
            <w:r w:rsidRPr="005629E3">
              <w:rPr>
                <w:sz w:val="20"/>
                <w:szCs w:val="20"/>
              </w:rPr>
              <w:t>Work was also done on teachers’ manuals in Spanish, prepared during the first phase of the project.</w:t>
            </w:r>
          </w:p>
        </w:tc>
      </w:tr>
      <w:tr w:rsidR="000946A2" w:rsidRPr="005629E3" w:rsidTr="00DC7771">
        <w:trPr>
          <w:cantSplit/>
          <w:trHeight w:val="1403"/>
        </w:trPr>
        <w:tc>
          <w:tcPr>
            <w:tcW w:w="1176" w:type="dxa"/>
            <w:shd w:val="clear" w:color="auto" w:fill="CCFFFF"/>
          </w:tcPr>
          <w:p w:rsidR="000946A2" w:rsidRPr="005629E3" w:rsidRDefault="000946A2" w:rsidP="00DC7771">
            <w:pPr>
              <w:tabs>
                <w:tab w:val="left" w:pos="567"/>
                <w:tab w:val="left" w:pos="1134"/>
                <w:tab w:val="left" w:pos="1701"/>
                <w:tab w:val="left" w:pos="2268"/>
              </w:tabs>
              <w:spacing w:before="240"/>
              <w:ind w:left="360"/>
              <w:rPr>
                <w:sz w:val="20"/>
                <w:szCs w:val="20"/>
              </w:rPr>
            </w:pPr>
            <w:r w:rsidRPr="005629E3">
              <w:rPr>
                <w:sz w:val="20"/>
                <w:szCs w:val="20"/>
              </w:rPr>
              <w:t>2005</w:t>
            </w:r>
          </w:p>
        </w:tc>
        <w:tc>
          <w:tcPr>
            <w:tcW w:w="8064" w:type="dxa"/>
            <w:shd w:val="clear" w:color="auto" w:fill="E0E0E0"/>
          </w:tcPr>
          <w:p w:rsidR="000946A2" w:rsidRPr="005629E3" w:rsidRDefault="000946A2" w:rsidP="00F04056">
            <w:pPr>
              <w:tabs>
                <w:tab w:val="left" w:pos="567"/>
                <w:tab w:val="left" w:pos="1134"/>
                <w:tab w:val="left" w:pos="1701"/>
                <w:tab w:val="left" w:pos="2268"/>
              </w:tabs>
              <w:spacing w:before="240"/>
              <w:ind w:left="360"/>
              <w:rPr>
                <w:sz w:val="20"/>
                <w:szCs w:val="20"/>
              </w:rPr>
            </w:pPr>
            <w:r w:rsidRPr="005629E3">
              <w:rPr>
                <w:sz w:val="20"/>
                <w:szCs w:val="20"/>
              </w:rPr>
              <w:t>Study for validation and revision by experts in the subject with a focus on the rights of children and adolescents, an intercultural autonomy and gender perspective, as well as preparation of  methodology designs and validation instruments in the training plan for teachers, principals and municipal and regional technicians.</w:t>
            </w:r>
          </w:p>
        </w:tc>
      </w:tr>
      <w:tr w:rsidR="000946A2" w:rsidRPr="005629E3" w:rsidTr="00DC7771">
        <w:trPr>
          <w:cantSplit/>
        </w:trPr>
        <w:tc>
          <w:tcPr>
            <w:tcW w:w="1176" w:type="dxa"/>
            <w:shd w:val="clear" w:color="auto" w:fill="CCFFFF"/>
          </w:tcPr>
          <w:p w:rsidR="000946A2" w:rsidRPr="005629E3" w:rsidRDefault="000946A2" w:rsidP="00DC7771">
            <w:pPr>
              <w:tabs>
                <w:tab w:val="left" w:pos="567"/>
                <w:tab w:val="left" w:pos="1134"/>
                <w:tab w:val="left" w:pos="1701"/>
                <w:tab w:val="left" w:pos="2268"/>
              </w:tabs>
              <w:spacing w:before="240"/>
              <w:ind w:left="360"/>
              <w:rPr>
                <w:sz w:val="20"/>
                <w:szCs w:val="20"/>
              </w:rPr>
            </w:pPr>
            <w:r w:rsidRPr="005629E3">
              <w:rPr>
                <w:sz w:val="20"/>
                <w:szCs w:val="20"/>
              </w:rPr>
              <w:t>2006</w:t>
            </w:r>
          </w:p>
        </w:tc>
        <w:tc>
          <w:tcPr>
            <w:tcW w:w="8064" w:type="dxa"/>
            <w:shd w:val="clear" w:color="auto" w:fill="E0E0E0"/>
          </w:tcPr>
          <w:p w:rsidR="000946A2" w:rsidRPr="005629E3" w:rsidRDefault="000946A2" w:rsidP="00F04056">
            <w:pPr>
              <w:tabs>
                <w:tab w:val="left" w:pos="567"/>
                <w:tab w:val="left" w:pos="1134"/>
                <w:tab w:val="left" w:pos="1701"/>
                <w:tab w:val="left" w:pos="2268"/>
              </w:tabs>
              <w:spacing w:before="240"/>
              <w:ind w:left="360"/>
              <w:rPr>
                <w:sz w:val="20"/>
                <w:szCs w:val="20"/>
              </w:rPr>
            </w:pPr>
            <w:r w:rsidRPr="005629E3">
              <w:rPr>
                <w:sz w:val="20"/>
                <w:szCs w:val="20"/>
              </w:rPr>
              <w:t>Training for teachers, principals, and municipal and regional technicians.</w:t>
            </w:r>
            <w:r w:rsidR="005629E3" w:rsidRPr="005629E3">
              <w:rPr>
                <w:sz w:val="20"/>
                <w:szCs w:val="20"/>
              </w:rPr>
              <w:t xml:space="preserve"> </w:t>
            </w:r>
            <w:r w:rsidRPr="005629E3">
              <w:rPr>
                <w:sz w:val="20"/>
                <w:szCs w:val="20"/>
              </w:rPr>
              <w:t>Adjustments to the translation, illustrations and diagrams in the final version of the learning guide and teaching guides.</w:t>
            </w:r>
          </w:p>
        </w:tc>
      </w:tr>
      <w:tr w:rsidR="000946A2" w:rsidRPr="005629E3" w:rsidTr="00DC7771">
        <w:trPr>
          <w:cantSplit/>
        </w:trPr>
        <w:tc>
          <w:tcPr>
            <w:tcW w:w="1176" w:type="dxa"/>
            <w:shd w:val="clear" w:color="auto" w:fill="CCFFFF"/>
          </w:tcPr>
          <w:p w:rsidR="000946A2" w:rsidRPr="005629E3" w:rsidRDefault="000946A2" w:rsidP="00DC7771">
            <w:pPr>
              <w:tabs>
                <w:tab w:val="left" w:pos="567"/>
                <w:tab w:val="left" w:pos="1134"/>
                <w:tab w:val="left" w:pos="1701"/>
                <w:tab w:val="left" w:pos="2268"/>
              </w:tabs>
              <w:spacing w:before="240"/>
              <w:ind w:left="360"/>
              <w:rPr>
                <w:sz w:val="20"/>
                <w:szCs w:val="20"/>
              </w:rPr>
            </w:pPr>
            <w:r w:rsidRPr="005629E3">
              <w:rPr>
                <w:sz w:val="20"/>
                <w:szCs w:val="20"/>
              </w:rPr>
              <w:t>2007</w:t>
            </w:r>
          </w:p>
        </w:tc>
        <w:tc>
          <w:tcPr>
            <w:tcW w:w="8064" w:type="dxa"/>
            <w:shd w:val="clear" w:color="auto" w:fill="E0E0E0"/>
          </w:tcPr>
          <w:p w:rsidR="000946A2" w:rsidRPr="005629E3" w:rsidRDefault="000946A2" w:rsidP="00F04056">
            <w:pPr>
              <w:tabs>
                <w:tab w:val="left" w:pos="567"/>
                <w:tab w:val="left" w:pos="1134"/>
                <w:tab w:val="left" w:pos="1701"/>
                <w:tab w:val="left" w:pos="2268"/>
              </w:tabs>
              <w:spacing w:before="240"/>
              <w:ind w:left="360"/>
              <w:rPr>
                <w:sz w:val="20"/>
                <w:szCs w:val="20"/>
              </w:rPr>
            </w:pPr>
            <w:r w:rsidRPr="005629E3">
              <w:rPr>
                <w:sz w:val="20"/>
                <w:szCs w:val="20"/>
              </w:rPr>
              <w:t xml:space="preserve">Regional Education Programme in Human Rights and Rights of Autonomous Groups (PREDHA). This is intended for human rights facilitators, spokespersons and disseminators, as well as representatives of public institutions and members of national and international non-governmental organizations involved in the promotion and protection of the human rights of the autonomous groups of the </w:t>
            </w:r>
            <w:smartTag w:uri="urn:schemas-microsoft-com:office:smarttags" w:element="place">
              <w:smartTag w:uri="urn:schemas-microsoft-com:office:smarttags" w:element="PlaceName">
                <w:r w:rsidRPr="005629E3">
                  <w:rPr>
                    <w:sz w:val="20"/>
                    <w:szCs w:val="20"/>
                  </w:rPr>
                  <w:t>Caribbean</w:t>
                </w:r>
              </w:smartTag>
              <w:r w:rsidRPr="005629E3">
                <w:rPr>
                  <w:sz w:val="20"/>
                  <w:szCs w:val="20"/>
                </w:rPr>
                <w:t xml:space="preserve"> </w:t>
              </w:r>
              <w:smartTag w:uri="urn:schemas-microsoft-com:office:smarttags" w:element="PlaceType">
                <w:r w:rsidRPr="005629E3">
                  <w:rPr>
                    <w:sz w:val="20"/>
                    <w:szCs w:val="20"/>
                  </w:rPr>
                  <w:t>Coast</w:t>
                </w:r>
              </w:smartTag>
            </w:smartTag>
            <w:r w:rsidRPr="005629E3">
              <w:rPr>
                <w:sz w:val="20"/>
                <w:szCs w:val="20"/>
              </w:rPr>
              <w:t>.</w:t>
            </w:r>
          </w:p>
        </w:tc>
      </w:tr>
    </w:tbl>
    <w:p w:rsidR="000946A2" w:rsidRPr="005629E3" w:rsidRDefault="000946A2" w:rsidP="00C30DBA">
      <w:pPr>
        <w:tabs>
          <w:tab w:val="left" w:pos="567"/>
          <w:tab w:val="left" w:pos="1134"/>
          <w:tab w:val="left" w:pos="1701"/>
          <w:tab w:val="left" w:pos="2268"/>
        </w:tabs>
        <w:spacing w:before="240" w:after="240"/>
        <w:jc w:val="center"/>
        <w:rPr>
          <w:b/>
          <w:bCs/>
        </w:rPr>
      </w:pPr>
      <w:r w:rsidRPr="005629E3">
        <w:rPr>
          <w:b/>
          <w:bCs/>
        </w:rPr>
        <w:t xml:space="preserve">Foundation for the Autonomy and Development of the </w:t>
      </w:r>
      <w:smartTag w:uri="urn:schemas-microsoft-com:office:smarttags" w:element="PlaceName">
        <w:r w:rsidRPr="005629E3">
          <w:rPr>
            <w:b/>
            <w:bCs/>
          </w:rPr>
          <w:t>Atlantic</w:t>
        </w:r>
      </w:smartTag>
      <w:r w:rsidRPr="005629E3">
        <w:rPr>
          <w:b/>
          <w:bCs/>
        </w:rPr>
        <w:t xml:space="preserve"> </w:t>
      </w:r>
      <w:smartTag w:uri="urn:schemas-microsoft-com:office:smarttags" w:element="PlaceType">
        <w:r w:rsidRPr="005629E3">
          <w:rPr>
            <w:b/>
            <w:bCs/>
          </w:rPr>
          <w:t>Coast</w:t>
        </w:r>
      </w:smartTag>
      <w:r w:rsidRPr="005629E3">
        <w:rPr>
          <w:b/>
          <w:bCs/>
        </w:rPr>
        <w:t xml:space="preserve"> of </w:t>
      </w:r>
      <w:smartTag w:uri="urn:schemas-microsoft-com:office:smarttags" w:element="country-region">
        <w:smartTag w:uri="urn:schemas-microsoft-com:office:smarttags" w:element="place">
          <w:r w:rsidRPr="005629E3">
            <w:rPr>
              <w:b/>
              <w:bCs/>
            </w:rPr>
            <w:t>Nicaragua</w:t>
          </w:r>
        </w:smartTag>
      </w:smartTag>
      <w:r w:rsidR="008A6670">
        <w:rPr>
          <w:b/>
          <w:bCs/>
        </w:rPr>
        <w:t xml:space="preserve"> </w:t>
      </w:r>
      <w:r w:rsidRPr="005629E3">
        <w:rPr>
          <w:b/>
          <w:bCs/>
        </w:rPr>
        <w:t>(FADCANI(C)</w:t>
      </w:r>
    </w:p>
    <w:tbl>
      <w:tblPr>
        <w:tblW w:w="0" w:type="auto"/>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9"/>
        <w:gridCol w:w="7916"/>
      </w:tblGrid>
      <w:tr w:rsidR="000946A2" w:rsidRPr="00BA3918" w:rsidTr="00DC7771">
        <w:trPr>
          <w:cantSplit/>
        </w:trPr>
        <w:tc>
          <w:tcPr>
            <w:tcW w:w="1322" w:type="dxa"/>
            <w:shd w:val="clear" w:color="auto" w:fill="CCFFFF"/>
          </w:tcPr>
          <w:p w:rsidR="000946A2" w:rsidRPr="00BA3918" w:rsidRDefault="000946A2" w:rsidP="00C30DBA">
            <w:pPr>
              <w:tabs>
                <w:tab w:val="left" w:pos="567"/>
                <w:tab w:val="left" w:pos="1134"/>
                <w:tab w:val="left" w:pos="1701"/>
                <w:tab w:val="left" w:pos="2268"/>
              </w:tabs>
              <w:spacing w:after="120"/>
              <w:ind w:left="357"/>
              <w:rPr>
                <w:sz w:val="20"/>
                <w:szCs w:val="20"/>
              </w:rPr>
            </w:pPr>
            <w:r w:rsidRPr="00BA3918">
              <w:rPr>
                <w:sz w:val="20"/>
                <w:szCs w:val="20"/>
              </w:rPr>
              <w:t>1992/2007</w:t>
            </w:r>
          </w:p>
        </w:tc>
        <w:tc>
          <w:tcPr>
            <w:tcW w:w="7928" w:type="dxa"/>
            <w:shd w:val="clear" w:color="auto" w:fill="E0E0E0"/>
          </w:tcPr>
          <w:p w:rsidR="000946A2" w:rsidRPr="00BA3918" w:rsidRDefault="000946A2" w:rsidP="00C30DBA">
            <w:pPr>
              <w:tabs>
                <w:tab w:val="left" w:pos="567"/>
                <w:tab w:val="left" w:pos="1134"/>
                <w:tab w:val="left" w:pos="1701"/>
                <w:tab w:val="left" w:pos="2268"/>
              </w:tabs>
              <w:spacing w:after="120"/>
              <w:ind w:left="357"/>
              <w:rPr>
                <w:sz w:val="20"/>
                <w:szCs w:val="20"/>
              </w:rPr>
            </w:pPr>
            <w:r w:rsidRPr="00BA3918">
              <w:rPr>
                <w:sz w:val="20"/>
                <w:szCs w:val="20"/>
              </w:rPr>
              <w:t xml:space="preserve">Strengthening of pre-school education in the </w:t>
            </w:r>
            <w:smartTag w:uri="urn:schemas-microsoft-com:office:smarttags" w:element="PlaceType">
              <w:r w:rsidRPr="00BA3918">
                <w:rPr>
                  <w:sz w:val="20"/>
                  <w:szCs w:val="20"/>
                </w:rPr>
                <w:t>municipality</w:t>
              </w:r>
            </w:smartTag>
            <w:r w:rsidRPr="00BA3918">
              <w:rPr>
                <w:sz w:val="20"/>
                <w:szCs w:val="20"/>
              </w:rPr>
              <w:t xml:space="preserve"> of </w:t>
            </w:r>
            <w:smartTag w:uri="urn:schemas-microsoft-com:office:smarttags" w:element="PlaceName">
              <w:r w:rsidRPr="00BA3918">
                <w:rPr>
                  <w:sz w:val="20"/>
                  <w:szCs w:val="20"/>
                </w:rPr>
                <w:t>Laguna de Perlas</w:t>
              </w:r>
            </w:smartTag>
            <w:r w:rsidRPr="00BA3918">
              <w:rPr>
                <w:sz w:val="20"/>
                <w:szCs w:val="20"/>
              </w:rPr>
              <w:t xml:space="preserve"> and Desembocadura de </w:t>
            </w:r>
            <w:smartTag w:uri="urn:schemas-microsoft-com:office:smarttags" w:element="PersonName">
              <w:smartTagPr>
                <w:attr w:name="ProductID" w:val="La Cruz"/>
              </w:smartTagPr>
              <w:r w:rsidRPr="00BA3918">
                <w:rPr>
                  <w:sz w:val="20"/>
                  <w:szCs w:val="20"/>
                </w:rPr>
                <w:t>la Cruz</w:t>
              </w:r>
            </w:smartTag>
            <w:r w:rsidRPr="00BA3918">
              <w:rPr>
                <w:sz w:val="20"/>
                <w:szCs w:val="20"/>
              </w:rPr>
              <w:t xml:space="preserve"> de </w:t>
            </w:r>
            <w:smartTag w:uri="urn:schemas-microsoft-com:office:smarttags" w:element="City">
              <w:smartTag w:uri="urn:schemas-microsoft-com:office:smarttags" w:element="place">
                <w:r w:rsidRPr="00BA3918">
                  <w:rPr>
                    <w:sz w:val="20"/>
                    <w:szCs w:val="20"/>
                  </w:rPr>
                  <w:t>Río Grande</w:t>
                </w:r>
              </w:smartTag>
            </w:smartTag>
            <w:r w:rsidRPr="00BA3918">
              <w:rPr>
                <w:sz w:val="20"/>
                <w:szCs w:val="20"/>
              </w:rPr>
              <w:t>, financed by HORIZONTE 3000.</w:t>
            </w:r>
          </w:p>
        </w:tc>
      </w:tr>
      <w:tr w:rsidR="000946A2" w:rsidRPr="00BA3918" w:rsidTr="00DC7771">
        <w:trPr>
          <w:cantSplit/>
        </w:trPr>
        <w:tc>
          <w:tcPr>
            <w:tcW w:w="1322" w:type="dxa"/>
            <w:shd w:val="clear" w:color="auto" w:fill="CCFFFF"/>
          </w:tcPr>
          <w:p w:rsidR="000946A2" w:rsidRPr="00BA3918" w:rsidRDefault="000946A2" w:rsidP="00C30DBA">
            <w:pPr>
              <w:tabs>
                <w:tab w:val="left" w:pos="567"/>
                <w:tab w:val="left" w:pos="1134"/>
                <w:tab w:val="left" w:pos="1701"/>
                <w:tab w:val="left" w:pos="2268"/>
              </w:tabs>
              <w:spacing w:after="120"/>
              <w:ind w:left="357"/>
              <w:rPr>
                <w:sz w:val="20"/>
                <w:szCs w:val="20"/>
              </w:rPr>
            </w:pPr>
            <w:r w:rsidRPr="00BA3918">
              <w:rPr>
                <w:sz w:val="20"/>
                <w:szCs w:val="20"/>
              </w:rPr>
              <w:t>1997/2007</w:t>
            </w:r>
          </w:p>
        </w:tc>
        <w:tc>
          <w:tcPr>
            <w:tcW w:w="7928" w:type="dxa"/>
            <w:shd w:val="clear" w:color="auto" w:fill="E0E0E0"/>
          </w:tcPr>
          <w:p w:rsidR="000946A2" w:rsidRPr="00BA3918" w:rsidRDefault="000946A2" w:rsidP="00C30DBA">
            <w:pPr>
              <w:tabs>
                <w:tab w:val="left" w:pos="567"/>
                <w:tab w:val="left" w:pos="1134"/>
                <w:tab w:val="left" w:pos="1701"/>
                <w:tab w:val="left" w:pos="2268"/>
              </w:tabs>
              <w:spacing w:after="120"/>
              <w:ind w:left="357"/>
              <w:rPr>
                <w:sz w:val="20"/>
                <w:szCs w:val="20"/>
              </w:rPr>
            </w:pPr>
            <w:r w:rsidRPr="00BA3918">
              <w:rPr>
                <w:sz w:val="20"/>
                <w:szCs w:val="20"/>
              </w:rPr>
              <w:t xml:space="preserve">Education programme of professionalization courses for pupil teachers in seven municipalities of the RAAS, with a view to raising the level of professionalization of classroom teachers.  </w:t>
            </w:r>
          </w:p>
        </w:tc>
      </w:tr>
      <w:tr w:rsidR="000946A2" w:rsidRPr="00BA3918" w:rsidTr="00DC7771">
        <w:trPr>
          <w:cantSplit/>
        </w:trPr>
        <w:tc>
          <w:tcPr>
            <w:tcW w:w="1322" w:type="dxa"/>
            <w:shd w:val="clear" w:color="auto" w:fill="CCFFFF"/>
          </w:tcPr>
          <w:p w:rsidR="000946A2" w:rsidRPr="00BA3918" w:rsidRDefault="000946A2" w:rsidP="00C30DBA">
            <w:pPr>
              <w:tabs>
                <w:tab w:val="left" w:pos="567"/>
                <w:tab w:val="left" w:pos="1134"/>
                <w:tab w:val="left" w:pos="1701"/>
                <w:tab w:val="left" w:pos="2268"/>
              </w:tabs>
              <w:spacing w:after="120"/>
              <w:ind w:left="357"/>
              <w:rPr>
                <w:sz w:val="20"/>
                <w:szCs w:val="20"/>
              </w:rPr>
            </w:pPr>
            <w:r w:rsidRPr="00BA3918">
              <w:rPr>
                <w:sz w:val="20"/>
                <w:szCs w:val="20"/>
              </w:rPr>
              <w:t>2003</w:t>
            </w:r>
          </w:p>
        </w:tc>
        <w:tc>
          <w:tcPr>
            <w:tcW w:w="7928" w:type="dxa"/>
            <w:shd w:val="clear" w:color="auto" w:fill="E0E0E0"/>
          </w:tcPr>
          <w:p w:rsidR="000946A2" w:rsidRPr="00BA3918" w:rsidRDefault="000946A2" w:rsidP="00C30DBA">
            <w:pPr>
              <w:tabs>
                <w:tab w:val="left" w:pos="567"/>
                <w:tab w:val="left" w:pos="1134"/>
                <w:tab w:val="left" w:pos="1701"/>
                <w:tab w:val="left" w:pos="2268"/>
              </w:tabs>
              <w:spacing w:after="120"/>
              <w:ind w:left="357"/>
              <w:rPr>
                <w:sz w:val="20"/>
                <w:szCs w:val="20"/>
              </w:rPr>
            </w:pPr>
            <w:r w:rsidRPr="00BA3918">
              <w:rPr>
                <w:sz w:val="20"/>
                <w:szCs w:val="20"/>
              </w:rPr>
              <w:t xml:space="preserve">Strengthening of pre-school and primary education in the </w:t>
            </w:r>
            <w:smartTag w:uri="urn:schemas-microsoft-com:office:smarttags" w:element="place">
              <w:smartTag w:uri="urn:schemas-microsoft-com:office:smarttags" w:element="PlaceType">
                <w:r w:rsidRPr="00BA3918">
                  <w:rPr>
                    <w:sz w:val="20"/>
                    <w:szCs w:val="20"/>
                  </w:rPr>
                  <w:t>municipality</w:t>
                </w:r>
              </w:smartTag>
              <w:r w:rsidRPr="00BA3918">
                <w:rPr>
                  <w:sz w:val="20"/>
                  <w:szCs w:val="20"/>
                </w:rPr>
                <w:t xml:space="preserve"> of </w:t>
              </w:r>
              <w:smartTag w:uri="urn:schemas-microsoft-com:office:smarttags" w:element="PlaceName">
                <w:r w:rsidRPr="00BA3918">
                  <w:rPr>
                    <w:sz w:val="20"/>
                    <w:szCs w:val="20"/>
                  </w:rPr>
                  <w:t>Laguna de Perlas</w:t>
                </w:r>
              </w:smartTag>
            </w:smartTag>
            <w:r w:rsidRPr="00BA3918">
              <w:rPr>
                <w:sz w:val="20"/>
                <w:szCs w:val="20"/>
              </w:rPr>
              <w:t xml:space="preserve"> for the validation of the bilingual intercultural education: a 3-year programme</w:t>
            </w:r>
          </w:p>
        </w:tc>
      </w:tr>
      <w:tr w:rsidR="000946A2" w:rsidRPr="00BA3918" w:rsidTr="00DC7771">
        <w:trPr>
          <w:cantSplit/>
        </w:trPr>
        <w:tc>
          <w:tcPr>
            <w:tcW w:w="1322" w:type="dxa"/>
            <w:shd w:val="clear" w:color="auto" w:fill="CCFFFF"/>
          </w:tcPr>
          <w:p w:rsidR="000946A2" w:rsidRPr="00BA3918" w:rsidRDefault="000946A2" w:rsidP="00C30DBA">
            <w:pPr>
              <w:tabs>
                <w:tab w:val="left" w:pos="567"/>
                <w:tab w:val="left" w:pos="1134"/>
                <w:tab w:val="left" w:pos="1701"/>
                <w:tab w:val="left" w:pos="2268"/>
              </w:tabs>
              <w:spacing w:after="120"/>
              <w:ind w:left="357"/>
              <w:rPr>
                <w:sz w:val="20"/>
                <w:szCs w:val="20"/>
              </w:rPr>
            </w:pPr>
            <w:r w:rsidRPr="00BA3918">
              <w:rPr>
                <w:sz w:val="20"/>
                <w:szCs w:val="20"/>
              </w:rPr>
              <w:t>2006</w:t>
            </w:r>
          </w:p>
        </w:tc>
        <w:tc>
          <w:tcPr>
            <w:tcW w:w="7928" w:type="dxa"/>
            <w:shd w:val="clear" w:color="auto" w:fill="E0E0E0"/>
          </w:tcPr>
          <w:p w:rsidR="000946A2" w:rsidRPr="00BA3918" w:rsidRDefault="000946A2" w:rsidP="00C30DBA">
            <w:pPr>
              <w:tabs>
                <w:tab w:val="left" w:pos="567"/>
                <w:tab w:val="left" w:pos="1134"/>
                <w:tab w:val="left" w:pos="1701"/>
                <w:tab w:val="left" w:pos="2268"/>
              </w:tabs>
              <w:spacing w:after="120"/>
              <w:ind w:left="357"/>
              <w:rPr>
                <w:sz w:val="20"/>
                <w:szCs w:val="20"/>
              </w:rPr>
            </w:pPr>
            <w:r w:rsidRPr="00BA3918">
              <w:rPr>
                <w:sz w:val="20"/>
                <w:szCs w:val="20"/>
              </w:rPr>
              <w:t>The MINED-USAID “Excelencia” project for promoting educational change in the autonomous regions, following the SEAR subsystem principle.</w:t>
            </w:r>
          </w:p>
        </w:tc>
      </w:tr>
    </w:tbl>
    <w:p w:rsidR="000946A2" w:rsidRPr="00F04056" w:rsidRDefault="000946A2" w:rsidP="00841091">
      <w:pPr>
        <w:tabs>
          <w:tab w:val="left" w:pos="567"/>
          <w:tab w:val="left" w:pos="1134"/>
          <w:tab w:val="left" w:pos="1701"/>
          <w:tab w:val="left" w:pos="2268"/>
        </w:tabs>
        <w:spacing w:before="240"/>
      </w:pPr>
      <w:r w:rsidRPr="00F04056">
        <w:t>254.</w:t>
      </w:r>
      <w:r w:rsidRPr="00F04056">
        <w:tab/>
        <w:t>Throughout the 10 years of assistance to the communities and peoples of the autonomous regions, the FADCANIC programmes have helped strengthen the following aspects of autonomy:</w:t>
      </w:r>
    </w:p>
    <w:p w:rsidR="000946A2" w:rsidRPr="00F04056" w:rsidRDefault="000946A2" w:rsidP="00841091">
      <w:pPr>
        <w:tabs>
          <w:tab w:val="left" w:pos="567"/>
          <w:tab w:val="left" w:pos="1134"/>
          <w:tab w:val="left" w:pos="1701"/>
          <w:tab w:val="left" w:pos="2268"/>
        </w:tabs>
        <w:spacing w:before="240"/>
      </w:pPr>
      <w:r w:rsidRPr="00F04056">
        <w:tab/>
        <w:t>(a)</w:t>
      </w:r>
      <w:r w:rsidRPr="00F04056">
        <w:tab/>
        <w:t>Training of the human resources support which autonomy requires through the establishment of the first higher education centre in the history of Nicaragua’s Caribbean Coast, the University of the Autonomous Regions of the Caribbe</w:t>
      </w:r>
      <w:r w:rsidR="00DC7771">
        <w:t>an Coast of Nicaragua (URACCAN);</w:t>
      </w:r>
    </w:p>
    <w:p w:rsidR="000946A2" w:rsidRPr="00F04056" w:rsidRDefault="00BA3918" w:rsidP="00841091">
      <w:pPr>
        <w:tabs>
          <w:tab w:val="left" w:pos="567"/>
          <w:tab w:val="left" w:pos="1134"/>
          <w:tab w:val="left" w:pos="1701"/>
          <w:tab w:val="left" w:pos="2268"/>
        </w:tabs>
        <w:spacing w:before="240"/>
      </w:pPr>
      <w:r>
        <w:tab/>
      </w:r>
      <w:r w:rsidR="000946A2" w:rsidRPr="00F04056">
        <w:t>(b)</w:t>
      </w:r>
      <w:r w:rsidR="000946A2" w:rsidRPr="00F04056">
        <w:tab/>
        <w:t>Greater equity in early access to education through the establishment of communal pre-school centres, in which poor Miskito, Garifuna, Creole, Rama, Mayagna and Mestizo children have the opportunity to study and learn within the framework of a curriculum that takes account of the sociocultur</w:t>
      </w:r>
      <w:r w:rsidR="00DC7771">
        <w:t>al reality of their environment;</w:t>
      </w:r>
    </w:p>
    <w:p w:rsidR="000946A2" w:rsidRPr="00F04056" w:rsidRDefault="000946A2" w:rsidP="00841091">
      <w:pPr>
        <w:tabs>
          <w:tab w:val="left" w:pos="567"/>
          <w:tab w:val="left" w:pos="1134"/>
          <w:tab w:val="left" w:pos="1701"/>
          <w:tab w:val="left" w:pos="2268"/>
        </w:tabs>
        <w:spacing w:before="240"/>
      </w:pPr>
      <w:r w:rsidRPr="00F04056">
        <w:tab/>
        <w:t>(c)</w:t>
      </w:r>
      <w:r w:rsidRPr="00F04056">
        <w:tab/>
        <w:t xml:space="preserve">Improving the quality of the learning/teaching process on the Caribbean coast of </w:t>
      </w:r>
      <w:smartTag w:uri="urn:schemas-microsoft-com:office:smarttags" w:element="country-region">
        <w:smartTag w:uri="urn:schemas-microsoft-com:office:smarttags" w:element="place">
          <w:r w:rsidRPr="00F04056">
            <w:t>Nicaragua</w:t>
          </w:r>
        </w:smartTag>
      </w:smartTag>
      <w:r w:rsidRPr="00F04056">
        <w:t xml:space="preserve"> through</w:t>
      </w:r>
      <w:r w:rsidR="00DC7771">
        <w:t xml:space="preserve"> the training of rural teachers;</w:t>
      </w:r>
    </w:p>
    <w:p w:rsidR="000946A2" w:rsidRPr="00F04056" w:rsidRDefault="000946A2" w:rsidP="00841091">
      <w:pPr>
        <w:tabs>
          <w:tab w:val="left" w:pos="567"/>
          <w:tab w:val="left" w:pos="1134"/>
          <w:tab w:val="left" w:pos="1701"/>
          <w:tab w:val="left" w:pos="2268"/>
        </w:tabs>
        <w:spacing w:before="240"/>
      </w:pPr>
      <w:r w:rsidRPr="00F04056">
        <w:tab/>
        <w:t>(d)</w:t>
      </w:r>
      <w:r w:rsidRPr="00F04056">
        <w:tab/>
        <w:t>Alternatives for healthy coexistence and recreation for children and adolescents, through the promotion of cultural and sports activities.</w:t>
      </w:r>
    </w:p>
    <w:p w:rsidR="000946A2" w:rsidRPr="00BA3918" w:rsidRDefault="000946A2" w:rsidP="00A67DB2">
      <w:pPr>
        <w:tabs>
          <w:tab w:val="left" w:pos="567"/>
          <w:tab w:val="left" w:pos="1134"/>
          <w:tab w:val="left" w:pos="1701"/>
          <w:tab w:val="left" w:pos="2268"/>
        </w:tabs>
        <w:spacing w:before="240"/>
        <w:rPr>
          <w:b/>
          <w:bCs/>
        </w:rPr>
      </w:pPr>
      <w:r w:rsidRPr="00BA3918">
        <w:rPr>
          <w:b/>
          <w:bCs/>
        </w:rPr>
        <w:t>12.</w:t>
      </w:r>
      <w:r w:rsidR="00A67DB2">
        <w:rPr>
          <w:b/>
          <w:bCs/>
        </w:rPr>
        <w:tab/>
      </w:r>
      <w:r w:rsidRPr="00BA3918">
        <w:rPr>
          <w:b/>
          <w:bCs/>
        </w:rPr>
        <w:t>The right to a name and a nationality</w:t>
      </w:r>
    </w:p>
    <w:p w:rsidR="000946A2" w:rsidRPr="00F04056" w:rsidRDefault="000946A2" w:rsidP="00841091">
      <w:pPr>
        <w:tabs>
          <w:tab w:val="left" w:pos="567"/>
          <w:tab w:val="left" w:pos="1134"/>
          <w:tab w:val="left" w:pos="1701"/>
          <w:tab w:val="left" w:pos="2268"/>
        </w:tabs>
        <w:spacing w:before="240"/>
      </w:pPr>
      <w:r w:rsidRPr="00F04056">
        <w:t>255.</w:t>
      </w:r>
      <w:r w:rsidRPr="00F04056">
        <w:tab/>
        <w:t xml:space="preserve">The Political Constitution establishes, in its articles 16 and 17, that Nicaraguan nationality may be acquired by birth or naturalization. Persons born in Central America have the right to opt for Nicaraguan nationality without the need to renounce their nationality of origin and may apply for it to the competent authority when they reside in </w:t>
      </w:r>
      <w:smartTag w:uri="urn:schemas-microsoft-com:office:smarttags" w:element="place">
        <w:smartTag w:uri="urn:schemas-microsoft-com:office:smarttags" w:element="country-region">
          <w:r w:rsidRPr="00F04056">
            <w:t>Nicaragua</w:t>
          </w:r>
        </w:smartTag>
      </w:smartTag>
      <w:r w:rsidRPr="00F04056">
        <w:t>. By the same token, article 20 establishes that “No national may be deprived of his or her nationality. The status of Nicaraguan national shall not be lost as a result of acquisition of another nationality.”</w:t>
      </w:r>
    </w:p>
    <w:p w:rsidR="000946A2" w:rsidRPr="00F04056" w:rsidRDefault="000946A2" w:rsidP="00841091">
      <w:pPr>
        <w:tabs>
          <w:tab w:val="left" w:pos="567"/>
          <w:tab w:val="left" w:pos="1134"/>
          <w:tab w:val="left" w:pos="1701"/>
          <w:tab w:val="left" w:pos="2268"/>
        </w:tabs>
        <w:spacing w:before="240"/>
      </w:pPr>
      <w:r w:rsidRPr="00F04056">
        <w:t>256.</w:t>
      </w:r>
      <w:r w:rsidRPr="00F04056">
        <w:tab/>
        <w:t>In the case of an alien wishing to obtain or apply for Nicaraguan nationality, article 7 of the</w:t>
      </w:r>
      <w:r w:rsidR="00CC03AF">
        <w:t> </w:t>
      </w:r>
      <w:r w:rsidRPr="00F04056">
        <w:t>Nationality Act establishes that aliens may be naturalized, once they have renounced their nationality, on application to the competent authority and having met certain requirements.</w:t>
      </w:r>
    </w:p>
    <w:p w:rsidR="000946A2" w:rsidRPr="00F04056" w:rsidRDefault="000946A2" w:rsidP="00BA3918">
      <w:pPr>
        <w:keepNext/>
        <w:keepLines/>
        <w:tabs>
          <w:tab w:val="left" w:pos="567"/>
          <w:tab w:val="left" w:pos="1134"/>
          <w:tab w:val="left" w:pos="1701"/>
          <w:tab w:val="left" w:pos="2268"/>
        </w:tabs>
        <w:spacing w:before="240"/>
      </w:pPr>
      <w:r w:rsidRPr="00F04056">
        <w:t>257.</w:t>
      </w:r>
      <w:r w:rsidRPr="00F04056">
        <w:tab/>
      </w:r>
      <w:smartTag w:uri="urn:schemas-microsoft-com:office:smarttags" w:element="place">
        <w:smartTag w:uri="urn:schemas-microsoft-com:office:smarttags" w:element="country-region">
          <w:r w:rsidRPr="00F04056">
            <w:t>Nicaragua</w:t>
          </w:r>
        </w:smartTag>
      </w:smartTag>
      <w:r w:rsidRPr="00F04056">
        <w:t>, a State party to the International Convention on the Rights of the Child, has undertaken to do all in its power to promote the effective implementation of that Convention. To</w:t>
      </w:r>
      <w:r w:rsidR="00BA3918">
        <w:t> </w:t>
      </w:r>
      <w:r w:rsidRPr="00F04056">
        <w:t xml:space="preserve">this end all sectors of society are called upon to redouble their efforts to bring about the genuine exercise of the rights of children and young people in </w:t>
      </w:r>
      <w:smartTag w:uri="urn:schemas-microsoft-com:office:smarttags" w:element="country-region">
        <w:smartTag w:uri="urn:schemas-microsoft-com:office:smarttags" w:element="place">
          <w:r w:rsidRPr="00F04056">
            <w:t>Nicaragua</w:t>
          </w:r>
        </w:smartTag>
      </w:smartTag>
      <w:r w:rsidRPr="00F04056">
        <w:t xml:space="preserve"> and to do their utmost to increase its coverage and impact.</w:t>
      </w:r>
    </w:p>
    <w:p w:rsidR="000946A2" w:rsidRPr="00F04056" w:rsidRDefault="000946A2" w:rsidP="00841091">
      <w:pPr>
        <w:tabs>
          <w:tab w:val="left" w:pos="567"/>
          <w:tab w:val="left" w:pos="1134"/>
          <w:tab w:val="left" w:pos="1701"/>
          <w:tab w:val="left" w:pos="2268"/>
        </w:tabs>
        <w:spacing w:before="240"/>
      </w:pPr>
      <w:r w:rsidRPr="00F04056">
        <w:t>258.</w:t>
      </w:r>
      <w:r w:rsidRPr="00F04056">
        <w:tab/>
        <w:t>Articles 1 to 7 of the Convention on the Rights of the Child provide that a child means every human being below the age of eighteen years and that the child shall be registered immediately after birth and shall have the right from birth to a name, the right to acquire a nationality and, as far as possible, the right to know his or her parents.</w:t>
      </w:r>
    </w:p>
    <w:p w:rsidR="000946A2" w:rsidRPr="00F04056" w:rsidRDefault="000946A2" w:rsidP="00841091">
      <w:pPr>
        <w:tabs>
          <w:tab w:val="left" w:pos="567"/>
          <w:tab w:val="left" w:pos="1134"/>
          <w:tab w:val="left" w:pos="1701"/>
          <w:tab w:val="left" w:pos="2268"/>
        </w:tabs>
        <w:spacing w:before="240"/>
      </w:pPr>
      <w:r w:rsidRPr="00F04056">
        <w:t>259.</w:t>
      </w:r>
      <w:r w:rsidRPr="00F04056">
        <w:tab/>
        <w:t>In Nicaragua the Code of Children and Adolescents, approved by the National Assembly of the Nicaraguan State on 12 May 1998 by Act No. 287, reproduces the content of the Convention and establishes, in article 2, that</w:t>
      </w:r>
      <w:r w:rsidR="00CC03AF">
        <w:t>:</w:t>
      </w:r>
    </w:p>
    <w:p w:rsidR="000946A2" w:rsidRPr="00F04056" w:rsidRDefault="000946A2" w:rsidP="00BA3918">
      <w:pPr>
        <w:tabs>
          <w:tab w:val="left" w:pos="567"/>
          <w:tab w:val="left" w:pos="1134"/>
          <w:tab w:val="left" w:pos="1701"/>
          <w:tab w:val="left" w:pos="2268"/>
        </w:tabs>
        <w:spacing w:before="240"/>
        <w:ind w:left="567"/>
      </w:pPr>
      <w:r w:rsidRPr="00F04056">
        <w:t>“All human beings who have not reached the age of 13 years are considered to be children, and those between the ages of 13 and 18 are considered to be adolescents”.</w:t>
      </w:r>
    </w:p>
    <w:p w:rsidR="000946A2" w:rsidRPr="00F04056" w:rsidRDefault="000946A2" w:rsidP="00841091">
      <w:pPr>
        <w:tabs>
          <w:tab w:val="left" w:pos="567"/>
          <w:tab w:val="left" w:pos="1134"/>
          <w:tab w:val="left" w:pos="1701"/>
          <w:tab w:val="left" w:pos="2268"/>
        </w:tabs>
        <w:spacing w:before="240"/>
      </w:pPr>
      <w:r w:rsidRPr="00F04056">
        <w:t>260.</w:t>
      </w:r>
      <w:r w:rsidRPr="00F04056">
        <w:tab/>
        <w:t>The Code of Children and Adolescents also establishes in its article 13 that:</w:t>
      </w:r>
    </w:p>
    <w:p w:rsidR="000946A2" w:rsidRPr="00F04056" w:rsidRDefault="000946A2" w:rsidP="00BA3918">
      <w:pPr>
        <w:tabs>
          <w:tab w:val="left" w:pos="567"/>
          <w:tab w:val="left" w:pos="1134"/>
          <w:tab w:val="left" w:pos="1701"/>
          <w:tab w:val="left" w:pos="2268"/>
        </w:tabs>
        <w:spacing w:before="240"/>
        <w:ind w:left="567"/>
      </w:pPr>
      <w:r w:rsidRPr="00F04056">
        <w:t>“Children shall have from birth the right to nationality, to their own name, to know their parents and to be cared for by them. The State shall respect the right of children and adolescents to preserve their identity, including their nationality and name, and may never be deprived of their own identity. Therefore, the births of children shall be registered within the time frames established by law”.</w:t>
      </w:r>
    </w:p>
    <w:p w:rsidR="000946A2" w:rsidRPr="00F04056" w:rsidRDefault="000946A2" w:rsidP="00841091">
      <w:pPr>
        <w:tabs>
          <w:tab w:val="left" w:pos="567"/>
          <w:tab w:val="left" w:pos="1134"/>
          <w:tab w:val="left" w:pos="1701"/>
          <w:tab w:val="left" w:pos="2268"/>
        </w:tabs>
        <w:spacing w:before="240"/>
      </w:pPr>
      <w:r w:rsidRPr="00F04056">
        <w:t>261</w:t>
      </w:r>
      <w:r w:rsidRPr="00F04056">
        <w:tab/>
        <w:t>The construction of identity, personality development and the building of self-esteem start from birth with the acquisition of a name, a family and a community to which one belongs for the rest of one’s life.</w:t>
      </w:r>
    </w:p>
    <w:p w:rsidR="000946A2" w:rsidRPr="00F04056" w:rsidRDefault="000946A2" w:rsidP="00841091">
      <w:pPr>
        <w:tabs>
          <w:tab w:val="left" w:pos="567"/>
          <w:tab w:val="left" w:pos="1134"/>
          <w:tab w:val="left" w:pos="1701"/>
          <w:tab w:val="left" w:pos="2268"/>
        </w:tabs>
        <w:spacing w:before="240"/>
      </w:pPr>
      <w:r w:rsidRPr="00F04056">
        <w:t>262.</w:t>
      </w:r>
      <w:r w:rsidRPr="00F04056">
        <w:tab/>
        <w:t xml:space="preserve">National and international organizations jointly conducted a situation diagnosis on the under-registration of children in the RAAN in 2000 and 2001 and in the RAAS in </w:t>
      </w:r>
      <w:smartTag w:uri="urn:schemas-microsoft-com:office:smarttags" w:element="metricconverter">
        <w:smartTagPr>
          <w:attr w:name="ProductID" w:val="2006, in"/>
        </w:smartTagPr>
        <w:r w:rsidRPr="00F04056">
          <w:t>2006, in</w:t>
        </w:r>
      </w:smartTag>
      <w:r w:rsidRPr="00F04056">
        <w:t xml:space="preserve"> order</w:t>
      </w:r>
      <w:r w:rsidR="00CC03AF">
        <w:t> </w:t>
      </w:r>
      <w:r w:rsidRPr="00F04056">
        <w:t>to promote a programme for children and adolescents to recover their right to a name and</w:t>
      </w:r>
      <w:r w:rsidR="00CC03AF">
        <w:t> </w:t>
      </w:r>
      <w:r w:rsidRPr="00F04056">
        <w:t>nationality.</w:t>
      </w:r>
    </w:p>
    <w:p w:rsidR="000946A2" w:rsidRPr="00F04056" w:rsidRDefault="000946A2" w:rsidP="00841091">
      <w:pPr>
        <w:tabs>
          <w:tab w:val="left" w:pos="567"/>
          <w:tab w:val="left" w:pos="1134"/>
          <w:tab w:val="left" w:pos="1701"/>
          <w:tab w:val="left" w:pos="2268"/>
        </w:tabs>
        <w:spacing w:before="240"/>
      </w:pPr>
      <w:r w:rsidRPr="00F04056">
        <w:t>263.</w:t>
      </w:r>
      <w:r w:rsidRPr="00F04056">
        <w:tab/>
        <w:t>This programme was carried out in Bonanza in 2004 with the registration of 3,495 children. The same registration process was initiated in Rosita in 2005, with the registration of 7,175 children.</w:t>
      </w:r>
      <w:r w:rsidRPr="00F04056">
        <w:tab/>
        <w:t>In that same year 11,956 children and adolescents were registered in Puerto Cabezas. The programme was implemented by CEDEHCA, funded in three stages by Save the Children Canada and supported by UNICEF in the final stage.</w:t>
      </w:r>
    </w:p>
    <w:p w:rsidR="000946A2" w:rsidRPr="00F04056" w:rsidRDefault="000946A2" w:rsidP="00841091">
      <w:pPr>
        <w:tabs>
          <w:tab w:val="left" w:pos="567"/>
          <w:tab w:val="left" w:pos="1134"/>
          <w:tab w:val="left" w:pos="1701"/>
          <w:tab w:val="left" w:pos="2268"/>
        </w:tabs>
        <w:spacing w:before="240"/>
      </w:pPr>
      <w:r w:rsidRPr="00F04056">
        <w:t>264.</w:t>
      </w:r>
      <w:r w:rsidRPr="00F04056">
        <w:tab/>
        <w:t xml:space="preserve">The programme was executed by Accíón Médica Cristiana in the </w:t>
      </w:r>
      <w:smartTag w:uri="urn:schemas-microsoft-com:office:smarttags" w:element="place">
        <w:smartTag w:uri="urn:schemas-microsoft-com:office:smarttags" w:element="PlaceType">
          <w:r w:rsidRPr="00F04056">
            <w:t>municipality</w:t>
          </w:r>
        </w:smartTag>
        <w:r w:rsidRPr="00F04056">
          <w:t xml:space="preserve"> of </w:t>
        </w:r>
        <w:smartTag w:uri="urn:schemas-microsoft-com:office:smarttags" w:element="PlaceName">
          <w:r w:rsidRPr="00F04056">
            <w:t>Prinzapolka</w:t>
          </w:r>
        </w:smartTag>
      </w:smartTag>
      <w:r w:rsidRPr="00F04056" w:rsidDel="004816EB">
        <w:t xml:space="preserve"> </w:t>
      </w:r>
      <w:r w:rsidRPr="00F04056">
        <w:t>with the registration of 8,776 children and adolescents, financed by UNICEF.</w:t>
      </w:r>
    </w:p>
    <w:p w:rsidR="000946A2" w:rsidRPr="00F04056" w:rsidRDefault="000946A2" w:rsidP="00841091">
      <w:pPr>
        <w:tabs>
          <w:tab w:val="left" w:pos="567"/>
          <w:tab w:val="left" w:pos="1134"/>
          <w:tab w:val="left" w:pos="1701"/>
          <w:tab w:val="left" w:pos="2268"/>
        </w:tabs>
        <w:spacing w:before="240"/>
      </w:pPr>
      <w:r w:rsidRPr="00F04056">
        <w:t>265.</w:t>
      </w:r>
      <w:r w:rsidRPr="00F04056">
        <w:tab/>
        <w:t xml:space="preserve">In 2006 the programme was initiated in the </w:t>
      </w:r>
      <w:smartTag w:uri="urn:schemas-microsoft-com:office:smarttags" w:element="place">
        <w:smartTag w:uri="urn:schemas-microsoft-com:office:smarttags" w:element="PlaceType">
          <w:r w:rsidRPr="00F04056">
            <w:t>municipality</w:t>
          </w:r>
        </w:smartTag>
        <w:r w:rsidRPr="00F04056">
          <w:t xml:space="preserve"> of </w:t>
        </w:r>
        <w:smartTag w:uri="urn:schemas-microsoft-com:office:smarttags" w:element="PlaceName">
          <w:r w:rsidRPr="00F04056">
            <w:t>Waspam</w:t>
          </w:r>
        </w:smartTag>
      </w:smartTag>
      <w:r w:rsidRPr="00F04056">
        <w:t xml:space="preserve"> (Río Coco) with the registration of 22,365 children and adolescents. It was implemented by CEDEHCA and financed by Save the Children Canada, UNICEF and Plan International.</w:t>
      </w:r>
    </w:p>
    <w:p w:rsidR="000946A2" w:rsidRPr="00F04056" w:rsidRDefault="000946A2" w:rsidP="00BA3918">
      <w:pPr>
        <w:tabs>
          <w:tab w:val="left" w:pos="567"/>
          <w:tab w:val="left" w:pos="1134"/>
          <w:tab w:val="left" w:pos="1701"/>
          <w:tab w:val="left" w:pos="2268"/>
        </w:tabs>
        <w:spacing w:before="240"/>
      </w:pPr>
      <w:r w:rsidRPr="00F04056">
        <w:t>266.</w:t>
      </w:r>
      <w:r w:rsidRPr="00F04056">
        <w:tab/>
        <w:t>The experience acquired by Save the Children Canada in the implementation of the programme entitled “Children’s right to a name and nationality” in six municipalities of the RAAN between 2001 and 2005 permitted restoration of this right to over 96,000 children and adolescents, facilitated the adjustment and improvement of child registration procedures, generated lessons learned and, in particular, helped to raise the awareness of society as a whole of the scale of the problem on Nicaragua’s Caribbean Coast.</w:t>
      </w:r>
    </w:p>
    <w:p w:rsidR="000946A2" w:rsidRPr="00F04056" w:rsidRDefault="000946A2" w:rsidP="00841091">
      <w:pPr>
        <w:tabs>
          <w:tab w:val="left" w:pos="567"/>
          <w:tab w:val="left" w:pos="1134"/>
          <w:tab w:val="left" w:pos="1701"/>
          <w:tab w:val="left" w:pos="2268"/>
        </w:tabs>
        <w:spacing w:before="240"/>
      </w:pPr>
      <w:r w:rsidRPr="00F04056">
        <w:t>267.</w:t>
      </w:r>
      <w:r w:rsidRPr="00F04056">
        <w:tab/>
        <w:t>In 2006 this experience motivated the start-up of a process of consultation with institutions, organizations and civil society in the RAAS. To that end a situation diagnosis was conducted in 12 municipalities in order to generate viable responses to the vulnerability of this right of children in the region. In addition to the above, this need was also evidenced by:</w:t>
      </w:r>
    </w:p>
    <w:p w:rsidR="000946A2" w:rsidRPr="00F04056" w:rsidRDefault="000946A2" w:rsidP="0018547C">
      <w:pPr>
        <w:tabs>
          <w:tab w:val="left" w:pos="567"/>
          <w:tab w:val="left" w:pos="1134"/>
          <w:tab w:val="left" w:pos="1701"/>
          <w:tab w:val="left" w:pos="2268"/>
        </w:tabs>
        <w:spacing w:before="240"/>
      </w:pPr>
      <w:r w:rsidRPr="00F04056">
        <w:tab/>
        <w:t>(a)</w:t>
      </w:r>
      <w:r w:rsidRPr="00F04056">
        <w:tab/>
        <w:t>The high rate of non-registrati</w:t>
      </w:r>
      <w:r w:rsidR="00716B38">
        <w:t>on of children in the area;</w:t>
      </w:r>
    </w:p>
    <w:p w:rsidR="000946A2" w:rsidRPr="00F04056" w:rsidRDefault="00BA3918" w:rsidP="0018547C">
      <w:pPr>
        <w:tabs>
          <w:tab w:val="left" w:pos="567"/>
          <w:tab w:val="left" w:pos="1134"/>
          <w:tab w:val="left" w:pos="1701"/>
          <w:tab w:val="left" w:pos="2268"/>
        </w:tabs>
        <w:spacing w:before="240"/>
      </w:pPr>
      <w:r>
        <w:tab/>
      </w:r>
      <w:r w:rsidR="000946A2" w:rsidRPr="00F04056">
        <w:t>(b)</w:t>
      </w:r>
      <w:r w:rsidR="000946A2" w:rsidRPr="00F04056">
        <w:tab/>
        <w:t>The request by parents, guardians and co</w:t>
      </w:r>
      <w:r>
        <w:t xml:space="preserve">mmunity leaders for support in </w:t>
      </w:r>
      <w:r w:rsidR="000946A2" w:rsidRPr="00F04056">
        <w:t>administering records, registration and delivery of legal papers for conf</w:t>
      </w:r>
      <w:r w:rsidR="00716B38">
        <w:t>irming their rights as citizens;</w:t>
      </w:r>
    </w:p>
    <w:p w:rsidR="000946A2" w:rsidRPr="00F04056" w:rsidRDefault="000946A2" w:rsidP="0018547C">
      <w:pPr>
        <w:tabs>
          <w:tab w:val="left" w:pos="567"/>
          <w:tab w:val="left" w:pos="1134"/>
          <w:tab w:val="left" w:pos="1701"/>
          <w:tab w:val="left" w:pos="2268"/>
        </w:tabs>
        <w:spacing w:before="240"/>
      </w:pPr>
      <w:r w:rsidRPr="00F04056">
        <w:tab/>
        <w:t>(c)</w:t>
      </w:r>
      <w:r w:rsidRPr="00F04056">
        <w:tab/>
        <w:t xml:space="preserve">The readiness of the Supreme Electoral Council </w:t>
      </w:r>
      <w:r w:rsidR="0018547C">
        <w:t xml:space="preserve">at the national and regional, </w:t>
      </w:r>
      <w:r w:rsidRPr="00F04056">
        <w:t>levels and of municipalities, NGOs and religious denominations to support the execution of this programme in each municipality.</w:t>
      </w:r>
    </w:p>
    <w:p w:rsidR="000946A2" w:rsidRPr="00BA3918" w:rsidRDefault="000946A2" w:rsidP="00716B38">
      <w:pPr>
        <w:keepNext/>
        <w:keepLines/>
        <w:tabs>
          <w:tab w:val="left" w:pos="567"/>
          <w:tab w:val="left" w:pos="1134"/>
          <w:tab w:val="left" w:pos="1701"/>
          <w:tab w:val="left" w:pos="2268"/>
        </w:tabs>
        <w:spacing w:before="240"/>
        <w:jc w:val="center"/>
        <w:rPr>
          <w:b/>
          <w:bCs/>
        </w:rPr>
      </w:pPr>
      <w:r w:rsidRPr="00BA3918">
        <w:rPr>
          <w:b/>
          <w:bCs/>
        </w:rPr>
        <w:t>D.  Article 6</w:t>
      </w:r>
    </w:p>
    <w:p w:rsidR="000946A2" w:rsidRPr="00BA3918" w:rsidRDefault="00BA3918" w:rsidP="00716B38">
      <w:pPr>
        <w:keepNext/>
        <w:keepLines/>
        <w:tabs>
          <w:tab w:val="left" w:pos="567"/>
          <w:tab w:val="left" w:pos="1134"/>
          <w:tab w:val="left" w:pos="1701"/>
          <w:tab w:val="left" w:pos="2268"/>
        </w:tabs>
        <w:spacing w:before="240"/>
        <w:ind w:left="600" w:hanging="600"/>
        <w:rPr>
          <w:b/>
          <w:bCs/>
        </w:rPr>
      </w:pPr>
      <w:r>
        <w:rPr>
          <w:b/>
          <w:bCs/>
        </w:rPr>
        <w:t>1.</w:t>
      </w:r>
      <w:r>
        <w:rPr>
          <w:b/>
          <w:bCs/>
        </w:rPr>
        <w:tab/>
      </w:r>
      <w:r w:rsidR="000946A2" w:rsidRPr="00BA3918">
        <w:rPr>
          <w:b/>
          <w:bCs/>
        </w:rPr>
        <w:t>Creation of the Office of Procurator for Defence of the Rights of Indigenous Peoples and Ethnic Communities</w:t>
      </w:r>
    </w:p>
    <w:p w:rsidR="000946A2" w:rsidRPr="00F04056" w:rsidRDefault="000946A2" w:rsidP="00716B38">
      <w:pPr>
        <w:keepNext/>
        <w:keepLines/>
        <w:tabs>
          <w:tab w:val="left" w:pos="567"/>
          <w:tab w:val="left" w:pos="1134"/>
          <w:tab w:val="left" w:pos="1701"/>
          <w:tab w:val="left" w:pos="2268"/>
        </w:tabs>
        <w:spacing w:before="240"/>
      </w:pPr>
      <w:r w:rsidRPr="00F04056">
        <w:t>268.</w:t>
      </w:r>
      <w:r w:rsidRPr="00F04056">
        <w:tab/>
        <w:t>Act No. 212 empowers the Human Rights Ombudsman to create special human rights procurators’ offices, including that of the Special Procurator for Defence of the Rights of Indigenous Peoples and Ethnic Communities. An office of this kind exists in each autonomous region, one in Bluefields and the other in Puerto Cabezas, with competence and jurisdiction over all the territory of their respective regions.</w:t>
      </w:r>
    </w:p>
    <w:p w:rsidR="000946A2" w:rsidRPr="00F04056" w:rsidRDefault="000946A2" w:rsidP="00841091">
      <w:pPr>
        <w:tabs>
          <w:tab w:val="left" w:pos="567"/>
          <w:tab w:val="left" w:pos="1134"/>
          <w:tab w:val="left" w:pos="1701"/>
          <w:tab w:val="left" w:pos="2268"/>
        </w:tabs>
        <w:spacing w:before="240"/>
      </w:pPr>
      <w:r w:rsidRPr="00F04056">
        <w:t>269.</w:t>
      </w:r>
      <w:r w:rsidRPr="00F04056">
        <w:tab/>
        <w:t>The Special Procurator for Defence of the Rights of Indigenous Peoples and Ethnic Communities plays a fundamental role in strengthening the rights of the indigenous and ethnic peoples of the RAAS and RAAN. Efforts have been made to recruit and train volunteer community promoters in human rights in general, with emphasis on the human rights of indigenous peoples. The task of these volunteers is to ensure respect for and defence and promotion of human rights in their communities. They also receive</w:t>
      </w:r>
      <w:r w:rsidR="0018547C">
        <w:t xml:space="preserve"> complaints and, as far as they </w:t>
      </w:r>
      <w:r w:rsidRPr="00F04056">
        <w:t>are able, settle disputes through mediation in the first instance or by referral to the appropriate bodies (single-judge local court or the competent dispute-settlement institution).</w:t>
      </w:r>
    </w:p>
    <w:p w:rsidR="000946A2" w:rsidRPr="00F04056" w:rsidRDefault="000946A2" w:rsidP="00841091">
      <w:pPr>
        <w:tabs>
          <w:tab w:val="left" w:pos="567"/>
          <w:tab w:val="left" w:pos="1134"/>
          <w:tab w:val="left" w:pos="1701"/>
          <w:tab w:val="left" w:pos="2268"/>
        </w:tabs>
        <w:spacing w:before="240"/>
      </w:pPr>
      <w:r w:rsidRPr="00F04056">
        <w:t>270.</w:t>
      </w:r>
      <w:r w:rsidRPr="00F04056">
        <w:tab/>
        <w:t xml:space="preserve">Despite the fundamental role played by the Office of the Special Procurator for Defence of the Rights of Indigenous Peoples and Ethnic Communities in both regions, it is very difficult for it to operate in the </w:t>
      </w:r>
      <w:smartTag w:uri="urn:schemas-microsoft-com:office:smarttags" w:element="place">
        <w:r w:rsidRPr="00F04056">
          <w:t>Caribbean</w:t>
        </w:r>
      </w:smartTag>
      <w:r w:rsidRPr="00F04056">
        <w:t xml:space="preserve"> communities. One reason is that the offices do not have their own transport to make regular visits to remote indigenous populations and ethnic communities far from the regional capitals of the </w:t>
      </w:r>
      <w:smartTag w:uri="urn:schemas-microsoft-com:office:smarttags" w:element="place">
        <w:r w:rsidRPr="00F04056">
          <w:t>Caribbean</w:t>
        </w:r>
      </w:smartTag>
      <w:r w:rsidRPr="00F04056">
        <w:t xml:space="preserve"> autonomous regions. One way of resolving this problem is to coordinate visits to those communities with visits by other institutions and organizations when they travel to the area or locality. This would allow them to visit and inspect the performance of the human rights promoters working in the communities and those who are working together with the Office of the Procurator. The ethnic communities and indigenous peoples are often informed of the Procurator’s visit by radio so that they can prepare themselves to be heard by him </w:t>
      </w:r>
    </w:p>
    <w:p w:rsidR="000946A2" w:rsidRPr="00F04056" w:rsidRDefault="000946A2" w:rsidP="00841091">
      <w:pPr>
        <w:tabs>
          <w:tab w:val="left" w:pos="567"/>
          <w:tab w:val="left" w:pos="1134"/>
          <w:tab w:val="left" w:pos="1701"/>
          <w:tab w:val="left" w:pos="2268"/>
        </w:tabs>
        <w:spacing w:before="240"/>
      </w:pPr>
      <w:r w:rsidRPr="00F04056">
        <w:t>271.</w:t>
      </w:r>
      <w:r w:rsidRPr="00F04056">
        <w:tab/>
        <w:t>The population complains about court proceedings relating to cases still pending judicial settlement or to anonymous complaints. Although a great deal of work has been put into the promotion and dissemination of the Ombudsman Act through radio programmes and in the print press, it has been quite difficult to impress upon the population that the Office of the Procurator cannot intervene in cases that fall outside its competence, since it is neither an administrator of justice nor a legal firm.</w:t>
      </w:r>
      <w:r w:rsidRPr="0018547C">
        <w:rPr>
          <w:b/>
          <w:sz w:val="20"/>
          <w:vertAlign w:val="superscript"/>
        </w:rPr>
        <w:footnoteReference w:id="54"/>
      </w:r>
    </w:p>
    <w:p w:rsidR="000946A2" w:rsidRPr="00F04056" w:rsidRDefault="000946A2" w:rsidP="00841091">
      <w:pPr>
        <w:tabs>
          <w:tab w:val="left" w:pos="567"/>
          <w:tab w:val="left" w:pos="1134"/>
          <w:tab w:val="left" w:pos="1701"/>
          <w:tab w:val="left" w:pos="2268"/>
        </w:tabs>
        <w:spacing w:before="240"/>
      </w:pPr>
      <w:r w:rsidRPr="00F04056">
        <w:t>272.</w:t>
      </w:r>
      <w:r w:rsidRPr="00F04056">
        <w:tab/>
        <w:t>Once the Criminal Code is approved, the inhabitants of the indigenous and ethnic communities will be able to take their complaints of racial discrimination to the courts of justice.</w:t>
      </w:r>
    </w:p>
    <w:p w:rsidR="000946A2" w:rsidRPr="00F04056" w:rsidRDefault="000946A2" w:rsidP="00BA3918">
      <w:pPr>
        <w:tabs>
          <w:tab w:val="left" w:pos="567"/>
          <w:tab w:val="left" w:pos="1134"/>
          <w:tab w:val="left" w:pos="1701"/>
          <w:tab w:val="left" w:pos="2268"/>
        </w:tabs>
        <w:spacing w:before="240"/>
      </w:pPr>
      <w:r w:rsidRPr="00F04056">
        <w:t>273.</w:t>
      </w:r>
      <w:r w:rsidRPr="00F04056">
        <w:tab/>
        <w:t xml:space="preserve">In 2005, according to information supplied by the PDDH, 2,425 complaints of human rights violations were lodged in the RAAS, 1,018 of them relating to cases among private parties (41 </w:t>
      </w:r>
      <w:r w:rsidR="003114F1" w:rsidRPr="00F04056">
        <w:t>%</w:t>
      </w:r>
      <w:r w:rsidRPr="00F04056">
        <w:t xml:space="preserve">) in which the Office of the Procurator is not competent to intervene, and 1,407 relating to violations by the public administration (58.1 </w:t>
      </w:r>
      <w:r w:rsidR="003114F1" w:rsidRPr="00F04056">
        <w:t>%</w:t>
      </w:r>
      <w:r w:rsidRPr="00F04056">
        <w:t>)</w:t>
      </w:r>
      <w:r w:rsidR="0018547C">
        <w:t>.</w:t>
      </w:r>
      <w:r w:rsidRPr="0018547C">
        <w:rPr>
          <w:b/>
          <w:sz w:val="20"/>
          <w:vertAlign w:val="superscript"/>
        </w:rPr>
        <w:footnoteReference w:id="55"/>
      </w:r>
    </w:p>
    <w:p w:rsidR="000946A2" w:rsidRPr="00F04056" w:rsidRDefault="000946A2" w:rsidP="00BA3918">
      <w:pPr>
        <w:tabs>
          <w:tab w:val="left" w:pos="567"/>
          <w:tab w:val="left" w:pos="1134"/>
          <w:tab w:val="left" w:pos="1701"/>
          <w:tab w:val="left" w:pos="2268"/>
        </w:tabs>
        <w:spacing w:before="240"/>
      </w:pPr>
      <w:r w:rsidRPr="00F04056">
        <w:t>274.</w:t>
      </w:r>
      <w:r w:rsidRPr="00F04056">
        <w:tab/>
        <w:t xml:space="preserve">Meanwhile, the number of rulings by the Office of the Procurator increased from </w:t>
      </w:r>
      <w:smartTag w:uri="urn:schemas-microsoft-com:office:smarttags" w:element="metricconverter">
        <w:smartTagPr>
          <w:attr w:name="ProductID" w:val="122 in"/>
        </w:smartTagPr>
        <w:r w:rsidRPr="00F04056">
          <w:t>122 in</w:t>
        </w:r>
      </w:smartTag>
      <w:r w:rsidRPr="00F04056">
        <w:t xml:space="preserve"> 2004 to </w:t>
      </w:r>
      <w:smartTag w:uri="urn:schemas-microsoft-com:office:smarttags" w:element="metricconverter">
        <w:smartTagPr>
          <w:attr w:name="ProductID" w:val="1,029 in"/>
        </w:smartTagPr>
        <w:r w:rsidRPr="00F04056">
          <w:t>1,029 in</w:t>
        </w:r>
      </w:smartTag>
      <w:r w:rsidRPr="00F04056">
        <w:t xml:space="preserve"> 2005. The total number of cases of human rights violations considered was 124; 288 findings reported no violation whatever, while 617 provided guidance in cases of disputes between private individuals. These figures continue to be very low for a Procurator’s office when compared with those of Procurators in other countries in the region</w:t>
      </w:r>
      <w:r w:rsidR="0018547C">
        <w:t>.</w:t>
      </w:r>
      <w:r w:rsidRPr="0018547C">
        <w:rPr>
          <w:b/>
          <w:sz w:val="20"/>
          <w:vertAlign w:val="superscript"/>
        </w:rPr>
        <w:footnoteReference w:id="56"/>
      </w:r>
    </w:p>
    <w:p w:rsidR="000946A2" w:rsidRPr="00F04056" w:rsidRDefault="000946A2" w:rsidP="00BA3918">
      <w:pPr>
        <w:tabs>
          <w:tab w:val="left" w:pos="567"/>
          <w:tab w:val="left" w:pos="1134"/>
          <w:tab w:val="left" w:pos="1701"/>
          <w:tab w:val="left" w:pos="2268"/>
        </w:tabs>
        <w:spacing w:before="240" w:after="240"/>
      </w:pPr>
      <w:r w:rsidRPr="00F04056">
        <w:t>275.</w:t>
      </w:r>
      <w:r w:rsidRPr="00F04056">
        <w:tab/>
        <w:t xml:space="preserve">However, the autonomous regions have the highest complaint rates of all the country’s constituencies with the exception of </w:t>
      </w:r>
      <w:smartTag w:uri="urn:schemas-microsoft-com:office:smarttags" w:element="place">
        <w:smartTag w:uri="urn:schemas-microsoft-com:office:smarttags" w:element="City">
          <w:r w:rsidRPr="00F04056">
            <w:t>Managua</w:t>
          </w:r>
        </w:smartTag>
      </w:smartTag>
      <w:r w:rsidRPr="00F04056">
        <w:t>.</w:t>
      </w:r>
    </w:p>
    <w:tbl>
      <w:tblPr>
        <w:tblW w:w="9480" w:type="dxa"/>
        <w:tblInd w:w="108" w:type="dxa"/>
        <w:tblBorders>
          <w:top w:val="nil"/>
          <w:left w:val="nil"/>
          <w:bottom w:val="nil"/>
          <w:right w:val="nil"/>
        </w:tblBorders>
        <w:tblLayout w:type="fixed"/>
        <w:tblLook w:val="0000" w:firstRow="0" w:lastRow="0" w:firstColumn="0" w:lastColumn="0" w:noHBand="0" w:noVBand="0"/>
      </w:tblPr>
      <w:tblGrid>
        <w:gridCol w:w="1920"/>
        <w:gridCol w:w="1800"/>
        <w:gridCol w:w="1680"/>
        <w:gridCol w:w="4080"/>
      </w:tblGrid>
      <w:tr w:rsidR="000946A2" w:rsidRPr="00BA3918" w:rsidTr="00BA3918">
        <w:tblPrEx>
          <w:tblCellMar>
            <w:top w:w="0" w:type="dxa"/>
            <w:bottom w:w="0" w:type="dxa"/>
          </w:tblCellMar>
        </w:tblPrEx>
        <w:trPr>
          <w:trHeight w:val="348"/>
        </w:trPr>
        <w:tc>
          <w:tcPr>
            <w:tcW w:w="9480" w:type="dxa"/>
            <w:gridSpan w:val="4"/>
            <w:tcBorders>
              <w:top w:val="single" w:sz="8" w:space="0" w:color="000000"/>
              <w:left w:val="single" w:sz="8" w:space="0" w:color="000000"/>
              <w:bottom w:val="single" w:sz="8" w:space="0" w:color="000000"/>
              <w:right w:val="single" w:sz="8" w:space="0" w:color="000000"/>
            </w:tcBorders>
            <w:shd w:val="clear" w:color="auto" w:fill="C0C0C0"/>
          </w:tcPr>
          <w:p w:rsidR="000946A2" w:rsidRPr="00BA3918" w:rsidRDefault="000946A2" w:rsidP="00BA3918">
            <w:pPr>
              <w:tabs>
                <w:tab w:val="left" w:pos="567"/>
                <w:tab w:val="left" w:pos="1134"/>
                <w:tab w:val="left" w:pos="1701"/>
                <w:tab w:val="left" w:pos="2268"/>
              </w:tabs>
              <w:spacing w:before="240"/>
              <w:ind w:left="360"/>
              <w:jc w:val="center"/>
              <w:rPr>
                <w:b/>
                <w:bCs/>
                <w:sz w:val="20"/>
                <w:szCs w:val="20"/>
              </w:rPr>
            </w:pPr>
            <w:r w:rsidRPr="00BA3918">
              <w:rPr>
                <w:b/>
                <w:bCs/>
                <w:sz w:val="20"/>
                <w:szCs w:val="20"/>
              </w:rPr>
              <w:t>PDDH complaints. 2005</w:t>
            </w:r>
          </w:p>
        </w:tc>
      </w:tr>
      <w:tr w:rsidR="000946A2" w:rsidRPr="00BA3918" w:rsidTr="00BA3918">
        <w:tblPrEx>
          <w:tblCellMar>
            <w:top w:w="0" w:type="dxa"/>
            <w:bottom w:w="0" w:type="dxa"/>
          </w:tblCellMar>
        </w:tblPrEx>
        <w:trPr>
          <w:trHeight w:val="407"/>
        </w:trPr>
        <w:tc>
          <w:tcPr>
            <w:tcW w:w="1920" w:type="dxa"/>
            <w:tcBorders>
              <w:top w:val="single" w:sz="8" w:space="0" w:color="000000"/>
              <w:left w:val="single" w:sz="8" w:space="0" w:color="000000"/>
              <w:bottom w:val="single" w:sz="8" w:space="0" w:color="000000"/>
              <w:right w:val="single" w:sz="8" w:space="0" w:color="000000"/>
            </w:tcBorders>
          </w:tcPr>
          <w:p w:rsidR="000946A2" w:rsidRPr="00BA3918" w:rsidRDefault="000946A2" w:rsidP="00BA3918">
            <w:pPr>
              <w:tabs>
                <w:tab w:val="left" w:pos="567"/>
                <w:tab w:val="left" w:pos="1134"/>
                <w:tab w:val="left" w:pos="1701"/>
                <w:tab w:val="left" w:pos="2268"/>
              </w:tabs>
              <w:spacing w:before="240"/>
              <w:ind w:left="360"/>
              <w:rPr>
                <w:sz w:val="20"/>
                <w:szCs w:val="20"/>
              </w:rPr>
            </w:pPr>
            <w:r w:rsidRPr="00BA3918">
              <w:rPr>
                <w:sz w:val="20"/>
                <w:szCs w:val="20"/>
              </w:rPr>
              <w:t>Constituency</w:t>
            </w:r>
          </w:p>
        </w:tc>
        <w:tc>
          <w:tcPr>
            <w:tcW w:w="1800" w:type="dxa"/>
            <w:tcBorders>
              <w:top w:val="single" w:sz="8" w:space="0" w:color="000000"/>
              <w:left w:val="single" w:sz="8" w:space="0" w:color="000000"/>
              <w:bottom w:val="single" w:sz="8" w:space="0" w:color="000000"/>
              <w:right w:val="single" w:sz="8" w:space="0" w:color="000000"/>
            </w:tcBorders>
          </w:tcPr>
          <w:p w:rsidR="000946A2" w:rsidRPr="00BA3918" w:rsidRDefault="000946A2" w:rsidP="00BA3918">
            <w:pPr>
              <w:tabs>
                <w:tab w:val="left" w:pos="567"/>
                <w:tab w:val="left" w:pos="1134"/>
                <w:tab w:val="left" w:pos="1701"/>
                <w:tab w:val="left" w:pos="2268"/>
              </w:tabs>
              <w:spacing w:before="240"/>
              <w:ind w:left="360"/>
              <w:rPr>
                <w:sz w:val="20"/>
                <w:szCs w:val="20"/>
              </w:rPr>
            </w:pPr>
            <w:r w:rsidRPr="00BA3918">
              <w:rPr>
                <w:sz w:val="20"/>
                <w:szCs w:val="20"/>
              </w:rPr>
              <w:t>Complaints</w:t>
            </w:r>
          </w:p>
        </w:tc>
        <w:tc>
          <w:tcPr>
            <w:tcW w:w="1680" w:type="dxa"/>
            <w:tcBorders>
              <w:top w:val="single" w:sz="8" w:space="0" w:color="000000"/>
              <w:left w:val="single" w:sz="8" w:space="0" w:color="000000"/>
              <w:bottom w:val="single" w:sz="8" w:space="0" w:color="000000"/>
              <w:right w:val="single" w:sz="8" w:space="0" w:color="000000"/>
            </w:tcBorders>
          </w:tcPr>
          <w:p w:rsidR="000946A2" w:rsidRPr="00BA3918" w:rsidRDefault="000946A2" w:rsidP="00BA3918">
            <w:pPr>
              <w:tabs>
                <w:tab w:val="left" w:pos="567"/>
                <w:tab w:val="left" w:pos="1134"/>
                <w:tab w:val="left" w:pos="1701"/>
                <w:tab w:val="left" w:pos="2268"/>
              </w:tabs>
              <w:spacing w:before="240"/>
              <w:ind w:left="360"/>
              <w:rPr>
                <w:sz w:val="20"/>
                <w:szCs w:val="20"/>
              </w:rPr>
            </w:pPr>
            <w:r w:rsidRPr="00BA3918">
              <w:rPr>
                <w:sz w:val="20"/>
                <w:szCs w:val="20"/>
              </w:rPr>
              <w:t>Population</w:t>
            </w:r>
          </w:p>
        </w:tc>
        <w:tc>
          <w:tcPr>
            <w:tcW w:w="4080" w:type="dxa"/>
            <w:tcBorders>
              <w:top w:val="single" w:sz="8" w:space="0" w:color="000000"/>
              <w:left w:val="single" w:sz="8" w:space="0" w:color="000000"/>
              <w:bottom w:val="single" w:sz="8" w:space="0" w:color="000000"/>
              <w:right w:val="single" w:sz="8" w:space="0" w:color="000000"/>
            </w:tcBorders>
          </w:tcPr>
          <w:p w:rsidR="000946A2" w:rsidRPr="00BA3918" w:rsidRDefault="000946A2" w:rsidP="00BA3918">
            <w:pPr>
              <w:tabs>
                <w:tab w:val="left" w:pos="567"/>
                <w:tab w:val="left" w:pos="1134"/>
                <w:tab w:val="left" w:pos="1701"/>
                <w:tab w:val="left" w:pos="2268"/>
              </w:tabs>
              <w:spacing w:before="240"/>
              <w:ind w:left="360"/>
              <w:rPr>
                <w:sz w:val="20"/>
                <w:szCs w:val="20"/>
              </w:rPr>
            </w:pPr>
            <w:r w:rsidRPr="00BA3918">
              <w:rPr>
                <w:sz w:val="20"/>
                <w:szCs w:val="20"/>
              </w:rPr>
              <w:t>Complaints per 100,000 inhabitants</w:t>
            </w:r>
          </w:p>
        </w:tc>
      </w:tr>
      <w:tr w:rsidR="000946A2" w:rsidRPr="00BA3918" w:rsidTr="00BA3918">
        <w:tblPrEx>
          <w:tblCellMar>
            <w:top w:w="0" w:type="dxa"/>
            <w:bottom w:w="0" w:type="dxa"/>
          </w:tblCellMar>
        </w:tblPrEx>
        <w:trPr>
          <w:trHeight w:val="402"/>
        </w:trPr>
        <w:tc>
          <w:tcPr>
            <w:tcW w:w="1920" w:type="dxa"/>
            <w:tcBorders>
              <w:top w:val="single" w:sz="8" w:space="0" w:color="000000"/>
              <w:left w:val="single" w:sz="8" w:space="0" w:color="000000"/>
              <w:bottom w:val="single" w:sz="8" w:space="0" w:color="000000"/>
              <w:right w:val="single" w:sz="8" w:space="0" w:color="000000"/>
            </w:tcBorders>
          </w:tcPr>
          <w:p w:rsidR="000946A2" w:rsidRPr="00BA3918" w:rsidRDefault="000946A2" w:rsidP="00F04056">
            <w:pPr>
              <w:tabs>
                <w:tab w:val="left" w:pos="567"/>
                <w:tab w:val="left" w:pos="1134"/>
                <w:tab w:val="left" w:pos="1701"/>
                <w:tab w:val="left" w:pos="2268"/>
              </w:tabs>
              <w:spacing w:before="240"/>
              <w:ind w:left="360"/>
              <w:rPr>
                <w:sz w:val="20"/>
                <w:szCs w:val="20"/>
              </w:rPr>
            </w:pPr>
            <w:r w:rsidRPr="00BA3918">
              <w:rPr>
                <w:sz w:val="20"/>
                <w:szCs w:val="20"/>
              </w:rPr>
              <w:t>RAAN</w:t>
            </w:r>
          </w:p>
        </w:tc>
        <w:tc>
          <w:tcPr>
            <w:tcW w:w="1800" w:type="dxa"/>
            <w:tcBorders>
              <w:top w:val="single" w:sz="8" w:space="0" w:color="000000"/>
              <w:left w:val="single" w:sz="8" w:space="0" w:color="000000"/>
              <w:bottom w:val="single" w:sz="8" w:space="0" w:color="000000"/>
              <w:right w:val="single" w:sz="8" w:space="0" w:color="000000"/>
            </w:tcBorders>
          </w:tcPr>
          <w:p w:rsidR="000946A2" w:rsidRPr="00BA3918" w:rsidRDefault="000946A2" w:rsidP="00F04056">
            <w:pPr>
              <w:tabs>
                <w:tab w:val="left" w:pos="567"/>
                <w:tab w:val="left" w:pos="1134"/>
                <w:tab w:val="left" w:pos="1701"/>
                <w:tab w:val="left" w:pos="2268"/>
              </w:tabs>
              <w:spacing w:before="240"/>
              <w:ind w:left="360"/>
              <w:rPr>
                <w:sz w:val="20"/>
                <w:szCs w:val="20"/>
              </w:rPr>
            </w:pPr>
            <w:r w:rsidRPr="00BA3918">
              <w:rPr>
                <w:sz w:val="20"/>
                <w:szCs w:val="20"/>
              </w:rPr>
              <w:t>50</w:t>
            </w:r>
          </w:p>
        </w:tc>
        <w:tc>
          <w:tcPr>
            <w:tcW w:w="1680" w:type="dxa"/>
            <w:tcBorders>
              <w:top w:val="single" w:sz="8" w:space="0" w:color="000000"/>
              <w:left w:val="single" w:sz="8" w:space="0" w:color="000000"/>
              <w:bottom w:val="single" w:sz="8" w:space="0" w:color="000000"/>
              <w:right w:val="single" w:sz="8" w:space="0" w:color="000000"/>
            </w:tcBorders>
          </w:tcPr>
          <w:p w:rsidR="000946A2" w:rsidRPr="00BA3918" w:rsidRDefault="000946A2" w:rsidP="00F04056">
            <w:pPr>
              <w:tabs>
                <w:tab w:val="left" w:pos="567"/>
                <w:tab w:val="left" w:pos="1134"/>
                <w:tab w:val="left" w:pos="1701"/>
                <w:tab w:val="left" w:pos="2268"/>
              </w:tabs>
              <w:spacing w:before="240"/>
              <w:ind w:left="360"/>
              <w:rPr>
                <w:sz w:val="20"/>
                <w:szCs w:val="20"/>
              </w:rPr>
            </w:pPr>
            <w:r w:rsidRPr="00BA3918">
              <w:rPr>
                <w:sz w:val="20"/>
                <w:szCs w:val="20"/>
              </w:rPr>
              <w:t>249,716</w:t>
            </w:r>
          </w:p>
        </w:tc>
        <w:tc>
          <w:tcPr>
            <w:tcW w:w="4080" w:type="dxa"/>
            <w:tcBorders>
              <w:top w:val="single" w:sz="8" w:space="0" w:color="000000"/>
              <w:left w:val="single" w:sz="8" w:space="0" w:color="000000"/>
              <w:bottom w:val="single" w:sz="8" w:space="0" w:color="000000"/>
              <w:right w:val="single" w:sz="8" w:space="0" w:color="000000"/>
            </w:tcBorders>
          </w:tcPr>
          <w:p w:rsidR="000946A2" w:rsidRPr="00BA3918" w:rsidRDefault="000946A2" w:rsidP="00BA3918">
            <w:pPr>
              <w:tabs>
                <w:tab w:val="left" w:pos="567"/>
                <w:tab w:val="left" w:pos="1134"/>
                <w:tab w:val="left" w:pos="1701"/>
                <w:tab w:val="left" w:pos="2268"/>
              </w:tabs>
              <w:spacing w:before="240"/>
              <w:ind w:left="360"/>
              <w:jc w:val="center"/>
              <w:rPr>
                <w:sz w:val="20"/>
                <w:szCs w:val="20"/>
              </w:rPr>
            </w:pPr>
            <w:r w:rsidRPr="00BA3918">
              <w:rPr>
                <w:sz w:val="20"/>
                <w:szCs w:val="20"/>
              </w:rPr>
              <w:t>0.91</w:t>
            </w:r>
          </w:p>
        </w:tc>
      </w:tr>
      <w:tr w:rsidR="000946A2" w:rsidRPr="00BA3918" w:rsidTr="00BA3918">
        <w:tblPrEx>
          <w:tblCellMar>
            <w:top w:w="0" w:type="dxa"/>
            <w:bottom w:w="0" w:type="dxa"/>
          </w:tblCellMar>
        </w:tblPrEx>
        <w:trPr>
          <w:trHeight w:val="230"/>
        </w:trPr>
        <w:tc>
          <w:tcPr>
            <w:tcW w:w="1920" w:type="dxa"/>
            <w:tcBorders>
              <w:top w:val="single" w:sz="8" w:space="0" w:color="000000"/>
              <w:left w:val="single" w:sz="8" w:space="0" w:color="000000"/>
              <w:bottom w:val="single" w:sz="8" w:space="0" w:color="000000"/>
              <w:right w:val="single" w:sz="8" w:space="0" w:color="000000"/>
            </w:tcBorders>
          </w:tcPr>
          <w:p w:rsidR="000946A2" w:rsidRPr="00BA3918" w:rsidRDefault="000946A2" w:rsidP="00F04056">
            <w:pPr>
              <w:tabs>
                <w:tab w:val="left" w:pos="567"/>
                <w:tab w:val="left" w:pos="1134"/>
                <w:tab w:val="left" w:pos="1701"/>
                <w:tab w:val="left" w:pos="2268"/>
              </w:tabs>
              <w:spacing w:before="240"/>
              <w:ind w:left="360"/>
              <w:rPr>
                <w:sz w:val="20"/>
                <w:szCs w:val="20"/>
              </w:rPr>
            </w:pPr>
            <w:r w:rsidRPr="00BA3918">
              <w:rPr>
                <w:sz w:val="20"/>
                <w:szCs w:val="20"/>
              </w:rPr>
              <w:t>RAAS</w:t>
            </w:r>
          </w:p>
        </w:tc>
        <w:tc>
          <w:tcPr>
            <w:tcW w:w="1800" w:type="dxa"/>
            <w:tcBorders>
              <w:top w:val="single" w:sz="8" w:space="0" w:color="000000"/>
              <w:left w:val="single" w:sz="8" w:space="0" w:color="000000"/>
              <w:bottom w:val="single" w:sz="8" w:space="0" w:color="000000"/>
              <w:right w:val="single" w:sz="8" w:space="0" w:color="000000"/>
            </w:tcBorders>
          </w:tcPr>
          <w:p w:rsidR="000946A2" w:rsidRPr="00BA3918" w:rsidRDefault="000946A2" w:rsidP="00F04056">
            <w:pPr>
              <w:tabs>
                <w:tab w:val="left" w:pos="567"/>
                <w:tab w:val="left" w:pos="1134"/>
                <w:tab w:val="left" w:pos="1701"/>
                <w:tab w:val="left" w:pos="2268"/>
              </w:tabs>
              <w:spacing w:before="240"/>
              <w:ind w:left="360"/>
              <w:rPr>
                <w:sz w:val="20"/>
                <w:szCs w:val="20"/>
              </w:rPr>
            </w:pPr>
            <w:r w:rsidRPr="00BA3918">
              <w:rPr>
                <w:sz w:val="20"/>
                <w:szCs w:val="20"/>
              </w:rPr>
              <w:t>47</w:t>
            </w:r>
          </w:p>
        </w:tc>
        <w:tc>
          <w:tcPr>
            <w:tcW w:w="1680" w:type="dxa"/>
            <w:tcBorders>
              <w:top w:val="single" w:sz="8" w:space="0" w:color="000000"/>
              <w:left w:val="single" w:sz="8" w:space="0" w:color="000000"/>
              <w:bottom w:val="single" w:sz="8" w:space="0" w:color="000000"/>
              <w:right w:val="single" w:sz="8" w:space="0" w:color="000000"/>
            </w:tcBorders>
          </w:tcPr>
          <w:p w:rsidR="000946A2" w:rsidRPr="00BA3918" w:rsidRDefault="000946A2" w:rsidP="00F04056">
            <w:pPr>
              <w:tabs>
                <w:tab w:val="left" w:pos="567"/>
                <w:tab w:val="left" w:pos="1134"/>
                <w:tab w:val="left" w:pos="1701"/>
                <w:tab w:val="left" w:pos="2268"/>
              </w:tabs>
              <w:spacing w:before="240"/>
              <w:ind w:left="360"/>
              <w:rPr>
                <w:sz w:val="20"/>
                <w:szCs w:val="20"/>
              </w:rPr>
            </w:pPr>
            <w:r w:rsidRPr="00BA3918">
              <w:rPr>
                <w:sz w:val="20"/>
                <w:szCs w:val="20"/>
              </w:rPr>
              <w:t>382,079</w:t>
            </w:r>
          </w:p>
        </w:tc>
        <w:tc>
          <w:tcPr>
            <w:tcW w:w="4080" w:type="dxa"/>
            <w:tcBorders>
              <w:top w:val="single" w:sz="8" w:space="0" w:color="000000"/>
              <w:left w:val="single" w:sz="8" w:space="0" w:color="000000"/>
              <w:bottom w:val="single" w:sz="8" w:space="0" w:color="000000"/>
              <w:right w:val="single" w:sz="8" w:space="0" w:color="000000"/>
            </w:tcBorders>
          </w:tcPr>
          <w:p w:rsidR="000946A2" w:rsidRPr="00BA3918" w:rsidRDefault="000946A2" w:rsidP="00BA3918">
            <w:pPr>
              <w:tabs>
                <w:tab w:val="left" w:pos="567"/>
                <w:tab w:val="left" w:pos="1134"/>
                <w:tab w:val="left" w:pos="1701"/>
                <w:tab w:val="left" w:pos="2268"/>
              </w:tabs>
              <w:spacing w:before="240"/>
              <w:ind w:left="360"/>
              <w:jc w:val="center"/>
              <w:rPr>
                <w:sz w:val="20"/>
                <w:szCs w:val="20"/>
              </w:rPr>
            </w:pPr>
            <w:r w:rsidRPr="00BA3918">
              <w:rPr>
                <w:sz w:val="20"/>
                <w:szCs w:val="20"/>
              </w:rPr>
              <w:t>0.85</w:t>
            </w:r>
          </w:p>
        </w:tc>
      </w:tr>
      <w:tr w:rsidR="000946A2" w:rsidRPr="00BA3918" w:rsidTr="00BA3918">
        <w:tblPrEx>
          <w:tblCellMar>
            <w:top w:w="0" w:type="dxa"/>
            <w:bottom w:w="0" w:type="dxa"/>
          </w:tblCellMar>
        </w:tblPrEx>
        <w:trPr>
          <w:trHeight w:val="316"/>
        </w:trPr>
        <w:tc>
          <w:tcPr>
            <w:tcW w:w="1920" w:type="dxa"/>
            <w:tcBorders>
              <w:top w:val="single" w:sz="8" w:space="0" w:color="000000"/>
              <w:left w:val="single" w:sz="8" w:space="0" w:color="000000"/>
              <w:bottom w:val="single" w:sz="8" w:space="0" w:color="000000"/>
              <w:right w:val="single" w:sz="8" w:space="0" w:color="000000"/>
            </w:tcBorders>
          </w:tcPr>
          <w:p w:rsidR="000946A2" w:rsidRPr="00BA3918" w:rsidRDefault="000946A2" w:rsidP="00F04056">
            <w:pPr>
              <w:tabs>
                <w:tab w:val="left" w:pos="567"/>
                <w:tab w:val="left" w:pos="1134"/>
                <w:tab w:val="left" w:pos="1701"/>
                <w:tab w:val="left" w:pos="2268"/>
              </w:tabs>
              <w:spacing w:before="240"/>
              <w:ind w:left="360"/>
              <w:rPr>
                <w:sz w:val="20"/>
                <w:szCs w:val="20"/>
              </w:rPr>
            </w:pPr>
            <w:smartTag w:uri="urn:schemas-microsoft-com:office:smarttags" w:element="City">
              <w:smartTag w:uri="urn:schemas-microsoft-com:office:smarttags" w:element="place">
                <w:r w:rsidRPr="00BA3918">
                  <w:rPr>
                    <w:sz w:val="20"/>
                    <w:szCs w:val="20"/>
                  </w:rPr>
                  <w:t>Managua</w:t>
                </w:r>
              </w:smartTag>
            </w:smartTag>
          </w:p>
        </w:tc>
        <w:tc>
          <w:tcPr>
            <w:tcW w:w="1800" w:type="dxa"/>
            <w:tcBorders>
              <w:top w:val="single" w:sz="8" w:space="0" w:color="000000"/>
              <w:left w:val="single" w:sz="8" w:space="0" w:color="000000"/>
              <w:bottom w:val="single" w:sz="8" w:space="0" w:color="000000"/>
              <w:right w:val="single" w:sz="8" w:space="0" w:color="000000"/>
            </w:tcBorders>
          </w:tcPr>
          <w:p w:rsidR="000946A2" w:rsidRPr="00BA3918" w:rsidRDefault="000946A2" w:rsidP="00F04056">
            <w:pPr>
              <w:tabs>
                <w:tab w:val="left" w:pos="567"/>
                <w:tab w:val="left" w:pos="1134"/>
                <w:tab w:val="left" w:pos="1701"/>
                <w:tab w:val="left" w:pos="2268"/>
              </w:tabs>
              <w:spacing w:before="240"/>
              <w:ind w:left="360"/>
              <w:rPr>
                <w:sz w:val="20"/>
                <w:szCs w:val="20"/>
              </w:rPr>
            </w:pPr>
            <w:r w:rsidRPr="00BA3918">
              <w:rPr>
                <w:sz w:val="20"/>
                <w:szCs w:val="20"/>
              </w:rPr>
              <w:t>1,660</w:t>
            </w:r>
          </w:p>
        </w:tc>
        <w:tc>
          <w:tcPr>
            <w:tcW w:w="1680" w:type="dxa"/>
            <w:tcBorders>
              <w:top w:val="single" w:sz="8" w:space="0" w:color="000000"/>
              <w:left w:val="single" w:sz="8" w:space="0" w:color="000000"/>
              <w:bottom w:val="single" w:sz="8" w:space="0" w:color="000000"/>
              <w:right w:val="single" w:sz="8" w:space="0" w:color="000000"/>
            </w:tcBorders>
          </w:tcPr>
          <w:p w:rsidR="000946A2" w:rsidRPr="00BA3918" w:rsidRDefault="000946A2" w:rsidP="00F04056">
            <w:pPr>
              <w:tabs>
                <w:tab w:val="left" w:pos="567"/>
                <w:tab w:val="left" w:pos="1134"/>
                <w:tab w:val="left" w:pos="1701"/>
                <w:tab w:val="left" w:pos="2268"/>
              </w:tabs>
              <w:spacing w:before="240"/>
              <w:ind w:left="360"/>
              <w:rPr>
                <w:sz w:val="20"/>
                <w:szCs w:val="20"/>
              </w:rPr>
            </w:pPr>
            <w:r w:rsidRPr="00BA3918">
              <w:rPr>
                <w:sz w:val="20"/>
                <w:szCs w:val="20"/>
              </w:rPr>
              <w:t>1,380,339</w:t>
            </w:r>
          </w:p>
        </w:tc>
        <w:tc>
          <w:tcPr>
            <w:tcW w:w="4080" w:type="dxa"/>
            <w:tcBorders>
              <w:top w:val="single" w:sz="8" w:space="0" w:color="000000"/>
              <w:left w:val="single" w:sz="8" w:space="0" w:color="000000"/>
              <w:bottom w:val="single" w:sz="8" w:space="0" w:color="000000"/>
              <w:right w:val="single" w:sz="8" w:space="0" w:color="000000"/>
            </w:tcBorders>
          </w:tcPr>
          <w:p w:rsidR="000946A2" w:rsidRPr="00BA3918" w:rsidRDefault="000946A2" w:rsidP="00BA3918">
            <w:pPr>
              <w:tabs>
                <w:tab w:val="left" w:pos="567"/>
                <w:tab w:val="left" w:pos="1134"/>
                <w:tab w:val="left" w:pos="1701"/>
                <w:tab w:val="left" w:pos="2268"/>
              </w:tabs>
              <w:spacing w:before="240"/>
              <w:ind w:left="360"/>
              <w:jc w:val="center"/>
              <w:rPr>
                <w:sz w:val="20"/>
                <w:szCs w:val="20"/>
              </w:rPr>
            </w:pPr>
            <w:r w:rsidRPr="00BA3918">
              <w:rPr>
                <w:sz w:val="20"/>
                <w:szCs w:val="20"/>
              </w:rPr>
              <w:t>30.27</w:t>
            </w:r>
          </w:p>
        </w:tc>
      </w:tr>
    </w:tbl>
    <w:p w:rsidR="000946A2" w:rsidRPr="0018547C" w:rsidRDefault="0018547C" w:rsidP="00841091">
      <w:pPr>
        <w:tabs>
          <w:tab w:val="left" w:pos="567"/>
          <w:tab w:val="left" w:pos="1134"/>
          <w:tab w:val="left" w:pos="1701"/>
          <w:tab w:val="left" w:pos="2268"/>
        </w:tabs>
        <w:spacing w:before="240"/>
        <w:rPr>
          <w:sz w:val="20"/>
          <w:szCs w:val="20"/>
          <w:lang w:val="es-ES"/>
        </w:rPr>
      </w:pPr>
      <w:r>
        <w:rPr>
          <w:i/>
          <w:iCs/>
          <w:sz w:val="20"/>
          <w:szCs w:val="20"/>
        </w:rPr>
        <w:tab/>
      </w:r>
      <w:r w:rsidR="000946A2" w:rsidRPr="0018547C">
        <w:rPr>
          <w:i/>
          <w:iCs/>
          <w:sz w:val="20"/>
          <w:szCs w:val="20"/>
          <w:lang w:val="es-ES"/>
        </w:rPr>
        <w:t>Source</w:t>
      </w:r>
      <w:r w:rsidR="000946A2" w:rsidRPr="0018547C">
        <w:rPr>
          <w:sz w:val="20"/>
          <w:szCs w:val="20"/>
          <w:lang w:val="es-ES"/>
        </w:rPr>
        <w:t xml:space="preserve">: Jambrina Rodríguez, Fernando. Hacia un Modelo Pluralista de Administration de Justicia en las Regiones Autónomas de </w:t>
      </w:r>
      <w:smartTag w:uri="urn:schemas-microsoft-com:office:smarttags" w:element="PersonName">
        <w:smartTagPr>
          <w:attr w:name="ProductID" w:val="la Costa Caribe"/>
        </w:smartTagPr>
        <w:r w:rsidR="000946A2" w:rsidRPr="0018547C">
          <w:rPr>
            <w:sz w:val="20"/>
            <w:szCs w:val="20"/>
            <w:lang w:val="es-ES"/>
          </w:rPr>
          <w:t>la Costa Caribe</w:t>
        </w:r>
      </w:smartTag>
      <w:r w:rsidR="000946A2" w:rsidRPr="0018547C">
        <w:rPr>
          <w:sz w:val="20"/>
          <w:szCs w:val="20"/>
          <w:lang w:val="es-ES"/>
        </w:rPr>
        <w:t xml:space="preserve"> de Nicaragua (Towards a pluralist model for the administration of justice in</w:t>
      </w:r>
      <w:r w:rsidRPr="0018547C">
        <w:rPr>
          <w:sz w:val="20"/>
          <w:szCs w:val="20"/>
          <w:lang w:val="es-ES"/>
        </w:rPr>
        <w:t> </w:t>
      </w:r>
      <w:r w:rsidR="000946A2" w:rsidRPr="0018547C">
        <w:rPr>
          <w:sz w:val="20"/>
          <w:szCs w:val="20"/>
          <w:lang w:val="es-ES"/>
        </w:rPr>
        <w:t>the autonomous regions of Nicaragua’s Caribbean Coast).</w:t>
      </w:r>
    </w:p>
    <w:p w:rsidR="000946A2" w:rsidRPr="00F04056" w:rsidRDefault="000946A2" w:rsidP="00841091">
      <w:pPr>
        <w:tabs>
          <w:tab w:val="left" w:pos="567"/>
          <w:tab w:val="left" w:pos="1134"/>
          <w:tab w:val="left" w:pos="1701"/>
          <w:tab w:val="left" w:pos="2268"/>
        </w:tabs>
        <w:spacing w:before="240"/>
      </w:pPr>
      <w:r w:rsidRPr="00F04056">
        <w:t>276.</w:t>
      </w:r>
      <w:r w:rsidRPr="00F04056">
        <w:tab/>
        <w:t>In order to protect the supremacy of the Constitution, individual members of indigenous communities, through their traditional communal representatives, may bring an action of unconstitutionality against the adoption of any law that violates their constitutional rights or any instrument, decision, act or omission by a public official, or his or her agents, which violates or attempts to violate their rights.</w:t>
      </w:r>
    </w:p>
    <w:p w:rsidR="000946A2" w:rsidRPr="00F04056" w:rsidRDefault="000946A2" w:rsidP="00841091">
      <w:pPr>
        <w:tabs>
          <w:tab w:val="left" w:pos="567"/>
          <w:tab w:val="left" w:pos="1134"/>
          <w:tab w:val="left" w:pos="1701"/>
          <w:tab w:val="left" w:pos="2268"/>
        </w:tabs>
        <w:spacing w:before="240"/>
      </w:pPr>
      <w:r w:rsidRPr="00F04056">
        <w:t>277.</w:t>
      </w:r>
      <w:r w:rsidRPr="00F04056">
        <w:tab/>
        <w:t>Article 18 of the Autonomy Statute establishes that:</w:t>
      </w:r>
    </w:p>
    <w:p w:rsidR="000946A2" w:rsidRPr="00F04056" w:rsidRDefault="000946A2" w:rsidP="00BA3918">
      <w:pPr>
        <w:tabs>
          <w:tab w:val="left" w:pos="567"/>
          <w:tab w:val="left" w:pos="1134"/>
          <w:tab w:val="left" w:pos="1701"/>
          <w:tab w:val="left" w:pos="2268"/>
        </w:tabs>
        <w:spacing w:before="240"/>
        <w:ind w:left="567"/>
      </w:pPr>
      <w:r w:rsidRPr="00F04056">
        <w:t xml:space="preserve">“The administration of justice in the autonomous regions shall be governed by special regulations reflecting the special cultural characteristics of the communities of the </w:t>
      </w:r>
      <w:smartTag w:uri="urn:schemas-microsoft-com:office:smarttags" w:element="place">
        <w:smartTag w:uri="urn:schemas-microsoft-com:office:smarttags" w:element="PlaceName">
          <w:r w:rsidRPr="00F04056">
            <w:t>Atlantic</w:t>
          </w:r>
        </w:smartTag>
        <w:r w:rsidRPr="00F04056">
          <w:t xml:space="preserve"> </w:t>
        </w:r>
        <w:smartTag w:uri="urn:schemas-microsoft-com:office:smarttags" w:element="PlaceType">
          <w:r w:rsidRPr="00F04056">
            <w:t>Coast</w:t>
          </w:r>
        </w:smartTag>
      </w:smartTag>
      <w:r w:rsidRPr="00F04056">
        <w:t xml:space="preserve">, in accordance with the Political Constitution of Nicaragua.” </w:t>
      </w:r>
    </w:p>
    <w:p w:rsidR="000946A2" w:rsidRPr="00F04056" w:rsidRDefault="000946A2" w:rsidP="00841091">
      <w:pPr>
        <w:tabs>
          <w:tab w:val="left" w:pos="567"/>
          <w:tab w:val="left" w:pos="1134"/>
          <w:tab w:val="left" w:pos="1701"/>
          <w:tab w:val="left" w:pos="2268"/>
        </w:tabs>
        <w:spacing w:before="240"/>
      </w:pPr>
      <w:r w:rsidRPr="00F04056">
        <w:t>278.</w:t>
      </w:r>
      <w:r w:rsidRPr="00F04056">
        <w:tab/>
        <w:t xml:space="preserve">The special regulations referred to in the preceding paragraph clearly refer to those peoples’ customary law. In this regard the Organic Act on the Judiciary (Act. No. 260) establishes that the judiciary shall respect, promote and guarantee the autonomy regime of the autonomous regions and that local civil magistrates must coordinate the administration of justice with the judges elected by the communities of the </w:t>
      </w:r>
      <w:smartTag w:uri="urn:schemas-microsoft-com:office:smarttags" w:element="place">
        <w:smartTag w:uri="urn:schemas-microsoft-com:office:smarttags" w:element="PlaceName">
          <w:r w:rsidRPr="00F04056">
            <w:t>Atlantic</w:t>
          </w:r>
        </w:smartTag>
        <w:r w:rsidRPr="00F04056">
          <w:t xml:space="preserve"> </w:t>
        </w:r>
        <w:smartTag w:uri="urn:schemas-microsoft-com:office:smarttags" w:element="PlaceType">
          <w:r w:rsidRPr="00F04056">
            <w:t>Coast</w:t>
          </w:r>
        </w:smartTag>
      </w:smartTag>
      <w:r w:rsidRPr="00F04056">
        <w:t>, once they have created the special regulations.</w:t>
      </w:r>
    </w:p>
    <w:p w:rsidR="000946A2" w:rsidRPr="00F04056" w:rsidRDefault="000946A2" w:rsidP="00841091">
      <w:pPr>
        <w:tabs>
          <w:tab w:val="left" w:pos="567"/>
          <w:tab w:val="left" w:pos="1134"/>
          <w:tab w:val="left" w:pos="1701"/>
          <w:tab w:val="left" w:pos="2268"/>
        </w:tabs>
        <w:spacing w:before="240"/>
      </w:pPr>
      <w:r w:rsidRPr="00F04056">
        <w:t>279.</w:t>
      </w:r>
      <w:r w:rsidRPr="00F04056">
        <w:tab/>
        <w:t>Article 181 of the Political Constitution declares that:</w:t>
      </w:r>
    </w:p>
    <w:p w:rsidR="000946A2" w:rsidRPr="00F04056" w:rsidRDefault="000946A2" w:rsidP="00BA3918">
      <w:pPr>
        <w:tabs>
          <w:tab w:val="left" w:pos="567"/>
          <w:tab w:val="left" w:pos="1134"/>
          <w:tab w:val="left" w:pos="1701"/>
          <w:tab w:val="left" w:pos="2268"/>
        </w:tabs>
        <w:spacing w:before="240"/>
        <w:ind w:left="567"/>
      </w:pPr>
      <w:r w:rsidRPr="00F04056">
        <w:t xml:space="preserve">“The State shall organize, through an Act, the system of autonomy for the indigenous peoples and ethnic communities of the </w:t>
      </w:r>
      <w:smartTag w:uri="urn:schemas-microsoft-com:office:smarttags" w:element="place">
        <w:smartTag w:uri="urn:schemas-microsoft-com:office:smarttags" w:element="PlaceName">
          <w:r w:rsidRPr="00F04056">
            <w:t>Atlantic</w:t>
          </w:r>
        </w:smartTag>
        <w:r w:rsidRPr="00F04056">
          <w:t xml:space="preserve"> </w:t>
        </w:r>
        <w:smartTag w:uri="urn:schemas-microsoft-com:office:smarttags" w:element="PlaceType">
          <w:r w:rsidRPr="00F04056">
            <w:t>Coast</w:t>
          </w:r>
        </w:smartTag>
      </w:smartTag>
      <w:r w:rsidRPr="00F04056">
        <w:t>, which must contain, among other rules, the powers of their organs of government, its relationship to the Executive branch and the legislature and to the municipalities, and the exercise of their rights. For its approval and amendment this Act shall require the majority established for the amendment of constitutional laws.</w:t>
      </w:r>
    </w:p>
    <w:p w:rsidR="000946A2" w:rsidRPr="00F04056" w:rsidRDefault="000946A2" w:rsidP="00BA3918">
      <w:pPr>
        <w:tabs>
          <w:tab w:val="left" w:pos="567"/>
          <w:tab w:val="left" w:pos="1134"/>
          <w:tab w:val="left" w:pos="1701"/>
          <w:tab w:val="left" w:pos="2268"/>
        </w:tabs>
        <w:spacing w:before="240"/>
        <w:ind w:left="567"/>
      </w:pPr>
      <w:r w:rsidRPr="00F04056">
        <w:t xml:space="preserve">Concessions and contracts for the rational exploitation of natural resources granted by the State in the autonomous regions of the </w:t>
      </w:r>
      <w:smartTag w:uri="urn:schemas-microsoft-com:office:smarttags" w:element="place">
        <w:smartTag w:uri="urn:schemas-microsoft-com:office:smarttags" w:element="PlaceName">
          <w:r w:rsidRPr="00F04056">
            <w:t>Atlantic</w:t>
          </w:r>
        </w:smartTag>
        <w:r w:rsidRPr="00F04056">
          <w:t xml:space="preserve"> </w:t>
        </w:r>
        <w:smartTag w:uri="urn:schemas-microsoft-com:office:smarttags" w:element="PlaceType">
          <w:r w:rsidRPr="00F04056">
            <w:t>Coast</w:t>
          </w:r>
        </w:smartTag>
      </w:smartTag>
      <w:r w:rsidRPr="00F04056">
        <w:t xml:space="preserve"> must be approved by the appropriate autonomous regional council.</w:t>
      </w:r>
    </w:p>
    <w:p w:rsidR="000946A2" w:rsidRPr="00F04056" w:rsidRDefault="000946A2" w:rsidP="00BA3918">
      <w:pPr>
        <w:tabs>
          <w:tab w:val="left" w:pos="567"/>
          <w:tab w:val="left" w:pos="1134"/>
          <w:tab w:val="left" w:pos="1701"/>
          <w:tab w:val="left" w:pos="2268"/>
        </w:tabs>
        <w:spacing w:before="240"/>
        <w:ind w:left="567"/>
      </w:pPr>
      <w:r w:rsidRPr="00F04056">
        <w:t xml:space="preserve">The members of the autonomous regional councils of the </w:t>
      </w:r>
      <w:smartTag w:uri="urn:schemas-microsoft-com:office:smarttags" w:element="place">
        <w:smartTag w:uri="urn:schemas-microsoft-com:office:smarttags" w:element="PlaceName">
          <w:r w:rsidRPr="00F04056">
            <w:t>Atlantic</w:t>
          </w:r>
        </w:smartTag>
        <w:r w:rsidRPr="00F04056">
          <w:t xml:space="preserve"> </w:t>
        </w:r>
        <w:smartTag w:uri="urn:schemas-microsoft-com:office:smarttags" w:element="PlaceType">
          <w:r w:rsidRPr="00F04056">
            <w:t>Coast</w:t>
          </w:r>
        </w:smartTag>
      </w:smartTag>
      <w:r w:rsidRPr="00F04056">
        <w:t xml:space="preserve"> may lose their status for reasons, and in accordance with procedures, established by law.”</w:t>
      </w:r>
    </w:p>
    <w:p w:rsidR="000946A2" w:rsidRPr="00F04056" w:rsidRDefault="000946A2" w:rsidP="00841091">
      <w:pPr>
        <w:tabs>
          <w:tab w:val="left" w:pos="567"/>
          <w:tab w:val="left" w:pos="1134"/>
          <w:tab w:val="left" w:pos="1701"/>
          <w:tab w:val="left" w:pos="2268"/>
        </w:tabs>
        <w:spacing w:before="240"/>
      </w:pPr>
      <w:r w:rsidRPr="00F04056">
        <w:t>280.</w:t>
      </w:r>
      <w:r w:rsidRPr="00F04056">
        <w:tab/>
        <w:t xml:space="preserve">Accordingly, article 181 of the Political Constitution has been the subject of case law relating to an administrative amparo petition decided on favourably in the Supreme Court of Justice in a ruling of </w:t>
      </w:r>
      <w:smartTag w:uri="urn:schemas-microsoft-com:office:smarttags" w:element="date">
        <w:smartTagPr>
          <w:attr w:name="Month" w:val="2"/>
          <w:attr w:name="Day" w:val="27"/>
          <w:attr w:name="Year" w:val="1997"/>
        </w:smartTagPr>
        <w:r w:rsidRPr="00F04056">
          <w:t>27 February 1997</w:t>
        </w:r>
      </w:smartTag>
      <w:r w:rsidRPr="00F04056">
        <w:t xml:space="preserve">. The Supreme Court of Justice of </w:t>
      </w:r>
      <w:smartTag w:uri="urn:schemas-microsoft-com:office:smarttags" w:element="place">
        <w:smartTag w:uri="urn:schemas-microsoft-com:office:smarttags" w:element="country-region">
          <w:r w:rsidRPr="00F04056">
            <w:t>Nicaragua</w:t>
          </w:r>
        </w:smartTag>
      </w:smartTag>
      <w:r w:rsidRPr="00F04056">
        <w:t xml:space="preserve"> ruled on the case, in which two members of the autonomous regional council of the RAAN sought the administrative remedy of amparo on the ground that article 181 had been breached when the Ministry of the Environment and Natural Resources (MARENA) awarded a concession to the Korean firm Sol del Caribe S.A. (SOLCARSA).</w:t>
      </w:r>
    </w:p>
    <w:p w:rsidR="000946A2" w:rsidRPr="00F04056" w:rsidRDefault="000946A2" w:rsidP="00841091">
      <w:pPr>
        <w:tabs>
          <w:tab w:val="left" w:pos="567"/>
          <w:tab w:val="left" w:pos="1134"/>
          <w:tab w:val="left" w:pos="1701"/>
          <w:tab w:val="left" w:pos="2268"/>
        </w:tabs>
        <w:spacing w:before="240"/>
      </w:pPr>
      <w:r w:rsidRPr="00F04056">
        <w:t>281.</w:t>
      </w:r>
      <w:r w:rsidRPr="00F04056">
        <w:tab/>
        <w:t>The concession was awarded by the Minister of the Environment and Natural Resources on the basis of an endorsement signed by the members of the Executive Board of the Autonomous Regional Council and the Regional Coordinator of the RAAN, without any discussion or approval of the award by the full regional council.</w:t>
      </w:r>
    </w:p>
    <w:p w:rsidR="000946A2" w:rsidRPr="00F04056" w:rsidRDefault="000946A2" w:rsidP="00BA3918">
      <w:pPr>
        <w:tabs>
          <w:tab w:val="left" w:pos="567"/>
          <w:tab w:val="left" w:pos="1134"/>
          <w:tab w:val="left" w:pos="1701"/>
          <w:tab w:val="left" w:pos="2268"/>
        </w:tabs>
        <w:spacing w:before="240"/>
      </w:pPr>
      <w:r w:rsidRPr="00F04056">
        <w:t>282.</w:t>
      </w:r>
      <w:r w:rsidRPr="00F04056">
        <w:tab/>
        <w:t>The plaintiffs alleged that their rights as members of the regional council and those of their representatives had been violated by the Minister of the Environment and Natural Resources when he interpreted the endorsement as the approval required by article 181, since such approval could only be granted by the full council following discussion and a vote in plenary. Hence, the Executive Board of the Council and the Regional Coordinator did not have the power to grant approval; in so doing they would be exercising powers granted not to them but to the full Council. The Court accepted the plaintiffs’ argument, allowing the amparo petition, and on 16</w:t>
      </w:r>
      <w:r w:rsidR="00BA3918">
        <w:t> </w:t>
      </w:r>
      <w:r w:rsidRPr="00F04056">
        <w:t xml:space="preserve">February 1998 the Minister, in an unprecedented act, annulled to the concession contract earlier awarded to SOLCARSA. </w:t>
      </w:r>
    </w:p>
    <w:p w:rsidR="000946A2" w:rsidRPr="00F04056" w:rsidRDefault="000946A2" w:rsidP="00716B38">
      <w:pPr>
        <w:tabs>
          <w:tab w:val="left" w:pos="567"/>
          <w:tab w:val="left" w:pos="1134"/>
          <w:tab w:val="left" w:pos="1701"/>
          <w:tab w:val="left" w:pos="2268"/>
        </w:tabs>
        <w:spacing w:before="240"/>
      </w:pPr>
      <w:r w:rsidRPr="00F04056">
        <w:t>283.</w:t>
      </w:r>
      <w:r w:rsidRPr="00F04056">
        <w:tab/>
        <w:t xml:space="preserve">Similarly, in ruling 123 of the Supreme Court of Justice (CSJ) of </w:t>
      </w:r>
      <w:smartTag w:uri="urn:schemas-microsoft-com:office:smarttags" w:element="date">
        <w:smartTagPr>
          <w:attr w:name="Month" w:val="6"/>
          <w:attr w:name="Day" w:val="13"/>
          <w:attr w:name="Year" w:val="2000"/>
        </w:smartTagPr>
        <w:r w:rsidRPr="00F04056">
          <w:t>13 June 2000</w:t>
        </w:r>
      </w:smartTag>
      <w:r w:rsidRPr="00F04056">
        <w:t xml:space="preserve">, an </w:t>
      </w:r>
      <w:r w:rsidRPr="0018547C">
        <w:rPr>
          <w:i/>
        </w:rPr>
        <w:t>amparo</w:t>
      </w:r>
      <w:r w:rsidRPr="00F04056">
        <w:t xml:space="preserve"> petition filed by the indigenous community of Rama Cay was also approved. The remedy had been sought against the Regional Delegate of the Nicaraguan Agrarian Reform Institute, who was accused of ordering and encouraging the invasion of community land by a group of persons demobilized from the Nicaraguan Resistance, who entered the area carrying weapons, raiding and attempting to take over an area of 500 blocks</w:t>
      </w:r>
      <w:r w:rsidRPr="0018547C">
        <w:rPr>
          <w:b/>
          <w:sz w:val="20"/>
          <w:vertAlign w:val="superscript"/>
        </w:rPr>
        <w:footnoteReference w:id="57"/>
      </w:r>
      <w:r w:rsidR="00716B38">
        <w:t>.</w:t>
      </w:r>
    </w:p>
    <w:p w:rsidR="000946A2" w:rsidRPr="00F04056" w:rsidRDefault="000946A2" w:rsidP="00841091">
      <w:pPr>
        <w:tabs>
          <w:tab w:val="left" w:pos="567"/>
          <w:tab w:val="left" w:pos="1134"/>
          <w:tab w:val="left" w:pos="1701"/>
          <w:tab w:val="left" w:pos="2268"/>
        </w:tabs>
        <w:spacing w:before="240"/>
      </w:pPr>
      <w:r w:rsidRPr="00F04056">
        <w:t>284.</w:t>
      </w:r>
      <w:r w:rsidRPr="00F04056">
        <w:tab/>
        <w:t>The CSJ allowed the amparo petition, basing its ruling on th</w:t>
      </w:r>
      <w:r w:rsidR="00716B38">
        <w:t>e aforementioned articles 5, 89 </w:t>
      </w:r>
      <w:r w:rsidRPr="00F04056">
        <w:t>and 180 of the Political Constitution and on article 36</w:t>
      </w:r>
      <w:r w:rsidRPr="00F04056">
        <w:footnoteReference w:id="58"/>
      </w:r>
      <w:r w:rsidRPr="00F04056">
        <w:t xml:space="preserve"> of Act No. 28, which guarantees that communal land is exclusive and perennial and may not be confiscated.</w:t>
      </w:r>
    </w:p>
    <w:p w:rsidR="000946A2" w:rsidRPr="00F04056" w:rsidRDefault="000946A2" w:rsidP="00C25570">
      <w:pPr>
        <w:tabs>
          <w:tab w:val="left" w:pos="567"/>
          <w:tab w:val="left" w:pos="1134"/>
          <w:tab w:val="left" w:pos="1701"/>
          <w:tab w:val="left" w:pos="2268"/>
        </w:tabs>
        <w:spacing w:before="240"/>
      </w:pPr>
      <w:r w:rsidRPr="00F04056">
        <w:t>285.</w:t>
      </w:r>
      <w:r w:rsidRPr="00F04056">
        <w:tab/>
        <w:t>In the same way, in its ruling 101 of 26 August 2004 the CSJ allowed an amparo petition filed by the indigenous community of Sébaco against its municipal government for calling and holding elections in application of the Decree of 11 March 1952, without consultation of the indigenous authorities. The CSJ declared the aforementioned decree null and void on the ground of its unconstitutionality, considering that the granting of powers to municipal governments to call and organize elections to the executive boards of the indigenous communities breaches the aforementioned article 5, paragraph 3, of the Political Constitution.</w:t>
      </w:r>
    </w:p>
    <w:p w:rsidR="000946A2" w:rsidRPr="00F04056" w:rsidRDefault="000946A2" w:rsidP="00716B38">
      <w:pPr>
        <w:tabs>
          <w:tab w:val="left" w:pos="567"/>
          <w:tab w:val="left" w:pos="1134"/>
          <w:tab w:val="left" w:pos="1701"/>
          <w:tab w:val="left" w:pos="2268"/>
        </w:tabs>
        <w:spacing w:before="240"/>
      </w:pPr>
      <w:r w:rsidRPr="00F04056">
        <w:t>286.</w:t>
      </w:r>
      <w:r w:rsidRPr="00F04056">
        <w:tab/>
        <w:t>In this connection the CSJ upheld the validity of the statutes of the indigenous communities as the instrument governing their internal functioning and confirmed the obligation of municipal governments to take into account the indigenous communities existing in their territories and to include them in municipal development plans and programmes</w:t>
      </w:r>
      <w:r w:rsidRPr="0018547C">
        <w:rPr>
          <w:b/>
          <w:sz w:val="20"/>
          <w:vertAlign w:val="superscript"/>
        </w:rPr>
        <w:footnoteReference w:id="59"/>
      </w:r>
      <w:r w:rsidR="00716B38">
        <w:t>.</w:t>
      </w:r>
    </w:p>
    <w:p w:rsidR="000946A2" w:rsidRPr="00F04056" w:rsidRDefault="000946A2" w:rsidP="00841091">
      <w:pPr>
        <w:tabs>
          <w:tab w:val="left" w:pos="567"/>
          <w:tab w:val="left" w:pos="1134"/>
          <w:tab w:val="left" w:pos="1701"/>
          <w:tab w:val="left" w:pos="2268"/>
        </w:tabs>
        <w:spacing w:before="240"/>
      </w:pPr>
      <w:r w:rsidRPr="00F04056">
        <w:t>287.</w:t>
      </w:r>
      <w:r w:rsidRPr="00F04056">
        <w:tab/>
        <w:t>With that ruling the CSJ upholds the historic rights of the indigenous peoples, stipulating that the municipal governments have no powers to interfere in the internal affairs of the indigenous communities and, in particular, in the appointment of their authorities.</w:t>
      </w:r>
    </w:p>
    <w:p w:rsidR="000946A2" w:rsidRPr="00C25570" w:rsidRDefault="00C25570" w:rsidP="00C25570">
      <w:pPr>
        <w:keepNext/>
        <w:keepLines/>
        <w:tabs>
          <w:tab w:val="left" w:pos="567"/>
          <w:tab w:val="left" w:pos="1134"/>
          <w:tab w:val="left" w:pos="1701"/>
          <w:tab w:val="left" w:pos="2268"/>
        </w:tabs>
        <w:spacing w:before="240"/>
        <w:rPr>
          <w:b/>
          <w:bCs/>
        </w:rPr>
      </w:pPr>
      <w:r>
        <w:rPr>
          <w:b/>
          <w:bCs/>
        </w:rPr>
        <w:t>2.</w:t>
      </w:r>
      <w:r>
        <w:rPr>
          <w:b/>
          <w:bCs/>
        </w:rPr>
        <w:tab/>
      </w:r>
      <w:r w:rsidR="000946A2" w:rsidRPr="00C25570">
        <w:rPr>
          <w:b/>
          <w:bCs/>
        </w:rPr>
        <w:t>The right to land</w:t>
      </w:r>
    </w:p>
    <w:p w:rsidR="000946A2" w:rsidRPr="00F04056" w:rsidRDefault="000946A2" w:rsidP="00841091">
      <w:pPr>
        <w:tabs>
          <w:tab w:val="left" w:pos="567"/>
          <w:tab w:val="left" w:pos="1134"/>
          <w:tab w:val="left" w:pos="1701"/>
          <w:tab w:val="left" w:pos="2268"/>
        </w:tabs>
        <w:spacing w:before="240"/>
      </w:pPr>
      <w:r w:rsidRPr="00F04056">
        <w:t>288.</w:t>
      </w:r>
      <w:r w:rsidRPr="00F04056">
        <w:tab/>
        <w:t xml:space="preserve">Land disputes are settled under Act No. 445, the purpose of which is to regulate the system of communal ownership of land by the indigenous and ethnic communities of the </w:t>
      </w:r>
      <w:smartTag w:uri="urn:schemas-microsoft-com:office:smarttags" w:element="PlaceName">
        <w:r w:rsidRPr="00F04056">
          <w:t>Atlantic</w:t>
        </w:r>
      </w:smartTag>
      <w:r w:rsidRPr="00F04056">
        <w:t xml:space="preserve"> </w:t>
      </w:r>
      <w:smartTag w:uri="urn:schemas-microsoft-com:office:smarttags" w:element="PlaceType">
        <w:r w:rsidRPr="00F04056">
          <w:t>Coast</w:t>
        </w:r>
      </w:smartTag>
      <w:r w:rsidRPr="00F04056">
        <w:t xml:space="preserve"> and the basins of the Coco, Bocay, </w:t>
      </w:r>
      <w:smartTag w:uri="urn:schemas-microsoft-com:office:smarttags" w:element="place">
        <w:smartTag w:uri="urn:schemas-microsoft-com:office:smarttags" w:element="City">
          <w:r w:rsidRPr="00F04056">
            <w:t>Indio</w:t>
          </w:r>
        </w:smartTag>
      </w:smartTag>
      <w:r w:rsidRPr="00F04056">
        <w:t xml:space="preserve"> and Maíz rivers.</w:t>
      </w:r>
    </w:p>
    <w:p w:rsidR="000946A2" w:rsidRPr="00F04056" w:rsidRDefault="000946A2" w:rsidP="00841091">
      <w:pPr>
        <w:tabs>
          <w:tab w:val="left" w:pos="567"/>
          <w:tab w:val="left" w:pos="1134"/>
          <w:tab w:val="left" w:pos="1701"/>
          <w:tab w:val="left" w:pos="2268"/>
        </w:tabs>
        <w:spacing w:before="240"/>
      </w:pPr>
      <w:r w:rsidRPr="00F04056">
        <w:t>289.</w:t>
      </w:r>
      <w:r w:rsidRPr="00F04056">
        <w:tab/>
        <w:t>In this connection article 89, paragraph 3, of the Political Constitution establishes the following:</w:t>
      </w:r>
    </w:p>
    <w:p w:rsidR="000946A2" w:rsidRPr="00F04056" w:rsidRDefault="000946A2" w:rsidP="00C25570">
      <w:pPr>
        <w:tabs>
          <w:tab w:val="left" w:pos="567"/>
          <w:tab w:val="left" w:pos="1134"/>
          <w:tab w:val="left" w:pos="1701"/>
          <w:tab w:val="left" w:pos="2268"/>
        </w:tabs>
        <w:spacing w:before="240"/>
        <w:ind w:left="567"/>
      </w:pPr>
      <w:r w:rsidRPr="00F04056">
        <w:t xml:space="preserve">“The State recognizes the communal forms of ownership of land of the communities of the </w:t>
      </w:r>
      <w:smartTag w:uri="urn:schemas-microsoft-com:office:smarttags" w:element="place">
        <w:smartTag w:uri="urn:schemas-microsoft-com:office:smarttags" w:element="PlaceName">
          <w:r w:rsidRPr="00F04056">
            <w:t>Atlantic</w:t>
          </w:r>
        </w:smartTag>
        <w:r w:rsidRPr="00F04056">
          <w:t xml:space="preserve"> </w:t>
        </w:r>
        <w:smartTag w:uri="urn:schemas-microsoft-com:office:smarttags" w:element="PlaceType">
          <w:r w:rsidRPr="00F04056">
            <w:t>Coast</w:t>
          </w:r>
        </w:smartTag>
      </w:smartTag>
      <w:r w:rsidRPr="00F04056">
        <w:t>. It also recognizes their enjoyment, use and benefit of the waters and forests of their communal lands.”</w:t>
      </w:r>
    </w:p>
    <w:p w:rsidR="000946A2" w:rsidRPr="00F04056" w:rsidRDefault="000946A2" w:rsidP="00841091">
      <w:pPr>
        <w:tabs>
          <w:tab w:val="left" w:pos="567"/>
          <w:tab w:val="left" w:pos="1134"/>
          <w:tab w:val="left" w:pos="1701"/>
          <w:tab w:val="left" w:pos="2268"/>
        </w:tabs>
        <w:spacing w:before="240"/>
      </w:pPr>
      <w:r w:rsidRPr="00F04056">
        <w:t>290.</w:t>
      </w:r>
      <w:r w:rsidRPr="00F04056">
        <w:tab/>
        <w:t xml:space="preserve">The indigenous peoples and ethnic communities of the </w:t>
      </w:r>
      <w:smartTag w:uri="urn:schemas-microsoft-com:office:smarttags" w:element="place">
        <w:smartTag w:uri="urn:schemas-microsoft-com:office:smarttags" w:element="PlaceName">
          <w:r w:rsidRPr="00F04056">
            <w:t>Caribbean</w:t>
          </w:r>
        </w:smartTag>
        <w:r w:rsidRPr="00F04056">
          <w:t xml:space="preserve"> </w:t>
        </w:r>
        <w:smartTag w:uri="urn:schemas-microsoft-com:office:smarttags" w:element="PlaceType">
          <w:r w:rsidRPr="00F04056">
            <w:t>Coast</w:t>
          </w:r>
        </w:smartTag>
      </w:smartTag>
      <w:r w:rsidRPr="00F04056">
        <w:t xml:space="preserve"> may avail themselves of the administrative remedy when they deem their land rights to have been violated.</w:t>
      </w:r>
    </w:p>
    <w:p w:rsidR="000946A2" w:rsidRPr="00F04056" w:rsidRDefault="000946A2" w:rsidP="00841091">
      <w:pPr>
        <w:tabs>
          <w:tab w:val="left" w:pos="567"/>
          <w:tab w:val="left" w:pos="1134"/>
          <w:tab w:val="left" w:pos="1701"/>
          <w:tab w:val="left" w:pos="2268"/>
        </w:tabs>
        <w:spacing w:before="240"/>
      </w:pPr>
      <w:r w:rsidRPr="00F04056">
        <w:t>291.</w:t>
      </w:r>
      <w:r w:rsidRPr="00F04056">
        <w:tab/>
        <w:t>Article 60 of Act No. 445 establishes the following:</w:t>
      </w:r>
    </w:p>
    <w:p w:rsidR="000946A2" w:rsidRPr="00F04056" w:rsidRDefault="000946A2" w:rsidP="00C25570">
      <w:pPr>
        <w:tabs>
          <w:tab w:val="left" w:pos="567"/>
          <w:tab w:val="left" w:pos="1134"/>
          <w:tab w:val="left" w:pos="1701"/>
          <w:tab w:val="left" w:pos="2268"/>
        </w:tabs>
        <w:spacing w:before="240"/>
        <w:ind w:left="567"/>
      </w:pPr>
      <w:r w:rsidRPr="00F04056">
        <w:t>“The administrative remedies established in articles 39 to 45 of Act No. 290 (Act on Organization, Competence and Procedures of the Executive Branch) may be invoked by the communal and territorial authorities or any other citizen who deems his or her rights to</w:t>
      </w:r>
      <w:r w:rsidR="0018547C">
        <w:t> </w:t>
      </w:r>
      <w:r w:rsidRPr="00F04056">
        <w:t>have been violated in connection with the demarcation and titling process.”</w:t>
      </w:r>
    </w:p>
    <w:p w:rsidR="000946A2" w:rsidRPr="00F04056" w:rsidRDefault="00C25570" w:rsidP="00C25570">
      <w:pPr>
        <w:tabs>
          <w:tab w:val="left" w:pos="567"/>
          <w:tab w:val="left" w:pos="1134"/>
          <w:tab w:val="left" w:pos="1701"/>
          <w:tab w:val="left" w:pos="2268"/>
        </w:tabs>
        <w:spacing w:before="240"/>
      </w:pPr>
      <w:r>
        <w:t>292.</w:t>
      </w:r>
      <w:r>
        <w:tab/>
      </w:r>
      <w:r w:rsidR="000946A2" w:rsidRPr="00F04056">
        <w:t>Similarly, article 61 of Act No. 445 states that:</w:t>
      </w:r>
    </w:p>
    <w:p w:rsidR="000946A2" w:rsidRPr="00F04056" w:rsidRDefault="000946A2" w:rsidP="00716B38">
      <w:pPr>
        <w:tabs>
          <w:tab w:val="left" w:pos="567"/>
          <w:tab w:val="left" w:pos="1134"/>
          <w:tab w:val="left" w:pos="1701"/>
          <w:tab w:val="left" w:pos="2268"/>
        </w:tabs>
        <w:spacing w:before="240"/>
        <w:ind w:left="567"/>
      </w:pPr>
      <w:r w:rsidRPr="00F04056">
        <w:t xml:space="preserve">“Once the administrative remedy has been exhausted, in accordance with the proceeding established for that purpose in Act No. 290, citizens may resort to </w:t>
      </w:r>
      <w:r w:rsidRPr="00716B38">
        <w:rPr>
          <w:iCs/>
        </w:rPr>
        <w:t>amparo</w:t>
      </w:r>
      <w:r w:rsidRPr="00F04056">
        <w:t xml:space="preserve">, in accordance with the </w:t>
      </w:r>
      <w:r w:rsidR="00716B38">
        <w:t>a</w:t>
      </w:r>
      <w:r w:rsidRPr="00F04056">
        <w:t>mparo Act in force, since the indigenous peoples’ rights to land are constitutional rights.”</w:t>
      </w:r>
    </w:p>
    <w:p w:rsidR="000946A2" w:rsidRPr="00F04056" w:rsidRDefault="000946A2" w:rsidP="00841091">
      <w:pPr>
        <w:tabs>
          <w:tab w:val="left" w:pos="567"/>
          <w:tab w:val="left" w:pos="1134"/>
          <w:tab w:val="left" w:pos="1701"/>
          <w:tab w:val="left" w:pos="2268"/>
        </w:tabs>
        <w:spacing w:before="240"/>
      </w:pPr>
      <w:r w:rsidRPr="00F04056">
        <w:t>293.</w:t>
      </w:r>
      <w:r w:rsidRPr="00F04056">
        <w:tab/>
        <w:t xml:space="preserve">The Government of </w:t>
      </w:r>
      <w:smartTag w:uri="urn:schemas-microsoft-com:office:smarttags" w:element="place">
        <w:smartTag w:uri="urn:schemas-microsoft-com:office:smarttags" w:element="country-region">
          <w:r w:rsidRPr="00F04056">
            <w:t>Nicaragua</w:t>
          </w:r>
        </w:smartTag>
      </w:smartTag>
      <w:r w:rsidRPr="00F04056">
        <w:t>, with the support of the International Development Association of the World Bank, has been executing a land administration project aimed at a substantial improvement of security of ownership for the country’s small and medium-sized producers.</w:t>
      </w:r>
    </w:p>
    <w:p w:rsidR="000946A2" w:rsidRPr="00F04056" w:rsidRDefault="000946A2" w:rsidP="00841091">
      <w:pPr>
        <w:tabs>
          <w:tab w:val="left" w:pos="567"/>
          <w:tab w:val="left" w:pos="1134"/>
          <w:tab w:val="left" w:pos="1701"/>
          <w:tab w:val="left" w:pos="2268"/>
        </w:tabs>
        <w:spacing w:before="240"/>
      </w:pPr>
      <w:r w:rsidRPr="00F04056">
        <w:t>294.</w:t>
      </w:r>
      <w:r w:rsidRPr="00F04056">
        <w:tab/>
        <w:t>The purpose of the Land Administration Project (PRODEP) is to improve security of land tenure; to that end, one of its intermediate objectives is to introduce elements of social justice, focusing on the most vulnerable groups, especially the indigenous communities.</w:t>
      </w:r>
    </w:p>
    <w:p w:rsidR="000946A2" w:rsidRPr="00F04056" w:rsidRDefault="000946A2" w:rsidP="00841091">
      <w:pPr>
        <w:tabs>
          <w:tab w:val="left" w:pos="567"/>
          <w:tab w:val="left" w:pos="1134"/>
          <w:tab w:val="left" w:pos="1701"/>
          <w:tab w:val="left" w:pos="2268"/>
        </w:tabs>
        <w:spacing w:before="240"/>
      </w:pPr>
      <w:r w:rsidRPr="00F04056">
        <w:t>295.</w:t>
      </w:r>
      <w:r w:rsidRPr="00F04056">
        <w:tab/>
        <w:t>Another of the project’s aims is to enhance security of land tenure through the technical implementation of activities relating to planning; methodology development; measures to improve the law; and analysis of disputes that arise in the lands of the indigenous communities of the Pacific, central and northern regions, specifically those located in the departments of Chinandega, Estelí, Madriz and León.</w:t>
      </w:r>
    </w:p>
    <w:p w:rsidR="000946A2" w:rsidRPr="00C25570" w:rsidRDefault="000946A2" w:rsidP="00C25570">
      <w:pPr>
        <w:keepNext/>
        <w:keepLines/>
        <w:tabs>
          <w:tab w:val="left" w:pos="567"/>
          <w:tab w:val="left" w:pos="1134"/>
          <w:tab w:val="left" w:pos="1701"/>
          <w:tab w:val="left" w:pos="2268"/>
        </w:tabs>
        <w:spacing w:before="240"/>
        <w:rPr>
          <w:b/>
          <w:bCs/>
        </w:rPr>
      </w:pPr>
      <w:r w:rsidRPr="00C25570">
        <w:rPr>
          <w:b/>
          <w:bCs/>
        </w:rPr>
        <w:t>3.</w:t>
      </w:r>
      <w:r w:rsidR="00C25570">
        <w:rPr>
          <w:b/>
          <w:bCs/>
        </w:rPr>
        <w:tab/>
      </w:r>
      <w:r w:rsidRPr="00C25570">
        <w:rPr>
          <w:b/>
          <w:bCs/>
        </w:rPr>
        <w:t>Regulations of the Organic Act on the Judiciary</w:t>
      </w:r>
    </w:p>
    <w:p w:rsidR="000946A2" w:rsidRPr="00F04056" w:rsidRDefault="000946A2" w:rsidP="00841091">
      <w:pPr>
        <w:tabs>
          <w:tab w:val="left" w:pos="567"/>
          <w:tab w:val="left" w:pos="1134"/>
          <w:tab w:val="left" w:pos="1701"/>
          <w:tab w:val="left" w:pos="2268"/>
        </w:tabs>
        <w:spacing w:before="240"/>
      </w:pPr>
      <w:r w:rsidRPr="00F04056">
        <w:t>296.</w:t>
      </w:r>
      <w:r w:rsidRPr="00F04056">
        <w:tab/>
        <w:t>The Regulations of the Organic Act on the Judiciary (LOPJ)</w:t>
      </w:r>
      <w:r w:rsidRPr="00815D1C">
        <w:rPr>
          <w:b/>
          <w:sz w:val="20"/>
          <w:vertAlign w:val="superscript"/>
        </w:rPr>
        <w:footnoteReference w:id="60"/>
      </w:r>
      <w:r w:rsidRPr="00F04056">
        <w:t xml:space="preserve"> establish that, for the election of the judges in the autonomous regions, Jinotega and Nueva Segovia, preference would be given to members of the judiciary with knowledge of the languages of the indigenous and ethnic communities of the Atlantic Coast of Nicaragua.</w:t>
      </w:r>
    </w:p>
    <w:p w:rsidR="000946A2" w:rsidRPr="00F04056" w:rsidRDefault="000946A2" w:rsidP="00841091">
      <w:pPr>
        <w:tabs>
          <w:tab w:val="left" w:pos="567"/>
          <w:tab w:val="left" w:pos="1134"/>
          <w:tab w:val="left" w:pos="1701"/>
          <w:tab w:val="left" w:pos="2268"/>
        </w:tabs>
        <w:spacing w:before="240"/>
      </w:pPr>
      <w:r w:rsidRPr="00F04056">
        <w:t>297.</w:t>
      </w:r>
      <w:r w:rsidRPr="00F04056">
        <w:tab/>
        <w:t>Similarly, article 62 of the LOPJ establishes that:</w:t>
      </w:r>
    </w:p>
    <w:p w:rsidR="000946A2" w:rsidRPr="00F04056" w:rsidRDefault="000946A2" w:rsidP="00C25570">
      <w:pPr>
        <w:tabs>
          <w:tab w:val="left" w:pos="567"/>
          <w:tab w:val="left" w:pos="1134"/>
          <w:tab w:val="left" w:pos="1701"/>
          <w:tab w:val="left" w:pos="2268"/>
        </w:tabs>
        <w:spacing w:before="240"/>
        <w:ind w:left="567"/>
      </w:pPr>
      <w:r w:rsidRPr="00F04056">
        <w:t>“The administration of justice in the autonomous regions ‘shall be governed also by special regulations which reflect the special cultural characteristics of their communities, opening the door to recognition of the ancestral customary cultural reality of the indigenous populations in the administration of justice by the State.”</w:t>
      </w:r>
    </w:p>
    <w:p w:rsidR="000946A2" w:rsidRPr="00F04056" w:rsidRDefault="000946A2" w:rsidP="00841091">
      <w:pPr>
        <w:tabs>
          <w:tab w:val="left" w:pos="567"/>
          <w:tab w:val="left" w:pos="1134"/>
          <w:tab w:val="left" w:pos="1701"/>
          <w:tab w:val="left" w:pos="2268"/>
        </w:tabs>
        <w:spacing w:before="240"/>
      </w:pPr>
      <w:r w:rsidRPr="00F04056">
        <w:t>298.</w:t>
      </w:r>
      <w:r w:rsidRPr="00F04056">
        <w:tab/>
        <w:t>In its turn, article 226 of the LOPJ states that:</w:t>
      </w:r>
    </w:p>
    <w:p w:rsidR="000946A2" w:rsidRPr="00F04056" w:rsidRDefault="000946A2" w:rsidP="00C25570">
      <w:pPr>
        <w:tabs>
          <w:tab w:val="left" w:pos="567"/>
          <w:tab w:val="left" w:pos="1134"/>
          <w:tab w:val="left" w:pos="1701"/>
          <w:tab w:val="left" w:pos="2268"/>
        </w:tabs>
        <w:spacing w:before="240"/>
        <w:ind w:left="567"/>
      </w:pPr>
      <w:r w:rsidRPr="00F04056">
        <w:t>“In each of the autonomous regions of the Atlantic Coast, on the proposal of their judicial officials and with the participation of the other State and civil society institutions, task forces shall be set up which, following a study to determine the nature, objectives and functions of the communal or community judges, shall formulate proposals for special regulations for imparting justice in those regions, which must be submitted to the Supreme Court of Justice.”</w:t>
      </w:r>
    </w:p>
    <w:p w:rsidR="000946A2" w:rsidRPr="00F04056" w:rsidRDefault="000946A2" w:rsidP="00841091">
      <w:pPr>
        <w:tabs>
          <w:tab w:val="left" w:pos="567"/>
          <w:tab w:val="left" w:pos="1134"/>
          <w:tab w:val="left" w:pos="1701"/>
          <w:tab w:val="left" w:pos="2268"/>
        </w:tabs>
        <w:spacing w:before="240"/>
      </w:pPr>
      <w:r w:rsidRPr="00F04056">
        <w:t>299.</w:t>
      </w:r>
      <w:r w:rsidRPr="00F04056">
        <w:tab/>
        <w:t>It should be pointed out that article 19 of the Act on Official Use of the Languages of the Communities of the Atlantic Coast of Nicaragua (Act No. 162) stipulates that:</w:t>
      </w:r>
    </w:p>
    <w:p w:rsidR="000946A2" w:rsidRPr="00F04056" w:rsidRDefault="000946A2" w:rsidP="00C25570">
      <w:pPr>
        <w:tabs>
          <w:tab w:val="left" w:pos="567"/>
          <w:tab w:val="left" w:pos="1134"/>
          <w:tab w:val="left" w:pos="1701"/>
          <w:tab w:val="left" w:pos="2268"/>
        </w:tabs>
        <w:spacing w:before="240"/>
        <w:ind w:left="567"/>
      </w:pPr>
      <w:r w:rsidRPr="00F04056">
        <w:t xml:space="preserve">“The judicial proceedings conducted, and the documents submitted, in the official language of an </w:t>
      </w:r>
      <w:smartTag w:uri="urn:schemas-microsoft-com:office:smarttags" w:element="place">
        <w:smartTag w:uri="urn:schemas-microsoft-com:office:smarttags" w:element="PlaceName">
          <w:r w:rsidRPr="00F04056">
            <w:t>Atlantic</w:t>
          </w:r>
        </w:smartTag>
        <w:r w:rsidRPr="00F04056">
          <w:t xml:space="preserve"> </w:t>
        </w:r>
        <w:smartTag w:uri="urn:schemas-microsoft-com:office:smarttags" w:element="PlaceType">
          <w:r w:rsidRPr="00F04056">
            <w:t>Coast</w:t>
          </w:r>
        </w:smartTag>
      </w:smartTag>
      <w:r w:rsidRPr="00F04056">
        <w:t xml:space="preserve"> community, shall be fully valid and effective without the need for translation into Spanish. They shall automatically be translated when they give rise to consequences outside the jurisdiction of the judicial organs established in the autonomous region, unless the consequences occur in the other autonomous region whose own official languages are the same.” </w:t>
      </w:r>
    </w:p>
    <w:p w:rsidR="000946A2" w:rsidRPr="00F04056" w:rsidRDefault="000946A2" w:rsidP="00841091">
      <w:pPr>
        <w:tabs>
          <w:tab w:val="left" w:pos="567"/>
          <w:tab w:val="left" w:pos="1134"/>
          <w:tab w:val="left" w:pos="1701"/>
          <w:tab w:val="left" w:pos="2268"/>
        </w:tabs>
        <w:spacing w:before="240"/>
      </w:pPr>
      <w:r w:rsidRPr="00F04056">
        <w:t>300.</w:t>
      </w:r>
      <w:r w:rsidRPr="00F04056">
        <w:tab/>
        <w:t xml:space="preserve">It is important to mention that in </w:t>
      </w:r>
      <w:smartTag w:uri="urn:schemas-microsoft-com:office:smarttags" w:element="place">
        <w:smartTag w:uri="urn:schemas-microsoft-com:office:smarttags" w:element="country-region">
          <w:r w:rsidRPr="00F04056">
            <w:t>Nicaragua</w:t>
          </w:r>
        </w:smartTag>
      </w:smartTag>
      <w:r w:rsidRPr="00F04056">
        <w:t>’s indigenous communities there are traditional authorities elected by the community itself at communal assemblies; these authorities are responsible for communal government. Accordingly, the Political Constitution, the Autonomy Statute and the Municipalities Act recognize the existence of traditional authorities in the indigenous communities.</w:t>
      </w:r>
    </w:p>
    <w:p w:rsidR="000946A2" w:rsidRPr="00F04056" w:rsidRDefault="000946A2" w:rsidP="00841091">
      <w:pPr>
        <w:tabs>
          <w:tab w:val="left" w:pos="567"/>
          <w:tab w:val="left" w:pos="1134"/>
          <w:tab w:val="left" w:pos="1701"/>
          <w:tab w:val="left" w:pos="2268"/>
        </w:tabs>
        <w:spacing w:before="240"/>
      </w:pPr>
      <w:r w:rsidRPr="00F04056">
        <w:t>301.</w:t>
      </w:r>
      <w:r w:rsidRPr="00F04056">
        <w:tab/>
        <w:t>The Judge (or Wihta Tara) is the highest community authority and representative and is responsible for law and order and for meting out justice on the basis of his or her experience and knowledge. Each community also has a Council of Elders composed of those senior leaders who are able to provide guidance through their experience, customs and knowledge.</w:t>
      </w:r>
    </w:p>
    <w:p w:rsidR="000946A2" w:rsidRPr="00F04056" w:rsidRDefault="000946A2" w:rsidP="00C25570">
      <w:pPr>
        <w:keepNext/>
        <w:keepLines/>
        <w:tabs>
          <w:tab w:val="left" w:pos="567"/>
          <w:tab w:val="left" w:pos="1134"/>
          <w:tab w:val="left" w:pos="1701"/>
          <w:tab w:val="left" w:pos="2268"/>
        </w:tabs>
        <w:spacing w:before="240"/>
      </w:pPr>
      <w:r w:rsidRPr="00F04056">
        <w:t>302.</w:t>
      </w:r>
      <w:r w:rsidRPr="00F04056">
        <w:tab/>
        <w:t>The autonomous regions also have a trustee, elected by the community to represent their interests and safeguard their natural resources. The trustee is also the repository of the community’s real estate deeds, documents and seals. For this reason elected trustees are always leaders with wide experience and knowledge of community affairs.</w:t>
      </w:r>
    </w:p>
    <w:p w:rsidR="000946A2" w:rsidRPr="00F04056" w:rsidRDefault="000946A2" w:rsidP="00841091">
      <w:pPr>
        <w:tabs>
          <w:tab w:val="left" w:pos="567"/>
          <w:tab w:val="left" w:pos="1134"/>
          <w:tab w:val="left" w:pos="1701"/>
          <w:tab w:val="left" w:pos="2268"/>
        </w:tabs>
        <w:spacing w:before="240"/>
      </w:pPr>
      <w:r w:rsidRPr="00F04056">
        <w:t>303.</w:t>
      </w:r>
      <w:r w:rsidRPr="00F04056">
        <w:tab/>
        <w:t xml:space="preserve">Thus in the indigenous communities of the Atlantic coast of </w:t>
      </w:r>
      <w:smartTag w:uri="urn:schemas-microsoft-com:office:smarttags" w:element="country-region">
        <w:smartTag w:uri="urn:schemas-microsoft-com:office:smarttags" w:element="place">
          <w:r w:rsidRPr="00F04056">
            <w:t>Nicaragua</w:t>
          </w:r>
        </w:smartTag>
      </w:smartTag>
      <w:r w:rsidRPr="00F04056">
        <w:t xml:space="preserve"> adult members form community assemblies and by consensus appoint and remove their communal authorities, who are, for the most part, elected, not for fixed terms, but for indefinite periods depending on the community’s needs and circumstances. The communities do not generally keep records, but the mutual commitment of the elected person and the electorate makes for the validity and sound respect for the election.</w:t>
      </w:r>
    </w:p>
    <w:p w:rsidR="000946A2" w:rsidRPr="00F04056" w:rsidRDefault="000946A2" w:rsidP="00841091">
      <w:pPr>
        <w:tabs>
          <w:tab w:val="left" w:pos="567"/>
          <w:tab w:val="left" w:pos="1134"/>
          <w:tab w:val="left" w:pos="1701"/>
          <w:tab w:val="left" w:pos="2268"/>
        </w:tabs>
        <w:spacing w:before="240"/>
      </w:pPr>
      <w:r w:rsidRPr="00F04056">
        <w:t>304.</w:t>
      </w:r>
      <w:r w:rsidRPr="00F04056">
        <w:tab/>
        <w:t xml:space="preserve">In the </w:t>
      </w:r>
      <w:smartTag w:uri="urn:schemas-microsoft-com:office:smarttags" w:element="place">
        <w:smartTag w:uri="urn:schemas-microsoft-com:office:smarttags" w:element="PlaceName">
          <w:r w:rsidRPr="00F04056">
            <w:t>Atlantic</w:t>
          </w:r>
        </w:smartTag>
        <w:r w:rsidRPr="00F04056">
          <w:t xml:space="preserve"> </w:t>
        </w:r>
        <w:smartTag w:uri="urn:schemas-microsoft-com:office:smarttags" w:element="PlaceType">
          <w:r w:rsidRPr="00F04056">
            <w:t>Coast</w:t>
          </w:r>
        </w:smartTag>
      </w:smartTag>
      <w:r w:rsidRPr="00F04056">
        <w:t xml:space="preserve"> communities some decisions regarding justice are taken in the assembly, in which the community itself decides what is to be done. For instance, if someone has broken the law, the community rules on the case. A person may be punished up to twice for the same offence if he or she reoffends: if the offender is tried under Western justice he or she would be punished under the national laws, and on return to the community the person would again be punished under community law.</w:t>
      </w:r>
    </w:p>
    <w:p w:rsidR="000946A2" w:rsidRPr="00C25570" w:rsidRDefault="000946A2" w:rsidP="00C30DBA">
      <w:pPr>
        <w:keepNext/>
        <w:keepLines/>
        <w:tabs>
          <w:tab w:val="left" w:pos="567"/>
          <w:tab w:val="left" w:pos="1134"/>
          <w:tab w:val="left" w:pos="1701"/>
          <w:tab w:val="left" w:pos="2268"/>
        </w:tabs>
        <w:spacing w:before="240"/>
        <w:jc w:val="center"/>
        <w:rPr>
          <w:b/>
          <w:bCs/>
        </w:rPr>
      </w:pPr>
      <w:r w:rsidRPr="00C25570">
        <w:rPr>
          <w:b/>
          <w:bCs/>
        </w:rPr>
        <w:t>E.  Article 7</w:t>
      </w:r>
    </w:p>
    <w:p w:rsidR="000946A2" w:rsidRPr="00F04056" w:rsidRDefault="000946A2" w:rsidP="00C30DBA">
      <w:pPr>
        <w:keepNext/>
        <w:keepLines/>
        <w:tabs>
          <w:tab w:val="left" w:pos="567"/>
          <w:tab w:val="left" w:pos="1134"/>
          <w:tab w:val="left" w:pos="1701"/>
          <w:tab w:val="left" w:pos="2268"/>
        </w:tabs>
        <w:spacing w:before="240"/>
      </w:pPr>
      <w:r w:rsidRPr="00F04056">
        <w:t>305.</w:t>
      </w:r>
      <w:r w:rsidRPr="00F04056">
        <w:tab/>
        <w:t>In order to relieve inter-ethnic tensions among the ind</w:t>
      </w:r>
      <w:r w:rsidR="00815D1C">
        <w:t>igenous communities, URACCAN is p</w:t>
      </w:r>
      <w:r w:rsidRPr="00F04056">
        <w:t xml:space="preserve">romoting the building-up of intercultural relations among the indigenous and ethnic communities of the </w:t>
      </w:r>
      <w:smartTag w:uri="urn:schemas-microsoft-com:office:smarttags" w:element="place">
        <w:smartTag w:uri="urn:schemas-microsoft-com:office:smarttags" w:element="PlaceName">
          <w:r w:rsidRPr="00F04056">
            <w:t>Atlantic</w:t>
          </w:r>
        </w:smartTag>
        <w:r w:rsidRPr="00F04056">
          <w:t xml:space="preserve"> </w:t>
        </w:r>
        <w:smartTag w:uri="urn:schemas-microsoft-com:office:smarttags" w:element="PlaceType">
          <w:r w:rsidRPr="00F04056">
            <w:t>Coast</w:t>
          </w:r>
        </w:smartTag>
      </w:smartTag>
      <w:r w:rsidRPr="00F04056">
        <w:t>. Similarly, URACCAN has embarked on the dissemination of</w:t>
      </w:r>
      <w:r w:rsidR="00815D1C">
        <w:t> </w:t>
      </w:r>
      <w:r w:rsidRPr="00F04056">
        <w:t>the history of each of the different cultural groups through lectures on the subject of racial discrimination. The University has included study programmes that promote the rights of the indigenous people in the range of courses it offers.</w:t>
      </w:r>
    </w:p>
    <w:p w:rsidR="000946A2" w:rsidRPr="00F04056" w:rsidRDefault="000946A2" w:rsidP="00841091">
      <w:pPr>
        <w:tabs>
          <w:tab w:val="left" w:pos="567"/>
          <w:tab w:val="left" w:pos="1134"/>
          <w:tab w:val="left" w:pos="1701"/>
          <w:tab w:val="left" w:pos="2268"/>
        </w:tabs>
        <w:spacing w:before="240"/>
      </w:pPr>
      <w:r w:rsidRPr="00F04056">
        <w:t>306.</w:t>
      </w:r>
      <w:r w:rsidRPr="00F04056">
        <w:tab/>
        <w:t>Likewise, the local URACCAN channel, which has wide coverage in the RAAN and provides space for reflection and discussion, broadcasts documentaries on the fight against racial discrimination. In addition, Radio Caribe broadcasts a TINNISKA programme that also addresses topics relating to discrimination.</w:t>
      </w:r>
    </w:p>
    <w:p w:rsidR="000946A2" w:rsidRPr="00F04056" w:rsidRDefault="000946A2" w:rsidP="00841091">
      <w:pPr>
        <w:tabs>
          <w:tab w:val="left" w:pos="567"/>
          <w:tab w:val="left" w:pos="1134"/>
          <w:tab w:val="left" w:pos="1701"/>
          <w:tab w:val="left" w:pos="2268"/>
        </w:tabs>
        <w:spacing w:before="240"/>
      </w:pPr>
      <w:r w:rsidRPr="00F04056">
        <w:t>307.</w:t>
      </w:r>
      <w:r w:rsidRPr="00F04056">
        <w:tab/>
        <w:t>Another radio channel that deals with the subject of discrimination is a programme run by CEDEHCA. Visión Costeña also deals with topics that promote the rights of the indigenous people and ethnic communities in local radio programmes in the RAAS and RAAN.</w:t>
      </w:r>
    </w:p>
    <w:p w:rsidR="000946A2" w:rsidRPr="00F04056" w:rsidRDefault="000946A2" w:rsidP="00841091">
      <w:pPr>
        <w:tabs>
          <w:tab w:val="left" w:pos="567"/>
          <w:tab w:val="left" w:pos="1134"/>
          <w:tab w:val="left" w:pos="1701"/>
          <w:tab w:val="left" w:pos="2268"/>
        </w:tabs>
        <w:spacing w:before="240"/>
      </w:pPr>
      <w:r w:rsidRPr="00F04056">
        <w:t>308.</w:t>
      </w:r>
      <w:r w:rsidRPr="00F04056">
        <w:tab/>
        <w:t>In addition to programmes run by organizations working involved in gender equity, such as</w:t>
      </w:r>
      <w:r w:rsidR="00815D1C">
        <w:t> </w:t>
      </w:r>
      <w:r w:rsidRPr="00F04056">
        <w:t>Gaviota and the Centre for Justice and Human Rights of the Atlantic Coast of Nicaragua (CEJUDHCAN), there is another important radio and television programme for the promotion of</w:t>
      </w:r>
      <w:r w:rsidR="00815D1C">
        <w:t> t</w:t>
      </w:r>
      <w:r w:rsidRPr="00F04056">
        <w:t>he rights of multi-ethnic women. It is run by the Information Centre for Multi-Ethnic Women (CEIMM) in URACCAN, which disseminates it in the region’s various languages.</w:t>
      </w:r>
    </w:p>
    <w:p w:rsidR="000946A2" w:rsidRPr="00F04056" w:rsidRDefault="000946A2" w:rsidP="00841091">
      <w:pPr>
        <w:tabs>
          <w:tab w:val="left" w:pos="567"/>
          <w:tab w:val="left" w:pos="1134"/>
          <w:tab w:val="left" w:pos="1701"/>
          <w:tab w:val="left" w:pos="2268"/>
        </w:tabs>
        <w:spacing w:before="240"/>
      </w:pPr>
      <w:r w:rsidRPr="00F04056">
        <w:t>309.</w:t>
      </w:r>
      <w:r w:rsidRPr="00F04056">
        <w:tab/>
        <w:t xml:space="preserve">Educational change has been taking place in the schools of the </w:t>
      </w:r>
      <w:smartTag w:uri="urn:schemas-microsoft-com:office:smarttags" w:element="place">
        <w:smartTag w:uri="urn:schemas-microsoft-com:office:smarttags" w:element="PlaceName">
          <w:r w:rsidRPr="00F04056">
            <w:t>Atlantic</w:t>
          </w:r>
        </w:smartTag>
        <w:r w:rsidRPr="00F04056">
          <w:t xml:space="preserve"> </w:t>
        </w:r>
        <w:smartTag w:uri="urn:schemas-microsoft-com:office:smarttags" w:element="PlaceType">
          <w:r w:rsidRPr="00F04056">
            <w:t>Coast</w:t>
          </w:r>
        </w:smartTag>
      </w:smartTag>
      <w:r w:rsidRPr="00F04056">
        <w:t xml:space="preserve"> region since 2000. It covers pre-school and primary education and teacher training, and since 2005 it has included secondary and adult education. It is conducted by ethnic community leaders under the direction of the local authorities.</w:t>
      </w:r>
    </w:p>
    <w:p w:rsidR="000946A2" w:rsidRPr="00F04056" w:rsidRDefault="000946A2" w:rsidP="00841091">
      <w:pPr>
        <w:tabs>
          <w:tab w:val="left" w:pos="567"/>
          <w:tab w:val="left" w:pos="1134"/>
          <w:tab w:val="left" w:pos="1701"/>
          <w:tab w:val="left" w:pos="2268"/>
        </w:tabs>
        <w:spacing w:before="240"/>
      </w:pPr>
      <w:r w:rsidRPr="00F04056">
        <w:t>310.</w:t>
      </w:r>
      <w:r w:rsidRPr="00F04056">
        <w:tab/>
        <w:t>This means that Nicaragua will become one of the few countries of Latin America to have</w:t>
      </w:r>
      <w:r w:rsidR="00815D1C">
        <w:t> </w:t>
      </w:r>
      <w:r w:rsidRPr="00F04056">
        <w:t>a mother-tongue education system and to promote the human rights of members of the indigenous peoples and ethnic communities (which is an expression of racial non-discrimination) for the exercise of their rights regarding the preservation, dissemination and promotion of culture and, eventually, development, since language or idiom is in the majority of cases associated with race. In this regard consideration has been given to the provisions of the Political Constitution of the Republic, the Autonomy Statute, the Languages Act and the Regional Autonomous Education System, which provide legal and institutional support.</w:t>
      </w:r>
    </w:p>
    <w:p w:rsidR="000946A2" w:rsidRPr="00F04056" w:rsidRDefault="000946A2" w:rsidP="00841091">
      <w:pPr>
        <w:tabs>
          <w:tab w:val="left" w:pos="567"/>
          <w:tab w:val="left" w:pos="1134"/>
          <w:tab w:val="left" w:pos="1701"/>
          <w:tab w:val="left" w:pos="2268"/>
        </w:tabs>
        <w:spacing w:before="240"/>
      </w:pPr>
      <w:r w:rsidRPr="00F04056">
        <w:t>311.</w:t>
      </w:r>
      <w:r w:rsidRPr="00F04056">
        <w:tab/>
        <w:t>MINED has earmarked substantial budgetary allocations under the headings of training in bilingual intercultural education (EIB), preparation and printing of textbooks and educational material in the vernacular languages, monitoring, and national and foreign special technical assistance, infrastructure, etc.</w:t>
      </w:r>
    </w:p>
    <w:p w:rsidR="000946A2" w:rsidRPr="00F04056" w:rsidRDefault="000946A2" w:rsidP="00841091">
      <w:pPr>
        <w:tabs>
          <w:tab w:val="left" w:pos="567"/>
          <w:tab w:val="left" w:pos="1134"/>
          <w:tab w:val="left" w:pos="1701"/>
          <w:tab w:val="left" w:pos="2268"/>
        </w:tabs>
        <w:spacing w:before="240"/>
      </w:pPr>
      <w:r w:rsidRPr="00F04056">
        <w:t>312.</w:t>
      </w:r>
      <w:r w:rsidRPr="00F04056">
        <w:tab/>
        <w:t>To this end Government agreements have been signed with a view to securing the necessary financing, either in the form of grants or where necessary through loans. These include:</w:t>
      </w:r>
    </w:p>
    <w:p w:rsidR="000946A2" w:rsidRPr="00C25570" w:rsidRDefault="000946A2" w:rsidP="00C30DBA">
      <w:pPr>
        <w:tabs>
          <w:tab w:val="left" w:pos="567"/>
          <w:tab w:val="left" w:pos="1134"/>
          <w:tab w:val="left" w:pos="1701"/>
          <w:tab w:val="left" w:pos="2268"/>
        </w:tabs>
        <w:rPr>
          <w:lang w:val="pt-BR"/>
        </w:rPr>
      </w:pPr>
      <w:r w:rsidRPr="00F04056">
        <w:tab/>
      </w:r>
      <w:r w:rsidRPr="00C25570">
        <w:rPr>
          <w:lang w:val="pt-BR"/>
        </w:rPr>
        <w:t>(a)</w:t>
      </w:r>
      <w:r w:rsidRPr="00C25570">
        <w:rPr>
          <w:lang w:val="pt-BR"/>
        </w:rPr>
        <w:tab/>
        <w:t>Terra Nuova project – Italy</w:t>
      </w:r>
      <w:r w:rsidRPr="00C25570">
        <w:rPr>
          <w:lang w:val="pt-BR"/>
        </w:rPr>
        <w:tab/>
        <w:t>(1992-1006)</w:t>
      </w:r>
    </w:p>
    <w:p w:rsidR="000946A2" w:rsidRPr="00F04056" w:rsidRDefault="000946A2" w:rsidP="00C30DBA">
      <w:pPr>
        <w:tabs>
          <w:tab w:val="left" w:pos="567"/>
          <w:tab w:val="left" w:pos="1134"/>
          <w:tab w:val="left" w:pos="1701"/>
          <w:tab w:val="left" w:pos="2268"/>
        </w:tabs>
      </w:pPr>
      <w:r w:rsidRPr="00C25570">
        <w:rPr>
          <w:lang w:val="pt-BR"/>
        </w:rPr>
        <w:tab/>
      </w:r>
      <w:r w:rsidRPr="00F04056">
        <w:t>(b)</w:t>
      </w:r>
      <w:r w:rsidRPr="00F04056">
        <w:tab/>
        <w:t xml:space="preserve">FOREIBA </w:t>
      </w:r>
      <w:r w:rsidR="00C25570">
        <w:t xml:space="preserve">– </w:t>
      </w:r>
      <w:smartTag w:uri="urn:schemas-microsoft-com:office:smarttags" w:element="place">
        <w:smartTag w:uri="urn:schemas-microsoft-com:office:smarttags" w:element="country-region">
          <w:r w:rsidRPr="00F04056">
            <w:t>Finland</w:t>
          </w:r>
        </w:smartTag>
      </w:smartTag>
      <w:r w:rsidR="00C25570">
        <w:tab/>
      </w:r>
      <w:r w:rsidRPr="00F04056">
        <w:tab/>
        <w:t>(2000-2004)</w:t>
      </w:r>
    </w:p>
    <w:p w:rsidR="000946A2" w:rsidRPr="00F04056" w:rsidRDefault="000946A2" w:rsidP="00C30DBA">
      <w:pPr>
        <w:tabs>
          <w:tab w:val="left" w:pos="567"/>
          <w:tab w:val="left" w:pos="1134"/>
          <w:tab w:val="left" w:pos="1701"/>
          <w:tab w:val="left" w:pos="2268"/>
        </w:tabs>
      </w:pPr>
      <w:r w:rsidRPr="00F04056">
        <w:tab/>
        <w:t>(c)</w:t>
      </w:r>
      <w:r w:rsidRPr="00F04056">
        <w:tab/>
        <w:t>APRENDE - World Bank</w:t>
      </w:r>
      <w:r w:rsidR="00C25570">
        <w:tab/>
      </w:r>
      <w:r w:rsidRPr="00F04056">
        <w:t>(2000-2004)</w:t>
      </w:r>
    </w:p>
    <w:p w:rsidR="000946A2" w:rsidRPr="00F04056" w:rsidRDefault="000946A2" w:rsidP="00C30DBA">
      <w:pPr>
        <w:tabs>
          <w:tab w:val="left" w:pos="567"/>
          <w:tab w:val="left" w:pos="1134"/>
          <w:tab w:val="left" w:pos="1701"/>
          <w:tab w:val="left" w:pos="2268"/>
        </w:tabs>
      </w:pPr>
      <w:r w:rsidRPr="00F04056">
        <w:tab/>
        <w:t>(d)</w:t>
      </w:r>
      <w:r w:rsidRPr="00F04056">
        <w:tab/>
        <w:t>BASE II -</w:t>
      </w:r>
      <w:r w:rsidR="00C25570">
        <w:t xml:space="preserve"> </w:t>
      </w:r>
      <w:r w:rsidRPr="00F04056">
        <w:t>USAID</w:t>
      </w:r>
      <w:r w:rsidRPr="00F04056">
        <w:tab/>
      </w:r>
      <w:r w:rsidRPr="00F04056">
        <w:tab/>
        <w:t>(2000-2005)</w:t>
      </w:r>
    </w:p>
    <w:p w:rsidR="000946A2" w:rsidRPr="00F04056" w:rsidRDefault="000946A2" w:rsidP="00C30DBA">
      <w:pPr>
        <w:tabs>
          <w:tab w:val="left" w:pos="567"/>
          <w:tab w:val="left" w:pos="1134"/>
          <w:tab w:val="left" w:pos="1701"/>
          <w:tab w:val="left" w:pos="2268"/>
        </w:tabs>
      </w:pPr>
      <w:r w:rsidRPr="00F04056">
        <w:tab/>
        <w:t>(e)</w:t>
      </w:r>
      <w:r w:rsidRPr="00F04056">
        <w:tab/>
      </w:r>
      <w:r w:rsidR="00C25570" w:rsidRPr="00F04056">
        <w:t>FOSED -</w:t>
      </w:r>
      <w:r w:rsidR="00C25570">
        <w:t xml:space="preserve"> </w:t>
      </w:r>
      <w:r w:rsidRPr="00F04056">
        <w:t>European Union</w:t>
      </w:r>
      <w:r w:rsidRPr="00F04056">
        <w:tab/>
        <w:t>(2001-2006)</w:t>
      </w:r>
    </w:p>
    <w:p w:rsidR="000946A2" w:rsidRPr="00C25570" w:rsidRDefault="000946A2" w:rsidP="00716B38">
      <w:pPr>
        <w:keepNext/>
        <w:keepLines/>
        <w:tabs>
          <w:tab w:val="left" w:pos="567"/>
          <w:tab w:val="left" w:pos="1134"/>
          <w:tab w:val="left" w:pos="1701"/>
          <w:tab w:val="left" w:pos="2268"/>
        </w:tabs>
        <w:spacing w:before="240"/>
        <w:rPr>
          <w:b/>
          <w:bCs/>
        </w:rPr>
      </w:pPr>
      <w:r w:rsidRPr="00C25570">
        <w:rPr>
          <w:b/>
          <w:bCs/>
        </w:rPr>
        <w:t>1.</w:t>
      </w:r>
      <w:r w:rsidR="00C25570">
        <w:rPr>
          <w:b/>
          <w:bCs/>
        </w:rPr>
        <w:tab/>
      </w:r>
      <w:r w:rsidRPr="00C25570">
        <w:rPr>
          <w:b/>
          <w:bCs/>
        </w:rPr>
        <w:t>Training for specialists in bilingual intercultural education</w:t>
      </w:r>
    </w:p>
    <w:p w:rsidR="000946A2" w:rsidRPr="00F04056" w:rsidRDefault="000946A2" w:rsidP="00716B38">
      <w:pPr>
        <w:keepNext/>
        <w:keepLines/>
        <w:tabs>
          <w:tab w:val="left" w:pos="567"/>
          <w:tab w:val="left" w:pos="1134"/>
          <w:tab w:val="left" w:pos="1701"/>
          <w:tab w:val="left" w:pos="2268"/>
        </w:tabs>
        <w:spacing w:before="240"/>
      </w:pPr>
      <w:r w:rsidRPr="00F04056">
        <w:t>313.</w:t>
      </w:r>
      <w:r w:rsidRPr="00F04056">
        <w:tab/>
        <w:t xml:space="preserve">In November 2005 the technical staff of Excelencia (USAID) provided training for specialists in bilingual intercultural education assigned to FADCANIC for the development of EIB materials. The training course was also attended by all the education authorities of the two autonomous regions of the </w:t>
      </w:r>
      <w:smartTag w:uri="urn:schemas-microsoft-com:office:smarttags" w:element="place">
        <w:smartTag w:uri="urn:schemas-microsoft-com:office:smarttags" w:element="PlaceName">
          <w:r w:rsidRPr="00F04056">
            <w:t>Caribbean</w:t>
          </w:r>
        </w:smartTag>
        <w:r w:rsidRPr="00F04056">
          <w:t xml:space="preserve"> </w:t>
        </w:r>
        <w:smartTag w:uri="urn:schemas-microsoft-com:office:smarttags" w:element="PlaceType">
          <w:r w:rsidRPr="00F04056">
            <w:t>Coast</w:t>
          </w:r>
        </w:smartTag>
      </w:smartTag>
      <w:r w:rsidRPr="00F04056">
        <w:t xml:space="preserve"> in order to fix the guidelines for the production of those materials.</w:t>
      </w:r>
    </w:p>
    <w:p w:rsidR="000946A2" w:rsidRPr="00F04056" w:rsidRDefault="000946A2" w:rsidP="00841091">
      <w:pPr>
        <w:tabs>
          <w:tab w:val="left" w:pos="567"/>
          <w:tab w:val="left" w:pos="1134"/>
          <w:tab w:val="left" w:pos="1701"/>
          <w:tab w:val="left" w:pos="2268"/>
        </w:tabs>
        <w:spacing w:before="240"/>
      </w:pPr>
      <w:r w:rsidRPr="00F04056">
        <w:t>314.</w:t>
      </w:r>
      <w:r w:rsidRPr="00F04056">
        <w:tab/>
        <w:t xml:space="preserve">A total of 24 persons (13 men and 11 women), comprising technicians from FADCANIC and regional authorities, received this training in </w:t>
      </w:r>
      <w:smartTag w:uri="urn:schemas-microsoft-com:office:smarttags" w:element="place">
        <w:smartTag w:uri="urn:schemas-microsoft-com:office:smarttags" w:element="City">
          <w:r w:rsidRPr="00F04056">
            <w:t>Managua</w:t>
          </w:r>
        </w:smartTag>
      </w:smartTag>
      <w:r w:rsidRPr="00F04056">
        <w:t>.</w:t>
      </w:r>
    </w:p>
    <w:p w:rsidR="000946A2" w:rsidRPr="00F04056" w:rsidRDefault="000946A2" w:rsidP="00716B38">
      <w:pPr>
        <w:tabs>
          <w:tab w:val="left" w:pos="567"/>
          <w:tab w:val="left" w:pos="1134"/>
          <w:tab w:val="left" w:pos="1701"/>
          <w:tab w:val="left" w:pos="2268"/>
        </w:tabs>
        <w:spacing w:before="240" w:after="240"/>
      </w:pPr>
      <w:r w:rsidRPr="00F04056">
        <w:t>315.</w:t>
      </w:r>
      <w:r w:rsidRPr="00F04056">
        <w:tab/>
        <w:t>The following is a list of the schools served by FADCANIC in the autonomous regions:</w:t>
      </w:r>
    </w:p>
    <w:tbl>
      <w:tblPr>
        <w:tblW w:w="0" w:type="auto"/>
        <w:tblLayout w:type="fixed"/>
        <w:tblLook w:val="0000" w:firstRow="0" w:lastRow="0" w:firstColumn="0" w:lastColumn="0" w:noHBand="0" w:noVBand="0"/>
      </w:tblPr>
      <w:tblGrid>
        <w:gridCol w:w="2868"/>
        <w:gridCol w:w="1440"/>
        <w:gridCol w:w="1560"/>
        <w:gridCol w:w="1080"/>
        <w:gridCol w:w="1320"/>
        <w:gridCol w:w="1305"/>
      </w:tblGrid>
      <w:tr w:rsidR="00716B38" w:rsidRPr="00716B38" w:rsidTr="003D177F">
        <w:tblPrEx>
          <w:tblCellMar>
            <w:top w:w="0" w:type="dxa"/>
            <w:bottom w:w="0" w:type="dxa"/>
          </w:tblCellMar>
        </w:tblPrEx>
        <w:trPr>
          <w:trHeight w:val="20"/>
          <w:tblHeader/>
        </w:trPr>
        <w:tc>
          <w:tcPr>
            <w:tcW w:w="2868" w:type="dxa"/>
            <w:tcBorders>
              <w:top w:val="single" w:sz="6" w:space="0" w:color="auto"/>
              <w:left w:val="single" w:sz="6" w:space="0" w:color="auto"/>
              <w:bottom w:val="single" w:sz="6" w:space="0" w:color="auto"/>
              <w:right w:val="single" w:sz="6" w:space="0" w:color="auto"/>
            </w:tcBorders>
            <w:shd w:val="clear" w:color="auto" w:fill="CCCCCC"/>
            <w:vAlign w:val="center"/>
          </w:tcPr>
          <w:p w:rsidR="000946A2" w:rsidRPr="00C25570" w:rsidRDefault="000946A2" w:rsidP="003D177F">
            <w:pPr>
              <w:tabs>
                <w:tab w:val="left" w:pos="1701"/>
                <w:tab w:val="left" w:pos="2268"/>
              </w:tabs>
              <w:spacing w:before="240"/>
              <w:jc w:val="center"/>
              <w:rPr>
                <w:sz w:val="20"/>
                <w:szCs w:val="20"/>
              </w:rPr>
            </w:pPr>
            <w:r w:rsidRPr="00C25570">
              <w:rPr>
                <w:sz w:val="20"/>
                <w:szCs w:val="20"/>
              </w:rPr>
              <w:t xml:space="preserve">Region </w:t>
            </w:r>
            <w:r w:rsidR="00716B38">
              <w:rPr>
                <w:sz w:val="20"/>
                <w:szCs w:val="20"/>
              </w:rPr>
              <w:br/>
            </w:r>
            <w:r w:rsidRPr="00C25570">
              <w:rPr>
                <w:sz w:val="20"/>
                <w:szCs w:val="20"/>
              </w:rPr>
              <w:t>and municipalities</w:t>
            </w:r>
          </w:p>
        </w:tc>
        <w:tc>
          <w:tcPr>
            <w:tcW w:w="1440" w:type="dxa"/>
            <w:tcBorders>
              <w:top w:val="single" w:sz="6" w:space="0" w:color="auto"/>
              <w:left w:val="single" w:sz="6" w:space="0" w:color="auto"/>
              <w:bottom w:val="single" w:sz="6" w:space="0" w:color="auto"/>
              <w:right w:val="single" w:sz="6" w:space="0" w:color="auto"/>
            </w:tcBorders>
            <w:shd w:val="clear" w:color="auto" w:fill="CCCCCC"/>
            <w:vAlign w:val="center"/>
          </w:tcPr>
          <w:p w:rsidR="000946A2" w:rsidRPr="00C25570" w:rsidRDefault="000946A2" w:rsidP="003D177F">
            <w:pPr>
              <w:tabs>
                <w:tab w:val="left" w:pos="567"/>
                <w:tab w:val="left" w:pos="1134"/>
                <w:tab w:val="left" w:pos="1701"/>
                <w:tab w:val="left" w:pos="2268"/>
              </w:tabs>
              <w:spacing w:before="240"/>
              <w:jc w:val="center"/>
              <w:rPr>
                <w:sz w:val="20"/>
                <w:szCs w:val="20"/>
              </w:rPr>
            </w:pPr>
            <w:r w:rsidRPr="00C25570">
              <w:rPr>
                <w:sz w:val="20"/>
                <w:szCs w:val="20"/>
              </w:rPr>
              <w:t>Multigrade</w:t>
            </w:r>
          </w:p>
        </w:tc>
        <w:tc>
          <w:tcPr>
            <w:tcW w:w="1560" w:type="dxa"/>
            <w:tcBorders>
              <w:top w:val="single" w:sz="6" w:space="0" w:color="auto"/>
              <w:left w:val="single" w:sz="6" w:space="0" w:color="auto"/>
              <w:bottom w:val="single" w:sz="6" w:space="0" w:color="auto"/>
              <w:right w:val="single" w:sz="6" w:space="0" w:color="auto"/>
            </w:tcBorders>
            <w:shd w:val="clear" w:color="auto" w:fill="CCCCCC"/>
            <w:vAlign w:val="center"/>
          </w:tcPr>
          <w:p w:rsidR="000946A2" w:rsidRPr="00716B38" w:rsidRDefault="00716B38" w:rsidP="003D177F">
            <w:pPr>
              <w:tabs>
                <w:tab w:val="left" w:pos="567"/>
                <w:tab w:val="left" w:pos="1134"/>
                <w:tab w:val="left" w:pos="1701"/>
                <w:tab w:val="left" w:pos="2268"/>
              </w:tabs>
              <w:spacing w:before="240"/>
              <w:jc w:val="center"/>
              <w:rPr>
                <w:sz w:val="20"/>
                <w:szCs w:val="20"/>
                <w:lang w:val="es-ES"/>
              </w:rPr>
            </w:pPr>
            <w:r w:rsidRPr="00716B38">
              <w:rPr>
                <w:sz w:val="20"/>
                <w:szCs w:val="20"/>
                <w:lang w:val="es-ES"/>
              </w:rPr>
              <w:t>Bilingual</w:t>
            </w:r>
            <w:r w:rsidRPr="00716B38">
              <w:rPr>
                <w:sz w:val="20"/>
                <w:szCs w:val="20"/>
                <w:lang w:val="es-ES"/>
              </w:rPr>
              <w:br/>
            </w:r>
            <w:r w:rsidR="000946A2" w:rsidRPr="00716B38">
              <w:rPr>
                <w:sz w:val="20"/>
                <w:szCs w:val="20"/>
                <w:lang w:val="es-ES"/>
              </w:rPr>
              <w:t>multigrade</w:t>
            </w:r>
          </w:p>
        </w:tc>
        <w:tc>
          <w:tcPr>
            <w:tcW w:w="1080" w:type="dxa"/>
            <w:tcBorders>
              <w:top w:val="single" w:sz="6" w:space="0" w:color="auto"/>
              <w:left w:val="single" w:sz="6" w:space="0" w:color="auto"/>
              <w:bottom w:val="single" w:sz="6" w:space="0" w:color="auto"/>
              <w:right w:val="single" w:sz="6" w:space="0" w:color="auto"/>
            </w:tcBorders>
            <w:shd w:val="clear" w:color="auto" w:fill="CCCCCC"/>
            <w:vAlign w:val="center"/>
          </w:tcPr>
          <w:p w:rsidR="000946A2" w:rsidRPr="00716B38" w:rsidRDefault="000946A2" w:rsidP="003D177F">
            <w:pPr>
              <w:tabs>
                <w:tab w:val="left" w:pos="567"/>
                <w:tab w:val="left" w:pos="1134"/>
                <w:tab w:val="left" w:pos="1701"/>
                <w:tab w:val="left" w:pos="2268"/>
              </w:tabs>
              <w:spacing w:before="240"/>
              <w:jc w:val="center"/>
              <w:rPr>
                <w:sz w:val="20"/>
                <w:szCs w:val="20"/>
                <w:lang w:val="es-ES"/>
              </w:rPr>
            </w:pPr>
            <w:r w:rsidRPr="00716B38">
              <w:rPr>
                <w:sz w:val="20"/>
                <w:szCs w:val="20"/>
                <w:lang w:val="es-ES"/>
              </w:rPr>
              <w:t>Regular</w:t>
            </w:r>
          </w:p>
        </w:tc>
        <w:tc>
          <w:tcPr>
            <w:tcW w:w="1320" w:type="dxa"/>
            <w:tcBorders>
              <w:top w:val="single" w:sz="6" w:space="0" w:color="auto"/>
              <w:left w:val="single" w:sz="6" w:space="0" w:color="auto"/>
              <w:bottom w:val="single" w:sz="6" w:space="0" w:color="auto"/>
              <w:right w:val="single" w:sz="6" w:space="0" w:color="auto"/>
            </w:tcBorders>
            <w:shd w:val="clear" w:color="auto" w:fill="CCCCCC"/>
            <w:vAlign w:val="center"/>
          </w:tcPr>
          <w:p w:rsidR="000946A2" w:rsidRPr="00716B38" w:rsidRDefault="00716B38" w:rsidP="003D177F">
            <w:pPr>
              <w:tabs>
                <w:tab w:val="left" w:pos="567"/>
                <w:tab w:val="left" w:pos="1134"/>
                <w:tab w:val="left" w:pos="1701"/>
                <w:tab w:val="left" w:pos="2268"/>
              </w:tabs>
              <w:spacing w:before="240"/>
              <w:jc w:val="center"/>
              <w:rPr>
                <w:sz w:val="20"/>
                <w:szCs w:val="20"/>
                <w:lang w:val="es-ES"/>
              </w:rPr>
            </w:pPr>
            <w:r>
              <w:rPr>
                <w:sz w:val="20"/>
                <w:szCs w:val="20"/>
                <w:lang w:val="es-ES"/>
              </w:rPr>
              <w:t>Bilingual</w:t>
            </w:r>
            <w:r w:rsidR="003D177F">
              <w:rPr>
                <w:sz w:val="20"/>
                <w:szCs w:val="20"/>
                <w:lang w:val="es-ES"/>
              </w:rPr>
              <w:br/>
            </w:r>
            <w:r w:rsidR="000946A2" w:rsidRPr="00716B38">
              <w:rPr>
                <w:sz w:val="20"/>
                <w:szCs w:val="20"/>
                <w:lang w:val="es-ES"/>
              </w:rPr>
              <w:t>regular</w:t>
            </w:r>
          </w:p>
        </w:tc>
        <w:tc>
          <w:tcPr>
            <w:tcW w:w="0" w:type="dxa"/>
            <w:tcBorders>
              <w:top w:val="single" w:sz="6" w:space="0" w:color="auto"/>
              <w:left w:val="single" w:sz="6" w:space="0" w:color="auto"/>
              <w:bottom w:val="single" w:sz="6" w:space="0" w:color="auto"/>
              <w:right w:val="single" w:sz="6" w:space="0" w:color="auto"/>
            </w:tcBorders>
            <w:shd w:val="clear" w:color="auto" w:fill="CCCCCC"/>
            <w:vAlign w:val="center"/>
          </w:tcPr>
          <w:p w:rsidR="000946A2" w:rsidRPr="00716B38" w:rsidRDefault="000946A2" w:rsidP="003D177F">
            <w:pPr>
              <w:tabs>
                <w:tab w:val="left" w:pos="567"/>
                <w:tab w:val="left" w:pos="1134"/>
                <w:tab w:val="left" w:pos="1701"/>
                <w:tab w:val="left" w:pos="2268"/>
              </w:tabs>
              <w:spacing w:before="240"/>
              <w:jc w:val="center"/>
              <w:rPr>
                <w:sz w:val="20"/>
                <w:szCs w:val="20"/>
                <w:lang w:val="es-ES"/>
              </w:rPr>
            </w:pPr>
            <w:r w:rsidRPr="00716B38">
              <w:rPr>
                <w:sz w:val="20"/>
                <w:szCs w:val="20"/>
                <w:lang w:val="es-ES"/>
              </w:rPr>
              <w:t>TOTAL</w:t>
            </w:r>
          </w:p>
        </w:tc>
      </w:tr>
      <w:tr w:rsidR="003D177F" w:rsidRPr="00716B38" w:rsidTr="003D177F">
        <w:tblPrEx>
          <w:tblCellMar>
            <w:top w:w="0" w:type="dxa"/>
            <w:bottom w:w="0" w:type="dxa"/>
          </w:tblCellMar>
        </w:tblPrEx>
        <w:trPr>
          <w:trHeight w:val="265"/>
        </w:trPr>
        <w:tc>
          <w:tcPr>
            <w:tcW w:w="2868" w:type="dxa"/>
            <w:tcBorders>
              <w:top w:val="single" w:sz="6" w:space="0" w:color="auto"/>
              <w:left w:val="single" w:sz="6" w:space="0" w:color="auto"/>
              <w:bottom w:val="nil"/>
              <w:right w:val="single" w:sz="6" w:space="0" w:color="auto"/>
            </w:tcBorders>
            <w:shd w:val="clear" w:color="auto" w:fill="CCFFFF"/>
            <w:vAlign w:val="center"/>
          </w:tcPr>
          <w:p w:rsidR="000946A2" w:rsidRPr="00716B38" w:rsidRDefault="000946A2" w:rsidP="003D177F">
            <w:pPr>
              <w:tabs>
                <w:tab w:val="left" w:pos="1701"/>
                <w:tab w:val="left" w:pos="2268"/>
              </w:tabs>
              <w:spacing w:beforeLines="30" w:before="72" w:afterLines="30" w:after="72"/>
              <w:rPr>
                <w:sz w:val="20"/>
                <w:szCs w:val="20"/>
                <w:lang w:val="es-ES"/>
              </w:rPr>
            </w:pPr>
            <w:r w:rsidRPr="00716B38">
              <w:rPr>
                <w:sz w:val="20"/>
                <w:szCs w:val="20"/>
                <w:lang w:val="es-ES"/>
              </w:rPr>
              <w:t>RAAN</w:t>
            </w:r>
          </w:p>
        </w:tc>
        <w:tc>
          <w:tcPr>
            <w:tcW w:w="1440" w:type="dxa"/>
            <w:tcBorders>
              <w:top w:val="single" w:sz="6" w:space="0" w:color="auto"/>
              <w:left w:val="single" w:sz="6" w:space="0" w:color="auto"/>
              <w:bottom w:val="nil"/>
              <w:right w:val="single" w:sz="6" w:space="0" w:color="auto"/>
            </w:tcBorders>
            <w:shd w:val="clear" w:color="auto" w:fill="CCFFFF"/>
            <w:vAlign w:val="center"/>
          </w:tcPr>
          <w:p w:rsidR="000946A2" w:rsidRPr="00716B38" w:rsidRDefault="000946A2" w:rsidP="003D177F">
            <w:pPr>
              <w:spacing w:beforeLines="30" w:before="72" w:afterLines="30" w:after="72"/>
              <w:jc w:val="center"/>
              <w:rPr>
                <w:sz w:val="20"/>
                <w:szCs w:val="20"/>
                <w:lang w:val="es-ES"/>
              </w:rPr>
            </w:pPr>
            <w:r w:rsidRPr="00716B38">
              <w:rPr>
                <w:sz w:val="20"/>
                <w:szCs w:val="20"/>
                <w:lang w:val="es-ES"/>
              </w:rPr>
              <w:t>11</w:t>
            </w:r>
          </w:p>
        </w:tc>
        <w:tc>
          <w:tcPr>
            <w:tcW w:w="1560" w:type="dxa"/>
            <w:tcBorders>
              <w:top w:val="single" w:sz="6" w:space="0" w:color="auto"/>
              <w:left w:val="single" w:sz="6" w:space="0" w:color="auto"/>
              <w:bottom w:val="nil"/>
              <w:right w:val="single" w:sz="6" w:space="0" w:color="auto"/>
            </w:tcBorders>
            <w:shd w:val="clear" w:color="auto" w:fill="CCFFFF"/>
            <w:vAlign w:val="center"/>
          </w:tcPr>
          <w:p w:rsidR="000946A2" w:rsidRPr="00716B38" w:rsidRDefault="000946A2" w:rsidP="003D177F">
            <w:pPr>
              <w:tabs>
                <w:tab w:val="left" w:pos="567"/>
                <w:tab w:val="left" w:pos="1134"/>
                <w:tab w:val="left" w:pos="1701"/>
                <w:tab w:val="left" w:pos="2268"/>
              </w:tabs>
              <w:spacing w:beforeLines="30" w:before="72" w:afterLines="30" w:after="72"/>
              <w:jc w:val="center"/>
              <w:rPr>
                <w:sz w:val="20"/>
                <w:szCs w:val="20"/>
                <w:lang w:val="es-ES"/>
              </w:rPr>
            </w:pPr>
            <w:r w:rsidRPr="00716B38">
              <w:rPr>
                <w:sz w:val="20"/>
                <w:szCs w:val="20"/>
                <w:lang w:val="es-ES"/>
              </w:rPr>
              <w:t>19</w:t>
            </w:r>
          </w:p>
        </w:tc>
        <w:tc>
          <w:tcPr>
            <w:tcW w:w="1080" w:type="dxa"/>
            <w:tcBorders>
              <w:top w:val="single" w:sz="6" w:space="0" w:color="auto"/>
              <w:left w:val="single" w:sz="6" w:space="0" w:color="auto"/>
              <w:bottom w:val="nil"/>
              <w:right w:val="single" w:sz="6" w:space="0" w:color="auto"/>
            </w:tcBorders>
            <w:shd w:val="clear" w:color="auto" w:fill="CCFFFF"/>
            <w:vAlign w:val="center"/>
          </w:tcPr>
          <w:p w:rsidR="000946A2" w:rsidRPr="00716B38" w:rsidRDefault="000946A2" w:rsidP="003D177F">
            <w:pPr>
              <w:tabs>
                <w:tab w:val="left" w:pos="567"/>
                <w:tab w:val="left" w:pos="1134"/>
                <w:tab w:val="left" w:pos="1701"/>
                <w:tab w:val="left" w:pos="2268"/>
              </w:tabs>
              <w:spacing w:beforeLines="30" w:before="72" w:afterLines="30" w:after="72"/>
              <w:jc w:val="center"/>
              <w:rPr>
                <w:sz w:val="20"/>
                <w:szCs w:val="20"/>
                <w:lang w:val="es-ES"/>
              </w:rPr>
            </w:pPr>
            <w:r w:rsidRPr="00716B38">
              <w:rPr>
                <w:sz w:val="20"/>
                <w:szCs w:val="20"/>
                <w:lang w:val="es-ES"/>
              </w:rPr>
              <w:t>8</w:t>
            </w:r>
          </w:p>
        </w:tc>
        <w:tc>
          <w:tcPr>
            <w:tcW w:w="1320" w:type="dxa"/>
            <w:tcBorders>
              <w:top w:val="single" w:sz="6" w:space="0" w:color="auto"/>
              <w:left w:val="single" w:sz="6" w:space="0" w:color="auto"/>
              <w:bottom w:val="nil"/>
              <w:right w:val="single" w:sz="6" w:space="0" w:color="auto"/>
            </w:tcBorders>
            <w:shd w:val="clear" w:color="auto" w:fill="CCFFFF"/>
            <w:vAlign w:val="center"/>
          </w:tcPr>
          <w:p w:rsidR="000946A2" w:rsidRPr="00716B38" w:rsidRDefault="000946A2" w:rsidP="003D177F">
            <w:pPr>
              <w:tabs>
                <w:tab w:val="left" w:pos="567"/>
                <w:tab w:val="left" w:pos="1134"/>
                <w:tab w:val="left" w:pos="1701"/>
                <w:tab w:val="left" w:pos="2268"/>
              </w:tabs>
              <w:spacing w:beforeLines="30" w:before="72" w:afterLines="30" w:after="72"/>
              <w:jc w:val="center"/>
              <w:rPr>
                <w:sz w:val="20"/>
                <w:szCs w:val="20"/>
                <w:lang w:val="es-ES"/>
              </w:rPr>
            </w:pPr>
            <w:r w:rsidRPr="00716B38">
              <w:rPr>
                <w:sz w:val="20"/>
                <w:szCs w:val="20"/>
                <w:lang w:val="es-ES"/>
              </w:rPr>
              <w:t>18</w:t>
            </w:r>
          </w:p>
        </w:tc>
        <w:tc>
          <w:tcPr>
            <w:tcW w:w="1305" w:type="dxa"/>
            <w:tcBorders>
              <w:top w:val="single" w:sz="6" w:space="0" w:color="auto"/>
              <w:left w:val="single" w:sz="6" w:space="0" w:color="auto"/>
              <w:bottom w:val="nil"/>
              <w:right w:val="single" w:sz="6" w:space="0" w:color="auto"/>
            </w:tcBorders>
            <w:shd w:val="clear" w:color="auto" w:fill="CCFFFF"/>
            <w:vAlign w:val="center"/>
          </w:tcPr>
          <w:p w:rsidR="000946A2" w:rsidRPr="00716B38" w:rsidRDefault="000946A2" w:rsidP="003D177F">
            <w:pPr>
              <w:tabs>
                <w:tab w:val="left" w:pos="567"/>
                <w:tab w:val="left" w:pos="1134"/>
                <w:tab w:val="left" w:pos="1701"/>
                <w:tab w:val="left" w:pos="2268"/>
              </w:tabs>
              <w:spacing w:beforeLines="30" w:before="72" w:afterLines="30" w:after="72"/>
              <w:jc w:val="center"/>
              <w:rPr>
                <w:sz w:val="20"/>
                <w:szCs w:val="20"/>
                <w:lang w:val="es-ES"/>
              </w:rPr>
            </w:pPr>
            <w:r w:rsidRPr="00716B38">
              <w:rPr>
                <w:sz w:val="20"/>
                <w:szCs w:val="20"/>
                <w:lang w:val="es-ES"/>
              </w:rPr>
              <w:t>56</w:t>
            </w:r>
          </w:p>
        </w:tc>
      </w:tr>
      <w:tr w:rsidR="00716B38" w:rsidRPr="00716B38" w:rsidTr="003D177F">
        <w:tblPrEx>
          <w:tblCellMar>
            <w:top w:w="0" w:type="dxa"/>
            <w:bottom w:w="0" w:type="dxa"/>
          </w:tblCellMar>
        </w:tblPrEx>
        <w:trPr>
          <w:trHeight w:val="269"/>
        </w:trPr>
        <w:tc>
          <w:tcPr>
            <w:tcW w:w="2868" w:type="dxa"/>
            <w:tcBorders>
              <w:top w:val="nil"/>
              <w:left w:val="single" w:sz="6" w:space="0" w:color="auto"/>
              <w:bottom w:val="nil"/>
              <w:right w:val="single" w:sz="6" w:space="0" w:color="auto"/>
            </w:tcBorders>
            <w:shd w:val="clear" w:color="auto" w:fill="CCFFFF"/>
            <w:vAlign w:val="center"/>
          </w:tcPr>
          <w:p w:rsidR="000946A2" w:rsidRPr="00716B38" w:rsidRDefault="000946A2" w:rsidP="003D177F">
            <w:pPr>
              <w:tabs>
                <w:tab w:val="left" w:pos="1701"/>
                <w:tab w:val="left" w:pos="2268"/>
              </w:tabs>
              <w:spacing w:beforeLines="30" w:before="72" w:afterLines="30" w:after="72"/>
              <w:rPr>
                <w:sz w:val="20"/>
                <w:szCs w:val="20"/>
                <w:lang w:val="es-ES"/>
              </w:rPr>
            </w:pPr>
            <w:r w:rsidRPr="00716B38">
              <w:rPr>
                <w:sz w:val="20"/>
                <w:szCs w:val="20"/>
                <w:lang w:val="es-ES"/>
              </w:rPr>
              <w:t>Bonanza</w:t>
            </w:r>
          </w:p>
        </w:tc>
        <w:tc>
          <w:tcPr>
            <w:tcW w:w="1440" w:type="dxa"/>
            <w:tcBorders>
              <w:top w:val="nil"/>
              <w:left w:val="single" w:sz="6" w:space="0" w:color="auto"/>
              <w:bottom w:val="nil"/>
              <w:right w:val="single" w:sz="6" w:space="0" w:color="auto"/>
            </w:tcBorders>
            <w:shd w:val="clear" w:color="auto" w:fill="CCFFFF"/>
            <w:vAlign w:val="center"/>
          </w:tcPr>
          <w:p w:rsidR="000946A2" w:rsidRPr="00716B38" w:rsidRDefault="000946A2" w:rsidP="003D177F">
            <w:pPr>
              <w:tabs>
                <w:tab w:val="left" w:pos="567"/>
                <w:tab w:val="left" w:pos="1134"/>
                <w:tab w:val="left" w:pos="1701"/>
                <w:tab w:val="left" w:pos="2268"/>
              </w:tabs>
              <w:spacing w:beforeLines="30" w:before="72" w:afterLines="30" w:after="72"/>
              <w:jc w:val="center"/>
              <w:rPr>
                <w:sz w:val="20"/>
                <w:szCs w:val="20"/>
                <w:lang w:val="es-ES"/>
              </w:rPr>
            </w:pPr>
            <w:r w:rsidRPr="00716B38">
              <w:rPr>
                <w:sz w:val="20"/>
                <w:szCs w:val="20"/>
                <w:lang w:val="es-ES"/>
              </w:rPr>
              <w:t>1</w:t>
            </w:r>
          </w:p>
        </w:tc>
        <w:tc>
          <w:tcPr>
            <w:tcW w:w="1560" w:type="dxa"/>
            <w:tcBorders>
              <w:top w:val="nil"/>
              <w:left w:val="single" w:sz="6" w:space="0" w:color="auto"/>
              <w:bottom w:val="nil"/>
              <w:right w:val="single" w:sz="6" w:space="0" w:color="auto"/>
            </w:tcBorders>
            <w:shd w:val="clear" w:color="auto" w:fill="CCFFFF"/>
            <w:vAlign w:val="center"/>
          </w:tcPr>
          <w:p w:rsidR="000946A2" w:rsidRPr="00716B38" w:rsidRDefault="000946A2" w:rsidP="003D177F">
            <w:pPr>
              <w:tabs>
                <w:tab w:val="left" w:pos="567"/>
                <w:tab w:val="left" w:pos="1134"/>
                <w:tab w:val="left" w:pos="1701"/>
                <w:tab w:val="left" w:pos="2268"/>
              </w:tabs>
              <w:spacing w:beforeLines="30" w:before="72" w:afterLines="30" w:after="72"/>
              <w:jc w:val="center"/>
              <w:rPr>
                <w:sz w:val="20"/>
                <w:szCs w:val="20"/>
                <w:lang w:val="es-ES"/>
              </w:rPr>
            </w:pPr>
            <w:r w:rsidRPr="00716B38">
              <w:rPr>
                <w:sz w:val="20"/>
                <w:szCs w:val="20"/>
                <w:lang w:val="es-ES"/>
              </w:rPr>
              <w:t>7</w:t>
            </w:r>
          </w:p>
        </w:tc>
        <w:tc>
          <w:tcPr>
            <w:tcW w:w="1080" w:type="dxa"/>
            <w:tcBorders>
              <w:top w:val="nil"/>
              <w:left w:val="single" w:sz="6" w:space="0" w:color="auto"/>
              <w:bottom w:val="nil"/>
              <w:right w:val="single" w:sz="6" w:space="0" w:color="auto"/>
            </w:tcBorders>
            <w:shd w:val="clear" w:color="auto" w:fill="CCFFFF"/>
            <w:vAlign w:val="center"/>
          </w:tcPr>
          <w:p w:rsidR="000946A2" w:rsidRPr="00716B38" w:rsidRDefault="000946A2" w:rsidP="003D177F">
            <w:pPr>
              <w:tabs>
                <w:tab w:val="left" w:pos="567"/>
                <w:tab w:val="left" w:pos="1134"/>
                <w:tab w:val="left" w:pos="1701"/>
                <w:tab w:val="left" w:pos="2268"/>
              </w:tabs>
              <w:spacing w:beforeLines="30" w:before="72" w:afterLines="30" w:after="72"/>
              <w:jc w:val="center"/>
              <w:rPr>
                <w:sz w:val="20"/>
                <w:szCs w:val="20"/>
                <w:lang w:val="es-ES"/>
              </w:rPr>
            </w:pPr>
            <w:r w:rsidRPr="00716B38">
              <w:rPr>
                <w:sz w:val="20"/>
                <w:szCs w:val="20"/>
                <w:lang w:val="es-ES"/>
              </w:rPr>
              <w:t>0</w:t>
            </w:r>
          </w:p>
        </w:tc>
        <w:tc>
          <w:tcPr>
            <w:tcW w:w="1320" w:type="dxa"/>
            <w:tcBorders>
              <w:top w:val="nil"/>
              <w:left w:val="single" w:sz="6" w:space="0" w:color="auto"/>
              <w:bottom w:val="nil"/>
              <w:right w:val="single" w:sz="6" w:space="0" w:color="auto"/>
            </w:tcBorders>
            <w:shd w:val="clear" w:color="auto" w:fill="CCFFFF"/>
            <w:vAlign w:val="center"/>
          </w:tcPr>
          <w:p w:rsidR="000946A2" w:rsidRPr="00716B38" w:rsidRDefault="000946A2" w:rsidP="003D177F">
            <w:pPr>
              <w:tabs>
                <w:tab w:val="left" w:pos="567"/>
                <w:tab w:val="left" w:pos="1134"/>
                <w:tab w:val="left" w:pos="1701"/>
                <w:tab w:val="left" w:pos="2268"/>
              </w:tabs>
              <w:spacing w:beforeLines="30" w:before="72" w:afterLines="30" w:after="72"/>
              <w:jc w:val="center"/>
              <w:rPr>
                <w:sz w:val="20"/>
                <w:szCs w:val="20"/>
                <w:lang w:val="es-ES"/>
              </w:rPr>
            </w:pPr>
            <w:r w:rsidRPr="00716B38">
              <w:rPr>
                <w:sz w:val="20"/>
                <w:szCs w:val="20"/>
                <w:lang w:val="es-ES"/>
              </w:rPr>
              <w:t>1</w:t>
            </w:r>
          </w:p>
        </w:tc>
        <w:tc>
          <w:tcPr>
            <w:tcW w:w="1305" w:type="dxa"/>
            <w:tcBorders>
              <w:top w:val="nil"/>
              <w:left w:val="single" w:sz="6" w:space="0" w:color="auto"/>
              <w:bottom w:val="nil"/>
              <w:right w:val="single" w:sz="6" w:space="0" w:color="auto"/>
            </w:tcBorders>
            <w:shd w:val="clear" w:color="auto" w:fill="CCFFFF"/>
            <w:vAlign w:val="center"/>
          </w:tcPr>
          <w:p w:rsidR="000946A2" w:rsidRPr="00716B38" w:rsidRDefault="000946A2" w:rsidP="003D177F">
            <w:pPr>
              <w:tabs>
                <w:tab w:val="left" w:pos="567"/>
                <w:tab w:val="left" w:pos="1134"/>
                <w:tab w:val="left" w:pos="1701"/>
                <w:tab w:val="left" w:pos="2268"/>
              </w:tabs>
              <w:spacing w:beforeLines="30" w:before="72" w:afterLines="30" w:after="72"/>
              <w:jc w:val="center"/>
              <w:rPr>
                <w:sz w:val="20"/>
                <w:szCs w:val="20"/>
                <w:lang w:val="es-ES"/>
              </w:rPr>
            </w:pPr>
            <w:r w:rsidRPr="00716B38">
              <w:rPr>
                <w:sz w:val="20"/>
                <w:szCs w:val="20"/>
                <w:lang w:val="es-ES"/>
              </w:rPr>
              <w:t>9</w:t>
            </w:r>
          </w:p>
        </w:tc>
      </w:tr>
      <w:tr w:rsidR="00716B38" w:rsidRPr="00716B38" w:rsidTr="003D177F">
        <w:tblPrEx>
          <w:tblCellMar>
            <w:top w:w="0" w:type="dxa"/>
            <w:bottom w:w="0" w:type="dxa"/>
          </w:tblCellMar>
        </w:tblPrEx>
        <w:trPr>
          <w:trHeight w:val="272"/>
        </w:trPr>
        <w:tc>
          <w:tcPr>
            <w:tcW w:w="2868" w:type="dxa"/>
            <w:tcBorders>
              <w:top w:val="nil"/>
              <w:left w:val="single" w:sz="6" w:space="0" w:color="auto"/>
              <w:bottom w:val="nil"/>
              <w:right w:val="single" w:sz="6" w:space="0" w:color="auto"/>
            </w:tcBorders>
            <w:shd w:val="clear" w:color="auto" w:fill="CCFFFF"/>
            <w:vAlign w:val="center"/>
          </w:tcPr>
          <w:p w:rsidR="000946A2" w:rsidRPr="00716B38" w:rsidRDefault="000946A2" w:rsidP="003D177F">
            <w:pPr>
              <w:tabs>
                <w:tab w:val="left" w:pos="567"/>
                <w:tab w:val="left" w:pos="1134"/>
                <w:tab w:val="left" w:pos="1701"/>
                <w:tab w:val="left" w:pos="2268"/>
              </w:tabs>
              <w:spacing w:beforeLines="30" w:before="72" w:afterLines="30" w:after="72"/>
              <w:rPr>
                <w:sz w:val="20"/>
                <w:szCs w:val="20"/>
                <w:lang w:val="es-ES"/>
              </w:rPr>
            </w:pPr>
            <w:r w:rsidRPr="00716B38">
              <w:rPr>
                <w:sz w:val="20"/>
                <w:szCs w:val="20"/>
                <w:lang w:val="es-ES"/>
              </w:rPr>
              <w:t>Prinzapolka</w:t>
            </w:r>
          </w:p>
        </w:tc>
        <w:tc>
          <w:tcPr>
            <w:tcW w:w="1440" w:type="dxa"/>
            <w:tcBorders>
              <w:top w:val="nil"/>
              <w:left w:val="single" w:sz="6" w:space="0" w:color="auto"/>
              <w:bottom w:val="nil"/>
              <w:right w:val="single" w:sz="6" w:space="0" w:color="auto"/>
            </w:tcBorders>
            <w:shd w:val="clear" w:color="auto" w:fill="CCFFFF"/>
            <w:vAlign w:val="center"/>
          </w:tcPr>
          <w:p w:rsidR="000946A2" w:rsidRPr="00716B38" w:rsidRDefault="000946A2" w:rsidP="003D177F">
            <w:pPr>
              <w:tabs>
                <w:tab w:val="left" w:pos="567"/>
                <w:tab w:val="left" w:pos="1134"/>
                <w:tab w:val="left" w:pos="1701"/>
                <w:tab w:val="left" w:pos="2268"/>
              </w:tabs>
              <w:spacing w:beforeLines="30" w:before="72" w:afterLines="30" w:after="72"/>
              <w:jc w:val="center"/>
              <w:rPr>
                <w:sz w:val="20"/>
                <w:szCs w:val="20"/>
                <w:lang w:val="es-ES"/>
              </w:rPr>
            </w:pPr>
          </w:p>
        </w:tc>
        <w:tc>
          <w:tcPr>
            <w:tcW w:w="1560" w:type="dxa"/>
            <w:tcBorders>
              <w:top w:val="nil"/>
              <w:left w:val="single" w:sz="6" w:space="0" w:color="auto"/>
              <w:bottom w:val="nil"/>
              <w:right w:val="single" w:sz="6" w:space="0" w:color="auto"/>
            </w:tcBorders>
            <w:shd w:val="clear" w:color="auto" w:fill="CCFFFF"/>
            <w:vAlign w:val="center"/>
          </w:tcPr>
          <w:p w:rsidR="000946A2" w:rsidRPr="00716B38" w:rsidRDefault="000946A2" w:rsidP="003D177F">
            <w:pPr>
              <w:tabs>
                <w:tab w:val="left" w:pos="567"/>
                <w:tab w:val="left" w:pos="1134"/>
                <w:tab w:val="left" w:pos="1701"/>
                <w:tab w:val="left" w:pos="2268"/>
              </w:tabs>
              <w:spacing w:beforeLines="30" w:before="72" w:afterLines="30" w:after="72"/>
              <w:jc w:val="center"/>
              <w:rPr>
                <w:sz w:val="20"/>
                <w:szCs w:val="20"/>
                <w:lang w:val="es-ES"/>
              </w:rPr>
            </w:pPr>
            <w:r w:rsidRPr="00716B38">
              <w:rPr>
                <w:sz w:val="20"/>
                <w:szCs w:val="20"/>
                <w:lang w:val="es-ES"/>
              </w:rPr>
              <w:t>4</w:t>
            </w:r>
          </w:p>
        </w:tc>
        <w:tc>
          <w:tcPr>
            <w:tcW w:w="1080" w:type="dxa"/>
            <w:tcBorders>
              <w:top w:val="nil"/>
              <w:left w:val="single" w:sz="6" w:space="0" w:color="auto"/>
              <w:bottom w:val="nil"/>
              <w:right w:val="single" w:sz="6" w:space="0" w:color="auto"/>
            </w:tcBorders>
            <w:shd w:val="clear" w:color="auto" w:fill="CCFFFF"/>
            <w:vAlign w:val="center"/>
          </w:tcPr>
          <w:p w:rsidR="000946A2" w:rsidRPr="00716B38" w:rsidRDefault="000946A2" w:rsidP="003D177F">
            <w:pPr>
              <w:tabs>
                <w:tab w:val="left" w:pos="567"/>
                <w:tab w:val="left" w:pos="1134"/>
                <w:tab w:val="left" w:pos="1701"/>
                <w:tab w:val="left" w:pos="2268"/>
              </w:tabs>
              <w:spacing w:beforeLines="30" w:before="72" w:afterLines="30" w:after="72"/>
              <w:jc w:val="center"/>
              <w:rPr>
                <w:sz w:val="20"/>
                <w:szCs w:val="20"/>
                <w:lang w:val="es-ES"/>
              </w:rPr>
            </w:pPr>
            <w:r w:rsidRPr="00716B38">
              <w:rPr>
                <w:sz w:val="20"/>
                <w:szCs w:val="20"/>
                <w:lang w:val="es-ES"/>
              </w:rPr>
              <w:t>0</w:t>
            </w:r>
          </w:p>
        </w:tc>
        <w:tc>
          <w:tcPr>
            <w:tcW w:w="1320" w:type="dxa"/>
            <w:tcBorders>
              <w:top w:val="nil"/>
              <w:left w:val="single" w:sz="6" w:space="0" w:color="auto"/>
              <w:bottom w:val="nil"/>
              <w:right w:val="single" w:sz="6" w:space="0" w:color="auto"/>
            </w:tcBorders>
            <w:shd w:val="clear" w:color="auto" w:fill="CCFFFF"/>
            <w:vAlign w:val="center"/>
          </w:tcPr>
          <w:p w:rsidR="000946A2" w:rsidRPr="00716B38" w:rsidRDefault="000946A2" w:rsidP="003D177F">
            <w:pPr>
              <w:tabs>
                <w:tab w:val="left" w:pos="567"/>
                <w:tab w:val="left" w:pos="1134"/>
                <w:tab w:val="left" w:pos="1701"/>
                <w:tab w:val="left" w:pos="2268"/>
              </w:tabs>
              <w:spacing w:beforeLines="30" w:before="72" w:afterLines="30" w:after="72"/>
              <w:jc w:val="center"/>
              <w:rPr>
                <w:sz w:val="20"/>
                <w:szCs w:val="20"/>
                <w:lang w:val="es-ES"/>
              </w:rPr>
            </w:pPr>
            <w:r w:rsidRPr="00716B38">
              <w:rPr>
                <w:sz w:val="20"/>
                <w:szCs w:val="20"/>
                <w:lang w:val="es-ES"/>
              </w:rPr>
              <w:t>2</w:t>
            </w:r>
          </w:p>
        </w:tc>
        <w:tc>
          <w:tcPr>
            <w:tcW w:w="1305" w:type="dxa"/>
            <w:tcBorders>
              <w:top w:val="nil"/>
              <w:left w:val="single" w:sz="6" w:space="0" w:color="auto"/>
              <w:bottom w:val="nil"/>
              <w:right w:val="single" w:sz="6" w:space="0" w:color="auto"/>
            </w:tcBorders>
            <w:shd w:val="clear" w:color="auto" w:fill="CCFFFF"/>
            <w:vAlign w:val="center"/>
          </w:tcPr>
          <w:p w:rsidR="000946A2" w:rsidRPr="00716B38" w:rsidRDefault="000946A2" w:rsidP="003D177F">
            <w:pPr>
              <w:tabs>
                <w:tab w:val="left" w:pos="567"/>
                <w:tab w:val="left" w:pos="1134"/>
                <w:tab w:val="left" w:pos="1701"/>
                <w:tab w:val="left" w:pos="2268"/>
              </w:tabs>
              <w:spacing w:beforeLines="30" w:before="72" w:afterLines="30" w:after="72"/>
              <w:jc w:val="center"/>
              <w:rPr>
                <w:sz w:val="20"/>
                <w:szCs w:val="20"/>
                <w:lang w:val="es-ES"/>
              </w:rPr>
            </w:pPr>
            <w:r w:rsidRPr="00716B38">
              <w:rPr>
                <w:sz w:val="20"/>
                <w:szCs w:val="20"/>
                <w:lang w:val="es-ES"/>
              </w:rPr>
              <w:t>6</w:t>
            </w:r>
          </w:p>
        </w:tc>
      </w:tr>
      <w:tr w:rsidR="00716B38" w:rsidRPr="00716B38" w:rsidTr="003D177F">
        <w:tblPrEx>
          <w:tblCellMar>
            <w:top w:w="0" w:type="dxa"/>
            <w:bottom w:w="0" w:type="dxa"/>
          </w:tblCellMar>
        </w:tblPrEx>
        <w:trPr>
          <w:trHeight w:val="269"/>
        </w:trPr>
        <w:tc>
          <w:tcPr>
            <w:tcW w:w="2868" w:type="dxa"/>
            <w:tcBorders>
              <w:top w:val="nil"/>
              <w:left w:val="single" w:sz="6" w:space="0" w:color="auto"/>
              <w:bottom w:val="nil"/>
              <w:right w:val="single" w:sz="6" w:space="0" w:color="auto"/>
            </w:tcBorders>
            <w:shd w:val="clear" w:color="auto" w:fill="CCFFFF"/>
            <w:vAlign w:val="center"/>
          </w:tcPr>
          <w:p w:rsidR="000946A2" w:rsidRPr="00716B38" w:rsidRDefault="000946A2" w:rsidP="003D177F">
            <w:pPr>
              <w:tabs>
                <w:tab w:val="left" w:pos="567"/>
                <w:tab w:val="left" w:pos="1134"/>
                <w:tab w:val="left" w:pos="1701"/>
                <w:tab w:val="left" w:pos="2268"/>
              </w:tabs>
              <w:spacing w:beforeLines="30" w:before="72" w:afterLines="30" w:after="72"/>
              <w:rPr>
                <w:sz w:val="20"/>
                <w:szCs w:val="20"/>
                <w:lang w:val="es-ES"/>
              </w:rPr>
            </w:pPr>
            <w:r w:rsidRPr="00716B38">
              <w:rPr>
                <w:sz w:val="20"/>
                <w:szCs w:val="20"/>
                <w:lang w:val="es-ES"/>
              </w:rPr>
              <w:t>Puerto Cabezas</w:t>
            </w:r>
          </w:p>
        </w:tc>
        <w:tc>
          <w:tcPr>
            <w:tcW w:w="1440" w:type="dxa"/>
            <w:tcBorders>
              <w:top w:val="nil"/>
              <w:left w:val="single" w:sz="6" w:space="0" w:color="auto"/>
              <w:bottom w:val="nil"/>
              <w:right w:val="single" w:sz="6" w:space="0" w:color="auto"/>
            </w:tcBorders>
            <w:shd w:val="clear" w:color="auto" w:fill="CCFFFF"/>
            <w:vAlign w:val="center"/>
          </w:tcPr>
          <w:p w:rsidR="000946A2" w:rsidRPr="00716B38" w:rsidRDefault="000946A2" w:rsidP="003D177F">
            <w:pPr>
              <w:tabs>
                <w:tab w:val="left" w:pos="567"/>
                <w:tab w:val="left" w:pos="1134"/>
                <w:tab w:val="left" w:pos="1701"/>
                <w:tab w:val="left" w:pos="2268"/>
              </w:tabs>
              <w:spacing w:beforeLines="30" w:before="72" w:afterLines="30" w:after="72"/>
              <w:jc w:val="center"/>
              <w:rPr>
                <w:sz w:val="20"/>
                <w:szCs w:val="20"/>
                <w:lang w:val="es-ES"/>
              </w:rPr>
            </w:pPr>
          </w:p>
        </w:tc>
        <w:tc>
          <w:tcPr>
            <w:tcW w:w="1560" w:type="dxa"/>
            <w:tcBorders>
              <w:top w:val="nil"/>
              <w:left w:val="single" w:sz="6" w:space="0" w:color="auto"/>
              <w:bottom w:val="nil"/>
              <w:right w:val="single" w:sz="6" w:space="0" w:color="auto"/>
            </w:tcBorders>
            <w:shd w:val="clear" w:color="auto" w:fill="CCFFFF"/>
            <w:vAlign w:val="center"/>
          </w:tcPr>
          <w:p w:rsidR="000946A2" w:rsidRPr="00716B38" w:rsidRDefault="000946A2" w:rsidP="003D177F">
            <w:pPr>
              <w:tabs>
                <w:tab w:val="left" w:pos="567"/>
                <w:tab w:val="left" w:pos="1134"/>
                <w:tab w:val="left" w:pos="1701"/>
                <w:tab w:val="left" w:pos="2268"/>
              </w:tabs>
              <w:spacing w:beforeLines="30" w:before="72" w:afterLines="30" w:after="72"/>
              <w:jc w:val="center"/>
              <w:rPr>
                <w:sz w:val="20"/>
                <w:szCs w:val="20"/>
                <w:lang w:val="es-ES"/>
              </w:rPr>
            </w:pPr>
            <w:r w:rsidRPr="00716B38">
              <w:rPr>
                <w:sz w:val="20"/>
                <w:szCs w:val="20"/>
                <w:lang w:val="es-ES"/>
              </w:rPr>
              <w:t>2</w:t>
            </w:r>
          </w:p>
        </w:tc>
        <w:tc>
          <w:tcPr>
            <w:tcW w:w="1080" w:type="dxa"/>
            <w:tcBorders>
              <w:top w:val="nil"/>
              <w:left w:val="single" w:sz="6" w:space="0" w:color="auto"/>
              <w:bottom w:val="nil"/>
              <w:right w:val="single" w:sz="6" w:space="0" w:color="auto"/>
            </w:tcBorders>
            <w:shd w:val="clear" w:color="auto" w:fill="CCFFFF"/>
            <w:vAlign w:val="center"/>
          </w:tcPr>
          <w:p w:rsidR="000946A2" w:rsidRPr="00716B38" w:rsidRDefault="000946A2" w:rsidP="003D177F">
            <w:pPr>
              <w:tabs>
                <w:tab w:val="left" w:pos="567"/>
                <w:tab w:val="left" w:pos="1134"/>
                <w:tab w:val="left" w:pos="1701"/>
                <w:tab w:val="left" w:pos="2268"/>
              </w:tabs>
              <w:spacing w:beforeLines="30" w:before="72" w:afterLines="30" w:after="72"/>
              <w:jc w:val="center"/>
              <w:rPr>
                <w:sz w:val="20"/>
                <w:szCs w:val="20"/>
                <w:lang w:val="es-ES"/>
              </w:rPr>
            </w:pPr>
            <w:r w:rsidRPr="00716B38">
              <w:rPr>
                <w:sz w:val="20"/>
                <w:szCs w:val="20"/>
                <w:lang w:val="es-ES"/>
              </w:rPr>
              <w:t>1</w:t>
            </w:r>
          </w:p>
        </w:tc>
        <w:tc>
          <w:tcPr>
            <w:tcW w:w="1320" w:type="dxa"/>
            <w:tcBorders>
              <w:top w:val="nil"/>
              <w:left w:val="single" w:sz="6" w:space="0" w:color="auto"/>
              <w:bottom w:val="nil"/>
              <w:right w:val="single" w:sz="6" w:space="0" w:color="auto"/>
            </w:tcBorders>
            <w:shd w:val="clear" w:color="auto" w:fill="CCFFFF"/>
            <w:vAlign w:val="center"/>
          </w:tcPr>
          <w:p w:rsidR="000946A2" w:rsidRPr="00716B38" w:rsidRDefault="000946A2" w:rsidP="003D177F">
            <w:pPr>
              <w:tabs>
                <w:tab w:val="left" w:pos="567"/>
                <w:tab w:val="left" w:pos="1134"/>
                <w:tab w:val="left" w:pos="1701"/>
                <w:tab w:val="left" w:pos="2268"/>
              </w:tabs>
              <w:spacing w:beforeLines="30" w:before="72" w:afterLines="30" w:after="72"/>
              <w:jc w:val="center"/>
              <w:rPr>
                <w:sz w:val="20"/>
                <w:szCs w:val="20"/>
                <w:lang w:val="es-ES"/>
              </w:rPr>
            </w:pPr>
            <w:r w:rsidRPr="00716B38">
              <w:rPr>
                <w:sz w:val="20"/>
                <w:szCs w:val="20"/>
                <w:lang w:val="es-ES"/>
              </w:rPr>
              <w:t>8</w:t>
            </w:r>
          </w:p>
        </w:tc>
        <w:tc>
          <w:tcPr>
            <w:tcW w:w="1305" w:type="dxa"/>
            <w:tcBorders>
              <w:top w:val="nil"/>
              <w:left w:val="single" w:sz="6" w:space="0" w:color="auto"/>
              <w:bottom w:val="nil"/>
              <w:right w:val="single" w:sz="6" w:space="0" w:color="auto"/>
            </w:tcBorders>
            <w:shd w:val="clear" w:color="auto" w:fill="CCFFFF"/>
            <w:vAlign w:val="center"/>
          </w:tcPr>
          <w:p w:rsidR="000946A2" w:rsidRPr="00716B38" w:rsidRDefault="000946A2" w:rsidP="003D177F">
            <w:pPr>
              <w:tabs>
                <w:tab w:val="left" w:pos="567"/>
                <w:tab w:val="left" w:pos="1134"/>
                <w:tab w:val="left" w:pos="1701"/>
                <w:tab w:val="left" w:pos="2268"/>
              </w:tabs>
              <w:spacing w:beforeLines="30" w:before="72" w:afterLines="30" w:after="72"/>
              <w:jc w:val="center"/>
              <w:rPr>
                <w:sz w:val="20"/>
                <w:szCs w:val="20"/>
                <w:lang w:val="es-ES"/>
              </w:rPr>
            </w:pPr>
            <w:r w:rsidRPr="00716B38">
              <w:rPr>
                <w:sz w:val="20"/>
                <w:szCs w:val="20"/>
                <w:lang w:val="es-ES"/>
              </w:rPr>
              <w:t>11</w:t>
            </w:r>
          </w:p>
        </w:tc>
      </w:tr>
      <w:tr w:rsidR="00716B38" w:rsidRPr="00C25570" w:rsidTr="003D177F">
        <w:tblPrEx>
          <w:tblCellMar>
            <w:top w:w="0" w:type="dxa"/>
            <w:bottom w:w="0" w:type="dxa"/>
          </w:tblCellMar>
        </w:tblPrEx>
        <w:trPr>
          <w:trHeight w:val="272"/>
        </w:trPr>
        <w:tc>
          <w:tcPr>
            <w:tcW w:w="2868" w:type="dxa"/>
            <w:tcBorders>
              <w:top w:val="nil"/>
              <w:left w:val="single" w:sz="6" w:space="0" w:color="auto"/>
              <w:right w:val="single" w:sz="6" w:space="0" w:color="auto"/>
            </w:tcBorders>
            <w:shd w:val="clear" w:color="auto" w:fill="CCFFFF"/>
            <w:vAlign w:val="center"/>
          </w:tcPr>
          <w:p w:rsidR="000946A2" w:rsidRPr="00716B38" w:rsidRDefault="000946A2" w:rsidP="003D177F">
            <w:pPr>
              <w:tabs>
                <w:tab w:val="left" w:pos="567"/>
                <w:tab w:val="left" w:pos="1134"/>
                <w:tab w:val="left" w:pos="1701"/>
                <w:tab w:val="left" w:pos="2268"/>
              </w:tabs>
              <w:spacing w:beforeLines="30" w:before="72" w:afterLines="30" w:after="72"/>
              <w:rPr>
                <w:sz w:val="20"/>
                <w:szCs w:val="20"/>
                <w:lang w:val="es-ES"/>
              </w:rPr>
            </w:pPr>
            <w:r w:rsidRPr="00716B38">
              <w:rPr>
                <w:sz w:val="20"/>
                <w:szCs w:val="20"/>
                <w:lang w:val="es-ES"/>
              </w:rPr>
              <w:t>Rosita</w:t>
            </w:r>
          </w:p>
        </w:tc>
        <w:tc>
          <w:tcPr>
            <w:tcW w:w="1440" w:type="dxa"/>
            <w:tcBorders>
              <w:top w:val="nil"/>
              <w:left w:val="single" w:sz="6" w:space="0" w:color="auto"/>
              <w:right w:val="single" w:sz="6" w:space="0" w:color="auto"/>
            </w:tcBorders>
            <w:shd w:val="clear" w:color="auto" w:fill="CCFFFF"/>
            <w:vAlign w:val="center"/>
          </w:tcPr>
          <w:p w:rsidR="000946A2" w:rsidRPr="00C25570" w:rsidRDefault="000946A2" w:rsidP="003D177F">
            <w:pPr>
              <w:tabs>
                <w:tab w:val="left" w:pos="567"/>
                <w:tab w:val="left" w:pos="1134"/>
                <w:tab w:val="left" w:pos="1701"/>
                <w:tab w:val="left" w:pos="2268"/>
              </w:tabs>
              <w:spacing w:beforeLines="30" w:before="72" w:afterLines="30" w:after="72"/>
              <w:jc w:val="center"/>
              <w:rPr>
                <w:sz w:val="20"/>
                <w:szCs w:val="20"/>
              </w:rPr>
            </w:pPr>
            <w:r w:rsidRPr="00C25570">
              <w:rPr>
                <w:sz w:val="20"/>
                <w:szCs w:val="20"/>
              </w:rPr>
              <w:t>5</w:t>
            </w:r>
          </w:p>
        </w:tc>
        <w:tc>
          <w:tcPr>
            <w:tcW w:w="1560" w:type="dxa"/>
            <w:tcBorders>
              <w:top w:val="nil"/>
              <w:left w:val="single" w:sz="6" w:space="0" w:color="auto"/>
              <w:right w:val="single" w:sz="6" w:space="0" w:color="auto"/>
            </w:tcBorders>
            <w:shd w:val="clear" w:color="auto" w:fill="CCFFFF"/>
            <w:vAlign w:val="center"/>
          </w:tcPr>
          <w:p w:rsidR="000946A2" w:rsidRPr="00C25570" w:rsidRDefault="000946A2" w:rsidP="003D177F">
            <w:pPr>
              <w:tabs>
                <w:tab w:val="left" w:pos="567"/>
                <w:tab w:val="left" w:pos="1134"/>
                <w:tab w:val="left" w:pos="1701"/>
                <w:tab w:val="left" w:pos="2268"/>
              </w:tabs>
              <w:spacing w:beforeLines="30" w:before="72" w:afterLines="30" w:after="72"/>
              <w:jc w:val="center"/>
              <w:rPr>
                <w:sz w:val="20"/>
                <w:szCs w:val="20"/>
              </w:rPr>
            </w:pPr>
            <w:r w:rsidRPr="00C25570">
              <w:rPr>
                <w:sz w:val="20"/>
                <w:szCs w:val="20"/>
              </w:rPr>
              <w:t>4</w:t>
            </w:r>
          </w:p>
        </w:tc>
        <w:tc>
          <w:tcPr>
            <w:tcW w:w="1080" w:type="dxa"/>
            <w:tcBorders>
              <w:top w:val="nil"/>
              <w:left w:val="single" w:sz="6" w:space="0" w:color="auto"/>
              <w:right w:val="single" w:sz="6" w:space="0" w:color="auto"/>
            </w:tcBorders>
            <w:shd w:val="clear" w:color="auto" w:fill="CCFFFF"/>
            <w:vAlign w:val="center"/>
          </w:tcPr>
          <w:p w:rsidR="000946A2" w:rsidRPr="00C25570" w:rsidRDefault="000946A2" w:rsidP="003D177F">
            <w:pPr>
              <w:tabs>
                <w:tab w:val="left" w:pos="567"/>
                <w:tab w:val="left" w:pos="1134"/>
                <w:tab w:val="left" w:pos="1701"/>
                <w:tab w:val="left" w:pos="2268"/>
              </w:tabs>
              <w:spacing w:beforeLines="30" w:before="72" w:afterLines="30" w:after="72"/>
              <w:jc w:val="center"/>
              <w:rPr>
                <w:sz w:val="20"/>
                <w:szCs w:val="20"/>
              </w:rPr>
            </w:pPr>
            <w:r w:rsidRPr="00C25570">
              <w:rPr>
                <w:sz w:val="20"/>
                <w:szCs w:val="20"/>
              </w:rPr>
              <w:t>1</w:t>
            </w:r>
          </w:p>
        </w:tc>
        <w:tc>
          <w:tcPr>
            <w:tcW w:w="1320" w:type="dxa"/>
            <w:tcBorders>
              <w:top w:val="nil"/>
              <w:left w:val="single" w:sz="6" w:space="0" w:color="auto"/>
              <w:right w:val="single" w:sz="6" w:space="0" w:color="auto"/>
            </w:tcBorders>
            <w:shd w:val="clear" w:color="auto" w:fill="CCFFFF"/>
            <w:vAlign w:val="center"/>
          </w:tcPr>
          <w:p w:rsidR="000946A2" w:rsidRPr="00C25570" w:rsidRDefault="000946A2" w:rsidP="003D177F">
            <w:pPr>
              <w:tabs>
                <w:tab w:val="left" w:pos="567"/>
                <w:tab w:val="left" w:pos="1134"/>
                <w:tab w:val="left" w:pos="1701"/>
                <w:tab w:val="left" w:pos="2268"/>
              </w:tabs>
              <w:spacing w:beforeLines="30" w:before="72" w:afterLines="30" w:after="72"/>
              <w:jc w:val="center"/>
              <w:rPr>
                <w:sz w:val="20"/>
                <w:szCs w:val="20"/>
              </w:rPr>
            </w:pPr>
            <w:r w:rsidRPr="00C25570">
              <w:rPr>
                <w:sz w:val="20"/>
                <w:szCs w:val="20"/>
              </w:rPr>
              <w:t>2</w:t>
            </w:r>
          </w:p>
        </w:tc>
        <w:tc>
          <w:tcPr>
            <w:tcW w:w="1305" w:type="dxa"/>
            <w:tcBorders>
              <w:top w:val="nil"/>
              <w:left w:val="single" w:sz="6" w:space="0" w:color="auto"/>
              <w:right w:val="single" w:sz="6" w:space="0" w:color="auto"/>
            </w:tcBorders>
            <w:shd w:val="clear" w:color="auto" w:fill="CCFFFF"/>
            <w:vAlign w:val="center"/>
          </w:tcPr>
          <w:p w:rsidR="000946A2" w:rsidRPr="00C25570" w:rsidRDefault="000946A2" w:rsidP="003D177F">
            <w:pPr>
              <w:tabs>
                <w:tab w:val="left" w:pos="567"/>
                <w:tab w:val="left" w:pos="1134"/>
                <w:tab w:val="left" w:pos="1701"/>
                <w:tab w:val="left" w:pos="2268"/>
              </w:tabs>
              <w:spacing w:beforeLines="30" w:before="72" w:afterLines="30" w:after="72"/>
              <w:jc w:val="center"/>
              <w:rPr>
                <w:sz w:val="20"/>
                <w:szCs w:val="20"/>
              </w:rPr>
            </w:pPr>
            <w:r w:rsidRPr="00C25570">
              <w:rPr>
                <w:sz w:val="20"/>
                <w:szCs w:val="20"/>
              </w:rPr>
              <w:t>12</w:t>
            </w:r>
          </w:p>
        </w:tc>
      </w:tr>
      <w:tr w:rsidR="00716B38" w:rsidRPr="00C25570" w:rsidTr="003D177F">
        <w:tblPrEx>
          <w:tblCellMar>
            <w:top w:w="0" w:type="dxa"/>
            <w:bottom w:w="0" w:type="dxa"/>
          </w:tblCellMar>
        </w:tblPrEx>
        <w:trPr>
          <w:trHeight w:val="269"/>
        </w:trPr>
        <w:tc>
          <w:tcPr>
            <w:tcW w:w="2868" w:type="dxa"/>
            <w:tcBorders>
              <w:left w:val="single" w:sz="4" w:space="0" w:color="auto"/>
              <w:right w:val="single" w:sz="6" w:space="0" w:color="auto"/>
            </w:tcBorders>
            <w:shd w:val="clear" w:color="auto" w:fill="CCFFFF"/>
            <w:vAlign w:val="center"/>
          </w:tcPr>
          <w:p w:rsidR="000946A2" w:rsidRPr="00C25570" w:rsidRDefault="000946A2" w:rsidP="003D177F">
            <w:pPr>
              <w:tabs>
                <w:tab w:val="left" w:pos="567"/>
                <w:tab w:val="left" w:pos="1134"/>
                <w:tab w:val="left" w:pos="1701"/>
                <w:tab w:val="left" w:pos="2268"/>
              </w:tabs>
              <w:spacing w:beforeLines="30" w:before="72" w:afterLines="30" w:after="72"/>
              <w:rPr>
                <w:sz w:val="20"/>
                <w:szCs w:val="20"/>
              </w:rPr>
            </w:pPr>
            <w:r w:rsidRPr="00C25570">
              <w:rPr>
                <w:sz w:val="20"/>
                <w:szCs w:val="20"/>
              </w:rPr>
              <w:t>Siuna</w:t>
            </w:r>
          </w:p>
        </w:tc>
        <w:tc>
          <w:tcPr>
            <w:tcW w:w="1440" w:type="dxa"/>
            <w:tcBorders>
              <w:left w:val="single" w:sz="6" w:space="0" w:color="auto"/>
              <w:right w:val="single" w:sz="6" w:space="0" w:color="auto"/>
            </w:tcBorders>
            <w:shd w:val="clear" w:color="auto" w:fill="CCFFFF"/>
            <w:vAlign w:val="center"/>
          </w:tcPr>
          <w:p w:rsidR="000946A2" w:rsidRPr="00C25570" w:rsidRDefault="000946A2" w:rsidP="003D177F">
            <w:pPr>
              <w:tabs>
                <w:tab w:val="left" w:pos="567"/>
                <w:tab w:val="left" w:pos="1134"/>
                <w:tab w:val="left" w:pos="1701"/>
                <w:tab w:val="left" w:pos="2268"/>
              </w:tabs>
              <w:spacing w:beforeLines="30" w:before="72" w:afterLines="30" w:after="72"/>
              <w:jc w:val="center"/>
              <w:rPr>
                <w:sz w:val="20"/>
                <w:szCs w:val="20"/>
              </w:rPr>
            </w:pPr>
            <w:r w:rsidRPr="00C25570">
              <w:rPr>
                <w:sz w:val="20"/>
                <w:szCs w:val="20"/>
              </w:rPr>
              <w:t>4</w:t>
            </w:r>
          </w:p>
        </w:tc>
        <w:tc>
          <w:tcPr>
            <w:tcW w:w="1560" w:type="dxa"/>
            <w:tcBorders>
              <w:left w:val="single" w:sz="6" w:space="0" w:color="auto"/>
              <w:right w:val="single" w:sz="6" w:space="0" w:color="auto"/>
            </w:tcBorders>
            <w:shd w:val="clear" w:color="auto" w:fill="CCFFFF"/>
            <w:vAlign w:val="center"/>
          </w:tcPr>
          <w:p w:rsidR="000946A2" w:rsidRPr="00C25570" w:rsidRDefault="000946A2" w:rsidP="003D177F">
            <w:pPr>
              <w:tabs>
                <w:tab w:val="left" w:pos="567"/>
                <w:tab w:val="left" w:pos="1134"/>
                <w:tab w:val="left" w:pos="1701"/>
                <w:tab w:val="left" w:pos="2268"/>
              </w:tabs>
              <w:spacing w:beforeLines="30" w:before="72" w:afterLines="30" w:after="72"/>
              <w:jc w:val="center"/>
              <w:rPr>
                <w:sz w:val="20"/>
                <w:szCs w:val="20"/>
              </w:rPr>
            </w:pPr>
          </w:p>
        </w:tc>
        <w:tc>
          <w:tcPr>
            <w:tcW w:w="1080" w:type="dxa"/>
            <w:tcBorders>
              <w:left w:val="single" w:sz="6" w:space="0" w:color="auto"/>
              <w:right w:val="single" w:sz="6" w:space="0" w:color="auto"/>
            </w:tcBorders>
            <w:shd w:val="clear" w:color="auto" w:fill="CCFFFF"/>
            <w:vAlign w:val="center"/>
          </w:tcPr>
          <w:p w:rsidR="000946A2" w:rsidRPr="00C25570" w:rsidRDefault="000946A2" w:rsidP="003D177F">
            <w:pPr>
              <w:tabs>
                <w:tab w:val="left" w:pos="567"/>
                <w:tab w:val="left" w:pos="1134"/>
                <w:tab w:val="left" w:pos="1701"/>
                <w:tab w:val="left" w:pos="2268"/>
              </w:tabs>
              <w:spacing w:beforeLines="30" w:before="72" w:afterLines="30" w:after="72"/>
              <w:jc w:val="center"/>
              <w:rPr>
                <w:sz w:val="20"/>
                <w:szCs w:val="20"/>
              </w:rPr>
            </w:pPr>
            <w:r w:rsidRPr="00C25570">
              <w:rPr>
                <w:sz w:val="20"/>
                <w:szCs w:val="20"/>
              </w:rPr>
              <w:t>6</w:t>
            </w:r>
          </w:p>
        </w:tc>
        <w:tc>
          <w:tcPr>
            <w:tcW w:w="1320" w:type="dxa"/>
            <w:tcBorders>
              <w:left w:val="single" w:sz="6" w:space="0" w:color="auto"/>
              <w:right w:val="single" w:sz="6" w:space="0" w:color="auto"/>
            </w:tcBorders>
            <w:shd w:val="clear" w:color="auto" w:fill="CCFFFF"/>
            <w:vAlign w:val="center"/>
          </w:tcPr>
          <w:p w:rsidR="000946A2" w:rsidRPr="00C25570" w:rsidRDefault="000946A2" w:rsidP="003D177F">
            <w:pPr>
              <w:tabs>
                <w:tab w:val="left" w:pos="567"/>
                <w:tab w:val="left" w:pos="1134"/>
                <w:tab w:val="left" w:pos="1701"/>
                <w:tab w:val="left" w:pos="2268"/>
              </w:tabs>
              <w:spacing w:beforeLines="30" w:before="72" w:afterLines="30" w:after="72"/>
              <w:jc w:val="center"/>
              <w:rPr>
                <w:sz w:val="20"/>
                <w:szCs w:val="20"/>
              </w:rPr>
            </w:pPr>
          </w:p>
        </w:tc>
        <w:tc>
          <w:tcPr>
            <w:tcW w:w="1305" w:type="dxa"/>
            <w:tcBorders>
              <w:left w:val="single" w:sz="6" w:space="0" w:color="auto"/>
              <w:right w:val="single" w:sz="4" w:space="0" w:color="auto"/>
            </w:tcBorders>
            <w:shd w:val="clear" w:color="auto" w:fill="CCFFFF"/>
            <w:vAlign w:val="center"/>
          </w:tcPr>
          <w:p w:rsidR="000946A2" w:rsidRPr="00C25570" w:rsidRDefault="000946A2" w:rsidP="003D177F">
            <w:pPr>
              <w:tabs>
                <w:tab w:val="left" w:pos="567"/>
                <w:tab w:val="left" w:pos="1134"/>
                <w:tab w:val="left" w:pos="1701"/>
                <w:tab w:val="left" w:pos="2268"/>
              </w:tabs>
              <w:spacing w:beforeLines="30" w:before="72" w:afterLines="30" w:after="72"/>
              <w:jc w:val="center"/>
              <w:rPr>
                <w:sz w:val="20"/>
                <w:szCs w:val="20"/>
              </w:rPr>
            </w:pPr>
            <w:r w:rsidRPr="00C25570">
              <w:rPr>
                <w:sz w:val="20"/>
                <w:szCs w:val="20"/>
              </w:rPr>
              <w:t>10</w:t>
            </w:r>
          </w:p>
        </w:tc>
      </w:tr>
      <w:tr w:rsidR="00716B38" w:rsidRPr="00C25570" w:rsidTr="003D177F">
        <w:tblPrEx>
          <w:tblCellMar>
            <w:top w:w="0" w:type="dxa"/>
            <w:bottom w:w="0" w:type="dxa"/>
          </w:tblCellMar>
        </w:tblPrEx>
        <w:trPr>
          <w:trHeight w:val="272"/>
        </w:trPr>
        <w:tc>
          <w:tcPr>
            <w:tcW w:w="2868" w:type="dxa"/>
            <w:tcBorders>
              <w:left w:val="single" w:sz="6" w:space="0" w:color="auto"/>
              <w:bottom w:val="nil"/>
              <w:right w:val="single" w:sz="6" w:space="0" w:color="auto"/>
            </w:tcBorders>
            <w:shd w:val="clear" w:color="auto" w:fill="CCFFFF"/>
            <w:vAlign w:val="center"/>
          </w:tcPr>
          <w:p w:rsidR="000946A2" w:rsidRPr="00C25570" w:rsidRDefault="000946A2" w:rsidP="003D177F">
            <w:pPr>
              <w:tabs>
                <w:tab w:val="left" w:pos="567"/>
                <w:tab w:val="left" w:pos="1134"/>
                <w:tab w:val="left" w:pos="1701"/>
                <w:tab w:val="left" w:pos="2268"/>
              </w:tabs>
              <w:spacing w:beforeLines="30" w:before="72" w:afterLines="30" w:after="72"/>
              <w:rPr>
                <w:sz w:val="20"/>
                <w:szCs w:val="20"/>
              </w:rPr>
            </w:pPr>
            <w:r w:rsidRPr="00C25570">
              <w:rPr>
                <w:sz w:val="20"/>
                <w:szCs w:val="20"/>
              </w:rPr>
              <w:t>Waslala*</w:t>
            </w:r>
          </w:p>
        </w:tc>
        <w:tc>
          <w:tcPr>
            <w:tcW w:w="1440" w:type="dxa"/>
            <w:tcBorders>
              <w:left w:val="single" w:sz="6" w:space="0" w:color="auto"/>
              <w:bottom w:val="nil"/>
              <w:right w:val="single" w:sz="6" w:space="0" w:color="auto"/>
            </w:tcBorders>
            <w:shd w:val="clear" w:color="auto" w:fill="CCFFFF"/>
            <w:vAlign w:val="center"/>
          </w:tcPr>
          <w:p w:rsidR="000946A2" w:rsidRPr="00C25570" w:rsidRDefault="000946A2" w:rsidP="003D177F">
            <w:pPr>
              <w:tabs>
                <w:tab w:val="left" w:pos="567"/>
                <w:tab w:val="left" w:pos="1134"/>
                <w:tab w:val="left" w:pos="1701"/>
                <w:tab w:val="left" w:pos="2268"/>
              </w:tabs>
              <w:spacing w:beforeLines="30" w:before="72" w:afterLines="30" w:after="72"/>
              <w:jc w:val="center"/>
              <w:rPr>
                <w:sz w:val="20"/>
                <w:szCs w:val="20"/>
              </w:rPr>
            </w:pPr>
          </w:p>
        </w:tc>
        <w:tc>
          <w:tcPr>
            <w:tcW w:w="1560" w:type="dxa"/>
            <w:tcBorders>
              <w:left w:val="single" w:sz="6" w:space="0" w:color="auto"/>
              <w:bottom w:val="nil"/>
              <w:right w:val="single" w:sz="6" w:space="0" w:color="auto"/>
            </w:tcBorders>
            <w:shd w:val="clear" w:color="auto" w:fill="CCFFFF"/>
            <w:vAlign w:val="center"/>
          </w:tcPr>
          <w:p w:rsidR="000946A2" w:rsidRPr="00C25570" w:rsidRDefault="000946A2" w:rsidP="003D177F">
            <w:pPr>
              <w:tabs>
                <w:tab w:val="left" w:pos="567"/>
                <w:tab w:val="left" w:pos="1134"/>
                <w:tab w:val="left" w:pos="1701"/>
                <w:tab w:val="left" w:pos="2268"/>
              </w:tabs>
              <w:spacing w:beforeLines="30" w:before="72" w:afterLines="30" w:after="72"/>
              <w:jc w:val="center"/>
              <w:rPr>
                <w:sz w:val="20"/>
                <w:szCs w:val="20"/>
              </w:rPr>
            </w:pPr>
          </w:p>
        </w:tc>
        <w:tc>
          <w:tcPr>
            <w:tcW w:w="1080" w:type="dxa"/>
            <w:tcBorders>
              <w:left w:val="single" w:sz="6" w:space="0" w:color="auto"/>
              <w:bottom w:val="nil"/>
              <w:right w:val="single" w:sz="6" w:space="0" w:color="auto"/>
            </w:tcBorders>
            <w:shd w:val="clear" w:color="auto" w:fill="CCFFFF"/>
            <w:vAlign w:val="center"/>
          </w:tcPr>
          <w:p w:rsidR="000946A2" w:rsidRPr="00C25570" w:rsidRDefault="000946A2" w:rsidP="003D177F">
            <w:pPr>
              <w:tabs>
                <w:tab w:val="left" w:pos="567"/>
                <w:tab w:val="left" w:pos="1134"/>
                <w:tab w:val="left" w:pos="1701"/>
                <w:tab w:val="left" w:pos="2268"/>
              </w:tabs>
              <w:spacing w:beforeLines="30" w:before="72" w:afterLines="30" w:after="72"/>
              <w:jc w:val="center"/>
              <w:rPr>
                <w:sz w:val="20"/>
                <w:szCs w:val="20"/>
              </w:rPr>
            </w:pPr>
          </w:p>
        </w:tc>
        <w:tc>
          <w:tcPr>
            <w:tcW w:w="1320" w:type="dxa"/>
            <w:tcBorders>
              <w:left w:val="single" w:sz="6" w:space="0" w:color="auto"/>
              <w:bottom w:val="nil"/>
              <w:right w:val="single" w:sz="6" w:space="0" w:color="auto"/>
            </w:tcBorders>
            <w:shd w:val="clear" w:color="auto" w:fill="CCFFFF"/>
            <w:vAlign w:val="center"/>
          </w:tcPr>
          <w:p w:rsidR="000946A2" w:rsidRPr="00C25570" w:rsidRDefault="000946A2" w:rsidP="003D177F">
            <w:pPr>
              <w:tabs>
                <w:tab w:val="left" w:pos="567"/>
                <w:tab w:val="left" w:pos="1134"/>
                <w:tab w:val="left" w:pos="1701"/>
                <w:tab w:val="left" w:pos="2268"/>
              </w:tabs>
              <w:spacing w:beforeLines="30" w:before="72" w:afterLines="30" w:after="72"/>
              <w:jc w:val="center"/>
              <w:rPr>
                <w:sz w:val="20"/>
                <w:szCs w:val="20"/>
              </w:rPr>
            </w:pPr>
          </w:p>
        </w:tc>
        <w:tc>
          <w:tcPr>
            <w:tcW w:w="1305" w:type="dxa"/>
            <w:tcBorders>
              <w:left w:val="single" w:sz="6" w:space="0" w:color="auto"/>
              <w:bottom w:val="nil"/>
              <w:right w:val="single" w:sz="6" w:space="0" w:color="auto"/>
            </w:tcBorders>
            <w:shd w:val="clear" w:color="auto" w:fill="CCFFFF"/>
            <w:vAlign w:val="center"/>
          </w:tcPr>
          <w:p w:rsidR="000946A2" w:rsidRPr="00C25570" w:rsidRDefault="000946A2" w:rsidP="003D177F">
            <w:pPr>
              <w:tabs>
                <w:tab w:val="left" w:pos="567"/>
                <w:tab w:val="left" w:pos="1134"/>
                <w:tab w:val="left" w:pos="1701"/>
                <w:tab w:val="left" w:pos="2268"/>
              </w:tabs>
              <w:spacing w:beforeLines="30" w:before="72" w:afterLines="30" w:after="72"/>
              <w:jc w:val="center"/>
              <w:rPr>
                <w:sz w:val="20"/>
                <w:szCs w:val="20"/>
              </w:rPr>
            </w:pPr>
          </w:p>
        </w:tc>
      </w:tr>
      <w:tr w:rsidR="00716B38" w:rsidRPr="00C25570" w:rsidTr="003D177F">
        <w:tblPrEx>
          <w:tblCellMar>
            <w:top w:w="0" w:type="dxa"/>
            <w:bottom w:w="0" w:type="dxa"/>
          </w:tblCellMar>
        </w:tblPrEx>
        <w:trPr>
          <w:trHeight w:val="269"/>
        </w:trPr>
        <w:tc>
          <w:tcPr>
            <w:tcW w:w="2868" w:type="dxa"/>
            <w:tcBorders>
              <w:top w:val="nil"/>
              <w:left w:val="single" w:sz="6" w:space="0" w:color="auto"/>
              <w:bottom w:val="nil"/>
              <w:right w:val="single" w:sz="6" w:space="0" w:color="auto"/>
            </w:tcBorders>
            <w:shd w:val="clear" w:color="auto" w:fill="CCFFFF"/>
            <w:vAlign w:val="center"/>
          </w:tcPr>
          <w:p w:rsidR="000946A2" w:rsidRPr="00C25570" w:rsidRDefault="000946A2" w:rsidP="003D177F">
            <w:pPr>
              <w:tabs>
                <w:tab w:val="left" w:pos="567"/>
                <w:tab w:val="left" w:pos="1134"/>
                <w:tab w:val="left" w:pos="1701"/>
                <w:tab w:val="left" w:pos="2268"/>
              </w:tabs>
              <w:spacing w:beforeLines="30" w:before="72" w:afterLines="30" w:after="72"/>
              <w:rPr>
                <w:sz w:val="20"/>
                <w:szCs w:val="20"/>
              </w:rPr>
            </w:pPr>
            <w:r w:rsidRPr="00C25570">
              <w:rPr>
                <w:sz w:val="20"/>
                <w:szCs w:val="20"/>
              </w:rPr>
              <w:t>Waspam</w:t>
            </w:r>
          </w:p>
        </w:tc>
        <w:tc>
          <w:tcPr>
            <w:tcW w:w="1440" w:type="dxa"/>
            <w:tcBorders>
              <w:top w:val="nil"/>
              <w:left w:val="single" w:sz="6" w:space="0" w:color="auto"/>
              <w:bottom w:val="nil"/>
              <w:right w:val="single" w:sz="6" w:space="0" w:color="auto"/>
            </w:tcBorders>
            <w:shd w:val="clear" w:color="auto" w:fill="CCFFFF"/>
            <w:vAlign w:val="center"/>
          </w:tcPr>
          <w:p w:rsidR="000946A2" w:rsidRPr="00C25570" w:rsidRDefault="000946A2" w:rsidP="003D177F">
            <w:pPr>
              <w:tabs>
                <w:tab w:val="left" w:pos="567"/>
                <w:tab w:val="left" w:pos="1134"/>
                <w:tab w:val="left" w:pos="1701"/>
                <w:tab w:val="left" w:pos="2268"/>
              </w:tabs>
              <w:spacing w:beforeLines="30" w:before="72" w:afterLines="30" w:after="72"/>
              <w:jc w:val="center"/>
              <w:rPr>
                <w:sz w:val="20"/>
                <w:szCs w:val="20"/>
              </w:rPr>
            </w:pPr>
            <w:r w:rsidRPr="00C25570">
              <w:rPr>
                <w:sz w:val="20"/>
                <w:szCs w:val="20"/>
              </w:rPr>
              <w:t>1</w:t>
            </w:r>
          </w:p>
        </w:tc>
        <w:tc>
          <w:tcPr>
            <w:tcW w:w="1560" w:type="dxa"/>
            <w:tcBorders>
              <w:top w:val="nil"/>
              <w:left w:val="single" w:sz="6" w:space="0" w:color="auto"/>
              <w:bottom w:val="nil"/>
              <w:right w:val="single" w:sz="6" w:space="0" w:color="auto"/>
            </w:tcBorders>
            <w:shd w:val="clear" w:color="auto" w:fill="CCFFFF"/>
            <w:vAlign w:val="center"/>
          </w:tcPr>
          <w:p w:rsidR="000946A2" w:rsidRPr="00C25570" w:rsidRDefault="000946A2" w:rsidP="003D177F">
            <w:pPr>
              <w:tabs>
                <w:tab w:val="left" w:pos="567"/>
                <w:tab w:val="left" w:pos="1134"/>
                <w:tab w:val="left" w:pos="1701"/>
                <w:tab w:val="left" w:pos="2268"/>
              </w:tabs>
              <w:spacing w:beforeLines="30" w:before="72" w:afterLines="30" w:after="72"/>
              <w:jc w:val="center"/>
              <w:rPr>
                <w:sz w:val="20"/>
                <w:szCs w:val="20"/>
              </w:rPr>
            </w:pPr>
            <w:r w:rsidRPr="00C25570">
              <w:rPr>
                <w:sz w:val="20"/>
                <w:szCs w:val="20"/>
              </w:rPr>
              <w:t>2</w:t>
            </w:r>
          </w:p>
        </w:tc>
        <w:tc>
          <w:tcPr>
            <w:tcW w:w="1080" w:type="dxa"/>
            <w:tcBorders>
              <w:top w:val="nil"/>
              <w:left w:val="single" w:sz="6" w:space="0" w:color="auto"/>
              <w:bottom w:val="nil"/>
              <w:right w:val="single" w:sz="6" w:space="0" w:color="auto"/>
            </w:tcBorders>
            <w:shd w:val="clear" w:color="auto" w:fill="CCFFFF"/>
            <w:vAlign w:val="center"/>
          </w:tcPr>
          <w:p w:rsidR="000946A2" w:rsidRPr="00C25570" w:rsidRDefault="000946A2" w:rsidP="003D177F">
            <w:pPr>
              <w:tabs>
                <w:tab w:val="left" w:pos="567"/>
                <w:tab w:val="left" w:pos="1134"/>
                <w:tab w:val="left" w:pos="1701"/>
                <w:tab w:val="left" w:pos="2268"/>
              </w:tabs>
              <w:spacing w:beforeLines="30" w:before="72" w:afterLines="30" w:after="72"/>
              <w:jc w:val="center"/>
              <w:rPr>
                <w:sz w:val="20"/>
                <w:szCs w:val="20"/>
              </w:rPr>
            </w:pPr>
            <w:r w:rsidRPr="00C25570">
              <w:rPr>
                <w:sz w:val="20"/>
                <w:szCs w:val="20"/>
              </w:rPr>
              <w:t>0</w:t>
            </w:r>
          </w:p>
        </w:tc>
        <w:tc>
          <w:tcPr>
            <w:tcW w:w="1320" w:type="dxa"/>
            <w:tcBorders>
              <w:top w:val="nil"/>
              <w:left w:val="single" w:sz="6" w:space="0" w:color="auto"/>
              <w:bottom w:val="nil"/>
              <w:right w:val="single" w:sz="6" w:space="0" w:color="auto"/>
            </w:tcBorders>
            <w:shd w:val="clear" w:color="auto" w:fill="CCFFFF"/>
            <w:vAlign w:val="center"/>
          </w:tcPr>
          <w:p w:rsidR="000946A2" w:rsidRPr="00C25570" w:rsidRDefault="000946A2" w:rsidP="003D177F">
            <w:pPr>
              <w:tabs>
                <w:tab w:val="left" w:pos="567"/>
                <w:tab w:val="left" w:pos="1134"/>
                <w:tab w:val="left" w:pos="1701"/>
                <w:tab w:val="left" w:pos="2268"/>
              </w:tabs>
              <w:spacing w:beforeLines="30" w:before="72" w:afterLines="30" w:after="72"/>
              <w:jc w:val="center"/>
              <w:rPr>
                <w:sz w:val="20"/>
                <w:szCs w:val="20"/>
              </w:rPr>
            </w:pPr>
            <w:r w:rsidRPr="00C25570">
              <w:rPr>
                <w:sz w:val="20"/>
                <w:szCs w:val="20"/>
              </w:rPr>
              <w:t>5</w:t>
            </w:r>
          </w:p>
        </w:tc>
        <w:tc>
          <w:tcPr>
            <w:tcW w:w="1305" w:type="dxa"/>
            <w:tcBorders>
              <w:top w:val="nil"/>
              <w:left w:val="single" w:sz="6" w:space="0" w:color="auto"/>
              <w:bottom w:val="nil"/>
              <w:right w:val="single" w:sz="6" w:space="0" w:color="auto"/>
            </w:tcBorders>
            <w:shd w:val="clear" w:color="auto" w:fill="CCFFFF"/>
            <w:vAlign w:val="center"/>
          </w:tcPr>
          <w:p w:rsidR="000946A2" w:rsidRPr="00C25570" w:rsidRDefault="000946A2" w:rsidP="003D177F">
            <w:pPr>
              <w:tabs>
                <w:tab w:val="left" w:pos="567"/>
                <w:tab w:val="left" w:pos="1134"/>
                <w:tab w:val="left" w:pos="1701"/>
                <w:tab w:val="left" w:pos="2268"/>
              </w:tabs>
              <w:spacing w:beforeLines="30" w:before="72" w:afterLines="30" w:after="72"/>
              <w:jc w:val="center"/>
              <w:rPr>
                <w:sz w:val="20"/>
                <w:szCs w:val="20"/>
              </w:rPr>
            </w:pPr>
            <w:r w:rsidRPr="00C25570">
              <w:rPr>
                <w:sz w:val="20"/>
                <w:szCs w:val="20"/>
              </w:rPr>
              <w:t>8</w:t>
            </w:r>
          </w:p>
        </w:tc>
      </w:tr>
      <w:tr w:rsidR="00716B38" w:rsidRPr="00C25570" w:rsidTr="003D177F">
        <w:tblPrEx>
          <w:tblCellMar>
            <w:top w:w="0" w:type="dxa"/>
            <w:bottom w:w="0" w:type="dxa"/>
          </w:tblCellMar>
        </w:tblPrEx>
        <w:trPr>
          <w:trHeight w:val="269"/>
        </w:trPr>
        <w:tc>
          <w:tcPr>
            <w:tcW w:w="2868" w:type="dxa"/>
            <w:tcBorders>
              <w:top w:val="nil"/>
              <w:left w:val="single" w:sz="6" w:space="0" w:color="auto"/>
              <w:bottom w:val="nil"/>
              <w:right w:val="single" w:sz="6" w:space="0" w:color="auto"/>
            </w:tcBorders>
            <w:shd w:val="clear" w:color="auto" w:fill="CCFFFF"/>
            <w:vAlign w:val="center"/>
          </w:tcPr>
          <w:p w:rsidR="000946A2" w:rsidRPr="00C25570" w:rsidRDefault="000946A2" w:rsidP="003D177F">
            <w:pPr>
              <w:tabs>
                <w:tab w:val="left" w:pos="567"/>
                <w:tab w:val="left" w:pos="1134"/>
                <w:tab w:val="left" w:pos="1701"/>
                <w:tab w:val="left" w:pos="2268"/>
              </w:tabs>
              <w:spacing w:beforeLines="30" w:before="72" w:afterLines="30" w:after="72"/>
              <w:rPr>
                <w:sz w:val="20"/>
                <w:szCs w:val="20"/>
              </w:rPr>
            </w:pPr>
            <w:r w:rsidRPr="00C25570">
              <w:rPr>
                <w:sz w:val="20"/>
                <w:szCs w:val="20"/>
              </w:rPr>
              <w:t>RAAS</w:t>
            </w:r>
          </w:p>
        </w:tc>
        <w:tc>
          <w:tcPr>
            <w:tcW w:w="1440" w:type="dxa"/>
            <w:tcBorders>
              <w:top w:val="nil"/>
              <w:left w:val="single" w:sz="6" w:space="0" w:color="auto"/>
              <w:bottom w:val="nil"/>
              <w:right w:val="single" w:sz="6" w:space="0" w:color="auto"/>
            </w:tcBorders>
            <w:shd w:val="clear" w:color="auto" w:fill="CCFFFF"/>
            <w:vAlign w:val="center"/>
          </w:tcPr>
          <w:p w:rsidR="000946A2" w:rsidRPr="00C25570" w:rsidRDefault="000946A2" w:rsidP="003D177F">
            <w:pPr>
              <w:tabs>
                <w:tab w:val="left" w:pos="567"/>
                <w:tab w:val="left" w:pos="1134"/>
                <w:tab w:val="left" w:pos="1701"/>
                <w:tab w:val="left" w:pos="2268"/>
              </w:tabs>
              <w:spacing w:beforeLines="30" w:before="72" w:afterLines="30" w:after="72"/>
              <w:jc w:val="center"/>
              <w:rPr>
                <w:sz w:val="20"/>
                <w:szCs w:val="20"/>
              </w:rPr>
            </w:pPr>
            <w:r w:rsidRPr="00C25570">
              <w:rPr>
                <w:sz w:val="20"/>
                <w:szCs w:val="20"/>
              </w:rPr>
              <w:t>10</w:t>
            </w:r>
          </w:p>
        </w:tc>
        <w:tc>
          <w:tcPr>
            <w:tcW w:w="1560" w:type="dxa"/>
            <w:tcBorders>
              <w:top w:val="nil"/>
              <w:left w:val="single" w:sz="6" w:space="0" w:color="auto"/>
              <w:bottom w:val="nil"/>
              <w:right w:val="single" w:sz="6" w:space="0" w:color="auto"/>
            </w:tcBorders>
            <w:shd w:val="clear" w:color="auto" w:fill="CCFFFF"/>
            <w:vAlign w:val="center"/>
          </w:tcPr>
          <w:p w:rsidR="000946A2" w:rsidRPr="00C25570" w:rsidRDefault="000946A2" w:rsidP="003D177F">
            <w:pPr>
              <w:tabs>
                <w:tab w:val="left" w:pos="567"/>
                <w:tab w:val="left" w:pos="1134"/>
                <w:tab w:val="left" w:pos="1701"/>
                <w:tab w:val="left" w:pos="2268"/>
              </w:tabs>
              <w:spacing w:beforeLines="30" w:before="72" w:afterLines="30" w:after="72"/>
              <w:jc w:val="center"/>
              <w:rPr>
                <w:sz w:val="20"/>
                <w:szCs w:val="20"/>
              </w:rPr>
            </w:pPr>
            <w:r w:rsidRPr="00C25570">
              <w:rPr>
                <w:sz w:val="20"/>
                <w:szCs w:val="20"/>
              </w:rPr>
              <w:t>3</w:t>
            </w:r>
          </w:p>
        </w:tc>
        <w:tc>
          <w:tcPr>
            <w:tcW w:w="1080" w:type="dxa"/>
            <w:tcBorders>
              <w:top w:val="nil"/>
              <w:left w:val="single" w:sz="6" w:space="0" w:color="auto"/>
              <w:bottom w:val="nil"/>
              <w:right w:val="single" w:sz="6" w:space="0" w:color="auto"/>
            </w:tcBorders>
            <w:shd w:val="clear" w:color="auto" w:fill="CCFFFF"/>
            <w:vAlign w:val="center"/>
          </w:tcPr>
          <w:p w:rsidR="000946A2" w:rsidRPr="00C25570" w:rsidRDefault="000946A2" w:rsidP="003D177F">
            <w:pPr>
              <w:tabs>
                <w:tab w:val="left" w:pos="567"/>
                <w:tab w:val="left" w:pos="1134"/>
                <w:tab w:val="left" w:pos="1701"/>
                <w:tab w:val="left" w:pos="2268"/>
              </w:tabs>
              <w:spacing w:beforeLines="30" w:before="72" w:afterLines="30" w:after="72"/>
              <w:jc w:val="center"/>
              <w:rPr>
                <w:sz w:val="20"/>
                <w:szCs w:val="20"/>
              </w:rPr>
            </w:pPr>
            <w:r w:rsidRPr="00C25570">
              <w:rPr>
                <w:sz w:val="20"/>
                <w:szCs w:val="20"/>
              </w:rPr>
              <w:t>12</w:t>
            </w:r>
          </w:p>
        </w:tc>
        <w:tc>
          <w:tcPr>
            <w:tcW w:w="1320" w:type="dxa"/>
            <w:tcBorders>
              <w:top w:val="nil"/>
              <w:left w:val="single" w:sz="6" w:space="0" w:color="auto"/>
              <w:bottom w:val="nil"/>
              <w:right w:val="single" w:sz="6" w:space="0" w:color="auto"/>
            </w:tcBorders>
            <w:shd w:val="clear" w:color="auto" w:fill="CCFFFF"/>
            <w:vAlign w:val="center"/>
          </w:tcPr>
          <w:p w:rsidR="000946A2" w:rsidRPr="00C25570" w:rsidRDefault="000946A2" w:rsidP="003D177F">
            <w:pPr>
              <w:tabs>
                <w:tab w:val="left" w:pos="567"/>
                <w:tab w:val="left" w:pos="1134"/>
                <w:tab w:val="left" w:pos="1701"/>
                <w:tab w:val="left" w:pos="2268"/>
              </w:tabs>
              <w:spacing w:beforeLines="30" w:before="72" w:afterLines="30" w:after="72"/>
              <w:jc w:val="center"/>
              <w:rPr>
                <w:sz w:val="20"/>
                <w:szCs w:val="20"/>
              </w:rPr>
            </w:pPr>
            <w:r w:rsidRPr="00C25570">
              <w:rPr>
                <w:sz w:val="20"/>
                <w:szCs w:val="20"/>
              </w:rPr>
              <w:t>10</w:t>
            </w:r>
          </w:p>
        </w:tc>
        <w:tc>
          <w:tcPr>
            <w:tcW w:w="1305" w:type="dxa"/>
            <w:tcBorders>
              <w:top w:val="nil"/>
              <w:left w:val="single" w:sz="6" w:space="0" w:color="auto"/>
              <w:bottom w:val="nil"/>
              <w:right w:val="single" w:sz="6" w:space="0" w:color="auto"/>
            </w:tcBorders>
            <w:shd w:val="clear" w:color="auto" w:fill="CCFFFF"/>
            <w:vAlign w:val="center"/>
          </w:tcPr>
          <w:p w:rsidR="000946A2" w:rsidRPr="00C25570" w:rsidRDefault="000946A2" w:rsidP="003D177F">
            <w:pPr>
              <w:tabs>
                <w:tab w:val="left" w:pos="567"/>
                <w:tab w:val="left" w:pos="1134"/>
                <w:tab w:val="left" w:pos="1701"/>
                <w:tab w:val="left" w:pos="2268"/>
              </w:tabs>
              <w:spacing w:beforeLines="30" w:before="72" w:afterLines="30" w:after="72"/>
              <w:jc w:val="center"/>
              <w:rPr>
                <w:sz w:val="20"/>
                <w:szCs w:val="20"/>
              </w:rPr>
            </w:pPr>
            <w:r w:rsidRPr="00C25570">
              <w:rPr>
                <w:sz w:val="20"/>
                <w:szCs w:val="20"/>
              </w:rPr>
              <w:t>35</w:t>
            </w:r>
          </w:p>
        </w:tc>
      </w:tr>
      <w:tr w:rsidR="00716B38" w:rsidRPr="00C25570" w:rsidTr="003D177F">
        <w:tblPrEx>
          <w:tblCellMar>
            <w:top w:w="0" w:type="dxa"/>
            <w:bottom w:w="0" w:type="dxa"/>
          </w:tblCellMar>
        </w:tblPrEx>
        <w:trPr>
          <w:trHeight w:val="272"/>
        </w:trPr>
        <w:tc>
          <w:tcPr>
            <w:tcW w:w="2868" w:type="dxa"/>
            <w:tcBorders>
              <w:top w:val="nil"/>
              <w:left w:val="single" w:sz="6" w:space="0" w:color="auto"/>
              <w:bottom w:val="nil"/>
              <w:right w:val="single" w:sz="6" w:space="0" w:color="auto"/>
            </w:tcBorders>
            <w:shd w:val="clear" w:color="auto" w:fill="CCFFFF"/>
            <w:vAlign w:val="center"/>
          </w:tcPr>
          <w:p w:rsidR="000946A2" w:rsidRPr="00C25570" w:rsidRDefault="000946A2" w:rsidP="003D177F">
            <w:pPr>
              <w:tabs>
                <w:tab w:val="left" w:pos="567"/>
                <w:tab w:val="left" w:pos="1134"/>
                <w:tab w:val="left" w:pos="1701"/>
                <w:tab w:val="left" w:pos="2268"/>
              </w:tabs>
              <w:spacing w:beforeLines="30" w:before="72" w:afterLines="30" w:after="72"/>
              <w:rPr>
                <w:sz w:val="20"/>
                <w:szCs w:val="20"/>
              </w:rPr>
            </w:pPr>
            <w:r w:rsidRPr="00C25570">
              <w:rPr>
                <w:sz w:val="20"/>
                <w:szCs w:val="20"/>
              </w:rPr>
              <w:t>Bluefields</w:t>
            </w:r>
          </w:p>
        </w:tc>
        <w:tc>
          <w:tcPr>
            <w:tcW w:w="1440" w:type="dxa"/>
            <w:tcBorders>
              <w:top w:val="nil"/>
              <w:left w:val="single" w:sz="6" w:space="0" w:color="auto"/>
              <w:bottom w:val="nil"/>
              <w:right w:val="single" w:sz="6" w:space="0" w:color="auto"/>
            </w:tcBorders>
            <w:shd w:val="clear" w:color="auto" w:fill="CCFFFF"/>
            <w:vAlign w:val="center"/>
          </w:tcPr>
          <w:p w:rsidR="000946A2" w:rsidRPr="00C25570" w:rsidRDefault="000946A2" w:rsidP="003D177F">
            <w:pPr>
              <w:tabs>
                <w:tab w:val="left" w:pos="567"/>
                <w:tab w:val="left" w:pos="1134"/>
                <w:tab w:val="left" w:pos="1701"/>
                <w:tab w:val="left" w:pos="2268"/>
              </w:tabs>
              <w:spacing w:beforeLines="30" w:before="72" w:afterLines="30" w:after="72"/>
              <w:jc w:val="center"/>
              <w:rPr>
                <w:sz w:val="20"/>
                <w:szCs w:val="20"/>
              </w:rPr>
            </w:pPr>
            <w:r w:rsidRPr="00C25570">
              <w:rPr>
                <w:sz w:val="20"/>
                <w:szCs w:val="20"/>
              </w:rPr>
              <w:t>3</w:t>
            </w:r>
          </w:p>
        </w:tc>
        <w:tc>
          <w:tcPr>
            <w:tcW w:w="1560" w:type="dxa"/>
            <w:tcBorders>
              <w:top w:val="nil"/>
              <w:left w:val="single" w:sz="6" w:space="0" w:color="auto"/>
              <w:bottom w:val="nil"/>
              <w:right w:val="single" w:sz="6" w:space="0" w:color="auto"/>
            </w:tcBorders>
            <w:shd w:val="clear" w:color="auto" w:fill="CCFFFF"/>
            <w:vAlign w:val="center"/>
          </w:tcPr>
          <w:p w:rsidR="000946A2" w:rsidRPr="00C25570" w:rsidRDefault="000946A2" w:rsidP="003D177F">
            <w:pPr>
              <w:tabs>
                <w:tab w:val="left" w:pos="567"/>
                <w:tab w:val="left" w:pos="1134"/>
                <w:tab w:val="left" w:pos="1701"/>
                <w:tab w:val="left" w:pos="2268"/>
              </w:tabs>
              <w:spacing w:beforeLines="30" w:before="72" w:afterLines="30" w:after="72"/>
              <w:jc w:val="center"/>
              <w:rPr>
                <w:sz w:val="20"/>
                <w:szCs w:val="20"/>
              </w:rPr>
            </w:pPr>
          </w:p>
        </w:tc>
        <w:tc>
          <w:tcPr>
            <w:tcW w:w="1080" w:type="dxa"/>
            <w:tcBorders>
              <w:top w:val="nil"/>
              <w:left w:val="single" w:sz="6" w:space="0" w:color="auto"/>
              <w:bottom w:val="nil"/>
              <w:right w:val="single" w:sz="6" w:space="0" w:color="auto"/>
            </w:tcBorders>
            <w:shd w:val="clear" w:color="auto" w:fill="CCFFFF"/>
            <w:vAlign w:val="center"/>
          </w:tcPr>
          <w:p w:rsidR="000946A2" w:rsidRPr="00C25570" w:rsidRDefault="000946A2" w:rsidP="003D177F">
            <w:pPr>
              <w:tabs>
                <w:tab w:val="left" w:pos="567"/>
                <w:tab w:val="left" w:pos="1134"/>
                <w:tab w:val="left" w:pos="1701"/>
                <w:tab w:val="left" w:pos="2268"/>
              </w:tabs>
              <w:spacing w:beforeLines="30" w:before="72" w:afterLines="30" w:after="72"/>
              <w:jc w:val="center"/>
              <w:rPr>
                <w:sz w:val="20"/>
                <w:szCs w:val="20"/>
              </w:rPr>
            </w:pPr>
            <w:r w:rsidRPr="00C25570">
              <w:rPr>
                <w:sz w:val="20"/>
                <w:szCs w:val="20"/>
              </w:rPr>
              <w:t>8</w:t>
            </w:r>
          </w:p>
        </w:tc>
        <w:tc>
          <w:tcPr>
            <w:tcW w:w="1320" w:type="dxa"/>
            <w:tcBorders>
              <w:top w:val="nil"/>
              <w:left w:val="single" w:sz="6" w:space="0" w:color="auto"/>
              <w:bottom w:val="nil"/>
              <w:right w:val="single" w:sz="6" w:space="0" w:color="auto"/>
            </w:tcBorders>
            <w:shd w:val="clear" w:color="auto" w:fill="CCFFFF"/>
            <w:vAlign w:val="center"/>
          </w:tcPr>
          <w:p w:rsidR="000946A2" w:rsidRPr="00C25570" w:rsidRDefault="000946A2" w:rsidP="003D177F">
            <w:pPr>
              <w:tabs>
                <w:tab w:val="left" w:pos="567"/>
                <w:tab w:val="left" w:pos="1134"/>
                <w:tab w:val="left" w:pos="1701"/>
                <w:tab w:val="left" w:pos="2268"/>
              </w:tabs>
              <w:spacing w:beforeLines="30" w:before="72" w:afterLines="30" w:after="72"/>
              <w:jc w:val="center"/>
              <w:rPr>
                <w:sz w:val="20"/>
                <w:szCs w:val="20"/>
              </w:rPr>
            </w:pPr>
            <w:r w:rsidRPr="00C25570">
              <w:rPr>
                <w:sz w:val="20"/>
                <w:szCs w:val="20"/>
              </w:rPr>
              <w:t>2</w:t>
            </w:r>
          </w:p>
        </w:tc>
        <w:tc>
          <w:tcPr>
            <w:tcW w:w="1305" w:type="dxa"/>
            <w:tcBorders>
              <w:top w:val="nil"/>
              <w:left w:val="single" w:sz="6" w:space="0" w:color="auto"/>
              <w:bottom w:val="nil"/>
              <w:right w:val="single" w:sz="6" w:space="0" w:color="auto"/>
            </w:tcBorders>
            <w:shd w:val="clear" w:color="auto" w:fill="CCFFFF"/>
            <w:vAlign w:val="center"/>
          </w:tcPr>
          <w:p w:rsidR="000946A2" w:rsidRPr="00C25570" w:rsidRDefault="000946A2" w:rsidP="003D177F">
            <w:pPr>
              <w:tabs>
                <w:tab w:val="left" w:pos="567"/>
                <w:tab w:val="left" w:pos="1134"/>
                <w:tab w:val="left" w:pos="1701"/>
                <w:tab w:val="left" w:pos="2268"/>
              </w:tabs>
              <w:spacing w:beforeLines="30" w:before="72" w:afterLines="30" w:after="72"/>
              <w:jc w:val="center"/>
              <w:rPr>
                <w:sz w:val="20"/>
                <w:szCs w:val="20"/>
              </w:rPr>
            </w:pPr>
            <w:r w:rsidRPr="00C25570">
              <w:rPr>
                <w:sz w:val="20"/>
                <w:szCs w:val="20"/>
              </w:rPr>
              <w:t>13</w:t>
            </w:r>
          </w:p>
        </w:tc>
      </w:tr>
      <w:tr w:rsidR="00716B38" w:rsidRPr="00C25570" w:rsidTr="003D177F">
        <w:tblPrEx>
          <w:tblCellMar>
            <w:top w:w="0" w:type="dxa"/>
            <w:bottom w:w="0" w:type="dxa"/>
          </w:tblCellMar>
        </w:tblPrEx>
        <w:trPr>
          <w:trHeight w:val="269"/>
        </w:trPr>
        <w:tc>
          <w:tcPr>
            <w:tcW w:w="2868" w:type="dxa"/>
            <w:tcBorders>
              <w:top w:val="nil"/>
              <w:left w:val="single" w:sz="6" w:space="0" w:color="auto"/>
              <w:bottom w:val="nil"/>
              <w:right w:val="single" w:sz="6" w:space="0" w:color="auto"/>
            </w:tcBorders>
            <w:shd w:val="clear" w:color="auto" w:fill="CCFFFF"/>
            <w:vAlign w:val="center"/>
          </w:tcPr>
          <w:p w:rsidR="000946A2" w:rsidRPr="00C25570" w:rsidRDefault="000946A2" w:rsidP="003D177F">
            <w:pPr>
              <w:tabs>
                <w:tab w:val="left" w:pos="567"/>
                <w:tab w:val="left" w:pos="1134"/>
                <w:tab w:val="left" w:pos="1701"/>
                <w:tab w:val="left" w:pos="2268"/>
              </w:tabs>
              <w:spacing w:beforeLines="30" w:before="72" w:afterLines="30" w:after="72"/>
              <w:rPr>
                <w:sz w:val="20"/>
                <w:szCs w:val="20"/>
              </w:rPr>
            </w:pPr>
            <w:smartTag w:uri="urn:schemas-microsoft-com:office:smarttags" w:element="place">
              <w:smartTag w:uri="urn:schemas-microsoft-com:office:smarttags" w:element="PlaceName">
                <w:r w:rsidRPr="00C25570">
                  <w:rPr>
                    <w:sz w:val="20"/>
                    <w:szCs w:val="20"/>
                  </w:rPr>
                  <w:t>Corn</w:t>
                </w:r>
              </w:smartTag>
              <w:r w:rsidRPr="00C25570">
                <w:rPr>
                  <w:sz w:val="20"/>
                  <w:szCs w:val="20"/>
                </w:rPr>
                <w:t xml:space="preserve"> </w:t>
              </w:r>
              <w:smartTag w:uri="urn:schemas-microsoft-com:office:smarttags" w:element="PlaceType">
                <w:r w:rsidRPr="00C25570">
                  <w:rPr>
                    <w:sz w:val="20"/>
                    <w:szCs w:val="20"/>
                  </w:rPr>
                  <w:t>Island</w:t>
                </w:r>
              </w:smartTag>
            </w:smartTag>
          </w:p>
        </w:tc>
        <w:tc>
          <w:tcPr>
            <w:tcW w:w="1440" w:type="dxa"/>
            <w:tcBorders>
              <w:top w:val="nil"/>
              <w:left w:val="single" w:sz="6" w:space="0" w:color="auto"/>
              <w:bottom w:val="nil"/>
              <w:right w:val="single" w:sz="6" w:space="0" w:color="auto"/>
            </w:tcBorders>
            <w:shd w:val="clear" w:color="auto" w:fill="CCFFFF"/>
            <w:vAlign w:val="center"/>
          </w:tcPr>
          <w:p w:rsidR="000946A2" w:rsidRPr="00C25570" w:rsidRDefault="000946A2" w:rsidP="003D177F">
            <w:pPr>
              <w:tabs>
                <w:tab w:val="left" w:pos="567"/>
                <w:tab w:val="left" w:pos="1134"/>
                <w:tab w:val="left" w:pos="1701"/>
                <w:tab w:val="left" w:pos="2268"/>
              </w:tabs>
              <w:spacing w:beforeLines="30" w:before="72" w:afterLines="30" w:after="72"/>
              <w:jc w:val="center"/>
              <w:rPr>
                <w:sz w:val="20"/>
                <w:szCs w:val="20"/>
              </w:rPr>
            </w:pPr>
          </w:p>
        </w:tc>
        <w:tc>
          <w:tcPr>
            <w:tcW w:w="1560" w:type="dxa"/>
            <w:tcBorders>
              <w:top w:val="nil"/>
              <w:left w:val="single" w:sz="6" w:space="0" w:color="auto"/>
              <w:bottom w:val="nil"/>
              <w:right w:val="single" w:sz="6" w:space="0" w:color="auto"/>
            </w:tcBorders>
            <w:shd w:val="clear" w:color="auto" w:fill="CCFFFF"/>
            <w:vAlign w:val="center"/>
          </w:tcPr>
          <w:p w:rsidR="000946A2" w:rsidRPr="00C25570" w:rsidRDefault="000946A2" w:rsidP="003D177F">
            <w:pPr>
              <w:tabs>
                <w:tab w:val="left" w:pos="567"/>
                <w:tab w:val="left" w:pos="1134"/>
                <w:tab w:val="left" w:pos="1701"/>
                <w:tab w:val="left" w:pos="2268"/>
              </w:tabs>
              <w:spacing w:beforeLines="30" w:before="72" w:afterLines="30" w:after="72"/>
              <w:jc w:val="center"/>
              <w:rPr>
                <w:sz w:val="20"/>
                <w:szCs w:val="20"/>
              </w:rPr>
            </w:pPr>
          </w:p>
        </w:tc>
        <w:tc>
          <w:tcPr>
            <w:tcW w:w="1080" w:type="dxa"/>
            <w:tcBorders>
              <w:top w:val="nil"/>
              <w:left w:val="single" w:sz="6" w:space="0" w:color="auto"/>
              <w:bottom w:val="nil"/>
              <w:right w:val="single" w:sz="6" w:space="0" w:color="auto"/>
            </w:tcBorders>
            <w:shd w:val="clear" w:color="auto" w:fill="CCFFFF"/>
            <w:vAlign w:val="center"/>
          </w:tcPr>
          <w:p w:rsidR="000946A2" w:rsidRPr="00C25570" w:rsidRDefault="000946A2" w:rsidP="003D177F">
            <w:pPr>
              <w:tabs>
                <w:tab w:val="left" w:pos="567"/>
                <w:tab w:val="left" w:pos="1134"/>
                <w:tab w:val="left" w:pos="1701"/>
                <w:tab w:val="left" w:pos="2268"/>
              </w:tabs>
              <w:spacing w:beforeLines="30" w:before="72" w:afterLines="30" w:after="72"/>
              <w:jc w:val="center"/>
              <w:rPr>
                <w:sz w:val="20"/>
                <w:szCs w:val="20"/>
              </w:rPr>
            </w:pPr>
          </w:p>
        </w:tc>
        <w:tc>
          <w:tcPr>
            <w:tcW w:w="1320" w:type="dxa"/>
            <w:tcBorders>
              <w:top w:val="nil"/>
              <w:left w:val="single" w:sz="6" w:space="0" w:color="auto"/>
              <w:bottom w:val="nil"/>
              <w:right w:val="single" w:sz="6" w:space="0" w:color="auto"/>
            </w:tcBorders>
            <w:shd w:val="clear" w:color="auto" w:fill="CCFFFF"/>
            <w:vAlign w:val="center"/>
          </w:tcPr>
          <w:p w:rsidR="000946A2" w:rsidRPr="00C25570" w:rsidRDefault="000946A2" w:rsidP="003D177F">
            <w:pPr>
              <w:tabs>
                <w:tab w:val="left" w:pos="567"/>
                <w:tab w:val="left" w:pos="1134"/>
                <w:tab w:val="left" w:pos="1701"/>
                <w:tab w:val="left" w:pos="2268"/>
              </w:tabs>
              <w:spacing w:beforeLines="30" w:before="72" w:afterLines="30" w:after="72"/>
              <w:jc w:val="center"/>
              <w:rPr>
                <w:sz w:val="20"/>
                <w:szCs w:val="20"/>
              </w:rPr>
            </w:pPr>
            <w:r w:rsidRPr="00C25570">
              <w:rPr>
                <w:sz w:val="20"/>
                <w:szCs w:val="20"/>
              </w:rPr>
              <w:t>2</w:t>
            </w:r>
          </w:p>
        </w:tc>
        <w:tc>
          <w:tcPr>
            <w:tcW w:w="1305" w:type="dxa"/>
            <w:tcBorders>
              <w:top w:val="nil"/>
              <w:left w:val="single" w:sz="6" w:space="0" w:color="auto"/>
              <w:bottom w:val="nil"/>
              <w:right w:val="single" w:sz="6" w:space="0" w:color="auto"/>
            </w:tcBorders>
            <w:shd w:val="clear" w:color="auto" w:fill="CCFFFF"/>
            <w:vAlign w:val="center"/>
          </w:tcPr>
          <w:p w:rsidR="000946A2" w:rsidRPr="00C25570" w:rsidRDefault="000946A2" w:rsidP="003D177F">
            <w:pPr>
              <w:tabs>
                <w:tab w:val="left" w:pos="567"/>
                <w:tab w:val="left" w:pos="1134"/>
                <w:tab w:val="left" w:pos="1701"/>
                <w:tab w:val="left" w:pos="2268"/>
              </w:tabs>
              <w:spacing w:beforeLines="30" w:before="72" w:afterLines="30" w:after="72"/>
              <w:jc w:val="center"/>
              <w:rPr>
                <w:sz w:val="20"/>
                <w:szCs w:val="20"/>
              </w:rPr>
            </w:pPr>
            <w:r w:rsidRPr="00C25570">
              <w:rPr>
                <w:sz w:val="20"/>
                <w:szCs w:val="20"/>
              </w:rPr>
              <w:t>2</w:t>
            </w:r>
          </w:p>
        </w:tc>
      </w:tr>
      <w:tr w:rsidR="00716B38" w:rsidRPr="00C25570" w:rsidTr="003D177F">
        <w:tblPrEx>
          <w:tblCellMar>
            <w:top w:w="0" w:type="dxa"/>
            <w:bottom w:w="0" w:type="dxa"/>
          </w:tblCellMar>
        </w:tblPrEx>
        <w:trPr>
          <w:trHeight w:val="226"/>
        </w:trPr>
        <w:tc>
          <w:tcPr>
            <w:tcW w:w="2868" w:type="dxa"/>
            <w:tcBorders>
              <w:top w:val="nil"/>
              <w:left w:val="single" w:sz="6" w:space="0" w:color="auto"/>
              <w:bottom w:val="nil"/>
              <w:right w:val="single" w:sz="6" w:space="0" w:color="auto"/>
            </w:tcBorders>
            <w:shd w:val="clear" w:color="auto" w:fill="CCFFFF"/>
            <w:vAlign w:val="center"/>
          </w:tcPr>
          <w:p w:rsidR="000946A2" w:rsidRPr="00C25570" w:rsidRDefault="000946A2" w:rsidP="003D177F">
            <w:pPr>
              <w:tabs>
                <w:tab w:val="left" w:pos="567"/>
                <w:tab w:val="left" w:pos="1134"/>
                <w:tab w:val="left" w:pos="1701"/>
                <w:tab w:val="left" w:pos="2268"/>
              </w:tabs>
              <w:spacing w:beforeLines="30" w:before="72" w:afterLines="30" w:after="72"/>
              <w:rPr>
                <w:sz w:val="20"/>
                <w:szCs w:val="20"/>
              </w:rPr>
            </w:pPr>
            <w:r w:rsidRPr="00C25570">
              <w:rPr>
                <w:sz w:val="20"/>
                <w:szCs w:val="20"/>
              </w:rPr>
              <w:t>Desembocadura De Rio Grande</w:t>
            </w:r>
          </w:p>
        </w:tc>
        <w:tc>
          <w:tcPr>
            <w:tcW w:w="1440" w:type="dxa"/>
            <w:tcBorders>
              <w:top w:val="nil"/>
              <w:left w:val="single" w:sz="6" w:space="0" w:color="auto"/>
              <w:bottom w:val="nil"/>
              <w:right w:val="single" w:sz="6" w:space="0" w:color="auto"/>
            </w:tcBorders>
            <w:shd w:val="clear" w:color="auto" w:fill="CCFFFF"/>
            <w:vAlign w:val="center"/>
          </w:tcPr>
          <w:p w:rsidR="000946A2" w:rsidRPr="00C25570" w:rsidRDefault="000946A2" w:rsidP="003D177F">
            <w:pPr>
              <w:tabs>
                <w:tab w:val="left" w:pos="567"/>
                <w:tab w:val="left" w:pos="1134"/>
                <w:tab w:val="left" w:pos="1701"/>
                <w:tab w:val="left" w:pos="2268"/>
              </w:tabs>
              <w:spacing w:beforeLines="30" w:before="72" w:afterLines="30" w:after="72"/>
              <w:jc w:val="center"/>
              <w:rPr>
                <w:sz w:val="20"/>
                <w:szCs w:val="20"/>
              </w:rPr>
            </w:pPr>
          </w:p>
        </w:tc>
        <w:tc>
          <w:tcPr>
            <w:tcW w:w="1560" w:type="dxa"/>
            <w:tcBorders>
              <w:top w:val="nil"/>
              <w:left w:val="single" w:sz="6" w:space="0" w:color="auto"/>
              <w:bottom w:val="nil"/>
              <w:right w:val="single" w:sz="6" w:space="0" w:color="auto"/>
            </w:tcBorders>
            <w:shd w:val="clear" w:color="auto" w:fill="CCFFFF"/>
            <w:vAlign w:val="center"/>
          </w:tcPr>
          <w:p w:rsidR="000946A2" w:rsidRPr="00C25570" w:rsidRDefault="000946A2" w:rsidP="003D177F">
            <w:pPr>
              <w:tabs>
                <w:tab w:val="left" w:pos="567"/>
                <w:tab w:val="left" w:pos="1134"/>
                <w:tab w:val="left" w:pos="1701"/>
                <w:tab w:val="left" w:pos="2268"/>
              </w:tabs>
              <w:spacing w:beforeLines="30" w:before="72" w:afterLines="30" w:after="72"/>
              <w:jc w:val="center"/>
              <w:rPr>
                <w:sz w:val="20"/>
                <w:szCs w:val="20"/>
              </w:rPr>
            </w:pPr>
            <w:r w:rsidRPr="00C25570">
              <w:rPr>
                <w:sz w:val="20"/>
                <w:szCs w:val="20"/>
              </w:rPr>
              <w:t>1</w:t>
            </w:r>
          </w:p>
        </w:tc>
        <w:tc>
          <w:tcPr>
            <w:tcW w:w="1080" w:type="dxa"/>
            <w:tcBorders>
              <w:top w:val="nil"/>
              <w:left w:val="single" w:sz="6" w:space="0" w:color="auto"/>
              <w:bottom w:val="nil"/>
              <w:right w:val="single" w:sz="6" w:space="0" w:color="auto"/>
            </w:tcBorders>
            <w:shd w:val="clear" w:color="auto" w:fill="CCFFFF"/>
            <w:vAlign w:val="center"/>
          </w:tcPr>
          <w:p w:rsidR="000946A2" w:rsidRPr="00C25570" w:rsidRDefault="000946A2" w:rsidP="003D177F">
            <w:pPr>
              <w:tabs>
                <w:tab w:val="left" w:pos="567"/>
                <w:tab w:val="left" w:pos="1134"/>
                <w:tab w:val="left" w:pos="1701"/>
                <w:tab w:val="left" w:pos="2268"/>
              </w:tabs>
              <w:spacing w:beforeLines="30" w:before="72" w:afterLines="30" w:after="72"/>
              <w:jc w:val="center"/>
              <w:rPr>
                <w:sz w:val="20"/>
                <w:szCs w:val="20"/>
              </w:rPr>
            </w:pPr>
            <w:r w:rsidRPr="00C25570">
              <w:rPr>
                <w:sz w:val="20"/>
                <w:szCs w:val="20"/>
              </w:rPr>
              <w:t>1</w:t>
            </w:r>
          </w:p>
        </w:tc>
        <w:tc>
          <w:tcPr>
            <w:tcW w:w="1320" w:type="dxa"/>
            <w:tcBorders>
              <w:top w:val="nil"/>
              <w:left w:val="single" w:sz="6" w:space="0" w:color="auto"/>
              <w:bottom w:val="nil"/>
              <w:right w:val="single" w:sz="6" w:space="0" w:color="auto"/>
            </w:tcBorders>
            <w:shd w:val="clear" w:color="auto" w:fill="CCFFFF"/>
            <w:vAlign w:val="center"/>
          </w:tcPr>
          <w:p w:rsidR="000946A2" w:rsidRPr="00C25570" w:rsidRDefault="000946A2" w:rsidP="003D177F">
            <w:pPr>
              <w:tabs>
                <w:tab w:val="left" w:pos="567"/>
                <w:tab w:val="left" w:pos="1134"/>
                <w:tab w:val="left" w:pos="1701"/>
                <w:tab w:val="left" w:pos="2268"/>
              </w:tabs>
              <w:spacing w:beforeLines="30" w:before="72" w:afterLines="30" w:after="72"/>
              <w:jc w:val="center"/>
              <w:rPr>
                <w:sz w:val="20"/>
                <w:szCs w:val="20"/>
              </w:rPr>
            </w:pPr>
            <w:r w:rsidRPr="00C25570">
              <w:rPr>
                <w:sz w:val="20"/>
                <w:szCs w:val="20"/>
              </w:rPr>
              <w:t>2</w:t>
            </w:r>
          </w:p>
        </w:tc>
        <w:tc>
          <w:tcPr>
            <w:tcW w:w="1305" w:type="dxa"/>
            <w:tcBorders>
              <w:top w:val="nil"/>
              <w:left w:val="single" w:sz="6" w:space="0" w:color="auto"/>
              <w:bottom w:val="nil"/>
              <w:right w:val="single" w:sz="6" w:space="0" w:color="auto"/>
            </w:tcBorders>
            <w:shd w:val="clear" w:color="auto" w:fill="CCFFFF"/>
            <w:vAlign w:val="center"/>
          </w:tcPr>
          <w:p w:rsidR="000946A2" w:rsidRPr="00C25570" w:rsidRDefault="000946A2" w:rsidP="003D177F">
            <w:pPr>
              <w:tabs>
                <w:tab w:val="left" w:pos="567"/>
                <w:tab w:val="left" w:pos="1134"/>
                <w:tab w:val="left" w:pos="1701"/>
                <w:tab w:val="left" w:pos="2268"/>
              </w:tabs>
              <w:spacing w:beforeLines="30" w:before="72" w:afterLines="30" w:after="72"/>
              <w:jc w:val="center"/>
              <w:rPr>
                <w:sz w:val="20"/>
                <w:szCs w:val="20"/>
              </w:rPr>
            </w:pPr>
            <w:r w:rsidRPr="00C25570">
              <w:rPr>
                <w:sz w:val="20"/>
                <w:szCs w:val="20"/>
              </w:rPr>
              <w:t>4</w:t>
            </w:r>
          </w:p>
        </w:tc>
      </w:tr>
      <w:tr w:rsidR="00716B38" w:rsidRPr="00C25570" w:rsidTr="003D177F">
        <w:tblPrEx>
          <w:tblCellMar>
            <w:top w:w="0" w:type="dxa"/>
            <w:bottom w:w="0" w:type="dxa"/>
          </w:tblCellMar>
        </w:tblPrEx>
        <w:trPr>
          <w:trHeight w:val="269"/>
        </w:trPr>
        <w:tc>
          <w:tcPr>
            <w:tcW w:w="2868" w:type="dxa"/>
            <w:tcBorders>
              <w:top w:val="nil"/>
              <w:left w:val="single" w:sz="6" w:space="0" w:color="auto"/>
              <w:bottom w:val="nil"/>
              <w:right w:val="single" w:sz="6" w:space="0" w:color="auto"/>
            </w:tcBorders>
            <w:shd w:val="clear" w:color="auto" w:fill="CCFFFF"/>
            <w:vAlign w:val="center"/>
          </w:tcPr>
          <w:p w:rsidR="000946A2" w:rsidRPr="00C25570" w:rsidRDefault="000946A2" w:rsidP="003D177F">
            <w:pPr>
              <w:tabs>
                <w:tab w:val="left" w:pos="567"/>
                <w:tab w:val="left" w:pos="1134"/>
                <w:tab w:val="left" w:pos="1701"/>
                <w:tab w:val="left" w:pos="2268"/>
              </w:tabs>
              <w:spacing w:beforeLines="30" w:before="72" w:afterLines="30" w:after="72"/>
              <w:rPr>
                <w:sz w:val="20"/>
                <w:szCs w:val="20"/>
              </w:rPr>
            </w:pPr>
            <w:r w:rsidRPr="00C25570">
              <w:rPr>
                <w:sz w:val="20"/>
                <w:szCs w:val="20"/>
              </w:rPr>
              <w:t>El Rama**</w:t>
            </w:r>
          </w:p>
        </w:tc>
        <w:tc>
          <w:tcPr>
            <w:tcW w:w="1440" w:type="dxa"/>
            <w:tcBorders>
              <w:top w:val="nil"/>
              <w:left w:val="single" w:sz="6" w:space="0" w:color="auto"/>
              <w:bottom w:val="nil"/>
              <w:right w:val="single" w:sz="6" w:space="0" w:color="auto"/>
            </w:tcBorders>
            <w:shd w:val="clear" w:color="auto" w:fill="CCFFFF"/>
            <w:vAlign w:val="center"/>
          </w:tcPr>
          <w:p w:rsidR="000946A2" w:rsidRPr="00C25570" w:rsidRDefault="000946A2" w:rsidP="003D177F">
            <w:pPr>
              <w:tabs>
                <w:tab w:val="left" w:pos="567"/>
                <w:tab w:val="left" w:pos="1134"/>
                <w:tab w:val="left" w:pos="1701"/>
                <w:tab w:val="left" w:pos="2268"/>
              </w:tabs>
              <w:spacing w:beforeLines="30" w:before="72" w:afterLines="30" w:after="72"/>
              <w:jc w:val="center"/>
              <w:rPr>
                <w:sz w:val="20"/>
                <w:szCs w:val="20"/>
              </w:rPr>
            </w:pPr>
          </w:p>
        </w:tc>
        <w:tc>
          <w:tcPr>
            <w:tcW w:w="1560" w:type="dxa"/>
            <w:tcBorders>
              <w:top w:val="nil"/>
              <w:left w:val="single" w:sz="6" w:space="0" w:color="auto"/>
              <w:bottom w:val="nil"/>
              <w:right w:val="single" w:sz="6" w:space="0" w:color="auto"/>
            </w:tcBorders>
            <w:shd w:val="clear" w:color="auto" w:fill="CCFFFF"/>
            <w:vAlign w:val="center"/>
          </w:tcPr>
          <w:p w:rsidR="000946A2" w:rsidRPr="00C25570" w:rsidRDefault="000946A2" w:rsidP="003D177F">
            <w:pPr>
              <w:tabs>
                <w:tab w:val="left" w:pos="567"/>
                <w:tab w:val="left" w:pos="1134"/>
                <w:tab w:val="left" w:pos="1701"/>
                <w:tab w:val="left" w:pos="2268"/>
              </w:tabs>
              <w:spacing w:beforeLines="30" w:before="72" w:afterLines="30" w:after="72"/>
              <w:jc w:val="center"/>
              <w:rPr>
                <w:sz w:val="20"/>
                <w:szCs w:val="20"/>
              </w:rPr>
            </w:pPr>
          </w:p>
        </w:tc>
        <w:tc>
          <w:tcPr>
            <w:tcW w:w="1080" w:type="dxa"/>
            <w:tcBorders>
              <w:top w:val="nil"/>
              <w:left w:val="single" w:sz="6" w:space="0" w:color="auto"/>
              <w:bottom w:val="nil"/>
              <w:right w:val="single" w:sz="6" w:space="0" w:color="auto"/>
            </w:tcBorders>
            <w:shd w:val="clear" w:color="auto" w:fill="CCFFFF"/>
            <w:vAlign w:val="center"/>
          </w:tcPr>
          <w:p w:rsidR="000946A2" w:rsidRPr="00C25570" w:rsidRDefault="000946A2" w:rsidP="003D177F">
            <w:pPr>
              <w:tabs>
                <w:tab w:val="left" w:pos="567"/>
                <w:tab w:val="left" w:pos="1134"/>
                <w:tab w:val="left" w:pos="1701"/>
                <w:tab w:val="left" w:pos="2268"/>
              </w:tabs>
              <w:spacing w:beforeLines="30" w:before="72" w:afterLines="30" w:after="72"/>
              <w:jc w:val="center"/>
              <w:rPr>
                <w:sz w:val="20"/>
                <w:szCs w:val="20"/>
              </w:rPr>
            </w:pPr>
          </w:p>
        </w:tc>
        <w:tc>
          <w:tcPr>
            <w:tcW w:w="1320" w:type="dxa"/>
            <w:tcBorders>
              <w:top w:val="nil"/>
              <w:left w:val="single" w:sz="6" w:space="0" w:color="auto"/>
              <w:bottom w:val="nil"/>
              <w:right w:val="single" w:sz="6" w:space="0" w:color="auto"/>
            </w:tcBorders>
            <w:shd w:val="clear" w:color="auto" w:fill="CCFFFF"/>
            <w:vAlign w:val="center"/>
          </w:tcPr>
          <w:p w:rsidR="000946A2" w:rsidRPr="00C25570" w:rsidRDefault="000946A2" w:rsidP="003D177F">
            <w:pPr>
              <w:tabs>
                <w:tab w:val="left" w:pos="567"/>
                <w:tab w:val="left" w:pos="1134"/>
                <w:tab w:val="left" w:pos="1701"/>
                <w:tab w:val="left" w:pos="2268"/>
              </w:tabs>
              <w:spacing w:beforeLines="30" w:before="72" w:afterLines="30" w:after="72"/>
              <w:jc w:val="center"/>
              <w:rPr>
                <w:sz w:val="20"/>
                <w:szCs w:val="20"/>
              </w:rPr>
            </w:pPr>
          </w:p>
        </w:tc>
        <w:tc>
          <w:tcPr>
            <w:tcW w:w="1305" w:type="dxa"/>
            <w:tcBorders>
              <w:top w:val="nil"/>
              <w:left w:val="single" w:sz="6" w:space="0" w:color="auto"/>
              <w:bottom w:val="nil"/>
              <w:right w:val="single" w:sz="6" w:space="0" w:color="auto"/>
            </w:tcBorders>
            <w:shd w:val="clear" w:color="auto" w:fill="CCFFFF"/>
            <w:vAlign w:val="center"/>
          </w:tcPr>
          <w:p w:rsidR="000946A2" w:rsidRPr="00C25570" w:rsidRDefault="000946A2" w:rsidP="003D177F">
            <w:pPr>
              <w:tabs>
                <w:tab w:val="left" w:pos="567"/>
                <w:tab w:val="left" w:pos="1134"/>
                <w:tab w:val="left" w:pos="1701"/>
                <w:tab w:val="left" w:pos="2268"/>
              </w:tabs>
              <w:spacing w:beforeLines="30" w:before="72" w:afterLines="30" w:after="72"/>
              <w:jc w:val="center"/>
              <w:rPr>
                <w:sz w:val="20"/>
                <w:szCs w:val="20"/>
              </w:rPr>
            </w:pPr>
          </w:p>
        </w:tc>
      </w:tr>
      <w:tr w:rsidR="00716B38" w:rsidRPr="00C25570" w:rsidTr="003D177F">
        <w:tblPrEx>
          <w:tblCellMar>
            <w:top w:w="0" w:type="dxa"/>
            <w:bottom w:w="0" w:type="dxa"/>
          </w:tblCellMar>
        </w:tblPrEx>
        <w:trPr>
          <w:trHeight w:val="253"/>
        </w:trPr>
        <w:tc>
          <w:tcPr>
            <w:tcW w:w="2868" w:type="dxa"/>
            <w:tcBorders>
              <w:top w:val="nil"/>
              <w:left w:val="single" w:sz="6" w:space="0" w:color="auto"/>
              <w:bottom w:val="nil"/>
              <w:right w:val="single" w:sz="6" w:space="0" w:color="auto"/>
            </w:tcBorders>
            <w:shd w:val="clear" w:color="auto" w:fill="CCFFFF"/>
            <w:vAlign w:val="center"/>
          </w:tcPr>
          <w:p w:rsidR="000946A2" w:rsidRPr="00C25570" w:rsidRDefault="000946A2" w:rsidP="003D177F">
            <w:pPr>
              <w:tabs>
                <w:tab w:val="left" w:pos="567"/>
                <w:tab w:val="left" w:pos="1134"/>
                <w:tab w:val="left" w:pos="1701"/>
                <w:tab w:val="left" w:pos="2268"/>
              </w:tabs>
              <w:spacing w:beforeLines="30" w:before="72" w:afterLines="30" w:after="72"/>
              <w:rPr>
                <w:sz w:val="20"/>
                <w:szCs w:val="20"/>
              </w:rPr>
            </w:pPr>
            <w:r w:rsidRPr="00C25570">
              <w:rPr>
                <w:sz w:val="20"/>
                <w:szCs w:val="20"/>
              </w:rPr>
              <w:t>Kukrahill</w:t>
            </w:r>
          </w:p>
        </w:tc>
        <w:tc>
          <w:tcPr>
            <w:tcW w:w="1440" w:type="dxa"/>
            <w:tcBorders>
              <w:top w:val="nil"/>
              <w:left w:val="single" w:sz="6" w:space="0" w:color="auto"/>
              <w:bottom w:val="nil"/>
              <w:right w:val="single" w:sz="6" w:space="0" w:color="auto"/>
            </w:tcBorders>
            <w:shd w:val="clear" w:color="auto" w:fill="CCFFFF"/>
            <w:vAlign w:val="center"/>
          </w:tcPr>
          <w:p w:rsidR="000946A2" w:rsidRPr="00C25570" w:rsidRDefault="000946A2" w:rsidP="003D177F">
            <w:pPr>
              <w:tabs>
                <w:tab w:val="left" w:pos="567"/>
                <w:tab w:val="left" w:pos="1134"/>
                <w:tab w:val="left" w:pos="1701"/>
                <w:tab w:val="left" w:pos="2268"/>
              </w:tabs>
              <w:spacing w:beforeLines="30" w:before="72" w:afterLines="30" w:after="72"/>
              <w:jc w:val="center"/>
              <w:rPr>
                <w:sz w:val="20"/>
                <w:szCs w:val="20"/>
              </w:rPr>
            </w:pPr>
            <w:r w:rsidRPr="00C25570">
              <w:rPr>
                <w:sz w:val="20"/>
                <w:szCs w:val="20"/>
              </w:rPr>
              <w:t>5</w:t>
            </w:r>
          </w:p>
        </w:tc>
        <w:tc>
          <w:tcPr>
            <w:tcW w:w="1560" w:type="dxa"/>
            <w:tcBorders>
              <w:top w:val="nil"/>
              <w:left w:val="single" w:sz="6" w:space="0" w:color="auto"/>
              <w:bottom w:val="nil"/>
              <w:right w:val="single" w:sz="6" w:space="0" w:color="auto"/>
            </w:tcBorders>
            <w:shd w:val="clear" w:color="auto" w:fill="CCFFFF"/>
            <w:vAlign w:val="center"/>
          </w:tcPr>
          <w:p w:rsidR="000946A2" w:rsidRPr="00C25570" w:rsidRDefault="000946A2" w:rsidP="003D177F">
            <w:pPr>
              <w:tabs>
                <w:tab w:val="left" w:pos="567"/>
                <w:tab w:val="left" w:pos="1134"/>
                <w:tab w:val="left" w:pos="1701"/>
                <w:tab w:val="left" w:pos="2268"/>
              </w:tabs>
              <w:spacing w:beforeLines="30" w:before="72" w:afterLines="30" w:after="72"/>
              <w:jc w:val="center"/>
              <w:rPr>
                <w:sz w:val="20"/>
                <w:szCs w:val="20"/>
              </w:rPr>
            </w:pPr>
          </w:p>
        </w:tc>
        <w:tc>
          <w:tcPr>
            <w:tcW w:w="1080" w:type="dxa"/>
            <w:tcBorders>
              <w:top w:val="nil"/>
              <w:left w:val="single" w:sz="6" w:space="0" w:color="auto"/>
              <w:bottom w:val="nil"/>
              <w:right w:val="single" w:sz="6" w:space="0" w:color="auto"/>
            </w:tcBorders>
            <w:shd w:val="clear" w:color="auto" w:fill="CCFFFF"/>
            <w:vAlign w:val="center"/>
          </w:tcPr>
          <w:p w:rsidR="000946A2" w:rsidRPr="00C25570" w:rsidRDefault="000946A2" w:rsidP="003D177F">
            <w:pPr>
              <w:tabs>
                <w:tab w:val="left" w:pos="567"/>
                <w:tab w:val="left" w:pos="1134"/>
                <w:tab w:val="left" w:pos="1701"/>
                <w:tab w:val="left" w:pos="2268"/>
              </w:tabs>
              <w:spacing w:beforeLines="30" w:before="72" w:afterLines="30" w:after="72"/>
              <w:jc w:val="center"/>
              <w:rPr>
                <w:sz w:val="20"/>
                <w:szCs w:val="20"/>
              </w:rPr>
            </w:pPr>
            <w:r w:rsidRPr="00C25570">
              <w:rPr>
                <w:sz w:val="20"/>
                <w:szCs w:val="20"/>
              </w:rPr>
              <w:t>2</w:t>
            </w:r>
          </w:p>
        </w:tc>
        <w:tc>
          <w:tcPr>
            <w:tcW w:w="1320" w:type="dxa"/>
            <w:tcBorders>
              <w:top w:val="nil"/>
              <w:left w:val="single" w:sz="6" w:space="0" w:color="auto"/>
              <w:bottom w:val="nil"/>
              <w:right w:val="single" w:sz="6" w:space="0" w:color="auto"/>
            </w:tcBorders>
            <w:shd w:val="clear" w:color="auto" w:fill="CCFFFF"/>
            <w:vAlign w:val="center"/>
          </w:tcPr>
          <w:p w:rsidR="000946A2" w:rsidRPr="00C25570" w:rsidRDefault="000946A2" w:rsidP="003D177F">
            <w:pPr>
              <w:tabs>
                <w:tab w:val="left" w:pos="567"/>
                <w:tab w:val="left" w:pos="1134"/>
                <w:tab w:val="left" w:pos="1701"/>
                <w:tab w:val="left" w:pos="2268"/>
              </w:tabs>
              <w:spacing w:beforeLines="30" w:before="72" w:afterLines="30" w:after="72"/>
              <w:jc w:val="center"/>
              <w:rPr>
                <w:sz w:val="20"/>
                <w:szCs w:val="20"/>
              </w:rPr>
            </w:pPr>
          </w:p>
        </w:tc>
        <w:tc>
          <w:tcPr>
            <w:tcW w:w="1305" w:type="dxa"/>
            <w:tcBorders>
              <w:top w:val="nil"/>
              <w:left w:val="single" w:sz="6" w:space="0" w:color="auto"/>
              <w:bottom w:val="nil"/>
              <w:right w:val="single" w:sz="6" w:space="0" w:color="auto"/>
            </w:tcBorders>
            <w:shd w:val="clear" w:color="auto" w:fill="CCFFFF"/>
            <w:vAlign w:val="center"/>
          </w:tcPr>
          <w:p w:rsidR="000946A2" w:rsidRPr="00C25570" w:rsidRDefault="000946A2" w:rsidP="003D177F">
            <w:pPr>
              <w:tabs>
                <w:tab w:val="left" w:pos="567"/>
                <w:tab w:val="left" w:pos="1134"/>
                <w:tab w:val="left" w:pos="1701"/>
                <w:tab w:val="left" w:pos="2268"/>
              </w:tabs>
              <w:spacing w:beforeLines="30" w:before="72" w:afterLines="30" w:after="72"/>
              <w:jc w:val="center"/>
              <w:rPr>
                <w:sz w:val="20"/>
                <w:szCs w:val="20"/>
              </w:rPr>
            </w:pPr>
            <w:r w:rsidRPr="00C25570">
              <w:rPr>
                <w:sz w:val="20"/>
                <w:szCs w:val="20"/>
              </w:rPr>
              <w:t>7</w:t>
            </w:r>
          </w:p>
        </w:tc>
      </w:tr>
      <w:tr w:rsidR="00716B38" w:rsidRPr="00C25570" w:rsidTr="003D177F">
        <w:tblPrEx>
          <w:tblCellMar>
            <w:top w:w="0" w:type="dxa"/>
            <w:bottom w:w="0" w:type="dxa"/>
          </w:tblCellMar>
        </w:tblPrEx>
        <w:trPr>
          <w:trHeight w:val="269"/>
        </w:trPr>
        <w:tc>
          <w:tcPr>
            <w:tcW w:w="2868" w:type="dxa"/>
            <w:tcBorders>
              <w:top w:val="nil"/>
              <w:left w:val="single" w:sz="6" w:space="0" w:color="auto"/>
              <w:bottom w:val="nil"/>
              <w:right w:val="single" w:sz="6" w:space="0" w:color="auto"/>
            </w:tcBorders>
            <w:shd w:val="clear" w:color="auto" w:fill="CCFFFF"/>
            <w:vAlign w:val="center"/>
          </w:tcPr>
          <w:p w:rsidR="000946A2" w:rsidRPr="00C25570" w:rsidRDefault="000946A2" w:rsidP="003D177F">
            <w:pPr>
              <w:tabs>
                <w:tab w:val="left" w:pos="567"/>
                <w:tab w:val="left" w:pos="1134"/>
                <w:tab w:val="left" w:pos="1701"/>
                <w:tab w:val="left" w:pos="2268"/>
              </w:tabs>
              <w:spacing w:beforeLines="30" w:before="72" w:afterLines="30" w:after="72"/>
              <w:rPr>
                <w:sz w:val="20"/>
                <w:szCs w:val="20"/>
              </w:rPr>
            </w:pPr>
            <w:r w:rsidRPr="00C25570">
              <w:rPr>
                <w:sz w:val="20"/>
                <w:szCs w:val="20"/>
              </w:rPr>
              <w:t>Laguna De Perlas</w:t>
            </w:r>
          </w:p>
        </w:tc>
        <w:tc>
          <w:tcPr>
            <w:tcW w:w="0" w:type="dxa"/>
            <w:tcBorders>
              <w:top w:val="nil"/>
              <w:left w:val="single" w:sz="6" w:space="0" w:color="auto"/>
              <w:bottom w:val="nil"/>
              <w:right w:val="single" w:sz="6" w:space="0" w:color="auto"/>
            </w:tcBorders>
            <w:shd w:val="clear" w:color="auto" w:fill="CCFFFF"/>
            <w:vAlign w:val="center"/>
          </w:tcPr>
          <w:p w:rsidR="000946A2" w:rsidRPr="00C25570" w:rsidRDefault="000946A2" w:rsidP="003D177F">
            <w:pPr>
              <w:tabs>
                <w:tab w:val="left" w:pos="567"/>
                <w:tab w:val="left" w:pos="1134"/>
                <w:tab w:val="left" w:pos="1701"/>
                <w:tab w:val="left" w:pos="2268"/>
              </w:tabs>
              <w:spacing w:beforeLines="30" w:before="72" w:afterLines="30" w:after="72"/>
              <w:jc w:val="center"/>
              <w:rPr>
                <w:sz w:val="20"/>
                <w:szCs w:val="20"/>
              </w:rPr>
            </w:pPr>
            <w:r w:rsidRPr="00C25570">
              <w:rPr>
                <w:sz w:val="20"/>
                <w:szCs w:val="20"/>
              </w:rPr>
              <w:t>2</w:t>
            </w:r>
          </w:p>
        </w:tc>
        <w:tc>
          <w:tcPr>
            <w:tcW w:w="1560" w:type="dxa"/>
            <w:tcBorders>
              <w:top w:val="nil"/>
              <w:left w:val="single" w:sz="6" w:space="0" w:color="auto"/>
              <w:bottom w:val="nil"/>
              <w:right w:val="single" w:sz="6" w:space="0" w:color="auto"/>
            </w:tcBorders>
            <w:shd w:val="clear" w:color="auto" w:fill="CCFFFF"/>
            <w:vAlign w:val="center"/>
          </w:tcPr>
          <w:p w:rsidR="000946A2" w:rsidRPr="00C25570" w:rsidRDefault="000946A2" w:rsidP="003D177F">
            <w:pPr>
              <w:tabs>
                <w:tab w:val="left" w:pos="567"/>
                <w:tab w:val="left" w:pos="1134"/>
                <w:tab w:val="left" w:pos="1701"/>
                <w:tab w:val="left" w:pos="2268"/>
              </w:tabs>
              <w:spacing w:beforeLines="30" w:before="72" w:afterLines="30" w:after="72"/>
              <w:jc w:val="center"/>
              <w:rPr>
                <w:sz w:val="20"/>
                <w:szCs w:val="20"/>
              </w:rPr>
            </w:pPr>
            <w:r w:rsidRPr="00C25570">
              <w:rPr>
                <w:sz w:val="20"/>
                <w:szCs w:val="20"/>
              </w:rPr>
              <w:t>2</w:t>
            </w:r>
          </w:p>
        </w:tc>
        <w:tc>
          <w:tcPr>
            <w:tcW w:w="1080" w:type="dxa"/>
            <w:tcBorders>
              <w:top w:val="nil"/>
              <w:left w:val="single" w:sz="6" w:space="0" w:color="auto"/>
              <w:bottom w:val="nil"/>
              <w:right w:val="single" w:sz="6" w:space="0" w:color="auto"/>
            </w:tcBorders>
            <w:shd w:val="clear" w:color="auto" w:fill="CCFFFF"/>
            <w:vAlign w:val="center"/>
          </w:tcPr>
          <w:p w:rsidR="000946A2" w:rsidRPr="00C25570" w:rsidRDefault="000946A2" w:rsidP="003D177F">
            <w:pPr>
              <w:tabs>
                <w:tab w:val="left" w:pos="567"/>
                <w:tab w:val="left" w:pos="1134"/>
                <w:tab w:val="left" w:pos="1701"/>
                <w:tab w:val="left" w:pos="2268"/>
              </w:tabs>
              <w:spacing w:beforeLines="30" w:before="72" w:afterLines="30" w:after="72"/>
              <w:jc w:val="center"/>
              <w:rPr>
                <w:sz w:val="20"/>
                <w:szCs w:val="20"/>
              </w:rPr>
            </w:pPr>
            <w:r w:rsidRPr="00C25570">
              <w:rPr>
                <w:sz w:val="20"/>
                <w:szCs w:val="20"/>
              </w:rPr>
              <w:t>1</w:t>
            </w:r>
          </w:p>
        </w:tc>
        <w:tc>
          <w:tcPr>
            <w:tcW w:w="1320" w:type="dxa"/>
            <w:tcBorders>
              <w:top w:val="nil"/>
              <w:left w:val="single" w:sz="6" w:space="0" w:color="auto"/>
              <w:bottom w:val="nil"/>
              <w:right w:val="single" w:sz="6" w:space="0" w:color="auto"/>
            </w:tcBorders>
            <w:shd w:val="clear" w:color="auto" w:fill="CCFFFF"/>
            <w:vAlign w:val="center"/>
          </w:tcPr>
          <w:p w:rsidR="000946A2" w:rsidRPr="00C25570" w:rsidRDefault="000946A2" w:rsidP="003D177F">
            <w:pPr>
              <w:tabs>
                <w:tab w:val="left" w:pos="567"/>
                <w:tab w:val="left" w:pos="1134"/>
                <w:tab w:val="left" w:pos="1701"/>
                <w:tab w:val="left" w:pos="2268"/>
              </w:tabs>
              <w:spacing w:beforeLines="30" w:before="72" w:afterLines="30" w:after="72"/>
              <w:jc w:val="center"/>
              <w:rPr>
                <w:sz w:val="20"/>
                <w:szCs w:val="20"/>
              </w:rPr>
            </w:pPr>
            <w:r w:rsidRPr="00C25570">
              <w:rPr>
                <w:sz w:val="20"/>
                <w:szCs w:val="20"/>
              </w:rPr>
              <w:t>4</w:t>
            </w:r>
          </w:p>
        </w:tc>
        <w:tc>
          <w:tcPr>
            <w:tcW w:w="1305" w:type="dxa"/>
            <w:tcBorders>
              <w:top w:val="nil"/>
              <w:left w:val="single" w:sz="6" w:space="0" w:color="auto"/>
              <w:bottom w:val="nil"/>
              <w:right w:val="single" w:sz="6" w:space="0" w:color="auto"/>
            </w:tcBorders>
            <w:shd w:val="clear" w:color="auto" w:fill="CCFFFF"/>
            <w:vAlign w:val="center"/>
          </w:tcPr>
          <w:p w:rsidR="000946A2" w:rsidRPr="00C25570" w:rsidRDefault="000946A2" w:rsidP="003D177F">
            <w:pPr>
              <w:tabs>
                <w:tab w:val="left" w:pos="567"/>
                <w:tab w:val="left" w:pos="1134"/>
                <w:tab w:val="left" w:pos="1701"/>
                <w:tab w:val="left" w:pos="2268"/>
              </w:tabs>
              <w:spacing w:beforeLines="30" w:before="72" w:afterLines="30" w:after="72"/>
              <w:jc w:val="center"/>
              <w:rPr>
                <w:sz w:val="20"/>
                <w:szCs w:val="20"/>
              </w:rPr>
            </w:pPr>
            <w:r w:rsidRPr="00C25570">
              <w:rPr>
                <w:sz w:val="20"/>
                <w:szCs w:val="20"/>
              </w:rPr>
              <w:t>9</w:t>
            </w:r>
          </w:p>
        </w:tc>
      </w:tr>
      <w:tr w:rsidR="00716B38" w:rsidRPr="00C25570" w:rsidTr="003D177F">
        <w:tblPrEx>
          <w:tblCellMar>
            <w:top w:w="0" w:type="dxa"/>
            <w:bottom w:w="0" w:type="dxa"/>
          </w:tblCellMar>
        </w:tblPrEx>
        <w:trPr>
          <w:trHeight w:val="272"/>
        </w:trPr>
        <w:tc>
          <w:tcPr>
            <w:tcW w:w="2868" w:type="dxa"/>
            <w:tcBorders>
              <w:top w:val="nil"/>
              <w:left w:val="single" w:sz="6" w:space="0" w:color="auto"/>
              <w:bottom w:val="nil"/>
              <w:right w:val="single" w:sz="6" w:space="0" w:color="auto"/>
            </w:tcBorders>
            <w:shd w:val="clear" w:color="auto" w:fill="CCFFFF"/>
            <w:vAlign w:val="center"/>
          </w:tcPr>
          <w:p w:rsidR="000946A2" w:rsidRPr="00C25570" w:rsidRDefault="000946A2" w:rsidP="003D177F">
            <w:pPr>
              <w:tabs>
                <w:tab w:val="left" w:pos="567"/>
                <w:tab w:val="left" w:pos="1134"/>
                <w:tab w:val="left" w:pos="1701"/>
                <w:tab w:val="left" w:pos="2268"/>
              </w:tabs>
              <w:spacing w:beforeLines="30" w:before="72" w:afterLines="30" w:after="72"/>
              <w:rPr>
                <w:sz w:val="20"/>
                <w:szCs w:val="20"/>
              </w:rPr>
            </w:pPr>
            <w:r w:rsidRPr="00C25570">
              <w:rPr>
                <w:sz w:val="20"/>
                <w:szCs w:val="20"/>
              </w:rPr>
              <w:t>Muelle De Los Bueyes **</w:t>
            </w:r>
          </w:p>
        </w:tc>
        <w:tc>
          <w:tcPr>
            <w:tcW w:w="1440" w:type="dxa"/>
            <w:tcBorders>
              <w:top w:val="nil"/>
              <w:left w:val="single" w:sz="6" w:space="0" w:color="auto"/>
              <w:bottom w:val="nil"/>
              <w:right w:val="single" w:sz="6" w:space="0" w:color="auto"/>
            </w:tcBorders>
            <w:shd w:val="clear" w:color="auto" w:fill="CCFFFF"/>
            <w:vAlign w:val="center"/>
          </w:tcPr>
          <w:p w:rsidR="000946A2" w:rsidRPr="00C25570" w:rsidRDefault="000946A2" w:rsidP="003D177F">
            <w:pPr>
              <w:tabs>
                <w:tab w:val="left" w:pos="567"/>
                <w:tab w:val="left" w:pos="1134"/>
                <w:tab w:val="left" w:pos="1701"/>
                <w:tab w:val="left" w:pos="2268"/>
              </w:tabs>
              <w:spacing w:beforeLines="30" w:before="72" w:afterLines="30" w:after="72"/>
              <w:jc w:val="center"/>
              <w:rPr>
                <w:sz w:val="20"/>
                <w:szCs w:val="20"/>
              </w:rPr>
            </w:pPr>
          </w:p>
        </w:tc>
        <w:tc>
          <w:tcPr>
            <w:tcW w:w="1560" w:type="dxa"/>
            <w:tcBorders>
              <w:top w:val="nil"/>
              <w:left w:val="single" w:sz="6" w:space="0" w:color="auto"/>
              <w:bottom w:val="nil"/>
              <w:right w:val="single" w:sz="6" w:space="0" w:color="auto"/>
            </w:tcBorders>
            <w:shd w:val="clear" w:color="auto" w:fill="CCFFFF"/>
            <w:vAlign w:val="center"/>
          </w:tcPr>
          <w:p w:rsidR="000946A2" w:rsidRPr="00C25570" w:rsidRDefault="000946A2" w:rsidP="003D177F">
            <w:pPr>
              <w:tabs>
                <w:tab w:val="left" w:pos="567"/>
                <w:tab w:val="left" w:pos="1134"/>
                <w:tab w:val="left" w:pos="1701"/>
                <w:tab w:val="left" w:pos="2268"/>
              </w:tabs>
              <w:spacing w:beforeLines="30" w:before="72" w:afterLines="30" w:after="72"/>
              <w:jc w:val="center"/>
              <w:rPr>
                <w:sz w:val="20"/>
                <w:szCs w:val="20"/>
              </w:rPr>
            </w:pPr>
          </w:p>
        </w:tc>
        <w:tc>
          <w:tcPr>
            <w:tcW w:w="1080" w:type="dxa"/>
            <w:tcBorders>
              <w:top w:val="nil"/>
              <w:left w:val="single" w:sz="6" w:space="0" w:color="auto"/>
              <w:bottom w:val="nil"/>
              <w:right w:val="single" w:sz="6" w:space="0" w:color="auto"/>
            </w:tcBorders>
            <w:shd w:val="clear" w:color="auto" w:fill="CCFFFF"/>
            <w:vAlign w:val="center"/>
          </w:tcPr>
          <w:p w:rsidR="000946A2" w:rsidRPr="00C25570" w:rsidRDefault="000946A2" w:rsidP="003D177F">
            <w:pPr>
              <w:tabs>
                <w:tab w:val="left" w:pos="567"/>
                <w:tab w:val="left" w:pos="1134"/>
                <w:tab w:val="left" w:pos="1701"/>
                <w:tab w:val="left" w:pos="2268"/>
              </w:tabs>
              <w:spacing w:beforeLines="30" w:before="72" w:afterLines="30" w:after="72"/>
              <w:jc w:val="center"/>
              <w:rPr>
                <w:sz w:val="20"/>
                <w:szCs w:val="20"/>
              </w:rPr>
            </w:pPr>
          </w:p>
        </w:tc>
        <w:tc>
          <w:tcPr>
            <w:tcW w:w="1320" w:type="dxa"/>
            <w:tcBorders>
              <w:top w:val="nil"/>
              <w:left w:val="single" w:sz="6" w:space="0" w:color="auto"/>
              <w:bottom w:val="nil"/>
              <w:right w:val="single" w:sz="6" w:space="0" w:color="auto"/>
            </w:tcBorders>
            <w:shd w:val="clear" w:color="auto" w:fill="CCFFFF"/>
            <w:vAlign w:val="center"/>
          </w:tcPr>
          <w:p w:rsidR="000946A2" w:rsidRPr="00C25570" w:rsidRDefault="000946A2" w:rsidP="003D177F">
            <w:pPr>
              <w:tabs>
                <w:tab w:val="left" w:pos="567"/>
                <w:tab w:val="left" w:pos="1134"/>
                <w:tab w:val="left" w:pos="1701"/>
                <w:tab w:val="left" w:pos="2268"/>
              </w:tabs>
              <w:spacing w:beforeLines="30" w:before="72" w:afterLines="30" w:after="72"/>
              <w:jc w:val="center"/>
              <w:rPr>
                <w:sz w:val="20"/>
                <w:szCs w:val="20"/>
              </w:rPr>
            </w:pPr>
          </w:p>
        </w:tc>
        <w:tc>
          <w:tcPr>
            <w:tcW w:w="1305" w:type="dxa"/>
            <w:tcBorders>
              <w:top w:val="nil"/>
              <w:left w:val="single" w:sz="6" w:space="0" w:color="auto"/>
              <w:bottom w:val="nil"/>
              <w:right w:val="single" w:sz="6" w:space="0" w:color="auto"/>
            </w:tcBorders>
            <w:shd w:val="clear" w:color="auto" w:fill="CCFFFF"/>
            <w:vAlign w:val="center"/>
          </w:tcPr>
          <w:p w:rsidR="000946A2" w:rsidRPr="00C25570" w:rsidRDefault="000946A2" w:rsidP="003D177F">
            <w:pPr>
              <w:tabs>
                <w:tab w:val="left" w:pos="567"/>
                <w:tab w:val="left" w:pos="1134"/>
                <w:tab w:val="left" w:pos="1701"/>
                <w:tab w:val="left" w:pos="2268"/>
              </w:tabs>
              <w:spacing w:beforeLines="30" w:before="72" w:afterLines="30" w:after="72"/>
              <w:jc w:val="center"/>
              <w:rPr>
                <w:sz w:val="20"/>
                <w:szCs w:val="20"/>
              </w:rPr>
            </w:pPr>
          </w:p>
        </w:tc>
      </w:tr>
      <w:tr w:rsidR="00716B38" w:rsidRPr="00C25570" w:rsidTr="003D177F">
        <w:tblPrEx>
          <w:tblCellMar>
            <w:top w:w="0" w:type="dxa"/>
            <w:bottom w:w="0" w:type="dxa"/>
          </w:tblCellMar>
        </w:tblPrEx>
        <w:trPr>
          <w:trHeight w:val="269"/>
        </w:trPr>
        <w:tc>
          <w:tcPr>
            <w:tcW w:w="2868" w:type="dxa"/>
            <w:tcBorders>
              <w:top w:val="nil"/>
              <w:left w:val="single" w:sz="6" w:space="0" w:color="auto"/>
              <w:right w:val="single" w:sz="6" w:space="0" w:color="auto"/>
            </w:tcBorders>
            <w:shd w:val="clear" w:color="auto" w:fill="CCFFFF"/>
            <w:vAlign w:val="center"/>
          </w:tcPr>
          <w:p w:rsidR="000946A2" w:rsidRPr="00C25570" w:rsidRDefault="000946A2" w:rsidP="003D177F">
            <w:pPr>
              <w:tabs>
                <w:tab w:val="left" w:pos="567"/>
                <w:tab w:val="left" w:pos="1134"/>
                <w:tab w:val="left" w:pos="1701"/>
                <w:tab w:val="left" w:pos="2268"/>
              </w:tabs>
              <w:spacing w:beforeLines="30" w:before="72" w:afterLines="30" w:after="72"/>
              <w:rPr>
                <w:sz w:val="20"/>
                <w:szCs w:val="20"/>
              </w:rPr>
            </w:pPr>
            <w:r w:rsidRPr="00C25570">
              <w:rPr>
                <w:sz w:val="20"/>
                <w:szCs w:val="20"/>
              </w:rPr>
              <w:t xml:space="preserve">Nueva </w:t>
            </w:r>
            <w:smartTag w:uri="urn:schemas-microsoft-com:office:smarttags" w:element="place">
              <w:smartTag w:uri="urn:schemas-microsoft-com:office:smarttags" w:element="country-region">
                <w:r w:rsidRPr="00C25570">
                  <w:rPr>
                    <w:sz w:val="20"/>
                    <w:szCs w:val="20"/>
                  </w:rPr>
                  <w:t>Guinea</w:t>
                </w:r>
              </w:smartTag>
            </w:smartTag>
            <w:r w:rsidRPr="00C25570">
              <w:rPr>
                <w:sz w:val="20"/>
                <w:szCs w:val="20"/>
              </w:rPr>
              <w:t xml:space="preserve"> **</w:t>
            </w:r>
          </w:p>
        </w:tc>
        <w:tc>
          <w:tcPr>
            <w:tcW w:w="1440" w:type="dxa"/>
            <w:tcBorders>
              <w:top w:val="nil"/>
              <w:left w:val="single" w:sz="6" w:space="0" w:color="auto"/>
              <w:right w:val="single" w:sz="6" w:space="0" w:color="auto"/>
            </w:tcBorders>
            <w:shd w:val="clear" w:color="auto" w:fill="CCFFFF"/>
            <w:vAlign w:val="center"/>
          </w:tcPr>
          <w:p w:rsidR="000946A2" w:rsidRPr="00C25570" w:rsidRDefault="000946A2" w:rsidP="003D177F">
            <w:pPr>
              <w:tabs>
                <w:tab w:val="left" w:pos="567"/>
                <w:tab w:val="left" w:pos="1134"/>
                <w:tab w:val="left" w:pos="1701"/>
                <w:tab w:val="left" w:pos="2268"/>
              </w:tabs>
              <w:spacing w:beforeLines="30" w:before="72" w:afterLines="30" w:after="72"/>
              <w:jc w:val="center"/>
              <w:rPr>
                <w:sz w:val="20"/>
                <w:szCs w:val="20"/>
              </w:rPr>
            </w:pPr>
          </w:p>
        </w:tc>
        <w:tc>
          <w:tcPr>
            <w:tcW w:w="1560" w:type="dxa"/>
            <w:tcBorders>
              <w:top w:val="nil"/>
              <w:left w:val="single" w:sz="6" w:space="0" w:color="auto"/>
              <w:right w:val="single" w:sz="6" w:space="0" w:color="auto"/>
            </w:tcBorders>
            <w:shd w:val="clear" w:color="auto" w:fill="CCFFFF"/>
            <w:vAlign w:val="center"/>
          </w:tcPr>
          <w:p w:rsidR="000946A2" w:rsidRPr="00C25570" w:rsidRDefault="000946A2" w:rsidP="003D177F">
            <w:pPr>
              <w:tabs>
                <w:tab w:val="left" w:pos="567"/>
                <w:tab w:val="left" w:pos="1134"/>
                <w:tab w:val="left" w:pos="1701"/>
                <w:tab w:val="left" w:pos="2268"/>
              </w:tabs>
              <w:spacing w:beforeLines="30" w:before="72" w:afterLines="30" w:after="72"/>
              <w:jc w:val="center"/>
              <w:rPr>
                <w:sz w:val="20"/>
                <w:szCs w:val="20"/>
              </w:rPr>
            </w:pPr>
          </w:p>
        </w:tc>
        <w:tc>
          <w:tcPr>
            <w:tcW w:w="1080" w:type="dxa"/>
            <w:tcBorders>
              <w:top w:val="nil"/>
              <w:left w:val="single" w:sz="6" w:space="0" w:color="auto"/>
              <w:right w:val="single" w:sz="6" w:space="0" w:color="auto"/>
            </w:tcBorders>
            <w:shd w:val="clear" w:color="auto" w:fill="CCFFFF"/>
            <w:vAlign w:val="center"/>
          </w:tcPr>
          <w:p w:rsidR="000946A2" w:rsidRPr="00C25570" w:rsidRDefault="000946A2" w:rsidP="003D177F">
            <w:pPr>
              <w:tabs>
                <w:tab w:val="left" w:pos="567"/>
                <w:tab w:val="left" w:pos="1134"/>
                <w:tab w:val="left" w:pos="1701"/>
                <w:tab w:val="left" w:pos="2268"/>
              </w:tabs>
              <w:spacing w:beforeLines="30" w:before="72" w:afterLines="30" w:after="72"/>
              <w:jc w:val="center"/>
              <w:rPr>
                <w:sz w:val="20"/>
                <w:szCs w:val="20"/>
              </w:rPr>
            </w:pPr>
          </w:p>
        </w:tc>
        <w:tc>
          <w:tcPr>
            <w:tcW w:w="1320" w:type="dxa"/>
            <w:tcBorders>
              <w:top w:val="nil"/>
              <w:left w:val="single" w:sz="6" w:space="0" w:color="auto"/>
              <w:right w:val="single" w:sz="6" w:space="0" w:color="auto"/>
            </w:tcBorders>
            <w:shd w:val="clear" w:color="auto" w:fill="CCFFFF"/>
            <w:vAlign w:val="center"/>
          </w:tcPr>
          <w:p w:rsidR="000946A2" w:rsidRPr="00C25570" w:rsidRDefault="000946A2" w:rsidP="003D177F">
            <w:pPr>
              <w:tabs>
                <w:tab w:val="left" w:pos="567"/>
                <w:tab w:val="left" w:pos="1134"/>
                <w:tab w:val="left" w:pos="1701"/>
                <w:tab w:val="left" w:pos="2268"/>
              </w:tabs>
              <w:spacing w:beforeLines="30" w:before="72" w:afterLines="30" w:after="72"/>
              <w:jc w:val="center"/>
              <w:rPr>
                <w:sz w:val="20"/>
                <w:szCs w:val="20"/>
              </w:rPr>
            </w:pPr>
          </w:p>
        </w:tc>
        <w:tc>
          <w:tcPr>
            <w:tcW w:w="1305" w:type="dxa"/>
            <w:tcBorders>
              <w:top w:val="nil"/>
              <w:left w:val="single" w:sz="6" w:space="0" w:color="auto"/>
              <w:right w:val="single" w:sz="6" w:space="0" w:color="auto"/>
            </w:tcBorders>
            <w:shd w:val="clear" w:color="auto" w:fill="CCFFFF"/>
            <w:vAlign w:val="center"/>
          </w:tcPr>
          <w:p w:rsidR="000946A2" w:rsidRPr="00C25570" w:rsidRDefault="000946A2" w:rsidP="003D177F">
            <w:pPr>
              <w:tabs>
                <w:tab w:val="left" w:pos="567"/>
                <w:tab w:val="left" w:pos="1134"/>
                <w:tab w:val="left" w:pos="1701"/>
                <w:tab w:val="left" w:pos="2268"/>
              </w:tabs>
              <w:spacing w:beforeLines="30" w:before="72" w:afterLines="30" w:after="72"/>
              <w:jc w:val="center"/>
              <w:rPr>
                <w:sz w:val="20"/>
                <w:szCs w:val="20"/>
              </w:rPr>
            </w:pPr>
          </w:p>
        </w:tc>
      </w:tr>
      <w:tr w:rsidR="00716B38" w:rsidRPr="00C25570" w:rsidTr="003D177F">
        <w:tblPrEx>
          <w:tblCellMar>
            <w:top w:w="0" w:type="dxa"/>
            <w:bottom w:w="0" w:type="dxa"/>
          </w:tblCellMar>
        </w:tblPrEx>
        <w:trPr>
          <w:trHeight w:val="272"/>
        </w:trPr>
        <w:tc>
          <w:tcPr>
            <w:tcW w:w="2868" w:type="dxa"/>
            <w:tcBorders>
              <w:top w:val="nil"/>
              <w:left w:val="single" w:sz="6" w:space="0" w:color="auto"/>
              <w:bottom w:val="single" w:sz="6" w:space="0" w:color="auto"/>
              <w:right w:val="single" w:sz="6" w:space="0" w:color="auto"/>
            </w:tcBorders>
            <w:shd w:val="clear" w:color="auto" w:fill="E0E0E0"/>
            <w:vAlign w:val="center"/>
          </w:tcPr>
          <w:p w:rsidR="000946A2" w:rsidRPr="00C25570" w:rsidRDefault="000946A2" w:rsidP="003D177F">
            <w:pPr>
              <w:tabs>
                <w:tab w:val="left" w:pos="567"/>
                <w:tab w:val="left" w:pos="1134"/>
                <w:tab w:val="left" w:pos="1701"/>
                <w:tab w:val="left" w:pos="2268"/>
              </w:tabs>
              <w:spacing w:beforeLines="30" w:before="72" w:afterLines="30" w:after="72"/>
              <w:rPr>
                <w:sz w:val="20"/>
                <w:szCs w:val="20"/>
              </w:rPr>
            </w:pPr>
            <w:r w:rsidRPr="00C25570">
              <w:rPr>
                <w:sz w:val="20"/>
                <w:szCs w:val="20"/>
              </w:rPr>
              <w:t>Total</w:t>
            </w:r>
          </w:p>
        </w:tc>
        <w:tc>
          <w:tcPr>
            <w:tcW w:w="1440" w:type="dxa"/>
            <w:tcBorders>
              <w:top w:val="nil"/>
              <w:left w:val="single" w:sz="6" w:space="0" w:color="auto"/>
              <w:bottom w:val="single" w:sz="6" w:space="0" w:color="auto"/>
              <w:right w:val="single" w:sz="6" w:space="0" w:color="auto"/>
            </w:tcBorders>
            <w:shd w:val="clear" w:color="auto" w:fill="E0E0E0"/>
            <w:vAlign w:val="center"/>
          </w:tcPr>
          <w:p w:rsidR="000946A2" w:rsidRPr="00C25570" w:rsidRDefault="000946A2" w:rsidP="003D177F">
            <w:pPr>
              <w:tabs>
                <w:tab w:val="left" w:pos="567"/>
                <w:tab w:val="left" w:pos="1134"/>
                <w:tab w:val="left" w:pos="1701"/>
                <w:tab w:val="left" w:pos="2268"/>
              </w:tabs>
              <w:spacing w:beforeLines="30" w:before="72" w:afterLines="30" w:after="72"/>
              <w:jc w:val="center"/>
              <w:rPr>
                <w:sz w:val="20"/>
                <w:szCs w:val="20"/>
              </w:rPr>
            </w:pPr>
            <w:r w:rsidRPr="00C25570">
              <w:rPr>
                <w:sz w:val="20"/>
                <w:szCs w:val="20"/>
              </w:rPr>
              <w:t>21</w:t>
            </w:r>
          </w:p>
        </w:tc>
        <w:tc>
          <w:tcPr>
            <w:tcW w:w="1560" w:type="dxa"/>
            <w:tcBorders>
              <w:top w:val="nil"/>
              <w:left w:val="single" w:sz="6" w:space="0" w:color="auto"/>
              <w:bottom w:val="single" w:sz="6" w:space="0" w:color="auto"/>
              <w:right w:val="single" w:sz="6" w:space="0" w:color="auto"/>
            </w:tcBorders>
            <w:shd w:val="clear" w:color="auto" w:fill="E0E0E0"/>
            <w:vAlign w:val="center"/>
          </w:tcPr>
          <w:p w:rsidR="000946A2" w:rsidRPr="00C25570" w:rsidRDefault="000946A2" w:rsidP="003D177F">
            <w:pPr>
              <w:tabs>
                <w:tab w:val="left" w:pos="567"/>
                <w:tab w:val="left" w:pos="1134"/>
                <w:tab w:val="left" w:pos="1701"/>
                <w:tab w:val="left" w:pos="2268"/>
              </w:tabs>
              <w:spacing w:beforeLines="30" w:before="72" w:afterLines="30" w:after="72"/>
              <w:jc w:val="center"/>
              <w:rPr>
                <w:sz w:val="20"/>
                <w:szCs w:val="20"/>
              </w:rPr>
            </w:pPr>
            <w:r w:rsidRPr="00C25570">
              <w:rPr>
                <w:sz w:val="20"/>
                <w:szCs w:val="20"/>
              </w:rPr>
              <w:t>22</w:t>
            </w:r>
          </w:p>
        </w:tc>
        <w:tc>
          <w:tcPr>
            <w:tcW w:w="1080" w:type="dxa"/>
            <w:tcBorders>
              <w:top w:val="nil"/>
              <w:left w:val="single" w:sz="6" w:space="0" w:color="auto"/>
              <w:bottom w:val="single" w:sz="6" w:space="0" w:color="auto"/>
              <w:right w:val="single" w:sz="6" w:space="0" w:color="auto"/>
            </w:tcBorders>
            <w:shd w:val="clear" w:color="auto" w:fill="E0E0E0"/>
            <w:vAlign w:val="center"/>
          </w:tcPr>
          <w:p w:rsidR="000946A2" w:rsidRPr="00C25570" w:rsidRDefault="000946A2" w:rsidP="003D177F">
            <w:pPr>
              <w:tabs>
                <w:tab w:val="left" w:pos="567"/>
                <w:tab w:val="left" w:pos="1134"/>
                <w:tab w:val="left" w:pos="1701"/>
                <w:tab w:val="left" w:pos="2268"/>
              </w:tabs>
              <w:spacing w:beforeLines="30" w:before="72" w:afterLines="30" w:after="72"/>
              <w:jc w:val="center"/>
              <w:rPr>
                <w:sz w:val="20"/>
                <w:szCs w:val="20"/>
              </w:rPr>
            </w:pPr>
            <w:r w:rsidRPr="00C25570">
              <w:rPr>
                <w:sz w:val="20"/>
                <w:szCs w:val="20"/>
              </w:rPr>
              <w:t>20</w:t>
            </w:r>
          </w:p>
        </w:tc>
        <w:tc>
          <w:tcPr>
            <w:tcW w:w="1320" w:type="dxa"/>
            <w:tcBorders>
              <w:top w:val="nil"/>
              <w:left w:val="single" w:sz="6" w:space="0" w:color="auto"/>
              <w:bottom w:val="single" w:sz="6" w:space="0" w:color="auto"/>
              <w:right w:val="single" w:sz="6" w:space="0" w:color="auto"/>
            </w:tcBorders>
            <w:shd w:val="clear" w:color="auto" w:fill="E0E0E0"/>
            <w:vAlign w:val="center"/>
          </w:tcPr>
          <w:p w:rsidR="000946A2" w:rsidRPr="00C25570" w:rsidRDefault="000946A2" w:rsidP="003D177F">
            <w:pPr>
              <w:tabs>
                <w:tab w:val="left" w:pos="567"/>
                <w:tab w:val="left" w:pos="1134"/>
                <w:tab w:val="left" w:pos="1701"/>
                <w:tab w:val="left" w:pos="2268"/>
              </w:tabs>
              <w:spacing w:beforeLines="30" w:before="72" w:afterLines="30" w:after="72"/>
              <w:jc w:val="center"/>
              <w:rPr>
                <w:sz w:val="20"/>
                <w:szCs w:val="20"/>
              </w:rPr>
            </w:pPr>
            <w:r w:rsidRPr="00C25570">
              <w:rPr>
                <w:sz w:val="20"/>
                <w:szCs w:val="20"/>
              </w:rPr>
              <w:t>38</w:t>
            </w:r>
          </w:p>
        </w:tc>
        <w:tc>
          <w:tcPr>
            <w:tcW w:w="1305" w:type="dxa"/>
            <w:tcBorders>
              <w:top w:val="nil"/>
              <w:left w:val="single" w:sz="6" w:space="0" w:color="auto"/>
              <w:bottom w:val="single" w:sz="6" w:space="0" w:color="auto"/>
              <w:right w:val="single" w:sz="6" w:space="0" w:color="auto"/>
            </w:tcBorders>
            <w:shd w:val="clear" w:color="auto" w:fill="E0E0E0"/>
            <w:vAlign w:val="center"/>
          </w:tcPr>
          <w:p w:rsidR="000946A2" w:rsidRPr="00C25570" w:rsidRDefault="000946A2" w:rsidP="003D177F">
            <w:pPr>
              <w:tabs>
                <w:tab w:val="left" w:pos="567"/>
                <w:tab w:val="left" w:pos="1134"/>
                <w:tab w:val="left" w:pos="1701"/>
                <w:tab w:val="left" w:pos="2268"/>
              </w:tabs>
              <w:spacing w:beforeLines="30" w:before="72" w:afterLines="30" w:after="72"/>
              <w:jc w:val="center"/>
              <w:rPr>
                <w:sz w:val="20"/>
                <w:szCs w:val="20"/>
              </w:rPr>
            </w:pPr>
            <w:r w:rsidRPr="00C25570">
              <w:rPr>
                <w:sz w:val="20"/>
                <w:szCs w:val="20"/>
              </w:rPr>
              <w:t>91</w:t>
            </w:r>
          </w:p>
        </w:tc>
      </w:tr>
      <w:tr w:rsidR="000946A2" w:rsidRPr="00C25570" w:rsidTr="00C30DBA">
        <w:tblPrEx>
          <w:tblCellMar>
            <w:top w:w="0" w:type="dxa"/>
            <w:bottom w:w="0" w:type="dxa"/>
          </w:tblCellMar>
        </w:tblPrEx>
        <w:trPr>
          <w:trHeight w:val="279"/>
        </w:trPr>
        <w:tc>
          <w:tcPr>
            <w:tcW w:w="9573" w:type="dxa"/>
            <w:gridSpan w:val="6"/>
            <w:tcBorders>
              <w:top w:val="single" w:sz="6" w:space="0" w:color="auto"/>
              <w:left w:val="single" w:sz="6" w:space="0" w:color="auto"/>
              <w:bottom w:val="nil"/>
              <w:right w:val="single" w:sz="6" w:space="0" w:color="auto"/>
            </w:tcBorders>
            <w:vAlign w:val="center"/>
          </w:tcPr>
          <w:p w:rsidR="000946A2" w:rsidRPr="00C25570" w:rsidRDefault="000946A2" w:rsidP="00C30DBA">
            <w:pPr>
              <w:tabs>
                <w:tab w:val="left" w:pos="567"/>
                <w:tab w:val="left" w:pos="1134"/>
                <w:tab w:val="left" w:pos="1701"/>
                <w:tab w:val="left" w:pos="2268"/>
              </w:tabs>
              <w:rPr>
                <w:sz w:val="20"/>
                <w:szCs w:val="20"/>
              </w:rPr>
            </w:pPr>
            <w:r w:rsidRPr="00C25570">
              <w:rPr>
                <w:sz w:val="20"/>
                <w:szCs w:val="20"/>
              </w:rPr>
              <w:t xml:space="preserve">(*) The schools in the </w:t>
            </w:r>
            <w:smartTag w:uri="urn:schemas-microsoft-com:office:smarttags" w:element="place">
              <w:smartTag w:uri="urn:schemas-microsoft-com:office:smarttags" w:element="PlaceType">
                <w:r w:rsidRPr="00C25570">
                  <w:rPr>
                    <w:sz w:val="20"/>
                    <w:szCs w:val="20"/>
                  </w:rPr>
                  <w:t>municipality</w:t>
                </w:r>
              </w:smartTag>
              <w:r w:rsidRPr="00C25570">
                <w:rPr>
                  <w:sz w:val="20"/>
                  <w:szCs w:val="20"/>
                </w:rPr>
                <w:t xml:space="preserve"> of </w:t>
              </w:r>
              <w:smartTag w:uri="urn:schemas-microsoft-com:office:smarttags" w:element="PlaceName">
                <w:r w:rsidRPr="00C25570">
                  <w:rPr>
                    <w:sz w:val="20"/>
                    <w:szCs w:val="20"/>
                  </w:rPr>
                  <w:t>Waslala</w:t>
                </w:r>
              </w:smartTag>
            </w:smartTag>
            <w:r w:rsidRPr="00C25570">
              <w:rPr>
                <w:sz w:val="20"/>
                <w:szCs w:val="20"/>
              </w:rPr>
              <w:t xml:space="preserve"> in the RAAN are served directly by the Excelencia project. </w:t>
            </w:r>
          </w:p>
        </w:tc>
      </w:tr>
      <w:tr w:rsidR="000946A2" w:rsidRPr="00C25570" w:rsidTr="00C30DBA">
        <w:tblPrEx>
          <w:tblCellMar>
            <w:top w:w="0" w:type="dxa"/>
            <w:bottom w:w="0" w:type="dxa"/>
          </w:tblCellMar>
        </w:tblPrEx>
        <w:trPr>
          <w:trHeight w:val="330"/>
        </w:trPr>
        <w:tc>
          <w:tcPr>
            <w:tcW w:w="9573" w:type="dxa"/>
            <w:gridSpan w:val="6"/>
            <w:tcBorders>
              <w:top w:val="single" w:sz="6" w:space="0" w:color="auto"/>
              <w:left w:val="single" w:sz="6" w:space="0" w:color="auto"/>
              <w:bottom w:val="nil"/>
              <w:right w:val="single" w:sz="6" w:space="0" w:color="auto"/>
            </w:tcBorders>
            <w:vAlign w:val="center"/>
          </w:tcPr>
          <w:p w:rsidR="000946A2" w:rsidRPr="00C25570" w:rsidRDefault="000946A2" w:rsidP="00C30DBA">
            <w:pPr>
              <w:tabs>
                <w:tab w:val="left" w:pos="567"/>
                <w:tab w:val="left" w:pos="1134"/>
                <w:tab w:val="left" w:pos="1701"/>
                <w:tab w:val="left" w:pos="2268"/>
              </w:tabs>
              <w:rPr>
                <w:sz w:val="20"/>
                <w:szCs w:val="20"/>
              </w:rPr>
            </w:pPr>
            <w:r w:rsidRPr="00C25570">
              <w:rPr>
                <w:sz w:val="20"/>
                <w:szCs w:val="20"/>
              </w:rPr>
              <w:t xml:space="preserve">(*) The schools in the </w:t>
            </w:r>
            <w:smartTag w:uri="urn:schemas-microsoft-com:office:smarttags" w:element="place">
              <w:smartTag w:uri="urn:schemas-microsoft-com:office:smarttags" w:element="PlaceType">
                <w:r w:rsidRPr="00C25570">
                  <w:rPr>
                    <w:sz w:val="20"/>
                    <w:szCs w:val="20"/>
                  </w:rPr>
                  <w:t>municipality</w:t>
                </w:r>
              </w:smartTag>
              <w:r w:rsidRPr="00C25570">
                <w:rPr>
                  <w:sz w:val="20"/>
                  <w:szCs w:val="20"/>
                </w:rPr>
                <w:t xml:space="preserve"> of </w:t>
              </w:r>
              <w:smartTag w:uri="urn:schemas-microsoft-com:office:smarttags" w:element="PlaceName">
                <w:r w:rsidRPr="00C25570">
                  <w:rPr>
                    <w:sz w:val="20"/>
                    <w:szCs w:val="20"/>
                  </w:rPr>
                  <w:t>Waslala</w:t>
                </w:r>
              </w:smartTag>
            </w:smartTag>
            <w:r w:rsidRPr="00C25570">
              <w:rPr>
                <w:sz w:val="20"/>
                <w:szCs w:val="20"/>
              </w:rPr>
              <w:t xml:space="preserve"> in the RAAN are served directly by the Excelencia project. </w:t>
            </w:r>
          </w:p>
        </w:tc>
      </w:tr>
      <w:tr w:rsidR="000946A2" w:rsidRPr="00C25570" w:rsidTr="00C30DBA">
        <w:tblPrEx>
          <w:tblCellMar>
            <w:top w:w="0" w:type="dxa"/>
            <w:bottom w:w="0" w:type="dxa"/>
          </w:tblCellMar>
        </w:tblPrEx>
        <w:trPr>
          <w:trHeight w:val="229"/>
        </w:trPr>
        <w:tc>
          <w:tcPr>
            <w:tcW w:w="9573" w:type="dxa"/>
            <w:gridSpan w:val="6"/>
            <w:tcBorders>
              <w:top w:val="nil"/>
              <w:left w:val="single" w:sz="6" w:space="0" w:color="auto"/>
              <w:bottom w:val="single" w:sz="6" w:space="0" w:color="auto"/>
              <w:right w:val="single" w:sz="6" w:space="0" w:color="auto"/>
            </w:tcBorders>
            <w:vAlign w:val="center"/>
          </w:tcPr>
          <w:p w:rsidR="000946A2" w:rsidRPr="00C25570" w:rsidRDefault="000946A2" w:rsidP="00C30DBA">
            <w:pPr>
              <w:tabs>
                <w:tab w:val="left" w:pos="567"/>
                <w:tab w:val="left" w:pos="1134"/>
                <w:tab w:val="left" w:pos="1701"/>
                <w:tab w:val="left" w:pos="2268"/>
              </w:tabs>
              <w:rPr>
                <w:sz w:val="20"/>
                <w:szCs w:val="20"/>
              </w:rPr>
            </w:pPr>
            <w:r w:rsidRPr="00C25570">
              <w:rPr>
                <w:sz w:val="20"/>
                <w:szCs w:val="20"/>
              </w:rPr>
              <w:t xml:space="preserve">(**) The schools in these municipalities in the RAAS are served directly by the Excelencia project. </w:t>
            </w:r>
          </w:p>
        </w:tc>
      </w:tr>
    </w:tbl>
    <w:p w:rsidR="000946A2" w:rsidRPr="00815D1C" w:rsidRDefault="00815D1C" w:rsidP="00841091">
      <w:pPr>
        <w:tabs>
          <w:tab w:val="left" w:pos="567"/>
          <w:tab w:val="left" w:pos="1134"/>
          <w:tab w:val="left" w:pos="1701"/>
          <w:tab w:val="left" w:pos="2268"/>
        </w:tabs>
        <w:spacing w:before="240"/>
        <w:rPr>
          <w:sz w:val="20"/>
          <w:szCs w:val="20"/>
        </w:rPr>
      </w:pPr>
      <w:r>
        <w:rPr>
          <w:i/>
          <w:iCs/>
          <w:sz w:val="20"/>
          <w:szCs w:val="20"/>
        </w:rPr>
        <w:tab/>
      </w:r>
      <w:r w:rsidR="000946A2" w:rsidRPr="00815D1C">
        <w:rPr>
          <w:i/>
          <w:iCs/>
          <w:sz w:val="20"/>
          <w:szCs w:val="20"/>
        </w:rPr>
        <w:t>Source</w:t>
      </w:r>
      <w:r w:rsidR="000946A2" w:rsidRPr="00815D1C">
        <w:rPr>
          <w:sz w:val="20"/>
          <w:szCs w:val="20"/>
        </w:rPr>
        <w:t>: FADCANIC, Dec. 2006</w:t>
      </w:r>
    </w:p>
    <w:p w:rsidR="000946A2" w:rsidRPr="00F04056" w:rsidRDefault="000946A2" w:rsidP="00841091">
      <w:pPr>
        <w:tabs>
          <w:tab w:val="left" w:pos="567"/>
          <w:tab w:val="left" w:pos="1134"/>
          <w:tab w:val="left" w:pos="1701"/>
          <w:tab w:val="left" w:pos="2268"/>
        </w:tabs>
        <w:spacing w:before="240"/>
      </w:pPr>
      <w:r w:rsidRPr="00F04056">
        <w:t>316.</w:t>
      </w:r>
      <w:r w:rsidRPr="00F04056">
        <w:tab/>
        <w:t xml:space="preserve">In October 2005 FADCANIC conducted a series of training workshops for the participants in the design of bilingual intercultural educational materials in the autonomous regions of the </w:t>
      </w:r>
      <w:smartTag w:uri="urn:schemas-microsoft-com:office:smarttags" w:element="place">
        <w:smartTag w:uri="urn:schemas-microsoft-com:office:smarttags" w:element="PlaceName">
          <w:r w:rsidRPr="00F04056">
            <w:t>Caribbean</w:t>
          </w:r>
        </w:smartTag>
        <w:r w:rsidRPr="00F04056">
          <w:t xml:space="preserve"> </w:t>
        </w:r>
        <w:smartTag w:uri="urn:schemas-microsoft-com:office:smarttags" w:element="PlaceType">
          <w:r w:rsidRPr="00F04056">
            <w:t>Coast</w:t>
          </w:r>
        </w:smartTag>
      </w:smartTag>
      <w:r w:rsidRPr="00F04056">
        <w:t>. The aim of the workshops was to establish the methodological and technical guidelines for the preparation of EIB materials.</w:t>
      </w:r>
    </w:p>
    <w:p w:rsidR="000946A2" w:rsidRPr="00F04056" w:rsidRDefault="000946A2" w:rsidP="00841091">
      <w:pPr>
        <w:tabs>
          <w:tab w:val="left" w:pos="567"/>
          <w:tab w:val="left" w:pos="1134"/>
          <w:tab w:val="left" w:pos="1701"/>
          <w:tab w:val="left" w:pos="2268"/>
        </w:tabs>
        <w:spacing w:before="240"/>
      </w:pPr>
      <w:r w:rsidRPr="00F04056">
        <w:t>317.</w:t>
      </w:r>
      <w:r w:rsidRPr="00F04056">
        <w:tab/>
        <w:t>The following activities have been guaranteed with support from the European Union:</w:t>
      </w:r>
    </w:p>
    <w:p w:rsidR="000946A2" w:rsidRPr="00F04056" w:rsidRDefault="000946A2" w:rsidP="00A14AED">
      <w:pPr>
        <w:tabs>
          <w:tab w:val="left" w:pos="567"/>
          <w:tab w:val="left" w:pos="1134"/>
          <w:tab w:val="left" w:pos="1701"/>
          <w:tab w:val="left" w:pos="2268"/>
        </w:tabs>
        <w:spacing w:before="240"/>
        <w:ind w:firstLine="600"/>
      </w:pPr>
      <w:r w:rsidRPr="00F04056">
        <w:t>(a)</w:t>
      </w:r>
      <w:r w:rsidRPr="00F04056">
        <w:tab/>
        <w:t>Formulation of the curricula of the fifth and sixth grades of bi</w:t>
      </w:r>
      <w:r w:rsidR="00673913">
        <w:t>lingual intercultural education;</w:t>
      </w:r>
    </w:p>
    <w:p w:rsidR="000946A2" w:rsidRPr="00F04056" w:rsidRDefault="000946A2" w:rsidP="00A14AED">
      <w:pPr>
        <w:tabs>
          <w:tab w:val="left" w:pos="567"/>
          <w:tab w:val="left" w:pos="1134"/>
          <w:tab w:val="left" w:pos="1701"/>
          <w:tab w:val="left" w:pos="2268"/>
        </w:tabs>
        <w:spacing w:before="240"/>
        <w:ind w:firstLine="600"/>
      </w:pPr>
      <w:r w:rsidRPr="00F04056">
        <w:t>(b)</w:t>
      </w:r>
      <w:r w:rsidRPr="00F04056">
        <w:tab/>
        <w:t>Start-up of the syllabus validation process and the first batch of text books for the fifth grade of bilingual intercultural primary education in the Mining,</w:t>
      </w:r>
      <w:r w:rsidR="00673913">
        <w:t xml:space="preserve"> Waspam and Prinzapolka sectors;</w:t>
      </w:r>
    </w:p>
    <w:p w:rsidR="000946A2" w:rsidRPr="00F04056" w:rsidRDefault="000946A2" w:rsidP="00A14AED">
      <w:pPr>
        <w:tabs>
          <w:tab w:val="left" w:pos="567"/>
          <w:tab w:val="left" w:pos="1134"/>
          <w:tab w:val="left" w:pos="1701"/>
          <w:tab w:val="left" w:pos="2268"/>
        </w:tabs>
        <w:spacing w:before="240"/>
        <w:ind w:firstLine="600"/>
      </w:pPr>
      <w:r w:rsidRPr="00F04056">
        <w:t>(c)</w:t>
      </w:r>
      <w:r w:rsidRPr="00F04056">
        <w:tab/>
        <w:t>Execution and follow-up of the professionalization and higher technical courses in bilingual intercultural education for graduate and pupil teachers in the Mining,</w:t>
      </w:r>
      <w:r w:rsidR="00673913">
        <w:t xml:space="preserve"> Waspam and Prinzapolka sectors;</w:t>
      </w:r>
    </w:p>
    <w:p w:rsidR="000946A2" w:rsidRPr="00F04056" w:rsidRDefault="000946A2" w:rsidP="00A14AED">
      <w:pPr>
        <w:tabs>
          <w:tab w:val="left" w:pos="567"/>
          <w:tab w:val="left" w:pos="1134"/>
          <w:tab w:val="left" w:pos="1701"/>
          <w:tab w:val="left" w:pos="2268"/>
        </w:tabs>
        <w:spacing w:before="240"/>
        <w:ind w:firstLine="600"/>
      </w:pPr>
      <w:r w:rsidRPr="00F04056">
        <w:t>(d)</w:t>
      </w:r>
      <w:r w:rsidRPr="00F04056">
        <w:tab/>
        <w:t>Training in the new fifth-grade curriculum for teachers of bilingual intercultural education in the Miskito, Mayagna and Creole PEBIs.</w:t>
      </w:r>
    </w:p>
    <w:p w:rsidR="000946A2" w:rsidRPr="00F04056" w:rsidRDefault="000946A2" w:rsidP="00841091">
      <w:pPr>
        <w:tabs>
          <w:tab w:val="left" w:pos="567"/>
          <w:tab w:val="left" w:pos="1134"/>
          <w:tab w:val="left" w:pos="1701"/>
          <w:tab w:val="left" w:pos="2268"/>
        </w:tabs>
        <w:spacing w:before="240"/>
      </w:pPr>
      <w:r w:rsidRPr="00F04056">
        <w:t>318.</w:t>
      </w:r>
      <w:r w:rsidRPr="00F04056">
        <w:tab/>
        <w:t>With the support of the Grand Duchy of Luxembourg two teacher-training colleges were built in the autonomous regions (RAAN and RAAS). They currently serve as training centres for teachers in bilingual intercultural education.</w:t>
      </w:r>
    </w:p>
    <w:p w:rsidR="000946A2" w:rsidRPr="00F04056" w:rsidRDefault="000946A2" w:rsidP="00841091">
      <w:pPr>
        <w:tabs>
          <w:tab w:val="left" w:pos="567"/>
          <w:tab w:val="left" w:pos="1134"/>
          <w:tab w:val="left" w:pos="1701"/>
          <w:tab w:val="left" w:pos="2268"/>
        </w:tabs>
        <w:spacing w:before="240"/>
      </w:pPr>
      <w:r w:rsidRPr="00F04056">
        <w:t>319.</w:t>
      </w:r>
      <w:r w:rsidRPr="00F04056">
        <w:tab/>
        <w:t>From the point of view of participation and the right to discharge public and decision-making functions, the functions of Coordinator of the Education Commission of the Regional Council, Director of the Education Secretariat of the Regional Government, departmental and regional delegates of the MECD and principals of the bilingual schools are performed by professionals originating in the ethnic communities of the autonomous regions.</w:t>
      </w:r>
    </w:p>
    <w:p w:rsidR="000946A2" w:rsidRPr="00F04056" w:rsidRDefault="000946A2" w:rsidP="00841091">
      <w:pPr>
        <w:tabs>
          <w:tab w:val="left" w:pos="567"/>
          <w:tab w:val="left" w:pos="1134"/>
          <w:tab w:val="left" w:pos="1701"/>
          <w:tab w:val="left" w:pos="2268"/>
        </w:tabs>
        <w:spacing w:before="240"/>
      </w:pPr>
      <w:r w:rsidRPr="00F04056">
        <w:t>320.</w:t>
      </w:r>
      <w:r w:rsidRPr="00F04056">
        <w:tab/>
        <w:t>With a view to achieving sustainability, development and strengthening of bilingual education in the various ethno-linguistic zones, there has been encouragement of activities such as: replacement of old schools by new ones; professionalization of pupil teachers and further training of serving teachers; supply of materials to schools, teachers and pupils; construction and equipment of learning resource centres; construction and equipment of premises for the MECD offices; and provision of water and land transport to the MECD offices and the bilingual programme.</w:t>
      </w:r>
    </w:p>
    <w:p w:rsidR="000946A2" w:rsidRPr="00F04056" w:rsidRDefault="000946A2" w:rsidP="00841091">
      <w:pPr>
        <w:tabs>
          <w:tab w:val="left" w:pos="567"/>
          <w:tab w:val="left" w:pos="1134"/>
          <w:tab w:val="left" w:pos="1701"/>
          <w:tab w:val="left" w:pos="2268"/>
        </w:tabs>
        <w:spacing w:before="240"/>
      </w:pPr>
      <w:r w:rsidRPr="00F04056">
        <w:t>321.</w:t>
      </w:r>
      <w:r w:rsidRPr="00F04056">
        <w:tab/>
        <w:t>Given that a large number of adults from the various communities, ethnic groups and indigenous peoples have not previously had the opportunity to begin and pursue their studies, equip themselves for work or receive training, impetus is currently being given to a bilingual vocational training and education programme for adults in the various localities of the autonomous regions of Nicaragua, which will help reduce illiteracy and raise the levels of school attendance and integration into the world of work for adults parti</w:t>
      </w:r>
      <w:r w:rsidR="00A14AED">
        <w:t>cipating in the programme. This </w:t>
      </w:r>
      <w:r w:rsidRPr="00F04056">
        <w:t>programme is being promoted in coordination with the National Technology Institute (INATEC).</w:t>
      </w:r>
    </w:p>
    <w:p w:rsidR="000946A2" w:rsidRPr="00F04056" w:rsidRDefault="000946A2" w:rsidP="00841091">
      <w:pPr>
        <w:tabs>
          <w:tab w:val="left" w:pos="567"/>
          <w:tab w:val="left" w:pos="1134"/>
          <w:tab w:val="left" w:pos="1701"/>
          <w:tab w:val="left" w:pos="2268"/>
        </w:tabs>
        <w:spacing w:before="240"/>
      </w:pPr>
      <w:r w:rsidRPr="00F04056">
        <w:t>322.</w:t>
      </w:r>
      <w:r w:rsidRPr="00F04056">
        <w:tab/>
        <w:t>This all goes hand in hand with secondary distance learning and education by radio, and the various communities of the country, from which no ethnic groups are excluded, are being given universal access to information through technology and communication (educational technology centres).</w:t>
      </w:r>
    </w:p>
    <w:p w:rsidR="000946A2" w:rsidRPr="00A14AED" w:rsidRDefault="000946A2" w:rsidP="00841091">
      <w:pPr>
        <w:tabs>
          <w:tab w:val="left" w:pos="567"/>
          <w:tab w:val="left" w:pos="1134"/>
          <w:tab w:val="left" w:pos="1701"/>
          <w:tab w:val="left" w:pos="2268"/>
        </w:tabs>
        <w:spacing w:before="240"/>
        <w:rPr>
          <w:b/>
          <w:bCs/>
        </w:rPr>
      </w:pPr>
      <w:r w:rsidRPr="00A14AED">
        <w:rPr>
          <w:b/>
          <w:bCs/>
        </w:rPr>
        <w:t>2.</w:t>
      </w:r>
      <w:r w:rsidRPr="00A14AED">
        <w:rPr>
          <w:b/>
          <w:bCs/>
        </w:rPr>
        <w:tab/>
        <w:t>The right to culture</w:t>
      </w:r>
    </w:p>
    <w:p w:rsidR="000946A2" w:rsidRPr="00F04056" w:rsidRDefault="000946A2" w:rsidP="00841091">
      <w:pPr>
        <w:tabs>
          <w:tab w:val="left" w:pos="567"/>
          <w:tab w:val="left" w:pos="1134"/>
          <w:tab w:val="left" w:pos="1701"/>
          <w:tab w:val="left" w:pos="2268"/>
        </w:tabs>
        <w:spacing w:before="240"/>
      </w:pPr>
      <w:r w:rsidRPr="00F04056">
        <w:t>323.</w:t>
      </w:r>
      <w:r w:rsidRPr="00F04056">
        <w:tab/>
        <w:t>The population of the autonomous regions of the Atlantic Coast of Nicaragua is known for its cultural diversity. The territory is home to various different indigenous peoples, people of African descent and ethnic communities, all with their own history, language and culture, which distinguish them from one another and from the rest of the Nicaraguan population.</w:t>
      </w:r>
    </w:p>
    <w:p w:rsidR="000946A2" w:rsidRPr="00F04056" w:rsidRDefault="000946A2" w:rsidP="00841091">
      <w:pPr>
        <w:tabs>
          <w:tab w:val="left" w:pos="567"/>
          <w:tab w:val="left" w:pos="1134"/>
          <w:tab w:val="left" w:pos="1701"/>
          <w:tab w:val="left" w:pos="2268"/>
        </w:tabs>
        <w:spacing w:before="240"/>
      </w:pPr>
      <w:r w:rsidRPr="00F04056">
        <w:t>324.</w:t>
      </w:r>
      <w:r w:rsidRPr="00F04056">
        <w:tab/>
        <w:t xml:space="preserve">The languages of the indigenous peoples and ethnic communities of the </w:t>
      </w:r>
      <w:smartTag w:uri="urn:schemas-microsoft-com:office:smarttags" w:element="PlaceName">
        <w:r w:rsidRPr="00F04056">
          <w:t>Nicaraguan</w:t>
        </w:r>
      </w:smartTag>
      <w:r w:rsidRPr="00F04056">
        <w:t xml:space="preserve"> </w:t>
      </w:r>
      <w:smartTag w:uri="urn:schemas-microsoft-com:office:smarttags" w:element="PlaceName">
        <w:r w:rsidRPr="00F04056">
          <w:t>Caribbean</w:t>
        </w:r>
      </w:smartTag>
      <w:r w:rsidRPr="00F04056">
        <w:t xml:space="preserve"> </w:t>
      </w:r>
      <w:smartTag w:uri="urn:schemas-microsoft-com:office:smarttags" w:element="PlaceType">
        <w:r w:rsidRPr="00F04056">
          <w:t>Coast</w:t>
        </w:r>
      </w:smartTag>
      <w:r w:rsidRPr="00F04056">
        <w:t xml:space="preserve"> are key elements of their cultural legacy and, hence, of the cultural heritage of </w:t>
      </w:r>
      <w:smartTag w:uri="urn:schemas-microsoft-com:office:smarttags" w:element="place">
        <w:smartTag w:uri="urn:schemas-microsoft-com:office:smarttags" w:element="country-region">
          <w:r w:rsidRPr="00F04056">
            <w:t>Nicaragua</w:t>
          </w:r>
        </w:smartTag>
      </w:smartTag>
      <w:r w:rsidRPr="00F04056">
        <w:t xml:space="preserve"> as a multi-ethnic and multilingual society. The </w:t>
      </w:r>
      <w:smartTag w:uri="urn:schemas-microsoft-com:office:smarttags" w:element="place">
        <w:smartTag w:uri="urn:schemas-microsoft-com:office:smarttags" w:element="PlaceName">
          <w:r w:rsidRPr="00F04056">
            <w:t>Atlantic</w:t>
          </w:r>
        </w:smartTag>
        <w:r w:rsidRPr="00F04056">
          <w:t xml:space="preserve"> </w:t>
        </w:r>
        <w:smartTag w:uri="urn:schemas-microsoft-com:office:smarttags" w:element="PlaceType">
          <w:r w:rsidRPr="00F04056">
            <w:t>Coast</w:t>
          </w:r>
        </w:smartTag>
      </w:smartTag>
      <w:r w:rsidRPr="00F04056">
        <w:t xml:space="preserve"> communities have the right to preserve and develop their cultural identities within national unity, adopt their own forms of social organization and administer their local affairs in accordance with their traditions.</w:t>
      </w:r>
    </w:p>
    <w:p w:rsidR="000946A2" w:rsidRPr="00F04056" w:rsidRDefault="000946A2" w:rsidP="00841091">
      <w:pPr>
        <w:tabs>
          <w:tab w:val="left" w:pos="567"/>
          <w:tab w:val="left" w:pos="1134"/>
          <w:tab w:val="left" w:pos="1701"/>
          <w:tab w:val="left" w:pos="2268"/>
        </w:tabs>
        <w:spacing w:before="240"/>
      </w:pPr>
      <w:r w:rsidRPr="00F04056">
        <w:t>325.</w:t>
      </w:r>
      <w:r w:rsidRPr="00F04056">
        <w:tab/>
        <w:t>Article 90 of the Political Constitution of Nicaragua establishes that:</w:t>
      </w:r>
    </w:p>
    <w:p w:rsidR="000946A2" w:rsidRPr="00F04056" w:rsidRDefault="000946A2" w:rsidP="00A14AED">
      <w:pPr>
        <w:tabs>
          <w:tab w:val="left" w:pos="567"/>
          <w:tab w:val="left" w:pos="1134"/>
          <w:tab w:val="left" w:pos="1701"/>
          <w:tab w:val="left" w:pos="2268"/>
        </w:tabs>
        <w:spacing w:before="240"/>
        <w:ind w:left="567"/>
      </w:pPr>
      <w:r w:rsidRPr="00F04056">
        <w:t xml:space="preserve">“The communities of the </w:t>
      </w:r>
      <w:smartTag w:uri="urn:schemas-microsoft-com:office:smarttags" w:element="place">
        <w:smartTag w:uri="urn:schemas-microsoft-com:office:smarttags" w:element="PlaceName">
          <w:r w:rsidRPr="00F04056">
            <w:t>Atlantic</w:t>
          </w:r>
        </w:smartTag>
        <w:r w:rsidRPr="00F04056">
          <w:t xml:space="preserve"> </w:t>
        </w:r>
        <w:smartTag w:uri="urn:schemas-microsoft-com:office:smarttags" w:element="PlaceType">
          <w:r w:rsidRPr="00F04056">
            <w:t>Coast</w:t>
          </w:r>
        </w:smartTag>
      </w:smartTag>
      <w:r w:rsidRPr="00F04056">
        <w:t xml:space="preserve"> have the right of free expression and preservation of their languages, art and culture. The development of their culture and values enriches the national culture. The State shall create special programmes for the exercise of those rights.”</w:t>
      </w:r>
    </w:p>
    <w:p w:rsidR="000946A2" w:rsidRPr="00F04056" w:rsidRDefault="000946A2" w:rsidP="00673913">
      <w:pPr>
        <w:tabs>
          <w:tab w:val="left" w:pos="567"/>
          <w:tab w:val="left" w:pos="1134"/>
          <w:tab w:val="left" w:pos="1701"/>
          <w:tab w:val="left" w:pos="2268"/>
        </w:tabs>
        <w:spacing w:before="240"/>
      </w:pPr>
      <w:r w:rsidRPr="00F04056">
        <w:t>326.</w:t>
      </w:r>
      <w:r w:rsidRPr="00F04056">
        <w:tab/>
        <w:t>In this connection provisions have been enacted for maintaining and developing the cultural identity of the indigenous peoples and ethnic communities of the Atlantic Coast; they</w:t>
      </w:r>
      <w:r w:rsidR="00815D1C">
        <w:t> </w:t>
      </w:r>
      <w:r w:rsidRPr="00F04056">
        <w:t>include Decree-Law No. 61 of 25 November 1980, the Act on Language Education on the Atlantic Coast, which is the first Act authorizing instruction in the Miskito language and English in schools in the area occupied by those indigenous and Creole communities of the Caribbean Coast, and requiring the Ministry of Education to plan, regulate, coordinate and evaluate the instruction authorized. Also, the Ministry of Culture (today the Ni</w:t>
      </w:r>
      <w:r w:rsidR="00815D1C">
        <w:t>caraguan Cultural Institute, or </w:t>
      </w:r>
      <w:r w:rsidRPr="00F04056">
        <w:t>INC), in collaboration with the Ministry of Education and the then Nicaraguan Institute of the</w:t>
      </w:r>
      <w:r w:rsidR="00815D1C">
        <w:t> </w:t>
      </w:r>
      <w:r w:rsidRPr="00F04056">
        <w:t>Atlantic Coast, is called upon to establish programmes for the preservation, revival and promotion of the Miskito, Suma, Rama and Creole cultures and other cultures that still survive</w:t>
      </w:r>
      <w:r w:rsidRPr="00815D1C">
        <w:rPr>
          <w:b/>
          <w:sz w:val="20"/>
          <w:vertAlign w:val="superscript"/>
        </w:rPr>
        <w:footnoteReference w:id="61"/>
      </w:r>
      <w:r w:rsidR="00673913">
        <w:t>.</w:t>
      </w:r>
    </w:p>
    <w:p w:rsidR="000946A2" w:rsidRPr="00A67DB2" w:rsidRDefault="000946A2" w:rsidP="00673913">
      <w:pPr>
        <w:tabs>
          <w:tab w:val="left" w:pos="567"/>
          <w:tab w:val="left" w:pos="1134"/>
          <w:tab w:val="left" w:pos="1701"/>
          <w:tab w:val="left" w:pos="2268"/>
        </w:tabs>
        <w:spacing w:before="240"/>
        <w:rPr>
          <w:b/>
          <w:bCs/>
        </w:rPr>
      </w:pPr>
      <w:r w:rsidRPr="00673913">
        <w:rPr>
          <w:b/>
          <w:bCs/>
          <w:spacing w:val="-6"/>
        </w:rPr>
        <w:t xml:space="preserve">Act on Official Use of the Languages of the Communities of the </w:t>
      </w:r>
      <w:smartTag w:uri="urn:schemas-microsoft-com:office:smarttags" w:element="place">
        <w:smartTag w:uri="urn:schemas-microsoft-com:office:smarttags" w:element="PlaceName">
          <w:r w:rsidRPr="00673913">
            <w:rPr>
              <w:b/>
              <w:bCs/>
              <w:spacing w:val="-6"/>
            </w:rPr>
            <w:t>Atlantic</w:t>
          </w:r>
        </w:smartTag>
        <w:r w:rsidRPr="00673913">
          <w:rPr>
            <w:b/>
            <w:bCs/>
            <w:spacing w:val="-6"/>
          </w:rPr>
          <w:t xml:space="preserve"> </w:t>
        </w:r>
        <w:smartTag w:uri="urn:schemas-microsoft-com:office:smarttags" w:element="PlaceType">
          <w:r w:rsidRPr="00673913">
            <w:rPr>
              <w:b/>
              <w:bCs/>
              <w:spacing w:val="-6"/>
            </w:rPr>
            <w:t>Coast</w:t>
          </w:r>
        </w:smartTag>
      </w:smartTag>
      <w:r w:rsidRPr="00673913">
        <w:rPr>
          <w:b/>
          <w:bCs/>
          <w:spacing w:val="-6"/>
        </w:rPr>
        <w:t xml:space="preserve"> (Act</w:t>
      </w:r>
      <w:r w:rsidR="00673913" w:rsidRPr="00673913">
        <w:rPr>
          <w:b/>
          <w:bCs/>
          <w:spacing w:val="-6"/>
        </w:rPr>
        <w:t xml:space="preserve"> </w:t>
      </w:r>
      <w:r w:rsidRPr="00673913">
        <w:rPr>
          <w:b/>
          <w:bCs/>
          <w:spacing w:val="-6"/>
        </w:rPr>
        <w:t>No.</w:t>
      </w:r>
      <w:r w:rsidR="00673913" w:rsidRPr="00673913">
        <w:rPr>
          <w:b/>
          <w:bCs/>
          <w:spacing w:val="-6"/>
        </w:rPr>
        <w:t xml:space="preserve"> </w:t>
      </w:r>
      <w:r w:rsidRPr="00673913">
        <w:rPr>
          <w:b/>
          <w:bCs/>
          <w:spacing w:val="-6"/>
        </w:rPr>
        <w:t>162)</w:t>
      </w:r>
      <w:r w:rsidRPr="00815D1C">
        <w:rPr>
          <w:b/>
          <w:bCs/>
          <w:sz w:val="20"/>
          <w:vertAlign w:val="superscript"/>
        </w:rPr>
        <w:footnoteReference w:id="62"/>
      </w:r>
    </w:p>
    <w:p w:rsidR="000946A2" w:rsidRPr="00F04056" w:rsidRDefault="000946A2" w:rsidP="00841091">
      <w:pPr>
        <w:tabs>
          <w:tab w:val="left" w:pos="567"/>
          <w:tab w:val="left" w:pos="1134"/>
          <w:tab w:val="left" w:pos="1701"/>
          <w:tab w:val="left" w:pos="2268"/>
        </w:tabs>
        <w:spacing w:before="240"/>
      </w:pPr>
      <w:r w:rsidRPr="00F04056">
        <w:t>327.</w:t>
      </w:r>
      <w:r w:rsidRPr="00F04056">
        <w:tab/>
        <w:t xml:space="preserve">Act No.162 establishes that Spanish is the official language of the State but that the languages of the </w:t>
      </w:r>
      <w:smartTag w:uri="urn:schemas-microsoft-com:office:smarttags" w:element="place">
        <w:smartTag w:uri="urn:schemas-microsoft-com:office:smarttags" w:element="PlaceName">
          <w:r w:rsidRPr="00F04056">
            <w:t>Atlantic</w:t>
          </w:r>
        </w:smartTag>
        <w:r w:rsidRPr="00F04056">
          <w:t xml:space="preserve"> </w:t>
        </w:r>
        <w:smartTag w:uri="urn:schemas-microsoft-com:office:smarttags" w:element="PlaceType">
          <w:r w:rsidRPr="00F04056">
            <w:t>Coast</w:t>
          </w:r>
        </w:smartTag>
      </w:smartTag>
      <w:r w:rsidRPr="00F04056">
        <w:t xml:space="preserve"> communities shall be used officially in the Atlantic autonomous regions.</w:t>
      </w:r>
    </w:p>
    <w:p w:rsidR="000946A2" w:rsidRPr="00F04056" w:rsidRDefault="000946A2" w:rsidP="00A14AED">
      <w:pPr>
        <w:tabs>
          <w:tab w:val="left" w:pos="567"/>
          <w:tab w:val="left" w:pos="1134"/>
          <w:tab w:val="left" w:pos="1701"/>
          <w:tab w:val="left" w:pos="2268"/>
        </w:tabs>
        <w:spacing w:before="240"/>
      </w:pPr>
      <w:r w:rsidRPr="00F04056">
        <w:t>328.</w:t>
      </w:r>
      <w:r w:rsidRPr="00F04056">
        <w:tab/>
        <w:t>Similarly, the Act covers very broad areas and is fairly ambitious in its content, although its application has not as yet been greatly developed. Act No. 162 stipulates that, in addition to Spanish, the languages of the Atlantic Coast communities shall also have official status and that those communities have the right in their region to intercultural education in their mother tongue in the situations enumerated in the Act</w:t>
      </w:r>
      <w:r w:rsidR="00815D1C">
        <w:t>.</w:t>
      </w:r>
      <w:r w:rsidRPr="00815D1C">
        <w:rPr>
          <w:b/>
          <w:sz w:val="20"/>
          <w:vertAlign w:val="superscript"/>
        </w:rPr>
        <w:footnoteReference w:id="63"/>
      </w:r>
    </w:p>
    <w:p w:rsidR="000946A2" w:rsidRPr="00F04056" w:rsidRDefault="000946A2" w:rsidP="00A14AED">
      <w:pPr>
        <w:tabs>
          <w:tab w:val="left" w:pos="567"/>
          <w:tab w:val="left" w:pos="1134"/>
          <w:tab w:val="left" w:pos="1701"/>
          <w:tab w:val="left" w:pos="2268"/>
        </w:tabs>
        <w:spacing w:before="240"/>
      </w:pPr>
      <w:r w:rsidRPr="00F04056">
        <w:t>329.</w:t>
      </w:r>
      <w:r w:rsidRPr="00F04056">
        <w:tab/>
        <w:t xml:space="preserve">The languages of the </w:t>
      </w:r>
      <w:smartTag w:uri="urn:schemas-microsoft-com:office:smarttags" w:element="place">
        <w:smartTag w:uri="urn:schemas-microsoft-com:office:smarttags" w:element="PlaceName">
          <w:r w:rsidRPr="00F04056">
            <w:t>Atlantic</w:t>
          </w:r>
        </w:smartTag>
        <w:r w:rsidRPr="00F04056">
          <w:t xml:space="preserve"> </w:t>
        </w:r>
        <w:smartTag w:uri="urn:schemas-microsoft-com:office:smarttags" w:element="PlaceType">
          <w:r w:rsidRPr="00F04056">
            <w:t>Coast</w:t>
          </w:r>
        </w:smartTag>
      </w:smartTag>
      <w:r w:rsidRPr="00F04056">
        <w:t xml:space="preserve"> communities are English, Creole, Garifuna, Miskito, Rama and Sumo (Mayagna), which are the mother tongues of the members of those communities and widely used in the region. However, the Act also establishes that the Miskito and Mayagna communities of the departments of Jinotega and Nueva Segovia shall enjoy the rights established therein</w:t>
      </w:r>
      <w:r w:rsidR="00815D1C">
        <w:t>.</w:t>
      </w:r>
      <w:r w:rsidRPr="00815D1C">
        <w:rPr>
          <w:b/>
          <w:sz w:val="20"/>
          <w:vertAlign w:val="superscript"/>
        </w:rPr>
        <w:footnoteReference w:id="64"/>
      </w:r>
    </w:p>
    <w:p w:rsidR="000946A2" w:rsidRPr="00F04056" w:rsidRDefault="000946A2" w:rsidP="00841091">
      <w:pPr>
        <w:tabs>
          <w:tab w:val="left" w:pos="567"/>
          <w:tab w:val="left" w:pos="1134"/>
          <w:tab w:val="left" w:pos="1701"/>
          <w:tab w:val="left" w:pos="2268"/>
        </w:tabs>
        <w:spacing w:before="240"/>
      </w:pPr>
      <w:r w:rsidRPr="00F04056">
        <w:t>330.</w:t>
      </w:r>
      <w:r w:rsidRPr="00F04056">
        <w:tab/>
        <w:t>According to article 91 of the Political Constitution of Nicaragua:</w:t>
      </w:r>
    </w:p>
    <w:p w:rsidR="000946A2" w:rsidRPr="00F04056" w:rsidRDefault="000946A2" w:rsidP="00A14AED">
      <w:pPr>
        <w:tabs>
          <w:tab w:val="left" w:pos="567"/>
          <w:tab w:val="left" w:pos="1134"/>
          <w:tab w:val="left" w:pos="1701"/>
          <w:tab w:val="left" w:pos="2268"/>
        </w:tabs>
        <w:spacing w:before="240"/>
        <w:ind w:left="567"/>
      </w:pPr>
      <w:r w:rsidRPr="00F04056">
        <w:t>“The State has the obligation to enact laws designed to promote measures that ensure that no Nicaraguan is subjected to discrimination because of language, culture or origin.”</w:t>
      </w:r>
    </w:p>
    <w:p w:rsidR="000946A2" w:rsidRPr="00F04056" w:rsidRDefault="000946A2" w:rsidP="00841091">
      <w:pPr>
        <w:tabs>
          <w:tab w:val="left" w:pos="567"/>
          <w:tab w:val="left" w:pos="1134"/>
          <w:tab w:val="left" w:pos="1701"/>
          <w:tab w:val="left" w:pos="2268"/>
        </w:tabs>
        <w:spacing w:before="240"/>
      </w:pPr>
      <w:r w:rsidRPr="00F04056">
        <w:t>331.</w:t>
      </w:r>
      <w:r w:rsidRPr="00F04056">
        <w:tab/>
        <w:t xml:space="preserve">In 2004 and 2005 the INC provided technical assistance for developing a project to inventory the country’s intangible heritage, including the languages of the </w:t>
      </w:r>
      <w:smartTag w:uri="urn:schemas-microsoft-com:office:smarttags" w:element="place">
        <w:smartTag w:uri="urn:schemas-microsoft-com:office:smarttags" w:element="PlaceName">
          <w:r w:rsidRPr="00F04056">
            <w:t>Atlantic</w:t>
          </w:r>
        </w:smartTag>
        <w:r w:rsidRPr="00F04056">
          <w:t xml:space="preserve"> </w:t>
        </w:r>
        <w:smartTag w:uri="urn:schemas-microsoft-com:office:smarttags" w:element="PlaceType">
          <w:r w:rsidRPr="00F04056">
            <w:t>Coast</w:t>
          </w:r>
        </w:smartTag>
      </w:smartTag>
      <w:r w:rsidRPr="00F04056">
        <w:t xml:space="preserve"> indigenous communities, as well as the cultural expressions, dances and theatre of the entire country. This project was implemented by the Nicaraguan National Commission for UNESCO with funding from UNESCO.</w:t>
      </w:r>
    </w:p>
    <w:p w:rsidR="000946A2" w:rsidRPr="00F04056" w:rsidRDefault="000946A2" w:rsidP="00841091">
      <w:pPr>
        <w:tabs>
          <w:tab w:val="left" w:pos="567"/>
          <w:tab w:val="left" w:pos="1134"/>
          <w:tab w:val="left" w:pos="1701"/>
          <w:tab w:val="left" w:pos="2268"/>
        </w:tabs>
        <w:spacing w:before="240"/>
      </w:pPr>
      <w:r w:rsidRPr="00F04056">
        <w:t>332.</w:t>
      </w:r>
      <w:r w:rsidRPr="00F04056">
        <w:tab/>
        <w:t>In 2005, on the basis of this inventory and under UNESCO auspices, the INC carried out a study of the language, dance, cultural expression and other aspects of the Garifuna culture in order to determine how it could be revived and promoted.</w:t>
      </w:r>
    </w:p>
    <w:p w:rsidR="000946A2" w:rsidRPr="00F04056" w:rsidRDefault="000946A2" w:rsidP="00841091">
      <w:pPr>
        <w:tabs>
          <w:tab w:val="left" w:pos="567"/>
          <w:tab w:val="left" w:pos="1134"/>
          <w:tab w:val="left" w:pos="1701"/>
          <w:tab w:val="left" w:pos="2268"/>
        </w:tabs>
        <w:spacing w:before="240"/>
      </w:pPr>
      <w:r w:rsidRPr="00F04056">
        <w:t>333.</w:t>
      </w:r>
      <w:r w:rsidRPr="00F04056">
        <w:tab/>
        <w:t>At the same time work has been proceeding since 2001 on training in techniques for improving the treatment of ceramics by indigenous groups in different parts of the country, with the aid of training workshops for the improvement of ceramics and handicrafts for artisans in Mosonte, San Fernando, La Paz Centro, San Juan de Oriente, San Ramón in Matagalpa, Ocotal, Loma Panda in Ocotal and Ducualí in Estelí. These workshops were supported by the various municipal councils. Since 2001 the same method has been used to develop workshops for training folklore groups in the various regions of the country and among different indigenous peoples with a view to preserving and promoting their cultural identities.</w:t>
      </w:r>
    </w:p>
    <w:p w:rsidR="000946A2" w:rsidRPr="00A67DB2" w:rsidRDefault="000946A2" w:rsidP="00A14AED">
      <w:pPr>
        <w:keepNext/>
        <w:keepLines/>
        <w:tabs>
          <w:tab w:val="left" w:pos="567"/>
          <w:tab w:val="left" w:pos="1134"/>
          <w:tab w:val="left" w:pos="1701"/>
          <w:tab w:val="left" w:pos="2268"/>
        </w:tabs>
        <w:spacing w:before="240"/>
        <w:rPr>
          <w:b/>
          <w:bCs/>
        </w:rPr>
      </w:pPr>
      <w:r w:rsidRPr="00A67DB2">
        <w:rPr>
          <w:b/>
          <w:bCs/>
        </w:rPr>
        <w:t>Decree No. 37-2006: “National Garifuna Day”</w:t>
      </w:r>
    </w:p>
    <w:p w:rsidR="000946A2" w:rsidRPr="00F04056" w:rsidRDefault="000946A2" w:rsidP="00841091">
      <w:pPr>
        <w:tabs>
          <w:tab w:val="left" w:pos="567"/>
          <w:tab w:val="left" w:pos="1134"/>
          <w:tab w:val="left" w:pos="1701"/>
          <w:tab w:val="left" w:pos="2268"/>
        </w:tabs>
        <w:spacing w:before="240"/>
      </w:pPr>
      <w:r w:rsidRPr="00F04056">
        <w:t>334.</w:t>
      </w:r>
      <w:r w:rsidRPr="00F04056">
        <w:tab/>
        <w:t>In addition, as a means of guaranteeing the exercise of the right of the communities of Nicaragua’s Atlantic Coast to culture, ethnic pluralism and recognition of the indigenous peoples and their right to preserve and develop their identity and culture, pursuant to articles 5, 11, 90 and 180 of the Political Constitution and to the Universal Declaration of the United Nations Educational, Scientific and Cultural Organization (UNESCO) of 2 November 2001, the Executive branch issued Decree No. 37-2006, published in La Gaceta, No. 122, of 23 June 2006, declaring 19 November each year as “National Garifuna Day” in order to disseminate among Nicaraguans the expression and preservation of the language, art, culture and values of the Garifuna people of Nicaragua.</w:t>
      </w:r>
    </w:p>
    <w:p w:rsidR="000946A2" w:rsidRPr="00F04056" w:rsidRDefault="000946A2" w:rsidP="00841091">
      <w:pPr>
        <w:tabs>
          <w:tab w:val="left" w:pos="567"/>
          <w:tab w:val="left" w:pos="1134"/>
          <w:tab w:val="left" w:pos="1701"/>
          <w:tab w:val="left" w:pos="2268"/>
        </w:tabs>
        <w:spacing w:before="240"/>
      </w:pPr>
      <w:r w:rsidRPr="00F04056">
        <w:t>335.</w:t>
      </w:r>
      <w:r w:rsidRPr="00F04056">
        <w:tab/>
        <w:t xml:space="preserve">In this regard, as a means of promoting culture, </w:t>
      </w:r>
      <w:smartTag w:uri="urn:schemas-microsoft-com:office:smarttags" w:element="country-region">
        <w:r w:rsidRPr="00F04056">
          <w:t>Nicaragua</w:t>
        </w:r>
      </w:smartTag>
      <w:r w:rsidRPr="00F04056">
        <w:t xml:space="preserve"> organized a Presidential Summit, entitled “First Garifuna Summit”, and held on </w:t>
      </w:r>
      <w:smartTag w:uri="urn:schemas-microsoft-com:office:smarttags" w:element="place">
        <w:smartTag w:uri="urn:schemas-microsoft-com:office:smarttags" w:element="PlaceName">
          <w:r w:rsidRPr="00F04056">
            <w:t>Corn</w:t>
          </w:r>
        </w:smartTag>
        <w:r w:rsidRPr="00F04056">
          <w:t xml:space="preserve"> </w:t>
        </w:r>
        <w:smartTag w:uri="urn:schemas-microsoft-com:office:smarttags" w:element="PlaceType">
          <w:r w:rsidRPr="00F04056">
            <w:t>Island</w:t>
          </w:r>
        </w:smartTag>
      </w:smartTag>
      <w:r w:rsidRPr="00F04056">
        <w:t xml:space="preserve"> from 11 to </w:t>
      </w:r>
      <w:smartTag w:uri="urn:schemas-microsoft-com:office:smarttags" w:element="date">
        <w:smartTagPr>
          <w:attr w:name="Month" w:val="11"/>
          <w:attr w:name="Day" w:val="13"/>
          <w:attr w:name="Year" w:val="2005"/>
        </w:smartTagPr>
        <w:r w:rsidRPr="00F04056">
          <w:t>13 November 2005</w:t>
        </w:r>
      </w:smartTag>
      <w:r w:rsidRPr="00F04056">
        <w:t xml:space="preserve">. The </w:t>
      </w:r>
      <w:smartTag w:uri="urn:schemas-microsoft-com:office:smarttags" w:element="City">
        <w:r w:rsidRPr="00F04056">
          <w:t>Summit</w:t>
        </w:r>
      </w:smartTag>
      <w:r w:rsidRPr="00F04056">
        <w:t xml:space="preserve"> was attended by renowned representatives of the Garifuna culture of </w:t>
      </w:r>
      <w:smartTag w:uri="urn:schemas-microsoft-com:office:smarttags" w:element="country-region">
        <w:r w:rsidRPr="00F04056">
          <w:t>Belize</w:t>
        </w:r>
      </w:smartTag>
      <w:r w:rsidRPr="00F04056">
        <w:t xml:space="preserve">, </w:t>
      </w:r>
      <w:smartTag w:uri="urn:schemas-microsoft-com:office:smarttags" w:element="country-region">
        <w:r w:rsidRPr="00F04056">
          <w:t>Guatemala</w:t>
        </w:r>
      </w:smartTag>
      <w:r w:rsidRPr="00F04056">
        <w:t xml:space="preserve">, </w:t>
      </w:r>
      <w:smartTag w:uri="urn:schemas-microsoft-com:office:smarttags" w:element="country-region">
        <w:r w:rsidRPr="00F04056">
          <w:t>Honduras</w:t>
        </w:r>
      </w:smartTag>
      <w:r w:rsidRPr="00F04056">
        <w:t xml:space="preserve">, </w:t>
      </w:r>
      <w:smartTag w:uri="urn:schemas-microsoft-com:office:smarttags" w:element="country-region">
        <w:r w:rsidRPr="00F04056">
          <w:t>Saint Vincent and the Grenadines</w:t>
        </w:r>
      </w:smartTag>
      <w:r w:rsidRPr="00F04056">
        <w:t xml:space="preserve">, </w:t>
      </w:r>
      <w:smartTag w:uri="urn:schemas-microsoft-com:office:smarttags" w:element="country-region">
        <w:r w:rsidRPr="00F04056">
          <w:t>Dominica</w:t>
        </w:r>
      </w:smartTag>
      <w:r w:rsidRPr="00F04056">
        <w:t xml:space="preserve">, </w:t>
      </w:r>
      <w:smartTag w:uri="urn:schemas-microsoft-com:office:smarttags" w:element="country-region">
        <w:r w:rsidRPr="00F04056">
          <w:t>Guyana</w:t>
        </w:r>
      </w:smartTag>
      <w:r w:rsidRPr="00F04056">
        <w:t xml:space="preserve"> and </w:t>
      </w:r>
      <w:smartTag w:uri="urn:schemas-microsoft-com:office:smarttags" w:element="place">
        <w:smartTag w:uri="urn:schemas-microsoft-com:office:smarttags" w:element="country-region">
          <w:r w:rsidRPr="00F04056">
            <w:t>Nicaragua</w:t>
          </w:r>
        </w:smartTag>
      </w:smartTag>
      <w:r w:rsidRPr="00F04056">
        <w:t>.</w:t>
      </w:r>
    </w:p>
    <w:p w:rsidR="000946A2" w:rsidRPr="00A14AED" w:rsidRDefault="000946A2" w:rsidP="00A14AED">
      <w:pPr>
        <w:tabs>
          <w:tab w:val="left" w:pos="567"/>
          <w:tab w:val="left" w:pos="1134"/>
          <w:tab w:val="left" w:pos="1701"/>
          <w:tab w:val="left" w:pos="2268"/>
        </w:tabs>
        <w:spacing w:before="240"/>
        <w:jc w:val="center"/>
        <w:rPr>
          <w:b/>
          <w:bCs/>
        </w:rPr>
      </w:pPr>
      <w:r w:rsidRPr="00A14AED">
        <w:rPr>
          <w:b/>
          <w:bCs/>
        </w:rPr>
        <w:t xml:space="preserve">V. </w:t>
      </w:r>
      <w:r w:rsidR="00A14AED">
        <w:rPr>
          <w:b/>
          <w:bCs/>
        </w:rPr>
        <w:t xml:space="preserve"> </w:t>
      </w:r>
      <w:r w:rsidRPr="00A14AED">
        <w:rPr>
          <w:b/>
          <w:bCs/>
        </w:rPr>
        <w:t>CONCLUSIONS AND PROJECTIONS OF THE GOVERNMENT OF NATIONAL RECONCILIATION AND UNITY</w:t>
      </w:r>
    </w:p>
    <w:p w:rsidR="000946A2" w:rsidRPr="00F04056" w:rsidRDefault="000946A2" w:rsidP="00841091">
      <w:pPr>
        <w:tabs>
          <w:tab w:val="left" w:pos="567"/>
          <w:tab w:val="left" w:pos="1134"/>
          <w:tab w:val="left" w:pos="1701"/>
          <w:tab w:val="left" w:pos="2268"/>
        </w:tabs>
        <w:spacing w:before="240"/>
      </w:pPr>
      <w:r w:rsidRPr="00F04056">
        <w:t>336.</w:t>
      </w:r>
      <w:r w:rsidRPr="00F04056">
        <w:tab/>
        <w:t xml:space="preserve">The State of </w:t>
      </w:r>
      <w:smartTag w:uri="urn:schemas-microsoft-com:office:smarttags" w:element="place">
        <w:smartTag w:uri="urn:schemas-microsoft-com:office:smarttags" w:element="country-region">
          <w:r w:rsidRPr="00F04056">
            <w:t>Nicaragua</w:t>
          </w:r>
        </w:smartTag>
      </w:smartTag>
      <w:r w:rsidRPr="00F04056">
        <w:t xml:space="preserve"> has adopted a series of legislative measures and decrees to give effect to the International Convention on the Elimination of All Forms of Racial Discrimination.</w:t>
      </w:r>
    </w:p>
    <w:p w:rsidR="000946A2" w:rsidRPr="00F04056" w:rsidRDefault="000946A2" w:rsidP="00841091">
      <w:pPr>
        <w:tabs>
          <w:tab w:val="left" w:pos="567"/>
          <w:tab w:val="left" w:pos="1134"/>
          <w:tab w:val="left" w:pos="1701"/>
          <w:tab w:val="left" w:pos="2268"/>
        </w:tabs>
        <w:spacing w:before="240"/>
      </w:pPr>
      <w:r w:rsidRPr="00F04056">
        <w:t>337.</w:t>
      </w:r>
      <w:r w:rsidRPr="00F04056">
        <w:tab/>
        <w:t xml:space="preserve">Over the past 10 years significant laws and administrative rules have been approved in favour of the indigenous peoples and ethnic communities of the </w:t>
      </w:r>
      <w:smartTag w:uri="urn:schemas-microsoft-com:office:smarttags" w:element="place">
        <w:smartTag w:uri="urn:schemas-microsoft-com:office:smarttags" w:element="PlaceName">
          <w:r w:rsidRPr="00F04056">
            <w:t>Caribbean</w:t>
          </w:r>
        </w:smartTag>
        <w:r w:rsidRPr="00F04056">
          <w:t xml:space="preserve"> </w:t>
        </w:r>
        <w:smartTag w:uri="urn:schemas-microsoft-com:office:smarttags" w:element="PlaceType">
          <w:r w:rsidRPr="00F04056">
            <w:t>Coast</w:t>
          </w:r>
        </w:smartTag>
      </w:smartTag>
      <w:r w:rsidRPr="00F04056">
        <w:t>. They include: Act on Official Use of the Languages of the Communities of the Atlantic Coast; Regulations pertaining to the Autonomy Statute of the two Regions of the Atlantic Coast of Nicaragua; Act concerning the Communal Property Regime of the Indigenous Peoples and Ethnic Communities of the Autonomous Regions of the Atlantic Coast of Nicaragua and the Bocay, Coco, Indio and Maíz Rivers; Decree creating the Council of the Caribbean Coast; Decree introducing National Garifuna Day (19 November of each year).</w:t>
      </w:r>
    </w:p>
    <w:p w:rsidR="000946A2" w:rsidRPr="00F04056" w:rsidRDefault="000946A2" w:rsidP="00841091">
      <w:pPr>
        <w:tabs>
          <w:tab w:val="left" w:pos="567"/>
          <w:tab w:val="left" w:pos="1134"/>
          <w:tab w:val="left" w:pos="1701"/>
          <w:tab w:val="left" w:pos="2268"/>
        </w:tabs>
        <w:spacing w:before="240"/>
      </w:pPr>
      <w:r w:rsidRPr="00F04056">
        <w:t>338.</w:t>
      </w:r>
      <w:r w:rsidRPr="00F04056">
        <w:tab/>
        <w:t>Other general laws have been promulgated during the past 10 years; they contain special provisions for the protection of the rights of indigenous peoples, such as: Citizen Participation Act; General Education Act; Code of Children and Adolescents; General Act on Environment and Natural Resources; Act on the Promotion of Integral Development of Youth; and General Health Act.</w:t>
      </w:r>
    </w:p>
    <w:p w:rsidR="000946A2" w:rsidRPr="00F04056" w:rsidRDefault="000946A2" w:rsidP="00841091">
      <w:pPr>
        <w:tabs>
          <w:tab w:val="left" w:pos="567"/>
          <w:tab w:val="left" w:pos="1134"/>
          <w:tab w:val="left" w:pos="1701"/>
          <w:tab w:val="left" w:pos="2268"/>
        </w:tabs>
        <w:spacing w:before="240"/>
      </w:pPr>
      <w:r w:rsidRPr="00F04056">
        <w:t>339.</w:t>
      </w:r>
      <w:r w:rsidRPr="00F04056">
        <w:tab/>
        <w:t xml:space="preserve">There has been nationwide progress on communal property rights for the indigenous peoples of the Pacific, central and northern regions of </w:t>
      </w:r>
      <w:smartTag w:uri="urn:schemas-microsoft-com:office:smarttags" w:element="place">
        <w:smartTag w:uri="urn:schemas-microsoft-com:office:smarttags" w:element="country-region">
          <w:r w:rsidRPr="00F04056">
            <w:t>Nicaragua</w:t>
          </w:r>
        </w:smartTag>
      </w:smartTag>
      <w:r w:rsidRPr="00F04056">
        <w:t xml:space="preserve">, but no special laws on their behalf have been adopted.  However, currently before the First Secretariat of the National Assembly there is the draft Act on the Indigenous Peoples of the Pacific, Central and Northern Regions of Nicaragua, which, in view of the sensitive nature of the subject-matter, needs to go through a process of consultation with all sectors so that the most appropriate decisions can be taken. In this connection </w:t>
      </w:r>
      <w:smartTag w:uri="urn:schemas-microsoft-com:office:smarttags" w:element="place">
        <w:smartTag w:uri="urn:schemas-microsoft-com:office:smarttags" w:element="country-region">
          <w:r w:rsidRPr="00F04056">
            <w:t>Nicaragua</w:t>
          </w:r>
        </w:smartTag>
      </w:smartTag>
      <w:r w:rsidRPr="00F04056">
        <w:t xml:space="preserve"> has reaffirmed its determination to guarantee the rights of the indigenous peoples and to be in the vanguard of the countries that have made the most progress in establishing laws on indigenous rights.</w:t>
      </w:r>
    </w:p>
    <w:p w:rsidR="000946A2" w:rsidRPr="00F04056" w:rsidRDefault="000946A2" w:rsidP="00841091">
      <w:pPr>
        <w:tabs>
          <w:tab w:val="left" w:pos="567"/>
          <w:tab w:val="left" w:pos="1134"/>
          <w:tab w:val="left" w:pos="1701"/>
          <w:tab w:val="left" w:pos="2268"/>
        </w:tabs>
        <w:spacing w:before="240"/>
      </w:pPr>
      <w:r w:rsidRPr="00F04056">
        <w:t>340.</w:t>
      </w:r>
      <w:r w:rsidRPr="00F04056">
        <w:tab/>
        <w:t xml:space="preserve">Despite the limitations in law on the protection of refugees, </w:t>
      </w:r>
      <w:smartTag w:uri="urn:schemas-microsoft-com:office:smarttags" w:element="place">
        <w:smartTag w:uri="urn:schemas-microsoft-com:office:smarttags" w:element="country-region">
          <w:r w:rsidRPr="00F04056">
            <w:t>Nicaragua</w:t>
          </w:r>
        </w:smartTag>
      </w:smartTag>
      <w:r w:rsidRPr="00F04056">
        <w:t xml:space="preserve"> reiterates its firm determination to strengthen national systems, protection mechanisms and its quest for lasting solutions for refugees. To this end </w:t>
      </w:r>
      <w:smartTag w:uri="urn:schemas-microsoft-com:office:smarttags" w:element="place">
        <w:smartTag w:uri="urn:schemas-microsoft-com:office:smarttags" w:element="country-region">
          <w:r w:rsidRPr="00F04056">
            <w:t>Nicaragua</w:t>
          </w:r>
        </w:smartTag>
      </w:smartTag>
      <w:r w:rsidRPr="00F04056">
        <w:t xml:space="preserve"> has concluded the preparation of the Refugees Act, which is currently undergoing a process of analysis and consultation by the legislature.</w:t>
      </w:r>
    </w:p>
    <w:p w:rsidR="000946A2" w:rsidRPr="00F04056" w:rsidRDefault="000946A2" w:rsidP="00841091">
      <w:pPr>
        <w:tabs>
          <w:tab w:val="left" w:pos="567"/>
          <w:tab w:val="left" w:pos="1134"/>
          <w:tab w:val="left" w:pos="1701"/>
          <w:tab w:val="left" w:pos="2268"/>
        </w:tabs>
        <w:spacing w:before="240"/>
      </w:pPr>
      <w:r w:rsidRPr="00F04056">
        <w:t>341.</w:t>
      </w:r>
      <w:r w:rsidRPr="00F04056">
        <w:tab/>
        <w:t>In order to resolve the problems and difficulties relating to migration, the Government of Nicaragua has taken steps, together with other countries, to formulate agreements, arrangements, laws and migration amnesties, linked to political and economic contexts, benefiting illegal immigrants and safeguarding the full exercise of their human rights, regardless of their immigrant status.</w:t>
      </w:r>
    </w:p>
    <w:p w:rsidR="000946A2" w:rsidRPr="00F04056" w:rsidRDefault="000946A2" w:rsidP="00841091">
      <w:pPr>
        <w:tabs>
          <w:tab w:val="left" w:pos="567"/>
          <w:tab w:val="left" w:pos="1134"/>
          <w:tab w:val="left" w:pos="1701"/>
          <w:tab w:val="left" w:pos="2268"/>
        </w:tabs>
        <w:spacing w:before="240"/>
      </w:pPr>
      <w:r w:rsidRPr="00F04056">
        <w:t>342.</w:t>
      </w:r>
      <w:r w:rsidRPr="00F04056">
        <w:tab/>
        <w:t xml:space="preserve">The multi-ethnic and multicultural society of </w:t>
      </w:r>
      <w:smartTag w:uri="urn:schemas-microsoft-com:office:smarttags" w:element="country-region">
        <w:r w:rsidRPr="00F04056">
          <w:t>Nicaragua</w:t>
        </w:r>
      </w:smartTag>
      <w:r w:rsidRPr="00F04056">
        <w:t xml:space="preserve">’s </w:t>
      </w:r>
      <w:smartTag w:uri="urn:schemas-microsoft-com:office:smarttags" w:element="place">
        <w:smartTag w:uri="urn:schemas-microsoft-com:office:smarttags" w:element="PlaceName">
          <w:r w:rsidRPr="00F04056">
            <w:t>Caribbean</w:t>
          </w:r>
        </w:smartTag>
        <w:r w:rsidRPr="00F04056">
          <w:t xml:space="preserve"> </w:t>
        </w:r>
        <w:smartTag w:uri="urn:schemas-microsoft-com:office:smarttags" w:element="PlaceType">
          <w:r w:rsidRPr="00F04056">
            <w:t>Coast</w:t>
          </w:r>
        </w:smartTag>
      </w:smartTag>
      <w:r w:rsidRPr="00F04056">
        <w:t xml:space="preserve"> is eager to consolidate a solid autonomous region, with economic, social and territorial integration in the interests of integral and sustainable development based on a steadily progressing and competitive economy with developed and credible institutions contributing to national development and also effectively exercising their human and constitutional rights.</w:t>
      </w:r>
    </w:p>
    <w:p w:rsidR="000946A2" w:rsidRPr="00F04056" w:rsidRDefault="000946A2" w:rsidP="00841091">
      <w:pPr>
        <w:tabs>
          <w:tab w:val="left" w:pos="567"/>
          <w:tab w:val="left" w:pos="1134"/>
          <w:tab w:val="left" w:pos="1701"/>
          <w:tab w:val="left" w:pos="2268"/>
        </w:tabs>
        <w:spacing w:before="240"/>
      </w:pPr>
      <w:r w:rsidRPr="00F04056">
        <w:t>343.</w:t>
      </w:r>
      <w:r w:rsidRPr="00F04056">
        <w:tab/>
        <w:t>The Political Constitution and the Autonomy Statute with its Regulations are the foundations of the autonomy of the peoples and ethnic communities of the Caribbean Coast of Nicaragua, including the 1995 constitutional amendments which expanded the rights of the autonomous governments over their territories’ natural resources. However, despite these major advances, the populations of the autonomous regions feel that there is still a need to develop the exercise of their right of administration as part of their autonomy. This is a major challenge which the Government of National Reconciliation and Unity will address during its term of office.</w:t>
      </w:r>
    </w:p>
    <w:p w:rsidR="000946A2" w:rsidRPr="00F04056" w:rsidRDefault="000946A2" w:rsidP="00841091">
      <w:pPr>
        <w:tabs>
          <w:tab w:val="left" w:pos="567"/>
          <w:tab w:val="left" w:pos="1134"/>
          <w:tab w:val="left" w:pos="1701"/>
          <w:tab w:val="left" w:pos="2268"/>
        </w:tabs>
        <w:spacing w:before="240"/>
      </w:pPr>
      <w:r w:rsidRPr="00F04056">
        <w:t>344.</w:t>
      </w:r>
      <w:r w:rsidRPr="00F04056">
        <w:tab/>
        <w:t>The regional councils and governments, in exercise of the powers conferred on them by</w:t>
      </w:r>
      <w:r w:rsidR="00815D1C">
        <w:t> </w:t>
      </w:r>
      <w:r w:rsidRPr="00F04056">
        <w:t xml:space="preserve">law, have in recent years implemented important projects on behalf of the indigenous populations and ethnic communities of the </w:t>
      </w:r>
      <w:smartTag w:uri="urn:schemas-microsoft-com:office:smarttags" w:element="place">
        <w:smartTag w:uri="urn:schemas-microsoft-com:office:smarttags" w:element="PlaceName">
          <w:r w:rsidRPr="00F04056">
            <w:t>Caribbean</w:t>
          </w:r>
        </w:smartTag>
        <w:r w:rsidRPr="00F04056">
          <w:t xml:space="preserve"> </w:t>
        </w:r>
        <w:smartTag w:uri="urn:schemas-microsoft-com:office:smarttags" w:element="PlaceType">
          <w:r w:rsidRPr="00F04056">
            <w:t>Coast</w:t>
          </w:r>
        </w:smartTag>
      </w:smartTag>
      <w:r w:rsidRPr="00F04056">
        <w:t>. However, these have not sufficed to</w:t>
      </w:r>
      <w:r w:rsidR="00815D1C">
        <w:t> </w:t>
      </w:r>
      <w:r w:rsidRPr="00F04056">
        <w:t>reduce the gap of poverty and marginalization affecting many of the peoples of those regions.</w:t>
      </w:r>
    </w:p>
    <w:p w:rsidR="000946A2" w:rsidRPr="00F04056" w:rsidRDefault="000946A2" w:rsidP="00841091">
      <w:pPr>
        <w:tabs>
          <w:tab w:val="left" w:pos="567"/>
          <w:tab w:val="left" w:pos="1134"/>
          <w:tab w:val="left" w:pos="1701"/>
          <w:tab w:val="left" w:pos="2268"/>
        </w:tabs>
        <w:spacing w:before="240"/>
      </w:pPr>
      <w:r w:rsidRPr="00F04056">
        <w:t>345.</w:t>
      </w:r>
      <w:r w:rsidRPr="00F04056">
        <w:tab/>
        <w:t>In this regard the central Government is promoting a regional forum in the RAAS to submit to the cooperation community a Regional Development Plan for the RAAN and RAAS in</w:t>
      </w:r>
      <w:r w:rsidR="00815D1C">
        <w:t> </w:t>
      </w:r>
      <w:r w:rsidRPr="00F04056">
        <w:t>order to attract investment and social projects that benefit the municipalities and communities with indigenous and ethnic populations such as the Miskitos, Sumo-Mayagnas, Ramas, Garifunas, Afro-Nicaraguans and Mestizos.</w:t>
      </w:r>
    </w:p>
    <w:p w:rsidR="000946A2" w:rsidRPr="00F04056" w:rsidRDefault="000946A2" w:rsidP="00841091">
      <w:pPr>
        <w:tabs>
          <w:tab w:val="left" w:pos="567"/>
          <w:tab w:val="left" w:pos="1134"/>
          <w:tab w:val="left" w:pos="1701"/>
          <w:tab w:val="left" w:pos="2268"/>
        </w:tabs>
        <w:spacing w:before="240"/>
      </w:pPr>
      <w:r w:rsidRPr="00F04056">
        <w:t>346.</w:t>
      </w:r>
      <w:r w:rsidRPr="00F04056">
        <w:tab/>
        <w:t>In addition to the progress made within the legal framework in recent years, institutions that guarantee compliance with national and international human rights laws have been created and developed. These include the Office of the Human Rights Ombudsman, with its Special Procurator for the Rights of the Indigenous Peoples and Ethnic Communities in the capitals of the Atlantic autonomous regions and a Special Procurator for the Mining Triangle Zone in Siuna (RAAN). Also under way is a process of modernization of the judicial system, some of the most significant steps being the creation of judicial facilitators, the Public Prosecutor’s Office and the Code of Criminal Procedure of Nicaragua.</w:t>
      </w:r>
    </w:p>
    <w:p w:rsidR="000946A2" w:rsidRPr="00F04056" w:rsidRDefault="000946A2" w:rsidP="00841091">
      <w:pPr>
        <w:tabs>
          <w:tab w:val="left" w:pos="567"/>
          <w:tab w:val="left" w:pos="1134"/>
          <w:tab w:val="left" w:pos="1701"/>
          <w:tab w:val="left" w:pos="2268"/>
        </w:tabs>
        <w:spacing w:before="240"/>
      </w:pPr>
      <w:r w:rsidRPr="00F04056">
        <w:t>347.</w:t>
      </w:r>
      <w:r w:rsidRPr="00F04056">
        <w:tab/>
        <w:t>Nevertheless, for the indigenous peoples of the Pacific, central and northern regions of Nicaragua there is no Special Procurator’s Office (as there in the RAAN and RAAS) to oversee these peoples’ human rights: therein lies a new human rights goal for the State of Nicaragua.</w:t>
      </w:r>
    </w:p>
    <w:p w:rsidR="000946A2" w:rsidRPr="00F04056" w:rsidRDefault="000946A2" w:rsidP="00841091">
      <w:pPr>
        <w:tabs>
          <w:tab w:val="left" w:pos="567"/>
          <w:tab w:val="left" w:pos="1134"/>
          <w:tab w:val="left" w:pos="1701"/>
          <w:tab w:val="left" w:pos="2268"/>
        </w:tabs>
        <w:spacing w:before="240"/>
      </w:pPr>
      <w:r w:rsidRPr="00F04056">
        <w:t>348.</w:t>
      </w:r>
      <w:r w:rsidRPr="00F04056">
        <w:tab/>
        <w:t xml:space="preserve">President Daniel Ortega, in exercise of the powers conferred on him and of the rules established by Act No. 290, has created the Development Council for the </w:t>
      </w:r>
      <w:smartTag w:uri="urn:schemas-microsoft-com:office:smarttags" w:element="place">
        <w:smartTag w:uri="urn:schemas-microsoft-com:office:smarttags" w:element="PlaceName">
          <w:r w:rsidRPr="00F04056">
            <w:t>Atlantic</w:t>
          </w:r>
        </w:smartTag>
        <w:r w:rsidRPr="00F04056">
          <w:t xml:space="preserve"> </w:t>
        </w:r>
        <w:smartTag w:uri="urn:schemas-microsoft-com:office:smarttags" w:element="PlaceType">
          <w:r w:rsidRPr="00F04056">
            <w:t>Coast</w:t>
          </w:r>
        </w:smartTag>
      </w:smartTag>
      <w:r w:rsidRPr="00F04056">
        <w:t>, chaired by Comrade Lumberto Campbell, who comes from the RAAS and is a member of the Creole ethnic group.</w:t>
      </w:r>
    </w:p>
    <w:p w:rsidR="000946A2" w:rsidRPr="00F04056" w:rsidRDefault="000946A2" w:rsidP="00841091">
      <w:pPr>
        <w:tabs>
          <w:tab w:val="left" w:pos="567"/>
          <w:tab w:val="left" w:pos="1134"/>
          <w:tab w:val="left" w:pos="1701"/>
          <w:tab w:val="left" w:pos="2268"/>
        </w:tabs>
        <w:spacing w:before="240"/>
      </w:pPr>
      <w:r w:rsidRPr="00F04056">
        <w:t>349.</w:t>
      </w:r>
      <w:r w:rsidRPr="00F04056">
        <w:tab/>
        <w:t xml:space="preserve">At the same time, the Government of National Reconciliation and Unity wishes to promote greater integration of the </w:t>
      </w:r>
      <w:smartTag w:uri="urn:schemas-microsoft-com:office:smarttags" w:element="PlaceName">
        <w:r w:rsidRPr="00F04056">
          <w:t>Atlantic</w:t>
        </w:r>
      </w:smartTag>
      <w:r w:rsidRPr="00F04056">
        <w:t xml:space="preserve"> </w:t>
      </w:r>
      <w:smartTag w:uri="urn:schemas-microsoft-com:office:smarttags" w:element="PlaceType">
        <w:r w:rsidRPr="00F04056">
          <w:t>Coast</w:t>
        </w:r>
      </w:smartTag>
      <w:r w:rsidRPr="00F04056">
        <w:t xml:space="preserve"> with the Pacific, central and northern regions of </w:t>
      </w:r>
      <w:smartTag w:uri="urn:schemas-microsoft-com:office:smarttags" w:element="place">
        <w:smartTag w:uri="urn:schemas-microsoft-com:office:smarttags" w:element="country-region">
          <w:r w:rsidRPr="00F04056">
            <w:t>Nicaragua</w:t>
          </w:r>
        </w:smartTag>
      </w:smartTag>
      <w:r w:rsidRPr="00F04056">
        <w:t>. This is evidenced by the fact that several of the ministries and institutions of the central government are headed by Afro-Nicaraguans, Miskitos and Mayagnas of both autonomous regions, who, in addition to their merit, have displayed great capacity for the tasks entrusted to them.</w:t>
      </w:r>
    </w:p>
    <w:p w:rsidR="000946A2" w:rsidRPr="00F04056" w:rsidRDefault="000946A2" w:rsidP="00841091">
      <w:pPr>
        <w:tabs>
          <w:tab w:val="left" w:pos="567"/>
          <w:tab w:val="left" w:pos="1134"/>
          <w:tab w:val="left" w:pos="1701"/>
          <w:tab w:val="left" w:pos="2268"/>
        </w:tabs>
        <w:spacing w:before="240"/>
      </w:pPr>
      <w:r w:rsidRPr="00F04056">
        <w:t>350.</w:t>
      </w:r>
      <w:r w:rsidRPr="00F04056">
        <w:tab/>
        <w:t xml:space="preserve">Similarly, the Sandinista National Liberation Front (FSLN), the party that brought the Government of National Reconciliation and Unity to power, has three representatives of African descent in the Central American Parliament. Furthermore, of the five deputies representing the </w:t>
      </w:r>
      <w:smartTag w:uri="urn:schemas-microsoft-com:office:smarttags" w:element="place">
        <w:r w:rsidRPr="00F04056">
          <w:t>Caribbean</w:t>
        </w:r>
      </w:smartTag>
      <w:r w:rsidRPr="00F04056">
        <w:t xml:space="preserve"> autonomous regions in the National Assembly, three were elected by the FSLN and are of Mestizo, Miskito or African origin.</w:t>
      </w:r>
    </w:p>
    <w:p w:rsidR="000946A2" w:rsidRPr="00F04056" w:rsidRDefault="000946A2" w:rsidP="00841091">
      <w:pPr>
        <w:tabs>
          <w:tab w:val="left" w:pos="567"/>
          <w:tab w:val="left" w:pos="1134"/>
          <w:tab w:val="left" w:pos="1701"/>
          <w:tab w:val="left" w:pos="2268"/>
        </w:tabs>
        <w:spacing w:before="240"/>
      </w:pPr>
      <w:r w:rsidRPr="00F04056">
        <w:t>351.</w:t>
      </w:r>
      <w:r w:rsidRPr="00F04056">
        <w:tab/>
        <w:t>From the cultural point of view, specific measures have been initiated, such as support for</w:t>
      </w:r>
      <w:r w:rsidR="00815D1C">
        <w:t> </w:t>
      </w:r>
      <w:r w:rsidRPr="00F04056">
        <w:t>the Action Plan for Safeguarding the Garifuna Language, Music and Dance in Belize, Guatemala, Honduras and Nicaragua, “A masterpiece of the oral and intangible heritage of mankind” (1 March 2006 to 31 August 2008). The aim of this plan is the revival of Garifuna culture.</w:t>
      </w:r>
    </w:p>
    <w:p w:rsidR="000946A2" w:rsidRPr="00F04056" w:rsidRDefault="000946A2" w:rsidP="00841091">
      <w:pPr>
        <w:tabs>
          <w:tab w:val="left" w:pos="567"/>
          <w:tab w:val="left" w:pos="1134"/>
          <w:tab w:val="left" w:pos="1701"/>
          <w:tab w:val="left" w:pos="2268"/>
        </w:tabs>
        <w:spacing w:before="240"/>
      </w:pPr>
      <w:r w:rsidRPr="00F04056">
        <w:t>352.</w:t>
      </w:r>
      <w:r w:rsidRPr="00F04056">
        <w:tab/>
        <w:t>It is in the interests of the Government of National Reconciliation and Unity to ratify international treaties for promoting human rights, but on condition that they are consistent with the Political Constitution and are of benefit to Nicaraguans. Accordingly the Government of Nicaragua will review the appropriateness of ratifying Convention No. 169 and conduct the necessary consultations on its content with all State and regional institutions and civil society organizations concerned.</w:t>
      </w:r>
    </w:p>
    <w:p w:rsidR="000946A2" w:rsidRPr="00F04056" w:rsidRDefault="000946A2" w:rsidP="00841091">
      <w:pPr>
        <w:tabs>
          <w:tab w:val="left" w:pos="567"/>
          <w:tab w:val="left" w:pos="1134"/>
          <w:tab w:val="left" w:pos="1701"/>
          <w:tab w:val="left" w:pos="2268"/>
        </w:tabs>
        <w:spacing w:before="240"/>
      </w:pPr>
      <w:r w:rsidRPr="00F04056">
        <w:t>353.</w:t>
      </w:r>
      <w:r w:rsidRPr="00F04056">
        <w:tab/>
        <w:t xml:space="preserve">The Government of National Reconciliation and Unity is also interested in promoting positive measures on behalf of the indigenous peoples of the Pacific, central and northern regions of </w:t>
      </w:r>
      <w:smartTag w:uri="urn:schemas-microsoft-com:office:smarttags" w:element="place">
        <w:smartTag w:uri="urn:schemas-microsoft-com:office:smarttags" w:element="country-region">
          <w:r w:rsidRPr="00F04056">
            <w:t>Nicaragua</w:t>
          </w:r>
        </w:smartTag>
      </w:smartTag>
      <w:r w:rsidRPr="00F04056">
        <w:t>, in keeping with those peoples’ claim to their human rights.</w:t>
      </w:r>
    </w:p>
    <w:p w:rsidR="000946A2" w:rsidRPr="00A14AED" w:rsidRDefault="00A14AED" w:rsidP="00A14AED">
      <w:pPr>
        <w:tabs>
          <w:tab w:val="left" w:pos="567"/>
          <w:tab w:val="left" w:pos="1134"/>
          <w:tab w:val="left" w:pos="1701"/>
          <w:tab w:val="left" w:pos="2268"/>
        </w:tabs>
        <w:spacing w:before="240"/>
        <w:jc w:val="center"/>
        <w:rPr>
          <w:b/>
          <w:bCs/>
        </w:rPr>
      </w:pPr>
      <w:r>
        <w:br w:type="page"/>
      </w:r>
      <w:r w:rsidR="000946A2" w:rsidRPr="00A14AED">
        <w:rPr>
          <w:b/>
          <w:bCs/>
        </w:rPr>
        <w:t>BIBLIOGRAPHY</w:t>
      </w:r>
    </w:p>
    <w:p w:rsidR="000946A2" w:rsidRPr="00F04056" w:rsidRDefault="000946A2" w:rsidP="00841091">
      <w:pPr>
        <w:tabs>
          <w:tab w:val="left" w:pos="567"/>
          <w:tab w:val="left" w:pos="1134"/>
          <w:tab w:val="left" w:pos="1701"/>
          <w:tab w:val="left" w:pos="2268"/>
        </w:tabs>
        <w:spacing w:before="240"/>
      </w:pPr>
      <w:r w:rsidRPr="00F04056">
        <w:t>International Convention on the Elimination of All Forms of Racial Discrimination.</w:t>
      </w:r>
    </w:p>
    <w:p w:rsidR="000946A2" w:rsidRPr="00A14AED" w:rsidRDefault="000946A2" w:rsidP="00841091">
      <w:pPr>
        <w:tabs>
          <w:tab w:val="left" w:pos="567"/>
          <w:tab w:val="left" w:pos="1134"/>
          <w:tab w:val="left" w:pos="1701"/>
          <w:tab w:val="left" w:pos="2268"/>
        </w:tabs>
        <w:spacing w:before="240"/>
        <w:rPr>
          <w:lang w:val="es-ES"/>
        </w:rPr>
      </w:pPr>
      <w:r w:rsidRPr="00A14AED">
        <w:rPr>
          <w:lang w:val="es-ES"/>
        </w:rPr>
        <w:t xml:space="preserve">Acosta, Maria L. (2002) Condiciones Laborales de los Buzos Miskitus de </w:t>
      </w:r>
      <w:smartTag w:uri="urn:schemas-microsoft-com:office:smarttags" w:element="PersonName">
        <w:smartTagPr>
          <w:attr w:name="ProductID" w:val="stitucionales11ƮЈ佴ミ티§鎄໛켨໎ƫЈoƶЈ佴ミ티逤໛秈໚ƳЈ໇潀໎鑘ໍ散圠牯dƸЈ⴬່铈໡켨໧t.8"/>
        </w:smartTagPr>
        <w:r w:rsidRPr="00A14AED">
          <w:rPr>
            <w:lang w:val="es-ES"/>
          </w:rPr>
          <w:t>la Costa Atlántica</w:t>
        </w:r>
      </w:smartTag>
      <w:r w:rsidRPr="00A14AED">
        <w:rPr>
          <w:lang w:val="es-ES"/>
        </w:rPr>
        <w:t xml:space="preserve"> de Nicaragua. </w:t>
      </w:r>
      <w:r w:rsidRPr="00F04056">
        <w:t xml:space="preserve">Proyecto de Fortalecimiento de </w:t>
      </w:r>
      <w:smartTag w:uri="urn:schemas-microsoft-com:office:smarttags" w:element="PersonName">
        <w:smartTagPr>
          <w:attr w:name="ProductID" w:val="la Capacidad"/>
        </w:smartTagPr>
        <w:r w:rsidRPr="00F04056">
          <w:t>la Capacidad</w:t>
        </w:r>
      </w:smartTag>
      <w:r w:rsidRPr="00F04056">
        <w:t xml:space="preserve"> de Defensa Legal de los Pueblos Indígenas en América Central de </w:t>
      </w:r>
      <w:smartTag w:uri="urn:schemas-microsoft-com:office:smarttags" w:element="PersonName">
        <w:smartTagPr>
          <w:attr w:name="ProductID" w:val="la Organizaci￳n Internacional"/>
        </w:smartTagPr>
        <w:r w:rsidRPr="00F04056">
          <w:t>la Organización Internacional</w:t>
        </w:r>
      </w:smartTag>
      <w:r w:rsidRPr="00F04056">
        <w:t xml:space="preserve"> del Trabajo (OIT). </w:t>
      </w:r>
      <w:r w:rsidRPr="00A14AED">
        <w:rPr>
          <w:lang w:val="es-ES"/>
        </w:rPr>
        <w:t>San José, Costa Rica.</w:t>
      </w:r>
    </w:p>
    <w:p w:rsidR="000946A2" w:rsidRPr="00A14AED" w:rsidRDefault="000946A2" w:rsidP="00841091">
      <w:pPr>
        <w:tabs>
          <w:tab w:val="left" w:pos="567"/>
          <w:tab w:val="left" w:pos="1134"/>
          <w:tab w:val="left" w:pos="1701"/>
          <w:tab w:val="left" w:pos="2268"/>
        </w:tabs>
        <w:spacing w:before="240"/>
        <w:rPr>
          <w:lang w:val="es-ES"/>
        </w:rPr>
      </w:pPr>
      <w:r w:rsidRPr="00A14AED">
        <w:rPr>
          <w:lang w:val="es-ES"/>
        </w:rPr>
        <w:t xml:space="preserve">Acosta, Maria L. Régimen Legal de </w:t>
      </w:r>
      <w:smartTag w:uri="urn:schemas-microsoft-com:office:smarttags" w:element="PersonName">
        <w:smartTagPr>
          <w:attr w:name="ProductID" w:val=""/>
        </w:smartTagPr>
        <w:r w:rsidRPr="00A14AED">
          <w:rPr>
            <w:lang w:val="es-ES"/>
          </w:rPr>
          <w:t>la Autonomía</w:t>
        </w:r>
      </w:smartTag>
      <w:r w:rsidRPr="00A14AED">
        <w:rPr>
          <w:lang w:val="es-ES"/>
        </w:rPr>
        <w:t xml:space="preserve">  de las Regiones de la Costa Caribe Nicaragüense. Managua, June 2004.</w:t>
      </w:r>
    </w:p>
    <w:p w:rsidR="000946A2" w:rsidRPr="00F04056" w:rsidRDefault="000946A2" w:rsidP="00841091">
      <w:pPr>
        <w:tabs>
          <w:tab w:val="left" w:pos="567"/>
          <w:tab w:val="left" w:pos="1134"/>
          <w:tab w:val="left" w:pos="1701"/>
          <w:tab w:val="left" w:pos="2268"/>
        </w:tabs>
        <w:spacing w:before="240"/>
      </w:pPr>
      <w:r>
        <w:t xml:space="preserve">Administrative Decision No. 134, adopted on </w:t>
      </w:r>
      <w:smartTag w:uri="urn:schemas-microsoft-com:office:smarttags" w:element="date">
        <w:smartTagPr>
          <w:attr w:name="Year" w:val="2003"/>
          <w:attr w:name="Day" w:val="12"/>
          <w:attr w:name="Month" w:val="6"/>
        </w:smartTagPr>
        <w:r>
          <w:t>12 June 2003</w:t>
        </w:r>
      </w:smartTag>
      <w:r>
        <w:t xml:space="preserve"> and published in </w:t>
      </w:r>
      <w:r w:rsidRPr="00F04056">
        <w:t>La Gaceta</w:t>
      </w:r>
      <w:r>
        <w:t xml:space="preserve"> (Oficial Gazette),</w:t>
      </w:r>
      <w:r w:rsidRPr="00F04056">
        <w:t xml:space="preserve"> </w:t>
      </w:r>
      <w:r>
        <w:t xml:space="preserve">No. 146, of 5 August of the dame year. </w:t>
      </w:r>
    </w:p>
    <w:p w:rsidR="000946A2" w:rsidRPr="00F04056" w:rsidRDefault="000946A2" w:rsidP="00841091">
      <w:pPr>
        <w:tabs>
          <w:tab w:val="left" w:pos="567"/>
          <w:tab w:val="left" w:pos="1134"/>
          <w:tab w:val="left" w:pos="1701"/>
          <w:tab w:val="left" w:pos="2268"/>
        </w:tabs>
        <w:spacing w:before="240"/>
      </w:pPr>
      <w:r w:rsidRPr="00F04056">
        <w:t xml:space="preserve">Centro de Asistencia  Legal a Pueblos Indígenas (CALPI). Diagnostico de </w:t>
      </w:r>
      <w:smartTag w:uri="urn:schemas-microsoft-com:office:smarttags" w:element="PersonName">
        <w:smartTagPr>
          <w:attr w:name="ProductID" w:val="la Legislaci￳n Nacional"/>
        </w:smartTagPr>
        <w:r w:rsidRPr="00F04056">
          <w:t>la Legislación Nacional</w:t>
        </w:r>
      </w:smartTag>
      <w:r w:rsidRPr="00F04056">
        <w:t xml:space="preserve"> sobre los Pueblos indígenas de Nicaragua. </w:t>
      </w:r>
      <w:smartTag w:uri="urn:schemas-microsoft-com:office:smarttags" w:element="place">
        <w:smartTag w:uri="urn:schemas-microsoft-com:office:smarttags" w:element="City">
          <w:r w:rsidRPr="00F04056">
            <w:t>Managua</w:t>
          </w:r>
        </w:smartTag>
      </w:smartTag>
      <w:r w:rsidRPr="00F04056">
        <w:t>, April 2000.</w:t>
      </w:r>
    </w:p>
    <w:p w:rsidR="000946A2" w:rsidRPr="002F51B4" w:rsidRDefault="000946A2" w:rsidP="00841091">
      <w:pPr>
        <w:tabs>
          <w:tab w:val="left" w:pos="567"/>
          <w:tab w:val="left" w:pos="1134"/>
          <w:tab w:val="left" w:pos="1701"/>
          <w:tab w:val="left" w:pos="2268"/>
        </w:tabs>
        <w:spacing w:before="240"/>
      </w:pPr>
      <w:r w:rsidRPr="002F51B4">
        <w:rPr>
          <w:bCs/>
        </w:rPr>
        <w:t xml:space="preserve">CEDEHCA. Participación e incidencia de niños, niñas y adolescentes en la defensa de sus Derechos. </w:t>
      </w:r>
      <w:r w:rsidRPr="00637D56">
        <w:rPr>
          <w:bCs/>
          <w:u w:val="single"/>
        </w:rPr>
        <w:t>http://www.cedehcanicaragua.com/index.php?cat=5</w:t>
      </w:r>
    </w:p>
    <w:p w:rsidR="000946A2" w:rsidRPr="002F51B4" w:rsidRDefault="000946A2" w:rsidP="00841091">
      <w:pPr>
        <w:tabs>
          <w:tab w:val="left" w:pos="567"/>
          <w:tab w:val="left" w:pos="1134"/>
          <w:tab w:val="left" w:pos="1701"/>
          <w:tab w:val="left" w:pos="2268"/>
        </w:tabs>
        <w:spacing w:before="240"/>
      </w:pPr>
      <w:r w:rsidRPr="002F51B4">
        <w:rPr>
          <w:bCs/>
        </w:rPr>
        <w:t xml:space="preserve">CEDEHCA. Empoderamiento juvenil para el desarrollo de </w:t>
      </w:r>
      <w:smartTag w:uri="urn:schemas-microsoft-com:office:smarttags" w:element="PersonName">
        <w:smartTagPr>
          <w:attr w:name="ProductID" w:val="la Costa Caribe."/>
        </w:smartTagPr>
        <w:r w:rsidRPr="002F51B4">
          <w:rPr>
            <w:bCs/>
          </w:rPr>
          <w:t>la Costa Caribe.</w:t>
        </w:r>
      </w:smartTag>
      <w:r w:rsidRPr="002F51B4">
        <w:rPr>
          <w:bCs/>
        </w:rPr>
        <w:t xml:space="preserve"> </w:t>
      </w:r>
      <w:r w:rsidRPr="00637D56">
        <w:rPr>
          <w:bCs/>
          <w:u w:val="single"/>
        </w:rPr>
        <w:t>http://www.cedehcanicaragua.com/index.php?cat=5</w:t>
      </w:r>
    </w:p>
    <w:p w:rsidR="000946A2" w:rsidRPr="00F04056" w:rsidRDefault="000946A2" w:rsidP="00841091">
      <w:pPr>
        <w:tabs>
          <w:tab w:val="left" w:pos="567"/>
          <w:tab w:val="left" w:pos="1134"/>
          <w:tab w:val="left" w:pos="1701"/>
          <w:tab w:val="left" w:pos="2268"/>
        </w:tabs>
        <w:spacing w:before="240"/>
      </w:pPr>
      <w:r w:rsidRPr="00F04056">
        <w:t xml:space="preserve">Caribbean Coast Development Council, Decree No. 03-2007, published in </w:t>
      </w:r>
      <w:smartTag w:uri="urn:schemas-microsoft-com:office:smarttags" w:element="PersonName">
        <w:smartTagPr>
          <w:attr w:name="ProductID" w:val="La Gaceta"/>
        </w:smartTagPr>
        <w:r w:rsidRPr="00F04056">
          <w:t>La Gaceta</w:t>
        </w:r>
      </w:smartTag>
      <w:r w:rsidRPr="00F04056">
        <w:t>, No. 07, of</w:t>
      </w:r>
      <w:r w:rsidR="00637D56">
        <w:t> </w:t>
      </w:r>
      <w:r w:rsidRPr="00F04056">
        <w:t xml:space="preserve">10 January 2007. </w:t>
      </w:r>
    </w:p>
    <w:p w:rsidR="000946A2" w:rsidRPr="00F04056" w:rsidRDefault="000946A2" w:rsidP="00841091">
      <w:pPr>
        <w:tabs>
          <w:tab w:val="left" w:pos="567"/>
          <w:tab w:val="left" w:pos="1134"/>
          <w:tab w:val="left" w:pos="1701"/>
          <w:tab w:val="left" w:pos="2268"/>
        </w:tabs>
        <w:spacing w:before="240"/>
      </w:pPr>
      <w:r w:rsidRPr="00F04056">
        <w:t xml:space="preserve">Garifuna National Day. Decree No. 37-2006, published in La Gaceta, No. 122, of 23 June 2006. </w:t>
      </w:r>
    </w:p>
    <w:p w:rsidR="000946A2" w:rsidRPr="00A14AED" w:rsidRDefault="000946A2" w:rsidP="00841091">
      <w:pPr>
        <w:tabs>
          <w:tab w:val="left" w:pos="567"/>
          <w:tab w:val="left" w:pos="1134"/>
          <w:tab w:val="left" w:pos="1701"/>
          <w:tab w:val="left" w:pos="2268"/>
        </w:tabs>
        <w:spacing w:before="240"/>
        <w:rPr>
          <w:lang w:val="es-ES"/>
        </w:rPr>
      </w:pPr>
      <w:r w:rsidRPr="00A14AED">
        <w:rPr>
          <w:lang w:val="es-ES"/>
        </w:rPr>
        <w:t xml:space="preserve">Desarrollo Humano en </w:t>
      </w:r>
      <w:smartTag w:uri="urn:schemas-microsoft-com:office:smarttags" w:element="PersonName">
        <w:smartTagPr>
          <w:attr w:name="ProductID" w:val="la Costa Caribe"/>
        </w:smartTagPr>
        <w:smartTag w:uri="urn:schemas-microsoft-com:office:smarttags" w:element="PersonName">
          <w:smartTagPr>
            <w:attr w:name="ProductID" w:val="la Costa"/>
          </w:smartTagPr>
          <w:r w:rsidRPr="00A14AED">
            <w:rPr>
              <w:lang w:val="es-ES"/>
            </w:rPr>
            <w:t>la Costa</w:t>
          </w:r>
        </w:smartTag>
        <w:r w:rsidRPr="00A14AED">
          <w:rPr>
            <w:lang w:val="es-ES"/>
          </w:rPr>
          <w:t xml:space="preserve"> Caribe</w:t>
        </w:r>
      </w:smartTag>
      <w:r w:rsidRPr="00A14AED">
        <w:rPr>
          <w:lang w:val="es-ES"/>
        </w:rPr>
        <w:t xml:space="preserve"> de Nicaragua. Managua, Nicaragua 2001.</w:t>
      </w:r>
    </w:p>
    <w:p w:rsidR="000946A2" w:rsidRPr="00A14AED" w:rsidRDefault="000946A2" w:rsidP="00841091">
      <w:pPr>
        <w:tabs>
          <w:tab w:val="left" w:pos="567"/>
          <w:tab w:val="left" w:pos="1134"/>
          <w:tab w:val="left" w:pos="1701"/>
          <w:tab w:val="left" w:pos="2268"/>
        </w:tabs>
        <w:spacing w:before="240"/>
        <w:rPr>
          <w:lang w:val="es-ES"/>
        </w:rPr>
      </w:pPr>
      <w:r w:rsidRPr="00A14AED">
        <w:rPr>
          <w:lang w:val="es-ES"/>
        </w:rPr>
        <w:t xml:space="preserve">Género, etnia y partidos políticos en las elecciones regionales de </w:t>
      </w:r>
      <w:smartTag w:uri="urn:schemas-microsoft-com:office:smarttags" w:element="PersonName">
        <w:smartTagPr>
          <w:attr w:name="ProductID" w:val="la Costa Caribe"/>
        </w:smartTagPr>
        <w:smartTag w:uri="urn:schemas-microsoft-com:office:smarttags" w:element="PersonName">
          <w:smartTagPr>
            <w:attr w:name="ProductID" w:val="la Costa"/>
          </w:smartTagPr>
          <w:r w:rsidRPr="00A14AED">
            <w:rPr>
              <w:lang w:val="es-ES"/>
            </w:rPr>
            <w:t>la Costa</w:t>
          </w:r>
        </w:smartTag>
        <w:r w:rsidRPr="00A14AED">
          <w:rPr>
            <w:lang w:val="es-ES"/>
          </w:rPr>
          <w:t xml:space="preserve"> Caribe</w:t>
        </w:r>
      </w:smartTag>
      <w:r w:rsidRPr="00A14AED">
        <w:rPr>
          <w:lang w:val="es-ES"/>
        </w:rPr>
        <w:t xml:space="preserve">: Retos de </w:t>
      </w:r>
      <w:smartTag w:uri="urn:schemas-microsoft-com:office:smarttags" w:element="PersonName">
        <w:smartTagPr>
          <w:attr w:name="ProductID" w:val="la Diversidad."/>
        </w:smartTagPr>
        <w:r w:rsidRPr="00A14AED">
          <w:rPr>
            <w:lang w:val="es-ES"/>
          </w:rPr>
          <w:t>la Diversidad.</w:t>
        </w:r>
      </w:smartTag>
      <w:r w:rsidRPr="00A14AED">
        <w:rPr>
          <w:lang w:val="es-ES"/>
        </w:rPr>
        <w:t xml:space="preserve"> (2006) Revista del Caribe Nicaragüense, WANI. N.º 25. CIDCA-UCA. Managua. Nicaragua.</w:t>
      </w:r>
    </w:p>
    <w:p w:rsidR="000946A2" w:rsidRPr="00F04056" w:rsidRDefault="000946A2" w:rsidP="00841091">
      <w:pPr>
        <w:tabs>
          <w:tab w:val="left" w:pos="567"/>
          <w:tab w:val="left" w:pos="1134"/>
          <w:tab w:val="left" w:pos="1701"/>
          <w:tab w:val="left" w:pos="2268"/>
        </w:tabs>
        <w:spacing w:before="240"/>
      </w:pPr>
      <w:r w:rsidRPr="00F04056">
        <w:t>Hodgson, Johnny. “Autonomía, Participación Política y Desarrollo Económico bajo la sombra del aislamiento y el abandono.” Bluefields, 1999.</w:t>
      </w:r>
    </w:p>
    <w:p w:rsidR="000946A2" w:rsidRPr="00A14AED" w:rsidRDefault="000946A2" w:rsidP="00841091">
      <w:pPr>
        <w:tabs>
          <w:tab w:val="left" w:pos="567"/>
          <w:tab w:val="left" w:pos="1134"/>
          <w:tab w:val="left" w:pos="1701"/>
          <w:tab w:val="left" w:pos="2268"/>
        </w:tabs>
        <w:spacing w:before="240"/>
        <w:rPr>
          <w:lang w:val="es-ES"/>
        </w:rPr>
      </w:pPr>
      <w:r w:rsidRPr="00F04056">
        <w:t xml:space="preserve">Informe de Desarrollo Humano 2005. Las Regiones Autónomas de </w:t>
      </w:r>
      <w:smartTag w:uri="urn:schemas-microsoft-com:office:smarttags" w:element="PersonName">
        <w:smartTagPr>
          <w:attr w:name="ProductID" w:val="la Costa Caribe."/>
        </w:smartTagPr>
        <w:smartTag w:uri="urn:schemas-microsoft-com:office:smarttags" w:element="PersonName">
          <w:smartTagPr>
            <w:attr w:name="ProductID" w:val="la Costa"/>
          </w:smartTagPr>
          <w:r w:rsidRPr="00F04056">
            <w:t>la Costa</w:t>
          </w:r>
        </w:smartTag>
        <w:r w:rsidRPr="00F04056">
          <w:t xml:space="preserve"> Caribe.</w:t>
        </w:r>
      </w:smartTag>
      <w:r w:rsidRPr="00F04056">
        <w:t xml:space="preserve"> </w:t>
      </w:r>
      <w:r w:rsidRPr="00A14AED">
        <w:rPr>
          <w:lang w:val="es-ES"/>
        </w:rPr>
        <w:t>(Nicaragua Asume su Diversidad).</w:t>
      </w:r>
    </w:p>
    <w:p w:rsidR="000946A2" w:rsidRPr="00A14AED" w:rsidRDefault="000946A2" w:rsidP="00841091">
      <w:pPr>
        <w:tabs>
          <w:tab w:val="left" w:pos="567"/>
          <w:tab w:val="left" w:pos="1134"/>
          <w:tab w:val="left" w:pos="1701"/>
          <w:tab w:val="left" w:pos="2268"/>
        </w:tabs>
        <w:spacing w:before="240"/>
        <w:rPr>
          <w:lang w:val="es-ES"/>
        </w:rPr>
      </w:pPr>
      <w:r w:rsidRPr="00A14AED">
        <w:rPr>
          <w:lang w:val="es-ES"/>
        </w:rPr>
        <w:t>National Statistical and Censuses Institute (INEC): VIII Censo de Población y IV de Vivienda. R</w:t>
      </w:r>
      <w:r w:rsidR="00637D56">
        <w:rPr>
          <w:lang w:val="es-ES"/>
        </w:rPr>
        <w:t>esumen censal</w:t>
      </w:r>
      <w:r w:rsidRPr="00A14AED">
        <w:rPr>
          <w:lang w:val="es-ES"/>
        </w:rPr>
        <w:t>. Man</w:t>
      </w:r>
      <w:r w:rsidRPr="00A14AED">
        <w:rPr>
          <w:lang w:val="es-ES"/>
        </w:rPr>
        <w:t>a</w:t>
      </w:r>
      <w:r w:rsidRPr="00A14AED">
        <w:rPr>
          <w:lang w:val="es-ES"/>
        </w:rPr>
        <w:t>gua, 2005.</w:t>
      </w:r>
    </w:p>
    <w:p w:rsidR="000946A2" w:rsidRPr="00A14AED" w:rsidRDefault="000946A2" w:rsidP="00A14AED">
      <w:pPr>
        <w:tabs>
          <w:tab w:val="left" w:pos="567"/>
          <w:tab w:val="left" w:pos="1134"/>
          <w:tab w:val="left" w:pos="1701"/>
          <w:tab w:val="left" w:pos="2268"/>
        </w:tabs>
        <w:spacing w:before="240"/>
        <w:rPr>
          <w:lang w:val="es-ES"/>
        </w:rPr>
      </w:pPr>
      <w:r w:rsidRPr="00F04056">
        <w:t xml:space="preserve">Jambrina Rodríguez, Fernando. Hacia un Modelo Pluralista de Administración de Justicia en las Regiones Autónomas de </w:t>
      </w:r>
      <w:smartTag w:uri="urn:schemas-microsoft-com:office:smarttags" w:element="PersonName">
        <w:smartTagPr>
          <w:attr w:name="ProductID" w:val="la Costa Caribe"/>
        </w:smartTagPr>
        <w:smartTag w:uri="urn:schemas-microsoft-com:office:smarttags" w:element="PersonName">
          <w:smartTagPr>
            <w:attr w:name="ProductID" w:val="la Costa"/>
          </w:smartTagPr>
          <w:r w:rsidRPr="00F04056">
            <w:t>la Costa</w:t>
          </w:r>
        </w:smartTag>
        <w:r w:rsidRPr="00F04056">
          <w:t xml:space="preserve"> Caribe</w:t>
        </w:r>
      </w:smartTag>
      <w:r w:rsidRPr="00F04056">
        <w:t xml:space="preserve"> de Nicaragua. </w:t>
      </w:r>
      <w:r w:rsidRPr="00A14AED">
        <w:rPr>
          <w:lang w:val="es-ES"/>
        </w:rPr>
        <w:t>UE-CISP-URACCAN-CEDEHCA. B7</w:t>
      </w:r>
      <w:r w:rsidR="00A14AED" w:rsidRPr="00A14AED">
        <w:rPr>
          <w:lang w:val="es-ES"/>
        </w:rPr>
        <w:noBreakHyphen/>
      </w:r>
      <w:r w:rsidRPr="00A14AED">
        <w:rPr>
          <w:lang w:val="es-ES"/>
        </w:rPr>
        <w:t>701/2002/0172.</w:t>
      </w:r>
    </w:p>
    <w:p w:rsidR="000946A2" w:rsidRPr="00A14AED" w:rsidRDefault="000946A2" w:rsidP="00841091">
      <w:pPr>
        <w:tabs>
          <w:tab w:val="left" w:pos="567"/>
          <w:tab w:val="left" w:pos="1134"/>
          <w:tab w:val="left" w:pos="1701"/>
          <w:tab w:val="left" w:pos="2268"/>
        </w:tabs>
        <w:spacing w:before="240"/>
        <w:rPr>
          <w:lang w:val="es-ES"/>
        </w:rPr>
      </w:pPr>
      <w:r w:rsidRPr="00A14AED">
        <w:rPr>
          <w:lang w:val="es-ES"/>
        </w:rPr>
        <w:t xml:space="preserve">Act No. 445: Ley del Régimen de Propiedad Comunal de los Pueblos Indígenas y Comunidades Étnicas de las Regiones Autónomas de </w:t>
      </w:r>
      <w:smartTag w:uri="urn:schemas-microsoft-com:office:smarttags" w:element="PersonName">
        <w:smartTagPr>
          <w:attr w:name="ProductID" w:val="stitucionales11ƮЈ佴ミ티§鎄໛켨໎ƫЈoƶЈ佴ミ티逤໛秈໚ƳЈ໇潀໎鑘ໍ散圠牯dƸЈ⴬່铈໡켨໧t.8"/>
        </w:smartTagPr>
        <w:r w:rsidRPr="00A14AED">
          <w:rPr>
            <w:lang w:val="es-ES"/>
          </w:rPr>
          <w:t>la Costa Atlántica</w:t>
        </w:r>
      </w:smartTag>
      <w:r w:rsidRPr="00A14AED">
        <w:rPr>
          <w:lang w:val="es-ES"/>
        </w:rPr>
        <w:t xml:space="preserve"> de Nicaragua y de los Ríos Bocay, Coco, Indio y Maíz, publiished in La Gaceta, No. 16, of 23 January 2003. </w:t>
      </w:r>
    </w:p>
    <w:p w:rsidR="000946A2" w:rsidRPr="00A14AED" w:rsidRDefault="000946A2" w:rsidP="00841091">
      <w:pPr>
        <w:tabs>
          <w:tab w:val="left" w:pos="567"/>
          <w:tab w:val="left" w:pos="1134"/>
          <w:tab w:val="left" w:pos="1701"/>
          <w:tab w:val="left" w:pos="2268"/>
        </w:tabs>
        <w:spacing w:before="240"/>
        <w:rPr>
          <w:lang w:val="es-ES"/>
        </w:rPr>
      </w:pPr>
      <w:r w:rsidRPr="00A14AED">
        <w:rPr>
          <w:lang w:val="es-ES"/>
        </w:rPr>
        <w:t xml:space="preserve">Act No. 28, Estatuto de Autonomía de las Regiones de </w:t>
      </w:r>
      <w:smartTag w:uri="urn:schemas-microsoft-com:office:smarttags" w:element="PersonName">
        <w:smartTagPr>
          <w:attr w:name="ProductID" w:val="stitucionales11ƮЈ佴ミ티§鎄໛켨໎ƫЈoƶЈ佴ミ티逤໛秈໚ƳЈ໇潀໎鑘ໍ散圠牯dƸЈ⴬່铈໡켨໧t.8"/>
        </w:smartTagPr>
        <w:r w:rsidRPr="00A14AED">
          <w:rPr>
            <w:lang w:val="es-ES"/>
          </w:rPr>
          <w:t>la Costa Atlántica</w:t>
        </w:r>
      </w:smartTag>
      <w:r w:rsidRPr="00A14AED">
        <w:rPr>
          <w:lang w:val="es-ES"/>
        </w:rPr>
        <w:t xml:space="preserve"> de Nicaragua,  published in La Gaceta, No. 238, of 30 October 1987.</w:t>
      </w:r>
    </w:p>
    <w:p w:rsidR="000946A2" w:rsidRPr="00A14AED" w:rsidRDefault="000946A2" w:rsidP="00841091">
      <w:pPr>
        <w:tabs>
          <w:tab w:val="left" w:pos="567"/>
          <w:tab w:val="left" w:pos="1134"/>
          <w:tab w:val="left" w:pos="1701"/>
          <w:tab w:val="left" w:pos="2268"/>
        </w:tabs>
        <w:spacing w:before="240"/>
        <w:rPr>
          <w:lang w:val="es-ES"/>
        </w:rPr>
      </w:pPr>
      <w:r w:rsidRPr="00A14AED">
        <w:rPr>
          <w:lang w:val="es-ES"/>
        </w:rPr>
        <w:t>Act No. 582: Ley General de Educación, published in La Gaceta, No. 150, of 3 August 2006.</w:t>
      </w:r>
    </w:p>
    <w:p w:rsidR="000946A2" w:rsidRPr="00A14AED" w:rsidRDefault="000946A2" w:rsidP="00450797">
      <w:pPr>
        <w:tabs>
          <w:tab w:val="left" w:pos="567"/>
          <w:tab w:val="left" w:pos="1134"/>
          <w:tab w:val="left" w:pos="1701"/>
          <w:tab w:val="left" w:pos="2268"/>
        </w:tabs>
        <w:spacing w:before="240"/>
        <w:rPr>
          <w:lang w:val="es-ES"/>
        </w:rPr>
      </w:pPr>
      <w:r w:rsidRPr="00A14AED">
        <w:rPr>
          <w:lang w:val="es-ES"/>
        </w:rPr>
        <w:t>Act No. 217: Ley General del Medio Ambiente y los Recursos Naturales, published in La</w:t>
      </w:r>
      <w:r w:rsidR="00450797">
        <w:rPr>
          <w:lang w:val="es-ES"/>
        </w:rPr>
        <w:t> </w:t>
      </w:r>
      <w:r w:rsidRPr="00A14AED">
        <w:rPr>
          <w:lang w:val="es-ES"/>
        </w:rPr>
        <w:t xml:space="preserve">Gaceta, No. 105, of 6 June 1996. </w:t>
      </w:r>
    </w:p>
    <w:p w:rsidR="000946A2" w:rsidRPr="00F04056" w:rsidRDefault="000946A2" w:rsidP="00841091">
      <w:pPr>
        <w:tabs>
          <w:tab w:val="left" w:pos="567"/>
          <w:tab w:val="left" w:pos="1134"/>
          <w:tab w:val="left" w:pos="1701"/>
          <w:tab w:val="left" w:pos="2268"/>
        </w:tabs>
        <w:spacing w:before="240"/>
      </w:pPr>
      <w:r>
        <w:t xml:space="preserve">Act No. 230: </w:t>
      </w:r>
      <w:r w:rsidRPr="00F04056">
        <w:t>Ley de Reformas y Adiciones al Código Penal</w:t>
      </w:r>
      <w:r>
        <w:t xml:space="preserve">, adopted on 13 August 1996 and published in </w:t>
      </w:r>
      <w:r w:rsidRPr="00F04056">
        <w:t>La Gaceta</w:t>
      </w:r>
      <w:r>
        <w:t>, No. 191, of 9 October 1996</w:t>
      </w:r>
      <w:r w:rsidRPr="00F04056">
        <w:t>.</w:t>
      </w:r>
    </w:p>
    <w:p w:rsidR="000946A2" w:rsidRPr="00A14AED" w:rsidRDefault="000946A2" w:rsidP="00841091">
      <w:pPr>
        <w:tabs>
          <w:tab w:val="left" w:pos="567"/>
          <w:tab w:val="left" w:pos="1134"/>
          <w:tab w:val="left" w:pos="1701"/>
          <w:tab w:val="left" w:pos="2268"/>
        </w:tabs>
        <w:spacing w:before="240"/>
        <w:rPr>
          <w:lang w:val="es-ES"/>
        </w:rPr>
      </w:pPr>
      <w:r w:rsidRPr="00A14AED">
        <w:rPr>
          <w:lang w:val="es-ES"/>
        </w:rPr>
        <w:t xml:space="preserve">Act No. 162: Ley de Uso Oficial de las Lenguas de las Comunidades de </w:t>
      </w:r>
      <w:smartTag w:uri="urn:schemas-microsoft-com:office:smarttags" w:element="PersonName">
        <w:smartTagPr>
          <w:attr w:name="ProductID" w:val="stitucionales11ƮЈ佴ミ티§鎄໛켨໎ƫЈoƶЈ佴ミ티逤໛秈໚ƳЈ໇潀໎鑘ໍ散圠牯dƸЈ⴬່铈໡켨໧t.8"/>
        </w:smartTagPr>
        <w:r w:rsidRPr="00A14AED">
          <w:rPr>
            <w:lang w:val="es-ES"/>
          </w:rPr>
          <w:t>la Costa Atlántica</w:t>
        </w:r>
      </w:smartTag>
      <w:r w:rsidRPr="00A14AED">
        <w:rPr>
          <w:lang w:val="es-ES"/>
        </w:rPr>
        <w:t xml:space="preserve"> de Nicaragua, published in La Gaceta, No. 132, of 15 July 1996. </w:t>
      </w:r>
    </w:p>
    <w:p w:rsidR="000946A2" w:rsidRPr="00F04056" w:rsidRDefault="000946A2" w:rsidP="00A67DB2">
      <w:pPr>
        <w:tabs>
          <w:tab w:val="left" w:pos="567"/>
          <w:tab w:val="left" w:pos="1134"/>
          <w:tab w:val="left" w:pos="1701"/>
          <w:tab w:val="left" w:pos="2268"/>
        </w:tabs>
        <w:spacing w:before="240"/>
      </w:pPr>
      <w:r w:rsidRPr="00F04056">
        <w:t>Act N</w:t>
      </w:r>
      <w:r w:rsidR="00A67DB2">
        <w:t>o</w:t>
      </w:r>
      <w:r w:rsidRPr="00F04056">
        <w:t xml:space="preserve">. 40, Ley de Municipios, published in La Gaceta, No. 155, of 17 August 1988, and its amending Act: No. 261, published in La Gaceta, No. 162, of 20 August 1997. </w:t>
      </w:r>
    </w:p>
    <w:p w:rsidR="000946A2" w:rsidRPr="00F04056" w:rsidRDefault="000946A2" w:rsidP="00A67DB2">
      <w:pPr>
        <w:tabs>
          <w:tab w:val="left" w:pos="567"/>
          <w:tab w:val="left" w:pos="1134"/>
          <w:tab w:val="left" w:pos="1701"/>
          <w:tab w:val="left" w:pos="2268"/>
        </w:tabs>
        <w:spacing w:before="240"/>
      </w:pPr>
      <w:r w:rsidRPr="00A14AED">
        <w:rPr>
          <w:lang w:val="es-ES"/>
        </w:rPr>
        <w:t>Act N</w:t>
      </w:r>
      <w:r w:rsidR="00A67DB2">
        <w:rPr>
          <w:lang w:val="es-ES"/>
        </w:rPr>
        <w:t>o</w:t>
      </w:r>
      <w:r w:rsidRPr="00A14AED">
        <w:rPr>
          <w:lang w:val="es-ES"/>
        </w:rPr>
        <w:t xml:space="preserve">. 392, Ley de Promoción del Desarrollo Integral de la Juventud. </w:t>
      </w:r>
      <w:r w:rsidRPr="00F04056">
        <w:t xml:space="preserve">Adopted on 9 May 2001 and published in La Gaceta, No. 126, of 4 July 2001. </w:t>
      </w:r>
    </w:p>
    <w:p w:rsidR="000946A2" w:rsidRPr="00F04056" w:rsidRDefault="000946A2" w:rsidP="00450797">
      <w:pPr>
        <w:tabs>
          <w:tab w:val="left" w:pos="567"/>
          <w:tab w:val="left" w:pos="1134"/>
          <w:tab w:val="left" w:pos="1701"/>
          <w:tab w:val="left" w:pos="2268"/>
        </w:tabs>
        <w:spacing w:before="240"/>
      </w:pPr>
      <w:r w:rsidRPr="00A14AED">
        <w:rPr>
          <w:lang w:val="es-ES"/>
        </w:rPr>
        <w:t>Act N</w:t>
      </w:r>
      <w:r w:rsidR="00A67DB2">
        <w:rPr>
          <w:lang w:val="es-ES"/>
        </w:rPr>
        <w:t>o</w:t>
      </w:r>
      <w:r w:rsidRPr="00A14AED">
        <w:rPr>
          <w:lang w:val="es-ES"/>
        </w:rPr>
        <w:t xml:space="preserve">. 475, Ley de Participación Ciudadana. </w:t>
      </w:r>
      <w:r w:rsidRPr="00F04056">
        <w:t>Adopted on 22 October 2003 and published in La</w:t>
      </w:r>
      <w:r w:rsidR="00450797">
        <w:t> </w:t>
      </w:r>
      <w:r w:rsidRPr="00F04056">
        <w:t xml:space="preserve">Gaceta, No. 241, of 19 December 2003. </w:t>
      </w:r>
    </w:p>
    <w:p w:rsidR="000946A2" w:rsidRPr="00F04056" w:rsidRDefault="000946A2" w:rsidP="00A67DB2">
      <w:pPr>
        <w:tabs>
          <w:tab w:val="left" w:pos="567"/>
          <w:tab w:val="left" w:pos="1134"/>
          <w:tab w:val="left" w:pos="1701"/>
          <w:tab w:val="left" w:pos="2268"/>
        </w:tabs>
        <w:spacing w:before="240"/>
      </w:pPr>
      <w:r w:rsidRPr="00A14AED">
        <w:rPr>
          <w:lang w:val="es-ES"/>
        </w:rPr>
        <w:t>Act N</w:t>
      </w:r>
      <w:r w:rsidR="00A67DB2">
        <w:rPr>
          <w:lang w:val="es-ES"/>
        </w:rPr>
        <w:t>o</w:t>
      </w:r>
      <w:r w:rsidRPr="00A14AED">
        <w:rPr>
          <w:lang w:val="es-ES"/>
        </w:rPr>
        <w:t xml:space="preserve">. 287, Código de </w:t>
      </w:r>
      <w:smartTag w:uri="urn:schemas-microsoft-com:office:smarttags" w:element="PersonName">
        <w:smartTagPr>
          <w:attr w:name="ProductID" w:val="la Ni￱ez"/>
        </w:smartTagPr>
        <w:r w:rsidRPr="00A14AED">
          <w:rPr>
            <w:lang w:val="es-ES"/>
          </w:rPr>
          <w:t>la Niñez</w:t>
        </w:r>
      </w:smartTag>
      <w:r w:rsidRPr="00A14AED">
        <w:rPr>
          <w:lang w:val="es-ES"/>
        </w:rPr>
        <w:t xml:space="preserve"> y </w:t>
      </w:r>
      <w:smartTag w:uri="urn:schemas-microsoft-com:office:smarttags" w:element="PersonName">
        <w:smartTagPr>
          <w:attr w:name="ProductID" w:val="la Adolescencia."/>
        </w:smartTagPr>
        <w:r w:rsidRPr="00A14AED">
          <w:rPr>
            <w:lang w:val="es-ES"/>
          </w:rPr>
          <w:t>la Adolescencia.</w:t>
        </w:r>
      </w:smartTag>
      <w:r w:rsidRPr="00A14AED">
        <w:rPr>
          <w:lang w:val="es-ES"/>
        </w:rPr>
        <w:t xml:space="preserve"> </w:t>
      </w:r>
      <w:r w:rsidRPr="00F04056">
        <w:t xml:space="preserve">Adopted on 24 March 1998 and published in La Gaceta, No. 97, of 27 May 1998. </w:t>
      </w:r>
    </w:p>
    <w:p w:rsidR="000946A2" w:rsidRPr="00A14AED" w:rsidRDefault="000946A2" w:rsidP="00450797">
      <w:pPr>
        <w:tabs>
          <w:tab w:val="left" w:pos="567"/>
          <w:tab w:val="left" w:pos="1134"/>
          <w:tab w:val="left" w:pos="1701"/>
          <w:tab w:val="left" w:pos="2268"/>
        </w:tabs>
        <w:spacing w:before="240"/>
        <w:rPr>
          <w:lang w:val="es-ES"/>
        </w:rPr>
      </w:pPr>
      <w:r w:rsidRPr="00A14AED">
        <w:rPr>
          <w:lang w:val="es-ES"/>
        </w:rPr>
        <w:t>Act N</w:t>
      </w:r>
      <w:r w:rsidR="00A67DB2">
        <w:rPr>
          <w:lang w:val="es-ES"/>
        </w:rPr>
        <w:t>o</w:t>
      </w:r>
      <w:r w:rsidRPr="00A14AED">
        <w:rPr>
          <w:lang w:val="es-ES"/>
        </w:rPr>
        <w:t>. 185, Código del Trabajo, con sus Reformas, Adiciones e Interpretación, published in La</w:t>
      </w:r>
      <w:r w:rsidR="00450797">
        <w:rPr>
          <w:lang w:val="es-ES"/>
        </w:rPr>
        <w:t> </w:t>
      </w:r>
      <w:r w:rsidRPr="00A14AED">
        <w:rPr>
          <w:lang w:val="es-ES"/>
        </w:rPr>
        <w:t xml:space="preserve">Gaceta, No. 205, of 30 October 1996. </w:t>
      </w:r>
    </w:p>
    <w:p w:rsidR="000946A2" w:rsidRPr="00F04056" w:rsidRDefault="000946A2" w:rsidP="00450797">
      <w:pPr>
        <w:tabs>
          <w:tab w:val="left" w:pos="567"/>
          <w:tab w:val="left" w:pos="1134"/>
          <w:tab w:val="left" w:pos="1701"/>
          <w:tab w:val="left" w:pos="2268"/>
        </w:tabs>
        <w:spacing w:before="240"/>
      </w:pPr>
      <w:r w:rsidRPr="00F04056">
        <w:t>Act N</w:t>
      </w:r>
      <w:r w:rsidR="00A67DB2">
        <w:t>o</w:t>
      </w:r>
      <w:r w:rsidRPr="00F04056">
        <w:t>. 423, Ley General de Salud, adopted on 14 March 2002 and published in La Gaceta, No.</w:t>
      </w:r>
      <w:r w:rsidR="00450797">
        <w:t> </w:t>
      </w:r>
      <w:r w:rsidRPr="00F04056">
        <w:t xml:space="preserve">91, of 17 May 2002. </w:t>
      </w:r>
    </w:p>
    <w:p w:rsidR="000946A2" w:rsidRPr="000946A2" w:rsidRDefault="000946A2" w:rsidP="00A67DB2">
      <w:pPr>
        <w:tabs>
          <w:tab w:val="left" w:pos="567"/>
          <w:tab w:val="left" w:pos="1134"/>
          <w:tab w:val="left" w:pos="1701"/>
          <w:tab w:val="left" w:pos="2268"/>
        </w:tabs>
        <w:spacing w:before="240"/>
      </w:pPr>
      <w:r w:rsidRPr="000946A2">
        <w:t>Act N</w:t>
      </w:r>
      <w:r w:rsidR="00A67DB2">
        <w:t>o</w:t>
      </w:r>
      <w:r w:rsidRPr="000946A2">
        <w:t xml:space="preserve">. 260, </w:t>
      </w:r>
      <w:r w:rsidRPr="00F04056">
        <w:t xml:space="preserve">Ley Orgánica del Poder Judicial (LOPJ) de </w:t>
      </w:r>
      <w:smartTag w:uri="urn:schemas-microsoft-com:office:smarttags" w:element="PersonName">
        <w:smartTagPr>
          <w:attr w:name="ProductID" w:val="la Rep￺blica"/>
        </w:smartTagPr>
        <w:r w:rsidRPr="00F04056">
          <w:t>la República</w:t>
        </w:r>
      </w:smartTag>
      <w:r w:rsidRPr="00F04056">
        <w:t xml:space="preserve"> de Nicaragua </w:t>
      </w:r>
      <w:r w:rsidRPr="000946A2">
        <w:t xml:space="preserve">and the regulations pertaining thereto, published in </w:t>
      </w:r>
      <w:r w:rsidRPr="00F04056">
        <w:t>La Gaceta</w:t>
      </w:r>
      <w:r w:rsidRPr="000946A2">
        <w:t>, No. 104, of 2 June 1999</w:t>
      </w:r>
    </w:p>
    <w:p w:rsidR="000946A2" w:rsidRPr="00F04056" w:rsidRDefault="000946A2" w:rsidP="00841091">
      <w:pPr>
        <w:tabs>
          <w:tab w:val="left" w:pos="567"/>
          <w:tab w:val="left" w:pos="1134"/>
          <w:tab w:val="left" w:pos="1701"/>
          <w:tab w:val="left" w:pos="2268"/>
        </w:tabs>
        <w:spacing w:before="240"/>
      </w:pPr>
      <w:r w:rsidRPr="00A14AED">
        <w:rPr>
          <w:lang w:val="es-ES"/>
        </w:rPr>
        <w:t xml:space="preserve">La Justicia en Nicaragua: Diagnóstico del Sistema de Justicia. </w:t>
      </w:r>
      <w:r w:rsidRPr="00F04056">
        <w:t>Programa de Apoyo Institucional / PAI-NIC. UE. ALA / 2003 / 5748.</w:t>
      </w:r>
    </w:p>
    <w:p w:rsidR="000946A2" w:rsidRPr="00F04056" w:rsidRDefault="000946A2" w:rsidP="00841091">
      <w:pPr>
        <w:tabs>
          <w:tab w:val="left" w:pos="567"/>
          <w:tab w:val="left" w:pos="1134"/>
          <w:tab w:val="left" w:pos="1701"/>
          <w:tab w:val="left" w:pos="2268"/>
        </w:tabs>
        <w:spacing w:before="240"/>
      </w:pPr>
      <w:r w:rsidRPr="00F04056">
        <w:t xml:space="preserve">Llanes, Marlen Ivette. “El proceso de Autonomía de </w:t>
      </w:r>
      <w:smartTag w:uri="urn:schemas-microsoft-com:office:smarttags" w:element="PersonName">
        <w:smartTagPr>
          <w:attr w:name="ProductID" w:val="la Costa Atl￡ntica"/>
        </w:smartTagPr>
        <w:r w:rsidRPr="00F04056">
          <w:t>la Costa Atlántica</w:t>
        </w:r>
      </w:smartTag>
      <w:r w:rsidRPr="00F04056">
        <w:t xml:space="preserve"> Nicaraguense.” Instituto Histórico Centroamericano, Managua 1995.</w:t>
      </w:r>
    </w:p>
    <w:p w:rsidR="000946A2" w:rsidRPr="00F04056" w:rsidRDefault="000946A2" w:rsidP="00450797">
      <w:pPr>
        <w:tabs>
          <w:tab w:val="left" w:pos="567"/>
          <w:tab w:val="left" w:pos="1134"/>
          <w:tab w:val="left" w:pos="1701"/>
          <w:tab w:val="left" w:pos="2268"/>
        </w:tabs>
        <w:spacing w:before="240"/>
      </w:pPr>
      <w:r w:rsidRPr="00F04056">
        <w:t xml:space="preserve">Marcos Membreño Idiáquez. Indígenas del Pacífico: ignorados pero vivos. </w:t>
      </w:r>
      <w:r w:rsidRPr="006F4406">
        <w:t xml:space="preserve">Revista Envío </w:t>
      </w:r>
      <w:r>
        <w:t>N</w:t>
      </w:r>
      <w:r w:rsidR="00450797">
        <w:t>o</w:t>
      </w:r>
      <w:r>
        <w:t>.</w:t>
      </w:r>
      <w:r w:rsidR="00450797">
        <w:t> </w:t>
      </w:r>
      <w:r w:rsidRPr="006F4406">
        <w:t xml:space="preserve">13. </w:t>
      </w:r>
      <w:smartTag w:uri="urn:schemas-microsoft-com:office:smarttags" w:element="place">
        <w:smartTag w:uri="urn:schemas-microsoft-com:office:smarttags" w:element="City">
          <w:r w:rsidRPr="006F4406">
            <w:t>Managua</w:t>
          </w:r>
        </w:smartTag>
      </w:smartTag>
      <w:r w:rsidRPr="006F4406">
        <w:t xml:space="preserve">, </w:t>
      </w:r>
      <w:r>
        <w:t xml:space="preserve">Oct. </w:t>
      </w:r>
      <w:r w:rsidRPr="006F4406">
        <w:t xml:space="preserve">1992. </w:t>
      </w:r>
      <w:r w:rsidRPr="00637D56">
        <w:rPr>
          <w:u w:val="single"/>
        </w:rPr>
        <w:t>http://www.envio.org.ni/articulo/746</w:t>
      </w:r>
    </w:p>
    <w:p w:rsidR="000946A2" w:rsidRPr="00F04056" w:rsidRDefault="000946A2" w:rsidP="00841091">
      <w:pPr>
        <w:tabs>
          <w:tab w:val="left" w:pos="567"/>
          <w:tab w:val="left" w:pos="1134"/>
          <w:tab w:val="left" w:pos="1701"/>
          <w:tab w:val="left" w:pos="2268"/>
        </w:tabs>
        <w:spacing w:before="240"/>
      </w:pPr>
      <w:r w:rsidRPr="00F04056">
        <w:t xml:space="preserve">United Nations, Compilation of Guidelines on the Form and Content of Reports to be </w:t>
      </w:r>
      <w:r w:rsidR="00450797" w:rsidRPr="00F04056">
        <w:t>submitted</w:t>
      </w:r>
      <w:r w:rsidRPr="00F04056">
        <w:t xml:space="preserve"> by States Parties to the International Human Rights Treaties, 7 May 2004.</w:t>
      </w:r>
    </w:p>
    <w:p w:rsidR="000946A2" w:rsidRPr="00F04056" w:rsidRDefault="000946A2" w:rsidP="00841091">
      <w:pPr>
        <w:tabs>
          <w:tab w:val="left" w:pos="567"/>
          <w:tab w:val="left" w:pos="1134"/>
          <w:tab w:val="left" w:pos="1701"/>
          <w:tab w:val="left" w:pos="2268"/>
        </w:tabs>
        <w:spacing w:before="240"/>
      </w:pPr>
      <w:r w:rsidRPr="00F04056">
        <w:t>Mattern, Jochen. Autonomía Regional en Nicaragua: Una Aproximación Descriptiva. Managua, Nicaragua. Feb. 2003.</w:t>
      </w:r>
    </w:p>
    <w:p w:rsidR="000946A2" w:rsidRPr="00A14AED" w:rsidRDefault="000946A2" w:rsidP="00841091">
      <w:pPr>
        <w:tabs>
          <w:tab w:val="left" w:pos="567"/>
          <w:tab w:val="left" w:pos="1134"/>
          <w:tab w:val="left" w:pos="1701"/>
          <w:tab w:val="left" w:pos="2268"/>
        </w:tabs>
        <w:spacing w:before="240"/>
        <w:rPr>
          <w:lang w:val="es-ES"/>
        </w:rPr>
      </w:pPr>
      <w:r w:rsidRPr="00F04056">
        <w:t xml:space="preserve">Paiz, Cesar. Reflexiones sobre </w:t>
      </w:r>
      <w:smartTag w:uri="urn:schemas-microsoft-com:office:smarttags" w:element="PersonName">
        <w:smartTagPr>
          <w:attr w:name="ProductID" w:val="la Autonom￭a"/>
        </w:smartTagPr>
        <w:r w:rsidRPr="00F04056">
          <w:t>la Autonomía</w:t>
        </w:r>
      </w:smartTag>
      <w:r w:rsidRPr="00F04056">
        <w:t xml:space="preserve">, Desafíos y Avances. Instituto de Estudio y Promoción de </w:t>
      </w:r>
      <w:smartTag w:uri="urn:schemas-microsoft-com:office:smarttags" w:element="PersonName">
        <w:smartTagPr>
          <w:attr w:name="ProductID" w:val="la Autonom￭a. IEPA-URACCAN."/>
        </w:smartTagPr>
        <w:smartTag w:uri="urn:schemas-microsoft-com:office:smarttags" w:element="PersonName">
          <w:smartTagPr>
            <w:attr w:name="ProductID" w:val="la Autonom￭a."/>
          </w:smartTagPr>
          <w:r w:rsidRPr="00F04056">
            <w:t>la Autonomía.</w:t>
          </w:r>
        </w:smartTag>
        <w:r w:rsidRPr="00F04056">
          <w:t xml:space="preserve"> IEPA-URACCAN.</w:t>
        </w:r>
      </w:smartTag>
      <w:r w:rsidRPr="00F04056">
        <w:t xml:space="preserve"> </w:t>
      </w:r>
      <w:r w:rsidRPr="00A14AED">
        <w:rPr>
          <w:lang w:val="es-ES"/>
        </w:rPr>
        <w:t>Bluefields, Nicaragua.</w:t>
      </w:r>
    </w:p>
    <w:p w:rsidR="000946A2" w:rsidRPr="00A14AED" w:rsidRDefault="000946A2" w:rsidP="00841091">
      <w:pPr>
        <w:tabs>
          <w:tab w:val="left" w:pos="567"/>
          <w:tab w:val="left" w:pos="1134"/>
          <w:tab w:val="left" w:pos="1701"/>
          <w:tab w:val="left" w:pos="2268"/>
        </w:tabs>
        <w:spacing w:before="240"/>
        <w:rPr>
          <w:lang w:val="es-ES"/>
        </w:rPr>
      </w:pPr>
      <w:r w:rsidRPr="00A14AED">
        <w:rPr>
          <w:lang w:val="es-ES"/>
        </w:rPr>
        <w:t xml:space="preserve">Reglamento Interno de </w:t>
      </w:r>
      <w:smartTag w:uri="urn:schemas-microsoft-com:office:smarttags" w:element="PersonName">
        <w:smartTagPr>
          <w:attr w:name="ProductID" w:val="la Comisi￳n Nacional"/>
        </w:smartTagPr>
        <w:r w:rsidRPr="00A14AED">
          <w:rPr>
            <w:lang w:val="es-ES"/>
          </w:rPr>
          <w:t>la Comisión Nacional</w:t>
        </w:r>
      </w:smartTag>
      <w:r w:rsidRPr="00A14AED">
        <w:rPr>
          <w:lang w:val="es-ES"/>
        </w:rPr>
        <w:t xml:space="preserve"> de Demarcación y Titulación (CONADETI). Approved by decision No. 02-18-12-03 of 18 Dec. 2003.</w:t>
      </w:r>
    </w:p>
    <w:p w:rsidR="000946A2" w:rsidRPr="00A14AED" w:rsidRDefault="000946A2" w:rsidP="00450797">
      <w:pPr>
        <w:tabs>
          <w:tab w:val="left" w:pos="567"/>
          <w:tab w:val="left" w:pos="1134"/>
          <w:tab w:val="left" w:pos="1701"/>
          <w:tab w:val="left" w:pos="2268"/>
        </w:tabs>
        <w:spacing w:before="240"/>
        <w:rPr>
          <w:lang w:val="es-ES"/>
        </w:rPr>
      </w:pPr>
      <w:r w:rsidRPr="00A14AED">
        <w:rPr>
          <w:lang w:val="es-ES"/>
        </w:rPr>
        <w:t xml:space="preserve">Reglamento de la Ley N.º 28, Estatuto de Autonomía de las Regiones de </w:t>
      </w:r>
      <w:smartTag w:uri="urn:schemas-microsoft-com:office:smarttags" w:element="PersonName">
        <w:smartTagPr>
          <w:attr w:name="ProductID" w:val="stitucionales11ƮЈ佴ミ티§鎄໛켨໎ƫЈoƶЈ佴ミ티逤໛秈໚ƳЈ໇潀໎鑘ໍ散圠牯dƸЈ⴬່铈໡켨໧t.8"/>
        </w:smartTagPr>
        <w:r w:rsidRPr="00A14AED">
          <w:rPr>
            <w:lang w:val="es-ES"/>
          </w:rPr>
          <w:t>la Costa Atlántica</w:t>
        </w:r>
      </w:smartTag>
      <w:r w:rsidRPr="00A14AED">
        <w:rPr>
          <w:lang w:val="es-ES"/>
        </w:rPr>
        <w:t xml:space="preserve"> de Nicaragua, National Assembly Decree No. 3584, dated 9 July 2003, published in La Gaceta, No.</w:t>
      </w:r>
      <w:r w:rsidR="00450797">
        <w:rPr>
          <w:lang w:val="es-ES"/>
        </w:rPr>
        <w:t> </w:t>
      </w:r>
      <w:r w:rsidRPr="00A14AED">
        <w:rPr>
          <w:lang w:val="es-ES"/>
        </w:rPr>
        <w:t>186, of 2 October 2003.</w:t>
      </w:r>
    </w:p>
    <w:p w:rsidR="000946A2" w:rsidRPr="00A14AED" w:rsidRDefault="000946A2" w:rsidP="00841091">
      <w:pPr>
        <w:tabs>
          <w:tab w:val="left" w:pos="567"/>
          <w:tab w:val="left" w:pos="1134"/>
          <w:tab w:val="left" w:pos="1701"/>
          <w:tab w:val="left" w:pos="2268"/>
        </w:tabs>
        <w:spacing w:before="240"/>
        <w:rPr>
          <w:lang w:val="es-ES"/>
        </w:rPr>
      </w:pPr>
      <w:r w:rsidRPr="00A14AED">
        <w:rPr>
          <w:lang w:val="es-ES"/>
        </w:rPr>
        <w:t>Republic of Nicaragua: “Constitución Política de Nicaragua y sus Reformas.” Managua, 2000.</w:t>
      </w:r>
    </w:p>
    <w:p w:rsidR="000946A2" w:rsidRPr="00A14AED" w:rsidRDefault="000946A2" w:rsidP="00841091">
      <w:pPr>
        <w:tabs>
          <w:tab w:val="left" w:pos="567"/>
          <w:tab w:val="left" w:pos="1134"/>
          <w:tab w:val="left" w:pos="1701"/>
          <w:tab w:val="left" w:pos="2268"/>
        </w:tabs>
        <w:spacing w:before="240"/>
        <w:rPr>
          <w:lang w:val="es-ES"/>
        </w:rPr>
      </w:pPr>
      <w:r w:rsidRPr="00A14AED">
        <w:rPr>
          <w:lang w:val="es-ES"/>
        </w:rPr>
        <w:t>Revista Envío N.º 281: “V</w:t>
      </w:r>
      <w:r w:rsidR="00637D56">
        <w:rPr>
          <w:lang w:val="es-ES"/>
        </w:rPr>
        <w:t xml:space="preserve">ictoria de </w:t>
      </w:r>
      <w:r w:rsidRPr="00A14AED">
        <w:rPr>
          <w:lang w:val="es-ES"/>
        </w:rPr>
        <w:t>Y</w:t>
      </w:r>
      <w:r w:rsidR="00637D56">
        <w:rPr>
          <w:lang w:val="es-ES"/>
        </w:rPr>
        <w:t>átama</w:t>
      </w:r>
      <w:r w:rsidRPr="00A14AED">
        <w:rPr>
          <w:lang w:val="es-ES"/>
        </w:rPr>
        <w:t xml:space="preserve">”. Aug. 2005. </w:t>
      </w:r>
      <w:r w:rsidRPr="00637D56">
        <w:rPr>
          <w:u w:val="single"/>
          <w:lang w:val="es-ES"/>
        </w:rPr>
        <w:t>http://www.envio.org.ni/articulo/3003</w:t>
      </w:r>
    </w:p>
    <w:p w:rsidR="000946A2" w:rsidRPr="00F04056" w:rsidRDefault="000946A2" w:rsidP="00841091">
      <w:pPr>
        <w:tabs>
          <w:tab w:val="left" w:pos="567"/>
          <w:tab w:val="left" w:pos="1134"/>
          <w:tab w:val="left" w:pos="1701"/>
          <w:tab w:val="left" w:pos="2268"/>
        </w:tabs>
        <w:spacing w:before="240"/>
      </w:pPr>
      <w:r w:rsidRPr="006F4406">
        <w:t>Roldan O. Roque (1999)</w:t>
      </w:r>
      <w:r>
        <w:t>.</w:t>
      </w:r>
      <w:r w:rsidRPr="006F4406">
        <w:t xml:space="preserve"> Legalidad y Derechos Étnicos en </w:t>
      </w:r>
      <w:smartTag w:uri="urn:schemas-microsoft-com:office:smarttags" w:element="PersonName">
        <w:smartTagPr>
          <w:attr w:name="ProductID" w:val="stitucionales11ƮЈ佴ミ티§鎄໛켨໎ƫЈoƶЈ佴ミ티逤໛秈໚ƳЈ໇潀໎鑘ໍ散圠牯dƸЈ⴬່铈໡켨໧t.8"/>
        </w:smartTagPr>
        <w:r w:rsidRPr="006F4406">
          <w:t>la Costa Atlántica</w:t>
        </w:r>
      </w:smartTag>
      <w:r w:rsidRPr="006F4406">
        <w:t xml:space="preserve"> de Nicaragua. Programa de Apoyo Institucional a los Consejos Regionales y a </w:t>
      </w:r>
      <w:smartTag w:uri="urn:schemas-microsoft-com:office:smarttags" w:element="PersonName">
        <w:smartTagPr>
          <w:attr w:name="ProductID" w:val="la Administraciones Regionales"/>
        </w:smartTagPr>
        <w:r w:rsidRPr="006F4406">
          <w:t>la Administraciones Regionales</w:t>
        </w:r>
      </w:smartTag>
      <w:r w:rsidRPr="006F4406">
        <w:t xml:space="preserve"> de </w:t>
      </w:r>
      <w:smartTag w:uri="urn:schemas-microsoft-com:office:smarttags" w:element="PersonName">
        <w:smartTagPr>
          <w:attr w:name="ProductID" w:val="ၩ〫鴰䘯尺ŜЈ⌸ᇀŤЈ໪專່䏈໬aag šЌ㺬ヸ佈ミ㹼ヸ티ꗜヘ䕸໬ũЈ ŪЈ䕔໬२໤轰໬ŷЌቒ激ໃűЈ㳄ヸ㴰౻㰔ヸ买ミਘ໤Ő໤쌠ŹЈ佴ミ티¡瞄໎䘘໬ ĆЌ㺬ヸ佈ミ㹼ヸ티ꗜヘ䙠໬ ďЈ䘼໬䜀໬罈໬ĔЈ佴ミ티£㞔䚰໬ đЌ㺬ヸ佈ミ㹼ヸ티ꗜヘ䛸໬Ј ĚЈ䛔໬䞘໬䙨໬ħЈ佴ミ티¨卌න䝈໬ ĬЌ㺬ヸ佈ミ㹼ヸ티ꗜヘ䞐໬໫ ĵЈ䝬໬䠰໬䜀໬8ıЈĲЈ佴ミ티©ﳼ໣䟠໬ ĿЌ㺬ヸ佈ミ㹼ヸ티ꗜヘ䠨໬ ǀЈ䠄໬帨໬䞘໬ǍЈ佴ミ티 茴໯䡸໬ ǊЌ㺬ヸ佈ミ㹼ヸ티ꗜヘ䣀໬寀່ ǓЈ䢜໬懰໬㣠໰estaǘЈ佴ミ티®幌໬䤐໬ ǥЌ㺬ヸ佈ミ㹼ヸ티ꗜヘ帠໬ ǮЈ. ǩЌ㺬ヸ佈ミ㹼ヸ티ꗜヘ錐໬l໫  ǲЌ㺬ヸ佈ミ㹼ヸ티ꗜヘ誈ǺЈ ǻЈ佴ミ티H篔ֈ䨨໬&#10;ƀД㺬ヸ佈ミ㹼ヸ티ꗜヘ聰໬ &#10;ƊЌ㺬ヸ佈ミ㹼ヸ티ꗜヘ騰໬慣m ƓЈ⌸იƛЈ佴ミ티6䯄໬휐໫ƠЈ&#10;CostaƣЈ㳄ヸꎸ㰔ヸ买ミ碐໬䰀໬쌠ƫЈ⌸ᠨƳЈInformeocuradƸЈlaƻЈ㳄ヸꐨ㰔ヸ买ミ䭀໬䲀໬쌠ŃЈ⌸ᠨŋЈ㳄ヸꋘ㰔ヸ买ミ䰀໬䴀໬쌠œЈ⌸ᨸśЈ㳄ヸ灈໎㰔ヸ买ミ䲀໬䶀໬쌠ţЈ⌸ᠨūЈ㳄ヸꔈ㰔ヸ买ミ䴀໬一໬쌠ųЈ⌸ŻЈ㳄ヸꕸ㰔ヸ买ミ䶀໬亨໬쌠ăЈ⌸ᠨċЈ佴ミ티뺼冀໬ĐЈ㳄ヸꗨ㰔ヸ买ミ一໬伨໬쌠ĘЈ⌸쬸ĠЈ㳄ヸꙘ㰔ヸ买ミ亨໬俨໬쌠ĨЈ⌸˘İЈ佴ミ티&gt;ꡌ໬ힸ໫ĽЈdenteĸЈ㳄ヸꛈ㰔ヸ买ミ伨໬ꓸ໬쌠ǀЈ⌸ӈǈЈ冤໬Ꞩ໬懰໬uaǕЈ㳄ヸ༔㰔ヸ买ミቤ묈ታ쌠ǝА໧웈౬騨౹luci￳nsǛЌ$la Costa Caribe￱a ǢЌ㺬ヸ佈ミ㹼ヸ티ꗜヘ懨໬l?  ǫЌ㺬ヸ佈ミ㹼ヸ티ꗜヘ偨໬bc ǼЈ⌸ӈƄЈ㳄ヸ길㰔ヸ买ミ̐໤劈໬쌠ƌЈ⌸཰ƔЈ㳄ヸｘ㰔ヸ买ミ刈໬匈໬쌠ƜЈ⌸ᦠƤЈ㳄ヸ￨㰔ヸ买ミ劈໬厈໬쌠ƬЈ⌸᫨ƴЈ㳄ヸĈ㰔ヸ买ミ匈໬合໬쌠ƼЈ⌸იńЈ㳄ヸx㰔ヸ买ミ厈໬咈໬쌠ŌЈ⌸棘ŔЈ㳄ヸ諈㰔ヸ买ミ合໬唈໬쌠ŜЈ⌸錠໛ŤЈ㳄ヸ謸㰔ヸ买ミ咈໬喈໬쌠ŬЈ⌸ﾀŴЈ㳄ヸ讨㰔ヸ买ミ唈໬攰໬쌠żЈ౫㎨౨㎈౨&#10;źЉ借俠⃐㫪ၩ〫鴰䘯尺āЈ㳄ヸ逈㰔ヸ买ミ楰໬嚰໬쌠ĉЈ⌸ᦠđЈ㳄ヸ選㰔ヸ买ミ嘰໬地໬쌠ęЈ⌸໨ġЈ㳄ヸ部㰔ヸ买ミ嚰໬垰໬쌠ĩЈ⌸ᦠıЈ㳄ヸ酘㰔ヸ买ミ地໬堰໬쌠ĹЈ⌸໨ǁЈ㳄ヸ釈㰔ヸ买ミ垰໬墰໬쌠ǉЈ⌸ǘǑЈ㳄ヸ鈸㰔ヸ买ミ堰໬夰໬쌠ǙЈ⌸ᇨǡЈ㳄ヸੰເ㰔ヸ买ミ墰໬妰໬쌠ǩЈ⌸ᇨǱЈ㳄ヸ錘㰔ヸ买ミ夰໬娰໬쌠ǹЈ⌸錠໛ƁЈ㳄ヸ鎈㰔ヸ买ミ妰໬媰໬쌠ƉЈ⌸ᇨƑЈ㳄ヸ鏸㰔ヸ买ミ娰໬铰໬쌠ƙЈ⌸አơЉ借俠⃐㫪ၩ〫鴰䘯尺ƨЈ撄໬專໬搘໬ƵЈ佴ミ티R尬໬宸໬ ƲЌ㺬ヸ佈ミ㹼ヸ티ꗜヘ尀໬买ミ ƻЈ寜໬峈໬孰໬ŀЈCaribe໫眨ōЈ佴ミ티Y峬໬屸໬ ŊЌ㺬ヸ佈ミ㹼ヸ티ꗜヘ峀໬ œЈ岜໬嶈໬專໬ŘЈNicaragüenseťЈ佴ミ티eļ໤崸໬ ŢЌ㺬ヸ佈ミ㹼ヸ티ꗜヘ嶀໬买ミ ūЈ嵜໬祘໬峈໬ŰЈ佴ミ티g祼໬礈໬ŽЈ,ŸЈautónomosa AtąЌ摠቙౲ćЈ䤴໬廨໬䠰໬ČЈManaguaЈƸ寀່ĉЈ佴ミ티µ䥜໬庘໬ ĖЌ㺬ヸ佈ミ㹼ヸ티ꗜヘ廠໬ ğЈ庼໬往໬帨໬ĤЈ佴ミ티· 徤໬弰໬ ġЌ㺬ヸ佈ミ㹼ヸ티ꗜヘ彸໬ ĪЈ彔໬恀໬廨໬ķЈNicaraguaļЈ佴ミ티À໖忰໬ ĹЌ㺬ヸ佈ミ㹼ヸ티ꗜヘ怸໬买ミ ǂЈ怔໬惘໬往໬ǏЈ佴ミ티Á౪悈໬ ǔЌ㺬ヸ佈ミ㹼ヸ티ꗜヘ惐໬ ǝЈ悬໬灐໬恀໬ǚЈAcosta.seǧЈ&#10;Luisagua.ǬЈ佴ミ티鐌ᘸ໰ǩЈ&#10;MariaListǶЈ&#10;y1-UCA.ǳЈ佴ミ티艬໯儸໬ǸЈ兜໬偰໬䣈໬ciaƅЌ⟸犈໬ƇЈ紬໯錘໬騸໬nsađƌЈ佴ミ티&lt;拤໬扰໬ ƉЌ㺬ヸ佈ミ㹼ヸ티ꗜヘ抸໬ ƒЈ抔໬掀໬羐໯㰔ヸ买ミƟЈRegionesƤЈ佴ミ티E㆔໬挰໬ ơЌ㺬ヸ佈ミ㹼ヸ티ꗜヘ捸໬ ƪЈ捔໬搘໬拀໬ƷЈ佴ミ티HƼ໤揈໬ ƼЌ㺬ヸ佈ミ㹼ヸ티ꗜヘ搐໬DЈ ŅЈ揬໬孰໬掀໬łЈ佴ミ티L਄໤摠໬ ŏЌ㺬ヸ佈ミ㹼ヸ티ꗜヘ孨໬擈໬ ŐА,y1ŜЈ佴ミ티䑬໬귰໬řЈ⌸ᇨšЈ㳄ヸ谘㰔ヸ买ミ喈໬新໬쌠ũЈ⌸錠໛űЈ㳄ヸ貈㰔ヸ买ミ攰໬昰໬쌠ŹЈ⌸ʠāЈ㳄ヸ賸㰔ヸ买ミ新໬暰໬쌠ĉЈ⌸ᦘ໫đЈ㳄ヸ赨㰔ヸ买ミ昰໬杰໬쌠ęЈ⌸錠໛ġЈ佴ミ티5杜໬홨໫ĮЈ„ivaĩЈ㳄ヸ跘㰔ヸ买ミ暰໬柰໬쌠ıЈ⌸錠໛ĹЈ㳄ヸ蹈㰔ヸ买ミ杰໬桰໬쌠ǁЈ⌸錠໛ǉЈ㳄ヸ躸㰔ヸ买ミ柰໬棰໬쌠ǑЈ⌸（ǙЈ㳄ヸ輨㰔ヸ买ミ桰໬楰໬쌠ǡЈ⌸ʠǩЈ㳄ヸ辘㰔ヸ买ミ棰໬嘰໬쌠ǱЈ⌸ʠǹЈ佴ミ티!謤諘ƆЈ⌸ᇀƎЈ㳄ヸ듈㰔ヸ买ミ鿈໰櫘໬쌠ƖЈ⌸錠໛ƞЈ㳄ヸ딸㰔ヸ买ミ橘໬歘໬쌠ƦЈ⌸ନƮЈ㳄ヸ떨㰔ヸ买ミ櫘໬郈໰쌠ƶЈ⌸ߠƾЈ﯀օ趰౻ņЈ㳄ヸ춠ಀ㰔ヸ买ミ뿈沘໬쌠ŎЈ⌸ಈŖЈ㳄ヸ츰ಀ㰔ヸ买ミ氘໬洘໬쌠ŞЈ⌸˘ŦЈ㳄ヸ읠ಀ㰔ヸ买ミ沘໬涘໬쌠ŮЈ⌸ӈŶЈ㳄ヸ࿸ಇ㰔ヸ买ミ洘໬渘໬쌠žЈ⌸ᾀĆЈ㳄ヸ꿸ಇ㰔ヸ买ミ涘໬溘໬쌠ĎЈ⌸ៀĖЈ㳄ヸಀ㰔ヸ买ミ渘໬漘໬쌠ĞЈ⌸˘ĦЈ㳄ヸ촐ಀ㰔ヸ买ミ溘໬ܨ໰쌠ĮЈ佴ミ티 ᘤ໰澀໬ īЌ㺬ヸ佈ミ㹼ヸ티ꗜヘ໧ ļЌ술໰踸໰ľЈ佴ミ티憜໬瀀໬ ĻЌ㺬ヸ佈ミ㹼ヸ티ꗜヘ灈໬ ǌЈ瀤໬焐໬惘໬㰔ヸ买ミǉЈ佴ミ티惼໬烀໬ǖЈ.lue1ist ǓЌ㺬ヸ佈ミ㹼ヸ티ꗜヘ焈໬ra ǤЈ烤໬熨໬灐໬㰔ヸ买ミǡЈ佴ミ티峜່煘໬ ǮЌ㺬ヸ佈ミ㹼ヸ티ꗜヘ熠໬ǶЈ ǷЈ煼໬牀໬焐໬ǼЈ佴ミ티 慴໬燰໬ ǹЌ㺬ヸ佈ミ㹼ヸ티ꗜヘ爸໬ ƂЈ爔໬蔠໬熨໬ĈЈƏЈ佴ミ티愤໬蓐໬ƔЌ➈䎸ໄƖЎHla Rep￺blica Dr.ఀƝЈ⌸ᠨƥЈ㳄ヸ鲸㰔ヸ买ミꑀ໬玐໬쌠ƭЈ⌸ᠨƵЈ㳄ヸ鴨㰔ヸ买ミ猐໬琐໬쌠ƽЈ⌸ŅЈ㳄ヸ鶘㰔ヸ买ミ玐໬璐໬쌠ōЈ⌸ܐŕЈ㳄ヸ鸈㰔ヸ买ミ琐໬甐໬쌠ŝЈ⌸იťЈ㳄ヸ鹸㰔ヸ买ミ璐໬疐໬쌠ŭЈ⌸ᇀŵЈ㳄ヸ黨㰔ヸ买ミ甐໬瘐໬쌠ŽЈ⌸ąЈ㳄ヸ齘㰔ヸ买ミ疐໬皐໬쌠čЈ⌸ܐĕЈ㳄ヸ鿈㰔ヸ买ミ瘐໬眐໬쌠ĝЈ⌸ﭐĥЈ㳄ヸꀸ㰔ヸ买ミ皐໬瞐໬쌠ĭЈ⌸ĵЈ㳄ヸꂨ㰔ヸ买ミ眐໬砐໬쌠ĽЈ⌸ܐǅЈ㳄ヸꄘ㰔ヸ买ミ瞐໬碐໬쌠ǍЈ⌸ﻰǕЈ㳄ヸꍈ㰔ヸ买ミ砐໬䭀໬쌠ǝЈᮀ睋ကఊ坨༁ ǤЌ㺬ヸ佈ミ㹼ヸ티ꗜヘ祐໬ìЈ ǭЈ礬໬稘໬嶈໬ǪЈManagua㰔ヸ买ミǷЈ佴ミ티n巔໬秈໬ ǼЌ㺬ヸ佈ミ㹼ヸ티ꗜヘ稐໬ƄЈ ƅЈ秬໬窰໬祘໬ƂЈ佴ミ티pツ໬穠໬ ƏЌ㺬ヸ佈ミ㹼ヸ티ꗜヘ窨໬uc ƐЈ窄໬筈໬稘໬8ƜЈƝЈ佴ミ티v讔竸໬ ƚЌ㺬ヸ佈ミ㹼ヸ티ꗜヘ筀໬ ƣЈ笜໬箘໬窰໬ƨЈ佴ミ티z໫膘໬ƵЈ膼໬艘໬筈໬ƲЌቒ蘘౿ƼЊCla Regi￳n Caribe￱a ƻЌ㺬ヸ佈ミ㹼ヸ티ꗜヘ籈໬CЈ ŌЈ簤໬糨໬霈໰ŉЈ佴ミ티ᤄ໫粘໬ ŖЌ㺬ヸ佈ミ㹼ヸ티ꗜヘ糠໬໫ şЈ粼໬綀໬籐໬ śЈŤЈ佴ミ티賤細໬ šЌ㺬ヸ佈ミ㹼ヸ티ꗜヘ絸໬ ŪЈ絔໬縘໬糨໬ŷЈ佴ミ티༜໫緈໬ żЌ㺬ヸ佈ミ㹼ヸ티ꗜヘ縐໬ ąЈ緬໬纰໬綀໬ĂЈ佴ミ티豴繠໬ ďЌ㺬ヸ佈ミ㹼ヸ티ꗜヘ纨໬ ĐЈ纄໬罈໬縘໬Ƹ寀່ĝЈ佴ミ티罬໬绸໬ ĚЌ㺬ヸ佈ミ㹼ヸ티ꗜヘ罀໬ ģЈ缜໬䙨໬纰໬ĨЈ25īЈᮀ睋ကఊ໰ ĲЌ㺬ヸ佈ミ㹼ヸ티ꗜヘｨ:Ќ  ĻЌ㺬ヸ佈ミ㹼ヸ티ꗜヘ￸ ǌЈꝤ໚뱠້辨໬si￳nǉЈ䩌໬脐໬誐ǖЈ佴ミ티Lń胀໬ ǓЌ㺬ヸ佈ミ㹼ヸ티ꗜヘ脈໬cr ǤЈ胤໬鰈໬聸໬dǡЈ佴ミ티R鰬໬鮸໬ǮЈ&#10;junioǩЈ佴ミ티씌䥰໬ ǶЌ㺬ヸ佈ミ㹼ヸ티ꗜヘ箐໬þЈ ǿЈ佴ミ티|寬່興໬ ƄЌ㺬ヸ佈ミ㹼ヸ티ꗜヘ艐໬ ƍЈ般໬Ǡ໫箘໬٨໫໫ƊЈ.lue1ist ƖЈƗЈ&#10;etniaenseƜЈGéneroüense.ƙЈୌ໫ﳘ໣힘໫allƦЈ佴ミ티 匤න瀰໨ƣЈ佴ミ티m໫荨໬ ƨЌ㺬ヸ佈ミ㹼ヸ티ꗜヘ莰໬买ミ ƱЈ莌໬葐໬糨໯ƾЈ佴ミ티n햬໫萀໬ ƻЌ㺬ヸ佈ミ㹼ヸ티ꗜヘ葈໬ ŌЈ萤໬鑘໰莸໬ŉЈ佴ミ티r赔鐈໰ŖЈ佴ミ티ġ 巬໬౲œЌቘ刘໯ ŝЌ㺬ヸ佈ミ㹼ヸ티ꗜヘ蔘໬椈l ŦЈ蓴໬薸໬牀໬타爄脀ţЈ佴ミ티艼໬蕨໬ ŨЌ㺬ヸ佈ミ㹼ヸ티ꗜヘ薰໬ހ쀀 űЈ薌໬虐໬蔠໬솰椏žЈ佴ミ티虴໬蘀໬ ŻЌ㺬ヸ佈ミ㹼ヸ티ꗜヘ虈໬ ČЈ蘤໬蜐໬薸໬c튰ĉЈRégimeni漄销iĖЈ佴ミ티✜蛀໬ ēЌ㺬ヸ佈ミ㹼ヸ티ꗜヘ蜈໬整s ĤЈ蛤໬螨໬虐໬愊業n耐ġЈ佴ミ티$ⱜ蝘໬ ĮЌ㺬ヸ佈ミ㹼ヸ티ꗜヘ螠໬【đ ķЈ蝼໬血໬蜐໬漌潬ļЈ佴ミ티'皼蟰໬ ĹЌ㺬ヸ佈ミ㹼ヸ티ꗜヘ蠸໬洀o ǂЈ蠔໬裘໬螨໬ৰ਀泳杯ǏЈ佴ミ티* 裼໬袈໬ ǔЌ㺬ヸ佈ミ㹼ヸ티ꗜヘ裐໬晡쀀 ǝЈ袬໬覘໬血໬曡iꀀǚЈAutonomía 氏湩ﱧǧЈ佴ミ티5㗼襈໬ ǬЌ㺬ヸ佈ミ㹼ヸ티ꗜヘ覐໬  ǵЈ襬໬訰໬裘໬܀s胀 ǲЈ佴ミ티8ゼ觠໬ ǿЌ㺬ヸ佈ミ㹼ヸ티ꗜヘ訨໬툀 ƀЈ訄໬諈໬覘໬l炰ƍЈ佴ミ티&lt;諬໬詸໬ ƊЌ㺬ヸ佈ミ㹼ヸ티ꗜヘ諀໬a椈 ƓЈ誜໬讈໬訰໬r甏慲楣ƘЈRegiones慲ఀ楣뀀៙ƥЈ佴ミ티E㧬謸໬ ƢЌ㺬ヸ佈ミ㹼ヸ티ꗜヘ讀໬昐捩 ƫЈ譜໬谠໬諈໬惀昊煩ưЈ佴ミ티H瞜诐໬ ƽЌ㺬ヸ佈ミ㹼ヸ티ꗜヘ谘໬摡獯 ņЈ说໬貸໬讈໬n瀀耀ŃЈ佴ミ티L㖌豨໬ ňЌ㺬ヸ佈ミ㹼ヸ티ꗜヘ貰໬捡i őЈ貌໬赐໬谠໬潶܀s타ŞЈ佴ミ티R赴໬贀໬ śЌ㺬ヸ佈ミ㹼ヸ티ꗜヘ赈໬ࠀ牥 ŬЈ贤໬ၘ໰貸໬懱܀t타ũЈCaribeǈĘuЈŶЈ佴ミ티Yၼ໰ဈ໰ųЌ锠ቓ閘ໃŽЈ佴ミ티ꞌ໚Ꝁ໚źЈ鋌໬躘໬鲀໬ćЈ佴ミ티h躼໬蹈໬ ČЌ㺬ヸ佈ミ㹼ヸ티ꗜヘ躐໬买ミ ĕЈ蹬໬鸐໬踀໬ĒЈManagua軸໬ğЈ,ĚЈ佴ミ티뇌ぐ໬ ħЌ㺬ヸ佈ミ㹼ヸ티ꗜヘ轨໬/Ј ĨЈ轄໬䖀໬ᾨ໰ĵЌቒ뿸༆ķЈぴ໬聐໬錘໬CO. ļЌ㺬ヸ佈ミ㹼ヸ티ꗜヘ逐໬ÄЈ ǅЈ迬໬郘໬궘໬ǂЈRégimen㰔ヸ买ミǏЈ佴ミ티˼໤邈໬ ǔЌ㺬ヸ佈ミ㹼ヸ티ꗜヘ郐໬ǜЈ ǝЈ邬໬酰໬逘໬ǚЈ佴ミ티$㈔໬鄠໬ ǧЌ㺬ヸ佈ミ㹼ヸ티ꗜヘ酨໬ ǨЈ酄໬綠໯郘໬8ôЈǵЈ佴ミ티'ɼ໤結໯ǲЌቒ箸໬ ǼЌ㺬ヸ佈ミ㹼ヸ티ꗜヘ鵰໬  ƅЌ㺬ヸ佈ミ㹼ヸ티ꗜヘ鱸໬Ј ƎЈNicaragüenseƋЈ佴ミ티f鲤໬銨໬ ƐЌ㺬ヸ佈ミ㹼ヸ티ꗜヘ跸໬錐໬ ƙЈධ່໧ƥЈ䦔໬辨໬戨໬ciaƢЈ佴ミ티[遤鍠໬ ƯЌ㺬ヸ佈ミ㹼ヸ티ꗜヘ鎨໬ce ưЈ鎄໬鑈໬鈈ƽЈ佴ミ티^鑬໬鏸໬ ƺЌ㺬ヸ佈ミ㹼ヸ티ꗜヘ鑀໬ ŃЈ鐜໬簨໯鎰໬ňЈla$ÜŋЈ佴ミ티䐬໬驘໬ŐЌቒ꿈#ŒЈConstitucional.11sřЈ㳄ヸ鑨㰔ヸ买ミ媰໬镰໬쌠šЈ⌸錠໛ũЈ㳄ヸ铘㰔ヸ买ミ铰໬闰໬쌠űЈ⌸⁘ŹЈ㳄ヸ镈㰔ヸ买ミ镰໬陰໬쌠āЈ⌸ʠĉЈ㳄ヸ閸㰔ヸ买ミ闰໬雰໬쌠đЈ⌸იęЈ㳄ヸ阨㰔ヸ买ミ陰໬靰໬쌠ġЈ⌸錠໛ĩЈ㳄ヸ隘㰔ヸ买ミ雰໬韰໬쌠ıЈ⌸錠໛ĹЈ㳄ヸ讀ະ㰔ヸ买ミ靰໬顰໬쌠ǁЈ⌸ᯰǉЈ㳄ヸຯ㰔ヸ买ミ韰໬飰໬쌠ǑЈ⌸ﾀǙЈ㳄ヸ涐න㰔ヸ买ミ顰໬饰໬쌠ǡЈ⌸იǩЈ㳄ヸ෈㰔ヸ买ミ飰໬駰໬쌠ǱЈ⌸ﵐǹЈ㳄ヸ终ັ㰔ヸ买ミ饰໬齀໬쌠ƁЈ䪜໬戨໬鵸໬ca ƎЌ㺬ヸ佈ミ㹼ヸ티ꗜヘ骠໬Ј ƗЈ驼໬ᾨ໰魐໬ƜЌቒ䖠໬ƞЈ佴ミ티㎜໬䩸໬ ƛЌ㺬ヸ佈ミ㹼ヸ티ꗜヘ魈໬£Ј ƬЈ鬤໬骨໬鴸ථƩЌ뷀ቓ綠༄ƫЈᮀ睋ကఊ`໳ ƲЌ㺬ヸ佈ミ㹼ヸ티ꗜヘ鰀໬ºЈ ƻЈ鯜໬鲀໬脐໬ŀЈCaribeヸ㰔ヸ买ミōЈ佴ミ티Y鉜໬鈐໬ŊЈ鈴໬踀໬鰈໬ŗЈ.ŒЈᮀ睋ကఊ﷠༁ řЌ㺬ヸ佈ミ㹼ヸ티ꗜヘ鴰ථaЈ ŢЈ佴ミ티鬀໬ůЌ뵠ቓ魰໬ũЈ釬໬騸໬專່nciaŶЈ佴ミ티o軤໬鷀໬ ųЌ㺬ヸ佈ミ㹼ヸ티ꗜヘ鸈໬ ĄЈ鷤໬麨໬躘໬la āЈ佴ミ티q腜໬鹘໬ ĎЌ㺬ヸ佈ミ㹼ヸ티ꗜヘ麠໬Ј ėЈ鹼໬烰໨鸐໬ĜЌቒ균໬ĞЈ佴ミ티 䐄໬釈໬ěЈ⌸錠໛ģЈ㳄ヸ靸㰔ヸ买ミ駰໬鿀໬쌠īЈ⌸錠໛ĳЈ㳄ヸ韨㰔ヸ买ミ齀໬ꁀ໬쌠ĻЈ⌸˘ǃЈ㳄ヸ願㰔ヸ买ミ鿀໬ꃀ໬쌠ǋЈ⌸錠໛ǓЈ㳄ヸ飈㰔ヸ买ミꁀ໬ꅀ໬쌠ǛЈ⌸ܐǣЈ㳄ヸ餸㰔ヸ买ミꃀ໬ꇀ໬쌠ǫЈ⌸ᠨǳЈ㳄ヸ馨㰔ヸ买ミꅀ໬ꉀ໬쌠ǻЈ⌸ܐƃЈ㳄ヸ獀ໆ㰔ヸ买ミꇀ໬ꋀ໬쌠ƋЈ⌸იƓЈ㳄ヸ銨㰔ヸ买ミꉀ໬ꍀ໬쌠ƛЈ⌸ܐƣЈ㳄ヸ髸㰔ヸ买ミꋀ໬ꏀ໬쌠ƫЈ⌸ౠƳЈ㳄ヸ魨㰔ヸ买ミꍀ໬ꑀ໬쌠ƻЈ⌸ಈŃЈ㳄ヸ늈ັ㰔ヸ买ミꏀ໬猐໬쌠ŋЈᮀ睋ကఊຯŒЈParse Prefer Folder BrowsingŚЈ㳄ヸꞨ㰔ヸ买ミ俨໬ꖠ໬쌠ŢЈ⌸᣸ŪЈ佴ミ티苤໯໫ŷЈ㳄ヸꠘ㰔ヸ买ミꓸ໬꘠໬쌠ſЈ⌸͸ćЈ㳄ヸꢈ㰔ヸ买ミꖠ໬ꚠ໬쌠ďЈ⌸ﾀėЈ㳄ヸ꣸㰔ヸ买ミ꘠໬꜠໬쌠ğЈ⌸᷀ħЈ㳄ヸꥨ㰔ヸ买ミꚠ໬ꟈ໬쌠įЈ⌸錠໛ķЈ໫໫偰໬nciaļЈ㳄ヸ꧘㰔ヸ买ミ꜠໬ꢈ໬쌠ǄЈ⌸ਸǌЈGeneralrenciaǉЈlas寀່ǔЈ㳄ヸꩈ㰔ヸ买ミꟈ໬꤈໬쌠ǜЈ⌸錠໛ǤЈ㳄ヸꪸ㰔ヸ买ミꢈ໬ꦈ໬쌠ǬЈ⌸ＸǴЈ㳄ヸꬨ㰔ヸ买ミ꤈໬ꨈ໬쌠ǼЈ⌸იƄЈ㳄ヸꮘ㰔ヸ买ミꦈ໬ꪈ໬쌠ƌЈ⌸錠໛ƔЈ㳄ヸ갈㰔ヸ买ミꨈ໬꬈໬쌠ƜЈ⌸ӈƤЈ㳄ヸ걸㰔ヸ买ミꪈ໬顈໰쌠ƬЈ⌸ﾀƴЈꔠև౫౫&#10;ƲЉ借俠⃐㫪ၩ〫鴰䘯尺ƹЈ佴ミ티 깤໬갘໬ ņЌ㺬ヸ佈ミ㹼ヸ티ꗜヘ걠໬ ŏЈ갼໬관໬꿨໬㰔ヸ买ミŔЈ佴ミ티발້결໬ őЌ㺬ヸ佈ミ㹼ヸ티ꗜヘ곸໬řЈ ŚЈ곔໬궘໬걨໬ŧЈ佴ミ티煔໎굈໬ ŬЌ㺬ヸ佈ミ㹼ヸ티ꗜヘ궐໬ ŵЈ구໬逘໬관໬8qЈŲЈ佴ミ티逼໬迈໬ſЌቒ醸໬ ŹЌ㺬ヸ佈ミ㹼ヸ티ꗜヘ尀່ ĂЈ燴໨꼈໬熈໨ခ楢뀀হďЈ&#10;MarianseĔЈyken Liste漊đЈAcostanomía뀀ĞЈpartidoslěЈ꽌໬꿨໬김໬Tag ĠЌ㺬ヸ佈ミ㹼ヸ티ꗜヘ꼀໬昉 ĩЈ佴ミ티贔ໍ꾘໬ ĶЌ㺬ヸ佈ミ㹼ヸ티ꗜヘ꿠໬뀀 ĿЈ꾼໬걨໬꼈໬4Ü ǄЌ㺬ヸ佈ミ㹼ヸ티ꗜヘ픀໪敤s ǍЈ佴ミ티퐴໪끸໬ ǊЌ㺬ヸ佈ミ㹼ヸ티ꗜヘ냀໬뀀໠ ǓЈ난໬녠໬픈໪琍牥뀀হǘЈ佴ミ티퓜໪널໬ ǥЌ㺬ヸ佈ミ㹼ヸ티ꗜヘ녘໬摡 ǮЈ넴໬뇸໬냈໬타爊畮ǫЈ佴ミ티풌໪놨໬ ǰЌ㺬ヸ佈ミ㹼ヸ티ꗜヘ뇰໬湡က ǹЈ뇌໬느໬녠໬销iƆЈ佴ミ티ꓬ໪뉀໬ ƃЌ㺬ヸ佈ミ㹼ヸ티ꗜヘ늈໬牥i ƔЈ뉤໬댨໬뇸໬杬o琇ƑЈ佴ミ티덌໬님໬ ƞЌ㺬ヸ佈ミ㹼ヸ티ꗜヘ댠໬ ƧЈ닼໬돨໬느໬郀MƬЈmedidaਁ敪摡௠਀敪ƩЈ佴ミ티 됌໬뎘໬ ƶЌ㺬ヸ佈ミ㹼ヸ티ꗜヘ돠໬猊慥 ƿЈ뎼໬뒘໬댨໬猒湩eńЈparaŇЈ佴ミ티%뒼໬둈໬ ŌЌ㺬ヸ佈ミ㹼ヸ티ꗜヘ뒐໬ ŕЈ둬໬땘໬돨໬௠଀慥敤ŒЈpromover瑥e瀀耀şЈ佴ミ티.땼໬딈໬ ŤЌ㺬ヸ佈ミ㹼ヸ티ꗜヘ땐໬ ŭЈ딬໬똈໬뒘໬摡௠ࠀŪЈlaŵЈ佴ミ티1똬໬떸໬ ŲЌ㺬ヸ佈ミ㹼ヸ티ꗜヘ똀໬d ŻЈ뗜໬뛈໬땘໬픨໪ŸĀЈculturaaঀ潪l čЈ佴ミ티8뛬໬뙸໬ ĊЌ㺬ヸ佈ミ㹼ヸ티ꗜヘ뛀໬猑楴 ēЈ뚜໬띸໬똈໬쀀ৰऀ畴ĘЈ,뀀ׂༀñěЈ佴ミ티:랜໬뜨໬ ĠЌ㺬ヸ佈ミ㹼ヸ티ꗜヘ띰໬&#10;甋 ĩЈ띌໬련໬뛈໬浥Ԁ楬nĶЈel潬楧ıЈ佴ミ티= 롌໬럘໬ ľЌ㺬ヸ佈ミ㹼ヸ티ꗜヘ렠໬慵 ǇЈ럼໬루໬띸໬lᢕ甀ǌЈGobienrnow⸄耀ǉЈ佴ミ티뤌໬뢘໬ ǖЌ㺬ヸ佈ミ㹼ヸ티ꗜヘ룠໬਀ ǟЈ뢼໬릘໬련໬̨̨ǤЈDelnЀǧЈ佴ミ티림໬륈໬ ǬЌ㺬ヸ佈ミ㹼ヸ티ꗜヘ릐໬ ǵЈ륬໬멈໬루໬଀dǲЈ11i瘇ကǽЈ佴ミ티멬໬맸໬ ǺЌ㺬ヸ佈ミ㹼ヸ티ꗜヘ멀໬ ƃЈ먜໬핸໪릘໬ƈЈa"/>
        </w:smartTagPr>
        <w:r w:rsidRPr="006F4406">
          <w:t>la Costa Atlántica.</w:t>
        </w:r>
      </w:smartTag>
      <w:r w:rsidRPr="006F4406">
        <w:t xml:space="preserve"> RAAN-ASDI-RAAS.</w:t>
      </w:r>
    </w:p>
    <w:p w:rsidR="000946A2" w:rsidRPr="00C74B19" w:rsidRDefault="000946A2" w:rsidP="00841091">
      <w:pPr>
        <w:tabs>
          <w:tab w:val="left" w:pos="567"/>
          <w:tab w:val="left" w:pos="1134"/>
          <w:tab w:val="left" w:pos="1701"/>
          <w:tab w:val="left" w:pos="2268"/>
        </w:tabs>
        <w:spacing w:before="240"/>
        <w:rPr>
          <w:lang w:val="es-ES"/>
        </w:rPr>
      </w:pPr>
      <w:r w:rsidRPr="00F04056">
        <w:t xml:space="preserve">Rocha Gómez, José Luís. Análisis de Percepciones y Aportes para una Política de Migraciones Internacionales en Nicaragua. </w:t>
      </w:r>
      <w:r w:rsidRPr="00C74B19">
        <w:rPr>
          <w:lang w:val="es-ES"/>
        </w:rPr>
        <w:t>Población y Desarrollo. Santiago de Chile, Jan. 2006.</w:t>
      </w:r>
    </w:p>
    <w:p w:rsidR="000946A2" w:rsidRPr="00F04056" w:rsidRDefault="000946A2" w:rsidP="00841091">
      <w:pPr>
        <w:tabs>
          <w:tab w:val="left" w:pos="567"/>
          <w:tab w:val="left" w:pos="1134"/>
          <w:tab w:val="left" w:pos="1701"/>
          <w:tab w:val="left" w:pos="2268"/>
        </w:tabs>
        <w:spacing w:before="240"/>
      </w:pPr>
      <w:r w:rsidRPr="00C74B19">
        <w:rPr>
          <w:lang w:val="es-ES"/>
        </w:rPr>
        <w:t xml:space="preserve">Torres, Olimpia y Barahona, Milagros. </w:t>
      </w:r>
      <w:r w:rsidRPr="00F04056">
        <w:t xml:space="preserve">Las  Migraciones de Nicaragüenses al exterior: Un Análisis desde </w:t>
      </w:r>
      <w:smartTag w:uri="urn:schemas-microsoft-com:office:smarttags" w:element="PersonName">
        <w:smartTagPr>
          <w:attr w:name="ProductID" w:val="la Perspectiva"/>
        </w:smartTagPr>
        <w:r w:rsidRPr="00F04056">
          <w:t>la Perspectiva</w:t>
        </w:r>
      </w:smartTag>
      <w:r w:rsidRPr="00F04056">
        <w:t xml:space="preserve"> de Genero. POBLACION Y DESARROLLO, Aportes para las Políticas Publicas. Managua, Nicaragua, 2004.</w:t>
      </w:r>
    </w:p>
    <w:p w:rsidR="000946A2" w:rsidRPr="00637D56" w:rsidRDefault="000946A2" w:rsidP="00841091">
      <w:pPr>
        <w:tabs>
          <w:tab w:val="left" w:pos="567"/>
          <w:tab w:val="left" w:pos="1134"/>
          <w:tab w:val="left" w:pos="1701"/>
          <w:tab w:val="left" w:pos="2268"/>
        </w:tabs>
        <w:spacing w:before="240"/>
        <w:rPr>
          <w:lang w:val="es-ES"/>
        </w:rPr>
      </w:pPr>
      <w:r w:rsidRPr="00F04056">
        <w:t xml:space="preserve">Thompson Huberto. “Pueblos Indigneas y Recursos Naturales en Nicaragua”, CEDUPAZ, 1999. </w:t>
      </w:r>
      <w:hyperlink r:id="rId9" w:history="1">
        <w:r w:rsidRPr="00637D56">
          <w:rPr>
            <w:u w:val="single"/>
            <w:lang w:val="es-ES"/>
          </w:rPr>
          <w:t>http://www.puebloindio.org/moskitia/</w:t>
        </w:r>
      </w:hyperlink>
      <w:r w:rsidR="00637D56">
        <w:rPr>
          <w:lang w:val="es-ES"/>
        </w:rPr>
        <w:t>.</w:t>
      </w:r>
      <w:r w:rsidRPr="00637D56">
        <w:rPr>
          <w:lang w:val="es-ES"/>
        </w:rPr>
        <w:t xml:space="preserve"> </w:t>
      </w:r>
    </w:p>
    <w:p w:rsidR="000946A2" w:rsidRPr="00637D56" w:rsidRDefault="000946A2" w:rsidP="00A67DB2">
      <w:pPr>
        <w:tabs>
          <w:tab w:val="left" w:pos="567"/>
          <w:tab w:val="left" w:pos="1134"/>
          <w:tab w:val="left" w:pos="1701"/>
          <w:tab w:val="left" w:pos="2268"/>
        </w:tabs>
        <w:spacing w:before="240"/>
        <w:rPr>
          <w:lang w:val="es-ES"/>
        </w:rPr>
      </w:pPr>
      <w:r w:rsidRPr="00637D56">
        <w:rPr>
          <w:lang w:val="es-ES"/>
        </w:rPr>
        <w:t>Thompson, Huberto. “Las Emprezas Transnacionales y los Derechos Indígenas.” CEDUPAZ, 2000. http://www.puebloindio.org/moskitia/</w:t>
      </w:r>
      <w:r w:rsidR="00637D56">
        <w:rPr>
          <w:lang w:val="es-ES"/>
        </w:rPr>
        <w:t>.</w:t>
      </w:r>
      <w:r w:rsidRPr="00637D56">
        <w:rPr>
          <w:lang w:val="es-ES"/>
        </w:rPr>
        <w:t xml:space="preserve">   </w:t>
      </w:r>
    </w:p>
    <w:p w:rsidR="000946A2" w:rsidRPr="00637D56" w:rsidRDefault="00A14AED" w:rsidP="00A14AED">
      <w:pPr>
        <w:tabs>
          <w:tab w:val="left" w:pos="567"/>
          <w:tab w:val="left" w:pos="1134"/>
          <w:tab w:val="left" w:pos="1701"/>
          <w:tab w:val="left" w:pos="2268"/>
        </w:tabs>
        <w:spacing w:before="240"/>
        <w:jc w:val="center"/>
        <w:rPr>
          <w:lang w:val="es-ES"/>
        </w:rPr>
      </w:pPr>
      <w:r w:rsidRPr="00637D56">
        <w:rPr>
          <w:lang w:val="es-ES"/>
        </w:rPr>
        <w:t>-----</w:t>
      </w:r>
    </w:p>
    <w:sectPr w:rsidR="000946A2" w:rsidRPr="00637D56" w:rsidSect="008D1909">
      <w:headerReference w:type="even" r:id="rId10"/>
      <w:headerReference w:type="default" r:id="rId11"/>
      <w:pgSz w:w="11909" w:h="16834" w:code="9"/>
      <w:pgMar w:top="1134" w:right="851" w:bottom="1985"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67E0" w:rsidRDefault="006C67E0">
      <w:r>
        <w:separator/>
      </w:r>
    </w:p>
  </w:endnote>
  <w:endnote w:type="continuationSeparator" w:id="0">
    <w:p w:rsidR="006C67E0" w:rsidRDefault="006C67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67E0" w:rsidRDefault="006C67E0">
      <w:r>
        <w:separator/>
      </w:r>
    </w:p>
  </w:footnote>
  <w:footnote w:type="continuationSeparator" w:id="0">
    <w:p w:rsidR="006C67E0" w:rsidRDefault="006C67E0">
      <w:r>
        <w:continuationSeparator/>
      </w:r>
    </w:p>
  </w:footnote>
  <w:footnote w:id="1">
    <w:p w:rsidR="00070A02" w:rsidRPr="00DF4834" w:rsidRDefault="00070A02" w:rsidP="006B0151">
      <w:pPr>
        <w:spacing w:after="240"/>
        <w:rPr>
          <w:szCs w:val="22"/>
          <w:lang w:val="es-ES"/>
        </w:rPr>
      </w:pPr>
      <w:r w:rsidRPr="00701B64">
        <w:rPr>
          <w:rStyle w:val="FootnoteReference"/>
          <w:b/>
          <w:bCs/>
        </w:rPr>
        <w:t>*</w:t>
      </w:r>
      <w:r w:rsidRPr="00701B64">
        <w:t xml:space="preserve"> This document contains periodic reports 10-14 (consolidated document), which were due on 17 March 2005. For the fifth to ninth periodic reports of the </w:t>
      </w:r>
      <w:smartTag w:uri="urn:schemas-microsoft-com:office:smarttags" w:element="place">
        <w:smartTag w:uri="urn:schemas-microsoft-com:office:smarttags" w:element="PlaceType">
          <w:r w:rsidRPr="00701B64">
            <w:t>Republic</w:t>
          </w:r>
        </w:smartTag>
        <w:r w:rsidRPr="00701B64">
          <w:t xml:space="preserve"> of </w:t>
        </w:r>
        <w:smartTag w:uri="urn:schemas-microsoft-com:office:smarttags" w:element="PlaceName">
          <w:r w:rsidRPr="00701B64">
            <w:t>Nicaragua</w:t>
          </w:r>
        </w:smartTag>
      </w:smartTag>
      <w:r w:rsidRPr="00701B64">
        <w:t xml:space="preserve"> and the summary records of the sittings at which the Committee considered those reports, see documents CERD/C/277/Add.1 and CERD/C/SR.1110 and 1111.</w:t>
      </w:r>
    </w:p>
  </w:footnote>
  <w:footnote w:id="2">
    <w:p w:rsidR="00070A02" w:rsidRDefault="00070A02" w:rsidP="006B0151">
      <w:pPr>
        <w:pStyle w:val="FootnoteText"/>
        <w:spacing w:after="240"/>
      </w:pPr>
      <w:r w:rsidRPr="00701B64">
        <w:rPr>
          <w:rStyle w:val="FootnoteReference"/>
          <w:b/>
          <w:bCs/>
          <w:sz w:val="24"/>
        </w:rPr>
        <w:t>**</w:t>
      </w:r>
      <w:r w:rsidRPr="000946A2">
        <w:rPr>
          <w:sz w:val="24"/>
          <w:szCs w:val="24"/>
        </w:rPr>
        <w:t xml:space="preserve"> The annexes to the present report may be consulted in the files of the Committee secretariat</w:t>
      </w:r>
      <w:r w:rsidRPr="00DF4834">
        <w:rPr>
          <w:rStyle w:val="FootnoteReference"/>
        </w:rPr>
        <w:t xml:space="preserve"> </w:t>
      </w:r>
      <w:r>
        <w:t>.</w:t>
      </w:r>
    </w:p>
    <w:p w:rsidR="00070A02" w:rsidRDefault="00070A02" w:rsidP="00DF4834">
      <w:pPr>
        <w:pStyle w:val="FootnoteText"/>
        <w:spacing w:after="240"/>
        <w:rPr>
          <w:sz w:val="24"/>
          <w:szCs w:val="24"/>
        </w:rPr>
      </w:pPr>
    </w:p>
    <w:p w:rsidR="00070A02" w:rsidRDefault="00070A02" w:rsidP="00DF4834">
      <w:pPr>
        <w:pStyle w:val="FootnoteText"/>
        <w:spacing w:after="240"/>
        <w:rPr>
          <w:sz w:val="24"/>
          <w:szCs w:val="24"/>
        </w:rPr>
      </w:pPr>
    </w:p>
    <w:p w:rsidR="00070A02" w:rsidRDefault="00070A02" w:rsidP="00DF4834">
      <w:pPr>
        <w:pStyle w:val="FootnoteText"/>
        <w:rPr>
          <w:lang w:val="es-ES_tradnl"/>
        </w:rPr>
      </w:pPr>
      <w:r w:rsidRPr="00DF4834">
        <w:rPr>
          <w:sz w:val="24"/>
          <w:szCs w:val="24"/>
          <w:lang w:val="es-ES"/>
        </w:rPr>
        <w:t>GE.07-44519  (EXT)</w:t>
      </w:r>
    </w:p>
    <w:p w:rsidR="00070A02" w:rsidRDefault="00070A02" w:rsidP="00DF4834">
      <w:pPr>
        <w:pStyle w:val="FootnoteText"/>
      </w:pPr>
    </w:p>
  </w:footnote>
  <w:footnote w:id="3">
    <w:p w:rsidR="00070A02" w:rsidRPr="00DC75E8" w:rsidRDefault="00070A02" w:rsidP="000946A2">
      <w:pPr>
        <w:pStyle w:val="FootnoteText"/>
        <w:rPr>
          <w:sz w:val="24"/>
          <w:szCs w:val="24"/>
        </w:rPr>
      </w:pPr>
      <w:r w:rsidRPr="000D4530">
        <w:rPr>
          <w:rStyle w:val="FootnoteReference"/>
          <w:b/>
        </w:rPr>
        <w:footnoteRef/>
      </w:r>
      <w:r>
        <w:t xml:space="preserve"> </w:t>
      </w:r>
      <w:r w:rsidRPr="00DC75E8">
        <w:rPr>
          <w:sz w:val="24"/>
          <w:szCs w:val="24"/>
        </w:rPr>
        <w:t xml:space="preserve">Published in </w:t>
      </w:r>
      <w:smartTag w:uri="urn:schemas-microsoft-com:office:smarttags" w:element="PersonName">
        <w:smartTagPr>
          <w:attr w:name="ProductID" w:val="La Gaceta"/>
        </w:smartTagPr>
        <w:r w:rsidRPr="00DC75E8">
          <w:rPr>
            <w:i/>
            <w:iCs/>
            <w:sz w:val="24"/>
            <w:szCs w:val="24"/>
          </w:rPr>
          <w:t>La Gaceta</w:t>
        </w:r>
      </w:smartTag>
      <w:r w:rsidRPr="00DC75E8">
        <w:rPr>
          <w:sz w:val="24"/>
          <w:szCs w:val="24"/>
        </w:rPr>
        <w:t>, Nos. 286 and 291 of 16 and 22 December 1977 respectively.</w:t>
      </w:r>
    </w:p>
  </w:footnote>
  <w:footnote w:id="4">
    <w:p w:rsidR="00070A02" w:rsidRPr="003114F1" w:rsidRDefault="00070A02" w:rsidP="003114F1">
      <w:pPr>
        <w:pStyle w:val="FootnoteText"/>
        <w:spacing w:after="240"/>
        <w:rPr>
          <w:sz w:val="24"/>
          <w:szCs w:val="24"/>
          <w:lang w:val="en-US"/>
        </w:rPr>
      </w:pPr>
      <w:r w:rsidRPr="000D4530">
        <w:rPr>
          <w:rStyle w:val="FootnoteReference"/>
          <w:b/>
        </w:rPr>
        <w:footnoteRef/>
      </w:r>
      <w:r w:rsidRPr="000D4530">
        <w:rPr>
          <w:b/>
        </w:rPr>
        <w:t xml:space="preserve"> </w:t>
      </w:r>
      <w:r>
        <w:rPr>
          <w:lang w:val="en-US"/>
        </w:rPr>
        <w:t xml:space="preserve"> </w:t>
      </w:r>
      <w:r w:rsidRPr="003114F1">
        <w:rPr>
          <w:sz w:val="24"/>
          <w:szCs w:val="24"/>
          <w:lang w:val="en-US"/>
        </w:rPr>
        <w:t>Data from the Nicaraguan Institute of Territorial Studies.</w:t>
      </w:r>
    </w:p>
  </w:footnote>
  <w:footnote w:id="5">
    <w:p w:rsidR="00070A02" w:rsidRPr="003114F1" w:rsidRDefault="00070A02" w:rsidP="003114F1">
      <w:pPr>
        <w:pStyle w:val="FootnoteText"/>
        <w:spacing w:after="240"/>
        <w:rPr>
          <w:sz w:val="24"/>
          <w:szCs w:val="24"/>
          <w:lang w:val="es-ES"/>
        </w:rPr>
      </w:pPr>
      <w:r w:rsidRPr="00637D56">
        <w:rPr>
          <w:rStyle w:val="FootnoteReference"/>
          <w:b/>
        </w:rPr>
        <w:footnoteRef/>
      </w:r>
      <w:r w:rsidRPr="003114F1">
        <w:rPr>
          <w:sz w:val="24"/>
          <w:szCs w:val="24"/>
          <w:lang w:val="es-ES"/>
        </w:rPr>
        <w:t xml:space="preserve">  Idem.</w:t>
      </w:r>
    </w:p>
  </w:footnote>
  <w:footnote w:id="6">
    <w:p w:rsidR="00070A02" w:rsidRPr="003114F1" w:rsidRDefault="00070A02" w:rsidP="00045504">
      <w:pPr>
        <w:pStyle w:val="FootnoteText"/>
        <w:spacing w:after="240"/>
        <w:rPr>
          <w:sz w:val="24"/>
          <w:szCs w:val="24"/>
          <w:lang w:val="en-US"/>
        </w:rPr>
      </w:pPr>
      <w:r w:rsidRPr="000D4530">
        <w:rPr>
          <w:rStyle w:val="FootnoteReference"/>
          <w:b/>
        </w:rPr>
        <w:footnoteRef/>
      </w:r>
      <w:r w:rsidRPr="000946A2">
        <w:rPr>
          <w:lang w:val="es-ES"/>
        </w:rPr>
        <w:t xml:space="preserve">  </w:t>
      </w:r>
      <w:r w:rsidRPr="003114F1">
        <w:rPr>
          <w:sz w:val="24"/>
          <w:szCs w:val="24"/>
          <w:lang w:val="es-ES"/>
        </w:rPr>
        <w:t xml:space="preserve">Rocha Gómez, José Luis. Análisis de Percepciones y Aportes para una Política de Migración Internacionales en Nicaragua. </w:t>
      </w:r>
      <w:r w:rsidRPr="003114F1">
        <w:rPr>
          <w:sz w:val="24"/>
          <w:szCs w:val="24"/>
        </w:rPr>
        <w:t>Población y Desarrollo. (</w:t>
      </w:r>
      <w:r w:rsidRPr="003114F1">
        <w:rPr>
          <w:sz w:val="24"/>
          <w:szCs w:val="24"/>
          <w:lang w:val="en-US"/>
        </w:rPr>
        <w:t xml:space="preserve">Analysis of international perceptions and inputs for a migration policy in </w:t>
      </w:r>
      <w:smartTag w:uri="urn:schemas-microsoft-com:office:smarttags" w:element="place">
        <w:smartTag w:uri="urn:schemas-microsoft-com:office:smarttags" w:element="country-region">
          <w:r w:rsidRPr="003114F1">
            <w:rPr>
              <w:sz w:val="24"/>
              <w:szCs w:val="24"/>
              <w:lang w:val="en-US"/>
            </w:rPr>
            <w:t>Nicaragua</w:t>
          </w:r>
        </w:smartTag>
      </w:smartTag>
      <w:r w:rsidRPr="003114F1">
        <w:rPr>
          <w:sz w:val="24"/>
          <w:szCs w:val="24"/>
          <w:lang w:val="en-US"/>
        </w:rPr>
        <w:t xml:space="preserve">. Population and Development). ECLAC. </w:t>
      </w:r>
      <w:smartTag w:uri="urn:schemas-microsoft-com:office:smarttags" w:element="place">
        <w:smartTag w:uri="urn:schemas-microsoft-com:office:smarttags" w:element="City">
          <w:r w:rsidRPr="003114F1">
            <w:rPr>
              <w:sz w:val="24"/>
              <w:szCs w:val="24"/>
              <w:lang w:val="en-US"/>
            </w:rPr>
            <w:t>Santiago</w:t>
          </w:r>
        </w:smartTag>
        <w:r w:rsidRPr="003114F1">
          <w:rPr>
            <w:sz w:val="24"/>
            <w:szCs w:val="24"/>
            <w:lang w:val="en-US"/>
          </w:rPr>
          <w:t xml:space="preserve">, </w:t>
        </w:r>
        <w:smartTag w:uri="urn:schemas-microsoft-com:office:smarttags" w:element="country-region">
          <w:r w:rsidRPr="003114F1">
            <w:rPr>
              <w:sz w:val="24"/>
              <w:szCs w:val="24"/>
              <w:lang w:val="en-US"/>
            </w:rPr>
            <w:t>Chile</w:t>
          </w:r>
        </w:smartTag>
      </w:smartTag>
      <w:r w:rsidRPr="003114F1">
        <w:rPr>
          <w:sz w:val="24"/>
          <w:szCs w:val="24"/>
          <w:lang w:val="en-US"/>
        </w:rPr>
        <w:t>, January 2006, p.</w:t>
      </w:r>
      <w:r>
        <w:rPr>
          <w:sz w:val="24"/>
          <w:szCs w:val="24"/>
          <w:lang w:val="en-US"/>
        </w:rPr>
        <w:t> </w:t>
      </w:r>
      <w:r w:rsidRPr="003114F1">
        <w:rPr>
          <w:sz w:val="24"/>
          <w:szCs w:val="24"/>
          <w:lang w:val="en-US"/>
        </w:rPr>
        <w:t>43.</w:t>
      </w:r>
    </w:p>
  </w:footnote>
  <w:footnote w:id="7">
    <w:p w:rsidR="00070A02" w:rsidRPr="003114F1" w:rsidRDefault="00070A02" w:rsidP="00045504">
      <w:pPr>
        <w:pStyle w:val="FootnoteText"/>
        <w:spacing w:after="240"/>
        <w:rPr>
          <w:sz w:val="24"/>
          <w:szCs w:val="24"/>
          <w:lang w:val="en-US"/>
        </w:rPr>
      </w:pPr>
      <w:r w:rsidRPr="000D4530">
        <w:rPr>
          <w:rStyle w:val="FootnoteReference"/>
          <w:b/>
        </w:rPr>
        <w:footnoteRef/>
      </w:r>
      <w:r>
        <w:t xml:space="preserve"> </w:t>
      </w:r>
      <w:r w:rsidRPr="003114F1">
        <w:rPr>
          <w:sz w:val="24"/>
          <w:szCs w:val="24"/>
          <w:lang w:val="en-US"/>
        </w:rPr>
        <w:t xml:space="preserve">Approved on 26 November 2004 and published in </w:t>
      </w:r>
      <w:smartTag w:uri="urn:schemas-microsoft-com:office:smarttags" w:element="PersonName">
        <w:smartTagPr>
          <w:attr w:name="ProductID" w:val="La Gaceta"/>
        </w:smartTagPr>
        <w:r w:rsidRPr="003114F1">
          <w:rPr>
            <w:i/>
            <w:sz w:val="24"/>
            <w:szCs w:val="24"/>
            <w:lang w:val="en-US"/>
          </w:rPr>
          <w:t>La Gaceta</w:t>
        </w:r>
      </w:smartTag>
      <w:r w:rsidRPr="003114F1">
        <w:rPr>
          <w:i/>
          <w:sz w:val="24"/>
          <w:szCs w:val="24"/>
          <w:lang w:val="en-US"/>
        </w:rPr>
        <w:t xml:space="preserve">, </w:t>
      </w:r>
      <w:r w:rsidRPr="003114F1">
        <w:rPr>
          <w:sz w:val="24"/>
          <w:szCs w:val="24"/>
          <w:lang w:val="en-US"/>
        </w:rPr>
        <w:t>No. 20, of 28 January 2005.</w:t>
      </w:r>
    </w:p>
  </w:footnote>
  <w:footnote w:id="8">
    <w:p w:rsidR="00070A02" w:rsidRPr="003114F1" w:rsidRDefault="00070A02" w:rsidP="00DC75E8">
      <w:pPr>
        <w:pStyle w:val="FootnoteText"/>
        <w:spacing w:after="240"/>
        <w:rPr>
          <w:sz w:val="24"/>
          <w:szCs w:val="24"/>
          <w:lang w:val="en-US"/>
        </w:rPr>
      </w:pPr>
      <w:r w:rsidRPr="00637D56">
        <w:rPr>
          <w:rStyle w:val="FootnoteReference"/>
          <w:b/>
        </w:rPr>
        <w:footnoteRef/>
      </w:r>
      <w:r w:rsidRPr="00B80C91">
        <w:rPr>
          <w:sz w:val="24"/>
          <w:szCs w:val="24"/>
        </w:rPr>
        <w:t xml:space="preserve"> Rocha Gómez, José Luis. op. cit.</w:t>
      </w:r>
      <w:r w:rsidRPr="00B80C91">
        <w:rPr>
          <w:i/>
          <w:sz w:val="24"/>
          <w:szCs w:val="24"/>
        </w:rPr>
        <w:t xml:space="preserve"> </w:t>
      </w:r>
      <w:r w:rsidRPr="003114F1">
        <w:rPr>
          <w:sz w:val="24"/>
          <w:szCs w:val="24"/>
          <w:lang w:val="en-US"/>
        </w:rPr>
        <w:t>(footnote 4 above).</w:t>
      </w:r>
    </w:p>
  </w:footnote>
  <w:footnote w:id="9">
    <w:p w:rsidR="00070A02" w:rsidRPr="003114F1" w:rsidRDefault="00070A02" w:rsidP="00DC75E8">
      <w:pPr>
        <w:pStyle w:val="FootnoteText"/>
        <w:spacing w:after="240"/>
        <w:rPr>
          <w:sz w:val="24"/>
          <w:szCs w:val="24"/>
          <w:lang w:val="en-US"/>
        </w:rPr>
      </w:pPr>
      <w:r w:rsidRPr="00637D56">
        <w:rPr>
          <w:rStyle w:val="FootnoteReference"/>
          <w:b/>
        </w:rPr>
        <w:footnoteRef/>
      </w:r>
      <w:r w:rsidRPr="003114F1">
        <w:rPr>
          <w:sz w:val="24"/>
          <w:szCs w:val="24"/>
        </w:rPr>
        <w:t xml:space="preserve"> </w:t>
      </w:r>
      <w:r w:rsidRPr="003114F1">
        <w:rPr>
          <w:sz w:val="24"/>
          <w:szCs w:val="24"/>
          <w:lang w:val="en-US"/>
        </w:rPr>
        <w:t>The basic norm for its functioning is Act No. 212 (Human Rights Ombudsman Act) of 10</w:t>
      </w:r>
      <w:r>
        <w:rPr>
          <w:sz w:val="24"/>
          <w:szCs w:val="24"/>
          <w:lang w:val="en-US"/>
        </w:rPr>
        <w:t> </w:t>
      </w:r>
      <w:r w:rsidRPr="003114F1">
        <w:rPr>
          <w:sz w:val="24"/>
          <w:szCs w:val="24"/>
          <w:lang w:val="en-US"/>
        </w:rPr>
        <w:t>January 1996, amended by Act No. 471 of 3 October 2003.</w:t>
      </w:r>
    </w:p>
  </w:footnote>
  <w:footnote w:id="10">
    <w:p w:rsidR="00070A02" w:rsidRPr="004B7806" w:rsidRDefault="00070A02" w:rsidP="00DC75E8">
      <w:pPr>
        <w:pStyle w:val="FootnoteText"/>
        <w:spacing w:after="240"/>
        <w:rPr>
          <w:sz w:val="24"/>
          <w:szCs w:val="24"/>
          <w:lang w:val="en-US"/>
        </w:rPr>
      </w:pPr>
      <w:r w:rsidRPr="00AC0F25">
        <w:rPr>
          <w:rStyle w:val="FootnoteReference"/>
          <w:b/>
        </w:rPr>
        <w:footnoteRef/>
      </w:r>
      <w:r>
        <w:t xml:space="preserve"> </w:t>
      </w:r>
      <w:r w:rsidRPr="00F77443">
        <w:rPr>
          <w:i/>
          <w:sz w:val="24"/>
          <w:szCs w:val="24"/>
          <w:lang w:val="en-US"/>
        </w:rPr>
        <w:t>Article 27</w:t>
      </w:r>
      <w:r w:rsidRPr="004B7806">
        <w:rPr>
          <w:sz w:val="24"/>
          <w:szCs w:val="24"/>
          <w:lang w:val="en-US"/>
        </w:rPr>
        <w:t>: “All persons are equal before the law and have an equal right to protection. There shall be no discrimination on grounds of birth, nationality, political views, race, sex, language, religion, opinion, origin or economic or social status.”</w:t>
      </w:r>
    </w:p>
    <w:p w:rsidR="00070A02" w:rsidRPr="004B7806" w:rsidRDefault="00070A02" w:rsidP="004B7806">
      <w:pPr>
        <w:pStyle w:val="FootnoteText"/>
        <w:spacing w:after="240"/>
        <w:rPr>
          <w:sz w:val="24"/>
          <w:szCs w:val="24"/>
          <w:lang w:val="en-US"/>
        </w:rPr>
      </w:pPr>
      <w:r>
        <w:rPr>
          <w:sz w:val="24"/>
          <w:szCs w:val="24"/>
          <w:lang w:val="en-US"/>
        </w:rPr>
        <w:t xml:space="preserve"> </w:t>
      </w:r>
      <w:r w:rsidRPr="00F77443">
        <w:rPr>
          <w:i/>
          <w:sz w:val="24"/>
          <w:szCs w:val="24"/>
          <w:lang w:val="en-US"/>
        </w:rPr>
        <w:t>Article 89</w:t>
      </w:r>
      <w:r w:rsidRPr="004B7806">
        <w:rPr>
          <w:sz w:val="24"/>
          <w:szCs w:val="24"/>
          <w:lang w:val="en-US"/>
        </w:rPr>
        <w:t xml:space="preserve">:  “The communities of the </w:t>
      </w:r>
      <w:smartTag w:uri="urn:schemas-microsoft-com:office:smarttags" w:element="place">
        <w:smartTag w:uri="urn:schemas-microsoft-com:office:smarttags" w:element="PlaceName">
          <w:r w:rsidRPr="004B7806">
            <w:rPr>
              <w:sz w:val="24"/>
              <w:szCs w:val="24"/>
              <w:lang w:val="en-US"/>
            </w:rPr>
            <w:t>Atlantic</w:t>
          </w:r>
        </w:smartTag>
        <w:r w:rsidRPr="004B7806">
          <w:rPr>
            <w:sz w:val="24"/>
            <w:szCs w:val="24"/>
            <w:lang w:val="en-US"/>
          </w:rPr>
          <w:t xml:space="preserve"> </w:t>
        </w:r>
        <w:smartTag w:uri="urn:schemas-microsoft-com:office:smarttags" w:element="PlaceType">
          <w:r w:rsidRPr="004B7806">
            <w:rPr>
              <w:sz w:val="24"/>
              <w:szCs w:val="24"/>
              <w:lang w:val="en-US"/>
            </w:rPr>
            <w:t>Coast</w:t>
          </w:r>
        </w:smartTag>
      </w:smartTag>
      <w:r w:rsidRPr="004B7806">
        <w:rPr>
          <w:sz w:val="24"/>
          <w:szCs w:val="24"/>
          <w:lang w:val="en-US"/>
        </w:rPr>
        <w:t xml:space="preserve"> region form an indissoluble part of the Nicaraguan people and, as such, enjoy the same rights and have the same obligations.” </w:t>
      </w:r>
    </w:p>
  </w:footnote>
  <w:footnote w:id="11">
    <w:p w:rsidR="00070A02" w:rsidRPr="004B7806" w:rsidRDefault="00070A02" w:rsidP="00DC75E8">
      <w:pPr>
        <w:pStyle w:val="FootnoteText"/>
        <w:spacing w:after="240"/>
        <w:rPr>
          <w:sz w:val="24"/>
          <w:szCs w:val="24"/>
          <w:lang w:val="en-US"/>
        </w:rPr>
      </w:pPr>
      <w:r w:rsidRPr="00AE6A7A">
        <w:rPr>
          <w:rStyle w:val="FootnoteReference"/>
          <w:b/>
        </w:rPr>
        <w:footnoteRef/>
      </w:r>
      <w:r w:rsidRPr="004B7806">
        <w:rPr>
          <w:sz w:val="24"/>
          <w:szCs w:val="24"/>
        </w:rPr>
        <w:t xml:space="preserve"> </w:t>
      </w:r>
      <w:r w:rsidRPr="004B7806">
        <w:rPr>
          <w:sz w:val="24"/>
          <w:szCs w:val="24"/>
          <w:lang w:val="en-US"/>
        </w:rPr>
        <w:t xml:space="preserve">Act No. 217 was approved on 27 March 1996 and published in </w:t>
      </w:r>
      <w:smartTag w:uri="urn:schemas-microsoft-com:office:smarttags" w:element="PersonName">
        <w:smartTagPr>
          <w:attr w:name="ProductID" w:val="La Gaceta"/>
        </w:smartTagPr>
        <w:r w:rsidRPr="004B7806">
          <w:rPr>
            <w:i/>
            <w:iCs/>
            <w:sz w:val="24"/>
            <w:szCs w:val="24"/>
            <w:lang w:val="en-US"/>
          </w:rPr>
          <w:t>La Gaceta</w:t>
        </w:r>
      </w:smartTag>
      <w:r w:rsidRPr="004B7806">
        <w:rPr>
          <w:i/>
          <w:iCs/>
          <w:sz w:val="24"/>
          <w:szCs w:val="24"/>
          <w:lang w:val="en-US"/>
        </w:rPr>
        <w:t>,</w:t>
      </w:r>
      <w:r>
        <w:rPr>
          <w:sz w:val="24"/>
          <w:szCs w:val="24"/>
          <w:lang w:val="en-US"/>
        </w:rPr>
        <w:t xml:space="preserve"> No. 105, of 6 </w:t>
      </w:r>
      <w:r w:rsidRPr="004B7806">
        <w:rPr>
          <w:sz w:val="24"/>
          <w:szCs w:val="24"/>
          <w:lang w:val="en-US"/>
        </w:rPr>
        <w:t>June</w:t>
      </w:r>
      <w:r>
        <w:rPr>
          <w:sz w:val="24"/>
          <w:szCs w:val="24"/>
          <w:lang w:val="en-US"/>
        </w:rPr>
        <w:t> </w:t>
      </w:r>
      <w:r w:rsidRPr="004B7806">
        <w:rPr>
          <w:sz w:val="24"/>
          <w:szCs w:val="24"/>
          <w:lang w:val="en-US"/>
        </w:rPr>
        <w:t>1996.</w:t>
      </w:r>
    </w:p>
  </w:footnote>
  <w:footnote w:id="12">
    <w:p w:rsidR="00070A02" w:rsidRPr="004B7806" w:rsidRDefault="00070A02" w:rsidP="000946A2">
      <w:pPr>
        <w:pStyle w:val="FootnoteText"/>
        <w:rPr>
          <w:sz w:val="24"/>
          <w:szCs w:val="24"/>
          <w:lang w:val="es-ES"/>
        </w:rPr>
      </w:pPr>
      <w:r w:rsidRPr="00AC0F25">
        <w:rPr>
          <w:rStyle w:val="FootnoteReference"/>
          <w:b/>
        </w:rPr>
        <w:footnoteRef/>
      </w:r>
      <w:r>
        <w:t xml:space="preserve"> </w:t>
      </w:r>
      <w:r>
        <w:rPr>
          <w:lang w:val="en-US"/>
        </w:rPr>
        <w:t xml:space="preserve"> </w:t>
      </w:r>
      <w:r w:rsidRPr="004B7806">
        <w:rPr>
          <w:sz w:val="24"/>
          <w:szCs w:val="24"/>
          <w:lang w:val="en-US"/>
        </w:rPr>
        <w:t xml:space="preserve">Centre for Legal Assistance to Indigenous Peoples (CALPI). </w:t>
      </w:r>
      <w:r w:rsidRPr="004B7806">
        <w:rPr>
          <w:sz w:val="24"/>
          <w:szCs w:val="24"/>
          <w:lang w:val="es-ES"/>
        </w:rPr>
        <w:t>Diagnóstico de la legislación nacional sobre los pueblos indígenas de Nicaragua (Diagnosis of domestic legislation relating to the indigenous peoples of Nicaragua), p. 24.</w:t>
      </w:r>
    </w:p>
  </w:footnote>
  <w:footnote w:id="13">
    <w:p w:rsidR="00070A02" w:rsidRPr="004B7806" w:rsidRDefault="00070A02" w:rsidP="004B7806">
      <w:pPr>
        <w:pStyle w:val="FootnoteText"/>
        <w:spacing w:after="240"/>
        <w:rPr>
          <w:sz w:val="24"/>
          <w:szCs w:val="24"/>
          <w:lang w:val="en-US"/>
        </w:rPr>
      </w:pPr>
      <w:r w:rsidRPr="00AC0F25">
        <w:rPr>
          <w:rStyle w:val="FootnoteReference"/>
          <w:b/>
        </w:rPr>
        <w:footnoteRef/>
      </w:r>
      <w:r>
        <w:rPr>
          <w:lang w:val="en-US"/>
        </w:rPr>
        <w:t xml:space="preserve"> </w:t>
      </w:r>
      <w:r w:rsidRPr="004B7806">
        <w:rPr>
          <w:sz w:val="24"/>
          <w:szCs w:val="24"/>
          <w:lang w:val="en-US"/>
        </w:rPr>
        <w:t xml:space="preserve">Act No. 392 was approved on 9 May 2001 and published in </w:t>
      </w:r>
      <w:smartTag w:uri="urn:schemas-microsoft-com:office:smarttags" w:element="PersonName">
        <w:smartTagPr>
          <w:attr w:name="ProductID" w:val="La Gaceta"/>
        </w:smartTagPr>
        <w:r w:rsidRPr="004B7806">
          <w:rPr>
            <w:i/>
            <w:iCs/>
            <w:sz w:val="24"/>
            <w:szCs w:val="24"/>
            <w:lang w:val="en-US"/>
          </w:rPr>
          <w:t>La Gaceta</w:t>
        </w:r>
      </w:smartTag>
      <w:r w:rsidRPr="004B7806">
        <w:rPr>
          <w:sz w:val="24"/>
          <w:szCs w:val="24"/>
          <w:lang w:val="en-US"/>
        </w:rPr>
        <w:t>, No. 126, of 4</w:t>
      </w:r>
      <w:r>
        <w:rPr>
          <w:sz w:val="24"/>
          <w:szCs w:val="24"/>
          <w:lang w:val="en-US"/>
        </w:rPr>
        <w:t> </w:t>
      </w:r>
      <w:r w:rsidRPr="004B7806">
        <w:rPr>
          <w:sz w:val="24"/>
          <w:szCs w:val="24"/>
          <w:lang w:val="en-US"/>
        </w:rPr>
        <w:t>July</w:t>
      </w:r>
      <w:r>
        <w:rPr>
          <w:sz w:val="24"/>
          <w:szCs w:val="24"/>
          <w:lang w:val="en-US"/>
        </w:rPr>
        <w:t> </w:t>
      </w:r>
      <w:r w:rsidRPr="004B7806">
        <w:rPr>
          <w:sz w:val="24"/>
          <w:szCs w:val="24"/>
          <w:lang w:val="en-US"/>
        </w:rPr>
        <w:t>2001.</w:t>
      </w:r>
    </w:p>
  </w:footnote>
  <w:footnote w:id="14">
    <w:p w:rsidR="00070A02" w:rsidRPr="004B7806" w:rsidRDefault="00070A02" w:rsidP="004B7806">
      <w:pPr>
        <w:pStyle w:val="FootnoteText"/>
        <w:spacing w:after="240"/>
        <w:rPr>
          <w:iCs/>
          <w:sz w:val="24"/>
          <w:szCs w:val="24"/>
        </w:rPr>
      </w:pPr>
      <w:r w:rsidRPr="00AE6A7A">
        <w:rPr>
          <w:rStyle w:val="FootnoteReference"/>
          <w:b/>
        </w:rPr>
        <w:footnoteRef/>
      </w:r>
      <w:r w:rsidRPr="004B7806">
        <w:rPr>
          <w:sz w:val="24"/>
          <w:szCs w:val="24"/>
          <w:lang w:val="es-ES"/>
        </w:rPr>
        <w:t xml:space="preserve"> UNDP. </w:t>
      </w:r>
      <w:r w:rsidRPr="004B7806">
        <w:rPr>
          <w:i/>
          <w:iCs/>
          <w:sz w:val="24"/>
          <w:szCs w:val="24"/>
          <w:lang w:val="es-ES_tradnl"/>
        </w:rPr>
        <w:t xml:space="preserve">Informe de Desarrollo Humano 2005: Las Regiones Autónomas de </w:t>
      </w:r>
      <w:smartTag w:uri="urn:schemas-microsoft-com:office:smarttags" w:element="PersonName">
        <w:smartTagPr>
          <w:attr w:name="ProductID" w:val="la Costa Caribe"/>
        </w:smartTagPr>
        <w:r w:rsidRPr="004B7806">
          <w:rPr>
            <w:i/>
            <w:iCs/>
            <w:sz w:val="24"/>
            <w:szCs w:val="24"/>
            <w:lang w:val="es-ES_tradnl"/>
          </w:rPr>
          <w:t>la Costa Caribe</w:t>
        </w:r>
      </w:smartTag>
      <w:r w:rsidRPr="004B7806">
        <w:rPr>
          <w:i/>
          <w:iCs/>
          <w:sz w:val="24"/>
          <w:szCs w:val="24"/>
          <w:lang w:val="es-ES_tradnl"/>
        </w:rPr>
        <w:t xml:space="preserve"> ¿Nicaragua asume su diversidad?, </w:t>
      </w:r>
      <w:r w:rsidRPr="004B7806">
        <w:rPr>
          <w:sz w:val="24"/>
          <w:szCs w:val="24"/>
          <w:lang w:val="es-ES_tradnl"/>
        </w:rPr>
        <w:t>(Human</w:t>
      </w:r>
      <w:r w:rsidRPr="004B7806">
        <w:rPr>
          <w:iCs/>
          <w:sz w:val="24"/>
          <w:szCs w:val="24"/>
          <w:lang w:val="es-ES"/>
        </w:rPr>
        <w:t xml:space="preserve"> Development Report 2005: The Caribbean Coast Autonomous Regions. </w:t>
      </w:r>
      <w:r w:rsidRPr="004B7806">
        <w:rPr>
          <w:iCs/>
          <w:sz w:val="24"/>
          <w:szCs w:val="24"/>
        </w:rPr>
        <w:t xml:space="preserve">Is </w:t>
      </w:r>
      <w:smartTag w:uri="urn:schemas-microsoft-com:office:smarttags" w:element="country-region">
        <w:smartTag w:uri="urn:schemas-microsoft-com:office:smarttags" w:element="place">
          <w:r w:rsidRPr="004B7806">
            <w:rPr>
              <w:iCs/>
              <w:sz w:val="24"/>
              <w:szCs w:val="24"/>
            </w:rPr>
            <w:t>Nicaragua</w:t>
          </w:r>
        </w:smartTag>
      </w:smartTag>
      <w:r w:rsidRPr="004B7806">
        <w:rPr>
          <w:iCs/>
          <w:sz w:val="24"/>
          <w:szCs w:val="24"/>
        </w:rPr>
        <w:t xml:space="preserve"> assuming its diversity?), p. 142.</w:t>
      </w:r>
    </w:p>
  </w:footnote>
  <w:footnote w:id="15">
    <w:p w:rsidR="00070A02" w:rsidRPr="004B7806" w:rsidRDefault="00070A02" w:rsidP="004B7806">
      <w:pPr>
        <w:pStyle w:val="FootnoteText"/>
        <w:spacing w:after="240"/>
        <w:rPr>
          <w:sz w:val="24"/>
          <w:szCs w:val="24"/>
          <w:lang w:val="en-US"/>
        </w:rPr>
      </w:pPr>
      <w:r w:rsidRPr="00AE6A7A">
        <w:rPr>
          <w:rStyle w:val="FootnoteReference"/>
          <w:b/>
        </w:rPr>
        <w:footnoteRef/>
      </w:r>
      <w:r w:rsidRPr="004B7806">
        <w:rPr>
          <w:sz w:val="24"/>
          <w:szCs w:val="24"/>
        </w:rPr>
        <w:t xml:space="preserve"> </w:t>
      </w:r>
      <w:r w:rsidRPr="004B7806">
        <w:rPr>
          <w:sz w:val="24"/>
          <w:szCs w:val="24"/>
          <w:lang w:val="en-US"/>
        </w:rPr>
        <w:t>SEAR was approved in December 2004 by both autonomous regional councils and by the deputies of the Education Commission of the National Assembly.</w:t>
      </w:r>
    </w:p>
  </w:footnote>
  <w:footnote w:id="16">
    <w:p w:rsidR="00070A02" w:rsidRPr="004B7806" w:rsidRDefault="00070A02" w:rsidP="00AC0F25">
      <w:pPr>
        <w:pStyle w:val="FootnoteText"/>
        <w:spacing w:before="240" w:after="240"/>
        <w:rPr>
          <w:sz w:val="24"/>
          <w:szCs w:val="24"/>
          <w:lang w:val="en-US"/>
        </w:rPr>
      </w:pPr>
      <w:r w:rsidRPr="00AE6A7A">
        <w:rPr>
          <w:rStyle w:val="FootnoteReference"/>
          <w:b/>
        </w:rPr>
        <w:footnoteRef/>
      </w:r>
      <w:r w:rsidRPr="004B7806">
        <w:rPr>
          <w:sz w:val="24"/>
          <w:szCs w:val="24"/>
        </w:rPr>
        <w:t xml:space="preserve"> UNDP, op. cit. (footnote 12 above), p. 143.</w:t>
      </w:r>
    </w:p>
  </w:footnote>
  <w:footnote w:id="17">
    <w:p w:rsidR="00070A02" w:rsidRPr="002162CB" w:rsidRDefault="00070A02" w:rsidP="002162CB">
      <w:pPr>
        <w:pStyle w:val="FootnoteText"/>
        <w:spacing w:after="240"/>
        <w:rPr>
          <w:sz w:val="24"/>
          <w:szCs w:val="24"/>
          <w:lang w:val="en-US"/>
        </w:rPr>
      </w:pPr>
      <w:r w:rsidRPr="00AC0F25">
        <w:rPr>
          <w:rStyle w:val="FootnoteReference"/>
          <w:b/>
        </w:rPr>
        <w:footnoteRef/>
      </w:r>
      <w:r>
        <w:t xml:space="preserve"> </w:t>
      </w:r>
      <w:r w:rsidRPr="002162CB">
        <w:rPr>
          <w:sz w:val="24"/>
          <w:szCs w:val="24"/>
          <w:lang w:val="en-US"/>
        </w:rPr>
        <w:t xml:space="preserve">Act No. 475 was approved on 22 October 2003 and was published in </w:t>
      </w:r>
      <w:smartTag w:uri="urn:schemas-microsoft-com:office:smarttags" w:element="PersonName">
        <w:smartTagPr>
          <w:attr w:name="ProductID" w:val="La Gaceta"/>
        </w:smartTagPr>
        <w:r w:rsidRPr="002162CB">
          <w:rPr>
            <w:i/>
            <w:sz w:val="24"/>
            <w:szCs w:val="24"/>
            <w:lang w:val="en-US"/>
          </w:rPr>
          <w:t>La Gaceta</w:t>
        </w:r>
      </w:smartTag>
      <w:r w:rsidRPr="002162CB">
        <w:rPr>
          <w:i/>
          <w:sz w:val="24"/>
          <w:szCs w:val="24"/>
          <w:lang w:val="en-US"/>
        </w:rPr>
        <w:t>,</w:t>
      </w:r>
      <w:r w:rsidRPr="002162CB">
        <w:rPr>
          <w:sz w:val="24"/>
          <w:szCs w:val="24"/>
          <w:lang w:val="en-US"/>
        </w:rPr>
        <w:t xml:space="preserve"> No. 241, of 19 December 2003.</w:t>
      </w:r>
    </w:p>
  </w:footnote>
  <w:footnote w:id="18">
    <w:p w:rsidR="00070A02" w:rsidRPr="002162CB" w:rsidRDefault="00070A02" w:rsidP="00AC0F25">
      <w:pPr>
        <w:pStyle w:val="FootnoteText"/>
        <w:spacing w:after="240"/>
        <w:rPr>
          <w:sz w:val="24"/>
          <w:szCs w:val="24"/>
          <w:lang w:val="en-US"/>
        </w:rPr>
      </w:pPr>
      <w:r w:rsidRPr="00AE6A7A">
        <w:rPr>
          <w:rStyle w:val="FootnoteReference"/>
          <w:b/>
        </w:rPr>
        <w:footnoteRef/>
      </w:r>
      <w:r w:rsidRPr="002162CB">
        <w:rPr>
          <w:sz w:val="24"/>
          <w:szCs w:val="24"/>
        </w:rPr>
        <w:t xml:space="preserve"> </w:t>
      </w:r>
      <w:r w:rsidRPr="00F77443">
        <w:rPr>
          <w:i/>
          <w:sz w:val="24"/>
          <w:szCs w:val="24"/>
          <w:lang w:val="en-US"/>
        </w:rPr>
        <w:t>Constitution, art. 47</w:t>
      </w:r>
      <w:r>
        <w:rPr>
          <w:sz w:val="24"/>
          <w:szCs w:val="24"/>
          <w:lang w:val="en-US"/>
        </w:rPr>
        <w:t xml:space="preserve">: </w:t>
      </w:r>
      <w:r w:rsidRPr="002162CB">
        <w:rPr>
          <w:sz w:val="24"/>
          <w:szCs w:val="24"/>
          <w:lang w:val="en-US"/>
        </w:rPr>
        <w:t>Citizens are all Nicaraguans who have reached the age of 16 years. Only citizens enjoy the political rights enshrined in the Constitution and the laws, with no restrictions other than those established by reason of age.</w:t>
      </w:r>
    </w:p>
    <w:p w:rsidR="00070A02" w:rsidRPr="002162CB" w:rsidRDefault="00070A02" w:rsidP="002162CB">
      <w:pPr>
        <w:pStyle w:val="FootnoteText"/>
        <w:spacing w:after="240"/>
        <w:rPr>
          <w:sz w:val="24"/>
          <w:szCs w:val="24"/>
          <w:lang w:val="en-US"/>
        </w:rPr>
      </w:pPr>
      <w:r>
        <w:rPr>
          <w:sz w:val="24"/>
          <w:szCs w:val="24"/>
          <w:lang w:val="en-US"/>
        </w:rPr>
        <w:t xml:space="preserve">  </w:t>
      </w:r>
      <w:r w:rsidRPr="002162CB">
        <w:rPr>
          <w:sz w:val="24"/>
          <w:szCs w:val="24"/>
          <w:lang w:val="en-US"/>
        </w:rPr>
        <w:t xml:space="preserve"> Citizens’ rights are suspended by the imposition of corporeal penalties or specific accessory penalties, and by an executory civil interdiction sentence.</w:t>
      </w:r>
    </w:p>
  </w:footnote>
  <w:footnote w:id="19">
    <w:p w:rsidR="00070A02" w:rsidRPr="002162CB" w:rsidRDefault="00070A02" w:rsidP="00AC0F25">
      <w:pPr>
        <w:pStyle w:val="FootnoteText"/>
        <w:spacing w:after="240"/>
        <w:rPr>
          <w:sz w:val="24"/>
          <w:szCs w:val="24"/>
          <w:lang w:val="en-US"/>
        </w:rPr>
      </w:pPr>
      <w:r w:rsidRPr="00AE6A7A">
        <w:rPr>
          <w:rStyle w:val="FootnoteReference"/>
          <w:b/>
        </w:rPr>
        <w:footnoteRef/>
      </w:r>
      <w:r w:rsidRPr="002162CB">
        <w:rPr>
          <w:sz w:val="24"/>
          <w:szCs w:val="24"/>
        </w:rPr>
        <w:t xml:space="preserve"> Act No. 287 was approved on 24 March 1998 and published in </w:t>
      </w:r>
      <w:smartTag w:uri="urn:schemas-microsoft-com:office:smarttags" w:element="PersonName">
        <w:smartTagPr>
          <w:attr w:name="ProductID" w:val="La Gaceta"/>
        </w:smartTagPr>
        <w:r w:rsidRPr="002162CB">
          <w:rPr>
            <w:i/>
            <w:sz w:val="24"/>
            <w:szCs w:val="24"/>
          </w:rPr>
          <w:t>La Gaceta</w:t>
        </w:r>
      </w:smartTag>
      <w:r w:rsidRPr="002162CB">
        <w:rPr>
          <w:i/>
          <w:sz w:val="24"/>
          <w:szCs w:val="24"/>
        </w:rPr>
        <w:t>,</w:t>
      </w:r>
      <w:r w:rsidRPr="002162CB">
        <w:rPr>
          <w:sz w:val="24"/>
          <w:szCs w:val="24"/>
        </w:rPr>
        <w:t xml:space="preserve"> No. 95, of 27</w:t>
      </w:r>
      <w:r>
        <w:rPr>
          <w:sz w:val="24"/>
          <w:szCs w:val="24"/>
        </w:rPr>
        <w:t> May </w:t>
      </w:r>
      <w:r w:rsidRPr="002162CB">
        <w:rPr>
          <w:sz w:val="24"/>
          <w:szCs w:val="24"/>
        </w:rPr>
        <w:t>1998.</w:t>
      </w:r>
    </w:p>
  </w:footnote>
  <w:footnote w:id="20">
    <w:p w:rsidR="00070A02" w:rsidRPr="002162CB" w:rsidRDefault="00070A02" w:rsidP="000946A2">
      <w:pPr>
        <w:pStyle w:val="FootnoteText"/>
        <w:rPr>
          <w:sz w:val="24"/>
          <w:szCs w:val="24"/>
          <w:lang w:val="en-US"/>
        </w:rPr>
      </w:pPr>
      <w:r w:rsidRPr="00090477">
        <w:rPr>
          <w:rStyle w:val="FootnoteReference"/>
          <w:b/>
        </w:rPr>
        <w:footnoteRef/>
      </w:r>
      <w:r>
        <w:t xml:space="preserve"> </w:t>
      </w:r>
      <w:r>
        <w:rPr>
          <w:lang w:val="en-US"/>
        </w:rPr>
        <w:t xml:space="preserve"> </w:t>
      </w:r>
      <w:r w:rsidRPr="002162CB">
        <w:rPr>
          <w:sz w:val="24"/>
          <w:szCs w:val="24"/>
          <w:lang w:val="en-US"/>
        </w:rPr>
        <w:t xml:space="preserve">Published in </w:t>
      </w:r>
      <w:smartTag w:uri="urn:schemas-microsoft-com:office:smarttags" w:element="PersonName">
        <w:smartTagPr>
          <w:attr w:name="ProductID" w:val="La Gaceta"/>
        </w:smartTagPr>
        <w:r w:rsidRPr="002162CB">
          <w:rPr>
            <w:i/>
            <w:sz w:val="24"/>
            <w:szCs w:val="24"/>
            <w:lang w:val="en-US"/>
          </w:rPr>
          <w:t>La Gaceta</w:t>
        </w:r>
      </w:smartTag>
      <w:r w:rsidRPr="002162CB">
        <w:rPr>
          <w:i/>
          <w:sz w:val="24"/>
          <w:szCs w:val="24"/>
          <w:lang w:val="en-US"/>
        </w:rPr>
        <w:t>,</w:t>
      </w:r>
      <w:r w:rsidRPr="002162CB">
        <w:rPr>
          <w:sz w:val="24"/>
          <w:szCs w:val="24"/>
          <w:lang w:val="en-US"/>
        </w:rPr>
        <w:t xml:space="preserve"> No. 162, of 26 August 1997.</w:t>
      </w:r>
    </w:p>
  </w:footnote>
  <w:footnote w:id="21">
    <w:p w:rsidR="00070A02" w:rsidRPr="002162CB" w:rsidRDefault="00070A02" w:rsidP="00DC75E8">
      <w:pPr>
        <w:pStyle w:val="FootnoteText"/>
        <w:spacing w:after="240"/>
        <w:rPr>
          <w:sz w:val="24"/>
          <w:szCs w:val="24"/>
          <w:lang w:val="en-US"/>
        </w:rPr>
      </w:pPr>
      <w:r w:rsidRPr="00090477">
        <w:rPr>
          <w:rStyle w:val="FootnoteReference"/>
          <w:b/>
        </w:rPr>
        <w:footnoteRef/>
      </w:r>
      <w:r>
        <w:rPr>
          <w:lang w:val="en-US"/>
        </w:rPr>
        <w:t xml:space="preserve"> </w:t>
      </w:r>
      <w:r w:rsidRPr="002162CB">
        <w:rPr>
          <w:sz w:val="24"/>
          <w:szCs w:val="24"/>
          <w:lang w:val="en-US"/>
        </w:rPr>
        <w:t xml:space="preserve">Information provided by the Presidential Secretariat for </w:t>
      </w:r>
      <w:smartTag w:uri="urn:schemas-microsoft-com:office:smarttags" w:element="place">
        <w:smartTag w:uri="urn:schemas-microsoft-com:office:smarttags" w:element="PlaceName">
          <w:r w:rsidRPr="002162CB">
            <w:rPr>
              <w:sz w:val="24"/>
              <w:szCs w:val="24"/>
              <w:lang w:val="en-US"/>
            </w:rPr>
            <w:t>Atlantic</w:t>
          </w:r>
        </w:smartTag>
        <w:r w:rsidRPr="002162CB">
          <w:rPr>
            <w:sz w:val="24"/>
            <w:szCs w:val="24"/>
            <w:lang w:val="en-US"/>
          </w:rPr>
          <w:t xml:space="preserve"> </w:t>
        </w:r>
        <w:smartTag w:uri="urn:schemas-microsoft-com:office:smarttags" w:element="PlaceType">
          <w:r w:rsidRPr="002162CB">
            <w:rPr>
              <w:sz w:val="24"/>
              <w:szCs w:val="24"/>
              <w:lang w:val="en-US"/>
            </w:rPr>
            <w:t>Coast</w:t>
          </w:r>
        </w:smartTag>
      </w:smartTag>
      <w:r w:rsidRPr="002162CB">
        <w:rPr>
          <w:sz w:val="24"/>
          <w:szCs w:val="24"/>
          <w:lang w:val="en-US"/>
        </w:rPr>
        <w:t xml:space="preserve"> Affairs.</w:t>
      </w:r>
    </w:p>
  </w:footnote>
  <w:footnote w:id="22">
    <w:p w:rsidR="00070A02" w:rsidRPr="002162CB" w:rsidRDefault="00070A02" w:rsidP="00DC75E8">
      <w:pPr>
        <w:pStyle w:val="FootnoteText"/>
        <w:spacing w:after="240"/>
        <w:rPr>
          <w:sz w:val="24"/>
          <w:szCs w:val="24"/>
          <w:lang w:val="en-US"/>
        </w:rPr>
      </w:pPr>
      <w:r w:rsidRPr="00AE6A7A">
        <w:rPr>
          <w:rStyle w:val="FootnoteReference"/>
          <w:b/>
        </w:rPr>
        <w:footnoteRef/>
      </w:r>
      <w:r w:rsidRPr="002162CB">
        <w:rPr>
          <w:sz w:val="24"/>
          <w:szCs w:val="24"/>
        </w:rPr>
        <w:t xml:space="preserve"> Act No. 445 was approved on 13 December 2002 and published by the Government of Nicaragua on 23 January 2003.</w:t>
      </w:r>
    </w:p>
  </w:footnote>
  <w:footnote w:id="23">
    <w:p w:rsidR="00070A02" w:rsidRPr="002162CB" w:rsidRDefault="00070A02" w:rsidP="00DC75E8">
      <w:pPr>
        <w:pStyle w:val="FootnoteText"/>
        <w:spacing w:after="240"/>
        <w:rPr>
          <w:sz w:val="24"/>
          <w:szCs w:val="24"/>
          <w:lang w:val="en-US"/>
        </w:rPr>
      </w:pPr>
      <w:r w:rsidRPr="00F77443">
        <w:rPr>
          <w:rStyle w:val="FootnoteReference"/>
          <w:b/>
        </w:rPr>
        <w:footnoteRef/>
      </w:r>
      <w:r w:rsidRPr="002162CB">
        <w:rPr>
          <w:sz w:val="24"/>
          <w:szCs w:val="24"/>
        </w:rPr>
        <w:t xml:space="preserve"> </w:t>
      </w:r>
      <w:r w:rsidRPr="002162CB">
        <w:rPr>
          <w:sz w:val="24"/>
          <w:szCs w:val="24"/>
          <w:lang w:val="en-US"/>
        </w:rPr>
        <w:t xml:space="preserve">Published in </w:t>
      </w:r>
      <w:smartTag w:uri="urn:schemas-microsoft-com:office:smarttags" w:element="PersonName">
        <w:smartTagPr>
          <w:attr w:name="ProductID" w:val="La Gaceta"/>
        </w:smartTagPr>
        <w:r w:rsidRPr="002162CB">
          <w:rPr>
            <w:i/>
            <w:sz w:val="24"/>
            <w:szCs w:val="24"/>
            <w:lang w:val="en-US"/>
          </w:rPr>
          <w:t>La Gaceta</w:t>
        </w:r>
      </w:smartTag>
      <w:r w:rsidRPr="002162CB">
        <w:rPr>
          <w:i/>
          <w:sz w:val="24"/>
          <w:szCs w:val="24"/>
          <w:lang w:val="en-US"/>
        </w:rPr>
        <w:t>,</w:t>
      </w:r>
      <w:r w:rsidRPr="002162CB">
        <w:rPr>
          <w:sz w:val="24"/>
          <w:szCs w:val="24"/>
          <w:lang w:val="en-US"/>
        </w:rPr>
        <w:t xml:space="preserve"> No. 7, of 10 February 2007.</w:t>
      </w:r>
    </w:p>
  </w:footnote>
  <w:footnote w:id="24">
    <w:p w:rsidR="00070A02" w:rsidRPr="002162CB" w:rsidRDefault="00070A02" w:rsidP="00DC75E8">
      <w:pPr>
        <w:pStyle w:val="FootnoteText"/>
        <w:spacing w:after="240"/>
        <w:rPr>
          <w:sz w:val="24"/>
          <w:szCs w:val="24"/>
          <w:lang w:val="en-US"/>
        </w:rPr>
      </w:pPr>
      <w:r w:rsidRPr="00090477">
        <w:rPr>
          <w:rStyle w:val="FootnoteReference"/>
          <w:b/>
        </w:rPr>
        <w:footnoteRef/>
      </w:r>
      <w:r>
        <w:t xml:space="preserve"> </w:t>
      </w:r>
      <w:r w:rsidRPr="00F77443">
        <w:rPr>
          <w:i/>
          <w:sz w:val="24"/>
          <w:szCs w:val="24"/>
          <w:lang w:val="en-US"/>
        </w:rPr>
        <w:t>Art. 6.</w:t>
      </w:r>
      <w:r w:rsidRPr="002162CB">
        <w:rPr>
          <w:b/>
          <w:sz w:val="24"/>
          <w:szCs w:val="24"/>
          <w:lang w:val="en-US"/>
        </w:rPr>
        <w:t xml:space="preserve"> </w:t>
      </w:r>
      <w:r w:rsidRPr="002162CB">
        <w:rPr>
          <w:sz w:val="24"/>
          <w:szCs w:val="24"/>
          <w:lang w:val="en-US"/>
        </w:rPr>
        <w:t>“The Executive branch, as an integral part of the State, shall act in harmonious</w:t>
      </w:r>
      <w:r w:rsidRPr="002162CB" w:rsidDel="00AE21AD">
        <w:rPr>
          <w:sz w:val="24"/>
          <w:szCs w:val="24"/>
          <w:lang w:val="en-US"/>
        </w:rPr>
        <w:t xml:space="preserve"> </w:t>
      </w:r>
      <w:r w:rsidRPr="002162CB">
        <w:rPr>
          <w:sz w:val="24"/>
          <w:szCs w:val="24"/>
          <w:lang w:val="en-US"/>
        </w:rPr>
        <w:t>coordination with the other branches of State, with the regional governments of the autonomous regions and the municipal governments, in accordance with the Political Constitution and the laws.”</w:t>
      </w:r>
    </w:p>
    <w:p w:rsidR="00070A02" w:rsidRPr="002162CB" w:rsidRDefault="00070A02" w:rsidP="00DC75E8">
      <w:pPr>
        <w:pStyle w:val="FootnoteText"/>
        <w:spacing w:after="240"/>
        <w:rPr>
          <w:sz w:val="24"/>
          <w:szCs w:val="24"/>
          <w:lang w:val="en-US"/>
        </w:rPr>
      </w:pPr>
      <w:r w:rsidRPr="002162CB">
        <w:rPr>
          <w:sz w:val="24"/>
          <w:szCs w:val="24"/>
          <w:lang w:val="en-US"/>
        </w:rPr>
        <w:t xml:space="preserve"> </w:t>
      </w:r>
      <w:r>
        <w:rPr>
          <w:sz w:val="24"/>
          <w:szCs w:val="24"/>
          <w:lang w:val="en-US"/>
        </w:rPr>
        <w:t xml:space="preserve"> </w:t>
      </w:r>
      <w:r w:rsidRPr="00F77443">
        <w:rPr>
          <w:i/>
          <w:sz w:val="24"/>
          <w:szCs w:val="24"/>
          <w:lang w:val="en-US"/>
        </w:rPr>
        <w:t>Art. 11.</w:t>
      </w:r>
      <w:r w:rsidRPr="002162CB">
        <w:rPr>
          <w:sz w:val="24"/>
          <w:szCs w:val="24"/>
          <w:lang w:val="en-US"/>
        </w:rPr>
        <w:t xml:space="preserve"> “One of the Presidential Secretariats shall be the body responsible for establishing coordination among the autonomous regional councils of the Atlantic Coast and the various State ministries mandated in article 8, paragraph 2, of Act No. 28, “Autonomy Statute of the Regions of the Nicaraguan Atlantic Coast.”</w:t>
      </w:r>
    </w:p>
  </w:footnote>
  <w:footnote w:id="25">
    <w:p w:rsidR="00070A02" w:rsidRPr="00DC75E8" w:rsidRDefault="00070A02" w:rsidP="00516AC8">
      <w:pPr>
        <w:pStyle w:val="FootnoteText"/>
        <w:spacing w:after="240"/>
        <w:rPr>
          <w:sz w:val="24"/>
          <w:szCs w:val="24"/>
          <w:lang w:val="en-US"/>
        </w:rPr>
      </w:pPr>
      <w:r w:rsidRPr="00090477">
        <w:rPr>
          <w:rStyle w:val="FootnoteReference"/>
          <w:b/>
        </w:rPr>
        <w:footnoteRef/>
      </w:r>
      <w:r>
        <w:t xml:space="preserve"> </w:t>
      </w:r>
      <w:r w:rsidRPr="00DC75E8">
        <w:rPr>
          <w:sz w:val="24"/>
          <w:szCs w:val="24"/>
          <w:lang w:val="en-US"/>
        </w:rPr>
        <w:t xml:space="preserve">Draft Act on Indigenous Peoples of the Pacific, Central and Northern Regions of </w:t>
      </w:r>
      <w:smartTag w:uri="urn:schemas-microsoft-com:office:smarttags" w:element="place">
        <w:smartTag w:uri="urn:schemas-microsoft-com:office:smarttags" w:element="country-region">
          <w:r w:rsidRPr="00DC75E8">
            <w:rPr>
              <w:sz w:val="24"/>
              <w:szCs w:val="24"/>
              <w:lang w:val="en-US"/>
            </w:rPr>
            <w:t>Nicaragua</w:t>
          </w:r>
        </w:smartTag>
      </w:smartTag>
      <w:r w:rsidRPr="00DC75E8">
        <w:rPr>
          <w:sz w:val="24"/>
          <w:szCs w:val="24"/>
          <w:lang w:val="en-US"/>
        </w:rPr>
        <w:t>.</w:t>
      </w:r>
    </w:p>
  </w:footnote>
  <w:footnote w:id="26">
    <w:p w:rsidR="00070A02" w:rsidRPr="002162CB" w:rsidRDefault="00070A02" w:rsidP="002162CB">
      <w:pPr>
        <w:pStyle w:val="FootnoteText"/>
        <w:spacing w:after="240"/>
        <w:rPr>
          <w:sz w:val="24"/>
          <w:szCs w:val="24"/>
          <w:lang w:val="en-US"/>
        </w:rPr>
      </w:pPr>
      <w:r w:rsidRPr="00CC2B4A">
        <w:rPr>
          <w:rStyle w:val="FootnoteReference"/>
          <w:b/>
        </w:rPr>
        <w:footnoteRef/>
      </w:r>
      <w:r>
        <w:t xml:space="preserve"> </w:t>
      </w:r>
      <w:r w:rsidRPr="002162CB">
        <w:rPr>
          <w:sz w:val="24"/>
          <w:szCs w:val="24"/>
          <w:lang w:val="en-US"/>
        </w:rPr>
        <w:t xml:space="preserve"> The Criminal Code was approved by Decree No. 297 of 1 April 1974 and published in </w:t>
      </w:r>
      <w:r w:rsidRPr="002162CB">
        <w:rPr>
          <w:i/>
          <w:sz w:val="24"/>
          <w:szCs w:val="24"/>
          <w:lang w:val="en-US"/>
        </w:rPr>
        <w:t>La</w:t>
      </w:r>
      <w:r>
        <w:rPr>
          <w:i/>
          <w:sz w:val="24"/>
          <w:szCs w:val="24"/>
          <w:lang w:val="en-US"/>
        </w:rPr>
        <w:t> </w:t>
      </w:r>
      <w:r w:rsidRPr="002162CB">
        <w:rPr>
          <w:i/>
          <w:sz w:val="24"/>
          <w:szCs w:val="24"/>
          <w:lang w:val="en-US"/>
        </w:rPr>
        <w:t>Gaceta,</w:t>
      </w:r>
      <w:r w:rsidRPr="002162CB">
        <w:rPr>
          <w:sz w:val="24"/>
          <w:szCs w:val="24"/>
          <w:lang w:val="en-US"/>
        </w:rPr>
        <w:t xml:space="preserve"> No. 96, of 3 May of that year.</w:t>
      </w:r>
    </w:p>
  </w:footnote>
  <w:footnote w:id="27">
    <w:p w:rsidR="00070A02" w:rsidRPr="002162CB" w:rsidRDefault="00070A02" w:rsidP="002162CB">
      <w:pPr>
        <w:pStyle w:val="FootnoteText"/>
        <w:spacing w:after="240"/>
        <w:rPr>
          <w:sz w:val="24"/>
          <w:szCs w:val="24"/>
          <w:lang w:val="en-US"/>
        </w:rPr>
      </w:pPr>
      <w:r w:rsidRPr="00AA57D3">
        <w:rPr>
          <w:rStyle w:val="FootnoteReference"/>
          <w:b/>
        </w:rPr>
        <w:footnoteRef/>
      </w:r>
      <w:r w:rsidRPr="002162CB">
        <w:rPr>
          <w:sz w:val="24"/>
          <w:szCs w:val="24"/>
        </w:rPr>
        <w:t xml:space="preserve"> </w:t>
      </w:r>
      <w:r w:rsidRPr="00CC2B4A">
        <w:rPr>
          <w:i/>
          <w:sz w:val="24"/>
          <w:szCs w:val="24"/>
        </w:rPr>
        <w:t>Article 549</w:t>
      </w:r>
      <w:r w:rsidRPr="002162CB">
        <w:rPr>
          <w:sz w:val="24"/>
          <w:szCs w:val="24"/>
        </w:rPr>
        <w:t xml:space="preserve">: “Any person who commits acts or prescribes measures intended to destroy an ethnic or religious group wholly or partially, such as physical attacks on its members, mass deportations, forced removal of children or adults to other groups, imposition of conditions that make it difficult for them to survive, or operations or practices aimed at preventing them from reproducing, shall be guilty of the crime of genocide and shall be punished by imprisonment for 15 to 20 years.” </w:t>
      </w:r>
    </w:p>
  </w:footnote>
  <w:footnote w:id="28">
    <w:p w:rsidR="00070A02" w:rsidRPr="002162CB" w:rsidRDefault="00070A02" w:rsidP="002162CB">
      <w:pPr>
        <w:pStyle w:val="FootnoteText"/>
        <w:spacing w:after="240"/>
        <w:rPr>
          <w:sz w:val="24"/>
          <w:szCs w:val="24"/>
          <w:lang w:val="en-US"/>
        </w:rPr>
      </w:pPr>
      <w:r w:rsidRPr="00AA57D3">
        <w:rPr>
          <w:rStyle w:val="FootnoteReference"/>
          <w:b/>
        </w:rPr>
        <w:footnoteRef/>
      </w:r>
      <w:r w:rsidRPr="002162CB">
        <w:rPr>
          <w:sz w:val="24"/>
          <w:szCs w:val="24"/>
        </w:rPr>
        <w:t xml:space="preserve"> </w:t>
      </w:r>
      <w:r w:rsidRPr="00CC2B4A">
        <w:rPr>
          <w:bCs/>
          <w:i/>
          <w:sz w:val="24"/>
          <w:szCs w:val="24"/>
        </w:rPr>
        <w:t>Article 550</w:t>
      </w:r>
      <w:r w:rsidRPr="002162CB">
        <w:rPr>
          <w:sz w:val="24"/>
          <w:szCs w:val="24"/>
        </w:rPr>
        <w:t>: “The organization of groups which have as their object the commission of the crime of genocide and public incitement thereto shall be punishable by imprisonment for five to</w:t>
      </w:r>
      <w:r>
        <w:rPr>
          <w:sz w:val="24"/>
          <w:szCs w:val="24"/>
        </w:rPr>
        <w:t> </w:t>
      </w:r>
      <w:r w:rsidRPr="002162CB">
        <w:rPr>
          <w:sz w:val="24"/>
          <w:szCs w:val="24"/>
        </w:rPr>
        <w:t xml:space="preserve">eight years.” </w:t>
      </w:r>
    </w:p>
  </w:footnote>
  <w:footnote w:id="29">
    <w:p w:rsidR="00070A02" w:rsidRPr="002162CB" w:rsidRDefault="00070A02" w:rsidP="000946A2">
      <w:pPr>
        <w:pStyle w:val="FootnoteText"/>
        <w:rPr>
          <w:sz w:val="24"/>
          <w:szCs w:val="24"/>
          <w:lang w:val="en-US"/>
        </w:rPr>
      </w:pPr>
      <w:r w:rsidRPr="00CC2B4A">
        <w:rPr>
          <w:rStyle w:val="FootnoteReference"/>
          <w:b/>
        </w:rPr>
        <w:footnoteRef/>
      </w:r>
      <w:r>
        <w:t xml:space="preserve">  </w:t>
      </w:r>
      <w:r w:rsidRPr="002162CB">
        <w:rPr>
          <w:sz w:val="24"/>
          <w:szCs w:val="24"/>
        </w:rPr>
        <w:t xml:space="preserve">Act No. 230 was approved on 13 August 1996 and published in </w:t>
      </w:r>
      <w:smartTag w:uri="urn:schemas-microsoft-com:office:smarttags" w:element="PersonName">
        <w:smartTagPr>
          <w:attr w:name="ProductID" w:val="La Gaceta"/>
        </w:smartTagPr>
        <w:r w:rsidRPr="002162CB">
          <w:rPr>
            <w:i/>
            <w:sz w:val="24"/>
            <w:szCs w:val="24"/>
          </w:rPr>
          <w:t>La Gaceta</w:t>
        </w:r>
      </w:smartTag>
      <w:r w:rsidRPr="002162CB">
        <w:rPr>
          <w:i/>
          <w:sz w:val="24"/>
          <w:szCs w:val="24"/>
        </w:rPr>
        <w:t>,</w:t>
      </w:r>
      <w:r w:rsidRPr="002162CB">
        <w:rPr>
          <w:sz w:val="24"/>
          <w:szCs w:val="24"/>
        </w:rPr>
        <w:t xml:space="preserve"> No. 191, of 9</w:t>
      </w:r>
      <w:r>
        <w:rPr>
          <w:sz w:val="24"/>
          <w:szCs w:val="24"/>
        </w:rPr>
        <w:t> </w:t>
      </w:r>
      <w:r w:rsidRPr="002162CB">
        <w:rPr>
          <w:sz w:val="24"/>
          <w:szCs w:val="24"/>
        </w:rPr>
        <w:t>December 1996.</w:t>
      </w:r>
    </w:p>
  </w:footnote>
  <w:footnote w:id="30">
    <w:p w:rsidR="00070A02" w:rsidRPr="0069433D" w:rsidRDefault="00070A02" w:rsidP="000946A2">
      <w:pPr>
        <w:pStyle w:val="FootnoteText"/>
        <w:rPr>
          <w:sz w:val="24"/>
          <w:szCs w:val="24"/>
          <w:lang w:val="es-ES"/>
        </w:rPr>
      </w:pPr>
      <w:r w:rsidRPr="00AA57D3">
        <w:rPr>
          <w:rStyle w:val="FootnoteReference"/>
          <w:b/>
        </w:rPr>
        <w:footnoteRef/>
      </w:r>
      <w:r w:rsidRPr="00976239">
        <w:rPr>
          <w:lang w:val="es-ES"/>
        </w:rPr>
        <w:t xml:space="preserve"> </w:t>
      </w:r>
      <w:r w:rsidRPr="0069433D">
        <w:rPr>
          <w:sz w:val="24"/>
          <w:szCs w:val="24"/>
          <w:lang w:val="es-ES"/>
        </w:rPr>
        <w:t xml:space="preserve"> Jambrina  Rodríguez, Fernando. </w:t>
      </w:r>
      <w:r w:rsidRPr="0069433D">
        <w:rPr>
          <w:i/>
          <w:sz w:val="24"/>
          <w:szCs w:val="24"/>
          <w:lang w:val="es-ES"/>
        </w:rPr>
        <w:t>Hacia un  Modelo Pluralista de Administración de Justicia en</w:t>
      </w:r>
      <w:r>
        <w:rPr>
          <w:i/>
          <w:sz w:val="24"/>
          <w:szCs w:val="24"/>
          <w:lang w:val="es-ES"/>
        </w:rPr>
        <w:t> </w:t>
      </w:r>
      <w:r w:rsidRPr="0069433D">
        <w:rPr>
          <w:i/>
          <w:sz w:val="24"/>
          <w:szCs w:val="24"/>
          <w:lang w:val="es-ES"/>
        </w:rPr>
        <w:t xml:space="preserve">las Regiones Autónomas de </w:t>
      </w:r>
      <w:smartTag w:uri="urn:schemas-microsoft-com:office:smarttags" w:element="PersonName">
        <w:smartTagPr>
          <w:attr w:name="ProductID" w:val="la Costa Caribe"/>
        </w:smartTagPr>
        <w:r w:rsidRPr="0069433D">
          <w:rPr>
            <w:i/>
            <w:sz w:val="24"/>
            <w:szCs w:val="24"/>
            <w:lang w:val="es-ES"/>
          </w:rPr>
          <w:t>la Costa Caribe</w:t>
        </w:r>
      </w:smartTag>
      <w:r w:rsidRPr="0069433D">
        <w:rPr>
          <w:i/>
          <w:sz w:val="24"/>
          <w:szCs w:val="24"/>
          <w:lang w:val="es-ES"/>
        </w:rPr>
        <w:t xml:space="preserve"> de Nicaragua.</w:t>
      </w:r>
      <w:r w:rsidRPr="0069433D">
        <w:rPr>
          <w:iCs/>
          <w:sz w:val="24"/>
          <w:szCs w:val="24"/>
          <w:lang w:val="es-ES"/>
        </w:rPr>
        <w:t>(Towards a pluralist model of administation of justice in the autonomous regions of the Caribbean Coast of Nicaragua).</w:t>
      </w:r>
      <w:r>
        <w:rPr>
          <w:iCs/>
          <w:sz w:val="24"/>
          <w:szCs w:val="24"/>
          <w:lang w:val="es-ES"/>
        </w:rPr>
        <w:br/>
      </w:r>
      <w:r w:rsidRPr="0069433D">
        <w:rPr>
          <w:sz w:val="24"/>
          <w:szCs w:val="24"/>
          <w:lang w:val="es-ES"/>
        </w:rPr>
        <w:t>EU-CISP-URACCAN-CEDEHCA. B7-701-2002-0172, pp. 53-54.</w:t>
      </w:r>
    </w:p>
  </w:footnote>
  <w:footnote w:id="31">
    <w:p w:rsidR="00070A02" w:rsidRPr="0036210C" w:rsidRDefault="00070A02" w:rsidP="00AA57D3">
      <w:pPr>
        <w:pStyle w:val="FootnoteText"/>
        <w:spacing w:after="240"/>
        <w:rPr>
          <w:lang w:val="es-ES"/>
        </w:rPr>
      </w:pPr>
      <w:r w:rsidRPr="00AA57D3">
        <w:rPr>
          <w:rStyle w:val="FootnoteReference"/>
          <w:b/>
        </w:rPr>
        <w:footnoteRef/>
      </w:r>
      <w:r w:rsidRPr="0036210C">
        <w:rPr>
          <w:lang w:val="es-ES"/>
        </w:rPr>
        <w:t xml:space="preserve">  </w:t>
      </w:r>
      <w:r w:rsidRPr="00830E94">
        <w:rPr>
          <w:sz w:val="24"/>
          <w:szCs w:val="24"/>
          <w:lang w:val="es-ES"/>
        </w:rPr>
        <w:t>Idem</w:t>
      </w:r>
    </w:p>
  </w:footnote>
  <w:footnote w:id="32">
    <w:p w:rsidR="00070A02" w:rsidRPr="00A87D10" w:rsidRDefault="00070A02" w:rsidP="00AA57D3">
      <w:pPr>
        <w:pStyle w:val="FootnoteText"/>
        <w:spacing w:after="240"/>
        <w:rPr>
          <w:sz w:val="24"/>
          <w:szCs w:val="24"/>
          <w:lang w:val="en-US"/>
        </w:rPr>
      </w:pPr>
      <w:r w:rsidRPr="00AA57D3">
        <w:rPr>
          <w:rStyle w:val="FootnoteReference"/>
          <w:b/>
        </w:rPr>
        <w:footnoteRef/>
      </w:r>
      <w:r w:rsidRPr="0036210C">
        <w:rPr>
          <w:lang w:val="es-ES"/>
        </w:rPr>
        <w:t xml:space="preserve"> </w:t>
      </w:r>
      <w:r w:rsidRPr="00A87D10">
        <w:rPr>
          <w:sz w:val="24"/>
          <w:szCs w:val="24"/>
          <w:lang w:val="es-ES"/>
        </w:rPr>
        <w:t xml:space="preserve"> Mairena Ruiz, Rigoberto, Inter-American Human Rights Institute. Consultoria: Acceso a </w:t>
      </w:r>
      <w:smartTag w:uri="urn:schemas-microsoft-com:office:smarttags" w:element="PersonName">
        <w:smartTagPr>
          <w:attr w:name="ProductID" w:val="la Justicia"/>
        </w:smartTagPr>
        <w:r w:rsidRPr="00A87D10">
          <w:rPr>
            <w:sz w:val="24"/>
            <w:szCs w:val="24"/>
            <w:lang w:val="es-ES"/>
          </w:rPr>
          <w:t>la Justicia</w:t>
        </w:r>
      </w:smartTag>
      <w:r w:rsidRPr="00A87D10">
        <w:rPr>
          <w:sz w:val="24"/>
          <w:szCs w:val="24"/>
          <w:lang w:val="es-ES"/>
        </w:rPr>
        <w:t xml:space="preserve"> de las Personas y los Pueblos Indígenas y Procuradería para </w:t>
      </w:r>
      <w:smartTag w:uri="urn:schemas-microsoft-com:office:smarttags" w:element="PersonName">
        <w:smartTagPr>
          <w:attr w:name="ProductID" w:val="la Defensa"/>
        </w:smartTagPr>
        <w:r w:rsidRPr="00A87D10">
          <w:rPr>
            <w:sz w:val="24"/>
            <w:szCs w:val="24"/>
            <w:lang w:val="es-ES"/>
          </w:rPr>
          <w:t>la Defensa</w:t>
        </w:r>
      </w:smartTag>
      <w:r w:rsidRPr="00A87D10">
        <w:rPr>
          <w:sz w:val="24"/>
          <w:szCs w:val="24"/>
          <w:lang w:val="es-ES"/>
        </w:rPr>
        <w:t xml:space="preserve"> de los Derechos Humanos. </w:t>
      </w:r>
      <w:r w:rsidRPr="00A87D10">
        <w:rPr>
          <w:sz w:val="24"/>
          <w:szCs w:val="24"/>
        </w:rPr>
        <w:t xml:space="preserve">(Consultation. </w:t>
      </w:r>
      <w:r w:rsidRPr="00A87D10">
        <w:rPr>
          <w:sz w:val="24"/>
          <w:szCs w:val="24"/>
          <w:lang w:val="en-US"/>
        </w:rPr>
        <w:t>Access to Justice for Indigenous Persons and Peoples and the Office of</w:t>
      </w:r>
      <w:r>
        <w:rPr>
          <w:sz w:val="24"/>
          <w:szCs w:val="24"/>
          <w:lang w:val="en-US"/>
        </w:rPr>
        <w:t> t</w:t>
      </w:r>
      <w:r w:rsidRPr="00A87D10">
        <w:rPr>
          <w:sz w:val="24"/>
          <w:szCs w:val="24"/>
          <w:lang w:val="en-US"/>
        </w:rPr>
        <w:t xml:space="preserve">he Human Rights Ombudsman). </w:t>
      </w:r>
      <w:smartTag w:uri="urn:schemas-microsoft-com:office:smarttags" w:element="City">
        <w:smartTag w:uri="urn:schemas-microsoft-com:office:smarttags" w:element="place">
          <w:r w:rsidRPr="00A87D10">
            <w:rPr>
              <w:sz w:val="24"/>
              <w:szCs w:val="24"/>
              <w:lang w:val="en-US"/>
            </w:rPr>
            <w:t>Managua</w:t>
          </w:r>
        </w:smartTag>
      </w:smartTag>
      <w:r w:rsidRPr="00A87D10">
        <w:rPr>
          <w:sz w:val="24"/>
          <w:szCs w:val="24"/>
          <w:lang w:val="en-US"/>
        </w:rPr>
        <w:t>. May 2002, p. 66.</w:t>
      </w:r>
    </w:p>
  </w:footnote>
  <w:footnote w:id="33">
    <w:p w:rsidR="00070A02" w:rsidRPr="00A87D10" w:rsidRDefault="00070A02" w:rsidP="00AA57D3">
      <w:pPr>
        <w:pStyle w:val="FootnoteText"/>
        <w:spacing w:after="240"/>
        <w:rPr>
          <w:sz w:val="24"/>
          <w:szCs w:val="24"/>
          <w:lang w:val="en-US"/>
        </w:rPr>
      </w:pPr>
      <w:r w:rsidRPr="00AA57D3">
        <w:rPr>
          <w:rStyle w:val="FootnoteReference"/>
          <w:b/>
        </w:rPr>
        <w:footnoteRef/>
      </w:r>
      <w:r w:rsidRPr="00A87D10">
        <w:rPr>
          <w:sz w:val="24"/>
          <w:szCs w:val="24"/>
        </w:rPr>
        <w:t xml:space="preserve"> </w:t>
      </w:r>
      <w:r w:rsidRPr="00A87D10">
        <w:rPr>
          <w:sz w:val="24"/>
          <w:szCs w:val="24"/>
          <w:lang w:val="en-US"/>
        </w:rPr>
        <w:t xml:space="preserve"> Act No, 260 was approved on 7 July 1998 and was published in </w:t>
      </w:r>
      <w:smartTag w:uri="urn:schemas-microsoft-com:office:smarttags" w:element="PersonName">
        <w:smartTagPr>
          <w:attr w:name="ProductID" w:val="La Gaceta"/>
        </w:smartTagPr>
        <w:r w:rsidRPr="00A87D10">
          <w:rPr>
            <w:i/>
            <w:sz w:val="24"/>
            <w:szCs w:val="24"/>
            <w:lang w:val="en-US"/>
          </w:rPr>
          <w:t>La Gaceta</w:t>
        </w:r>
      </w:smartTag>
      <w:r w:rsidRPr="00A87D10">
        <w:rPr>
          <w:i/>
          <w:sz w:val="24"/>
          <w:szCs w:val="24"/>
          <w:lang w:val="en-US"/>
        </w:rPr>
        <w:t xml:space="preserve">, </w:t>
      </w:r>
      <w:r w:rsidRPr="00A87D10">
        <w:rPr>
          <w:sz w:val="24"/>
          <w:szCs w:val="24"/>
          <w:lang w:val="en-US"/>
        </w:rPr>
        <w:t>No. 137, of 23</w:t>
      </w:r>
      <w:r>
        <w:rPr>
          <w:sz w:val="24"/>
          <w:szCs w:val="24"/>
          <w:lang w:val="en-US"/>
        </w:rPr>
        <w:t> </w:t>
      </w:r>
      <w:r w:rsidRPr="00A87D10">
        <w:rPr>
          <w:sz w:val="24"/>
          <w:szCs w:val="24"/>
          <w:lang w:val="en-US"/>
        </w:rPr>
        <w:t>July of that year.</w:t>
      </w:r>
    </w:p>
  </w:footnote>
  <w:footnote w:id="34">
    <w:p w:rsidR="00070A02" w:rsidRPr="00A87D10" w:rsidRDefault="00070A02" w:rsidP="00A87D10">
      <w:pPr>
        <w:pStyle w:val="FootnoteText"/>
        <w:spacing w:after="240"/>
        <w:rPr>
          <w:sz w:val="24"/>
          <w:szCs w:val="24"/>
        </w:rPr>
      </w:pPr>
      <w:r w:rsidRPr="00ED666C">
        <w:rPr>
          <w:rStyle w:val="FootnoteReference"/>
          <w:b/>
        </w:rPr>
        <w:footnoteRef/>
      </w:r>
      <w:r w:rsidRPr="00A87D10">
        <w:rPr>
          <w:sz w:val="24"/>
          <w:szCs w:val="24"/>
        </w:rPr>
        <w:t xml:space="preserve"> Administrative Decision No. 134 was approved on 12 June 2003 and published in </w:t>
      </w:r>
      <w:smartTag w:uri="urn:schemas-microsoft-com:office:smarttags" w:element="PersonName">
        <w:smartTagPr>
          <w:attr w:name="ProductID" w:val="La Gaceta"/>
        </w:smartTagPr>
        <w:r w:rsidRPr="00A87D10">
          <w:rPr>
            <w:i/>
            <w:iCs/>
            <w:sz w:val="24"/>
            <w:szCs w:val="24"/>
          </w:rPr>
          <w:t>La Gaceta</w:t>
        </w:r>
      </w:smartTag>
      <w:r w:rsidRPr="00A87D10">
        <w:rPr>
          <w:i/>
          <w:iCs/>
          <w:sz w:val="24"/>
          <w:szCs w:val="24"/>
        </w:rPr>
        <w:t>,</w:t>
      </w:r>
      <w:r w:rsidRPr="00A87D10">
        <w:rPr>
          <w:sz w:val="24"/>
          <w:szCs w:val="24"/>
        </w:rPr>
        <w:t xml:space="preserve"> No. 146, on 5 August of the same year. </w:t>
      </w:r>
    </w:p>
  </w:footnote>
  <w:footnote w:id="35">
    <w:p w:rsidR="00070A02" w:rsidRPr="00B606F7" w:rsidRDefault="00070A02" w:rsidP="000946A2">
      <w:pPr>
        <w:pStyle w:val="FootnoteText"/>
        <w:rPr>
          <w:sz w:val="24"/>
          <w:szCs w:val="24"/>
          <w:lang w:val="pt-BR"/>
        </w:rPr>
      </w:pPr>
      <w:r w:rsidRPr="00ED666C">
        <w:rPr>
          <w:rStyle w:val="FootnoteReference"/>
          <w:b/>
        </w:rPr>
        <w:footnoteRef/>
      </w:r>
      <w:r w:rsidRPr="000946A2">
        <w:rPr>
          <w:lang w:val="pt-BR"/>
        </w:rPr>
        <w:t xml:space="preserve"> </w:t>
      </w:r>
      <w:r w:rsidRPr="00B606F7">
        <w:rPr>
          <w:sz w:val="24"/>
          <w:szCs w:val="24"/>
          <w:lang w:val="pt-BR"/>
        </w:rPr>
        <w:t>Jambrina Rodriguez, Fernando, op. cit</w:t>
      </w:r>
      <w:r w:rsidRPr="00B606F7">
        <w:rPr>
          <w:i/>
          <w:iCs/>
          <w:sz w:val="24"/>
          <w:szCs w:val="24"/>
          <w:lang w:val="pt-BR"/>
        </w:rPr>
        <w:t>.</w:t>
      </w:r>
      <w:r w:rsidRPr="00B606F7">
        <w:rPr>
          <w:sz w:val="24"/>
          <w:szCs w:val="24"/>
          <w:lang w:val="pt-BR"/>
        </w:rPr>
        <w:t xml:space="preserve"> (note 28 above), p</w:t>
      </w:r>
      <w:r>
        <w:rPr>
          <w:sz w:val="24"/>
          <w:szCs w:val="24"/>
          <w:lang w:val="pt-BR"/>
        </w:rPr>
        <w:t>.</w:t>
      </w:r>
      <w:r w:rsidRPr="00B606F7">
        <w:rPr>
          <w:sz w:val="24"/>
          <w:szCs w:val="24"/>
          <w:lang w:val="pt-BR"/>
        </w:rPr>
        <w:t xml:space="preserve"> 41. </w:t>
      </w:r>
    </w:p>
  </w:footnote>
  <w:footnote w:id="36">
    <w:p w:rsidR="00070A02" w:rsidRPr="00B606F7" w:rsidRDefault="00070A02" w:rsidP="00ED666C">
      <w:pPr>
        <w:pStyle w:val="FootnoteText"/>
        <w:spacing w:after="240"/>
        <w:rPr>
          <w:sz w:val="24"/>
          <w:szCs w:val="24"/>
        </w:rPr>
      </w:pPr>
      <w:r w:rsidRPr="00ED666C">
        <w:rPr>
          <w:rStyle w:val="FootnoteReference"/>
          <w:b/>
        </w:rPr>
        <w:footnoteRef/>
      </w:r>
      <w:r w:rsidRPr="00E77454">
        <w:t xml:space="preserve"> </w:t>
      </w:r>
      <w:r w:rsidRPr="00B606F7">
        <w:rPr>
          <w:sz w:val="24"/>
          <w:szCs w:val="24"/>
        </w:rPr>
        <w:t xml:space="preserve">Act No. 346 was adopted on 2 May 2000 and published in </w:t>
      </w:r>
      <w:smartTag w:uri="urn:schemas-microsoft-com:office:smarttags" w:element="PersonName">
        <w:smartTagPr>
          <w:attr w:name="ProductID" w:val="La Gaceta"/>
        </w:smartTagPr>
        <w:r w:rsidRPr="00B606F7">
          <w:rPr>
            <w:i/>
            <w:iCs/>
            <w:sz w:val="24"/>
            <w:szCs w:val="24"/>
          </w:rPr>
          <w:t>La Gaceta</w:t>
        </w:r>
      </w:smartTag>
      <w:r w:rsidRPr="00B606F7">
        <w:rPr>
          <w:i/>
          <w:iCs/>
          <w:sz w:val="24"/>
          <w:szCs w:val="24"/>
        </w:rPr>
        <w:t>,</w:t>
      </w:r>
      <w:r>
        <w:rPr>
          <w:sz w:val="24"/>
          <w:szCs w:val="24"/>
        </w:rPr>
        <w:t xml:space="preserve"> No. 196, of </w:t>
      </w:r>
      <w:r w:rsidRPr="00B606F7">
        <w:rPr>
          <w:sz w:val="24"/>
          <w:szCs w:val="24"/>
        </w:rPr>
        <w:t>17</w:t>
      </w:r>
      <w:r>
        <w:rPr>
          <w:sz w:val="24"/>
          <w:szCs w:val="24"/>
        </w:rPr>
        <w:t> </w:t>
      </w:r>
      <w:r w:rsidRPr="00B606F7">
        <w:rPr>
          <w:sz w:val="24"/>
          <w:szCs w:val="24"/>
        </w:rPr>
        <w:t>October</w:t>
      </w:r>
      <w:r>
        <w:rPr>
          <w:sz w:val="24"/>
          <w:szCs w:val="24"/>
        </w:rPr>
        <w:t> </w:t>
      </w:r>
      <w:r w:rsidRPr="00B606F7">
        <w:rPr>
          <w:sz w:val="24"/>
          <w:szCs w:val="24"/>
        </w:rPr>
        <w:t xml:space="preserve">2000. </w:t>
      </w:r>
    </w:p>
  </w:footnote>
  <w:footnote w:id="37">
    <w:p w:rsidR="00070A02" w:rsidRPr="000C44D2" w:rsidRDefault="00070A02" w:rsidP="006A6CEC">
      <w:pPr>
        <w:pStyle w:val="FootnoteText"/>
        <w:spacing w:after="240"/>
        <w:rPr>
          <w:sz w:val="24"/>
          <w:szCs w:val="24"/>
        </w:rPr>
      </w:pPr>
      <w:r w:rsidRPr="006A6CEC">
        <w:rPr>
          <w:rStyle w:val="FootnoteReference"/>
          <w:b/>
        </w:rPr>
        <w:footnoteRef/>
      </w:r>
      <w:r w:rsidRPr="00DB6DB5">
        <w:t xml:space="preserve"> </w:t>
      </w:r>
      <w:r w:rsidRPr="000C44D2">
        <w:rPr>
          <w:sz w:val="24"/>
          <w:szCs w:val="24"/>
        </w:rPr>
        <w:t xml:space="preserve">Both covenants were ratified on 12 March 1980 by Decree No. 255 dated 8 January 1980 and were published in the Official Journal </w:t>
      </w:r>
      <w:smartTag w:uri="urn:schemas-microsoft-com:office:smarttags" w:element="PersonName">
        <w:smartTagPr>
          <w:attr w:name="ProductID" w:val="La Gaceta"/>
        </w:smartTagPr>
        <w:r w:rsidRPr="000C44D2">
          <w:rPr>
            <w:i/>
            <w:iCs/>
            <w:sz w:val="24"/>
            <w:szCs w:val="24"/>
          </w:rPr>
          <w:t>La Gaceta</w:t>
        </w:r>
      </w:smartTag>
      <w:r w:rsidRPr="000C44D2">
        <w:rPr>
          <w:i/>
          <w:iCs/>
          <w:sz w:val="24"/>
          <w:szCs w:val="24"/>
        </w:rPr>
        <w:t>,</w:t>
      </w:r>
      <w:r w:rsidRPr="000C44D2">
        <w:rPr>
          <w:sz w:val="24"/>
          <w:szCs w:val="24"/>
        </w:rPr>
        <w:t xml:space="preserve"> No. 25, dated 30 January 1980. </w:t>
      </w:r>
    </w:p>
  </w:footnote>
  <w:footnote w:id="38">
    <w:p w:rsidR="00070A02" w:rsidRPr="007872BE" w:rsidRDefault="00070A02" w:rsidP="000946A2">
      <w:pPr>
        <w:pStyle w:val="FootnoteText"/>
        <w:rPr>
          <w:sz w:val="24"/>
          <w:szCs w:val="24"/>
        </w:rPr>
      </w:pPr>
      <w:r w:rsidRPr="00D17EC8">
        <w:rPr>
          <w:rStyle w:val="FootnoteReference"/>
          <w:b/>
        </w:rPr>
        <w:footnoteRef/>
      </w:r>
      <w:r w:rsidRPr="007872BE">
        <w:rPr>
          <w:sz w:val="24"/>
          <w:szCs w:val="24"/>
        </w:rPr>
        <w:t xml:space="preserve"> UNDP, op. cit. (footnote 12 above), p. 226.</w:t>
      </w:r>
    </w:p>
  </w:footnote>
  <w:footnote w:id="39">
    <w:p w:rsidR="00070A02" w:rsidRPr="007872BE" w:rsidRDefault="00070A02" w:rsidP="00F151A0">
      <w:pPr>
        <w:pStyle w:val="FootnoteText"/>
        <w:spacing w:after="240"/>
        <w:rPr>
          <w:sz w:val="24"/>
          <w:szCs w:val="24"/>
        </w:rPr>
      </w:pPr>
      <w:r w:rsidRPr="00F151A0">
        <w:rPr>
          <w:rStyle w:val="FootnoteReference"/>
          <w:b/>
        </w:rPr>
        <w:footnoteRef/>
      </w:r>
      <w:r w:rsidRPr="00F151A0">
        <w:rPr>
          <w:b/>
        </w:rPr>
        <w:t xml:space="preserve"> </w:t>
      </w:r>
      <w:r w:rsidRPr="007872BE">
        <w:rPr>
          <w:sz w:val="24"/>
          <w:szCs w:val="24"/>
        </w:rPr>
        <w:t>Annual report of the Centre for Human Rights and Rights of Citizens and Autonomous Groups CEDEHCA), 2004.</w:t>
      </w:r>
    </w:p>
  </w:footnote>
  <w:footnote w:id="40">
    <w:p w:rsidR="00070A02" w:rsidRPr="007872BE" w:rsidRDefault="00070A02" w:rsidP="007872BE">
      <w:pPr>
        <w:pStyle w:val="FootnoteText"/>
        <w:spacing w:after="240"/>
        <w:rPr>
          <w:sz w:val="24"/>
          <w:szCs w:val="24"/>
        </w:rPr>
      </w:pPr>
      <w:r w:rsidRPr="00F151A0">
        <w:rPr>
          <w:rStyle w:val="FootnoteReference"/>
          <w:b/>
        </w:rPr>
        <w:footnoteRef/>
      </w:r>
      <w:r w:rsidRPr="007872BE">
        <w:rPr>
          <w:sz w:val="24"/>
          <w:szCs w:val="24"/>
          <w:lang w:val="es-ES"/>
        </w:rPr>
        <w:t xml:space="preserve"> Género, etnía y partidos políticos en las elecciones regionales de </w:t>
      </w:r>
      <w:smartTag w:uri="urn:schemas-microsoft-com:office:smarttags" w:element="PersonName">
        <w:smartTagPr>
          <w:attr w:name="ProductID" w:val="la Costa Caribe."/>
        </w:smartTagPr>
        <w:r w:rsidRPr="007872BE">
          <w:rPr>
            <w:sz w:val="24"/>
            <w:szCs w:val="24"/>
            <w:lang w:val="es-ES"/>
          </w:rPr>
          <w:t>la Costa Caribe.</w:t>
        </w:r>
      </w:smartTag>
      <w:r w:rsidRPr="007872BE">
        <w:rPr>
          <w:sz w:val="24"/>
          <w:szCs w:val="24"/>
          <w:lang w:val="es-ES"/>
        </w:rPr>
        <w:t xml:space="preserve"> </w:t>
      </w:r>
      <w:r w:rsidRPr="007872BE">
        <w:rPr>
          <w:sz w:val="24"/>
          <w:szCs w:val="24"/>
        </w:rPr>
        <w:t xml:space="preserve">Retos de </w:t>
      </w:r>
      <w:smartTag w:uri="urn:schemas-microsoft-com:office:smarttags" w:element="PersonName">
        <w:smartTagPr>
          <w:attr w:name="ProductID" w:val="la Diversidad."/>
        </w:smartTagPr>
        <w:r w:rsidRPr="007872BE">
          <w:rPr>
            <w:sz w:val="24"/>
            <w:szCs w:val="24"/>
          </w:rPr>
          <w:t>la Diversidad.</w:t>
        </w:r>
      </w:smartTag>
      <w:r w:rsidRPr="007872BE">
        <w:rPr>
          <w:sz w:val="24"/>
          <w:szCs w:val="24"/>
        </w:rPr>
        <w:t xml:space="preserve"> (Gender, ethnic origin and political parties in the </w:t>
      </w:r>
      <w:smartTag w:uri="urn:schemas-microsoft-com:office:smarttags" w:element="place">
        <w:smartTag w:uri="urn:schemas-microsoft-com:office:smarttags" w:element="PlaceName">
          <w:r w:rsidRPr="007872BE">
            <w:rPr>
              <w:sz w:val="24"/>
              <w:szCs w:val="24"/>
            </w:rPr>
            <w:t>Caribbean</w:t>
          </w:r>
        </w:smartTag>
        <w:r w:rsidRPr="007872BE">
          <w:rPr>
            <w:sz w:val="24"/>
            <w:szCs w:val="24"/>
          </w:rPr>
          <w:t xml:space="preserve"> </w:t>
        </w:r>
        <w:smartTag w:uri="urn:schemas-microsoft-com:office:smarttags" w:element="PlaceType">
          <w:r w:rsidRPr="007872BE">
            <w:rPr>
              <w:sz w:val="24"/>
              <w:szCs w:val="24"/>
            </w:rPr>
            <w:t>Coast</w:t>
          </w:r>
        </w:smartTag>
      </w:smartTag>
      <w:r w:rsidRPr="007872BE">
        <w:rPr>
          <w:sz w:val="24"/>
          <w:szCs w:val="24"/>
        </w:rPr>
        <w:t xml:space="preserve"> regional elections. Challenges of diversity. ) (2006) </w:t>
      </w:r>
      <w:r w:rsidRPr="007872BE">
        <w:rPr>
          <w:i/>
          <w:iCs/>
          <w:sz w:val="24"/>
          <w:szCs w:val="24"/>
        </w:rPr>
        <w:t>Revista del Caribe Nicaragűense</w:t>
      </w:r>
      <w:r w:rsidRPr="007872BE">
        <w:rPr>
          <w:sz w:val="24"/>
          <w:szCs w:val="24"/>
        </w:rPr>
        <w:t>, WANI, No. 25, CIDCA</w:t>
      </w:r>
      <w:r>
        <w:rPr>
          <w:sz w:val="24"/>
          <w:szCs w:val="24"/>
        </w:rPr>
        <w:noBreakHyphen/>
      </w:r>
      <w:r w:rsidRPr="007872BE">
        <w:rPr>
          <w:sz w:val="24"/>
          <w:szCs w:val="24"/>
        </w:rPr>
        <w:t xml:space="preserve">UCA. </w:t>
      </w:r>
      <w:smartTag w:uri="urn:schemas-microsoft-com:office:smarttags" w:element="place">
        <w:smartTag w:uri="urn:schemas-microsoft-com:office:smarttags" w:element="City">
          <w:r w:rsidRPr="007872BE">
            <w:rPr>
              <w:sz w:val="24"/>
              <w:szCs w:val="24"/>
            </w:rPr>
            <w:t>Managua</w:t>
          </w:r>
        </w:smartTag>
      </w:smartTag>
      <w:r w:rsidRPr="007872BE">
        <w:rPr>
          <w:sz w:val="24"/>
          <w:szCs w:val="24"/>
        </w:rPr>
        <w:t xml:space="preserve">, pp. 16 and 17. </w:t>
      </w:r>
    </w:p>
  </w:footnote>
  <w:footnote w:id="41">
    <w:p w:rsidR="00070A02" w:rsidRPr="007872BE" w:rsidRDefault="00070A02" w:rsidP="00F151A0">
      <w:pPr>
        <w:pStyle w:val="FootnoteText"/>
        <w:spacing w:after="240"/>
        <w:rPr>
          <w:sz w:val="24"/>
          <w:szCs w:val="24"/>
        </w:rPr>
      </w:pPr>
      <w:r w:rsidRPr="00F151A0">
        <w:rPr>
          <w:rStyle w:val="FootnoteReference"/>
          <w:b/>
        </w:rPr>
        <w:footnoteRef/>
      </w:r>
      <w:r w:rsidRPr="007872BE">
        <w:rPr>
          <w:sz w:val="24"/>
          <w:szCs w:val="24"/>
        </w:rPr>
        <w:t xml:space="preserve"> Idem. </w:t>
      </w:r>
    </w:p>
  </w:footnote>
  <w:footnote w:id="42">
    <w:p w:rsidR="00070A02" w:rsidRPr="0036210C" w:rsidRDefault="00070A02" w:rsidP="00F151A0">
      <w:pPr>
        <w:pStyle w:val="FootnoteText"/>
        <w:spacing w:after="240"/>
      </w:pPr>
      <w:r w:rsidRPr="00F151A0">
        <w:rPr>
          <w:rStyle w:val="FootnoteReference"/>
          <w:b/>
        </w:rPr>
        <w:footnoteRef/>
      </w:r>
      <w:r>
        <w:t xml:space="preserve"> </w:t>
      </w:r>
      <w:r w:rsidRPr="00A8360F">
        <w:rPr>
          <w:sz w:val="24"/>
          <w:szCs w:val="24"/>
        </w:rPr>
        <w:t>Idem.</w:t>
      </w:r>
    </w:p>
  </w:footnote>
  <w:footnote w:id="43">
    <w:p w:rsidR="00070A02" w:rsidRPr="00A8360F" w:rsidRDefault="00070A02" w:rsidP="00A8360F">
      <w:pPr>
        <w:pStyle w:val="FootnoteText"/>
        <w:spacing w:after="240"/>
        <w:rPr>
          <w:sz w:val="24"/>
          <w:szCs w:val="24"/>
        </w:rPr>
      </w:pPr>
      <w:r w:rsidRPr="00F151A0">
        <w:rPr>
          <w:rStyle w:val="FootnoteReference"/>
          <w:b/>
        </w:rPr>
        <w:footnoteRef/>
      </w:r>
      <w:r>
        <w:t xml:space="preserve"> </w:t>
      </w:r>
      <w:r w:rsidRPr="00A8360F">
        <w:rPr>
          <w:sz w:val="24"/>
          <w:szCs w:val="24"/>
        </w:rPr>
        <w:t>Idem.</w:t>
      </w:r>
    </w:p>
  </w:footnote>
  <w:footnote w:id="44">
    <w:p w:rsidR="00070A02" w:rsidRPr="00A8360F" w:rsidRDefault="00070A02" w:rsidP="000946A2">
      <w:pPr>
        <w:pStyle w:val="FootnoteText"/>
        <w:rPr>
          <w:sz w:val="24"/>
          <w:szCs w:val="24"/>
        </w:rPr>
      </w:pPr>
      <w:r w:rsidRPr="00F151A0">
        <w:rPr>
          <w:rStyle w:val="FootnoteReference"/>
          <w:b/>
        </w:rPr>
        <w:footnoteRef/>
      </w:r>
      <w:r w:rsidRPr="004B13EF">
        <w:t xml:space="preserve"> </w:t>
      </w:r>
      <w:r w:rsidRPr="00A8360F">
        <w:rPr>
          <w:sz w:val="24"/>
          <w:szCs w:val="24"/>
        </w:rPr>
        <w:t xml:space="preserve">The Regulations pertaining to the Autonomy Statute were published in the Official Journal </w:t>
      </w:r>
      <w:r w:rsidRPr="00A8360F">
        <w:rPr>
          <w:i/>
          <w:iCs/>
          <w:sz w:val="24"/>
          <w:szCs w:val="24"/>
        </w:rPr>
        <w:t>La</w:t>
      </w:r>
      <w:r>
        <w:rPr>
          <w:i/>
          <w:iCs/>
          <w:sz w:val="24"/>
          <w:szCs w:val="24"/>
        </w:rPr>
        <w:t> </w:t>
      </w:r>
      <w:r w:rsidRPr="00A8360F">
        <w:rPr>
          <w:i/>
          <w:iCs/>
          <w:sz w:val="24"/>
          <w:szCs w:val="24"/>
        </w:rPr>
        <w:t>Gaceta</w:t>
      </w:r>
      <w:r w:rsidRPr="00A8360F">
        <w:rPr>
          <w:sz w:val="24"/>
          <w:szCs w:val="24"/>
        </w:rPr>
        <w:t xml:space="preserve"> , No. 186, of 2 October 2003. </w:t>
      </w:r>
    </w:p>
  </w:footnote>
  <w:footnote w:id="45">
    <w:p w:rsidR="00070A02" w:rsidRPr="00D77A73" w:rsidRDefault="00070A02" w:rsidP="00F151A0">
      <w:pPr>
        <w:pStyle w:val="FootnoteText"/>
        <w:spacing w:after="240"/>
      </w:pPr>
      <w:r w:rsidRPr="00F151A0">
        <w:rPr>
          <w:rStyle w:val="FootnoteReference"/>
          <w:b/>
        </w:rPr>
        <w:footnoteRef/>
      </w:r>
      <w:r w:rsidRPr="00D77A73">
        <w:t xml:space="preserve"> </w:t>
      </w:r>
      <w:r w:rsidRPr="00F151A0">
        <w:rPr>
          <w:sz w:val="24"/>
          <w:szCs w:val="24"/>
        </w:rPr>
        <w:t xml:space="preserve">UNDP, </w:t>
      </w:r>
      <w:r w:rsidRPr="00F151A0">
        <w:rPr>
          <w:iCs/>
          <w:sz w:val="24"/>
          <w:szCs w:val="24"/>
        </w:rPr>
        <w:t>op. cit</w:t>
      </w:r>
      <w:r w:rsidRPr="00F151A0">
        <w:rPr>
          <w:i/>
          <w:iCs/>
          <w:sz w:val="24"/>
          <w:szCs w:val="24"/>
        </w:rPr>
        <w:t>.</w:t>
      </w:r>
      <w:r w:rsidRPr="00F151A0">
        <w:rPr>
          <w:sz w:val="24"/>
          <w:szCs w:val="24"/>
        </w:rPr>
        <w:t xml:space="preserve"> (see footnote 12 above), pp. 230 and 231.</w:t>
      </w:r>
      <w:r>
        <w:t xml:space="preserve"> </w:t>
      </w:r>
    </w:p>
  </w:footnote>
  <w:footnote w:id="46">
    <w:p w:rsidR="00070A02" w:rsidRDefault="00070A02" w:rsidP="00DD3227">
      <w:pPr>
        <w:pStyle w:val="FootnoteText"/>
        <w:spacing w:after="240"/>
        <w:rPr>
          <w:sz w:val="24"/>
          <w:szCs w:val="24"/>
        </w:rPr>
      </w:pPr>
      <w:r w:rsidRPr="005A7096">
        <w:rPr>
          <w:rStyle w:val="FootnoteReference"/>
          <w:b/>
        </w:rPr>
        <w:footnoteRef/>
      </w:r>
      <w:r w:rsidRPr="007D6EEE">
        <w:t xml:space="preserve"> </w:t>
      </w:r>
      <w:r w:rsidRPr="005A7096">
        <w:rPr>
          <w:i/>
          <w:sz w:val="24"/>
          <w:szCs w:val="24"/>
        </w:rPr>
        <w:t>Article 1</w:t>
      </w:r>
      <w:r w:rsidRPr="00F04056">
        <w:rPr>
          <w:sz w:val="24"/>
          <w:szCs w:val="24"/>
        </w:rPr>
        <w:t xml:space="preserve">. “(1) The States Parties to this Convention undertake to respect the rights and freedoms recognized herein and to ensure to all persons subject to their jurisdiction the free and full exercise of those rights and freedoms, without any discrimination for reasons of race, colour, sex, language, religion, political or other opinion, national or social origin, economic status, birth, </w:t>
      </w:r>
      <w:r>
        <w:rPr>
          <w:sz w:val="24"/>
          <w:szCs w:val="24"/>
        </w:rPr>
        <w:t xml:space="preserve">or any other social condition. </w:t>
      </w:r>
      <w:r w:rsidRPr="00F04056">
        <w:rPr>
          <w:sz w:val="24"/>
          <w:szCs w:val="24"/>
        </w:rPr>
        <w:t>(2) For the purposes of this Convention, “pe</w:t>
      </w:r>
      <w:r>
        <w:rPr>
          <w:sz w:val="24"/>
          <w:szCs w:val="24"/>
        </w:rPr>
        <w:t>rson” means every human being.”</w:t>
      </w:r>
    </w:p>
    <w:p w:rsidR="00070A02" w:rsidRPr="00F04056" w:rsidRDefault="00070A02" w:rsidP="00F04056">
      <w:pPr>
        <w:pStyle w:val="FootnoteText"/>
        <w:spacing w:after="240"/>
        <w:rPr>
          <w:sz w:val="24"/>
          <w:szCs w:val="24"/>
        </w:rPr>
      </w:pPr>
      <w:r w:rsidRPr="005A7096">
        <w:rPr>
          <w:i/>
          <w:sz w:val="24"/>
          <w:szCs w:val="24"/>
        </w:rPr>
        <w:t>Article 21</w:t>
      </w:r>
      <w:r w:rsidRPr="00F04056">
        <w:rPr>
          <w:sz w:val="24"/>
          <w:szCs w:val="24"/>
        </w:rPr>
        <w:t>. “(1) Everyone has the right to the use and enjoyment of his property. The law may subordinate such use and enjoyment to the interest of society. (2) No one shall be deprived of his property except upon payment of just compensation, for reasons of public utility or social interest, and in the cases and according to the forms prescribed by law. (3) Usury and any other form of exploitation of man by man shall be prohibited by law.”</w:t>
      </w:r>
    </w:p>
    <w:p w:rsidR="00070A02" w:rsidRPr="00F04056" w:rsidRDefault="00070A02" w:rsidP="00F04056">
      <w:pPr>
        <w:pStyle w:val="FootnoteText"/>
        <w:spacing w:after="240"/>
        <w:rPr>
          <w:sz w:val="24"/>
          <w:szCs w:val="24"/>
        </w:rPr>
      </w:pPr>
      <w:r w:rsidRPr="005A7096">
        <w:rPr>
          <w:i/>
          <w:sz w:val="24"/>
          <w:szCs w:val="24"/>
        </w:rPr>
        <w:t>Article 25</w:t>
      </w:r>
      <w:r w:rsidRPr="00F04056">
        <w:rPr>
          <w:sz w:val="24"/>
          <w:szCs w:val="24"/>
        </w:rPr>
        <w:t xml:space="preserve">. “Judicial Protection: Everyone has the right to a simple and prompt recourse, or any other effective recourse, to a competent court or tribunal for protection against acts which violate his fundamental rights recognized by the constitution or laws of the State concerned or by this Convention, even though such violation may have been committed by persons acting in the course of their official duties. The States Parties undertake: </w:t>
      </w:r>
    </w:p>
    <w:p w:rsidR="00070A02" w:rsidRPr="00F04056" w:rsidRDefault="00070A02" w:rsidP="00F04056">
      <w:pPr>
        <w:pStyle w:val="FootnoteText"/>
        <w:numPr>
          <w:ilvl w:val="0"/>
          <w:numId w:val="4"/>
        </w:numPr>
        <w:tabs>
          <w:tab w:val="clear" w:pos="720"/>
          <w:tab w:val="num" w:pos="1320"/>
        </w:tabs>
        <w:spacing w:after="240"/>
        <w:ind w:left="0" w:firstLine="600"/>
        <w:rPr>
          <w:sz w:val="24"/>
          <w:szCs w:val="24"/>
        </w:rPr>
      </w:pPr>
      <w:r>
        <w:rPr>
          <w:sz w:val="24"/>
          <w:szCs w:val="24"/>
        </w:rPr>
        <w:t>T</w:t>
      </w:r>
      <w:r w:rsidRPr="00F04056">
        <w:rPr>
          <w:sz w:val="24"/>
          <w:szCs w:val="24"/>
        </w:rPr>
        <w:t xml:space="preserve">o ensure that any person claiming such remedy shall have his rights determined by the competent authority provided for by the legal system of the State; </w:t>
      </w:r>
    </w:p>
    <w:p w:rsidR="00070A02" w:rsidRPr="00F04056" w:rsidRDefault="00070A02" w:rsidP="00F04056">
      <w:pPr>
        <w:pStyle w:val="FootnoteText"/>
        <w:numPr>
          <w:ilvl w:val="0"/>
          <w:numId w:val="4"/>
        </w:numPr>
        <w:tabs>
          <w:tab w:val="clear" w:pos="720"/>
          <w:tab w:val="num" w:pos="1320"/>
        </w:tabs>
        <w:spacing w:after="240"/>
        <w:ind w:left="0" w:firstLine="600"/>
        <w:rPr>
          <w:sz w:val="24"/>
          <w:szCs w:val="24"/>
        </w:rPr>
      </w:pPr>
      <w:r>
        <w:rPr>
          <w:sz w:val="24"/>
          <w:szCs w:val="24"/>
        </w:rPr>
        <w:t>T</w:t>
      </w:r>
      <w:r w:rsidRPr="00F04056">
        <w:rPr>
          <w:sz w:val="24"/>
          <w:szCs w:val="24"/>
        </w:rPr>
        <w:t xml:space="preserve">o develop the possibilities of judicial remedy; and </w:t>
      </w:r>
    </w:p>
    <w:p w:rsidR="00070A02" w:rsidRPr="00F04056" w:rsidRDefault="00070A02" w:rsidP="00F04056">
      <w:pPr>
        <w:pStyle w:val="FootnoteText"/>
        <w:numPr>
          <w:ilvl w:val="0"/>
          <w:numId w:val="4"/>
        </w:numPr>
        <w:tabs>
          <w:tab w:val="clear" w:pos="720"/>
          <w:tab w:val="num" w:pos="1320"/>
        </w:tabs>
        <w:spacing w:after="240"/>
        <w:ind w:left="0" w:firstLine="600"/>
        <w:rPr>
          <w:sz w:val="24"/>
          <w:szCs w:val="24"/>
        </w:rPr>
      </w:pPr>
      <w:r>
        <w:rPr>
          <w:sz w:val="24"/>
          <w:szCs w:val="24"/>
        </w:rPr>
        <w:t>T</w:t>
      </w:r>
      <w:r w:rsidRPr="00F04056">
        <w:rPr>
          <w:sz w:val="24"/>
          <w:szCs w:val="24"/>
        </w:rPr>
        <w:t xml:space="preserve">o ensure that the competent authorities shall enforce such remedies when granted. </w:t>
      </w:r>
    </w:p>
  </w:footnote>
  <w:footnote w:id="47">
    <w:p w:rsidR="00070A02" w:rsidRPr="00F04056" w:rsidRDefault="00070A02" w:rsidP="000946A2">
      <w:pPr>
        <w:pStyle w:val="FootnoteText"/>
        <w:rPr>
          <w:sz w:val="24"/>
          <w:szCs w:val="24"/>
        </w:rPr>
      </w:pPr>
      <w:r w:rsidRPr="00064C1A">
        <w:rPr>
          <w:rStyle w:val="FootnoteReference"/>
          <w:b/>
        </w:rPr>
        <w:footnoteRef/>
      </w:r>
      <w:r w:rsidRPr="00B015DE">
        <w:t xml:space="preserve"> </w:t>
      </w:r>
      <w:r w:rsidRPr="00F04056">
        <w:rPr>
          <w:sz w:val="24"/>
          <w:szCs w:val="24"/>
        </w:rPr>
        <w:t>Published in</w:t>
      </w:r>
      <w:r w:rsidRPr="00F04056">
        <w:rPr>
          <w:i/>
          <w:iCs/>
          <w:sz w:val="24"/>
          <w:szCs w:val="24"/>
        </w:rPr>
        <w:t xml:space="preserve"> </w:t>
      </w:r>
      <w:smartTag w:uri="urn:schemas-microsoft-com:office:smarttags" w:element="PersonName">
        <w:smartTagPr>
          <w:attr w:name="ProductID" w:val="La Gaceta"/>
        </w:smartTagPr>
        <w:r w:rsidRPr="00F04056">
          <w:rPr>
            <w:i/>
            <w:iCs/>
            <w:sz w:val="24"/>
            <w:szCs w:val="24"/>
          </w:rPr>
          <w:t>La Gaceta</w:t>
        </w:r>
      </w:smartTag>
      <w:r w:rsidRPr="00F04056">
        <w:rPr>
          <w:sz w:val="24"/>
          <w:szCs w:val="24"/>
        </w:rPr>
        <w:t xml:space="preserve">, No. 205, of 30 October 1996. </w:t>
      </w:r>
    </w:p>
  </w:footnote>
  <w:footnote w:id="48">
    <w:p w:rsidR="00070A02" w:rsidRPr="00841091" w:rsidRDefault="00070A02" w:rsidP="000946A2">
      <w:pPr>
        <w:pStyle w:val="FootnoteText"/>
        <w:rPr>
          <w:sz w:val="24"/>
          <w:szCs w:val="24"/>
        </w:rPr>
      </w:pPr>
      <w:r w:rsidRPr="00064C1A">
        <w:rPr>
          <w:rStyle w:val="FootnoteReference"/>
          <w:b/>
        </w:rPr>
        <w:footnoteRef/>
      </w:r>
      <w:r w:rsidRPr="006F617D">
        <w:t xml:space="preserve"> </w:t>
      </w:r>
      <w:r w:rsidRPr="00841091">
        <w:rPr>
          <w:sz w:val="24"/>
          <w:szCs w:val="24"/>
        </w:rPr>
        <w:t xml:space="preserve">The General Health Act was approved on 14 March 2002 and was published in </w:t>
      </w:r>
      <w:smartTag w:uri="urn:schemas-microsoft-com:office:smarttags" w:element="PersonName">
        <w:smartTagPr>
          <w:attr w:name="ProductID" w:val="La Gaceta"/>
        </w:smartTagPr>
        <w:r w:rsidRPr="00841091">
          <w:rPr>
            <w:i/>
            <w:iCs/>
            <w:sz w:val="24"/>
            <w:szCs w:val="24"/>
          </w:rPr>
          <w:t>La Gaceta</w:t>
        </w:r>
      </w:smartTag>
      <w:r w:rsidRPr="00841091">
        <w:rPr>
          <w:sz w:val="24"/>
          <w:szCs w:val="24"/>
        </w:rPr>
        <w:t>, No.</w:t>
      </w:r>
      <w:r>
        <w:rPr>
          <w:sz w:val="24"/>
          <w:szCs w:val="24"/>
        </w:rPr>
        <w:t> </w:t>
      </w:r>
      <w:r w:rsidRPr="00841091">
        <w:rPr>
          <w:sz w:val="24"/>
          <w:szCs w:val="24"/>
        </w:rPr>
        <w:t xml:space="preserve">91, on 17 May of the same year. </w:t>
      </w:r>
    </w:p>
  </w:footnote>
  <w:footnote w:id="49">
    <w:p w:rsidR="00070A02" w:rsidRPr="00841091" w:rsidRDefault="00070A02" w:rsidP="00841091">
      <w:pPr>
        <w:pStyle w:val="FootnoteText"/>
        <w:spacing w:after="240"/>
        <w:rPr>
          <w:sz w:val="24"/>
          <w:szCs w:val="24"/>
          <w:lang w:val="en-US"/>
        </w:rPr>
      </w:pPr>
      <w:r w:rsidRPr="00CC03AF">
        <w:rPr>
          <w:rStyle w:val="FootnoteReference"/>
          <w:b/>
        </w:rPr>
        <w:footnoteRef/>
      </w:r>
      <w:r>
        <w:t xml:space="preserve"> </w:t>
      </w:r>
      <w:r>
        <w:rPr>
          <w:lang w:val="en-US"/>
        </w:rPr>
        <w:t xml:space="preserve"> </w:t>
      </w:r>
      <w:r w:rsidRPr="00841091">
        <w:rPr>
          <w:sz w:val="24"/>
          <w:szCs w:val="24"/>
          <w:lang w:val="en-US"/>
        </w:rPr>
        <w:t>UNDP, op. cit (footnote 12 above), pp. 71-72.</w:t>
      </w:r>
    </w:p>
  </w:footnote>
  <w:footnote w:id="50">
    <w:p w:rsidR="00070A02" w:rsidRPr="00841091" w:rsidRDefault="00070A02" w:rsidP="005A2B7E">
      <w:pPr>
        <w:pStyle w:val="FootnoteText"/>
        <w:spacing w:after="240"/>
        <w:rPr>
          <w:sz w:val="24"/>
          <w:szCs w:val="24"/>
          <w:lang w:val="en-US"/>
        </w:rPr>
      </w:pPr>
      <w:r w:rsidRPr="00CC03AF">
        <w:rPr>
          <w:rStyle w:val="FootnoteReference"/>
          <w:b/>
        </w:rPr>
        <w:footnoteRef/>
      </w:r>
      <w:r w:rsidRPr="00841091">
        <w:rPr>
          <w:sz w:val="24"/>
          <w:szCs w:val="24"/>
        </w:rPr>
        <w:t xml:space="preserve"> </w:t>
      </w:r>
      <w:r w:rsidRPr="00841091">
        <w:rPr>
          <w:sz w:val="24"/>
          <w:szCs w:val="24"/>
          <w:lang w:val="en-US"/>
        </w:rPr>
        <w:t>Idem.</w:t>
      </w:r>
    </w:p>
  </w:footnote>
  <w:footnote w:id="51">
    <w:p w:rsidR="00070A02" w:rsidRPr="005A2B7E" w:rsidRDefault="00070A02" w:rsidP="005A2B7E">
      <w:pPr>
        <w:pStyle w:val="FootnoteText"/>
        <w:rPr>
          <w:sz w:val="24"/>
          <w:szCs w:val="24"/>
          <w:lang w:val="en-US"/>
        </w:rPr>
      </w:pPr>
      <w:r w:rsidRPr="00CC03AF">
        <w:rPr>
          <w:rStyle w:val="FootnoteReference"/>
          <w:b/>
        </w:rPr>
        <w:footnoteRef/>
      </w:r>
      <w:r>
        <w:t xml:space="preserve"> </w:t>
      </w:r>
      <w:r w:rsidRPr="005A2B7E">
        <w:rPr>
          <w:sz w:val="24"/>
          <w:szCs w:val="24"/>
          <w:lang w:val="en-US"/>
        </w:rPr>
        <w:t xml:space="preserve">Information furnished by the Ministry of Education (MINED), </w:t>
      </w:r>
      <w:smartTag w:uri="urn:schemas-microsoft-com:office:smarttags" w:element="place">
        <w:smartTag w:uri="urn:schemas-microsoft-com:office:smarttags" w:element="City">
          <w:r w:rsidRPr="005A2B7E">
            <w:rPr>
              <w:sz w:val="24"/>
              <w:szCs w:val="24"/>
              <w:lang w:val="en-US"/>
            </w:rPr>
            <w:t>Managua</w:t>
          </w:r>
        </w:smartTag>
      </w:smartTag>
      <w:r w:rsidRPr="005A2B7E">
        <w:rPr>
          <w:sz w:val="24"/>
          <w:szCs w:val="24"/>
          <w:lang w:val="en-US"/>
        </w:rPr>
        <w:t>, October 2006.</w:t>
      </w:r>
    </w:p>
  </w:footnote>
  <w:footnote w:id="52">
    <w:p w:rsidR="00070A02" w:rsidRPr="00CC03AF" w:rsidRDefault="00070A02" w:rsidP="000946A2">
      <w:pPr>
        <w:pStyle w:val="FootnoteText"/>
      </w:pPr>
      <w:r w:rsidRPr="00CC03AF">
        <w:rPr>
          <w:rStyle w:val="FootnoteReference"/>
          <w:b/>
        </w:rPr>
        <w:footnoteRef/>
      </w:r>
      <w:r w:rsidRPr="00CC03AF">
        <w:t xml:space="preserve"> </w:t>
      </w:r>
      <w:r w:rsidRPr="00CC03AF">
        <w:rPr>
          <w:sz w:val="24"/>
          <w:szCs w:val="24"/>
        </w:rPr>
        <w:t>UNDP, op. cit (above), p. 78.</w:t>
      </w:r>
    </w:p>
  </w:footnote>
  <w:footnote w:id="53">
    <w:p w:rsidR="00070A02" w:rsidRPr="00CC03AF" w:rsidRDefault="00070A02" w:rsidP="005629E3">
      <w:pPr>
        <w:pStyle w:val="FootnoteText"/>
        <w:rPr>
          <w:sz w:val="24"/>
          <w:szCs w:val="24"/>
        </w:rPr>
      </w:pPr>
      <w:r w:rsidRPr="00CC03AF">
        <w:rPr>
          <w:rStyle w:val="FootnoteReference"/>
          <w:b/>
        </w:rPr>
        <w:footnoteRef/>
      </w:r>
      <w:r w:rsidRPr="00CC03AF">
        <w:t xml:space="preserve"> </w:t>
      </w:r>
      <w:r w:rsidRPr="00CC03AF">
        <w:rPr>
          <w:sz w:val="24"/>
          <w:szCs w:val="24"/>
        </w:rPr>
        <w:t>Ibid. p. 142.</w:t>
      </w:r>
    </w:p>
  </w:footnote>
  <w:footnote w:id="54">
    <w:p w:rsidR="00070A02" w:rsidRPr="00BA3918" w:rsidRDefault="00070A02" w:rsidP="00BA3918">
      <w:pPr>
        <w:pStyle w:val="FootnoteText"/>
        <w:spacing w:after="240"/>
        <w:rPr>
          <w:sz w:val="24"/>
          <w:szCs w:val="24"/>
          <w:lang w:val="de-CH"/>
        </w:rPr>
      </w:pPr>
      <w:r w:rsidRPr="0018547C">
        <w:rPr>
          <w:rStyle w:val="FootnoteReference"/>
          <w:b/>
        </w:rPr>
        <w:footnoteRef/>
      </w:r>
      <w:r w:rsidRPr="00DB26E3">
        <w:rPr>
          <w:lang w:val="de-CH"/>
        </w:rPr>
        <w:t xml:space="preserve"> </w:t>
      </w:r>
      <w:r w:rsidRPr="00BA3918">
        <w:rPr>
          <w:sz w:val="24"/>
          <w:szCs w:val="24"/>
          <w:lang w:val="de-CH"/>
        </w:rPr>
        <w:t xml:space="preserve"> Jambrina Rodríguez, op. cit (footnote 28 above), p. 52.</w:t>
      </w:r>
    </w:p>
  </w:footnote>
  <w:footnote w:id="55">
    <w:p w:rsidR="00070A02" w:rsidRPr="00BA3918" w:rsidRDefault="00070A02" w:rsidP="00BA3918">
      <w:pPr>
        <w:pStyle w:val="FootnoteText"/>
        <w:spacing w:after="240"/>
        <w:rPr>
          <w:sz w:val="24"/>
          <w:szCs w:val="24"/>
          <w:lang w:val="pt-BR"/>
        </w:rPr>
      </w:pPr>
      <w:r w:rsidRPr="0018547C">
        <w:rPr>
          <w:rStyle w:val="FootnoteReference"/>
          <w:b/>
        </w:rPr>
        <w:footnoteRef/>
      </w:r>
      <w:r w:rsidRPr="00BA3918">
        <w:rPr>
          <w:sz w:val="24"/>
          <w:szCs w:val="24"/>
          <w:lang w:val="pt-BR"/>
        </w:rPr>
        <w:t xml:space="preserve"> Idem.</w:t>
      </w:r>
    </w:p>
  </w:footnote>
  <w:footnote w:id="56">
    <w:p w:rsidR="00070A02" w:rsidRPr="00C25570" w:rsidRDefault="00070A02" w:rsidP="00BA3918">
      <w:pPr>
        <w:pStyle w:val="FootnoteText"/>
        <w:spacing w:after="240"/>
        <w:rPr>
          <w:sz w:val="24"/>
          <w:szCs w:val="24"/>
          <w:lang w:val="pt-BR"/>
        </w:rPr>
      </w:pPr>
      <w:r w:rsidRPr="0018547C">
        <w:rPr>
          <w:rStyle w:val="FootnoteReference"/>
          <w:b/>
        </w:rPr>
        <w:footnoteRef/>
      </w:r>
      <w:r w:rsidRPr="00C25570">
        <w:rPr>
          <w:sz w:val="24"/>
          <w:szCs w:val="24"/>
          <w:lang w:val="pt-BR"/>
        </w:rPr>
        <w:t xml:space="preserve"> Idem.</w:t>
      </w:r>
    </w:p>
  </w:footnote>
  <w:footnote w:id="57">
    <w:p w:rsidR="00070A02" w:rsidRPr="00C25570" w:rsidRDefault="00070A02" w:rsidP="00C25570">
      <w:pPr>
        <w:pStyle w:val="FootnoteText"/>
        <w:spacing w:after="240"/>
        <w:rPr>
          <w:sz w:val="24"/>
          <w:szCs w:val="24"/>
          <w:lang w:val="pt-BR"/>
        </w:rPr>
      </w:pPr>
      <w:r w:rsidRPr="0018547C">
        <w:rPr>
          <w:rStyle w:val="FootnoteReference"/>
          <w:b/>
        </w:rPr>
        <w:footnoteRef/>
      </w:r>
      <w:r w:rsidRPr="00C25570">
        <w:rPr>
          <w:lang w:val="pt-BR"/>
        </w:rPr>
        <w:t xml:space="preserve"> </w:t>
      </w:r>
      <w:r w:rsidRPr="00C25570">
        <w:rPr>
          <w:sz w:val="24"/>
          <w:szCs w:val="24"/>
          <w:lang w:val="pt-BR"/>
        </w:rPr>
        <w:t>Mairena Ruiz, op. cit (footnote 30 above), p. 69.</w:t>
      </w:r>
    </w:p>
  </w:footnote>
  <w:footnote w:id="58">
    <w:p w:rsidR="00070A02" w:rsidRPr="00C25570" w:rsidRDefault="00070A02" w:rsidP="00C25570">
      <w:pPr>
        <w:pStyle w:val="FootnoteText"/>
        <w:spacing w:after="240"/>
        <w:rPr>
          <w:b/>
          <w:sz w:val="24"/>
          <w:szCs w:val="24"/>
          <w:lang w:val="en-US"/>
        </w:rPr>
      </w:pPr>
      <w:r w:rsidRPr="0018547C">
        <w:rPr>
          <w:rStyle w:val="FootnoteReference"/>
          <w:b/>
        </w:rPr>
        <w:footnoteRef/>
      </w:r>
      <w:r w:rsidRPr="00C25570">
        <w:rPr>
          <w:sz w:val="24"/>
          <w:szCs w:val="24"/>
        </w:rPr>
        <w:t xml:space="preserve"> </w:t>
      </w:r>
      <w:r w:rsidRPr="00C25570">
        <w:rPr>
          <w:bCs/>
          <w:sz w:val="24"/>
          <w:szCs w:val="24"/>
        </w:rPr>
        <w:t>Article 36 of Act No. 28:</w:t>
      </w:r>
      <w:r w:rsidRPr="00C25570">
        <w:rPr>
          <w:b/>
          <w:sz w:val="24"/>
          <w:szCs w:val="24"/>
        </w:rPr>
        <w:t xml:space="preserve"> </w:t>
      </w:r>
      <w:r w:rsidRPr="00C25570">
        <w:rPr>
          <w:sz w:val="24"/>
          <w:szCs w:val="24"/>
        </w:rPr>
        <w:t xml:space="preserve">Communal property consists of land, water and forests that have traditionally belonged to the </w:t>
      </w:r>
      <w:smartTag w:uri="urn:schemas-microsoft-com:office:smarttags" w:element="place">
        <w:smartTag w:uri="urn:schemas-microsoft-com:office:smarttags" w:element="PlaceName">
          <w:r w:rsidRPr="00C25570">
            <w:rPr>
              <w:sz w:val="24"/>
              <w:szCs w:val="24"/>
            </w:rPr>
            <w:t>Atlantic</w:t>
          </w:r>
        </w:smartTag>
        <w:r w:rsidRPr="00C25570">
          <w:rPr>
            <w:sz w:val="24"/>
            <w:szCs w:val="24"/>
          </w:rPr>
          <w:t xml:space="preserve"> </w:t>
        </w:r>
        <w:smartTag w:uri="urn:schemas-microsoft-com:office:smarttags" w:element="PlaceType">
          <w:r w:rsidRPr="00C25570">
            <w:rPr>
              <w:sz w:val="24"/>
              <w:szCs w:val="24"/>
            </w:rPr>
            <w:t>Coast</w:t>
          </w:r>
        </w:smartTag>
      </w:smartTag>
      <w:r w:rsidRPr="00C25570">
        <w:rPr>
          <w:sz w:val="24"/>
          <w:szCs w:val="24"/>
        </w:rPr>
        <w:t xml:space="preserve"> communities.</w:t>
      </w:r>
      <w:r w:rsidRPr="00C25570">
        <w:rPr>
          <w:b/>
          <w:sz w:val="24"/>
          <w:szCs w:val="24"/>
        </w:rPr>
        <w:t xml:space="preserve"> </w:t>
      </w:r>
    </w:p>
  </w:footnote>
  <w:footnote w:id="59">
    <w:p w:rsidR="00070A02" w:rsidRPr="00C25570" w:rsidRDefault="00070A02" w:rsidP="00C25570">
      <w:pPr>
        <w:pStyle w:val="FootnoteText"/>
        <w:spacing w:after="240"/>
        <w:rPr>
          <w:sz w:val="24"/>
          <w:szCs w:val="24"/>
          <w:lang w:val="pt-BR"/>
        </w:rPr>
      </w:pPr>
      <w:r w:rsidRPr="00815D1C">
        <w:rPr>
          <w:rStyle w:val="FootnoteReference"/>
          <w:b/>
        </w:rPr>
        <w:footnoteRef/>
      </w:r>
      <w:r w:rsidRPr="00C25570">
        <w:rPr>
          <w:sz w:val="24"/>
          <w:szCs w:val="24"/>
          <w:lang w:val="pt-BR"/>
        </w:rPr>
        <w:t xml:space="preserve"> Mairena Ruiz, op. cit. (footnote 30 above), p. 69.</w:t>
      </w:r>
    </w:p>
  </w:footnote>
  <w:footnote w:id="60">
    <w:p w:rsidR="00070A02" w:rsidRPr="00BE2323" w:rsidRDefault="00070A02" w:rsidP="00815D1C">
      <w:pPr>
        <w:pStyle w:val="FootnoteText"/>
        <w:spacing w:after="240"/>
        <w:rPr>
          <w:lang w:val="en-US"/>
        </w:rPr>
      </w:pPr>
      <w:r w:rsidRPr="00815D1C">
        <w:rPr>
          <w:rStyle w:val="FootnoteReference"/>
          <w:b/>
        </w:rPr>
        <w:footnoteRef/>
      </w:r>
      <w:r>
        <w:t xml:space="preserve"> </w:t>
      </w:r>
      <w:r w:rsidRPr="00C25570">
        <w:rPr>
          <w:sz w:val="24"/>
          <w:szCs w:val="24"/>
          <w:lang w:val="en-US"/>
        </w:rPr>
        <w:t xml:space="preserve">The LOPJ was approved on 14 May 1999 and published in </w:t>
      </w:r>
      <w:smartTag w:uri="urn:schemas-microsoft-com:office:smarttags" w:element="PersonName">
        <w:smartTagPr>
          <w:attr w:name="ProductID" w:val="La Gaceta"/>
        </w:smartTagPr>
        <w:r w:rsidRPr="00C25570">
          <w:rPr>
            <w:i/>
            <w:sz w:val="24"/>
            <w:szCs w:val="24"/>
            <w:lang w:val="en-US"/>
          </w:rPr>
          <w:t>La Gaceta</w:t>
        </w:r>
      </w:smartTag>
      <w:r w:rsidRPr="00C25570">
        <w:rPr>
          <w:i/>
          <w:sz w:val="24"/>
          <w:szCs w:val="24"/>
          <w:lang w:val="en-US"/>
        </w:rPr>
        <w:t>,</w:t>
      </w:r>
      <w:r w:rsidRPr="00C25570">
        <w:rPr>
          <w:sz w:val="24"/>
          <w:szCs w:val="24"/>
          <w:lang w:val="en-US"/>
        </w:rPr>
        <w:t xml:space="preserve"> No. 104, of 2</w:t>
      </w:r>
      <w:r>
        <w:rPr>
          <w:sz w:val="24"/>
          <w:szCs w:val="24"/>
          <w:lang w:val="en-US"/>
        </w:rPr>
        <w:t> </w:t>
      </w:r>
      <w:r w:rsidRPr="00C25570">
        <w:rPr>
          <w:sz w:val="24"/>
          <w:szCs w:val="24"/>
          <w:lang w:val="en-US"/>
        </w:rPr>
        <w:t>June</w:t>
      </w:r>
      <w:r>
        <w:rPr>
          <w:sz w:val="24"/>
          <w:szCs w:val="24"/>
          <w:lang w:val="en-US"/>
        </w:rPr>
        <w:t> 1</w:t>
      </w:r>
      <w:r w:rsidRPr="00C25570">
        <w:rPr>
          <w:sz w:val="24"/>
          <w:szCs w:val="24"/>
          <w:lang w:val="en-US"/>
        </w:rPr>
        <w:t>999.</w:t>
      </w:r>
    </w:p>
  </w:footnote>
  <w:footnote w:id="61">
    <w:p w:rsidR="00070A02" w:rsidRPr="00A14AED" w:rsidRDefault="00070A02" w:rsidP="00A14AED">
      <w:pPr>
        <w:pStyle w:val="FootnoteText"/>
        <w:spacing w:after="240"/>
        <w:rPr>
          <w:sz w:val="24"/>
          <w:szCs w:val="24"/>
          <w:lang w:val="en-US"/>
        </w:rPr>
      </w:pPr>
      <w:r w:rsidRPr="00815D1C">
        <w:rPr>
          <w:rStyle w:val="FootnoteReference"/>
          <w:b/>
        </w:rPr>
        <w:footnoteRef/>
      </w:r>
      <w:r>
        <w:t xml:space="preserve"> </w:t>
      </w:r>
      <w:r w:rsidRPr="00A14AED">
        <w:rPr>
          <w:sz w:val="24"/>
          <w:szCs w:val="24"/>
          <w:lang w:val="en-US"/>
        </w:rPr>
        <w:t xml:space="preserve"> Information provided by the Presidential Secretariat for </w:t>
      </w:r>
      <w:smartTag w:uri="urn:schemas-microsoft-com:office:smarttags" w:element="place">
        <w:smartTag w:uri="urn:schemas-microsoft-com:office:smarttags" w:element="PlaceName">
          <w:r w:rsidRPr="00A14AED">
            <w:rPr>
              <w:sz w:val="24"/>
              <w:szCs w:val="24"/>
              <w:lang w:val="en-US"/>
            </w:rPr>
            <w:t>Atlantic</w:t>
          </w:r>
        </w:smartTag>
        <w:r w:rsidRPr="00A14AED">
          <w:rPr>
            <w:sz w:val="24"/>
            <w:szCs w:val="24"/>
            <w:lang w:val="en-US"/>
          </w:rPr>
          <w:t xml:space="preserve"> </w:t>
        </w:r>
        <w:smartTag w:uri="urn:schemas-microsoft-com:office:smarttags" w:element="PlaceType">
          <w:r w:rsidRPr="00A14AED">
            <w:rPr>
              <w:sz w:val="24"/>
              <w:szCs w:val="24"/>
              <w:lang w:val="en-US"/>
            </w:rPr>
            <w:t>Coast</w:t>
          </w:r>
        </w:smartTag>
      </w:smartTag>
      <w:r w:rsidRPr="00A14AED">
        <w:rPr>
          <w:sz w:val="24"/>
          <w:szCs w:val="24"/>
          <w:lang w:val="en-US"/>
        </w:rPr>
        <w:t xml:space="preserve"> Affairs.</w:t>
      </w:r>
    </w:p>
  </w:footnote>
  <w:footnote w:id="62">
    <w:p w:rsidR="00070A02" w:rsidRPr="00A14AED" w:rsidRDefault="00070A02" w:rsidP="00A14AED">
      <w:pPr>
        <w:pStyle w:val="FootnoteText"/>
        <w:spacing w:after="240"/>
        <w:rPr>
          <w:sz w:val="24"/>
          <w:szCs w:val="24"/>
          <w:lang w:val="en-US"/>
        </w:rPr>
      </w:pPr>
      <w:r w:rsidRPr="00815D1C">
        <w:rPr>
          <w:rStyle w:val="FootnoteReference"/>
          <w:b/>
        </w:rPr>
        <w:footnoteRef/>
      </w:r>
      <w:r w:rsidRPr="00A14AED">
        <w:rPr>
          <w:sz w:val="24"/>
          <w:szCs w:val="24"/>
        </w:rPr>
        <w:t xml:space="preserve"> </w:t>
      </w:r>
      <w:r w:rsidRPr="00A14AED">
        <w:rPr>
          <w:sz w:val="24"/>
          <w:szCs w:val="24"/>
          <w:lang w:val="en-US"/>
        </w:rPr>
        <w:t xml:space="preserve"> On 22 June 1993 Act No. 162 was adopted and was published in </w:t>
      </w:r>
      <w:smartTag w:uri="urn:schemas-microsoft-com:office:smarttags" w:element="PersonName">
        <w:smartTagPr>
          <w:attr w:name="ProductID" w:val="La Gaceta"/>
        </w:smartTagPr>
        <w:r w:rsidRPr="00A14AED">
          <w:rPr>
            <w:i/>
            <w:sz w:val="24"/>
            <w:szCs w:val="24"/>
            <w:lang w:val="en-US"/>
          </w:rPr>
          <w:t>La Gaceta</w:t>
        </w:r>
      </w:smartTag>
      <w:r w:rsidRPr="00A14AED">
        <w:rPr>
          <w:i/>
          <w:sz w:val="24"/>
          <w:szCs w:val="24"/>
          <w:lang w:val="en-US"/>
        </w:rPr>
        <w:t>,</w:t>
      </w:r>
      <w:r w:rsidRPr="00A14AED">
        <w:rPr>
          <w:sz w:val="24"/>
          <w:szCs w:val="24"/>
          <w:lang w:val="en-US"/>
        </w:rPr>
        <w:t xml:space="preserve"> No. 132, of</w:t>
      </w:r>
      <w:r>
        <w:rPr>
          <w:sz w:val="24"/>
          <w:szCs w:val="24"/>
          <w:lang w:val="en-US"/>
        </w:rPr>
        <w:t> </w:t>
      </w:r>
      <w:r w:rsidRPr="00A14AED">
        <w:rPr>
          <w:sz w:val="24"/>
          <w:szCs w:val="24"/>
          <w:lang w:val="en-US"/>
        </w:rPr>
        <w:t>15</w:t>
      </w:r>
      <w:r>
        <w:rPr>
          <w:sz w:val="24"/>
          <w:szCs w:val="24"/>
          <w:lang w:val="en-US"/>
        </w:rPr>
        <w:t> </w:t>
      </w:r>
      <w:r w:rsidRPr="00A14AED">
        <w:rPr>
          <w:sz w:val="24"/>
          <w:szCs w:val="24"/>
          <w:lang w:val="en-US"/>
        </w:rPr>
        <w:t>July 1996.</w:t>
      </w:r>
    </w:p>
  </w:footnote>
  <w:footnote w:id="63">
    <w:p w:rsidR="00070A02" w:rsidRPr="00A14AED" w:rsidRDefault="00070A02" w:rsidP="00673913">
      <w:pPr>
        <w:pStyle w:val="FootnoteText"/>
        <w:spacing w:after="240"/>
        <w:rPr>
          <w:sz w:val="24"/>
          <w:szCs w:val="24"/>
        </w:rPr>
      </w:pPr>
      <w:r w:rsidRPr="00815D1C">
        <w:rPr>
          <w:rStyle w:val="FootnoteReference"/>
          <w:b/>
          <w:szCs w:val="24"/>
        </w:rPr>
        <w:footnoteRef/>
      </w:r>
      <w:r w:rsidRPr="00A14AED">
        <w:rPr>
          <w:sz w:val="24"/>
          <w:szCs w:val="24"/>
        </w:rPr>
        <w:t xml:space="preserve"> Art. 4: “The Miskito, Creole, Sumo, Garifuna and Rama languages are official languages in the Autonomous Regions of the </w:t>
      </w:r>
      <w:smartTag w:uri="urn:schemas-microsoft-com:office:smarttags" w:element="place">
        <w:smartTag w:uri="urn:schemas-microsoft-com:office:smarttags" w:element="PlaceName">
          <w:r w:rsidRPr="00A14AED">
            <w:rPr>
              <w:sz w:val="24"/>
              <w:szCs w:val="24"/>
            </w:rPr>
            <w:t>Atlantic</w:t>
          </w:r>
        </w:smartTag>
        <w:r w:rsidRPr="00A14AED">
          <w:rPr>
            <w:sz w:val="24"/>
            <w:szCs w:val="24"/>
          </w:rPr>
          <w:t xml:space="preserve"> </w:t>
        </w:r>
        <w:smartTag w:uri="urn:schemas-microsoft-com:office:smarttags" w:element="PlaceType">
          <w:r w:rsidRPr="00A14AED">
            <w:rPr>
              <w:sz w:val="24"/>
              <w:szCs w:val="24"/>
            </w:rPr>
            <w:t>Coast</w:t>
          </w:r>
        </w:smartTag>
      </w:smartTag>
      <w:r w:rsidRPr="00A14AED">
        <w:rPr>
          <w:sz w:val="24"/>
          <w:szCs w:val="24"/>
        </w:rPr>
        <w:t>.”</w:t>
      </w:r>
    </w:p>
    <w:p w:rsidR="00070A02" w:rsidRPr="00A14AED" w:rsidRDefault="00070A02" w:rsidP="00673913">
      <w:pPr>
        <w:pStyle w:val="FootnoteText"/>
        <w:spacing w:after="240"/>
        <w:rPr>
          <w:sz w:val="24"/>
          <w:szCs w:val="24"/>
          <w:lang w:val="en-US"/>
        </w:rPr>
      </w:pPr>
      <w:r w:rsidRPr="00A14AED">
        <w:rPr>
          <w:sz w:val="24"/>
          <w:szCs w:val="24"/>
        </w:rPr>
        <w:t xml:space="preserve">   Art. 6: “The State shall establish programmes for the preservation, recovery and promotion of</w:t>
      </w:r>
      <w:r>
        <w:rPr>
          <w:sz w:val="24"/>
          <w:szCs w:val="24"/>
        </w:rPr>
        <w:t> </w:t>
      </w:r>
      <w:r w:rsidRPr="00A14AED">
        <w:rPr>
          <w:sz w:val="24"/>
          <w:szCs w:val="24"/>
        </w:rPr>
        <w:t>the Miskito, Sumo, Rama, Creole and Garifuna cultures. It shall do the same for any other indigenous culture still existing in the country and shall study the feasibility of education in those mother tongues in the future.”</w:t>
      </w:r>
    </w:p>
  </w:footnote>
  <w:footnote w:id="64">
    <w:p w:rsidR="00070A02" w:rsidRPr="00A14AED" w:rsidRDefault="00070A02" w:rsidP="00673913">
      <w:pPr>
        <w:pStyle w:val="FootnoteText"/>
        <w:spacing w:after="240"/>
        <w:rPr>
          <w:sz w:val="24"/>
          <w:szCs w:val="24"/>
          <w:lang w:val="en-US"/>
        </w:rPr>
      </w:pPr>
      <w:r w:rsidRPr="00815D1C">
        <w:rPr>
          <w:rStyle w:val="FootnoteReference"/>
          <w:b/>
          <w:szCs w:val="24"/>
        </w:rPr>
        <w:footnoteRef/>
      </w:r>
      <w:r w:rsidRPr="00A14AED">
        <w:rPr>
          <w:sz w:val="24"/>
          <w:szCs w:val="24"/>
        </w:rPr>
        <w:t xml:space="preserve"> </w:t>
      </w:r>
      <w:r w:rsidRPr="00A14AED">
        <w:rPr>
          <w:sz w:val="24"/>
          <w:szCs w:val="24"/>
          <w:lang w:val="en-US"/>
        </w:rPr>
        <w:t xml:space="preserve">CALPI, op. cit. (see footnote 10 above), p. 26.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0A02" w:rsidRDefault="00070A02">
    <w:pPr>
      <w:pStyle w:val="Header"/>
      <w:rPr>
        <w:lang w:val="fr-CH"/>
      </w:rPr>
    </w:pPr>
    <w:r>
      <w:rPr>
        <w:lang w:val="fr-CH"/>
      </w:rPr>
      <w:t>CERD/C/NIC/14</w:t>
    </w:r>
  </w:p>
  <w:p w:rsidR="00070A02" w:rsidRDefault="00070A02">
    <w:pPr>
      <w:pStyle w:val="Header"/>
      <w:rPr>
        <w:rStyle w:val="PageNumber"/>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sidR="00397CEB">
      <w:rPr>
        <w:rStyle w:val="PageNumber"/>
        <w:noProof/>
      </w:rPr>
      <w:t>74</w:t>
    </w:r>
    <w:r>
      <w:rPr>
        <w:rStyle w:val="PageNumber"/>
      </w:rPr>
      <w:fldChar w:fldCharType="end"/>
    </w:r>
  </w:p>
  <w:p w:rsidR="00070A02" w:rsidRPr="000946A2" w:rsidRDefault="00070A02">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0A02" w:rsidRDefault="00070A02" w:rsidP="001061EA">
    <w:pPr>
      <w:pStyle w:val="Header"/>
      <w:tabs>
        <w:tab w:val="clear" w:pos="4320"/>
        <w:tab w:val="clear" w:pos="8640"/>
        <w:tab w:val="left" w:pos="7320"/>
      </w:tabs>
      <w:rPr>
        <w:lang w:val="fr-CH"/>
      </w:rPr>
    </w:pPr>
    <w:r>
      <w:rPr>
        <w:lang w:val="fr-CH"/>
      </w:rPr>
      <w:tab/>
      <w:t>CERD/C/NIC/14</w:t>
    </w:r>
  </w:p>
  <w:p w:rsidR="00070A02" w:rsidRDefault="00070A02" w:rsidP="001061EA">
    <w:pPr>
      <w:pStyle w:val="Header"/>
      <w:tabs>
        <w:tab w:val="clear" w:pos="4320"/>
        <w:tab w:val="clear" w:pos="8640"/>
        <w:tab w:val="left" w:pos="7320"/>
      </w:tabs>
      <w:rPr>
        <w:rStyle w:val="PageNumber"/>
      </w:rPr>
    </w:pPr>
    <w:r>
      <w:rPr>
        <w:lang w:val="fr-CH"/>
      </w:rPr>
      <w:tab/>
      <w:t xml:space="preserve">page </w:t>
    </w:r>
    <w:r>
      <w:rPr>
        <w:rStyle w:val="PageNumber"/>
      </w:rPr>
      <w:fldChar w:fldCharType="begin"/>
    </w:r>
    <w:r>
      <w:rPr>
        <w:rStyle w:val="PageNumber"/>
      </w:rPr>
      <w:instrText xml:space="preserve"> PAGE </w:instrText>
    </w:r>
    <w:r>
      <w:rPr>
        <w:rStyle w:val="PageNumber"/>
      </w:rPr>
      <w:fldChar w:fldCharType="separate"/>
    </w:r>
    <w:r w:rsidR="00397CEB">
      <w:rPr>
        <w:rStyle w:val="PageNumber"/>
        <w:noProof/>
      </w:rPr>
      <w:t>73</w:t>
    </w:r>
    <w:r>
      <w:rPr>
        <w:rStyle w:val="PageNumber"/>
      </w:rPr>
      <w:fldChar w:fldCharType="end"/>
    </w:r>
  </w:p>
  <w:p w:rsidR="00070A02" w:rsidRPr="000946A2" w:rsidRDefault="00070A02" w:rsidP="001061EA">
    <w:pPr>
      <w:pStyle w:val="Header"/>
      <w:tabs>
        <w:tab w:val="clear" w:pos="4320"/>
        <w:tab w:val="clear" w:pos="8640"/>
        <w:tab w:val="left" w:pos="732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413D4C"/>
    <w:multiLevelType w:val="multilevel"/>
    <w:tmpl w:val="72162DBC"/>
    <w:lvl w:ilvl="0">
      <w:start w:val="1"/>
      <w:numFmt w:val="lowerLetter"/>
      <w:lvlText w:val="%1)"/>
      <w:lvlJc w:val="left"/>
      <w:pPr>
        <w:tabs>
          <w:tab w:val="num" w:pos="1545"/>
        </w:tabs>
        <w:ind w:left="1545" w:hanging="705"/>
      </w:pPr>
      <w:rPr>
        <w:rFonts w:hint="default"/>
      </w:rPr>
    </w:lvl>
    <w:lvl w:ilvl="1">
      <w:start w:val="1"/>
      <w:numFmt w:val="lowerLetter"/>
      <w:lvlText w:val="%2."/>
      <w:lvlJc w:val="left"/>
      <w:pPr>
        <w:tabs>
          <w:tab w:val="num" w:pos="1920"/>
        </w:tabs>
        <w:ind w:left="1920" w:hanging="360"/>
      </w:pPr>
    </w:lvl>
    <w:lvl w:ilvl="2">
      <w:start w:val="1"/>
      <w:numFmt w:val="lowerRoman"/>
      <w:lvlText w:val="%3."/>
      <w:lvlJc w:val="right"/>
      <w:pPr>
        <w:tabs>
          <w:tab w:val="num" w:pos="2640"/>
        </w:tabs>
        <w:ind w:left="2640" w:hanging="180"/>
      </w:pPr>
    </w:lvl>
    <w:lvl w:ilvl="3">
      <w:start w:val="1"/>
      <w:numFmt w:val="decimal"/>
      <w:lvlText w:val="%4."/>
      <w:lvlJc w:val="left"/>
      <w:pPr>
        <w:tabs>
          <w:tab w:val="num" w:pos="3360"/>
        </w:tabs>
        <w:ind w:left="3360" w:hanging="360"/>
      </w:pPr>
    </w:lvl>
    <w:lvl w:ilvl="4">
      <w:start w:val="1"/>
      <w:numFmt w:val="lowerLetter"/>
      <w:lvlText w:val="%5."/>
      <w:lvlJc w:val="left"/>
      <w:pPr>
        <w:tabs>
          <w:tab w:val="num" w:pos="4080"/>
        </w:tabs>
        <w:ind w:left="4080" w:hanging="360"/>
      </w:pPr>
    </w:lvl>
    <w:lvl w:ilvl="5">
      <w:start w:val="1"/>
      <w:numFmt w:val="lowerRoman"/>
      <w:lvlText w:val="%6."/>
      <w:lvlJc w:val="right"/>
      <w:pPr>
        <w:tabs>
          <w:tab w:val="num" w:pos="4800"/>
        </w:tabs>
        <w:ind w:left="4800" w:hanging="180"/>
      </w:pPr>
    </w:lvl>
    <w:lvl w:ilvl="6">
      <w:start w:val="1"/>
      <w:numFmt w:val="decimal"/>
      <w:lvlText w:val="%7."/>
      <w:lvlJc w:val="left"/>
      <w:pPr>
        <w:tabs>
          <w:tab w:val="num" w:pos="5520"/>
        </w:tabs>
        <w:ind w:left="5520" w:hanging="360"/>
      </w:pPr>
    </w:lvl>
    <w:lvl w:ilvl="7">
      <w:start w:val="1"/>
      <w:numFmt w:val="lowerLetter"/>
      <w:lvlText w:val="%8."/>
      <w:lvlJc w:val="left"/>
      <w:pPr>
        <w:tabs>
          <w:tab w:val="num" w:pos="6240"/>
        </w:tabs>
        <w:ind w:left="6240" w:hanging="360"/>
      </w:pPr>
    </w:lvl>
    <w:lvl w:ilvl="8">
      <w:start w:val="1"/>
      <w:numFmt w:val="lowerRoman"/>
      <w:lvlText w:val="%9."/>
      <w:lvlJc w:val="right"/>
      <w:pPr>
        <w:tabs>
          <w:tab w:val="num" w:pos="6960"/>
        </w:tabs>
        <w:ind w:left="6960" w:hanging="180"/>
      </w:pPr>
    </w:lvl>
  </w:abstractNum>
  <w:abstractNum w:abstractNumId="1">
    <w:nsid w:val="1A9F0720"/>
    <w:multiLevelType w:val="hybridMultilevel"/>
    <w:tmpl w:val="43E880F8"/>
    <w:lvl w:ilvl="0" w:tplc="4288C104">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351943EC"/>
    <w:multiLevelType w:val="hybridMultilevel"/>
    <w:tmpl w:val="C4BE6690"/>
    <w:lvl w:ilvl="0" w:tplc="C6985BE4">
      <w:start w:val="29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8CE0050"/>
    <w:multiLevelType w:val="multilevel"/>
    <w:tmpl w:val="4E3CBFE8"/>
    <w:lvl w:ilvl="0">
      <w:start w:val="1"/>
      <w:numFmt w:val="decimal"/>
      <w:lvlText w:val="%1."/>
      <w:lvlJc w:val="left"/>
      <w:pPr>
        <w:tabs>
          <w:tab w:val="num" w:pos="1410"/>
        </w:tabs>
        <w:ind w:left="1410" w:hanging="705"/>
      </w:pPr>
      <w:rPr>
        <w:rFonts w:hint="default"/>
      </w:rPr>
    </w:lvl>
    <w:lvl w:ilvl="1">
      <w:start w:val="1"/>
      <w:numFmt w:val="lowerLetter"/>
      <w:lvlText w:val="%2)"/>
      <w:lvlJc w:val="left"/>
      <w:pPr>
        <w:tabs>
          <w:tab w:val="num" w:pos="1785"/>
        </w:tabs>
        <w:ind w:left="1785" w:hanging="360"/>
      </w:pPr>
      <w:rPr>
        <w:rFonts w:hint="default"/>
      </w:rPr>
    </w:lvl>
    <w:lvl w:ilvl="2">
      <w:start w:val="1"/>
      <w:numFmt w:val="lowerRoman"/>
      <w:lvlText w:val="%3."/>
      <w:lvlJc w:val="right"/>
      <w:pPr>
        <w:tabs>
          <w:tab w:val="num" w:pos="2505"/>
        </w:tabs>
        <w:ind w:left="2505" w:hanging="180"/>
      </w:pPr>
    </w:lvl>
    <w:lvl w:ilvl="3">
      <w:start w:val="1"/>
      <w:numFmt w:val="decimal"/>
      <w:lvlText w:val="%4."/>
      <w:lvlJc w:val="left"/>
      <w:pPr>
        <w:tabs>
          <w:tab w:val="num" w:pos="3225"/>
        </w:tabs>
        <w:ind w:left="3225" w:hanging="360"/>
      </w:pPr>
    </w:lvl>
    <w:lvl w:ilvl="4">
      <w:start w:val="1"/>
      <w:numFmt w:val="lowerLetter"/>
      <w:lvlText w:val="%5."/>
      <w:lvlJc w:val="left"/>
      <w:pPr>
        <w:tabs>
          <w:tab w:val="num" w:pos="3945"/>
        </w:tabs>
        <w:ind w:left="3945" w:hanging="360"/>
      </w:pPr>
    </w:lvl>
    <w:lvl w:ilvl="5">
      <w:start w:val="1"/>
      <w:numFmt w:val="lowerRoman"/>
      <w:lvlText w:val="%6."/>
      <w:lvlJc w:val="right"/>
      <w:pPr>
        <w:tabs>
          <w:tab w:val="num" w:pos="4665"/>
        </w:tabs>
        <w:ind w:left="4665" w:hanging="180"/>
      </w:pPr>
    </w:lvl>
    <w:lvl w:ilvl="6">
      <w:start w:val="1"/>
      <w:numFmt w:val="decimal"/>
      <w:lvlText w:val="%7."/>
      <w:lvlJc w:val="left"/>
      <w:pPr>
        <w:tabs>
          <w:tab w:val="num" w:pos="5385"/>
        </w:tabs>
        <w:ind w:left="5385" w:hanging="360"/>
      </w:pPr>
    </w:lvl>
    <w:lvl w:ilvl="7">
      <w:start w:val="1"/>
      <w:numFmt w:val="lowerLetter"/>
      <w:lvlText w:val="%8."/>
      <w:lvlJc w:val="left"/>
      <w:pPr>
        <w:tabs>
          <w:tab w:val="num" w:pos="6105"/>
        </w:tabs>
        <w:ind w:left="6105" w:hanging="360"/>
      </w:pPr>
    </w:lvl>
    <w:lvl w:ilvl="8">
      <w:start w:val="1"/>
      <w:numFmt w:val="lowerRoman"/>
      <w:lvlText w:val="%9."/>
      <w:lvlJc w:val="right"/>
      <w:pPr>
        <w:tabs>
          <w:tab w:val="num" w:pos="6825"/>
        </w:tabs>
        <w:ind w:left="6825" w:hanging="180"/>
      </w:pPr>
    </w:lvl>
  </w:abstractNum>
  <w:abstractNum w:abstractNumId="4">
    <w:nsid w:val="42614B32"/>
    <w:multiLevelType w:val="hybridMultilevel"/>
    <w:tmpl w:val="82F0C112"/>
    <w:lvl w:ilvl="0" w:tplc="52DAED7A">
      <w:start w:val="1"/>
      <w:numFmt w:val="decimal"/>
      <w:lvlText w:val="%1."/>
      <w:lvlJc w:val="left"/>
      <w:pPr>
        <w:tabs>
          <w:tab w:val="num" w:pos="720"/>
        </w:tabs>
        <w:ind w:left="720" w:hanging="360"/>
      </w:pPr>
      <w:rPr>
        <w:color w:val="auto"/>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577A356C"/>
    <w:multiLevelType w:val="hybridMultilevel"/>
    <w:tmpl w:val="4E3CBFE8"/>
    <w:lvl w:ilvl="0" w:tplc="52723720">
      <w:start w:val="1"/>
      <w:numFmt w:val="decimal"/>
      <w:lvlText w:val="%1."/>
      <w:lvlJc w:val="left"/>
      <w:pPr>
        <w:tabs>
          <w:tab w:val="num" w:pos="1410"/>
        </w:tabs>
        <w:ind w:left="1410" w:hanging="705"/>
      </w:pPr>
      <w:rPr>
        <w:rFonts w:hint="default"/>
      </w:rPr>
    </w:lvl>
    <w:lvl w:ilvl="1" w:tplc="9970C9F6">
      <w:start w:val="1"/>
      <w:numFmt w:val="lowerLetter"/>
      <w:lvlText w:val="%2)"/>
      <w:lvlJc w:val="left"/>
      <w:pPr>
        <w:tabs>
          <w:tab w:val="num" w:pos="1785"/>
        </w:tabs>
        <w:ind w:left="1785" w:hanging="360"/>
      </w:pPr>
      <w:rPr>
        <w:rFonts w:hint="default"/>
      </w:r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6">
    <w:nsid w:val="6CDE4677"/>
    <w:multiLevelType w:val="hybridMultilevel"/>
    <w:tmpl w:val="C0449016"/>
    <w:lvl w:ilvl="0" w:tplc="0B2867D6">
      <w:start w:val="1"/>
      <w:numFmt w:val="lowerLetter"/>
      <w:lvlText w:val="(%1)"/>
      <w:lvlJc w:val="left"/>
      <w:pPr>
        <w:tabs>
          <w:tab w:val="num" w:pos="2421"/>
        </w:tabs>
        <w:ind w:left="3261" w:hanging="567"/>
      </w:pPr>
      <w:rPr>
        <w:rFonts w:hint="default"/>
      </w:rPr>
    </w:lvl>
    <w:lvl w:ilvl="1" w:tplc="040C0019" w:tentative="1">
      <w:start w:val="1"/>
      <w:numFmt w:val="lowerLetter"/>
      <w:lvlText w:val="%2."/>
      <w:lvlJc w:val="left"/>
      <w:pPr>
        <w:tabs>
          <w:tab w:val="num" w:pos="3774"/>
        </w:tabs>
        <w:ind w:left="3774" w:hanging="360"/>
      </w:pPr>
    </w:lvl>
    <w:lvl w:ilvl="2" w:tplc="040C001B" w:tentative="1">
      <w:start w:val="1"/>
      <w:numFmt w:val="lowerRoman"/>
      <w:lvlText w:val="%3."/>
      <w:lvlJc w:val="right"/>
      <w:pPr>
        <w:tabs>
          <w:tab w:val="num" w:pos="4494"/>
        </w:tabs>
        <w:ind w:left="4494" w:hanging="180"/>
      </w:pPr>
    </w:lvl>
    <w:lvl w:ilvl="3" w:tplc="040C000F" w:tentative="1">
      <w:start w:val="1"/>
      <w:numFmt w:val="decimal"/>
      <w:lvlText w:val="%4."/>
      <w:lvlJc w:val="left"/>
      <w:pPr>
        <w:tabs>
          <w:tab w:val="num" w:pos="5214"/>
        </w:tabs>
        <w:ind w:left="5214" w:hanging="360"/>
      </w:pPr>
    </w:lvl>
    <w:lvl w:ilvl="4" w:tplc="040C0019" w:tentative="1">
      <w:start w:val="1"/>
      <w:numFmt w:val="lowerLetter"/>
      <w:lvlText w:val="%5."/>
      <w:lvlJc w:val="left"/>
      <w:pPr>
        <w:tabs>
          <w:tab w:val="num" w:pos="5934"/>
        </w:tabs>
        <w:ind w:left="5934" w:hanging="360"/>
      </w:pPr>
    </w:lvl>
    <w:lvl w:ilvl="5" w:tplc="040C001B" w:tentative="1">
      <w:start w:val="1"/>
      <w:numFmt w:val="lowerRoman"/>
      <w:lvlText w:val="%6."/>
      <w:lvlJc w:val="right"/>
      <w:pPr>
        <w:tabs>
          <w:tab w:val="num" w:pos="6654"/>
        </w:tabs>
        <w:ind w:left="6654" w:hanging="180"/>
      </w:pPr>
    </w:lvl>
    <w:lvl w:ilvl="6" w:tplc="040C000F" w:tentative="1">
      <w:start w:val="1"/>
      <w:numFmt w:val="decimal"/>
      <w:lvlText w:val="%7."/>
      <w:lvlJc w:val="left"/>
      <w:pPr>
        <w:tabs>
          <w:tab w:val="num" w:pos="7374"/>
        </w:tabs>
        <w:ind w:left="7374" w:hanging="360"/>
      </w:pPr>
    </w:lvl>
    <w:lvl w:ilvl="7" w:tplc="040C0019" w:tentative="1">
      <w:start w:val="1"/>
      <w:numFmt w:val="lowerLetter"/>
      <w:lvlText w:val="%8."/>
      <w:lvlJc w:val="left"/>
      <w:pPr>
        <w:tabs>
          <w:tab w:val="num" w:pos="8094"/>
        </w:tabs>
        <w:ind w:left="8094" w:hanging="360"/>
      </w:pPr>
    </w:lvl>
    <w:lvl w:ilvl="8" w:tplc="040C001B" w:tentative="1">
      <w:start w:val="1"/>
      <w:numFmt w:val="lowerRoman"/>
      <w:lvlText w:val="%9."/>
      <w:lvlJc w:val="right"/>
      <w:pPr>
        <w:tabs>
          <w:tab w:val="num" w:pos="8814"/>
        </w:tabs>
        <w:ind w:left="8814" w:hanging="180"/>
      </w:pPr>
    </w:lvl>
  </w:abstractNum>
  <w:num w:numId="1">
    <w:abstractNumId w:val="2"/>
  </w:num>
  <w:num w:numId="2">
    <w:abstractNumId w:val="6"/>
  </w:num>
  <w:num w:numId="3">
    <w:abstractNumId w:val="5"/>
  </w:num>
  <w:num w:numId="4">
    <w:abstractNumId w:val="1"/>
  </w:num>
  <w:num w:numId="5">
    <w:abstractNumId w:val="4"/>
  </w:num>
  <w:num w:numId="6">
    <w:abstractNumId w:val="0"/>
  </w:num>
  <w:num w:numId="7">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20"/>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946A2"/>
    <w:rsid w:val="00013B2E"/>
    <w:rsid w:val="00030C26"/>
    <w:rsid w:val="00033E19"/>
    <w:rsid w:val="00045504"/>
    <w:rsid w:val="000478EE"/>
    <w:rsid w:val="00064C1A"/>
    <w:rsid w:val="00070A02"/>
    <w:rsid w:val="00075C42"/>
    <w:rsid w:val="00090477"/>
    <w:rsid w:val="000946A2"/>
    <w:rsid w:val="000B54EC"/>
    <w:rsid w:val="000C44D2"/>
    <w:rsid w:val="000D4530"/>
    <w:rsid w:val="001061EA"/>
    <w:rsid w:val="0012742E"/>
    <w:rsid w:val="00182398"/>
    <w:rsid w:val="0018547C"/>
    <w:rsid w:val="001D2ABC"/>
    <w:rsid w:val="002118AA"/>
    <w:rsid w:val="002123B9"/>
    <w:rsid w:val="002162CB"/>
    <w:rsid w:val="00236CBB"/>
    <w:rsid w:val="00241D76"/>
    <w:rsid w:val="00252177"/>
    <w:rsid w:val="002603E0"/>
    <w:rsid w:val="002B1DD3"/>
    <w:rsid w:val="002C19A5"/>
    <w:rsid w:val="002F51B4"/>
    <w:rsid w:val="003114F1"/>
    <w:rsid w:val="00330A45"/>
    <w:rsid w:val="00332058"/>
    <w:rsid w:val="00336AB8"/>
    <w:rsid w:val="0034548C"/>
    <w:rsid w:val="00351F25"/>
    <w:rsid w:val="00360B17"/>
    <w:rsid w:val="00372C9D"/>
    <w:rsid w:val="00386566"/>
    <w:rsid w:val="00397CEB"/>
    <w:rsid w:val="003D177F"/>
    <w:rsid w:val="003F2F63"/>
    <w:rsid w:val="0040195E"/>
    <w:rsid w:val="004464D7"/>
    <w:rsid w:val="00447CB0"/>
    <w:rsid w:val="00450797"/>
    <w:rsid w:val="004726DC"/>
    <w:rsid w:val="004B7806"/>
    <w:rsid w:val="004C2749"/>
    <w:rsid w:val="004D0B34"/>
    <w:rsid w:val="00504922"/>
    <w:rsid w:val="00516AC8"/>
    <w:rsid w:val="005379BA"/>
    <w:rsid w:val="005629E3"/>
    <w:rsid w:val="005A2B7E"/>
    <w:rsid w:val="005A7096"/>
    <w:rsid w:val="005B4151"/>
    <w:rsid w:val="005C1086"/>
    <w:rsid w:val="005E0225"/>
    <w:rsid w:val="005E391A"/>
    <w:rsid w:val="00636C39"/>
    <w:rsid w:val="00637D56"/>
    <w:rsid w:val="006605C8"/>
    <w:rsid w:val="00673913"/>
    <w:rsid w:val="0069433D"/>
    <w:rsid w:val="006A6ADE"/>
    <w:rsid w:val="006A6CEC"/>
    <w:rsid w:val="006B0151"/>
    <w:rsid w:val="006C67E0"/>
    <w:rsid w:val="006E0D70"/>
    <w:rsid w:val="006F7EAF"/>
    <w:rsid w:val="00701152"/>
    <w:rsid w:val="00716B38"/>
    <w:rsid w:val="00723C86"/>
    <w:rsid w:val="007872BE"/>
    <w:rsid w:val="007A5F6B"/>
    <w:rsid w:val="007E44D2"/>
    <w:rsid w:val="007F6C53"/>
    <w:rsid w:val="00812101"/>
    <w:rsid w:val="00815D1C"/>
    <w:rsid w:val="00830E94"/>
    <w:rsid w:val="00841091"/>
    <w:rsid w:val="008A6670"/>
    <w:rsid w:val="008D1909"/>
    <w:rsid w:val="0090051E"/>
    <w:rsid w:val="00903C52"/>
    <w:rsid w:val="00985A52"/>
    <w:rsid w:val="00986A60"/>
    <w:rsid w:val="009B6525"/>
    <w:rsid w:val="009E37AC"/>
    <w:rsid w:val="009E3B86"/>
    <w:rsid w:val="00A04A75"/>
    <w:rsid w:val="00A14AED"/>
    <w:rsid w:val="00A55882"/>
    <w:rsid w:val="00A67DB2"/>
    <w:rsid w:val="00A8360F"/>
    <w:rsid w:val="00A84CD1"/>
    <w:rsid w:val="00A87D10"/>
    <w:rsid w:val="00A94190"/>
    <w:rsid w:val="00AA57D3"/>
    <w:rsid w:val="00AC0F25"/>
    <w:rsid w:val="00AE6A7A"/>
    <w:rsid w:val="00B02FF7"/>
    <w:rsid w:val="00B0573A"/>
    <w:rsid w:val="00B31208"/>
    <w:rsid w:val="00B606F7"/>
    <w:rsid w:val="00B713B6"/>
    <w:rsid w:val="00B74B41"/>
    <w:rsid w:val="00B80C91"/>
    <w:rsid w:val="00B814C7"/>
    <w:rsid w:val="00BA3918"/>
    <w:rsid w:val="00BD32A9"/>
    <w:rsid w:val="00BD4A01"/>
    <w:rsid w:val="00C25570"/>
    <w:rsid w:val="00C307E4"/>
    <w:rsid w:val="00C30DBA"/>
    <w:rsid w:val="00C50148"/>
    <w:rsid w:val="00C74B19"/>
    <w:rsid w:val="00CC03AF"/>
    <w:rsid w:val="00CC2B4A"/>
    <w:rsid w:val="00CD3B41"/>
    <w:rsid w:val="00CE1296"/>
    <w:rsid w:val="00D17EC8"/>
    <w:rsid w:val="00D34D4E"/>
    <w:rsid w:val="00D51EC5"/>
    <w:rsid w:val="00D85C36"/>
    <w:rsid w:val="00DC75E8"/>
    <w:rsid w:val="00DC7771"/>
    <w:rsid w:val="00DD3227"/>
    <w:rsid w:val="00DF2C26"/>
    <w:rsid w:val="00DF4834"/>
    <w:rsid w:val="00E242C5"/>
    <w:rsid w:val="00E36EC3"/>
    <w:rsid w:val="00E4581C"/>
    <w:rsid w:val="00E87304"/>
    <w:rsid w:val="00E92C54"/>
    <w:rsid w:val="00EA27A3"/>
    <w:rsid w:val="00EB10F8"/>
    <w:rsid w:val="00ED666C"/>
    <w:rsid w:val="00F04056"/>
    <w:rsid w:val="00F151A0"/>
    <w:rsid w:val="00F77443"/>
    <w:rsid w:val="00F9481B"/>
    <w:rsid w:val="00FA70D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date"/>
  <w:smartTagType w:namespaceuri="urn:schemas-microsoft-com:office:smarttags" w:name="City"/>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946A2"/>
    <w:rPr>
      <w:rFonts w:eastAsia="Times New Roman"/>
      <w:sz w:val="24"/>
      <w:szCs w:val="24"/>
      <w:lang w:val="en-GB" w:eastAsia="en-US"/>
    </w:rPr>
  </w:style>
  <w:style w:type="paragraph" w:styleId="Heading1">
    <w:name w:val="heading 1"/>
    <w:basedOn w:val="Normal"/>
    <w:next w:val="Normal"/>
    <w:qFormat/>
    <w:rsid w:val="000946A2"/>
    <w:pPr>
      <w:keepNext/>
      <w:widowControl w:val="0"/>
      <w:tabs>
        <w:tab w:val="left" w:pos="9180"/>
      </w:tabs>
      <w:autoSpaceDE w:val="0"/>
      <w:autoSpaceDN w:val="0"/>
      <w:ind w:right="-660"/>
      <w:jc w:val="both"/>
      <w:outlineLvl w:val="0"/>
    </w:pPr>
    <w:rPr>
      <w:rFonts w:ascii="Arial" w:hAnsi="Arial" w:cs="Arial"/>
      <w:b/>
      <w:bCs/>
      <w:sz w:val="20"/>
      <w:szCs w:val="20"/>
      <w:lang w:val="es-ES" w:eastAsia="es-ES"/>
    </w:rPr>
  </w:style>
  <w:style w:type="paragraph" w:styleId="Heading2">
    <w:name w:val="heading 2"/>
    <w:basedOn w:val="Normal"/>
    <w:next w:val="Normal"/>
    <w:qFormat/>
    <w:rsid w:val="000946A2"/>
    <w:pPr>
      <w:keepNext/>
      <w:spacing w:before="240" w:after="60"/>
      <w:outlineLvl w:val="1"/>
    </w:pPr>
    <w:rPr>
      <w:rFonts w:ascii="Arial" w:hAnsi="Arial" w:cs="Arial"/>
      <w:b/>
      <w:bCs/>
      <w:i/>
      <w:iCs/>
      <w:sz w:val="28"/>
      <w:szCs w:val="28"/>
      <w:lang w:val="es-ES" w:eastAsia="es-E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0946A2"/>
    <w:pPr>
      <w:tabs>
        <w:tab w:val="center" w:pos="4320"/>
        <w:tab w:val="right" w:pos="8640"/>
      </w:tabs>
    </w:pPr>
  </w:style>
  <w:style w:type="paragraph" w:styleId="Footer">
    <w:name w:val="footer"/>
    <w:basedOn w:val="Normal"/>
    <w:rsid w:val="000946A2"/>
    <w:pPr>
      <w:tabs>
        <w:tab w:val="center" w:pos="4320"/>
        <w:tab w:val="right" w:pos="8640"/>
      </w:tabs>
    </w:pPr>
  </w:style>
  <w:style w:type="character" w:styleId="PageNumber">
    <w:name w:val="page number"/>
    <w:basedOn w:val="DefaultParagraphFont"/>
    <w:rsid w:val="000946A2"/>
  </w:style>
  <w:style w:type="paragraph" w:styleId="FootnoteText">
    <w:name w:val="footnote text"/>
    <w:basedOn w:val="Normal"/>
    <w:semiHidden/>
    <w:rsid w:val="000946A2"/>
    <w:rPr>
      <w:sz w:val="20"/>
      <w:szCs w:val="20"/>
    </w:rPr>
  </w:style>
  <w:style w:type="character" w:styleId="FootnoteReference">
    <w:name w:val="footnote reference"/>
    <w:semiHidden/>
    <w:rsid w:val="000946A2"/>
    <w:rPr>
      <w:vertAlign w:val="superscript"/>
    </w:rPr>
  </w:style>
  <w:style w:type="table" w:styleId="TableGrid">
    <w:name w:val="Table Grid"/>
    <w:basedOn w:val="TableNormal"/>
    <w:rsid w:val="000946A2"/>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0946A2"/>
    <w:pPr>
      <w:autoSpaceDE w:val="0"/>
      <w:autoSpaceDN w:val="0"/>
      <w:adjustRightInd w:val="0"/>
    </w:pPr>
    <w:rPr>
      <w:rFonts w:eastAsia="Times New Roman"/>
      <w:color w:val="000000"/>
      <w:sz w:val="24"/>
      <w:szCs w:val="24"/>
      <w:lang w:val="es-ES" w:eastAsia="es-ES"/>
    </w:rPr>
  </w:style>
  <w:style w:type="character" w:customStyle="1" w:styleId="A19">
    <w:name w:val="A19"/>
    <w:rsid w:val="000946A2"/>
    <w:rPr>
      <w:color w:val="000000"/>
      <w:sz w:val="14"/>
      <w:szCs w:val="14"/>
    </w:rPr>
  </w:style>
  <w:style w:type="paragraph" w:styleId="NormalWeb">
    <w:name w:val="Normal (Web)"/>
    <w:basedOn w:val="Normal"/>
    <w:rsid w:val="000946A2"/>
    <w:pPr>
      <w:spacing w:before="100" w:beforeAutospacing="1" w:after="100" w:afterAutospacing="1"/>
    </w:pPr>
    <w:rPr>
      <w:lang w:val="fr-FR" w:eastAsia="fr-FR"/>
    </w:rPr>
  </w:style>
  <w:style w:type="character" w:styleId="Strong">
    <w:name w:val="Strong"/>
    <w:qFormat/>
    <w:rsid w:val="000946A2"/>
    <w:rPr>
      <w:b/>
      <w:bCs/>
    </w:rPr>
  </w:style>
  <w:style w:type="paragraph" w:styleId="BalloonText">
    <w:name w:val="Balloon Text"/>
    <w:basedOn w:val="Normal"/>
    <w:semiHidden/>
    <w:rsid w:val="000946A2"/>
    <w:rPr>
      <w:rFonts w:ascii="Tahoma" w:hAnsi="Tahoma" w:cs="Tahoma"/>
      <w:sz w:val="16"/>
      <w:szCs w:val="16"/>
    </w:rPr>
  </w:style>
  <w:style w:type="character" w:styleId="CommentReference">
    <w:name w:val="annotation reference"/>
    <w:semiHidden/>
    <w:rsid w:val="000946A2"/>
    <w:rPr>
      <w:sz w:val="16"/>
      <w:szCs w:val="16"/>
    </w:rPr>
  </w:style>
  <w:style w:type="paragraph" w:styleId="CommentText">
    <w:name w:val="annotation text"/>
    <w:basedOn w:val="Normal"/>
    <w:semiHidden/>
    <w:rsid w:val="000946A2"/>
    <w:rPr>
      <w:sz w:val="20"/>
      <w:szCs w:val="20"/>
    </w:rPr>
  </w:style>
  <w:style w:type="paragraph" w:customStyle="1" w:styleId="Pa5">
    <w:name w:val="Pa5"/>
    <w:basedOn w:val="Normal"/>
    <w:next w:val="Normal"/>
    <w:rsid w:val="000946A2"/>
    <w:pPr>
      <w:autoSpaceDE w:val="0"/>
      <w:autoSpaceDN w:val="0"/>
      <w:adjustRightInd w:val="0"/>
      <w:spacing w:line="221" w:lineRule="atLeast"/>
    </w:pPr>
    <w:rPr>
      <w:lang w:val="es-ES" w:eastAsia="es-ES"/>
    </w:rPr>
  </w:style>
  <w:style w:type="character" w:styleId="Hyperlink">
    <w:name w:val="Hyperlink"/>
    <w:rsid w:val="000946A2"/>
    <w:rPr>
      <w:color w:val="0000FF"/>
      <w:u w:val="single"/>
    </w:rPr>
  </w:style>
  <w:style w:type="paragraph" w:styleId="TOC1">
    <w:name w:val="toc 1"/>
    <w:basedOn w:val="Normal"/>
    <w:next w:val="Normal"/>
    <w:autoRedefine/>
    <w:semiHidden/>
    <w:rsid w:val="00A04A75"/>
    <w:pPr>
      <w:tabs>
        <w:tab w:val="left" w:pos="567"/>
        <w:tab w:val="left" w:pos="1134"/>
        <w:tab w:val="left" w:pos="1701"/>
        <w:tab w:val="left" w:pos="2268"/>
        <w:tab w:val="left" w:leader="dot" w:pos="7371"/>
        <w:tab w:val="center" w:pos="8051"/>
        <w:tab w:val="right" w:pos="9185"/>
      </w:tabs>
      <w:spacing w:after="240"/>
      <w:ind w:left="1276" w:hanging="1276"/>
    </w:pPr>
    <w:rPr>
      <w:szCs w:val="20"/>
      <w:lang w:val="fr-FR"/>
    </w:rPr>
  </w:style>
  <w:style w:type="paragraph" w:styleId="BodyText">
    <w:name w:val="Body Text"/>
    <w:basedOn w:val="Normal"/>
    <w:rsid w:val="00F04056"/>
    <w:pPr>
      <w:jc w:val="both"/>
    </w:pPr>
    <w:rPr>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uebloindio.org/moskit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31297</Words>
  <Characters>178399</Characters>
  <Application>Microsoft Office Word</Application>
  <DocSecurity>4</DocSecurity>
  <Lines>1486</Lines>
  <Paragraphs>418</Paragraphs>
  <ScaleCrop>false</ScaleCrop>
  <HeadingPairs>
    <vt:vector size="2" baseType="variant">
      <vt:variant>
        <vt:lpstr>Title</vt:lpstr>
      </vt:variant>
      <vt:variant>
        <vt:i4>1</vt:i4>
      </vt:variant>
    </vt:vector>
  </HeadingPairs>
  <TitlesOfParts>
    <vt:vector size="1" baseType="lpstr">
      <vt:lpstr>UNITED</vt:lpstr>
    </vt:vector>
  </TitlesOfParts>
  <Company>ONU</Company>
  <LinksUpToDate>false</LinksUpToDate>
  <CharactersWithSpaces>209278</CharactersWithSpaces>
  <SharedDoc>false</SharedDoc>
  <HLinks>
    <vt:vector size="6" baseType="variant">
      <vt:variant>
        <vt:i4>589901</vt:i4>
      </vt:variant>
      <vt:variant>
        <vt:i4>6</vt:i4>
      </vt:variant>
      <vt:variant>
        <vt:i4>0</vt:i4>
      </vt:variant>
      <vt:variant>
        <vt:i4>5</vt:i4>
      </vt:variant>
      <vt:variant>
        <vt:lpwstr>http://www.puebloindio.org/moskitia/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CSD</dc:creator>
  <cp:keywords/>
  <dc:description/>
  <cp:lastModifiedBy>CSD</cp:lastModifiedBy>
  <cp:revision>2</cp:revision>
  <cp:lastPrinted>2008-02-07T13:59:00Z</cp:lastPrinted>
  <dcterms:created xsi:type="dcterms:W3CDTF">2008-02-07T14:30:00Z</dcterms:created>
  <dcterms:modified xsi:type="dcterms:W3CDTF">2008-02-07T14:30:00Z</dcterms:modified>
</cp:coreProperties>
</file>