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595317DA" w14:textId="77777777" w:rsidTr="00FB115A">
        <w:trPr>
          <w:cantSplit/>
          <w:trHeight w:hRule="exact" w:val="851"/>
        </w:trPr>
        <w:tc>
          <w:tcPr>
            <w:tcW w:w="1276" w:type="dxa"/>
            <w:tcBorders>
              <w:bottom w:val="single" w:sz="4" w:space="0" w:color="auto"/>
            </w:tcBorders>
            <w:vAlign w:val="bottom"/>
          </w:tcPr>
          <w:p w14:paraId="166150FE" w14:textId="75708E2C" w:rsidR="00A126AC" w:rsidRDefault="00A126AC" w:rsidP="00FB115A">
            <w:pPr>
              <w:spacing w:after="80"/>
            </w:pPr>
          </w:p>
        </w:tc>
        <w:tc>
          <w:tcPr>
            <w:tcW w:w="2268" w:type="dxa"/>
            <w:tcBorders>
              <w:bottom w:val="single" w:sz="4" w:space="0" w:color="auto"/>
            </w:tcBorders>
            <w:vAlign w:val="bottom"/>
          </w:tcPr>
          <w:p w14:paraId="2E6CEB94"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2396554C" w14:textId="77777777" w:rsidR="00A126AC" w:rsidRPr="006E4EE9" w:rsidRDefault="0002397F" w:rsidP="0002397F">
            <w:pPr>
              <w:suppressAutoHyphens w:val="0"/>
              <w:spacing w:after="20"/>
              <w:jc w:val="right"/>
            </w:pPr>
            <w:r w:rsidRPr="0002397F">
              <w:rPr>
                <w:sz w:val="40"/>
              </w:rPr>
              <w:t>CED</w:t>
            </w:r>
            <w:r>
              <w:t>/C/24/1</w:t>
            </w:r>
          </w:p>
        </w:tc>
      </w:tr>
      <w:tr w:rsidR="00A126AC" w14:paraId="2B43B89C" w14:textId="77777777" w:rsidTr="00FB115A">
        <w:trPr>
          <w:cantSplit/>
          <w:trHeight w:hRule="exact" w:val="2835"/>
        </w:trPr>
        <w:tc>
          <w:tcPr>
            <w:tcW w:w="1276" w:type="dxa"/>
            <w:tcBorders>
              <w:top w:val="single" w:sz="4" w:space="0" w:color="auto"/>
              <w:bottom w:val="single" w:sz="12" w:space="0" w:color="auto"/>
            </w:tcBorders>
          </w:tcPr>
          <w:p w14:paraId="63C6FED4" w14:textId="77777777" w:rsidR="00A126AC" w:rsidRDefault="00A126AC" w:rsidP="00FB115A">
            <w:pPr>
              <w:spacing w:before="120"/>
              <w:jc w:val="center"/>
            </w:pPr>
            <w:r>
              <w:rPr>
                <w:noProof/>
                <w:lang w:val="fr-CH" w:eastAsia="fr-CH"/>
              </w:rPr>
              <w:drawing>
                <wp:inline distT="0" distB="0" distL="0" distR="0" wp14:anchorId="33D39D0D" wp14:editId="583CC1C8">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42AF5C9"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5F241A00" w14:textId="77777777" w:rsidR="00A126AC" w:rsidRDefault="0002397F" w:rsidP="0002397F">
            <w:pPr>
              <w:spacing w:before="240"/>
            </w:pPr>
            <w:r>
              <w:t>Distr.: General</w:t>
            </w:r>
          </w:p>
          <w:p w14:paraId="0706671E" w14:textId="77777777" w:rsidR="0002397F" w:rsidRDefault="0002397F" w:rsidP="0002397F">
            <w:pPr>
              <w:suppressAutoHyphens w:val="0"/>
            </w:pPr>
            <w:r>
              <w:t>17 November 2022</w:t>
            </w:r>
          </w:p>
          <w:p w14:paraId="1BAE99B5" w14:textId="77777777" w:rsidR="0002397F" w:rsidRDefault="0002397F" w:rsidP="0002397F">
            <w:pPr>
              <w:suppressAutoHyphens w:val="0"/>
            </w:pPr>
          </w:p>
          <w:p w14:paraId="517209ED" w14:textId="77777777" w:rsidR="0002397F" w:rsidRDefault="0002397F" w:rsidP="0002397F">
            <w:pPr>
              <w:suppressAutoHyphens w:val="0"/>
            </w:pPr>
            <w:r>
              <w:t>Original: English</w:t>
            </w:r>
          </w:p>
          <w:p w14:paraId="144B63E3" w14:textId="1EF39EBE" w:rsidR="0002397F" w:rsidRDefault="0002397F" w:rsidP="0002397F">
            <w:pPr>
              <w:suppressAutoHyphens w:val="0"/>
            </w:pPr>
            <w:r w:rsidRPr="00E93731">
              <w:t>English, French and Spanish only</w:t>
            </w:r>
          </w:p>
        </w:tc>
      </w:tr>
    </w:tbl>
    <w:p w14:paraId="25E3B6A4" w14:textId="77777777" w:rsidR="0002397F" w:rsidRPr="007D4B5A" w:rsidRDefault="0002397F" w:rsidP="0002397F">
      <w:pPr>
        <w:spacing w:before="120"/>
        <w:rPr>
          <w:b/>
          <w:bCs/>
          <w:sz w:val="24"/>
          <w:szCs w:val="24"/>
        </w:rPr>
      </w:pPr>
      <w:r w:rsidRPr="007D4B5A">
        <w:rPr>
          <w:b/>
          <w:bCs/>
          <w:sz w:val="24"/>
          <w:szCs w:val="24"/>
        </w:rPr>
        <w:t>Committee on Enforced Disappearances</w:t>
      </w:r>
    </w:p>
    <w:p w14:paraId="2BE2667B" w14:textId="77777777" w:rsidR="0002397F" w:rsidRPr="007D4B5A" w:rsidRDefault="0002397F" w:rsidP="0002397F">
      <w:pPr>
        <w:rPr>
          <w:b/>
          <w:bCs/>
        </w:rPr>
      </w:pPr>
      <w:r>
        <w:rPr>
          <w:b/>
          <w:bCs/>
        </w:rPr>
        <w:t>Twenty-fourth</w:t>
      </w:r>
      <w:r w:rsidRPr="007D4B5A">
        <w:rPr>
          <w:b/>
          <w:bCs/>
        </w:rPr>
        <w:t xml:space="preserve"> session</w:t>
      </w:r>
    </w:p>
    <w:p w14:paraId="2782394D" w14:textId="77777777" w:rsidR="0002397F" w:rsidRDefault="0002397F" w:rsidP="0002397F">
      <w:r>
        <w:t>20–31 March 2023</w:t>
      </w:r>
    </w:p>
    <w:p w14:paraId="49DD16CA" w14:textId="77777777" w:rsidR="0002397F" w:rsidRPr="00EA751F" w:rsidRDefault="0002397F" w:rsidP="0002397F">
      <w:r w:rsidRPr="00EA751F">
        <w:t>Item 1 of the provisional agenda</w:t>
      </w:r>
    </w:p>
    <w:p w14:paraId="41C018BA" w14:textId="77777777" w:rsidR="0002397F" w:rsidRPr="007D4B5A" w:rsidRDefault="0002397F" w:rsidP="0002397F">
      <w:pPr>
        <w:rPr>
          <w:b/>
          <w:bCs/>
        </w:rPr>
      </w:pPr>
      <w:r w:rsidRPr="007D4B5A">
        <w:rPr>
          <w:b/>
          <w:bCs/>
        </w:rPr>
        <w:t>Adoption of the agenda</w:t>
      </w:r>
    </w:p>
    <w:p w14:paraId="649F5E06" w14:textId="77777777" w:rsidR="0002397F" w:rsidRPr="007C4BC7" w:rsidRDefault="0002397F" w:rsidP="0063515B">
      <w:pPr>
        <w:pStyle w:val="HChG"/>
      </w:pPr>
      <w:r w:rsidRPr="007C4BC7">
        <w:tab/>
      </w:r>
      <w:r w:rsidRPr="007C4BC7">
        <w:tab/>
        <w:t>Annotated provisional agenda</w:t>
      </w:r>
    </w:p>
    <w:p w14:paraId="50E6F0CF" w14:textId="77777777" w:rsidR="0002397F" w:rsidRPr="007C4BC7" w:rsidRDefault="0002397F" w:rsidP="0063515B">
      <w:pPr>
        <w:pStyle w:val="H1G"/>
      </w:pPr>
      <w:r w:rsidRPr="007C4BC7">
        <w:tab/>
      </w:r>
      <w:r w:rsidRPr="007C4BC7">
        <w:tab/>
        <w:t>Provisional agenda</w:t>
      </w:r>
    </w:p>
    <w:p w14:paraId="46B10CDE" w14:textId="77777777" w:rsidR="0002397F" w:rsidRPr="007C4BC7" w:rsidRDefault="0002397F" w:rsidP="0002397F">
      <w:pPr>
        <w:pStyle w:val="SingleTxtG"/>
      </w:pPr>
      <w:r w:rsidRPr="007C4BC7">
        <w:t>1.</w:t>
      </w:r>
      <w:r w:rsidRPr="007C4BC7">
        <w:tab/>
        <w:t>Adoption of the agenda.</w:t>
      </w:r>
    </w:p>
    <w:p w14:paraId="1147680F" w14:textId="77777777" w:rsidR="0002397F" w:rsidRPr="007C4BC7" w:rsidRDefault="0002397F" w:rsidP="0002397F">
      <w:pPr>
        <w:pStyle w:val="SingleTxtG"/>
      </w:pPr>
      <w:r w:rsidRPr="007C4BC7">
        <w:t>2.</w:t>
      </w:r>
      <w:r w:rsidRPr="007C4BC7">
        <w:tab/>
        <w:t>Tribute to victims of enforced disappearance.</w:t>
      </w:r>
    </w:p>
    <w:p w14:paraId="7B6FBEE5" w14:textId="77777777" w:rsidR="0002397F" w:rsidRPr="007C4BC7" w:rsidRDefault="0002397F" w:rsidP="0063515B">
      <w:pPr>
        <w:pStyle w:val="SingleTxtG"/>
        <w:ind w:left="1701" w:hanging="567"/>
      </w:pPr>
      <w:r w:rsidRPr="007C4BC7">
        <w:t>3.</w:t>
      </w:r>
      <w:r w:rsidRPr="007C4BC7">
        <w:tab/>
        <w:t>Reports by Committee members on activities undertaken between the twenty-third and twenty-fourth sessions of the Committee.</w:t>
      </w:r>
    </w:p>
    <w:p w14:paraId="08FB40EB" w14:textId="77777777" w:rsidR="0002397F" w:rsidRPr="007C4BC7" w:rsidRDefault="0002397F" w:rsidP="0002397F">
      <w:pPr>
        <w:pStyle w:val="SingleTxtG"/>
      </w:pPr>
      <w:r w:rsidRPr="007C4BC7">
        <w:t>4.</w:t>
      </w:r>
      <w:r w:rsidRPr="007C4BC7">
        <w:tab/>
        <w:t>Information received by the Committee.</w:t>
      </w:r>
    </w:p>
    <w:p w14:paraId="29F6363D" w14:textId="77777777" w:rsidR="0002397F" w:rsidRPr="007C4BC7" w:rsidRDefault="0002397F" w:rsidP="0002397F">
      <w:pPr>
        <w:pStyle w:val="SingleTxtG"/>
      </w:pPr>
      <w:r w:rsidRPr="007C4BC7">
        <w:t>5.</w:t>
      </w:r>
      <w:r w:rsidRPr="007C4BC7">
        <w:tab/>
        <w:t>Matters relating to the Committee’s methods of work:</w:t>
      </w:r>
    </w:p>
    <w:p w14:paraId="658B84D8" w14:textId="77777777" w:rsidR="0002397F" w:rsidRPr="007C4BC7" w:rsidRDefault="0002397F" w:rsidP="0002397F">
      <w:pPr>
        <w:pStyle w:val="SingleTxtG"/>
      </w:pPr>
      <w:r w:rsidRPr="007C4BC7">
        <w:tab/>
        <w:t>(a)</w:t>
      </w:r>
      <w:r w:rsidRPr="007C4BC7">
        <w:tab/>
        <w:t>Methods of work relating to articles 29 to 34 of the Convention;</w:t>
      </w:r>
    </w:p>
    <w:p w14:paraId="347445A2" w14:textId="77777777" w:rsidR="0002397F" w:rsidRPr="007C4BC7" w:rsidRDefault="0002397F" w:rsidP="0002397F">
      <w:pPr>
        <w:pStyle w:val="SingleTxtG"/>
      </w:pPr>
      <w:r w:rsidRPr="007C4BC7">
        <w:tab/>
        <w:t>(b)</w:t>
      </w:r>
      <w:r w:rsidRPr="007C4BC7">
        <w:tab/>
        <w:t>Review of the Committee’s rules of procedure and methods of work;</w:t>
      </w:r>
    </w:p>
    <w:p w14:paraId="6BA038A8" w14:textId="77777777" w:rsidR="0002397F" w:rsidRPr="007C4BC7" w:rsidRDefault="0002397F" w:rsidP="0002397F">
      <w:pPr>
        <w:pStyle w:val="SingleTxtG"/>
      </w:pPr>
      <w:r w:rsidRPr="007C4BC7">
        <w:tab/>
        <w:t>(c)</w:t>
      </w:r>
      <w:r w:rsidRPr="007C4BC7">
        <w:tab/>
        <w:t>Enforced disappearance in the context of migration;</w:t>
      </w:r>
    </w:p>
    <w:p w14:paraId="7CAA78F1" w14:textId="77777777" w:rsidR="0002397F" w:rsidRPr="007C4BC7" w:rsidRDefault="0002397F" w:rsidP="0002397F">
      <w:pPr>
        <w:pStyle w:val="SingleTxtG"/>
      </w:pPr>
      <w:r w:rsidRPr="007C4BC7">
        <w:tab/>
        <w:t>(d)</w:t>
      </w:r>
      <w:r w:rsidRPr="007C4BC7">
        <w:tab/>
        <w:t>Enforced disappearance and non-State actors;</w:t>
      </w:r>
    </w:p>
    <w:p w14:paraId="32EEB5C1" w14:textId="77777777" w:rsidR="0002397F" w:rsidRPr="007C4BC7" w:rsidRDefault="0002397F" w:rsidP="0002397F">
      <w:pPr>
        <w:pStyle w:val="SingleTxtG"/>
      </w:pPr>
      <w:r w:rsidRPr="007C4BC7">
        <w:tab/>
        <w:t>(e)</w:t>
      </w:r>
      <w:r w:rsidRPr="007C4BC7">
        <w:tab/>
        <w:t>Illegal intercountry adoption;</w:t>
      </w:r>
    </w:p>
    <w:p w14:paraId="0ABF7EDD" w14:textId="77777777" w:rsidR="0002397F" w:rsidRPr="007C4BC7" w:rsidRDefault="0002397F" w:rsidP="0002397F">
      <w:pPr>
        <w:pStyle w:val="SingleTxtG"/>
      </w:pPr>
      <w:r w:rsidRPr="007C4BC7">
        <w:tab/>
        <w:t>(f)</w:t>
      </w:r>
      <w:r w:rsidRPr="007C4BC7">
        <w:tab/>
        <w:t>Proposed world forum to promote the ratification of the Convention;</w:t>
      </w:r>
    </w:p>
    <w:p w14:paraId="6F729E47" w14:textId="77777777" w:rsidR="0002397F" w:rsidRPr="007C4BC7" w:rsidRDefault="0002397F" w:rsidP="0002397F">
      <w:pPr>
        <w:pStyle w:val="SingleTxtG"/>
      </w:pPr>
      <w:r w:rsidRPr="007C4BC7">
        <w:tab/>
        <w:t>(g)</w:t>
      </w:r>
      <w:r w:rsidRPr="007C4BC7">
        <w:tab/>
        <w:t>Review of the fact sheet on enforced or involuntary disappearances;</w:t>
      </w:r>
    </w:p>
    <w:p w14:paraId="1B2EFA43" w14:textId="77777777" w:rsidR="0002397F" w:rsidRPr="007C4BC7" w:rsidRDefault="0002397F" w:rsidP="0002397F">
      <w:pPr>
        <w:pStyle w:val="SingleTxtG"/>
      </w:pPr>
      <w:r w:rsidRPr="007C4BC7">
        <w:tab/>
        <w:t>(h)</w:t>
      </w:r>
      <w:r w:rsidRPr="007C4BC7">
        <w:tab/>
        <w:t>Guide to ratification of the Convention;</w:t>
      </w:r>
    </w:p>
    <w:p w14:paraId="7443A88A" w14:textId="77777777" w:rsidR="0002397F" w:rsidRPr="007C4BC7" w:rsidRDefault="0002397F" w:rsidP="0002397F">
      <w:pPr>
        <w:pStyle w:val="SingleTxtG"/>
      </w:pPr>
      <w:r w:rsidRPr="007C4BC7">
        <w:tab/>
        <w:t>(</w:t>
      </w:r>
      <w:proofErr w:type="spellStart"/>
      <w:r w:rsidRPr="007C4BC7">
        <w:t>i</w:t>
      </w:r>
      <w:proofErr w:type="spellEnd"/>
      <w:r w:rsidRPr="007C4BC7">
        <w:t>)</w:t>
      </w:r>
      <w:r w:rsidRPr="007C4BC7">
        <w:tab/>
        <w:t>Duration of enforced disappearance;</w:t>
      </w:r>
    </w:p>
    <w:p w14:paraId="62A5ABEB" w14:textId="77777777" w:rsidR="0002397F" w:rsidRPr="007C4BC7" w:rsidRDefault="0002397F" w:rsidP="0002397F">
      <w:pPr>
        <w:pStyle w:val="SingleTxtG"/>
      </w:pPr>
      <w:r w:rsidRPr="007C4BC7">
        <w:tab/>
        <w:t>(j)</w:t>
      </w:r>
      <w:r w:rsidRPr="007C4BC7">
        <w:tab/>
        <w:t>Other matters.</w:t>
      </w:r>
    </w:p>
    <w:p w14:paraId="08C144E5" w14:textId="77777777" w:rsidR="0002397F" w:rsidRPr="007C4BC7" w:rsidRDefault="0002397F" w:rsidP="0002397F">
      <w:pPr>
        <w:pStyle w:val="SingleTxtG"/>
      </w:pPr>
      <w:r w:rsidRPr="007C4BC7">
        <w:t>6.</w:t>
      </w:r>
      <w:r w:rsidRPr="007C4BC7">
        <w:tab/>
        <w:t>Consideration of reports of States parties to the Convention.</w:t>
      </w:r>
    </w:p>
    <w:p w14:paraId="797CB598" w14:textId="77777777" w:rsidR="0002397F" w:rsidRPr="007C4BC7" w:rsidRDefault="0002397F" w:rsidP="0002397F">
      <w:pPr>
        <w:pStyle w:val="SingleTxtG"/>
      </w:pPr>
      <w:r w:rsidRPr="007C4BC7">
        <w:t>7.</w:t>
      </w:r>
      <w:r w:rsidRPr="007C4BC7">
        <w:tab/>
        <w:t>Consideration of lists of issues.</w:t>
      </w:r>
    </w:p>
    <w:p w14:paraId="404F6F18" w14:textId="77777777" w:rsidR="0002397F" w:rsidRPr="007C4BC7" w:rsidRDefault="0002397F" w:rsidP="0002397F">
      <w:pPr>
        <w:pStyle w:val="SingleTxtG"/>
      </w:pPr>
      <w:r w:rsidRPr="007C4BC7">
        <w:t>8.</w:t>
      </w:r>
      <w:r w:rsidRPr="007C4BC7">
        <w:tab/>
        <w:t>Visits by the Committee (art. 33 of the Convention).</w:t>
      </w:r>
    </w:p>
    <w:p w14:paraId="4265D4B2" w14:textId="77777777" w:rsidR="0002397F" w:rsidRPr="007C4BC7" w:rsidRDefault="0002397F" w:rsidP="0002397F">
      <w:pPr>
        <w:pStyle w:val="SingleTxtG"/>
      </w:pPr>
      <w:r w:rsidRPr="007C4BC7">
        <w:t>9.</w:t>
      </w:r>
      <w:r w:rsidRPr="007C4BC7">
        <w:tab/>
      </w:r>
      <w:bookmarkStart w:id="0" w:name="_Hlk42615411"/>
      <w:r w:rsidRPr="007C4BC7">
        <w:t>Follow-up to concluding observations on reports of States parties</w:t>
      </w:r>
      <w:bookmarkEnd w:id="0"/>
      <w:r w:rsidRPr="007C4BC7">
        <w:t>.</w:t>
      </w:r>
    </w:p>
    <w:p w14:paraId="579D767F" w14:textId="77777777" w:rsidR="0002397F" w:rsidRPr="007C4BC7" w:rsidRDefault="0002397F" w:rsidP="0002397F">
      <w:pPr>
        <w:pStyle w:val="SingleTxtG"/>
      </w:pPr>
      <w:r w:rsidRPr="007C4BC7">
        <w:t>10.</w:t>
      </w:r>
      <w:r w:rsidRPr="007C4BC7">
        <w:tab/>
        <w:t>Consideration of the report on urgent action requests (art. 30 of the Convention).</w:t>
      </w:r>
    </w:p>
    <w:p w14:paraId="4ED7CB11" w14:textId="77777777" w:rsidR="0002397F" w:rsidRPr="007C4BC7" w:rsidRDefault="0002397F" w:rsidP="0002397F">
      <w:pPr>
        <w:pStyle w:val="SingleTxtG"/>
      </w:pPr>
      <w:r w:rsidRPr="007C4BC7">
        <w:t>11.</w:t>
      </w:r>
      <w:r w:rsidRPr="007C4BC7">
        <w:tab/>
        <w:t>Consideration of individual communications (art. 31 of the Convention).</w:t>
      </w:r>
    </w:p>
    <w:p w14:paraId="4796185A" w14:textId="77777777" w:rsidR="0002397F" w:rsidRPr="007C4BC7" w:rsidRDefault="0002397F" w:rsidP="0002397F">
      <w:pPr>
        <w:pStyle w:val="SingleTxtG"/>
      </w:pPr>
      <w:r w:rsidRPr="007C4BC7">
        <w:t>12.</w:t>
      </w:r>
      <w:r w:rsidRPr="007C4BC7">
        <w:tab/>
        <w:t>Follow-up to Views of the Committee.</w:t>
      </w:r>
    </w:p>
    <w:p w14:paraId="643111FB" w14:textId="77777777" w:rsidR="0002397F" w:rsidRPr="007C4BC7" w:rsidRDefault="0002397F" w:rsidP="0002397F">
      <w:pPr>
        <w:pStyle w:val="SingleTxtG"/>
      </w:pPr>
      <w:r w:rsidRPr="007C4BC7">
        <w:t>13.</w:t>
      </w:r>
      <w:r w:rsidRPr="007C4BC7">
        <w:tab/>
        <w:t>Reprisals.</w:t>
      </w:r>
    </w:p>
    <w:p w14:paraId="498BA97E" w14:textId="77777777" w:rsidR="0002397F" w:rsidRPr="007C4BC7" w:rsidRDefault="0002397F" w:rsidP="0063515B">
      <w:pPr>
        <w:pStyle w:val="SingleTxtG"/>
        <w:ind w:left="1701" w:hanging="567"/>
      </w:pPr>
      <w:r w:rsidRPr="007C4BC7">
        <w:lastRenderedPageBreak/>
        <w:t>14.</w:t>
      </w:r>
      <w:r w:rsidRPr="007C4BC7">
        <w:tab/>
        <w:t>Discussion on the General Assembly’s consideration of the state of the human rights treaty body system.</w:t>
      </w:r>
    </w:p>
    <w:p w14:paraId="0DF2226A" w14:textId="77777777" w:rsidR="0002397F" w:rsidRPr="007C4BC7" w:rsidRDefault="0002397F" w:rsidP="0002397F">
      <w:pPr>
        <w:pStyle w:val="SingleTxtG"/>
      </w:pPr>
      <w:r w:rsidRPr="007C4BC7">
        <w:t>15.</w:t>
      </w:r>
      <w:r w:rsidRPr="007C4BC7">
        <w:tab/>
        <w:t>Meetings with States Members of the United Nations.</w:t>
      </w:r>
    </w:p>
    <w:p w14:paraId="1D1EF59B" w14:textId="77777777" w:rsidR="0002397F" w:rsidRPr="007C4BC7" w:rsidRDefault="0002397F" w:rsidP="0063515B">
      <w:pPr>
        <w:pStyle w:val="SingleTxtG"/>
        <w:ind w:left="1701" w:hanging="567"/>
      </w:pPr>
      <w:r w:rsidRPr="007C4BC7">
        <w:t>16.</w:t>
      </w:r>
      <w:r w:rsidRPr="007C4BC7">
        <w:tab/>
        <w:t>Meetings with United Nations agencies and mechanisms and intergovernmental organizations.</w:t>
      </w:r>
    </w:p>
    <w:p w14:paraId="47C0FE85" w14:textId="77777777" w:rsidR="0002397F" w:rsidRPr="007C4BC7" w:rsidRDefault="0002397F" w:rsidP="0063515B">
      <w:pPr>
        <w:pStyle w:val="SingleTxtG"/>
        <w:ind w:left="1701" w:hanging="567"/>
      </w:pPr>
      <w:r w:rsidRPr="007C4BC7">
        <w:t>17.</w:t>
      </w:r>
      <w:r w:rsidRPr="007C4BC7">
        <w:tab/>
        <w:t>Meetings with non-governmental organizations, national human rights institutions and other stakeholders.</w:t>
      </w:r>
    </w:p>
    <w:p w14:paraId="51F10B88" w14:textId="77777777" w:rsidR="0002397F" w:rsidRPr="007C4BC7" w:rsidRDefault="0002397F" w:rsidP="0063515B">
      <w:pPr>
        <w:pStyle w:val="SingleTxtG"/>
        <w:ind w:left="1701" w:hanging="567"/>
      </w:pPr>
      <w:r w:rsidRPr="007C4BC7">
        <w:t>18.</w:t>
      </w:r>
      <w:r w:rsidRPr="007C4BC7">
        <w:tab/>
        <w:t>Meetings with special procedure mandate holders and regional human rights mechanisms.</w:t>
      </w:r>
    </w:p>
    <w:p w14:paraId="27544ABB" w14:textId="77777777" w:rsidR="0002397F" w:rsidRPr="007C4BC7" w:rsidRDefault="0002397F" w:rsidP="0002397F">
      <w:pPr>
        <w:pStyle w:val="SingleTxtG"/>
      </w:pPr>
      <w:r w:rsidRPr="007C4BC7">
        <w:t>19.</w:t>
      </w:r>
      <w:r w:rsidRPr="007C4BC7">
        <w:tab/>
        <w:t>Provisional agenda of the twenty-fifth session.</w:t>
      </w:r>
    </w:p>
    <w:p w14:paraId="67C3B81B" w14:textId="77777777" w:rsidR="0002397F" w:rsidRPr="007C4BC7" w:rsidRDefault="0002397F" w:rsidP="0063515B">
      <w:pPr>
        <w:pStyle w:val="H1G"/>
      </w:pPr>
      <w:r w:rsidRPr="007C4BC7">
        <w:tab/>
      </w:r>
      <w:r w:rsidRPr="007C4BC7">
        <w:tab/>
        <w:t>Annotations</w:t>
      </w:r>
    </w:p>
    <w:p w14:paraId="5A7ACB49" w14:textId="77777777" w:rsidR="0002397F" w:rsidRPr="007C4BC7" w:rsidRDefault="0002397F" w:rsidP="0063515B">
      <w:pPr>
        <w:pStyle w:val="H23G"/>
      </w:pPr>
      <w:r w:rsidRPr="007C4BC7">
        <w:tab/>
        <w:t>1.</w:t>
      </w:r>
      <w:r w:rsidRPr="007C4BC7">
        <w:tab/>
        <w:t>Adoption of the agenda</w:t>
      </w:r>
    </w:p>
    <w:p w14:paraId="33D58371" w14:textId="77777777" w:rsidR="0002397F" w:rsidRPr="007C4BC7" w:rsidRDefault="0002397F" w:rsidP="0002397F">
      <w:pPr>
        <w:pStyle w:val="SingleTxtG"/>
      </w:pPr>
      <w:r w:rsidRPr="007C4BC7">
        <w:t>In accordance with rule 8 of the rules of procedure, the first item on the provisional agenda for any session shall be the adoption of the agenda, except for the election of the officers. Under this item, the Committee will consider and adopt the agenda for its twenty-fourth session.</w:t>
      </w:r>
    </w:p>
    <w:p w14:paraId="21204A50" w14:textId="77777777" w:rsidR="0002397F" w:rsidRPr="007C4BC7" w:rsidRDefault="0002397F" w:rsidP="0063515B">
      <w:pPr>
        <w:pStyle w:val="H23G"/>
      </w:pPr>
      <w:r w:rsidRPr="007C4BC7">
        <w:tab/>
        <w:t>2.</w:t>
      </w:r>
      <w:r w:rsidRPr="007C4BC7">
        <w:tab/>
        <w:t>Tribute to victims of enforced disappearance</w:t>
      </w:r>
    </w:p>
    <w:p w14:paraId="6ECFA4BE" w14:textId="77777777" w:rsidR="0002397F" w:rsidRPr="007C4BC7" w:rsidRDefault="0002397F" w:rsidP="0002397F">
      <w:pPr>
        <w:pStyle w:val="SingleTxtG"/>
      </w:pPr>
      <w:r w:rsidRPr="007C4BC7">
        <w:t>The Committee will pay tribute to victims of enforced disappearance.</w:t>
      </w:r>
    </w:p>
    <w:p w14:paraId="2EF00A61" w14:textId="77777777" w:rsidR="0002397F" w:rsidRPr="007C4BC7" w:rsidRDefault="0002397F" w:rsidP="0063515B">
      <w:pPr>
        <w:pStyle w:val="H23G"/>
      </w:pPr>
      <w:r w:rsidRPr="007C4BC7">
        <w:tab/>
        <w:t>3.</w:t>
      </w:r>
      <w:r w:rsidRPr="007C4BC7">
        <w:tab/>
      </w:r>
      <w:r w:rsidRPr="007C4BC7">
        <w:tab/>
        <w:t>Reports by Committee members on activities undertaken between the twenty-third and twenty-fourth sessions of the Committee</w:t>
      </w:r>
    </w:p>
    <w:p w14:paraId="49CB00BB" w14:textId="77777777" w:rsidR="0002397F" w:rsidRPr="007C4BC7" w:rsidRDefault="0002397F" w:rsidP="0002397F">
      <w:pPr>
        <w:pStyle w:val="SingleTxtG"/>
      </w:pPr>
      <w:r w:rsidRPr="007C4BC7">
        <w:t>The Committee members will share information regarding activities that they have undertaken in relation to the Convention between the twenty-third and twenty-fourth sessions.</w:t>
      </w:r>
    </w:p>
    <w:p w14:paraId="0BE7E971" w14:textId="77777777" w:rsidR="0002397F" w:rsidRPr="007C4BC7" w:rsidRDefault="0002397F" w:rsidP="0063515B">
      <w:pPr>
        <w:pStyle w:val="H23G"/>
      </w:pPr>
      <w:r w:rsidRPr="007C4BC7">
        <w:tab/>
        <w:t>4.</w:t>
      </w:r>
      <w:r w:rsidRPr="007C4BC7">
        <w:tab/>
        <w:t>Information received by the Committee</w:t>
      </w:r>
    </w:p>
    <w:p w14:paraId="5AF34FEB" w14:textId="77777777" w:rsidR="0002397F" w:rsidRPr="007C4BC7" w:rsidRDefault="0002397F" w:rsidP="0002397F">
      <w:pPr>
        <w:pStyle w:val="SingleTxtG"/>
      </w:pPr>
      <w:r w:rsidRPr="007C4BC7">
        <w:t>The Committee will consider any information received in relation to articles 33 and 34 of the Convention.</w:t>
      </w:r>
    </w:p>
    <w:p w14:paraId="434DC93B" w14:textId="77777777" w:rsidR="0002397F" w:rsidRPr="007C4BC7" w:rsidRDefault="0002397F" w:rsidP="003A7B55">
      <w:pPr>
        <w:pStyle w:val="H23G"/>
      </w:pPr>
      <w:r w:rsidRPr="007C4BC7">
        <w:tab/>
        <w:t>5.</w:t>
      </w:r>
      <w:r w:rsidRPr="007C4BC7">
        <w:tab/>
        <w:t>Matters relating to the Committee’s methods of work</w:t>
      </w:r>
    </w:p>
    <w:p w14:paraId="1A2DB4A0" w14:textId="77777777" w:rsidR="0002397F" w:rsidRPr="007C4BC7" w:rsidRDefault="0002397F" w:rsidP="003A7B55">
      <w:pPr>
        <w:pStyle w:val="H23G"/>
      </w:pPr>
      <w:r w:rsidRPr="007C4BC7">
        <w:tab/>
        <w:t>(a)</w:t>
      </w:r>
      <w:r w:rsidRPr="007C4BC7">
        <w:tab/>
        <w:t>Methods of work relating to articles 29 to 34 of the Convention</w:t>
      </w:r>
    </w:p>
    <w:p w14:paraId="66772FF2" w14:textId="77777777" w:rsidR="0002397F" w:rsidRPr="007C4BC7" w:rsidRDefault="0002397F" w:rsidP="0002397F">
      <w:pPr>
        <w:pStyle w:val="SingleTxtG"/>
      </w:pPr>
      <w:r w:rsidRPr="007C4BC7">
        <w:t>The Committee will continue to develop a methodology and working procedures for the implementation of articles 29 to 34 of the Convention.</w:t>
      </w:r>
    </w:p>
    <w:p w14:paraId="05773E3E" w14:textId="77777777" w:rsidR="0002397F" w:rsidRPr="007C4BC7" w:rsidRDefault="0002397F" w:rsidP="003A7B55">
      <w:pPr>
        <w:pStyle w:val="H23G"/>
      </w:pPr>
      <w:r w:rsidRPr="007C4BC7">
        <w:tab/>
        <w:t>(b)</w:t>
      </w:r>
      <w:r w:rsidRPr="007C4BC7">
        <w:tab/>
        <w:t>Review of the Committee’s rules of procedure and methods of work</w:t>
      </w:r>
    </w:p>
    <w:p w14:paraId="4A9B9682" w14:textId="77777777" w:rsidR="0002397F" w:rsidRPr="007C4BC7" w:rsidRDefault="0002397F" w:rsidP="0002397F">
      <w:pPr>
        <w:pStyle w:val="SingleTxtG"/>
      </w:pPr>
      <w:r w:rsidRPr="007C4BC7">
        <w:t>The Committee will continue the review of its rules of procedure and methods of work.</w:t>
      </w:r>
    </w:p>
    <w:p w14:paraId="4DE9C5BA" w14:textId="77777777" w:rsidR="0002397F" w:rsidRPr="007C4BC7" w:rsidRDefault="0002397F" w:rsidP="003A7B55">
      <w:pPr>
        <w:pStyle w:val="H23G"/>
      </w:pPr>
      <w:r w:rsidRPr="007C4BC7">
        <w:tab/>
        <w:t>(c)</w:t>
      </w:r>
      <w:r w:rsidRPr="007C4BC7">
        <w:tab/>
        <w:t>Enforced disappearance in the context of migration</w:t>
      </w:r>
    </w:p>
    <w:p w14:paraId="1C535BDF" w14:textId="77777777" w:rsidR="0002397F" w:rsidRPr="007C4BC7" w:rsidRDefault="0002397F" w:rsidP="0002397F">
      <w:pPr>
        <w:pStyle w:val="SingleTxtG"/>
      </w:pPr>
      <w:r w:rsidRPr="007C4BC7">
        <w:t xml:space="preserve">The Committee will consider the first draft of its general comment on enforced disappearance in the context of migration. </w:t>
      </w:r>
    </w:p>
    <w:p w14:paraId="44F831AF" w14:textId="77777777" w:rsidR="0002397F" w:rsidRPr="007C4BC7" w:rsidRDefault="0002397F" w:rsidP="003A7B55">
      <w:pPr>
        <w:pStyle w:val="H23G"/>
      </w:pPr>
      <w:r w:rsidRPr="007C4BC7">
        <w:tab/>
        <w:t>(d)</w:t>
      </w:r>
      <w:r w:rsidRPr="007C4BC7">
        <w:tab/>
        <w:t>Enforced disappearance and non-State actors</w:t>
      </w:r>
    </w:p>
    <w:p w14:paraId="0096DED8" w14:textId="5BDE3B3F" w:rsidR="0002397F" w:rsidRPr="007C4BC7" w:rsidRDefault="0002397F" w:rsidP="0002397F">
      <w:pPr>
        <w:pStyle w:val="SingleTxtG"/>
      </w:pPr>
      <w:r w:rsidRPr="007C4BC7">
        <w:t>The Committee will continue to develop its project relating to enforced disappearance and non-State actors.</w:t>
      </w:r>
    </w:p>
    <w:p w14:paraId="36EFB6E5" w14:textId="77777777" w:rsidR="0002397F" w:rsidRPr="007C4BC7" w:rsidRDefault="0002397F" w:rsidP="003A7B55">
      <w:pPr>
        <w:pStyle w:val="H23G"/>
      </w:pPr>
      <w:r w:rsidRPr="007C4BC7">
        <w:tab/>
        <w:t>(e)</w:t>
      </w:r>
      <w:r w:rsidRPr="007C4BC7">
        <w:tab/>
        <w:t>Illegal intercountry adoption</w:t>
      </w:r>
    </w:p>
    <w:p w14:paraId="25485266" w14:textId="77777777" w:rsidR="0002397F" w:rsidRPr="007C4BC7" w:rsidRDefault="0002397F" w:rsidP="0002397F">
      <w:pPr>
        <w:pStyle w:val="SingleTxtG"/>
      </w:pPr>
      <w:r w:rsidRPr="007C4BC7">
        <w:t>The Committee will organize an event to launch and promote its joint statement, with other treaty bodies and special procedures, relating to illegal adoption.</w:t>
      </w:r>
    </w:p>
    <w:p w14:paraId="628DE4E0" w14:textId="77777777" w:rsidR="0002397F" w:rsidRPr="007C4BC7" w:rsidRDefault="0002397F" w:rsidP="003A7B55">
      <w:pPr>
        <w:pStyle w:val="H23G"/>
      </w:pPr>
      <w:r w:rsidRPr="007C4BC7">
        <w:lastRenderedPageBreak/>
        <w:tab/>
        <w:t>(f)</w:t>
      </w:r>
      <w:r w:rsidRPr="007C4BC7">
        <w:tab/>
      </w:r>
      <w:r w:rsidRPr="007C4BC7">
        <w:tab/>
        <w:t>Proposed world forum to promote the ratification of the Convention</w:t>
      </w:r>
    </w:p>
    <w:p w14:paraId="78924CB3" w14:textId="77777777" w:rsidR="0002397F" w:rsidRPr="007C4BC7" w:rsidRDefault="0002397F" w:rsidP="0002397F">
      <w:pPr>
        <w:pStyle w:val="SingleTxtG"/>
      </w:pPr>
      <w:r w:rsidRPr="007C4BC7">
        <w:t>The Committee will continue its review of the proposal to organize, with its partners, a world forum to promote the ratification of the Convention.</w:t>
      </w:r>
    </w:p>
    <w:p w14:paraId="1F955B60" w14:textId="77777777" w:rsidR="0002397F" w:rsidRPr="007C4BC7" w:rsidRDefault="0002397F" w:rsidP="003A7B55">
      <w:pPr>
        <w:pStyle w:val="H23G"/>
      </w:pPr>
      <w:r w:rsidRPr="007C4BC7">
        <w:tab/>
        <w:t>(g)</w:t>
      </w:r>
      <w:r w:rsidRPr="007C4BC7">
        <w:tab/>
        <w:t>Review of the fact sheet on enforced or involuntary disappearances</w:t>
      </w:r>
    </w:p>
    <w:p w14:paraId="3FDF3E87" w14:textId="77777777" w:rsidR="0002397F" w:rsidRPr="007C4BC7" w:rsidRDefault="0002397F" w:rsidP="0002397F">
      <w:pPr>
        <w:pStyle w:val="SingleTxtG"/>
      </w:pPr>
      <w:r w:rsidRPr="007C4BC7">
        <w:t>The Committee will launch its review, in coordination with the Working Group on Enforced or Involuntary Disappearances, of the fact sheet on enforced or involuntary disappearances.</w:t>
      </w:r>
    </w:p>
    <w:p w14:paraId="726E93E9" w14:textId="77777777" w:rsidR="0002397F" w:rsidRPr="007C4BC7" w:rsidRDefault="0002397F" w:rsidP="003A7B55">
      <w:pPr>
        <w:pStyle w:val="H23G"/>
      </w:pPr>
      <w:r w:rsidRPr="007C4BC7">
        <w:tab/>
        <w:t>(h)</w:t>
      </w:r>
      <w:r w:rsidRPr="007C4BC7">
        <w:tab/>
        <w:t>Guide to ratification of the Convention</w:t>
      </w:r>
    </w:p>
    <w:p w14:paraId="172D4DCE" w14:textId="77777777" w:rsidR="0002397F" w:rsidRPr="007C4BC7" w:rsidRDefault="0002397F" w:rsidP="0002397F">
      <w:pPr>
        <w:pStyle w:val="SingleTxtG"/>
      </w:pPr>
      <w:r w:rsidRPr="007C4BC7">
        <w:t>The Committee will launch its guide to ratification of the Convention.</w:t>
      </w:r>
    </w:p>
    <w:p w14:paraId="400E8A90" w14:textId="77777777" w:rsidR="0002397F" w:rsidRPr="007C4BC7" w:rsidRDefault="0002397F" w:rsidP="003A7B55">
      <w:pPr>
        <w:pStyle w:val="H23G"/>
      </w:pPr>
      <w:r w:rsidRPr="007C4BC7">
        <w:tab/>
        <w:t>(</w:t>
      </w:r>
      <w:proofErr w:type="spellStart"/>
      <w:r w:rsidRPr="007C4BC7">
        <w:t>i</w:t>
      </w:r>
      <w:proofErr w:type="spellEnd"/>
      <w:r w:rsidRPr="007C4BC7">
        <w:t>)</w:t>
      </w:r>
      <w:r w:rsidRPr="007C4BC7">
        <w:tab/>
        <w:t>Duration of enforced disappearance</w:t>
      </w:r>
    </w:p>
    <w:p w14:paraId="08E68F08" w14:textId="77777777" w:rsidR="0002397F" w:rsidRPr="007C4BC7" w:rsidRDefault="0002397F" w:rsidP="0002397F">
      <w:pPr>
        <w:pStyle w:val="SingleTxtG"/>
      </w:pPr>
      <w:r w:rsidRPr="007C4BC7">
        <w:t>The Committee will continue its discussion of its work, in coordination with the Working Group on Enforced or Involuntary Disappearances, on the duration of enforced disappearance.</w:t>
      </w:r>
    </w:p>
    <w:p w14:paraId="1009DBC8" w14:textId="3D168509" w:rsidR="0002397F" w:rsidRPr="007C4BC7" w:rsidRDefault="0002397F" w:rsidP="003A7B55">
      <w:pPr>
        <w:pStyle w:val="H23G"/>
      </w:pPr>
      <w:r w:rsidRPr="007C4BC7">
        <w:tab/>
        <w:t>(j)</w:t>
      </w:r>
      <w:r w:rsidRPr="007C4BC7">
        <w:tab/>
        <w:t>Other matters</w:t>
      </w:r>
    </w:p>
    <w:p w14:paraId="65415222" w14:textId="77777777" w:rsidR="0002397F" w:rsidRPr="007C4BC7" w:rsidRDefault="0002397F" w:rsidP="0002397F">
      <w:pPr>
        <w:pStyle w:val="SingleTxtG"/>
      </w:pPr>
      <w:r w:rsidRPr="007C4BC7">
        <w:t>The Committee will discuss any other matters relating to its methods of work.</w:t>
      </w:r>
    </w:p>
    <w:p w14:paraId="15F8D153" w14:textId="77777777" w:rsidR="0002397F" w:rsidRPr="007C4BC7" w:rsidRDefault="0002397F" w:rsidP="003A7B55">
      <w:pPr>
        <w:pStyle w:val="H23G"/>
      </w:pPr>
      <w:r w:rsidRPr="007C4BC7">
        <w:tab/>
        <w:t>6.</w:t>
      </w:r>
      <w:r w:rsidRPr="007C4BC7">
        <w:tab/>
      </w:r>
      <w:bookmarkStart w:id="1" w:name="_Hlk119486632"/>
      <w:r w:rsidRPr="007C4BC7">
        <w:t>Consideration of reports of States parties to the Convention</w:t>
      </w:r>
      <w:bookmarkEnd w:id="1"/>
    </w:p>
    <w:p w14:paraId="05831102" w14:textId="77777777" w:rsidR="0002397F" w:rsidRPr="007C4BC7" w:rsidRDefault="0002397F" w:rsidP="0002397F">
      <w:pPr>
        <w:pStyle w:val="SingleTxtG"/>
      </w:pPr>
      <w:bookmarkStart w:id="2" w:name="_Hlk119486778"/>
      <w:r w:rsidRPr="007C4BC7">
        <w:t>The Committee will consider the report submitted by Costa Rica pursuant to article 29 (1) of the Convention;</w:t>
      </w:r>
      <w:r w:rsidRPr="0063515B">
        <w:rPr>
          <w:rStyle w:val="FootnoteReference"/>
        </w:rPr>
        <w:footnoteReference w:id="1"/>
      </w:r>
      <w:r w:rsidRPr="007C4BC7">
        <w:t xml:space="preserve"> the implementation of the Convention in Zambia, in the absence of a report; and the additional information submitted by Argentina and Germany pursuant to article 29 (4) of the Convention.</w:t>
      </w:r>
      <w:r w:rsidRPr="0063515B">
        <w:rPr>
          <w:rStyle w:val="FootnoteReference"/>
        </w:rPr>
        <w:footnoteReference w:id="2"/>
      </w:r>
      <w:bookmarkEnd w:id="2"/>
    </w:p>
    <w:p w14:paraId="10302184" w14:textId="77777777" w:rsidR="0002397F" w:rsidRPr="007C4BC7" w:rsidRDefault="0002397F" w:rsidP="003A7B55">
      <w:pPr>
        <w:pStyle w:val="H23G"/>
      </w:pPr>
      <w:r w:rsidRPr="007C4BC7">
        <w:tab/>
        <w:t>7.</w:t>
      </w:r>
      <w:r w:rsidRPr="007C4BC7">
        <w:tab/>
        <w:t>Consideration of lists of issues</w:t>
      </w:r>
    </w:p>
    <w:p w14:paraId="218289BD" w14:textId="77777777" w:rsidR="0002397F" w:rsidRPr="007C4BC7" w:rsidRDefault="0002397F" w:rsidP="0002397F">
      <w:pPr>
        <w:pStyle w:val="SingleTxtG"/>
      </w:pPr>
      <w:r w:rsidRPr="007C4BC7">
        <w:t>The Committee will examine and adopt lists of issues in relation to the reports submitted by Benin, Malta and Norway.</w:t>
      </w:r>
    </w:p>
    <w:p w14:paraId="27EAE7C3" w14:textId="77777777" w:rsidR="0002397F" w:rsidRPr="007C4BC7" w:rsidRDefault="0002397F" w:rsidP="003A7B55">
      <w:pPr>
        <w:pStyle w:val="H23G"/>
      </w:pPr>
      <w:r w:rsidRPr="007C4BC7">
        <w:tab/>
        <w:t>8.</w:t>
      </w:r>
      <w:r w:rsidRPr="007C4BC7">
        <w:tab/>
        <w:t>Visits by the Committee (art. 33 of the Convention)</w:t>
      </w:r>
    </w:p>
    <w:p w14:paraId="79C9DDFB" w14:textId="77777777" w:rsidR="0002397F" w:rsidRPr="007C4BC7" w:rsidRDefault="0002397F" w:rsidP="0002397F">
      <w:pPr>
        <w:pStyle w:val="SingleTxtG"/>
      </w:pPr>
      <w:bookmarkStart w:id="3" w:name="_Hlk119401919"/>
      <w:r w:rsidRPr="007C4BC7">
        <w:t>The Committee will consider and adopt its draft report on its visit to Iraq, and will address any issues related to visits that it has requested or plans to request, pursuant to article 33 of the Convention</w:t>
      </w:r>
      <w:bookmarkEnd w:id="3"/>
      <w:r w:rsidRPr="007C4BC7">
        <w:t>.</w:t>
      </w:r>
    </w:p>
    <w:p w14:paraId="5055E496" w14:textId="77777777" w:rsidR="0002397F" w:rsidRPr="007C4BC7" w:rsidRDefault="0002397F" w:rsidP="003A7B55">
      <w:pPr>
        <w:pStyle w:val="H23G"/>
      </w:pPr>
      <w:r w:rsidRPr="007C4BC7">
        <w:tab/>
        <w:t>9.</w:t>
      </w:r>
      <w:r w:rsidRPr="007C4BC7">
        <w:tab/>
        <w:t>Follow-up to concluding observations on reports of States parties</w:t>
      </w:r>
    </w:p>
    <w:p w14:paraId="0A2F38D2" w14:textId="77777777" w:rsidR="0002397F" w:rsidRPr="007C4BC7" w:rsidRDefault="0002397F" w:rsidP="0002397F">
      <w:pPr>
        <w:pStyle w:val="SingleTxtG"/>
      </w:pPr>
      <w:r w:rsidRPr="007C4BC7">
        <w:t>The Committee will consider the report of the rapporteurs on follow-up to its concluding observations pursuant to article 29 of the Convention and rule 54 of the rules of procedure.</w:t>
      </w:r>
    </w:p>
    <w:p w14:paraId="50A37A19" w14:textId="77777777" w:rsidR="0002397F" w:rsidRPr="007C4BC7" w:rsidRDefault="0002397F" w:rsidP="003A7B55">
      <w:pPr>
        <w:pStyle w:val="H23G"/>
      </w:pPr>
      <w:r w:rsidRPr="007C4BC7">
        <w:tab/>
        <w:t>10.</w:t>
      </w:r>
      <w:r w:rsidRPr="007C4BC7">
        <w:tab/>
        <w:t>Consideration of the report on urgent action requests (art. 30 of the Convention)</w:t>
      </w:r>
    </w:p>
    <w:p w14:paraId="2A8FF88F" w14:textId="77777777" w:rsidR="0002397F" w:rsidRPr="007C4BC7" w:rsidRDefault="0002397F" w:rsidP="0002397F">
      <w:pPr>
        <w:pStyle w:val="SingleTxtG"/>
      </w:pPr>
      <w:r w:rsidRPr="007C4BC7">
        <w:t>The Committee’s working group tasked with considering urgent action requests under article 30 of the Convention will report to the Committee on the requests received and the follow</w:t>
      </w:r>
      <w:r w:rsidRPr="007C4BC7">
        <w:noBreakHyphen/>
        <w:t>up action taken since the previous session.</w:t>
      </w:r>
    </w:p>
    <w:p w14:paraId="703F59DE" w14:textId="77777777" w:rsidR="0002397F" w:rsidRPr="007C4BC7" w:rsidRDefault="0002397F" w:rsidP="003A7B55">
      <w:pPr>
        <w:pStyle w:val="H23G"/>
      </w:pPr>
      <w:r w:rsidRPr="007C4BC7">
        <w:tab/>
        <w:t>11.</w:t>
      </w:r>
      <w:r w:rsidRPr="007C4BC7">
        <w:tab/>
        <w:t>Consideration of individual communications (art. 31 of the Convention)</w:t>
      </w:r>
    </w:p>
    <w:p w14:paraId="49678445" w14:textId="77777777" w:rsidR="0002397F" w:rsidRPr="007C4BC7" w:rsidRDefault="0002397F" w:rsidP="0002397F">
      <w:pPr>
        <w:pStyle w:val="SingleTxtG"/>
      </w:pPr>
      <w:r w:rsidRPr="007C4BC7">
        <w:t>The Committee will examine individual communications pursuant to article 31 of the Convention.</w:t>
      </w:r>
    </w:p>
    <w:p w14:paraId="234A3731" w14:textId="77777777" w:rsidR="0002397F" w:rsidRPr="007C4BC7" w:rsidRDefault="0002397F" w:rsidP="003A7B55">
      <w:pPr>
        <w:pStyle w:val="H23G"/>
      </w:pPr>
      <w:r w:rsidRPr="007C4BC7">
        <w:tab/>
        <w:t>12.</w:t>
      </w:r>
      <w:r w:rsidRPr="007C4BC7">
        <w:tab/>
        <w:t>Follow-up to Views of the Committee</w:t>
      </w:r>
    </w:p>
    <w:p w14:paraId="71340A65" w14:textId="31691A59" w:rsidR="0002397F" w:rsidRPr="007C4BC7" w:rsidRDefault="0002397F" w:rsidP="0002397F">
      <w:pPr>
        <w:pStyle w:val="SingleTxtG"/>
      </w:pPr>
      <w:r w:rsidRPr="007C4BC7">
        <w:t>The Committee will consider the report of the rapporteur on follow-up to its Views pursuant to article 31 and rule 79 of the Committee’s rules of procedure.</w:t>
      </w:r>
    </w:p>
    <w:p w14:paraId="747FBC59" w14:textId="77777777" w:rsidR="0002397F" w:rsidRPr="007C4BC7" w:rsidRDefault="0002397F" w:rsidP="00530A1E">
      <w:pPr>
        <w:pStyle w:val="H23G"/>
      </w:pPr>
      <w:r w:rsidRPr="007C4BC7">
        <w:lastRenderedPageBreak/>
        <w:tab/>
        <w:t>13.</w:t>
      </w:r>
      <w:r w:rsidRPr="007C4BC7">
        <w:tab/>
        <w:t>Reprisals</w:t>
      </w:r>
    </w:p>
    <w:p w14:paraId="6369A5AE" w14:textId="77777777" w:rsidR="0002397F" w:rsidRPr="007C4BC7" w:rsidRDefault="0002397F" w:rsidP="0002397F">
      <w:pPr>
        <w:pStyle w:val="SingleTxtG"/>
      </w:pPr>
      <w:r w:rsidRPr="007C4BC7">
        <w:t>The rapporteur on reprisals will report on action taken regarding any allegations of reprisals received since the twenty-third session of the Committee.</w:t>
      </w:r>
    </w:p>
    <w:p w14:paraId="6705EE15" w14:textId="77777777" w:rsidR="0002397F" w:rsidRPr="007C4BC7" w:rsidRDefault="0002397F" w:rsidP="00530A1E">
      <w:pPr>
        <w:pStyle w:val="H23G"/>
      </w:pPr>
      <w:r w:rsidRPr="007C4BC7">
        <w:tab/>
        <w:t>14.</w:t>
      </w:r>
      <w:r w:rsidRPr="007C4BC7">
        <w:tab/>
        <w:t>Discussion on the General Assembly’s consideration of the state of the human rights treaty body system</w:t>
      </w:r>
    </w:p>
    <w:p w14:paraId="698B8EB7" w14:textId="77777777" w:rsidR="0002397F" w:rsidRPr="007C4BC7" w:rsidRDefault="0002397F" w:rsidP="0002397F">
      <w:pPr>
        <w:pStyle w:val="SingleTxtG"/>
      </w:pPr>
      <w:r w:rsidRPr="007C4BC7">
        <w:t>The Committee will hold meetings with relevant stakeholders to discuss elements of the General Assembly’s consideration of the state of the human rights treaty body system.</w:t>
      </w:r>
    </w:p>
    <w:p w14:paraId="29EF02AF" w14:textId="77777777" w:rsidR="0002397F" w:rsidRPr="007C4BC7" w:rsidRDefault="0002397F" w:rsidP="00530A1E">
      <w:pPr>
        <w:pStyle w:val="H23G"/>
      </w:pPr>
      <w:r w:rsidRPr="007C4BC7">
        <w:tab/>
        <w:t>15.</w:t>
      </w:r>
      <w:r w:rsidRPr="007C4BC7">
        <w:tab/>
        <w:t>Meetings with States Members of the United Nations</w:t>
      </w:r>
    </w:p>
    <w:p w14:paraId="5146C53F" w14:textId="77777777" w:rsidR="0002397F" w:rsidRPr="007C4BC7" w:rsidRDefault="0002397F" w:rsidP="0002397F">
      <w:pPr>
        <w:pStyle w:val="SingleTxtG"/>
      </w:pPr>
      <w:r w:rsidRPr="007C4BC7">
        <w:t>The Committee will hold meetings with States parties and States signatories to the Convention and other States Members of the United Nations to discuss relevant topics under the Convention.</w:t>
      </w:r>
    </w:p>
    <w:p w14:paraId="2309DB47" w14:textId="77777777" w:rsidR="0002397F" w:rsidRPr="007C4BC7" w:rsidRDefault="0002397F" w:rsidP="00530A1E">
      <w:pPr>
        <w:pStyle w:val="H23G"/>
      </w:pPr>
      <w:r w:rsidRPr="007C4BC7">
        <w:tab/>
        <w:t>16.</w:t>
      </w:r>
      <w:r w:rsidRPr="007C4BC7">
        <w:tab/>
        <w:t>Meetings with United Nations agencies and mechanisms and intergovernmental organizations</w:t>
      </w:r>
    </w:p>
    <w:p w14:paraId="4C2E0105" w14:textId="77777777" w:rsidR="0002397F" w:rsidRPr="007C4BC7" w:rsidRDefault="0002397F" w:rsidP="0002397F">
      <w:pPr>
        <w:pStyle w:val="SingleTxtG"/>
      </w:pPr>
      <w:r w:rsidRPr="007C4BC7">
        <w:t>The Committee will hold meetings with United Nations agencies and mechanisms and with intergovernmental organizations that work on issues related to enforced disappearance.</w:t>
      </w:r>
    </w:p>
    <w:p w14:paraId="1BE9E892" w14:textId="77777777" w:rsidR="0002397F" w:rsidRPr="007C4BC7" w:rsidRDefault="0002397F" w:rsidP="00530A1E">
      <w:pPr>
        <w:pStyle w:val="H23G"/>
      </w:pPr>
      <w:r w:rsidRPr="007C4BC7">
        <w:tab/>
        <w:t>17.</w:t>
      </w:r>
      <w:r w:rsidRPr="007C4BC7">
        <w:tab/>
        <w:t>Meetings with non-governmental organizations, national human rights institutions and other stakeholders</w:t>
      </w:r>
    </w:p>
    <w:p w14:paraId="778BF503" w14:textId="77777777" w:rsidR="0002397F" w:rsidRPr="007C4BC7" w:rsidRDefault="0002397F" w:rsidP="0002397F">
      <w:pPr>
        <w:pStyle w:val="SingleTxtG"/>
      </w:pPr>
      <w:r w:rsidRPr="007C4BC7">
        <w:t>The Committee will hold meetings with non-governmental organizations, national human rights institutions and other stakeholders on the situation of enforced disappearance in States parties to be considered at the present session and on matters relating to the implementation of the Convention.</w:t>
      </w:r>
    </w:p>
    <w:p w14:paraId="4F437B56" w14:textId="77777777" w:rsidR="0002397F" w:rsidRPr="007C4BC7" w:rsidRDefault="0002397F" w:rsidP="00530A1E">
      <w:pPr>
        <w:pStyle w:val="H23G"/>
      </w:pPr>
      <w:r w:rsidRPr="007C4BC7">
        <w:tab/>
        <w:t>18.</w:t>
      </w:r>
      <w:r w:rsidRPr="007C4BC7">
        <w:tab/>
        <w:t>Meetings with special procedure mandate holders and regional human rights mechanisms</w:t>
      </w:r>
    </w:p>
    <w:p w14:paraId="6ADF66D5" w14:textId="77777777" w:rsidR="0002397F" w:rsidRPr="007C4BC7" w:rsidRDefault="0002397F" w:rsidP="0002397F">
      <w:pPr>
        <w:pStyle w:val="SingleTxtG"/>
      </w:pPr>
      <w:r w:rsidRPr="007C4BC7">
        <w:t>The Committee will hold meetings with special procedure mandate holders and regional human rights mechanisms to promote cooperation with them and to address specific issues of joint concern.</w:t>
      </w:r>
    </w:p>
    <w:p w14:paraId="1778FC5B" w14:textId="77777777" w:rsidR="0002397F" w:rsidRPr="007C4BC7" w:rsidRDefault="0002397F" w:rsidP="00530A1E">
      <w:pPr>
        <w:pStyle w:val="H23G"/>
      </w:pPr>
      <w:r w:rsidRPr="007C4BC7">
        <w:tab/>
        <w:t>19.</w:t>
      </w:r>
      <w:r w:rsidRPr="007C4BC7">
        <w:tab/>
        <w:t>Provisional agenda of the twenty-fifth session</w:t>
      </w:r>
    </w:p>
    <w:p w14:paraId="1775F605" w14:textId="2CF18D2A" w:rsidR="0002397F" w:rsidRDefault="0002397F" w:rsidP="0002397F">
      <w:pPr>
        <w:pStyle w:val="SingleTxtG"/>
      </w:pPr>
      <w:r w:rsidRPr="007C4BC7">
        <w:t>The Committee will discuss the list of items to be included in the provisional agenda for its twenty-fifth session, to be held from 11 to 22 September 2023.</w:t>
      </w:r>
    </w:p>
    <w:p w14:paraId="49C1576E" w14:textId="00F57AC3" w:rsidR="00530A1E" w:rsidRPr="007C4BC7" w:rsidRDefault="00530A1E" w:rsidP="00530A1E">
      <w:pPr>
        <w:spacing w:before="240"/>
        <w:jc w:val="center"/>
      </w:pPr>
      <w:r w:rsidRPr="003E5C6C">
        <w:rPr>
          <w:u w:val="single"/>
          <w:lang w:val="fr-CH"/>
        </w:rPr>
        <w:tab/>
      </w:r>
      <w:r w:rsidRPr="003E5C6C">
        <w:rPr>
          <w:u w:val="single"/>
          <w:lang w:val="fr-CH"/>
        </w:rPr>
        <w:tab/>
      </w:r>
      <w:r w:rsidRPr="003E5C6C">
        <w:rPr>
          <w:u w:val="single"/>
          <w:lang w:val="fr-CH"/>
        </w:rPr>
        <w:tab/>
      </w:r>
    </w:p>
    <w:sectPr w:rsidR="00530A1E" w:rsidRPr="007C4BC7"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A7838" w14:textId="77777777" w:rsidR="00A22B91" w:rsidRPr="00557A78" w:rsidRDefault="00A22B91" w:rsidP="00557A78">
      <w:pPr>
        <w:pStyle w:val="Footer"/>
      </w:pPr>
    </w:p>
  </w:endnote>
  <w:endnote w:type="continuationSeparator" w:id="0">
    <w:p w14:paraId="5169A517" w14:textId="77777777" w:rsidR="00A22B91" w:rsidRPr="00557A78" w:rsidRDefault="00A22B91"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9ABC3A" w14:textId="57CF596C" w:rsidR="0002397F" w:rsidRDefault="0002397F" w:rsidP="0002397F">
    <w:pPr>
      <w:pStyle w:val="Footer"/>
      <w:tabs>
        <w:tab w:val="right" w:pos="9638"/>
      </w:tabs>
    </w:pPr>
    <w:r w:rsidRPr="0002397F">
      <w:rPr>
        <w:b/>
        <w:bCs/>
        <w:sz w:val="18"/>
      </w:rPr>
      <w:fldChar w:fldCharType="begin"/>
    </w:r>
    <w:r w:rsidRPr="0002397F">
      <w:rPr>
        <w:b/>
        <w:bCs/>
        <w:sz w:val="18"/>
      </w:rPr>
      <w:instrText xml:space="preserve"> PAGE  \* MERGEFORMAT </w:instrText>
    </w:r>
    <w:r w:rsidRPr="0002397F">
      <w:rPr>
        <w:b/>
        <w:bCs/>
        <w:sz w:val="18"/>
      </w:rPr>
      <w:fldChar w:fldCharType="separate"/>
    </w:r>
    <w:r w:rsidRPr="0002397F">
      <w:rPr>
        <w:b/>
        <w:bCs/>
        <w:noProof/>
        <w:sz w:val="18"/>
      </w:rPr>
      <w:t>2</w:t>
    </w:r>
    <w:r w:rsidRPr="0002397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D7052E" w14:textId="24A913D8" w:rsidR="0002397F" w:rsidRDefault="0002397F" w:rsidP="0002397F">
    <w:pPr>
      <w:pStyle w:val="Footer"/>
      <w:tabs>
        <w:tab w:val="right" w:pos="9638"/>
      </w:tabs>
    </w:pPr>
    <w:r>
      <w:tab/>
    </w:r>
    <w:r w:rsidRPr="0002397F">
      <w:rPr>
        <w:b/>
        <w:bCs/>
        <w:sz w:val="18"/>
      </w:rPr>
      <w:fldChar w:fldCharType="begin"/>
    </w:r>
    <w:r w:rsidRPr="0002397F">
      <w:rPr>
        <w:b/>
        <w:bCs/>
        <w:sz w:val="18"/>
      </w:rPr>
      <w:instrText xml:space="preserve"> PAGE  \* MERGEFORMAT </w:instrText>
    </w:r>
    <w:r w:rsidRPr="0002397F">
      <w:rPr>
        <w:b/>
        <w:bCs/>
        <w:sz w:val="18"/>
      </w:rPr>
      <w:fldChar w:fldCharType="separate"/>
    </w:r>
    <w:r w:rsidRPr="0002397F">
      <w:rPr>
        <w:b/>
        <w:bCs/>
        <w:noProof/>
        <w:sz w:val="18"/>
      </w:rPr>
      <w:t>3</w:t>
    </w:r>
    <w:r w:rsidRPr="0002397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4CFBD3B" w14:textId="2836CA1F" w:rsidR="0046297D" w:rsidRPr="0046297D" w:rsidRDefault="0046297D" w:rsidP="0046297D">
    <w:pPr>
      <w:pStyle w:val="Footer"/>
      <w:rPr>
        <w:sz w:val="20"/>
      </w:rPr>
    </w:pPr>
    <w:r w:rsidRPr="0027112F">
      <w:rPr>
        <w:noProof/>
        <w:lang w:val="en-US"/>
      </w:rPr>
      <w:drawing>
        <wp:anchor distT="0" distB="0" distL="114300" distR="114300" simplePos="0" relativeHeight="251659264" behindDoc="0" locked="1" layoutInCell="1" allowOverlap="1" wp14:anchorId="1294BADD" wp14:editId="6ED174C4">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GE.22-26045(E)</w:t>
    </w:r>
    <w:r>
      <w:rPr>
        <w:noProof/>
        <w:sz w:val="20"/>
      </w:rPr>
      <w:drawing>
        <wp:anchor distT="0" distB="0" distL="114300" distR="114300" simplePos="0" relativeHeight="251660288" behindDoc="0" locked="0" layoutInCell="1" allowOverlap="1" wp14:anchorId="6DDE21F8" wp14:editId="6EC792C1">
          <wp:simplePos x="0" y="0"/>
          <wp:positionH relativeFrom="margin">
            <wp:posOffset>5615940</wp:posOffset>
          </wp:positionH>
          <wp:positionV relativeFrom="margin">
            <wp:posOffset>8905875</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5359C" w14:textId="77777777" w:rsidR="00A22B91" w:rsidRPr="00557A78" w:rsidRDefault="00A22B91" w:rsidP="00557A78">
      <w:pPr>
        <w:tabs>
          <w:tab w:val="right" w:pos="2155"/>
        </w:tabs>
        <w:spacing w:after="80" w:line="240" w:lineRule="auto"/>
        <w:ind w:left="680"/>
      </w:pPr>
      <w:r>
        <w:rPr>
          <w:u w:val="single"/>
        </w:rPr>
        <w:tab/>
      </w:r>
    </w:p>
  </w:footnote>
  <w:footnote w:type="continuationSeparator" w:id="0">
    <w:p w14:paraId="430BCE3C" w14:textId="77777777" w:rsidR="00A22B91" w:rsidRPr="00557A78" w:rsidRDefault="00A22B91" w:rsidP="00557A78">
      <w:pPr>
        <w:tabs>
          <w:tab w:val="right" w:pos="2155"/>
        </w:tabs>
        <w:spacing w:after="80" w:line="240" w:lineRule="auto"/>
        <w:ind w:left="680"/>
      </w:pPr>
      <w:r>
        <w:rPr>
          <w:u w:val="single"/>
        </w:rPr>
        <w:tab/>
      </w:r>
    </w:p>
  </w:footnote>
  <w:footnote w:id="1">
    <w:p w14:paraId="60E224FE" w14:textId="63E81A48" w:rsidR="0002397F" w:rsidRPr="003A7B55" w:rsidRDefault="0002397F" w:rsidP="0002397F">
      <w:pPr>
        <w:pStyle w:val="FootnoteText"/>
      </w:pPr>
      <w:r>
        <w:tab/>
      </w:r>
      <w:r w:rsidRPr="0063515B">
        <w:rPr>
          <w:rStyle w:val="FootnoteReference"/>
        </w:rPr>
        <w:footnoteRef/>
      </w:r>
      <w:r>
        <w:tab/>
      </w:r>
      <w:hyperlink r:id="rId1" w:history="1">
        <w:r w:rsidR="003A7B55">
          <w:rPr>
            <w:rStyle w:val="Hyperlink"/>
            <w:u w:val="none"/>
          </w:rPr>
          <w:t>CED/C/CRI/1</w:t>
        </w:r>
      </w:hyperlink>
      <w:r w:rsidR="00530A1E" w:rsidRPr="00530A1E">
        <w:t>.</w:t>
      </w:r>
    </w:p>
  </w:footnote>
  <w:footnote w:id="2">
    <w:p w14:paraId="5EB21B7C" w14:textId="6E6C084C" w:rsidR="0002397F" w:rsidRPr="003A7B55" w:rsidRDefault="0002397F" w:rsidP="0002397F">
      <w:pPr>
        <w:pStyle w:val="FootnoteText"/>
      </w:pPr>
      <w:r w:rsidRPr="003A7B55">
        <w:tab/>
      </w:r>
      <w:r w:rsidRPr="003A7B55">
        <w:rPr>
          <w:rStyle w:val="FootnoteReference"/>
        </w:rPr>
        <w:footnoteRef/>
      </w:r>
      <w:r w:rsidRPr="003A7B55">
        <w:tab/>
      </w:r>
      <w:hyperlink r:id="rId2" w:history="1">
        <w:r w:rsidRPr="003A7B55">
          <w:rPr>
            <w:rStyle w:val="Hyperlink"/>
            <w:u w:val="none"/>
          </w:rPr>
          <w:t>CED/C/ARG/AI/1</w:t>
        </w:r>
      </w:hyperlink>
      <w:r w:rsidRPr="003A7B55">
        <w:t xml:space="preserve"> and </w:t>
      </w:r>
      <w:hyperlink r:id="rId3" w:history="1">
        <w:r w:rsidR="00530A1E">
          <w:rPr>
            <w:rStyle w:val="Hyperlink"/>
            <w:u w:val="none"/>
          </w:rPr>
          <w:t>CED/C/DEU/AI/1</w:t>
        </w:r>
      </w:hyperlink>
      <w:r w:rsidR="00530A1E" w:rsidRPr="00530A1E">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69D209" w14:textId="77777777" w:rsidR="0002397F" w:rsidRDefault="0002397F" w:rsidP="0002397F">
    <w:pPr>
      <w:pStyle w:val="Header"/>
    </w:pPr>
    <w:r>
      <w:t>CED/C/24/1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4C7A68" w14:textId="77777777" w:rsidR="0002397F" w:rsidRDefault="0002397F" w:rsidP="0002397F">
    <w:pPr>
      <w:pStyle w:val="Header"/>
      <w:jc w:val="right"/>
    </w:pPr>
    <w:r>
      <w:t>CED/C/24/1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2B91"/>
    <w:rsid w:val="00007D3E"/>
    <w:rsid w:val="0002397F"/>
    <w:rsid w:val="00030C37"/>
    <w:rsid w:val="00046E92"/>
    <w:rsid w:val="00170237"/>
    <w:rsid w:val="00210DF7"/>
    <w:rsid w:val="00235203"/>
    <w:rsid w:val="00247E2C"/>
    <w:rsid w:val="002D6C53"/>
    <w:rsid w:val="002F5595"/>
    <w:rsid w:val="00334F6A"/>
    <w:rsid w:val="00342AC8"/>
    <w:rsid w:val="003A7B55"/>
    <w:rsid w:val="003B4550"/>
    <w:rsid w:val="003F5B30"/>
    <w:rsid w:val="00461253"/>
    <w:rsid w:val="0046297D"/>
    <w:rsid w:val="005042C2"/>
    <w:rsid w:val="00530A1E"/>
    <w:rsid w:val="00557A78"/>
    <w:rsid w:val="0063515B"/>
    <w:rsid w:val="00671529"/>
    <w:rsid w:val="007268F9"/>
    <w:rsid w:val="007539D3"/>
    <w:rsid w:val="007C52B0"/>
    <w:rsid w:val="008359DD"/>
    <w:rsid w:val="008C49F2"/>
    <w:rsid w:val="009411B4"/>
    <w:rsid w:val="009723F0"/>
    <w:rsid w:val="009D0139"/>
    <w:rsid w:val="009F5CDC"/>
    <w:rsid w:val="00A126AC"/>
    <w:rsid w:val="00A22B91"/>
    <w:rsid w:val="00A775CF"/>
    <w:rsid w:val="00B06045"/>
    <w:rsid w:val="00BC5489"/>
    <w:rsid w:val="00C35A27"/>
    <w:rsid w:val="00CF0089"/>
    <w:rsid w:val="00D65FAC"/>
    <w:rsid w:val="00D83274"/>
    <w:rsid w:val="00DC5CCC"/>
    <w:rsid w:val="00DF2F5D"/>
    <w:rsid w:val="00E02C2B"/>
    <w:rsid w:val="00E94B77"/>
    <w:rsid w:val="00EC654E"/>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BD0C430"/>
  <w15:docId w15:val="{BA950825-E96A-4C74-85AE-B37E9A1B69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styleId="Hyperlink">
    <w:name w:val="Hyperlink"/>
    <w:basedOn w:val="DefaultParagraphFont"/>
    <w:uiPriority w:val="99"/>
    <w:unhideWhenUsed/>
    <w:rsid w:val="003A7B55"/>
    <w:rPr>
      <w:color w:val="0000FF" w:themeColor="hyperlink"/>
      <w:u w:val="single"/>
    </w:rPr>
  </w:style>
  <w:style w:type="character" w:styleId="UnresolvedMention">
    <w:name w:val="Unresolved Mention"/>
    <w:basedOn w:val="DefaultParagraphFont"/>
    <w:uiPriority w:val="99"/>
    <w:semiHidden/>
    <w:unhideWhenUsed/>
    <w:rsid w:val="003A7B55"/>
    <w:rPr>
      <w:color w:val="605E5C"/>
      <w:shd w:val="clear" w:color="auto" w:fill="E1DFDD"/>
    </w:rPr>
  </w:style>
  <w:style w:type="character" w:styleId="FollowedHyperlink">
    <w:name w:val="FollowedHyperlink"/>
    <w:basedOn w:val="DefaultParagraphFont"/>
    <w:uiPriority w:val="99"/>
    <w:semiHidden/>
    <w:unhideWhenUsed/>
    <w:rsid w:val="003A7B55"/>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en/CED/C/DEU/AI/1" TargetMode="External"/><Relationship Id="rId2" Type="http://schemas.openxmlformats.org/officeDocument/2006/relationships/hyperlink" Target="http://undocs.org/en/CED/C/ARG/AI/1" TargetMode="External"/><Relationship Id="rId1" Type="http://schemas.openxmlformats.org/officeDocument/2006/relationships/hyperlink" Target="http://undocs.org/en/CED/C/CRI/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4</Pages>
  <Words>1274</Words>
  <Characters>7178</Characters>
  <Application>Microsoft Office Word</Application>
  <DocSecurity>0</DocSecurity>
  <Lines>151</Lines>
  <Paragraphs>101</Paragraphs>
  <ScaleCrop>false</ScaleCrop>
  <HeadingPairs>
    <vt:vector size="2" baseType="variant">
      <vt:variant>
        <vt:lpstr>Title</vt:lpstr>
      </vt:variant>
      <vt:variant>
        <vt:i4>1</vt:i4>
      </vt:variant>
    </vt:vector>
  </HeadingPairs>
  <TitlesOfParts>
    <vt:vector size="1" baseType="lpstr">
      <vt:lpstr>CED/C/24/1</vt:lpstr>
    </vt:vector>
  </TitlesOfParts>
  <Company>DCM</Company>
  <LinksUpToDate>false</LinksUpToDate>
  <CharactersWithSpaces>8403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CED/C/24/1</dc:title>
  <dc:subject>2226045</dc:subject>
  <dc:creator>Una Giltsoff</dc:creator>
  <cp:keywords/>
  <dc:description/>
  <cp:lastModifiedBy>Una Giltsoff</cp:lastModifiedBy>
  <cp:revision>2</cp:revision>
  <dcterms:created xsi:type="dcterms:W3CDTF">2022-11-17T15:16:00Z</dcterms:created>
  <dcterms:modified xsi:type="dcterms:W3CDTF">2022-11-17T15:16:00Z</dcterms:modified>
</cp:coreProperties>
</file>