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DAF" w:rsidRDefault="009F1DAF" w:rsidP="009F1DAF">
      <w:pPr>
        <w:spacing w:line="60" w:lineRule="exact"/>
        <w:rPr>
          <w:rStyle w:val="a4"/>
          <w:color w:val="auto"/>
          <w:w w:val="100"/>
          <w:sz w:val="6"/>
          <w:vertAlign w:val="baseline"/>
        </w:rPr>
        <w:sectPr w:rsidR="009F1DAF" w:rsidSect="009F1DA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4E0D74" w:rsidRPr="009279E6" w:rsidRDefault="004E0D74" w:rsidP="004E0D7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79E6">
        <w:rPr>
          <w:rFonts w:hint="eastAsia"/>
        </w:rPr>
        <w:lastRenderedPageBreak/>
        <w:t>消除对妇女歧视委员会</w:t>
      </w:r>
    </w:p>
    <w:p w:rsidR="004E0D74" w:rsidRPr="009279E6" w:rsidRDefault="004E0D74" w:rsidP="004E0D74">
      <w:pPr>
        <w:pStyle w:val="SingleTxt"/>
        <w:spacing w:after="0" w:line="120" w:lineRule="exact"/>
        <w:rPr>
          <w:sz w:val="10"/>
        </w:rPr>
      </w:pPr>
    </w:p>
    <w:p w:rsidR="004E0D74" w:rsidRPr="009279E6" w:rsidRDefault="004E0D74" w:rsidP="004E0D74">
      <w:pPr>
        <w:pStyle w:val="SingleTxt"/>
        <w:spacing w:after="0" w:line="120" w:lineRule="exact"/>
        <w:rPr>
          <w:sz w:val="10"/>
        </w:rPr>
      </w:pPr>
    </w:p>
    <w:p w:rsidR="004E0D74" w:rsidRPr="009279E6" w:rsidRDefault="004E0D74" w:rsidP="004E0D74">
      <w:pPr>
        <w:pStyle w:val="SingleTxt"/>
        <w:spacing w:after="0" w:line="120" w:lineRule="exact"/>
        <w:rPr>
          <w:sz w:val="10"/>
        </w:rPr>
      </w:pPr>
    </w:p>
    <w:p w:rsidR="004E0D74" w:rsidRPr="009279E6" w:rsidRDefault="004E0D74" w:rsidP="004E0D74">
      <w:pPr>
        <w:pStyle w:val="HChG"/>
        <w:spacing w:before="240" w:line="320" w:lineRule="exact"/>
        <w:ind w:firstLine="0"/>
        <w:rPr>
          <w:rFonts w:eastAsia="黑体"/>
          <w:b w:val="0"/>
          <w:szCs w:val="21"/>
          <w:lang w:eastAsia="zh-CN"/>
        </w:rPr>
      </w:pPr>
      <w:r w:rsidRPr="009279E6">
        <w:rPr>
          <w:rFonts w:eastAsia="黑体" w:hint="eastAsia"/>
          <w:b w:val="0"/>
          <w:szCs w:val="21"/>
          <w:lang w:eastAsia="zh-CN"/>
        </w:rPr>
        <w:t>关于乌兹别克斯坦第五次定期报告的结论性意见</w:t>
      </w:r>
      <w:r w:rsidRPr="004E0D74">
        <w:rPr>
          <w:b w:val="0"/>
          <w:sz w:val="21"/>
          <w:vertAlign w:val="superscript"/>
          <w:lang w:eastAsia="zh-CN"/>
        </w:rPr>
        <w:footnoteReference w:customMarkFollows="1" w:id="1"/>
        <w:t>*</w:t>
      </w:r>
      <w:r w:rsidRPr="009279E6">
        <w:rPr>
          <w:rFonts w:eastAsia="黑体"/>
          <w:b w:val="0"/>
          <w:szCs w:val="21"/>
          <w:vertAlign w:val="superscript"/>
          <w:lang w:eastAsia="zh-CN"/>
        </w:rPr>
        <w:t xml:space="preserve"> </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1.</w:t>
      </w:r>
      <w:r w:rsidRPr="009279E6">
        <w:rPr>
          <w:sz w:val="21"/>
          <w:szCs w:val="21"/>
          <w:lang w:eastAsia="zh-CN"/>
        </w:rPr>
        <w:tab/>
      </w:r>
      <w:r w:rsidRPr="009279E6">
        <w:rPr>
          <w:rFonts w:hint="eastAsia"/>
          <w:sz w:val="21"/>
          <w:szCs w:val="21"/>
          <w:lang w:eastAsia="zh-CN"/>
        </w:rPr>
        <w:t>委员会</w:t>
      </w:r>
      <w:smartTag w:uri="urn:schemas-microsoft-com:office:smarttags" w:element="chsdate">
        <w:smartTagPr>
          <w:attr w:name="IsROCDate" w:val="False"/>
          <w:attr w:name="IsLunarDate" w:val="False"/>
          <w:attr w:name="Day" w:val="4"/>
          <w:attr w:name="Month" w:val="11"/>
          <w:attr w:name="Year" w:val="2015"/>
        </w:smartTagPr>
        <w:r w:rsidRPr="009279E6">
          <w:rPr>
            <w:rFonts w:hint="eastAsia"/>
            <w:sz w:val="21"/>
            <w:szCs w:val="21"/>
            <w:lang w:eastAsia="zh-CN"/>
          </w:rPr>
          <w:t>2015</w:t>
        </w:r>
        <w:r w:rsidRPr="009279E6">
          <w:rPr>
            <w:rFonts w:hint="eastAsia"/>
            <w:sz w:val="21"/>
            <w:szCs w:val="21"/>
            <w:lang w:eastAsia="zh-CN"/>
          </w:rPr>
          <w:t>年</w:t>
        </w:r>
        <w:r w:rsidRPr="009279E6">
          <w:rPr>
            <w:rFonts w:hint="eastAsia"/>
            <w:sz w:val="21"/>
            <w:szCs w:val="21"/>
            <w:lang w:eastAsia="zh-CN"/>
          </w:rPr>
          <w:t>11</w:t>
        </w:r>
        <w:r w:rsidRPr="009279E6">
          <w:rPr>
            <w:rFonts w:hint="eastAsia"/>
            <w:sz w:val="21"/>
            <w:szCs w:val="21"/>
            <w:lang w:eastAsia="zh-CN"/>
          </w:rPr>
          <w:t>月</w:t>
        </w:r>
        <w:r w:rsidRPr="009279E6">
          <w:rPr>
            <w:rFonts w:hint="eastAsia"/>
            <w:sz w:val="21"/>
            <w:szCs w:val="21"/>
            <w:lang w:eastAsia="zh-CN"/>
          </w:rPr>
          <w:t>4</w:t>
        </w:r>
        <w:r w:rsidRPr="009279E6">
          <w:rPr>
            <w:rFonts w:hint="eastAsia"/>
            <w:sz w:val="21"/>
            <w:szCs w:val="21"/>
            <w:lang w:eastAsia="zh-CN"/>
          </w:rPr>
          <w:t>日</w:t>
        </w:r>
      </w:smartTag>
      <w:r w:rsidRPr="009279E6">
        <w:rPr>
          <w:rFonts w:hint="eastAsia"/>
          <w:sz w:val="21"/>
          <w:szCs w:val="21"/>
          <w:lang w:eastAsia="zh-CN"/>
        </w:rPr>
        <w:t>第</w:t>
      </w:r>
      <w:r w:rsidRPr="009279E6">
        <w:rPr>
          <w:rFonts w:hint="eastAsia"/>
          <w:sz w:val="21"/>
          <w:szCs w:val="21"/>
          <w:lang w:eastAsia="zh-CN"/>
        </w:rPr>
        <w:t>1347</w:t>
      </w:r>
      <w:r w:rsidRPr="009279E6">
        <w:rPr>
          <w:rFonts w:hint="eastAsia"/>
          <w:sz w:val="21"/>
          <w:szCs w:val="21"/>
          <w:lang w:eastAsia="zh-CN"/>
        </w:rPr>
        <w:t>和</w:t>
      </w:r>
      <w:r w:rsidRPr="009279E6">
        <w:rPr>
          <w:rFonts w:hint="eastAsia"/>
          <w:sz w:val="21"/>
          <w:szCs w:val="21"/>
          <w:lang w:eastAsia="zh-CN"/>
        </w:rPr>
        <w:t>1348</w:t>
      </w:r>
      <w:r w:rsidRPr="009279E6">
        <w:rPr>
          <w:rFonts w:hint="eastAsia"/>
          <w:sz w:val="21"/>
          <w:szCs w:val="21"/>
          <w:lang w:eastAsia="zh-CN"/>
        </w:rPr>
        <w:t>次会议审议了乌兹别克斯坦第五次定期报告</w:t>
      </w:r>
      <w:r w:rsidR="00C70826">
        <w:rPr>
          <w:rFonts w:hint="eastAsia"/>
          <w:sz w:val="21"/>
          <w:szCs w:val="21"/>
          <w:lang w:eastAsia="zh-CN"/>
        </w:rPr>
        <w:t>(</w:t>
      </w:r>
      <w:hyperlink r:id="rId16" w:history="1">
        <w:r w:rsidRPr="00C70826">
          <w:rPr>
            <w:rStyle w:val="ad"/>
            <w:sz w:val="21"/>
            <w:szCs w:val="21"/>
            <w:lang w:eastAsia="zh-CN"/>
          </w:rPr>
          <w:t>CEDAW/C/UZB/5</w:t>
        </w:r>
        <w:r w:rsidR="00C70826" w:rsidRPr="00C70826">
          <w:rPr>
            <w:rStyle w:val="ad"/>
            <w:rFonts w:hint="eastAsia"/>
            <w:sz w:val="21"/>
            <w:szCs w:val="21"/>
            <w:lang w:eastAsia="zh-CN"/>
          </w:rPr>
          <w:t>)</w:t>
        </w:r>
      </w:hyperlink>
      <w:r w:rsidR="00C70826">
        <w:rPr>
          <w:rFonts w:hint="eastAsia"/>
          <w:sz w:val="21"/>
          <w:szCs w:val="21"/>
          <w:lang w:eastAsia="zh-CN"/>
        </w:rPr>
        <w:t>(</w:t>
      </w:r>
      <w:r w:rsidRPr="009279E6">
        <w:rPr>
          <w:rFonts w:hint="eastAsia"/>
          <w:sz w:val="21"/>
          <w:szCs w:val="21"/>
          <w:lang w:eastAsia="zh-CN"/>
        </w:rPr>
        <w:t>见</w:t>
      </w:r>
      <w:hyperlink r:id="rId17" w:history="1">
        <w:r w:rsidRPr="00C70826">
          <w:rPr>
            <w:rStyle w:val="ad"/>
            <w:sz w:val="21"/>
            <w:szCs w:val="21"/>
            <w:lang w:eastAsia="zh-CN"/>
          </w:rPr>
          <w:t>CEDAW/C/SR.1347</w:t>
        </w:r>
      </w:hyperlink>
      <w:r w:rsidRPr="009279E6">
        <w:rPr>
          <w:rFonts w:hint="eastAsia"/>
          <w:sz w:val="21"/>
          <w:szCs w:val="21"/>
          <w:lang w:eastAsia="zh-CN"/>
        </w:rPr>
        <w:t>和</w:t>
      </w:r>
      <w:r w:rsidRPr="009279E6">
        <w:rPr>
          <w:sz w:val="21"/>
          <w:szCs w:val="21"/>
          <w:lang w:eastAsia="zh-CN"/>
        </w:rPr>
        <w:t>1348</w:t>
      </w:r>
      <w:r w:rsidR="00C70826">
        <w:rPr>
          <w:rFonts w:hint="eastAsia"/>
          <w:sz w:val="21"/>
          <w:szCs w:val="21"/>
          <w:lang w:eastAsia="zh-CN"/>
        </w:rPr>
        <w:t>)</w:t>
      </w:r>
      <w:r w:rsidRPr="009279E6">
        <w:rPr>
          <w:rFonts w:hint="eastAsia"/>
          <w:sz w:val="21"/>
          <w:szCs w:val="21"/>
          <w:lang w:eastAsia="zh-CN"/>
        </w:rPr>
        <w:t>。委员会的议题和问题清单载于</w:t>
      </w:r>
      <w:hyperlink r:id="rId18" w:history="1">
        <w:r w:rsidRPr="00C70826">
          <w:rPr>
            <w:rStyle w:val="ad"/>
            <w:sz w:val="21"/>
            <w:szCs w:val="21"/>
            <w:lang w:eastAsia="zh-CN"/>
          </w:rPr>
          <w:t>CEDAW/C/UZB/Q/5</w:t>
        </w:r>
      </w:hyperlink>
      <w:r w:rsidRPr="009279E6">
        <w:rPr>
          <w:rFonts w:hint="eastAsia"/>
          <w:sz w:val="21"/>
          <w:szCs w:val="21"/>
          <w:lang w:eastAsia="zh-CN"/>
        </w:rPr>
        <w:t>，乌兹别克斯坦的答复载于</w:t>
      </w:r>
      <w:hyperlink r:id="rId19" w:history="1">
        <w:r w:rsidRPr="00C70826">
          <w:rPr>
            <w:rStyle w:val="ad"/>
            <w:sz w:val="21"/>
            <w:szCs w:val="21"/>
            <w:lang w:eastAsia="zh-CN"/>
          </w:rPr>
          <w:t>CEDAW/C/UZB/Q/5/Add.1</w:t>
        </w:r>
      </w:hyperlink>
      <w:r w:rsidRPr="009279E6">
        <w:rPr>
          <w:rFonts w:hint="eastAsia"/>
          <w:sz w:val="21"/>
          <w:szCs w:val="21"/>
          <w:lang w:eastAsia="zh-CN"/>
        </w:rPr>
        <w:t>。</w:t>
      </w:r>
    </w:p>
    <w:p w:rsidR="004E0D74" w:rsidRPr="009279E6" w:rsidRDefault="004E0D74" w:rsidP="004E0D74">
      <w:pPr>
        <w:pStyle w:val="HChGC"/>
        <w:spacing w:before="240"/>
        <w:rPr>
          <w:sz w:val="24"/>
        </w:rPr>
      </w:pPr>
      <w:r w:rsidRPr="009279E6">
        <w:rPr>
          <w:sz w:val="24"/>
        </w:rPr>
        <w:tab/>
        <w:t>A.</w:t>
      </w:r>
      <w:r w:rsidRPr="009279E6">
        <w:rPr>
          <w:sz w:val="24"/>
        </w:rPr>
        <w:tab/>
      </w:r>
      <w:r w:rsidRPr="009279E6">
        <w:rPr>
          <w:rFonts w:hint="eastAsia"/>
          <w:sz w:val="24"/>
        </w:rPr>
        <w:t>导言</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2.</w:t>
      </w:r>
      <w:r w:rsidRPr="009279E6">
        <w:rPr>
          <w:sz w:val="21"/>
          <w:szCs w:val="21"/>
          <w:lang w:eastAsia="zh-CN"/>
        </w:rPr>
        <w:tab/>
      </w:r>
      <w:r w:rsidRPr="009279E6">
        <w:rPr>
          <w:rFonts w:hint="eastAsia"/>
          <w:sz w:val="21"/>
          <w:szCs w:val="21"/>
          <w:lang w:eastAsia="zh-CN"/>
        </w:rPr>
        <w:t>委员会赞赏缔约国提交第五次定期报告。委员会还赞扬缔约国对会前工作组提出的议题和问题清单作出书面答复，并对代表团所作的口头发言以及对委员会在对话期间口头提出的问题所作的进一步澄清表示欢迎。</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3.</w:t>
      </w:r>
      <w:r w:rsidRPr="009279E6">
        <w:rPr>
          <w:sz w:val="21"/>
          <w:szCs w:val="21"/>
          <w:lang w:eastAsia="zh-CN"/>
        </w:rPr>
        <w:tab/>
      </w:r>
      <w:r w:rsidRPr="009279E6">
        <w:rPr>
          <w:rFonts w:hint="eastAsia"/>
          <w:sz w:val="21"/>
          <w:szCs w:val="21"/>
          <w:lang w:eastAsia="zh-CN"/>
        </w:rPr>
        <w:t>委员会赞扬缔约国派遣由国家人权中心主任</w:t>
      </w:r>
      <w:r w:rsidRPr="009279E6">
        <w:rPr>
          <w:sz w:val="21"/>
          <w:szCs w:val="21"/>
          <w:lang w:eastAsia="zh-CN"/>
        </w:rPr>
        <w:t>Akmal Saidov</w:t>
      </w:r>
      <w:r w:rsidRPr="009279E6">
        <w:rPr>
          <w:rFonts w:hint="eastAsia"/>
          <w:sz w:val="21"/>
          <w:szCs w:val="21"/>
          <w:lang w:eastAsia="zh-CN"/>
        </w:rPr>
        <w:t>率领的代表团，代表团由</w:t>
      </w:r>
      <w:r w:rsidRPr="009279E6">
        <w:rPr>
          <w:rFonts w:hint="eastAsia"/>
          <w:sz w:val="21"/>
          <w:szCs w:val="21"/>
          <w:lang w:val="en-US" w:eastAsia="zh-CN"/>
        </w:rPr>
        <w:t>来自卫生部、司法部和内政部的代表、妇女委员会副主席以及来自总检察长办公室</w:t>
      </w:r>
      <w:r>
        <w:rPr>
          <w:rFonts w:hint="eastAsia"/>
          <w:sz w:val="21"/>
          <w:szCs w:val="21"/>
          <w:lang w:val="en-US" w:eastAsia="zh-CN"/>
        </w:rPr>
        <w:t>以及</w:t>
      </w:r>
      <w:r w:rsidRPr="009279E6">
        <w:rPr>
          <w:rFonts w:hint="eastAsia"/>
          <w:sz w:val="21"/>
          <w:szCs w:val="21"/>
          <w:lang w:val="en-US" w:eastAsia="zh-CN"/>
        </w:rPr>
        <w:t>乌兹别克斯坦常驻联合国日内瓦办事处代表团</w:t>
      </w:r>
      <w:r>
        <w:rPr>
          <w:rFonts w:hint="eastAsia"/>
          <w:sz w:val="21"/>
          <w:szCs w:val="21"/>
          <w:lang w:val="en-US" w:eastAsia="zh-CN"/>
        </w:rPr>
        <w:t>和</w:t>
      </w:r>
      <w:r w:rsidRPr="009279E6">
        <w:rPr>
          <w:rFonts w:hint="eastAsia"/>
          <w:sz w:val="21"/>
          <w:szCs w:val="21"/>
          <w:lang w:val="en-US" w:eastAsia="zh-CN"/>
        </w:rPr>
        <w:t>其他国际组织的代表组成</w:t>
      </w:r>
      <w:r w:rsidRPr="009279E6">
        <w:rPr>
          <w:rFonts w:hint="eastAsia"/>
          <w:sz w:val="21"/>
          <w:szCs w:val="21"/>
          <w:lang w:eastAsia="zh-CN"/>
        </w:rPr>
        <w:t>。</w:t>
      </w:r>
    </w:p>
    <w:p w:rsidR="004E0D74" w:rsidRPr="009279E6" w:rsidRDefault="004E0D74" w:rsidP="004E0D74">
      <w:pPr>
        <w:pStyle w:val="HChGC"/>
        <w:spacing w:before="240"/>
        <w:rPr>
          <w:sz w:val="24"/>
        </w:rPr>
      </w:pPr>
      <w:r w:rsidRPr="009279E6">
        <w:rPr>
          <w:sz w:val="24"/>
        </w:rPr>
        <w:tab/>
        <w:t>B.</w:t>
      </w:r>
      <w:r w:rsidRPr="009279E6">
        <w:rPr>
          <w:sz w:val="24"/>
        </w:rPr>
        <w:tab/>
      </w:r>
      <w:r w:rsidRPr="009279E6">
        <w:rPr>
          <w:rFonts w:hint="eastAsia"/>
          <w:sz w:val="24"/>
        </w:rPr>
        <w:t>积极方面</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4.</w:t>
      </w:r>
      <w:r w:rsidRPr="009279E6">
        <w:rPr>
          <w:sz w:val="21"/>
          <w:szCs w:val="21"/>
          <w:lang w:eastAsia="zh-CN"/>
        </w:rPr>
        <w:tab/>
      </w:r>
      <w:r w:rsidRPr="009279E6">
        <w:rPr>
          <w:rFonts w:hint="eastAsia"/>
          <w:sz w:val="21"/>
          <w:szCs w:val="21"/>
          <w:lang w:eastAsia="zh-CN"/>
        </w:rPr>
        <w:t>委员会欣见自</w:t>
      </w:r>
      <w:r w:rsidRPr="009279E6">
        <w:rPr>
          <w:rFonts w:hint="eastAsia"/>
          <w:sz w:val="21"/>
          <w:szCs w:val="21"/>
          <w:lang w:eastAsia="zh-CN"/>
        </w:rPr>
        <w:t>2010</w:t>
      </w:r>
      <w:r w:rsidRPr="009279E6">
        <w:rPr>
          <w:rFonts w:hint="eastAsia"/>
          <w:sz w:val="21"/>
          <w:szCs w:val="21"/>
          <w:lang w:eastAsia="zh-CN"/>
        </w:rPr>
        <w:t>年审议缔约国第四次定期报告</w:t>
      </w:r>
      <w:r w:rsidR="00C70826">
        <w:rPr>
          <w:rFonts w:hint="eastAsia"/>
          <w:sz w:val="21"/>
          <w:szCs w:val="21"/>
          <w:lang w:eastAsia="zh-CN"/>
        </w:rPr>
        <w:t>(</w:t>
      </w:r>
      <w:hyperlink r:id="rId20" w:history="1">
        <w:r w:rsidRPr="00C70826">
          <w:rPr>
            <w:rStyle w:val="ad"/>
            <w:sz w:val="21"/>
            <w:szCs w:val="21"/>
            <w:lang w:eastAsia="zh-CN"/>
          </w:rPr>
          <w:t>CEDAW/C/UZB/4</w:t>
        </w:r>
      </w:hyperlink>
      <w:r w:rsidRPr="009279E6">
        <w:rPr>
          <w:sz w:val="21"/>
          <w:szCs w:val="21"/>
          <w:lang w:eastAsia="zh-CN"/>
        </w:rPr>
        <w:t>)</w:t>
      </w:r>
      <w:r w:rsidR="00C70826">
        <w:rPr>
          <w:rFonts w:hint="eastAsia"/>
          <w:sz w:val="21"/>
          <w:szCs w:val="21"/>
          <w:lang w:eastAsia="zh-CN"/>
        </w:rPr>
        <w:t>)</w:t>
      </w:r>
      <w:r w:rsidRPr="009279E6">
        <w:rPr>
          <w:rFonts w:hint="eastAsia"/>
          <w:sz w:val="21"/>
          <w:szCs w:val="21"/>
          <w:lang w:eastAsia="zh-CN"/>
        </w:rPr>
        <w:t>以来在进行立法改革方面取得的进展，特别是于</w:t>
      </w:r>
      <w:r w:rsidRPr="009279E6">
        <w:rPr>
          <w:rFonts w:hint="eastAsia"/>
          <w:sz w:val="21"/>
          <w:szCs w:val="21"/>
          <w:lang w:eastAsia="zh-CN"/>
        </w:rPr>
        <w:t>2013</w:t>
      </w:r>
      <w:r w:rsidRPr="009279E6">
        <w:rPr>
          <w:rFonts w:hint="eastAsia"/>
          <w:sz w:val="21"/>
          <w:szCs w:val="21"/>
          <w:lang w:eastAsia="zh-CN"/>
        </w:rPr>
        <w:t>年通过了《行政责任法典》第</w:t>
      </w:r>
      <w:r w:rsidRPr="009279E6">
        <w:rPr>
          <w:rFonts w:hint="eastAsia"/>
          <w:sz w:val="21"/>
          <w:szCs w:val="21"/>
          <w:lang w:eastAsia="zh-CN"/>
        </w:rPr>
        <w:t>47</w:t>
      </w:r>
      <w:r w:rsidRPr="009279E6">
        <w:rPr>
          <w:rFonts w:hint="eastAsia"/>
          <w:sz w:val="21"/>
          <w:szCs w:val="21"/>
          <w:lang w:eastAsia="zh-CN"/>
        </w:rPr>
        <w:t>条的修正案，明确了父母亲、照顾者或监护人如果阻碍儿童包括女童接受义务中等教育或中等专门职业培训所负有的责任。</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5.</w:t>
      </w:r>
      <w:r w:rsidRPr="009279E6">
        <w:rPr>
          <w:sz w:val="21"/>
          <w:szCs w:val="21"/>
          <w:lang w:eastAsia="zh-CN"/>
        </w:rPr>
        <w:tab/>
      </w:r>
      <w:r w:rsidRPr="009279E6">
        <w:rPr>
          <w:rFonts w:hint="eastAsia"/>
          <w:sz w:val="21"/>
          <w:szCs w:val="21"/>
          <w:lang w:eastAsia="zh-CN"/>
        </w:rPr>
        <w:t>委员会注意到通过了以下体制和政策框架要素：</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ab/>
        <w:t>(a)</w:t>
      </w:r>
      <w:r w:rsidRPr="009279E6">
        <w:rPr>
          <w:sz w:val="21"/>
          <w:szCs w:val="21"/>
          <w:lang w:eastAsia="zh-CN"/>
        </w:rPr>
        <w:tab/>
      </w:r>
      <w:r w:rsidRPr="009279E6">
        <w:rPr>
          <w:rFonts w:hint="eastAsia"/>
          <w:sz w:val="21"/>
          <w:szCs w:val="21"/>
          <w:lang w:eastAsia="zh-CN"/>
        </w:rPr>
        <w:t>2015</w:t>
      </w:r>
      <w:r w:rsidRPr="009279E6">
        <w:rPr>
          <w:rFonts w:hint="eastAsia"/>
          <w:sz w:val="21"/>
          <w:szCs w:val="21"/>
          <w:lang w:eastAsia="zh-CN"/>
        </w:rPr>
        <w:t>年通过了“</w:t>
      </w:r>
      <w:r w:rsidRPr="009279E6">
        <w:rPr>
          <w:rFonts w:hint="eastAsia"/>
          <w:sz w:val="21"/>
          <w:szCs w:val="21"/>
          <w:lang w:eastAsia="zh-CN"/>
        </w:rPr>
        <w:t>2015-2016</w:t>
      </w:r>
      <w:r w:rsidRPr="009279E6">
        <w:rPr>
          <w:rFonts w:hint="eastAsia"/>
          <w:sz w:val="21"/>
          <w:szCs w:val="21"/>
          <w:lang w:eastAsia="zh-CN"/>
        </w:rPr>
        <w:t>年防止贩运人口行动计划”；</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lastRenderedPageBreak/>
        <w:tab/>
        <w:t>(b)</w:t>
      </w:r>
      <w:r w:rsidRPr="009279E6">
        <w:rPr>
          <w:sz w:val="21"/>
          <w:szCs w:val="21"/>
          <w:lang w:eastAsia="zh-CN"/>
        </w:rPr>
        <w:tab/>
      </w:r>
      <w:r w:rsidRPr="009279E6">
        <w:rPr>
          <w:rFonts w:hint="eastAsia"/>
          <w:sz w:val="21"/>
          <w:szCs w:val="21"/>
          <w:lang w:eastAsia="zh-CN"/>
        </w:rPr>
        <w:t>2010</w:t>
      </w:r>
      <w:r w:rsidRPr="009279E6">
        <w:rPr>
          <w:rFonts w:hint="eastAsia"/>
          <w:sz w:val="21"/>
          <w:szCs w:val="21"/>
          <w:lang w:eastAsia="zh-CN"/>
        </w:rPr>
        <w:t>年通过了关于落实委员会结论性意见的国家行动计划。</w:t>
      </w:r>
    </w:p>
    <w:p w:rsidR="004E0D74" w:rsidRPr="009279E6" w:rsidRDefault="004E0D74" w:rsidP="004E0D74">
      <w:pPr>
        <w:pStyle w:val="HChGC"/>
        <w:spacing w:before="240"/>
        <w:rPr>
          <w:sz w:val="24"/>
        </w:rPr>
      </w:pPr>
      <w:r w:rsidRPr="009279E6">
        <w:rPr>
          <w:sz w:val="24"/>
        </w:rPr>
        <w:tab/>
        <w:t>C.</w:t>
      </w:r>
      <w:r w:rsidRPr="009279E6">
        <w:rPr>
          <w:sz w:val="24"/>
        </w:rPr>
        <w:tab/>
      </w:r>
      <w:r w:rsidRPr="009279E6">
        <w:rPr>
          <w:rFonts w:hint="eastAsia"/>
          <w:sz w:val="24"/>
        </w:rPr>
        <w:t>主要关切领域和建议</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t>Oliy Majlis</w:t>
      </w:r>
      <w:r w:rsidR="00C70826">
        <w:rPr>
          <w:rFonts w:eastAsia="黑体" w:hint="eastAsia"/>
          <w:b w:val="0"/>
          <w:sz w:val="21"/>
          <w:szCs w:val="21"/>
          <w:lang w:eastAsia="zh-CN"/>
        </w:rPr>
        <w:t>(</w:t>
      </w:r>
      <w:r w:rsidRPr="009279E6">
        <w:rPr>
          <w:rFonts w:eastAsia="黑体" w:hint="eastAsia"/>
          <w:b w:val="0"/>
          <w:sz w:val="21"/>
          <w:szCs w:val="21"/>
          <w:lang w:eastAsia="zh-CN"/>
        </w:rPr>
        <w:t>议会</w:t>
      </w:r>
      <w:r w:rsidR="00C70826">
        <w:rPr>
          <w:rFonts w:eastAsia="黑体" w:hint="eastAsia"/>
          <w:b w:val="0"/>
          <w:sz w:val="21"/>
          <w:szCs w:val="21"/>
          <w:lang w:eastAsia="zh-CN"/>
        </w:rPr>
        <w:t>)</w:t>
      </w:r>
    </w:p>
    <w:p w:rsidR="004E0D74" w:rsidRPr="009279E6" w:rsidRDefault="004E0D74" w:rsidP="004E0D74">
      <w:pPr>
        <w:pStyle w:val="SingleTxtG"/>
        <w:tabs>
          <w:tab w:val="left" w:pos="1701"/>
          <w:tab w:val="left" w:pos="5670"/>
        </w:tabs>
        <w:overflowPunct w:val="0"/>
        <w:autoSpaceDE w:val="0"/>
        <w:autoSpaceDN w:val="0"/>
        <w:snapToGrid w:val="0"/>
        <w:spacing w:line="320" w:lineRule="exact"/>
        <w:rPr>
          <w:rFonts w:eastAsia="黑体"/>
          <w:sz w:val="21"/>
          <w:szCs w:val="21"/>
          <w:lang w:val="en-US" w:eastAsia="zh-CN"/>
        </w:rPr>
      </w:pPr>
      <w:r w:rsidRPr="009279E6">
        <w:rPr>
          <w:sz w:val="21"/>
          <w:szCs w:val="21"/>
          <w:lang w:val="en-US" w:eastAsia="zh-CN"/>
        </w:rPr>
        <w:t>6.</w:t>
      </w:r>
      <w:r>
        <w:rPr>
          <w:rFonts w:hint="eastAsia"/>
          <w:sz w:val="21"/>
          <w:szCs w:val="21"/>
          <w:lang w:val="en-US" w:eastAsia="zh-CN"/>
        </w:rPr>
        <w:tab/>
      </w:r>
      <w:r w:rsidRPr="009279E6">
        <w:rPr>
          <w:rFonts w:eastAsia="黑体" w:hint="eastAsia"/>
          <w:sz w:val="21"/>
          <w:szCs w:val="21"/>
          <w:lang w:eastAsia="zh-CN"/>
        </w:rPr>
        <w:t>委员会强调立法部门在确保《公约》得到充分实施方面的关键作用</w:t>
      </w:r>
      <w:r w:rsidR="00C70826">
        <w:rPr>
          <w:rFonts w:eastAsia="黑体" w:hint="eastAsia"/>
          <w:sz w:val="21"/>
          <w:szCs w:val="21"/>
          <w:lang w:eastAsia="zh-CN"/>
        </w:rPr>
        <w:t>(</w:t>
      </w:r>
      <w:r w:rsidRPr="009279E6">
        <w:rPr>
          <w:rFonts w:eastAsia="黑体" w:hint="eastAsia"/>
          <w:sz w:val="21"/>
          <w:szCs w:val="21"/>
          <w:lang w:eastAsia="zh-CN"/>
        </w:rPr>
        <w:t>见</w:t>
      </w:r>
      <w:r w:rsidRPr="009279E6">
        <w:rPr>
          <w:rFonts w:eastAsia="黑体"/>
          <w:sz w:val="21"/>
          <w:szCs w:val="21"/>
          <w:lang w:eastAsia="zh-CN"/>
        </w:rPr>
        <w:t>2010</w:t>
      </w:r>
      <w:r w:rsidRPr="009279E6">
        <w:rPr>
          <w:rFonts w:eastAsia="黑体" w:hint="eastAsia"/>
          <w:sz w:val="21"/>
          <w:szCs w:val="21"/>
          <w:lang w:eastAsia="zh-CN"/>
        </w:rPr>
        <w:t>年第四十五届会议通过的关于委员会与议员之间关系的声明</w:t>
      </w:r>
      <w:r>
        <w:rPr>
          <w:rFonts w:eastAsia="黑体" w:hint="eastAsia"/>
          <w:sz w:val="21"/>
          <w:szCs w:val="21"/>
          <w:lang w:eastAsia="zh-CN"/>
        </w:rPr>
        <w:t>)</w:t>
      </w:r>
      <w:r w:rsidRPr="009279E6">
        <w:rPr>
          <w:rFonts w:eastAsia="黑体" w:hint="eastAsia"/>
          <w:sz w:val="21"/>
          <w:szCs w:val="21"/>
          <w:lang w:eastAsia="zh-CN"/>
        </w:rPr>
        <w:t>。委员会请该国议会从现在到根据《公约》提交下一次定期报告期间，采取必要步骤落实本结论性意见。</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《公约》和委员会一般性意见的能见度</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val="en-US" w:eastAsia="zh-CN"/>
        </w:rPr>
      </w:pPr>
      <w:r w:rsidRPr="009279E6">
        <w:rPr>
          <w:sz w:val="21"/>
          <w:szCs w:val="21"/>
          <w:lang w:eastAsia="zh-CN"/>
        </w:rPr>
        <w:t>7.</w:t>
      </w:r>
      <w:r w:rsidRPr="009279E6">
        <w:rPr>
          <w:sz w:val="21"/>
          <w:szCs w:val="21"/>
          <w:lang w:eastAsia="zh-CN"/>
        </w:rPr>
        <w:tab/>
      </w:r>
      <w:r w:rsidRPr="009279E6">
        <w:rPr>
          <w:rFonts w:hint="eastAsia"/>
          <w:sz w:val="21"/>
          <w:szCs w:val="21"/>
          <w:lang w:val="en-US" w:eastAsia="zh-CN"/>
        </w:rPr>
        <w:t>委员会关切地注意到政府机构对《公约》规定的妇女权利、男女实质性平等的概念以及委员会的一般性意见认识不足，并对妇女自身，尤其是农村地区妇女对于《公约》为其规定的权利一无所知，并因此缺乏主张这些权利所必要的信息表示进一步关切。</w:t>
      </w:r>
    </w:p>
    <w:p w:rsidR="004E0D74" w:rsidRPr="009279E6" w:rsidRDefault="004E0D74" w:rsidP="004E0D74">
      <w:pPr>
        <w:pStyle w:val="SingleTxtG"/>
        <w:keepNext/>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8.</w:t>
      </w:r>
      <w:r w:rsidRPr="009279E6">
        <w:rPr>
          <w:sz w:val="21"/>
          <w:szCs w:val="21"/>
          <w:lang w:eastAsia="zh-CN"/>
        </w:rPr>
        <w:tab/>
      </w:r>
      <w:r w:rsidRPr="009279E6">
        <w:rPr>
          <w:rFonts w:eastAsia="黑体" w:hint="eastAsia"/>
          <w:sz w:val="21"/>
          <w:szCs w:val="21"/>
          <w:lang w:eastAsia="zh-CN"/>
        </w:rPr>
        <w:t>委员会建议缔约国：</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9279E6">
        <w:rPr>
          <w:rFonts w:eastAsia="黑体" w:hint="eastAsia"/>
          <w:sz w:val="21"/>
          <w:szCs w:val="21"/>
          <w:lang w:eastAsia="zh-CN"/>
        </w:rPr>
        <w:t>确保包括司法部门在内的所有政府部门充分了解和执行《公约》和委员会的一般性建议，将其作为关于性别平等和提高妇女地位的法律、法院判决和政策的框架；</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9279E6">
        <w:rPr>
          <w:rFonts w:eastAsia="黑体" w:hint="eastAsia"/>
          <w:sz w:val="21"/>
          <w:szCs w:val="21"/>
          <w:lang w:eastAsia="zh-CN"/>
        </w:rPr>
        <w:t>提高妇女对《公约》规定的自身权利以及这些权利受到侵犯时可获得的救济的认识，并确保向所有妇女，包括农村妇女提供关于《公约》和委员会的一般性意见的信息。</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立法框架</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9.</w:t>
      </w:r>
      <w:r w:rsidRPr="009279E6">
        <w:rPr>
          <w:sz w:val="21"/>
          <w:szCs w:val="21"/>
          <w:lang w:eastAsia="zh-CN"/>
        </w:rPr>
        <w:tab/>
      </w:r>
      <w:r w:rsidRPr="008B4AA7">
        <w:rPr>
          <w:sz w:val="21"/>
          <w:szCs w:val="21"/>
          <w:lang w:eastAsia="zh-CN"/>
        </w:rPr>
        <w:t>委员会对缔约国的法律制度承认国际法高于国内法表示赞赏，但是感到关切的是，缔约国尚未开展全面的立法审查，也没有颁布新法律，将《公约》所有规定纳入国内法。委员会关切地注意到，由于没有</w:t>
      </w:r>
      <w:r w:rsidRPr="008B4AA7">
        <w:rPr>
          <w:rFonts w:hint="eastAsia"/>
          <w:sz w:val="21"/>
          <w:szCs w:val="21"/>
          <w:lang w:eastAsia="zh-CN"/>
        </w:rPr>
        <w:t>将《公约》规定</w:t>
      </w:r>
      <w:r w:rsidRPr="008B4AA7">
        <w:rPr>
          <w:sz w:val="21"/>
          <w:szCs w:val="21"/>
          <w:lang w:eastAsia="zh-CN"/>
        </w:rPr>
        <w:t>纳入国内法，国内法院很少直接适用《公约》。委员会还感到关切的是，许多对妇女权利有重大影响的法律草案，例如保障男女平等权利和机会法草案以及家庭暴力法草案搁置多年</w:t>
      </w:r>
      <w:r w:rsidRPr="008B4AA7">
        <w:rPr>
          <w:rFonts w:hint="eastAsia"/>
          <w:sz w:val="21"/>
          <w:szCs w:val="21"/>
          <w:lang w:eastAsia="zh-CN"/>
        </w:rPr>
        <w:t>，尚未通过</w:t>
      </w:r>
      <w:r w:rsidRPr="009279E6">
        <w:rPr>
          <w:rFonts w:hint="eastAsia"/>
          <w:sz w:val="21"/>
          <w:szCs w:val="21"/>
          <w:lang w:eastAsia="zh-CN"/>
        </w:rPr>
        <w:t>。</w:t>
      </w:r>
    </w:p>
    <w:p w:rsidR="004E0D74" w:rsidRPr="009279E6" w:rsidRDefault="004E0D74" w:rsidP="004E0D74">
      <w:pPr>
        <w:pStyle w:val="SingleTxtG"/>
        <w:keepNext/>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10.</w:t>
      </w:r>
      <w:r w:rsidRPr="009279E6">
        <w:rPr>
          <w:sz w:val="21"/>
          <w:szCs w:val="21"/>
          <w:lang w:eastAsia="zh-CN"/>
        </w:rPr>
        <w:tab/>
      </w:r>
      <w:r w:rsidRPr="009279E6">
        <w:rPr>
          <w:rFonts w:eastAsia="黑体" w:hint="eastAsia"/>
          <w:sz w:val="21"/>
          <w:szCs w:val="21"/>
          <w:lang w:eastAsia="zh-CN"/>
        </w:rPr>
        <w:t>委员会</w:t>
      </w:r>
      <w:r>
        <w:rPr>
          <w:rFonts w:eastAsia="黑体" w:hint="eastAsia"/>
          <w:sz w:val="21"/>
          <w:szCs w:val="21"/>
          <w:lang w:eastAsia="zh-CN"/>
        </w:rPr>
        <w:t>促请</w:t>
      </w:r>
      <w:r w:rsidRPr="009279E6">
        <w:rPr>
          <w:rFonts w:eastAsia="黑体" w:hint="eastAsia"/>
          <w:sz w:val="21"/>
          <w:szCs w:val="21"/>
          <w:lang w:eastAsia="zh-CN"/>
        </w:rPr>
        <w:t>缔约国：</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在明确的时间框架内，开展全面的立法审查，并通过新</w:t>
      </w:r>
      <w:r w:rsidRPr="008B4AA7">
        <w:rPr>
          <w:rFonts w:eastAsia="黑体" w:hint="eastAsia"/>
          <w:sz w:val="21"/>
          <w:szCs w:val="21"/>
          <w:lang w:eastAsia="zh-CN"/>
        </w:rPr>
        <w:t>立法</w:t>
      </w:r>
      <w:r w:rsidRPr="008B4AA7">
        <w:rPr>
          <w:rFonts w:eastAsia="黑体"/>
          <w:sz w:val="21"/>
          <w:szCs w:val="21"/>
          <w:lang w:eastAsia="zh-CN"/>
        </w:rPr>
        <w:t>，使国内法符合《公约》规定</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加快通过保障男女平等权利和机会法</w:t>
      </w:r>
      <w:r w:rsidRPr="008B4AA7">
        <w:rPr>
          <w:rFonts w:eastAsia="黑体" w:hint="eastAsia"/>
          <w:sz w:val="21"/>
          <w:szCs w:val="21"/>
          <w:lang w:eastAsia="zh-CN"/>
        </w:rPr>
        <w:t>案</w:t>
      </w:r>
      <w:r w:rsidRPr="008B4AA7">
        <w:rPr>
          <w:rFonts w:eastAsia="黑体"/>
          <w:sz w:val="21"/>
          <w:szCs w:val="21"/>
          <w:lang w:eastAsia="zh-CN"/>
        </w:rPr>
        <w:t>以及家庭暴力法</w:t>
      </w:r>
      <w:r w:rsidRPr="008B4AA7">
        <w:rPr>
          <w:rFonts w:eastAsia="黑体" w:hint="eastAsia"/>
          <w:sz w:val="21"/>
          <w:szCs w:val="21"/>
          <w:lang w:eastAsia="zh-CN"/>
        </w:rPr>
        <w:t>案</w:t>
      </w:r>
      <w:r w:rsidRPr="008B4AA7">
        <w:rPr>
          <w:rFonts w:eastAsia="黑体"/>
          <w:sz w:val="21"/>
          <w:szCs w:val="21"/>
          <w:lang w:eastAsia="zh-CN"/>
        </w:rPr>
        <w:t>，并确保它们充分符合《公约》</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lastRenderedPageBreak/>
        <w:tab/>
      </w:r>
      <w:r w:rsidRPr="009279E6">
        <w:rPr>
          <w:rFonts w:eastAsia="黑体"/>
          <w:b w:val="0"/>
          <w:sz w:val="21"/>
          <w:szCs w:val="21"/>
          <w:lang w:eastAsia="zh-CN"/>
        </w:rPr>
        <w:tab/>
      </w:r>
      <w:r w:rsidRPr="008B4AA7">
        <w:rPr>
          <w:rFonts w:eastAsia="黑体" w:hint="eastAsia"/>
          <w:b w:val="0"/>
          <w:sz w:val="21"/>
          <w:szCs w:val="21"/>
          <w:lang w:eastAsia="zh-CN"/>
        </w:rPr>
        <w:t>提高妇女地位国家机制</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11.</w:t>
      </w:r>
      <w:r w:rsidRPr="009279E6">
        <w:rPr>
          <w:sz w:val="21"/>
          <w:szCs w:val="21"/>
          <w:lang w:eastAsia="zh-CN"/>
        </w:rPr>
        <w:tab/>
      </w:r>
      <w:r w:rsidRPr="00453819">
        <w:rPr>
          <w:szCs w:val="21"/>
          <w:lang w:val="zh-CN" w:eastAsia="zh-CN"/>
        </w:rPr>
        <w:t>委员会重申先前的关切</w:t>
      </w:r>
      <w:r>
        <w:rPr>
          <w:szCs w:val="21"/>
          <w:lang w:val="zh-CN" w:eastAsia="zh-CN"/>
        </w:rPr>
        <w:t>(</w:t>
      </w:r>
      <w:hyperlink r:id="rId21" w:history="1">
        <w:r w:rsidRPr="00C70826">
          <w:rPr>
            <w:rStyle w:val="ad"/>
            <w:szCs w:val="21"/>
            <w:lang w:val="zh-CN" w:eastAsia="zh-CN"/>
          </w:rPr>
          <w:t>CEDAW/C/UZB/CO/4</w:t>
        </w:r>
      </w:hyperlink>
      <w:r>
        <w:rPr>
          <w:szCs w:val="21"/>
          <w:lang w:val="zh-CN" w:eastAsia="zh-CN"/>
        </w:rPr>
        <w:t>,</w:t>
      </w:r>
      <w:r>
        <w:rPr>
          <w:rFonts w:hint="eastAsia"/>
          <w:szCs w:val="21"/>
          <w:lang w:val="zh-CN" w:eastAsia="zh-CN"/>
        </w:rPr>
        <w:t xml:space="preserve"> </w:t>
      </w:r>
      <w:r w:rsidRPr="00453819">
        <w:rPr>
          <w:szCs w:val="21"/>
          <w:lang w:val="zh-CN" w:eastAsia="zh-CN"/>
        </w:rPr>
        <w:t>第</w:t>
      </w:r>
      <w:r>
        <w:rPr>
          <w:szCs w:val="21"/>
          <w:lang w:val="zh-CN" w:eastAsia="zh-CN"/>
        </w:rPr>
        <w:t>15</w:t>
      </w:r>
      <w:r w:rsidRPr="00453819">
        <w:rPr>
          <w:szCs w:val="21"/>
          <w:lang w:val="zh-CN" w:eastAsia="zh-CN"/>
        </w:rPr>
        <w:t>段</w:t>
      </w:r>
      <w:r>
        <w:rPr>
          <w:szCs w:val="21"/>
          <w:lang w:val="zh-CN" w:eastAsia="zh-CN"/>
        </w:rPr>
        <w:t>)</w:t>
      </w:r>
      <w:r w:rsidRPr="00453819">
        <w:rPr>
          <w:szCs w:val="21"/>
          <w:lang w:val="zh-CN" w:eastAsia="zh-CN"/>
        </w:rPr>
        <w:t>，即作为提高妇女地位</w:t>
      </w:r>
      <w:r>
        <w:rPr>
          <w:rFonts w:hint="eastAsia"/>
          <w:szCs w:val="21"/>
          <w:lang w:val="zh-CN" w:eastAsia="zh-CN"/>
        </w:rPr>
        <w:t>国家机制</w:t>
      </w:r>
      <w:r w:rsidRPr="00453819">
        <w:rPr>
          <w:szCs w:val="21"/>
          <w:lang w:val="zh-CN" w:eastAsia="zh-CN"/>
        </w:rPr>
        <w:t>的妇女委员会是非政府组织，没有得到缔约国的资助，因而限制了它有效开展</w:t>
      </w:r>
      <w:r w:rsidRPr="00453819">
        <w:rPr>
          <w:rFonts w:hint="eastAsia"/>
          <w:szCs w:val="21"/>
          <w:lang w:val="zh-CN" w:eastAsia="zh-CN"/>
        </w:rPr>
        <w:t>推动</w:t>
      </w:r>
      <w:r w:rsidRPr="00453819">
        <w:rPr>
          <w:szCs w:val="21"/>
          <w:lang w:val="zh-CN" w:eastAsia="zh-CN"/>
        </w:rPr>
        <w:t>妇女权利和性别平等</w:t>
      </w:r>
      <w:r w:rsidRPr="00453819">
        <w:rPr>
          <w:rFonts w:hint="eastAsia"/>
          <w:szCs w:val="21"/>
          <w:lang w:val="zh-CN" w:eastAsia="zh-CN"/>
        </w:rPr>
        <w:t>的工作</w:t>
      </w:r>
      <w:r w:rsidRPr="00453819">
        <w:rPr>
          <w:szCs w:val="21"/>
          <w:lang w:val="zh-CN" w:eastAsia="zh-CN"/>
        </w:rPr>
        <w:t>。委员会感到关切的是，缔约国内提高妇女地位国家</w:t>
      </w:r>
      <w:r>
        <w:rPr>
          <w:rFonts w:hint="eastAsia"/>
          <w:szCs w:val="21"/>
          <w:lang w:val="zh-CN" w:eastAsia="zh-CN"/>
        </w:rPr>
        <w:t>机制</w:t>
      </w:r>
      <w:r w:rsidRPr="00453819">
        <w:rPr>
          <w:szCs w:val="21"/>
          <w:lang w:val="zh-CN" w:eastAsia="zh-CN"/>
        </w:rPr>
        <w:t>不具备有效推动执行《公约》所需的地位、权限以及来自国家预算的人力、技术和财力资源。委员会注意到缔约国通过了落实委员会先前结论性意见的国家计划，但是感到关切的是，没有促进男女平等的全面的国家行动计划，</w:t>
      </w:r>
      <w:r>
        <w:rPr>
          <w:rFonts w:hint="eastAsia"/>
          <w:szCs w:val="21"/>
          <w:lang w:val="zh-CN" w:eastAsia="zh-CN"/>
        </w:rPr>
        <w:t>并且</w:t>
      </w:r>
      <w:r w:rsidRPr="00453819">
        <w:rPr>
          <w:szCs w:val="21"/>
          <w:lang w:val="zh-CN" w:eastAsia="zh-CN"/>
        </w:rPr>
        <w:t>尚未建立一个适当的监测和问责机制</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12.</w:t>
      </w:r>
      <w:r w:rsidRPr="009279E6">
        <w:rPr>
          <w:sz w:val="21"/>
          <w:szCs w:val="21"/>
          <w:lang w:eastAsia="zh-CN"/>
        </w:rPr>
        <w:tab/>
      </w:r>
      <w:r w:rsidRPr="009279E6">
        <w:rPr>
          <w:rFonts w:eastAsia="黑体" w:hint="eastAsia"/>
          <w:sz w:val="21"/>
          <w:szCs w:val="21"/>
          <w:lang w:eastAsia="zh-CN"/>
        </w:rPr>
        <w:t>委员会建议缔约国：</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加强妇女委员会，</w:t>
      </w:r>
      <w:r w:rsidRPr="008B4AA7">
        <w:rPr>
          <w:rFonts w:eastAsia="黑体" w:hint="eastAsia"/>
          <w:sz w:val="21"/>
          <w:szCs w:val="21"/>
          <w:lang w:eastAsia="zh-CN"/>
        </w:rPr>
        <w:t>使</w:t>
      </w:r>
      <w:r w:rsidRPr="008B4AA7">
        <w:rPr>
          <w:rFonts w:eastAsia="黑体"/>
          <w:sz w:val="21"/>
          <w:szCs w:val="21"/>
          <w:lang w:eastAsia="zh-CN"/>
        </w:rPr>
        <w:t>其成为一个具备有效推动执行《公约》所需的地位、权限以及人力、技术和财力资源的、有效运作的、真正的提高妇女地位</w:t>
      </w:r>
      <w:r w:rsidRPr="008B4AA7">
        <w:rPr>
          <w:rFonts w:eastAsia="黑体" w:hint="eastAsia"/>
          <w:sz w:val="21"/>
          <w:szCs w:val="21"/>
          <w:lang w:eastAsia="zh-CN"/>
        </w:rPr>
        <w:t>国家机制</w:t>
      </w:r>
      <w:r w:rsidRPr="008B4AA7">
        <w:rPr>
          <w:rFonts w:eastAsia="黑体"/>
          <w:sz w:val="21"/>
          <w:szCs w:val="21"/>
          <w:lang w:eastAsia="zh-CN"/>
        </w:rPr>
        <w:t>，并加强妇女委员会与政府</w:t>
      </w:r>
      <w:r w:rsidRPr="008B4AA7">
        <w:rPr>
          <w:rFonts w:eastAsia="黑体" w:hint="eastAsia"/>
          <w:sz w:val="21"/>
          <w:szCs w:val="21"/>
          <w:lang w:eastAsia="zh-CN"/>
        </w:rPr>
        <w:t>各</w:t>
      </w:r>
      <w:r w:rsidRPr="008B4AA7">
        <w:rPr>
          <w:rFonts w:eastAsia="黑体"/>
          <w:sz w:val="21"/>
          <w:szCs w:val="21"/>
          <w:lang w:eastAsia="zh-CN"/>
        </w:rPr>
        <w:t>机构</w:t>
      </w:r>
      <w:r w:rsidRPr="008B4AA7">
        <w:rPr>
          <w:rFonts w:eastAsia="黑体" w:hint="eastAsia"/>
          <w:sz w:val="21"/>
          <w:szCs w:val="21"/>
          <w:lang w:eastAsia="zh-CN"/>
        </w:rPr>
        <w:t>之</w:t>
      </w:r>
      <w:r w:rsidRPr="008B4AA7">
        <w:rPr>
          <w:rFonts w:eastAsia="黑体"/>
          <w:sz w:val="21"/>
          <w:szCs w:val="21"/>
          <w:lang w:eastAsia="zh-CN"/>
        </w:rPr>
        <w:t>间的协调</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将《公约》作为制定促进男女平等的全面的国家行动计划的法律框架，并建立监测机制，定期评估实现计划</w:t>
      </w:r>
      <w:r w:rsidRPr="008B4AA7">
        <w:rPr>
          <w:rFonts w:eastAsia="黑体" w:hint="eastAsia"/>
          <w:sz w:val="21"/>
          <w:szCs w:val="21"/>
          <w:lang w:eastAsia="zh-CN"/>
        </w:rPr>
        <w:t>所设</w:t>
      </w:r>
      <w:r w:rsidRPr="008B4AA7">
        <w:rPr>
          <w:rFonts w:eastAsia="黑体"/>
          <w:sz w:val="21"/>
          <w:szCs w:val="21"/>
          <w:lang w:eastAsia="zh-CN"/>
        </w:rPr>
        <w:t>目标的进展</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暂行特别措施</w:t>
      </w:r>
      <w:r w:rsidRPr="009279E6">
        <w:rPr>
          <w:rFonts w:eastAsia="黑体"/>
          <w:b w:val="0"/>
          <w:sz w:val="21"/>
          <w:szCs w:val="21"/>
          <w:lang w:eastAsia="zh-CN"/>
        </w:rPr>
        <w:t xml:space="preserve"> </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13.</w:t>
      </w:r>
      <w:r w:rsidRPr="009279E6">
        <w:rPr>
          <w:sz w:val="21"/>
          <w:szCs w:val="21"/>
          <w:lang w:eastAsia="zh-CN"/>
        </w:rPr>
        <w:tab/>
      </w:r>
      <w:r w:rsidRPr="008B4AA7">
        <w:rPr>
          <w:sz w:val="21"/>
          <w:szCs w:val="21"/>
          <w:lang w:eastAsia="zh-CN"/>
        </w:rPr>
        <w:t>委员会赞赏地注意到，缔约国规定在议会选举中，各政党提名的候选人中至少有</w:t>
      </w:r>
      <w:r w:rsidRPr="008B4AA7">
        <w:rPr>
          <w:sz w:val="21"/>
          <w:szCs w:val="21"/>
          <w:lang w:eastAsia="zh-CN"/>
        </w:rPr>
        <w:t>30%</w:t>
      </w:r>
      <w:r w:rsidRPr="008B4AA7">
        <w:rPr>
          <w:sz w:val="21"/>
          <w:szCs w:val="21"/>
          <w:lang w:eastAsia="zh-CN"/>
        </w:rPr>
        <w:t>为女性。委员会还注意到，缔约国通过了若干改善妇女和女童状况的社会政策。不过，委员会重申，并非所有现在或将来可能有利于妇女的措施都</w:t>
      </w:r>
      <w:r w:rsidRPr="008B4AA7">
        <w:rPr>
          <w:rFonts w:hint="eastAsia"/>
          <w:sz w:val="21"/>
          <w:szCs w:val="21"/>
          <w:lang w:eastAsia="zh-CN"/>
        </w:rPr>
        <w:t>属于</w:t>
      </w:r>
      <w:r w:rsidRPr="008B4AA7">
        <w:rPr>
          <w:sz w:val="21"/>
          <w:szCs w:val="21"/>
          <w:lang w:eastAsia="zh-CN"/>
        </w:rPr>
        <w:t>暂行特别措施。委员会感到关切的是，缔约国没有充分</w:t>
      </w:r>
      <w:r w:rsidRPr="008B4AA7">
        <w:rPr>
          <w:rFonts w:hint="eastAsia"/>
          <w:sz w:val="21"/>
          <w:szCs w:val="21"/>
          <w:lang w:eastAsia="zh-CN"/>
        </w:rPr>
        <w:t>地</w:t>
      </w:r>
      <w:r w:rsidRPr="008B4AA7">
        <w:rPr>
          <w:sz w:val="21"/>
          <w:szCs w:val="21"/>
          <w:lang w:eastAsia="zh-CN"/>
        </w:rPr>
        <w:t>理解和采用暂行特别措施，</w:t>
      </w:r>
      <w:r w:rsidRPr="008B4AA7">
        <w:rPr>
          <w:rFonts w:hint="eastAsia"/>
          <w:sz w:val="21"/>
          <w:szCs w:val="21"/>
          <w:lang w:eastAsia="zh-CN"/>
        </w:rPr>
        <w:t>以</w:t>
      </w:r>
      <w:r w:rsidRPr="008B4AA7">
        <w:rPr>
          <w:sz w:val="21"/>
          <w:szCs w:val="21"/>
          <w:lang w:eastAsia="zh-CN"/>
        </w:rPr>
        <w:t>在妇女代表人数不足或处于不利地位的所有《公约》所列领域实现妇女在实质性上的平等</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14.</w:t>
      </w:r>
      <w:r w:rsidRPr="009279E6">
        <w:rPr>
          <w:sz w:val="21"/>
          <w:szCs w:val="21"/>
          <w:lang w:eastAsia="zh-CN"/>
        </w:rPr>
        <w:tab/>
      </w:r>
      <w:r w:rsidRPr="008B4AA7">
        <w:rPr>
          <w:rFonts w:eastAsia="黑体"/>
          <w:sz w:val="21"/>
          <w:szCs w:val="21"/>
          <w:lang w:eastAsia="zh-CN"/>
        </w:rPr>
        <w:t>委员会根据《公约》第</w:t>
      </w:r>
      <w:r>
        <w:rPr>
          <w:rFonts w:eastAsia="黑体" w:hint="eastAsia"/>
          <w:sz w:val="21"/>
          <w:szCs w:val="21"/>
          <w:lang w:eastAsia="zh-CN"/>
        </w:rPr>
        <w:t>4</w:t>
      </w:r>
      <w:r w:rsidRPr="008B4AA7">
        <w:rPr>
          <w:rFonts w:eastAsia="黑体"/>
          <w:sz w:val="21"/>
          <w:szCs w:val="21"/>
          <w:lang w:eastAsia="zh-CN"/>
        </w:rPr>
        <w:t>条第</w:t>
      </w:r>
      <w:r w:rsidRPr="008B4AA7">
        <w:rPr>
          <w:rFonts w:eastAsia="黑体"/>
          <w:sz w:val="21"/>
          <w:szCs w:val="21"/>
          <w:lang w:eastAsia="zh-CN"/>
        </w:rPr>
        <w:t>1</w:t>
      </w:r>
      <w:r w:rsidRPr="008B4AA7">
        <w:rPr>
          <w:rFonts w:eastAsia="黑体"/>
          <w:sz w:val="21"/>
          <w:szCs w:val="21"/>
          <w:lang w:eastAsia="zh-CN"/>
        </w:rPr>
        <w:t>款并忆及</w:t>
      </w:r>
      <w:r w:rsidRPr="008B4AA7">
        <w:rPr>
          <w:rFonts w:eastAsia="黑体" w:hint="eastAsia"/>
          <w:sz w:val="21"/>
          <w:szCs w:val="21"/>
          <w:lang w:eastAsia="zh-CN"/>
        </w:rPr>
        <w:t>其</w:t>
      </w:r>
      <w:r w:rsidRPr="008B4AA7">
        <w:rPr>
          <w:rFonts w:eastAsia="黑体"/>
          <w:sz w:val="21"/>
          <w:szCs w:val="21"/>
          <w:lang w:eastAsia="zh-CN"/>
        </w:rPr>
        <w:t>关于暂行特别措施的第</w:t>
      </w:r>
      <w:r w:rsidRPr="008B4AA7">
        <w:rPr>
          <w:rFonts w:eastAsia="黑体"/>
          <w:sz w:val="21"/>
          <w:szCs w:val="21"/>
          <w:lang w:eastAsia="zh-CN"/>
        </w:rPr>
        <w:t>25(2004)</w:t>
      </w:r>
      <w:r w:rsidRPr="008B4AA7">
        <w:rPr>
          <w:rFonts w:eastAsia="黑体"/>
          <w:sz w:val="21"/>
          <w:szCs w:val="21"/>
          <w:lang w:eastAsia="zh-CN"/>
        </w:rPr>
        <w:t>号一般性建议，建议缔约国</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hint="eastAsia"/>
          <w:sz w:val="21"/>
          <w:szCs w:val="21"/>
          <w:lang w:eastAsia="zh-CN"/>
        </w:rPr>
        <w:t>确保</w:t>
      </w:r>
      <w:r w:rsidRPr="008B4AA7">
        <w:rPr>
          <w:rFonts w:eastAsia="黑体"/>
          <w:sz w:val="21"/>
          <w:szCs w:val="21"/>
          <w:lang w:eastAsia="zh-CN"/>
        </w:rPr>
        <w:t>让所有相关国家官员和政策制定者熟悉暂行特别措施的概念，通过</w:t>
      </w:r>
      <w:r w:rsidRPr="008B4AA7">
        <w:rPr>
          <w:rFonts w:eastAsia="黑体" w:hint="eastAsia"/>
          <w:sz w:val="21"/>
          <w:szCs w:val="21"/>
          <w:lang w:eastAsia="zh-CN"/>
        </w:rPr>
        <w:t>并</w:t>
      </w:r>
      <w:r w:rsidRPr="008B4AA7">
        <w:rPr>
          <w:rFonts w:eastAsia="黑体"/>
          <w:sz w:val="21"/>
          <w:szCs w:val="21"/>
          <w:lang w:eastAsia="zh-CN"/>
        </w:rPr>
        <w:t>实施暂行特别措施，包括具有时限的目标和配额，以便在妇女代表人数不足或处于不利地位的所有领域，包括政治和公共生活、教育、医疗和就业领域实现事实上或实质性的男女平等</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hint="eastAsia"/>
          <w:sz w:val="21"/>
          <w:szCs w:val="21"/>
          <w:lang w:eastAsia="zh-CN"/>
        </w:rPr>
        <w:t>从根本上解决</w:t>
      </w:r>
      <w:r w:rsidRPr="008B4AA7">
        <w:rPr>
          <w:rFonts w:eastAsia="黑体"/>
          <w:sz w:val="21"/>
          <w:szCs w:val="21"/>
          <w:lang w:eastAsia="zh-CN"/>
        </w:rPr>
        <w:t>现有暂行特别措施执行不力的</w:t>
      </w:r>
      <w:r w:rsidRPr="008B4AA7">
        <w:rPr>
          <w:rFonts w:eastAsia="黑体" w:hint="eastAsia"/>
          <w:sz w:val="21"/>
          <w:szCs w:val="21"/>
          <w:lang w:eastAsia="zh-CN"/>
        </w:rPr>
        <w:t>问题</w:t>
      </w:r>
      <w:r w:rsidRPr="008B4AA7">
        <w:rPr>
          <w:rFonts w:eastAsia="黑体"/>
          <w:sz w:val="21"/>
          <w:szCs w:val="21"/>
          <w:lang w:eastAsia="zh-CN"/>
        </w:rPr>
        <w:t>，并通过相关</w:t>
      </w:r>
      <w:r w:rsidRPr="008B4AA7">
        <w:rPr>
          <w:rFonts w:eastAsia="黑体" w:hint="eastAsia"/>
          <w:sz w:val="21"/>
          <w:szCs w:val="21"/>
          <w:lang w:eastAsia="zh-CN"/>
        </w:rPr>
        <w:t>立法</w:t>
      </w:r>
      <w:r w:rsidRPr="008B4AA7">
        <w:rPr>
          <w:rFonts w:eastAsia="黑体"/>
          <w:sz w:val="21"/>
          <w:szCs w:val="21"/>
          <w:lang w:eastAsia="zh-CN"/>
        </w:rPr>
        <w:t>，鼓励采取涵盖公共和私营部门的暂行特别措施</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陈规定型观念和有害习俗</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15.</w:t>
      </w:r>
      <w:r w:rsidRPr="009279E6">
        <w:rPr>
          <w:sz w:val="21"/>
          <w:szCs w:val="21"/>
          <w:lang w:eastAsia="zh-CN"/>
        </w:rPr>
        <w:tab/>
      </w:r>
      <w:r w:rsidRPr="008B4AA7">
        <w:rPr>
          <w:sz w:val="21"/>
          <w:szCs w:val="21"/>
          <w:lang w:eastAsia="zh-CN"/>
        </w:rPr>
        <w:t>委员会仍然感到关切的是，根深蒂固的重男轻女态度以及有关男女在家庭和社会中作用和责任的</w:t>
      </w:r>
      <w:r w:rsidRPr="008B4AA7">
        <w:rPr>
          <w:rFonts w:hint="eastAsia"/>
          <w:sz w:val="21"/>
          <w:szCs w:val="21"/>
          <w:lang w:eastAsia="zh-CN"/>
        </w:rPr>
        <w:t>陈规定型观念</w:t>
      </w:r>
      <w:r w:rsidRPr="008B4AA7">
        <w:rPr>
          <w:sz w:val="21"/>
          <w:szCs w:val="21"/>
          <w:lang w:eastAsia="zh-CN"/>
        </w:rPr>
        <w:t>长期存在，这种观念歧视妇女，使妇女在家庭和社会中永远处于从属地位，特别体现在妇女的学业和职业选择、对政治和公共生活的有限参与、在劳动力市场的不平等参与以及婚姻家庭关系中的不平等地位。委员会忆及这类</w:t>
      </w:r>
      <w:r w:rsidRPr="008B4AA7">
        <w:rPr>
          <w:rFonts w:hint="eastAsia"/>
          <w:sz w:val="21"/>
          <w:szCs w:val="21"/>
          <w:lang w:eastAsia="zh-CN"/>
        </w:rPr>
        <w:t>陈规定型观念</w:t>
      </w:r>
      <w:r w:rsidRPr="008B4AA7">
        <w:rPr>
          <w:sz w:val="21"/>
          <w:szCs w:val="21"/>
          <w:lang w:eastAsia="zh-CN"/>
        </w:rPr>
        <w:t>还是暴力侵害妇女的根源，表示关切的是，歧视妇女的有害习俗，例如童婚</w:t>
      </w:r>
      <w:r w:rsidRPr="008B4AA7">
        <w:rPr>
          <w:rFonts w:hint="eastAsia"/>
          <w:sz w:val="21"/>
          <w:szCs w:val="21"/>
          <w:lang w:eastAsia="zh-CN"/>
        </w:rPr>
        <w:t>和</w:t>
      </w:r>
      <w:r w:rsidR="00C70826">
        <w:rPr>
          <w:rFonts w:hint="eastAsia"/>
          <w:sz w:val="21"/>
          <w:szCs w:val="21"/>
          <w:lang w:eastAsia="zh-CN"/>
        </w:rPr>
        <w:t>(</w:t>
      </w:r>
      <w:r w:rsidRPr="008B4AA7">
        <w:rPr>
          <w:rFonts w:hint="eastAsia"/>
          <w:sz w:val="21"/>
          <w:szCs w:val="21"/>
          <w:lang w:eastAsia="zh-CN"/>
        </w:rPr>
        <w:t>或</w:t>
      </w:r>
      <w:r w:rsidR="00C70826">
        <w:rPr>
          <w:rFonts w:hint="eastAsia"/>
          <w:sz w:val="21"/>
          <w:szCs w:val="21"/>
          <w:lang w:eastAsia="zh-CN"/>
        </w:rPr>
        <w:t>)</w:t>
      </w:r>
      <w:r w:rsidRPr="008B4AA7">
        <w:rPr>
          <w:sz w:val="21"/>
          <w:szCs w:val="21"/>
          <w:lang w:eastAsia="zh-CN"/>
        </w:rPr>
        <w:t>强迫婚姻</w:t>
      </w:r>
      <w:r w:rsidRPr="008B4AA7">
        <w:rPr>
          <w:rFonts w:hint="eastAsia"/>
          <w:sz w:val="21"/>
          <w:szCs w:val="21"/>
          <w:lang w:eastAsia="zh-CN"/>
        </w:rPr>
        <w:t>和</w:t>
      </w:r>
      <w:r w:rsidRPr="008B4AA7">
        <w:rPr>
          <w:sz w:val="21"/>
          <w:szCs w:val="21"/>
          <w:lang w:eastAsia="zh-CN"/>
        </w:rPr>
        <w:t>一夫多妻</w:t>
      </w:r>
      <w:r w:rsidRPr="008B4AA7">
        <w:rPr>
          <w:rFonts w:hint="eastAsia"/>
          <w:sz w:val="21"/>
          <w:szCs w:val="21"/>
          <w:lang w:eastAsia="zh-CN"/>
        </w:rPr>
        <w:t>制</w:t>
      </w:r>
      <w:r w:rsidRPr="008B4AA7">
        <w:rPr>
          <w:sz w:val="21"/>
          <w:szCs w:val="21"/>
          <w:lang w:eastAsia="zh-CN"/>
        </w:rPr>
        <w:t>十分盛行，迄今为止，缔约国尚未采取持续措施，改变或消除歧视性的</w:t>
      </w:r>
      <w:r w:rsidRPr="008B4AA7">
        <w:rPr>
          <w:rFonts w:hint="eastAsia"/>
          <w:sz w:val="21"/>
          <w:szCs w:val="21"/>
          <w:lang w:eastAsia="zh-CN"/>
        </w:rPr>
        <w:t>陈规定型观念</w:t>
      </w:r>
      <w:r w:rsidRPr="008B4AA7">
        <w:rPr>
          <w:sz w:val="21"/>
          <w:szCs w:val="21"/>
          <w:lang w:eastAsia="zh-CN"/>
        </w:rPr>
        <w:t>、负面传统态度以及有害习俗</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16.</w:t>
      </w:r>
      <w:r w:rsidRPr="009279E6">
        <w:rPr>
          <w:sz w:val="21"/>
          <w:szCs w:val="21"/>
          <w:lang w:eastAsia="zh-CN"/>
        </w:rPr>
        <w:tab/>
      </w:r>
      <w:r w:rsidRPr="009279E6">
        <w:rPr>
          <w:rFonts w:eastAsia="黑体" w:hint="eastAsia"/>
          <w:sz w:val="21"/>
          <w:szCs w:val="21"/>
          <w:lang w:eastAsia="zh-CN"/>
        </w:rPr>
        <w:t>委员会促请缔约国：</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立即制定一项针对社会各阶层男女</w:t>
      </w:r>
      <w:r w:rsidRPr="008B4AA7">
        <w:rPr>
          <w:rFonts w:eastAsia="黑体"/>
          <w:sz w:val="21"/>
          <w:szCs w:val="21"/>
          <w:lang w:eastAsia="zh-CN"/>
        </w:rPr>
        <w:t>(</w:t>
      </w:r>
      <w:r w:rsidRPr="008B4AA7">
        <w:rPr>
          <w:rFonts w:eastAsia="黑体"/>
          <w:sz w:val="21"/>
          <w:szCs w:val="21"/>
          <w:lang w:eastAsia="zh-CN"/>
        </w:rPr>
        <w:t>包括传统领袖</w:t>
      </w:r>
      <w:r w:rsidRPr="008B4AA7">
        <w:rPr>
          <w:rFonts w:eastAsia="黑体"/>
          <w:sz w:val="21"/>
          <w:szCs w:val="21"/>
          <w:lang w:eastAsia="zh-CN"/>
        </w:rPr>
        <w:t>)</w:t>
      </w:r>
      <w:r w:rsidRPr="008B4AA7">
        <w:rPr>
          <w:rFonts w:eastAsia="黑体"/>
          <w:sz w:val="21"/>
          <w:szCs w:val="21"/>
          <w:lang w:eastAsia="zh-CN"/>
        </w:rPr>
        <w:t>、包含积极和持续措施的综合战略，以消除有关男女在家庭和社会中作用和责任的</w:t>
      </w:r>
      <w:r w:rsidRPr="008B4AA7">
        <w:rPr>
          <w:rFonts w:eastAsia="黑体" w:hint="eastAsia"/>
          <w:sz w:val="21"/>
          <w:szCs w:val="21"/>
          <w:lang w:eastAsia="zh-CN"/>
        </w:rPr>
        <w:t>歧视性陈规定型观念</w:t>
      </w:r>
      <w:r w:rsidRPr="008B4AA7">
        <w:rPr>
          <w:rFonts w:eastAsia="黑体"/>
          <w:sz w:val="21"/>
          <w:szCs w:val="21"/>
          <w:lang w:eastAsia="zh-CN"/>
        </w:rPr>
        <w:t>和重男轻女的态度，以及歧视妇女的有害习俗</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扩大公共教育方案，</w:t>
      </w:r>
      <w:r w:rsidRPr="008B4AA7">
        <w:rPr>
          <w:rFonts w:eastAsia="黑体" w:hint="eastAsia"/>
          <w:sz w:val="21"/>
          <w:szCs w:val="21"/>
          <w:lang w:eastAsia="zh-CN"/>
        </w:rPr>
        <w:t>内容</w:t>
      </w:r>
      <w:r w:rsidRPr="008B4AA7">
        <w:rPr>
          <w:rFonts w:eastAsia="黑体"/>
          <w:sz w:val="21"/>
          <w:szCs w:val="21"/>
          <w:lang w:eastAsia="zh-CN"/>
        </w:rPr>
        <w:t>涉及童婚</w:t>
      </w:r>
      <w:r w:rsidRPr="008B4AA7">
        <w:rPr>
          <w:rFonts w:eastAsia="黑体" w:hint="eastAsia"/>
          <w:sz w:val="21"/>
          <w:szCs w:val="21"/>
          <w:lang w:eastAsia="zh-CN"/>
        </w:rPr>
        <w:t>和</w:t>
      </w:r>
      <w:r w:rsidR="00C70826">
        <w:rPr>
          <w:rFonts w:eastAsia="黑体" w:hint="eastAsia"/>
          <w:sz w:val="21"/>
          <w:szCs w:val="21"/>
          <w:lang w:eastAsia="zh-CN"/>
        </w:rPr>
        <w:t>(</w:t>
      </w:r>
      <w:r w:rsidRPr="008B4AA7">
        <w:rPr>
          <w:rFonts w:eastAsia="黑体" w:hint="eastAsia"/>
          <w:sz w:val="21"/>
          <w:szCs w:val="21"/>
          <w:lang w:eastAsia="zh-CN"/>
        </w:rPr>
        <w:t>或</w:t>
      </w:r>
      <w:r w:rsidR="00C70826">
        <w:rPr>
          <w:rFonts w:eastAsia="黑体" w:hint="eastAsia"/>
          <w:sz w:val="21"/>
          <w:szCs w:val="21"/>
          <w:lang w:eastAsia="zh-CN"/>
        </w:rPr>
        <w:t>)</w:t>
      </w:r>
      <w:r w:rsidRPr="008B4AA7">
        <w:rPr>
          <w:rFonts w:eastAsia="黑体"/>
          <w:sz w:val="21"/>
          <w:szCs w:val="21"/>
          <w:lang w:eastAsia="zh-CN"/>
        </w:rPr>
        <w:t>强迫婚姻</w:t>
      </w:r>
      <w:r w:rsidRPr="008B4AA7">
        <w:rPr>
          <w:rFonts w:eastAsia="黑体" w:hint="eastAsia"/>
          <w:sz w:val="21"/>
          <w:szCs w:val="21"/>
          <w:lang w:eastAsia="zh-CN"/>
        </w:rPr>
        <w:t>和</w:t>
      </w:r>
      <w:r w:rsidRPr="008B4AA7">
        <w:rPr>
          <w:rFonts w:eastAsia="黑体"/>
          <w:sz w:val="21"/>
          <w:szCs w:val="21"/>
          <w:lang w:eastAsia="zh-CN"/>
        </w:rPr>
        <w:t>一夫多妻制等有害习俗的犯罪性质，以及</w:t>
      </w:r>
      <w:r w:rsidRPr="008B4AA7">
        <w:rPr>
          <w:rFonts w:eastAsia="黑体" w:hint="eastAsia"/>
          <w:sz w:val="21"/>
          <w:szCs w:val="21"/>
          <w:lang w:eastAsia="zh-CN"/>
        </w:rPr>
        <w:t>这类习俗对妇女、</w:t>
      </w:r>
      <w:r w:rsidRPr="008B4AA7">
        <w:rPr>
          <w:rFonts w:eastAsia="黑体"/>
          <w:sz w:val="21"/>
          <w:szCs w:val="21"/>
          <w:lang w:eastAsia="zh-CN"/>
        </w:rPr>
        <w:t>尤其是农村和边远地区妇女享有人权的负面影响，并将这方面内容纳入各阶段的学校课程</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(c)</w:t>
      </w:r>
      <w:r w:rsidRPr="009279E6">
        <w:rPr>
          <w:rFonts w:eastAsia="黑体"/>
          <w:sz w:val="21"/>
          <w:szCs w:val="21"/>
          <w:lang w:eastAsia="zh-CN"/>
        </w:rPr>
        <w:tab/>
      </w:r>
      <w:r w:rsidRPr="008B4AA7">
        <w:rPr>
          <w:rFonts w:eastAsia="黑体"/>
          <w:sz w:val="21"/>
          <w:szCs w:val="21"/>
          <w:lang w:eastAsia="zh-CN"/>
        </w:rPr>
        <w:t>采用针对媒体的创新措施，加强对男女实质平等的理解，并促进所有领域，尤其是教育领域对女性正面和非陈规定型的刻画</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暴力侵害妇女</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17.</w:t>
      </w:r>
      <w:r w:rsidRPr="009279E6">
        <w:rPr>
          <w:sz w:val="21"/>
          <w:szCs w:val="21"/>
          <w:lang w:eastAsia="zh-CN"/>
        </w:rPr>
        <w:tab/>
      </w:r>
      <w:r w:rsidRPr="008B4AA7">
        <w:rPr>
          <w:sz w:val="21"/>
          <w:szCs w:val="21"/>
          <w:lang w:eastAsia="zh-CN"/>
        </w:rPr>
        <w:t>委员会仍然深感关切的是，暴力侵害妇女现象，特别是家庭暴力和性暴力现象</w:t>
      </w:r>
      <w:r w:rsidRPr="008B4AA7">
        <w:rPr>
          <w:rFonts w:hint="eastAsia"/>
          <w:sz w:val="21"/>
          <w:szCs w:val="21"/>
          <w:lang w:eastAsia="zh-CN"/>
        </w:rPr>
        <w:t>在缔约国</w:t>
      </w:r>
      <w:r w:rsidRPr="008B4AA7">
        <w:rPr>
          <w:sz w:val="21"/>
          <w:szCs w:val="21"/>
          <w:lang w:eastAsia="zh-CN"/>
        </w:rPr>
        <w:t>十分普遍，缔约国缺乏按年龄以及受害者与犯罪者关系分列的暴力侵害妇女行为的统计资料。委员会关切地注意到，妇女</w:t>
      </w:r>
      <w:r w:rsidRPr="008B4AA7">
        <w:rPr>
          <w:rFonts w:hint="eastAsia"/>
          <w:sz w:val="21"/>
          <w:szCs w:val="21"/>
          <w:lang w:eastAsia="zh-CN"/>
        </w:rPr>
        <w:t>遭受</w:t>
      </w:r>
      <w:r w:rsidRPr="008B4AA7">
        <w:rPr>
          <w:sz w:val="21"/>
          <w:szCs w:val="21"/>
          <w:lang w:eastAsia="zh-CN"/>
        </w:rPr>
        <w:t>家庭暴力</w:t>
      </w:r>
      <w:r w:rsidRPr="008B4AA7">
        <w:rPr>
          <w:rFonts w:hint="eastAsia"/>
          <w:sz w:val="21"/>
          <w:szCs w:val="21"/>
          <w:lang w:eastAsia="zh-CN"/>
        </w:rPr>
        <w:t>的</w:t>
      </w:r>
      <w:r w:rsidRPr="008B4AA7">
        <w:rPr>
          <w:sz w:val="21"/>
          <w:szCs w:val="21"/>
          <w:lang w:eastAsia="zh-CN"/>
        </w:rPr>
        <w:t>案件举报率低，原因包括：这类案件被视为私事，保护令的使用有限，以及</w:t>
      </w:r>
      <w:r w:rsidRPr="008B4AA7">
        <w:rPr>
          <w:rFonts w:hint="eastAsia"/>
          <w:sz w:val="21"/>
          <w:szCs w:val="21"/>
          <w:lang w:eastAsia="zh-CN"/>
        </w:rPr>
        <w:t>这类</w:t>
      </w:r>
      <w:r w:rsidRPr="008B4AA7">
        <w:rPr>
          <w:sz w:val="21"/>
          <w:szCs w:val="21"/>
          <w:lang w:eastAsia="zh-CN"/>
        </w:rPr>
        <w:t>案件主要交由传统社团</w:t>
      </w:r>
      <w:r w:rsidR="00C70826">
        <w:rPr>
          <w:rFonts w:hint="eastAsia"/>
          <w:sz w:val="21"/>
          <w:szCs w:val="21"/>
          <w:lang w:eastAsia="zh-CN"/>
        </w:rPr>
        <w:t>(</w:t>
      </w:r>
      <w:r w:rsidRPr="008B4AA7">
        <w:rPr>
          <w:sz w:val="21"/>
          <w:szCs w:val="21"/>
          <w:lang w:eastAsia="zh-CN"/>
        </w:rPr>
        <w:t>mahallas</w:t>
      </w:r>
      <w:r w:rsidR="00C70826">
        <w:rPr>
          <w:rFonts w:hint="eastAsia"/>
          <w:sz w:val="21"/>
          <w:szCs w:val="21"/>
          <w:lang w:eastAsia="zh-CN"/>
        </w:rPr>
        <w:t>)</w:t>
      </w:r>
      <w:r w:rsidRPr="008B4AA7">
        <w:rPr>
          <w:sz w:val="21"/>
          <w:szCs w:val="21"/>
          <w:lang w:eastAsia="zh-CN"/>
        </w:rPr>
        <w:t>和解。委员会还注意到，虽然缔约国在</w:t>
      </w:r>
      <w:r w:rsidRPr="008B4AA7">
        <w:rPr>
          <w:sz w:val="21"/>
          <w:szCs w:val="21"/>
          <w:lang w:eastAsia="zh-CN"/>
        </w:rPr>
        <w:t>2015</w:t>
      </w:r>
      <w:r w:rsidRPr="008B4AA7">
        <w:rPr>
          <w:sz w:val="21"/>
          <w:szCs w:val="21"/>
          <w:lang w:eastAsia="zh-CN"/>
        </w:rPr>
        <w:t>年努力设立了一个为受暴力侵害妇女提供职业培训的设施，但是只有两个针对受暴力侵害妇女的收容所，受害者援助和保护服务不够。委员会进一步注意到，预防家庭暴力法案载有对暴力侵害妇女行为，包括家庭暴力的定义，但是对该法案</w:t>
      </w:r>
      <w:r w:rsidRPr="008B4AA7">
        <w:rPr>
          <w:rFonts w:hint="eastAsia"/>
          <w:sz w:val="21"/>
          <w:szCs w:val="21"/>
          <w:lang w:eastAsia="zh-CN"/>
        </w:rPr>
        <w:t>迟迟没有通过</w:t>
      </w:r>
      <w:r w:rsidRPr="008B4AA7">
        <w:rPr>
          <w:sz w:val="21"/>
          <w:szCs w:val="21"/>
          <w:lang w:eastAsia="zh-CN"/>
        </w:rPr>
        <w:t>仍然感到关切</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18.</w:t>
      </w:r>
      <w:r w:rsidRPr="009279E6">
        <w:rPr>
          <w:sz w:val="21"/>
          <w:szCs w:val="21"/>
          <w:lang w:eastAsia="zh-CN"/>
        </w:rPr>
        <w:tab/>
      </w:r>
      <w:r w:rsidRPr="008B4AA7">
        <w:rPr>
          <w:rFonts w:eastAsia="黑体"/>
          <w:sz w:val="21"/>
          <w:szCs w:val="21"/>
          <w:lang w:eastAsia="zh-CN"/>
        </w:rPr>
        <w:t>委员会忆及其关于暴力侵害妇女</w:t>
      </w:r>
      <w:r w:rsidRPr="008B4AA7">
        <w:rPr>
          <w:rFonts w:eastAsia="黑体" w:hint="eastAsia"/>
          <w:sz w:val="21"/>
          <w:szCs w:val="21"/>
          <w:lang w:eastAsia="zh-CN"/>
        </w:rPr>
        <w:t>行为</w:t>
      </w:r>
      <w:r w:rsidRPr="008B4AA7">
        <w:rPr>
          <w:rFonts w:eastAsia="黑体"/>
          <w:sz w:val="21"/>
          <w:szCs w:val="21"/>
          <w:lang w:eastAsia="zh-CN"/>
        </w:rPr>
        <w:t>的第</w:t>
      </w:r>
      <w:r w:rsidRPr="008B4AA7">
        <w:rPr>
          <w:rFonts w:eastAsia="黑体"/>
          <w:sz w:val="21"/>
          <w:szCs w:val="21"/>
          <w:lang w:eastAsia="zh-CN"/>
        </w:rPr>
        <w:t>19</w:t>
      </w:r>
      <w:r w:rsidR="00C70826">
        <w:rPr>
          <w:rFonts w:eastAsia="黑体" w:hint="eastAsia"/>
          <w:sz w:val="21"/>
          <w:szCs w:val="21"/>
          <w:lang w:eastAsia="zh-CN"/>
        </w:rPr>
        <w:t>(</w:t>
      </w:r>
      <w:r w:rsidRPr="008B4AA7">
        <w:rPr>
          <w:rFonts w:eastAsia="黑体"/>
          <w:sz w:val="21"/>
          <w:szCs w:val="21"/>
          <w:lang w:eastAsia="zh-CN"/>
        </w:rPr>
        <w:t>1992</w:t>
      </w:r>
      <w:r w:rsidR="00C70826">
        <w:rPr>
          <w:rFonts w:eastAsia="黑体" w:hint="eastAsia"/>
          <w:sz w:val="21"/>
          <w:szCs w:val="21"/>
          <w:lang w:eastAsia="zh-CN"/>
        </w:rPr>
        <w:t>)</w:t>
      </w:r>
      <w:r w:rsidRPr="008B4AA7">
        <w:rPr>
          <w:rFonts w:eastAsia="黑体"/>
          <w:sz w:val="21"/>
          <w:szCs w:val="21"/>
          <w:lang w:eastAsia="zh-CN"/>
        </w:rPr>
        <w:t>号一般性建议，促请缔约国</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hint="eastAsia"/>
          <w:sz w:val="21"/>
          <w:szCs w:val="21"/>
          <w:lang w:eastAsia="zh-CN"/>
        </w:rPr>
        <w:t>加快</w:t>
      </w:r>
      <w:r w:rsidRPr="008B4AA7">
        <w:rPr>
          <w:rFonts w:eastAsia="黑体"/>
          <w:sz w:val="21"/>
          <w:szCs w:val="21"/>
          <w:lang w:eastAsia="zh-CN"/>
        </w:rPr>
        <w:t>通过</w:t>
      </w:r>
      <w:r w:rsidRPr="008B4AA7">
        <w:rPr>
          <w:rFonts w:eastAsia="黑体" w:hint="eastAsia"/>
          <w:sz w:val="21"/>
          <w:szCs w:val="21"/>
          <w:lang w:eastAsia="zh-CN"/>
        </w:rPr>
        <w:t>过于</w:t>
      </w:r>
      <w:r w:rsidRPr="008B4AA7">
        <w:rPr>
          <w:rFonts w:eastAsia="黑体"/>
          <w:sz w:val="21"/>
          <w:szCs w:val="21"/>
          <w:lang w:eastAsia="zh-CN"/>
        </w:rPr>
        <w:t>预防家庭暴力</w:t>
      </w:r>
      <w:r w:rsidRPr="008B4AA7">
        <w:rPr>
          <w:rFonts w:eastAsia="黑体" w:hint="eastAsia"/>
          <w:sz w:val="21"/>
          <w:szCs w:val="21"/>
          <w:lang w:eastAsia="zh-CN"/>
        </w:rPr>
        <w:t>的</w:t>
      </w:r>
      <w:r w:rsidRPr="008B4AA7">
        <w:rPr>
          <w:rFonts w:eastAsia="黑体"/>
          <w:sz w:val="21"/>
          <w:szCs w:val="21"/>
          <w:lang w:eastAsia="zh-CN"/>
        </w:rPr>
        <w:t>法案，采取全面措施，预防和处理暴力侵害妇女和女童行为，确保遭受暴力侵害的妇女和女童有机会立即获得补救</w:t>
      </w:r>
      <w:r w:rsidRPr="008B4AA7">
        <w:rPr>
          <w:rFonts w:eastAsia="黑体"/>
          <w:sz w:val="21"/>
          <w:szCs w:val="21"/>
          <w:lang w:eastAsia="zh-CN"/>
        </w:rPr>
        <w:t>(</w:t>
      </w:r>
      <w:r w:rsidRPr="008B4AA7">
        <w:rPr>
          <w:rFonts w:eastAsia="黑体"/>
          <w:sz w:val="21"/>
          <w:szCs w:val="21"/>
          <w:lang w:eastAsia="zh-CN"/>
        </w:rPr>
        <w:t>包括赔偿</w:t>
      </w:r>
      <w:r w:rsidRPr="008B4AA7">
        <w:rPr>
          <w:rFonts w:eastAsia="黑体"/>
          <w:sz w:val="21"/>
          <w:szCs w:val="21"/>
          <w:lang w:eastAsia="zh-CN"/>
        </w:rPr>
        <w:t>)</w:t>
      </w:r>
      <w:r w:rsidRPr="008B4AA7">
        <w:rPr>
          <w:rFonts w:eastAsia="黑体"/>
          <w:sz w:val="21"/>
          <w:szCs w:val="21"/>
          <w:lang w:eastAsia="zh-CN"/>
        </w:rPr>
        <w:t>和保护，并确保犯罪者受到起诉和</w:t>
      </w:r>
      <w:r w:rsidRPr="008B4AA7">
        <w:rPr>
          <w:rFonts w:eastAsia="黑体" w:hint="eastAsia"/>
          <w:sz w:val="21"/>
          <w:szCs w:val="21"/>
          <w:lang w:eastAsia="zh-CN"/>
        </w:rPr>
        <w:t>应有</w:t>
      </w:r>
      <w:r w:rsidRPr="008B4AA7">
        <w:rPr>
          <w:rFonts w:eastAsia="黑体"/>
          <w:sz w:val="21"/>
          <w:szCs w:val="21"/>
          <w:lang w:eastAsia="zh-CN"/>
        </w:rPr>
        <w:t>处罚</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就严格适用将暴力侵害妇女行为定为犯罪的法律以及以性别敏感方式对待受暴力侵害妇女的标准程序，向法官、检察官、警</w:t>
      </w:r>
      <w:r w:rsidRPr="008B4AA7">
        <w:rPr>
          <w:rFonts w:eastAsia="黑体" w:hint="eastAsia"/>
          <w:sz w:val="21"/>
          <w:szCs w:val="21"/>
          <w:lang w:eastAsia="zh-CN"/>
        </w:rPr>
        <w:t>官</w:t>
      </w:r>
      <w:r w:rsidRPr="008B4AA7">
        <w:rPr>
          <w:rFonts w:eastAsia="黑体"/>
          <w:sz w:val="21"/>
          <w:szCs w:val="21"/>
          <w:lang w:eastAsia="zh-CN"/>
        </w:rPr>
        <w:t>及其他执法官员提供强制培训</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(c)</w:t>
      </w:r>
      <w:r w:rsidRPr="009279E6">
        <w:rPr>
          <w:rFonts w:eastAsia="黑体"/>
          <w:sz w:val="21"/>
          <w:szCs w:val="21"/>
          <w:lang w:eastAsia="zh-CN"/>
        </w:rPr>
        <w:tab/>
      </w:r>
      <w:r w:rsidRPr="008B4AA7">
        <w:rPr>
          <w:rFonts w:eastAsia="黑体"/>
          <w:sz w:val="21"/>
          <w:szCs w:val="21"/>
          <w:lang w:eastAsia="zh-CN"/>
        </w:rPr>
        <w:t>通过消除受害者的耻辱感、提高警察和公众对暴力行为犯罪性质的敏感性，鼓励妇女向警方举报家庭暴力、性暴力及其他形式的暴力案件，并限制传统社团的官员使用调解手段</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(d)</w:t>
      </w:r>
      <w:r w:rsidRPr="009279E6">
        <w:rPr>
          <w:rFonts w:eastAsia="黑体"/>
          <w:sz w:val="21"/>
          <w:szCs w:val="21"/>
          <w:lang w:eastAsia="zh-CN"/>
        </w:rPr>
        <w:tab/>
      </w:r>
      <w:r w:rsidRPr="008B4AA7">
        <w:rPr>
          <w:rFonts w:eastAsia="黑体"/>
          <w:sz w:val="21"/>
          <w:szCs w:val="21"/>
          <w:lang w:eastAsia="zh-CN"/>
        </w:rPr>
        <w:t>为受暴力侵害妇女提供适当的援助和保护，包括在农村等地区建立收容所，</w:t>
      </w:r>
      <w:r w:rsidRPr="008B4AA7">
        <w:rPr>
          <w:rFonts w:eastAsia="黑体" w:hint="eastAsia"/>
          <w:sz w:val="21"/>
          <w:szCs w:val="21"/>
          <w:lang w:eastAsia="zh-CN"/>
        </w:rPr>
        <w:t>并</w:t>
      </w:r>
      <w:r w:rsidRPr="008B4AA7">
        <w:rPr>
          <w:rFonts w:eastAsia="黑体"/>
          <w:sz w:val="21"/>
          <w:szCs w:val="21"/>
          <w:lang w:eastAsia="zh-CN"/>
        </w:rPr>
        <w:t>加强与向受害者提供</w:t>
      </w:r>
      <w:r w:rsidRPr="008B4AA7">
        <w:rPr>
          <w:rFonts w:eastAsia="黑体" w:hint="eastAsia"/>
          <w:sz w:val="21"/>
          <w:szCs w:val="21"/>
          <w:lang w:eastAsia="zh-CN"/>
        </w:rPr>
        <w:t>住所</w:t>
      </w:r>
      <w:r w:rsidRPr="008B4AA7">
        <w:rPr>
          <w:rFonts w:eastAsia="黑体"/>
          <w:sz w:val="21"/>
          <w:szCs w:val="21"/>
          <w:lang w:eastAsia="zh-CN"/>
        </w:rPr>
        <w:t>和康复服务的非政府组织合作</w:t>
      </w:r>
      <w:r w:rsidRPr="009279E6">
        <w:rPr>
          <w:rFonts w:eastAsia="黑体" w:hint="eastAsia"/>
          <w:sz w:val="21"/>
          <w:szCs w:val="21"/>
          <w:lang w:eastAsia="zh-CN"/>
        </w:rPr>
        <w:t>；</w:t>
      </w:r>
    </w:p>
    <w:p w:rsidR="004E0D74" w:rsidRPr="009279E6" w:rsidRDefault="004E0D74" w:rsidP="00C70826">
      <w:pPr>
        <w:pStyle w:val="SingleTxtG"/>
        <w:tabs>
          <w:tab w:val="left" w:pos="1701"/>
        </w:tabs>
        <w:overflowPunct w:val="0"/>
        <w:autoSpaceDE w:val="0"/>
        <w:autoSpaceDN w:val="0"/>
        <w:snapToGrid w:val="0"/>
        <w:spacing w:line="300" w:lineRule="exact"/>
        <w:ind w:firstLine="567"/>
        <w:rPr>
          <w:rFonts w:eastAsia="黑体"/>
          <w:sz w:val="21"/>
          <w:szCs w:val="21"/>
          <w:lang w:eastAsia="zh-CN"/>
        </w:rPr>
      </w:pPr>
      <w:r w:rsidRPr="009279E6">
        <w:rPr>
          <w:rFonts w:eastAsia="黑体"/>
          <w:sz w:val="21"/>
          <w:szCs w:val="21"/>
          <w:lang w:eastAsia="zh-CN"/>
        </w:rPr>
        <w:t>(e)</w:t>
      </w:r>
      <w:r w:rsidRPr="009279E6">
        <w:rPr>
          <w:rFonts w:eastAsia="黑体"/>
          <w:sz w:val="21"/>
          <w:szCs w:val="21"/>
          <w:lang w:eastAsia="zh-CN"/>
        </w:rPr>
        <w:tab/>
      </w:r>
      <w:r w:rsidRPr="008B4AA7">
        <w:rPr>
          <w:rFonts w:eastAsia="黑体"/>
          <w:sz w:val="21"/>
          <w:szCs w:val="21"/>
          <w:lang w:eastAsia="zh-CN"/>
        </w:rPr>
        <w:t>收集按年龄以及受害者与犯罪者之间关系分列的家庭暴力、性暴力及其他形式暴力</w:t>
      </w:r>
      <w:r w:rsidRPr="008B4AA7">
        <w:rPr>
          <w:rFonts w:eastAsia="黑体" w:hint="eastAsia"/>
          <w:sz w:val="21"/>
          <w:szCs w:val="21"/>
          <w:lang w:eastAsia="zh-CN"/>
        </w:rPr>
        <w:t>案件</w:t>
      </w:r>
      <w:r w:rsidRPr="008B4AA7">
        <w:rPr>
          <w:rFonts w:eastAsia="黑体"/>
          <w:sz w:val="21"/>
          <w:szCs w:val="21"/>
          <w:lang w:eastAsia="zh-CN"/>
        </w:rPr>
        <w:t>的统计数据</w:t>
      </w:r>
      <w:r w:rsidRPr="009279E6">
        <w:rPr>
          <w:rFonts w:eastAsia="黑体" w:hint="eastAsia"/>
          <w:sz w:val="21"/>
          <w:szCs w:val="21"/>
          <w:lang w:eastAsia="zh-CN"/>
        </w:rPr>
        <w:t>。</w:t>
      </w:r>
    </w:p>
    <w:p w:rsidR="004E0D74" w:rsidRPr="009279E6" w:rsidRDefault="004E0D74" w:rsidP="00C70826">
      <w:pPr>
        <w:pStyle w:val="H23G"/>
        <w:tabs>
          <w:tab w:val="left" w:pos="1701"/>
        </w:tabs>
        <w:overflowPunct w:val="0"/>
        <w:autoSpaceDE w:val="0"/>
        <w:autoSpaceDN w:val="0"/>
        <w:snapToGrid w:val="0"/>
        <w:spacing w:before="0" w:line="300" w:lineRule="exact"/>
        <w:ind w:left="0" w:firstLine="0"/>
        <w:rPr>
          <w:rFonts w:eastAsia="黑体"/>
          <w:b w:val="0"/>
          <w:sz w:val="21"/>
          <w:szCs w:val="21"/>
          <w:lang w:eastAsia="zh-CN"/>
        </w:rPr>
      </w:pPr>
      <w:r w:rsidRPr="009279E6">
        <w:rPr>
          <w:rFonts w:eastAsia="黑体"/>
          <w:b w:val="0"/>
          <w:sz w:val="21"/>
          <w:szCs w:val="21"/>
          <w:lang w:eastAsia="zh-CN"/>
        </w:rPr>
        <w:tab/>
      </w:r>
      <w:r w:rsidR="00C70826">
        <w:rPr>
          <w:rFonts w:eastAsia="黑体" w:hint="eastAsia"/>
          <w:b w:val="0"/>
          <w:sz w:val="21"/>
          <w:szCs w:val="21"/>
          <w:lang w:eastAsia="zh-CN"/>
        </w:rPr>
        <w:t xml:space="preserve">           </w:t>
      </w:r>
      <w:r w:rsidRPr="009279E6">
        <w:rPr>
          <w:rFonts w:eastAsia="黑体" w:hint="eastAsia"/>
          <w:b w:val="0"/>
          <w:sz w:val="21"/>
          <w:szCs w:val="21"/>
          <w:lang w:eastAsia="zh-CN"/>
        </w:rPr>
        <w:t>贩卖人口和</w:t>
      </w:r>
      <w:r w:rsidRPr="008B4AA7">
        <w:rPr>
          <w:rFonts w:eastAsia="黑体"/>
          <w:b w:val="0"/>
          <w:sz w:val="21"/>
          <w:szCs w:val="21"/>
          <w:lang w:eastAsia="zh-CN"/>
        </w:rPr>
        <w:t>利用卖淫营利</w:t>
      </w:r>
    </w:p>
    <w:p w:rsidR="004E0D74" w:rsidRPr="009279E6" w:rsidRDefault="004E0D74" w:rsidP="00C70826">
      <w:pPr>
        <w:pStyle w:val="SingleTxtG"/>
        <w:tabs>
          <w:tab w:val="left" w:pos="1701"/>
        </w:tabs>
        <w:overflowPunct w:val="0"/>
        <w:autoSpaceDE w:val="0"/>
        <w:autoSpaceDN w:val="0"/>
        <w:snapToGrid w:val="0"/>
        <w:spacing w:line="300" w:lineRule="exact"/>
        <w:rPr>
          <w:sz w:val="21"/>
          <w:szCs w:val="21"/>
          <w:lang w:eastAsia="zh-CN"/>
        </w:rPr>
      </w:pPr>
      <w:r w:rsidRPr="009279E6">
        <w:rPr>
          <w:sz w:val="21"/>
          <w:szCs w:val="21"/>
          <w:lang w:eastAsia="zh-CN"/>
        </w:rPr>
        <w:t>19.</w:t>
      </w:r>
      <w:r w:rsidRPr="009279E6">
        <w:rPr>
          <w:sz w:val="21"/>
          <w:szCs w:val="21"/>
          <w:lang w:eastAsia="zh-CN"/>
        </w:rPr>
        <w:tab/>
      </w:r>
      <w:r w:rsidRPr="008B4AA7">
        <w:rPr>
          <w:sz w:val="21"/>
          <w:szCs w:val="21"/>
          <w:lang w:eastAsia="zh-CN"/>
        </w:rPr>
        <w:t>委员会注意到缔约国通过了</w:t>
      </w:r>
      <w:r w:rsidRPr="008B4AA7">
        <w:rPr>
          <w:sz w:val="21"/>
          <w:szCs w:val="21"/>
          <w:lang w:eastAsia="zh-CN"/>
        </w:rPr>
        <w:t>2015-2016</w:t>
      </w:r>
      <w:r w:rsidRPr="008B4AA7">
        <w:rPr>
          <w:sz w:val="21"/>
          <w:szCs w:val="21"/>
          <w:lang w:eastAsia="zh-CN"/>
        </w:rPr>
        <w:t>年打击人口贩运国家行动计划以及</w:t>
      </w:r>
      <w:r w:rsidRPr="008B4AA7">
        <w:rPr>
          <w:sz w:val="21"/>
          <w:szCs w:val="21"/>
          <w:lang w:eastAsia="zh-CN"/>
        </w:rPr>
        <w:t>2011-2013</w:t>
      </w:r>
      <w:r w:rsidRPr="008B4AA7">
        <w:rPr>
          <w:sz w:val="21"/>
          <w:szCs w:val="21"/>
          <w:lang w:eastAsia="zh-CN"/>
        </w:rPr>
        <w:t>年</w:t>
      </w:r>
      <w:r w:rsidRPr="008B4AA7">
        <w:rPr>
          <w:rFonts w:hint="eastAsia"/>
          <w:sz w:val="21"/>
          <w:szCs w:val="21"/>
          <w:lang w:eastAsia="zh-CN"/>
        </w:rPr>
        <w:t>独立国家联合体</w:t>
      </w:r>
      <w:r w:rsidRPr="008B4AA7">
        <w:rPr>
          <w:sz w:val="21"/>
          <w:szCs w:val="21"/>
          <w:lang w:eastAsia="zh-CN"/>
        </w:rPr>
        <w:t>成员国打击人口贩运合作方案。然而，委员会感到关切的是</w:t>
      </w:r>
      <w:r w:rsidRPr="009279E6">
        <w:rPr>
          <w:rFonts w:hint="eastAsia"/>
          <w:sz w:val="21"/>
          <w:szCs w:val="21"/>
          <w:lang w:eastAsia="zh-CN"/>
        </w:rPr>
        <w:t>：</w:t>
      </w:r>
    </w:p>
    <w:p w:rsidR="004E0D74" w:rsidRPr="009279E6" w:rsidRDefault="004E0D74" w:rsidP="00C70826">
      <w:pPr>
        <w:pStyle w:val="SingleTxtG"/>
        <w:tabs>
          <w:tab w:val="left" w:pos="1701"/>
        </w:tabs>
        <w:overflowPunct w:val="0"/>
        <w:autoSpaceDE w:val="0"/>
        <w:autoSpaceDN w:val="0"/>
        <w:snapToGrid w:val="0"/>
        <w:spacing w:line="300" w:lineRule="exact"/>
        <w:ind w:firstLine="567"/>
        <w:rPr>
          <w:sz w:val="21"/>
          <w:szCs w:val="21"/>
          <w:lang w:eastAsia="zh-CN"/>
        </w:rPr>
      </w:pPr>
      <w:r w:rsidRPr="009279E6">
        <w:rPr>
          <w:sz w:val="21"/>
          <w:szCs w:val="21"/>
          <w:lang w:eastAsia="zh-CN"/>
        </w:rPr>
        <w:t>(a)</w:t>
      </w:r>
      <w:r w:rsidRPr="009279E6">
        <w:rPr>
          <w:sz w:val="21"/>
          <w:szCs w:val="21"/>
          <w:lang w:eastAsia="zh-CN"/>
        </w:rPr>
        <w:tab/>
      </w:r>
      <w:r w:rsidRPr="008B4AA7">
        <w:rPr>
          <w:sz w:val="21"/>
          <w:szCs w:val="21"/>
          <w:lang w:eastAsia="zh-CN"/>
        </w:rPr>
        <w:t>缺乏与贩运妇女和女童并利用其卖淫营利有关的申诉、调查、起诉和定罪数目的信息，以及受害者支助和康复方案的信息</w:t>
      </w:r>
      <w:r w:rsidRPr="009279E6">
        <w:rPr>
          <w:rFonts w:hint="eastAsia"/>
          <w:sz w:val="21"/>
          <w:szCs w:val="21"/>
          <w:lang w:eastAsia="zh-CN"/>
        </w:rPr>
        <w:t>；</w:t>
      </w:r>
    </w:p>
    <w:p w:rsidR="004E0D74" w:rsidRPr="009279E6" w:rsidRDefault="004E0D74" w:rsidP="00C70826">
      <w:pPr>
        <w:pStyle w:val="SingleTxtG"/>
        <w:tabs>
          <w:tab w:val="left" w:pos="1701"/>
        </w:tabs>
        <w:overflowPunct w:val="0"/>
        <w:autoSpaceDE w:val="0"/>
        <w:autoSpaceDN w:val="0"/>
        <w:snapToGrid w:val="0"/>
        <w:spacing w:line="300" w:lineRule="exact"/>
        <w:ind w:firstLine="567"/>
        <w:rPr>
          <w:rFonts w:eastAsia="黑体"/>
          <w:sz w:val="21"/>
          <w:szCs w:val="21"/>
          <w:lang w:eastAsia="zh-CN"/>
        </w:rPr>
      </w:pPr>
      <w:r w:rsidRPr="009279E6">
        <w:rPr>
          <w:sz w:val="21"/>
          <w:szCs w:val="21"/>
          <w:lang w:eastAsia="zh-CN"/>
        </w:rPr>
        <w:t>(b)</w:t>
      </w:r>
      <w:r w:rsidRPr="009279E6">
        <w:rPr>
          <w:sz w:val="21"/>
          <w:szCs w:val="21"/>
          <w:lang w:eastAsia="zh-CN"/>
        </w:rPr>
        <w:tab/>
      </w:r>
      <w:r w:rsidRPr="008B4AA7">
        <w:rPr>
          <w:sz w:val="21"/>
          <w:szCs w:val="21"/>
          <w:lang w:eastAsia="zh-CN"/>
        </w:rPr>
        <w:t>卖淫妇女遭到歧视，没有为卖淫妇女提供适合其需要的收容所和危机</w:t>
      </w:r>
      <w:r w:rsidRPr="008B4AA7">
        <w:rPr>
          <w:rFonts w:hint="eastAsia"/>
          <w:sz w:val="21"/>
          <w:szCs w:val="21"/>
          <w:lang w:eastAsia="zh-CN"/>
        </w:rPr>
        <w:t>处理</w:t>
      </w:r>
      <w:r w:rsidRPr="008B4AA7">
        <w:rPr>
          <w:sz w:val="21"/>
          <w:szCs w:val="21"/>
          <w:lang w:eastAsia="zh-CN"/>
        </w:rPr>
        <w:t>中心，也没有</w:t>
      </w:r>
      <w:r w:rsidRPr="008B4AA7">
        <w:rPr>
          <w:rFonts w:hint="eastAsia"/>
          <w:sz w:val="21"/>
          <w:szCs w:val="21"/>
          <w:lang w:eastAsia="zh-CN"/>
        </w:rPr>
        <w:t>为</w:t>
      </w:r>
      <w:r w:rsidRPr="008B4AA7">
        <w:rPr>
          <w:sz w:val="21"/>
          <w:szCs w:val="21"/>
          <w:lang w:eastAsia="zh-CN"/>
        </w:rPr>
        <w:t>希望脱离卖淫的妇女提供退出和重新融入方案</w:t>
      </w:r>
      <w:r w:rsidRPr="009279E6">
        <w:rPr>
          <w:rFonts w:hint="eastAsia"/>
          <w:sz w:val="21"/>
          <w:szCs w:val="21"/>
          <w:lang w:eastAsia="zh-CN"/>
        </w:rPr>
        <w:t>。</w:t>
      </w:r>
    </w:p>
    <w:p w:rsidR="004E0D74" w:rsidRPr="009279E6" w:rsidRDefault="004E0D74" w:rsidP="00C70826">
      <w:pPr>
        <w:pStyle w:val="SingleTxtG"/>
        <w:tabs>
          <w:tab w:val="left" w:pos="1701"/>
        </w:tabs>
        <w:overflowPunct w:val="0"/>
        <w:autoSpaceDE w:val="0"/>
        <w:autoSpaceDN w:val="0"/>
        <w:snapToGrid w:val="0"/>
        <w:spacing w:line="300" w:lineRule="exact"/>
        <w:rPr>
          <w:rFonts w:eastAsia="黑体"/>
          <w:sz w:val="21"/>
          <w:szCs w:val="21"/>
          <w:lang w:eastAsia="zh-CN"/>
        </w:rPr>
      </w:pPr>
      <w:r w:rsidRPr="009279E6">
        <w:rPr>
          <w:sz w:val="21"/>
          <w:szCs w:val="21"/>
          <w:lang w:eastAsia="zh-CN"/>
        </w:rPr>
        <w:t>20.</w:t>
      </w:r>
      <w:r w:rsidRPr="009279E6">
        <w:rPr>
          <w:sz w:val="21"/>
          <w:szCs w:val="21"/>
          <w:lang w:eastAsia="zh-CN"/>
        </w:rPr>
        <w:tab/>
      </w:r>
      <w:r w:rsidRPr="009279E6">
        <w:rPr>
          <w:rFonts w:eastAsia="黑体" w:hint="eastAsia"/>
          <w:sz w:val="21"/>
          <w:szCs w:val="21"/>
          <w:lang w:eastAsia="zh-CN"/>
        </w:rPr>
        <w:t>委员会建议缔约国：</w:t>
      </w:r>
      <w:r w:rsidRPr="009279E6">
        <w:rPr>
          <w:rFonts w:eastAsia="黑体"/>
          <w:sz w:val="21"/>
          <w:szCs w:val="21"/>
          <w:lang w:eastAsia="zh-CN"/>
        </w:rPr>
        <w:t xml:space="preserve"> </w:t>
      </w:r>
    </w:p>
    <w:p w:rsidR="004E0D74" w:rsidRPr="009279E6" w:rsidRDefault="004E0D74" w:rsidP="00C70826">
      <w:pPr>
        <w:pStyle w:val="SingleTxtG"/>
        <w:tabs>
          <w:tab w:val="left" w:pos="1701"/>
        </w:tabs>
        <w:overflowPunct w:val="0"/>
        <w:autoSpaceDE w:val="0"/>
        <w:autoSpaceDN w:val="0"/>
        <w:snapToGrid w:val="0"/>
        <w:spacing w:line="30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酌情寻求国际援助，以便研究贩运人口和利用妇女卖淫营利问题，包括收集按年龄和族裔分列的数据，以确定并消除人口贩运的根源，并在下次定期报告中列入这些数据</w:t>
      </w:r>
      <w:r w:rsidRPr="009279E6">
        <w:rPr>
          <w:rFonts w:eastAsia="黑体" w:hint="eastAsia"/>
          <w:sz w:val="21"/>
          <w:szCs w:val="21"/>
          <w:lang w:eastAsia="zh-CN"/>
        </w:rPr>
        <w:t>；</w:t>
      </w:r>
    </w:p>
    <w:p w:rsidR="004E0D74" w:rsidRPr="009279E6" w:rsidRDefault="004E0D74" w:rsidP="00C70826">
      <w:pPr>
        <w:pStyle w:val="SingleTxtG"/>
        <w:tabs>
          <w:tab w:val="left" w:pos="1701"/>
        </w:tabs>
        <w:overflowPunct w:val="0"/>
        <w:autoSpaceDE w:val="0"/>
        <w:autoSpaceDN w:val="0"/>
        <w:snapToGrid w:val="0"/>
        <w:spacing w:line="30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采取</w:t>
      </w:r>
      <w:r w:rsidRPr="008B4AA7">
        <w:rPr>
          <w:rFonts w:eastAsia="黑体" w:hint="eastAsia"/>
          <w:sz w:val="21"/>
          <w:szCs w:val="21"/>
          <w:lang w:eastAsia="zh-CN"/>
        </w:rPr>
        <w:t>全面</w:t>
      </w:r>
      <w:r>
        <w:rPr>
          <w:rFonts w:eastAsia="黑体" w:hint="eastAsia"/>
          <w:sz w:val="21"/>
          <w:szCs w:val="21"/>
          <w:lang w:eastAsia="zh-CN"/>
        </w:rPr>
        <w:t>办法</w:t>
      </w:r>
      <w:r w:rsidRPr="008B4AA7">
        <w:rPr>
          <w:rFonts w:eastAsia="黑体"/>
          <w:sz w:val="21"/>
          <w:szCs w:val="21"/>
          <w:lang w:eastAsia="zh-CN"/>
        </w:rPr>
        <w:t>处理卖淫现象，为希望脱离卖淫的妇女提供收容所和危机处理中心、退出和重新融入方案以及替代</w:t>
      </w:r>
      <w:r w:rsidRPr="008B4AA7">
        <w:rPr>
          <w:rFonts w:eastAsia="黑体" w:hint="eastAsia"/>
          <w:sz w:val="21"/>
          <w:szCs w:val="21"/>
          <w:lang w:eastAsia="zh-CN"/>
        </w:rPr>
        <w:t>性的</w:t>
      </w:r>
      <w:r w:rsidRPr="008B4AA7">
        <w:rPr>
          <w:rFonts w:eastAsia="黑体"/>
          <w:sz w:val="21"/>
          <w:szCs w:val="21"/>
          <w:lang w:eastAsia="zh-CN"/>
        </w:rPr>
        <w:t>创收机会，并采取</w:t>
      </w:r>
      <w:r w:rsidRPr="008B4AA7">
        <w:rPr>
          <w:rFonts w:eastAsia="黑体" w:hint="eastAsia"/>
          <w:sz w:val="21"/>
          <w:szCs w:val="21"/>
          <w:lang w:eastAsia="zh-CN"/>
        </w:rPr>
        <w:t>措施以</w:t>
      </w:r>
      <w:r w:rsidRPr="008B4AA7">
        <w:rPr>
          <w:rFonts w:eastAsia="黑体"/>
          <w:sz w:val="21"/>
          <w:szCs w:val="21"/>
          <w:lang w:eastAsia="zh-CN"/>
        </w:rPr>
        <w:t>减少</w:t>
      </w:r>
      <w:r w:rsidRPr="008B4AA7">
        <w:rPr>
          <w:rFonts w:eastAsia="黑体" w:hint="eastAsia"/>
          <w:sz w:val="21"/>
          <w:szCs w:val="21"/>
          <w:lang w:eastAsia="zh-CN"/>
        </w:rPr>
        <w:t>对卖淫的</w:t>
      </w:r>
      <w:r w:rsidRPr="008B4AA7">
        <w:rPr>
          <w:rFonts w:eastAsia="黑体"/>
          <w:sz w:val="21"/>
          <w:szCs w:val="21"/>
          <w:lang w:eastAsia="zh-CN"/>
        </w:rPr>
        <w:t>需求</w:t>
      </w:r>
      <w:r w:rsidRPr="009279E6">
        <w:rPr>
          <w:rFonts w:eastAsia="黑体" w:hint="eastAsia"/>
          <w:sz w:val="21"/>
          <w:szCs w:val="21"/>
          <w:lang w:eastAsia="zh-CN"/>
        </w:rPr>
        <w:t>。</w:t>
      </w:r>
    </w:p>
    <w:p w:rsidR="004E0D74" w:rsidRPr="009279E6" w:rsidRDefault="004E0D74" w:rsidP="00C70826">
      <w:pPr>
        <w:pStyle w:val="H23G"/>
        <w:tabs>
          <w:tab w:val="left" w:pos="1701"/>
        </w:tabs>
        <w:overflowPunct w:val="0"/>
        <w:autoSpaceDE w:val="0"/>
        <w:autoSpaceDN w:val="0"/>
        <w:snapToGrid w:val="0"/>
        <w:spacing w:before="0" w:line="30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参与政治和公共生活</w:t>
      </w:r>
    </w:p>
    <w:p w:rsidR="004E0D74" w:rsidRPr="009279E6" w:rsidRDefault="004E0D74" w:rsidP="00C70826">
      <w:pPr>
        <w:pStyle w:val="SingleTxtG"/>
        <w:tabs>
          <w:tab w:val="left" w:pos="1701"/>
        </w:tabs>
        <w:overflowPunct w:val="0"/>
        <w:autoSpaceDE w:val="0"/>
        <w:autoSpaceDN w:val="0"/>
        <w:snapToGrid w:val="0"/>
        <w:spacing w:line="300" w:lineRule="exact"/>
        <w:rPr>
          <w:rFonts w:eastAsia="黑体"/>
          <w:sz w:val="21"/>
          <w:szCs w:val="21"/>
          <w:lang w:eastAsia="zh-CN"/>
        </w:rPr>
      </w:pPr>
      <w:r w:rsidRPr="009279E6">
        <w:rPr>
          <w:sz w:val="21"/>
          <w:szCs w:val="21"/>
          <w:lang w:eastAsia="zh-CN"/>
        </w:rPr>
        <w:t>21.</w:t>
      </w:r>
      <w:r w:rsidRPr="009279E6">
        <w:rPr>
          <w:sz w:val="21"/>
          <w:szCs w:val="21"/>
          <w:lang w:eastAsia="zh-CN"/>
        </w:rPr>
        <w:tab/>
      </w:r>
      <w:r w:rsidRPr="008B4AA7">
        <w:rPr>
          <w:sz w:val="21"/>
          <w:szCs w:val="21"/>
          <w:lang w:eastAsia="zh-CN"/>
        </w:rPr>
        <w:t>委员会注意到，当选为传统社团领袖的妇女人数略有上升，不过委员会仍然关切的是，由于根深蒂固的传统观念和重男轻女的态度，缺乏有效的暂行特别措施，以及为</w:t>
      </w:r>
      <w:r w:rsidRPr="008B4AA7">
        <w:rPr>
          <w:rFonts w:hint="eastAsia"/>
          <w:sz w:val="21"/>
          <w:szCs w:val="21"/>
          <w:lang w:eastAsia="zh-CN"/>
        </w:rPr>
        <w:t>潜在</w:t>
      </w:r>
      <w:r w:rsidRPr="008B4AA7">
        <w:rPr>
          <w:sz w:val="21"/>
          <w:szCs w:val="21"/>
          <w:lang w:eastAsia="zh-CN"/>
        </w:rPr>
        <w:t>妇女候选人提供的能力建设和竞选资金不足，妇女参与政治和公共生活、尤其是决策职位的比例低，尽管规定政党至少应提名</w:t>
      </w:r>
      <w:r w:rsidRPr="008B4AA7">
        <w:rPr>
          <w:sz w:val="21"/>
          <w:szCs w:val="21"/>
          <w:lang w:eastAsia="zh-CN"/>
        </w:rPr>
        <w:t>30%</w:t>
      </w:r>
      <w:r w:rsidRPr="008B4AA7">
        <w:rPr>
          <w:sz w:val="21"/>
          <w:szCs w:val="21"/>
          <w:lang w:eastAsia="zh-CN"/>
        </w:rPr>
        <w:t>的女性候选人，</w:t>
      </w:r>
      <w:r w:rsidRPr="008B4AA7">
        <w:rPr>
          <w:rFonts w:hint="eastAsia"/>
          <w:sz w:val="21"/>
          <w:szCs w:val="21"/>
          <w:lang w:eastAsia="zh-CN"/>
        </w:rPr>
        <w:t>但是</w:t>
      </w:r>
      <w:r w:rsidRPr="008B4AA7">
        <w:rPr>
          <w:sz w:val="21"/>
          <w:szCs w:val="21"/>
          <w:lang w:eastAsia="zh-CN"/>
        </w:rPr>
        <w:t>妇女在议会</w:t>
      </w:r>
      <w:r w:rsidRPr="008B4AA7">
        <w:rPr>
          <w:sz w:val="21"/>
          <w:szCs w:val="21"/>
          <w:lang w:eastAsia="zh-CN"/>
        </w:rPr>
        <w:t>(</w:t>
      </w:r>
      <w:r w:rsidRPr="008B4AA7">
        <w:rPr>
          <w:sz w:val="21"/>
          <w:szCs w:val="21"/>
          <w:lang w:eastAsia="zh-CN"/>
        </w:rPr>
        <w:t>从</w:t>
      </w:r>
      <w:r w:rsidRPr="008B4AA7">
        <w:rPr>
          <w:sz w:val="21"/>
          <w:szCs w:val="21"/>
          <w:lang w:eastAsia="zh-CN"/>
        </w:rPr>
        <w:t>22%</w:t>
      </w:r>
      <w:r w:rsidRPr="008B4AA7">
        <w:rPr>
          <w:sz w:val="21"/>
          <w:szCs w:val="21"/>
          <w:lang w:eastAsia="zh-CN"/>
        </w:rPr>
        <w:t>下降到</w:t>
      </w:r>
      <w:r w:rsidRPr="008B4AA7">
        <w:rPr>
          <w:sz w:val="21"/>
          <w:szCs w:val="21"/>
          <w:lang w:eastAsia="zh-CN"/>
        </w:rPr>
        <w:t>16%)</w:t>
      </w:r>
      <w:r w:rsidRPr="008B4AA7">
        <w:rPr>
          <w:rFonts w:hint="eastAsia"/>
          <w:sz w:val="21"/>
          <w:szCs w:val="21"/>
          <w:lang w:eastAsia="zh-CN"/>
        </w:rPr>
        <w:t>、</w:t>
      </w:r>
      <w:r w:rsidRPr="008B4AA7">
        <w:rPr>
          <w:sz w:val="21"/>
          <w:szCs w:val="21"/>
          <w:lang w:eastAsia="zh-CN"/>
        </w:rPr>
        <w:t>公共行政部门</w:t>
      </w:r>
      <w:r w:rsidR="00C70826">
        <w:rPr>
          <w:rFonts w:hint="eastAsia"/>
          <w:sz w:val="21"/>
          <w:szCs w:val="21"/>
          <w:lang w:eastAsia="zh-CN"/>
        </w:rPr>
        <w:t>(</w:t>
      </w:r>
      <w:r w:rsidRPr="008B4AA7">
        <w:rPr>
          <w:sz w:val="21"/>
          <w:szCs w:val="21"/>
          <w:lang w:eastAsia="zh-CN"/>
        </w:rPr>
        <w:t>27%</w:t>
      </w:r>
      <w:r w:rsidR="00C70826">
        <w:rPr>
          <w:rFonts w:hint="eastAsia"/>
          <w:sz w:val="21"/>
          <w:szCs w:val="21"/>
          <w:lang w:eastAsia="zh-CN"/>
        </w:rPr>
        <w:t>)</w:t>
      </w:r>
      <w:r w:rsidRPr="008B4AA7">
        <w:rPr>
          <w:rFonts w:hint="eastAsia"/>
          <w:sz w:val="21"/>
          <w:szCs w:val="21"/>
          <w:lang w:eastAsia="zh-CN"/>
        </w:rPr>
        <w:t>、</w:t>
      </w:r>
      <w:r w:rsidRPr="008B4AA7">
        <w:rPr>
          <w:sz w:val="21"/>
          <w:szCs w:val="21"/>
          <w:lang w:eastAsia="zh-CN"/>
        </w:rPr>
        <w:t>公共服务部门</w:t>
      </w:r>
      <w:r w:rsidR="00C70826">
        <w:rPr>
          <w:rFonts w:hint="eastAsia"/>
          <w:sz w:val="21"/>
          <w:szCs w:val="21"/>
          <w:lang w:eastAsia="zh-CN"/>
        </w:rPr>
        <w:t>(</w:t>
      </w:r>
      <w:r w:rsidRPr="008B4AA7">
        <w:rPr>
          <w:sz w:val="21"/>
          <w:szCs w:val="21"/>
          <w:lang w:eastAsia="zh-CN"/>
        </w:rPr>
        <w:t>19%</w:t>
      </w:r>
      <w:r w:rsidR="00C70826">
        <w:rPr>
          <w:rFonts w:hint="eastAsia"/>
          <w:sz w:val="21"/>
          <w:szCs w:val="21"/>
          <w:lang w:eastAsia="zh-CN"/>
        </w:rPr>
        <w:t>)</w:t>
      </w:r>
      <w:r w:rsidRPr="008B4AA7">
        <w:rPr>
          <w:rFonts w:hint="eastAsia"/>
          <w:sz w:val="21"/>
          <w:szCs w:val="21"/>
          <w:lang w:eastAsia="zh-CN"/>
        </w:rPr>
        <w:t>、</w:t>
      </w:r>
      <w:r w:rsidRPr="008B4AA7">
        <w:rPr>
          <w:sz w:val="21"/>
          <w:szCs w:val="21"/>
          <w:lang w:eastAsia="zh-CN"/>
        </w:rPr>
        <w:t>司法部门</w:t>
      </w:r>
      <w:r w:rsidR="00C70826">
        <w:rPr>
          <w:rFonts w:hint="eastAsia"/>
          <w:sz w:val="21"/>
          <w:szCs w:val="21"/>
          <w:lang w:eastAsia="zh-CN"/>
        </w:rPr>
        <w:t>(</w:t>
      </w:r>
      <w:r w:rsidRPr="008B4AA7">
        <w:rPr>
          <w:sz w:val="21"/>
          <w:szCs w:val="21"/>
          <w:lang w:eastAsia="zh-CN"/>
        </w:rPr>
        <w:t>13%</w:t>
      </w:r>
      <w:r w:rsidR="00C70826">
        <w:rPr>
          <w:rFonts w:hint="eastAsia"/>
          <w:sz w:val="21"/>
          <w:szCs w:val="21"/>
          <w:lang w:eastAsia="zh-CN"/>
        </w:rPr>
        <w:t>)</w:t>
      </w:r>
      <w:r w:rsidRPr="008B4AA7">
        <w:rPr>
          <w:rFonts w:hint="eastAsia"/>
          <w:sz w:val="21"/>
          <w:szCs w:val="21"/>
          <w:lang w:eastAsia="zh-CN"/>
        </w:rPr>
        <w:t>和</w:t>
      </w:r>
      <w:r w:rsidRPr="008B4AA7">
        <w:rPr>
          <w:sz w:val="21"/>
          <w:szCs w:val="21"/>
          <w:lang w:eastAsia="zh-CN"/>
        </w:rPr>
        <w:t>外交部门</w:t>
      </w:r>
      <w:r w:rsidR="00C70826">
        <w:rPr>
          <w:rFonts w:hint="eastAsia"/>
          <w:sz w:val="21"/>
          <w:szCs w:val="21"/>
          <w:lang w:eastAsia="zh-CN"/>
        </w:rPr>
        <w:t>(</w:t>
      </w:r>
      <w:r w:rsidRPr="008B4AA7">
        <w:rPr>
          <w:sz w:val="21"/>
          <w:szCs w:val="21"/>
          <w:lang w:eastAsia="zh-CN"/>
        </w:rPr>
        <w:t>只有</w:t>
      </w:r>
      <w:r w:rsidRPr="008B4AA7">
        <w:rPr>
          <w:sz w:val="21"/>
          <w:szCs w:val="21"/>
          <w:lang w:eastAsia="zh-CN"/>
        </w:rPr>
        <w:t>3%</w:t>
      </w:r>
      <w:r w:rsidRPr="008B4AA7">
        <w:rPr>
          <w:sz w:val="21"/>
          <w:szCs w:val="21"/>
          <w:lang w:eastAsia="zh-CN"/>
        </w:rPr>
        <w:t>的大使为女性</w:t>
      </w:r>
      <w:r w:rsidR="00C70826">
        <w:rPr>
          <w:rFonts w:hint="eastAsia"/>
          <w:sz w:val="21"/>
          <w:szCs w:val="21"/>
          <w:lang w:eastAsia="zh-CN"/>
        </w:rPr>
        <w:t>)</w:t>
      </w:r>
      <w:r w:rsidRPr="008B4AA7">
        <w:rPr>
          <w:sz w:val="21"/>
          <w:szCs w:val="21"/>
          <w:lang w:eastAsia="zh-CN"/>
        </w:rPr>
        <w:t>中的代表性仍然有所下降。委员会对一些任命的决策职位</w:t>
      </w:r>
      <w:r w:rsidRPr="008B4AA7">
        <w:rPr>
          <w:rFonts w:hint="eastAsia"/>
          <w:sz w:val="21"/>
          <w:szCs w:val="21"/>
          <w:lang w:eastAsia="zh-CN"/>
        </w:rPr>
        <w:t>中妇女</w:t>
      </w:r>
      <w:r w:rsidRPr="008B4AA7">
        <w:rPr>
          <w:sz w:val="21"/>
          <w:szCs w:val="21"/>
          <w:lang w:eastAsia="zh-CN"/>
        </w:rPr>
        <w:t>比例较高表示欢迎，但</w:t>
      </w:r>
      <w:r w:rsidRPr="008B4AA7">
        <w:rPr>
          <w:rFonts w:hint="eastAsia"/>
          <w:sz w:val="21"/>
          <w:szCs w:val="21"/>
          <w:lang w:eastAsia="zh-CN"/>
        </w:rPr>
        <w:t>是</w:t>
      </w:r>
      <w:r w:rsidRPr="008B4AA7">
        <w:rPr>
          <w:sz w:val="21"/>
          <w:szCs w:val="21"/>
          <w:lang w:eastAsia="zh-CN"/>
        </w:rPr>
        <w:t>感到关切的是，总体而言，缔约国民选职位和任命职位中的男女比例失衡，认为这说明选民对妇女的支持不够。委员会还感到关切的是，缺乏按性别分列的选民数据、统一的公民数据库以及中央选举委员会与</w:t>
      </w:r>
      <w:r w:rsidRPr="008B4AA7">
        <w:rPr>
          <w:rFonts w:hint="eastAsia"/>
          <w:sz w:val="21"/>
          <w:szCs w:val="21"/>
          <w:lang w:eastAsia="zh-CN"/>
        </w:rPr>
        <w:t>各</w:t>
      </w:r>
      <w:r w:rsidRPr="008B4AA7">
        <w:rPr>
          <w:sz w:val="21"/>
          <w:szCs w:val="21"/>
          <w:lang w:eastAsia="zh-CN"/>
        </w:rPr>
        <w:t>部委之间交叉参考的数据，而且关于女性选民的信息不足，她们可能因为住在</w:t>
      </w:r>
      <w:r w:rsidRPr="008B4AA7">
        <w:rPr>
          <w:rFonts w:hint="eastAsia"/>
          <w:sz w:val="21"/>
          <w:szCs w:val="21"/>
          <w:lang w:eastAsia="zh-CN"/>
        </w:rPr>
        <w:t>丈夫家而</w:t>
      </w:r>
      <w:r w:rsidRPr="008B4AA7">
        <w:rPr>
          <w:sz w:val="21"/>
          <w:szCs w:val="21"/>
          <w:lang w:eastAsia="zh-CN"/>
        </w:rPr>
        <w:t>没有</w:t>
      </w:r>
      <w:r w:rsidRPr="008B4AA7">
        <w:rPr>
          <w:rFonts w:hint="eastAsia"/>
          <w:sz w:val="21"/>
          <w:szCs w:val="21"/>
          <w:lang w:eastAsia="zh-CN"/>
        </w:rPr>
        <w:t>进行</w:t>
      </w:r>
      <w:r w:rsidRPr="008B4AA7">
        <w:rPr>
          <w:sz w:val="21"/>
          <w:szCs w:val="21"/>
          <w:lang w:eastAsia="zh-CN"/>
        </w:rPr>
        <w:t>常住或临时</w:t>
      </w:r>
      <w:r w:rsidRPr="008B4AA7">
        <w:rPr>
          <w:rFonts w:hint="eastAsia"/>
          <w:sz w:val="21"/>
          <w:szCs w:val="21"/>
          <w:lang w:eastAsia="zh-CN"/>
        </w:rPr>
        <w:t>登记，因</w:t>
      </w:r>
      <w:r w:rsidRPr="008B4AA7">
        <w:rPr>
          <w:sz w:val="21"/>
          <w:szCs w:val="21"/>
          <w:lang w:eastAsia="zh-CN"/>
        </w:rPr>
        <w:t>而被排除在选民登记外</w:t>
      </w:r>
      <w:r w:rsidRPr="009279E6">
        <w:rPr>
          <w:rFonts w:hint="eastAsia"/>
          <w:sz w:val="21"/>
          <w:szCs w:val="21"/>
          <w:lang w:eastAsia="zh-CN"/>
        </w:rPr>
        <w:t>。</w:t>
      </w:r>
    </w:p>
    <w:p w:rsidR="004E0D74" w:rsidRPr="009279E6" w:rsidRDefault="004E0D74" w:rsidP="00C70826">
      <w:pPr>
        <w:pStyle w:val="SingleTxtG"/>
        <w:keepNext/>
        <w:tabs>
          <w:tab w:val="left" w:pos="1701"/>
        </w:tabs>
        <w:overflowPunct w:val="0"/>
        <w:autoSpaceDE w:val="0"/>
        <w:autoSpaceDN w:val="0"/>
        <w:snapToGrid w:val="0"/>
        <w:spacing w:line="300" w:lineRule="exact"/>
        <w:rPr>
          <w:rFonts w:eastAsia="黑体"/>
          <w:sz w:val="21"/>
          <w:szCs w:val="21"/>
          <w:lang w:eastAsia="zh-CN"/>
        </w:rPr>
      </w:pPr>
      <w:r w:rsidRPr="009279E6">
        <w:rPr>
          <w:sz w:val="21"/>
          <w:szCs w:val="21"/>
          <w:lang w:eastAsia="zh-CN"/>
        </w:rPr>
        <w:t>22.</w:t>
      </w:r>
      <w:r w:rsidRPr="009279E6">
        <w:rPr>
          <w:sz w:val="21"/>
          <w:szCs w:val="21"/>
          <w:lang w:eastAsia="zh-CN"/>
        </w:rPr>
        <w:tab/>
      </w:r>
      <w:r w:rsidRPr="009279E6">
        <w:rPr>
          <w:rFonts w:eastAsia="黑体" w:hint="eastAsia"/>
          <w:sz w:val="21"/>
          <w:szCs w:val="21"/>
          <w:lang w:eastAsia="zh-CN"/>
        </w:rPr>
        <w:t>委员会建议缔约国：</w:t>
      </w:r>
    </w:p>
    <w:p w:rsidR="004E0D74" w:rsidRPr="009279E6" w:rsidRDefault="004E0D74" w:rsidP="00C70826">
      <w:pPr>
        <w:pStyle w:val="SingleTxtG"/>
        <w:tabs>
          <w:tab w:val="left" w:pos="1701"/>
        </w:tabs>
        <w:overflowPunct w:val="0"/>
        <w:autoSpaceDE w:val="0"/>
        <w:autoSpaceDN w:val="0"/>
        <w:snapToGrid w:val="0"/>
        <w:spacing w:line="30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采取措施，提高妇女参与各级政治和公共生活的水平以及在民选和任命的决策职位中的比例，方法包括</w:t>
      </w:r>
      <w:r w:rsidRPr="009279E6">
        <w:rPr>
          <w:rFonts w:eastAsia="黑体" w:hint="eastAsia"/>
          <w:sz w:val="21"/>
          <w:szCs w:val="21"/>
          <w:lang w:eastAsia="zh-CN"/>
        </w:rPr>
        <w:t>：</w:t>
      </w:r>
    </w:p>
    <w:p w:rsidR="004E0D74" w:rsidRPr="009279E6" w:rsidRDefault="00C70826" w:rsidP="00C70826">
      <w:pPr>
        <w:pStyle w:val="SingleTxtG"/>
        <w:overflowPunct w:val="0"/>
        <w:autoSpaceDE w:val="0"/>
        <w:autoSpaceDN w:val="0"/>
        <w:snapToGrid w:val="0"/>
        <w:spacing w:line="300" w:lineRule="exact"/>
        <w:ind w:left="1701"/>
        <w:rPr>
          <w:rFonts w:eastAsia="黑体"/>
          <w:sz w:val="21"/>
          <w:szCs w:val="21"/>
          <w:lang w:eastAsia="zh-CN"/>
        </w:rPr>
      </w:pPr>
      <w:r>
        <w:rPr>
          <w:rFonts w:eastAsia="黑体" w:hint="eastAsia"/>
          <w:sz w:val="21"/>
          <w:szCs w:val="21"/>
          <w:lang w:eastAsia="zh-CN"/>
        </w:rPr>
        <w:t>㈠</w:t>
      </w:r>
      <w:r w:rsidR="004E0D74" w:rsidRPr="009279E6">
        <w:rPr>
          <w:rFonts w:eastAsia="黑体"/>
          <w:sz w:val="21"/>
          <w:szCs w:val="21"/>
          <w:lang w:eastAsia="zh-CN"/>
        </w:rPr>
        <w:tab/>
      </w:r>
      <w:r w:rsidR="004E0D74" w:rsidRPr="008B4AA7">
        <w:rPr>
          <w:rFonts w:eastAsia="黑体"/>
          <w:sz w:val="21"/>
          <w:szCs w:val="21"/>
          <w:lang w:eastAsia="zh-CN"/>
        </w:rPr>
        <w:t>有效执行政党候选人中女性至少占</w:t>
      </w:r>
      <w:r w:rsidR="004E0D74" w:rsidRPr="008B4AA7">
        <w:rPr>
          <w:rFonts w:eastAsia="黑体"/>
          <w:sz w:val="21"/>
          <w:szCs w:val="21"/>
          <w:lang w:eastAsia="zh-CN"/>
        </w:rPr>
        <w:t>30%</w:t>
      </w:r>
      <w:r w:rsidR="004E0D74" w:rsidRPr="008B4AA7">
        <w:rPr>
          <w:rFonts w:eastAsia="黑体"/>
          <w:sz w:val="21"/>
          <w:szCs w:val="21"/>
          <w:lang w:eastAsia="zh-CN"/>
        </w:rPr>
        <w:t>的现行</w:t>
      </w:r>
      <w:r w:rsidR="004E0D74" w:rsidRPr="008B4AA7">
        <w:rPr>
          <w:rFonts w:eastAsia="黑体" w:hint="eastAsia"/>
          <w:sz w:val="21"/>
          <w:szCs w:val="21"/>
          <w:lang w:eastAsia="zh-CN"/>
        </w:rPr>
        <w:t>配额</w:t>
      </w:r>
      <w:r w:rsidR="004E0D74" w:rsidRPr="008B4AA7">
        <w:rPr>
          <w:rFonts w:eastAsia="黑体"/>
          <w:sz w:val="21"/>
          <w:szCs w:val="21"/>
          <w:lang w:eastAsia="zh-CN"/>
        </w:rPr>
        <w:t>规定，包括采取措施，确保政党将妇女候选人安置在可选举职位和</w:t>
      </w:r>
      <w:r w:rsidR="004E0D74" w:rsidRPr="008B4AA7">
        <w:rPr>
          <w:rFonts w:eastAsia="黑体"/>
          <w:sz w:val="21"/>
          <w:szCs w:val="21"/>
          <w:lang w:eastAsia="zh-CN"/>
        </w:rPr>
        <w:t>/</w:t>
      </w:r>
      <w:r w:rsidR="004E0D74" w:rsidRPr="008B4AA7">
        <w:rPr>
          <w:rFonts w:eastAsia="黑体"/>
          <w:sz w:val="21"/>
          <w:szCs w:val="21"/>
          <w:lang w:eastAsia="zh-CN"/>
        </w:rPr>
        <w:t>或选区</w:t>
      </w:r>
      <w:r w:rsidR="004E0D74" w:rsidRPr="009279E6">
        <w:rPr>
          <w:rFonts w:eastAsia="黑体" w:hint="eastAsia"/>
          <w:sz w:val="21"/>
          <w:szCs w:val="21"/>
          <w:lang w:eastAsia="zh-CN"/>
        </w:rPr>
        <w:t>；</w:t>
      </w:r>
    </w:p>
    <w:p w:rsidR="004E0D74" w:rsidRPr="009279E6" w:rsidRDefault="00C70826" w:rsidP="004E0D74">
      <w:pPr>
        <w:pStyle w:val="SingleTxtG"/>
        <w:overflowPunct w:val="0"/>
        <w:autoSpaceDE w:val="0"/>
        <w:autoSpaceDN w:val="0"/>
        <w:snapToGrid w:val="0"/>
        <w:spacing w:line="320" w:lineRule="exact"/>
        <w:ind w:left="1701"/>
        <w:rPr>
          <w:rFonts w:eastAsia="黑体"/>
          <w:sz w:val="21"/>
          <w:szCs w:val="21"/>
          <w:lang w:eastAsia="zh-CN"/>
        </w:rPr>
      </w:pPr>
      <w:r>
        <w:rPr>
          <w:rFonts w:eastAsia="黑体" w:hint="eastAsia"/>
          <w:sz w:val="21"/>
          <w:szCs w:val="21"/>
          <w:lang w:eastAsia="zh-CN"/>
        </w:rPr>
        <w:t>㈡</w:t>
      </w:r>
      <w:r w:rsidR="004E0D74" w:rsidRPr="009279E6">
        <w:rPr>
          <w:rFonts w:eastAsia="黑体"/>
          <w:sz w:val="21"/>
          <w:szCs w:val="21"/>
          <w:lang w:eastAsia="zh-CN"/>
        </w:rPr>
        <w:tab/>
      </w:r>
      <w:r w:rsidR="004E0D74" w:rsidRPr="008B4AA7">
        <w:rPr>
          <w:rFonts w:eastAsia="黑体"/>
          <w:sz w:val="21"/>
          <w:szCs w:val="21"/>
          <w:lang w:eastAsia="zh-CN"/>
        </w:rPr>
        <w:t>在政界人士以及</w:t>
      </w:r>
      <w:r w:rsidR="004E0D74" w:rsidRPr="008B4AA7">
        <w:rPr>
          <w:rFonts w:eastAsia="黑体" w:hint="eastAsia"/>
          <w:sz w:val="21"/>
          <w:szCs w:val="21"/>
          <w:lang w:eastAsia="zh-CN"/>
        </w:rPr>
        <w:t>全</w:t>
      </w:r>
      <w:r w:rsidR="004E0D74" w:rsidRPr="008B4AA7">
        <w:rPr>
          <w:rFonts w:eastAsia="黑体"/>
          <w:sz w:val="21"/>
          <w:szCs w:val="21"/>
          <w:lang w:eastAsia="zh-CN"/>
        </w:rPr>
        <w:t>社会开展提高认识活动，支持妇女平等</w:t>
      </w:r>
      <w:r w:rsidR="004E0D74" w:rsidRPr="008B4AA7">
        <w:rPr>
          <w:rFonts w:eastAsia="黑体" w:hint="eastAsia"/>
          <w:sz w:val="21"/>
          <w:szCs w:val="21"/>
          <w:lang w:eastAsia="zh-CN"/>
        </w:rPr>
        <w:t>地担任</w:t>
      </w:r>
      <w:r w:rsidR="004E0D74" w:rsidRPr="008B4AA7">
        <w:rPr>
          <w:rFonts w:eastAsia="黑体"/>
          <w:sz w:val="21"/>
          <w:szCs w:val="21"/>
          <w:lang w:eastAsia="zh-CN"/>
        </w:rPr>
        <w:t>决策</w:t>
      </w:r>
      <w:r w:rsidR="004E0D74" w:rsidRPr="008B4AA7">
        <w:rPr>
          <w:rFonts w:eastAsia="黑体" w:hint="eastAsia"/>
          <w:sz w:val="21"/>
          <w:szCs w:val="21"/>
          <w:lang w:eastAsia="zh-CN"/>
        </w:rPr>
        <w:t>职务</w:t>
      </w:r>
      <w:r w:rsidR="004E0D74" w:rsidRPr="009279E6">
        <w:rPr>
          <w:rFonts w:eastAsia="黑体" w:hint="eastAsia"/>
          <w:sz w:val="21"/>
          <w:szCs w:val="21"/>
          <w:lang w:eastAsia="zh-CN"/>
        </w:rPr>
        <w:t>；</w:t>
      </w:r>
    </w:p>
    <w:p w:rsidR="004E0D74" w:rsidRPr="009279E6" w:rsidRDefault="00C70826" w:rsidP="004E0D74">
      <w:pPr>
        <w:pStyle w:val="SingleTxtG"/>
        <w:overflowPunct w:val="0"/>
        <w:autoSpaceDE w:val="0"/>
        <w:autoSpaceDN w:val="0"/>
        <w:snapToGrid w:val="0"/>
        <w:spacing w:line="320" w:lineRule="exact"/>
        <w:ind w:left="1701"/>
        <w:rPr>
          <w:rFonts w:eastAsia="黑体"/>
          <w:sz w:val="21"/>
          <w:szCs w:val="21"/>
          <w:lang w:eastAsia="zh-CN"/>
        </w:rPr>
      </w:pPr>
      <w:r>
        <w:rPr>
          <w:rFonts w:eastAsia="黑体" w:hint="eastAsia"/>
          <w:sz w:val="21"/>
          <w:szCs w:val="21"/>
          <w:lang w:eastAsia="zh-CN"/>
        </w:rPr>
        <w:t>㈢</w:t>
      </w:r>
      <w:r w:rsidR="004E0D74" w:rsidRPr="009279E6">
        <w:rPr>
          <w:rFonts w:eastAsia="黑体"/>
          <w:sz w:val="21"/>
          <w:szCs w:val="21"/>
          <w:lang w:eastAsia="zh-CN"/>
        </w:rPr>
        <w:tab/>
      </w:r>
      <w:r w:rsidR="004E0D74" w:rsidRPr="008B4AA7">
        <w:rPr>
          <w:rFonts w:eastAsia="黑体"/>
          <w:sz w:val="21"/>
          <w:szCs w:val="21"/>
          <w:lang w:eastAsia="zh-CN"/>
        </w:rPr>
        <w:t>为女性候选人开展能力建设工作，包括采取措施，增加她们获得竞选资金的机会</w:t>
      </w:r>
      <w:r w:rsidR="004E0D74"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对政界人士、社区领导人、记者和广大公众开展关于妇女参与决策职位，包括民选和任命职位重要性的提高认识活动，使他们更好地认识到女性在与男性平等的基础上充分、平等、自由和民主地参与政治和公共生活是有效执行《公约》的一个必要条件</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(c)</w:t>
      </w:r>
      <w:r w:rsidRPr="009279E6">
        <w:rPr>
          <w:rFonts w:eastAsia="黑体"/>
          <w:sz w:val="21"/>
          <w:szCs w:val="21"/>
          <w:lang w:eastAsia="zh-CN"/>
        </w:rPr>
        <w:tab/>
      </w:r>
      <w:r w:rsidRPr="00453819">
        <w:rPr>
          <w:rFonts w:eastAsia="黑体"/>
          <w:bCs/>
          <w:szCs w:val="21"/>
          <w:lang w:val="zh-CN" w:eastAsia="zh-CN"/>
        </w:rPr>
        <w:t>确</w:t>
      </w:r>
      <w:r w:rsidRPr="008B4AA7">
        <w:rPr>
          <w:rFonts w:eastAsia="黑体"/>
          <w:sz w:val="21"/>
          <w:szCs w:val="21"/>
          <w:lang w:eastAsia="zh-CN"/>
        </w:rPr>
        <w:t>保中央选举委员会与其他机构交叉核对并交流有关选民名单的信息，收集关于女性选民的分列数据，并确保选民名单上登记</w:t>
      </w:r>
      <w:r w:rsidRPr="008B4AA7">
        <w:rPr>
          <w:rFonts w:eastAsia="黑体" w:hint="eastAsia"/>
          <w:sz w:val="21"/>
          <w:szCs w:val="21"/>
          <w:lang w:eastAsia="zh-CN"/>
        </w:rPr>
        <w:t>有</w:t>
      </w:r>
      <w:r w:rsidRPr="008B4AA7">
        <w:rPr>
          <w:rFonts w:eastAsia="黑体"/>
          <w:sz w:val="21"/>
          <w:szCs w:val="21"/>
          <w:lang w:eastAsia="zh-CN"/>
        </w:rPr>
        <w:t>离婚或单身女性</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教育</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23.</w:t>
      </w:r>
      <w:r w:rsidRPr="009279E6">
        <w:rPr>
          <w:sz w:val="21"/>
          <w:szCs w:val="21"/>
          <w:lang w:eastAsia="zh-CN"/>
        </w:rPr>
        <w:tab/>
      </w:r>
      <w:r w:rsidRPr="008B4AA7">
        <w:rPr>
          <w:sz w:val="21"/>
          <w:szCs w:val="21"/>
          <w:lang w:eastAsia="zh-CN"/>
        </w:rPr>
        <w:t>委员会赞赏地注意到，缔约国已在</w:t>
      </w:r>
      <w:r w:rsidRPr="008B4AA7">
        <w:rPr>
          <w:rFonts w:hint="eastAsia"/>
          <w:sz w:val="21"/>
          <w:szCs w:val="21"/>
          <w:lang w:eastAsia="zh-CN"/>
        </w:rPr>
        <w:t>中小学</w:t>
      </w:r>
      <w:r w:rsidRPr="008B4AA7">
        <w:rPr>
          <w:sz w:val="21"/>
          <w:szCs w:val="21"/>
          <w:lang w:eastAsia="zh-CN"/>
        </w:rPr>
        <w:t>教育中实现了男女平等。不过，委员会感到关切的是，妇女和女童继续选择传统上女性占主导地位的学科和职业道路，例如医疗、教育和服务业，在自然科学和技术教育领域比例仍然偏低。委员会注意到缔约国打算审查学校课程和课本，但是仍然感到关切的是，学校课程和课本对妇女的某些负面</w:t>
      </w:r>
      <w:r w:rsidRPr="008B4AA7">
        <w:rPr>
          <w:rFonts w:hint="eastAsia"/>
          <w:sz w:val="21"/>
          <w:szCs w:val="21"/>
          <w:lang w:eastAsia="zh-CN"/>
        </w:rPr>
        <w:t>陈规定型观念</w:t>
      </w:r>
      <w:r w:rsidRPr="008B4AA7">
        <w:rPr>
          <w:sz w:val="21"/>
          <w:szCs w:val="21"/>
          <w:lang w:eastAsia="zh-CN"/>
        </w:rPr>
        <w:t>持续存在，学校没有提供适合学生年龄的性教育及</w:t>
      </w:r>
      <w:r w:rsidRPr="008B4AA7">
        <w:rPr>
          <w:rFonts w:hint="eastAsia"/>
          <w:sz w:val="21"/>
          <w:szCs w:val="21"/>
          <w:lang w:eastAsia="zh-CN"/>
        </w:rPr>
        <w:t>性与生殖健康及</w:t>
      </w:r>
      <w:r w:rsidRPr="008B4AA7">
        <w:rPr>
          <w:sz w:val="21"/>
          <w:szCs w:val="21"/>
          <w:lang w:eastAsia="zh-CN"/>
        </w:rPr>
        <w:t>权利教育</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24.</w:t>
      </w:r>
      <w:r w:rsidRPr="009279E6">
        <w:rPr>
          <w:sz w:val="21"/>
          <w:szCs w:val="21"/>
          <w:lang w:eastAsia="zh-CN"/>
        </w:rPr>
        <w:tab/>
      </w:r>
      <w:r w:rsidRPr="009279E6">
        <w:rPr>
          <w:rFonts w:eastAsia="黑体" w:hint="eastAsia"/>
          <w:sz w:val="21"/>
          <w:szCs w:val="21"/>
          <w:lang w:eastAsia="zh-CN"/>
        </w:rPr>
        <w:t>委员会建议缔约国：</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通过采取暂行特别措施等方式，优先消除妨碍女生进入非传统学科的负面</w:t>
      </w:r>
      <w:r w:rsidRPr="008B4AA7">
        <w:rPr>
          <w:rFonts w:eastAsia="黑体" w:hint="eastAsia"/>
          <w:sz w:val="21"/>
          <w:szCs w:val="21"/>
          <w:lang w:eastAsia="zh-CN"/>
        </w:rPr>
        <w:t>陈规定型观念</w:t>
      </w:r>
      <w:r w:rsidRPr="008B4AA7">
        <w:rPr>
          <w:rFonts w:eastAsia="黑体"/>
          <w:sz w:val="21"/>
          <w:szCs w:val="21"/>
          <w:lang w:eastAsia="zh-CN"/>
        </w:rPr>
        <w:t>和结构性障碍，并为女生提供职业规划咨询，引导她们选择科学和技术等非传统的职业道路</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审查学校课程和课本，消除性别成见，并在学校课程中列入适合学生年龄的性</w:t>
      </w:r>
      <w:r w:rsidRPr="008B4AA7">
        <w:rPr>
          <w:rFonts w:eastAsia="黑体" w:hint="eastAsia"/>
          <w:sz w:val="21"/>
          <w:szCs w:val="21"/>
          <w:lang w:eastAsia="zh-CN"/>
        </w:rPr>
        <w:t>与</w:t>
      </w:r>
      <w:r w:rsidRPr="008B4AA7">
        <w:rPr>
          <w:rFonts w:eastAsia="黑体"/>
          <w:sz w:val="21"/>
          <w:szCs w:val="21"/>
          <w:lang w:eastAsia="zh-CN"/>
        </w:rPr>
        <w:t>生殖</w:t>
      </w:r>
      <w:r w:rsidRPr="008B4AA7">
        <w:rPr>
          <w:rFonts w:eastAsia="黑体" w:hint="eastAsia"/>
          <w:sz w:val="21"/>
          <w:szCs w:val="21"/>
          <w:lang w:eastAsia="zh-CN"/>
        </w:rPr>
        <w:t>健康及</w:t>
      </w:r>
      <w:r w:rsidRPr="008B4AA7">
        <w:rPr>
          <w:rFonts w:eastAsia="黑体"/>
          <w:sz w:val="21"/>
          <w:szCs w:val="21"/>
          <w:lang w:eastAsia="zh-CN"/>
        </w:rPr>
        <w:t>权利教育，包括对少男少女</w:t>
      </w:r>
      <w:r w:rsidRPr="008B4AA7">
        <w:rPr>
          <w:rFonts w:eastAsia="黑体" w:hint="eastAsia"/>
          <w:sz w:val="21"/>
          <w:szCs w:val="21"/>
          <w:lang w:eastAsia="zh-CN"/>
        </w:rPr>
        <w:t>开展</w:t>
      </w:r>
      <w:r w:rsidRPr="008B4AA7">
        <w:rPr>
          <w:rFonts w:eastAsia="黑体"/>
          <w:sz w:val="21"/>
          <w:szCs w:val="21"/>
          <w:lang w:eastAsia="zh-CN"/>
        </w:rPr>
        <w:t>涵盖负责任的性行为的性教育</w:t>
      </w:r>
      <w:r w:rsidRPr="009279E6">
        <w:rPr>
          <w:rFonts w:eastAsia="黑体" w:hint="eastAsia"/>
          <w:sz w:val="21"/>
          <w:szCs w:val="21"/>
          <w:lang w:eastAsia="zh-CN"/>
        </w:rPr>
        <w:t>。</w:t>
      </w:r>
    </w:p>
    <w:p w:rsidR="004E0D74" w:rsidRPr="009279E6" w:rsidRDefault="004E0D74" w:rsidP="004E0D74">
      <w:pPr>
        <w:pStyle w:val="H23G"/>
        <w:tabs>
          <w:tab w:val="left" w:pos="1134"/>
          <w:tab w:val="left" w:pos="1701"/>
          <w:tab w:val="left" w:pos="2268"/>
          <w:tab w:val="center" w:pos="4252"/>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就业</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25.</w:t>
      </w:r>
      <w:r w:rsidRPr="009279E6">
        <w:rPr>
          <w:sz w:val="21"/>
          <w:szCs w:val="21"/>
          <w:lang w:eastAsia="zh-CN"/>
        </w:rPr>
        <w:tab/>
      </w:r>
      <w:r w:rsidRPr="008B4AA7">
        <w:rPr>
          <w:sz w:val="21"/>
          <w:szCs w:val="21"/>
          <w:lang w:eastAsia="zh-CN"/>
        </w:rPr>
        <w:t>委员会欢迎缔约国在消除童工现象，包括</w:t>
      </w:r>
      <w:r w:rsidRPr="008B4AA7">
        <w:rPr>
          <w:rFonts w:hint="eastAsia"/>
          <w:sz w:val="21"/>
          <w:szCs w:val="21"/>
          <w:lang w:eastAsia="zh-CN"/>
        </w:rPr>
        <w:t>消除</w:t>
      </w:r>
      <w:r w:rsidRPr="008B4AA7">
        <w:rPr>
          <w:sz w:val="21"/>
          <w:szCs w:val="21"/>
          <w:lang w:eastAsia="zh-CN"/>
        </w:rPr>
        <w:t>棉花收获季节剥削男女儿童现象方面取得的重大进展。不过，委员会感到关切的是</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sz w:val="21"/>
          <w:szCs w:val="21"/>
          <w:lang w:eastAsia="zh-CN"/>
        </w:rPr>
        <w:t>(a)</w:t>
      </w:r>
      <w:r w:rsidRPr="009279E6">
        <w:rPr>
          <w:sz w:val="21"/>
          <w:szCs w:val="21"/>
          <w:lang w:eastAsia="zh-CN"/>
        </w:rPr>
        <w:tab/>
      </w:r>
      <w:r w:rsidRPr="008B4AA7">
        <w:rPr>
          <w:sz w:val="21"/>
          <w:szCs w:val="21"/>
          <w:lang w:eastAsia="zh-CN"/>
        </w:rPr>
        <w:t>男女工资差距依然存在</w:t>
      </w:r>
      <w:r w:rsidRPr="009279E6">
        <w:rPr>
          <w:rFonts w:hint="eastAsia"/>
          <w:sz w:val="21"/>
          <w:szCs w:val="21"/>
          <w:lang w:eastAsia="zh-CN"/>
        </w:rPr>
        <w:t>；</w:t>
      </w:r>
    </w:p>
    <w:p w:rsidR="004E0D74" w:rsidRPr="008B4AA7" w:rsidRDefault="004E0D74" w:rsidP="004E0D74">
      <w:pPr>
        <w:pStyle w:val="SingleTxtG"/>
        <w:tabs>
          <w:tab w:val="left" w:pos="1701"/>
        </w:tabs>
        <w:overflowPunct w:val="0"/>
        <w:autoSpaceDE w:val="0"/>
        <w:autoSpaceDN w:val="0"/>
        <w:snapToGrid w:val="0"/>
        <w:spacing w:line="320" w:lineRule="exact"/>
        <w:ind w:firstLine="567"/>
        <w:rPr>
          <w:sz w:val="21"/>
          <w:szCs w:val="21"/>
          <w:lang w:eastAsia="zh-CN"/>
        </w:rPr>
      </w:pPr>
      <w:r w:rsidRPr="009279E6">
        <w:rPr>
          <w:sz w:val="21"/>
          <w:szCs w:val="21"/>
          <w:lang w:eastAsia="zh-CN"/>
        </w:rPr>
        <w:t>(b)</w:t>
      </w:r>
      <w:r w:rsidRPr="009279E6">
        <w:rPr>
          <w:sz w:val="21"/>
          <w:szCs w:val="21"/>
          <w:lang w:eastAsia="zh-CN"/>
        </w:rPr>
        <w:tab/>
      </w:r>
      <w:r w:rsidRPr="008B4AA7">
        <w:rPr>
          <w:sz w:val="21"/>
          <w:szCs w:val="21"/>
          <w:lang w:eastAsia="zh-CN"/>
        </w:rPr>
        <w:t>禁止妇女从事的职业清单似乎保护过度，过分强调妇女作为母亲的角色，过分限制妇女的工作时间、加班和夜班工作，从而限制了妇女在许多领域的经济机会</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sz w:val="21"/>
          <w:szCs w:val="21"/>
          <w:lang w:eastAsia="zh-CN"/>
        </w:rPr>
        <w:t>(c)</w:t>
      </w:r>
      <w:r w:rsidRPr="009279E6">
        <w:rPr>
          <w:sz w:val="21"/>
          <w:szCs w:val="21"/>
          <w:lang w:eastAsia="zh-CN"/>
        </w:rPr>
        <w:tab/>
      </w:r>
      <w:r w:rsidRPr="008B4AA7">
        <w:rPr>
          <w:sz w:val="21"/>
          <w:szCs w:val="21"/>
          <w:lang w:eastAsia="zh-CN"/>
        </w:rPr>
        <w:t>劳动力市场</w:t>
      </w:r>
      <w:r w:rsidRPr="008B4AA7">
        <w:rPr>
          <w:rFonts w:hint="eastAsia"/>
          <w:sz w:val="21"/>
          <w:szCs w:val="21"/>
          <w:lang w:eastAsia="zh-CN"/>
        </w:rPr>
        <w:t>依然</w:t>
      </w:r>
      <w:r w:rsidRPr="008B4AA7">
        <w:rPr>
          <w:sz w:val="21"/>
          <w:szCs w:val="21"/>
          <w:lang w:eastAsia="zh-CN"/>
        </w:rPr>
        <w:t>存在男女之间的职业隔离，女性大多从事正规和非正规经济的低收入工作</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sz w:val="21"/>
          <w:szCs w:val="21"/>
          <w:lang w:eastAsia="zh-CN"/>
        </w:rPr>
        <w:t>(d)</w:t>
      </w:r>
      <w:r w:rsidRPr="009279E6">
        <w:rPr>
          <w:sz w:val="21"/>
          <w:szCs w:val="21"/>
          <w:lang w:eastAsia="zh-CN"/>
        </w:rPr>
        <w:tab/>
      </w:r>
      <w:r w:rsidRPr="008B4AA7">
        <w:rPr>
          <w:sz w:val="21"/>
          <w:szCs w:val="21"/>
          <w:lang w:eastAsia="zh-CN"/>
        </w:rPr>
        <w:t>没有提供资料，说明禁止工作场所性骚扰的</w:t>
      </w:r>
      <w:r w:rsidRPr="008B4AA7">
        <w:rPr>
          <w:rFonts w:hint="eastAsia"/>
          <w:sz w:val="21"/>
          <w:szCs w:val="21"/>
          <w:lang w:eastAsia="zh-CN"/>
        </w:rPr>
        <w:t>立法</w:t>
      </w:r>
      <w:r w:rsidRPr="008B4AA7">
        <w:rPr>
          <w:sz w:val="21"/>
          <w:szCs w:val="21"/>
          <w:lang w:eastAsia="zh-CN"/>
        </w:rPr>
        <w:t>、起诉和定罪数目以及对犯罪者的判决</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26.</w:t>
      </w:r>
      <w:r w:rsidRPr="009279E6">
        <w:rPr>
          <w:sz w:val="21"/>
          <w:szCs w:val="21"/>
          <w:lang w:eastAsia="zh-CN"/>
        </w:rPr>
        <w:tab/>
      </w:r>
      <w:r w:rsidRPr="009279E6">
        <w:rPr>
          <w:rFonts w:eastAsia="黑体" w:hint="eastAsia"/>
          <w:sz w:val="21"/>
          <w:szCs w:val="21"/>
          <w:lang w:eastAsia="zh-CN"/>
        </w:rPr>
        <w:t>委员会建议缔约国：</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加大努力，为妇女在经济上更加独立创造有利环境，包括提高公共和私营部门雇主对禁止在就业方面歧视妇女的认识，并加大努力，通过提供职业和技术培训，以及更多地提供托儿服务和学前教育，推动妇女进入正规经济部门</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hint="eastAsia"/>
          <w:sz w:val="21"/>
          <w:szCs w:val="21"/>
          <w:lang w:eastAsia="zh-CN"/>
        </w:rPr>
        <w:t>切实</w:t>
      </w:r>
      <w:r w:rsidRPr="008B4AA7">
        <w:rPr>
          <w:rFonts w:eastAsia="黑体"/>
          <w:sz w:val="21"/>
          <w:szCs w:val="21"/>
          <w:lang w:eastAsia="zh-CN"/>
        </w:rPr>
        <w:t>适用保障同工同酬的立法，采取措施缩小和消除男女工资差距，并定期审查</w:t>
      </w:r>
      <w:r w:rsidRPr="008B4AA7">
        <w:rPr>
          <w:rFonts w:eastAsia="黑体" w:hint="eastAsia"/>
          <w:sz w:val="21"/>
          <w:szCs w:val="21"/>
          <w:lang w:eastAsia="zh-CN"/>
        </w:rPr>
        <w:t>女性</w:t>
      </w:r>
      <w:r w:rsidRPr="008B4AA7">
        <w:rPr>
          <w:rFonts w:eastAsia="黑体"/>
          <w:sz w:val="21"/>
          <w:szCs w:val="21"/>
          <w:lang w:eastAsia="zh-CN"/>
        </w:rPr>
        <w:t>集中部门的工资情况</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(c)</w:t>
      </w:r>
      <w:r w:rsidRPr="009279E6">
        <w:rPr>
          <w:rFonts w:eastAsia="黑体"/>
          <w:sz w:val="21"/>
          <w:szCs w:val="21"/>
          <w:lang w:eastAsia="zh-CN"/>
        </w:rPr>
        <w:tab/>
      </w:r>
      <w:r w:rsidRPr="008B4AA7">
        <w:rPr>
          <w:rFonts w:eastAsia="黑体"/>
          <w:sz w:val="21"/>
          <w:szCs w:val="21"/>
          <w:lang w:eastAsia="zh-CN"/>
        </w:rPr>
        <w:t>审查</w:t>
      </w:r>
      <w:r w:rsidRPr="008B4AA7">
        <w:rPr>
          <w:rFonts w:eastAsia="黑体" w:hint="eastAsia"/>
          <w:sz w:val="21"/>
          <w:szCs w:val="21"/>
          <w:lang w:eastAsia="zh-CN"/>
        </w:rPr>
        <w:t>妇女</w:t>
      </w:r>
      <w:r w:rsidRPr="008B4AA7">
        <w:rPr>
          <w:rFonts w:eastAsia="黑体"/>
          <w:sz w:val="21"/>
          <w:szCs w:val="21"/>
          <w:lang w:eastAsia="zh-CN"/>
        </w:rPr>
        <w:t>被禁职业和部门清单，以确保这类禁止完全是出于保护孕产妇的需要，并且与旨在实现的正当目标相称，通过改善工作条件以及职业健康和安全，促进和协助妇女从事原先禁止的工作</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(d)</w:t>
      </w:r>
      <w:r w:rsidRPr="009279E6">
        <w:rPr>
          <w:rFonts w:eastAsia="黑体"/>
          <w:sz w:val="21"/>
          <w:szCs w:val="21"/>
          <w:lang w:eastAsia="zh-CN"/>
        </w:rPr>
        <w:tab/>
      </w:r>
      <w:r w:rsidRPr="008B4AA7">
        <w:rPr>
          <w:rFonts w:eastAsia="黑体"/>
          <w:sz w:val="21"/>
          <w:szCs w:val="21"/>
          <w:lang w:eastAsia="zh-CN"/>
        </w:rPr>
        <w:t>通过立法，明文定义</w:t>
      </w:r>
      <w:r w:rsidRPr="008B4AA7">
        <w:rPr>
          <w:rFonts w:eastAsia="黑体" w:hint="eastAsia"/>
          <w:sz w:val="21"/>
          <w:szCs w:val="21"/>
          <w:lang w:eastAsia="zh-CN"/>
        </w:rPr>
        <w:t>并</w:t>
      </w:r>
      <w:r w:rsidRPr="008B4AA7">
        <w:rPr>
          <w:rFonts w:eastAsia="黑体"/>
          <w:sz w:val="21"/>
          <w:szCs w:val="21"/>
          <w:lang w:eastAsia="zh-CN"/>
        </w:rPr>
        <w:t>禁止工作场所性骚扰</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Pr>
          <w:rFonts w:eastAsia="黑体" w:hint="eastAsia"/>
          <w:b w:val="0"/>
          <w:sz w:val="21"/>
          <w:szCs w:val="21"/>
          <w:lang w:eastAsia="zh-CN"/>
        </w:rPr>
        <w:t>卫生</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27.</w:t>
      </w:r>
      <w:r w:rsidRPr="009279E6">
        <w:rPr>
          <w:sz w:val="21"/>
          <w:szCs w:val="21"/>
          <w:lang w:eastAsia="zh-CN"/>
        </w:rPr>
        <w:tab/>
      </w:r>
      <w:r w:rsidRPr="008B4AA7">
        <w:rPr>
          <w:sz w:val="21"/>
          <w:szCs w:val="21"/>
          <w:lang w:val="zh-CN" w:eastAsia="zh-CN"/>
        </w:rPr>
        <w:t>委员会欢迎缔约国在降低高堕胎率方面取得的进展。</w:t>
      </w:r>
      <w:r w:rsidRPr="008B4AA7">
        <w:rPr>
          <w:rFonts w:hint="eastAsia"/>
          <w:sz w:val="21"/>
          <w:szCs w:val="21"/>
          <w:lang w:val="zh-CN" w:eastAsia="zh-CN"/>
        </w:rPr>
        <w:t>不过，委员会</w:t>
      </w:r>
      <w:r w:rsidRPr="008B4AA7">
        <w:rPr>
          <w:sz w:val="21"/>
          <w:szCs w:val="21"/>
          <w:lang w:val="zh-CN" w:eastAsia="zh-CN"/>
        </w:rPr>
        <w:t>感到关切的是</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sz w:val="21"/>
          <w:szCs w:val="21"/>
          <w:lang w:eastAsia="zh-CN"/>
        </w:rPr>
      </w:pPr>
      <w:r w:rsidRPr="009279E6">
        <w:rPr>
          <w:sz w:val="21"/>
          <w:szCs w:val="21"/>
          <w:lang w:eastAsia="zh-CN"/>
        </w:rPr>
        <w:t>(a)</w:t>
      </w:r>
      <w:r w:rsidRPr="009279E6">
        <w:rPr>
          <w:sz w:val="21"/>
          <w:szCs w:val="21"/>
          <w:lang w:eastAsia="zh-CN"/>
        </w:rPr>
        <w:tab/>
      </w:r>
      <w:r w:rsidRPr="008B4AA7">
        <w:rPr>
          <w:rFonts w:hint="eastAsia"/>
          <w:sz w:val="21"/>
          <w:szCs w:val="21"/>
          <w:lang w:eastAsia="zh-CN"/>
        </w:rPr>
        <w:t>因无法利用或者难以获取非不可逆避孕方法所致使用绝育</w:t>
      </w:r>
      <w:r w:rsidRPr="008B4AA7">
        <w:rPr>
          <w:sz w:val="21"/>
          <w:szCs w:val="21"/>
          <w:lang w:eastAsia="zh-CN"/>
        </w:rPr>
        <w:t>作为避孕手段</w:t>
      </w:r>
      <w:r w:rsidRPr="008B4AA7">
        <w:rPr>
          <w:rFonts w:hint="eastAsia"/>
          <w:sz w:val="21"/>
          <w:szCs w:val="21"/>
          <w:lang w:eastAsia="zh-CN"/>
        </w:rPr>
        <w:t>的做法以及指控强制绝育的情况显著增加</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sz w:val="21"/>
          <w:szCs w:val="21"/>
          <w:lang w:eastAsia="zh-CN"/>
        </w:rPr>
      </w:pPr>
      <w:r w:rsidRPr="009279E6">
        <w:rPr>
          <w:sz w:val="21"/>
          <w:szCs w:val="21"/>
          <w:lang w:eastAsia="zh-CN"/>
        </w:rPr>
        <w:t>(b)</w:t>
      </w:r>
      <w:r w:rsidRPr="009279E6">
        <w:rPr>
          <w:sz w:val="21"/>
          <w:szCs w:val="21"/>
          <w:lang w:eastAsia="zh-CN"/>
        </w:rPr>
        <w:tab/>
      </w:r>
      <w:r w:rsidRPr="008B4AA7">
        <w:rPr>
          <w:sz w:val="21"/>
          <w:szCs w:val="21"/>
          <w:lang w:eastAsia="zh-CN"/>
        </w:rPr>
        <w:t>缺乏关于缔约国妇女和女童主要</w:t>
      </w:r>
      <w:r w:rsidRPr="008B4AA7">
        <w:rPr>
          <w:rFonts w:hint="eastAsia"/>
          <w:sz w:val="21"/>
          <w:szCs w:val="21"/>
          <w:lang w:eastAsia="zh-CN"/>
        </w:rPr>
        <w:t>死亡原因</w:t>
      </w:r>
      <w:r w:rsidRPr="008B4AA7">
        <w:rPr>
          <w:sz w:val="21"/>
          <w:szCs w:val="21"/>
          <w:lang w:eastAsia="zh-CN"/>
        </w:rPr>
        <w:t>的信息</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28.</w:t>
      </w:r>
      <w:r w:rsidRPr="009279E6">
        <w:rPr>
          <w:sz w:val="21"/>
          <w:szCs w:val="21"/>
          <w:lang w:eastAsia="zh-CN"/>
        </w:rPr>
        <w:tab/>
      </w:r>
      <w:r w:rsidRPr="008B4AA7">
        <w:rPr>
          <w:rFonts w:eastAsia="黑体"/>
          <w:sz w:val="21"/>
          <w:szCs w:val="21"/>
          <w:lang w:eastAsia="zh-CN"/>
        </w:rPr>
        <w:t>委员会根据</w:t>
      </w:r>
      <w:r w:rsidRPr="008B4AA7">
        <w:rPr>
          <w:rFonts w:eastAsia="黑体" w:hint="eastAsia"/>
          <w:sz w:val="21"/>
          <w:szCs w:val="21"/>
          <w:lang w:eastAsia="zh-CN"/>
        </w:rPr>
        <w:t>其</w:t>
      </w:r>
      <w:r w:rsidRPr="008B4AA7">
        <w:rPr>
          <w:rFonts w:eastAsia="黑体"/>
          <w:sz w:val="21"/>
          <w:szCs w:val="21"/>
          <w:lang w:eastAsia="zh-CN"/>
        </w:rPr>
        <w:t>关于妇女与卫生问题的第</w:t>
      </w:r>
      <w:r w:rsidRPr="008B4AA7">
        <w:rPr>
          <w:rFonts w:eastAsia="黑体"/>
          <w:sz w:val="21"/>
          <w:szCs w:val="21"/>
          <w:lang w:eastAsia="zh-CN"/>
        </w:rPr>
        <w:t>24</w:t>
      </w:r>
      <w:r w:rsidR="00C70826">
        <w:rPr>
          <w:rFonts w:eastAsia="黑体" w:hint="eastAsia"/>
          <w:sz w:val="21"/>
          <w:szCs w:val="21"/>
          <w:lang w:eastAsia="zh-CN"/>
        </w:rPr>
        <w:t>(</w:t>
      </w:r>
      <w:r w:rsidRPr="008B4AA7">
        <w:rPr>
          <w:rFonts w:eastAsia="黑体"/>
          <w:sz w:val="21"/>
          <w:szCs w:val="21"/>
          <w:lang w:eastAsia="zh-CN"/>
        </w:rPr>
        <w:t>1999</w:t>
      </w:r>
      <w:r w:rsidR="00C70826">
        <w:rPr>
          <w:rFonts w:eastAsia="黑体" w:hint="eastAsia"/>
          <w:sz w:val="21"/>
          <w:szCs w:val="21"/>
          <w:lang w:eastAsia="zh-CN"/>
        </w:rPr>
        <w:t>)</w:t>
      </w:r>
      <w:r w:rsidRPr="008B4AA7">
        <w:rPr>
          <w:rFonts w:eastAsia="黑体"/>
          <w:sz w:val="21"/>
          <w:szCs w:val="21"/>
          <w:lang w:eastAsia="zh-CN"/>
        </w:rPr>
        <w:t>号一般性建议，呼吁缔约国</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通过立法修正案，明文规定按照有关国际标准，在实施绝育手术前必须得到妇女</w:t>
      </w:r>
      <w:r w:rsidRPr="008B4AA7">
        <w:rPr>
          <w:rFonts w:eastAsia="黑体" w:hint="eastAsia"/>
          <w:sz w:val="21"/>
          <w:szCs w:val="21"/>
          <w:lang w:eastAsia="zh-CN"/>
        </w:rPr>
        <w:t>的</w:t>
      </w:r>
      <w:r w:rsidRPr="008B4AA7">
        <w:rPr>
          <w:rFonts w:eastAsia="黑体"/>
          <w:sz w:val="21"/>
          <w:szCs w:val="21"/>
          <w:lang w:eastAsia="zh-CN"/>
        </w:rPr>
        <w:t>自由事先知情同意，并确保告知病人绝育手术的永久后果、潜在风险和替代办法，以及</w:t>
      </w:r>
      <w:r w:rsidRPr="008B4AA7">
        <w:rPr>
          <w:rFonts w:eastAsia="黑体" w:hint="eastAsia"/>
          <w:sz w:val="21"/>
          <w:szCs w:val="21"/>
          <w:lang w:eastAsia="zh-CN"/>
        </w:rPr>
        <w:t>规定</w:t>
      </w:r>
      <w:r w:rsidRPr="008B4AA7">
        <w:rPr>
          <w:rFonts w:eastAsia="黑体"/>
          <w:sz w:val="21"/>
          <w:szCs w:val="21"/>
          <w:lang w:eastAsia="zh-CN"/>
        </w:rPr>
        <w:t>必须获得病人自由事先知情同意</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向被迫或未经同意</w:t>
      </w:r>
      <w:r w:rsidRPr="008B4AA7">
        <w:rPr>
          <w:rFonts w:eastAsia="黑体" w:hint="eastAsia"/>
          <w:sz w:val="21"/>
          <w:szCs w:val="21"/>
          <w:lang w:eastAsia="zh-CN"/>
        </w:rPr>
        <w:t>而</w:t>
      </w:r>
      <w:r w:rsidRPr="008B4AA7">
        <w:rPr>
          <w:rFonts w:eastAsia="黑体"/>
          <w:sz w:val="21"/>
          <w:szCs w:val="21"/>
          <w:lang w:eastAsia="zh-CN"/>
        </w:rPr>
        <w:t>接受绝育手术者提供充分赔偿，并惩处这类非法行为的实施者</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(c)</w:t>
      </w:r>
      <w:r w:rsidRPr="009279E6">
        <w:rPr>
          <w:rFonts w:eastAsia="黑体"/>
          <w:sz w:val="21"/>
          <w:szCs w:val="21"/>
          <w:lang w:eastAsia="zh-CN"/>
        </w:rPr>
        <w:tab/>
      </w:r>
      <w:r w:rsidRPr="008B4AA7">
        <w:rPr>
          <w:rFonts w:eastAsia="黑体"/>
          <w:sz w:val="21"/>
          <w:szCs w:val="21"/>
          <w:lang w:eastAsia="zh-CN"/>
        </w:rPr>
        <w:t>更好地为所有男女提供计划生育服务以及廉价和安全的现代避孕药具，以便减少使用自愿绝育作为避孕手段</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rFonts w:eastAsia="黑体"/>
          <w:sz w:val="21"/>
          <w:szCs w:val="21"/>
          <w:lang w:eastAsia="zh-CN"/>
        </w:rPr>
        <w:tab/>
        <w:t>(d)</w:t>
      </w:r>
      <w:r w:rsidRPr="009279E6">
        <w:rPr>
          <w:rFonts w:eastAsia="黑体"/>
          <w:sz w:val="21"/>
          <w:szCs w:val="21"/>
          <w:lang w:eastAsia="zh-CN"/>
        </w:rPr>
        <w:tab/>
      </w:r>
      <w:r w:rsidRPr="008B4AA7">
        <w:rPr>
          <w:rFonts w:eastAsia="黑体"/>
          <w:sz w:val="21"/>
          <w:szCs w:val="21"/>
          <w:lang w:eastAsia="zh-CN"/>
        </w:rPr>
        <w:t>收集关于缔约国妇女和女童死亡原因的分列数据，并向医疗和卫生工作者，尤其是农村地区的这类人员提供培训</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农村妇女</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29.</w:t>
      </w:r>
      <w:r w:rsidRPr="009279E6">
        <w:rPr>
          <w:sz w:val="21"/>
          <w:szCs w:val="21"/>
          <w:lang w:eastAsia="zh-CN"/>
        </w:rPr>
        <w:tab/>
      </w:r>
      <w:r w:rsidRPr="008B4AA7">
        <w:rPr>
          <w:sz w:val="21"/>
          <w:szCs w:val="21"/>
          <w:lang w:eastAsia="zh-CN"/>
        </w:rPr>
        <w:t>委员会关切地注意到农村妇女的弱势地位，尤其是只有</w:t>
      </w:r>
      <w:r w:rsidRPr="008B4AA7">
        <w:rPr>
          <w:sz w:val="21"/>
          <w:szCs w:val="21"/>
          <w:lang w:eastAsia="zh-CN"/>
        </w:rPr>
        <w:t>9%</w:t>
      </w:r>
      <w:r w:rsidRPr="008B4AA7">
        <w:rPr>
          <w:sz w:val="21"/>
          <w:szCs w:val="21"/>
          <w:lang w:eastAsia="zh-CN"/>
        </w:rPr>
        <w:t>的农田以女性为户主，农村妇女仅</w:t>
      </w:r>
      <w:r w:rsidRPr="008B4AA7">
        <w:rPr>
          <w:rFonts w:hint="eastAsia"/>
          <w:sz w:val="21"/>
          <w:szCs w:val="21"/>
          <w:lang w:eastAsia="zh-CN"/>
        </w:rPr>
        <w:t>担任</w:t>
      </w:r>
      <w:r w:rsidRPr="008B4AA7">
        <w:rPr>
          <w:sz w:val="21"/>
          <w:szCs w:val="21"/>
          <w:lang w:eastAsia="zh-CN"/>
        </w:rPr>
        <w:t>农业部门</w:t>
      </w:r>
      <w:r w:rsidRPr="008B4AA7">
        <w:rPr>
          <w:sz w:val="21"/>
          <w:szCs w:val="21"/>
          <w:lang w:eastAsia="zh-CN"/>
        </w:rPr>
        <w:t>4.2%</w:t>
      </w:r>
      <w:r w:rsidRPr="008B4AA7">
        <w:rPr>
          <w:sz w:val="21"/>
          <w:szCs w:val="21"/>
          <w:lang w:eastAsia="zh-CN"/>
        </w:rPr>
        <w:t>的管理职位，她们主要从事低收入工作，工资</w:t>
      </w:r>
      <w:r w:rsidRPr="008B4AA7">
        <w:rPr>
          <w:rFonts w:hint="eastAsia"/>
          <w:sz w:val="21"/>
          <w:szCs w:val="21"/>
          <w:lang w:eastAsia="zh-CN"/>
        </w:rPr>
        <w:t>只占</w:t>
      </w:r>
      <w:r w:rsidRPr="008B4AA7">
        <w:rPr>
          <w:sz w:val="21"/>
          <w:szCs w:val="21"/>
          <w:lang w:eastAsia="zh-CN"/>
        </w:rPr>
        <w:t>男性的</w:t>
      </w:r>
      <w:r w:rsidRPr="008B4AA7">
        <w:rPr>
          <w:sz w:val="21"/>
          <w:szCs w:val="21"/>
          <w:lang w:eastAsia="zh-CN"/>
        </w:rPr>
        <w:t>82%</w:t>
      </w:r>
      <w:r w:rsidRPr="008B4AA7">
        <w:rPr>
          <w:sz w:val="21"/>
          <w:szCs w:val="21"/>
          <w:lang w:eastAsia="zh-CN"/>
        </w:rPr>
        <w:t>。委员会感到遗憾的是，缔约国没有采取措施解决农村妇女的贫困问题，确保她们拥有和使用土地，能够诉诸司法，获得教育、卫生、住房、安全饮用水、卫生设施、正规</w:t>
      </w:r>
      <w:r w:rsidRPr="008B4AA7">
        <w:rPr>
          <w:rFonts w:hint="eastAsia"/>
          <w:sz w:val="21"/>
          <w:szCs w:val="21"/>
          <w:lang w:eastAsia="zh-CN"/>
        </w:rPr>
        <w:t>工作</w:t>
      </w:r>
      <w:r w:rsidRPr="008B4AA7">
        <w:rPr>
          <w:sz w:val="21"/>
          <w:szCs w:val="21"/>
          <w:lang w:eastAsia="zh-CN"/>
        </w:rPr>
        <w:t>、技能开发和培训机会，以及获得创收机会和小额信贷。委员会还对农村妇女参与社区决策进程的程度低感到关切</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30.</w:t>
      </w:r>
      <w:r w:rsidRPr="009279E6">
        <w:rPr>
          <w:sz w:val="21"/>
          <w:szCs w:val="21"/>
          <w:lang w:eastAsia="zh-CN"/>
        </w:rPr>
        <w:tab/>
      </w:r>
      <w:r w:rsidRPr="009279E6">
        <w:rPr>
          <w:rFonts w:eastAsia="黑体" w:hint="eastAsia"/>
          <w:sz w:val="21"/>
          <w:szCs w:val="21"/>
          <w:lang w:eastAsia="zh-CN"/>
        </w:rPr>
        <w:t>委员会建议缔约国：</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寻求国际援助和合作，援助和合作应侧重提高农村地区的基础设施水平，并且结合农村妇女的具体需要，制定和执行帮助农村妇女脱贫的措施，以确保她们能够诉诸司法，获得教育、住房、安全饮用水、卫生设施、</w:t>
      </w:r>
      <w:r w:rsidRPr="008B4AA7">
        <w:rPr>
          <w:rFonts w:eastAsia="黑体" w:hint="eastAsia"/>
          <w:sz w:val="21"/>
          <w:szCs w:val="21"/>
          <w:lang w:eastAsia="zh-CN"/>
        </w:rPr>
        <w:t>正规</w:t>
      </w:r>
      <w:r w:rsidRPr="008B4AA7">
        <w:rPr>
          <w:rFonts w:eastAsia="黑体"/>
          <w:sz w:val="21"/>
          <w:szCs w:val="21"/>
          <w:lang w:eastAsia="zh-CN"/>
        </w:rPr>
        <w:t>工作、技能发展和培训机会，获得创收机会和小额信贷，并</w:t>
      </w:r>
      <w:r w:rsidRPr="008B4AA7">
        <w:rPr>
          <w:rFonts w:eastAsia="黑体" w:hint="eastAsia"/>
          <w:sz w:val="21"/>
          <w:szCs w:val="21"/>
          <w:lang w:eastAsia="zh-CN"/>
        </w:rPr>
        <w:t>且</w:t>
      </w:r>
      <w:r w:rsidRPr="008B4AA7">
        <w:rPr>
          <w:rFonts w:eastAsia="黑体"/>
          <w:sz w:val="21"/>
          <w:szCs w:val="21"/>
          <w:lang w:eastAsia="zh-CN"/>
        </w:rPr>
        <w:t>能够拥有和使用土地</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确保农村妇女在与男性平等的基础上参与社区决策进程</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(c)</w:t>
      </w:r>
      <w:r w:rsidRPr="009279E6">
        <w:rPr>
          <w:rFonts w:eastAsia="黑体"/>
          <w:sz w:val="21"/>
          <w:szCs w:val="21"/>
          <w:lang w:eastAsia="zh-CN"/>
        </w:rPr>
        <w:tab/>
      </w:r>
      <w:r w:rsidRPr="008B4AA7">
        <w:rPr>
          <w:rFonts w:eastAsia="黑体"/>
          <w:sz w:val="21"/>
          <w:szCs w:val="21"/>
          <w:lang w:eastAsia="zh-CN"/>
        </w:rPr>
        <w:t>研究关于农村发展的经济和社会战略对妇女</w:t>
      </w:r>
      <w:r w:rsidRPr="008B4AA7">
        <w:rPr>
          <w:rFonts w:eastAsia="黑体" w:hint="eastAsia"/>
          <w:sz w:val="21"/>
          <w:szCs w:val="21"/>
          <w:lang w:eastAsia="zh-CN"/>
        </w:rPr>
        <w:t>享有</w:t>
      </w:r>
      <w:r w:rsidRPr="008B4AA7">
        <w:rPr>
          <w:rFonts w:eastAsia="黑体"/>
          <w:sz w:val="21"/>
          <w:szCs w:val="21"/>
          <w:lang w:eastAsia="zh-CN"/>
        </w:rPr>
        <w:t>人权的影响，并收集具体的</w:t>
      </w:r>
      <w:r w:rsidRPr="008B4AA7">
        <w:rPr>
          <w:rFonts w:eastAsia="黑体" w:hint="eastAsia"/>
          <w:sz w:val="21"/>
          <w:szCs w:val="21"/>
          <w:lang w:eastAsia="zh-CN"/>
        </w:rPr>
        <w:t>分列</w:t>
      </w:r>
      <w:r w:rsidRPr="008B4AA7">
        <w:rPr>
          <w:rFonts w:eastAsia="黑体"/>
          <w:sz w:val="21"/>
          <w:szCs w:val="21"/>
          <w:lang w:eastAsia="zh-CN"/>
        </w:rPr>
        <w:t>数据</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8B4AA7">
        <w:rPr>
          <w:rFonts w:eastAsia="黑体"/>
          <w:b w:val="0"/>
          <w:sz w:val="21"/>
          <w:szCs w:val="21"/>
          <w:lang w:eastAsia="zh-CN"/>
        </w:rPr>
        <w:t>被拘留妇女和女性人权维护者</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31.</w:t>
      </w:r>
      <w:r w:rsidRPr="009279E6">
        <w:rPr>
          <w:sz w:val="21"/>
          <w:szCs w:val="21"/>
          <w:lang w:eastAsia="zh-CN"/>
        </w:rPr>
        <w:tab/>
      </w:r>
      <w:r w:rsidRPr="008B4AA7">
        <w:rPr>
          <w:sz w:val="21"/>
          <w:szCs w:val="21"/>
          <w:lang w:eastAsia="zh-CN"/>
        </w:rPr>
        <w:t>委员会注意到代表团提供的资料称监察员有权考察缔约国的拘留设施，但是感到关切的是，妇女的拘留条件差，而且</w:t>
      </w:r>
      <w:r w:rsidRPr="008B4AA7">
        <w:rPr>
          <w:rFonts w:hint="eastAsia"/>
          <w:sz w:val="21"/>
          <w:szCs w:val="21"/>
          <w:lang w:eastAsia="zh-CN"/>
        </w:rPr>
        <w:t>没有创造</w:t>
      </w:r>
      <w:r w:rsidRPr="008B4AA7">
        <w:rPr>
          <w:sz w:val="21"/>
          <w:szCs w:val="21"/>
          <w:lang w:eastAsia="zh-CN"/>
        </w:rPr>
        <w:t>有利</w:t>
      </w:r>
      <w:r w:rsidRPr="008B4AA7">
        <w:rPr>
          <w:rFonts w:hint="eastAsia"/>
          <w:sz w:val="21"/>
          <w:szCs w:val="21"/>
          <w:lang w:eastAsia="zh-CN"/>
        </w:rPr>
        <w:t>的</w:t>
      </w:r>
      <w:r w:rsidRPr="008B4AA7">
        <w:rPr>
          <w:sz w:val="21"/>
          <w:szCs w:val="21"/>
          <w:lang w:eastAsia="zh-CN"/>
        </w:rPr>
        <w:t>环境</w:t>
      </w:r>
      <w:r w:rsidRPr="008B4AA7">
        <w:rPr>
          <w:rFonts w:hint="eastAsia"/>
          <w:sz w:val="21"/>
          <w:szCs w:val="21"/>
          <w:lang w:eastAsia="zh-CN"/>
        </w:rPr>
        <w:t>，</w:t>
      </w:r>
      <w:r w:rsidRPr="008B4AA7">
        <w:rPr>
          <w:sz w:val="21"/>
          <w:szCs w:val="21"/>
          <w:lang w:eastAsia="zh-CN"/>
        </w:rPr>
        <w:t>鼓励</w:t>
      </w:r>
      <w:r w:rsidRPr="008B4AA7">
        <w:rPr>
          <w:rFonts w:hint="eastAsia"/>
          <w:sz w:val="21"/>
          <w:szCs w:val="21"/>
          <w:lang w:eastAsia="zh-CN"/>
        </w:rPr>
        <w:t>她们就</w:t>
      </w:r>
      <w:r w:rsidRPr="008B4AA7">
        <w:rPr>
          <w:sz w:val="21"/>
          <w:szCs w:val="21"/>
          <w:lang w:eastAsia="zh-CN"/>
        </w:rPr>
        <w:t>其待遇提出申诉。委员会还对交叉形式的歧视、</w:t>
      </w:r>
      <w:r w:rsidRPr="008B4AA7">
        <w:rPr>
          <w:rFonts w:hint="eastAsia"/>
          <w:sz w:val="21"/>
          <w:szCs w:val="21"/>
          <w:lang w:eastAsia="zh-CN"/>
        </w:rPr>
        <w:t>强制</w:t>
      </w:r>
      <w:r w:rsidRPr="008B4AA7">
        <w:rPr>
          <w:sz w:val="21"/>
          <w:szCs w:val="21"/>
          <w:lang w:eastAsia="zh-CN"/>
        </w:rPr>
        <w:t>绝育、被拘留的女性人权维护者受到虐待和侵犯表示关切</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32.</w:t>
      </w:r>
      <w:r w:rsidRPr="009279E6">
        <w:rPr>
          <w:rFonts w:eastAsia="黑体"/>
          <w:sz w:val="21"/>
          <w:szCs w:val="21"/>
          <w:lang w:eastAsia="zh-CN"/>
        </w:rPr>
        <w:tab/>
      </w:r>
      <w:r w:rsidRPr="009279E6">
        <w:rPr>
          <w:rFonts w:eastAsia="黑体" w:hint="eastAsia"/>
          <w:sz w:val="21"/>
          <w:szCs w:val="21"/>
          <w:lang w:eastAsia="zh-CN"/>
        </w:rPr>
        <w:t>委员会吁请缔约国：</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8B4AA7">
        <w:rPr>
          <w:rFonts w:eastAsia="黑体"/>
          <w:sz w:val="21"/>
          <w:szCs w:val="21"/>
          <w:lang w:eastAsia="zh-CN"/>
        </w:rPr>
        <w:t>根据《联合国</w:t>
      </w:r>
      <w:r w:rsidRPr="008B4AA7">
        <w:rPr>
          <w:rFonts w:eastAsia="黑体"/>
          <w:lang w:eastAsia="zh-CN"/>
        </w:rPr>
        <w:t>女性囚犯待遇和女性罪犯非拘禁措施规则</w:t>
      </w:r>
      <w:r w:rsidRPr="008B4AA7">
        <w:rPr>
          <w:rFonts w:eastAsia="黑体"/>
          <w:sz w:val="21"/>
          <w:szCs w:val="21"/>
          <w:lang w:eastAsia="zh-CN"/>
        </w:rPr>
        <w:t>》</w:t>
      </w:r>
      <w:r w:rsidRPr="008B4AA7">
        <w:rPr>
          <w:rFonts w:eastAsia="黑体"/>
          <w:sz w:val="21"/>
          <w:szCs w:val="21"/>
          <w:lang w:eastAsia="zh-CN"/>
        </w:rPr>
        <w:t>(</w:t>
      </w:r>
      <w:r w:rsidRPr="008B4AA7">
        <w:rPr>
          <w:rFonts w:eastAsia="黑体"/>
          <w:sz w:val="21"/>
          <w:szCs w:val="21"/>
          <w:lang w:eastAsia="zh-CN"/>
        </w:rPr>
        <w:t>曼谷规则</w:t>
      </w:r>
      <w:r w:rsidRPr="008B4AA7">
        <w:rPr>
          <w:rFonts w:eastAsia="黑体"/>
          <w:sz w:val="21"/>
          <w:szCs w:val="21"/>
          <w:lang w:eastAsia="zh-CN"/>
        </w:rPr>
        <w:t>)</w:t>
      </w:r>
      <w:r w:rsidRPr="008B4AA7">
        <w:rPr>
          <w:rFonts w:eastAsia="黑体"/>
          <w:sz w:val="21"/>
          <w:szCs w:val="21"/>
          <w:lang w:eastAsia="zh-CN"/>
        </w:rPr>
        <w:t>，确保向被拘留妇女提供适当的条件，保护她们免遭暴力和虐待，建立独立和有效的机制</w:t>
      </w:r>
      <w:r w:rsidRPr="008B4AA7">
        <w:rPr>
          <w:rFonts w:eastAsia="黑体" w:hint="eastAsia"/>
          <w:sz w:val="21"/>
          <w:szCs w:val="21"/>
          <w:lang w:eastAsia="zh-CN"/>
        </w:rPr>
        <w:t>，使她们能够</w:t>
      </w:r>
      <w:r w:rsidRPr="008B4AA7">
        <w:rPr>
          <w:rFonts w:eastAsia="黑体"/>
          <w:sz w:val="21"/>
          <w:szCs w:val="21"/>
          <w:lang w:eastAsia="zh-CN"/>
        </w:rPr>
        <w:t>就</w:t>
      </w:r>
      <w:r w:rsidRPr="008B4AA7">
        <w:rPr>
          <w:rFonts w:eastAsia="黑体" w:hint="eastAsia"/>
          <w:sz w:val="21"/>
          <w:szCs w:val="21"/>
          <w:lang w:eastAsia="zh-CN"/>
        </w:rPr>
        <w:t>其</w:t>
      </w:r>
      <w:r w:rsidRPr="008B4AA7">
        <w:rPr>
          <w:rFonts w:eastAsia="黑体"/>
          <w:sz w:val="21"/>
          <w:szCs w:val="21"/>
          <w:lang w:eastAsia="zh-CN"/>
        </w:rPr>
        <w:t>所受待遇提出申诉，以及</w:t>
      </w:r>
      <w:r w:rsidRPr="008B4AA7">
        <w:rPr>
          <w:rFonts w:eastAsia="黑体" w:hint="eastAsia"/>
          <w:sz w:val="21"/>
          <w:szCs w:val="21"/>
          <w:lang w:eastAsia="zh-CN"/>
        </w:rPr>
        <w:t>建立</w:t>
      </w:r>
      <w:r w:rsidRPr="008B4AA7">
        <w:rPr>
          <w:rFonts w:eastAsia="黑体"/>
          <w:sz w:val="21"/>
          <w:szCs w:val="21"/>
          <w:lang w:eastAsia="zh-CN"/>
        </w:rPr>
        <w:t>独立的监测和监督机制</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8B4AA7">
        <w:rPr>
          <w:rFonts w:eastAsia="黑体"/>
          <w:sz w:val="21"/>
          <w:szCs w:val="21"/>
          <w:lang w:eastAsia="zh-CN"/>
        </w:rPr>
        <w:t>确保切实调查女性被拘留者、包括女性人权维护者就其遭受的歧视性待遇、性别歧视和基于性别的歧视提出的申诉，起诉犯罪者并实施应有的处罚</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婚姻和家庭关系</w:t>
      </w:r>
    </w:p>
    <w:p w:rsidR="004E0D74" w:rsidRPr="009279E6" w:rsidRDefault="004E0D74" w:rsidP="004E0D74">
      <w:pPr>
        <w:pStyle w:val="SingleTxtG"/>
        <w:tabs>
          <w:tab w:val="left" w:pos="1701"/>
        </w:tabs>
        <w:overflowPunct w:val="0"/>
        <w:autoSpaceDE w:val="0"/>
        <w:autoSpaceDN w:val="0"/>
        <w:snapToGrid w:val="0"/>
        <w:spacing w:line="320" w:lineRule="exact"/>
        <w:rPr>
          <w:sz w:val="21"/>
          <w:szCs w:val="21"/>
          <w:lang w:eastAsia="zh-CN"/>
        </w:rPr>
      </w:pPr>
      <w:r w:rsidRPr="009279E6">
        <w:rPr>
          <w:sz w:val="21"/>
          <w:szCs w:val="21"/>
          <w:lang w:eastAsia="zh-CN"/>
        </w:rPr>
        <w:t>33.</w:t>
      </w:r>
      <w:r w:rsidRPr="009279E6">
        <w:rPr>
          <w:sz w:val="21"/>
          <w:szCs w:val="21"/>
          <w:lang w:eastAsia="zh-CN"/>
        </w:rPr>
        <w:tab/>
      </w:r>
      <w:r w:rsidRPr="008B4AA7">
        <w:rPr>
          <w:rFonts w:hint="eastAsia"/>
          <w:sz w:val="21"/>
          <w:szCs w:val="21"/>
          <w:lang w:eastAsia="zh-CN"/>
        </w:rPr>
        <w:t>委员会注意到，代表团提供资料介绍正在审议《家庭法》修正案，该法规定男女适用相同的法定最低适婚年龄，但是仍然关切的是</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sz w:val="21"/>
          <w:szCs w:val="21"/>
          <w:lang w:eastAsia="zh-CN"/>
        </w:rPr>
      </w:pPr>
      <w:r w:rsidRPr="009279E6">
        <w:rPr>
          <w:sz w:val="21"/>
          <w:szCs w:val="21"/>
          <w:lang w:eastAsia="zh-CN"/>
        </w:rPr>
        <w:t>(a)</w:t>
      </w:r>
      <w:r w:rsidRPr="009279E6">
        <w:rPr>
          <w:sz w:val="21"/>
          <w:szCs w:val="21"/>
          <w:lang w:eastAsia="zh-CN"/>
        </w:rPr>
        <w:tab/>
      </w:r>
      <w:r w:rsidRPr="008B4AA7">
        <w:rPr>
          <w:rFonts w:hint="eastAsia"/>
          <w:sz w:val="21"/>
          <w:szCs w:val="21"/>
          <w:lang w:eastAsia="zh-CN"/>
        </w:rPr>
        <w:t>《家庭法》第</w:t>
      </w:r>
      <w:r w:rsidRPr="008B4AA7">
        <w:rPr>
          <w:rFonts w:hint="eastAsia"/>
          <w:sz w:val="21"/>
          <w:szCs w:val="21"/>
          <w:lang w:eastAsia="zh-CN"/>
        </w:rPr>
        <w:t>15</w:t>
      </w:r>
      <w:r w:rsidRPr="008B4AA7">
        <w:rPr>
          <w:rFonts w:hint="eastAsia"/>
          <w:sz w:val="21"/>
          <w:szCs w:val="21"/>
          <w:lang w:eastAsia="zh-CN"/>
        </w:rPr>
        <w:t>条目前规定的女性</w:t>
      </w:r>
      <w:r w:rsidR="00C70826">
        <w:rPr>
          <w:rFonts w:hint="eastAsia"/>
          <w:sz w:val="21"/>
          <w:szCs w:val="21"/>
          <w:lang w:eastAsia="zh-CN"/>
        </w:rPr>
        <w:t>(</w:t>
      </w:r>
      <w:r w:rsidRPr="008B4AA7">
        <w:rPr>
          <w:rFonts w:hint="eastAsia"/>
          <w:sz w:val="21"/>
          <w:szCs w:val="21"/>
          <w:lang w:eastAsia="zh-CN"/>
        </w:rPr>
        <w:t>17</w:t>
      </w:r>
      <w:r w:rsidRPr="008B4AA7">
        <w:rPr>
          <w:rFonts w:hint="eastAsia"/>
          <w:sz w:val="21"/>
          <w:szCs w:val="21"/>
          <w:lang w:eastAsia="zh-CN"/>
        </w:rPr>
        <w:t>岁</w:t>
      </w:r>
      <w:r w:rsidR="00C70826">
        <w:rPr>
          <w:rFonts w:hint="eastAsia"/>
          <w:sz w:val="21"/>
          <w:szCs w:val="21"/>
          <w:lang w:eastAsia="zh-CN"/>
        </w:rPr>
        <w:t>)</w:t>
      </w:r>
      <w:r w:rsidRPr="008B4AA7">
        <w:rPr>
          <w:rFonts w:hint="eastAsia"/>
          <w:sz w:val="21"/>
          <w:szCs w:val="21"/>
          <w:lang w:eastAsia="zh-CN"/>
        </w:rPr>
        <w:t>和男性</w:t>
      </w:r>
      <w:r w:rsidR="00C70826">
        <w:rPr>
          <w:rFonts w:hint="eastAsia"/>
          <w:sz w:val="21"/>
          <w:szCs w:val="21"/>
          <w:lang w:eastAsia="zh-CN"/>
        </w:rPr>
        <w:t>(</w:t>
      </w:r>
      <w:r w:rsidRPr="008B4AA7">
        <w:rPr>
          <w:rFonts w:hint="eastAsia"/>
          <w:sz w:val="21"/>
          <w:szCs w:val="21"/>
          <w:lang w:eastAsia="zh-CN"/>
        </w:rPr>
        <w:t>18</w:t>
      </w:r>
      <w:r w:rsidRPr="008B4AA7">
        <w:rPr>
          <w:rFonts w:hint="eastAsia"/>
          <w:sz w:val="21"/>
          <w:szCs w:val="21"/>
          <w:lang w:eastAsia="zh-CN"/>
        </w:rPr>
        <w:t>岁</w:t>
      </w:r>
      <w:r w:rsidR="00C70826">
        <w:rPr>
          <w:rFonts w:hint="eastAsia"/>
          <w:sz w:val="21"/>
          <w:szCs w:val="21"/>
          <w:lang w:eastAsia="zh-CN"/>
        </w:rPr>
        <w:t>)</w:t>
      </w:r>
      <w:r w:rsidRPr="008B4AA7">
        <w:rPr>
          <w:rFonts w:hint="eastAsia"/>
          <w:sz w:val="21"/>
          <w:szCs w:val="21"/>
          <w:lang w:eastAsia="zh-CN"/>
        </w:rPr>
        <w:t>最低适婚年龄不同，可能授权女性</w:t>
      </w:r>
      <w:r w:rsidRPr="008B4AA7">
        <w:rPr>
          <w:rFonts w:hint="eastAsia"/>
          <w:sz w:val="21"/>
          <w:szCs w:val="21"/>
          <w:lang w:eastAsia="zh-CN"/>
        </w:rPr>
        <w:t>16</w:t>
      </w:r>
      <w:r w:rsidRPr="008B4AA7">
        <w:rPr>
          <w:rFonts w:hint="eastAsia"/>
          <w:sz w:val="21"/>
          <w:szCs w:val="21"/>
          <w:lang w:eastAsia="zh-CN"/>
        </w:rPr>
        <w:t>岁即可结婚</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sz w:val="21"/>
          <w:szCs w:val="21"/>
          <w:lang w:eastAsia="zh-CN"/>
        </w:rPr>
      </w:pPr>
      <w:r w:rsidRPr="009279E6">
        <w:rPr>
          <w:sz w:val="21"/>
          <w:szCs w:val="21"/>
          <w:lang w:eastAsia="zh-CN"/>
        </w:rPr>
        <w:t>(b)</w:t>
      </w:r>
      <w:r w:rsidRPr="009279E6">
        <w:rPr>
          <w:sz w:val="21"/>
          <w:szCs w:val="21"/>
          <w:lang w:eastAsia="zh-CN"/>
        </w:rPr>
        <w:tab/>
      </w:r>
      <w:r w:rsidRPr="008B4AA7">
        <w:rPr>
          <w:rFonts w:hint="eastAsia"/>
          <w:sz w:val="21"/>
          <w:szCs w:val="21"/>
          <w:lang w:eastAsia="zh-CN"/>
        </w:rPr>
        <w:t>尽管法律原则上取缔了早婚和多配偶制，但是这两种习俗仍然存在，特别是在农村地区，关于妇女居内持家作用的社会规范仍然存在，这影响到妇女试图离婚的决定</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sz w:val="21"/>
          <w:szCs w:val="21"/>
          <w:lang w:eastAsia="zh-CN"/>
        </w:rPr>
      </w:pPr>
      <w:r w:rsidRPr="009279E6">
        <w:rPr>
          <w:sz w:val="21"/>
          <w:szCs w:val="21"/>
          <w:lang w:eastAsia="zh-CN"/>
        </w:rPr>
        <w:t>(c)</w:t>
      </w:r>
      <w:r w:rsidRPr="009279E6">
        <w:rPr>
          <w:sz w:val="21"/>
          <w:szCs w:val="21"/>
          <w:lang w:eastAsia="zh-CN"/>
        </w:rPr>
        <w:tab/>
      </w:r>
      <w:r w:rsidRPr="008B4AA7">
        <w:rPr>
          <w:rFonts w:hint="eastAsia"/>
          <w:sz w:val="21"/>
          <w:szCs w:val="21"/>
          <w:lang w:eastAsia="zh-CN"/>
        </w:rPr>
        <w:t>由于婚内财产转移到配偶家属或其他第三方，妇女往往无法行使平等分割这类财产的权利</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sz w:val="21"/>
          <w:szCs w:val="21"/>
          <w:lang w:eastAsia="zh-CN"/>
        </w:rPr>
      </w:pPr>
      <w:r w:rsidRPr="009279E6">
        <w:rPr>
          <w:sz w:val="21"/>
          <w:szCs w:val="21"/>
          <w:lang w:eastAsia="zh-CN"/>
        </w:rPr>
        <w:t>(d)</w:t>
      </w:r>
      <w:r w:rsidRPr="009279E6">
        <w:rPr>
          <w:sz w:val="21"/>
          <w:szCs w:val="21"/>
          <w:lang w:eastAsia="zh-CN"/>
        </w:rPr>
        <w:tab/>
      </w:r>
      <w:r w:rsidRPr="008B4AA7">
        <w:rPr>
          <w:rFonts w:hint="eastAsia"/>
          <w:sz w:val="21"/>
          <w:szCs w:val="21"/>
          <w:lang w:eastAsia="zh-CN"/>
        </w:rPr>
        <w:t>缔约国内事实婚姻的数量在逐步增多，在法律不承认这类婚姻的情况下，鉴于女性无权得到事实婚姻存续期间的共同财产，她们在解除这种关系时无法获得经济保护</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34.</w:t>
      </w:r>
      <w:r w:rsidRPr="009279E6">
        <w:rPr>
          <w:sz w:val="21"/>
          <w:szCs w:val="21"/>
          <w:lang w:eastAsia="zh-CN"/>
        </w:rPr>
        <w:tab/>
      </w:r>
      <w:r w:rsidRPr="009279E6">
        <w:rPr>
          <w:rFonts w:eastAsia="黑体" w:hint="eastAsia"/>
          <w:sz w:val="21"/>
          <w:szCs w:val="21"/>
          <w:lang w:eastAsia="zh-CN"/>
        </w:rPr>
        <w:t>委员会建议缔约国：</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(a)</w:t>
      </w:r>
      <w:r w:rsidRPr="009279E6">
        <w:rPr>
          <w:rFonts w:eastAsia="黑体"/>
          <w:sz w:val="21"/>
          <w:szCs w:val="21"/>
          <w:lang w:eastAsia="zh-CN"/>
        </w:rPr>
        <w:tab/>
      </w:r>
      <w:r w:rsidRPr="009279E6">
        <w:rPr>
          <w:rFonts w:eastAsia="黑体" w:hint="eastAsia"/>
          <w:sz w:val="21"/>
          <w:szCs w:val="21"/>
          <w:lang w:eastAsia="zh-CN"/>
        </w:rPr>
        <w:t>修</w:t>
      </w:r>
      <w:r>
        <w:rPr>
          <w:rFonts w:eastAsia="黑体" w:hint="eastAsia"/>
          <w:sz w:val="21"/>
          <w:szCs w:val="21"/>
          <w:lang w:eastAsia="zh-CN"/>
        </w:rPr>
        <w:t>正</w:t>
      </w:r>
      <w:r w:rsidRPr="009279E6">
        <w:rPr>
          <w:rFonts w:eastAsia="黑体" w:hint="eastAsia"/>
          <w:sz w:val="21"/>
          <w:szCs w:val="21"/>
          <w:lang w:eastAsia="zh-CN"/>
        </w:rPr>
        <w:t>《家庭法》，根据消除对妇女歧视委员会第</w:t>
      </w:r>
      <w:r w:rsidRPr="009279E6">
        <w:rPr>
          <w:rFonts w:eastAsia="黑体" w:hint="eastAsia"/>
          <w:sz w:val="21"/>
          <w:szCs w:val="21"/>
          <w:lang w:eastAsia="zh-CN"/>
        </w:rPr>
        <w:t>31</w:t>
      </w:r>
      <w:r w:rsidRPr="009279E6">
        <w:rPr>
          <w:rFonts w:eastAsia="黑体" w:hint="eastAsia"/>
          <w:sz w:val="21"/>
          <w:szCs w:val="21"/>
          <w:lang w:eastAsia="zh-CN"/>
        </w:rPr>
        <w:t>号一般性建议和儿童权利委员会关于有害习俗的第</w:t>
      </w:r>
      <w:r w:rsidRPr="009279E6">
        <w:rPr>
          <w:rFonts w:eastAsia="黑体" w:hint="eastAsia"/>
          <w:sz w:val="21"/>
          <w:szCs w:val="21"/>
          <w:lang w:eastAsia="zh-CN"/>
        </w:rPr>
        <w:t>18</w:t>
      </w:r>
      <w:r w:rsidR="00C70826">
        <w:rPr>
          <w:rFonts w:eastAsia="黑体" w:hint="eastAsia"/>
          <w:sz w:val="21"/>
          <w:szCs w:val="21"/>
          <w:lang w:eastAsia="zh-CN"/>
        </w:rPr>
        <w:t>(</w:t>
      </w:r>
      <w:r w:rsidRPr="009279E6">
        <w:rPr>
          <w:rFonts w:eastAsia="黑体" w:hint="eastAsia"/>
          <w:sz w:val="21"/>
          <w:szCs w:val="21"/>
          <w:lang w:eastAsia="zh-CN"/>
        </w:rPr>
        <w:t>2014</w:t>
      </w:r>
      <w:r w:rsidR="00C70826">
        <w:rPr>
          <w:rFonts w:eastAsia="黑体" w:hint="eastAsia"/>
          <w:sz w:val="21"/>
          <w:szCs w:val="21"/>
          <w:lang w:eastAsia="zh-CN"/>
        </w:rPr>
        <w:t>)</w:t>
      </w:r>
      <w:r w:rsidRPr="009279E6">
        <w:rPr>
          <w:rFonts w:eastAsia="黑体" w:hint="eastAsia"/>
          <w:sz w:val="21"/>
          <w:szCs w:val="21"/>
          <w:lang w:eastAsia="zh-CN"/>
        </w:rPr>
        <w:t>号一般性意见，把男性和女性的法定最低适婚年龄提高到</w:t>
      </w:r>
      <w:r w:rsidRPr="009279E6">
        <w:rPr>
          <w:rFonts w:eastAsia="黑体" w:hint="eastAsia"/>
          <w:sz w:val="21"/>
          <w:szCs w:val="21"/>
          <w:lang w:eastAsia="zh-CN"/>
        </w:rPr>
        <w:t>18</w:t>
      </w:r>
      <w:r w:rsidRPr="009279E6">
        <w:rPr>
          <w:rFonts w:eastAsia="黑体" w:hint="eastAsia"/>
          <w:sz w:val="21"/>
          <w:szCs w:val="21"/>
          <w:lang w:eastAsia="zh-CN"/>
        </w:rPr>
        <w:t>岁；</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(b)</w:t>
      </w:r>
      <w:r w:rsidRPr="009279E6">
        <w:rPr>
          <w:rFonts w:eastAsia="黑体"/>
          <w:sz w:val="21"/>
          <w:szCs w:val="21"/>
          <w:lang w:eastAsia="zh-CN"/>
        </w:rPr>
        <w:tab/>
      </w:r>
      <w:r w:rsidRPr="009279E6">
        <w:rPr>
          <w:rFonts w:eastAsia="黑体" w:hint="eastAsia"/>
          <w:sz w:val="21"/>
          <w:szCs w:val="21"/>
          <w:lang w:eastAsia="zh-CN"/>
        </w:rPr>
        <w:t>提高传统领袖、</w:t>
      </w:r>
      <w:r w:rsidRPr="008B4AA7">
        <w:rPr>
          <w:rFonts w:eastAsia="黑体" w:hint="eastAsia"/>
          <w:sz w:val="21"/>
          <w:szCs w:val="21"/>
          <w:lang w:eastAsia="zh-CN"/>
        </w:rPr>
        <w:t>“社区”代表和整个社会对消除早婚和多配偶制等歧视性习俗以及确保妇女自行决定结婚和离婚的重要性的认识</w:t>
      </w:r>
      <w:r w:rsidRPr="009279E6">
        <w:rPr>
          <w:rFonts w:eastAsia="黑体"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(c)</w:t>
      </w:r>
      <w:r w:rsidRPr="009279E6">
        <w:rPr>
          <w:rFonts w:eastAsia="黑体"/>
          <w:sz w:val="21"/>
          <w:szCs w:val="21"/>
          <w:lang w:eastAsia="zh-CN"/>
        </w:rPr>
        <w:tab/>
      </w:r>
      <w:r w:rsidRPr="009279E6">
        <w:rPr>
          <w:rFonts w:eastAsia="黑体" w:hint="eastAsia"/>
          <w:sz w:val="21"/>
          <w:szCs w:val="21"/>
          <w:lang w:eastAsia="zh-CN"/>
        </w:rPr>
        <w:t>确保妇女能够享有平等分割婚内财产的权利；</w:t>
      </w:r>
    </w:p>
    <w:p w:rsidR="004E0D74" w:rsidRPr="009279E6" w:rsidRDefault="004E0D74" w:rsidP="004E0D74">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9279E6">
        <w:rPr>
          <w:rFonts w:eastAsia="黑体"/>
          <w:sz w:val="21"/>
          <w:szCs w:val="21"/>
          <w:lang w:eastAsia="zh-CN"/>
        </w:rPr>
        <w:t>(d)</w:t>
      </w:r>
      <w:r w:rsidRPr="009279E6">
        <w:rPr>
          <w:rFonts w:eastAsia="黑体"/>
          <w:sz w:val="21"/>
          <w:szCs w:val="21"/>
          <w:lang w:eastAsia="zh-CN"/>
        </w:rPr>
        <w:tab/>
      </w:r>
      <w:r w:rsidRPr="009279E6">
        <w:rPr>
          <w:rFonts w:eastAsia="黑体" w:hint="eastAsia"/>
          <w:sz w:val="21"/>
          <w:szCs w:val="21"/>
          <w:lang w:eastAsia="zh-CN"/>
        </w:rPr>
        <w:t>根据委员会关于《公约》第</w:t>
      </w:r>
      <w:r>
        <w:rPr>
          <w:rFonts w:eastAsia="黑体" w:hint="eastAsia"/>
          <w:sz w:val="21"/>
          <w:szCs w:val="21"/>
          <w:lang w:eastAsia="zh-CN"/>
        </w:rPr>
        <w:t>16</w:t>
      </w:r>
      <w:r w:rsidRPr="009279E6">
        <w:rPr>
          <w:rFonts w:eastAsia="黑体" w:hint="eastAsia"/>
          <w:sz w:val="21"/>
          <w:szCs w:val="21"/>
          <w:lang w:eastAsia="zh-CN"/>
        </w:rPr>
        <w:t>条</w:t>
      </w:r>
      <w:r w:rsidR="00C70826">
        <w:rPr>
          <w:rFonts w:eastAsia="黑体" w:hint="eastAsia"/>
          <w:sz w:val="21"/>
          <w:szCs w:val="21"/>
          <w:lang w:eastAsia="zh-CN"/>
        </w:rPr>
        <w:t>(</w:t>
      </w:r>
      <w:r w:rsidRPr="009279E6">
        <w:rPr>
          <w:rFonts w:eastAsia="黑体" w:hint="eastAsia"/>
          <w:sz w:val="21"/>
          <w:szCs w:val="21"/>
          <w:lang w:eastAsia="zh-CN"/>
        </w:rPr>
        <w:t>婚姻、家庭关系及其解体的经济影响</w:t>
      </w:r>
      <w:r w:rsidR="00C70826">
        <w:rPr>
          <w:rFonts w:eastAsia="黑体" w:hint="eastAsia"/>
          <w:sz w:val="21"/>
          <w:szCs w:val="21"/>
          <w:lang w:eastAsia="zh-CN"/>
        </w:rPr>
        <w:t>)</w:t>
      </w:r>
      <w:r w:rsidRPr="009279E6">
        <w:rPr>
          <w:rFonts w:eastAsia="黑体" w:hint="eastAsia"/>
          <w:sz w:val="21"/>
          <w:szCs w:val="21"/>
          <w:lang w:eastAsia="zh-CN"/>
        </w:rPr>
        <w:t>的第</w:t>
      </w:r>
      <w:r w:rsidRPr="009279E6">
        <w:rPr>
          <w:rFonts w:eastAsia="黑体" w:hint="eastAsia"/>
          <w:sz w:val="21"/>
          <w:szCs w:val="21"/>
          <w:lang w:eastAsia="zh-CN"/>
        </w:rPr>
        <w:t>29</w:t>
      </w:r>
      <w:r w:rsidR="00C70826">
        <w:rPr>
          <w:rFonts w:eastAsia="黑体" w:hint="eastAsia"/>
          <w:sz w:val="21"/>
          <w:szCs w:val="21"/>
          <w:lang w:eastAsia="zh-CN"/>
        </w:rPr>
        <w:t>(</w:t>
      </w:r>
      <w:r w:rsidRPr="009279E6">
        <w:rPr>
          <w:rFonts w:eastAsia="黑体" w:hint="eastAsia"/>
          <w:sz w:val="21"/>
          <w:szCs w:val="21"/>
          <w:lang w:eastAsia="zh-CN"/>
        </w:rPr>
        <w:t>2013</w:t>
      </w:r>
      <w:r w:rsidR="00C70826">
        <w:rPr>
          <w:rFonts w:eastAsia="黑体" w:hint="eastAsia"/>
          <w:sz w:val="21"/>
          <w:szCs w:val="21"/>
          <w:lang w:eastAsia="zh-CN"/>
        </w:rPr>
        <w:t>)</w:t>
      </w:r>
      <w:r w:rsidRPr="009279E6">
        <w:rPr>
          <w:rFonts w:eastAsia="黑体" w:hint="eastAsia"/>
          <w:sz w:val="21"/>
          <w:szCs w:val="21"/>
          <w:lang w:eastAsia="zh-CN"/>
        </w:rPr>
        <w:t>号一般性建议，保护妇女在事实婚姻解体时的经济权利，不论其是否得到法律承认。</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数据收集</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35.</w:t>
      </w:r>
      <w:r w:rsidRPr="009279E6">
        <w:rPr>
          <w:sz w:val="21"/>
          <w:szCs w:val="21"/>
          <w:lang w:eastAsia="zh-CN"/>
        </w:rPr>
        <w:tab/>
      </w:r>
      <w:r w:rsidRPr="008B4AA7">
        <w:rPr>
          <w:rFonts w:hint="eastAsia"/>
          <w:sz w:val="21"/>
          <w:szCs w:val="21"/>
          <w:lang w:eastAsia="zh-CN"/>
        </w:rPr>
        <w:t>委员会感到关切的是，普遍缺少按性别、种族、地理位置和社会经济背景分列的最新统计数据，而对于精确评估妇女处境，确定其是否遭受歧视，制定有根据、有针对性的政策，系统监测并评估在实现《公约》所涉所有领域中妇女实质性平等方面取得的进展，此类数据是必需的</w:t>
      </w:r>
      <w:r w:rsidRPr="009279E6">
        <w:rPr>
          <w:rFonts w:hint="eastAsia"/>
          <w:sz w:val="21"/>
          <w:szCs w:val="21"/>
          <w:lang w:eastAsia="zh-CN"/>
        </w:rPr>
        <w:t>。</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36.</w:t>
      </w:r>
      <w:r w:rsidRPr="009279E6">
        <w:rPr>
          <w:sz w:val="21"/>
          <w:szCs w:val="21"/>
          <w:lang w:eastAsia="zh-CN"/>
        </w:rPr>
        <w:tab/>
      </w:r>
      <w:r w:rsidRPr="008B4AA7">
        <w:rPr>
          <w:rFonts w:eastAsia="黑体" w:hint="eastAsia"/>
          <w:sz w:val="21"/>
          <w:szCs w:val="21"/>
          <w:lang w:eastAsia="zh-CN"/>
        </w:rPr>
        <w:t>委员会呼吁缔约国建立性别指标体系，以更好地收集按性别和其他因素分列的数据，这些因素对评估旨在使性别平等主流化并增进妇女享有人权的政策及方案的影响和有效性时必不可少。关于这一点，委员会提请缔约国注意其关于收集与妇女处境相关数据的第</w:t>
      </w:r>
      <w:r w:rsidRPr="008B4AA7">
        <w:rPr>
          <w:rFonts w:eastAsia="黑体" w:hint="eastAsia"/>
          <w:sz w:val="21"/>
          <w:szCs w:val="21"/>
          <w:lang w:eastAsia="zh-CN"/>
        </w:rPr>
        <w:t>9</w:t>
      </w:r>
      <w:r w:rsidR="00C70826">
        <w:rPr>
          <w:rFonts w:eastAsia="黑体" w:hint="eastAsia"/>
          <w:sz w:val="21"/>
          <w:szCs w:val="21"/>
          <w:lang w:eastAsia="zh-CN"/>
        </w:rPr>
        <w:t>(</w:t>
      </w:r>
      <w:r w:rsidRPr="008B4AA7">
        <w:rPr>
          <w:rFonts w:eastAsia="黑体" w:hint="eastAsia"/>
          <w:sz w:val="21"/>
          <w:szCs w:val="21"/>
          <w:lang w:eastAsia="zh-CN"/>
        </w:rPr>
        <w:t>1989</w:t>
      </w:r>
      <w:r w:rsidR="00C70826">
        <w:rPr>
          <w:rFonts w:eastAsia="黑体" w:hint="eastAsia"/>
          <w:sz w:val="21"/>
          <w:szCs w:val="21"/>
          <w:lang w:eastAsia="zh-CN"/>
        </w:rPr>
        <w:t>)</w:t>
      </w:r>
      <w:r w:rsidRPr="008B4AA7">
        <w:rPr>
          <w:rFonts w:eastAsia="黑体" w:hint="eastAsia"/>
          <w:sz w:val="21"/>
          <w:szCs w:val="21"/>
          <w:lang w:eastAsia="zh-CN"/>
        </w:rPr>
        <w:t>号一般性建议，并鼓励缔约国向联合国系统相关机构寻求技术援助，加强与可协助确保收集精确数据的妇女协会的合作</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《公约任择议定书》和《公约》第</w:t>
      </w:r>
      <w:r>
        <w:rPr>
          <w:rFonts w:eastAsia="黑体" w:hint="eastAsia"/>
          <w:b w:val="0"/>
          <w:sz w:val="21"/>
          <w:szCs w:val="21"/>
          <w:lang w:eastAsia="zh-CN"/>
        </w:rPr>
        <w:t>20</w:t>
      </w:r>
      <w:r w:rsidRPr="009279E6">
        <w:rPr>
          <w:rFonts w:eastAsia="黑体" w:hint="eastAsia"/>
          <w:b w:val="0"/>
          <w:sz w:val="21"/>
          <w:szCs w:val="21"/>
          <w:lang w:eastAsia="zh-CN"/>
        </w:rPr>
        <w:t>条第</w:t>
      </w:r>
      <w:r w:rsidRPr="009279E6">
        <w:rPr>
          <w:rFonts w:eastAsia="黑体" w:hint="eastAsia"/>
          <w:b w:val="0"/>
          <w:sz w:val="21"/>
          <w:szCs w:val="21"/>
          <w:lang w:eastAsia="zh-CN"/>
        </w:rPr>
        <w:t>1</w:t>
      </w:r>
      <w:r w:rsidRPr="009279E6">
        <w:rPr>
          <w:rFonts w:eastAsia="黑体" w:hint="eastAsia"/>
          <w:b w:val="0"/>
          <w:sz w:val="21"/>
          <w:szCs w:val="21"/>
          <w:lang w:eastAsia="zh-CN"/>
        </w:rPr>
        <w:t>款的修正案</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37.</w:t>
      </w:r>
      <w:r w:rsidRPr="009279E6">
        <w:rPr>
          <w:sz w:val="21"/>
          <w:szCs w:val="21"/>
          <w:lang w:eastAsia="zh-CN"/>
        </w:rPr>
        <w:tab/>
      </w:r>
      <w:r w:rsidRPr="009279E6">
        <w:rPr>
          <w:rFonts w:eastAsia="黑体" w:hint="eastAsia"/>
          <w:sz w:val="21"/>
          <w:szCs w:val="21"/>
          <w:lang w:eastAsia="zh-CN"/>
        </w:rPr>
        <w:t>委员会鼓励缔约国批准《公约任择议定书》并尽早接受关于委员会会议</w:t>
      </w:r>
      <w:r w:rsidRPr="009F362B">
        <w:rPr>
          <w:rFonts w:eastAsia="黑体" w:hint="eastAsia"/>
          <w:sz w:val="21"/>
          <w:szCs w:val="21"/>
          <w:lang w:eastAsia="zh-CN"/>
        </w:rPr>
        <w:t>时间</w:t>
      </w:r>
      <w:r w:rsidRPr="009279E6">
        <w:rPr>
          <w:rFonts w:eastAsia="黑体" w:hint="eastAsia"/>
          <w:sz w:val="21"/>
          <w:szCs w:val="21"/>
          <w:lang w:eastAsia="zh-CN"/>
        </w:rPr>
        <w:t>的《公约》第</w:t>
      </w:r>
      <w:r>
        <w:rPr>
          <w:rFonts w:eastAsia="黑体" w:hint="eastAsia"/>
          <w:sz w:val="21"/>
          <w:szCs w:val="21"/>
          <w:lang w:eastAsia="zh-CN"/>
        </w:rPr>
        <w:t>20</w:t>
      </w:r>
      <w:r w:rsidRPr="009279E6">
        <w:rPr>
          <w:rFonts w:eastAsia="黑体" w:hint="eastAsia"/>
          <w:sz w:val="21"/>
          <w:szCs w:val="21"/>
          <w:lang w:eastAsia="zh-CN"/>
        </w:rPr>
        <w:t>条第</w:t>
      </w:r>
      <w:r w:rsidRPr="009279E6">
        <w:rPr>
          <w:rFonts w:eastAsia="黑体" w:hint="eastAsia"/>
          <w:sz w:val="21"/>
          <w:szCs w:val="21"/>
          <w:lang w:eastAsia="zh-CN"/>
        </w:rPr>
        <w:t>1</w:t>
      </w:r>
      <w:r w:rsidRPr="009279E6">
        <w:rPr>
          <w:rFonts w:eastAsia="黑体" w:hint="eastAsia"/>
          <w:sz w:val="21"/>
          <w:szCs w:val="21"/>
          <w:lang w:eastAsia="zh-CN"/>
        </w:rPr>
        <w:t>款的修正案。</w:t>
      </w:r>
    </w:p>
    <w:p w:rsidR="004E0D74" w:rsidRPr="009279E6" w:rsidRDefault="004E0D74" w:rsidP="004E0D74">
      <w:pPr>
        <w:pStyle w:val="H23G"/>
        <w:tabs>
          <w:tab w:val="left" w:pos="1701"/>
        </w:tabs>
        <w:overflowPunct w:val="0"/>
        <w:autoSpaceDE w:val="0"/>
        <w:autoSpaceDN w:val="0"/>
        <w:snapToGrid w:val="0"/>
        <w:spacing w:before="0" w:line="320" w:lineRule="exact"/>
        <w:jc w:val="both"/>
        <w:rPr>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《北京宣言》和《行动纲要》</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bCs/>
          <w:sz w:val="21"/>
          <w:szCs w:val="21"/>
          <w:lang w:eastAsia="zh-CN"/>
        </w:rPr>
      </w:pPr>
      <w:r w:rsidRPr="009279E6">
        <w:rPr>
          <w:sz w:val="21"/>
          <w:szCs w:val="21"/>
          <w:lang w:eastAsia="zh-CN"/>
        </w:rPr>
        <w:t>38.</w:t>
      </w:r>
      <w:r w:rsidRPr="009279E6">
        <w:rPr>
          <w:sz w:val="21"/>
          <w:szCs w:val="21"/>
          <w:lang w:eastAsia="zh-CN"/>
        </w:rPr>
        <w:tab/>
      </w:r>
      <w:r w:rsidRPr="009279E6">
        <w:rPr>
          <w:rFonts w:eastAsia="黑体" w:hint="eastAsia"/>
          <w:sz w:val="21"/>
          <w:szCs w:val="21"/>
          <w:lang w:eastAsia="zh-CN"/>
        </w:rPr>
        <w:t>委员会</w:t>
      </w:r>
      <w:r>
        <w:rPr>
          <w:rFonts w:eastAsia="黑体" w:hint="eastAsia"/>
          <w:sz w:val="21"/>
          <w:szCs w:val="21"/>
          <w:lang w:eastAsia="zh-CN"/>
        </w:rPr>
        <w:t>呼吁</w:t>
      </w:r>
      <w:r w:rsidRPr="009279E6">
        <w:rPr>
          <w:rFonts w:eastAsia="黑体" w:hint="eastAsia"/>
          <w:sz w:val="21"/>
          <w:szCs w:val="21"/>
          <w:lang w:eastAsia="zh-CN"/>
        </w:rPr>
        <w:t>缔约国在执行《公约》各项规定时运用《北京宣言》和《行动纲要》。</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2030</w:t>
      </w:r>
      <w:r w:rsidRPr="009279E6">
        <w:rPr>
          <w:rFonts w:eastAsia="黑体" w:hint="eastAsia"/>
          <w:b w:val="0"/>
          <w:sz w:val="21"/>
          <w:szCs w:val="21"/>
          <w:lang w:eastAsia="zh-CN"/>
        </w:rPr>
        <w:t>年可持续发展议程</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39.</w:t>
      </w:r>
      <w:r w:rsidRPr="009279E6">
        <w:rPr>
          <w:sz w:val="21"/>
          <w:szCs w:val="21"/>
          <w:lang w:eastAsia="zh-CN"/>
        </w:rPr>
        <w:tab/>
      </w:r>
      <w:r w:rsidRPr="009279E6">
        <w:rPr>
          <w:rFonts w:eastAsia="黑体" w:hint="eastAsia"/>
          <w:sz w:val="21"/>
          <w:szCs w:val="21"/>
          <w:lang w:eastAsia="zh-CN"/>
        </w:rPr>
        <w:t>委员会呼吁在</w:t>
      </w:r>
      <w:r w:rsidRPr="009279E6">
        <w:rPr>
          <w:rFonts w:eastAsia="黑体" w:hint="eastAsia"/>
          <w:sz w:val="21"/>
          <w:szCs w:val="21"/>
          <w:lang w:eastAsia="zh-CN"/>
        </w:rPr>
        <w:t>2030</w:t>
      </w:r>
      <w:r w:rsidRPr="009279E6">
        <w:rPr>
          <w:rFonts w:eastAsia="黑体" w:hint="eastAsia"/>
          <w:sz w:val="21"/>
          <w:szCs w:val="21"/>
          <w:lang w:eastAsia="zh-CN"/>
        </w:rPr>
        <w:t>年可持续发展议程整个执行过程中依照《公约》规定实现实质性的</w:t>
      </w:r>
      <w:r>
        <w:rPr>
          <w:rFonts w:eastAsia="黑体" w:hint="eastAsia"/>
          <w:sz w:val="21"/>
          <w:szCs w:val="21"/>
          <w:lang w:eastAsia="zh-CN"/>
        </w:rPr>
        <w:t>性别</w:t>
      </w:r>
      <w:r w:rsidRPr="009279E6">
        <w:rPr>
          <w:rFonts w:eastAsia="黑体" w:hint="eastAsia"/>
          <w:sz w:val="21"/>
          <w:szCs w:val="21"/>
          <w:lang w:eastAsia="zh-CN"/>
        </w:rPr>
        <w:t>平等。</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宣传</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40.</w:t>
      </w:r>
      <w:r w:rsidRPr="009279E6">
        <w:rPr>
          <w:sz w:val="21"/>
          <w:szCs w:val="21"/>
          <w:lang w:eastAsia="zh-CN"/>
        </w:rPr>
        <w:tab/>
      </w:r>
      <w:r w:rsidRPr="008B4AA7">
        <w:rPr>
          <w:rFonts w:eastAsia="黑体" w:hint="eastAsia"/>
          <w:sz w:val="21"/>
          <w:szCs w:val="21"/>
          <w:lang w:eastAsia="zh-CN"/>
        </w:rPr>
        <w:t>委员会忆及，缔约国有义务系统和持续地执行《公约》规定。委员会敦促缔约国在现在到提交下一定期报告期间优先注意执行本结论性意见和建议。因此，委员会请缔约国及时使用其官方语文向相关各级</w:t>
      </w:r>
      <w:r w:rsidR="00C70826">
        <w:rPr>
          <w:rFonts w:eastAsia="黑体" w:hint="eastAsia"/>
          <w:sz w:val="21"/>
          <w:szCs w:val="21"/>
          <w:lang w:eastAsia="zh-CN"/>
        </w:rPr>
        <w:t>(</w:t>
      </w:r>
      <w:r w:rsidRPr="008B4AA7">
        <w:rPr>
          <w:rFonts w:eastAsia="黑体" w:hint="eastAsia"/>
          <w:sz w:val="21"/>
          <w:szCs w:val="21"/>
          <w:lang w:eastAsia="zh-CN"/>
        </w:rPr>
        <w:t>国家、地区和本地</w:t>
      </w:r>
      <w:r w:rsidR="00C70826">
        <w:rPr>
          <w:rFonts w:eastAsia="黑体" w:hint="eastAsia"/>
          <w:sz w:val="21"/>
          <w:szCs w:val="21"/>
          <w:lang w:eastAsia="zh-CN"/>
        </w:rPr>
        <w:t>)</w:t>
      </w:r>
      <w:r w:rsidRPr="008B4AA7">
        <w:rPr>
          <w:rFonts w:eastAsia="黑体" w:hint="eastAsia"/>
          <w:sz w:val="21"/>
          <w:szCs w:val="21"/>
          <w:lang w:eastAsia="zh-CN"/>
        </w:rPr>
        <w:t>相关国家机构传播本结论性意见，尤其是政府、各部、议会和司法部门，以使其得到充分落实。委员会鼓励缔约国与所有利益攸关方，如雇主协会、工会、人权和妇女组织、大学、研究机构以及媒体等合作。委员会建议在地方社区一级以适当形式传播本结论性意见，以使其得到执行。此外，委员会请缔约国继续向所有利益攸关方传播《公约》、其《任择议定书》以及相关判例以及委员会的一般性建议</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eastAsia="zh-CN"/>
        </w:rPr>
        <w:tab/>
      </w:r>
      <w:r w:rsidRPr="009279E6">
        <w:rPr>
          <w:rFonts w:eastAsia="黑体"/>
          <w:b w:val="0"/>
          <w:sz w:val="21"/>
          <w:szCs w:val="21"/>
          <w:lang w:eastAsia="zh-CN"/>
        </w:rPr>
        <w:tab/>
      </w:r>
      <w:r w:rsidRPr="009279E6">
        <w:rPr>
          <w:rFonts w:eastAsia="黑体" w:hint="eastAsia"/>
          <w:b w:val="0"/>
          <w:sz w:val="21"/>
          <w:szCs w:val="21"/>
          <w:lang w:eastAsia="zh-CN"/>
        </w:rPr>
        <w:t>技术援助</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41.</w:t>
      </w:r>
      <w:r w:rsidRPr="009279E6">
        <w:rPr>
          <w:rFonts w:eastAsia="黑体"/>
          <w:sz w:val="21"/>
          <w:szCs w:val="21"/>
          <w:lang w:eastAsia="zh-CN"/>
        </w:rPr>
        <w:tab/>
      </w:r>
      <w:r w:rsidRPr="008B4AA7">
        <w:rPr>
          <w:rFonts w:eastAsia="黑体" w:hint="eastAsia"/>
          <w:sz w:val="21"/>
          <w:szCs w:val="21"/>
          <w:lang w:eastAsia="zh-CN"/>
        </w:rPr>
        <w:t>委员会建议，缔约国考虑寻求国际援助与合作，并在制定和实施旨在落实上述建议以及整个《公约》的综合方案的过程中对技术援助加以利用。委员会还吁请缔约国继续与联合国系统的专门机构和方案进行合作</w:t>
      </w:r>
      <w:r w:rsidRPr="009279E6">
        <w:rPr>
          <w:rFonts w:eastAsia="黑体" w:hint="eastAsia"/>
          <w:sz w:val="21"/>
          <w:szCs w:val="21"/>
          <w:lang w:eastAsia="zh-CN"/>
        </w:rPr>
        <w:t>。</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9279E6">
        <w:rPr>
          <w:rFonts w:eastAsia="黑体"/>
          <w:b w:val="0"/>
          <w:sz w:val="21"/>
          <w:szCs w:val="21"/>
          <w:lang w:val="en-US" w:eastAsia="zh-CN"/>
        </w:rPr>
        <w:tab/>
      </w:r>
      <w:r w:rsidRPr="009279E6">
        <w:rPr>
          <w:rFonts w:eastAsia="黑体"/>
          <w:b w:val="0"/>
          <w:sz w:val="21"/>
          <w:szCs w:val="21"/>
          <w:lang w:val="en-US" w:eastAsia="zh-CN"/>
        </w:rPr>
        <w:tab/>
      </w:r>
      <w:r w:rsidRPr="009279E6">
        <w:rPr>
          <w:rFonts w:eastAsia="黑体" w:hint="eastAsia"/>
          <w:b w:val="0"/>
          <w:sz w:val="21"/>
          <w:szCs w:val="21"/>
          <w:lang w:val="en-US" w:eastAsia="zh-CN"/>
        </w:rPr>
        <w:t>批准其他条约</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42.</w:t>
      </w:r>
      <w:r w:rsidRPr="009279E6">
        <w:rPr>
          <w:sz w:val="21"/>
          <w:szCs w:val="21"/>
          <w:lang w:eastAsia="zh-CN"/>
        </w:rPr>
        <w:tab/>
      </w:r>
      <w:r w:rsidRPr="009279E6">
        <w:rPr>
          <w:rFonts w:eastAsia="黑体" w:hint="eastAsia"/>
          <w:sz w:val="21"/>
          <w:szCs w:val="21"/>
          <w:lang w:eastAsia="zh-CN"/>
        </w:rPr>
        <w:t>委员会注意到，缔约国遵守九大国际人权文书</w:t>
      </w:r>
      <w:r w:rsidRPr="004E0D74">
        <w:rPr>
          <w:rStyle w:val="a3"/>
          <w:rFonts w:eastAsia="黑体"/>
          <w:w w:val="100"/>
          <w:sz w:val="21"/>
          <w:szCs w:val="21"/>
        </w:rPr>
        <w:footnoteReference w:id="2"/>
      </w:r>
      <w:r w:rsidRPr="009279E6">
        <w:rPr>
          <w:rFonts w:eastAsia="黑体" w:hint="eastAsia"/>
          <w:sz w:val="21"/>
          <w:szCs w:val="21"/>
          <w:lang w:eastAsia="zh-CN"/>
        </w:rPr>
        <w:t>将促进妇女在生活各方面享受其人权和基本自由。因此，委员会鼓励缔约国考虑批准其尚未成为缔约国的《</w:t>
      </w:r>
      <w:r w:rsidRPr="009279E6">
        <w:rPr>
          <w:rFonts w:eastAsia="黑体"/>
          <w:sz w:val="21"/>
          <w:szCs w:val="21"/>
          <w:lang w:eastAsia="zh-CN"/>
        </w:rPr>
        <w:t>保护所有人免遭强迫失踪国际公约</w:t>
      </w:r>
      <w:r w:rsidRPr="009279E6">
        <w:rPr>
          <w:rFonts w:eastAsia="黑体" w:hint="eastAsia"/>
          <w:sz w:val="21"/>
          <w:szCs w:val="21"/>
          <w:lang w:eastAsia="zh-CN"/>
        </w:rPr>
        <w:t>》、《残疾人权利公约》和《保护所有移徙工人及其家庭成员权利国际公约》。</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val="en-US" w:eastAsia="zh-CN"/>
        </w:rPr>
      </w:pPr>
      <w:r w:rsidRPr="009279E6">
        <w:rPr>
          <w:rFonts w:eastAsia="黑体"/>
          <w:b w:val="0"/>
          <w:sz w:val="21"/>
          <w:szCs w:val="21"/>
          <w:lang w:val="en-US" w:eastAsia="zh-CN"/>
        </w:rPr>
        <w:tab/>
      </w:r>
      <w:r w:rsidRPr="009279E6">
        <w:rPr>
          <w:rFonts w:eastAsia="黑体"/>
          <w:b w:val="0"/>
          <w:sz w:val="21"/>
          <w:szCs w:val="21"/>
          <w:lang w:val="en-US" w:eastAsia="zh-CN"/>
        </w:rPr>
        <w:tab/>
      </w:r>
      <w:r w:rsidRPr="009279E6">
        <w:rPr>
          <w:rFonts w:eastAsia="黑体" w:hint="eastAsia"/>
          <w:b w:val="0"/>
          <w:sz w:val="21"/>
          <w:szCs w:val="21"/>
          <w:lang w:val="en-US" w:eastAsia="zh-CN"/>
        </w:rPr>
        <w:t>结论性意见的后续行动</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43.</w:t>
      </w:r>
      <w:r w:rsidRPr="009279E6">
        <w:rPr>
          <w:sz w:val="21"/>
          <w:szCs w:val="21"/>
          <w:lang w:eastAsia="zh-CN"/>
        </w:rPr>
        <w:tab/>
      </w:r>
      <w:r w:rsidRPr="009279E6">
        <w:rPr>
          <w:rFonts w:eastAsia="黑体" w:hint="eastAsia"/>
          <w:sz w:val="21"/>
          <w:szCs w:val="21"/>
          <w:lang w:eastAsia="zh-CN"/>
        </w:rPr>
        <w:t>委员会请缔约国在两年内提供书面</w:t>
      </w:r>
      <w:r>
        <w:rPr>
          <w:rFonts w:eastAsia="黑体" w:hint="eastAsia"/>
          <w:sz w:val="21"/>
          <w:szCs w:val="21"/>
          <w:lang w:eastAsia="zh-CN"/>
        </w:rPr>
        <w:t>资料</w:t>
      </w:r>
      <w:r w:rsidRPr="009279E6">
        <w:rPr>
          <w:rFonts w:eastAsia="黑体" w:hint="eastAsia"/>
          <w:sz w:val="21"/>
          <w:szCs w:val="21"/>
          <w:lang w:eastAsia="zh-CN"/>
        </w:rPr>
        <w:t>，说明为执行上文第</w:t>
      </w:r>
      <w:r w:rsidRPr="009279E6">
        <w:rPr>
          <w:rFonts w:eastAsia="黑体"/>
          <w:sz w:val="21"/>
          <w:szCs w:val="21"/>
          <w:lang w:eastAsia="zh-CN"/>
        </w:rPr>
        <w:t>10 (a)</w:t>
      </w:r>
      <w:r w:rsidRPr="009279E6">
        <w:rPr>
          <w:rFonts w:eastAsia="黑体" w:hint="eastAsia"/>
          <w:sz w:val="21"/>
          <w:szCs w:val="21"/>
          <w:lang w:eastAsia="zh-CN"/>
        </w:rPr>
        <w:t>和</w:t>
      </w:r>
      <w:r w:rsidRPr="009279E6">
        <w:rPr>
          <w:rFonts w:eastAsia="黑体"/>
          <w:sz w:val="21"/>
          <w:szCs w:val="21"/>
          <w:lang w:eastAsia="zh-CN"/>
        </w:rPr>
        <w:t>(b)</w:t>
      </w:r>
      <w:r w:rsidRPr="009279E6">
        <w:rPr>
          <w:rFonts w:eastAsia="黑体" w:hint="eastAsia"/>
          <w:sz w:val="21"/>
          <w:szCs w:val="21"/>
          <w:lang w:eastAsia="zh-CN"/>
        </w:rPr>
        <w:t>段以及第</w:t>
      </w:r>
      <w:r w:rsidRPr="009279E6">
        <w:rPr>
          <w:rFonts w:eastAsia="黑体"/>
          <w:sz w:val="21"/>
          <w:szCs w:val="21"/>
          <w:lang w:eastAsia="zh-CN"/>
        </w:rPr>
        <w:t>18 (a)</w:t>
      </w:r>
      <w:r w:rsidRPr="009279E6">
        <w:rPr>
          <w:rFonts w:eastAsia="黑体" w:hint="eastAsia"/>
          <w:sz w:val="21"/>
          <w:szCs w:val="21"/>
          <w:lang w:eastAsia="zh-CN"/>
        </w:rPr>
        <w:t>和</w:t>
      </w:r>
      <w:r w:rsidRPr="009279E6">
        <w:rPr>
          <w:rFonts w:eastAsia="黑体"/>
          <w:sz w:val="21"/>
          <w:szCs w:val="21"/>
          <w:lang w:eastAsia="zh-CN"/>
        </w:rPr>
        <w:t>(e)</w:t>
      </w:r>
      <w:r w:rsidRPr="009279E6">
        <w:rPr>
          <w:rFonts w:eastAsia="黑体" w:hint="eastAsia"/>
          <w:sz w:val="21"/>
          <w:szCs w:val="21"/>
          <w:lang w:eastAsia="zh-CN"/>
        </w:rPr>
        <w:t>段所载建议而采取的步骤。</w:t>
      </w:r>
    </w:p>
    <w:p w:rsidR="004E0D74" w:rsidRPr="009279E6" w:rsidRDefault="004E0D74" w:rsidP="004E0D74">
      <w:pPr>
        <w:pStyle w:val="H23G"/>
        <w:tabs>
          <w:tab w:val="left" w:pos="1701"/>
        </w:tabs>
        <w:overflowPunct w:val="0"/>
        <w:autoSpaceDE w:val="0"/>
        <w:autoSpaceDN w:val="0"/>
        <w:snapToGrid w:val="0"/>
        <w:spacing w:before="0" w:line="320" w:lineRule="exact"/>
        <w:rPr>
          <w:rFonts w:eastAsia="黑体"/>
          <w:b w:val="0"/>
          <w:sz w:val="21"/>
          <w:szCs w:val="21"/>
          <w:lang w:val="en-US" w:eastAsia="zh-CN"/>
        </w:rPr>
      </w:pPr>
      <w:r w:rsidRPr="009279E6">
        <w:rPr>
          <w:rFonts w:eastAsia="黑体"/>
          <w:b w:val="0"/>
          <w:sz w:val="21"/>
          <w:szCs w:val="21"/>
          <w:lang w:val="en-US" w:eastAsia="zh-CN"/>
        </w:rPr>
        <w:tab/>
      </w:r>
      <w:r w:rsidRPr="009279E6">
        <w:rPr>
          <w:rFonts w:eastAsia="黑体"/>
          <w:b w:val="0"/>
          <w:sz w:val="21"/>
          <w:szCs w:val="21"/>
          <w:lang w:val="en-US" w:eastAsia="zh-CN"/>
        </w:rPr>
        <w:tab/>
      </w:r>
      <w:r w:rsidRPr="009279E6">
        <w:rPr>
          <w:rFonts w:eastAsia="黑体" w:hint="eastAsia"/>
          <w:b w:val="0"/>
          <w:sz w:val="21"/>
          <w:szCs w:val="21"/>
          <w:lang w:val="en-US" w:eastAsia="zh-CN"/>
        </w:rPr>
        <w:t>下次报告的编写</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val="en-US" w:eastAsia="zh-CN"/>
        </w:rPr>
      </w:pPr>
      <w:r w:rsidRPr="009279E6">
        <w:rPr>
          <w:sz w:val="21"/>
          <w:szCs w:val="21"/>
          <w:lang w:eastAsia="zh-CN"/>
        </w:rPr>
        <w:t>44.</w:t>
      </w:r>
      <w:r w:rsidRPr="009279E6">
        <w:rPr>
          <w:sz w:val="21"/>
          <w:szCs w:val="21"/>
          <w:lang w:eastAsia="zh-CN"/>
        </w:rPr>
        <w:tab/>
      </w:r>
      <w:r w:rsidRPr="009279E6">
        <w:rPr>
          <w:rFonts w:eastAsia="黑体" w:hint="eastAsia"/>
          <w:sz w:val="21"/>
          <w:szCs w:val="21"/>
          <w:lang w:eastAsia="zh-CN"/>
        </w:rPr>
        <w:t>委员会请缔约国于</w:t>
      </w:r>
      <w:r w:rsidRPr="009279E6">
        <w:rPr>
          <w:rFonts w:eastAsia="黑体" w:hint="eastAsia"/>
          <w:sz w:val="21"/>
          <w:szCs w:val="21"/>
          <w:lang w:eastAsia="zh-CN"/>
        </w:rPr>
        <w:t>2019</w:t>
      </w:r>
      <w:r w:rsidRPr="009279E6">
        <w:rPr>
          <w:rFonts w:eastAsia="黑体" w:hint="eastAsia"/>
          <w:sz w:val="21"/>
          <w:szCs w:val="21"/>
          <w:lang w:eastAsia="zh-CN"/>
        </w:rPr>
        <w:t>年</w:t>
      </w:r>
      <w:r w:rsidRPr="009279E6">
        <w:rPr>
          <w:rFonts w:eastAsia="黑体" w:hint="eastAsia"/>
          <w:sz w:val="21"/>
          <w:szCs w:val="21"/>
          <w:lang w:eastAsia="zh-CN"/>
        </w:rPr>
        <w:t>11</w:t>
      </w:r>
      <w:r w:rsidRPr="009279E6">
        <w:rPr>
          <w:rFonts w:eastAsia="黑体" w:hint="eastAsia"/>
          <w:sz w:val="21"/>
          <w:szCs w:val="21"/>
          <w:lang w:eastAsia="zh-CN"/>
        </w:rPr>
        <w:t>月提交其第六次定期报告。</w:t>
      </w:r>
    </w:p>
    <w:p w:rsidR="004E0D74" w:rsidRPr="009279E6" w:rsidRDefault="004E0D74" w:rsidP="004E0D74">
      <w:pPr>
        <w:pStyle w:val="SingleTxtG"/>
        <w:tabs>
          <w:tab w:val="left" w:pos="1701"/>
        </w:tabs>
        <w:overflowPunct w:val="0"/>
        <w:autoSpaceDE w:val="0"/>
        <w:autoSpaceDN w:val="0"/>
        <w:snapToGrid w:val="0"/>
        <w:spacing w:line="320" w:lineRule="exact"/>
        <w:rPr>
          <w:rFonts w:eastAsia="黑体"/>
          <w:sz w:val="21"/>
          <w:szCs w:val="21"/>
          <w:lang w:eastAsia="zh-CN"/>
        </w:rPr>
      </w:pPr>
      <w:r w:rsidRPr="009279E6">
        <w:rPr>
          <w:sz w:val="21"/>
          <w:szCs w:val="21"/>
          <w:lang w:eastAsia="zh-CN"/>
        </w:rPr>
        <w:t>45.</w:t>
      </w:r>
      <w:r w:rsidRPr="009279E6">
        <w:rPr>
          <w:sz w:val="21"/>
          <w:szCs w:val="21"/>
          <w:lang w:eastAsia="zh-CN"/>
        </w:rPr>
        <w:tab/>
      </w:r>
      <w:r w:rsidRPr="009279E6">
        <w:rPr>
          <w:rFonts w:eastAsia="黑体" w:hint="eastAsia"/>
          <w:sz w:val="21"/>
          <w:szCs w:val="21"/>
          <w:lang w:eastAsia="zh-CN"/>
        </w:rPr>
        <w:t>委员会请缔约国遵循“包括共同核心文件和条约专要文件在内的根据国际人权条约提交报告的协调准则”</w:t>
      </w:r>
      <w:r w:rsidR="00C70826">
        <w:rPr>
          <w:rFonts w:eastAsia="黑体" w:hint="eastAsia"/>
          <w:sz w:val="21"/>
          <w:szCs w:val="21"/>
          <w:lang w:eastAsia="zh-CN"/>
        </w:rPr>
        <w:t>(</w:t>
      </w:r>
      <w:hyperlink r:id="rId22" w:history="1">
        <w:r w:rsidRPr="00C70826">
          <w:rPr>
            <w:rStyle w:val="ad"/>
            <w:rFonts w:eastAsia="黑体"/>
            <w:sz w:val="21"/>
            <w:szCs w:val="21"/>
            <w:lang w:eastAsia="zh-CN"/>
          </w:rPr>
          <w:t>HRI/GEN/2/Rev.6</w:t>
        </w:r>
      </w:hyperlink>
      <w:r w:rsidRPr="009279E6">
        <w:rPr>
          <w:rFonts w:eastAsia="黑体" w:hint="eastAsia"/>
          <w:sz w:val="21"/>
          <w:szCs w:val="21"/>
          <w:lang w:eastAsia="zh-CN"/>
        </w:rPr>
        <w:t>，第一章</w:t>
      </w:r>
      <w:r w:rsidR="00C70826">
        <w:rPr>
          <w:rFonts w:eastAsia="黑体" w:hint="eastAsia"/>
          <w:sz w:val="21"/>
          <w:szCs w:val="21"/>
          <w:lang w:eastAsia="zh-CN"/>
        </w:rPr>
        <w:t>)</w:t>
      </w:r>
      <w:r w:rsidRPr="009279E6">
        <w:rPr>
          <w:rFonts w:eastAsia="黑体" w:hint="eastAsia"/>
          <w:sz w:val="21"/>
          <w:szCs w:val="21"/>
          <w:lang w:eastAsia="zh-CN"/>
        </w:rPr>
        <w:t>。</w:t>
      </w:r>
    </w:p>
    <w:p w:rsidR="00B31E9D" w:rsidRPr="00C70826" w:rsidRDefault="00C70826" w:rsidP="00C70826">
      <w:pPr>
        <w:pStyle w:val="SingleTxt"/>
        <w:spacing w:after="0" w:line="240" w:lineRule="auto"/>
        <w:rPr>
          <w:rStyle w:val="a4"/>
          <w:color w:val="auto"/>
          <w:w w:val="100"/>
          <w:sz w:val="20"/>
          <w:vertAlign w:val="baseline"/>
          <w:lang w:val="en-GB"/>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C70826" w:rsidSect="009F1DAF">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3T09:16:00Z" w:initials="Start">
    <w:p w:rsidR="009F1DAF" w:rsidRDefault="009F1DAF">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C70826">
        <w:rPr>
          <w:rFonts w:hint="eastAsia"/>
          <w:noProof/>
        </w:rPr>
        <w:t>页</w:t>
      </w:r>
      <w:r w:rsidR="00C70826">
        <w:rPr>
          <w:rFonts w:hint="eastAsia"/>
          <w:noProof/>
        </w:rPr>
        <w:t xml:space="preserve">: </w:t>
      </w:r>
      <w:r w:rsidR="00C70826">
        <w:rPr>
          <w:noProof/>
        </w:rPr>
        <w:t>1</w:t>
      </w:r>
      <w:r w:rsidR="00C70826">
        <w:rPr>
          <w:rFonts w:hint="eastAsia"/>
          <w:noProof/>
        </w:rPr>
        <w:br/>
      </w:r>
      <w:r>
        <w:fldChar w:fldCharType="end"/>
      </w:r>
      <w:r>
        <w:rPr>
          <w:rStyle w:val="a9"/>
        </w:rPr>
        <w:annotationRef/>
      </w:r>
      <w:r>
        <w:t>&lt;&lt;ODS JOB NO&gt;&gt;N1538775C&lt;&lt;ODS JOB NO&gt;&gt;</w:t>
      </w:r>
    </w:p>
    <w:p w:rsidR="009F1DAF" w:rsidRDefault="009F1DAF">
      <w:pPr>
        <w:pStyle w:val="a7"/>
      </w:pPr>
      <w:r>
        <w:t>&lt;&lt;ODS DOC SYMBOL1&gt;&gt;CEDAW/C/UZB/CO/5&lt;&lt;ODS DOC SYMBOL1&gt;&gt;</w:t>
      </w:r>
    </w:p>
    <w:p w:rsidR="009F1DAF" w:rsidRDefault="009F1DAF">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D3C" w:rsidRDefault="00715D3C">
      <w:r>
        <w:separator/>
      </w:r>
    </w:p>
  </w:endnote>
  <w:endnote w:type="continuationSeparator" w:id="0">
    <w:p w:rsidR="00715D3C" w:rsidRDefault="00715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1DAF" w:rsidTr="009F1DAF">
      <w:tc>
        <w:tcPr>
          <w:tcW w:w="5028" w:type="dxa"/>
          <w:shd w:val="clear" w:color="auto" w:fill="auto"/>
        </w:tcPr>
        <w:p w:rsidR="009F1DAF" w:rsidRPr="009F1DAF" w:rsidRDefault="009F1DAF" w:rsidP="009F1DAF">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0826">
            <w:rPr>
              <w:b w:val="0"/>
              <w:w w:val="103"/>
              <w:sz w:val="14"/>
            </w:rPr>
            <w:t>15-20701 (C)</w:t>
          </w:r>
          <w:r>
            <w:rPr>
              <w:b w:val="0"/>
              <w:w w:val="103"/>
              <w:sz w:val="14"/>
            </w:rPr>
            <w:fldChar w:fldCharType="end"/>
          </w:r>
        </w:p>
      </w:tc>
      <w:tc>
        <w:tcPr>
          <w:tcW w:w="5028" w:type="dxa"/>
          <w:shd w:val="clear" w:color="auto" w:fill="auto"/>
        </w:tcPr>
        <w:p w:rsidR="009F1DAF" w:rsidRPr="009F1DAF" w:rsidRDefault="009F1DAF" w:rsidP="009F1DAF">
          <w:pPr>
            <w:pStyle w:val="ac"/>
            <w:jc w:val="left"/>
            <w:rPr>
              <w:w w:val="103"/>
            </w:rPr>
          </w:pPr>
          <w:r>
            <w:rPr>
              <w:w w:val="103"/>
            </w:rPr>
            <w:fldChar w:fldCharType="begin"/>
          </w:r>
          <w:r>
            <w:rPr>
              <w:w w:val="103"/>
            </w:rPr>
            <w:instrText xml:space="preserve"> PAGE  \* Arabic  \* MERGEFORMAT </w:instrText>
          </w:r>
          <w:r>
            <w:rPr>
              <w:w w:val="103"/>
            </w:rPr>
            <w:fldChar w:fldCharType="separate"/>
          </w:r>
          <w:r w:rsidR="00EA2C6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2C6E">
            <w:rPr>
              <w:w w:val="103"/>
            </w:rPr>
            <w:t>2</w:t>
          </w:r>
          <w:r>
            <w:rPr>
              <w:w w:val="103"/>
            </w:rPr>
            <w:fldChar w:fldCharType="end"/>
          </w:r>
        </w:p>
      </w:tc>
    </w:tr>
  </w:tbl>
  <w:p w:rsidR="009F1DAF" w:rsidRPr="009F1DAF" w:rsidRDefault="009F1DAF" w:rsidP="009F1DAF">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1DAF" w:rsidTr="009F1DAF">
      <w:tc>
        <w:tcPr>
          <w:tcW w:w="5028" w:type="dxa"/>
          <w:shd w:val="clear" w:color="auto" w:fill="auto"/>
        </w:tcPr>
        <w:p w:rsidR="009F1DAF" w:rsidRPr="009F1DAF" w:rsidRDefault="009F1DAF" w:rsidP="009F1DAF">
          <w:pPr>
            <w:pStyle w:val="ac"/>
            <w:jc w:val="right"/>
          </w:pPr>
          <w:r>
            <w:fldChar w:fldCharType="begin"/>
          </w:r>
          <w:r>
            <w:instrText xml:space="preserve"> PAGE  \* Arabic  \* MERGEFORMAT </w:instrText>
          </w:r>
          <w:r>
            <w:fldChar w:fldCharType="separate"/>
          </w:r>
          <w:r w:rsidR="00C70826">
            <w:t>9</w:t>
          </w:r>
          <w:r>
            <w:fldChar w:fldCharType="end"/>
          </w:r>
          <w:r>
            <w:t>/</w:t>
          </w:r>
          <w:fldSimple w:instr=" NUMPAGES  \* Arabic  \* MERGEFORMAT ">
            <w:r w:rsidR="00C70826">
              <w:t>10</w:t>
            </w:r>
          </w:fldSimple>
        </w:p>
      </w:tc>
      <w:tc>
        <w:tcPr>
          <w:tcW w:w="5028" w:type="dxa"/>
          <w:shd w:val="clear" w:color="auto" w:fill="auto"/>
        </w:tcPr>
        <w:p w:rsidR="009F1DAF" w:rsidRPr="009F1DAF" w:rsidRDefault="009F1DAF" w:rsidP="009F1DAF">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0826">
            <w:rPr>
              <w:b w:val="0"/>
              <w:w w:val="103"/>
              <w:sz w:val="14"/>
            </w:rPr>
            <w:t>15-20701 (C)</w:t>
          </w:r>
          <w:r>
            <w:rPr>
              <w:b w:val="0"/>
              <w:w w:val="103"/>
              <w:sz w:val="14"/>
            </w:rPr>
            <w:fldChar w:fldCharType="end"/>
          </w:r>
        </w:p>
      </w:tc>
    </w:tr>
  </w:tbl>
  <w:p w:rsidR="009F1DAF" w:rsidRPr="009F1DAF" w:rsidRDefault="009F1DAF" w:rsidP="009F1DAF">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9F1DAF" w:rsidTr="009F1DAF">
      <w:tc>
        <w:tcPr>
          <w:tcW w:w="3744" w:type="dxa"/>
        </w:tcPr>
        <w:p w:rsidR="009F1DAF" w:rsidRDefault="004E0D74" w:rsidP="009F1DAF">
          <w:pPr>
            <w:pStyle w:val="Release"/>
          </w:pPr>
          <w:r w:rsidRPr="004E0D74">
            <w:t>15-20701</w:t>
          </w:r>
          <w:r>
            <w:rPr>
              <w:rFonts w:hint="eastAsia"/>
            </w:rPr>
            <w:t xml:space="preserve"> X</w:t>
          </w:r>
          <w:r w:rsidRPr="004E0D74">
            <w:t xml:space="preserve"> (C) </w:t>
          </w:r>
          <w:r w:rsidR="009F1DAF">
            <w:rPr>
              <w:noProof/>
            </w:rPr>
            <w:drawing>
              <wp:anchor distT="0" distB="0" distL="114300" distR="114300" simplePos="0" relativeHeight="251658240" behindDoc="0" locked="0" layoutInCell="1" allowOverlap="1" wp14:anchorId="7A853E57" wp14:editId="64B599B2">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UZB/CO/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ZB/CO/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A60B9">
            <w:t xml:space="preserve">   1</w:t>
          </w:r>
          <w:r w:rsidR="00CA60B9">
            <w:rPr>
              <w:rFonts w:hint="eastAsia"/>
            </w:rPr>
            <w:t>2</w:t>
          </w:r>
          <w:r w:rsidR="009F1DAF">
            <w:t>0116    130116</w:t>
          </w:r>
        </w:p>
        <w:p w:rsidR="009F1DAF" w:rsidRPr="009F1DAF" w:rsidRDefault="009F1DAF" w:rsidP="009F1DAF">
          <w:pPr>
            <w:spacing w:before="80" w:line="210" w:lineRule="exact"/>
            <w:rPr>
              <w:rFonts w:ascii="Barcode 3 of 9 by request" w:hAnsi="Barcode 3 of 9 by request"/>
              <w:sz w:val="24"/>
            </w:rPr>
          </w:pPr>
          <w:r>
            <w:rPr>
              <w:rFonts w:ascii="Barcode 3 of 9 by request" w:hAnsi="Barcode 3 of 9 by request" w:hint="eastAsia"/>
              <w:sz w:val="24"/>
            </w:rPr>
            <w:t>*1520701*</w:t>
          </w:r>
        </w:p>
      </w:tc>
      <w:tc>
        <w:tcPr>
          <w:tcW w:w="5028" w:type="dxa"/>
        </w:tcPr>
        <w:p w:rsidR="009F1DAF" w:rsidRDefault="009F1DAF" w:rsidP="009F1DAF">
          <w:pPr>
            <w:pStyle w:val="ac"/>
            <w:jc w:val="right"/>
            <w:rPr>
              <w:b w:val="0"/>
              <w:sz w:val="21"/>
            </w:rPr>
          </w:pPr>
          <w:r>
            <w:rPr>
              <w:b w:val="0"/>
              <w:sz w:val="21"/>
            </w:rPr>
            <w:drawing>
              <wp:inline distT="0" distB="0" distL="0" distR="0" wp14:anchorId="25D638E0" wp14:editId="2650C2D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9F1DAF" w:rsidRPr="009F1DAF" w:rsidRDefault="009F1DAF" w:rsidP="009F1DAF">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D3C" w:rsidRPr="004E0D74" w:rsidRDefault="004E0D74" w:rsidP="004E0D74">
      <w:pPr>
        <w:pStyle w:val="ac"/>
        <w:spacing w:after="80"/>
        <w:ind w:left="792"/>
        <w:rPr>
          <w:sz w:val="16"/>
        </w:rPr>
      </w:pPr>
      <w:r w:rsidRPr="004E0D74">
        <w:rPr>
          <w:sz w:val="16"/>
        </w:rPr>
        <w:t>__________________</w:t>
      </w:r>
    </w:p>
  </w:footnote>
  <w:footnote w:type="continuationSeparator" w:id="0">
    <w:p w:rsidR="00715D3C" w:rsidRPr="004E0D74" w:rsidRDefault="004E0D74" w:rsidP="004E0D74">
      <w:pPr>
        <w:pStyle w:val="ac"/>
        <w:spacing w:after="80"/>
        <w:ind w:left="792"/>
        <w:rPr>
          <w:sz w:val="16"/>
        </w:rPr>
      </w:pPr>
      <w:r w:rsidRPr="004E0D74">
        <w:rPr>
          <w:sz w:val="16"/>
        </w:rPr>
        <w:t>__________________</w:t>
      </w:r>
    </w:p>
  </w:footnote>
  <w:footnote w:id="1">
    <w:p w:rsidR="004E0D74" w:rsidRPr="009279E6" w:rsidRDefault="004E0D74" w:rsidP="004E0D74">
      <w:pPr>
        <w:pStyle w:val="a5"/>
        <w:tabs>
          <w:tab w:val="clear" w:pos="418"/>
          <w:tab w:val="right" w:pos="1195"/>
          <w:tab w:val="left" w:pos="1264"/>
          <w:tab w:val="left" w:pos="1695"/>
          <w:tab w:val="left" w:pos="2126"/>
          <w:tab w:val="left" w:pos="2557"/>
        </w:tabs>
        <w:ind w:left="1264" w:right="1264" w:hanging="432"/>
      </w:pPr>
      <w:r w:rsidRPr="009279E6">
        <w:rPr>
          <w:rStyle w:val="a3"/>
          <w:w w:val="100"/>
          <w:szCs w:val="18"/>
        </w:rPr>
        <w:tab/>
        <w:t>*</w:t>
      </w:r>
      <w:r w:rsidRPr="009279E6">
        <w:rPr>
          <w:rStyle w:val="a3"/>
          <w:w w:val="100"/>
          <w:szCs w:val="18"/>
        </w:rPr>
        <w:tab/>
      </w:r>
      <w:r w:rsidRPr="009279E6">
        <w:rPr>
          <w:rFonts w:hint="eastAsia"/>
        </w:rPr>
        <w:t>委员会第六十二届会议（</w:t>
      </w:r>
      <w:smartTag w:uri="urn:schemas-microsoft-com:office:smarttags" w:element="chsdate">
        <w:smartTagPr>
          <w:attr w:name="IsROCDate" w:val="False"/>
          <w:attr w:name="IsLunarDate" w:val="False"/>
          <w:attr w:name="Day" w:val="26"/>
          <w:attr w:name="Month" w:val="10"/>
          <w:attr w:name="Year" w:val="2015"/>
        </w:smartTagPr>
        <w:r w:rsidRPr="009279E6">
          <w:rPr>
            <w:rFonts w:hint="eastAsia"/>
          </w:rPr>
          <w:t>2015</w:t>
        </w:r>
        <w:r w:rsidRPr="009279E6">
          <w:rPr>
            <w:rFonts w:hint="eastAsia"/>
          </w:rPr>
          <w:t>年</w:t>
        </w:r>
        <w:r w:rsidRPr="009279E6">
          <w:rPr>
            <w:rFonts w:hint="eastAsia"/>
          </w:rPr>
          <w:t>10</w:t>
        </w:r>
        <w:r w:rsidRPr="009279E6">
          <w:rPr>
            <w:rFonts w:hint="eastAsia"/>
          </w:rPr>
          <w:t>月</w:t>
        </w:r>
        <w:r w:rsidRPr="009279E6">
          <w:rPr>
            <w:rFonts w:hint="eastAsia"/>
          </w:rPr>
          <w:t>26</w:t>
        </w:r>
        <w:r w:rsidRPr="009279E6">
          <w:rPr>
            <w:rFonts w:hint="eastAsia"/>
          </w:rPr>
          <w:t>日</w:t>
        </w:r>
      </w:smartTag>
      <w:r w:rsidRPr="009279E6">
        <w:rPr>
          <w:rFonts w:hint="eastAsia"/>
        </w:rPr>
        <w:t>至</w:t>
      </w:r>
      <w:smartTag w:uri="urn:schemas-microsoft-com:office:smarttags" w:element="chsdate">
        <w:smartTagPr>
          <w:attr w:name="IsROCDate" w:val="False"/>
          <w:attr w:name="IsLunarDate" w:val="False"/>
          <w:attr w:name="Day" w:val="20"/>
          <w:attr w:name="Month" w:val="11"/>
          <w:attr w:name="Year" w:val="2015"/>
        </w:smartTagPr>
        <w:r w:rsidRPr="009279E6">
          <w:rPr>
            <w:rFonts w:hint="eastAsia"/>
          </w:rPr>
          <w:t>11</w:t>
        </w:r>
        <w:r w:rsidRPr="009279E6">
          <w:rPr>
            <w:rFonts w:hint="eastAsia"/>
          </w:rPr>
          <w:t>月</w:t>
        </w:r>
        <w:r w:rsidRPr="009279E6">
          <w:rPr>
            <w:rFonts w:hint="eastAsia"/>
          </w:rPr>
          <w:t>20</w:t>
        </w:r>
        <w:r w:rsidRPr="009279E6">
          <w:rPr>
            <w:rFonts w:hint="eastAsia"/>
          </w:rPr>
          <w:t>日</w:t>
        </w:r>
      </w:smartTag>
      <w:r w:rsidRPr="009279E6">
        <w:rPr>
          <w:rFonts w:hint="eastAsia"/>
        </w:rPr>
        <w:t>）通过。</w:t>
      </w:r>
    </w:p>
  </w:footnote>
  <w:footnote w:id="2">
    <w:p w:rsidR="004E0D74" w:rsidRPr="009279E6" w:rsidRDefault="004E0D74" w:rsidP="004E0D74">
      <w:pPr>
        <w:pStyle w:val="a5"/>
        <w:tabs>
          <w:tab w:val="clear" w:pos="418"/>
          <w:tab w:val="right" w:pos="1195"/>
          <w:tab w:val="left" w:pos="1264"/>
          <w:tab w:val="left" w:pos="1695"/>
          <w:tab w:val="left" w:pos="2126"/>
          <w:tab w:val="left" w:pos="2557"/>
        </w:tabs>
        <w:ind w:left="1264" w:right="1264" w:hanging="432"/>
      </w:pPr>
      <w:r w:rsidRPr="009279E6">
        <w:tab/>
      </w:r>
      <w:r w:rsidRPr="009279E6">
        <w:rPr>
          <w:rStyle w:val="a3"/>
          <w:w w:val="100"/>
          <w:szCs w:val="18"/>
        </w:rPr>
        <w:footnoteRef/>
      </w:r>
      <w:r w:rsidRPr="009279E6">
        <w:tab/>
      </w:r>
      <w:r w:rsidRPr="009279E6">
        <w:rPr>
          <w:rFonts w:hint="eastAsia"/>
        </w:rPr>
        <w:t>《经济、社会</w:t>
      </w:r>
      <w:r>
        <w:rPr>
          <w:rFonts w:hint="eastAsia"/>
        </w:rPr>
        <w:t>、</w:t>
      </w:r>
      <w:r w:rsidRPr="009279E6">
        <w:rPr>
          <w:rFonts w:hint="eastAsia"/>
        </w:rPr>
        <w:t>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F1DAF" w:rsidTr="009F1DAF">
      <w:trPr>
        <w:trHeight w:hRule="exact" w:val="864"/>
      </w:trPr>
      <w:tc>
        <w:tcPr>
          <w:tcW w:w="4838" w:type="dxa"/>
          <w:shd w:val="clear" w:color="auto" w:fill="auto"/>
          <w:vAlign w:val="bottom"/>
        </w:tcPr>
        <w:p w:rsidR="009F1DAF" w:rsidRPr="009F1DAF" w:rsidRDefault="009F1DAF" w:rsidP="009F1DAF">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70826">
            <w:rPr>
              <w:b/>
              <w:sz w:val="17"/>
            </w:rPr>
            <w:t>CEDAW/C/UZB/CO/5</w:t>
          </w:r>
          <w:r>
            <w:rPr>
              <w:b/>
              <w:sz w:val="17"/>
            </w:rPr>
            <w:fldChar w:fldCharType="end"/>
          </w:r>
        </w:p>
      </w:tc>
      <w:tc>
        <w:tcPr>
          <w:tcW w:w="5028" w:type="dxa"/>
          <w:shd w:val="clear" w:color="auto" w:fill="auto"/>
          <w:vAlign w:val="bottom"/>
        </w:tcPr>
        <w:p w:rsidR="009F1DAF" w:rsidRDefault="009F1DAF" w:rsidP="009F1DAF">
          <w:pPr>
            <w:pStyle w:val="ab"/>
          </w:pPr>
        </w:p>
      </w:tc>
    </w:tr>
  </w:tbl>
  <w:p w:rsidR="009F1DAF" w:rsidRPr="009F1DAF" w:rsidRDefault="009F1DAF" w:rsidP="009F1DAF">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F1DAF" w:rsidTr="009F1DAF">
      <w:trPr>
        <w:trHeight w:hRule="exact" w:val="864"/>
      </w:trPr>
      <w:tc>
        <w:tcPr>
          <w:tcW w:w="4838" w:type="dxa"/>
          <w:shd w:val="clear" w:color="auto" w:fill="auto"/>
          <w:vAlign w:val="bottom"/>
        </w:tcPr>
        <w:p w:rsidR="009F1DAF" w:rsidRDefault="009F1DAF" w:rsidP="009F1DAF">
          <w:pPr>
            <w:pStyle w:val="ab"/>
          </w:pPr>
        </w:p>
      </w:tc>
      <w:tc>
        <w:tcPr>
          <w:tcW w:w="5028" w:type="dxa"/>
          <w:shd w:val="clear" w:color="auto" w:fill="auto"/>
          <w:vAlign w:val="bottom"/>
        </w:tcPr>
        <w:p w:rsidR="009F1DAF" w:rsidRPr="009F1DAF" w:rsidRDefault="009F1DAF" w:rsidP="009F1DAF">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70826">
            <w:rPr>
              <w:b/>
              <w:sz w:val="17"/>
            </w:rPr>
            <w:t>CEDAW/C/UZB/CO/5</w:t>
          </w:r>
          <w:r>
            <w:rPr>
              <w:b/>
              <w:sz w:val="17"/>
            </w:rPr>
            <w:fldChar w:fldCharType="end"/>
          </w:r>
        </w:p>
      </w:tc>
    </w:tr>
  </w:tbl>
  <w:p w:rsidR="009F1DAF" w:rsidRPr="009F1DAF" w:rsidRDefault="009F1DAF" w:rsidP="009F1DAF">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F1DAF" w:rsidTr="009F1DAF">
      <w:trPr>
        <w:gridAfter w:val="1"/>
        <w:wAfter w:w="12" w:type="dxa"/>
        <w:trHeight w:hRule="exact" w:val="864"/>
      </w:trPr>
      <w:tc>
        <w:tcPr>
          <w:tcW w:w="1267" w:type="dxa"/>
          <w:tcBorders>
            <w:bottom w:val="single" w:sz="4" w:space="0" w:color="auto"/>
          </w:tcBorders>
          <w:shd w:val="clear" w:color="auto" w:fill="auto"/>
          <w:vAlign w:val="bottom"/>
        </w:tcPr>
        <w:p w:rsidR="009F1DAF" w:rsidRDefault="009F1DAF" w:rsidP="009F1DAF">
          <w:pPr>
            <w:pStyle w:val="ab"/>
            <w:spacing w:after="120"/>
          </w:pPr>
        </w:p>
      </w:tc>
      <w:tc>
        <w:tcPr>
          <w:tcW w:w="1872" w:type="dxa"/>
          <w:tcBorders>
            <w:bottom w:val="single" w:sz="4" w:space="0" w:color="auto"/>
          </w:tcBorders>
          <w:shd w:val="clear" w:color="auto" w:fill="auto"/>
          <w:vAlign w:val="bottom"/>
        </w:tcPr>
        <w:p w:rsidR="009F1DAF" w:rsidRPr="009F1DAF" w:rsidRDefault="009F1DAF" w:rsidP="009F1DAF">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9F1DAF" w:rsidRDefault="009F1DAF" w:rsidP="009F1DAF">
          <w:pPr>
            <w:pStyle w:val="ab"/>
            <w:spacing w:after="120"/>
          </w:pPr>
        </w:p>
      </w:tc>
      <w:tc>
        <w:tcPr>
          <w:tcW w:w="6523" w:type="dxa"/>
          <w:gridSpan w:val="3"/>
          <w:tcBorders>
            <w:bottom w:val="single" w:sz="4" w:space="0" w:color="auto"/>
          </w:tcBorders>
          <w:shd w:val="clear" w:color="auto" w:fill="auto"/>
          <w:vAlign w:val="bottom"/>
        </w:tcPr>
        <w:p w:rsidR="009F1DAF" w:rsidRPr="009F1DAF" w:rsidRDefault="009F1DAF" w:rsidP="009F1DAF">
          <w:pPr>
            <w:spacing w:after="80" w:line="240" w:lineRule="auto"/>
            <w:jc w:val="right"/>
            <w:rPr>
              <w:position w:val="-4"/>
            </w:rPr>
          </w:pPr>
          <w:r>
            <w:rPr>
              <w:position w:val="-4"/>
              <w:sz w:val="40"/>
            </w:rPr>
            <w:t>CEDAW</w:t>
          </w:r>
          <w:r>
            <w:rPr>
              <w:position w:val="-4"/>
            </w:rPr>
            <w:t>/C/UZB/CO/5</w:t>
          </w:r>
        </w:p>
      </w:tc>
    </w:tr>
    <w:tr w:rsidR="009F1DAF" w:rsidRPr="009F1DAF" w:rsidTr="009F1DAF">
      <w:trPr>
        <w:trHeight w:hRule="exact" w:val="2880"/>
      </w:trPr>
      <w:tc>
        <w:tcPr>
          <w:tcW w:w="1267" w:type="dxa"/>
          <w:tcBorders>
            <w:top w:val="single" w:sz="4" w:space="0" w:color="auto"/>
            <w:bottom w:val="single" w:sz="12" w:space="0" w:color="auto"/>
          </w:tcBorders>
          <w:shd w:val="clear" w:color="auto" w:fill="auto"/>
        </w:tcPr>
        <w:p w:rsidR="009F1DAF" w:rsidRPr="009F1DAF" w:rsidRDefault="009F1DAF" w:rsidP="009F1DAF">
          <w:pPr>
            <w:pStyle w:val="ab"/>
            <w:spacing w:before="109"/>
            <w:ind w:left="-72"/>
          </w:pPr>
          <w:r>
            <w:t xml:space="preserve"> </w:t>
          </w:r>
          <w:r>
            <w:drawing>
              <wp:inline distT="0" distB="0" distL="0" distR="0" wp14:anchorId="48868BCF" wp14:editId="6CAE6C7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F1DAF" w:rsidRPr="009F1DAF" w:rsidRDefault="009F1DAF" w:rsidP="009F1DA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F1DAF" w:rsidRPr="009F1DAF" w:rsidRDefault="009F1DAF" w:rsidP="009F1DAF">
          <w:pPr>
            <w:pStyle w:val="ab"/>
            <w:spacing w:before="109"/>
          </w:pPr>
        </w:p>
      </w:tc>
      <w:tc>
        <w:tcPr>
          <w:tcW w:w="3180" w:type="dxa"/>
          <w:gridSpan w:val="2"/>
          <w:tcBorders>
            <w:top w:val="single" w:sz="4" w:space="0" w:color="auto"/>
            <w:bottom w:val="single" w:sz="12" w:space="0" w:color="auto"/>
          </w:tcBorders>
          <w:shd w:val="clear" w:color="auto" w:fill="auto"/>
        </w:tcPr>
        <w:p w:rsidR="009F1DAF" w:rsidRDefault="009F1DAF" w:rsidP="009F1DAF">
          <w:pPr>
            <w:pStyle w:val="Distr"/>
          </w:pPr>
          <w:r>
            <w:t>Distr.: General</w:t>
          </w:r>
        </w:p>
        <w:p w:rsidR="009F1DAF" w:rsidRDefault="009F1DAF" w:rsidP="009F1DAF">
          <w:pPr>
            <w:pStyle w:val="Publication"/>
          </w:pPr>
          <w:r>
            <w:t>24 November 2015</w:t>
          </w:r>
        </w:p>
        <w:p w:rsidR="009F1DAF" w:rsidRDefault="009F1DAF" w:rsidP="009F1DAF">
          <w:pPr>
            <w:spacing w:line="240" w:lineRule="exact"/>
          </w:pPr>
          <w:r>
            <w:t>Chinese</w:t>
          </w:r>
        </w:p>
        <w:p w:rsidR="009F1DAF" w:rsidRDefault="009F1DAF" w:rsidP="009F1DAF">
          <w:pPr>
            <w:pStyle w:val="Original"/>
          </w:pPr>
          <w:r>
            <w:t>Original: English</w:t>
          </w:r>
        </w:p>
        <w:p w:rsidR="009F1DAF" w:rsidRPr="009F1DAF" w:rsidRDefault="009F1DAF" w:rsidP="009F1DAF"/>
      </w:tc>
    </w:tr>
  </w:tbl>
  <w:p w:rsidR="009F1DAF" w:rsidRPr="009F1DAF" w:rsidRDefault="009F1DAF" w:rsidP="009F1DAF">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701*"/>
    <w:docVar w:name="CreationDt" w:val="13/01/2016 09:10:33"/>
    <w:docVar w:name="DocCategory" w:val="Doc"/>
    <w:docVar w:name="DocType" w:val="Final"/>
    <w:docVar w:name="DutyStation" w:val="New York"/>
    <w:docVar w:name="FooterJN" w:val="15-20701 (C)"/>
    <w:docVar w:name="jobn" w:val="15-20701 (C)"/>
    <w:docVar w:name="jobnDT" w:val="15-20701 (C)   130116"/>
    <w:docVar w:name="jobnDTDT" w:val="15-20701 (C)   130116   130116"/>
    <w:docVar w:name="JobNo" w:val="1520701C"/>
    <w:docVar w:name="LocalDrive" w:val="0"/>
    <w:docVar w:name="OandT" w:val="Du   C"/>
    <w:docVar w:name="PaperSize" w:val="Letter"/>
    <w:docVar w:name="sss1" w:val="CEDAW/C/UZB/CO/5"/>
    <w:docVar w:name="sss2" w:val="-"/>
    <w:docVar w:name="Symbol1" w:val="CEDAW/C/UZB/CO/5"/>
    <w:docVar w:name="Symbol2" w:val="-"/>
  </w:docVars>
  <w:rsids>
    <w:rsidRoot w:val="00715D3C"/>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E4FFB"/>
    <w:rsid w:val="000F1058"/>
    <w:rsid w:val="000F55DC"/>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603B"/>
    <w:rsid w:val="00230FAB"/>
    <w:rsid w:val="00231575"/>
    <w:rsid w:val="00232F4A"/>
    <w:rsid w:val="00233A0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0D74"/>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6B55"/>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15D3C"/>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22E0"/>
    <w:rsid w:val="00913351"/>
    <w:rsid w:val="00923D95"/>
    <w:rsid w:val="009248ED"/>
    <w:rsid w:val="009264B1"/>
    <w:rsid w:val="00946C87"/>
    <w:rsid w:val="00957134"/>
    <w:rsid w:val="0096193C"/>
    <w:rsid w:val="009769E1"/>
    <w:rsid w:val="00977E0D"/>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1DAF"/>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0826"/>
    <w:rsid w:val="00C75600"/>
    <w:rsid w:val="00C76854"/>
    <w:rsid w:val="00C847BD"/>
    <w:rsid w:val="00C900C5"/>
    <w:rsid w:val="00C92AE0"/>
    <w:rsid w:val="00C93BC6"/>
    <w:rsid w:val="00C943B4"/>
    <w:rsid w:val="00C97C0D"/>
    <w:rsid w:val="00CA2BB0"/>
    <w:rsid w:val="00CA450F"/>
    <w:rsid w:val="00CA4BBC"/>
    <w:rsid w:val="00CA60B9"/>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2C6E"/>
    <w:rsid w:val="00EA31C3"/>
    <w:rsid w:val="00EA4947"/>
    <w:rsid w:val="00EB33AC"/>
    <w:rsid w:val="00EC25DE"/>
    <w:rsid w:val="00EC669D"/>
    <w:rsid w:val="00EC6F21"/>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16 Point,Superscript 6 Point, Char Char, Carattere Char1, Carattere Char Char Carattere Carattere Char Char,ftref, BVI fnr Car Char Char Char Char Char Char Char Char Char Char,Ref,de nota al pie,Carattere Char1,BVI fnr,Header Cha"/>
    <w:basedOn w:val="a0"/>
    <w:qFormat/>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Char,Footnote Text Blue,EUMC_Lábjegyzetszöveg + 13 pt,Félkövér,Dolt,Középre zárt Char,Középre zárt Char Char,Középre zárt,Märk,Footnote Text Char1,Footnote Text Char2 Char Char,Footnote Text Char1 Char Char Ch,f,single space,FA Fu"/>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C">
    <w:name w:val="_ H _Ch_GC"/>
    <w:basedOn w:val="a"/>
    <w:next w:val="a"/>
    <w:rsid w:val="004E0D74"/>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character" w:customStyle="1" w:styleId="Char">
    <w:name w:val="脚注文本 Char"/>
    <w:aliases w:val="5_G Char,Char Char,Footnote Text Blue Char,EUMC_Lábjegyzetszöveg + 13 pt Char,Félkövér Char,Dolt Char,Középre zárt Char Char1,Középre zárt Char Char Char,Középre zárt Char1,Märk Char,Footnote Text Char1 Char,Footnote Text Char2 Char Char Char"/>
    <w:link w:val="a5"/>
    <w:rsid w:val="004E0D74"/>
    <w:rPr>
      <w:rFonts w:eastAsia="宋体"/>
      <w:noProof/>
      <w:kern w:val="14"/>
      <w:sz w:val="18"/>
      <w:lang w:val="en-US"/>
    </w:rPr>
  </w:style>
  <w:style w:type="paragraph" w:customStyle="1" w:styleId="HChG">
    <w:name w:val="_ H _Ch_G"/>
    <w:basedOn w:val="a"/>
    <w:next w:val="a"/>
    <w:link w:val="HChGChar"/>
    <w:rsid w:val="004E0D74"/>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a"/>
    <w:link w:val="SingleTxtGChar"/>
    <w:rsid w:val="004E0D74"/>
    <w:pPr>
      <w:suppressAutoHyphens/>
      <w:spacing w:after="120" w:line="240" w:lineRule="atLeast"/>
      <w:ind w:left="1134" w:right="1134"/>
    </w:pPr>
    <w:rPr>
      <w:kern w:val="0"/>
      <w:sz w:val="20"/>
      <w:lang w:val="en-GB" w:eastAsia="en-US"/>
    </w:rPr>
  </w:style>
  <w:style w:type="paragraph" w:customStyle="1" w:styleId="H23G">
    <w:name w:val="_ H_2/3_G"/>
    <w:basedOn w:val="a"/>
    <w:next w:val="a"/>
    <w:link w:val="H23GChar"/>
    <w:rsid w:val="004E0D74"/>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customStyle="1" w:styleId="H23GChar">
    <w:name w:val="_ H_2/3_G Char"/>
    <w:link w:val="H23G"/>
    <w:locked/>
    <w:rsid w:val="004E0D74"/>
    <w:rPr>
      <w:rFonts w:eastAsia="宋体"/>
      <w:b/>
      <w:lang w:eastAsia="en-US"/>
    </w:rPr>
  </w:style>
  <w:style w:type="character" w:customStyle="1" w:styleId="HChGChar">
    <w:name w:val="_ H _Ch_G Char"/>
    <w:link w:val="HChG"/>
    <w:rsid w:val="004E0D74"/>
    <w:rPr>
      <w:rFonts w:eastAsia="宋体"/>
      <w:b/>
      <w:sz w:val="28"/>
      <w:lang w:eastAsia="en-US"/>
    </w:rPr>
  </w:style>
  <w:style w:type="character" w:customStyle="1" w:styleId="SingleTxtGChar">
    <w:name w:val="_ Single Txt_G Char"/>
    <w:link w:val="SingleTxtG"/>
    <w:locked/>
    <w:rsid w:val="004E0D74"/>
    <w:rPr>
      <w:rFonts w:eastAsia="宋体"/>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16 Point,Superscript 6 Point, Char Char, Carattere Char1, Carattere Char Char Carattere Carattere Char Char,ftref, BVI fnr Car Char Char Char Char Char Char Char Char Char Char,Ref,de nota al pie,Carattere Char1,BVI fnr,Header Cha"/>
    <w:basedOn w:val="a0"/>
    <w:qFormat/>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Char,Footnote Text Blue,EUMC_Lábjegyzetszöveg + 13 pt,Félkövér,Dolt,Középre zárt Char,Középre zárt Char Char,Középre zárt,Märk,Footnote Text Char1,Footnote Text Char2 Char Char,Footnote Text Char1 Char Char Ch,f,single space,FA Fu"/>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C">
    <w:name w:val="_ H _Ch_GC"/>
    <w:basedOn w:val="a"/>
    <w:next w:val="a"/>
    <w:rsid w:val="004E0D74"/>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character" w:customStyle="1" w:styleId="Char">
    <w:name w:val="脚注文本 Char"/>
    <w:aliases w:val="5_G Char,Char Char,Footnote Text Blue Char,EUMC_Lábjegyzetszöveg + 13 pt Char,Félkövér Char,Dolt Char,Középre zárt Char Char1,Középre zárt Char Char Char,Középre zárt Char1,Märk Char,Footnote Text Char1 Char,Footnote Text Char2 Char Char Char"/>
    <w:link w:val="a5"/>
    <w:rsid w:val="004E0D74"/>
    <w:rPr>
      <w:rFonts w:eastAsia="宋体"/>
      <w:noProof/>
      <w:kern w:val="14"/>
      <w:sz w:val="18"/>
      <w:lang w:val="en-US"/>
    </w:rPr>
  </w:style>
  <w:style w:type="paragraph" w:customStyle="1" w:styleId="HChG">
    <w:name w:val="_ H _Ch_G"/>
    <w:basedOn w:val="a"/>
    <w:next w:val="a"/>
    <w:link w:val="HChGChar"/>
    <w:rsid w:val="004E0D74"/>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a"/>
    <w:link w:val="SingleTxtGChar"/>
    <w:rsid w:val="004E0D74"/>
    <w:pPr>
      <w:suppressAutoHyphens/>
      <w:spacing w:after="120" w:line="240" w:lineRule="atLeast"/>
      <w:ind w:left="1134" w:right="1134"/>
    </w:pPr>
    <w:rPr>
      <w:kern w:val="0"/>
      <w:sz w:val="20"/>
      <w:lang w:val="en-GB" w:eastAsia="en-US"/>
    </w:rPr>
  </w:style>
  <w:style w:type="paragraph" w:customStyle="1" w:styleId="H23G">
    <w:name w:val="_ H_2/3_G"/>
    <w:basedOn w:val="a"/>
    <w:next w:val="a"/>
    <w:link w:val="H23GChar"/>
    <w:rsid w:val="004E0D74"/>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customStyle="1" w:styleId="H23GChar">
    <w:name w:val="_ H_2/3_G Char"/>
    <w:link w:val="H23G"/>
    <w:locked/>
    <w:rsid w:val="004E0D74"/>
    <w:rPr>
      <w:rFonts w:eastAsia="宋体"/>
      <w:b/>
      <w:lang w:eastAsia="en-US"/>
    </w:rPr>
  </w:style>
  <w:style w:type="character" w:customStyle="1" w:styleId="HChGChar">
    <w:name w:val="_ H _Ch_G Char"/>
    <w:link w:val="HChG"/>
    <w:rsid w:val="004E0D74"/>
    <w:rPr>
      <w:rFonts w:eastAsia="宋体"/>
      <w:b/>
      <w:sz w:val="28"/>
      <w:lang w:eastAsia="en-US"/>
    </w:rPr>
  </w:style>
  <w:style w:type="character" w:customStyle="1" w:styleId="SingleTxtGChar">
    <w:name w:val="_ Single Txt_G Char"/>
    <w:link w:val="SingleTxtG"/>
    <w:locked/>
    <w:rsid w:val="004E0D74"/>
    <w:rPr>
      <w:rFonts w:eastAsia="宋体"/>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UZB/Q/5" TargetMode="External"/><Relationship Id="rId3" Type="http://schemas.openxmlformats.org/officeDocument/2006/relationships/styles" Target="styles.xml"/><Relationship Id="rId21" Type="http://schemas.openxmlformats.org/officeDocument/2006/relationships/hyperlink" Target="http://undocs.org/ch/CEDAW/C/UZB/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SR.1347" TargetMode="External"/><Relationship Id="rId2" Type="http://schemas.openxmlformats.org/officeDocument/2006/relationships/numbering" Target="numbering.xml"/><Relationship Id="rId16" Type="http://schemas.openxmlformats.org/officeDocument/2006/relationships/hyperlink" Target="http://undocs.org/ch/CEDAW/C/UZB/5)" TargetMode="External"/><Relationship Id="rId20" Type="http://schemas.openxmlformats.org/officeDocument/2006/relationships/hyperlink" Target="http://undocs.org/ch/CEDAW/C/UZB/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h/CEDAW/C/UZB/Q/5/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AE116-4236-41C3-94AE-C0B4BFA35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1344</Words>
  <Characters>7663</Characters>
  <Application>Microsoft Office Word</Application>
  <DocSecurity>0</DocSecurity>
  <Lines>63</Lines>
  <Paragraphs>17</Paragraphs>
  <ScaleCrop>false</ScaleCrop>
  <Company>United Nations</Company>
  <LinksUpToDate>false</LinksUpToDate>
  <CharactersWithSpaces>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Chuanzong Du</dc:creator>
  <cp:keywords/>
  <dc:description/>
  <cp:lastModifiedBy>Ctpu1</cp:lastModifiedBy>
  <cp:revision>9</cp:revision>
  <cp:lastPrinted>2016-01-13T14:16:00Z</cp:lastPrinted>
  <dcterms:created xsi:type="dcterms:W3CDTF">2016-01-13T14:08:00Z</dcterms:created>
  <dcterms:modified xsi:type="dcterms:W3CDTF">2016-01-13T17:56:00Z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1520701</vt:lpwstr>
  </property>
  <property fmtid="{D5CDD505-2E9C-101B-9397-08002B2CF9AE}" pid="3" name="ODSRefJobNo">
    <vt:lpwstr>1538775C</vt:lpwstr>
  </property>
  <property fmtid="{D5CDD505-2E9C-101B-9397-08002B2CF9AE}" pid="4" name="Symbol1">
    <vt:lpwstr>CEDAW/C/UZB/CO/5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November 2015</vt:lpwstr>
  </property>
  <property fmtid="{D5CDD505-2E9C-101B-9397-08002B2CF9AE}" pid="9" name="Original">
    <vt:lpwstr>English</vt:lpwstr>
  </property>
  <property fmtid="{D5CDD505-2E9C-101B-9397-08002B2CF9AE}" pid="10" name="Release Date">
    <vt:lpwstr>130116</vt:lpwstr>
  </property>
  <property fmtid="{D5CDD505-2E9C-101B-9397-08002B2CF9AE}" pid="11" name="Comment">
    <vt:lpwstr/>
  </property>
  <property fmtid="{D5CDD505-2E9C-101B-9397-08002B2CF9AE}" pid="12" name="DraftPages">
    <vt:lpwstr> </vt:lpwstr>
  </property>
  <property fmtid="{D5CDD505-2E9C-101B-9397-08002B2CF9AE}" pid="13" name="Operator">
    <vt:lpwstr>Du   C</vt:lpwstr>
  </property>
</Properties>
</file>