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000000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  <w:r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>
                <w:t>C.12/NL</w:t>
              </w:r>
              <w:r>
                <w:rPr>
                  <w:lang w:val="en-US"/>
                </w:rPr>
                <w:t>D</w:t>
              </w:r>
              <w:r>
                <w:t>/CO/4-5</w:t>
              </w:r>
            </w:fldSimple>
            <w:r>
              <w:t xml:space="preserve">                  </w:t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9 December 2010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экономическим, социальным</w:t>
      </w:r>
      <w:r>
        <w:rPr>
          <w:b/>
          <w:sz w:val="24"/>
          <w:szCs w:val="24"/>
        </w:rPr>
        <w:br/>
        <w:t>и культурным правам</w:t>
      </w:r>
    </w:p>
    <w:p w:rsidR="00000000" w:rsidRDefault="00000000">
      <w:pPr>
        <w:rPr>
          <w:b/>
        </w:rPr>
      </w:pPr>
      <w:r>
        <w:rPr>
          <w:b/>
        </w:rPr>
        <w:t>Сорок пятая сессия</w:t>
      </w:r>
    </w:p>
    <w:p w:rsidR="00000000" w:rsidRDefault="00000000">
      <w:r>
        <w:t>Женева, 1−19 ноября 2010 года</w:t>
      </w:r>
    </w:p>
    <w:p w:rsidR="00000000" w:rsidRDefault="0000000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Рассмотрение докладов, представленных государствами-участниками в соответствии со</w:t>
      </w:r>
      <w:r>
        <w:rPr>
          <w:lang w:val="en-US"/>
        </w:rPr>
        <w:t> </w:t>
      </w:r>
      <w:r>
        <w:t>статьями 16 и 17 Пакта</w:t>
      </w:r>
    </w:p>
    <w:p w:rsidR="00000000" w:rsidRDefault="00000000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>
        <w:t>Заключительные замечания Комитета по экономическим, социальным и культурным правам</w:t>
      </w:r>
    </w:p>
    <w:p w:rsidR="00000000" w:rsidRDefault="0000000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>
        <w:t>Королевство Нидерландов</w:t>
      </w:r>
    </w:p>
    <w:p w:rsidR="00000000" w:rsidRDefault="00000000">
      <w:pPr>
        <w:pStyle w:val="SingleTxtGR"/>
      </w:pPr>
      <w:r>
        <w:t>1.</w:t>
      </w:r>
      <w:r>
        <w:tab/>
        <w:t>Комитет по экономическим, социальным и культурным правам рассмо</w:t>
      </w:r>
      <w:r>
        <w:t>т</w:t>
      </w:r>
      <w:r>
        <w:t>рел объединенные четвертый и пятый периодические доклады Королевства Н</w:t>
      </w:r>
      <w:r>
        <w:t>и</w:t>
      </w:r>
      <w:r>
        <w:t>дерландов об осуществлении Международного пакта об экономических, соц</w:t>
      </w:r>
      <w:r>
        <w:t>и</w:t>
      </w:r>
      <w:r>
        <w:t>альных и культурных правах (</w:t>
      </w:r>
      <w:r>
        <w:rPr>
          <w:lang w:val="en-GB"/>
        </w:rPr>
        <w:t>E</w:t>
      </w:r>
      <w:r>
        <w:t>/</w:t>
      </w:r>
      <w:r>
        <w:rPr>
          <w:lang w:val="en-GB"/>
        </w:rPr>
        <w:t>C</w:t>
      </w:r>
      <w:r>
        <w:t>.12/</w:t>
      </w:r>
      <w:r>
        <w:rPr>
          <w:lang w:val="en-GB"/>
        </w:rPr>
        <w:t>NLD</w:t>
      </w:r>
      <w:r>
        <w:t xml:space="preserve">/4-5, </w:t>
      </w:r>
      <w:r>
        <w:rPr>
          <w:lang w:val="en-GB"/>
        </w:rPr>
        <w:t>Add</w:t>
      </w:r>
      <w:r>
        <w:t xml:space="preserve">.1 и </w:t>
      </w:r>
      <w:r>
        <w:rPr>
          <w:lang w:val="en-GB"/>
        </w:rPr>
        <w:t>Add</w:t>
      </w:r>
      <w:r>
        <w:t>.2) на своих сорок третьем, сорок четвертом и сорок пятом заседаниях, состоявшихся 10 и 11 н</w:t>
      </w:r>
      <w:r>
        <w:t>о</w:t>
      </w:r>
      <w:r>
        <w:t>ября 2010 года (</w:t>
      </w:r>
      <w:r>
        <w:rPr>
          <w:lang w:val="en-GB"/>
        </w:rPr>
        <w:t>E</w:t>
      </w:r>
      <w:r>
        <w:t>/</w:t>
      </w:r>
      <w:r>
        <w:rPr>
          <w:lang w:val="en-GB"/>
        </w:rPr>
        <w:t>C</w:t>
      </w:r>
      <w:r>
        <w:t>.12/2010/</w:t>
      </w:r>
      <w:r>
        <w:rPr>
          <w:lang w:val="en-GB"/>
        </w:rPr>
        <w:t>SR</w:t>
      </w:r>
      <w:r>
        <w:t>.43, 44 и 45), и на своем пятьдесят пятом засед</w:t>
      </w:r>
      <w:r>
        <w:t>а</w:t>
      </w:r>
      <w:r>
        <w:t>нии, состоявшемся 19 ноября 2010 года, принял следующие заключительные замечания.</w:t>
      </w:r>
    </w:p>
    <w:p w:rsidR="00000000" w:rsidRDefault="00000000">
      <w:pPr>
        <w:pStyle w:val="H1GR"/>
      </w:pPr>
      <w:r>
        <w:tab/>
        <w:t>А.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>Комитет приветствует представление объединенного четвертого и пятого периодических докладов Королевства Нидерландов и письменные ответы на его перечень вопросов, однако с сожалением констатирует задержку с представл</w:t>
      </w:r>
      <w:r>
        <w:t>е</w:t>
      </w:r>
      <w:r>
        <w:t>нием доклада Арубы.</w:t>
      </w:r>
    </w:p>
    <w:p w:rsidR="00000000" w:rsidRDefault="00000000">
      <w:pPr>
        <w:pStyle w:val="SingleTxtGR"/>
      </w:pPr>
      <w:r>
        <w:t>3.</w:t>
      </w:r>
      <w:r>
        <w:tab/>
        <w:t>Комитет высоко оценивает искренний и конструктивный диалог, сост</w:t>
      </w:r>
      <w:r>
        <w:t>о</w:t>
      </w:r>
      <w:r>
        <w:t>явшийся с делегацией государства-участника с участием представителей чет</w:t>
      </w:r>
      <w:r>
        <w:t>ы</w:t>
      </w:r>
      <w:r>
        <w:t>рех стран, входящих в состав государства-участника, обладающих экспертными знаниями по вопросам, охватываемым Пактом.</w:t>
      </w:r>
    </w:p>
    <w:p w:rsidR="00000000" w:rsidRDefault="00000000">
      <w:pPr>
        <w:pStyle w:val="H1GR"/>
      </w:pPr>
      <w:r>
        <w:tab/>
        <w:t>В.</w:t>
      </w:r>
      <w:r>
        <w:tab/>
        <w:t>Позитивные аспекты</w:t>
      </w:r>
    </w:p>
    <w:p w:rsidR="00000000" w:rsidRDefault="00000000">
      <w:pPr>
        <w:pStyle w:val="SingleTxtGR"/>
      </w:pPr>
      <w:r>
        <w:t>4.</w:t>
      </w:r>
      <w:r>
        <w:tab/>
        <w:t>Комитет приветствует принятие государством-участником со времени рассмотрения предыдущих докладов государства-участника законодательных и других мер, способствующих осуществлению экономических, социальных и культурных прав, провозглашенных в Пакте, включая следующее:</w:t>
      </w:r>
    </w:p>
    <w:p w:rsidR="00000000" w:rsidRDefault="00000000">
      <w:pPr>
        <w:pStyle w:val="SingleTxtGR"/>
      </w:pPr>
      <w:r>
        <w:tab/>
        <w:t>а)</w:t>
      </w:r>
      <w:r>
        <w:tab/>
        <w:t>включение экономических, социальных и культурных прав в Ко</w:t>
      </w:r>
      <w:r>
        <w:t>н</w:t>
      </w:r>
      <w:r>
        <w:t>ституции Кюрасао и Синт-Мартена;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внесение в законодательство поправок, предусматривающих обяз</w:t>
      </w:r>
      <w:r>
        <w:t>а</w:t>
      </w:r>
      <w:r>
        <w:t>тельное образование всех детей на всех территориях государства-участника н</w:t>
      </w:r>
      <w:r>
        <w:t>е</w:t>
      </w:r>
      <w:r>
        <w:t>зависимо от их юридического статуса;</w:t>
      </w:r>
    </w:p>
    <w:p w:rsidR="00000000" w:rsidRDefault="00000000">
      <w:pPr>
        <w:pStyle w:val="SingleTxtGR"/>
      </w:pPr>
      <w:r>
        <w:tab/>
        <w:t>с)</w:t>
      </w:r>
      <w:r>
        <w:tab/>
        <w:t>создание механизма возмещения платы за медицинскую помощь, оказанную мигрантам без документов;</w:t>
      </w:r>
    </w:p>
    <w:p w:rsidR="00000000" w:rsidRDefault="00000000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законодательные и другие меры, которые были приняты для улу</w:t>
      </w:r>
      <w:r>
        <w:t>ч</w:t>
      </w:r>
      <w:r>
        <w:t>шения баланса между р</w:t>
      </w:r>
      <w:r>
        <w:t>а</w:t>
      </w:r>
      <w:r>
        <w:t>ботой и семейной жизнью; и</w:t>
      </w:r>
    </w:p>
    <w:p w:rsidR="00000000" w:rsidRDefault="00000000">
      <w:pPr>
        <w:pStyle w:val="SingleTxtGR"/>
      </w:pPr>
      <w:r>
        <w:tab/>
        <w:t>е)</w:t>
      </w:r>
      <w:r>
        <w:tab/>
        <w:t>сохранение Нидерландами на высоком уровне своей официальной помощи в целях развития, составляющей 0,7% от их валового национального продукта.</w:t>
      </w:r>
    </w:p>
    <w:p w:rsidR="00000000" w:rsidRDefault="00000000">
      <w:pPr>
        <w:pStyle w:val="H1GR"/>
      </w:pPr>
      <w:r>
        <w:tab/>
        <w:t>С.</w:t>
      </w:r>
      <w:r>
        <w:tab/>
        <w:t>Основные вопросы, вызывающие обеспокоенность, и рекомендации</w:t>
      </w:r>
    </w:p>
    <w:p w:rsidR="00000000" w:rsidRDefault="00000000">
      <w:pPr>
        <w:pStyle w:val="SingleTxtGR"/>
      </w:pPr>
      <w:r>
        <w:t>5.</w:t>
      </w:r>
      <w:r>
        <w:tab/>
        <w:t>Комитет озабочен по поводу неравенства при осуществлении экономич</w:t>
      </w:r>
      <w:r>
        <w:t>е</w:t>
      </w:r>
      <w:r>
        <w:t>ских, социальных и культурных прав между четырьмя странами, составляющ</w:t>
      </w:r>
      <w:r>
        <w:t>и</w:t>
      </w:r>
      <w:r>
        <w:t>ми государство-участник (пункты 1 и 2 статьи 2).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Поскольку государство-участник несет ответственность за осущест</w:t>
      </w:r>
      <w:r>
        <w:rPr>
          <w:b/>
        </w:rPr>
        <w:t>в</w:t>
      </w:r>
      <w:r>
        <w:rPr>
          <w:b/>
        </w:rPr>
        <w:t>ление Пакта на всех его территориях, Комитет настоятельно приз</w:t>
      </w:r>
      <w:r>
        <w:rPr>
          <w:b/>
        </w:rPr>
        <w:t>ы</w:t>
      </w:r>
      <w:r>
        <w:rPr>
          <w:b/>
        </w:rPr>
        <w:t>вает его обеспечить равное осуществление экономических, социал</w:t>
      </w:r>
      <w:r>
        <w:rPr>
          <w:b/>
        </w:rPr>
        <w:t>ь</w:t>
      </w:r>
      <w:r>
        <w:rPr>
          <w:b/>
        </w:rPr>
        <w:t>ных и культурных прав всеми отдельными лицами и группами, н</w:t>
      </w:r>
      <w:r>
        <w:rPr>
          <w:b/>
        </w:rPr>
        <w:t>а</w:t>
      </w:r>
      <w:r>
        <w:rPr>
          <w:b/>
        </w:rPr>
        <w:t>ходящимися под его юрисдикцией. Это предполагает обязательство государства-участника обеспечить, чтобы все его законы и политика предусматривали для всех одинаковый объем осуществления экон</w:t>
      </w:r>
      <w:r>
        <w:rPr>
          <w:b/>
        </w:rPr>
        <w:t>о</w:t>
      </w:r>
      <w:r>
        <w:rPr>
          <w:b/>
        </w:rPr>
        <w:t>мических, социальных и культурных прав. Кроме того, принцип "в</w:t>
      </w:r>
      <w:r>
        <w:rPr>
          <w:b/>
          <w:lang w:val="en-US"/>
        </w:rPr>
        <w:t> </w:t>
      </w:r>
      <w:r>
        <w:rPr>
          <w:b/>
        </w:rPr>
        <w:t>максимальных объемах имеющихся ресурсов" должен применят</w:t>
      </w:r>
      <w:r>
        <w:rPr>
          <w:b/>
        </w:rPr>
        <w:t>ь</w:t>
      </w:r>
      <w:r>
        <w:rPr>
          <w:b/>
        </w:rPr>
        <w:t>ся ко всему государству-участнику, а не к входящим в его состав странам в индивидуальном порядке. Комитет просит государс</w:t>
      </w:r>
      <w:r>
        <w:rPr>
          <w:b/>
        </w:rPr>
        <w:t>т</w:t>
      </w:r>
      <w:r>
        <w:rPr>
          <w:b/>
        </w:rPr>
        <w:t>во-участник в своем следующем периодическом докладе представить информацию о принятых и осуществленных практических мерах в этой о</w:t>
      </w:r>
      <w:r>
        <w:rPr>
          <w:b/>
        </w:rPr>
        <w:t>б</w:t>
      </w:r>
      <w:r>
        <w:rPr>
          <w:b/>
        </w:rPr>
        <w:t>ласти.</w:t>
      </w:r>
    </w:p>
    <w:p w:rsidR="00000000" w:rsidRDefault="00000000">
      <w:pPr>
        <w:pStyle w:val="SingleTxtGR"/>
      </w:pPr>
      <w:r>
        <w:t>6.</w:t>
      </w:r>
      <w:r>
        <w:tab/>
        <w:t>Поскольку в государстве-участнике действует монистическая система, предполагающая прямое действие международных договоров, Комитет вновь с озабоченностью отмечает, что некоторые положения Пакта не имеют прямого действия и исполнения в государстве-участнике и что ссылки на них не допу</w:t>
      </w:r>
      <w:r>
        <w:t>с</w:t>
      </w:r>
      <w:r>
        <w:t>кались судами в обоснование правовых требований, касающихся экономич</w:t>
      </w:r>
      <w:r>
        <w:t>е</w:t>
      </w:r>
      <w:r>
        <w:t xml:space="preserve">ских, социальных и культурных прав. 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вновь подтверждает свою рекомендацию о том, что на гос</w:t>
      </w:r>
      <w:r>
        <w:rPr>
          <w:b/>
        </w:rPr>
        <w:t>у</w:t>
      </w:r>
      <w:r>
        <w:rPr>
          <w:b/>
        </w:rPr>
        <w:t>дарстве-участнике лежит обязанность по приданию юридической с</w:t>
      </w:r>
      <w:r>
        <w:rPr>
          <w:b/>
        </w:rPr>
        <w:t>и</w:t>
      </w:r>
      <w:r>
        <w:rPr>
          <w:b/>
        </w:rPr>
        <w:t>лы правам, содержащимся в Пакте, на каждой территории, с тем чтобы о</w:t>
      </w:r>
      <w:r>
        <w:rPr>
          <w:b/>
        </w:rPr>
        <w:t>т</w:t>
      </w:r>
      <w:r>
        <w:rPr>
          <w:b/>
        </w:rPr>
        <w:t>дельные лица могли добиваться осуществления своих прав через национальные суды и трибуналы. Кроме того, ввиду многочи</w:t>
      </w:r>
      <w:r>
        <w:rPr>
          <w:b/>
        </w:rPr>
        <w:t>с</w:t>
      </w:r>
      <w:r>
        <w:rPr>
          <w:b/>
        </w:rPr>
        <w:t>ленных решений судов государства-участника о том, что полож</w:t>
      </w:r>
      <w:r>
        <w:rPr>
          <w:b/>
        </w:rPr>
        <w:t>е</w:t>
      </w:r>
      <w:r>
        <w:rPr>
          <w:b/>
        </w:rPr>
        <w:t>ния Пакта не имеют прямого применения и, следовательно, не явл</w:t>
      </w:r>
      <w:r>
        <w:rPr>
          <w:b/>
        </w:rPr>
        <w:t>я</w:t>
      </w:r>
      <w:r>
        <w:rPr>
          <w:b/>
        </w:rPr>
        <w:t>ются обязательными в соответствии со статьями 93 и 94 Конституции г</w:t>
      </w:r>
      <w:r>
        <w:rPr>
          <w:b/>
        </w:rPr>
        <w:t>о</w:t>
      </w:r>
      <w:r>
        <w:rPr>
          <w:b/>
        </w:rPr>
        <w:t>сударства-участника, Комитет настоятельно призывает гос</w:t>
      </w:r>
      <w:r>
        <w:rPr>
          <w:b/>
        </w:rPr>
        <w:t>у</w:t>
      </w:r>
      <w:r>
        <w:rPr>
          <w:b/>
        </w:rPr>
        <w:t>дарство-участник рассмотреть вопрос о принятии всех законод</w:t>
      </w:r>
      <w:r>
        <w:rPr>
          <w:b/>
        </w:rPr>
        <w:t>а</w:t>
      </w:r>
      <w:r>
        <w:rPr>
          <w:b/>
        </w:rPr>
        <w:t>тельных или других мер для изменения ситуации с целью обеспечения их прим</w:t>
      </w:r>
      <w:r>
        <w:rPr>
          <w:b/>
        </w:rPr>
        <w:t>е</w:t>
      </w:r>
      <w:r>
        <w:rPr>
          <w:b/>
        </w:rPr>
        <w:t>нимости и подсудности предусмотренных Пактом прав во всех с</w:t>
      </w:r>
      <w:r>
        <w:rPr>
          <w:b/>
        </w:rPr>
        <w:t>о</w:t>
      </w:r>
      <w:r>
        <w:rPr>
          <w:b/>
        </w:rPr>
        <w:t>ставляющих его странах. В этой связи Комитет обращает внимание государства-участника на свое замечание общего порядка № 9 (1998) о применении Пакта во внутреннем праве. Комитет также просит г</w:t>
      </w:r>
      <w:r>
        <w:rPr>
          <w:b/>
        </w:rPr>
        <w:t>о</w:t>
      </w:r>
      <w:r>
        <w:rPr>
          <w:b/>
        </w:rPr>
        <w:t>сударство-участник и далее представлять в своих периодических до</w:t>
      </w:r>
      <w:r>
        <w:rPr>
          <w:b/>
        </w:rPr>
        <w:t>к</w:t>
      </w:r>
      <w:r>
        <w:rPr>
          <w:b/>
        </w:rPr>
        <w:t>ладах подробную информацию о прецедентном праве всех своих те</w:t>
      </w:r>
      <w:r>
        <w:rPr>
          <w:b/>
        </w:rPr>
        <w:t>р</w:t>
      </w:r>
      <w:r>
        <w:rPr>
          <w:b/>
        </w:rPr>
        <w:t>риторий.</w:t>
      </w:r>
    </w:p>
    <w:p w:rsidR="00000000" w:rsidRDefault="00000000">
      <w:pPr>
        <w:pStyle w:val="SingleTxtGR"/>
      </w:pPr>
      <w:r>
        <w:t>7.</w:t>
      </w:r>
      <w:r>
        <w:tab/>
        <w:t>Комитет обеспокоен тем, что ни одна из стран, входящих в состав гос</w:t>
      </w:r>
      <w:r>
        <w:t>у</w:t>
      </w:r>
      <w:r>
        <w:t>дарства-участника, еще не приняла национальные планы действий в области прав человека.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призывает государство-участник обеспечить, чтобы все вх</w:t>
      </w:r>
      <w:r>
        <w:rPr>
          <w:b/>
        </w:rPr>
        <w:t>о</w:t>
      </w:r>
      <w:r>
        <w:rPr>
          <w:b/>
        </w:rPr>
        <w:t>дящие в его состав страны приняли и осуществляли национальные планы действий в области прав человека в соответствии с Венской декларацией и Программой действий 1993 года. Комитет рекомендует включить в эти планы конкретные программы, касающиеся реал</w:t>
      </w:r>
      <w:r>
        <w:rPr>
          <w:b/>
        </w:rPr>
        <w:t>и</w:t>
      </w:r>
      <w:r>
        <w:rPr>
          <w:b/>
        </w:rPr>
        <w:t>зации экономических, социальных и культурных прав.</w:t>
      </w:r>
    </w:p>
    <w:p w:rsidR="00000000" w:rsidRDefault="00000000">
      <w:pPr>
        <w:pStyle w:val="SingleTxtGR"/>
      </w:pPr>
      <w:r>
        <w:t>8.</w:t>
      </w:r>
      <w:r>
        <w:tab/>
        <w:t>Комитет выражает озабоченность по поводу недостаточной осведомле</w:t>
      </w:r>
      <w:r>
        <w:t>н</w:t>
      </w:r>
      <w:r>
        <w:t>ности широкой общественности о положениях Пакта.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эффективные меры для повышения осведомленности широкой общественности об экономических, социальных и культурных правах, содержащихся в Пакте, о также о судебных и других средствах правовой защиты, к</w:t>
      </w:r>
      <w:r>
        <w:rPr>
          <w:b/>
        </w:rPr>
        <w:t>о</w:t>
      </w:r>
      <w:r>
        <w:rPr>
          <w:b/>
        </w:rPr>
        <w:t>торые имею</w:t>
      </w:r>
      <w:r>
        <w:rPr>
          <w:b/>
        </w:rPr>
        <w:t>т</w:t>
      </w:r>
      <w:r>
        <w:rPr>
          <w:b/>
        </w:rPr>
        <w:t>ся в распоряжении лиц в случае нарушений этих прав, и призывает государство-участник сотрудничать в этой области с гр</w:t>
      </w:r>
      <w:r>
        <w:rPr>
          <w:b/>
        </w:rPr>
        <w:t>а</w:t>
      </w:r>
      <w:r>
        <w:rPr>
          <w:b/>
        </w:rPr>
        <w:t>жданским обществом и национальными правозащитными учрежд</w:t>
      </w:r>
      <w:r>
        <w:rPr>
          <w:b/>
        </w:rPr>
        <w:t>е</w:t>
      </w:r>
      <w:r>
        <w:rPr>
          <w:b/>
        </w:rPr>
        <w:t>ниями.</w:t>
      </w:r>
    </w:p>
    <w:p w:rsidR="00000000" w:rsidRDefault="00000000">
      <w:pPr>
        <w:pStyle w:val="SingleTxtGR"/>
      </w:pPr>
      <w:r>
        <w:t>9.</w:t>
      </w:r>
      <w:r>
        <w:tab/>
        <w:t>Комитет выражает озабоченность по поводу того, что программы подг</w:t>
      </w:r>
      <w:r>
        <w:t>о</w:t>
      </w:r>
      <w:r>
        <w:t>товки судей, сотрудников правоохранительных органов, преподавателей, соц</w:t>
      </w:r>
      <w:r>
        <w:t>и</w:t>
      </w:r>
      <w:r>
        <w:t>альных работников и государственных служащих не предусматривают систем</w:t>
      </w:r>
      <w:r>
        <w:t>а</w:t>
      </w:r>
      <w:r>
        <w:t>тического изучения положений Пакта и их применения.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призывает государство-участник организовать систематич</w:t>
      </w:r>
      <w:r>
        <w:rPr>
          <w:b/>
        </w:rPr>
        <w:t>е</w:t>
      </w:r>
      <w:r>
        <w:rPr>
          <w:b/>
        </w:rPr>
        <w:t>скую профессиональную подготовку по положениям Пакта и их пр</w:t>
      </w:r>
      <w:r>
        <w:rPr>
          <w:b/>
        </w:rPr>
        <w:t>и</w:t>
      </w:r>
      <w:r>
        <w:rPr>
          <w:b/>
        </w:rPr>
        <w:t>менению для представителей всех профессий и секторов, которые играют непосредственную роль в области поощрения и защиты прав, содержащихся в Пакте, включая судей, сотрудников правоохран</w:t>
      </w:r>
      <w:r>
        <w:rPr>
          <w:b/>
        </w:rPr>
        <w:t>и</w:t>
      </w:r>
      <w:r>
        <w:rPr>
          <w:b/>
        </w:rPr>
        <w:t>тельных органов, персонал миграционных служб, адвокатов, гра</w:t>
      </w:r>
      <w:r>
        <w:rPr>
          <w:b/>
        </w:rPr>
        <w:t>ж</w:t>
      </w:r>
      <w:r>
        <w:rPr>
          <w:b/>
        </w:rPr>
        <w:t>данских служащих, учит</w:t>
      </w:r>
      <w:r>
        <w:rPr>
          <w:b/>
        </w:rPr>
        <w:t>е</w:t>
      </w:r>
      <w:r>
        <w:rPr>
          <w:b/>
        </w:rPr>
        <w:t>лей и медицинских работников.</w:t>
      </w:r>
    </w:p>
    <w:p w:rsidR="00000000" w:rsidRDefault="00000000">
      <w:pPr>
        <w:pStyle w:val="SingleTxtGR"/>
      </w:pPr>
      <w:r>
        <w:t>10.</w:t>
      </w:r>
      <w:r>
        <w:tab/>
        <w:t>Комитет выражает озабоченность по поводу отсутствия учреждений по вопросам прав человека, которые полностью соответствовали бы принципам, касающимся статуса национальных учреждений, занимающихся поощрением и защитой прав человека (Парижские принципы).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призывает государство-участник продолжить свои усилия в целях создания национальных правозащитных учреждений в соо</w:t>
      </w:r>
      <w:r>
        <w:rPr>
          <w:b/>
        </w:rPr>
        <w:t>т</w:t>
      </w:r>
      <w:r>
        <w:rPr>
          <w:b/>
        </w:rPr>
        <w:t>ветствии с Парижскими принципами. Комитет призывает государс</w:t>
      </w:r>
      <w:r>
        <w:rPr>
          <w:b/>
        </w:rPr>
        <w:t>т</w:t>
      </w:r>
      <w:r>
        <w:rPr>
          <w:b/>
        </w:rPr>
        <w:t>во-участник обеспечить, чтобы эти учреждения были наделены по</w:t>
      </w:r>
      <w:r>
        <w:rPr>
          <w:b/>
        </w:rPr>
        <w:t>л</w:t>
      </w:r>
      <w:r>
        <w:rPr>
          <w:b/>
        </w:rPr>
        <w:t>номочиями, непосредственно охватывающими экономические, соц</w:t>
      </w:r>
      <w:r>
        <w:rPr>
          <w:b/>
        </w:rPr>
        <w:t>и</w:t>
      </w:r>
      <w:r>
        <w:rPr>
          <w:b/>
        </w:rPr>
        <w:t>альные и культурные права и все территории государства-участника. Комитет обращает внимание государства-участника на замечание общего порядка № 10 (1998) о роли национальных учре</w:t>
      </w:r>
      <w:r>
        <w:rPr>
          <w:b/>
        </w:rPr>
        <w:t>ж</w:t>
      </w:r>
      <w:r>
        <w:rPr>
          <w:b/>
        </w:rPr>
        <w:t>дений по правам человека в деле защиты экономических, социал</w:t>
      </w:r>
      <w:r>
        <w:rPr>
          <w:b/>
        </w:rPr>
        <w:t>ь</w:t>
      </w:r>
      <w:r>
        <w:rPr>
          <w:b/>
        </w:rPr>
        <w:t>ных и культурных прав. Кроме того, Комитет рекомендует государс</w:t>
      </w:r>
      <w:r>
        <w:rPr>
          <w:b/>
        </w:rPr>
        <w:t>т</w:t>
      </w:r>
      <w:r>
        <w:rPr>
          <w:b/>
        </w:rPr>
        <w:t>ву-участнику принять меры к тому, чтобы эти учреждения получили аккредитацию при Международном координационном комитете н</w:t>
      </w:r>
      <w:r>
        <w:rPr>
          <w:b/>
        </w:rPr>
        <w:t>а</w:t>
      </w:r>
      <w:r>
        <w:rPr>
          <w:b/>
        </w:rPr>
        <w:t>циональных учреждений по поощрению и защите прав ч</w:t>
      </w:r>
      <w:r>
        <w:rPr>
          <w:b/>
        </w:rPr>
        <w:t>е</w:t>
      </w:r>
      <w:r>
        <w:rPr>
          <w:b/>
        </w:rPr>
        <w:t xml:space="preserve">ловека. </w:t>
      </w:r>
    </w:p>
    <w:p w:rsidR="00000000" w:rsidRDefault="00000000">
      <w:pPr>
        <w:pStyle w:val="SingleTxtGR"/>
      </w:pPr>
      <w:r>
        <w:t>11.</w:t>
      </w:r>
      <w:r>
        <w:tab/>
        <w:t>Комитет с озабоченностью отмечает тот факт, что андидискриминацио</w:t>
      </w:r>
      <w:r>
        <w:t>н</w:t>
      </w:r>
      <w:r>
        <w:t>ное законодательство в государстве-участнике не предусматривает защиты от дискриминации во всех ее формах (пункт 2 статьи 2).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призывает государство-участник обеспечить, чтобы новый законодательный акт, объединяющий четыре закона о равном обр</w:t>
      </w:r>
      <w:r>
        <w:rPr>
          <w:b/>
        </w:rPr>
        <w:t>а</w:t>
      </w:r>
      <w:r>
        <w:rPr>
          <w:b/>
        </w:rPr>
        <w:t>щении, который должен быть принят в Нидерландах, и чтобы н</w:t>
      </w:r>
      <w:r>
        <w:rPr>
          <w:b/>
        </w:rPr>
        <w:t>о</w:t>
      </w:r>
      <w:r>
        <w:rPr>
          <w:b/>
        </w:rPr>
        <w:t>вые законы о равном обращении, которые должны быть приняты Кюр</w:t>
      </w:r>
      <w:r>
        <w:rPr>
          <w:b/>
        </w:rPr>
        <w:t>а</w:t>
      </w:r>
      <w:r>
        <w:rPr>
          <w:b/>
        </w:rPr>
        <w:t>сао и Синт-Мартеном, предусматривали всестороннюю защиту прав на равенство и недискриминацию по всем запрещенным основаниям, предусмотренным Пактом. Комитет также призывает государство-участник обеспечить предоставление эффективных средств правовой защиты жертвам дискриминации. Комитет обращает внимание гос</w:t>
      </w:r>
      <w:r>
        <w:rPr>
          <w:b/>
        </w:rPr>
        <w:t>у</w:t>
      </w:r>
      <w:r>
        <w:rPr>
          <w:b/>
        </w:rPr>
        <w:t>дарства-участника на замечание общего порядка № 20 (2009) о н</w:t>
      </w:r>
      <w:r>
        <w:rPr>
          <w:b/>
        </w:rPr>
        <w:t>е</w:t>
      </w:r>
      <w:r>
        <w:rPr>
          <w:b/>
        </w:rPr>
        <w:t>дискриминации при осуществлении экономических, социальных и культурных прав.</w:t>
      </w:r>
    </w:p>
    <w:p w:rsidR="00000000" w:rsidRDefault="00000000">
      <w:pPr>
        <w:pStyle w:val="SingleTxtGR"/>
      </w:pPr>
      <w:r>
        <w:t>12.</w:t>
      </w:r>
      <w:r>
        <w:tab/>
        <w:t>Комитет обеспокоен в связи с тем, что мигранты и лица, принадлежащие к этническим меньшинствам, продолжают сталкиваться в Нидерландах с ди</w:t>
      </w:r>
      <w:r>
        <w:t>с</w:t>
      </w:r>
      <w:r>
        <w:t>криминацией при осуществлении экономических, социальных и культурных прав, особенно в отношении занятости, жилья, здравоохранения и образования, несмотря на меры, принятые государством-участником. Комитет также обесп</w:t>
      </w:r>
      <w:r>
        <w:t>о</w:t>
      </w:r>
      <w:r>
        <w:t>коен в связи с тем, что такое положение усугубляется ростом расизма и ксен</w:t>
      </w:r>
      <w:r>
        <w:t>о</w:t>
      </w:r>
      <w:r>
        <w:t>фобии в Нидерландах (пункт 2 статьи 2).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уделять п</w:t>
      </w:r>
      <w:r>
        <w:rPr>
          <w:b/>
        </w:rPr>
        <w:t>о</w:t>
      </w:r>
      <w:r>
        <w:rPr>
          <w:b/>
        </w:rPr>
        <w:t>вышенное внимание положению мигрантов и лиц, принадлежащих к этн</w:t>
      </w:r>
      <w:r>
        <w:rPr>
          <w:b/>
        </w:rPr>
        <w:t>и</w:t>
      </w:r>
      <w:r>
        <w:rPr>
          <w:b/>
        </w:rPr>
        <w:t>ческим меньшинствам, в Нидерландах и призывает государство-участник: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выявить любые трудности, с которыми сталкиваются представители этих групп при получении доступа к работе, жилью, здравоохранению и образованию, и принять необходимые меры по исправлению положения;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b)</w:t>
      </w:r>
      <w:r>
        <w:rPr>
          <w:b/>
        </w:rPr>
        <w:tab/>
        <w:t>принять и осуществлять адресную политику и програ</w:t>
      </w:r>
      <w:r>
        <w:rPr>
          <w:b/>
        </w:rPr>
        <w:t>м</w:t>
      </w:r>
      <w:r>
        <w:rPr>
          <w:b/>
        </w:rPr>
        <w:t>мы в целях улучшения их положения;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c)</w:t>
      </w:r>
      <w:r>
        <w:rPr>
          <w:b/>
        </w:rPr>
        <w:tab/>
        <w:t>принять все необходимые меры для борьбы против р</w:t>
      </w:r>
      <w:r>
        <w:rPr>
          <w:b/>
        </w:rPr>
        <w:t>а</w:t>
      </w:r>
      <w:r>
        <w:rPr>
          <w:b/>
        </w:rPr>
        <w:t>сизма и ксенофобии, в том числе путем использования средств масс</w:t>
      </w:r>
      <w:r>
        <w:rPr>
          <w:b/>
        </w:rPr>
        <w:t>о</w:t>
      </w:r>
      <w:r>
        <w:rPr>
          <w:b/>
        </w:rPr>
        <w:t>вой информации и образования для преодоления стереотипов и п</w:t>
      </w:r>
      <w:r>
        <w:rPr>
          <w:b/>
        </w:rPr>
        <w:t>о</w:t>
      </w:r>
      <w:r>
        <w:rPr>
          <w:b/>
        </w:rPr>
        <w:t>ощрения разнообразия с учетом того, что для изменения такого о</w:t>
      </w:r>
      <w:r>
        <w:rPr>
          <w:b/>
        </w:rPr>
        <w:t>т</w:t>
      </w:r>
      <w:r>
        <w:rPr>
          <w:b/>
        </w:rPr>
        <w:t>ношения потребуются долгосрочные усилия, ориентированные на широкую общественность;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d)</w:t>
      </w:r>
      <w:r>
        <w:rPr>
          <w:b/>
        </w:rPr>
        <w:tab/>
        <w:t>эффективно исполнять юридические запреты в отнош</w:t>
      </w:r>
      <w:r>
        <w:rPr>
          <w:b/>
        </w:rPr>
        <w:t>е</w:t>
      </w:r>
      <w:r>
        <w:rPr>
          <w:b/>
        </w:rPr>
        <w:t>нии дискриминации при осуществлении экономических, социальных и кул</w:t>
      </w:r>
      <w:r>
        <w:rPr>
          <w:b/>
        </w:rPr>
        <w:t>ь</w:t>
      </w:r>
      <w:r>
        <w:rPr>
          <w:b/>
        </w:rPr>
        <w:t>турных прав; и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e)</w:t>
      </w:r>
      <w:r>
        <w:rPr>
          <w:b/>
        </w:rPr>
        <w:tab/>
        <w:t>представить в своем следующем периодическом докладе сравнительную статистику об осуществлении экономических, соц</w:t>
      </w:r>
      <w:r>
        <w:rPr>
          <w:b/>
        </w:rPr>
        <w:t>и</w:t>
      </w:r>
      <w:r>
        <w:rPr>
          <w:b/>
        </w:rPr>
        <w:t>альных и культурных прав мигрантами и лицами, принадлежащими к этническим меньшинствам, и о</w:t>
      </w:r>
      <w:r>
        <w:rPr>
          <w:b/>
        </w:rPr>
        <w:t>с</w:t>
      </w:r>
      <w:r>
        <w:rPr>
          <w:b/>
        </w:rPr>
        <w:t>тальной части населения.</w:t>
      </w:r>
    </w:p>
    <w:p w:rsidR="00000000" w:rsidRDefault="00000000">
      <w:pPr>
        <w:pStyle w:val="SingleTxtGR"/>
      </w:pPr>
      <w:r>
        <w:t>13.</w:t>
      </w:r>
      <w:r>
        <w:tab/>
        <w:t>Комитет с озабоченностью отмечает, что люди с ограниченными возмо</w:t>
      </w:r>
      <w:r>
        <w:t>ж</w:t>
      </w:r>
      <w:r>
        <w:t>ностями сталкиваются с дискриминацией при осуществлении экономических, социальных и культурных прав, в частности в области работы по найму и обр</w:t>
      </w:r>
      <w:r>
        <w:t>а</w:t>
      </w:r>
      <w:r>
        <w:t>зования (пункт 2 ст</w:t>
      </w:r>
      <w:r>
        <w:t>а</w:t>
      </w:r>
      <w:r>
        <w:t>тьи 2).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  <w:t>Комитет призывает государство-участник продолжить свои усилия по содействию выходу людей с ограниченными возможностями на рынок труда и упрощению их физического и иного доступа к образ</w:t>
      </w:r>
      <w:r>
        <w:rPr>
          <w:b/>
        </w:rPr>
        <w:t>о</w:t>
      </w:r>
      <w:r>
        <w:rPr>
          <w:b/>
        </w:rPr>
        <w:t>ванию. Комитет рекомендует государству-участнику принять все н</w:t>
      </w:r>
      <w:r>
        <w:rPr>
          <w:b/>
        </w:rPr>
        <w:t>е</w:t>
      </w:r>
      <w:r>
        <w:rPr>
          <w:b/>
        </w:rPr>
        <w:t>обходимые меры для обеспечения того, чтобы всем людям с огран</w:t>
      </w:r>
      <w:r>
        <w:rPr>
          <w:b/>
        </w:rPr>
        <w:t>и</w:t>
      </w:r>
      <w:r>
        <w:rPr>
          <w:b/>
        </w:rPr>
        <w:t>ченными возможностями предоставлялись такие же экономические, социальные и культурные права, как и всему остальному нас</w:t>
      </w:r>
      <w:r>
        <w:rPr>
          <w:b/>
        </w:rPr>
        <w:t>е</w:t>
      </w:r>
      <w:r>
        <w:rPr>
          <w:b/>
        </w:rPr>
        <w:t>лению, уделяя повышенное внимание обеспечению доступности для них о</w:t>
      </w:r>
      <w:r>
        <w:rPr>
          <w:b/>
        </w:rPr>
        <w:t>б</w:t>
      </w:r>
      <w:r>
        <w:rPr>
          <w:b/>
        </w:rPr>
        <w:t>щественных зданий и учреждений. В этой связи Комитет обращает внимание государства-участника на свое замечание общего п</w:t>
      </w:r>
      <w:r>
        <w:rPr>
          <w:b/>
        </w:rPr>
        <w:t>о</w:t>
      </w:r>
      <w:r>
        <w:rPr>
          <w:b/>
        </w:rPr>
        <w:t>рядка № 5 (1995) об инвалидах.</w:t>
      </w:r>
    </w:p>
    <w:p w:rsidR="00000000" w:rsidRDefault="00000000">
      <w:pPr>
        <w:pStyle w:val="SingleTxtGR"/>
      </w:pPr>
      <w:r>
        <w:t>14.</w:t>
      </w:r>
      <w:r>
        <w:tab/>
        <w:t>Комитет по-прежнему озабочен в связи с тем, что, несмотря на прогресс, достигнутый во всех странах, входящих в состав государства-участника, же</w:t>
      </w:r>
      <w:r>
        <w:t>н</w:t>
      </w:r>
      <w:r>
        <w:t>щины по-прежнему не имеют возможности пользоваться экономическими, с</w:t>
      </w:r>
      <w:r>
        <w:t>о</w:t>
      </w:r>
      <w:r>
        <w:t>циальными и культурными правами наравне с мужчинами. В вопросах занят</w:t>
      </w:r>
      <w:r>
        <w:t>о</w:t>
      </w:r>
      <w:r>
        <w:t>сти Комитет с обеспокоенностью отмечает существование разрыва в уровнях заработной платы, недопредставленность женщин на рынке труда и их конце</w:t>
      </w:r>
      <w:r>
        <w:t>н</w:t>
      </w:r>
      <w:r>
        <w:t>трацию в секторе неполной занятости, несмотря на принятые меры и предо</w:t>
      </w:r>
      <w:r>
        <w:t>с</w:t>
      </w:r>
      <w:r>
        <w:t>тавляемые услуги, для того чтобы помочь им лучше сочетать трудовую де</w:t>
      </w:r>
      <w:r>
        <w:t>я</w:t>
      </w:r>
      <w:r>
        <w:t>тельность и семейную жизнь. Комитет также озабочен по поводу того, что женщины недопредставлены в политической жизни (статья 3).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призывает государство-участник во всех странах, входящих в его с</w:t>
      </w:r>
      <w:r>
        <w:rPr>
          <w:b/>
        </w:rPr>
        <w:t>о</w:t>
      </w:r>
      <w:r>
        <w:rPr>
          <w:b/>
        </w:rPr>
        <w:t>став: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повысить эффективность политики, стратегий и пр</w:t>
      </w:r>
      <w:r>
        <w:rPr>
          <w:b/>
        </w:rPr>
        <w:t>о</w:t>
      </w:r>
      <w:r>
        <w:rPr>
          <w:b/>
        </w:rPr>
        <w:t>грамм, поощряющих гендерное равенство в отношении экономич</w:t>
      </w:r>
      <w:r>
        <w:rPr>
          <w:b/>
        </w:rPr>
        <w:t>е</w:t>
      </w:r>
      <w:r>
        <w:rPr>
          <w:b/>
        </w:rPr>
        <w:t>ских, соц</w:t>
      </w:r>
      <w:r>
        <w:rPr>
          <w:b/>
        </w:rPr>
        <w:t>и</w:t>
      </w:r>
      <w:r>
        <w:rPr>
          <w:b/>
        </w:rPr>
        <w:t>альных и культурных прав, и принять необходимые меры по исправл</w:t>
      </w:r>
      <w:r>
        <w:rPr>
          <w:b/>
        </w:rPr>
        <w:t>е</w:t>
      </w:r>
      <w:r>
        <w:rPr>
          <w:b/>
        </w:rPr>
        <w:t>нию положения;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принять необходимые меры для того, чтобы работодатели поощр</w:t>
      </w:r>
      <w:r>
        <w:rPr>
          <w:b/>
        </w:rPr>
        <w:t>я</w:t>
      </w:r>
      <w:r>
        <w:rPr>
          <w:b/>
        </w:rPr>
        <w:t>ли гибкий график работы для женщин и мужчин; и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>
        <w:rPr>
          <w:b/>
        </w:rPr>
        <w:tab/>
        <w:t>активизировать усилия по расширению участия женщин в политической жизни.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  <w:t>Комитет обращает внимание государства-участника на свое замеч</w:t>
      </w:r>
      <w:r>
        <w:rPr>
          <w:b/>
        </w:rPr>
        <w:t>а</w:t>
      </w:r>
      <w:r>
        <w:rPr>
          <w:b/>
        </w:rPr>
        <w:t>ние общего порядка № 16 (2005) о равноправии мужчин и женщин и просит государство-участник представить в своем следующем пери</w:t>
      </w:r>
      <w:r>
        <w:rPr>
          <w:b/>
        </w:rPr>
        <w:t>о</w:t>
      </w:r>
      <w:r>
        <w:rPr>
          <w:b/>
        </w:rPr>
        <w:t>дическом докладе статистические данные о представленности же</w:t>
      </w:r>
      <w:r>
        <w:rPr>
          <w:b/>
        </w:rPr>
        <w:t>н</w:t>
      </w:r>
      <w:r>
        <w:rPr>
          <w:b/>
        </w:rPr>
        <w:t>щин в рабочей силе в разбивке по возрасту, заработной плате, работе на полной и неполной ставке и национальном происхождении, а та</w:t>
      </w:r>
      <w:r>
        <w:rPr>
          <w:b/>
        </w:rPr>
        <w:t>к</w:t>
      </w:r>
      <w:r>
        <w:rPr>
          <w:b/>
        </w:rPr>
        <w:t>же данные об эконом</w:t>
      </w:r>
      <w:r>
        <w:rPr>
          <w:b/>
        </w:rPr>
        <w:t>и</w:t>
      </w:r>
      <w:r>
        <w:rPr>
          <w:b/>
        </w:rPr>
        <w:t>ческой независимости женщин и их участии в политической жизни.</w:t>
      </w:r>
    </w:p>
    <w:p w:rsidR="00000000" w:rsidRDefault="00000000">
      <w:pPr>
        <w:pStyle w:val="SingleTxtGR"/>
      </w:pPr>
      <w:r>
        <w:t>15.</w:t>
      </w:r>
      <w:r>
        <w:tab/>
        <w:t>Комитет выражает озабоченность по поводу существования обязательн</w:t>
      </w:r>
      <w:r>
        <w:t>о</w:t>
      </w:r>
      <w:r>
        <w:t>го труда для заключенных в Нидерландах. Комитет также обеспокоен в связи с тем, что заключенные работают на частных предприятиях, получая чрезвыча</w:t>
      </w:r>
      <w:r>
        <w:t>й</w:t>
      </w:r>
      <w:r>
        <w:t>но низкую заработную пл</w:t>
      </w:r>
      <w:r>
        <w:t>а</w:t>
      </w:r>
      <w:r>
        <w:t>ту (статьи 6 и 7).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принять надлежащие меры в Нидерландах, с тем чтобы задержанные не по</w:t>
      </w:r>
      <w:r>
        <w:rPr>
          <w:b/>
        </w:rPr>
        <w:t>д</w:t>
      </w:r>
      <w:r>
        <w:rPr>
          <w:b/>
        </w:rPr>
        <w:t>вергались каким-либо формам принудительного труда в нарушение статьи 6 Пакта. Кроме того, Комитет рекомендует государству-участнику обеспечить, чтобы условия труда задержанных, включая заработную плату и пособия по линии социального обеспечения, б</w:t>
      </w:r>
      <w:r>
        <w:rPr>
          <w:b/>
        </w:rPr>
        <w:t>ы</w:t>
      </w:r>
      <w:r>
        <w:rPr>
          <w:b/>
        </w:rPr>
        <w:t>ли справедливыми и достойными. В этой связи Комитет настоятел</w:t>
      </w:r>
      <w:r>
        <w:rPr>
          <w:b/>
        </w:rPr>
        <w:t>ь</w:t>
      </w:r>
      <w:r>
        <w:rPr>
          <w:b/>
        </w:rPr>
        <w:t>но призывает государство-участник привести свое законодательство в соответствие со статьями 6 и 7 Пакта и Конвенцией № 29 Межд</w:t>
      </w:r>
      <w:r>
        <w:rPr>
          <w:b/>
        </w:rPr>
        <w:t>у</w:t>
      </w:r>
      <w:r>
        <w:rPr>
          <w:b/>
        </w:rPr>
        <w:t>народной организации труда (МОТ) в отношении принудительного труда.</w:t>
      </w:r>
    </w:p>
    <w:p w:rsidR="00000000" w:rsidRDefault="00000000">
      <w:pPr>
        <w:pStyle w:val="SingleTxtGR"/>
      </w:pPr>
      <w:r>
        <w:t>16.</w:t>
      </w:r>
      <w:r>
        <w:tab/>
        <w:t>Комитет с обеспокоенностью отмечает, что безработица на Арубе и ос</w:t>
      </w:r>
      <w:r>
        <w:t>т</w:t>
      </w:r>
      <w:r>
        <w:t>ровах, входивших в состав бывших Нидерландских Антильских островов, с</w:t>
      </w:r>
      <w:r>
        <w:t>о</w:t>
      </w:r>
      <w:r>
        <w:t>храняется на высоком уровне. Комитет также сожалеет по поводу отсутствия статистических данных о н</w:t>
      </w:r>
      <w:r>
        <w:t>е</w:t>
      </w:r>
      <w:r>
        <w:t>полной занятости в государстве-участнике (статья 6 и пункт 2 статьи 2).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подтверждает свою рекомендацию с призывом в адрес гос</w:t>
      </w:r>
      <w:r>
        <w:rPr>
          <w:b/>
        </w:rPr>
        <w:t>у</w:t>
      </w:r>
      <w:r>
        <w:rPr>
          <w:b/>
        </w:rPr>
        <w:t>дарства-участника активизировать свои усилия по борьбе против безработ</w:t>
      </w:r>
      <w:r>
        <w:rPr>
          <w:b/>
        </w:rPr>
        <w:t>и</w:t>
      </w:r>
      <w:r>
        <w:rPr>
          <w:b/>
        </w:rPr>
        <w:t>цы, особенно на Арубе и островах, входивших в состав бывших Нидерландских Антильских ос</w:t>
      </w:r>
      <w:r>
        <w:rPr>
          <w:b/>
        </w:rPr>
        <w:t>т</w:t>
      </w:r>
      <w:r>
        <w:rPr>
          <w:b/>
        </w:rPr>
        <w:t>ровов. Комитет рекомендует государству-участнику принять во внимание свое замечание общего порядка № 18 (2005) о праве на труд при принятии и осуществлении своей политики в области занятости. Комитет также просит госуда</w:t>
      </w:r>
      <w:r>
        <w:rPr>
          <w:b/>
        </w:rPr>
        <w:t>р</w:t>
      </w:r>
      <w:r>
        <w:rPr>
          <w:b/>
        </w:rPr>
        <w:t>ство-участник представить в своем следующем периодическом до</w:t>
      </w:r>
      <w:r>
        <w:rPr>
          <w:b/>
        </w:rPr>
        <w:t>к</w:t>
      </w:r>
      <w:r>
        <w:rPr>
          <w:b/>
        </w:rPr>
        <w:t>ладе статистические данные о безработице и неполной занятости в разбивке по соответствующим странам, полу, этническому происхо</w:t>
      </w:r>
      <w:r>
        <w:rPr>
          <w:b/>
        </w:rPr>
        <w:t>ж</w:t>
      </w:r>
      <w:r>
        <w:rPr>
          <w:b/>
        </w:rPr>
        <w:t>дению и экономическому и соц</w:t>
      </w:r>
      <w:r>
        <w:rPr>
          <w:b/>
        </w:rPr>
        <w:t>и</w:t>
      </w:r>
      <w:r>
        <w:rPr>
          <w:b/>
        </w:rPr>
        <w:t>альному положению за пять лет, предшествующих представлению соо</w:t>
      </w:r>
      <w:r>
        <w:rPr>
          <w:b/>
        </w:rPr>
        <w:t>т</w:t>
      </w:r>
      <w:r>
        <w:rPr>
          <w:b/>
        </w:rPr>
        <w:t>ветствующего доклада.</w:t>
      </w:r>
    </w:p>
    <w:p w:rsidR="00000000" w:rsidRDefault="00000000">
      <w:pPr>
        <w:pStyle w:val="SingleTxtGR"/>
      </w:pPr>
      <w:r>
        <w:t>17.</w:t>
      </w:r>
      <w:r>
        <w:tab/>
        <w:t>Комитет выражает озабоченность по поводу того, что во всех странах, входящих в состав государства-участника, домашняя прислуга не пользуется такой же защитой, как и другие работники, и находится в невыгодном полож</w:t>
      </w:r>
      <w:r>
        <w:t>е</w:t>
      </w:r>
      <w:r>
        <w:t>нии, поскольку работодатели не вносят свои взносы в оплату медицинского страхования и пенсий в отличие от работодателей в других секторах (статьи 7 и 9).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  <w:t>Комитет призывает государство-участник принять законодательные и другие меры по исправлению положения, с тем чтобы привести права и привилегии, предоставляемые домашней прислуге, в соо</w:t>
      </w:r>
      <w:r>
        <w:rPr>
          <w:b/>
        </w:rPr>
        <w:t>т</w:t>
      </w:r>
      <w:r>
        <w:rPr>
          <w:b/>
        </w:rPr>
        <w:t>ветствие с теми, которые предоставляются другим работникам, в ч</w:t>
      </w:r>
      <w:r>
        <w:rPr>
          <w:b/>
        </w:rPr>
        <w:t>а</w:t>
      </w:r>
      <w:r>
        <w:rPr>
          <w:b/>
        </w:rPr>
        <w:t>стности в отношении пособий по л</w:t>
      </w:r>
      <w:r>
        <w:rPr>
          <w:b/>
        </w:rPr>
        <w:t>и</w:t>
      </w:r>
      <w:r>
        <w:rPr>
          <w:b/>
        </w:rPr>
        <w:t>нии социального обеспечения.</w:t>
      </w:r>
    </w:p>
    <w:p w:rsidR="00000000" w:rsidRDefault="00000000">
      <w:pPr>
        <w:pStyle w:val="SingleTxtGR"/>
      </w:pPr>
      <w:r>
        <w:t>18.</w:t>
      </w:r>
      <w:r>
        <w:tab/>
        <w:t>Комитет выражает озабоченность в связи с тем, что при отсутствии пр</w:t>
      </w:r>
      <w:r>
        <w:t>я</w:t>
      </w:r>
      <w:r>
        <w:t>мого признания права на забастовку в законодательстве Нидерландов осущес</w:t>
      </w:r>
      <w:r>
        <w:t>т</w:t>
      </w:r>
      <w:r>
        <w:t>вление этого права зависит от результатов рассмотрения ходатайств в судах и что на Кюрасао и Синт-Мартене продолжает действовать запрет на забастовки (статья 8).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прямо пр</w:t>
      </w:r>
      <w:r>
        <w:rPr>
          <w:b/>
        </w:rPr>
        <w:t>и</w:t>
      </w:r>
      <w:r>
        <w:rPr>
          <w:b/>
        </w:rPr>
        <w:t>знать право на забастовку в его допустимых пределах в законод</w:t>
      </w:r>
      <w:r>
        <w:rPr>
          <w:b/>
        </w:rPr>
        <w:t>а</w:t>
      </w:r>
      <w:r>
        <w:rPr>
          <w:b/>
        </w:rPr>
        <w:t>тельстве Нидерла</w:t>
      </w:r>
      <w:r>
        <w:rPr>
          <w:b/>
        </w:rPr>
        <w:t>н</w:t>
      </w:r>
      <w:r>
        <w:rPr>
          <w:b/>
        </w:rPr>
        <w:t>дов. Комитет также призывает государство-участник обеспечить, чтобы положения об осуществлении права на забастовку в новых уголовных кодексах Кюрасао и Синт-Мартена соответствовали статье 8 Пакта.</w:t>
      </w:r>
    </w:p>
    <w:p w:rsidR="00000000" w:rsidRDefault="00000000">
      <w:pPr>
        <w:pStyle w:val="SingleTxtGR"/>
      </w:pPr>
      <w:r>
        <w:t>19.</w:t>
      </w:r>
      <w:r>
        <w:tab/>
        <w:t>Комитет с обеспокоенностью отмечает сравнительно низкие показатели получения социальной помощи соответствующими группами лиц как в самих Нидерландах, так и на островах бывших Нидерландских Антильских островов (статьи 9 и 11).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lang w:val="en-US"/>
        </w:rPr>
        <w:tab/>
      </w:r>
      <w:r>
        <w:rPr>
          <w:b/>
        </w:rPr>
        <w:t>Комитет настоятельно призывает государство-участник и далее пр</w:t>
      </w:r>
      <w:r>
        <w:rPr>
          <w:b/>
        </w:rPr>
        <w:t>и</w:t>
      </w:r>
      <w:r>
        <w:rPr>
          <w:b/>
        </w:rPr>
        <w:t>нимать все необходимые меры для повышения осведомленности об имеющихся пособиях по линии социальной помощи как в Нидерла</w:t>
      </w:r>
      <w:r>
        <w:rPr>
          <w:b/>
        </w:rPr>
        <w:t>н</w:t>
      </w:r>
      <w:r>
        <w:rPr>
          <w:b/>
        </w:rPr>
        <w:t>дах, так и на островах бывших Нидерландских Антильских островов и обеспечить, чтобы все отдельные лица и домохозяйства, нужда</w:t>
      </w:r>
      <w:r>
        <w:rPr>
          <w:b/>
        </w:rPr>
        <w:t>ю</w:t>
      </w:r>
      <w:r>
        <w:rPr>
          <w:b/>
        </w:rPr>
        <w:t>щиеся в социальной помощи, имели к ней эффективный доступ. К</w:t>
      </w:r>
      <w:r>
        <w:rPr>
          <w:b/>
        </w:rPr>
        <w:t>о</w:t>
      </w:r>
      <w:r>
        <w:rPr>
          <w:b/>
        </w:rPr>
        <w:t>митет также призывает государство-участник включить эти меры в свои национальные планы де</w:t>
      </w:r>
      <w:r>
        <w:rPr>
          <w:b/>
        </w:rPr>
        <w:t>й</w:t>
      </w:r>
      <w:r>
        <w:rPr>
          <w:b/>
        </w:rPr>
        <w:t xml:space="preserve">ствий по борьбе против нищеты. </w:t>
      </w:r>
    </w:p>
    <w:p w:rsidR="00000000" w:rsidRDefault="00000000">
      <w:pPr>
        <w:pStyle w:val="SingleTxtGR"/>
      </w:pPr>
      <w:r>
        <w:t>20.</w:t>
      </w:r>
      <w:r>
        <w:tab/>
        <w:t>Комитет выражает озабоченность по поводу того, что длительный период членства в плане пенсионного обеспечения, который требуется для получения полной государственной пенсии в Нидерландах, является дискриминационным по отношению к трудящимся-мигрантам, работающим в государстве-участнике. Комитет также обеспокоен в связи с существующим риском нищеты для пе</w:t>
      </w:r>
      <w:r>
        <w:t>н</w:t>
      </w:r>
      <w:r>
        <w:t>сионеров, поскольку полный размер пенсии установлен на уровне минимальной заработной платы (статьи 9 и 11).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призывает государство-участник покончить с дискримин</w:t>
      </w:r>
      <w:r>
        <w:rPr>
          <w:b/>
        </w:rPr>
        <w:t>а</w:t>
      </w:r>
      <w:r>
        <w:rPr>
          <w:b/>
        </w:rPr>
        <w:t>цией трудящихся-мигрантов в отношении пенсионных прав. Комитет также призывает государство-участник оценить воздействие своих законов о пенсии по возрасту на уровень жизни пе</w:t>
      </w:r>
      <w:r>
        <w:rPr>
          <w:b/>
        </w:rPr>
        <w:t>н</w:t>
      </w:r>
      <w:r>
        <w:rPr>
          <w:b/>
        </w:rPr>
        <w:t>сионеров с учетом растущей мобильности работников. В этой связи Комитет обращает внимание государства-участника на свое замеч</w:t>
      </w:r>
      <w:r>
        <w:rPr>
          <w:b/>
        </w:rPr>
        <w:t>а</w:t>
      </w:r>
      <w:r>
        <w:rPr>
          <w:b/>
        </w:rPr>
        <w:t>ние общего порядка № 19 (2007) о социальном обесп</w:t>
      </w:r>
      <w:r>
        <w:rPr>
          <w:b/>
        </w:rPr>
        <w:t>е</w:t>
      </w:r>
      <w:r>
        <w:rPr>
          <w:b/>
        </w:rPr>
        <w:t>чении.</w:t>
      </w:r>
    </w:p>
    <w:p w:rsidR="00000000" w:rsidRDefault="00000000">
      <w:pPr>
        <w:pStyle w:val="SingleTxtGR"/>
      </w:pPr>
      <w:r>
        <w:t>21.</w:t>
      </w:r>
      <w:r>
        <w:tab/>
        <w:t>Несмотря на принятые меры, Комитет выражает озабоченность по поводу масштабов домашнего насилия и отсутствия в Нидерландах конкретного сост</w:t>
      </w:r>
      <w:r>
        <w:t>а</w:t>
      </w:r>
      <w:r>
        <w:t>ва преступления в форме домашнего насилия. Кроме того, Комитет обеспокоен по поводу отсутствия информации о масштабах домашнего насилия на Арубе и островах, входящих в состав бывших Нидерландских Антильских островов (статья 10).</w:t>
      </w:r>
    </w:p>
    <w:p w:rsidR="00000000" w:rsidRDefault="00000000">
      <w:pPr>
        <w:pStyle w:val="SingleTxtGR"/>
        <w:rPr>
          <w:b/>
        </w:rPr>
      </w:pPr>
      <w:r>
        <w:tab/>
      </w:r>
      <w:r>
        <w:rPr>
          <w:b/>
        </w:rPr>
        <w:t>Комитет призывает государство-участник: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ввести конкретный состав преступления в форме дома</w:t>
      </w:r>
      <w:r>
        <w:rPr>
          <w:b/>
        </w:rPr>
        <w:t>ш</w:t>
      </w:r>
      <w:r>
        <w:rPr>
          <w:b/>
        </w:rPr>
        <w:t>него насилия в Нидерландах;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b)</w:t>
      </w:r>
      <w:r>
        <w:rPr>
          <w:b/>
        </w:rPr>
        <w:tab/>
        <w:t>продолжить усилия по борьбе против д</w:t>
      </w:r>
      <w:r>
        <w:rPr>
          <w:b/>
        </w:rPr>
        <w:t>о</w:t>
      </w:r>
      <w:r>
        <w:rPr>
          <w:b/>
        </w:rPr>
        <w:t>машнего насилия, в том числе путем укрепления преследования за акты домашнего н</w:t>
      </w:r>
      <w:r>
        <w:rPr>
          <w:b/>
        </w:rPr>
        <w:t>а</w:t>
      </w:r>
      <w:r>
        <w:rPr>
          <w:b/>
        </w:rPr>
        <w:t>силия, и продолжить информационно-разъяснительную работу по проблеме домашнего насилия;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с)</w:t>
      </w:r>
      <w:r>
        <w:rPr>
          <w:b/>
        </w:rPr>
        <w:tab/>
        <w:t>принять меры по итогам обследования проблемы дома</w:t>
      </w:r>
      <w:r>
        <w:rPr>
          <w:b/>
        </w:rPr>
        <w:t>ш</w:t>
      </w:r>
      <w:r>
        <w:rPr>
          <w:b/>
        </w:rPr>
        <w:t>него насилия в Нидерландах, в том числе для устранения его коре</w:t>
      </w:r>
      <w:r>
        <w:rPr>
          <w:b/>
        </w:rPr>
        <w:t>н</w:t>
      </w:r>
      <w:r>
        <w:rPr>
          <w:b/>
        </w:rPr>
        <w:t>ных причин;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d)</w:t>
      </w:r>
      <w:r>
        <w:rPr>
          <w:b/>
        </w:rPr>
        <w:tab/>
        <w:t>обеспечить эффективное соблюдение новых положений о д</w:t>
      </w:r>
      <w:r>
        <w:rPr>
          <w:b/>
        </w:rPr>
        <w:t>о</w:t>
      </w:r>
      <w:r>
        <w:rPr>
          <w:b/>
        </w:rPr>
        <w:t>машнем насилии, принятых на Арубе, Кюрасао и Синт-Мартене;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е)</w:t>
      </w:r>
      <w:r>
        <w:rPr>
          <w:b/>
        </w:rPr>
        <w:tab/>
        <w:t>провести исследование о масштабах домашнего насилия на Арубе, Кюрасао и Синт-Мартене и представить информацию о его результатах в следующем периодическом докладе государс</w:t>
      </w:r>
      <w:r>
        <w:rPr>
          <w:b/>
        </w:rPr>
        <w:t>т</w:t>
      </w:r>
      <w:r>
        <w:rPr>
          <w:b/>
        </w:rPr>
        <w:t>ва-участника;</w:t>
      </w:r>
    </w:p>
    <w:p w:rsidR="00000000" w:rsidRDefault="00000000">
      <w:pPr>
        <w:pStyle w:val="SingleTxtGR"/>
        <w:ind w:left="1701" w:hanging="567"/>
      </w:pPr>
      <w:r>
        <w:rPr>
          <w:b/>
        </w:rPr>
        <w:tab/>
      </w:r>
      <w:r>
        <w:rPr>
          <w:b/>
        </w:rPr>
        <w:tab/>
        <w:t>f)</w:t>
      </w:r>
      <w:r>
        <w:rPr>
          <w:b/>
        </w:rPr>
        <w:tab/>
        <w:t>включить в своей следующий периодический доклад в отношении всех стран, входящих в состав государства-участника, информ</w:t>
      </w:r>
      <w:r>
        <w:rPr>
          <w:b/>
        </w:rPr>
        <w:t>а</w:t>
      </w:r>
      <w:r>
        <w:rPr>
          <w:b/>
        </w:rPr>
        <w:t>цию о количестве и характере зарегистрированных случаев домашнего насилия, о судебных приговорах и мерах наказания в</w:t>
      </w:r>
      <w:r>
        <w:rPr>
          <w:b/>
        </w:rPr>
        <w:t>и</w:t>
      </w:r>
      <w:r>
        <w:rPr>
          <w:b/>
        </w:rPr>
        <w:t>новных, а также любой помощи и любых мерах по реабилитации п</w:t>
      </w:r>
      <w:r>
        <w:rPr>
          <w:b/>
        </w:rPr>
        <w:t>о</w:t>
      </w:r>
      <w:r>
        <w:rPr>
          <w:b/>
        </w:rPr>
        <w:t>терпевших.</w:t>
      </w:r>
    </w:p>
    <w:p w:rsidR="00000000" w:rsidRDefault="00000000">
      <w:pPr>
        <w:pStyle w:val="SingleTxtGR"/>
      </w:pPr>
      <w:r>
        <w:t>22.</w:t>
      </w:r>
      <w:r>
        <w:tab/>
        <w:t>Комитет выражает сожаление по поводу того, что на Арубе не запрещены теле</w:t>
      </w:r>
      <w:r>
        <w:t>с</w:t>
      </w:r>
      <w:r>
        <w:t>ные наказания (статьи 10 и 13).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ввести зак</w:t>
      </w:r>
      <w:r>
        <w:rPr>
          <w:b/>
        </w:rPr>
        <w:t>о</w:t>
      </w:r>
      <w:r>
        <w:rPr>
          <w:b/>
        </w:rPr>
        <w:t>нодательный запрет телесных наказаний в домашних условиях и во всех учебных заведениях на Арубе в соответствии со статьей 10 Па</w:t>
      </w:r>
      <w:r>
        <w:rPr>
          <w:b/>
        </w:rPr>
        <w:t>к</w:t>
      </w:r>
      <w:r>
        <w:rPr>
          <w:b/>
        </w:rPr>
        <w:t>та и замечаниям общего порядка Комитета № 13 (1999) о праве на о</w:t>
      </w:r>
      <w:r>
        <w:rPr>
          <w:b/>
        </w:rPr>
        <w:t>б</w:t>
      </w:r>
      <w:r>
        <w:rPr>
          <w:b/>
        </w:rPr>
        <w:t>разование, где сказано о том, что телесные наказания несовме</w:t>
      </w:r>
      <w:r>
        <w:rPr>
          <w:b/>
        </w:rPr>
        <w:t>с</w:t>
      </w:r>
      <w:r>
        <w:rPr>
          <w:b/>
        </w:rPr>
        <w:t>тимы с основополагающим принципом уважения достоинства чел</w:t>
      </w:r>
      <w:r>
        <w:rPr>
          <w:b/>
        </w:rPr>
        <w:t>о</w:t>
      </w:r>
      <w:r>
        <w:rPr>
          <w:b/>
        </w:rPr>
        <w:t>века.</w:t>
      </w:r>
    </w:p>
    <w:p w:rsidR="00000000" w:rsidRDefault="00000000">
      <w:pPr>
        <w:pStyle w:val="SingleTxtGR"/>
      </w:pPr>
      <w:r>
        <w:t>23.</w:t>
      </w:r>
      <w:r>
        <w:tab/>
        <w:t>Комитет с озабоченностью отмечает, что по данным обследования, пр</w:t>
      </w:r>
      <w:r>
        <w:t>о</w:t>
      </w:r>
      <w:r>
        <w:t>веденного государством-участником, мальчики сталкиваются с дискриминацией в сфере образования на всех островах, входящих в состав бывших Нидерлан</w:t>
      </w:r>
      <w:r>
        <w:t>д</w:t>
      </w:r>
      <w:r>
        <w:t>ских Антильских ос</w:t>
      </w:r>
      <w:r>
        <w:t>т</w:t>
      </w:r>
      <w:r>
        <w:t>ровов (статья 10 и пункт 2 статьи 2).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призывает государство-участник по-прежнему принимать меры для решения проблемы дискриминации, с которой сталкив</w:t>
      </w:r>
      <w:r>
        <w:rPr>
          <w:b/>
        </w:rPr>
        <w:t>а</w:t>
      </w:r>
      <w:r>
        <w:rPr>
          <w:b/>
        </w:rPr>
        <w:t>ются мальчики на островах, входящих в состав бывших Нидерлан</w:t>
      </w:r>
      <w:r>
        <w:rPr>
          <w:b/>
        </w:rPr>
        <w:t>д</w:t>
      </w:r>
      <w:r>
        <w:rPr>
          <w:b/>
        </w:rPr>
        <w:t>ских Антильских островов, путем ликвидации его коренных пр</w:t>
      </w:r>
      <w:r>
        <w:rPr>
          <w:b/>
        </w:rPr>
        <w:t>и</w:t>
      </w:r>
      <w:r>
        <w:rPr>
          <w:b/>
        </w:rPr>
        <w:t>чин, таких, как общественные стереотипы, и требования, предъя</w:t>
      </w:r>
      <w:r>
        <w:rPr>
          <w:b/>
        </w:rPr>
        <w:t>в</w:t>
      </w:r>
      <w:r>
        <w:rPr>
          <w:b/>
        </w:rPr>
        <w:t>ляемые к мальчикам и девочкам. В этой связи Комитет рекомендует наряду с привлечением к этим усилиям родителей и учителей принять и ос</w:t>
      </w:r>
      <w:r>
        <w:rPr>
          <w:b/>
        </w:rPr>
        <w:t>у</w:t>
      </w:r>
      <w:r>
        <w:rPr>
          <w:b/>
        </w:rPr>
        <w:t>ществлять политику, предусматривающую также осуществление и</w:t>
      </w:r>
      <w:r>
        <w:rPr>
          <w:b/>
        </w:rPr>
        <w:t>н</w:t>
      </w:r>
      <w:r>
        <w:rPr>
          <w:b/>
        </w:rPr>
        <w:t>формационно-разъяснительной работы для изменения отношения общественности к гендерным ролям и образованию для мальчиков и девочек.</w:t>
      </w:r>
    </w:p>
    <w:p w:rsidR="00000000" w:rsidRDefault="00000000">
      <w:pPr>
        <w:pStyle w:val="SingleTxtGR"/>
      </w:pPr>
      <w:r>
        <w:t>24.</w:t>
      </w:r>
      <w:r>
        <w:tab/>
        <w:t>Комитет с озабоченностью отмечает существование очагов нищеты во всех странах, входящих в состав государства-участника. Кроме того, Комитет озабочен по поводу того, что на Арубе, Кюрасао и Синт-Мартене еще не уст</w:t>
      </w:r>
      <w:r>
        <w:t>а</w:t>
      </w:r>
      <w:r>
        <w:t>новлены официальные черты бедности или стратегии или планы действий для борьбы с этим я</w:t>
      </w:r>
      <w:r>
        <w:t>в</w:t>
      </w:r>
      <w:r>
        <w:t>лением (статья 11).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принимать меры для борьбы против нищеты и социального отторжения путем действий в интересах наименее обеспеченных и маргинализирова</w:t>
      </w:r>
      <w:r>
        <w:rPr>
          <w:b/>
        </w:rPr>
        <w:t>н</w:t>
      </w:r>
      <w:r>
        <w:rPr>
          <w:b/>
        </w:rPr>
        <w:t>ных групп, включая один</w:t>
      </w:r>
      <w:r>
        <w:rPr>
          <w:b/>
        </w:rPr>
        <w:t>о</w:t>
      </w:r>
      <w:r>
        <w:rPr>
          <w:b/>
        </w:rPr>
        <w:t>ких родителей, мигрантов и детей, и вновь подтверждает свою рекомендацию с призывом в адрес государства-участника: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установить в каждой из стран, входящих в его состав, официальную черту бедности, которая позволила бы госуда</w:t>
      </w:r>
      <w:r>
        <w:rPr>
          <w:b/>
        </w:rPr>
        <w:t>р</w:t>
      </w:r>
      <w:r>
        <w:rPr>
          <w:b/>
        </w:rPr>
        <w:t>ству-участнику оценить масштабы нищеты и отслеживать и оценивать прогресс в этой области;  и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b)</w:t>
      </w:r>
      <w:r>
        <w:rPr>
          <w:b/>
        </w:rPr>
        <w:tab/>
        <w:t>разработать и осуществлять стратегии и планы действий по борьбе против нищеты, полностью учитывая при этом экономич</w:t>
      </w:r>
      <w:r>
        <w:rPr>
          <w:b/>
        </w:rPr>
        <w:t>е</w:t>
      </w:r>
      <w:r>
        <w:rPr>
          <w:b/>
        </w:rPr>
        <w:t>ские, соц</w:t>
      </w:r>
      <w:r>
        <w:rPr>
          <w:b/>
        </w:rPr>
        <w:t>и</w:t>
      </w:r>
      <w:r>
        <w:rPr>
          <w:b/>
        </w:rPr>
        <w:t>альные и культурные права.</w:t>
      </w:r>
    </w:p>
    <w:p w:rsidR="00000000" w:rsidRDefault="00000000">
      <w:pPr>
        <w:pStyle w:val="SingleTxtGR"/>
        <w:ind w:left="1701" w:hanging="567"/>
      </w:pPr>
      <w:r>
        <w:rPr>
          <w:b/>
        </w:rPr>
        <w:tab/>
        <w:t>В этой связи Комитет также отсылает государство-участник к своему заявлению "Бедность и Международный пакт об экономических, с</w:t>
      </w:r>
      <w:r>
        <w:rPr>
          <w:b/>
        </w:rPr>
        <w:t>о</w:t>
      </w:r>
      <w:r>
        <w:rPr>
          <w:b/>
        </w:rPr>
        <w:t>циальных и культурных правах" (Е/2002/22-Е/С.12/2001/17, прилож</w:t>
      </w:r>
      <w:r>
        <w:rPr>
          <w:b/>
        </w:rPr>
        <w:t>е</w:t>
      </w:r>
      <w:r>
        <w:rPr>
          <w:b/>
        </w:rPr>
        <w:t>ние VII), принятому в 2001 году. Комитет также просит государство-участник представить в своем следующем периодическом докладе разукрупненные и сравнительные ежегодные данные о количестве отдельных лиц и домохозяйств, живущих в условиях нищеты, и о прогрессе, достигнутом в д</w:t>
      </w:r>
      <w:r>
        <w:rPr>
          <w:b/>
        </w:rPr>
        <w:t>е</w:t>
      </w:r>
      <w:r>
        <w:rPr>
          <w:b/>
        </w:rPr>
        <w:t>ле борьбы с этим явлением.</w:t>
      </w:r>
    </w:p>
    <w:p w:rsidR="00000000" w:rsidRDefault="00000000">
      <w:pPr>
        <w:pStyle w:val="SingleTxtGR"/>
      </w:pPr>
      <w:r>
        <w:t>25.</w:t>
      </w:r>
      <w:r>
        <w:tab/>
        <w:t>Комитет выражает глубокую озабоченность по поводу того, что просит</w:t>
      </w:r>
      <w:r>
        <w:t>е</w:t>
      </w:r>
      <w:r>
        <w:t>ли убежища и несопровождаемые несовершеннолетние в Нидерландах в теч</w:t>
      </w:r>
      <w:r>
        <w:t>е</w:t>
      </w:r>
      <w:r>
        <w:t>ние длительных сроков содержатся под стражей. Комитет также выражает с</w:t>
      </w:r>
      <w:r>
        <w:t>о</w:t>
      </w:r>
      <w:r>
        <w:t>жаление в связи с тем, что не имеющие документов мигранты, включая семей с детьми, не имеют основополагающего права на убежище и становятся бездо</w:t>
      </w:r>
      <w:r>
        <w:t>м</w:t>
      </w:r>
      <w:r>
        <w:t>ными после их выселения из центров для беженцев. Комитет также озабочен по поводу того, что, хотя не имеющим документов мигрантам предоставляется право на медицинское обслуживание и образование, на практике они зачастую не получают к нему доступа (статьи 11, 10, 12, 13 и пункт 2 статьи 2).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Комитет настоятельно призывает государство-участник:</w:t>
      </w:r>
    </w:p>
    <w:p w:rsidR="00000000" w:rsidRDefault="00000000">
      <w:pPr>
        <w:pStyle w:val="SingleTxtGR"/>
        <w:ind w:left="1701" w:hanging="567"/>
        <w:rPr>
          <w:b/>
        </w:rPr>
      </w:pPr>
      <w:r>
        <w:rPr>
          <w:b/>
        </w:rPr>
        <w:tab/>
      </w:r>
      <w:r>
        <w:rPr>
          <w:b/>
        </w:rPr>
        <w:tab/>
        <w:t>а)</w:t>
      </w:r>
      <w:r>
        <w:rPr>
          <w:b/>
        </w:rPr>
        <w:tab/>
        <w:t>обеспечить, чтобы в соответствии с законодательством Нидерландов посетители убежища содержались под стражей лишь в тех случаях, когда это абсолютно необходимо, и сводить к абсолю</w:t>
      </w:r>
      <w:r>
        <w:rPr>
          <w:b/>
        </w:rPr>
        <w:t>т</w:t>
      </w:r>
      <w:r>
        <w:rPr>
          <w:b/>
        </w:rPr>
        <w:t>ному минимуму сроки содержания под стражей просителей убежища и незаконных мигрантов, которым отказано в предоставлении вида на жительство; и</w:t>
      </w:r>
    </w:p>
    <w:p w:rsidR="00000000" w:rsidRDefault="00000000">
      <w:pPr>
        <w:pStyle w:val="SingleTxtGR"/>
        <w:ind w:left="1701" w:hanging="567"/>
      </w:pPr>
      <w:r>
        <w:rPr>
          <w:b/>
        </w:rPr>
        <w:tab/>
      </w:r>
      <w:r>
        <w:rPr>
          <w:b/>
        </w:rPr>
        <w:tab/>
        <w:t>b)</w:t>
      </w:r>
      <w:r>
        <w:rPr>
          <w:b/>
        </w:rPr>
        <w:tab/>
        <w:t>выполнить свои основные обязательства в соответствии с Пактом и обеспечить соблюдение минимального необходимого уровня обеспечения права не имеющих документов мигрантов на жилище, здравоохранение и образ</w:t>
      </w:r>
      <w:r>
        <w:rPr>
          <w:b/>
        </w:rPr>
        <w:t>о</w:t>
      </w:r>
      <w:r>
        <w:rPr>
          <w:b/>
        </w:rPr>
        <w:t>вание.</w:t>
      </w:r>
    </w:p>
    <w:p w:rsidR="00000000" w:rsidRDefault="00000000">
      <w:pPr>
        <w:pStyle w:val="SingleTxtGR"/>
      </w:pPr>
      <w:r>
        <w:t>26.</w:t>
      </w:r>
      <w:r>
        <w:tab/>
        <w:t>Комитет выражает сожаление по поводу того, что он не получил точную и по</w:t>
      </w:r>
      <w:r>
        <w:t>д</w:t>
      </w:r>
      <w:r>
        <w:t>робную информацию о предположительно высоком уровне употребления наркотиков в государстве-участнике (статья 12).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просит государство-участник включить в своей следующий периодический доклад подробную информацию, включая статист</w:t>
      </w:r>
      <w:r>
        <w:rPr>
          <w:b/>
        </w:rPr>
        <w:t>и</w:t>
      </w:r>
      <w:r>
        <w:rPr>
          <w:b/>
        </w:rPr>
        <w:t>ческие данные, о потреблении наркотиков и торговле ими в госуда</w:t>
      </w:r>
      <w:r>
        <w:rPr>
          <w:b/>
        </w:rPr>
        <w:t>р</w:t>
      </w:r>
      <w:r>
        <w:rPr>
          <w:b/>
        </w:rPr>
        <w:t>стве-участнике и о наличии средств лечения от зависимости, в том числе для задержанных.</w:t>
      </w:r>
    </w:p>
    <w:p w:rsidR="00000000" w:rsidRDefault="00000000">
      <w:pPr>
        <w:pStyle w:val="SingleTxtGR"/>
      </w:pPr>
      <w:r>
        <w:t>27.</w:t>
      </w:r>
      <w:r>
        <w:tab/>
        <w:t>Комитет выражает свою глубокую озабоченность по поводу предполож</w:t>
      </w:r>
      <w:r>
        <w:t>и</w:t>
      </w:r>
      <w:r>
        <w:t>тельно высокого показателя абортов на островах, входивших в состав бывших Нидерландских Антильских островов, и по поводу отсутствия официальных оценок масштабов этой проблемы. Кроме того, Комитет глубоко обеспокоен по п</w:t>
      </w:r>
      <w:r>
        <w:t>о</w:t>
      </w:r>
      <w:r>
        <w:t>воду того, что проблема абортов в первую очередь затрагивает подростков и что аборты по-прежнему незаконны на Кюрасао и Синт-Мартене (статья 12).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пересмо</w:t>
      </w:r>
      <w:r>
        <w:rPr>
          <w:b/>
        </w:rPr>
        <w:t>т</w:t>
      </w:r>
      <w:r>
        <w:rPr>
          <w:b/>
        </w:rPr>
        <w:t>реть законодательство Кюрасао и Синт-Мартена и изучить вопрос об изъятиях из запрета абортов в случае терапевтических абортов и б</w:t>
      </w:r>
      <w:r>
        <w:rPr>
          <w:b/>
        </w:rPr>
        <w:t>е</w:t>
      </w:r>
      <w:r>
        <w:rPr>
          <w:b/>
        </w:rPr>
        <w:t>ременности в результате изнасилования или инцеста. Кроме того, Комитет призывает государство-участник принять на всех своих территориях эффективные меры для оказания помощи женщинам в прерывании нежелательной беременности, в том числе путем введ</w:t>
      </w:r>
      <w:r>
        <w:rPr>
          <w:b/>
        </w:rPr>
        <w:t>е</w:t>
      </w:r>
      <w:r>
        <w:rPr>
          <w:b/>
        </w:rPr>
        <w:t>ния в школах обязательного образования по вопросам половых о</w:t>
      </w:r>
      <w:r>
        <w:rPr>
          <w:b/>
        </w:rPr>
        <w:t>т</w:t>
      </w:r>
      <w:r>
        <w:rPr>
          <w:b/>
        </w:rPr>
        <w:t>ношений и обеспечения широкого ассортимента товаров и услуг в области сексуального и репродуктивного здоровья в рамках системы первичной медико-санитарной помощи, уделяя особое вн</w:t>
      </w:r>
      <w:r>
        <w:rPr>
          <w:b/>
        </w:rPr>
        <w:t>и</w:t>
      </w:r>
      <w:r>
        <w:rPr>
          <w:b/>
        </w:rPr>
        <w:t>мание обеспечению доступа к ним для подростков и других лиц и групп, н</w:t>
      </w:r>
      <w:r>
        <w:rPr>
          <w:b/>
        </w:rPr>
        <w:t>а</w:t>
      </w:r>
      <w:r>
        <w:rPr>
          <w:b/>
        </w:rPr>
        <w:t>ходящихся в невыгодном или маргинализированном положении. К</w:t>
      </w:r>
      <w:r>
        <w:rPr>
          <w:b/>
        </w:rPr>
        <w:t>о</w:t>
      </w:r>
      <w:r>
        <w:rPr>
          <w:b/>
        </w:rPr>
        <w:t>митет просит государство-участник представить в св</w:t>
      </w:r>
      <w:r>
        <w:rPr>
          <w:b/>
        </w:rPr>
        <w:t>о</w:t>
      </w:r>
      <w:r>
        <w:rPr>
          <w:b/>
        </w:rPr>
        <w:t>ем следующем периодическом докладе подробную информацию и статистические данные о случаях ранней беременности и абортах среди несоверше</w:t>
      </w:r>
      <w:r>
        <w:rPr>
          <w:b/>
        </w:rPr>
        <w:t>н</w:t>
      </w:r>
      <w:r>
        <w:rPr>
          <w:b/>
        </w:rPr>
        <w:t>нолетних девушек, а также о принятых мерах в целях борьбы с этими явлениями.</w:t>
      </w:r>
    </w:p>
    <w:p w:rsidR="00000000" w:rsidRDefault="00000000">
      <w:pPr>
        <w:pStyle w:val="SingleTxtGR"/>
      </w:pPr>
      <w:r>
        <w:t>28.</w:t>
      </w:r>
      <w:r>
        <w:tab/>
        <w:t>Комитет озабочен по поводу неблагоприятного воздействия на осущест</w:t>
      </w:r>
      <w:r>
        <w:t>в</w:t>
      </w:r>
      <w:r>
        <w:t>ление права на охрану здоровья конфискации государством-участником на о</w:t>
      </w:r>
      <w:r>
        <w:t>с</w:t>
      </w:r>
      <w:r>
        <w:t>новании Соглашения по торговым аспектам прав интеллектуальной собстве</w:t>
      </w:r>
      <w:r>
        <w:t>н</w:t>
      </w:r>
      <w:r>
        <w:t>ности (ТАПИС) партий генерических медикаментов, которые перевозятся из одной развивающейся страны в другую (статья 12).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принять во внимание свое международное обязательство уважать право каждого на наивысший достижимый уровень охраны здоровья и воздерж</w:t>
      </w:r>
      <w:r>
        <w:rPr>
          <w:b/>
        </w:rPr>
        <w:t>и</w:t>
      </w:r>
      <w:r>
        <w:rPr>
          <w:b/>
        </w:rPr>
        <w:t>ваться от таких конфискаций в буд</w:t>
      </w:r>
      <w:r>
        <w:rPr>
          <w:b/>
        </w:rPr>
        <w:t>у</w:t>
      </w:r>
      <w:r>
        <w:rPr>
          <w:b/>
        </w:rPr>
        <w:t>щем.</w:t>
      </w:r>
    </w:p>
    <w:p w:rsidR="00000000" w:rsidRDefault="00000000">
      <w:pPr>
        <w:pStyle w:val="SingleTxtGR"/>
      </w:pPr>
      <w:r>
        <w:t>29.</w:t>
      </w:r>
      <w:r>
        <w:tab/>
        <w:t>Комитет выражает свою озабоченность по поводу сообщений о том, что многие пожилые лица лишены надлежащего ухода, в том числе в домах прест</w:t>
      </w:r>
      <w:r>
        <w:t>а</w:t>
      </w:r>
      <w:r>
        <w:t>релых, из-за нехватки персонала, отсутствия квалифицированных специалистов и недостаточно полного осуществления з</w:t>
      </w:r>
      <w:r>
        <w:t>а</w:t>
      </w:r>
      <w:r>
        <w:t>конов о медицинском обслуживании для престарелых (статья 12 и пункт 2 ст</w:t>
      </w:r>
      <w:r>
        <w:t>а</w:t>
      </w:r>
      <w:r>
        <w:t>тьи 2).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настоятельно призывает государство-участник уделить п</w:t>
      </w:r>
      <w:r>
        <w:rPr>
          <w:b/>
        </w:rPr>
        <w:t>о</w:t>
      </w:r>
      <w:r>
        <w:rPr>
          <w:b/>
        </w:rPr>
        <w:t>вышенное внимание улучшению системы медицинского обслужив</w:t>
      </w:r>
      <w:r>
        <w:rPr>
          <w:b/>
        </w:rPr>
        <w:t>а</w:t>
      </w:r>
      <w:r>
        <w:rPr>
          <w:b/>
        </w:rPr>
        <w:t>ния для пр</w:t>
      </w:r>
      <w:r>
        <w:rPr>
          <w:b/>
        </w:rPr>
        <w:t>е</w:t>
      </w:r>
      <w:r>
        <w:rPr>
          <w:b/>
        </w:rPr>
        <w:t>старелых, с тем чтобы выполнить свое обязательство по обеспечению наличия, физической и финансовой доступности и кач</w:t>
      </w:r>
      <w:r>
        <w:rPr>
          <w:b/>
        </w:rPr>
        <w:t>е</w:t>
      </w:r>
      <w:r>
        <w:rPr>
          <w:b/>
        </w:rPr>
        <w:t>ства медицинского обслуживания для них. В этой связи Комитет р</w:t>
      </w:r>
      <w:r>
        <w:rPr>
          <w:b/>
        </w:rPr>
        <w:t>е</w:t>
      </w:r>
      <w:r>
        <w:rPr>
          <w:b/>
        </w:rPr>
        <w:t>комендует государству-участнику в срочном порядке принять страт</w:t>
      </w:r>
      <w:r>
        <w:rPr>
          <w:b/>
        </w:rPr>
        <w:t>е</w:t>
      </w:r>
      <w:r>
        <w:rPr>
          <w:b/>
        </w:rPr>
        <w:t>гию по вопросам здр</w:t>
      </w:r>
      <w:r>
        <w:rPr>
          <w:b/>
        </w:rPr>
        <w:t>а</w:t>
      </w:r>
      <w:r>
        <w:rPr>
          <w:b/>
        </w:rPr>
        <w:t>воохранения для престарелых в соответствии с замечанием общего порядка Комитета № 14 (2000) о праве на на</w:t>
      </w:r>
      <w:r>
        <w:rPr>
          <w:b/>
        </w:rPr>
        <w:t>и</w:t>
      </w:r>
      <w:r>
        <w:rPr>
          <w:b/>
        </w:rPr>
        <w:t>высший достижимый уровень охраны здоровья. Комитет также пр</w:t>
      </w:r>
      <w:r>
        <w:rPr>
          <w:b/>
        </w:rPr>
        <w:t>и</w:t>
      </w:r>
      <w:r>
        <w:rPr>
          <w:b/>
        </w:rPr>
        <w:t>зывает государство-участник контролировать качество служб, тов</w:t>
      </w:r>
      <w:r>
        <w:rPr>
          <w:b/>
        </w:rPr>
        <w:t>а</w:t>
      </w:r>
      <w:r>
        <w:rPr>
          <w:b/>
        </w:rPr>
        <w:t>ров и услуг, предоставляемых престарелым, путем создания эффе</w:t>
      </w:r>
      <w:r>
        <w:rPr>
          <w:b/>
        </w:rPr>
        <w:t>к</w:t>
      </w:r>
      <w:r>
        <w:rPr>
          <w:b/>
        </w:rPr>
        <w:t>тивного механизма проверок. Кроме того, ввиду ст</w:t>
      </w:r>
      <w:r>
        <w:rPr>
          <w:b/>
        </w:rPr>
        <w:t>а</w:t>
      </w:r>
      <w:r>
        <w:rPr>
          <w:b/>
        </w:rPr>
        <w:t>рения населения Комитет призывает государство-участник принять последовательную и всеобъемлющую стратегию по преодолению трудностей, с котор</w:t>
      </w:r>
      <w:r>
        <w:rPr>
          <w:b/>
        </w:rPr>
        <w:t>ы</w:t>
      </w:r>
      <w:r>
        <w:rPr>
          <w:b/>
        </w:rPr>
        <w:t>ми сталкиваются престарелые. В этой связи Комитет отсылает гос</w:t>
      </w:r>
      <w:r>
        <w:rPr>
          <w:b/>
        </w:rPr>
        <w:t>у</w:t>
      </w:r>
      <w:r>
        <w:rPr>
          <w:b/>
        </w:rPr>
        <w:t>дарство-участник к своему замечанию общего порядка № 6 (1995) об экономических, социальных и культурных правах пр</w:t>
      </w:r>
      <w:r>
        <w:rPr>
          <w:b/>
        </w:rPr>
        <w:t>е</w:t>
      </w:r>
      <w:r>
        <w:rPr>
          <w:b/>
        </w:rPr>
        <w:t>старелых.</w:t>
      </w:r>
    </w:p>
    <w:p w:rsidR="00000000" w:rsidRDefault="00000000">
      <w:pPr>
        <w:pStyle w:val="SingleTxtGR"/>
      </w:pPr>
      <w:r>
        <w:t>30.</w:t>
      </w:r>
      <w:r>
        <w:tab/>
        <w:t>Комитет выражает озабоченность в связи с тем, что, согласно поступи</w:t>
      </w:r>
      <w:r>
        <w:t>в</w:t>
      </w:r>
      <w:r>
        <w:t>шим сообщениям, значительная доля заключенных с психическими расстро</w:t>
      </w:r>
      <w:r>
        <w:t>й</w:t>
      </w:r>
      <w:r>
        <w:t>ствами в Нидерландах не получает необходимой им медицинской помощи из-за нехватки медицинского персонала в местах лишения свободы и отсутствия ко</w:t>
      </w:r>
      <w:r>
        <w:t>н</w:t>
      </w:r>
      <w:r>
        <w:t>троля за адекватностью и качеством услуг. Комитет также выражает озабоче</w:t>
      </w:r>
      <w:r>
        <w:t>н</w:t>
      </w:r>
      <w:r>
        <w:t>ность по поводу практики использования одиночного заключения в качестве меры наказания при нарушении заключенными внутреннего распорядка без должного учета возможных последствий этого для здоровья человека (ст</w:t>
      </w:r>
      <w:r>
        <w:t>а</w:t>
      </w:r>
      <w:r>
        <w:t>тья 12).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меры для р</w:t>
      </w:r>
      <w:r>
        <w:rPr>
          <w:b/>
        </w:rPr>
        <w:t>е</w:t>
      </w:r>
      <w:r>
        <w:rPr>
          <w:b/>
        </w:rPr>
        <w:t>шения проблемы медицинского обслуживания заключенных с псих</w:t>
      </w:r>
      <w:r>
        <w:rPr>
          <w:b/>
        </w:rPr>
        <w:t>и</w:t>
      </w:r>
      <w:r>
        <w:rPr>
          <w:b/>
        </w:rPr>
        <w:t>ческими расстройствами и принять необходимые меры для увелич</w:t>
      </w:r>
      <w:r>
        <w:rPr>
          <w:b/>
        </w:rPr>
        <w:t>е</w:t>
      </w:r>
      <w:r>
        <w:rPr>
          <w:b/>
        </w:rPr>
        <w:t>ния штата подготовленных специалистов по оказанию психиатрич</w:t>
      </w:r>
      <w:r>
        <w:rPr>
          <w:b/>
        </w:rPr>
        <w:t>е</w:t>
      </w:r>
      <w:r>
        <w:rPr>
          <w:b/>
        </w:rPr>
        <w:t>ской помощи в местах лишения свободы или гарантировать надл</w:t>
      </w:r>
      <w:r>
        <w:rPr>
          <w:b/>
        </w:rPr>
        <w:t>е</w:t>
      </w:r>
      <w:r>
        <w:rPr>
          <w:b/>
        </w:rPr>
        <w:t>жащее лечение в психиатрических лечебницах. Комитет настоятел</w:t>
      </w:r>
      <w:r>
        <w:rPr>
          <w:b/>
        </w:rPr>
        <w:t>ь</w:t>
      </w:r>
      <w:r>
        <w:rPr>
          <w:b/>
        </w:rPr>
        <w:t>но призывает государство-участник не использовать изоляцию в виде наказания при нарушении заключенными с психическими расстро</w:t>
      </w:r>
      <w:r>
        <w:rPr>
          <w:b/>
        </w:rPr>
        <w:t>й</w:t>
      </w:r>
      <w:r>
        <w:rPr>
          <w:b/>
        </w:rPr>
        <w:t>ствами правил внутреннего расп</w:t>
      </w:r>
      <w:r>
        <w:rPr>
          <w:b/>
        </w:rPr>
        <w:t>о</w:t>
      </w:r>
      <w:r>
        <w:rPr>
          <w:b/>
        </w:rPr>
        <w:t>рядка.</w:t>
      </w:r>
    </w:p>
    <w:p w:rsidR="00000000" w:rsidRDefault="00000000">
      <w:pPr>
        <w:pStyle w:val="SingleTxtGR"/>
      </w:pPr>
      <w:r>
        <w:t>31.</w:t>
      </w:r>
      <w:r>
        <w:tab/>
        <w:t>Комитет выражает озабоченность по поводу того, что, хотя образование является обязательным для всех детей вне зависимости от их юридического статуса, не имеющие документов подростки, обучающиеся в профессионально-технических училищах, пока еще не имеют возможности завершить прохожд</w:t>
      </w:r>
      <w:r>
        <w:t>е</w:t>
      </w:r>
      <w:r>
        <w:t>ние профессиональной практики из-за действующих в Нидерландах правил, к</w:t>
      </w:r>
      <w:r>
        <w:t>а</w:t>
      </w:r>
      <w:r>
        <w:t>сающихся выдачи разрешений на р</w:t>
      </w:r>
      <w:r>
        <w:t>а</w:t>
      </w:r>
      <w:r>
        <w:t>боту (статья 13 и пункт 2 статьи 2).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рекомендует государству-участнику принять соответству</w:t>
      </w:r>
      <w:r>
        <w:rPr>
          <w:b/>
        </w:rPr>
        <w:t>ю</w:t>
      </w:r>
      <w:r>
        <w:rPr>
          <w:b/>
        </w:rPr>
        <w:t>щие меры по исправлению положения, с тем чтобы предоставить не имеющим документов подросткам, которые обучаются в професси</w:t>
      </w:r>
      <w:r>
        <w:rPr>
          <w:b/>
        </w:rPr>
        <w:t>о</w:t>
      </w:r>
      <w:r>
        <w:rPr>
          <w:b/>
        </w:rPr>
        <w:t>нально-технических училищах в Нидерландах, возможность заве</w:t>
      </w:r>
      <w:r>
        <w:rPr>
          <w:b/>
        </w:rPr>
        <w:t>р</w:t>
      </w:r>
      <w:r>
        <w:rPr>
          <w:b/>
        </w:rPr>
        <w:t>шить прохо</w:t>
      </w:r>
      <w:r>
        <w:rPr>
          <w:b/>
        </w:rPr>
        <w:t>ж</w:t>
      </w:r>
      <w:r>
        <w:rPr>
          <w:b/>
        </w:rPr>
        <w:t>дение профессиональной практики.</w:t>
      </w:r>
    </w:p>
    <w:p w:rsidR="00000000" w:rsidRDefault="00000000">
      <w:pPr>
        <w:pStyle w:val="SingleTxtGR"/>
      </w:pPr>
      <w:r>
        <w:t>32.</w:t>
      </w:r>
      <w:r>
        <w:tab/>
        <w:t>Комитет выражает озабоченность по поводу того, что национальная школьная программа в государстве-участнике не предусматривает адекватное образование по вопросам прав человека (статья 13).</w:t>
      </w:r>
    </w:p>
    <w:p w:rsidR="00000000" w:rsidRDefault="00000000">
      <w:pPr>
        <w:pStyle w:val="SingleTxtGR"/>
        <w:ind w:left="1701" w:hanging="567"/>
        <w:rPr>
          <w:b/>
        </w:rPr>
      </w:pPr>
      <w:r>
        <w:tab/>
      </w:r>
      <w:r>
        <w:rPr>
          <w:b/>
        </w:rPr>
        <w:t>Комитет призывает государство-участник обеспечить организацию обучения по вопросам прав человека в школах на всех уровнях и в университетах и охват соответствующей программой обучения экономических, социальных и культурных прав.</w:t>
      </w:r>
    </w:p>
    <w:p w:rsidR="00000000" w:rsidRDefault="00000000">
      <w:pPr>
        <w:pStyle w:val="SingleTxtGR"/>
        <w:rPr>
          <w:b/>
        </w:rPr>
      </w:pPr>
      <w:r>
        <w:t>33.</w:t>
      </w:r>
      <w:r>
        <w:tab/>
      </w:r>
      <w:r>
        <w:rPr>
          <w:b/>
        </w:rPr>
        <w:t>Комитет рекомендует государству-участнику воспользоваться пр</w:t>
      </w:r>
      <w:r>
        <w:rPr>
          <w:b/>
        </w:rPr>
        <w:t>о</w:t>
      </w:r>
      <w:r>
        <w:rPr>
          <w:b/>
        </w:rPr>
        <w:t>цессом институционального строительства на Кюросао и Синт-Мартане для обеспечения того, чтобы принятые законы и политика обеспечивали осуществление экономических, социальных и культурных прав, пред</w:t>
      </w:r>
      <w:r>
        <w:rPr>
          <w:b/>
        </w:rPr>
        <w:t>у</w:t>
      </w:r>
      <w:r>
        <w:rPr>
          <w:b/>
        </w:rPr>
        <w:t>смотренных Пактом. В этой связи Комитет отсылает государство-участник к своему замечанию общего порядка № 3 (1990) о природе обязательств г</w:t>
      </w:r>
      <w:r>
        <w:rPr>
          <w:b/>
        </w:rPr>
        <w:t>о</w:t>
      </w:r>
      <w:r>
        <w:rPr>
          <w:b/>
        </w:rPr>
        <w:t>сударств-участников.</w:t>
      </w:r>
    </w:p>
    <w:p w:rsidR="00000000" w:rsidRDefault="00000000">
      <w:pPr>
        <w:pStyle w:val="SingleTxtGR"/>
        <w:rPr>
          <w:b/>
        </w:rPr>
      </w:pPr>
      <w:r>
        <w:t>34.</w:t>
      </w:r>
      <w:r>
        <w:tab/>
      </w:r>
      <w:r>
        <w:rPr>
          <w:b/>
        </w:rPr>
        <w:t>Комитет приветствует постепенное реформирование системы соц</w:t>
      </w:r>
      <w:r>
        <w:rPr>
          <w:b/>
        </w:rPr>
        <w:t>и</w:t>
      </w:r>
      <w:r>
        <w:rPr>
          <w:b/>
        </w:rPr>
        <w:t>ального обеспечения четырех стран, входящих в состав государства-участника, и призывает государство-участник принимать во внимание з</w:t>
      </w:r>
      <w:r>
        <w:rPr>
          <w:b/>
        </w:rPr>
        <w:t>а</w:t>
      </w:r>
      <w:r>
        <w:rPr>
          <w:b/>
        </w:rPr>
        <w:t>мечание общего порядка Комитета № 19 (1997) о праве на социальное обе</w:t>
      </w:r>
      <w:r>
        <w:rPr>
          <w:b/>
        </w:rPr>
        <w:t>с</w:t>
      </w:r>
      <w:r>
        <w:rPr>
          <w:b/>
        </w:rPr>
        <w:t>печение в своих буд</w:t>
      </w:r>
      <w:r>
        <w:rPr>
          <w:b/>
        </w:rPr>
        <w:t>у</w:t>
      </w:r>
      <w:r>
        <w:rPr>
          <w:b/>
        </w:rPr>
        <w:t>щих инициативах по улучшению системы социального обеспечения (ст</w:t>
      </w:r>
      <w:r>
        <w:rPr>
          <w:b/>
        </w:rPr>
        <w:t>а</w:t>
      </w:r>
      <w:r>
        <w:rPr>
          <w:b/>
        </w:rPr>
        <w:t>тья 9).</w:t>
      </w:r>
    </w:p>
    <w:p w:rsidR="00000000" w:rsidRDefault="00000000">
      <w:pPr>
        <w:pStyle w:val="SingleTxtGR"/>
        <w:rPr>
          <w:b/>
        </w:rPr>
      </w:pPr>
      <w:r>
        <w:t>35.</w:t>
      </w:r>
      <w:r>
        <w:tab/>
      </w:r>
      <w:r>
        <w:rPr>
          <w:b/>
        </w:rPr>
        <w:t>Признавая меры, принятые Нидерландами для борьбы против то</w:t>
      </w:r>
      <w:r>
        <w:rPr>
          <w:b/>
        </w:rPr>
        <w:t>р</w:t>
      </w:r>
      <w:r>
        <w:rPr>
          <w:b/>
        </w:rPr>
        <w:t>говли людьми, Комитет настоятельно призывает государство-участник продолжать активизировать свои усилия по борьбе с этим явлением, п</w:t>
      </w:r>
      <w:r>
        <w:rPr>
          <w:b/>
        </w:rPr>
        <w:t>о</w:t>
      </w:r>
      <w:r>
        <w:rPr>
          <w:b/>
        </w:rPr>
        <w:t>скольку Нидерланды остаются страной назначения или транзита такой торговли. Комитет также р</w:t>
      </w:r>
      <w:r>
        <w:rPr>
          <w:b/>
        </w:rPr>
        <w:t>е</w:t>
      </w:r>
      <w:r>
        <w:rPr>
          <w:b/>
        </w:rPr>
        <w:t>комендует государству-участнику представить в своем следующем периодическом докладе подробную информацию о пр</w:t>
      </w:r>
      <w:r>
        <w:rPr>
          <w:b/>
        </w:rPr>
        <w:t>о</w:t>
      </w:r>
      <w:r>
        <w:rPr>
          <w:b/>
        </w:rPr>
        <w:t>блеме торговли людьми на островах, входивших в состав бывших Ниде</w:t>
      </w:r>
      <w:r>
        <w:rPr>
          <w:b/>
        </w:rPr>
        <w:t>р</w:t>
      </w:r>
      <w:r>
        <w:rPr>
          <w:b/>
        </w:rPr>
        <w:t>ландских Антильских островов, и о возде</w:t>
      </w:r>
      <w:r>
        <w:rPr>
          <w:b/>
        </w:rPr>
        <w:t>й</w:t>
      </w:r>
      <w:r>
        <w:rPr>
          <w:b/>
        </w:rPr>
        <w:t>ствии принятых мер (статья 10).</w:t>
      </w:r>
    </w:p>
    <w:p w:rsidR="00000000" w:rsidRDefault="00000000">
      <w:pPr>
        <w:pStyle w:val="SingleTxtGR"/>
        <w:rPr>
          <w:b/>
        </w:rPr>
      </w:pPr>
      <w:r>
        <w:t>36.</w:t>
      </w:r>
      <w:r>
        <w:tab/>
      </w:r>
      <w:r>
        <w:rPr>
          <w:b/>
        </w:rPr>
        <w:t>Комитет рекомендует государству-участнику принять национальный план действий по борьбе с ростом проблемы бездомности в Нидерландах, рассмо</w:t>
      </w:r>
      <w:r>
        <w:rPr>
          <w:b/>
        </w:rPr>
        <w:t>т</w:t>
      </w:r>
      <w:r>
        <w:rPr>
          <w:b/>
        </w:rPr>
        <w:t>реть ее причины и разработать пути и способы предотвращения бездомности и ре</w:t>
      </w:r>
      <w:r>
        <w:rPr>
          <w:b/>
        </w:rPr>
        <w:t>а</w:t>
      </w:r>
      <w:r>
        <w:rPr>
          <w:b/>
        </w:rPr>
        <w:t>билитации бездомных (статья 11).</w:t>
      </w:r>
    </w:p>
    <w:p w:rsidR="00000000" w:rsidRDefault="00000000">
      <w:pPr>
        <w:pStyle w:val="SingleTxtGR"/>
        <w:rPr>
          <w:b/>
        </w:rPr>
      </w:pPr>
      <w:r>
        <w:t>37.</w:t>
      </w:r>
      <w:r>
        <w:tab/>
      </w:r>
      <w:r>
        <w:rPr>
          <w:b/>
        </w:rPr>
        <w:t>Комитет рекомендует государству-участнику активизировать свои усилия по сокращению шестинедельного срока ожидания, существующего в Нидерландах для детей и подростков, нуждающихся в психиатрической помощи (статья 12).</w:t>
      </w:r>
    </w:p>
    <w:p w:rsidR="00000000" w:rsidRDefault="00000000">
      <w:pPr>
        <w:pStyle w:val="SingleTxtGR"/>
        <w:rPr>
          <w:b/>
        </w:rPr>
      </w:pPr>
      <w:r>
        <w:t>38.</w:t>
      </w:r>
      <w:r>
        <w:tab/>
      </w:r>
      <w:r>
        <w:rPr>
          <w:b/>
        </w:rPr>
        <w:t>Комитет рекомендует государству-участнику представить в своем шестом периодическом докладе обновленные статистические данные об осуществлении каждого из предусмотренных в Пакте прав в разбивке по возрасту, полу, этническому происхождению, городскому/сельскому насел</w:t>
      </w:r>
      <w:r>
        <w:rPr>
          <w:b/>
        </w:rPr>
        <w:t>е</w:t>
      </w:r>
      <w:r>
        <w:rPr>
          <w:b/>
        </w:rPr>
        <w:t>нию, экономическому и социальному положению и другому соответству</w:t>
      </w:r>
      <w:r>
        <w:rPr>
          <w:b/>
        </w:rPr>
        <w:t>ю</w:t>
      </w:r>
      <w:r>
        <w:rPr>
          <w:b/>
        </w:rPr>
        <w:t>щему статусу на ежегодной сопоставимой основе за последние пять лет, предшествующих представлению доклада.</w:t>
      </w:r>
    </w:p>
    <w:p w:rsidR="00000000" w:rsidRDefault="00000000">
      <w:pPr>
        <w:pStyle w:val="SingleTxtGR"/>
      </w:pPr>
      <w:r>
        <w:t>39.</w:t>
      </w:r>
      <w:r>
        <w:tab/>
      </w:r>
      <w:r>
        <w:rPr>
          <w:b/>
        </w:rPr>
        <w:t>Комитет просит государство-участник широко распространить н</w:t>
      </w:r>
      <w:r>
        <w:rPr>
          <w:b/>
        </w:rPr>
        <w:t>а</w:t>
      </w:r>
      <w:r>
        <w:rPr>
          <w:b/>
        </w:rPr>
        <w:t>стоящие заключительные замечания среди всех слоев своего общества, особенно среди государственных служащих, сотрудников судебных органов и организаций гражданского общества, перевести и опубликовать их, н</w:t>
      </w:r>
      <w:r>
        <w:rPr>
          <w:b/>
        </w:rPr>
        <w:t>а</w:t>
      </w:r>
      <w:r>
        <w:rPr>
          <w:b/>
        </w:rPr>
        <w:t>сколько это возможно, и проинформировать Комитет о мерах, принятых для их осуществления в своем следующем периодическом докладе. Он также рекомендует государству-участнику и далее привлекать национал</w:t>
      </w:r>
      <w:r>
        <w:rPr>
          <w:b/>
        </w:rPr>
        <w:t>ь</w:t>
      </w:r>
      <w:r>
        <w:rPr>
          <w:b/>
        </w:rPr>
        <w:t>ные правозащитные учреждения, н</w:t>
      </w:r>
      <w:r>
        <w:rPr>
          <w:b/>
        </w:rPr>
        <w:t>е</w:t>
      </w:r>
      <w:r>
        <w:rPr>
          <w:b/>
        </w:rPr>
        <w:t>правительственные организации и других субъектов гражданского общества к процессу обсуждения его сл</w:t>
      </w:r>
      <w:r>
        <w:rPr>
          <w:b/>
        </w:rPr>
        <w:t>е</w:t>
      </w:r>
      <w:r>
        <w:rPr>
          <w:b/>
        </w:rPr>
        <w:t>дующего периодического доклада на национальном уровне до его пре</w:t>
      </w:r>
      <w:r>
        <w:rPr>
          <w:b/>
        </w:rPr>
        <w:t>д</w:t>
      </w:r>
      <w:r>
        <w:rPr>
          <w:b/>
        </w:rPr>
        <w:t>ставления Комитету.</w:t>
      </w:r>
    </w:p>
    <w:p w:rsidR="00000000" w:rsidRDefault="00000000">
      <w:pPr>
        <w:pStyle w:val="SingleTxtGR"/>
        <w:rPr>
          <w:b/>
        </w:rPr>
      </w:pPr>
      <w:r>
        <w:t>40.</w:t>
      </w:r>
      <w:r>
        <w:tab/>
      </w:r>
      <w:r>
        <w:rPr>
          <w:b/>
        </w:rPr>
        <w:t>Комитет рекомендует государству-участнику рассмотреть вопрос о ратификации Факультативного протокола к Пакту об экономических, с</w:t>
      </w:r>
      <w:r>
        <w:rPr>
          <w:b/>
        </w:rPr>
        <w:t>о</w:t>
      </w:r>
      <w:r>
        <w:rPr>
          <w:b/>
        </w:rPr>
        <w:t>циальных и культурных правах, который он уже подписал.</w:t>
      </w:r>
    </w:p>
    <w:p w:rsidR="00000000" w:rsidRDefault="00000000">
      <w:pPr>
        <w:pStyle w:val="SingleTxtGR"/>
        <w:rPr>
          <w:b/>
        </w:rPr>
      </w:pPr>
      <w:r>
        <w:t>41.</w:t>
      </w:r>
      <w:r>
        <w:tab/>
      </w:r>
      <w:r>
        <w:rPr>
          <w:b/>
        </w:rPr>
        <w:t>Комитет призывает государство-участник рассмотреть вопрос о по</w:t>
      </w:r>
      <w:r>
        <w:rPr>
          <w:b/>
        </w:rPr>
        <w:t>д</w:t>
      </w:r>
      <w:r>
        <w:rPr>
          <w:b/>
        </w:rPr>
        <w:t>писании и ратификации Международной конвенции о защите прав всех трудящихся-мигрантов и членов их семей и рат</w:t>
      </w:r>
      <w:r>
        <w:rPr>
          <w:b/>
        </w:rPr>
        <w:t>и</w:t>
      </w:r>
      <w:r>
        <w:rPr>
          <w:b/>
        </w:rPr>
        <w:t>фикации Конвенции о правах инвалидов и Международной конвенции для защиты всех лиц от насильственных исчезнов</w:t>
      </w:r>
      <w:r>
        <w:rPr>
          <w:b/>
        </w:rPr>
        <w:t>е</w:t>
      </w:r>
      <w:r>
        <w:rPr>
          <w:b/>
        </w:rPr>
        <w:t>ний.</w:t>
      </w:r>
    </w:p>
    <w:p w:rsidR="00000000" w:rsidRDefault="00000000">
      <w:pPr>
        <w:pStyle w:val="SingleTxtGR"/>
      </w:pPr>
      <w:r>
        <w:t>42.</w:t>
      </w:r>
      <w:r>
        <w:tab/>
      </w:r>
      <w:r>
        <w:rPr>
          <w:b/>
        </w:rPr>
        <w:t>Комитет просит государство-участник обновить свой базовый док</w:t>
      </w:r>
      <w:r>
        <w:rPr>
          <w:b/>
        </w:rPr>
        <w:t>у</w:t>
      </w:r>
      <w:r>
        <w:rPr>
          <w:b/>
        </w:rPr>
        <w:t>мент в соответствии с требованиями согласованных руководящих принц</w:t>
      </w:r>
      <w:r>
        <w:rPr>
          <w:b/>
        </w:rPr>
        <w:t>и</w:t>
      </w:r>
      <w:r>
        <w:rPr>
          <w:b/>
        </w:rPr>
        <w:t>пов в отношении представления докладов (</w:t>
      </w:r>
      <w:r>
        <w:rPr>
          <w:b/>
          <w:lang w:val="en-US"/>
        </w:rPr>
        <w:t>HRI</w:t>
      </w:r>
      <w:r>
        <w:rPr>
          <w:b/>
        </w:rPr>
        <w:t>/</w:t>
      </w:r>
      <w:r>
        <w:rPr>
          <w:b/>
          <w:lang w:val="en-US"/>
        </w:rPr>
        <w:t>GEN</w:t>
      </w:r>
      <w:r>
        <w:rPr>
          <w:b/>
        </w:rPr>
        <w:t>/2/</w:t>
      </w:r>
      <w:r>
        <w:rPr>
          <w:b/>
          <w:lang w:val="en-US"/>
        </w:rPr>
        <w:t>Rev</w:t>
      </w:r>
      <w:r>
        <w:rPr>
          <w:b/>
        </w:rPr>
        <w:t>.6), которые н</w:t>
      </w:r>
      <w:r>
        <w:rPr>
          <w:b/>
        </w:rPr>
        <w:t>е</w:t>
      </w:r>
      <w:r>
        <w:rPr>
          <w:b/>
        </w:rPr>
        <w:t>давно были утверждены международными договорными органами по пр</w:t>
      </w:r>
      <w:r>
        <w:rPr>
          <w:b/>
        </w:rPr>
        <w:t>а</w:t>
      </w:r>
      <w:r>
        <w:rPr>
          <w:b/>
        </w:rPr>
        <w:t>вам человека.</w:t>
      </w:r>
    </w:p>
    <w:p w:rsidR="00000000" w:rsidRDefault="00000000">
      <w:pPr>
        <w:pStyle w:val="SingleTxtGR"/>
        <w:rPr>
          <w:b/>
        </w:rPr>
      </w:pPr>
      <w:r>
        <w:br w:type="page"/>
        <w:t>43.</w:t>
      </w:r>
      <w:r>
        <w:tab/>
      </w:r>
      <w:r>
        <w:rPr>
          <w:b/>
        </w:rPr>
        <w:t>Комитет просит государство-участник представить свой шестой п</w:t>
      </w:r>
      <w:r>
        <w:rPr>
          <w:b/>
        </w:rPr>
        <w:t>е</w:t>
      </w:r>
      <w:r>
        <w:rPr>
          <w:b/>
        </w:rPr>
        <w:t>риодический доклад, подготовленный в соответствии с пересмотренными принцип</w:t>
      </w:r>
      <w:r>
        <w:rPr>
          <w:b/>
        </w:rPr>
        <w:t>а</w:t>
      </w:r>
      <w:r>
        <w:rPr>
          <w:b/>
        </w:rPr>
        <w:t>ми представления докладов Комитета, принятыми в 2008 году (</w:t>
      </w:r>
      <w:r>
        <w:rPr>
          <w:b/>
          <w:lang w:val="en-US"/>
        </w:rPr>
        <w:t>E</w:t>
      </w:r>
      <w:r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>.12/2008/2), к 30 июня 2015 года.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GE.10-47091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GE.10-47091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GE.10-47091  (R)  050111  070111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E/C.12/NLD/CO/4-5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E/C.12/NLD/CO/4-5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13</Pages>
  <Words>5018</Words>
  <Characters>28609</Characters>
  <Application>Microsoft Office Word</Application>
  <DocSecurity>4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1047091</vt:lpstr>
    </vt:vector>
  </TitlesOfParts>
  <Manager>Kouzmenko</Manager>
  <Company>CSD</Company>
  <LinksUpToDate>false</LinksUpToDate>
  <CharactersWithSpaces>33560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1047091</dc:title>
  <dc:subject>Kouzmenko</dc:subject>
  <dc:creator>Chvets</dc:creator>
  <cp:keywords/>
  <dc:description/>
  <cp:lastModifiedBy>Tatiana Chvets</cp:lastModifiedBy>
  <cp:revision>2</cp:revision>
  <cp:lastPrinted>2011-01-07T07:31:00Z</cp:lastPrinted>
  <dcterms:created xsi:type="dcterms:W3CDTF">2011-01-07T07:37:00Z</dcterms:created>
  <dcterms:modified xsi:type="dcterms:W3CDTF">2011-01-07T07:37:00Z</dcterms:modified>
</cp:coreProperties>
</file>