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6F519E3B" w14:textId="77777777" w:rsidTr="00912700">
        <w:trPr>
          <w:trHeight w:hRule="exact" w:val="851"/>
        </w:trPr>
        <w:tc>
          <w:tcPr>
            <w:tcW w:w="1274" w:type="dxa"/>
            <w:tcBorders>
              <w:bottom w:val="single" w:sz="4" w:space="0" w:color="auto"/>
            </w:tcBorders>
          </w:tcPr>
          <w:p w14:paraId="394341B4" w14:textId="77777777" w:rsidR="006B3E27" w:rsidRPr="005445EF" w:rsidRDefault="006B3E27" w:rsidP="00707E09">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643C7B2B"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7F4E0638" w14:textId="14BC00BD" w:rsidR="006B3E27" w:rsidRPr="00AF4E83" w:rsidRDefault="00AF4E83" w:rsidP="00AF4E83">
            <w:pPr>
              <w:bidi w:val="0"/>
              <w:jc w:val="left"/>
            </w:pPr>
            <w:r w:rsidRPr="00792E6D">
              <w:rPr>
                <w:sz w:val="40"/>
              </w:rPr>
              <w:t>CERD</w:t>
            </w:r>
            <w:r w:rsidRPr="00792E6D">
              <w:t>/C/BEN/CO/</w:t>
            </w:r>
            <w:r w:rsidRPr="00B93E9A">
              <w:t>1</w:t>
            </w:r>
            <w:r w:rsidRPr="00792E6D">
              <w:t>-</w:t>
            </w:r>
            <w:r w:rsidRPr="00B93E9A">
              <w:t>9</w:t>
            </w:r>
          </w:p>
        </w:tc>
      </w:tr>
      <w:tr w:rsidR="006B3E27" w:rsidRPr="005445EF" w14:paraId="06F93EA8" w14:textId="77777777" w:rsidTr="00912700">
        <w:trPr>
          <w:trHeight w:hRule="exact" w:val="2835"/>
        </w:trPr>
        <w:tc>
          <w:tcPr>
            <w:tcW w:w="1274" w:type="dxa"/>
            <w:tcBorders>
              <w:top w:val="single" w:sz="4" w:space="0" w:color="auto"/>
              <w:bottom w:val="single" w:sz="12" w:space="0" w:color="auto"/>
            </w:tcBorders>
          </w:tcPr>
          <w:p w14:paraId="2930426F" w14:textId="77777777" w:rsidR="006B3E27" w:rsidRPr="005445EF" w:rsidRDefault="0059622A" w:rsidP="00912700">
            <w:pPr>
              <w:jc w:val="center"/>
              <w:rPr>
                <w:rtl/>
              </w:rPr>
            </w:pPr>
            <w:r w:rsidRPr="005445EF">
              <w:rPr>
                <w:noProof/>
              </w:rPr>
              <w:drawing>
                <wp:inline distT="0" distB="0" distL="0" distR="0" wp14:anchorId="54444A4A" wp14:editId="5AE2C9F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3B715FAF" w14:textId="77777777" w:rsidR="006B3E27" w:rsidRPr="00B93E9A" w:rsidRDefault="001E1CAD" w:rsidP="00F83E84">
            <w:pPr>
              <w:spacing w:before="120" w:after="40" w:line="640" w:lineRule="exact"/>
              <w:ind w:left="57"/>
              <w:jc w:val="left"/>
              <w:rPr>
                <w:b/>
                <w:bCs/>
                <w:sz w:val="46"/>
                <w:szCs w:val="46"/>
                <w:rtl/>
              </w:rPr>
            </w:pPr>
            <w:r w:rsidRPr="00B93E9A">
              <w:rPr>
                <w:rFonts w:hint="cs"/>
                <w:b/>
                <w:bCs/>
                <w:sz w:val="46"/>
                <w:szCs w:val="46"/>
                <w:rtl/>
              </w:rPr>
              <w:t>ا</w:t>
            </w:r>
            <w:r w:rsidR="00523BAE" w:rsidRPr="00B93E9A">
              <w:rPr>
                <w:rFonts w:hint="cs"/>
                <w:b/>
                <w:bCs/>
                <w:sz w:val="46"/>
                <w:szCs w:val="46"/>
                <w:rtl/>
              </w:rPr>
              <w:t>لا</w:t>
            </w:r>
            <w:r w:rsidR="004A14A6" w:rsidRPr="00B93E9A">
              <w:rPr>
                <w:rFonts w:hint="cs"/>
                <w:b/>
                <w:bCs/>
                <w:sz w:val="46"/>
                <w:szCs w:val="46"/>
                <w:rtl/>
              </w:rPr>
              <w:t>تفاقي</w:t>
            </w:r>
            <w:r w:rsidR="00523BAE" w:rsidRPr="00B93E9A">
              <w:rPr>
                <w:rFonts w:hint="cs"/>
                <w:b/>
                <w:bCs/>
                <w:sz w:val="46"/>
                <w:szCs w:val="46"/>
                <w:rtl/>
              </w:rPr>
              <w:t>ـ</w:t>
            </w:r>
            <w:r w:rsidR="004A14A6" w:rsidRPr="00B93E9A">
              <w:rPr>
                <w:rFonts w:hint="cs"/>
                <w:b/>
                <w:bCs/>
                <w:sz w:val="46"/>
                <w:szCs w:val="46"/>
                <w:rtl/>
              </w:rPr>
              <w:t xml:space="preserve">ة </w:t>
            </w:r>
            <w:r w:rsidR="00523BAE" w:rsidRPr="00B93E9A">
              <w:rPr>
                <w:rFonts w:hint="cs"/>
                <w:b/>
                <w:bCs/>
                <w:sz w:val="46"/>
                <w:szCs w:val="46"/>
                <w:rtl/>
              </w:rPr>
              <w:t>الدوليـة ل</w:t>
            </w:r>
            <w:r w:rsidR="004A14A6" w:rsidRPr="00B93E9A">
              <w:rPr>
                <w:rFonts w:hint="cs"/>
                <w:b/>
                <w:bCs/>
                <w:sz w:val="46"/>
                <w:szCs w:val="46"/>
                <w:rtl/>
              </w:rPr>
              <w:t>لقض</w:t>
            </w:r>
            <w:r w:rsidR="00523BAE" w:rsidRPr="00B93E9A">
              <w:rPr>
                <w:rFonts w:hint="cs"/>
                <w:b/>
                <w:bCs/>
                <w:sz w:val="46"/>
                <w:szCs w:val="46"/>
                <w:rtl/>
              </w:rPr>
              <w:t>ــ</w:t>
            </w:r>
            <w:r w:rsidR="004A14A6" w:rsidRPr="00B93E9A">
              <w:rPr>
                <w:rFonts w:hint="cs"/>
                <w:b/>
                <w:bCs/>
                <w:sz w:val="46"/>
                <w:szCs w:val="46"/>
                <w:rtl/>
              </w:rPr>
              <w:t>اء عل</w:t>
            </w:r>
            <w:r w:rsidR="00523BAE" w:rsidRPr="00B93E9A">
              <w:rPr>
                <w:rFonts w:hint="cs"/>
                <w:b/>
                <w:bCs/>
                <w:sz w:val="46"/>
                <w:szCs w:val="46"/>
                <w:rtl/>
              </w:rPr>
              <w:t>ـ</w:t>
            </w:r>
            <w:r w:rsidR="004A14A6" w:rsidRPr="00B93E9A">
              <w:rPr>
                <w:rFonts w:hint="cs"/>
                <w:b/>
                <w:bCs/>
                <w:sz w:val="46"/>
                <w:szCs w:val="46"/>
                <w:rtl/>
              </w:rPr>
              <w:t xml:space="preserve">ى جميع أشكال التمييز </w:t>
            </w:r>
            <w:r w:rsidR="00523BAE" w:rsidRPr="00B93E9A">
              <w:rPr>
                <w:rFonts w:hint="cs"/>
                <w:b/>
                <w:bCs/>
                <w:sz w:val="46"/>
                <w:szCs w:val="46"/>
                <w:rtl/>
              </w:rPr>
              <w:t>العنصري</w:t>
            </w:r>
          </w:p>
        </w:tc>
        <w:tc>
          <w:tcPr>
            <w:tcW w:w="3686" w:type="dxa"/>
            <w:tcBorders>
              <w:top w:val="single" w:sz="4" w:space="0" w:color="auto"/>
              <w:bottom w:val="single" w:sz="12" w:space="0" w:color="auto"/>
            </w:tcBorders>
          </w:tcPr>
          <w:p w14:paraId="5ECF27D7" w14:textId="69689B49" w:rsidR="006B3E27" w:rsidRDefault="00AF4E83" w:rsidP="002E002F">
            <w:pPr>
              <w:bidi w:val="0"/>
              <w:spacing w:before="240"/>
              <w:jc w:val="left"/>
            </w:pPr>
            <w:r>
              <w:t>Dist</w:t>
            </w:r>
            <w:r w:rsidR="00792E6D" w:rsidRPr="00792E6D">
              <w:t>r.:</w:t>
            </w:r>
            <w:r>
              <w:t xml:space="preserve"> General</w:t>
            </w:r>
          </w:p>
          <w:p w14:paraId="5539EA68" w14:textId="06D57677" w:rsidR="00AF4E83" w:rsidRDefault="00D066B2" w:rsidP="00AF4E83">
            <w:pPr>
              <w:bidi w:val="0"/>
              <w:spacing w:line="240" w:lineRule="exact"/>
              <w:jc w:val="left"/>
            </w:pPr>
            <w:r w:rsidRPr="00B93E9A">
              <w:t>16</w:t>
            </w:r>
            <w:r w:rsidRPr="00EB053D">
              <w:t xml:space="preserve"> September </w:t>
            </w:r>
            <w:r w:rsidR="00AF4E83" w:rsidRPr="00B93E9A">
              <w:t>2022</w:t>
            </w:r>
          </w:p>
          <w:p w14:paraId="174DB842" w14:textId="77777777" w:rsidR="00AF4E83" w:rsidRDefault="00AF4E83" w:rsidP="00AF4E83">
            <w:pPr>
              <w:bidi w:val="0"/>
              <w:spacing w:line="240" w:lineRule="exact"/>
              <w:jc w:val="left"/>
            </w:pPr>
            <w:r>
              <w:t>Arabic</w:t>
            </w:r>
          </w:p>
          <w:p w14:paraId="0770A1BB" w14:textId="4B7D04DE" w:rsidR="00AF4E83" w:rsidRPr="00AF4E83" w:rsidRDefault="00AF4E83" w:rsidP="00AF4E83">
            <w:pPr>
              <w:bidi w:val="0"/>
              <w:spacing w:line="240" w:lineRule="exact"/>
              <w:jc w:val="left"/>
            </w:pPr>
            <w:r>
              <w:t>Origina</w:t>
            </w:r>
            <w:r w:rsidR="00792E6D" w:rsidRPr="00792E6D">
              <w:t xml:space="preserve">l: </w:t>
            </w:r>
            <w:r w:rsidR="00F179BE">
              <w:t>Fren</w:t>
            </w:r>
            <w:r w:rsidR="00D066B2">
              <w:t>ch</w:t>
            </w:r>
          </w:p>
        </w:tc>
      </w:tr>
    </w:tbl>
    <w:p w14:paraId="450CB0C4" w14:textId="1B25615F" w:rsidR="00F179BE" w:rsidRPr="00B93E9A" w:rsidRDefault="00F179BE" w:rsidP="00972616">
      <w:pPr>
        <w:pStyle w:val="SingleTxtGA"/>
        <w:spacing w:before="120" w:after="0"/>
        <w:ind w:left="0" w:right="284"/>
        <w:jc w:val="left"/>
        <w:rPr>
          <w:b/>
          <w:bCs/>
          <w:sz w:val="26"/>
          <w:szCs w:val="26"/>
          <w:lang w:val="ar-SA" w:eastAsia="zh-TW" w:bidi="en-GB"/>
        </w:rPr>
      </w:pPr>
      <w:r w:rsidRPr="00B93E9A">
        <w:rPr>
          <w:b/>
          <w:bCs/>
          <w:sz w:val="26"/>
          <w:szCs w:val="26"/>
          <w:rtl/>
        </w:rPr>
        <w:t>لجنة القضاء على التمييز العنصري</w:t>
      </w:r>
    </w:p>
    <w:p w14:paraId="12E622FA" w14:textId="7EF7953E" w:rsidR="00F179BE" w:rsidRPr="00B93E9A" w:rsidRDefault="00F179BE" w:rsidP="00F179BE">
      <w:pPr>
        <w:pStyle w:val="HChGA"/>
        <w:rPr>
          <w:sz w:val="34"/>
          <w:szCs w:val="24"/>
          <w:lang w:val="en-US" w:eastAsia="zh-TW" w:bidi="en-GB"/>
        </w:rPr>
      </w:pPr>
      <w:r w:rsidRPr="00B93E9A">
        <w:rPr>
          <w:rtl/>
        </w:rPr>
        <w:tab/>
      </w:r>
      <w:r w:rsidRPr="00B93E9A">
        <w:rPr>
          <w:rtl/>
        </w:rPr>
        <w:tab/>
        <w:t>الملاحظات الختامية بشأن التقرير الجامع للتقرير الأولي والتقارير الدورية من الثاني إلى التاسع لبنن</w:t>
      </w:r>
      <w:r w:rsidR="00972616" w:rsidRPr="00B93E9A">
        <w:rPr>
          <w:rStyle w:val="FootnoteReference"/>
          <w:sz w:val="26"/>
          <w:szCs w:val="26"/>
          <w:vertAlign w:val="baseline"/>
          <w:rtl/>
        </w:rPr>
        <w:footnoteReference w:customMarkFollows="1" w:id="1"/>
        <w:t>*</w:t>
      </w:r>
    </w:p>
    <w:p w14:paraId="2835611E" w14:textId="354B6280" w:rsidR="00792E6D" w:rsidRPr="00792E6D" w:rsidRDefault="00F179BE" w:rsidP="00F179BE">
      <w:pPr>
        <w:pStyle w:val="SingleTxtGA"/>
        <w:rPr>
          <w:rFonts w:eastAsiaTheme="minorEastAsia"/>
          <w:lang w:val="ar-SA" w:eastAsia="zh-TW" w:bidi="en-GB"/>
        </w:rPr>
      </w:pPr>
      <w:r w:rsidRPr="00B93E9A">
        <w:rPr>
          <w:rFonts w:eastAsiaTheme="minorEastAsia"/>
          <w:rtl/>
        </w:rPr>
        <w:t>1</w:t>
      </w:r>
      <w:r w:rsidRPr="00F179BE">
        <w:rPr>
          <w:rFonts w:eastAsiaTheme="minorEastAsia"/>
          <w:rtl/>
        </w:rPr>
        <w:t>-</w:t>
      </w:r>
      <w:r w:rsidRPr="00F179BE">
        <w:rPr>
          <w:rFonts w:eastAsiaTheme="minorEastAsia"/>
          <w:rtl/>
        </w:rPr>
        <w:tab/>
        <w:t>نظرت اللجنة في التقرير الجامع للتقرير الأوّلي والتقارير الدوريّة من الثاني إلى التاسع لبنن</w:t>
      </w:r>
      <w:r w:rsidR="00792E6D" w:rsidRPr="00EB053D">
        <w:rPr>
          <w:rStyle w:val="FootnoteReference"/>
          <w:rFonts w:eastAsiaTheme="minorEastAsia"/>
          <w:sz w:val="22"/>
          <w:rtl/>
        </w:rPr>
        <w:t>(</w:t>
      </w:r>
      <w:r w:rsidR="00792E6D" w:rsidRPr="00B93E9A">
        <w:rPr>
          <w:rStyle w:val="FootnoteReference"/>
          <w:rFonts w:eastAsiaTheme="minorEastAsia"/>
          <w:sz w:val="22"/>
          <w:lang w:val="en-US"/>
        </w:rPr>
        <w:footnoteReference w:id="2"/>
      </w:r>
      <w:r w:rsidR="00972616">
        <w:rPr>
          <w:rStyle w:val="FootnoteReference"/>
          <w:rFonts w:eastAsiaTheme="minorEastAsia"/>
          <w:sz w:val="22"/>
          <w:rtl/>
        </w:rPr>
        <w:t>)</w:t>
      </w:r>
      <w:r w:rsidRPr="00F179BE">
        <w:rPr>
          <w:rFonts w:eastAsiaTheme="minorEastAsia"/>
          <w:rtl/>
        </w:rPr>
        <w:t xml:space="preserve"> في جلستيها </w:t>
      </w:r>
      <w:r w:rsidRPr="00B93E9A">
        <w:rPr>
          <w:rFonts w:eastAsiaTheme="minorEastAsia"/>
          <w:rtl/>
        </w:rPr>
        <w:t>2895</w:t>
      </w:r>
      <w:r w:rsidRPr="00F179BE">
        <w:rPr>
          <w:rFonts w:eastAsiaTheme="minorEastAsia"/>
          <w:rtl/>
        </w:rPr>
        <w:t xml:space="preserve"> و</w:t>
      </w:r>
      <w:r w:rsidRPr="00B93E9A">
        <w:rPr>
          <w:rFonts w:eastAsiaTheme="minorEastAsia"/>
          <w:rtl/>
        </w:rPr>
        <w:t>2896</w:t>
      </w:r>
      <w:r w:rsidR="00792E6D" w:rsidRPr="00EB053D">
        <w:rPr>
          <w:rStyle w:val="FootnoteReference"/>
          <w:rFonts w:eastAsiaTheme="minorEastAsia"/>
          <w:sz w:val="22"/>
          <w:rtl/>
        </w:rPr>
        <w:t>(</w:t>
      </w:r>
      <w:r w:rsidR="00792E6D" w:rsidRPr="00B93E9A">
        <w:rPr>
          <w:rStyle w:val="FootnoteReference"/>
          <w:rFonts w:eastAsiaTheme="minorEastAsia"/>
          <w:sz w:val="22"/>
          <w:lang w:val="en-US"/>
        </w:rPr>
        <w:footnoteReference w:id="3"/>
      </w:r>
      <w:r w:rsidR="00972616">
        <w:rPr>
          <w:rStyle w:val="FootnoteReference"/>
          <w:rFonts w:eastAsiaTheme="minorEastAsia"/>
          <w:sz w:val="22"/>
          <w:rtl/>
        </w:rPr>
        <w:t>)</w:t>
      </w:r>
      <w:r w:rsidRPr="00F179BE">
        <w:rPr>
          <w:rFonts w:eastAsiaTheme="minorEastAsia"/>
          <w:rtl/>
        </w:rPr>
        <w:t xml:space="preserve"> المعقودتين يومي </w:t>
      </w:r>
      <w:r w:rsidRPr="00B93E9A">
        <w:rPr>
          <w:rFonts w:eastAsiaTheme="minorEastAsia"/>
          <w:rtl/>
        </w:rPr>
        <w:t>9</w:t>
      </w:r>
      <w:r w:rsidR="00972616">
        <w:rPr>
          <w:rFonts w:eastAsiaTheme="minorEastAsia"/>
          <w:rtl/>
        </w:rPr>
        <w:t xml:space="preserve"> و</w:t>
      </w:r>
      <w:r w:rsidRPr="00B93E9A">
        <w:rPr>
          <w:rFonts w:eastAsiaTheme="minorEastAsia"/>
          <w:rtl/>
        </w:rPr>
        <w:t>10</w:t>
      </w:r>
      <w:r w:rsidRPr="00F179BE">
        <w:rPr>
          <w:rFonts w:eastAsiaTheme="minorEastAsia"/>
          <w:rtl/>
        </w:rPr>
        <w:t xml:space="preserve"> آب/أغسطس </w:t>
      </w:r>
      <w:r w:rsidRPr="00B93E9A">
        <w:rPr>
          <w:rFonts w:eastAsiaTheme="minorEastAsia"/>
          <w:rtl/>
        </w:rPr>
        <w:t>202</w:t>
      </w:r>
      <w:r w:rsidR="00792E6D" w:rsidRPr="00B93E9A">
        <w:rPr>
          <w:rFonts w:eastAsiaTheme="minorEastAsia"/>
          <w:rtl/>
        </w:rPr>
        <w:t>2</w:t>
      </w:r>
      <w:r w:rsidR="00792E6D" w:rsidRPr="00792E6D">
        <w:rPr>
          <w:rFonts w:eastAsiaTheme="minorEastAsia"/>
          <w:rtl/>
        </w:rPr>
        <w:t xml:space="preserve">. </w:t>
      </w:r>
      <w:r w:rsidRPr="00F179BE">
        <w:rPr>
          <w:rFonts w:eastAsiaTheme="minorEastAsia"/>
          <w:rtl/>
        </w:rPr>
        <w:t>واعتمدت اللجنة هذه الملاحظات الخ</w:t>
      </w:r>
      <w:r w:rsidR="009A07DA">
        <w:rPr>
          <w:rFonts w:eastAsiaTheme="minorEastAsia" w:hint="cs"/>
          <w:rtl/>
        </w:rPr>
        <w:t>ت</w:t>
      </w:r>
      <w:r w:rsidRPr="00F179BE">
        <w:rPr>
          <w:rFonts w:eastAsiaTheme="minorEastAsia"/>
          <w:rtl/>
        </w:rPr>
        <w:t>امية في ج</w:t>
      </w:r>
      <w:r w:rsidR="00C009AE">
        <w:rPr>
          <w:rFonts w:eastAsiaTheme="minorEastAsia" w:hint="cs"/>
          <w:rtl/>
        </w:rPr>
        <w:t>ل</w:t>
      </w:r>
      <w:r w:rsidRPr="00F179BE">
        <w:rPr>
          <w:rFonts w:eastAsiaTheme="minorEastAsia"/>
          <w:rtl/>
        </w:rPr>
        <w:t xml:space="preserve">ستها </w:t>
      </w:r>
      <w:r w:rsidRPr="00B93E9A">
        <w:rPr>
          <w:rFonts w:eastAsiaTheme="minorEastAsia"/>
          <w:rtl/>
        </w:rPr>
        <w:t>2918</w:t>
      </w:r>
      <w:r w:rsidRPr="00F179BE">
        <w:rPr>
          <w:rFonts w:eastAsiaTheme="minorEastAsia"/>
          <w:rtl/>
        </w:rPr>
        <w:t xml:space="preserve"> المعقودة في </w:t>
      </w:r>
      <w:r w:rsidRPr="00B93E9A">
        <w:rPr>
          <w:rFonts w:eastAsiaTheme="minorEastAsia"/>
          <w:rtl/>
        </w:rPr>
        <w:t>25</w:t>
      </w:r>
      <w:r w:rsidRPr="00F179BE">
        <w:rPr>
          <w:rFonts w:eastAsiaTheme="minorEastAsia"/>
          <w:rtl/>
        </w:rPr>
        <w:t xml:space="preserve"> آب/أغسطس </w:t>
      </w:r>
      <w:r w:rsidRPr="00B93E9A">
        <w:rPr>
          <w:rFonts w:eastAsiaTheme="minorEastAsia"/>
          <w:rtl/>
        </w:rPr>
        <w:t>202</w:t>
      </w:r>
      <w:r w:rsidR="00792E6D" w:rsidRPr="00B93E9A">
        <w:rPr>
          <w:rFonts w:eastAsiaTheme="minorEastAsia"/>
          <w:rtl/>
        </w:rPr>
        <w:t>2</w:t>
      </w:r>
      <w:r w:rsidR="00792E6D" w:rsidRPr="00792E6D">
        <w:rPr>
          <w:rFonts w:eastAsiaTheme="minorEastAsia"/>
          <w:rtl/>
        </w:rPr>
        <w:t>.</w:t>
      </w:r>
    </w:p>
    <w:p w14:paraId="0AC5645F" w14:textId="22DB7FB6" w:rsidR="00F179BE" w:rsidRPr="00B93E9A" w:rsidRDefault="00F179BE" w:rsidP="00F179BE">
      <w:pPr>
        <w:pStyle w:val="H1GA"/>
        <w:rPr>
          <w:lang w:val="en-US" w:eastAsia="zh-TW" w:bidi="en-GB"/>
        </w:rPr>
      </w:pPr>
      <w:r w:rsidRPr="00B93E9A">
        <w:rPr>
          <w:rtl/>
        </w:rPr>
        <w:tab/>
        <w:t>ألف-</w:t>
      </w:r>
      <w:r w:rsidRPr="00B93E9A">
        <w:rPr>
          <w:rtl/>
        </w:rPr>
        <w:tab/>
        <w:t>مقدمة</w:t>
      </w:r>
    </w:p>
    <w:p w14:paraId="51A84064" w14:textId="0E42F2B9" w:rsidR="00F179BE" w:rsidRPr="00F179BE" w:rsidRDefault="00F179BE" w:rsidP="00F179BE">
      <w:pPr>
        <w:pStyle w:val="SingleTxtGA"/>
        <w:rPr>
          <w:rFonts w:eastAsiaTheme="minorEastAsia"/>
          <w:lang w:val="ar-SA" w:eastAsia="zh-TW" w:bidi="en-GB"/>
        </w:rPr>
      </w:pPr>
      <w:r w:rsidRPr="00B93E9A">
        <w:rPr>
          <w:rFonts w:eastAsiaTheme="minorEastAsia"/>
          <w:rtl/>
        </w:rPr>
        <w:t>2</w:t>
      </w:r>
      <w:r w:rsidRPr="00F179BE">
        <w:rPr>
          <w:rFonts w:eastAsiaTheme="minorEastAsia"/>
          <w:rtl/>
        </w:rPr>
        <w:t>-</w:t>
      </w:r>
      <w:r w:rsidRPr="00F179BE">
        <w:rPr>
          <w:rFonts w:eastAsiaTheme="minorEastAsia"/>
          <w:rtl/>
        </w:rPr>
        <w:tab/>
        <w:t>ترحب اللجنة بتقديم التقرير الجامع للتقرير الأولي والتقارير الدورية من الثاني إلى التاسع للدولة الطرف، وإن كان متأخراً. وترحب اللجنة بالحوار البناء مع وفد الدولة الطرف الرفيع المستوى، وتود أن تشك</w:t>
      </w:r>
      <w:r w:rsidR="00C56FC4">
        <w:rPr>
          <w:rFonts w:eastAsiaTheme="minorEastAsia" w:hint="cs"/>
          <w:rtl/>
        </w:rPr>
        <w:t>ر</w:t>
      </w:r>
      <w:r w:rsidRPr="00F179BE">
        <w:rPr>
          <w:rFonts w:eastAsiaTheme="minorEastAsia"/>
          <w:rtl/>
        </w:rPr>
        <w:t>ه على المعلوما</w:t>
      </w:r>
      <w:r w:rsidR="00792E6D">
        <w:rPr>
          <w:rFonts w:eastAsiaTheme="minorEastAsia" w:hint="cs"/>
          <w:rtl/>
        </w:rPr>
        <w:t>ت</w:t>
      </w:r>
      <w:r w:rsidRPr="00F179BE">
        <w:rPr>
          <w:rFonts w:eastAsiaTheme="minorEastAsia"/>
          <w:rtl/>
        </w:rPr>
        <w:t xml:space="preserve"> المفصلة التي قدمها أثناء النظر في التقارير.</w:t>
      </w:r>
    </w:p>
    <w:p w14:paraId="3EBB18CA" w14:textId="5CF46B8F" w:rsidR="00F179BE" w:rsidRPr="00B93E9A" w:rsidRDefault="00972616" w:rsidP="00972616">
      <w:pPr>
        <w:pStyle w:val="H1GA"/>
        <w:rPr>
          <w:lang w:val="en-US" w:eastAsia="zh-TW" w:bidi="en-GB"/>
        </w:rPr>
      </w:pPr>
      <w:r w:rsidRPr="00B93E9A">
        <w:rPr>
          <w:rtl/>
        </w:rPr>
        <w:tab/>
      </w:r>
      <w:r w:rsidR="00F179BE" w:rsidRPr="00B93E9A">
        <w:rPr>
          <w:rtl/>
        </w:rPr>
        <w:t>باء-</w:t>
      </w:r>
      <w:r w:rsidR="00F179BE" w:rsidRPr="00B93E9A">
        <w:rPr>
          <w:rtl/>
        </w:rPr>
        <w:tab/>
        <w:t>الجوانب الإيجابية</w:t>
      </w:r>
    </w:p>
    <w:p w14:paraId="2AB2DCC5" w14:textId="77777777" w:rsidR="00F179BE" w:rsidRPr="00F179BE" w:rsidRDefault="00F179BE" w:rsidP="00F179BE">
      <w:pPr>
        <w:pStyle w:val="SingleTxtGA"/>
        <w:rPr>
          <w:rFonts w:eastAsiaTheme="minorEastAsia"/>
          <w:lang w:val="ar-SA" w:eastAsia="zh-TW" w:bidi="en-GB"/>
        </w:rPr>
      </w:pPr>
      <w:r w:rsidRPr="00B93E9A">
        <w:rPr>
          <w:rFonts w:eastAsiaTheme="minorEastAsia"/>
          <w:rtl/>
        </w:rPr>
        <w:t>3</w:t>
      </w:r>
      <w:r w:rsidRPr="00F179BE">
        <w:rPr>
          <w:rFonts w:eastAsiaTheme="minorEastAsia"/>
          <w:rtl/>
        </w:rPr>
        <w:t>-</w:t>
      </w:r>
      <w:r w:rsidRPr="00F179BE">
        <w:rPr>
          <w:rFonts w:eastAsiaTheme="minorEastAsia"/>
          <w:rtl/>
        </w:rPr>
        <w:tab/>
        <w:t>ترحب اللجنة بالتدابير التشريعية والمؤسسية التالية التي اتخذتها الدولة الطرف:</w:t>
      </w:r>
    </w:p>
    <w:p w14:paraId="2ACC2DCF" w14:textId="0604CEE2" w:rsidR="00F179BE" w:rsidRPr="00F179BE" w:rsidRDefault="00972616" w:rsidP="00F179BE">
      <w:pPr>
        <w:pStyle w:val="SingleTxtGA"/>
        <w:rPr>
          <w:rFonts w:eastAsiaTheme="minorEastAsia"/>
          <w:lang w:val="ar-SA" w:eastAsia="zh-TW" w:bidi="en-GB"/>
        </w:rPr>
      </w:pPr>
      <w:r>
        <w:rPr>
          <w:rFonts w:eastAsiaTheme="minorEastAsia"/>
          <w:rtl/>
        </w:rPr>
        <w:tab/>
      </w:r>
      <w:r w:rsidR="00F179BE" w:rsidRPr="00F179BE">
        <w:rPr>
          <w:rFonts w:eastAsiaTheme="minorEastAsia"/>
          <w:rtl/>
        </w:rPr>
        <w:t>(أ)</w:t>
      </w:r>
      <w:r w:rsidR="00F179BE" w:rsidRPr="00F179BE">
        <w:rPr>
          <w:rFonts w:eastAsiaTheme="minorEastAsia"/>
          <w:rtl/>
        </w:rPr>
        <w:tab/>
        <w:t xml:space="preserve">القانون رقم </w:t>
      </w:r>
      <w:r w:rsidR="00F179BE" w:rsidRPr="00B93E9A">
        <w:rPr>
          <w:rFonts w:eastAsiaTheme="minorEastAsia"/>
          <w:rtl/>
        </w:rPr>
        <w:t>2006</w:t>
      </w:r>
      <w:r w:rsidR="00F179BE" w:rsidRPr="00F179BE">
        <w:rPr>
          <w:rFonts w:eastAsiaTheme="minorEastAsia"/>
          <w:rtl/>
        </w:rPr>
        <w:t>-</w:t>
      </w:r>
      <w:r w:rsidR="00F179BE" w:rsidRPr="00B93E9A">
        <w:rPr>
          <w:rFonts w:eastAsiaTheme="minorEastAsia"/>
          <w:rtl/>
        </w:rPr>
        <w:t>04</w:t>
      </w:r>
      <w:r w:rsidR="00F179BE" w:rsidRPr="00F179BE">
        <w:rPr>
          <w:rFonts w:eastAsiaTheme="minorEastAsia"/>
          <w:rtl/>
        </w:rPr>
        <w:t xml:space="preserve"> المؤرخ </w:t>
      </w:r>
      <w:r w:rsidR="00F179BE" w:rsidRPr="00B93E9A">
        <w:rPr>
          <w:rFonts w:eastAsiaTheme="minorEastAsia"/>
          <w:rtl/>
        </w:rPr>
        <w:t>10</w:t>
      </w:r>
      <w:r w:rsidR="00F179BE" w:rsidRPr="00F179BE">
        <w:rPr>
          <w:rFonts w:eastAsiaTheme="minorEastAsia"/>
          <w:rtl/>
        </w:rPr>
        <w:t xml:space="preserve"> نيسان/أبريل </w:t>
      </w:r>
      <w:r w:rsidR="00F179BE" w:rsidRPr="00B93E9A">
        <w:rPr>
          <w:rFonts w:eastAsiaTheme="minorEastAsia"/>
          <w:rtl/>
        </w:rPr>
        <w:t>2006</w:t>
      </w:r>
      <w:r w:rsidR="00F179BE" w:rsidRPr="00F179BE">
        <w:rPr>
          <w:rFonts w:eastAsiaTheme="minorEastAsia"/>
          <w:rtl/>
        </w:rPr>
        <w:t xml:space="preserve"> بشأن شروط تنقّل القاصرين وإجراءات تنفيذ</w:t>
      </w:r>
      <w:r>
        <w:rPr>
          <w:rFonts w:eastAsiaTheme="minorEastAsia" w:hint="cs"/>
          <w:rtl/>
        </w:rPr>
        <w:t xml:space="preserve"> </w:t>
      </w:r>
      <w:r w:rsidR="00F179BE" w:rsidRPr="00F179BE">
        <w:rPr>
          <w:rFonts w:eastAsiaTheme="minorEastAsia"/>
          <w:rtl/>
        </w:rPr>
        <w:t>مكافحة الاتجار بالأطفال في جمهورية بنن؛</w:t>
      </w:r>
    </w:p>
    <w:p w14:paraId="76063989" w14:textId="68FE7CC0" w:rsidR="00F179BE" w:rsidRPr="00F179BE" w:rsidRDefault="00972616" w:rsidP="00F179BE">
      <w:pPr>
        <w:pStyle w:val="SingleTxtGA"/>
        <w:rPr>
          <w:rFonts w:eastAsiaTheme="minorEastAsia"/>
          <w:lang w:val="ar-SA" w:eastAsia="zh-TW" w:bidi="en-GB"/>
        </w:rPr>
      </w:pPr>
      <w:r>
        <w:rPr>
          <w:rFonts w:eastAsiaTheme="minorEastAsia"/>
          <w:rtl/>
        </w:rPr>
        <w:tab/>
      </w:r>
      <w:r w:rsidR="00F179BE" w:rsidRPr="00F179BE">
        <w:rPr>
          <w:rFonts w:eastAsiaTheme="minorEastAsia"/>
          <w:rtl/>
        </w:rPr>
        <w:t>(ب)</w:t>
      </w:r>
      <w:r w:rsidR="00F179BE" w:rsidRPr="00F179BE">
        <w:rPr>
          <w:rFonts w:eastAsiaTheme="minorEastAsia"/>
          <w:rtl/>
        </w:rPr>
        <w:tab/>
        <w:t xml:space="preserve">القانون رقم </w:t>
      </w:r>
      <w:r w:rsidR="00F179BE" w:rsidRPr="00B93E9A">
        <w:rPr>
          <w:rFonts w:eastAsiaTheme="minorEastAsia"/>
          <w:rtl/>
        </w:rPr>
        <w:t>2015</w:t>
      </w:r>
      <w:r w:rsidR="00F179BE" w:rsidRPr="00F179BE">
        <w:rPr>
          <w:rFonts w:eastAsiaTheme="minorEastAsia"/>
          <w:rtl/>
        </w:rPr>
        <w:t>-</w:t>
      </w:r>
      <w:r w:rsidR="00F179BE" w:rsidRPr="00B93E9A">
        <w:rPr>
          <w:rFonts w:eastAsiaTheme="minorEastAsia"/>
          <w:rtl/>
        </w:rPr>
        <w:t>07</w:t>
      </w:r>
      <w:r w:rsidR="00F179BE" w:rsidRPr="00F179BE">
        <w:rPr>
          <w:rFonts w:eastAsiaTheme="minorEastAsia"/>
          <w:rtl/>
        </w:rPr>
        <w:t xml:space="preserve"> المؤرخ </w:t>
      </w:r>
      <w:r w:rsidR="00F179BE" w:rsidRPr="00B93E9A">
        <w:rPr>
          <w:rFonts w:eastAsiaTheme="minorEastAsia"/>
          <w:rtl/>
        </w:rPr>
        <w:t>20</w:t>
      </w:r>
      <w:r w:rsidR="00F179BE" w:rsidRPr="00F179BE">
        <w:rPr>
          <w:rFonts w:eastAsiaTheme="minorEastAsia"/>
          <w:rtl/>
        </w:rPr>
        <w:t xml:space="preserve"> آذار/مارس </w:t>
      </w:r>
      <w:r w:rsidR="00F179BE" w:rsidRPr="00B93E9A">
        <w:rPr>
          <w:rFonts w:eastAsiaTheme="minorEastAsia"/>
          <w:rtl/>
        </w:rPr>
        <w:t>2015</w:t>
      </w:r>
      <w:r w:rsidR="00F179BE" w:rsidRPr="00F179BE">
        <w:rPr>
          <w:rFonts w:eastAsiaTheme="minorEastAsia"/>
          <w:rtl/>
        </w:rPr>
        <w:t xml:space="preserve"> المتعلق بإنشاء قانون المعلومات والاتصال في جمهورية بنن، الذي يجرّم الأفعال الناجمة عن خطاب الكراهية، بما في ذلك الأفعال التي تحرّض على الكراهية والعنف؛</w:t>
      </w:r>
    </w:p>
    <w:p w14:paraId="67DA26B7" w14:textId="0181749E" w:rsidR="00F179BE" w:rsidRPr="00F179BE" w:rsidRDefault="00972616" w:rsidP="00F179BE">
      <w:pPr>
        <w:pStyle w:val="SingleTxtGA"/>
        <w:rPr>
          <w:rFonts w:eastAsiaTheme="minorEastAsia"/>
          <w:lang w:val="en-US" w:eastAsia="zh-TW"/>
        </w:rPr>
      </w:pPr>
      <w:r>
        <w:rPr>
          <w:rFonts w:eastAsiaTheme="minorEastAsia"/>
          <w:rtl/>
        </w:rPr>
        <w:tab/>
      </w:r>
      <w:r w:rsidR="00F179BE" w:rsidRPr="00F179BE">
        <w:rPr>
          <w:rFonts w:eastAsiaTheme="minorEastAsia"/>
          <w:rtl/>
        </w:rPr>
        <w:t>(ج)</w:t>
      </w:r>
      <w:r w:rsidR="00F179BE" w:rsidRPr="00F179BE">
        <w:rPr>
          <w:rFonts w:eastAsiaTheme="minorEastAsia"/>
          <w:rtl/>
        </w:rPr>
        <w:tab/>
        <w:t xml:space="preserve">القانون رقم </w:t>
      </w:r>
      <w:r w:rsidR="00F179BE" w:rsidRPr="00B93E9A">
        <w:rPr>
          <w:rFonts w:eastAsiaTheme="minorEastAsia"/>
          <w:rtl/>
        </w:rPr>
        <w:t>2012</w:t>
      </w:r>
      <w:r w:rsidR="00F179BE" w:rsidRPr="00F179BE">
        <w:rPr>
          <w:rFonts w:eastAsiaTheme="minorEastAsia"/>
          <w:rtl/>
        </w:rPr>
        <w:t>-</w:t>
      </w:r>
      <w:r w:rsidR="00F179BE" w:rsidRPr="00B93E9A">
        <w:rPr>
          <w:rFonts w:eastAsiaTheme="minorEastAsia"/>
          <w:rtl/>
        </w:rPr>
        <w:t>36</w:t>
      </w:r>
      <w:r w:rsidR="00F179BE" w:rsidRPr="00F179BE">
        <w:rPr>
          <w:rFonts w:eastAsiaTheme="minorEastAsia"/>
          <w:rtl/>
        </w:rPr>
        <w:t xml:space="preserve"> المؤرخ </w:t>
      </w:r>
      <w:r w:rsidR="00F179BE" w:rsidRPr="00B93E9A">
        <w:rPr>
          <w:rFonts w:eastAsiaTheme="minorEastAsia"/>
          <w:rtl/>
        </w:rPr>
        <w:t>15</w:t>
      </w:r>
      <w:r w:rsidR="00F179BE" w:rsidRPr="00F179BE">
        <w:rPr>
          <w:rFonts w:eastAsiaTheme="minorEastAsia"/>
          <w:rtl/>
        </w:rPr>
        <w:t xml:space="preserve"> شباط/فبراير </w:t>
      </w:r>
      <w:r w:rsidR="00F179BE" w:rsidRPr="00B93E9A">
        <w:rPr>
          <w:rFonts w:eastAsiaTheme="minorEastAsia"/>
          <w:rtl/>
        </w:rPr>
        <w:t>2013</w:t>
      </w:r>
      <w:r w:rsidR="00F179BE" w:rsidRPr="00F179BE">
        <w:rPr>
          <w:rFonts w:eastAsiaTheme="minorEastAsia"/>
          <w:rtl/>
        </w:rPr>
        <w:t xml:space="preserve"> المتعلق بإنشاء لجنة بنن لحقوق الإنسان</w:t>
      </w:r>
      <w:r w:rsidR="00F179BE" w:rsidRPr="00F179BE">
        <w:rPr>
          <w:rFonts w:eastAsiaTheme="minorEastAsia"/>
          <w:rtl/>
          <w:lang w:val="en-US" w:eastAsia="zh-TW"/>
        </w:rPr>
        <w:t>.</w:t>
      </w:r>
    </w:p>
    <w:p w14:paraId="370C34B0" w14:textId="4931221C" w:rsidR="00F179BE" w:rsidRPr="00F179BE" w:rsidRDefault="00F179BE" w:rsidP="00F179BE">
      <w:pPr>
        <w:pStyle w:val="SingleTxtGA"/>
        <w:rPr>
          <w:rFonts w:eastAsiaTheme="minorEastAsia"/>
          <w:lang w:val="ar-SA" w:eastAsia="zh-TW" w:bidi="en-GB"/>
        </w:rPr>
      </w:pPr>
      <w:r w:rsidRPr="00B93E9A">
        <w:rPr>
          <w:rFonts w:eastAsiaTheme="minorEastAsia"/>
          <w:rtl/>
        </w:rPr>
        <w:t>4</w:t>
      </w:r>
      <w:r w:rsidRPr="00F179BE">
        <w:rPr>
          <w:rFonts w:eastAsiaTheme="minorEastAsia"/>
          <w:rtl/>
        </w:rPr>
        <w:t>-</w:t>
      </w:r>
      <w:r w:rsidRPr="00F179BE">
        <w:rPr>
          <w:rFonts w:eastAsiaTheme="minorEastAsia"/>
          <w:rtl/>
        </w:rPr>
        <w:tab/>
        <w:t>وترحب اللجنة أيضاً بقيام الدولة الطرف بالتصديق على جميع المعاهدات الأساسيّة لحقوق الإنسان وبروتوكولاتها أو بالانضمام إليها، فضل</w:t>
      </w:r>
      <w:r w:rsidR="00D066B2">
        <w:rPr>
          <w:rFonts w:eastAsiaTheme="minorEastAsia"/>
          <w:rtl/>
        </w:rPr>
        <w:t xml:space="preserve">اً </w:t>
      </w:r>
      <w:r w:rsidRPr="00F179BE">
        <w:rPr>
          <w:rFonts w:eastAsiaTheme="minorEastAsia"/>
          <w:rtl/>
        </w:rPr>
        <w:t>عن الصكوك الإقليمية الرئيسية.</w:t>
      </w:r>
    </w:p>
    <w:p w14:paraId="6A4E2797" w14:textId="5E6393EF" w:rsidR="00F179BE" w:rsidRPr="00B93E9A" w:rsidRDefault="00972616" w:rsidP="00972616">
      <w:pPr>
        <w:pStyle w:val="H1GA"/>
        <w:rPr>
          <w:lang w:val="ar-SA" w:eastAsia="zh-TW" w:bidi="en-GB"/>
        </w:rPr>
      </w:pPr>
      <w:r w:rsidRPr="00B93E9A">
        <w:rPr>
          <w:rtl/>
        </w:rPr>
        <w:lastRenderedPageBreak/>
        <w:tab/>
      </w:r>
      <w:r w:rsidR="00F179BE" w:rsidRPr="00B93E9A">
        <w:rPr>
          <w:rtl/>
        </w:rPr>
        <w:t>جيم-</w:t>
      </w:r>
      <w:r w:rsidR="00F179BE" w:rsidRPr="00B93E9A">
        <w:rPr>
          <w:rtl/>
        </w:rPr>
        <w:tab/>
        <w:t>دواعي القلق والتوصيات</w:t>
      </w:r>
    </w:p>
    <w:p w14:paraId="5351BC06" w14:textId="77777777" w:rsidR="00F179BE" w:rsidRPr="00B93E9A" w:rsidRDefault="00F179BE" w:rsidP="00880585">
      <w:pPr>
        <w:pStyle w:val="H23GA"/>
        <w:spacing w:line="350" w:lineRule="exact"/>
        <w:rPr>
          <w:lang w:val="ar-SA" w:eastAsia="zh-TW" w:bidi="en-GB"/>
        </w:rPr>
      </w:pPr>
      <w:r w:rsidRPr="00B93E9A">
        <w:rPr>
          <w:rtl/>
        </w:rPr>
        <w:tab/>
      </w:r>
      <w:r w:rsidRPr="00B93E9A">
        <w:rPr>
          <w:rtl/>
        </w:rPr>
        <w:tab/>
        <w:t>جمع البيانات</w:t>
      </w:r>
    </w:p>
    <w:p w14:paraId="39310621" w14:textId="3E2FE360" w:rsidR="00792E6D" w:rsidRPr="00792E6D" w:rsidRDefault="00F179BE" w:rsidP="00880585">
      <w:pPr>
        <w:pStyle w:val="SingleTxtGA"/>
        <w:spacing w:line="350" w:lineRule="exact"/>
        <w:rPr>
          <w:rFonts w:eastAsiaTheme="minorEastAsia"/>
          <w:lang w:val="ar-SA" w:eastAsia="zh-TW" w:bidi="en-GB"/>
        </w:rPr>
      </w:pPr>
      <w:r w:rsidRPr="00B93E9A">
        <w:rPr>
          <w:rFonts w:eastAsiaTheme="minorEastAsia"/>
          <w:rtl/>
        </w:rPr>
        <w:t>5</w:t>
      </w:r>
      <w:r w:rsidRPr="00F179BE">
        <w:rPr>
          <w:rFonts w:eastAsiaTheme="minorEastAsia"/>
          <w:rtl/>
        </w:rPr>
        <w:t>-</w:t>
      </w:r>
      <w:r w:rsidRPr="00F179BE">
        <w:rPr>
          <w:rFonts w:eastAsiaTheme="minorEastAsia"/>
          <w:rtl/>
        </w:rPr>
        <w:tab/>
        <w:t>تحيط اللجنة علم</w:t>
      </w:r>
      <w:r w:rsidR="00D066B2">
        <w:rPr>
          <w:rFonts w:eastAsiaTheme="minorEastAsia"/>
          <w:rtl/>
        </w:rPr>
        <w:t xml:space="preserve">اً </w:t>
      </w:r>
      <w:r w:rsidRPr="00F179BE">
        <w:rPr>
          <w:rFonts w:eastAsiaTheme="minorEastAsia"/>
          <w:rtl/>
        </w:rPr>
        <w:t>بالمعلومات الديمغرافية التي قدمتها الدولة الطرف بشأن توزيع مختلف المجموعات الإثنية والسكان الأجانب. بيد أن اللجنة تأسف لعدم وجود معلومات محددة عن ملتمسي اللجوء واللاجئين وعديمي الجنسية. وتأسف اللجنة أيض</w:t>
      </w:r>
      <w:r w:rsidR="00D066B2">
        <w:rPr>
          <w:rFonts w:eastAsiaTheme="minorEastAsia"/>
          <w:rtl/>
        </w:rPr>
        <w:t xml:space="preserve">اً </w:t>
      </w:r>
      <w:r w:rsidRPr="00F179BE">
        <w:rPr>
          <w:rFonts w:eastAsiaTheme="minorEastAsia"/>
          <w:rtl/>
        </w:rPr>
        <w:t xml:space="preserve">لأن البيانات المقدمة ليست مستكملة ومصنفة، ولا تسمح لها بإجراء تحليل للحالة الاجتماعية والاقتصادية لمختلف الفئات؛ وعلاوة على ذلك، لا تسمح هذه البيانات للجنة بإجراء تقييم شامل لإعمال الحقوق المعترف بها في الاتفاقية، مثل الحق في السكن والتعليم والعمل والرعاية الصحية، حسب مختلف المجموعات الإثنية (المادتان </w:t>
      </w:r>
      <w:r w:rsidRPr="00B93E9A">
        <w:rPr>
          <w:rFonts w:eastAsiaTheme="minorEastAsia"/>
          <w:rtl/>
        </w:rPr>
        <w:t>1</w:t>
      </w:r>
      <w:r w:rsidRPr="00F179BE">
        <w:rPr>
          <w:rFonts w:eastAsiaTheme="minorEastAsia"/>
          <w:rtl/>
        </w:rPr>
        <w:t xml:space="preserve"> و</w:t>
      </w:r>
      <w:r w:rsidR="00792E6D" w:rsidRPr="00B93E9A">
        <w:rPr>
          <w:rFonts w:eastAsiaTheme="minorEastAsia"/>
          <w:rtl/>
        </w:rPr>
        <w:t>2</w:t>
      </w:r>
      <w:r w:rsidR="00792E6D" w:rsidRPr="00792E6D">
        <w:rPr>
          <w:rFonts w:eastAsiaTheme="minorEastAsia"/>
          <w:rtl/>
        </w:rPr>
        <w:t>).</w:t>
      </w:r>
    </w:p>
    <w:p w14:paraId="0009530E" w14:textId="28C4F70F" w:rsidR="00F179BE" w:rsidRPr="00B93E9A" w:rsidRDefault="00F179BE" w:rsidP="00880585">
      <w:pPr>
        <w:pStyle w:val="SingleTxtGA"/>
        <w:spacing w:line="350" w:lineRule="exact"/>
        <w:rPr>
          <w:rFonts w:eastAsiaTheme="minorEastAsia"/>
          <w:b/>
          <w:bCs/>
          <w:lang w:val="ar-SA" w:eastAsia="zh-TW" w:bidi="en-GB"/>
        </w:rPr>
      </w:pPr>
      <w:r w:rsidRPr="00B93E9A">
        <w:rPr>
          <w:rFonts w:eastAsiaTheme="minorEastAsia"/>
          <w:b/>
          <w:rtl/>
        </w:rPr>
        <w:t>6-</w:t>
      </w:r>
      <w:r w:rsidRPr="00B93E9A">
        <w:rPr>
          <w:rFonts w:eastAsiaTheme="minorEastAsia"/>
          <w:b/>
          <w:rtl/>
        </w:rPr>
        <w:tab/>
      </w:r>
      <w:r w:rsidRPr="00B93E9A">
        <w:rPr>
          <w:rFonts w:eastAsiaTheme="minorEastAsia"/>
          <w:b/>
          <w:bCs/>
          <w:rtl/>
        </w:rPr>
        <w:t>توصي اللجنة الدولة الطرف بإعداد بيانات إحصائية، مصنفة حسب نوع الجنس والعمر، عن الحالة الاجتماعية والاقتصادية للجماعات الإثنية والرعايا الأجانب، بمن فيهم طالبو اللجوء واللاجئون وعديمو الجنسية، وعن إمكانية حصولهم على التعليم وفرص العمل والرعاية الصحية والسكن ومدى تمثيلهم في</w:t>
      </w:r>
      <w:r w:rsidR="00D066B2" w:rsidRPr="00B93E9A">
        <w:rPr>
          <w:rFonts w:eastAsiaTheme="minorEastAsia" w:hint="cs"/>
          <w:b/>
          <w:bCs/>
          <w:rtl/>
        </w:rPr>
        <w:t xml:space="preserve"> </w:t>
      </w:r>
      <w:r w:rsidRPr="00B93E9A">
        <w:rPr>
          <w:rFonts w:eastAsiaTheme="minorEastAsia"/>
          <w:b/>
          <w:bCs/>
          <w:rtl/>
        </w:rPr>
        <w:t>الحياة العامة والحياة السياسية، عند الاقتضاء، وذلك لتوفير أساس تجريبي لتقييم مدى المساواة في التمتع بالحقوق المنصوص عليها في الاتفاقية.</w:t>
      </w:r>
    </w:p>
    <w:p w14:paraId="00C3E482" w14:textId="77777777" w:rsidR="00F179BE" w:rsidRPr="00B93E9A" w:rsidRDefault="00F179BE" w:rsidP="00880585">
      <w:pPr>
        <w:pStyle w:val="H23GA"/>
        <w:spacing w:line="350" w:lineRule="exact"/>
        <w:rPr>
          <w:lang w:val="ar-SA" w:eastAsia="zh-TW" w:bidi="en-GB"/>
        </w:rPr>
      </w:pPr>
      <w:r w:rsidRPr="00B93E9A">
        <w:rPr>
          <w:rtl/>
        </w:rPr>
        <w:tab/>
      </w:r>
      <w:r w:rsidRPr="00B93E9A">
        <w:rPr>
          <w:rtl/>
        </w:rPr>
        <w:tab/>
        <w:t>تعريف التمييز العنصري</w:t>
      </w:r>
    </w:p>
    <w:p w14:paraId="3E24318C" w14:textId="6EBCC252" w:rsidR="00792E6D" w:rsidRPr="00792E6D" w:rsidRDefault="00F179BE" w:rsidP="00880585">
      <w:pPr>
        <w:pStyle w:val="SingleTxtGA"/>
        <w:spacing w:line="350" w:lineRule="exact"/>
        <w:rPr>
          <w:rFonts w:eastAsiaTheme="minorEastAsia"/>
          <w:lang w:val="ar-SA" w:eastAsia="zh-TW" w:bidi="en-GB"/>
        </w:rPr>
      </w:pPr>
      <w:r w:rsidRPr="00B93E9A">
        <w:rPr>
          <w:rFonts w:eastAsiaTheme="minorEastAsia"/>
          <w:rtl/>
        </w:rPr>
        <w:t>7</w:t>
      </w:r>
      <w:r w:rsidRPr="00F179BE">
        <w:rPr>
          <w:rFonts w:eastAsiaTheme="minorEastAsia"/>
          <w:rtl/>
        </w:rPr>
        <w:t>-</w:t>
      </w:r>
      <w:r w:rsidRPr="00F179BE">
        <w:rPr>
          <w:rFonts w:eastAsiaTheme="minorEastAsia"/>
          <w:rtl/>
        </w:rPr>
        <w:tab/>
        <w:t>تحيط اللجنة علم</w:t>
      </w:r>
      <w:r w:rsidR="00D066B2">
        <w:rPr>
          <w:rFonts w:eastAsiaTheme="minorEastAsia"/>
          <w:rtl/>
        </w:rPr>
        <w:t xml:space="preserve">اً </w:t>
      </w:r>
      <w:r w:rsidRPr="00F179BE">
        <w:rPr>
          <w:rFonts w:eastAsiaTheme="minorEastAsia"/>
          <w:rtl/>
        </w:rPr>
        <w:t xml:space="preserve">بمختلف القوانين التي تحظر التمييز العنصري وبالمادة </w:t>
      </w:r>
      <w:r w:rsidRPr="00B93E9A">
        <w:rPr>
          <w:rFonts w:eastAsiaTheme="minorEastAsia"/>
          <w:rtl/>
        </w:rPr>
        <w:t>26</w:t>
      </w:r>
      <w:r w:rsidRPr="00F179BE">
        <w:rPr>
          <w:rFonts w:eastAsiaTheme="minorEastAsia"/>
          <w:rtl/>
        </w:rPr>
        <w:t xml:space="preserve"> من الدستور (بصيغتها المعدلة بموجب القانون رقم </w:t>
      </w:r>
      <w:r w:rsidRPr="00B93E9A">
        <w:rPr>
          <w:rFonts w:eastAsiaTheme="minorEastAsia"/>
          <w:rtl/>
        </w:rPr>
        <w:t>2019</w:t>
      </w:r>
      <w:r w:rsidRPr="00F179BE">
        <w:rPr>
          <w:rFonts w:eastAsiaTheme="minorEastAsia"/>
          <w:rtl/>
        </w:rPr>
        <w:t>-</w:t>
      </w:r>
      <w:r w:rsidRPr="00B93E9A">
        <w:rPr>
          <w:rFonts w:eastAsiaTheme="minorEastAsia"/>
          <w:rtl/>
        </w:rPr>
        <w:t>40</w:t>
      </w:r>
      <w:r w:rsidRPr="00F179BE">
        <w:rPr>
          <w:rFonts w:eastAsiaTheme="minorEastAsia"/>
          <w:rtl/>
        </w:rPr>
        <w:t xml:space="preserve"> المؤرخ </w:t>
      </w:r>
      <w:r w:rsidRPr="00B93E9A">
        <w:rPr>
          <w:rFonts w:eastAsiaTheme="minorEastAsia"/>
          <w:rtl/>
        </w:rPr>
        <w:t>7</w:t>
      </w:r>
      <w:r w:rsidRPr="00F179BE">
        <w:rPr>
          <w:rFonts w:eastAsiaTheme="minorEastAsia"/>
          <w:rtl/>
        </w:rPr>
        <w:t xml:space="preserve"> تشرين الثاني/نوفمبر </w:t>
      </w:r>
      <w:r w:rsidRPr="00B93E9A">
        <w:rPr>
          <w:rFonts w:eastAsiaTheme="minorEastAsia"/>
          <w:rtl/>
        </w:rPr>
        <w:t>2019</w:t>
      </w:r>
      <w:r w:rsidR="00792E6D" w:rsidRPr="00792E6D">
        <w:rPr>
          <w:rFonts w:eastAsiaTheme="minorEastAsia"/>
          <w:rtl/>
        </w:rPr>
        <w:t xml:space="preserve">)، </w:t>
      </w:r>
      <w:r w:rsidRPr="00F179BE">
        <w:rPr>
          <w:rFonts w:eastAsiaTheme="minorEastAsia"/>
          <w:rtl/>
        </w:rPr>
        <w:t xml:space="preserve">التي تكفل المساواة أمام القانون دون تمييز بسبب "العرق". بيد أن اللجنة لا تزال قلقة إزاء عدم وجود تعريف منسق وشامل للتمييز العنصري في هذه الأحكام يتضمن جميع أسباب التمييز المنصوص عليها في المادة </w:t>
      </w:r>
      <w:r w:rsidRPr="00B93E9A">
        <w:rPr>
          <w:rFonts w:eastAsiaTheme="minorEastAsia"/>
          <w:rtl/>
        </w:rPr>
        <w:t>1</w:t>
      </w:r>
      <w:r w:rsidRPr="00F179BE">
        <w:rPr>
          <w:rFonts w:eastAsiaTheme="minorEastAsia"/>
          <w:rtl/>
        </w:rPr>
        <w:t xml:space="preserve"> من الاتفاقية (المادتان </w:t>
      </w:r>
      <w:r w:rsidRPr="00B93E9A">
        <w:rPr>
          <w:rFonts w:eastAsiaTheme="minorEastAsia"/>
          <w:rtl/>
        </w:rPr>
        <w:t>1</w:t>
      </w:r>
      <w:r w:rsidRPr="00F179BE">
        <w:rPr>
          <w:rFonts w:eastAsiaTheme="minorEastAsia"/>
          <w:rtl/>
        </w:rPr>
        <w:t xml:space="preserve"> و</w:t>
      </w:r>
      <w:r w:rsidR="00792E6D" w:rsidRPr="00B93E9A">
        <w:rPr>
          <w:rFonts w:eastAsiaTheme="minorEastAsia"/>
          <w:rtl/>
        </w:rPr>
        <w:t>2</w:t>
      </w:r>
      <w:r w:rsidR="00792E6D" w:rsidRPr="00792E6D">
        <w:rPr>
          <w:rFonts w:eastAsiaTheme="minorEastAsia"/>
          <w:rtl/>
        </w:rPr>
        <w:t>).</w:t>
      </w:r>
    </w:p>
    <w:p w14:paraId="0F601C3A" w14:textId="0D8D8EBF" w:rsidR="00F179BE" w:rsidRPr="00B93E9A" w:rsidRDefault="00F179BE" w:rsidP="00880585">
      <w:pPr>
        <w:pStyle w:val="SingleTxtGA"/>
        <w:spacing w:line="350" w:lineRule="exact"/>
        <w:rPr>
          <w:rFonts w:eastAsiaTheme="minorEastAsia"/>
          <w:b/>
          <w:bCs/>
          <w:lang w:val="ar-SA" w:eastAsia="zh-TW" w:bidi="en-GB"/>
        </w:rPr>
      </w:pPr>
      <w:r w:rsidRPr="00B93E9A">
        <w:rPr>
          <w:rFonts w:eastAsiaTheme="minorEastAsia"/>
          <w:b/>
          <w:rtl/>
        </w:rPr>
        <w:t>8-</w:t>
      </w:r>
      <w:r w:rsidRPr="00B93E9A">
        <w:rPr>
          <w:rFonts w:eastAsiaTheme="minorEastAsia"/>
          <w:bCs/>
          <w:rtl/>
        </w:rPr>
        <w:tab/>
      </w:r>
      <w:r w:rsidRPr="00B93E9A">
        <w:rPr>
          <w:rFonts w:eastAsiaTheme="minorEastAsia"/>
          <w:b/>
          <w:bCs/>
          <w:rtl/>
        </w:rPr>
        <w:t>توصي اللجنة الدولة الطرف باعتماد قانون شامل لمكافحة التمييز، يتضمّن تعريف</w:t>
      </w:r>
      <w:r w:rsidR="00D066B2" w:rsidRPr="00B93E9A">
        <w:rPr>
          <w:rFonts w:eastAsiaTheme="minorEastAsia"/>
          <w:b/>
          <w:bCs/>
          <w:rtl/>
        </w:rPr>
        <w:t xml:space="preserve">اً </w:t>
      </w:r>
      <w:r w:rsidRPr="00B93E9A">
        <w:rPr>
          <w:rFonts w:eastAsiaTheme="minorEastAsia"/>
          <w:b/>
          <w:bCs/>
          <w:rtl/>
        </w:rPr>
        <w:t>للتمييز العنصري وفق</w:t>
      </w:r>
      <w:r w:rsidR="00D066B2" w:rsidRPr="00B93E9A">
        <w:rPr>
          <w:rFonts w:eastAsiaTheme="minorEastAsia"/>
          <w:b/>
          <w:bCs/>
          <w:rtl/>
        </w:rPr>
        <w:t xml:space="preserve">اً </w:t>
      </w:r>
      <w:r w:rsidRPr="00B93E9A">
        <w:rPr>
          <w:rFonts w:eastAsiaTheme="minorEastAsia"/>
          <w:b/>
          <w:bCs/>
          <w:rtl/>
        </w:rPr>
        <w:t>للمادة 1 من الاتفاقية، وحظر</w:t>
      </w:r>
      <w:r w:rsidR="00D066B2" w:rsidRPr="00B93E9A">
        <w:rPr>
          <w:rFonts w:eastAsiaTheme="minorEastAsia"/>
          <w:b/>
          <w:bCs/>
          <w:rtl/>
        </w:rPr>
        <w:t xml:space="preserve">اً </w:t>
      </w:r>
      <w:r w:rsidRPr="00B93E9A">
        <w:rPr>
          <w:rFonts w:eastAsiaTheme="minorEastAsia"/>
          <w:b/>
          <w:bCs/>
          <w:rtl/>
        </w:rPr>
        <w:t>صريح</w:t>
      </w:r>
      <w:r w:rsidR="00D066B2" w:rsidRPr="00B93E9A">
        <w:rPr>
          <w:rFonts w:eastAsiaTheme="minorEastAsia"/>
          <w:b/>
          <w:bCs/>
          <w:rtl/>
        </w:rPr>
        <w:t xml:space="preserve">اً </w:t>
      </w:r>
      <w:r w:rsidRPr="00B93E9A">
        <w:rPr>
          <w:rFonts w:eastAsiaTheme="minorEastAsia"/>
          <w:b/>
          <w:bCs/>
          <w:rtl/>
        </w:rPr>
        <w:t>للتمييز المباشر وغير المباشر في المجالين العام</w:t>
      </w:r>
      <w:r w:rsidR="00D066B2" w:rsidRPr="00B93E9A">
        <w:rPr>
          <w:rFonts w:eastAsiaTheme="minorEastAsia" w:hint="cs"/>
          <w:b/>
          <w:bCs/>
          <w:rtl/>
        </w:rPr>
        <w:t> </w:t>
      </w:r>
      <w:r w:rsidRPr="00B93E9A">
        <w:rPr>
          <w:rFonts w:eastAsiaTheme="minorEastAsia"/>
          <w:b/>
          <w:bCs/>
          <w:rtl/>
        </w:rPr>
        <w:t>والخاص.</w:t>
      </w:r>
    </w:p>
    <w:p w14:paraId="752790B1" w14:textId="614C989F" w:rsidR="00F179BE" w:rsidRPr="00B93E9A" w:rsidRDefault="00F179BE" w:rsidP="00880585">
      <w:pPr>
        <w:pStyle w:val="H23GA"/>
        <w:spacing w:line="350" w:lineRule="exact"/>
      </w:pPr>
      <w:r w:rsidRPr="00B93E9A">
        <w:rPr>
          <w:rtl/>
        </w:rPr>
        <w:tab/>
      </w:r>
      <w:r w:rsidR="00972616" w:rsidRPr="00B93E9A">
        <w:rPr>
          <w:rtl/>
        </w:rPr>
        <w:tab/>
      </w:r>
      <w:r w:rsidRPr="00B93E9A">
        <w:rPr>
          <w:rFonts w:hint="eastAsia"/>
          <w:rtl/>
        </w:rPr>
        <w:t>تطبيق</w:t>
      </w:r>
      <w:r w:rsidRPr="00B93E9A">
        <w:rPr>
          <w:rtl/>
        </w:rPr>
        <w:t xml:space="preserve"> </w:t>
      </w:r>
      <w:r w:rsidRPr="00B93E9A">
        <w:rPr>
          <w:rFonts w:hint="eastAsia"/>
          <w:rtl/>
        </w:rPr>
        <w:t>الاتفاقية</w:t>
      </w:r>
      <w:r w:rsidRPr="00B93E9A">
        <w:rPr>
          <w:rtl/>
        </w:rPr>
        <w:t xml:space="preserve"> </w:t>
      </w:r>
      <w:r w:rsidRPr="00B93E9A">
        <w:rPr>
          <w:rFonts w:hint="eastAsia"/>
          <w:rtl/>
        </w:rPr>
        <w:t>على</w:t>
      </w:r>
      <w:r w:rsidRPr="00B93E9A">
        <w:rPr>
          <w:rtl/>
        </w:rPr>
        <w:t xml:space="preserve"> </w:t>
      </w:r>
      <w:r w:rsidRPr="00B93E9A">
        <w:rPr>
          <w:rFonts w:hint="eastAsia"/>
          <w:rtl/>
        </w:rPr>
        <w:t>الصعيد</w:t>
      </w:r>
      <w:r w:rsidRPr="00B93E9A">
        <w:rPr>
          <w:rtl/>
        </w:rPr>
        <w:t xml:space="preserve"> </w:t>
      </w:r>
      <w:r w:rsidRPr="00B93E9A">
        <w:rPr>
          <w:rFonts w:hint="eastAsia"/>
          <w:rtl/>
        </w:rPr>
        <w:t>المحلي</w:t>
      </w:r>
    </w:p>
    <w:p w14:paraId="14865BBA" w14:textId="01E48EE2" w:rsidR="00792E6D" w:rsidRPr="00792E6D" w:rsidRDefault="00F179BE" w:rsidP="00880585">
      <w:pPr>
        <w:pStyle w:val="SingleTxtGA"/>
        <w:spacing w:line="350" w:lineRule="exact"/>
        <w:rPr>
          <w:rFonts w:eastAsiaTheme="minorEastAsia"/>
          <w:lang w:val="ar-SA" w:eastAsia="zh-TW" w:bidi="en-GB"/>
        </w:rPr>
      </w:pPr>
      <w:r w:rsidRPr="00B93E9A">
        <w:rPr>
          <w:rFonts w:eastAsiaTheme="minorEastAsia"/>
          <w:rtl/>
        </w:rPr>
        <w:t>9</w:t>
      </w:r>
      <w:r w:rsidRPr="00F179BE">
        <w:rPr>
          <w:rFonts w:eastAsiaTheme="minorEastAsia"/>
          <w:rtl/>
        </w:rPr>
        <w:t>-</w:t>
      </w:r>
      <w:r w:rsidRPr="00F179BE">
        <w:rPr>
          <w:rFonts w:eastAsiaTheme="minorEastAsia"/>
          <w:rtl/>
        </w:rPr>
        <w:tab/>
        <w:t>تحيط اللجنة علم</w:t>
      </w:r>
      <w:r w:rsidR="00D066B2">
        <w:rPr>
          <w:rFonts w:eastAsiaTheme="minorEastAsia"/>
          <w:rtl/>
        </w:rPr>
        <w:t xml:space="preserve">اً </w:t>
      </w:r>
      <w:r w:rsidRPr="00F179BE">
        <w:rPr>
          <w:rFonts w:eastAsiaTheme="minorEastAsia"/>
          <w:rtl/>
        </w:rPr>
        <w:t xml:space="preserve">بالمادّة </w:t>
      </w:r>
      <w:r w:rsidRPr="00B93E9A">
        <w:rPr>
          <w:rFonts w:eastAsiaTheme="minorEastAsia"/>
          <w:rtl/>
        </w:rPr>
        <w:t>147</w:t>
      </w:r>
      <w:r w:rsidRPr="00F179BE">
        <w:rPr>
          <w:rFonts w:eastAsiaTheme="minorEastAsia"/>
          <w:rtl/>
        </w:rPr>
        <w:t xml:space="preserve"> من الدستور التي تنصّ على أنَّ المعاهدات أو الاتفاقات المصدَّق عليها وفق الأصول تكتسب، بمجرد نشرها، الأسبقية على التشريعات المحلية، شريطة أن يتم تطبيق تلك المعاهدات والاتفاقات بشكل متبادل. بيد أن اللجنة تشعر بالقلق إزاء عدم وجود أمثلة على قضايا تم الاحتجاج فيها بأحكام الاتفاقية أمام المحاكم الوطنية (المادة </w:t>
      </w:r>
      <w:r w:rsidR="00792E6D" w:rsidRPr="00B93E9A">
        <w:rPr>
          <w:rFonts w:eastAsiaTheme="minorEastAsia"/>
          <w:rtl/>
        </w:rPr>
        <w:t>2</w:t>
      </w:r>
      <w:r w:rsidR="00792E6D" w:rsidRPr="00792E6D">
        <w:rPr>
          <w:rFonts w:eastAsiaTheme="minorEastAsia"/>
          <w:rtl/>
        </w:rPr>
        <w:t>).</w:t>
      </w:r>
    </w:p>
    <w:p w14:paraId="789D3A93" w14:textId="7D5B355A" w:rsidR="00F179BE" w:rsidRPr="00B93E9A" w:rsidRDefault="00F179BE" w:rsidP="00880585">
      <w:pPr>
        <w:pStyle w:val="SingleTxtGA"/>
        <w:spacing w:line="350" w:lineRule="exact"/>
        <w:rPr>
          <w:rFonts w:eastAsiaTheme="minorEastAsia"/>
          <w:b/>
          <w:bCs/>
          <w:lang w:val="ar-SA" w:eastAsia="zh-TW" w:bidi="en-GB"/>
        </w:rPr>
      </w:pPr>
      <w:r w:rsidRPr="00B93E9A">
        <w:rPr>
          <w:rFonts w:eastAsiaTheme="minorEastAsia"/>
          <w:b/>
          <w:rtl/>
        </w:rPr>
        <w:t>10-</w:t>
      </w:r>
      <w:r w:rsidRPr="00B93E9A">
        <w:rPr>
          <w:rFonts w:eastAsiaTheme="minorEastAsia"/>
          <w:b/>
          <w:rtl/>
        </w:rPr>
        <w:tab/>
      </w:r>
      <w:r w:rsidRPr="00B93E9A">
        <w:rPr>
          <w:rFonts w:eastAsiaTheme="minorEastAsia"/>
          <w:b/>
          <w:bCs/>
          <w:rtl/>
        </w:rPr>
        <w:t>تدعو اللجنة الدولة الطرف إلى اتخاذ التدابير المناسبة، مثل التدريب، لضمان اطّلاع القضاة والمدّعين العامين والمحامين وموظفي أجهزة إنفاذ القانون على أحكام الاتفاقية بشكل كافٍ، ممّا يمكِّنُهم من الاحتجاج بها أو تطبيقها في القضايا ذات الصلة.</w:t>
      </w:r>
      <w:r w:rsidRPr="00B93E9A">
        <w:rPr>
          <w:rFonts w:eastAsiaTheme="minorEastAsia"/>
          <w:bCs/>
          <w:rtl/>
        </w:rPr>
        <w:t xml:space="preserve"> </w:t>
      </w:r>
      <w:r w:rsidRPr="00B93E9A">
        <w:rPr>
          <w:rFonts w:eastAsiaTheme="minorEastAsia"/>
          <w:b/>
          <w:bCs/>
          <w:rtl/>
        </w:rPr>
        <w:t>وتطلب اللجنة إلى الدولة الطرف أن تضمّن تقريرها الدوري المقبل أمثلة محددة عن تطبيق الاتفاقية في المحاكم المحلية.</w:t>
      </w:r>
    </w:p>
    <w:p w14:paraId="42DD0EBD" w14:textId="5287F602" w:rsidR="00F179BE" w:rsidRPr="00B93E9A" w:rsidRDefault="00F179BE" w:rsidP="00880585">
      <w:pPr>
        <w:pStyle w:val="H23GA"/>
        <w:spacing w:line="350" w:lineRule="exact"/>
        <w:rPr>
          <w:lang w:val="ar-SA" w:eastAsia="zh-TW" w:bidi="en-GB"/>
        </w:rPr>
      </w:pPr>
      <w:r w:rsidRPr="00B93E9A">
        <w:rPr>
          <w:rtl/>
        </w:rPr>
        <w:tab/>
      </w:r>
      <w:r w:rsidRPr="00B93E9A">
        <w:rPr>
          <w:rtl/>
        </w:rPr>
        <w:tab/>
        <w:t>المؤسسة الوطنية لحقوق الإنسان</w:t>
      </w:r>
    </w:p>
    <w:p w14:paraId="7CBF7FB4" w14:textId="20723638" w:rsidR="00792E6D" w:rsidRPr="00792E6D" w:rsidRDefault="00F179BE" w:rsidP="00880585">
      <w:pPr>
        <w:pStyle w:val="SingleTxtGA"/>
        <w:spacing w:line="350" w:lineRule="exact"/>
        <w:rPr>
          <w:rFonts w:eastAsiaTheme="minorEastAsia"/>
          <w:lang w:val="ar-SA" w:eastAsia="zh-TW" w:bidi="en-GB"/>
        </w:rPr>
      </w:pPr>
      <w:r w:rsidRPr="00B93E9A">
        <w:rPr>
          <w:rFonts w:eastAsiaTheme="minorEastAsia"/>
          <w:rtl/>
        </w:rPr>
        <w:t>11</w:t>
      </w:r>
      <w:r w:rsidRPr="00F179BE">
        <w:rPr>
          <w:rFonts w:eastAsiaTheme="minorEastAsia"/>
          <w:rtl/>
        </w:rPr>
        <w:t>-</w:t>
      </w:r>
      <w:r w:rsidRPr="00F179BE">
        <w:rPr>
          <w:rFonts w:eastAsiaTheme="minorEastAsia"/>
          <w:rtl/>
        </w:rPr>
        <w:tab/>
        <w:t>تلاحظ اللجنة، على الرغم من التأخير الكبير، إنشاء لجنة بنن الجديدة لحقوق الإنسان في عام</w:t>
      </w:r>
      <w:r w:rsidR="00D066B2">
        <w:rPr>
          <w:rFonts w:eastAsiaTheme="minorEastAsia" w:hint="cs"/>
          <w:rtl/>
        </w:rPr>
        <w:t> </w:t>
      </w:r>
      <w:r w:rsidRPr="00B93E9A">
        <w:rPr>
          <w:rFonts w:eastAsiaTheme="minorEastAsia"/>
          <w:rtl/>
        </w:rPr>
        <w:t>2019</w:t>
      </w:r>
      <w:r w:rsidRPr="00F179BE">
        <w:rPr>
          <w:rFonts w:eastAsiaTheme="minorEastAsia"/>
          <w:rtl/>
        </w:rPr>
        <w:t>، وفق</w:t>
      </w:r>
      <w:r w:rsidR="00D066B2">
        <w:rPr>
          <w:rFonts w:eastAsiaTheme="minorEastAsia"/>
          <w:rtl/>
        </w:rPr>
        <w:t xml:space="preserve">اً </w:t>
      </w:r>
      <w:r w:rsidRPr="00F179BE">
        <w:rPr>
          <w:rFonts w:eastAsiaTheme="minorEastAsia"/>
          <w:rtl/>
        </w:rPr>
        <w:t xml:space="preserve">للقانون رقم </w:t>
      </w:r>
      <w:r w:rsidRPr="00B93E9A">
        <w:rPr>
          <w:rFonts w:eastAsiaTheme="minorEastAsia"/>
          <w:rtl/>
        </w:rPr>
        <w:t>2012</w:t>
      </w:r>
      <w:r w:rsidRPr="00F179BE">
        <w:rPr>
          <w:rFonts w:eastAsiaTheme="minorEastAsia"/>
          <w:rtl/>
        </w:rPr>
        <w:t>-</w:t>
      </w:r>
      <w:r w:rsidRPr="00B93E9A">
        <w:rPr>
          <w:rFonts w:eastAsiaTheme="minorEastAsia"/>
          <w:rtl/>
        </w:rPr>
        <w:t>36</w:t>
      </w:r>
      <w:r w:rsidRPr="00F179BE">
        <w:rPr>
          <w:rFonts w:eastAsiaTheme="minorEastAsia"/>
          <w:rtl/>
        </w:rPr>
        <w:t xml:space="preserve"> المؤرخ </w:t>
      </w:r>
      <w:r w:rsidRPr="00B93E9A">
        <w:rPr>
          <w:rFonts w:eastAsiaTheme="minorEastAsia"/>
          <w:rtl/>
        </w:rPr>
        <w:t>15</w:t>
      </w:r>
      <w:r w:rsidRPr="00F179BE">
        <w:rPr>
          <w:rFonts w:eastAsiaTheme="minorEastAsia"/>
          <w:rtl/>
        </w:rPr>
        <w:t xml:space="preserve"> شباط/فبراير </w:t>
      </w:r>
      <w:r w:rsidRPr="00B93E9A">
        <w:rPr>
          <w:rFonts w:eastAsiaTheme="minorEastAsia"/>
          <w:rtl/>
        </w:rPr>
        <w:t>201</w:t>
      </w:r>
      <w:r w:rsidR="00792E6D" w:rsidRPr="00B93E9A">
        <w:rPr>
          <w:rFonts w:eastAsiaTheme="minorEastAsia"/>
          <w:rtl/>
        </w:rPr>
        <w:t>3</w:t>
      </w:r>
      <w:r w:rsidR="00792E6D" w:rsidRPr="00792E6D">
        <w:rPr>
          <w:rFonts w:eastAsiaTheme="minorEastAsia"/>
          <w:rtl/>
        </w:rPr>
        <w:t xml:space="preserve">. </w:t>
      </w:r>
      <w:r w:rsidRPr="00F179BE">
        <w:rPr>
          <w:rFonts w:eastAsiaTheme="minorEastAsia"/>
          <w:rtl/>
        </w:rPr>
        <w:t xml:space="preserve">وترحب اللّجنة بمنح اللجنة </w:t>
      </w:r>
      <w:r w:rsidRPr="00D066B2">
        <w:rPr>
          <w:rFonts w:eastAsiaTheme="minorEastAsia"/>
          <w:spacing w:val="-4"/>
          <w:rtl/>
        </w:rPr>
        <w:t xml:space="preserve">الجديدة المركز "ألف" من قبل التحالف العالمي للمؤسسات الوطنية لحقوق الإنسان في آذار/مارس </w:t>
      </w:r>
      <w:r w:rsidRPr="00B93E9A">
        <w:rPr>
          <w:rFonts w:eastAsiaTheme="minorEastAsia"/>
          <w:spacing w:val="-4"/>
          <w:rtl/>
        </w:rPr>
        <w:t>202</w:t>
      </w:r>
      <w:r w:rsidR="00792E6D" w:rsidRPr="00B93E9A">
        <w:rPr>
          <w:rFonts w:eastAsiaTheme="minorEastAsia"/>
          <w:spacing w:val="-4"/>
          <w:rtl/>
        </w:rPr>
        <w:t>2</w:t>
      </w:r>
      <w:r w:rsidR="00792E6D" w:rsidRPr="00792E6D">
        <w:rPr>
          <w:rFonts w:eastAsiaTheme="minorEastAsia"/>
          <w:spacing w:val="-4"/>
          <w:rtl/>
        </w:rPr>
        <w:t>.</w:t>
      </w:r>
      <w:r w:rsidR="00792E6D" w:rsidRPr="00792E6D">
        <w:rPr>
          <w:rFonts w:eastAsiaTheme="minorEastAsia"/>
          <w:rtl/>
        </w:rPr>
        <w:t xml:space="preserve"> </w:t>
      </w:r>
      <w:r w:rsidRPr="00F179BE">
        <w:rPr>
          <w:rFonts w:eastAsiaTheme="minorEastAsia"/>
          <w:rtl/>
        </w:rPr>
        <w:lastRenderedPageBreak/>
        <w:t>بيد</w:t>
      </w:r>
      <w:r w:rsidR="00880585">
        <w:rPr>
          <w:rFonts w:eastAsiaTheme="minorEastAsia" w:hint="cs"/>
          <w:rtl/>
        </w:rPr>
        <w:t> </w:t>
      </w:r>
      <w:r w:rsidRPr="00F179BE">
        <w:rPr>
          <w:rFonts w:eastAsiaTheme="minorEastAsia"/>
          <w:rtl/>
        </w:rPr>
        <w:t>أنها تأسف لأن اللجنة الجديدة لم تزود بعد بما يكفي من الموارد البشرية والمالية للاضطلاع بولايتها بفعالية، ولأن التوصيات التي قدمها التحالف بشأن ضرورة تعزيز إجراءاتها الداخلية من أجل ضمان استقلالها لم تنفذ بعد. وتأسف اللجنة أيض</w:t>
      </w:r>
      <w:r w:rsidR="00D066B2">
        <w:rPr>
          <w:rFonts w:eastAsiaTheme="minorEastAsia"/>
          <w:rtl/>
        </w:rPr>
        <w:t xml:space="preserve">اً </w:t>
      </w:r>
      <w:r w:rsidRPr="00F179BE">
        <w:rPr>
          <w:rFonts w:eastAsiaTheme="minorEastAsia"/>
          <w:rtl/>
        </w:rPr>
        <w:t xml:space="preserve">لعدم تقديم معلومات عن أنشطة اللجنة الجديدة في التصدي للتمييز العنصري (المادة </w:t>
      </w:r>
      <w:r w:rsidR="00792E6D" w:rsidRPr="00B93E9A">
        <w:rPr>
          <w:rFonts w:eastAsiaTheme="minorEastAsia"/>
          <w:rtl/>
        </w:rPr>
        <w:t>2</w:t>
      </w:r>
      <w:r w:rsidR="00792E6D" w:rsidRPr="00792E6D">
        <w:rPr>
          <w:rFonts w:eastAsiaTheme="minorEastAsia"/>
          <w:rtl/>
        </w:rPr>
        <w:t>).</w:t>
      </w:r>
    </w:p>
    <w:p w14:paraId="3D1DDC2B" w14:textId="0243657B" w:rsidR="00F179BE" w:rsidRPr="00B93E9A" w:rsidRDefault="00F179BE" w:rsidP="00F179BE">
      <w:pPr>
        <w:pStyle w:val="SingleTxtGA"/>
        <w:rPr>
          <w:rFonts w:eastAsiaTheme="minorEastAsia"/>
          <w:b/>
          <w:lang w:val="ar-SA" w:eastAsia="zh-TW" w:bidi="en-GB"/>
        </w:rPr>
      </w:pPr>
      <w:r w:rsidRPr="00B93E9A">
        <w:rPr>
          <w:rFonts w:eastAsiaTheme="minorEastAsia"/>
          <w:b/>
          <w:rtl/>
        </w:rPr>
        <w:t>12-</w:t>
      </w:r>
      <w:r w:rsidRPr="00B93E9A">
        <w:rPr>
          <w:rFonts w:eastAsiaTheme="minorEastAsia"/>
          <w:b/>
          <w:rtl/>
        </w:rPr>
        <w:tab/>
      </w:r>
      <w:r w:rsidRPr="00B93E9A">
        <w:rPr>
          <w:rFonts w:eastAsiaTheme="minorEastAsia"/>
          <w:b/>
          <w:bCs/>
          <w:rtl/>
        </w:rPr>
        <w:t xml:space="preserve">توصي اللجنة الدولة الطرف بأن تقبل التوصيات الصادرة في آذار/مارس 2022 عن التحالف العالمي للمؤسسات الوطنية لحقوق الإنسان بشأن اتخاذ تدابير إضافية لضمان الأداء المستقل </w:t>
      </w:r>
      <w:r w:rsidRPr="00B93E9A">
        <w:rPr>
          <w:rFonts w:eastAsiaTheme="minorEastAsia" w:hint="eastAsia"/>
          <w:b/>
          <w:bCs/>
          <w:rtl/>
        </w:rPr>
        <w:t>ل</w:t>
      </w:r>
      <w:r w:rsidRPr="00B93E9A">
        <w:rPr>
          <w:rFonts w:eastAsiaTheme="minorEastAsia"/>
          <w:b/>
          <w:bCs/>
          <w:rtl/>
        </w:rPr>
        <w:t>ل</w:t>
      </w:r>
      <w:r w:rsidRPr="00B93E9A">
        <w:rPr>
          <w:rFonts w:eastAsiaTheme="minorEastAsia" w:hint="eastAsia"/>
          <w:b/>
          <w:bCs/>
          <w:rtl/>
        </w:rPr>
        <w:t>جنة</w:t>
      </w:r>
      <w:r w:rsidRPr="00B93E9A">
        <w:rPr>
          <w:rFonts w:eastAsiaTheme="minorEastAsia"/>
          <w:b/>
          <w:bCs/>
          <w:rtl/>
        </w:rPr>
        <w:t xml:space="preserve"> </w:t>
      </w:r>
      <w:r w:rsidRPr="00B93E9A">
        <w:rPr>
          <w:rFonts w:eastAsiaTheme="minorEastAsia" w:hint="eastAsia"/>
          <w:b/>
          <w:bCs/>
          <w:rtl/>
        </w:rPr>
        <w:t>بنن</w:t>
      </w:r>
      <w:r w:rsidRPr="00880585">
        <w:rPr>
          <w:rFonts w:eastAsiaTheme="minorEastAsia"/>
          <w:b/>
          <w:bCs/>
          <w:rtl/>
        </w:rPr>
        <w:t xml:space="preserve"> </w:t>
      </w:r>
      <w:r w:rsidRPr="00B93E9A">
        <w:rPr>
          <w:rFonts w:eastAsiaTheme="minorEastAsia"/>
          <w:b/>
          <w:bCs/>
          <w:rtl/>
        </w:rPr>
        <w:t>لحقوق الإنسان وتوفير التمويل الكافي لتمكينها من الاضطلاع بولايتها بفعالية، وفق</w:t>
      </w:r>
      <w:r w:rsidR="00D066B2" w:rsidRPr="00B93E9A">
        <w:rPr>
          <w:rFonts w:eastAsiaTheme="minorEastAsia"/>
          <w:b/>
          <w:bCs/>
          <w:rtl/>
        </w:rPr>
        <w:t xml:space="preserve">اً </w:t>
      </w:r>
      <w:r w:rsidRPr="00B93E9A">
        <w:rPr>
          <w:rFonts w:eastAsiaTheme="minorEastAsia"/>
          <w:b/>
          <w:bCs/>
          <w:rtl/>
        </w:rPr>
        <w:t>للمبادئ المتعلقة بمركز المؤسسات الوطنية لتعزيز وحماية حقوق الإنسان (مبادئ باريس</w:t>
      </w:r>
      <w:r w:rsidR="00792E6D" w:rsidRPr="00B93E9A">
        <w:rPr>
          <w:rFonts w:eastAsiaTheme="minorEastAsia"/>
          <w:b/>
          <w:bCs/>
          <w:rtl/>
        </w:rPr>
        <w:t>).</w:t>
      </w:r>
      <w:r w:rsidR="00792E6D" w:rsidRPr="00B93E9A">
        <w:rPr>
          <w:rFonts w:eastAsiaTheme="minorEastAsia"/>
          <w:bCs/>
          <w:rtl/>
        </w:rPr>
        <w:t xml:space="preserve"> </w:t>
      </w:r>
      <w:r w:rsidRPr="00B93E9A">
        <w:rPr>
          <w:rFonts w:eastAsiaTheme="minorEastAsia"/>
          <w:b/>
          <w:bCs/>
          <w:rtl/>
        </w:rPr>
        <w:t>وتدعو اللجنة الدولة الطرف أيضاً إلى تضمين تقريرها الدوري المقبل معلومات عن أنشطة اللجنة الجديدة في التصدي للتمييز العنصري.</w:t>
      </w:r>
    </w:p>
    <w:p w14:paraId="3D943A02" w14:textId="77777777" w:rsidR="00F179BE" w:rsidRPr="00B93E9A" w:rsidRDefault="00F179BE" w:rsidP="00972616">
      <w:pPr>
        <w:pStyle w:val="H23GA"/>
        <w:rPr>
          <w:lang w:val="ar-SA" w:eastAsia="zh-TW" w:bidi="en-GB"/>
        </w:rPr>
      </w:pPr>
      <w:r w:rsidRPr="00B93E9A">
        <w:rPr>
          <w:rtl/>
        </w:rPr>
        <w:tab/>
      </w:r>
      <w:r w:rsidRPr="00B93E9A">
        <w:rPr>
          <w:rtl/>
        </w:rPr>
        <w:tab/>
        <w:t>شكاوى التمييز العنصري وسبل الانتصاف</w:t>
      </w:r>
    </w:p>
    <w:p w14:paraId="13EECCFA" w14:textId="0F3C4922" w:rsidR="00792E6D" w:rsidRPr="00880585" w:rsidRDefault="00F179BE" w:rsidP="00F179BE">
      <w:pPr>
        <w:pStyle w:val="SingleTxtGA"/>
        <w:rPr>
          <w:rFonts w:eastAsiaTheme="minorEastAsia"/>
          <w:spacing w:val="2"/>
          <w:lang w:val="en-US" w:eastAsia="zh-TW" w:bidi="en-GB"/>
        </w:rPr>
      </w:pPr>
      <w:r w:rsidRPr="00B93E9A">
        <w:rPr>
          <w:rFonts w:eastAsiaTheme="minorEastAsia"/>
          <w:spacing w:val="2"/>
          <w:rtl/>
        </w:rPr>
        <w:t>13</w:t>
      </w:r>
      <w:r w:rsidRPr="00880585">
        <w:rPr>
          <w:rFonts w:eastAsiaTheme="minorEastAsia"/>
          <w:spacing w:val="2"/>
          <w:rtl/>
        </w:rPr>
        <w:t>-</w:t>
      </w:r>
      <w:r w:rsidRPr="00880585">
        <w:rPr>
          <w:rFonts w:eastAsiaTheme="minorEastAsia"/>
          <w:spacing w:val="2"/>
          <w:rtl/>
        </w:rPr>
        <w:tab/>
        <w:t xml:space="preserve">تلاحظ اللجنة بقلق، في ضوء المعلومات التي قدمتها الدولة الطرف، أنه لم تقدَّم أي شكاوى من التمييز العنصري، أو خطاب وجرائم الكراهية العنصريّة، أو التحريض على الكراهية العنصرية إلى المحاكم المحلية أو لجنة بنن لحقوق الإنسان أو مكتب أمين المظالم خلال الفترة المشمولة بالتقرير (المادتان </w:t>
      </w:r>
      <w:r w:rsidRPr="00B93E9A">
        <w:rPr>
          <w:rFonts w:eastAsiaTheme="minorEastAsia"/>
          <w:spacing w:val="2"/>
          <w:rtl/>
        </w:rPr>
        <w:t>2</w:t>
      </w:r>
      <w:r w:rsidRPr="00880585">
        <w:rPr>
          <w:rFonts w:eastAsiaTheme="minorEastAsia"/>
          <w:spacing w:val="2"/>
          <w:rtl/>
        </w:rPr>
        <w:t xml:space="preserve"> و</w:t>
      </w:r>
      <w:r w:rsidR="00792E6D" w:rsidRPr="00B93E9A">
        <w:rPr>
          <w:rFonts w:eastAsiaTheme="minorEastAsia"/>
          <w:spacing w:val="2"/>
          <w:rtl/>
        </w:rPr>
        <w:t>6</w:t>
      </w:r>
      <w:r w:rsidR="00792E6D" w:rsidRPr="00880585">
        <w:rPr>
          <w:rFonts w:eastAsiaTheme="minorEastAsia"/>
          <w:spacing w:val="2"/>
          <w:rtl/>
        </w:rPr>
        <w:t>).</w:t>
      </w:r>
    </w:p>
    <w:p w14:paraId="708A46CD" w14:textId="159DC240" w:rsidR="00F179BE" w:rsidRPr="00B93E9A" w:rsidRDefault="00F179BE" w:rsidP="00F179BE">
      <w:pPr>
        <w:pStyle w:val="SingleTxtGA"/>
        <w:rPr>
          <w:rFonts w:eastAsiaTheme="minorEastAsia"/>
          <w:b/>
          <w:bCs/>
          <w:lang w:val="ar-SA" w:eastAsia="zh-TW" w:bidi="en-GB"/>
        </w:rPr>
      </w:pPr>
      <w:r w:rsidRPr="00B93E9A">
        <w:rPr>
          <w:rFonts w:eastAsiaTheme="minorEastAsia"/>
          <w:b/>
          <w:rtl/>
        </w:rPr>
        <w:t>14</w:t>
      </w:r>
      <w:r w:rsidRPr="00B93E9A">
        <w:rPr>
          <w:rFonts w:eastAsiaTheme="minorEastAsia"/>
          <w:bCs/>
          <w:rtl/>
        </w:rPr>
        <w:t>-</w:t>
      </w:r>
      <w:r w:rsidRPr="00B93E9A">
        <w:rPr>
          <w:rFonts w:eastAsiaTheme="minorEastAsia"/>
          <w:bCs/>
          <w:rtl/>
        </w:rPr>
        <w:tab/>
      </w:r>
      <w:r w:rsidRPr="00B93E9A">
        <w:rPr>
          <w:rFonts w:eastAsiaTheme="minorEastAsia"/>
          <w:b/>
          <w:bCs/>
          <w:rtl/>
        </w:rPr>
        <w:t>تذكّر اللجنة وفق</w:t>
      </w:r>
      <w:r w:rsidR="00D066B2" w:rsidRPr="00B93E9A">
        <w:rPr>
          <w:rFonts w:eastAsiaTheme="minorEastAsia"/>
          <w:b/>
          <w:bCs/>
          <w:rtl/>
        </w:rPr>
        <w:t xml:space="preserve">اً </w:t>
      </w:r>
      <w:r w:rsidRPr="00B93E9A">
        <w:rPr>
          <w:rFonts w:eastAsiaTheme="minorEastAsia"/>
          <w:b/>
          <w:bCs/>
          <w:rtl/>
        </w:rPr>
        <w:t>لتوصيتها العامة رقم 31(200</w:t>
      </w:r>
      <w:r w:rsidR="00792E6D" w:rsidRPr="00B93E9A">
        <w:rPr>
          <w:rFonts w:eastAsiaTheme="minorEastAsia"/>
          <w:b/>
          <w:bCs/>
          <w:rtl/>
        </w:rPr>
        <w:t xml:space="preserve">5) </w:t>
      </w:r>
      <w:r w:rsidRPr="00B93E9A">
        <w:rPr>
          <w:rFonts w:eastAsiaTheme="minorEastAsia"/>
          <w:b/>
          <w:bCs/>
          <w:rtl/>
        </w:rPr>
        <w:t>بشأن منع التمييز العنصري في إدارة وسير عمل نظام العدالة الجنائية، بأنّ عدم وجود شكاوى وملاحقات قضائية وأحكام إدانة ذات صلة بأعمال التمييز العنصري لا يعني خلو الدولة الطرف من التمييز العنصري.</w:t>
      </w:r>
      <w:r w:rsidRPr="00B93E9A">
        <w:rPr>
          <w:rFonts w:eastAsiaTheme="minorEastAsia"/>
          <w:bCs/>
          <w:rtl/>
        </w:rPr>
        <w:t xml:space="preserve"> </w:t>
      </w:r>
      <w:r w:rsidRPr="00B93E9A">
        <w:rPr>
          <w:rFonts w:eastAsiaTheme="minorEastAsia"/>
          <w:b/>
          <w:bCs/>
          <w:rtl/>
        </w:rPr>
        <w:t>بل إن عدم وجود شكاوى قد يعني بالأحرى عدم اطّلاع الضحايا على سبل الانتصاف القضائية المتاحة لهم، أو انعدام ثقتهم في النظام</w:t>
      </w:r>
      <w:r w:rsidR="00972616" w:rsidRPr="00B93E9A">
        <w:rPr>
          <w:rFonts w:eastAsiaTheme="minorEastAsia"/>
          <w:b/>
          <w:bCs/>
          <w:rtl/>
        </w:rPr>
        <w:t xml:space="preserve"> </w:t>
      </w:r>
      <w:r w:rsidRPr="00B93E9A">
        <w:rPr>
          <w:rFonts w:eastAsiaTheme="minorEastAsia"/>
          <w:b/>
          <w:bCs/>
          <w:rtl/>
        </w:rPr>
        <w:t>القانوني، أو خوفهم من الأعمال الانتقامية.</w:t>
      </w:r>
      <w:r w:rsidRPr="00B93E9A">
        <w:rPr>
          <w:rFonts w:eastAsiaTheme="minorEastAsia"/>
          <w:bCs/>
          <w:rtl/>
        </w:rPr>
        <w:t xml:space="preserve"> </w:t>
      </w:r>
      <w:r w:rsidRPr="00B93E9A">
        <w:rPr>
          <w:rFonts w:eastAsiaTheme="minorEastAsia"/>
          <w:b/>
          <w:bCs/>
          <w:rtl/>
        </w:rPr>
        <w:t>وتوصي اللجنة الدولة الطرف بتكثيف جهودها من أجل تعريف عامة الجمهور بالتمييز العنصري وسبل الانتصاف القضائية وغير القضائية المتاحة لديها.</w:t>
      </w:r>
      <w:r w:rsidRPr="00B93E9A">
        <w:rPr>
          <w:rFonts w:eastAsiaTheme="minorEastAsia"/>
          <w:bCs/>
          <w:rtl/>
        </w:rPr>
        <w:t xml:space="preserve"> </w:t>
      </w:r>
      <w:r w:rsidRPr="00B93E9A">
        <w:rPr>
          <w:rFonts w:eastAsiaTheme="minorEastAsia"/>
          <w:b/>
          <w:bCs/>
          <w:rtl/>
        </w:rPr>
        <w:t>وتطلب اللجنة إلى الدولة الطرف أن تُدرج في تقريرها الدوري المقبل معلومات عن التدابير المتخذة في هذا الصدد، بما في ذلك إحصاءات عن الشكاوى المرفوعة إلى جميع السلطات المختصة والنتائج التي تمخضت عنها.</w:t>
      </w:r>
      <w:r w:rsidRPr="00B93E9A">
        <w:rPr>
          <w:rFonts w:eastAsiaTheme="minorEastAsia"/>
          <w:bCs/>
          <w:rtl/>
        </w:rPr>
        <w:t xml:space="preserve"> وينبغي أن تشمل هذه المعلومات عدد وأنواع الشكاوى المقدمة، والتحقيقات والملاحقات القضائية التي أُجريت، والإدانات والعقوبات التي صدرت، والتعويضات التي مُنحت للضحايا، مصنفة حسب نوع سبيل الانتصاف المنشود.</w:t>
      </w:r>
    </w:p>
    <w:p w14:paraId="03CB27E1" w14:textId="77777777" w:rsidR="00F179BE" w:rsidRPr="00B93E9A" w:rsidRDefault="00F179BE" w:rsidP="00D066B2">
      <w:pPr>
        <w:pStyle w:val="H23GA"/>
        <w:rPr>
          <w:lang w:val="en-US" w:eastAsia="zh-TW"/>
        </w:rPr>
      </w:pPr>
      <w:r w:rsidRPr="00B93E9A">
        <w:rPr>
          <w:rtl/>
        </w:rPr>
        <w:tab/>
      </w:r>
      <w:r w:rsidRPr="00B93E9A">
        <w:rPr>
          <w:rtl/>
        </w:rPr>
        <w:tab/>
        <w:t>جرائم الكراهية العنصرية</w:t>
      </w:r>
      <w:r w:rsidRPr="00B93E9A">
        <w:rPr>
          <w:rtl/>
          <w:lang w:val="en-US" w:eastAsia="zh-TW"/>
        </w:rPr>
        <w:t xml:space="preserve"> </w:t>
      </w:r>
      <w:r w:rsidRPr="00B93E9A">
        <w:rPr>
          <w:rFonts w:hint="eastAsia"/>
          <w:rtl/>
          <w:lang w:val="en-US" w:eastAsia="zh-TW"/>
        </w:rPr>
        <w:t>وخطاب</w:t>
      </w:r>
      <w:r w:rsidRPr="00B93E9A">
        <w:rPr>
          <w:rtl/>
          <w:lang w:val="en-US" w:eastAsia="zh-TW"/>
        </w:rPr>
        <w:t xml:space="preserve"> </w:t>
      </w:r>
      <w:r w:rsidRPr="00B93E9A">
        <w:rPr>
          <w:rFonts w:hint="eastAsia"/>
          <w:rtl/>
          <w:lang w:val="en-US" w:eastAsia="zh-TW"/>
        </w:rPr>
        <w:t>الكراهية</w:t>
      </w:r>
    </w:p>
    <w:p w14:paraId="2FA5DC0A" w14:textId="563B00CD" w:rsidR="00792E6D" w:rsidRPr="00792E6D" w:rsidRDefault="00F179BE" w:rsidP="00F179BE">
      <w:pPr>
        <w:pStyle w:val="SingleTxtGA"/>
        <w:rPr>
          <w:rFonts w:eastAsiaTheme="minorEastAsia"/>
          <w:lang w:val="ar-SA" w:eastAsia="zh-TW" w:bidi="en-GB"/>
        </w:rPr>
      </w:pPr>
      <w:r w:rsidRPr="00B93E9A">
        <w:rPr>
          <w:rFonts w:eastAsiaTheme="minorEastAsia"/>
          <w:rtl/>
        </w:rPr>
        <w:t>15</w:t>
      </w:r>
      <w:r w:rsidRPr="00F179BE">
        <w:rPr>
          <w:rFonts w:eastAsiaTheme="minorEastAsia"/>
          <w:rtl/>
        </w:rPr>
        <w:t>-</w:t>
      </w:r>
      <w:r w:rsidRPr="00F179BE">
        <w:rPr>
          <w:rFonts w:eastAsiaTheme="minorEastAsia"/>
          <w:rtl/>
        </w:rPr>
        <w:tab/>
        <w:t>تحيط اللجنة علم</w:t>
      </w:r>
      <w:r w:rsidR="00D066B2">
        <w:rPr>
          <w:rFonts w:eastAsiaTheme="minorEastAsia"/>
          <w:rtl/>
        </w:rPr>
        <w:t xml:space="preserve">اً </w:t>
      </w:r>
      <w:r w:rsidRPr="00F179BE">
        <w:rPr>
          <w:rFonts w:eastAsiaTheme="minorEastAsia"/>
          <w:rtl/>
        </w:rPr>
        <w:t>بالمعلومات التي قدمتها الدولة الطرف في تقريرها</w:t>
      </w:r>
      <w:r w:rsidR="00792E6D" w:rsidRPr="00EB053D">
        <w:rPr>
          <w:rStyle w:val="FootnoteReference"/>
          <w:rFonts w:eastAsiaTheme="minorEastAsia"/>
          <w:sz w:val="22"/>
          <w:rtl/>
        </w:rPr>
        <w:t>(</w:t>
      </w:r>
      <w:r w:rsidR="00792E6D" w:rsidRPr="00B93E9A">
        <w:rPr>
          <w:rStyle w:val="FootnoteReference"/>
          <w:rFonts w:eastAsiaTheme="minorEastAsia"/>
          <w:sz w:val="22"/>
          <w:lang w:val="en-US"/>
        </w:rPr>
        <w:footnoteReference w:id="4"/>
      </w:r>
      <w:r w:rsidR="00972616">
        <w:rPr>
          <w:rStyle w:val="FootnoteReference"/>
          <w:rFonts w:eastAsiaTheme="minorEastAsia"/>
          <w:sz w:val="22"/>
          <w:rtl/>
        </w:rPr>
        <w:t>)</w:t>
      </w:r>
      <w:r w:rsidRPr="00F179BE">
        <w:rPr>
          <w:rFonts w:eastAsiaTheme="minorEastAsia"/>
          <w:rtl/>
        </w:rPr>
        <w:t> عن سنّ حزمة من القوانين التي تحظر جرائم الكراهية وخطاب الكراهية. بيد أن اللجنة تشعر بالقلق إزاء ورود تقارير صحفية عن الاستخدام المزعوم للغة تعكس</w:t>
      </w:r>
      <w:r w:rsidR="00972616">
        <w:rPr>
          <w:rFonts w:eastAsiaTheme="minorEastAsia"/>
          <w:rtl/>
        </w:rPr>
        <w:t xml:space="preserve"> </w:t>
      </w:r>
      <w:r w:rsidRPr="00F179BE">
        <w:rPr>
          <w:rFonts w:eastAsiaTheme="minorEastAsia"/>
          <w:rtl/>
        </w:rPr>
        <w:t>كراهية الأجانب والنزعة الطائفية ونظرية التفوق العرقي</w:t>
      </w:r>
      <w:r w:rsidR="00972616">
        <w:rPr>
          <w:rFonts w:eastAsiaTheme="minorEastAsia"/>
          <w:rtl/>
        </w:rPr>
        <w:t xml:space="preserve"> </w:t>
      </w:r>
      <w:r w:rsidRPr="00F179BE">
        <w:rPr>
          <w:rFonts w:eastAsiaTheme="minorEastAsia"/>
          <w:rtl/>
        </w:rPr>
        <w:t xml:space="preserve">من جانب بعض الجهات الفاعلة السياسية خلال حملة الانتخابات الرئاسية لعام </w:t>
      </w:r>
      <w:r w:rsidRPr="00B93E9A">
        <w:rPr>
          <w:rFonts w:eastAsiaTheme="minorEastAsia"/>
          <w:rtl/>
        </w:rPr>
        <w:t>2016</w:t>
      </w:r>
      <w:r w:rsidRPr="00F179BE">
        <w:rPr>
          <w:rFonts w:eastAsiaTheme="minorEastAsia"/>
          <w:rtl/>
        </w:rPr>
        <w:t>، والتي لم يتناولها التقرير الدوري للدولة الطرف. ويساور اللجنة القلق أيض</w:t>
      </w:r>
      <w:r w:rsidR="00D066B2">
        <w:rPr>
          <w:rFonts w:eastAsiaTheme="minorEastAsia"/>
          <w:rtl/>
        </w:rPr>
        <w:t xml:space="preserve">اً </w:t>
      </w:r>
      <w:r w:rsidRPr="00F179BE">
        <w:rPr>
          <w:rFonts w:eastAsiaTheme="minorEastAsia"/>
          <w:rtl/>
        </w:rPr>
        <w:t xml:space="preserve">إزاء عدم وجود معلومات عن التحقيقات والملاحقات القضائية التي أُجريت، والإدانات التي أصدرتها المحاكم بشأن هذه الأفعال (المواد </w:t>
      </w:r>
      <w:r w:rsidRPr="00B93E9A">
        <w:rPr>
          <w:rFonts w:eastAsiaTheme="minorEastAsia"/>
          <w:rtl/>
        </w:rPr>
        <w:t>2</w:t>
      </w:r>
      <w:r w:rsidRPr="00F179BE">
        <w:rPr>
          <w:rFonts w:eastAsiaTheme="minorEastAsia"/>
          <w:rtl/>
        </w:rPr>
        <w:t xml:space="preserve"> و</w:t>
      </w:r>
      <w:r w:rsidRPr="00B93E9A">
        <w:rPr>
          <w:rFonts w:eastAsiaTheme="minorEastAsia"/>
          <w:rtl/>
        </w:rPr>
        <w:t>4</w:t>
      </w:r>
      <w:r w:rsidRPr="00F179BE">
        <w:rPr>
          <w:rFonts w:eastAsiaTheme="minorEastAsia"/>
          <w:rtl/>
        </w:rPr>
        <w:t xml:space="preserve"> و</w:t>
      </w:r>
      <w:r w:rsidR="00792E6D" w:rsidRPr="00B93E9A">
        <w:rPr>
          <w:rFonts w:eastAsiaTheme="minorEastAsia"/>
          <w:rtl/>
        </w:rPr>
        <w:t>6</w:t>
      </w:r>
      <w:r w:rsidR="00792E6D" w:rsidRPr="00792E6D">
        <w:rPr>
          <w:rFonts w:eastAsiaTheme="minorEastAsia"/>
          <w:rtl/>
        </w:rPr>
        <w:t>).</w:t>
      </w:r>
    </w:p>
    <w:p w14:paraId="6C6021D3" w14:textId="19C9C276" w:rsidR="00F179BE" w:rsidRPr="00B93E9A" w:rsidRDefault="00F179BE" w:rsidP="00F179BE">
      <w:pPr>
        <w:pStyle w:val="SingleTxtGA"/>
        <w:rPr>
          <w:rFonts w:eastAsiaTheme="minorEastAsia"/>
          <w:b/>
          <w:bCs/>
          <w:lang w:val="ar-SA" w:eastAsia="zh-TW" w:bidi="en-GB"/>
        </w:rPr>
      </w:pPr>
      <w:r w:rsidRPr="00B93E9A">
        <w:rPr>
          <w:rFonts w:eastAsiaTheme="minorEastAsia"/>
          <w:b/>
          <w:rtl/>
        </w:rPr>
        <w:lastRenderedPageBreak/>
        <w:t>16-</w:t>
      </w:r>
      <w:r w:rsidRPr="00B93E9A">
        <w:rPr>
          <w:rFonts w:eastAsiaTheme="minorEastAsia"/>
          <w:bCs/>
          <w:rtl/>
        </w:rPr>
        <w:tab/>
      </w:r>
      <w:r w:rsidRPr="00B93E9A">
        <w:rPr>
          <w:rFonts w:eastAsiaTheme="minorEastAsia"/>
          <w:b/>
          <w:bCs/>
          <w:rtl/>
        </w:rPr>
        <w:t>تذكّر اللجنة بتوصيتيْها العامتين رقم 15(199</w:t>
      </w:r>
      <w:r w:rsidR="00792E6D" w:rsidRPr="00B93E9A">
        <w:rPr>
          <w:rFonts w:eastAsiaTheme="minorEastAsia"/>
          <w:b/>
          <w:bCs/>
          <w:rtl/>
        </w:rPr>
        <w:t xml:space="preserve">3) </w:t>
      </w:r>
      <w:r w:rsidRPr="00B93E9A">
        <w:rPr>
          <w:rFonts w:eastAsiaTheme="minorEastAsia"/>
          <w:b/>
          <w:bCs/>
          <w:rtl/>
        </w:rPr>
        <w:t>بشأن المادة 4 من الاتفاقية، ورقم</w:t>
      </w:r>
      <w:r w:rsidR="00D066B2" w:rsidRPr="00B93E9A">
        <w:rPr>
          <w:rFonts w:eastAsiaTheme="minorEastAsia" w:hint="cs"/>
          <w:b/>
          <w:bCs/>
          <w:rtl/>
        </w:rPr>
        <w:t> </w:t>
      </w:r>
      <w:r w:rsidRPr="00B93E9A">
        <w:rPr>
          <w:rFonts w:eastAsiaTheme="minorEastAsia"/>
          <w:b/>
          <w:bCs/>
          <w:rtl/>
        </w:rPr>
        <w:t>35(201</w:t>
      </w:r>
      <w:r w:rsidR="00792E6D" w:rsidRPr="00B93E9A">
        <w:rPr>
          <w:rFonts w:eastAsiaTheme="minorEastAsia"/>
          <w:b/>
          <w:bCs/>
          <w:rtl/>
        </w:rPr>
        <w:t xml:space="preserve">3) </w:t>
      </w:r>
      <w:r w:rsidRPr="00B93E9A">
        <w:rPr>
          <w:rFonts w:eastAsiaTheme="minorEastAsia"/>
          <w:b/>
          <w:bCs/>
          <w:rtl/>
        </w:rPr>
        <w:t>بشأن مكافحة خطاب الكراهية العنصرية، وتوصي الدولةَ الطرف بالقيام بما يلي:</w:t>
      </w:r>
    </w:p>
    <w:p w14:paraId="3EFE921D" w14:textId="2B91A24D" w:rsidR="00F179BE" w:rsidRPr="00B93E9A" w:rsidRDefault="00D066B2" w:rsidP="00F179BE">
      <w:pPr>
        <w:pStyle w:val="SingleTxtGA"/>
        <w:rPr>
          <w:rFonts w:eastAsiaTheme="minorEastAsia"/>
          <w:b/>
          <w:bCs/>
          <w:lang w:val="ar-SA" w:eastAsia="zh-TW" w:bidi="en-GB"/>
        </w:rPr>
      </w:pPr>
      <w:r w:rsidRPr="00B93E9A">
        <w:rPr>
          <w:rFonts w:eastAsiaTheme="minorEastAsia"/>
          <w:b/>
          <w:rtl/>
        </w:rPr>
        <w:tab/>
      </w:r>
      <w:r w:rsidR="00F179BE" w:rsidRPr="00B93E9A">
        <w:rPr>
          <w:rFonts w:eastAsiaTheme="minorEastAsia"/>
          <w:b/>
          <w:rtl/>
        </w:rPr>
        <w:t>(أ)</w:t>
      </w:r>
      <w:r w:rsidR="00F179BE" w:rsidRPr="00B93E9A">
        <w:rPr>
          <w:rFonts w:eastAsiaTheme="minorEastAsia"/>
          <w:b/>
          <w:rtl/>
        </w:rPr>
        <w:tab/>
      </w:r>
      <w:r w:rsidR="00F179BE" w:rsidRPr="00B93E9A">
        <w:rPr>
          <w:rFonts w:eastAsiaTheme="minorEastAsia"/>
          <w:b/>
          <w:bCs/>
          <w:rtl/>
        </w:rPr>
        <w:t>الإدانة العلنية لأي خطاب عنصري أو لأي نوع آخر من خطابات الكراهية من قبل السياسيين أو الشخصيات العامة، ولا سيما خلال الحملات الانتخابية؛</w:t>
      </w:r>
    </w:p>
    <w:p w14:paraId="4738431E" w14:textId="0D0C222B" w:rsidR="00F179BE" w:rsidRPr="00B93E9A" w:rsidRDefault="00D066B2" w:rsidP="00F179BE">
      <w:pPr>
        <w:pStyle w:val="SingleTxtGA"/>
        <w:rPr>
          <w:rFonts w:eastAsiaTheme="minorEastAsia"/>
          <w:b/>
          <w:bCs/>
          <w:lang w:val="en-US" w:eastAsia="zh-TW" w:bidi="en-GB"/>
        </w:rPr>
      </w:pPr>
      <w:r w:rsidRPr="00B93E9A">
        <w:rPr>
          <w:rFonts w:ascii="Times New Roman Bold" w:eastAsiaTheme="minorEastAsia" w:hAnsi="Times New Roman Bold"/>
          <w:b/>
          <w:spacing w:val="-4"/>
          <w:rtl/>
        </w:rPr>
        <w:tab/>
      </w:r>
      <w:r w:rsidR="00F179BE" w:rsidRPr="00B93E9A">
        <w:rPr>
          <w:rFonts w:ascii="Times New Roman Bold" w:eastAsiaTheme="minorEastAsia" w:hAnsi="Times New Roman Bold"/>
          <w:b/>
          <w:spacing w:val="-4"/>
          <w:rtl/>
        </w:rPr>
        <w:t>(ب)</w:t>
      </w:r>
      <w:r w:rsidR="00F179BE" w:rsidRPr="00B93E9A">
        <w:rPr>
          <w:rFonts w:ascii="Times New Roman Bold" w:eastAsiaTheme="minorEastAsia" w:hAnsi="Times New Roman Bold"/>
          <w:b/>
          <w:spacing w:val="-4"/>
          <w:rtl/>
        </w:rPr>
        <w:tab/>
      </w:r>
      <w:r w:rsidR="00F179BE" w:rsidRPr="00B93E9A">
        <w:rPr>
          <w:rFonts w:ascii="Times New Roman Bold" w:eastAsiaTheme="minorEastAsia" w:hAnsi="Times New Roman Bold"/>
          <w:b/>
          <w:bCs/>
          <w:spacing w:val="-4"/>
          <w:rtl/>
        </w:rPr>
        <w:t>اتخاذ تدابير فعالة للتشجيع على الإبلاغ عن خطاب التحريض على الكراهية العنصرية، وجرائم الكراهية، وتيسير تقديم الشكاوى في هذا الصدد، وإجراء تحقيقات وملاحقات جنائية، وعند الاقتضاء</w:t>
      </w:r>
      <w:r w:rsidR="00F179BE" w:rsidRPr="00B93E9A">
        <w:rPr>
          <w:rFonts w:eastAsiaTheme="minorEastAsia"/>
          <w:b/>
          <w:bCs/>
          <w:rtl/>
        </w:rPr>
        <w:t>، فرض عقوبات مناسبة على الجناة، وجمع بيانات عن هذه العناصر المختلفة لإدراجها في تقريرها الدوري المقبل؛</w:t>
      </w:r>
      <w:r w:rsidR="00F179BE" w:rsidRPr="00B93E9A">
        <w:rPr>
          <w:rFonts w:eastAsiaTheme="minorEastAsia"/>
          <w:bCs/>
          <w:rtl/>
        </w:rPr>
        <w:t xml:space="preserve"> </w:t>
      </w:r>
    </w:p>
    <w:p w14:paraId="5473B4E8" w14:textId="258775F5" w:rsidR="00F179BE" w:rsidRPr="00B93E9A" w:rsidRDefault="00D066B2" w:rsidP="00F179BE">
      <w:pPr>
        <w:pStyle w:val="SingleTxtGA"/>
        <w:rPr>
          <w:rFonts w:eastAsiaTheme="minorEastAsia"/>
          <w:b/>
          <w:bCs/>
          <w:lang w:val="en-US" w:eastAsia="zh-TW" w:bidi="en-GB"/>
        </w:rPr>
      </w:pPr>
      <w:r w:rsidRPr="00B93E9A">
        <w:rPr>
          <w:rFonts w:eastAsiaTheme="minorEastAsia"/>
          <w:b/>
          <w:rtl/>
        </w:rPr>
        <w:tab/>
      </w:r>
      <w:r w:rsidR="00F179BE" w:rsidRPr="00B93E9A">
        <w:rPr>
          <w:rFonts w:eastAsiaTheme="minorEastAsia"/>
          <w:b/>
          <w:rtl/>
        </w:rPr>
        <w:t>(ج)</w:t>
      </w:r>
      <w:r w:rsidR="00F179BE" w:rsidRPr="00B93E9A">
        <w:rPr>
          <w:rFonts w:eastAsiaTheme="minorEastAsia"/>
          <w:bCs/>
          <w:rtl/>
        </w:rPr>
        <w:tab/>
      </w:r>
      <w:r w:rsidR="00F179BE" w:rsidRPr="00B93E9A">
        <w:rPr>
          <w:rFonts w:eastAsiaTheme="minorEastAsia"/>
          <w:b/>
          <w:bCs/>
          <w:rtl/>
        </w:rPr>
        <w:t>اعداد وتنفيذ برامج تدريبية بشأن جرائم الكراهية وخطاب الكراهية لأفراد الشرطة والمدعين العامين والقضاة وغيرهم من الموظفين المكلفين بإنفاذ القانون، بما في ذلك أساليب تحديد جرائم الكراهية العنصرية وحالات استخدام خطاب التحريض على الكراهية العنصرية وتسجيلها والتحقيق فيها ومقاضاة مرتكبيها.</w:t>
      </w:r>
    </w:p>
    <w:p w14:paraId="75F00E68" w14:textId="485B065A" w:rsidR="00F179BE" w:rsidRPr="00B93E9A" w:rsidRDefault="00D066B2" w:rsidP="00D066B2">
      <w:pPr>
        <w:pStyle w:val="H23GA"/>
        <w:rPr>
          <w:lang w:val="en-US" w:eastAsia="zh-TW" w:bidi="en-GB"/>
        </w:rPr>
      </w:pPr>
      <w:r w:rsidRPr="00B93E9A">
        <w:rPr>
          <w:rtl/>
        </w:rPr>
        <w:tab/>
      </w:r>
      <w:r w:rsidRPr="00B93E9A">
        <w:rPr>
          <w:rtl/>
        </w:rPr>
        <w:tab/>
      </w:r>
      <w:r w:rsidR="00F179BE" w:rsidRPr="00B93E9A">
        <w:rPr>
          <w:rtl/>
        </w:rPr>
        <w:t>خطة العمل الوطنية لمكافحة العنصرية والتمييز العنصري وكراهية الأجانب وما يتصل بذلك من تعصب</w:t>
      </w:r>
    </w:p>
    <w:p w14:paraId="594380D8" w14:textId="351284A6" w:rsidR="00792E6D" w:rsidRPr="00792E6D" w:rsidRDefault="00F179BE" w:rsidP="00F179BE">
      <w:pPr>
        <w:pStyle w:val="SingleTxtGA"/>
        <w:rPr>
          <w:rFonts w:eastAsiaTheme="minorEastAsia"/>
          <w:lang w:val="ar-SA" w:eastAsia="zh-TW" w:bidi="en-GB"/>
        </w:rPr>
      </w:pPr>
      <w:r w:rsidRPr="00B93E9A">
        <w:rPr>
          <w:rFonts w:eastAsiaTheme="minorEastAsia"/>
          <w:rtl/>
        </w:rPr>
        <w:t>17</w:t>
      </w:r>
      <w:r w:rsidRPr="00F179BE">
        <w:rPr>
          <w:rFonts w:eastAsiaTheme="minorEastAsia"/>
          <w:rtl/>
        </w:rPr>
        <w:t>-</w:t>
      </w:r>
      <w:r w:rsidRPr="00F179BE">
        <w:rPr>
          <w:rFonts w:eastAsiaTheme="minorEastAsia"/>
          <w:rtl/>
        </w:rPr>
        <w:tab/>
        <w:t xml:space="preserve">تأسف اللجنة لأن خطة العمل الوطنية لمكافحة العنصرية والتمييز العنصري وكراهية الأجانب </w:t>
      </w:r>
      <w:r w:rsidRPr="00B93E9A">
        <w:rPr>
          <w:rFonts w:eastAsiaTheme="minorEastAsia"/>
          <w:spacing w:val="-4"/>
          <w:rtl/>
        </w:rPr>
        <w:t>والتعصب، التي اعتُمدت في تشرين الأول/أكتوبر 2014، لم تنفذ إلا جزئي</w:t>
      </w:r>
      <w:r w:rsidR="00D066B2" w:rsidRPr="00B93E9A">
        <w:rPr>
          <w:rFonts w:eastAsiaTheme="minorEastAsia"/>
          <w:spacing w:val="-4"/>
          <w:rtl/>
        </w:rPr>
        <w:t xml:space="preserve">اً </w:t>
      </w:r>
      <w:r w:rsidRPr="00B93E9A">
        <w:rPr>
          <w:rFonts w:eastAsiaTheme="minorEastAsia"/>
          <w:spacing w:val="-4"/>
          <w:rtl/>
        </w:rPr>
        <w:t>بسبب نقص التمويل. بيد أن اللجنة</w:t>
      </w:r>
      <w:r w:rsidRPr="00F179BE">
        <w:rPr>
          <w:rFonts w:eastAsiaTheme="minorEastAsia"/>
          <w:rtl/>
        </w:rPr>
        <w:t xml:space="preserve"> تلاحظ باهتمام المعلومات المقدمة أثناء الحوار بشأن عدة مبادرات متخذة في إطار الخطة، بما في ذلك </w:t>
      </w:r>
      <w:r w:rsidRPr="00B93E9A">
        <w:rPr>
          <w:rFonts w:eastAsiaTheme="minorEastAsia"/>
          <w:spacing w:val="-4"/>
          <w:rtl/>
        </w:rPr>
        <w:t>مبادرات لنشر المعلومات بين السكان باللغات الوطنية للبلد، ولكنها تأسف لعدم إجراء أي تقييم، ممّا</w:t>
      </w:r>
      <w:r w:rsidR="00D066B2" w:rsidRPr="00B93E9A">
        <w:rPr>
          <w:rFonts w:eastAsiaTheme="minorEastAsia" w:hint="cs"/>
          <w:spacing w:val="-4"/>
          <w:rtl/>
        </w:rPr>
        <w:t> </w:t>
      </w:r>
      <w:r w:rsidRPr="00B93E9A">
        <w:rPr>
          <w:rFonts w:eastAsiaTheme="minorEastAsia"/>
          <w:spacing w:val="-4"/>
          <w:rtl/>
        </w:rPr>
        <w:t>لا يمكّن</w:t>
      </w:r>
      <w:r w:rsidRPr="00F179BE">
        <w:rPr>
          <w:rFonts w:eastAsiaTheme="minorEastAsia"/>
          <w:rtl/>
        </w:rPr>
        <w:t xml:space="preserve"> اللجنة من تحليل أثرها (المادة </w:t>
      </w:r>
      <w:r w:rsidR="00792E6D" w:rsidRPr="00B93E9A">
        <w:rPr>
          <w:rFonts w:eastAsiaTheme="minorEastAsia"/>
          <w:rtl/>
        </w:rPr>
        <w:t>2</w:t>
      </w:r>
      <w:r w:rsidR="00792E6D" w:rsidRPr="00792E6D">
        <w:rPr>
          <w:rFonts w:eastAsiaTheme="minorEastAsia"/>
          <w:rtl/>
        </w:rPr>
        <w:t>).</w:t>
      </w:r>
    </w:p>
    <w:p w14:paraId="7613F06E" w14:textId="0DB2BD1B" w:rsidR="00F179BE" w:rsidRPr="00B93E9A" w:rsidRDefault="00F179BE" w:rsidP="00880585">
      <w:pPr>
        <w:pStyle w:val="SingleTxtGA"/>
        <w:spacing w:line="350" w:lineRule="exact"/>
        <w:rPr>
          <w:rFonts w:ascii="Times New Roman Bold" w:eastAsiaTheme="minorEastAsia" w:hAnsi="Times New Roman Bold"/>
          <w:b/>
          <w:bCs/>
          <w:spacing w:val="-4"/>
          <w:lang w:val="ar-SA" w:eastAsia="zh-TW" w:bidi="en-GB"/>
        </w:rPr>
      </w:pPr>
      <w:r w:rsidRPr="00EC6665">
        <w:rPr>
          <w:rFonts w:eastAsiaTheme="minorEastAsia"/>
          <w:spacing w:val="-4"/>
          <w:rtl/>
        </w:rPr>
        <w:t>18-</w:t>
      </w:r>
      <w:r w:rsidRPr="00EC6665">
        <w:rPr>
          <w:rFonts w:eastAsiaTheme="minorEastAsia"/>
          <w:spacing w:val="-4"/>
          <w:rtl/>
        </w:rPr>
        <w:tab/>
      </w:r>
      <w:r w:rsidRPr="00B93E9A">
        <w:rPr>
          <w:rFonts w:ascii="Times New Roman Bold" w:eastAsiaTheme="minorEastAsia" w:hAnsi="Times New Roman Bold"/>
          <w:b/>
          <w:bCs/>
          <w:spacing w:val="-4"/>
          <w:rtl/>
        </w:rPr>
        <w:t>تشجع اللجنة الدولة الطرف على تقييم تنفيذ خطة العمل الوطنية لعام 2014 والنظر في اعتماد خطة متابعة.</w:t>
      </w:r>
      <w:r w:rsidRPr="00B93E9A">
        <w:rPr>
          <w:rFonts w:ascii="Times New Roman Bold" w:eastAsiaTheme="minorEastAsia" w:hAnsi="Times New Roman Bold"/>
          <w:bCs/>
          <w:spacing w:val="-4"/>
          <w:rtl/>
        </w:rPr>
        <w:t xml:space="preserve"> </w:t>
      </w:r>
      <w:r w:rsidRPr="00B93E9A">
        <w:rPr>
          <w:rFonts w:ascii="Times New Roman Bold" w:eastAsiaTheme="minorEastAsia" w:hAnsi="Times New Roman Bold"/>
          <w:b/>
          <w:bCs/>
          <w:spacing w:val="-4"/>
          <w:rtl/>
        </w:rPr>
        <w:t>وتوصي اللجنة الدولة الطرف بأن تكفل إشراك جميع الجهات صاحبة المصلحة في عملية وضع خطة عمل وطنية جديدة لمكافحة العنصرية والتمييز العنصري وكراهية الأجانب والتعصب، بما في ذلك الجهات الفاعلة في المجتمع المدني، وأن تخصص ميزانية كافية لتنفيذها وأن تنشئ نظام</w:t>
      </w:r>
      <w:r w:rsidR="00D066B2" w:rsidRPr="00B93E9A">
        <w:rPr>
          <w:rFonts w:ascii="Times New Roman Bold" w:eastAsiaTheme="minorEastAsia" w:hAnsi="Times New Roman Bold"/>
          <w:b/>
          <w:bCs/>
          <w:spacing w:val="-4"/>
          <w:rtl/>
        </w:rPr>
        <w:t xml:space="preserve">اً </w:t>
      </w:r>
      <w:r w:rsidRPr="00B93E9A">
        <w:rPr>
          <w:rFonts w:ascii="Times New Roman Bold" w:eastAsiaTheme="minorEastAsia" w:hAnsi="Times New Roman Bold"/>
          <w:b/>
          <w:bCs/>
          <w:spacing w:val="-4"/>
          <w:rtl/>
        </w:rPr>
        <w:t>صارم</w:t>
      </w:r>
      <w:r w:rsidR="00D066B2" w:rsidRPr="00B93E9A">
        <w:rPr>
          <w:rFonts w:ascii="Times New Roman Bold" w:eastAsiaTheme="minorEastAsia" w:hAnsi="Times New Roman Bold"/>
          <w:b/>
          <w:bCs/>
          <w:spacing w:val="-4"/>
          <w:rtl/>
        </w:rPr>
        <w:t xml:space="preserve">اً </w:t>
      </w:r>
      <w:r w:rsidRPr="00B93E9A">
        <w:rPr>
          <w:rFonts w:ascii="Times New Roman Bold" w:eastAsiaTheme="minorEastAsia" w:hAnsi="Times New Roman Bold"/>
          <w:b/>
          <w:bCs/>
          <w:spacing w:val="-4"/>
          <w:rtl/>
        </w:rPr>
        <w:t>للتقييم.</w:t>
      </w:r>
    </w:p>
    <w:p w14:paraId="75FB9F33" w14:textId="77777777" w:rsidR="00F179BE" w:rsidRPr="00B93E9A" w:rsidRDefault="00F179BE" w:rsidP="00476033">
      <w:pPr>
        <w:pStyle w:val="H23GA"/>
        <w:rPr>
          <w:lang w:val="ar-SA" w:eastAsia="zh-TW" w:bidi="en-GB"/>
        </w:rPr>
      </w:pPr>
      <w:r w:rsidRPr="00B93E9A">
        <w:rPr>
          <w:rtl/>
        </w:rPr>
        <w:tab/>
      </w:r>
      <w:r w:rsidRPr="00B93E9A">
        <w:rPr>
          <w:rtl/>
        </w:rPr>
        <w:tab/>
      </w:r>
      <w:r w:rsidRPr="00B93E9A">
        <w:rPr>
          <w:rFonts w:hint="eastAsia"/>
          <w:rtl/>
        </w:rPr>
        <w:t>إمكانية</w:t>
      </w:r>
      <w:r w:rsidRPr="00B93E9A">
        <w:rPr>
          <w:rtl/>
        </w:rPr>
        <w:t xml:space="preserve"> اللجوء إلى القضاء</w:t>
      </w:r>
    </w:p>
    <w:p w14:paraId="324241FF" w14:textId="20E7705F" w:rsidR="00792E6D" w:rsidRPr="00792E6D" w:rsidRDefault="00F179BE" w:rsidP="00880585">
      <w:pPr>
        <w:pStyle w:val="SingleTxtGA"/>
        <w:spacing w:line="350" w:lineRule="exact"/>
        <w:rPr>
          <w:rFonts w:eastAsiaTheme="minorEastAsia"/>
          <w:lang w:val="ar-SA" w:eastAsia="zh-TW" w:bidi="en-GB"/>
        </w:rPr>
      </w:pPr>
      <w:r w:rsidRPr="00B93E9A">
        <w:rPr>
          <w:rFonts w:eastAsiaTheme="minorEastAsia"/>
          <w:rtl/>
        </w:rPr>
        <w:t>19</w:t>
      </w:r>
      <w:r w:rsidRPr="00F179BE">
        <w:rPr>
          <w:rFonts w:eastAsiaTheme="minorEastAsia"/>
          <w:rtl/>
        </w:rPr>
        <w:t>-</w:t>
      </w:r>
      <w:r w:rsidRPr="00F179BE">
        <w:rPr>
          <w:rFonts w:eastAsiaTheme="minorEastAsia"/>
          <w:rtl/>
        </w:rPr>
        <w:tab/>
        <w:t xml:space="preserve">تلاحظ اللجنة أن عملية اعتماد مشروع قانون </w:t>
      </w:r>
      <w:bookmarkStart w:id="0" w:name="_Hlk116391085"/>
      <w:r w:rsidRPr="00F179BE">
        <w:rPr>
          <w:rFonts w:eastAsiaTheme="minorEastAsia"/>
          <w:rtl/>
        </w:rPr>
        <w:t xml:space="preserve">المعونة القانونية </w:t>
      </w:r>
      <w:bookmarkEnd w:id="0"/>
      <w:r w:rsidRPr="00F179BE">
        <w:rPr>
          <w:rFonts w:eastAsiaTheme="minorEastAsia"/>
          <w:rtl/>
        </w:rPr>
        <w:t xml:space="preserve">جارية بغية تحسين إمكانية اللجوء الفعال إلى القضاء. وترحب اللجنة بالمعلومات التي قدمتها الدولة الطرف أثناء الحوار للإشارة إلى أن مشروع القانون هذا لن يتضمن أي أحكام تمييزية، ومن ثم أن المعونة القانونية ستكون متاحة لغير المواطنين على قدم المساواة مع مواطني بنن. بيد أن اللجنة تشعر بالقلق لأن مشروع القانون لم يُعتمد بعد (المادتان </w:t>
      </w:r>
      <w:r w:rsidRPr="00B93E9A">
        <w:rPr>
          <w:rFonts w:eastAsiaTheme="minorEastAsia"/>
          <w:rtl/>
        </w:rPr>
        <w:t>5</w:t>
      </w:r>
      <w:r w:rsidRPr="00F179BE">
        <w:rPr>
          <w:rFonts w:eastAsiaTheme="minorEastAsia"/>
          <w:rtl/>
        </w:rPr>
        <w:t xml:space="preserve"> و</w:t>
      </w:r>
      <w:r w:rsidR="00792E6D" w:rsidRPr="00B93E9A">
        <w:rPr>
          <w:rFonts w:eastAsiaTheme="minorEastAsia"/>
          <w:rtl/>
        </w:rPr>
        <w:t>6</w:t>
      </w:r>
      <w:r w:rsidR="00792E6D" w:rsidRPr="00792E6D">
        <w:rPr>
          <w:rFonts w:eastAsiaTheme="minorEastAsia"/>
          <w:rtl/>
        </w:rPr>
        <w:t>).</w:t>
      </w:r>
    </w:p>
    <w:p w14:paraId="064FEC96" w14:textId="71160C01" w:rsidR="00F179BE" w:rsidRPr="00B93E9A" w:rsidRDefault="00F179BE" w:rsidP="00880585">
      <w:pPr>
        <w:pStyle w:val="SingleTxtGA"/>
        <w:spacing w:line="350" w:lineRule="exact"/>
        <w:rPr>
          <w:rFonts w:eastAsiaTheme="minorEastAsia"/>
          <w:b/>
          <w:lang w:val="ar-SA" w:eastAsia="zh-TW" w:bidi="en-GB"/>
        </w:rPr>
      </w:pPr>
      <w:r w:rsidRPr="00B93E9A">
        <w:rPr>
          <w:rFonts w:eastAsiaTheme="minorEastAsia"/>
          <w:b/>
          <w:rtl/>
        </w:rPr>
        <w:t>20-</w:t>
      </w:r>
      <w:r w:rsidRPr="00B93E9A">
        <w:rPr>
          <w:rFonts w:eastAsiaTheme="minorEastAsia"/>
          <w:bCs/>
          <w:rtl/>
        </w:rPr>
        <w:tab/>
      </w:r>
      <w:r w:rsidRPr="00B93E9A">
        <w:rPr>
          <w:rFonts w:eastAsiaTheme="minorEastAsia"/>
          <w:b/>
          <w:bCs/>
          <w:rtl/>
        </w:rPr>
        <w:t>تشجع اللجنة الدولة الطرف على التعجيل باعتماد مشروع القانون المتعلق بالمعونة القانونية من أجل ضمان المساواة في</w:t>
      </w:r>
      <w:r w:rsidR="00880585" w:rsidRPr="00B93E9A">
        <w:rPr>
          <w:rFonts w:eastAsiaTheme="minorEastAsia" w:hint="cs"/>
          <w:bCs/>
          <w:rtl/>
        </w:rPr>
        <w:t xml:space="preserve"> </w:t>
      </w:r>
      <w:r w:rsidRPr="00B93E9A">
        <w:rPr>
          <w:rFonts w:eastAsiaTheme="minorEastAsia"/>
          <w:bCs/>
          <w:rtl/>
        </w:rPr>
        <w:t>إمكانية</w:t>
      </w:r>
      <w:r w:rsidRPr="00F179BE">
        <w:rPr>
          <w:rFonts w:eastAsiaTheme="minorEastAsia"/>
          <w:rtl/>
        </w:rPr>
        <w:t xml:space="preserve"> </w:t>
      </w:r>
      <w:r w:rsidRPr="00B93E9A">
        <w:rPr>
          <w:rFonts w:eastAsiaTheme="minorEastAsia"/>
          <w:bCs/>
          <w:rtl/>
        </w:rPr>
        <w:t>اللجوء إلى القضاء</w:t>
      </w:r>
      <w:r w:rsidRPr="00B93E9A">
        <w:rPr>
          <w:rFonts w:eastAsiaTheme="minorEastAsia"/>
          <w:b/>
          <w:bCs/>
          <w:rtl/>
        </w:rPr>
        <w:t xml:space="preserve"> لضحايا التمييز العنصري والأقليات الإثنية وغير المواطنين، فضلاً عما يلي:</w:t>
      </w:r>
    </w:p>
    <w:p w14:paraId="4333E8FE" w14:textId="47D2BD0C" w:rsidR="00F179BE" w:rsidRPr="00B93E9A" w:rsidRDefault="00476033" w:rsidP="00880585">
      <w:pPr>
        <w:pStyle w:val="SingleTxtGA"/>
        <w:spacing w:line="350" w:lineRule="exact"/>
        <w:rPr>
          <w:rFonts w:eastAsiaTheme="minorEastAsia"/>
          <w:b/>
          <w:bCs/>
          <w:lang w:val="ar-SA" w:eastAsia="zh-TW" w:bidi="en-GB"/>
        </w:rPr>
      </w:pPr>
      <w:r w:rsidRPr="00B93E9A">
        <w:rPr>
          <w:rFonts w:eastAsiaTheme="minorEastAsia"/>
          <w:b/>
          <w:rtl/>
        </w:rPr>
        <w:tab/>
      </w:r>
      <w:r w:rsidR="00F179BE" w:rsidRPr="00B93E9A">
        <w:rPr>
          <w:rFonts w:eastAsiaTheme="minorEastAsia"/>
          <w:b/>
          <w:rtl/>
        </w:rPr>
        <w:t>(أ)</w:t>
      </w:r>
      <w:r w:rsidR="00F179BE" w:rsidRPr="00B93E9A">
        <w:rPr>
          <w:rFonts w:eastAsiaTheme="minorEastAsia"/>
          <w:b/>
          <w:rtl/>
        </w:rPr>
        <w:tab/>
      </w:r>
      <w:r w:rsidR="00F179BE" w:rsidRPr="00B93E9A">
        <w:rPr>
          <w:rFonts w:eastAsiaTheme="minorEastAsia"/>
          <w:b/>
          <w:bCs/>
          <w:rtl/>
        </w:rPr>
        <w:t xml:space="preserve"> تزويد خدمات </w:t>
      </w:r>
      <w:r w:rsidR="00F179BE" w:rsidRPr="00B93E9A">
        <w:rPr>
          <w:rFonts w:eastAsiaTheme="minorEastAsia" w:hint="eastAsia"/>
          <w:b/>
          <w:bCs/>
          <w:rtl/>
        </w:rPr>
        <w:t>المعونة</w:t>
      </w:r>
      <w:r w:rsidR="00F179BE" w:rsidRPr="00B93E9A">
        <w:rPr>
          <w:rFonts w:eastAsiaTheme="minorEastAsia"/>
          <w:b/>
          <w:bCs/>
          <w:rtl/>
        </w:rPr>
        <w:t xml:space="preserve"> </w:t>
      </w:r>
      <w:r w:rsidR="00F179BE" w:rsidRPr="00B93E9A">
        <w:rPr>
          <w:rFonts w:eastAsiaTheme="minorEastAsia" w:hint="eastAsia"/>
          <w:b/>
          <w:bCs/>
          <w:rtl/>
        </w:rPr>
        <w:t>القانونية</w:t>
      </w:r>
      <w:r w:rsidR="00F179BE" w:rsidRPr="00F179BE">
        <w:rPr>
          <w:rFonts w:eastAsiaTheme="minorEastAsia"/>
          <w:rtl/>
        </w:rPr>
        <w:t xml:space="preserve"> </w:t>
      </w:r>
      <w:r w:rsidR="00F179BE" w:rsidRPr="00B93E9A">
        <w:rPr>
          <w:rFonts w:eastAsiaTheme="minorEastAsia"/>
          <w:b/>
          <w:bCs/>
          <w:rtl/>
        </w:rPr>
        <w:t>بموارد مالية وبشرية كافية؛</w:t>
      </w:r>
    </w:p>
    <w:p w14:paraId="397E4273" w14:textId="7AAB4322" w:rsidR="00F179BE" w:rsidRPr="00B93E9A" w:rsidRDefault="00476033" w:rsidP="00880585">
      <w:pPr>
        <w:pStyle w:val="SingleTxtGA"/>
        <w:spacing w:line="350" w:lineRule="exact"/>
        <w:rPr>
          <w:rFonts w:eastAsiaTheme="minorEastAsia"/>
          <w:b/>
          <w:bCs/>
          <w:lang w:val="en-US" w:eastAsia="zh-TW" w:bidi="en-GB"/>
        </w:rPr>
      </w:pPr>
      <w:r w:rsidRPr="00B93E9A">
        <w:rPr>
          <w:rFonts w:eastAsiaTheme="minorEastAsia"/>
          <w:b/>
          <w:rtl/>
        </w:rPr>
        <w:tab/>
      </w:r>
      <w:r w:rsidR="00F179BE" w:rsidRPr="00B93E9A">
        <w:rPr>
          <w:rFonts w:eastAsiaTheme="minorEastAsia"/>
          <w:b/>
          <w:rtl/>
        </w:rPr>
        <w:t>(ب)</w:t>
      </w:r>
      <w:r w:rsidR="00F179BE" w:rsidRPr="00B93E9A">
        <w:rPr>
          <w:rFonts w:eastAsiaTheme="minorEastAsia"/>
          <w:bCs/>
          <w:rtl/>
        </w:rPr>
        <w:tab/>
      </w:r>
      <w:r w:rsidR="00F179BE" w:rsidRPr="00B93E9A">
        <w:rPr>
          <w:rFonts w:eastAsiaTheme="minorEastAsia"/>
          <w:b/>
          <w:bCs/>
          <w:rtl/>
        </w:rPr>
        <w:t>إذكاء الوعي العام لكفالة أن تكون المعونة القانونية</w:t>
      </w:r>
      <w:r w:rsidR="00F179BE" w:rsidRPr="00F179BE">
        <w:rPr>
          <w:rFonts w:eastAsiaTheme="minorEastAsia"/>
          <w:rtl/>
        </w:rPr>
        <w:t xml:space="preserve"> </w:t>
      </w:r>
      <w:r w:rsidR="00F179BE" w:rsidRPr="00B93E9A">
        <w:rPr>
          <w:rFonts w:eastAsiaTheme="minorEastAsia"/>
          <w:b/>
          <w:bCs/>
          <w:rtl/>
        </w:rPr>
        <w:t>متاحة على نحو فعال للجميع؛</w:t>
      </w:r>
    </w:p>
    <w:p w14:paraId="3BC7F804" w14:textId="670F7E17" w:rsidR="00F179BE" w:rsidRPr="00B93E9A" w:rsidRDefault="00D066B2" w:rsidP="00880585">
      <w:pPr>
        <w:pStyle w:val="SingleTxtGA"/>
        <w:spacing w:line="350" w:lineRule="exact"/>
        <w:rPr>
          <w:rFonts w:eastAsiaTheme="minorEastAsia"/>
          <w:b/>
          <w:bCs/>
          <w:lang w:val="ar-SA" w:eastAsia="zh-TW" w:bidi="en-GB"/>
        </w:rPr>
      </w:pPr>
      <w:r w:rsidRPr="00B93E9A">
        <w:rPr>
          <w:rFonts w:eastAsiaTheme="minorEastAsia"/>
          <w:b/>
          <w:rtl/>
        </w:rPr>
        <w:tab/>
      </w:r>
      <w:r w:rsidR="00F179BE" w:rsidRPr="00B93E9A">
        <w:rPr>
          <w:rFonts w:eastAsiaTheme="minorEastAsia"/>
          <w:b/>
          <w:rtl/>
        </w:rPr>
        <w:t>(ج)</w:t>
      </w:r>
      <w:r w:rsidR="00F179BE" w:rsidRPr="00B93E9A">
        <w:rPr>
          <w:rFonts w:eastAsiaTheme="minorEastAsia"/>
          <w:bCs/>
          <w:rtl/>
        </w:rPr>
        <w:tab/>
      </w:r>
      <w:r w:rsidR="00F179BE" w:rsidRPr="00B93E9A">
        <w:rPr>
          <w:rFonts w:eastAsiaTheme="minorEastAsia"/>
          <w:b/>
          <w:bCs/>
          <w:rtl/>
        </w:rPr>
        <w:t>تقريب المحاكم المحلية من المناطق التي تسكنها الأقليات، بما في ذلك عن طريق تعزيز قدرة نظام المحاكم في المناطق الريفية.</w:t>
      </w:r>
    </w:p>
    <w:p w14:paraId="01827AD0" w14:textId="77777777" w:rsidR="00F179BE" w:rsidRPr="00B93E9A" w:rsidRDefault="00F179BE" w:rsidP="00476033">
      <w:pPr>
        <w:pStyle w:val="H23GA"/>
        <w:rPr>
          <w:lang w:val="ar-SA" w:eastAsia="zh-TW" w:bidi="en-GB"/>
        </w:rPr>
      </w:pPr>
      <w:r w:rsidRPr="00B93E9A">
        <w:rPr>
          <w:rtl/>
        </w:rPr>
        <w:lastRenderedPageBreak/>
        <w:tab/>
      </w:r>
      <w:r w:rsidRPr="00B93E9A">
        <w:rPr>
          <w:rtl/>
        </w:rPr>
        <w:tab/>
        <w:t>حالة الشعوب الأصلية</w:t>
      </w:r>
    </w:p>
    <w:p w14:paraId="24D54D58" w14:textId="14286B49" w:rsidR="00792E6D" w:rsidRPr="00792E6D" w:rsidRDefault="00F179BE" w:rsidP="00F179BE">
      <w:pPr>
        <w:pStyle w:val="SingleTxtGA"/>
        <w:rPr>
          <w:rFonts w:eastAsiaTheme="minorEastAsia"/>
          <w:lang w:val="ar-SA" w:eastAsia="zh-TW" w:bidi="en-GB"/>
        </w:rPr>
      </w:pPr>
      <w:r w:rsidRPr="00B93E9A">
        <w:rPr>
          <w:rFonts w:eastAsiaTheme="minorEastAsia"/>
          <w:rtl/>
        </w:rPr>
        <w:t>21</w:t>
      </w:r>
      <w:r w:rsidRPr="00F179BE">
        <w:rPr>
          <w:rFonts w:eastAsiaTheme="minorEastAsia"/>
          <w:rtl/>
        </w:rPr>
        <w:t>-</w:t>
      </w:r>
      <w:r w:rsidRPr="00F179BE">
        <w:rPr>
          <w:rFonts w:eastAsiaTheme="minorEastAsia"/>
          <w:rtl/>
        </w:rPr>
        <w:tab/>
        <w:t>يساور اللجنة القلق إزاء النهج الذي تتبعه الدولة الطرف في تعريف الشعوب الأصلية على أساس وجودها في البلد الذي يسبق السكان الآخرين فقط، دون اعتبار لمعيار تقرير المصير المنصوص عليه في أحكام إعلان الأمم المتحدة بشأن حقوق الشعوب الأصلية. ويساور اللجنة القلق أيض</w:t>
      </w:r>
      <w:r w:rsidR="00D066B2">
        <w:rPr>
          <w:rFonts w:eastAsiaTheme="minorEastAsia"/>
          <w:rtl/>
        </w:rPr>
        <w:t xml:space="preserve">اً </w:t>
      </w:r>
      <w:r w:rsidRPr="00F179BE">
        <w:rPr>
          <w:rFonts w:eastAsiaTheme="minorEastAsia"/>
          <w:rtl/>
        </w:rPr>
        <w:t xml:space="preserve">لأن هذا النهج قد يديم تهميش الجماعات التي تعرّف نفسها بأنها مجتمعات أصلية في بنن، ويزيد من حدة التمييز المباشر وغير المباشر ضدها (المادتان </w:t>
      </w:r>
      <w:r w:rsidRPr="00B93E9A">
        <w:rPr>
          <w:rFonts w:eastAsiaTheme="minorEastAsia"/>
          <w:rtl/>
        </w:rPr>
        <w:t>1</w:t>
      </w:r>
      <w:r w:rsidRPr="00F179BE">
        <w:rPr>
          <w:rFonts w:eastAsiaTheme="minorEastAsia"/>
          <w:rtl/>
        </w:rPr>
        <w:t xml:space="preserve"> و</w:t>
      </w:r>
      <w:r w:rsidR="00792E6D" w:rsidRPr="00B93E9A">
        <w:rPr>
          <w:rFonts w:eastAsiaTheme="minorEastAsia"/>
          <w:rtl/>
        </w:rPr>
        <w:t>5</w:t>
      </w:r>
      <w:r w:rsidR="00792E6D" w:rsidRPr="00792E6D">
        <w:rPr>
          <w:rFonts w:eastAsiaTheme="minorEastAsia"/>
          <w:rtl/>
        </w:rPr>
        <w:t>).</w:t>
      </w:r>
    </w:p>
    <w:p w14:paraId="059C49D2" w14:textId="2BF8AF42" w:rsidR="00F179BE" w:rsidRPr="00B93E9A" w:rsidRDefault="00F179BE" w:rsidP="00F179BE">
      <w:pPr>
        <w:pStyle w:val="SingleTxtGA"/>
        <w:rPr>
          <w:rFonts w:eastAsiaTheme="minorEastAsia"/>
          <w:b/>
          <w:lang w:val="ar-SA" w:eastAsia="zh-TW" w:bidi="en-GB"/>
        </w:rPr>
      </w:pPr>
      <w:r w:rsidRPr="00B93E9A">
        <w:rPr>
          <w:rFonts w:eastAsiaTheme="minorEastAsia"/>
          <w:b/>
          <w:rtl/>
        </w:rPr>
        <w:t>22-</w:t>
      </w:r>
      <w:r w:rsidRPr="00B93E9A">
        <w:rPr>
          <w:rFonts w:eastAsiaTheme="minorEastAsia"/>
          <w:b/>
          <w:rtl/>
        </w:rPr>
        <w:tab/>
      </w:r>
      <w:r w:rsidRPr="00B93E9A">
        <w:rPr>
          <w:rFonts w:eastAsiaTheme="minorEastAsia"/>
          <w:b/>
          <w:bCs/>
          <w:rtl/>
        </w:rPr>
        <w:t>وإذ تذكر اللجنة بتوصيتها العامة رقم 23(199</w:t>
      </w:r>
      <w:r w:rsidR="00792E6D" w:rsidRPr="00B93E9A">
        <w:rPr>
          <w:rFonts w:eastAsiaTheme="minorEastAsia"/>
          <w:b/>
          <w:bCs/>
          <w:rtl/>
        </w:rPr>
        <w:t xml:space="preserve">7) </w:t>
      </w:r>
      <w:r w:rsidRPr="00B93E9A">
        <w:rPr>
          <w:rFonts w:eastAsiaTheme="minorEastAsia"/>
          <w:b/>
          <w:bCs/>
          <w:rtl/>
        </w:rPr>
        <w:t>بشأن حقوق الشعوب الأصلية، فهي تحث الدولة الطرف على مراجعة نهجها والاعتراف قانون</w:t>
      </w:r>
      <w:r w:rsidR="00D066B2" w:rsidRPr="00B93E9A">
        <w:rPr>
          <w:rFonts w:eastAsiaTheme="minorEastAsia"/>
          <w:b/>
          <w:bCs/>
          <w:rtl/>
        </w:rPr>
        <w:t xml:space="preserve">اً </w:t>
      </w:r>
      <w:r w:rsidRPr="00B93E9A">
        <w:rPr>
          <w:rFonts w:eastAsiaTheme="minorEastAsia"/>
          <w:b/>
          <w:bCs/>
          <w:rtl/>
        </w:rPr>
        <w:t>بوجود الشعوب الأصلية في إقليمها على أساس مبدأ تقرير المصير، وإجراء تعداد سكاني لها، وتقديم بيانات في هذا الصدد ضمن تقريرها الدوري المقبل.</w:t>
      </w:r>
      <w:r w:rsidRPr="00B93E9A">
        <w:rPr>
          <w:rFonts w:eastAsiaTheme="minorEastAsia"/>
          <w:bCs/>
          <w:rtl/>
        </w:rPr>
        <w:t xml:space="preserve"> </w:t>
      </w:r>
      <w:r w:rsidRPr="00B93E9A">
        <w:rPr>
          <w:rFonts w:eastAsiaTheme="minorEastAsia"/>
          <w:b/>
          <w:bCs/>
          <w:rtl/>
        </w:rPr>
        <w:t>وتوصي اللجنة الدولة الطرف بأن تصوغ، في إطار زمني محدد، استراتيجية وطنية بشأن الشعوب الأصلية وأن تضع إطار</w:t>
      </w:r>
      <w:r w:rsidR="00D066B2" w:rsidRPr="00B93E9A">
        <w:rPr>
          <w:rFonts w:eastAsiaTheme="minorEastAsia"/>
          <w:b/>
          <w:bCs/>
          <w:rtl/>
        </w:rPr>
        <w:t xml:space="preserve">اً </w:t>
      </w:r>
      <w:r w:rsidRPr="00B93E9A">
        <w:rPr>
          <w:rFonts w:eastAsiaTheme="minorEastAsia"/>
          <w:b/>
          <w:bCs/>
          <w:rtl/>
        </w:rPr>
        <w:t>قانوني</w:t>
      </w:r>
      <w:r w:rsidR="00D066B2" w:rsidRPr="00B93E9A">
        <w:rPr>
          <w:rFonts w:eastAsiaTheme="minorEastAsia"/>
          <w:b/>
          <w:bCs/>
          <w:rtl/>
        </w:rPr>
        <w:t xml:space="preserve">اً </w:t>
      </w:r>
      <w:r w:rsidRPr="00B93E9A">
        <w:rPr>
          <w:rFonts w:eastAsiaTheme="minorEastAsia"/>
          <w:b/>
          <w:bCs/>
          <w:rtl/>
        </w:rPr>
        <w:t>شامل</w:t>
      </w:r>
      <w:r w:rsidR="00D066B2" w:rsidRPr="00B93E9A">
        <w:rPr>
          <w:rFonts w:eastAsiaTheme="minorEastAsia"/>
          <w:b/>
          <w:bCs/>
          <w:rtl/>
        </w:rPr>
        <w:t xml:space="preserve">اً </w:t>
      </w:r>
      <w:r w:rsidRPr="00B93E9A">
        <w:rPr>
          <w:rFonts w:eastAsiaTheme="minorEastAsia"/>
          <w:b/>
          <w:bCs/>
          <w:rtl/>
        </w:rPr>
        <w:t>لها، بمشاركة فعالة ومجدية من جانب الشعوب الأصلية، فضل</w:t>
      </w:r>
      <w:r w:rsidR="00D066B2" w:rsidRPr="00B93E9A">
        <w:rPr>
          <w:rFonts w:eastAsiaTheme="minorEastAsia"/>
          <w:b/>
          <w:bCs/>
          <w:rtl/>
        </w:rPr>
        <w:t xml:space="preserve">اً </w:t>
      </w:r>
      <w:r w:rsidRPr="00B93E9A">
        <w:rPr>
          <w:rFonts w:eastAsiaTheme="minorEastAsia"/>
          <w:b/>
          <w:bCs/>
          <w:rtl/>
        </w:rPr>
        <w:t>عن منظمات المجتمع المدني و</w:t>
      </w:r>
      <w:r w:rsidRPr="00B93E9A">
        <w:rPr>
          <w:rFonts w:eastAsiaTheme="minorEastAsia" w:hint="eastAsia"/>
          <w:b/>
          <w:bCs/>
          <w:rtl/>
        </w:rPr>
        <w:t>لجنة</w:t>
      </w:r>
      <w:r w:rsidRPr="00B93E9A">
        <w:rPr>
          <w:rFonts w:eastAsiaTheme="minorEastAsia"/>
          <w:b/>
          <w:bCs/>
          <w:rtl/>
        </w:rPr>
        <w:t xml:space="preserve"> بنن لحقوق الإنسان، بغية اتخاذ تدابير خاصة وعملية لحماية حقوق هذه الشعوب.</w:t>
      </w:r>
    </w:p>
    <w:p w14:paraId="57C8AAF4" w14:textId="77777777" w:rsidR="00F179BE" w:rsidRPr="00B93E9A" w:rsidRDefault="00F179BE" w:rsidP="00476033">
      <w:pPr>
        <w:pStyle w:val="H23GA"/>
        <w:rPr>
          <w:lang w:val="ar-SA" w:eastAsia="zh-TW" w:bidi="en-GB"/>
        </w:rPr>
      </w:pPr>
      <w:r w:rsidRPr="00B93E9A">
        <w:rPr>
          <w:rtl/>
        </w:rPr>
        <w:tab/>
      </w:r>
      <w:r w:rsidRPr="00B93E9A">
        <w:rPr>
          <w:rtl/>
        </w:rPr>
        <w:tab/>
      </w:r>
      <w:r w:rsidRPr="00B93E9A">
        <w:rPr>
          <w:rFonts w:hint="eastAsia"/>
          <w:rtl/>
        </w:rPr>
        <w:t>نقل</w:t>
      </w:r>
      <w:r w:rsidRPr="00B93E9A">
        <w:rPr>
          <w:rtl/>
        </w:rPr>
        <w:t xml:space="preserve"> </w:t>
      </w:r>
      <w:r w:rsidRPr="00B93E9A">
        <w:rPr>
          <w:rFonts w:hint="eastAsia"/>
          <w:rtl/>
        </w:rPr>
        <w:t>الجنسية</w:t>
      </w:r>
    </w:p>
    <w:p w14:paraId="66B2ADD4" w14:textId="46C884E7" w:rsidR="00792E6D" w:rsidRPr="00792E6D" w:rsidRDefault="00F179BE" w:rsidP="00F179BE">
      <w:pPr>
        <w:pStyle w:val="SingleTxtGA"/>
        <w:rPr>
          <w:rFonts w:eastAsiaTheme="minorEastAsia"/>
          <w:lang w:val="en-US" w:eastAsia="zh-TW" w:bidi="en-GB"/>
        </w:rPr>
      </w:pPr>
      <w:r w:rsidRPr="00B93E9A">
        <w:rPr>
          <w:rFonts w:eastAsiaTheme="minorEastAsia"/>
          <w:rtl/>
        </w:rPr>
        <w:t>23</w:t>
      </w:r>
      <w:r w:rsidRPr="00F179BE">
        <w:rPr>
          <w:rFonts w:eastAsiaTheme="minorEastAsia"/>
          <w:rtl/>
        </w:rPr>
        <w:t>-</w:t>
      </w:r>
      <w:r w:rsidRPr="00F179BE">
        <w:rPr>
          <w:rFonts w:eastAsiaTheme="minorEastAsia"/>
          <w:rtl/>
        </w:rPr>
        <w:tab/>
        <w:t>بينما تحيط اللجنة علم</w:t>
      </w:r>
      <w:r w:rsidR="00D066B2">
        <w:rPr>
          <w:rFonts w:eastAsiaTheme="minorEastAsia"/>
          <w:rtl/>
        </w:rPr>
        <w:t xml:space="preserve">اً </w:t>
      </w:r>
      <w:r w:rsidRPr="00F179BE">
        <w:rPr>
          <w:rFonts w:eastAsiaTheme="minorEastAsia"/>
          <w:rtl/>
        </w:rPr>
        <w:t xml:space="preserve">بالمعلومات التي قدمتها الدولة الطرف بشأن الاعتماد المقبل لقانون جديد للجنسية، فإنها لا تزال تشعر بالقلق </w:t>
      </w:r>
      <w:r w:rsidRPr="00792E6D">
        <w:rPr>
          <w:rFonts w:eastAsiaTheme="minorEastAsia"/>
          <w:rtl/>
        </w:rPr>
        <w:t xml:space="preserve">لأن المرأة </w:t>
      </w:r>
      <w:proofErr w:type="spellStart"/>
      <w:r w:rsidRPr="00B93E9A">
        <w:rPr>
          <w:rFonts w:eastAsiaTheme="minorEastAsia"/>
          <w:rtl/>
        </w:rPr>
        <w:t>البننية</w:t>
      </w:r>
      <w:proofErr w:type="spellEnd"/>
      <w:r w:rsidRPr="00F179BE">
        <w:rPr>
          <w:rFonts w:eastAsiaTheme="minorEastAsia"/>
          <w:rtl/>
        </w:rPr>
        <w:t xml:space="preserve"> لا يمكنها أن تنقل جنسيتها إلى زوج أجنبي أو</w:t>
      </w:r>
      <w:r w:rsidR="00D066B2">
        <w:rPr>
          <w:rFonts w:eastAsiaTheme="minorEastAsia" w:hint="cs"/>
          <w:rtl/>
        </w:rPr>
        <w:t> </w:t>
      </w:r>
      <w:r w:rsidRPr="00F179BE">
        <w:rPr>
          <w:rFonts w:eastAsiaTheme="minorEastAsia"/>
          <w:rtl/>
        </w:rPr>
        <w:t xml:space="preserve">إلى أطفال يولدون لأب أجنبي بنفس الشروط التي يخضع لها رجال بنن (المادتان </w:t>
      </w:r>
      <w:r w:rsidRPr="00B93E9A">
        <w:rPr>
          <w:rFonts w:eastAsiaTheme="minorEastAsia"/>
          <w:rtl/>
        </w:rPr>
        <w:t>2</w:t>
      </w:r>
      <w:r w:rsidRPr="00F179BE">
        <w:rPr>
          <w:rFonts w:eastAsiaTheme="minorEastAsia"/>
          <w:rtl/>
        </w:rPr>
        <w:t xml:space="preserve"> و</w:t>
      </w:r>
      <w:r w:rsidR="00792E6D" w:rsidRPr="00B93E9A">
        <w:rPr>
          <w:rFonts w:eastAsiaTheme="minorEastAsia"/>
          <w:rtl/>
        </w:rPr>
        <w:t>5</w:t>
      </w:r>
      <w:r w:rsidR="00792E6D" w:rsidRPr="00792E6D">
        <w:rPr>
          <w:rFonts w:eastAsiaTheme="minorEastAsia"/>
          <w:rtl/>
        </w:rPr>
        <w:t>).</w:t>
      </w:r>
    </w:p>
    <w:p w14:paraId="39EE95A0" w14:textId="6FC3996C" w:rsidR="00F179BE" w:rsidRPr="00B93E9A" w:rsidRDefault="00F179BE" w:rsidP="00F179BE">
      <w:pPr>
        <w:pStyle w:val="SingleTxtGA"/>
        <w:rPr>
          <w:rFonts w:eastAsiaTheme="minorEastAsia"/>
          <w:b/>
          <w:bCs/>
          <w:lang w:val="ar-SA" w:eastAsia="zh-TW" w:bidi="en-GB"/>
        </w:rPr>
      </w:pPr>
      <w:r w:rsidRPr="00B93E9A">
        <w:rPr>
          <w:rFonts w:eastAsiaTheme="minorEastAsia"/>
          <w:b/>
          <w:rtl/>
        </w:rPr>
        <w:t>24-</w:t>
      </w:r>
      <w:r w:rsidRPr="00B93E9A">
        <w:rPr>
          <w:rFonts w:eastAsiaTheme="minorEastAsia"/>
          <w:b/>
          <w:rtl/>
        </w:rPr>
        <w:tab/>
      </w:r>
      <w:r w:rsidRPr="00B93E9A">
        <w:rPr>
          <w:rFonts w:eastAsiaTheme="minorEastAsia"/>
          <w:b/>
          <w:bCs/>
          <w:rtl/>
        </w:rPr>
        <w:t xml:space="preserve">توصي اللجنة الدولة الطرف بالتعجيل باعتماد قانون الجنسية الجديد من أجل وضع حد للتمييز ضد المرأة </w:t>
      </w:r>
      <w:proofErr w:type="spellStart"/>
      <w:r w:rsidRPr="00B93E9A">
        <w:rPr>
          <w:rFonts w:eastAsiaTheme="minorEastAsia"/>
          <w:b/>
          <w:bCs/>
          <w:rtl/>
        </w:rPr>
        <w:t>البننية</w:t>
      </w:r>
      <w:proofErr w:type="spellEnd"/>
      <w:r w:rsidRPr="00B93E9A">
        <w:rPr>
          <w:rFonts w:eastAsiaTheme="minorEastAsia"/>
          <w:b/>
          <w:bCs/>
          <w:rtl/>
        </w:rPr>
        <w:t xml:space="preserve"> فيما يتعلق بنقل الجنسية.</w:t>
      </w:r>
    </w:p>
    <w:p w14:paraId="10EEF0B2" w14:textId="77777777" w:rsidR="00F179BE" w:rsidRPr="00B93E9A" w:rsidRDefault="00F179BE" w:rsidP="00476033">
      <w:pPr>
        <w:pStyle w:val="H23GA"/>
        <w:rPr>
          <w:lang w:val="ar-SA" w:eastAsia="zh-TW" w:bidi="en-GB"/>
        </w:rPr>
      </w:pPr>
      <w:r w:rsidRPr="00B93E9A">
        <w:rPr>
          <w:rtl/>
        </w:rPr>
        <w:tab/>
      </w:r>
      <w:r w:rsidRPr="00B93E9A">
        <w:rPr>
          <w:rtl/>
        </w:rPr>
        <w:tab/>
        <w:t>عديمو الجنسية</w:t>
      </w:r>
    </w:p>
    <w:p w14:paraId="3994A0C6" w14:textId="73328948" w:rsidR="00F179BE" w:rsidRPr="00F179BE" w:rsidRDefault="00F179BE" w:rsidP="00F179BE">
      <w:pPr>
        <w:pStyle w:val="SingleTxtGA"/>
        <w:rPr>
          <w:rFonts w:eastAsiaTheme="minorEastAsia"/>
          <w:lang w:val="ar-SA" w:eastAsia="zh-TW" w:bidi="en-GB"/>
        </w:rPr>
      </w:pPr>
      <w:r w:rsidRPr="00B93E9A">
        <w:rPr>
          <w:rFonts w:eastAsiaTheme="minorEastAsia"/>
          <w:rtl/>
        </w:rPr>
        <w:t>25</w:t>
      </w:r>
      <w:r w:rsidRPr="00F179BE">
        <w:rPr>
          <w:rFonts w:eastAsiaTheme="minorEastAsia"/>
          <w:rtl/>
        </w:rPr>
        <w:t>-</w:t>
      </w:r>
      <w:r w:rsidRPr="00F179BE">
        <w:rPr>
          <w:rFonts w:eastAsiaTheme="minorEastAsia"/>
          <w:rtl/>
        </w:rPr>
        <w:tab/>
        <w:t xml:space="preserve">تلاحظ اللجنة الجهود التي تبذلها الدولة الطرف لمعالجة مشكلة انعدام الجنسية، خاصة عن طريق برنامج تحديد الهوية الذي بدأ في عام </w:t>
      </w:r>
      <w:r w:rsidRPr="00B93E9A">
        <w:rPr>
          <w:rFonts w:eastAsiaTheme="minorEastAsia"/>
          <w:rtl/>
        </w:rPr>
        <w:t>2017</w:t>
      </w:r>
      <w:r w:rsidRPr="00F179BE">
        <w:rPr>
          <w:rFonts w:eastAsiaTheme="minorEastAsia"/>
          <w:rtl/>
        </w:rPr>
        <w:t xml:space="preserve">، والذي أُتيح في إطاره توفير وثائق هوية لعدد كبير من الأشخاص، واعتزامها إدراج مبدأ حق الإقليم للأطفال </w:t>
      </w:r>
      <w:proofErr w:type="spellStart"/>
      <w:r w:rsidRPr="00F179BE">
        <w:rPr>
          <w:rFonts w:eastAsiaTheme="minorEastAsia"/>
          <w:rtl/>
        </w:rPr>
        <w:t>المجهولي</w:t>
      </w:r>
      <w:proofErr w:type="spellEnd"/>
      <w:r w:rsidRPr="00F179BE">
        <w:rPr>
          <w:rFonts w:eastAsiaTheme="minorEastAsia"/>
          <w:rtl/>
        </w:rPr>
        <w:t xml:space="preserve"> الجنسية أو النسب في قانون الجنسية الجديد الذي تجري صياغته حالي</w:t>
      </w:r>
      <w:r w:rsidR="00D066B2">
        <w:rPr>
          <w:rFonts w:eastAsiaTheme="minorEastAsia"/>
          <w:rtl/>
        </w:rPr>
        <w:t xml:space="preserve">اً. </w:t>
      </w:r>
      <w:r w:rsidRPr="00F179BE">
        <w:rPr>
          <w:rFonts w:eastAsiaTheme="minorEastAsia"/>
          <w:rtl/>
        </w:rPr>
        <w:t xml:space="preserve">بيد أن اللجنة لا تزال قلقة إزاء حالة عدد كبير من الأشخاص </w:t>
      </w:r>
      <w:proofErr w:type="spellStart"/>
      <w:r w:rsidRPr="00F179BE">
        <w:rPr>
          <w:rFonts w:eastAsiaTheme="minorEastAsia"/>
          <w:rtl/>
        </w:rPr>
        <w:t>العديمي</w:t>
      </w:r>
      <w:proofErr w:type="spellEnd"/>
      <w:r w:rsidRPr="00F179BE">
        <w:rPr>
          <w:rFonts w:eastAsiaTheme="minorEastAsia"/>
          <w:rtl/>
        </w:rPr>
        <w:t xml:space="preserve"> الجنسية المقيمين في جزيرة الطيور التي تمارس بنن ولايتها عليها منذ صدور حكم من محكمة العدل </w:t>
      </w:r>
      <w:r w:rsidRPr="00476033">
        <w:rPr>
          <w:rFonts w:eastAsiaTheme="minorEastAsia"/>
          <w:spacing w:val="-6"/>
          <w:rtl/>
        </w:rPr>
        <w:t xml:space="preserve">الدولية في عام </w:t>
      </w:r>
      <w:r w:rsidRPr="00B93E9A">
        <w:rPr>
          <w:rFonts w:eastAsiaTheme="minorEastAsia"/>
          <w:spacing w:val="-6"/>
          <w:rtl/>
        </w:rPr>
        <w:t>2005</w:t>
      </w:r>
      <w:r w:rsidRPr="00476033">
        <w:rPr>
          <w:rFonts w:eastAsiaTheme="minorEastAsia"/>
          <w:spacing w:val="-6"/>
          <w:rtl/>
        </w:rPr>
        <w:t xml:space="preserve"> بشأن نزاع حدودي بين بنن والنيجر، وعدم التوصل إلى حل حتى الآن (المادتان </w:t>
      </w:r>
      <w:r w:rsidRPr="00B93E9A">
        <w:rPr>
          <w:rFonts w:eastAsiaTheme="minorEastAsia"/>
          <w:spacing w:val="-6"/>
          <w:rtl/>
        </w:rPr>
        <w:t>2</w:t>
      </w:r>
      <w:r w:rsidRPr="00476033">
        <w:rPr>
          <w:rFonts w:eastAsiaTheme="minorEastAsia"/>
          <w:spacing w:val="-6"/>
          <w:rtl/>
        </w:rPr>
        <w:t xml:space="preserve"> و</w:t>
      </w:r>
      <w:r w:rsidR="00792E6D" w:rsidRPr="00B93E9A">
        <w:rPr>
          <w:rFonts w:eastAsiaTheme="minorEastAsia"/>
          <w:spacing w:val="-6"/>
          <w:rtl/>
        </w:rPr>
        <w:t>5</w:t>
      </w:r>
      <w:r w:rsidR="00792E6D" w:rsidRPr="00792E6D">
        <w:rPr>
          <w:rFonts w:eastAsiaTheme="minorEastAsia"/>
          <w:spacing w:val="-6"/>
          <w:rtl/>
        </w:rPr>
        <w:t>).</w:t>
      </w:r>
      <w:r w:rsidR="00792E6D" w:rsidRPr="00792E6D">
        <w:rPr>
          <w:rFonts w:eastAsiaTheme="minorEastAsia"/>
          <w:rtl/>
        </w:rPr>
        <w:t xml:space="preserve"> </w:t>
      </w:r>
      <w:r w:rsidRPr="00F179BE">
        <w:rPr>
          <w:rFonts w:eastAsiaTheme="minorEastAsia"/>
          <w:rtl/>
        </w:rPr>
        <w:t xml:space="preserve">وبينما ترحب اللجنة باعتماد خطة العمل الوطنية لمكافحة انعدام الجنسية في عام </w:t>
      </w:r>
      <w:r w:rsidRPr="00B93E9A">
        <w:rPr>
          <w:rFonts w:eastAsiaTheme="minorEastAsia"/>
          <w:rtl/>
        </w:rPr>
        <w:t>2014</w:t>
      </w:r>
      <w:r w:rsidRPr="00F179BE">
        <w:rPr>
          <w:rFonts w:eastAsiaTheme="minorEastAsia"/>
          <w:rtl/>
        </w:rPr>
        <w:t>، فإنها تأسف لعدم توافر معلومات من الدولة الطرف عن تنفيذها وعدم إجراء أي تقييمات في هذا الصدد.</w:t>
      </w:r>
    </w:p>
    <w:p w14:paraId="15E8AA0B" w14:textId="1731A32C" w:rsidR="00F179BE" w:rsidRPr="00B93E9A" w:rsidRDefault="00F179BE" w:rsidP="00F179BE">
      <w:pPr>
        <w:pStyle w:val="SingleTxtGA"/>
        <w:rPr>
          <w:rFonts w:eastAsiaTheme="minorEastAsia"/>
          <w:b/>
          <w:bCs/>
          <w:lang w:val="ar-SA" w:eastAsia="zh-TW" w:bidi="en-GB"/>
        </w:rPr>
      </w:pPr>
      <w:r w:rsidRPr="00B93E9A">
        <w:rPr>
          <w:rFonts w:eastAsiaTheme="minorEastAsia"/>
          <w:b/>
          <w:rtl/>
        </w:rPr>
        <w:t>26-</w:t>
      </w:r>
      <w:r w:rsidRPr="00B93E9A">
        <w:rPr>
          <w:rFonts w:eastAsiaTheme="minorEastAsia"/>
          <w:bCs/>
          <w:rtl/>
        </w:rPr>
        <w:tab/>
      </w:r>
      <w:r w:rsidRPr="00B93E9A">
        <w:rPr>
          <w:rFonts w:eastAsiaTheme="minorEastAsia"/>
          <w:b/>
          <w:bCs/>
          <w:rtl/>
        </w:rPr>
        <w:t>توصي اللجنة الدولة الطرف بتعجيل وتحسين إمكانية تسجيل المواليد في إطار برنامج تحديد الهوية الذي بدأ في عام 2017، والوفاء بالتزامها بالسماح لجميع سكان</w:t>
      </w:r>
      <w:r w:rsidRPr="00F179BE">
        <w:rPr>
          <w:rFonts w:eastAsiaTheme="minorEastAsia"/>
          <w:rtl/>
        </w:rPr>
        <w:t xml:space="preserve"> </w:t>
      </w:r>
      <w:r w:rsidRPr="00B93E9A">
        <w:rPr>
          <w:rFonts w:eastAsiaTheme="minorEastAsia" w:hint="eastAsia"/>
          <w:b/>
          <w:bCs/>
          <w:rtl/>
        </w:rPr>
        <w:t>جزيرة</w:t>
      </w:r>
      <w:r w:rsidRPr="00B93E9A">
        <w:rPr>
          <w:rFonts w:eastAsiaTheme="minorEastAsia"/>
          <w:b/>
          <w:bCs/>
          <w:rtl/>
        </w:rPr>
        <w:t xml:space="preserve"> </w:t>
      </w:r>
      <w:r w:rsidRPr="00B93E9A">
        <w:rPr>
          <w:rFonts w:eastAsiaTheme="minorEastAsia" w:hint="eastAsia"/>
          <w:b/>
          <w:bCs/>
          <w:rtl/>
        </w:rPr>
        <w:t>الطيور</w:t>
      </w:r>
      <w:r w:rsidRPr="00F179BE">
        <w:rPr>
          <w:rFonts w:eastAsiaTheme="minorEastAsia"/>
          <w:rtl/>
        </w:rPr>
        <w:t xml:space="preserve"> </w:t>
      </w:r>
      <w:r w:rsidRPr="00B93E9A">
        <w:rPr>
          <w:rFonts w:eastAsiaTheme="minorEastAsia"/>
          <w:b/>
          <w:bCs/>
          <w:rtl/>
        </w:rPr>
        <w:t xml:space="preserve">الراغبين في التقدم بطلب للحصول على الجنسية </w:t>
      </w:r>
      <w:proofErr w:type="spellStart"/>
      <w:r w:rsidRPr="00B93E9A">
        <w:rPr>
          <w:rFonts w:eastAsiaTheme="minorEastAsia"/>
          <w:b/>
          <w:bCs/>
          <w:rtl/>
        </w:rPr>
        <w:t>البننية</w:t>
      </w:r>
      <w:proofErr w:type="spellEnd"/>
      <w:r w:rsidRPr="00B93E9A">
        <w:rPr>
          <w:rFonts w:eastAsiaTheme="minorEastAsia"/>
          <w:b/>
          <w:bCs/>
          <w:rtl/>
        </w:rPr>
        <w:t xml:space="preserve"> بالقيام بذلك، والتعجيل باعتماد قانون الجنسية الجديد، الذي يُرسي تطبيق مبدأ حق الاقليم على الأطفال </w:t>
      </w:r>
      <w:proofErr w:type="spellStart"/>
      <w:r w:rsidRPr="00B93E9A">
        <w:rPr>
          <w:rFonts w:eastAsiaTheme="minorEastAsia"/>
          <w:b/>
          <w:bCs/>
          <w:rtl/>
        </w:rPr>
        <w:t>المجهولي</w:t>
      </w:r>
      <w:proofErr w:type="spellEnd"/>
      <w:r w:rsidRPr="00B93E9A">
        <w:rPr>
          <w:rFonts w:eastAsiaTheme="minorEastAsia"/>
          <w:b/>
          <w:bCs/>
          <w:rtl/>
        </w:rPr>
        <w:t xml:space="preserve"> الجنسية أو النسب.</w:t>
      </w:r>
      <w:r w:rsidRPr="00B93E9A">
        <w:rPr>
          <w:rFonts w:eastAsiaTheme="minorEastAsia"/>
          <w:bCs/>
          <w:rtl/>
        </w:rPr>
        <w:t xml:space="preserve"> </w:t>
      </w:r>
      <w:r w:rsidRPr="00B93E9A">
        <w:rPr>
          <w:rFonts w:eastAsiaTheme="minorEastAsia"/>
          <w:b/>
          <w:bCs/>
          <w:rtl/>
        </w:rPr>
        <w:t>وتوصي اللجنة أيض</w:t>
      </w:r>
      <w:r w:rsidR="00D066B2" w:rsidRPr="00B93E9A">
        <w:rPr>
          <w:rFonts w:eastAsiaTheme="minorEastAsia"/>
          <w:b/>
          <w:bCs/>
          <w:rtl/>
        </w:rPr>
        <w:t xml:space="preserve">اً </w:t>
      </w:r>
      <w:r w:rsidRPr="00B93E9A">
        <w:rPr>
          <w:rFonts w:eastAsiaTheme="minorEastAsia"/>
          <w:b/>
          <w:bCs/>
          <w:rtl/>
        </w:rPr>
        <w:t>بأن تقدم الدولة الطرف في تقريرها الدوري المقبل معلومات أكثر تفصيل</w:t>
      </w:r>
      <w:r w:rsidR="00D066B2" w:rsidRPr="00B93E9A">
        <w:rPr>
          <w:rFonts w:eastAsiaTheme="minorEastAsia"/>
          <w:b/>
          <w:bCs/>
          <w:rtl/>
        </w:rPr>
        <w:t xml:space="preserve">اً </w:t>
      </w:r>
      <w:r w:rsidRPr="00B93E9A">
        <w:rPr>
          <w:rFonts w:eastAsiaTheme="minorEastAsia"/>
          <w:b/>
          <w:bCs/>
          <w:rtl/>
        </w:rPr>
        <w:t>عن تنفيذ وتقييم خطة العمل الوطنية لمكافحة انعدام الجنسية.</w:t>
      </w:r>
    </w:p>
    <w:p w14:paraId="19D020DF" w14:textId="77777777" w:rsidR="00F179BE" w:rsidRPr="00B93E9A" w:rsidRDefault="00F179BE" w:rsidP="00476033">
      <w:pPr>
        <w:pStyle w:val="H23GA"/>
        <w:rPr>
          <w:lang w:val="en-US" w:eastAsia="zh-TW" w:bidi="en-GB"/>
        </w:rPr>
      </w:pPr>
      <w:r w:rsidRPr="00B93E9A">
        <w:rPr>
          <w:rtl/>
        </w:rPr>
        <w:lastRenderedPageBreak/>
        <w:tab/>
      </w:r>
      <w:r w:rsidRPr="00B93E9A">
        <w:rPr>
          <w:rtl/>
        </w:rPr>
        <w:tab/>
        <w:t>طالبو اللجوء واللاجئون</w:t>
      </w:r>
    </w:p>
    <w:p w14:paraId="6089B951" w14:textId="3A3321BF" w:rsidR="00F179BE" w:rsidRPr="00F179BE" w:rsidRDefault="00F179BE" w:rsidP="00F179BE">
      <w:pPr>
        <w:pStyle w:val="SingleTxtGA"/>
        <w:rPr>
          <w:rFonts w:eastAsiaTheme="minorEastAsia"/>
          <w:lang w:val="ar-SA" w:eastAsia="zh-TW" w:bidi="en-GB"/>
        </w:rPr>
      </w:pPr>
      <w:r w:rsidRPr="00B93E9A">
        <w:rPr>
          <w:rFonts w:eastAsiaTheme="minorEastAsia"/>
          <w:rtl/>
        </w:rPr>
        <w:t>27</w:t>
      </w:r>
      <w:r w:rsidRPr="00F179BE">
        <w:rPr>
          <w:rFonts w:eastAsiaTheme="minorEastAsia"/>
          <w:rtl/>
        </w:rPr>
        <w:t>-</w:t>
      </w:r>
      <w:r w:rsidRPr="00F179BE">
        <w:rPr>
          <w:rFonts w:eastAsiaTheme="minorEastAsia"/>
          <w:rtl/>
        </w:rPr>
        <w:tab/>
        <w:t>تحيط اللجنة علم</w:t>
      </w:r>
      <w:r w:rsidR="00D066B2">
        <w:rPr>
          <w:rFonts w:eastAsiaTheme="minorEastAsia"/>
          <w:rtl/>
        </w:rPr>
        <w:t xml:space="preserve">اً </w:t>
      </w:r>
      <w:r w:rsidRPr="00F179BE">
        <w:rPr>
          <w:rFonts w:eastAsiaTheme="minorEastAsia"/>
          <w:rtl/>
        </w:rPr>
        <w:t xml:space="preserve">بالمعلومات التي قدمها وفد الدولة الطرف بشأن الجهود المبذولة لإدماج اللاجئين وملتمسي اللجوء. ومع ذلك، تأسف اللجنة لعدم توافر معلومات عن شروط الحصول على التأمين الصحي الشامل، والشروط التي يتعين على الأشخاص الذين لديهم صفة اللاجئ استيفاءها من أجل الحصول على الجنسية، واعتماد مشروع القانون المتعلق بوضع اللاجئين وعديمي الجنسية في بنن الذي أحيل إلى </w:t>
      </w:r>
      <w:proofErr w:type="gramStart"/>
      <w:r w:rsidRPr="00F179BE">
        <w:rPr>
          <w:rFonts w:eastAsiaTheme="minorEastAsia"/>
          <w:rtl/>
        </w:rPr>
        <w:t>البرلمان</w:t>
      </w:r>
      <w:proofErr w:type="gramEnd"/>
      <w:r w:rsidRPr="00F179BE">
        <w:rPr>
          <w:rFonts w:eastAsiaTheme="minorEastAsia"/>
          <w:rtl/>
        </w:rPr>
        <w:t xml:space="preserve"> في شباط/فبراير </w:t>
      </w:r>
      <w:r w:rsidRPr="00B93E9A">
        <w:rPr>
          <w:rFonts w:eastAsiaTheme="minorEastAsia"/>
          <w:rtl/>
        </w:rPr>
        <w:t>2021</w:t>
      </w:r>
      <w:r w:rsidRPr="00F179BE">
        <w:rPr>
          <w:rFonts w:eastAsiaTheme="minorEastAsia"/>
          <w:rtl/>
        </w:rPr>
        <w:t xml:space="preserve"> (المادتان </w:t>
      </w:r>
      <w:r w:rsidRPr="00B93E9A">
        <w:rPr>
          <w:rFonts w:eastAsiaTheme="minorEastAsia"/>
          <w:rtl/>
        </w:rPr>
        <w:t>2</w:t>
      </w:r>
      <w:r w:rsidRPr="00F179BE">
        <w:rPr>
          <w:rFonts w:eastAsiaTheme="minorEastAsia"/>
          <w:rtl/>
        </w:rPr>
        <w:t xml:space="preserve"> و</w:t>
      </w:r>
      <w:r w:rsidR="00792E6D" w:rsidRPr="00B93E9A">
        <w:rPr>
          <w:rFonts w:eastAsiaTheme="minorEastAsia"/>
          <w:rtl/>
        </w:rPr>
        <w:t>5</w:t>
      </w:r>
      <w:r w:rsidR="00792E6D" w:rsidRPr="00792E6D">
        <w:rPr>
          <w:rFonts w:eastAsiaTheme="minorEastAsia"/>
          <w:rtl/>
        </w:rPr>
        <w:t xml:space="preserve">). </w:t>
      </w:r>
    </w:p>
    <w:p w14:paraId="1E973C02" w14:textId="77777777" w:rsidR="00F179BE" w:rsidRPr="00B93E9A" w:rsidRDefault="00F179BE" w:rsidP="00F179BE">
      <w:pPr>
        <w:pStyle w:val="SingleTxtGA"/>
        <w:rPr>
          <w:rFonts w:eastAsiaTheme="minorEastAsia"/>
          <w:b/>
          <w:bCs/>
          <w:lang w:val="ar-SA" w:eastAsia="zh-TW" w:bidi="en-GB"/>
        </w:rPr>
      </w:pPr>
      <w:r w:rsidRPr="00B93E9A">
        <w:rPr>
          <w:rFonts w:eastAsiaTheme="minorEastAsia"/>
          <w:b/>
          <w:rtl/>
        </w:rPr>
        <w:t>28-</w:t>
      </w:r>
      <w:r w:rsidRPr="00B93E9A">
        <w:rPr>
          <w:rFonts w:eastAsiaTheme="minorEastAsia"/>
          <w:bCs/>
          <w:rtl/>
        </w:rPr>
        <w:tab/>
        <w:t xml:space="preserve">توصي اللجنة الدولة الطرف بالتعجيل باعتماد مشروع القانون المتعلق بوضع اللاجئين وعديمي الجنسية في بنن وبمواصلة سياستها المتعلقة باللجوء بطريقة تعزز الإدماج وعدم التمييز. </w:t>
      </w:r>
      <w:r w:rsidRPr="00B93E9A">
        <w:rPr>
          <w:rFonts w:ascii="Times New Roman Bold" w:eastAsiaTheme="minorEastAsia" w:hAnsi="Times New Roman Bold"/>
          <w:b/>
          <w:bCs/>
          <w:spacing w:val="-2"/>
          <w:rtl/>
        </w:rPr>
        <w:t>وتدعو اللجنة الدولة الطرف إلى أن تقدم في تقريرها الدوري المقبل معلومات شاملة ومستكملة عن ظروف</w:t>
      </w:r>
      <w:r w:rsidRPr="00B93E9A">
        <w:rPr>
          <w:rFonts w:eastAsiaTheme="minorEastAsia"/>
          <w:b/>
          <w:bCs/>
          <w:rtl/>
        </w:rPr>
        <w:t xml:space="preserve"> استقبال طالبي اللجوء واللاجئين.</w:t>
      </w:r>
    </w:p>
    <w:p w14:paraId="2AE5DB90" w14:textId="77777777" w:rsidR="00F179BE" w:rsidRPr="00B93E9A" w:rsidRDefault="00F179BE" w:rsidP="00476033">
      <w:pPr>
        <w:pStyle w:val="H23GA"/>
        <w:rPr>
          <w:lang w:val="ar-SA" w:eastAsia="zh-TW" w:bidi="en-GB"/>
        </w:rPr>
      </w:pPr>
      <w:r w:rsidRPr="00B93E9A">
        <w:rPr>
          <w:rtl/>
        </w:rPr>
        <w:tab/>
      </w:r>
      <w:r w:rsidRPr="00B93E9A">
        <w:rPr>
          <w:rtl/>
        </w:rPr>
        <w:tab/>
        <w:t>حالة الأشخاص ذوي المهق</w:t>
      </w:r>
    </w:p>
    <w:p w14:paraId="214D8070" w14:textId="091AC19D" w:rsidR="00792E6D" w:rsidRPr="00792E6D" w:rsidRDefault="00F179BE" w:rsidP="00F179BE">
      <w:pPr>
        <w:pStyle w:val="SingleTxtGA"/>
        <w:rPr>
          <w:rFonts w:eastAsiaTheme="minorEastAsia"/>
          <w:lang w:val="ar-SA" w:eastAsia="zh-TW" w:bidi="en-GB"/>
        </w:rPr>
      </w:pPr>
      <w:r w:rsidRPr="00B93E9A">
        <w:rPr>
          <w:rFonts w:eastAsiaTheme="minorEastAsia"/>
          <w:rtl/>
        </w:rPr>
        <w:t>29</w:t>
      </w:r>
      <w:r w:rsidRPr="00F179BE">
        <w:rPr>
          <w:rFonts w:eastAsiaTheme="minorEastAsia"/>
          <w:rtl/>
        </w:rPr>
        <w:t>-</w:t>
      </w:r>
      <w:r w:rsidRPr="00F179BE">
        <w:rPr>
          <w:rFonts w:eastAsiaTheme="minorEastAsia"/>
          <w:rtl/>
        </w:rPr>
        <w:tab/>
        <w:t>بينما تحيط اللجنة علم</w:t>
      </w:r>
      <w:r w:rsidR="00D066B2">
        <w:rPr>
          <w:rFonts w:eastAsiaTheme="minorEastAsia"/>
          <w:rtl/>
        </w:rPr>
        <w:t xml:space="preserve">اً </w:t>
      </w:r>
      <w:r w:rsidRPr="00F179BE">
        <w:rPr>
          <w:rFonts w:eastAsiaTheme="minorEastAsia"/>
          <w:rtl/>
        </w:rPr>
        <w:t>بالمعلومات التي قدمها وفد الدولة الطرف أثناء الحوار، فإنها تشعر بالقلق إزاء ورود تقارير بشأن ما يتعرّض له الأشخاص ذوو المهق من تمييز ووصم في مختلف جوانب الحياة اليومية، فضل</w:t>
      </w:r>
      <w:r w:rsidR="00D066B2">
        <w:rPr>
          <w:rFonts w:eastAsiaTheme="minorEastAsia"/>
          <w:rtl/>
        </w:rPr>
        <w:t xml:space="preserve">اً </w:t>
      </w:r>
      <w:r w:rsidRPr="00F179BE">
        <w:rPr>
          <w:rFonts w:eastAsiaTheme="minorEastAsia"/>
          <w:rtl/>
        </w:rPr>
        <w:t>عن الاعتداءات البدنية الشديدة، التي كثير</w:t>
      </w:r>
      <w:r w:rsidR="00D066B2">
        <w:rPr>
          <w:rFonts w:eastAsiaTheme="minorEastAsia"/>
          <w:rtl/>
        </w:rPr>
        <w:t xml:space="preserve">اً </w:t>
      </w:r>
      <w:r w:rsidRPr="00F179BE">
        <w:rPr>
          <w:rFonts w:eastAsiaTheme="minorEastAsia"/>
          <w:rtl/>
        </w:rPr>
        <w:t>ما تكون نتيجة لمعتقدات السحر ولون بشرتهم. وتلاحظ اللجنة بقلق أيض</w:t>
      </w:r>
      <w:r w:rsidR="00D066B2">
        <w:rPr>
          <w:rFonts w:eastAsiaTheme="minorEastAsia"/>
          <w:rtl/>
        </w:rPr>
        <w:t xml:space="preserve">اً </w:t>
      </w:r>
      <w:r w:rsidRPr="00F179BE">
        <w:rPr>
          <w:rFonts w:eastAsiaTheme="minorEastAsia"/>
          <w:rtl/>
        </w:rPr>
        <w:t xml:space="preserve">أنّ هؤلاء الأشخاص يقعون ضحايا للتمييز السلبي جرّاء عدم أخذ ضعف بصرهم في الاعتبار (المواد </w:t>
      </w:r>
      <w:r w:rsidRPr="00B93E9A">
        <w:rPr>
          <w:rFonts w:eastAsiaTheme="minorEastAsia"/>
          <w:rtl/>
        </w:rPr>
        <w:t>2</w:t>
      </w:r>
      <w:r w:rsidRPr="00F179BE">
        <w:rPr>
          <w:rFonts w:eastAsiaTheme="minorEastAsia"/>
          <w:rtl/>
        </w:rPr>
        <w:t xml:space="preserve"> و</w:t>
      </w:r>
      <w:r w:rsidRPr="00B93E9A">
        <w:rPr>
          <w:rFonts w:eastAsiaTheme="minorEastAsia"/>
          <w:rtl/>
        </w:rPr>
        <w:t>5</w:t>
      </w:r>
      <w:r w:rsidRPr="00F179BE">
        <w:rPr>
          <w:rFonts w:eastAsiaTheme="minorEastAsia"/>
          <w:rtl/>
        </w:rPr>
        <w:t xml:space="preserve"> و</w:t>
      </w:r>
      <w:r w:rsidRPr="00B93E9A">
        <w:rPr>
          <w:rFonts w:eastAsiaTheme="minorEastAsia"/>
          <w:rtl/>
        </w:rPr>
        <w:t>6</w:t>
      </w:r>
      <w:r w:rsidRPr="00F179BE">
        <w:rPr>
          <w:rFonts w:eastAsiaTheme="minorEastAsia"/>
          <w:rtl/>
        </w:rPr>
        <w:t xml:space="preserve"> و</w:t>
      </w:r>
      <w:r w:rsidR="00792E6D" w:rsidRPr="00B93E9A">
        <w:rPr>
          <w:rFonts w:eastAsiaTheme="minorEastAsia"/>
          <w:rtl/>
        </w:rPr>
        <w:t>7</w:t>
      </w:r>
      <w:r w:rsidR="00792E6D" w:rsidRPr="00792E6D">
        <w:rPr>
          <w:rFonts w:eastAsiaTheme="minorEastAsia"/>
          <w:rtl/>
        </w:rPr>
        <w:t>).</w:t>
      </w:r>
    </w:p>
    <w:p w14:paraId="59331149" w14:textId="3D634BDE" w:rsidR="00F179BE" w:rsidRPr="00B93E9A" w:rsidRDefault="00F179BE" w:rsidP="00F179BE">
      <w:pPr>
        <w:pStyle w:val="SingleTxtGA"/>
        <w:rPr>
          <w:rFonts w:eastAsiaTheme="minorEastAsia"/>
          <w:b/>
          <w:lang w:val="ar-SA" w:eastAsia="zh-TW" w:bidi="en-GB"/>
        </w:rPr>
      </w:pPr>
      <w:r w:rsidRPr="00B93E9A">
        <w:rPr>
          <w:rFonts w:eastAsiaTheme="minorEastAsia"/>
          <w:b/>
          <w:rtl/>
        </w:rPr>
        <w:t>30-</w:t>
      </w:r>
      <w:r w:rsidRPr="00B93E9A">
        <w:rPr>
          <w:rFonts w:eastAsiaTheme="minorEastAsia"/>
          <w:bCs/>
          <w:rtl/>
        </w:rPr>
        <w:tab/>
      </w:r>
      <w:r w:rsidRPr="00B93E9A">
        <w:rPr>
          <w:rFonts w:eastAsiaTheme="minorEastAsia"/>
          <w:b/>
          <w:bCs/>
          <w:rtl/>
        </w:rPr>
        <w:t>توصي اللجنة الدولة الطرف بأن تكفل، على سبيل الأولوية، حق الأشخاص</w:t>
      </w:r>
      <w:r w:rsidR="00972616" w:rsidRPr="00B93E9A">
        <w:rPr>
          <w:rFonts w:eastAsiaTheme="minorEastAsia"/>
          <w:b/>
          <w:bCs/>
          <w:rtl/>
        </w:rPr>
        <w:t xml:space="preserve"> </w:t>
      </w:r>
      <w:r w:rsidRPr="00B93E9A">
        <w:rPr>
          <w:rFonts w:eastAsiaTheme="minorEastAsia"/>
          <w:b/>
          <w:bCs/>
          <w:rtl/>
        </w:rPr>
        <w:t>ذوي المهق في الحياة.</w:t>
      </w:r>
      <w:r w:rsidRPr="00B93E9A">
        <w:rPr>
          <w:rFonts w:eastAsiaTheme="minorEastAsia"/>
          <w:bCs/>
          <w:rtl/>
        </w:rPr>
        <w:t xml:space="preserve"> </w:t>
      </w:r>
      <w:r w:rsidRPr="00B93E9A">
        <w:rPr>
          <w:rFonts w:eastAsiaTheme="minorEastAsia"/>
          <w:b/>
          <w:bCs/>
          <w:rtl/>
        </w:rPr>
        <w:t>وتحث الدولةَ الطرف على اعتماد تدابير أكثر فعالية لحماية الأشخاص ذوي المهق من العنف والاختطاف والتمييز. كما توصي اللجنة بأن تكفل الدولة الطرف</w:t>
      </w:r>
      <w:r w:rsidR="00972616" w:rsidRPr="00B93E9A">
        <w:rPr>
          <w:rFonts w:eastAsiaTheme="minorEastAsia"/>
          <w:b/>
          <w:bCs/>
          <w:rtl/>
        </w:rPr>
        <w:t xml:space="preserve"> </w:t>
      </w:r>
      <w:r w:rsidRPr="00B93E9A">
        <w:rPr>
          <w:rFonts w:eastAsiaTheme="minorEastAsia"/>
          <w:b/>
          <w:bCs/>
          <w:rtl/>
        </w:rPr>
        <w:t>للأشخاص ذوي المهق فرصاً متساوية في الحصول على التعليم والرعاية الصحية والعمل.</w:t>
      </w:r>
      <w:r w:rsidRPr="00B93E9A">
        <w:rPr>
          <w:rFonts w:eastAsiaTheme="minorEastAsia"/>
          <w:bCs/>
          <w:rtl/>
        </w:rPr>
        <w:t xml:space="preserve"> </w:t>
      </w:r>
      <w:r w:rsidRPr="00B93E9A">
        <w:rPr>
          <w:rFonts w:eastAsiaTheme="minorEastAsia"/>
          <w:b/>
          <w:bCs/>
          <w:rtl/>
        </w:rPr>
        <w:t xml:space="preserve">وتوصي اللجنة الدولة الطرف باعتماد استراتيجية </w:t>
      </w:r>
      <w:r w:rsidRPr="00B93E9A">
        <w:rPr>
          <w:rFonts w:eastAsiaTheme="minorEastAsia"/>
          <w:b/>
          <w:bCs/>
          <w:spacing w:val="-4"/>
          <w:rtl/>
        </w:rPr>
        <w:t>شاملة استناد</w:t>
      </w:r>
      <w:r w:rsidR="00D066B2" w:rsidRPr="00B93E9A">
        <w:rPr>
          <w:rFonts w:eastAsiaTheme="minorEastAsia"/>
          <w:b/>
          <w:bCs/>
          <w:spacing w:val="-4"/>
          <w:rtl/>
        </w:rPr>
        <w:t xml:space="preserve">اً </w:t>
      </w:r>
      <w:r w:rsidRPr="00B93E9A">
        <w:rPr>
          <w:rFonts w:eastAsiaTheme="minorEastAsia"/>
          <w:b/>
          <w:bCs/>
          <w:spacing w:val="-4"/>
          <w:rtl/>
        </w:rPr>
        <w:t>إلى التوصيات الواردة في تقرير الخبيرة المستقلة المعنية بمسألة التمتع بحقوق الإنسان في</w:t>
      </w:r>
      <w:r w:rsidR="00C2430F" w:rsidRPr="00B93E9A">
        <w:rPr>
          <w:rFonts w:eastAsiaTheme="minorEastAsia" w:hint="cs"/>
          <w:b/>
          <w:bCs/>
          <w:spacing w:val="-4"/>
          <w:rtl/>
        </w:rPr>
        <w:t> </w:t>
      </w:r>
      <w:r w:rsidRPr="00B93E9A">
        <w:rPr>
          <w:rFonts w:eastAsiaTheme="minorEastAsia"/>
          <w:b/>
          <w:bCs/>
          <w:spacing w:val="-4"/>
          <w:rtl/>
        </w:rPr>
        <w:t>حالة الأشخاص ذوي المهق عن خطة العمل الإقليمية المتعلقة بالمهق في أفريقيا (2017-2021)</w:t>
      </w:r>
      <w:r w:rsidR="00792E6D" w:rsidRPr="00B93E9A">
        <w:rPr>
          <w:rStyle w:val="FootnoteReference"/>
          <w:rFonts w:eastAsiaTheme="minorEastAsia"/>
          <w:b/>
          <w:spacing w:val="-4"/>
          <w:sz w:val="22"/>
          <w:rtl/>
        </w:rPr>
        <w:t>(</w:t>
      </w:r>
      <w:r w:rsidR="00792E6D" w:rsidRPr="00B93E9A">
        <w:rPr>
          <w:rStyle w:val="FootnoteReference"/>
          <w:rFonts w:eastAsiaTheme="minorEastAsia"/>
          <w:b/>
          <w:spacing w:val="-4"/>
          <w:sz w:val="22"/>
          <w:lang w:val="en-US"/>
        </w:rPr>
        <w:footnoteReference w:id="5"/>
      </w:r>
      <w:r w:rsidR="00792E6D" w:rsidRPr="00B93E9A">
        <w:rPr>
          <w:rStyle w:val="FootnoteReference"/>
          <w:rFonts w:eastAsiaTheme="minorEastAsia"/>
          <w:b/>
          <w:spacing w:val="-4"/>
          <w:sz w:val="22"/>
          <w:rtl/>
        </w:rPr>
        <w:t>)</w:t>
      </w:r>
      <w:r w:rsidR="00792E6D" w:rsidRPr="00B93E9A">
        <w:rPr>
          <w:rFonts w:eastAsiaTheme="minorEastAsia"/>
          <w:b/>
          <w:bCs/>
          <w:spacing w:val="-4"/>
          <w:rtl/>
        </w:rPr>
        <w:t>.</w:t>
      </w:r>
      <w:r w:rsidR="00792E6D" w:rsidRPr="00B93E9A">
        <w:rPr>
          <w:rFonts w:eastAsiaTheme="minorEastAsia"/>
          <w:bCs/>
          <w:spacing w:val="-4"/>
          <w:rtl/>
        </w:rPr>
        <w:t xml:space="preserve"> </w:t>
      </w:r>
      <w:r w:rsidRPr="00B93E9A">
        <w:rPr>
          <w:rFonts w:eastAsiaTheme="minorEastAsia"/>
          <w:b/>
          <w:bCs/>
          <w:spacing w:val="-4"/>
          <w:rtl/>
        </w:rPr>
        <w:t>وفي</w:t>
      </w:r>
      <w:r w:rsidRPr="00B93E9A">
        <w:rPr>
          <w:rFonts w:eastAsiaTheme="minorEastAsia"/>
          <w:b/>
          <w:bCs/>
          <w:rtl/>
        </w:rPr>
        <w:t xml:space="preserve"> هذا السياق، توصي اللجنة الدولة الطرف بإجراء تحقيقات كاملة وشاملة في جميع حالات الاعتداء على الأشخاص ذوي المهق المبلغ عنها، بما في ذلك الحالات التي حددتها منظمات المجتمع المدني، ووضع حد لإفلات الجناة من العقاب، وتنظيم حملات لتوعية الجمهور بشأن المهق من أجل مكافحة التحيزات والمفاهيم الخاطئة المرتبطة به.</w:t>
      </w:r>
    </w:p>
    <w:p w14:paraId="172B1230" w14:textId="77777777" w:rsidR="00F179BE" w:rsidRPr="00B93E9A" w:rsidRDefault="00F179BE" w:rsidP="00476033">
      <w:pPr>
        <w:pStyle w:val="H23GA"/>
        <w:rPr>
          <w:lang w:val="ar-SA" w:eastAsia="zh-TW" w:bidi="en-GB"/>
        </w:rPr>
      </w:pPr>
      <w:r w:rsidRPr="00B93E9A">
        <w:rPr>
          <w:rtl/>
        </w:rPr>
        <w:tab/>
      </w:r>
      <w:r w:rsidRPr="00B93E9A">
        <w:rPr>
          <w:rtl/>
        </w:rPr>
        <w:tab/>
        <w:t>الاتجار بالأشخاص</w:t>
      </w:r>
    </w:p>
    <w:p w14:paraId="354B98D5" w14:textId="4CFE60A0" w:rsidR="00792E6D" w:rsidRPr="00792E6D" w:rsidRDefault="00F179BE" w:rsidP="00F179BE">
      <w:pPr>
        <w:pStyle w:val="SingleTxtGA"/>
        <w:rPr>
          <w:rFonts w:eastAsiaTheme="minorEastAsia"/>
          <w:lang w:val="en-US" w:eastAsia="zh-TW" w:bidi="en-GB"/>
        </w:rPr>
      </w:pPr>
      <w:r w:rsidRPr="00B93E9A">
        <w:rPr>
          <w:rFonts w:eastAsiaTheme="minorEastAsia"/>
          <w:rtl/>
        </w:rPr>
        <w:t>31</w:t>
      </w:r>
      <w:r w:rsidRPr="00F179BE">
        <w:rPr>
          <w:rFonts w:eastAsiaTheme="minorEastAsia"/>
          <w:rtl/>
        </w:rPr>
        <w:t>-</w:t>
      </w:r>
      <w:r w:rsidRPr="00F179BE">
        <w:rPr>
          <w:rFonts w:eastAsiaTheme="minorEastAsia"/>
          <w:rtl/>
        </w:rPr>
        <w:tab/>
        <w:t>تلاحظ اللجنة مختلف التدابير التي اتخذتها الدولة الطرف لمكافحة الاتجار بالأشخاص، بما في ذلك توقيع اتفاقات ثنائية مع بلدان المنطقة دون الإقليمية وإجراءات مشتركة بين الوزارات لمكافحة المشكلة المحددة المتمثلة في استغلال العمال المهاجرين لبنن في دول الخليج. بيد أن اللجنة لا تزال قلقة إزاء استمرار الاتجار بالأطفال والعمال المهاجرين لهذا البلد في الخارج في ظروف شبيهة بالرّق أحيان</w:t>
      </w:r>
      <w:r w:rsidR="00D066B2">
        <w:rPr>
          <w:rFonts w:eastAsiaTheme="minorEastAsia"/>
          <w:rtl/>
        </w:rPr>
        <w:t xml:space="preserve">اً </w:t>
      </w:r>
      <w:r w:rsidRPr="00F179BE">
        <w:rPr>
          <w:rFonts w:eastAsiaTheme="minorEastAsia"/>
          <w:rtl/>
        </w:rPr>
        <w:t>(المواد</w:t>
      </w:r>
      <w:r w:rsidR="00D066B2">
        <w:rPr>
          <w:rFonts w:eastAsiaTheme="minorEastAsia" w:hint="cs"/>
          <w:rtl/>
        </w:rPr>
        <w:t> </w:t>
      </w:r>
      <w:r w:rsidRPr="00B93E9A">
        <w:rPr>
          <w:rFonts w:eastAsiaTheme="minorEastAsia"/>
          <w:rtl/>
        </w:rPr>
        <w:t>2</w:t>
      </w:r>
      <w:r w:rsidRPr="00F179BE">
        <w:rPr>
          <w:rFonts w:eastAsiaTheme="minorEastAsia"/>
          <w:rtl/>
        </w:rPr>
        <w:t xml:space="preserve"> و</w:t>
      </w:r>
      <w:r w:rsidRPr="00B93E9A">
        <w:rPr>
          <w:rFonts w:eastAsiaTheme="minorEastAsia"/>
          <w:rtl/>
        </w:rPr>
        <w:t>5</w:t>
      </w:r>
      <w:r w:rsidRPr="00F179BE">
        <w:rPr>
          <w:rFonts w:eastAsiaTheme="minorEastAsia"/>
          <w:rtl/>
        </w:rPr>
        <w:t xml:space="preserve"> و</w:t>
      </w:r>
      <w:r w:rsidRPr="00B93E9A">
        <w:rPr>
          <w:rFonts w:eastAsiaTheme="minorEastAsia"/>
          <w:rtl/>
        </w:rPr>
        <w:t>6</w:t>
      </w:r>
      <w:r w:rsidRPr="00F179BE">
        <w:rPr>
          <w:rFonts w:eastAsiaTheme="minorEastAsia"/>
          <w:rtl/>
        </w:rPr>
        <w:t xml:space="preserve"> و</w:t>
      </w:r>
      <w:r w:rsidR="00792E6D" w:rsidRPr="00B93E9A">
        <w:rPr>
          <w:rFonts w:eastAsiaTheme="minorEastAsia"/>
          <w:rtl/>
        </w:rPr>
        <w:t>7</w:t>
      </w:r>
      <w:r w:rsidR="00792E6D" w:rsidRPr="00792E6D">
        <w:rPr>
          <w:rFonts w:eastAsiaTheme="minorEastAsia"/>
          <w:rtl/>
        </w:rPr>
        <w:t>).</w:t>
      </w:r>
    </w:p>
    <w:p w14:paraId="4F4BC4F7" w14:textId="1FEA50B8" w:rsidR="00F179BE" w:rsidRPr="00B93E9A" w:rsidRDefault="00F179BE" w:rsidP="00F179BE">
      <w:pPr>
        <w:pStyle w:val="SingleTxtGA"/>
        <w:rPr>
          <w:rFonts w:eastAsiaTheme="minorEastAsia"/>
          <w:b/>
          <w:bCs/>
          <w:lang w:val="en-US" w:eastAsia="zh-TW" w:bidi="en-GB"/>
        </w:rPr>
      </w:pPr>
      <w:r w:rsidRPr="00B93E9A">
        <w:rPr>
          <w:rFonts w:eastAsiaTheme="minorEastAsia"/>
          <w:b/>
          <w:rtl/>
        </w:rPr>
        <w:t>32-</w:t>
      </w:r>
      <w:r w:rsidRPr="00B93E9A">
        <w:rPr>
          <w:rFonts w:eastAsiaTheme="minorEastAsia"/>
          <w:bCs/>
          <w:rtl/>
        </w:rPr>
        <w:tab/>
      </w:r>
      <w:r w:rsidRPr="00B93E9A">
        <w:rPr>
          <w:rFonts w:eastAsiaTheme="minorEastAsia"/>
          <w:b/>
          <w:bCs/>
          <w:rtl/>
        </w:rPr>
        <w:t xml:space="preserve">توصي اللجنة الدولة الطرف بتكثيف جهودها الرامية إلى مكافحة الاتجار بالأشخاص، لا سيما </w:t>
      </w:r>
      <w:r w:rsidRPr="00B93E9A">
        <w:rPr>
          <w:rFonts w:ascii="Times New Roman Bold" w:eastAsiaTheme="minorEastAsia" w:hAnsi="Times New Roman Bold"/>
          <w:b/>
          <w:bCs/>
          <w:spacing w:val="-4"/>
          <w:rtl/>
        </w:rPr>
        <w:t>عن طريق كفالة التنفيذ الفعال لتشريعاتها المتعلقة بمكافحة الاتجار بالأشخاص وغيرها من التدابير الإدارية</w:t>
      </w:r>
      <w:r w:rsidRPr="00B93E9A">
        <w:rPr>
          <w:rFonts w:eastAsiaTheme="minorEastAsia"/>
          <w:b/>
          <w:bCs/>
          <w:rtl/>
        </w:rPr>
        <w:t xml:space="preserve">، </w:t>
      </w:r>
      <w:r w:rsidRPr="00B93E9A">
        <w:rPr>
          <w:rFonts w:eastAsiaTheme="minorEastAsia"/>
          <w:b/>
          <w:bCs/>
          <w:rtl/>
        </w:rPr>
        <w:lastRenderedPageBreak/>
        <w:t>والتحقيق في أعمال الاتجار بالأشخاص ومقاضاة مرتكبيها، وتيسير الإبلاغ عن الاتجار بالأشخاص، والحكم على الجناة بعقوبات مناسبة.</w:t>
      </w:r>
      <w:r w:rsidRPr="00B93E9A">
        <w:rPr>
          <w:rFonts w:eastAsiaTheme="minorEastAsia"/>
          <w:bCs/>
          <w:rtl/>
        </w:rPr>
        <w:t xml:space="preserve"> </w:t>
      </w:r>
      <w:r w:rsidRPr="00B93E9A">
        <w:rPr>
          <w:rFonts w:eastAsiaTheme="minorEastAsia"/>
          <w:b/>
          <w:bCs/>
          <w:rtl/>
        </w:rPr>
        <w:t>وتوصي اللجنة أيض</w:t>
      </w:r>
      <w:r w:rsidR="00D066B2" w:rsidRPr="00B93E9A">
        <w:rPr>
          <w:rFonts w:eastAsiaTheme="minorEastAsia"/>
          <w:b/>
          <w:bCs/>
          <w:rtl/>
        </w:rPr>
        <w:t xml:space="preserve">اً </w:t>
      </w:r>
      <w:r w:rsidRPr="00B93E9A">
        <w:rPr>
          <w:rFonts w:eastAsiaTheme="minorEastAsia"/>
          <w:b/>
          <w:bCs/>
          <w:rtl/>
        </w:rPr>
        <w:t>بأن تواصل الدولة الطرف جهودها الرامية إلى مكافحة سوء معاملة العمال المهاجرين لبنن في الخارج، بالتعاون مع الدول التي يقيمون فيها.</w:t>
      </w:r>
      <w:r w:rsidRPr="00B93E9A">
        <w:rPr>
          <w:rFonts w:eastAsiaTheme="minorEastAsia"/>
          <w:bCs/>
          <w:rtl/>
        </w:rPr>
        <w:t xml:space="preserve"> </w:t>
      </w:r>
      <w:r w:rsidRPr="00B93E9A">
        <w:rPr>
          <w:rFonts w:eastAsiaTheme="minorEastAsia"/>
          <w:b/>
          <w:bCs/>
          <w:rtl/>
        </w:rPr>
        <w:t>وتدعو اللجنة الدولة الطرف إلى أن تقدم في تقريرها الدوري المقبل بيانات عن الاتجار بالأشخاص، بما</w:t>
      </w:r>
      <w:r w:rsidR="00880585" w:rsidRPr="00B93E9A">
        <w:rPr>
          <w:rFonts w:eastAsiaTheme="minorEastAsia" w:hint="cs"/>
          <w:b/>
          <w:bCs/>
          <w:rtl/>
        </w:rPr>
        <w:t> </w:t>
      </w:r>
      <w:r w:rsidRPr="00B93E9A">
        <w:rPr>
          <w:rFonts w:eastAsiaTheme="minorEastAsia"/>
          <w:b/>
          <w:bCs/>
          <w:rtl/>
        </w:rPr>
        <w:t>في ذلك معلومات عن القضايا التي نظرت فيها المحاكم وسبل الانتصاف المتاحة</w:t>
      </w:r>
      <w:r w:rsidR="00D066B2" w:rsidRPr="00B93E9A">
        <w:rPr>
          <w:rFonts w:eastAsiaTheme="minorEastAsia" w:hint="cs"/>
          <w:b/>
          <w:bCs/>
          <w:rtl/>
        </w:rPr>
        <w:t> </w:t>
      </w:r>
      <w:r w:rsidRPr="00B93E9A">
        <w:rPr>
          <w:rFonts w:eastAsiaTheme="minorEastAsia"/>
          <w:b/>
          <w:bCs/>
          <w:rtl/>
        </w:rPr>
        <w:t>للضحايا.</w:t>
      </w:r>
    </w:p>
    <w:p w14:paraId="3C597733" w14:textId="32F5ACDC" w:rsidR="00972616" w:rsidRPr="00B93E9A" w:rsidRDefault="00972616" w:rsidP="00972616">
      <w:pPr>
        <w:pStyle w:val="H23GA"/>
        <w:rPr>
          <w:rtl/>
        </w:rPr>
      </w:pPr>
      <w:r w:rsidRPr="00B93E9A">
        <w:rPr>
          <w:rtl/>
        </w:rPr>
        <w:tab/>
      </w:r>
      <w:r w:rsidR="00F179BE" w:rsidRPr="00B93E9A">
        <w:rPr>
          <w:rtl/>
        </w:rPr>
        <w:tab/>
      </w:r>
      <w:r w:rsidR="00F179BE" w:rsidRPr="00B93E9A">
        <w:rPr>
          <w:rFonts w:hint="eastAsia"/>
          <w:rtl/>
        </w:rPr>
        <w:t>السياسة</w:t>
      </w:r>
      <w:r w:rsidR="00F179BE" w:rsidRPr="00B93E9A">
        <w:rPr>
          <w:rtl/>
        </w:rPr>
        <w:t xml:space="preserve"> اللغوية</w:t>
      </w:r>
      <w:r w:rsidRPr="00B93E9A">
        <w:rPr>
          <w:rFonts w:hint="cs"/>
          <w:rtl/>
        </w:rPr>
        <w:t xml:space="preserve"> </w:t>
      </w:r>
    </w:p>
    <w:p w14:paraId="4BC5504E" w14:textId="69BA0C74" w:rsidR="00792E6D" w:rsidRPr="00792E6D" w:rsidRDefault="00F179BE" w:rsidP="00F179BE">
      <w:pPr>
        <w:pStyle w:val="SingleTxtGA"/>
        <w:rPr>
          <w:rFonts w:eastAsiaTheme="minorEastAsia"/>
          <w:rtl/>
          <w:lang w:val="ar-SA" w:eastAsia="zh-TW" w:bidi="ar"/>
        </w:rPr>
      </w:pPr>
      <w:r w:rsidRPr="00B93E9A">
        <w:rPr>
          <w:rFonts w:eastAsiaTheme="minorEastAsia"/>
          <w:b/>
          <w:rtl/>
          <w:lang w:val="ar-SA" w:eastAsia="zh-TW" w:bidi="ar"/>
        </w:rPr>
        <w:t>33</w:t>
      </w:r>
      <w:r w:rsidRPr="00F179BE">
        <w:rPr>
          <w:rFonts w:eastAsiaTheme="minorEastAsia"/>
          <w:rtl/>
          <w:lang w:val="ar-SA" w:eastAsia="zh-TW" w:bidi="ar"/>
        </w:rPr>
        <w:t>-</w:t>
      </w:r>
      <w:r w:rsidR="00476033">
        <w:rPr>
          <w:rFonts w:eastAsiaTheme="minorEastAsia"/>
          <w:rtl/>
          <w:lang w:val="ar-SA" w:eastAsia="zh-TW" w:bidi="ar"/>
        </w:rPr>
        <w:tab/>
      </w:r>
      <w:r w:rsidRPr="00F179BE">
        <w:rPr>
          <w:rFonts w:eastAsiaTheme="minorEastAsia"/>
          <w:rtl/>
          <w:lang w:val="ar-SA" w:eastAsia="zh-TW" w:bidi="ar"/>
        </w:rPr>
        <w:t xml:space="preserve">تحيط اللجنة علماً بنهج الدولة الطرف إزاء السياسة اللغوية في مجال التعليم، بناءً على المادة </w:t>
      </w:r>
      <w:r w:rsidRPr="00B93E9A">
        <w:rPr>
          <w:rFonts w:eastAsiaTheme="minorEastAsia"/>
          <w:rtl/>
          <w:lang w:val="ar-SA" w:eastAsia="zh-TW" w:bidi="ar"/>
        </w:rPr>
        <w:t>8</w:t>
      </w:r>
      <w:r w:rsidRPr="00F179BE">
        <w:rPr>
          <w:rFonts w:eastAsiaTheme="minorEastAsia"/>
          <w:rtl/>
          <w:lang w:val="ar-SA" w:eastAsia="zh-TW" w:bidi="ar"/>
        </w:rPr>
        <w:t xml:space="preserve"> من القانون رقم </w:t>
      </w:r>
      <w:r w:rsidRPr="00B93E9A">
        <w:rPr>
          <w:rFonts w:eastAsiaTheme="minorEastAsia"/>
          <w:rtl/>
          <w:lang w:val="ar-SA" w:eastAsia="zh-TW" w:bidi="ar"/>
        </w:rPr>
        <w:t>2003</w:t>
      </w:r>
      <w:r w:rsidRPr="00F179BE">
        <w:rPr>
          <w:rFonts w:eastAsiaTheme="minorEastAsia"/>
          <w:rtl/>
          <w:lang w:val="ar-SA" w:eastAsia="zh-TW" w:bidi="ar"/>
        </w:rPr>
        <w:t>-</w:t>
      </w:r>
      <w:r w:rsidRPr="00B93E9A">
        <w:rPr>
          <w:rFonts w:eastAsiaTheme="minorEastAsia"/>
          <w:rtl/>
          <w:lang w:val="ar-SA" w:eastAsia="zh-TW" w:bidi="ar"/>
        </w:rPr>
        <w:t>17</w:t>
      </w:r>
      <w:r w:rsidRPr="00F179BE">
        <w:rPr>
          <w:rFonts w:eastAsiaTheme="minorEastAsia"/>
          <w:rtl/>
          <w:lang w:val="ar-SA" w:eastAsia="zh-TW" w:bidi="ar"/>
        </w:rPr>
        <w:t xml:space="preserve"> المؤرخ </w:t>
      </w:r>
      <w:r w:rsidRPr="00B93E9A">
        <w:rPr>
          <w:rFonts w:eastAsiaTheme="minorEastAsia"/>
          <w:rtl/>
          <w:lang w:val="ar-SA" w:eastAsia="zh-TW" w:bidi="ar"/>
        </w:rPr>
        <w:t>11</w:t>
      </w:r>
      <w:r w:rsidRPr="00F179BE">
        <w:rPr>
          <w:rFonts w:eastAsiaTheme="minorEastAsia"/>
          <w:rtl/>
          <w:lang w:val="ar-SA" w:eastAsia="zh-TW" w:bidi="ar"/>
        </w:rPr>
        <w:t xml:space="preserve"> تشرين الثاني/نوفمبر </w:t>
      </w:r>
      <w:r w:rsidRPr="00B93E9A">
        <w:rPr>
          <w:rFonts w:eastAsiaTheme="minorEastAsia"/>
          <w:rtl/>
          <w:lang w:val="ar-SA" w:eastAsia="zh-TW" w:bidi="ar"/>
        </w:rPr>
        <w:t>2003</w:t>
      </w:r>
      <w:r w:rsidRPr="00F179BE">
        <w:rPr>
          <w:rFonts w:eastAsiaTheme="minorEastAsia"/>
          <w:rtl/>
          <w:lang w:val="ar-SA" w:eastAsia="zh-TW" w:bidi="ar"/>
        </w:rPr>
        <w:t xml:space="preserve"> بشأن سياسة التعليم الوطنية، الداعية إلى اتباع نهج عملي إزاء التنوع الإثني - اللغوي في البلد، وهي تنص على توفير هذا التعليم في المقام </w:t>
      </w:r>
      <w:r w:rsidRPr="00880585">
        <w:rPr>
          <w:rFonts w:eastAsiaTheme="minorEastAsia"/>
          <w:spacing w:val="-2"/>
          <w:rtl/>
          <w:lang w:val="ar-SA" w:eastAsia="zh-TW" w:bidi="ar"/>
        </w:rPr>
        <w:t>الأول باللغتين الفرنسية والإنكليزية واللغات الوطنية. ومع ذلك، فإن اللجنة تشعر بالقلق إزاء المعايير القائمة</w:t>
      </w:r>
      <w:r w:rsidRPr="00F179BE">
        <w:rPr>
          <w:rFonts w:eastAsiaTheme="minorEastAsia"/>
          <w:rtl/>
          <w:lang w:val="ar-SA" w:eastAsia="zh-TW" w:bidi="ar"/>
        </w:rPr>
        <w:t xml:space="preserve"> </w:t>
      </w:r>
      <w:r w:rsidRPr="00880585">
        <w:rPr>
          <w:rFonts w:eastAsiaTheme="minorEastAsia"/>
          <w:spacing w:val="-2"/>
          <w:rtl/>
          <w:lang w:val="ar-SA" w:eastAsia="zh-TW" w:bidi="ar"/>
        </w:rPr>
        <w:t>لاختيار اللغات الوطنية المستخدمة في النظام المدرسي في بنن، إذ لا يمكن، نتيجةً لذلك، تقييم خطر التمييز</w:t>
      </w:r>
      <w:r w:rsidRPr="00F179BE">
        <w:rPr>
          <w:rFonts w:eastAsiaTheme="minorEastAsia"/>
          <w:rtl/>
          <w:lang w:val="ar-SA" w:eastAsia="zh-TW" w:bidi="ar"/>
        </w:rPr>
        <w:t xml:space="preserve"> إزاء الجماعات الإثنية التي لا يُعترف بلغتها على أنها لغة وطنية، وإزاء مواطني بنن الذين لا يتكلمون الفرنسية (المادتان </w:t>
      </w:r>
      <w:r w:rsidRPr="00B93E9A">
        <w:rPr>
          <w:rFonts w:eastAsiaTheme="minorEastAsia"/>
          <w:rtl/>
          <w:lang w:val="ar-SA" w:eastAsia="zh-TW" w:bidi="ar"/>
        </w:rPr>
        <w:t>2</w:t>
      </w:r>
      <w:r w:rsidR="00972616">
        <w:rPr>
          <w:rFonts w:eastAsiaTheme="minorEastAsia"/>
          <w:rtl/>
          <w:lang w:val="ar-SA" w:eastAsia="zh-TW" w:bidi="ar"/>
        </w:rPr>
        <w:t xml:space="preserve"> و</w:t>
      </w:r>
      <w:r w:rsidR="00792E6D" w:rsidRPr="00B93E9A">
        <w:rPr>
          <w:rFonts w:eastAsiaTheme="minorEastAsia"/>
          <w:rtl/>
          <w:lang w:val="ar-SA" w:eastAsia="zh-TW" w:bidi="ar"/>
        </w:rPr>
        <w:t>5</w:t>
      </w:r>
      <w:r w:rsidR="00792E6D" w:rsidRPr="00792E6D">
        <w:rPr>
          <w:rFonts w:eastAsiaTheme="minorEastAsia"/>
          <w:rtl/>
          <w:lang w:val="ar-SA" w:eastAsia="zh-TW" w:bidi="ar"/>
        </w:rPr>
        <w:t>).</w:t>
      </w:r>
    </w:p>
    <w:p w14:paraId="525B72E8" w14:textId="6BA6AC3B" w:rsidR="00F179BE" w:rsidRPr="00F179BE" w:rsidRDefault="00F179BE" w:rsidP="00F179BE">
      <w:pPr>
        <w:pStyle w:val="SingleTxtGA"/>
        <w:rPr>
          <w:rFonts w:eastAsiaTheme="minorEastAsia"/>
          <w:lang w:val="en-US" w:eastAsia="zh-TW" w:bidi="ar"/>
        </w:rPr>
      </w:pPr>
      <w:r w:rsidRPr="00B93E9A">
        <w:rPr>
          <w:rFonts w:eastAsiaTheme="minorEastAsia"/>
          <w:rtl/>
          <w:lang w:val="ar-SA" w:eastAsia="zh-TW" w:bidi="ar"/>
        </w:rPr>
        <w:t>34</w:t>
      </w:r>
      <w:r w:rsidRPr="00972616">
        <w:rPr>
          <w:rFonts w:eastAsiaTheme="minorEastAsia"/>
          <w:rtl/>
          <w:lang w:val="ar-SA" w:eastAsia="zh-TW" w:bidi="ar"/>
        </w:rPr>
        <w:t>-</w:t>
      </w:r>
      <w:r w:rsidR="00972616" w:rsidRPr="00972616">
        <w:rPr>
          <w:rFonts w:eastAsiaTheme="minorEastAsia"/>
          <w:rtl/>
          <w:lang w:val="ar-SA" w:eastAsia="zh-TW" w:bidi="ar"/>
        </w:rPr>
        <w:tab/>
      </w:r>
      <w:r w:rsidRPr="00B93E9A">
        <w:rPr>
          <w:rFonts w:eastAsiaTheme="minorEastAsia"/>
          <w:b/>
          <w:bCs/>
          <w:rtl/>
          <w:lang w:val="ar-SA" w:eastAsia="zh-TW" w:bidi="ar"/>
        </w:rPr>
        <w:t xml:space="preserve">توصي اللجنة بأن تواصل </w:t>
      </w:r>
      <w:r w:rsidRPr="00B93E9A">
        <w:rPr>
          <w:rFonts w:eastAsiaTheme="minorEastAsia" w:hint="eastAsia"/>
          <w:b/>
          <w:bCs/>
          <w:rtl/>
          <w:lang w:val="ar-SA" w:eastAsia="zh-TW" w:bidi="ar"/>
        </w:rPr>
        <w:t>الدولة</w:t>
      </w:r>
      <w:r w:rsidRPr="00B93E9A">
        <w:rPr>
          <w:rFonts w:eastAsiaTheme="minorEastAsia"/>
          <w:b/>
          <w:bCs/>
          <w:rtl/>
          <w:lang w:val="ar-SA" w:eastAsia="zh-TW" w:bidi="ar"/>
        </w:rPr>
        <w:t xml:space="preserve"> الطرف تحقيق طموحها المعلن بإتاحة التعليم بجميع اللغات الوطنية في أقرب وقت ممكن، في ظل مراعاة ال</w:t>
      </w:r>
      <w:r w:rsidRPr="00B93E9A">
        <w:rPr>
          <w:rFonts w:eastAsiaTheme="minorEastAsia" w:hint="eastAsia"/>
          <w:b/>
          <w:bCs/>
          <w:rtl/>
          <w:lang w:val="ar-SA" w:eastAsia="zh-TW" w:bidi="ar"/>
        </w:rPr>
        <w:t>قيود</w:t>
      </w:r>
      <w:r w:rsidRPr="00B93E9A">
        <w:rPr>
          <w:rFonts w:eastAsiaTheme="minorEastAsia"/>
          <w:b/>
          <w:bCs/>
          <w:rtl/>
          <w:lang w:val="ar-SA" w:eastAsia="zh-TW" w:bidi="ar"/>
        </w:rPr>
        <w:t xml:space="preserve"> المفروضة على الموارد البشرية والمالية. وتشجع اللجنة الدولة الطرف على إجراء هذا الإصلاح بأقصى قدر من الشفافية، مع </w:t>
      </w:r>
      <w:r w:rsidRPr="00B93E9A">
        <w:rPr>
          <w:rFonts w:eastAsiaTheme="minorEastAsia" w:hint="eastAsia"/>
          <w:b/>
          <w:bCs/>
          <w:rtl/>
          <w:lang w:val="ar-SA" w:eastAsia="zh-TW" w:bidi="ar"/>
        </w:rPr>
        <w:t>إشراك</w:t>
      </w:r>
      <w:r w:rsidRPr="00B93E9A">
        <w:rPr>
          <w:rFonts w:eastAsiaTheme="minorEastAsia"/>
          <w:b/>
          <w:bCs/>
          <w:rtl/>
          <w:lang w:val="ar-SA" w:eastAsia="zh-TW" w:bidi="ar"/>
        </w:rPr>
        <w:t xml:space="preserve"> </w:t>
      </w:r>
      <w:r w:rsidRPr="00B93E9A">
        <w:rPr>
          <w:rFonts w:eastAsiaTheme="minorEastAsia" w:hint="eastAsia"/>
          <w:b/>
          <w:bCs/>
          <w:rtl/>
          <w:lang w:val="ar-SA" w:eastAsia="zh-TW" w:bidi="ar"/>
        </w:rPr>
        <w:t>جميع</w:t>
      </w:r>
      <w:r w:rsidRPr="00B93E9A">
        <w:rPr>
          <w:rFonts w:eastAsiaTheme="minorEastAsia"/>
          <w:b/>
          <w:bCs/>
          <w:rtl/>
          <w:lang w:val="ar-SA" w:eastAsia="zh-TW" w:bidi="ar"/>
        </w:rPr>
        <w:t xml:space="preserve"> </w:t>
      </w:r>
      <w:r w:rsidRPr="00B93E9A">
        <w:rPr>
          <w:rFonts w:eastAsiaTheme="minorEastAsia" w:hint="eastAsia"/>
          <w:b/>
          <w:bCs/>
          <w:rtl/>
          <w:lang w:val="ar-SA" w:eastAsia="zh-TW" w:bidi="ar"/>
        </w:rPr>
        <w:t>أصحاب</w:t>
      </w:r>
      <w:r w:rsidRPr="00B93E9A">
        <w:rPr>
          <w:rFonts w:eastAsiaTheme="minorEastAsia"/>
          <w:b/>
          <w:bCs/>
          <w:rtl/>
          <w:lang w:val="ar-SA" w:eastAsia="zh-TW" w:bidi="ar"/>
        </w:rPr>
        <w:t xml:space="preserve"> </w:t>
      </w:r>
      <w:r w:rsidRPr="00B93E9A">
        <w:rPr>
          <w:rFonts w:eastAsiaTheme="minorEastAsia" w:hint="eastAsia"/>
          <w:b/>
          <w:bCs/>
          <w:rtl/>
          <w:lang w:val="ar-SA" w:eastAsia="zh-TW" w:bidi="ar"/>
        </w:rPr>
        <w:t>المصلحة،</w:t>
      </w:r>
      <w:r w:rsidRPr="00B93E9A">
        <w:rPr>
          <w:rFonts w:eastAsiaTheme="minorEastAsia"/>
          <w:b/>
          <w:bCs/>
          <w:rtl/>
          <w:lang w:val="ar-SA" w:eastAsia="zh-TW" w:bidi="ar"/>
        </w:rPr>
        <w:t xml:space="preserve"> </w:t>
      </w:r>
      <w:r w:rsidRPr="00B93E9A">
        <w:rPr>
          <w:rFonts w:eastAsiaTheme="minorEastAsia" w:hint="eastAsia"/>
          <w:b/>
          <w:bCs/>
          <w:rtl/>
          <w:lang w:val="ar-SA" w:eastAsia="zh-TW" w:bidi="ar"/>
        </w:rPr>
        <w:t>بم</w:t>
      </w:r>
      <w:r w:rsidRPr="00B93E9A">
        <w:rPr>
          <w:rFonts w:eastAsiaTheme="minorEastAsia"/>
          <w:b/>
          <w:bCs/>
          <w:rtl/>
          <w:lang w:val="ar-SA" w:eastAsia="zh-TW" w:bidi="ar"/>
        </w:rPr>
        <w:t>ا في ذلك أصحاب المصلحة من المجتمع المدني. كما تشجع اللجنة الدولة الطرف على مراعاة النسبة الكبيرة ل</w:t>
      </w:r>
      <w:r w:rsidRPr="00B93E9A">
        <w:rPr>
          <w:rFonts w:eastAsiaTheme="minorEastAsia" w:hint="eastAsia"/>
          <w:b/>
          <w:bCs/>
          <w:rtl/>
          <w:lang w:val="ar-SA" w:eastAsia="zh-TW" w:bidi="ar"/>
        </w:rPr>
        <w:t>لسكان</w:t>
      </w:r>
      <w:r w:rsidRPr="00B93E9A">
        <w:rPr>
          <w:rFonts w:eastAsiaTheme="minorEastAsia"/>
          <w:b/>
          <w:bCs/>
          <w:rtl/>
          <w:lang w:val="ar-SA" w:eastAsia="zh-TW" w:bidi="ar"/>
        </w:rPr>
        <w:t xml:space="preserve"> </w:t>
      </w:r>
      <w:r w:rsidRPr="00B93E9A">
        <w:rPr>
          <w:rFonts w:eastAsiaTheme="minorEastAsia" w:hint="eastAsia"/>
          <w:b/>
          <w:bCs/>
          <w:rtl/>
          <w:lang w:val="ar-SA" w:eastAsia="zh-TW" w:bidi="ar"/>
        </w:rPr>
        <w:t>الذين</w:t>
      </w:r>
      <w:r w:rsidRPr="00B93E9A">
        <w:rPr>
          <w:rFonts w:eastAsiaTheme="minorEastAsia"/>
          <w:b/>
          <w:bCs/>
          <w:rtl/>
          <w:lang w:val="ar-SA" w:eastAsia="zh-TW" w:bidi="ar"/>
        </w:rPr>
        <w:t xml:space="preserve"> </w:t>
      </w:r>
      <w:r w:rsidRPr="00B93E9A">
        <w:rPr>
          <w:rFonts w:eastAsiaTheme="minorEastAsia" w:hint="eastAsia"/>
          <w:b/>
          <w:bCs/>
          <w:rtl/>
          <w:lang w:val="ar-SA" w:eastAsia="zh-TW" w:bidi="ar"/>
        </w:rPr>
        <w:t>لا</w:t>
      </w:r>
      <w:r w:rsidRPr="00B93E9A">
        <w:rPr>
          <w:rFonts w:eastAsiaTheme="minorEastAsia"/>
          <w:b/>
          <w:bCs/>
          <w:rtl/>
          <w:lang w:val="ar-SA" w:eastAsia="zh-TW" w:bidi="ar"/>
        </w:rPr>
        <w:t xml:space="preserve"> </w:t>
      </w:r>
      <w:r w:rsidRPr="00B93E9A">
        <w:rPr>
          <w:rFonts w:eastAsiaTheme="minorEastAsia" w:hint="eastAsia"/>
          <w:b/>
          <w:bCs/>
          <w:rtl/>
          <w:lang w:val="ar-SA" w:eastAsia="zh-TW" w:bidi="ar"/>
        </w:rPr>
        <w:t>يت</w:t>
      </w:r>
      <w:r w:rsidRPr="00B93E9A">
        <w:rPr>
          <w:rFonts w:eastAsiaTheme="minorEastAsia"/>
          <w:b/>
          <w:bCs/>
          <w:rtl/>
          <w:lang w:val="ar-SA" w:eastAsia="zh-TW" w:bidi="ar"/>
        </w:rPr>
        <w:t>كلمون الفرنسية عند تصميم وتنفيذ السياسات أو الخدمات العامة، على نحو ما تقوم به بالفعل في عدد من المجالات، من أجل ضمان حصول الجميع على هذه الخدمات دون تمييز.</w:t>
      </w:r>
      <w:r w:rsidRPr="00F179BE">
        <w:rPr>
          <w:rFonts w:eastAsiaTheme="minorEastAsia"/>
          <w:rtl/>
          <w:lang w:val="ar-SA" w:eastAsia="zh-TW" w:bidi="ar"/>
        </w:rPr>
        <w:t xml:space="preserve"> </w:t>
      </w:r>
    </w:p>
    <w:p w14:paraId="49D0A786" w14:textId="29730ED3" w:rsidR="00F179BE" w:rsidRPr="00B93E9A" w:rsidRDefault="00476033" w:rsidP="00972616">
      <w:pPr>
        <w:pStyle w:val="H23GA"/>
        <w:rPr>
          <w:rtl/>
          <w:lang w:bidi="ar"/>
        </w:rPr>
      </w:pPr>
      <w:r w:rsidRPr="00B93E9A">
        <w:rPr>
          <w:rtl/>
          <w:lang w:bidi="ar"/>
        </w:rPr>
        <w:tab/>
      </w:r>
      <w:r w:rsidRPr="00B93E9A">
        <w:rPr>
          <w:rtl/>
          <w:lang w:bidi="ar"/>
        </w:rPr>
        <w:tab/>
      </w:r>
      <w:r w:rsidR="00F179BE" w:rsidRPr="00B93E9A">
        <w:rPr>
          <w:rFonts w:hint="eastAsia"/>
          <w:rtl/>
          <w:lang w:bidi="ar"/>
        </w:rPr>
        <w:t>التثقيف</w:t>
      </w:r>
      <w:r w:rsidR="00F179BE" w:rsidRPr="00B93E9A">
        <w:rPr>
          <w:rtl/>
          <w:lang w:bidi="ar"/>
        </w:rPr>
        <w:t xml:space="preserve"> </w:t>
      </w:r>
      <w:r w:rsidR="00F179BE" w:rsidRPr="00B93E9A">
        <w:rPr>
          <w:rFonts w:hint="eastAsia"/>
          <w:rtl/>
          <w:lang w:bidi="ar"/>
        </w:rPr>
        <w:t>في</w:t>
      </w:r>
      <w:r w:rsidR="00F179BE" w:rsidRPr="00B93E9A">
        <w:rPr>
          <w:rtl/>
          <w:lang w:bidi="ar"/>
        </w:rPr>
        <w:t xml:space="preserve"> </w:t>
      </w:r>
      <w:r w:rsidR="00F179BE" w:rsidRPr="00B93E9A">
        <w:rPr>
          <w:rFonts w:hint="eastAsia"/>
          <w:rtl/>
          <w:lang w:bidi="ar"/>
        </w:rPr>
        <w:t>مجال</w:t>
      </w:r>
      <w:r w:rsidR="00F179BE" w:rsidRPr="00B93E9A">
        <w:rPr>
          <w:rtl/>
          <w:lang w:bidi="ar"/>
        </w:rPr>
        <w:t xml:space="preserve"> </w:t>
      </w:r>
      <w:r w:rsidR="00F179BE" w:rsidRPr="00B93E9A">
        <w:rPr>
          <w:rFonts w:hint="eastAsia"/>
          <w:rtl/>
          <w:lang w:bidi="ar"/>
        </w:rPr>
        <w:t>حقوق</w:t>
      </w:r>
      <w:r w:rsidR="00F179BE" w:rsidRPr="00B93E9A">
        <w:rPr>
          <w:rtl/>
          <w:lang w:bidi="ar"/>
        </w:rPr>
        <w:t xml:space="preserve"> </w:t>
      </w:r>
      <w:r w:rsidR="00F179BE" w:rsidRPr="00B93E9A">
        <w:rPr>
          <w:rFonts w:hint="eastAsia"/>
          <w:rtl/>
          <w:lang w:bidi="ar"/>
        </w:rPr>
        <w:t>الإنسان</w:t>
      </w:r>
      <w:r w:rsidR="00F179BE" w:rsidRPr="00B93E9A">
        <w:rPr>
          <w:rtl/>
          <w:lang w:bidi="ar"/>
        </w:rPr>
        <w:t xml:space="preserve"> </w:t>
      </w:r>
      <w:r w:rsidR="00F179BE" w:rsidRPr="00B93E9A">
        <w:rPr>
          <w:rFonts w:hint="eastAsia"/>
          <w:rtl/>
          <w:lang w:bidi="ar"/>
        </w:rPr>
        <w:t>وإحياء</w:t>
      </w:r>
      <w:r w:rsidR="00F179BE" w:rsidRPr="00B93E9A">
        <w:rPr>
          <w:rtl/>
          <w:lang w:bidi="ar"/>
        </w:rPr>
        <w:t xml:space="preserve"> </w:t>
      </w:r>
      <w:r w:rsidR="00F179BE" w:rsidRPr="00B93E9A">
        <w:rPr>
          <w:rFonts w:hint="eastAsia"/>
          <w:rtl/>
          <w:lang w:bidi="ar"/>
        </w:rPr>
        <w:t>ذكرى</w:t>
      </w:r>
      <w:r w:rsidR="00F179BE" w:rsidRPr="00B93E9A">
        <w:rPr>
          <w:rtl/>
          <w:lang w:bidi="ar"/>
        </w:rPr>
        <w:t xml:space="preserve"> </w:t>
      </w:r>
      <w:r w:rsidR="00F179BE" w:rsidRPr="00B93E9A">
        <w:rPr>
          <w:rFonts w:hint="eastAsia"/>
          <w:rtl/>
          <w:lang w:bidi="ar"/>
        </w:rPr>
        <w:t>تجارة</w:t>
      </w:r>
      <w:r w:rsidR="00F179BE" w:rsidRPr="00B93E9A">
        <w:rPr>
          <w:rtl/>
          <w:lang w:bidi="ar"/>
        </w:rPr>
        <w:t xml:space="preserve"> </w:t>
      </w:r>
      <w:r w:rsidR="00F179BE" w:rsidRPr="00B93E9A">
        <w:rPr>
          <w:rFonts w:hint="eastAsia"/>
          <w:rtl/>
          <w:lang w:bidi="ar"/>
        </w:rPr>
        <w:t>الرقيق</w:t>
      </w:r>
      <w:r w:rsidR="00F179BE" w:rsidRPr="00B93E9A">
        <w:rPr>
          <w:rtl/>
          <w:lang w:bidi="ar"/>
        </w:rPr>
        <w:t xml:space="preserve"> </w:t>
      </w:r>
      <w:r w:rsidR="00F179BE" w:rsidRPr="00B93E9A">
        <w:rPr>
          <w:rFonts w:hint="eastAsia"/>
          <w:rtl/>
          <w:lang w:bidi="ar"/>
        </w:rPr>
        <w:t>عبر</w:t>
      </w:r>
      <w:r w:rsidR="00F179BE" w:rsidRPr="00B93E9A">
        <w:rPr>
          <w:rtl/>
          <w:lang w:bidi="ar"/>
        </w:rPr>
        <w:t xml:space="preserve"> </w:t>
      </w:r>
      <w:r w:rsidR="00F179BE" w:rsidRPr="00B93E9A">
        <w:rPr>
          <w:rFonts w:hint="eastAsia"/>
          <w:rtl/>
          <w:lang w:bidi="ar"/>
        </w:rPr>
        <w:t>المحيط</w:t>
      </w:r>
      <w:r w:rsidR="00F179BE" w:rsidRPr="00B93E9A">
        <w:rPr>
          <w:rtl/>
          <w:lang w:bidi="ar"/>
        </w:rPr>
        <w:t xml:space="preserve"> </w:t>
      </w:r>
      <w:r w:rsidR="00F179BE" w:rsidRPr="00B93E9A">
        <w:rPr>
          <w:rFonts w:hint="eastAsia"/>
          <w:rtl/>
          <w:lang w:bidi="ar"/>
        </w:rPr>
        <w:t>الأطلسي</w:t>
      </w:r>
    </w:p>
    <w:p w14:paraId="6A33B36F" w14:textId="69B452E5" w:rsidR="00792E6D" w:rsidRPr="00792E6D" w:rsidRDefault="00F179BE" w:rsidP="00F179BE">
      <w:pPr>
        <w:pStyle w:val="SingleTxtGA"/>
        <w:rPr>
          <w:rFonts w:eastAsiaTheme="minorEastAsia"/>
          <w:rtl/>
          <w:lang w:val="en-US" w:eastAsia="zh-TW" w:bidi="ar"/>
        </w:rPr>
      </w:pPr>
      <w:r w:rsidRPr="00B93E9A">
        <w:rPr>
          <w:rFonts w:eastAsiaTheme="minorEastAsia"/>
          <w:rtl/>
          <w:lang w:val="en-US" w:eastAsia="zh-TW" w:bidi="ar"/>
        </w:rPr>
        <w:t>35</w:t>
      </w:r>
      <w:r w:rsidR="00972616">
        <w:rPr>
          <w:rFonts w:eastAsiaTheme="minorEastAsia" w:hint="cs"/>
          <w:rtl/>
          <w:lang w:val="en-US" w:eastAsia="zh-TW" w:bidi="ar"/>
        </w:rPr>
        <w:t>-</w:t>
      </w:r>
      <w:r w:rsidR="00972616">
        <w:rPr>
          <w:rFonts w:eastAsiaTheme="minorEastAsia"/>
          <w:rtl/>
          <w:lang w:val="en-US" w:eastAsia="zh-TW" w:bidi="ar"/>
        </w:rPr>
        <w:tab/>
      </w:r>
      <w:r w:rsidRPr="00F179BE">
        <w:rPr>
          <w:rFonts w:eastAsiaTheme="minorEastAsia"/>
          <w:rtl/>
          <w:lang w:val="en-US" w:eastAsia="zh-TW" w:bidi="ar"/>
        </w:rPr>
        <w:t xml:space="preserve">بينما تحيط اللجنة علماً بمختلف التدابير المتخذة لتعزيز التثقيف بإحياء ذكرى تجارة الرقيق عبر المحيط الأطلسي التي عرضها وفد الدولة الطرف أثناء الحوار، بما في ذلك خطط بناء المتحف الدولي للذاكرة والرق في </w:t>
      </w:r>
      <w:proofErr w:type="spellStart"/>
      <w:r w:rsidRPr="00F179BE">
        <w:rPr>
          <w:rFonts w:eastAsiaTheme="minorEastAsia"/>
          <w:rtl/>
          <w:lang w:val="en-US" w:eastAsia="zh-TW" w:bidi="ar"/>
        </w:rPr>
        <w:t>أويده</w:t>
      </w:r>
      <w:proofErr w:type="spellEnd"/>
      <w:r w:rsidRPr="00F179BE">
        <w:rPr>
          <w:rFonts w:eastAsiaTheme="minorEastAsia"/>
          <w:rtl/>
          <w:lang w:val="en-US" w:eastAsia="zh-TW" w:bidi="ar"/>
        </w:rPr>
        <w:t>، و</w:t>
      </w:r>
      <w:r w:rsidRPr="00F179BE">
        <w:rPr>
          <w:rFonts w:eastAsiaTheme="minorEastAsia"/>
          <w:rtl/>
          <w:lang w:val="en-US" w:eastAsia="zh-TW"/>
        </w:rPr>
        <w:t>القيام لهذا الغرض ب</w:t>
      </w:r>
      <w:r w:rsidRPr="00F179BE">
        <w:rPr>
          <w:rFonts w:eastAsiaTheme="minorEastAsia"/>
          <w:rtl/>
          <w:lang w:val="en-US" w:eastAsia="zh-TW" w:bidi="ar"/>
        </w:rPr>
        <w:t xml:space="preserve">استخدام الممتلكات الثقافية التي أعادتها البلدان المستعمِرة السابقة وبلدان أخرى، فإنها تعرب عن أسفها لعدم تقديم معلومات أكثر تفصيلاً عن هذا الموضوع ضمن تقرير الدولة الطرف. كما تعرب اللجنة عن أسفها لعدم تقديم معلومات أكثر تفصيلاً عن التدابير المتخذة لتعزيز التثقيف في مجال حقوق الإنسان بين السكان عامةً وفي المدارس، ولتعزيز التفاهم والتسامح بين مختلف الجماعات المقيمة في الإقليم كوسيلة لمكافحة التحيز والوصم (المادة </w:t>
      </w:r>
      <w:r w:rsidR="00792E6D" w:rsidRPr="00B93E9A">
        <w:rPr>
          <w:rFonts w:eastAsiaTheme="minorEastAsia"/>
          <w:rtl/>
          <w:lang w:val="en-US" w:eastAsia="zh-TW" w:bidi="ar"/>
        </w:rPr>
        <w:t>7</w:t>
      </w:r>
      <w:r w:rsidR="00792E6D" w:rsidRPr="00792E6D">
        <w:rPr>
          <w:rFonts w:eastAsiaTheme="minorEastAsia"/>
          <w:rtl/>
          <w:lang w:val="en-US" w:eastAsia="zh-TW" w:bidi="ar"/>
        </w:rPr>
        <w:t>).</w:t>
      </w:r>
    </w:p>
    <w:p w14:paraId="484BAECB" w14:textId="5C779AD7" w:rsidR="00F179BE" w:rsidRPr="00B93E9A" w:rsidRDefault="00F179BE" w:rsidP="00F179BE">
      <w:pPr>
        <w:pStyle w:val="SingleTxtGA"/>
        <w:rPr>
          <w:rFonts w:eastAsiaTheme="minorEastAsia"/>
          <w:b/>
          <w:bCs/>
          <w:rtl/>
          <w:lang w:val="en-US" w:eastAsia="zh-TW"/>
        </w:rPr>
      </w:pPr>
      <w:r w:rsidRPr="00B93E9A">
        <w:rPr>
          <w:rFonts w:eastAsiaTheme="minorEastAsia"/>
          <w:rtl/>
          <w:lang w:val="en-US" w:eastAsia="zh-TW" w:bidi="ar"/>
        </w:rPr>
        <w:t>36</w:t>
      </w:r>
      <w:r w:rsidRPr="00B93E9A">
        <w:rPr>
          <w:rFonts w:eastAsiaTheme="minorEastAsia"/>
          <w:b/>
          <w:bCs/>
          <w:rtl/>
          <w:lang w:val="en-US" w:eastAsia="zh-TW" w:bidi="ar"/>
        </w:rPr>
        <w:t>-</w:t>
      </w:r>
      <w:r w:rsidR="00972616" w:rsidRPr="00B93E9A">
        <w:rPr>
          <w:rFonts w:eastAsiaTheme="minorEastAsia"/>
          <w:b/>
          <w:bCs/>
          <w:rtl/>
          <w:lang w:val="en-US" w:eastAsia="zh-TW" w:bidi="ar"/>
        </w:rPr>
        <w:tab/>
      </w:r>
      <w:r w:rsidRPr="00B93E9A">
        <w:rPr>
          <w:rFonts w:eastAsiaTheme="minorEastAsia" w:hint="eastAsia"/>
          <w:b/>
          <w:bCs/>
          <w:rtl/>
          <w:lang w:val="en-US" w:eastAsia="zh-TW" w:bidi="ar"/>
        </w:rPr>
        <w:t>توصي</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اللجنة</w:t>
      </w:r>
      <w:r w:rsidRPr="00B93E9A">
        <w:rPr>
          <w:rFonts w:eastAsiaTheme="minorEastAsia"/>
          <w:b/>
          <w:bCs/>
          <w:rtl/>
          <w:lang w:val="en-US" w:eastAsia="zh-TW" w:bidi="ar"/>
        </w:rPr>
        <w:t xml:space="preserve"> بأن تقدم الدولة الطرف، في تقريرها الدوري المقبل، معلومات مفصلة عن محتوى وتنفيذ مجموعة التدابير المتوخاة لتعزيز التثقيف ب</w:t>
      </w:r>
      <w:r w:rsidRPr="00B93E9A">
        <w:rPr>
          <w:rFonts w:eastAsiaTheme="minorEastAsia" w:hint="eastAsia"/>
          <w:b/>
          <w:bCs/>
          <w:rtl/>
          <w:lang w:val="en-US" w:eastAsia="zh-TW" w:bidi="ar"/>
        </w:rPr>
        <w:t>إحياء</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ذكرى</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تجارة</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الرقيق</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عبر</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المحيط</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الأطلسي</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وأثر</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هذه</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التدابير</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من</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حيث</w:t>
      </w:r>
      <w:r w:rsidRPr="00B93E9A">
        <w:rPr>
          <w:rFonts w:eastAsiaTheme="minorEastAsia"/>
          <w:b/>
          <w:bCs/>
          <w:rtl/>
          <w:lang w:val="en-US" w:eastAsia="zh-TW" w:bidi="ar"/>
        </w:rPr>
        <w:t xml:space="preserve"> إذكاء الوعي، وتحقيق </w:t>
      </w:r>
      <w:r w:rsidRPr="00B93E9A">
        <w:rPr>
          <w:rFonts w:eastAsiaTheme="minorEastAsia" w:hint="eastAsia"/>
          <w:b/>
          <w:bCs/>
          <w:rtl/>
          <w:lang w:val="en-US" w:eastAsia="zh-TW" w:bidi="ar"/>
        </w:rPr>
        <w:t>المصالحة</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والوئام</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الوطني</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كما</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توصي</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اللجنة</w:t>
      </w:r>
      <w:r w:rsidRPr="00B93E9A">
        <w:rPr>
          <w:rFonts w:eastAsiaTheme="minorEastAsia"/>
          <w:b/>
          <w:bCs/>
          <w:rtl/>
          <w:lang w:val="en-US" w:eastAsia="zh-TW" w:bidi="ar"/>
        </w:rPr>
        <w:t xml:space="preserve"> بأن تعمل الدولة الطرف على مواصلة وتعزيز التثقيف في مجال حقوق الإنسان بوجه عام، سواء في المدارس أو في أوساط السكان عموماً</w:t>
      </w:r>
      <w:r w:rsidRPr="00B93E9A">
        <w:rPr>
          <w:rFonts w:eastAsiaTheme="minorEastAsia" w:hint="eastAsia"/>
          <w:b/>
          <w:bCs/>
          <w:rtl/>
          <w:lang w:val="en-US" w:eastAsia="zh-TW" w:bidi="ar"/>
        </w:rPr>
        <w:t>،</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و</w:t>
      </w:r>
      <w:r w:rsidRPr="00B93E9A">
        <w:rPr>
          <w:rFonts w:eastAsiaTheme="minorEastAsia"/>
          <w:b/>
          <w:bCs/>
          <w:rtl/>
          <w:lang w:val="en-US" w:eastAsia="zh-TW" w:bidi="ar"/>
        </w:rPr>
        <w:t xml:space="preserve">بأن تقدم معلومات عن هذه التدابير وتأثيرها </w:t>
      </w:r>
      <w:r w:rsidRPr="00B93E9A">
        <w:rPr>
          <w:rFonts w:eastAsiaTheme="minorEastAsia" w:hint="eastAsia"/>
          <w:b/>
          <w:bCs/>
          <w:rtl/>
          <w:lang w:val="en-US" w:eastAsia="zh-TW" w:bidi="ar"/>
        </w:rPr>
        <w:t>في</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تقريرها</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الدوري</w:t>
      </w:r>
      <w:r w:rsidRPr="00B93E9A">
        <w:rPr>
          <w:rFonts w:eastAsiaTheme="minorEastAsia"/>
          <w:b/>
          <w:bCs/>
          <w:rtl/>
          <w:lang w:val="en-US" w:eastAsia="zh-TW" w:bidi="ar"/>
        </w:rPr>
        <w:t xml:space="preserve"> </w:t>
      </w:r>
      <w:r w:rsidRPr="00B93E9A">
        <w:rPr>
          <w:rFonts w:eastAsiaTheme="minorEastAsia" w:hint="eastAsia"/>
          <w:b/>
          <w:bCs/>
          <w:rtl/>
          <w:lang w:val="en-US" w:eastAsia="zh-TW" w:bidi="ar"/>
        </w:rPr>
        <w:t>المقبل</w:t>
      </w:r>
      <w:r w:rsidRPr="00B93E9A">
        <w:rPr>
          <w:rFonts w:eastAsiaTheme="minorEastAsia"/>
          <w:b/>
          <w:bCs/>
          <w:rtl/>
          <w:lang w:val="en-US" w:eastAsia="zh-TW" w:bidi="ar"/>
        </w:rPr>
        <w:t>.</w:t>
      </w:r>
    </w:p>
    <w:p w14:paraId="5D67DF3A" w14:textId="7B2C0CCF" w:rsidR="00F179BE" w:rsidRPr="00B93E9A" w:rsidRDefault="00972616" w:rsidP="00972616">
      <w:pPr>
        <w:pStyle w:val="H1GA"/>
        <w:rPr>
          <w:rtl/>
          <w:lang w:eastAsia="zh-TW"/>
        </w:rPr>
      </w:pPr>
      <w:r w:rsidRPr="00B93E9A">
        <w:rPr>
          <w:rtl/>
          <w:lang w:eastAsia="zh-TW"/>
        </w:rPr>
        <w:lastRenderedPageBreak/>
        <w:tab/>
      </w:r>
      <w:r w:rsidR="00F179BE" w:rsidRPr="00B93E9A">
        <w:rPr>
          <w:rtl/>
          <w:lang w:eastAsia="zh-TW"/>
        </w:rPr>
        <w:t>دال</w:t>
      </w:r>
      <w:r w:rsidRPr="00B93E9A">
        <w:rPr>
          <w:rFonts w:hint="cs"/>
          <w:rtl/>
          <w:lang w:eastAsia="zh-TW"/>
        </w:rPr>
        <w:t>-</w:t>
      </w:r>
      <w:r w:rsidRPr="00B93E9A">
        <w:rPr>
          <w:rtl/>
          <w:lang w:eastAsia="zh-TW"/>
        </w:rPr>
        <w:tab/>
      </w:r>
      <w:r w:rsidR="00F179BE" w:rsidRPr="00B93E9A">
        <w:rPr>
          <w:rtl/>
          <w:lang w:eastAsia="zh-TW"/>
        </w:rPr>
        <w:t>توصيات أخرى</w:t>
      </w:r>
    </w:p>
    <w:p w14:paraId="10338155" w14:textId="2DC006D4" w:rsidR="00F179BE" w:rsidRPr="00B93E9A" w:rsidRDefault="00972616" w:rsidP="00972616">
      <w:pPr>
        <w:pStyle w:val="H23GA"/>
      </w:pPr>
      <w:r w:rsidRPr="00B93E9A">
        <w:rPr>
          <w:rtl/>
        </w:rPr>
        <w:tab/>
      </w:r>
      <w:r w:rsidRPr="00B93E9A">
        <w:rPr>
          <w:rtl/>
        </w:rPr>
        <w:tab/>
      </w:r>
      <w:r w:rsidR="00F179BE" w:rsidRPr="00B93E9A">
        <w:rPr>
          <w:rtl/>
        </w:rPr>
        <w:t>التصديق على المعاهدات الأخرى</w:t>
      </w:r>
    </w:p>
    <w:p w14:paraId="4A12E240" w14:textId="23418556" w:rsidR="00792E6D" w:rsidRPr="00792E6D" w:rsidRDefault="00F179BE" w:rsidP="00F179BE">
      <w:pPr>
        <w:pStyle w:val="SingleTxtGA"/>
        <w:rPr>
          <w:rFonts w:eastAsiaTheme="minorEastAsia"/>
          <w:rtl/>
          <w:lang w:val="en-US" w:eastAsia="zh-TW" w:bidi="ar"/>
        </w:rPr>
      </w:pPr>
      <w:r w:rsidRPr="00B93E9A">
        <w:rPr>
          <w:rFonts w:eastAsiaTheme="minorEastAsia"/>
          <w:rtl/>
          <w:lang w:val="en-US" w:eastAsia="zh-TW" w:bidi="ar"/>
        </w:rPr>
        <w:t>37</w:t>
      </w:r>
      <w:r w:rsidRPr="00F179BE">
        <w:rPr>
          <w:rFonts w:eastAsiaTheme="minorEastAsia"/>
          <w:rtl/>
          <w:lang w:val="en-US" w:eastAsia="zh-TW" w:bidi="ar"/>
        </w:rPr>
        <w:t>-</w:t>
      </w:r>
      <w:r w:rsidR="00DB530B">
        <w:rPr>
          <w:rFonts w:eastAsiaTheme="minorEastAsia"/>
          <w:rtl/>
          <w:lang w:val="en-US" w:eastAsia="zh-TW" w:bidi="ar"/>
        </w:rPr>
        <w:tab/>
      </w:r>
      <w:r w:rsidRPr="00F179BE">
        <w:rPr>
          <w:rFonts w:eastAsiaTheme="minorEastAsia"/>
          <w:rtl/>
          <w:lang w:val="en-US" w:eastAsia="zh-TW" w:bidi="ar"/>
        </w:rPr>
        <w:t xml:space="preserve">إذ تضع اللجنة في اعتبارها أن جميع حقوق الإنسان غير قابلة للتجزئة، فإنها تشجع الدولة الطرف على النظر في التصديق على معاهدات حقوق الإنسان الدولية التي لم تصدق عليها </w:t>
      </w:r>
      <w:proofErr w:type="gramStart"/>
      <w:r w:rsidRPr="00F179BE">
        <w:rPr>
          <w:rFonts w:eastAsiaTheme="minorEastAsia"/>
          <w:rtl/>
          <w:lang w:val="en-US" w:eastAsia="zh-TW" w:bidi="ar"/>
        </w:rPr>
        <w:t>بعد،</w:t>
      </w:r>
      <w:r w:rsidR="00880585">
        <w:rPr>
          <w:rFonts w:eastAsiaTheme="minorEastAsia" w:hint="cs"/>
          <w:rtl/>
          <w:lang w:val="en-US" w:eastAsia="zh-TW" w:bidi="ar"/>
        </w:rPr>
        <w:t xml:space="preserve">   </w:t>
      </w:r>
      <w:proofErr w:type="gramEnd"/>
      <w:r w:rsidR="00880585">
        <w:rPr>
          <w:rFonts w:eastAsiaTheme="minorEastAsia" w:hint="cs"/>
          <w:rtl/>
          <w:lang w:val="en-US" w:eastAsia="zh-TW" w:bidi="ar"/>
        </w:rPr>
        <w:t xml:space="preserve">  </w:t>
      </w:r>
      <w:r w:rsidRPr="00F179BE">
        <w:rPr>
          <w:rFonts w:eastAsiaTheme="minorEastAsia"/>
          <w:rtl/>
          <w:lang w:val="en-US" w:eastAsia="zh-TW" w:bidi="ar"/>
        </w:rPr>
        <w:t xml:space="preserve"> ولا</w:t>
      </w:r>
      <w:r w:rsidR="00880585">
        <w:rPr>
          <w:rFonts w:eastAsiaTheme="minorEastAsia" w:hint="cs"/>
          <w:rtl/>
          <w:lang w:val="en-US" w:eastAsia="zh-TW" w:bidi="ar"/>
        </w:rPr>
        <w:t> </w:t>
      </w:r>
      <w:r w:rsidRPr="00F179BE">
        <w:rPr>
          <w:rFonts w:eastAsiaTheme="minorEastAsia"/>
          <w:rtl/>
          <w:lang w:val="en-US" w:eastAsia="zh-TW" w:bidi="ar"/>
        </w:rPr>
        <w:t xml:space="preserve">سيما المعاهدات ذات الأحكام التي لها صلة مباشرة بالمجتمعات التي قد تتعرض للتمييز العنصري، بما في ذلك اتفاقية العمال المنزليين، </w:t>
      </w:r>
      <w:r w:rsidRPr="00B93E9A">
        <w:rPr>
          <w:rFonts w:eastAsiaTheme="minorEastAsia"/>
          <w:rtl/>
          <w:lang w:val="en-US" w:eastAsia="zh-TW" w:bidi="ar"/>
        </w:rPr>
        <w:t>2011</w:t>
      </w:r>
      <w:r w:rsidRPr="00F179BE">
        <w:rPr>
          <w:rFonts w:eastAsiaTheme="minorEastAsia"/>
          <w:rtl/>
          <w:lang w:val="en-US" w:eastAsia="zh-TW" w:bidi="ar"/>
        </w:rPr>
        <w:t xml:space="preserve"> (رقم </w:t>
      </w:r>
      <w:r w:rsidRPr="00B93E9A">
        <w:rPr>
          <w:rFonts w:eastAsiaTheme="minorEastAsia"/>
          <w:rtl/>
          <w:lang w:val="en-US" w:eastAsia="zh-TW" w:bidi="ar"/>
        </w:rPr>
        <w:t>18</w:t>
      </w:r>
      <w:r w:rsidR="00792E6D" w:rsidRPr="00B93E9A">
        <w:rPr>
          <w:rFonts w:eastAsiaTheme="minorEastAsia"/>
          <w:rtl/>
          <w:lang w:val="en-US" w:eastAsia="zh-TW" w:bidi="ar"/>
        </w:rPr>
        <w:t>9</w:t>
      </w:r>
      <w:r w:rsidR="00792E6D" w:rsidRPr="00792E6D">
        <w:rPr>
          <w:rFonts w:eastAsiaTheme="minorEastAsia"/>
          <w:rtl/>
          <w:lang w:val="en-US" w:eastAsia="zh-TW" w:bidi="ar"/>
        </w:rPr>
        <w:t xml:space="preserve">) </w:t>
      </w:r>
      <w:r w:rsidRPr="00F179BE">
        <w:rPr>
          <w:rFonts w:eastAsiaTheme="minorEastAsia"/>
          <w:rtl/>
          <w:lang w:val="en-US" w:eastAsia="zh-TW" w:bidi="ar"/>
        </w:rPr>
        <w:t xml:space="preserve">لمنظمة العمل الدولية. وتشجع اللجنة الدولة الطرف على الانضمام إلى إجراء تقديم الشكاوى الفردية بموجب البروتوكول الاختياري الملحق بالعهد الدولي الخاص بالحقوق الاقتصادية والاجتماعية والثقافية، والإجراءات المنشأة عملاً باتفاقية مناهضة التعذيب وغيره من ضروب </w:t>
      </w:r>
      <w:proofErr w:type="gramStart"/>
      <w:r w:rsidRPr="00F179BE">
        <w:rPr>
          <w:rFonts w:eastAsiaTheme="minorEastAsia"/>
          <w:rtl/>
          <w:lang w:val="en-US" w:eastAsia="zh-TW" w:bidi="ar"/>
        </w:rPr>
        <w:t>المعاملة</w:t>
      </w:r>
      <w:proofErr w:type="gramEnd"/>
      <w:r w:rsidRPr="00F179BE">
        <w:rPr>
          <w:rFonts w:eastAsiaTheme="minorEastAsia"/>
          <w:rtl/>
          <w:lang w:val="en-US" w:eastAsia="zh-TW" w:bidi="ar"/>
        </w:rPr>
        <w:t xml:space="preserve"> أو العقوبة القاسية أو اللاإنسانية أو المهينة، والاتفاقية الدولية لحماية جميع الأشخاص من الاختفاء القسري، والاتفاقية الدولية لحماية حقوق جميع العمال المهاجرين وأفراد أسرهم. وأخيراً، توصي اللجنة بأن تنظر الدولة الطرف في التصديق على اتفاقية منظمة العمل الدولية بشأن الشعوب الأصلية والقبلية، </w:t>
      </w:r>
      <w:r w:rsidRPr="00B93E9A">
        <w:rPr>
          <w:rFonts w:eastAsiaTheme="minorEastAsia"/>
          <w:rtl/>
          <w:lang w:val="en-US" w:eastAsia="zh-TW" w:bidi="ar"/>
        </w:rPr>
        <w:t>1989</w:t>
      </w:r>
      <w:r w:rsidRPr="00F179BE">
        <w:rPr>
          <w:rFonts w:eastAsiaTheme="minorEastAsia"/>
          <w:rtl/>
          <w:lang w:val="en-US" w:eastAsia="zh-TW" w:bidi="ar"/>
        </w:rPr>
        <w:t xml:space="preserve"> (رقم </w:t>
      </w:r>
      <w:r w:rsidRPr="00B93E9A">
        <w:rPr>
          <w:rFonts w:eastAsiaTheme="minorEastAsia"/>
          <w:rtl/>
          <w:lang w:val="en-US" w:eastAsia="zh-TW" w:bidi="ar"/>
        </w:rPr>
        <w:t>16</w:t>
      </w:r>
      <w:r w:rsidR="00792E6D" w:rsidRPr="00B93E9A">
        <w:rPr>
          <w:rFonts w:eastAsiaTheme="minorEastAsia"/>
          <w:rtl/>
          <w:lang w:val="en-US" w:eastAsia="zh-TW" w:bidi="ar"/>
        </w:rPr>
        <w:t>9</w:t>
      </w:r>
      <w:r w:rsidR="00792E6D" w:rsidRPr="00792E6D">
        <w:rPr>
          <w:rFonts w:eastAsiaTheme="minorEastAsia"/>
          <w:rtl/>
          <w:lang w:val="en-US" w:eastAsia="zh-TW" w:bidi="ar"/>
        </w:rPr>
        <w:t>).</w:t>
      </w:r>
    </w:p>
    <w:p w14:paraId="4CEE1B42" w14:textId="517E811F" w:rsidR="00F179BE" w:rsidRPr="00B93E9A" w:rsidRDefault="00972616" w:rsidP="00972616">
      <w:pPr>
        <w:pStyle w:val="H23GA"/>
        <w:rPr>
          <w:rtl/>
          <w:lang w:bidi="ar"/>
        </w:rPr>
      </w:pPr>
      <w:r w:rsidRPr="00B93E9A">
        <w:rPr>
          <w:rtl/>
          <w:lang w:bidi="ar"/>
        </w:rPr>
        <w:tab/>
      </w:r>
      <w:r w:rsidRPr="00B93E9A">
        <w:rPr>
          <w:rtl/>
          <w:lang w:bidi="ar"/>
        </w:rPr>
        <w:tab/>
      </w:r>
      <w:r w:rsidR="00F179BE" w:rsidRPr="00B93E9A">
        <w:rPr>
          <w:rFonts w:hint="eastAsia"/>
          <w:rtl/>
          <w:lang w:bidi="ar"/>
        </w:rPr>
        <w:t>تعديل</w:t>
      </w:r>
      <w:r w:rsidR="00F179BE" w:rsidRPr="00B93E9A">
        <w:rPr>
          <w:rtl/>
          <w:lang w:bidi="ar"/>
        </w:rPr>
        <w:t xml:space="preserve"> المادة 8 </w:t>
      </w:r>
      <w:r w:rsidR="00F179BE" w:rsidRPr="00B93E9A">
        <w:rPr>
          <w:rFonts w:hint="eastAsia"/>
          <w:rtl/>
          <w:lang w:bidi="ar"/>
        </w:rPr>
        <w:t>من</w:t>
      </w:r>
      <w:r w:rsidR="00F179BE" w:rsidRPr="00B93E9A">
        <w:rPr>
          <w:rtl/>
          <w:lang w:bidi="ar"/>
        </w:rPr>
        <w:t xml:space="preserve"> </w:t>
      </w:r>
      <w:r w:rsidR="00F179BE" w:rsidRPr="00B93E9A">
        <w:rPr>
          <w:rFonts w:hint="eastAsia"/>
          <w:rtl/>
          <w:lang w:bidi="ar"/>
        </w:rPr>
        <w:t>الاتفاقية</w:t>
      </w:r>
    </w:p>
    <w:p w14:paraId="723F536A" w14:textId="1E667ED6" w:rsidR="00792E6D" w:rsidRPr="00B93E9A" w:rsidRDefault="00F179BE" w:rsidP="00F179BE">
      <w:pPr>
        <w:pStyle w:val="SingleTxtGA"/>
        <w:rPr>
          <w:rFonts w:eastAsiaTheme="minorEastAsia"/>
          <w:b/>
          <w:bCs/>
          <w:rtl/>
          <w:lang w:val="en-US" w:eastAsia="zh-TW" w:bidi="ar"/>
        </w:rPr>
      </w:pPr>
      <w:r w:rsidRPr="00B93E9A">
        <w:rPr>
          <w:rFonts w:eastAsiaTheme="minorEastAsia"/>
          <w:rtl/>
          <w:lang w:val="en-US" w:eastAsia="zh-TW" w:bidi="ar"/>
        </w:rPr>
        <w:t>38</w:t>
      </w:r>
      <w:r w:rsidRPr="00972616">
        <w:rPr>
          <w:rFonts w:eastAsiaTheme="minorEastAsia"/>
          <w:rtl/>
          <w:lang w:val="en-US" w:eastAsia="zh-TW" w:bidi="ar"/>
        </w:rPr>
        <w:t>-</w:t>
      </w:r>
      <w:r w:rsidR="00972616">
        <w:rPr>
          <w:rFonts w:eastAsiaTheme="minorEastAsia"/>
          <w:rtl/>
          <w:lang w:val="en-US" w:eastAsia="zh-TW" w:bidi="ar"/>
        </w:rPr>
        <w:tab/>
      </w:r>
      <w:r w:rsidRPr="00B93E9A">
        <w:rPr>
          <w:rFonts w:eastAsiaTheme="minorEastAsia"/>
          <w:b/>
          <w:bCs/>
          <w:rtl/>
          <w:lang w:val="en-US" w:eastAsia="zh-TW" w:bidi="ar"/>
        </w:rPr>
        <w:t>توصي اللجنة بأن تصدّق الدولة الطرف على تعديل المادة 8(</w:t>
      </w:r>
      <w:r w:rsidR="00792E6D" w:rsidRPr="00B93E9A">
        <w:rPr>
          <w:rFonts w:eastAsiaTheme="minorEastAsia"/>
          <w:b/>
          <w:bCs/>
          <w:rtl/>
          <w:lang w:val="en-US" w:eastAsia="zh-TW" w:bidi="ar"/>
        </w:rPr>
        <w:t xml:space="preserve">6) </w:t>
      </w:r>
      <w:r w:rsidRPr="00B93E9A">
        <w:rPr>
          <w:rFonts w:eastAsiaTheme="minorEastAsia"/>
          <w:b/>
          <w:bCs/>
          <w:rtl/>
          <w:lang w:val="en-US" w:eastAsia="zh-TW" w:bidi="ar"/>
        </w:rPr>
        <w:t>من الاتفاقية المعتمد في</w:t>
      </w:r>
      <w:r w:rsidR="00D066B2" w:rsidRPr="00B93E9A">
        <w:rPr>
          <w:rFonts w:eastAsiaTheme="minorEastAsia" w:hint="cs"/>
          <w:b/>
          <w:bCs/>
          <w:rtl/>
          <w:lang w:val="en-US" w:eastAsia="zh-TW" w:bidi="ar"/>
        </w:rPr>
        <w:t> </w:t>
      </w:r>
      <w:r w:rsidRPr="00B93E9A">
        <w:rPr>
          <w:rFonts w:eastAsiaTheme="minorEastAsia"/>
          <w:b/>
          <w:bCs/>
          <w:rtl/>
          <w:lang w:val="en-US" w:eastAsia="zh-TW" w:bidi="ar"/>
        </w:rPr>
        <w:t>15 كانون الثاني/يناير 1992 في الاجتماع الرابع عشر للدول الأطراف في الاتفاقية، الذي أقرَّته الجمعية العامة في قرارها 47/11</w:t>
      </w:r>
      <w:r w:rsidR="00792E6D" w:rsidRPr="00B93E9A">
        <w:rPr>
          <w:rFonts w:eastAsiaTheme="minorEastAsia"/>
          <w:b/>
          <w:bCs/>
          <w:rtl/>
          <w:lang w:val="en-US" w:eastAsia="zh-TW" w:bidi="ar"/>
        </w:rPr>
        <w:t>1.</w:t>
      </w:r>
    </w:p>
    <w:p w14:paraId="04CD76B1" w14:textId="026FFAA7" w:rsidR="00F179BE" w:rsidRPr="00B93E9A" w:rsidRDefault="00972616" w:rsidP="00972616">
      <w:pPr>
        <w:pStyle w:val="H23GA"/>
        <w:rPr>
          <w:rtl/>
          <w:lang w:bidi="ar"/>
        </w:rPr>
      </w:pPr>
      <w:r w:rsidRPr="00B93E9A">
        <w:rPr>
          <w:rtl/>
          <w:lang w:bidi="ar"/>
        </w:rPr>
        <w:tab/>
      </w:r>
      <w:r w:rsidRPr="00B93E9A">
        <w:rPr>
          <w:rtl/>
          <w:lang w:bidi="ar"/>
        </w:rPr>
        <w:tab/>
      </w:r>
      <w:r w:rsidR="00F179BE" w:rsidRPr="00B93E9A">
        <w:rPr>
          <w:rtl/>
          <w:lang w:bidi="ar"/>
        </w:rPr>
        <w:t>الإعلان المنصوص عليه في المادة 14 من الاتفاقية</w:t>
      </w:r>
    </w:p>
    <w:p w14:paraId="48EE6EDF" w14:textId="25CBC26B" w:rsidR="00F179BE" w:rsidRPr="00B93E9A" w:rsidRDefault="00F179BE" w:rsidP="00F179BE">
      <w:pPr>
        <w:pStyle w:val="SingleTxtGA"/>
        <w:rPr>
          <w:rFonts w:eastAsiaTheme="minorEastAsia"/>
          <w:b/>
          <w:bCs/>
          <w:rtl/>
          <w:lang w:val="en-US" w:eastAsia="zh-TW" w:bidi="ar"/>
        </w:rPr>
      </w:pPr>
      <w:r w:rsidRPr="00B93E9A">
        <w:rPr>
          <w:rFonts w:eastAsiaTheme="minorEastAsia"/>
          <w:rtl/>
          <w:lang w:val="en-US" w:eastAsia="zh-TW" w:bidi="ar"/>
        </w:rPr>
        <w:t>39</w:t>
      </w:r>
      <w:r w:rsidRPr="00972616">
        <w:rPr>
          <w:rFonts w:eastAsiaTheme="minorEastAsia"/>
          <w:rtl/>
          <w:lang w:val="en-US" w:eastAsia="zh-TW" w:bidi="ar"/>
        </w:rPr>
        <w:t>-</w:t>
      </w:r>
      <w:r w:rsidR="00972616" w:rsidRPr="00B93E9A">
        <w:rPr>
          <w:rFonts w:eastAsiaTheme="minorEastAsia"/>
          <w:b/>
          <w:bCs/>
          <w:rtl/>
          <w:lang w:val="en-US" w:eastAsia="zh-TW" w:bidi="ar"/>
        </w:rPr>
        <w:tab/>
      </w:r>
      <w:r w:rsidRPr="00B93E9A">
        <w:rPr>
          <w:rFonts w:eastAsiaTheme="minorEastAsia"/>
          <w:b/>
          <w:bCs/>
          <w:rtl/>
          <w:lang w:val="en-US" w:eastAsia="zh-TW" w:bidi="ar"/>
        </w:rPr>
        <w:t>تشجع اللجنة الدولة الطرف على إصدار الإعلان الاختياري المنصوص عليه في المادة 14 من الاتفاقية والاعتراف بذلك باختصاص اللجنة في تلقي الشكاوى من الأفراد والنظر فيها.</w:t>
      </w:r>
    </w:p>
    <w:p w14:paraId="36A6A18C" w14:textId="16539035" w:rsidR="00F179BE" w:rsidRPr="00B93E9A" w:rsidRDefault="00972616" w:rsidP="00972616">
      <w:pPr>
        <w:pStyle w:val="H23GA"/>
        <w:rPr>
          <w:rtl/>
          <w:lang w:bidi="ar"/>
        </w:rPr>
      </w:pPr>
      <w:r w:rsidRPr="00B93E9A">
        <w:rPr>
          <w:rtl/>
          <w:lang w:bidi="ar"/>
        </w:rPr>
        <w:tab/>
      </w:r>
      <w:r w:rsidRPr="00B93E9A">
        <w:rPr>
          <w:rtl/>
          <w:lang w:bidi="ar"/>
        </w:rPr>
        <w:tab/>
      </w:r>
      <w:r w:rsidR="00F179BE" w:rsidRPr="00B93E9A">
        <w:rPr>
          <w:rtl/>
          <w:lang w:bidi="ar"/>
        </w:rPr>
        <w:t xml:space="preserve">متابعة إعلان </w:t>
      </w:r>
      <w:bookmarkStart w:id="1" w:name="_Hlk116480690"/>
      <w:r w:rsidR="00F179BE" w:rsidRPr="00B93E9A">
        <w:rPr>
          <w:rtl/>
          <w:lang w:bidi="ar"/>
        </w:rPr>
        <w:t>وبرنامج عمل ديربان</w:t>
      </w:r>
      <w:bookmarkEnd w:id="1"/>
    </w:p>
    <w:p w14:paraId="082DD69E" w14:textId="5D1CACA2" w:rsidR="00F179BE" w:rsidRPr="00B93E9A" w:rsidRDefault="00F179BE" w:rsidP="00F179BE">
      <w:pPr>
        <w:pStyle w:val="SingleTxtGA"/>
        <w:rPr>
          <w:rFonts w:eastAsiaTheme="minorEastAsia"/>
          <w:b/>
          <w:bCs/>
          <w:rtl/>
          <w:lang w:val="en-US" w:eastAsia="zh-TW" w:bidi="ar"/>
        </w:rPr>
      </w:pPr>
      <w:r w:rsidRPr="00B93E9A">
        <w:rPr>
          <w:rFonts w:eastAsiaTheme="minorEastAsia"/>
          <w:rtl/>
          <w:lang w:val="en-US" w:eastAsia="zh-TW" w:bidi="ar"/>
        </w:rPr>
        <w:t>40</w:t>
      </w:r>
      <w:r w:rsidRPr="00972616">
        <w:rPr>
          <w:rFonts w:eastAsiaTheme="minorEastAsia"/>
          <w:rtl/>
          <w:lang w:val="en-US" w:eastAsia="zh-TW" w:bidi="ar"/>
        </w:rPr>
        <w:t>-</w:t>
      </w:r>
      <w:r w:rsidR="00972616" w:rsidRPr="00B93E9A">
        <w:rPr>
          <w:rFonts w:eastAsiaTheme="minorEastAsia"/>
          <w:b/>
          <w:bCs/>
          <w:rtl/>
          <w:lang w:val="en-US" w:eastAsia="zh-TW" w:bidi="ar"/>
        </w:rPr>
        <w:tab/>
      </w:r>
      <w:r w:rsidRPr="00B93E9A">
        <w:rPr>
          <w:rFonts w:eastAsiaTheme="minorEastAsia"/>
          <w:b/>
          <w:bCs/>
          <w:rtl/>
          <w:lang w:val="en-US" w:eastAsia="zh-TW" w:bidi="ar"/>
        </w:rPr>
        <w:t>توصي اللجنة، في ضوء توصيتها العامة رقم 33(200</w:t>
      </w:r>
      <w:r w:rsidR="00792E6D" w:rsidRPr="00B93E9A">
        <w:rPr>
          <w:rFonts w:eastAsiaTheme="minorEastAsia"/>
          <w:b/>
          <w:bCs/>
          <w:rtl/>
          <w:lang w:val="en-US" w:eastAsia="zh-TW" w:bidi="ar"/>
        </w:rPr>
        <w:t xml:space="preserve">9) </w:t>
      </w:r>
      <w:r w:rsidRPr="00B93E9A">
        <w:rPr>
          <w:rFonts w:eastAsiaTheme="minorEastAsia"/>
          <w:b/>
          <w:bCs/>
          <w:rtl/>
          <w:lang w:val="en-US" w:eastAsia="zh-TW" w:bidi="ar"/>
        </w:rPr>
        <w:t>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w:t>
      </w:r>
      <w:r w:rsidR="00792E6D" w:rsidRPr="00B93E9A">
        <w:rPr>
          <w:rFonts w:eastAsiaTheme="minorEastAsia"/>
          <w:b/>
          <w:bCs/>
          <w:rtl/>
          <w:lang w:val="en-US" w:eastAsia="zh-TW" w:bidi="ar"/>
        </w:rPr>
        <w:t xml:space="preserve">9. </w:t>
      </w:r>
      <w:r w:rsidRPr="00B93E9A">
        <w:rPr>
          <w:rFonts w:eastAsiaTheme="minorEastAsia"/>
          <w:b/>
          <w:bCs/>
          <w:rtl/>
          <w:lang w:val="en-US" w:eastAsia="zh-TW" w:bidi="ar"/>
        </w:rPr>
        <w:t>وتطلب اللجنة إلى الدولة الطرف تضمين تقريرها الدوري المقبل معلومات محددة عن خطط العمل والتدابير الأخرى المتخذة لتنفيذ إعلان وبرنامج عمل ديربان على الصعيد الوطني.</w:t>
      </w:r>
    </w:p>
    <w:p w14:paraId="4B07C464" w14:textId="5D785A7A" w:rsidR="00F179BE" w:rsidRPr="00B93E9A" w:rsidRDefault="00972616" w:rsidP="00972616">
      <w:pPr>
        <w:pStyle w:val="H23GA"/>
        <w:rPr>
          <w:rtl/>
          <w:lang w:bidi="ar"/>
        </w:rPr>
      </w:pPr>
      <w:r w:rsidRPr="00B93E9A">
        <w:rPr>
          <w:rtl/>
          <w:lang w:bidi="ar"/>
        </w:rPr>
        <w:tab/>
      </w:r>
      <w:r w:rsidRPr="00B93E9A">
        <w:rPr>
          <w:rtl/>
          <w:lang w:bidi="ar"/>
        </w:rPr>
        <w:tab/>
      </w:r>
      <w:r w:rsidR="00F179BE" w:rsidRPr="00B93E9A">
        <w:rPr>
          <w:rtl/>
          <w:lang w:bidi="ar"/>
        </w:rPr>
        <w:t>العقد الدولي للمنحدرين من أصل أفريقي</w:t>
      </w:r>
    </w:p>
    <w:p w14:paraId="77731D46" w14:textId="3017BB56" w:rsidR="00F179BE" w:rsidRPr="00B93E9A" w:rsidRDefault="00F179BE" w:rsidP="00F179BE">
      <w:pPr>
        <w:pStyle w:val="SingleTxtGA"/>
        <w:rPr>
          <w:rFonts w:eastAsiaTheme="minorEastAsia"/>
          <w:b/>
          <w:bCs/>
          <w:rtl/>
          <w:lang w:val="en-US" w:eastAsia="zh-TW"/>
        </w:rPr>
      </w:pPr>
      <w:r w:rsidRPr="00B93E9A">
        <w:rPr>
          <w:rFonts w:eastAsiaTheme="minorEastAsia"/>
          <w:rtl/>
          <w:lang w:val="en-US" w:eastAsia="zh-TW" w:bidi="ar"/>
        </w:rPr>
        <w:t>41</w:t>
      </w:r>
      <w:r w:rsidRPr="00972616">
        <w:rPr>
          <w:rFonts w:eastAsiaTheme="minorEastAsia"/>
          <w:rtl/>
          <w:lang w:val="en-US" w:eastAsia="zh-TW" w:bidi="ar"/>
        </w:rPr>
        <w:t>-</w:t>
      </w:r>
      <w:r w:rsidR="00972616" w:rsidRPr="00B93E9A">
        <w:rPr>
          <w:rFonts w:eastAsiaTheme="minorEastAsia"/>
          <w:b/>
          <w:bCs/>
          <w:rtl/>
          <w:lang w:val="en-US" w:eastAsia="zh-TW" w:bidi="ar"/>
        </w:rPr>
        <w:tab/>
      </w:r>
      <w:r w:rsidRPr="00B93E9A">
        <w:rPr>
          <w:rFonts w:eastAsiaTheme="minorEastAsia"/>
          <w:b/>
          <w:bCs/>
          <w:rtl/>
          <w:lang w:val="en-US" w:eastAsia="zh-TW" w:bidi="ar"/>
        </w:rPr>
        <w:t>توصي اللجنة، في ضوء قرار الجمعية العامة 68/237، الذي أعلنت فيه الجمعية الفترة</w:t>
      </w:r>
      <w:r w:rsidR="00972616" w:rsidRPr="00B93E9A">
        <w:rPr>
          <w:rFonts w:eastAsiaTheme="minorEastAsia" w:hint="cs"/>
          <w:b/>
          <w:bCs/>
          <w:rtl/>
          <w:lang w:val="en-US" w:eastAsia="zh-TW" w:bidi="ar"/>
        </w:rPr>
        <w:t> </w:t>
      </w:r>
      <w:r w:rsidRPr="00B93E9A">
        <w:rPr>
          <w:rFonts w:eastAsiaTheme="minorEastAsia"/>
          <w:b/>
          <w:bCs/>
          <w:rtl/>
          <w:lang w:val="en-US" w:eastAsia="zh-TW" w:bidi="ar"/>
        </w:rPr>
        <w:t>2015-2024 عقداً دولياً للمنحدرين من أصل أفريقي، وقرار الجمعية 69/16 بشأن برنامج الأنشطة لتنفيذ العقد، بأن تقوم الدولة الطرف بإعداد وتنفيذ برنامج مناسب من التدابير والسياسات. وتطلب اللجنة إلى الدولة الطرف أن تُدرج في تقريرها الدوري المقبل معلومات دقيقة عن التدابير الملموسة المعتمدة في ذلك الإطار، مع مراعاة توصيتها العامة رقم 34(201</w:t>
      </w:r>
      <w:r w:rsidR="00792E6D" w:rsidRPr="00B93E9A">
        <w:rPr>
          <w:rFonts w:eastAsiaTheme="minorEastAsia"/>
          <w:b/>
          <w:bCs/>
          <w:rtl/>
          <w:lang w:val="en-US" w:eastAsia="zh-TW" w:bidi="ar"/>
        </w:rPr>
        <w:t xml:space="preserve">1) </w:t>
      </w:r>
      <w:r w:rsidRPr="00B93E9A">
        <w:rPr>
          <w:rFonts w:eastAsiaTheme="minorEastAsia"/>
          <w:b/>
          <w:bCs/>
          <w:rtl/>
          <w:lang w:val="en-US" w:eastAsia="zh-TW" w:bidi="ar"/>
        </w:rPr>
        <w:t>بشأن التمييز العنصري ضد السكان المنحدرين من أصل أفريقي.</w:t>
      </w:r>
    </w:p>
    <w:p w14:paraId="54297316" w14:textId="04790DD8" w:rsidR="00F179BE" w:rsidRPr="00B93E9A" w:rsidRDefault="00972616" w:rsidP="00972616">
      <w:pPr>
        <w:pStyle w:val="H23GA"/>
        <w:rPr>
          <w:rtl/>
          <w:lang w:bidi="ar"/>
        </w:rPr>
      </w:pPr>
      <w:r w:rsidRPr="00B93E9A">
        <w:rPr>
          <w:rtl/>
          <w:lang w:bidi="ar"/>
        </w:rPr>
        <w:lastRenderedPageBreak/>
        <w:tab/>
      </w:r>
      <w:r w:rsidRPr="00B93E9A">
        <w:rPr>
          <w:rtl/>
          <w:lang w:bidi="ar"/>
        </w:rPr>
        <w:tab/>
      </w:r>
      <w:r w:rsidR="00F179BE" w:rsidRPr="00B93E9A">
        <w:rPr>
          <w:rtl/>
          <w:lang w:bidi="ar"/>
        </w:rPr>
        <w:t>المشاورات مع المجتمع المدني</w:t>
      </w:r>
    </w:p>
    <w:p w14:paraId="51AF90E7" w14:textId="41FDAA81" w:rsidR="00F179BE" w:rsidRPr="00B93E9A" w:rsidRDefault="00F179BE" w:rsidP="00F179BE">
      <w:pPr>
        <w:pStyle w:val="SingleTxtGA"/>
        <w:rPr>
          <w:rFonts w:eastAsiaTheme="minorEastAsia"/>
          <w:b/>
          <w:bCs/>
          <w:spacing w:val="4"/>
          <w:rtl/>
          <w:lang w:val="en-US" w:eastAsia="zh-TW" w:bidi="ar"/>
        </w:rPr>
      </w:pPr>
      <w:r w:rsidRPr="00B93E9A">
        <w:rPr>
          <w:rFonts w:eastAsiaTheme="minorEastAsia"/>
          <w:spacing w:val="4"/>
          <w:rtl/>
          <w:lang w:val="en-US" w:eastAsia="zh-TW" w:bidi="ar"/>
        </w:rPr>
        <w:t>42</w:t>
      </w:r>
      <w:r w:rsidRPr="00880585">
        <w:rPr>
          <w:rFonts w:eastAsiaTheme="minorEastAsia"/>
          <w:spacing w:val="4"/>
          <w:rtl/>
          <w:lang w:val="en-US" w:eastAsia="zh-TW" w:bidi="ar"/>
        </w:rPr>
        <w:t>-</w:t>
      </w:r>
      <w:r w:rsidR="00972616" w:rsidRPr="00B93E9A">
        <w:rPr>
          <w:rFonts w:eastAsiaTheme="minorEastAsia"/>
          <w:b/>
          <w:bCs/>
          <w:spacing w:val="4"/>
          <w:rtl/>
          <w:lang w:val="en-US" w:eastAsia="zh-TW" w:bidi="ar"/>
        </w:rPr>
        <w:tab/>
      </w:r>
      <w:r w:rsidRPr="00B93E9A">
        <w:rPr>
          <w:rFonts w:eastAsiaTheme="minorEastAsia"/>
          <w:b/>
          <w:bCs/>
          <w:spacing w:val="4"/>
          <w:rtl/>
          <w:lang w:val="en-US" w:eastAsia="zh-TW" w:bidi="ar"/>
        </w:rPr>
        <w:t>توصي اللجنة بأن تُواصل الدولة الطرف مشاوراتها مع منظمات المجتمع المدني العاملة في مجال حماية حقوق الإنسان وبأن تعزز حوارها معها، ولا سيما المنظمات التي تعمل على</w:t>
      </w:r>
      <w:r w:rsidR="00880585" w:rsidRPr="00B93E9A">
        <w:rPr>
          <w:rFonts w:eastAsiaTheme="minorEastAsia" w:hint="cs"/>
          <w:b/>
          <w:bCs/>
          <w:spacing w:val="4"/>
          <w:rtl/>
          <w:lang w:val="en-US" w:eastAsia="zh-TW" w:bidi="ar"/>
        </w:rPr>
        <w:t> </w:t>
      </w:r>
      <w:r w:rsidRPr="00B93E9A">
        <w:rPr>
          <w:rFonts w:eastAsiaTheme="minorEastAsia"/>
          <w:b/>
          <w:bCs/>
          <w:spacing w:val="4"/>
          <w:rtl/>
          <w:lang w:val="en-US" w:eastAsia="zh-TW" w:bidi="ar"/>
        </w:rPr>
        <w:t>مكافحة التمييز العنصري، في سياق إعداد التقرير الدوري المقبل ومتابعة هذه الملاحظات</w:t>
      </w:r>
      <w:r w:rsidR="00880585" w:rsidRPr="00B93E9A">
        <w:rPr>
          <w:rFonts w:eastAsiaTheme="minorEastAsia" w:hint="cs"/>
          <w:b/>
          <w:bCs/>
          <w:spacing w:val="4"/>
          <w:rtl/>
          <w:lang w:val="en-US" w:eastAsia="zh-TW" w:bidi="ar"/>
        </w:rPr>
        <w:t> </w:t>
      </w:r>
      <w:r w:rsidRPr="00B93E9A">
        <w:rPr>
          <w:rFonts w:eastAsiaTheme="minorEastAsia"/>
          <w:b/>
          <w:bCs/>
          <w:spacing w:val="4"/>
          <w:rtl/>
          <w:lang w:val="en-US" w:eastAsia="zh-TW" w:bidi="ar"/>
        </w:rPr>
        <w:t>الختامية.</w:t>
      </w:r>
    </w:p>
    <w:p w14:paraId="387F0089" w14:textId="4421B3BA" w:rsidR="00F179BE" w:rsidRPr="00B93E9A" w:rsidRDefault="00972616" w:rsidP="00972616">
      <w:pPr>
        <w:pStyle w:val="H23GA"/>
        <w:rPr>
          <w:rtl/>
          <w:lang w:bidi="ar"/>
        </w:rPr>
      </w:pPr>
      <w:r w:rsidRPr="00B93E9A">
        <w:rPr>
          <w:rtl/>
          <w:lang w:bidi="ar"/>
        </w:rPr>
        <w:tab/>
      </w:r>
      <w:r w:rsidRPr="00B93E9A">
        <w:rPr>
          <w:rtl/>
          <w:lang w:bidi="ar"/>
        </w:rPr>
        <w:tab/>
      </w:r>
      <w:r w:rsidR="00F179BE" w:rsidRPr="00B93E9A">
        <w:rPr>
          <w:rtl/>
          <w:lang w:bidi="ar"/>
        </w:rPr>
        <w:t>نشر المعلومات</w:t>
      </w:r>
    </w:p>
    <w:p w14:paraId="0884194E" w14:textId="58BAF04C" w:rsidR="00F179BE" w:rsidRPr="00B93E9A" w:rsidRDefault="00F179BE" w:rsidP="00F179BE">
      <w:pPr>
        <w:pStyle w:val="SingleTxtGA"/>
        <w:rPr>
          <w:rFonts w:eastAsiaTheme="minorEastAsia"/>
          <w:b/>
          <w:bCs/>
          <w:spacing w:val="4"/>
          <w:rtl/>
          <w:lang w:val="en-US" w:eastAsia="zh-TW" w:bidi="ar"/>
        </w:rPr>
      </w:pPr>
      <w:r w:rsidRPr="00B93E9A">
        <w:rPr>
          <w:rFonts w:eastAsiaTheme="minorEastAsia"/>
          <w:spacing w:val="4"/>
          <w:rtl/>
          <w:lang w:val="en-US" w:eastAsia="zh-TW" w:bidi="ar"/>
        </w:rPr>
        <w:t>43</w:t>
      </w:r>
      <w:r w:rsidRPr="00880585">
        <w:rPr>
          <w:rFonts w:eastAsiaTheme="minorEastAsia"/>
          <w:spacing w:val="4"/>
          <w:rtl/>
          <w:lang w:val="en-US" w:eastAsia="zh-TW" w:bidi="ar"/>
        </w:rPr>
        <w:t>-</w:t>
      </w:r>
      <w:r w:rsidR="00972616" w:rsidRPr="00880585">
        <w:rPr>
          <w:rFonts w:eastAsiaTheme="minorEastAsia"/>
          <w:spacing w:val="4"/>
          <w:rtl/>
          <w:lang w:val="en-US" w:eastAsia="zh-TW" w:bidi="ar"/>
        </w:rPr>
        <w:tab/>
      </w:r>
      <w:r w:rsidRPr="00B93E9A">
        <w:rPr>
          <w:rFonts w:eastAsiaTheme="minorEastAsia"/>
          <w:b/>
          <w:bCs/>
          <w:spacing w:val="4"/>
          <w:rtl/>
          <w:lang w:val="en-US" w:eastAsia="zh-TW" w:bidi="ar"/>
        </w:rPr>
        <w:t>توصي اللجنة بأن تتيح الدولة الطرف تقاريرها لعامة الجمهور وتُيسِّر الاطّلاع عليها وقت تقديمها، وبتعميم الملاحظات الختامية للجنة فيما يتعلق بهذه التقارير على جميع الهيئات الحكومية المكلفة بتنفيذ الاتفاقية، بما في ذلك السلطات المحلية. كما توصي اللجنة بإتاحة هذه الوثائق على الموقع الشبكي لوزارة الخارجية باللغة الرسمية وغيرها من اللغات الشائعة الاستخدام، عند الاقتضاء.</w:t>
      </w:r>
    </w:p>
    <w:p w14:paraId="7067C3E7" w14:textId="4994AA96" w:rsidR="00F179BE" w:rsidRPr="00B93E9A" w:rsidRDefault="00972616" w:rsidP="00972616">
      <w:pPr>
        <w:pStyle w:val="H23GA"/>
        <w:rPr>
          <w:lang w:bidi="ar"/>
        </w:rPr>
      </w:pPr>
      <w:r w:rsidRPr="00B93E9A">
        <w:rPr>
          <w:rtl/>
          <w:lang w:bidi="ar"/>
        </w:rPr>
        <w:tab/>
      </w:r>
      <w:r w:rsidRPr="00B93E9A">
        <w:rPr>
          <w:rtl/>
          <w:lang w:bidi="ar"/>
        </w:rPr>
        <w:tab/>
      </w:r>
      <w:r w:rsidR="00F179BE" w:rsidRPr="00B93E9A">
        <w:rPr>
          <w:rtl/>
          <w:lang w:bidi="ar"/>
        </w:rPr>
        <w:t>الوثيقة الأساسية الموحدة</w:t>
      </w:r>
    </w:p>
    <w:p w14:paraId="63EB12E8" w14:textId="0DDAD026" w:rsidR="00F179BE" w:rsidRPr="00B93E9A" w:rsidRDefault="00F179BE" w:rsidP="00F179BE">
      <w:pPr>
        <w:pStyle w:val="SingleTxtGA"/>
        <w:rPr>
          <w:rFonts w:eastAsiaTheme="minorEastAsia"/>
          <w:b/>
          <w:bCs/>
          <w:rtl/>
          <w:lang w:val="en-US" w:eastAsia="zh-TW" w:bidi="ar"/>
        </w:rPr>
      </w:pPr>
      <w:r w:rsidRPr="00B93E9A">
        <w:rPr>
          <w:rFonts w:eastAsiaTheme="minorEastAsia"/>
          <w:rtl/>
          <w:lang w:val="en-US" w:eastAsia="zh-TW" w:bidi="ar"/>
        </w:rPr>
        <w:t>44</w:t>
      </w:r>
      <w:r w:rsidRPr="00972616">
        <w:rPr>
          <w:rFonts w:eastAsiaTheme="minorEastAsia"/>
          <w:rtl/>
          <w:lang w:val="en-US" w:eastAsia="zh-TW" w:bidi="ar"/>
        </w:rPr>
        <w:t>-</w:t>
      </w:r>
      <w:r w:rsidR="00972616" w:rsidRPr="00B93E9A">
        <w:rPr>
          <w:rFonts w:eastAsiaTheme="minorEastAsia"/>
          <w:b/>
          <w:bCs/>
          <w:rtl/>
          <w:lang w:val="en-US" w:eastAsia="zh-TW" w:bidi="ar"/>
        </w:rPr>
        <w:tab/>
      </w:r>
      <w:r w:rsidRPr="00B93E9A">
        <w:rPr>
          <w:rFonts w:eastAsiaTheme="minorEastAsia"/>
          <w:b/>
          <w:bCs/>
          <w:rtl/>
          <w:lang w:val="en-US" w:eastAsia="zh-TW" w:bidi="ar"/>
        </w:rPr>
        <w:t>تشجع اللجنة الدولة الطرف على تحديث وثيقتها الأساسية الموحدة، التي يعود تاريخها إلى عام 1997، وفقاً للمبادئ التوجيهية المنسقة لتقديم التقارير بموجب المعاهدات الدولية لحقوق الإنسان، ولا سيما المبادئ التوجيهية لتقديم وثيقة أساسية موحدة، بالصيغة التي اعتُمدت في الاجتماع الخامس المشترك بين لجان هيئات معاهدات حقوق الإنسان المعقود في حزيران/</w:t>
      </w:r>
      <w:proofErr w:type="gramStart"/>
      <w:r w:rsidRPr="00B93E9A">
        <w:rPr>
          <w:rFonts w:eastAsiaTheme="minorEastAsia"/>
          <w:b/>
          <w:bCs/>
          <w:rtl/>
          <w:lang w:val="en-US" w:eastAsia="zh-TW" w:bidi="ar"/>
        </w:rPr>
        <w:t>يونيه</w:t>
      </w:r>
      <w:proofErr w:type="gramEnd"/>
      <w:r w:rsidRPr="00B93E9A">
        <w:rPr>
          <w:rFonts w:eastAsiaTheme="minorEastAsia"/>
          <w:b/>
          <w:bCs/>
          <w:rtl/>
          <w:lang w:val="en-US" w:eastAsia="zh-TW" w:bidi="ar"/>
        </w:rPr>
        <w:t xml:space="preserve"> 2006</w:t>
      </w:r>
      <w:r w:rsidR="00792E6D" w:rsidRPr="00B93E9A">
        <w:rPr>
          <w:rStyle w:val="FootnoteReference"/>
          <w:rFonts w:eastAsiaTheme="minorEastAsia"/>
          <w:b/>
          <w:spacing w:val="-4"/>
          <w:sz w:val="22"/>
          <w:rtl/>
          <w:lang w:bidi="ar"/>
        </w:rPr>
        <w:t>(</w:t>
      </w:r>
      <w:r w:rsidR="00792E6D" w:rsidRPr="00B93E9A">
        <w:rPr>
          <w:rStyle w:val="FootnoteReference"/>
          <w:rFonts w:eastAsiaTheme="minorEastAsia"/>
          <w:b/>
          <w:spacing w:val="-4"/>
          <w:sz w:val="22"/>
          <w:lang w:val="en-US" w:bidi="ar"/>
        </w:rPr>
        <w:footnoteReference w:id="6"/>
      </w:r>
      <w:r w:rsidR="00792E6D" w:rsidRPr="00B93E9A">
        <w:rPr>
          <w:rStyle w:val="FootnoteReference"/>
          <w:rFonts w:eastAsiaTheme="minorEastAsia"/>
          <w:b/>
          <w:spacing w:val="-4"/>
          <w:sz w:val="22"/>
          <w:rtl/>
          <w:lang w:bidi="ar"/>
        </w:rPr>
        <w:t>)</w:t>
      </w:r>
      <w:r w:rsidR="00792E6D" w:rsidRPr="00B93E9A">
        <w:rPr>
          <w:rFonts w:eastAsiaTheme="minorEastAsia"/>
          <w:b/>
          <w:bCs/>
          <w:rtl/>
          <w:lang w:val="en-US" w:eastAsia="zh-TW" w:bidi="ar"/>
        </w:rPr>
        <w:t xml:space="preserve">. </w:t>
      </w:r>
      <w:r w:rsidRPr="00B93E9A">
        <w:rPr>
          <w:rFonts w:eastAsiaTheme="minorEastAsia"/>
          <w:b/>
          <w:bCs/>
          <w:rtl/>
          <w:lang w:val="en-US" w:eastAsia="zh-TW" w:bidi="ar"/>
        </w:rPr>
        <w:t>وفي</w:t>
      </w:r>
      <w:r w:rsidR="00880585" w:rsidRPr="00B93E9A">
        <w:rPr>
          <w:rFonts w:eastAsiaTheme="minorEastAsia" w:hint="cs"/>
          <w:b/>
          <w:bCs/>
          <w:rtl/>
          <w:lang w:val="en-US" w:eastAsia="zh-TW" w:bidi="ar"/>
        </w:rPr>
        <w:t> </w:t>
      </w:r>
      <w:r w:rsidRPr="00B93E9A">
        <w:rPr>
          <w:rFonts w:eastAsiaTheme="minorEastAsia"/>
          <w:b/>
          <w:bCs/>
          <w:rtl/>
          <w:lang w:val="en-US" w:eastAsia="zh-TW" w:bidi="ar"/>
        </w:rPr>
        <w:t>ضوء قرار الجمعية العامة 68/268، تحث اللجنة الدولة الطرف على التقيد بالحد الأقصى لعدد الكلمات البالغ 400 42 كلمة لهذه الوثائق.</w:t>
      </w:r>
    </w:p>
    <w:p w14:paraId="7DA0FCEB" w14:textId="67905F76" w:rsidR="00F179BE" w:rsidRPr="00B93E9A" w:rsidRDefault="00972616" w:rsidP="00972616">
      <w:pPr>
        <w:pStyle w:val="H23GA"/>
        <w:rPr>
          <w:rtl/>
          <w:lang w:bidi="ar"/>
        </w:rPr>
      </w:pPr>
      <w:r w:rsidRPr="00B93E9A">
        <w:rPr>
          <w:rtl/>
          <w:lang w:bidi="ar"/>
        </w:rPr>
        <w:tab/>
      </w:r>
      <w:r w:rsidRPr="00B93E9A">
        <w:rPr>
          <w:rtl/>
          <w:lang w:bidi="ar"/>
        </w:rPr>
        <w:tab/>
      </w:r>
      <w:r w:rsidR="00F179BE" w:rsidRPr="00B93E9A">
        <w:rPr>
          <w:rtl/>
          <w:lang w:bidi="ar"/>
        </w:rPr>
        <w:t xml:space="preserve">متابعة هذه الملاحظات الختامية </w:t>
      </w:r>
    </w:p>
    <w:p w14:paraId="23BEA189" w14:textId="129B6E21" w:rsidR="00F179BE" w:rsidRPr="00B93E9A" w:rsidRDefault="00F179BE" w:rsidP="00F179BE">
      <w:pPr>
        <w:pStyle w:val="SingleTxtGA"/>
        <w:rPr>
          <w:rFonts w:eastAsiaTheme="minorEastAsia"/>
          <w:b/>
          <w:bCs/>
          <w:rtl/>
          <w:lang w:val="en-US" w:eastAsia="zh-TW"/>
        </w:rPr>
      </w:pPr>
      <w:r w:rsidRPr="00B93E9A">
        <w:rPr>
          <w:rFonts w:eastAsiaTheme="minorEastAsia"/>
          <w:rtl/>
          <w:lang w:val="en-US" w:eastAsia="zh-TW" w:bidi="ar"/>
        </w:rPr>
        <w:t>45</w:t>
      </w:r>
      <w:r w:rsidRPr="00972616">
        <w:rPr>
          <w:rFonts w:eastAsiaTheme="minorEastAsia"/>
          <w:rtl/>
          <w:lang w:val="en-US" w:eastAsia="zh-TW" w:bidi="ar"/>
        </w:rPr>
        <w:t>-</w:t>
      </w:r>
      <w:r w:rsidR="00972616" w:rsidRPr="00B93E9A">
        <w:rPr>
          <w:rFonts w:eastAsiaTheme="minorEastAsia"/>
          <w:b/>
          <w:bCs/>
          <w:rtl/>
          <w:lang w:val="en-US" w:eastAsia="zh-TW" w:bidi="ar"/>
        </w:rPr>
        <w:tab/>
      </w:r>
      <w:r w:rsidRPr="00B93E9A">
        <w:rPr>
          <w:rFonts w:eastAsiaTheme="minorEastAsia"/>
          <w:b/>
          <w:bCs/>
          <w:rtl/>
          <w:lang w:val="en-US" w:eastAsia="zh-TW" w:bidi="ar"/>
        </w:rPr>
        <w:t>تطلب اللجنة إلى الدولة الطرف، وفقاً للمادة 9(</w:t>
      </w:r>
      <w:r w:rsidR="00792E6D" w:rsidRPr="00B93E9A">
        <w:rPr>
          <w:rFonts w:eastAsiaTheme="minorEastAsia"/>
          <w:b/>
          <w:bCs/>
          <w:rtl/>
          <w:lang w:val="en-US" w:eastAsia="zh-TW" w:bidi="ar"/>
        </w:rPr>
        <w:t xml:space="preserve">1) </w:t>
      </w:r>
      <w:r w:rsidRPr="00B93E9A">
        <w:rPr>
          <w:rFonts w:eastAsiaTheme="minorEastAsia"/>
          <w:b/>
          <w:bCs/>
          <w:rtl/>
          <w:lang w:val="en-US" w:eastAsia="zh-TW" w:bidi="ar"/>
        </w:rPr>
        <w:t>من الاتفاقية والمادة 65 من نظامها الداخلي، أن تقدم، في غضون سنة من اعتماد هذه الملاحظات الختامية، معلومات عن تنفيذها للتوصيات الواردة في الفقرات 16(ج) (جرائم الكراهية العنصرية وخطاب الكراهية)</w:t>
      </w:r>
      <w:r w:rsidR="00972616" w:rsidRPr="00B93E9A">
        <w:rPr>
          <w:rFonts w:eastAsiaTheme="minorEastAsia"/>
          <w:b/>
          <w:bCs/>
          <w:rtl/>
          <w:lang w:val="en-US" w:eastAsia="zh-TW" w:bidi="ar"/>
        </w:rPr>
        <w:t xml:space="preserve"> و</w:t>
      </w:r>
      <w:r w:rsidRPr="00B93E9A">
        <w:rPr>
          <w:rFonts w:eastAsiaTheme="minorEastAsia"/>
          <w:b/>
          <w:bCs/>
          <w:rtl/>
          <w:lang w:val="en-US" w:eastAsia="zh-TW" w:bidi="ar"/>
        </w:rPr>
        <w:t>18 (خطة العمل الوطنية لمكافحة العنصرية والتمييز العنصري وكراهية الأجانب وما يتصل بذلك من تعصب)</w:t>
      </w:r>
      <w:r w:rsidR="00972616" w:rsidRPr="00B93E9A">
        <w:rPr>
          <w:rFonts w:eastAsiaTheme="minorEastAsia"/>
          <w:b/>
          <w:bCs/>
          <w:rtl/>
          <w:lang w:val="en-US" w:eastAsia="zh-TW" w:bidi="ar"/>
        </w:rPr>
        <w:t xml:space="preserve"> و</w:t>
      </w:r>
      <w:r w:rsidRPr="00B93E9A">
        <w:rPr>
          <w:rFonts w:eastAsiaTheme="minorEastAsia"/>
          <w:b/>
          <w:bCs/>
          <w:rtl/>
          <w:lang w:val="en-US" w:eastAsia="zh-TW" w:bidi="ar"/>
        </w:rPr>
        <w:t>24 (نقل</w:t>
      </w:r>
      <w:r w:rsidR="00D066B2" w:rsidRPr="00B93E9A">
        <w:rPr>
          <w:rFonts w:eastAsiaTheme="minorEastAsia" w:hint="cs"/>
          <w:b/>
          <w:bCs/>
          <w:rtl/>
          <w:lang w:val="en-US" w:eastAsia="zh-TW" w:bidi="ar"/>
        </w:rPr>
        <w:t> </w:t>
      </w:r>
      <w:r w:rsidRPr="00B93E9A">
        <w:rPr>
          <w:rFonts w:eastAsiaTheme="minorEastAsia"/>
          <w:b/>
          <w:bCs/>
          <w:rtl/>
          <w:lang w:val="en-US" w:eastAsia="zh-TW" w:bidi="ar"/>
        </w:rPr>
        <w:t>الجنسية) أعلاه.</w:t>
      </w:r>
    </w:p>
    <w:p w14:paraId="54459A19" w14:textId="7DA47E9D" w:rsidR="00F179BE" w:rsidRPr="00B93E9A" w:rsidRDefault="00972616" w:rsidP="00972616">
      <w:pPr>
        <w:pStyle w:val="H23GA"/>
        <w:rPr>
          <w:rtl/>
          <w:lang w:bidi="ar"/>
        </w:rPr>
      </w:pPr>
      <w:r w:rsidRPr="00B93E9A">
        <w:rPr>
          <w:rtl/>
          <w:lang w:bidi="ar"/>
        </w:rPr>
        <w:tab/>
      </w:r>
      <w:r w:rsidRPr="00B93E9A">
        <w:rPr>
          <w:rtl/>
          <w:lang w:bidi="ar"/>
        </w:rPr>
        <w:tab/>
      </w:r>
      <w:r w:rsidR="00F179BE" w:rsidRPr="00B93E9A">
        <w:rPr>
          <w:rtl/>
          <w:lang w:bidi="ar"/>
        </w:rPr>
        <w:t>الفقرات ذات الأهمية الخاصة</w:t>
      </w:r>
    </w:p>
    <w:p w14:paraId="5A44AFB9" w14:textId="0372DA46" w:rsidR="00F179BE" w:rsidRPr="00B93E9A" w:rsidRDefault="00F179BE" w:rsidP="00F179BE">
      <w:pPr>
        <w:pStyle w:val="SingleTxtGA"/>
        <w:rPr>
          <w:rFonts w:eastAsiaTheme="minorEastAsia"/>
          <w:b/>
          <w:bCs/>
          <w:rtl/>
          <w:lang w:val="en-US" w:eastAsia="zh-TW" w:bidi="ar"/>
        </w:rPr>
      </w:pPr>
      <w:r w:rsidRPr="00B93E9A">
        <w:rPr>
          <w:rFonts w:eastAsiaTheme="minorEastAsia"/>
          <w:rtl/>
          <w:lang w:val="en-US" w:eastAsia="zh-TW" w:bidi="ar"/>
        </w:rPr>
        <w:t>46</w:t>
      </w:r>
      <w:r w:rsidRPr="00972616">
        <w:rPr>
          <w:rFonts w:eastAsiaTheme="minorEastAsia"/>
          <w:rtl/>
          <w:lang w:val="en-US" w:eastAsia="zh-TW" w:bidi="ar"/>
        </w:rPr>
        <w:t>-</w:t>
      </w:r>
      <w:r w:rsidR="00972616" w:rsidRPr="00B93E9A">
        <w:rPr>
          <w:rFonts w:eastAsiaTheme="minorEastAsia"/>
          <w:b/>
          <w:bCs/>
          <w:rtl/>
          <w:lang w:val="en-US" w:eastAsia="zh-TW" w:bidi="ar"/>
        </w:rPr>
        <w:tab/>
      </w:r>
      <w:r w:rsidRPr="00B93E9A">
        <w:rPr>
          <w:rFonts w:eastAsiaTheme="minorEastAsia"/>
          <w:b/>
          <w:bCs/>
          <w:rtl/>
          <w:lang w:val="en-US" w:eastAsia="zh-TW" w:bidi="ar"/>
        </w:rPr>
        <w:t>تود اللجنة أن توجّه انتباه الدولة الطرف إلى الأهمية الخاصة للتوصيات الواردة في الفقرات</w:t>
      </w:r>
      <w:r w:rsidR="00972616" w:rsidRPr="00B93E9A">
        <w:rPr>
          <w:rFonts w:eastAsiaTheme="minorEastAsia" w:hint="cs"/>
          <w:b/>
          <w:bCs/>
          <w:rtl/>
          <w:lang w:val="en-US" w:eastAsia="zh-TW" w:bidi="ar"/>
        </w:rPr>
        <w:t> </w:t>
      </w:r>
      <w:r w:rsidRPr="00B93E9A">
        <w:rPr>
          <w:rFonts w:eastAsiaTheme="minorEastAsia"/>
          <w:b/>
          <w:bCs/>
          <w:rtl/>
          <w:lang w:val="en-US" w:eastAsia="zh-TW" w:bidi="ar"/>
        </w:rPr>
        <w:t>12 (المؤسسة الوطنية لحقوق الإنسان)</w:t>
      </w:r>
      <w:r w:rsidR="00972616" w:rsidRPr="00B93E9A">
        <w:rPr>
          <w:rFonts w:eastAsiaTheme="minorEastAsia"/>
          <w:b/>
          <w:bCs/>
          <w:rtl/>
          <w:lang w:val="en-US" w:eastAsia="zh-TW" w:bidi="ar"/>
        </w:rPr>
        <w:t xml:space="preserve"> و</w:t>
      </w:r>
      <w:r w:rsidRPr="00B93E9A">
        <w:rPr>
          <w:rFonts w:eastAsiaTheme="minorEastAsia"/>
          <w:b/>
          <w:bCs/>
          <w:rtl/>
          <w:lang w:val="en-US" w:eastAsia="zh-TW" w:bidi="ar"/>
        </w:rPr>
        <w:t>26 (عديمو الجنسية)</w:t>
      </w:r>
      <w:r w:rsidR="00972616" w:rsidRPr="00B93E9A">
        <w:rPr>
          <w:rFonts w:eastAsiaTheme="minorEastAsia"/>
          <w:b/>
          <w:bCs/>
          <w:rtl/>
          <w:lang w:val="en-US" w:eastAsia="zh-TW" w:bidi="ar"/>
        </w:rPr>
        <w:t xml:space="preserve"> و</w:t>
      </w:r>
      <w:r w:rsidRPr="00B93E9A">
        <w:rPr>
          <w:rFonts w:eastAsiaTheme="minorEastAsia"/>
          <w:b/>
          <w:bCs/>
          <w:rtl/>
          <w:lang w:val="en-US" w:eastAsia="zh-TW" w:bidi="ar"/>
        </w:rPr>
        <w:t>30 (حالة الأشخاص ذوي</w:t>
      </w:r>
      <w:r w:rsidR="00972616" w:rsidRPr="00B93E9A">
        <w:rPr>
          <w:rFonts w:eastAsiaTheme="minorEastAsia" w:hint="cs"/>
          <w:b/>
          <w:bCs/>
          <w:rtl/>
          <w:lang w:val="en-US" w:eastAsia="zh-TW" w:bidi="ar"/>
        </w:rPr>
        <w:t> </w:t>
      </w:r>
      <w:r w:rsidRPr="00B93E9A">
        <w:rPr>
          <w:rFonts w:eastAsiaTheme="minorEastAsia"/>
          <w:b/>
          <w:bCs/>
          <w:rtl/>
          <w:lang w:val="en-US" w:eastAsia="zh-TW" w:bidi="ar"/>
        </w:rPr>
        <w:t>المهق)</w:t>
      </w:r>
      <w:r w:rsidR="00972616" w:rsidRPr="00B93E9A">
        <w:rPr>
          <w:rFonts w:eastAsiaTheme="minorEastAsia"/>
          <w:b/>
          <w:bCs/>
          <w:rtl/>
          <w:lang w:val="en-US" w:eastAsia="zh-TW" w:bidi="ar"/>
        </w:rPr>
        <w:t xml:space="preserve"> و</w:t>
      </w:r>
      <w:r w:rsidRPr="00B93E9A">
        <w:rPr>
          <w:rFonts w:eastAsiaTheme="minorEastAsia"/>
          <w:b/>
          <w:bCs/>
          <w:rtl/>
          <w:lang w:val="en-US" w:eastAsia="zh-TW" w:bidi="ar"/>
        </w:rPr>
        <w:t>36 (التثقيف في مجال حقوق الإنسان</w:t>
      </w:r>
      <w:r w:rsidRPr="00F179BE">
        <w:rPr>
          <w:rFonts w:eastAsiaTheme="minorEastAsia"/>
          <w:rtl/>
        </w:rPr>
        <w:t xml:space="preserve"> </w:t>
      </w:r>
      <w:r w:rsidRPr="00B93E9A">
        <w:rPr>
          <w:rFonts w:eastAsiaTheme="minorEastAsia"/>
          <w:b/>
          <w:bCs/>
          <w:rtl/>
          <w:lang w:val="en-US" w:eastAsia="zh-TW" w:bidi="ar"/>
        </w:rPr>
        <w:t>وإحياء ذكرى تجارة الرقيق عبر المحيط الأطلسي) أعلاه، وتطلب إلى الدولة الطرف تقديم معلومات مفصلة في تقريرها الدوري المقبل عن التدابير الملموسة المتخذة لتنفيذ تلك التوصيات.</w:t>
      </w:r>
    </w:p>
    <w:p w14:paraId="282564D9" w14:textId="560CBA56" w:rsidR="00F179BE" w:rsidRPr="00B93E9A" w:rsidRDefault="00972616" w:rsidP="00972616">
      <w:pPr>
        <w:pStyle w:val="H23GA"/>
        <w:rPr>
          <w:rtl/>
          <w:lang w:bidi="ar"/>
        </w:rPr>
      </w:pPr>
      <w:r w:rsidRPr="00B93E9A">
        <w:rPr>
          <w:rtl/>
          <w:lang w:bidi="ar"/>
        </w:rPr>
        <w:lastRenderedPageBreak/>
        <w:tab/>
      </w:r>
      <w:r w:rsidRPr="00B93E9A">
        <w:rPr>
          <w:rtl/>
          <w:lang w:bidi="ar"/>
        </w:rPr>
        <w:tab/>
      </w:r>
      <w:r w:rsidR="00F179BE" w:rsidRPr="00B93E9A">
        <w:rPr>
          <w:rtl/>
          <w:lang w:bidi="ar"/>
        </w:rPr>
        <w:t>إعداد التقرير الدوري المقبل</w:t>
      </w:r>
    </w:p>
    <w:p w14:paraId="6F8C4745" w14:textId="6E486B35" w:rsidR="00F179BE" w:rsidRPr="00B93E9A" w:rsidRDefault="00F179BE" w:rsidP="00F179BE">
      <w:pPr>
        <w:pStyle w:val="SingleTxtGA"/>
        <w:rPr>
          <w:rFonts w:eastAsiaTheme="minorEastAsia"/>
          <w:b/>
          <w:bCs/>
          <w:rtl/>
          <w:lang w:val="en-US" w:eastAsia="zh-TW"/>
        </w:rPr>
      </w:pPr>
      <w:r w:rsidRPr="00B93E9A">
        <w:rPr>
          <w:rFonts w:eastAsiaTheme="minorEastAsia"/>
          <w:rtl/>
          <w:lang w:val="en-US" w:eastAsia="zh-TW" w:bidi="ar"/>
        </w:rPr>
        <w:t>47</w:t>
      </w:r>
      <w:r w:rsidRPr="00972616">
        <w:rPr>
          <w:rFonts w:eastAsiaTheme="minorEastAsia"/>
          <w:rtl/>
          <w:lang w:val="en-US" w:eastAsia="zh-TW" w:bidi="ar"/>
        </w:rPr>
        <w:t>-</w:t>
      </w:r>
      <w:r w:rsidR="00972616" w:rsidRPr="00B93E9A">
        <w:rPr>
          <w:rFonts w:eastAsiaTheme="minorEastAsia"/>
          <w:b/>
          <w:bCs/>
          <w:rtl/>
          <w:lang w:val="en-US" w:eastAsia="zh-TW" w:bidi="ar"/>
        </w:rPr>
        <w:tab/>
      </w:r>
      <w:r w:rsidRPr="00B93E9A">
        <w:rPr>
          <w:rFonts w:eastAsiaTheme="minorEastAsia"/>
          <w:b/>
          <w:bCs/>
          <w:rtl/>
          <w:lang w:val="en-US" w:eastAsia="zh-TW" w:bidi="ar"/>
        </w:rPr>
        <w:t>توصي اللجنة بأن تقدم الدولة الطرف تقريرها الجامع للتقارير الدورية من العاشر إلى الثالث عشر في وثيقة واحدة بحلول 30 تشرين الثاني/نوفمبر 2026، مع مراعاة المبادئ التوجيهية لتقديم التقارير التي اعتمدتها اللجنة خلال دورتها الحادية والسبعين</w:t>
      </w:r>
      <w:r w:rsidR="00792E6D" w:rsidRPr="00B93E9A">
        <w:rPr>
          <w:rStyle w:val="FootnoteReference"/>
          <w:rFonts w:eastAsiaTheme="minorEastAsia"/>
          <w:b/>
          <w:spacing w:val="-4"/>
          <w:sz w:val="22"/>
          <w:rtl/>
          <w:lang w:bidi="ar"/>
        </w:rPr>
        <w:t>(</w:t>
      </w:r>
      <w:r w:rsidR="00792E6D" w:rsidRPr="00B93E9A">
        <w:rPr>
          <w:rStyle w:val="FootnoteReference"/>
          <w:rFonts w:eastAsiaTheme="minorEastAsia"/>
          <w:b/>
          <w:spacing w:val="-4"/>
          <w:sz w:val="22"/>
          <w:lang w:val="en-US" w:bidi="ar"/>
        </w:rPr>
        <w:footnoteReference w:id="7"/>
      </w:r>
      <w:r w:rsidR="00D066B2" w:rsidRPr="00B93E9A">
        <w:rPr>
          <w:rStyle w:val="FootnoteReference"/>
          <w:rFonts w:eastAsiaTheme="minorEastAsia"/>
          <w:b/>
          <w:spacing w:val="-4"/>
          <w:sz w:val="22"/>
          <w:rtl/>
          <w:lang w:bidi="ar"/>
        </w:rPr>
        <w:t>)</w:t>
      </w:r>
      <w:r w:rsidRPr="00B93E9A">
        <w:rPr>
          <w:rFonts w:eastAsiaTheme="minorEastAsia"/>
          <w:b/>
          <w:bCs/>
          <w:rtl/>
          <w:lang w:val="en-US" w:eastAsia="zh-TW" w:bidi="ar"/>
        </w:rPr>
        <w:t xml:space="preserve"> ومعالجة جميع النقاط المثارة في هذه الملاحظات الختامية. وفي ضوء قرار الجمعية العامة 68/268، تحث اللجنة الدولة الطرف على التقيد بالحد الأقصى لعدد الكلمات البالغ 200 21 كلمة للتقارير الدورية</w:t>
      </w:r>
      <w:r w:rsidR="00972616" w:rsidRPr="00B93E9A">
        <w:rPr>
          <w:rFonts w:eastAsiaTheme="minorEastAsia"/>
          <w:b/>
          <w:bCs/>
          <w:rtl/>
          <w:lang w:val="en-US" w:eastAsia="zh-TW" w:bidi="ar"/>
        </w:rPr>
        <w:t xml:space="preserve"> و</w:t>
      </w:r>
      <w:r w:rsidRPr="00B93E9A">
        <w:rPr>
          <w:rFonts w:eastAsiaTheme="minorEastAsia"/>
          <w:b/>
          <w:bCs/>
          <w:rtl/>
          <w:lang w:val="en-US" w:eastAsia="zh-TW" w:bidi="ar"/>
        </w:rPr>
        <w:t>400 42 كلمة للوثيقة الأساسية</w:t>
      </w:r>
      <w:r w:rsidR="00972616" w:rsidRPr="00B93E9A">
        <w:rPr>
          <w:rFonts w:eastAsiaTheme="minorEastAsia" w:hint="cs"/>
          <w:b/>
          <w:bCs/>
          <w:rtl/>
          <w:lang w:val="en-US" w:eastAsia="zh-TW" w:bidi="ar"/>
        </w:rPr>
        <w:t> </w:t>
      </w:r>
      <w:r w:rsidRPr="00B93E9A">
        <w:rPr>
          <w:rFonts w:eastAsiaTheme="minorEastAsia"/>
          <w:b/>
          <w:bCs/>
          <w:rtl/>
          <w:lang w:val="en-US" w:eastAsia="zh-TW" w:bidi="ar"/>
        </w:rPr>
        <w:t>الموحدة.</w:t>
      </w:r>
    </w:p>
    <w:p w14:paraId="241125C1" w14:textId="40E2190E" w:rsidR="00972616" w:rsidRPr="00972616" w:rsidRDefault="00972616" w:rsidP="00972616">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972616" w:rsidRPr="00972616" w:rsidSect="00AF4E8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A5239" w14:textId="77777777" w:rsidR="00E15B2A" w:rsidRPr="002901D9" w:rsidRDefault="00E15B2A" w:rsidP="007E37DC">
      <w:pPr>
        <w:spacing w:after="60" w:line="240" w:lineRule="auto"/>
        <w:ind w:left="57"/>
        <w:rPr>
          <w:i/>
          <w:iCs/>
        </w:rPr>
      </w:pPr>
      <w:r>
        <w:rPr>
          <w:rFonts w:hint="cs"/>
          <w:i/>
          <w:iCs/>
          <w:rtl/>
        </w:rPr>
        <w:t>الحواشي</w:t>
      </w:r>
    </w:p>
  </w:endnote>
  <w:endnote w:type="continuationSeparator" w:id="0">
    <w:p w14:paraId="7CE88593" w14:textId="77777777" w:rsidR="00E15B2A" w:rsidRDefault="00E15B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E224E" w14:textId="14DC47D1" w:rsidR="00707E09" w:rsidRPr="00707E09" w:rsidRDefault="00707E09" w:rsidP="00707E09">
    <w:pPr>
      <w:pStyle w:val="Footer"/>
      <w:tabs>
        <w:tab w:val="right" w:pos="9638"/>
      </w:tabs>
      <w:rPr>
        <w:b/>
        <w:sz w:val="18"/>
        <w:lang w:val="en-US"/>
      </w:rPr>
    </w:pPr>
    <w:r>
      <w:rPr>
        <w:lang w:val="en-US"/>
      </w:rPr>
      <w:t>GE.22-14649</w:t>
    </w:r>
    <w:r>
      <w:rPr>
        <w:lang w:val="en-US"/>
      </w:rPr>
      <w:tab/>
    </w:r>
    <w:r w:rsidRPr="00707E09">
      <w:rPr>
        <w:b/>
        <w:sz w:val="18"/>
        <w:lang w:val="en-US"/>
      </w:rPr>
      <w:fldChar w:fldCharType="begin"/>
    </w:r>
    <w:r w:rsidRPr="00707E09">
      <w:rPr>
        <w:b/>
        <w:sz w:val="18"/>
        <w:lang w:val="en-US"/>
      </w:rPr>
      <w:instrText xml:space="preserve"> PAGE  \* MERGEFORMAT </w:instrText>
    </w:r>
    <w:r w:rsidRPr="00707E09">
      <w:rPr>
        <w:b/>
        <w:sz w:val="18"/>
        <w:lang w:val="en-US"/>
      </w:rPr>
      <w:fldChar w:fldCharType="separate"/>
    </w:r>
    <w:r w:rsidRPr="00707E09">
      <w:rPr>
        <w:b/>
        <w:noProof/>
        <w:sz w:val="18"/>
        <w:lang w:val="en-US"/>
      </w:rPr>
      <w:t>2</w:t>
    </w:r>
    <w:r w:rsidRPr="00707E0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7D55" w14:textId="4A5513C7" w:rsidR="006959B0" w:rsidRPr="00707E09" w:rsidRDefault="00707E09" w:rsidP="00707E0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GE.22-14649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A2F0" w14:textId="427A0FE6" w:rsidR="00156D54" w:rsidRPr="00707E09" w:rsidRDefault="00707E09" w:rsidP="00707E09">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0F4FC1B1" wp14:editId="6E2BB99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22-14649 (A)</w:t>
    </w:r>
    <w:r>
      <w:rPr>
        <w:noProof/>
        <w:sz w:val="20"/>
        <w:lang w:val="en-US"/>
      </w:rPr>
      <w:drawing>
        <wp:anchor distT="0" distB="0" distL="114300" distR="114300" simplePos="0" relativeHeight="251659264" behindDoc="0" locked="0" layoutInCell="1" allowOverlap="1" wp14:anchorId="55DE9152" wp14:editId="07085F3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A8402" w14:textId="77777777" w:rsidR="00E15B2A" w:rsidRPr="00F46702" w:rsidRDefault="00E15B2A"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9D6397E" w14:textId="77777777" w:rsidR="00E15B2A" w:rsidRDefault="00E15B2A" w:rsidP="00656392">
      <w:pPr>
        <w:spacing w:line="240" w:lineRule="auto"/>
      </w:pPr>
      <w:r>
        <w:continuationSeparator/>
      </w:r>
    </w:p>
  </w:footnote>
  <w:footnote w:id="1">
    <w:p w14:paraId="036BAF30" w14:textId="519F8E55" w:rsidR="00972616" w:rsidRPr="00D066B2" w:rsidRDefault="00972616" w:rsidP="00972616">
      <w:pPr>
        <w:pStyle w:val="FootnoteText1"/>
        <w:rPr>
          <w:rFonts w:eastAsiaTheme="minorEastAsia"/>
          <w:rtl/>
        </w:rPr>
      </w:pPr>
      <w:r w:rsidRPr="00D066B2">
        <w:rPr>
          <w:rFonts w:eastAsiaTheme="minorEastAsia"/>
          <w:rtl/>
        </w:rPr>
        <w:t>*</w:t>
      </w:r>
      <w:r w:rsidRPr="00D066B2">
        <w:rPr>
          <w:rFonts w:eastAsiaTheme="minorEastAsia"/>
          <w:rtl/>
        </w:rPr>
        <w:tab/>
        <w:t xml:space="preserve">اعتمدتها اللجنة في دورتها </w:t>
      </w:r>
      <w:r w:rsidRPr="00B93E9A">
        <w:rPr>
          <w:rFonts w:eastAsiaTheme="minorEastAsia"/>
          <w:rtl/>
        </w:rPr>
        <w:t>107</w:t>
      </w:r>
      <w:r w:rsidRPr="00D066B2">
        <w:rPr>
          <w:rFonts w:eastAsiaTheme="minorEastAsia"/>
          <w:rtl/>
        </w:rPr>
        <w:t xml:space="preserve"> (</w:t>
      </w:r>
      <w:r w:rsidRPr="00B93E9A">
        <w:rPr>
          <w:rFonts w:eastAsiaTheme="minorEastAsia"/>
          <w:rtl/>
        </w:rPr>
        <w:t>8</w:t>
      </w:r>
      <w:r w:rsidRPr="00D066B2">
        <w:rPr>
          <w:rFonts w:eastAsiaTheme="minorEastAsia"/>
          <w:rtl/>
        </w:rPr>
        <w:t>-</w:t>
      </w:r>
      <w:r w:rsidRPr="00B93E9A">
        <w:rPr>
          <w:rFonts w:eastAsiaTheme="minorEastAsia"/>
          <w:rtl/>
        </w:rPr>
        <w:t>30</w:t>
      </w:r>
      <w:r w:rsidRPr="00D066B2">
        <w:rPr>
          <w:rFonts w:eastAsiaTheme="minorEastAsia"/>
          <w:rtl/>
        </w:rPr>
        <w:t xml:space="preserve"> آب/أغسطس </w:t>
      </w:r>
      <w:r w:rsidRPr="00B93E9A">
        <w:rPr>
          <w:rFonts w:eastAsiaTheme="minorEastAsia"/>
          <w:rtl/>
        </w:rPr>
        <w:t>2022</w:t>
      </w:r>
      <w:r w:rsidR="00792E6D" w:rsidRPr="00792E6D">
        <w:rPr>
          <w:rFonts w:eastAsiaTheme="minorEastAsia"/>
          <w:rtl/>
        </w:rPr>
        <w:t xml:space="preserve">). </w:t>
      </w:r>
    </w:p>
  </w:footnote>
  <w:footnote w:id="2">
    <w:p w14:paraId="2FECD5D9" w14:textId="77777777" w:rsidR="00792E6D" w:rsidRPr="00792E6D" w:rsidRDefault="00792E6D" w:rsidP="00792E6D">
      <w:pPr>
        <w:pStyle w:val="FootnoteText1"/>
        <w:textDirection w:val="tbRlV"/>
        <w:rPr>
          <w:rFonts w:eastAsiaTheme="minorEastAsia"/>
          <w:rtl/>
          <w:lang w:eastAsia="zh-TW" w:bidi="en-GB"/>
        </w:rPr>
      </w:pPr>
      <w:r w:rsidRPr="00D066B2">
        <w:rPr>
          <w:rStyle w:val="FootnoteReference"/>
          <w:rFonts w:eastAsiaTheme="minorEastAsia"/>
          <w:vertAlign w:val="baseline"/>
          <w:rtl/>
        </w:rPr>
        <w:t>(</w:t>
      </w:r>
      <w:r w:rsidRPr="00B93E9A">
        <w:rPr>
          <w:rStyle w:val="FootnoteReference"/>
          <w:rFonts w:eastAsiaTheme="minorEastAsia"/>
          <w:vertAlign w:val="baseline"/>
        </w:rPr>
        <w:footnoteRef/>
      </w:r>
      <w:r w:rsidRPr="00D066B2">
        <w:rPr>
          <w:rStyle w:val="FootnoteReference"/>
          <w:rFonts w:eastAsiaTheme="minorEastAsia"/>
          <w:vertAlign w:val="baseline"/>
          <w:rtl/>
        </w:rPr>
        <w:t>)</w:t>
      </w:r>
      <w:r w:rsidRPr="00D066B2">
        <w:rPr>
          <w:rFonts w:eastAsiaTheme="minorEastAsia"/>
          <w:rtl/>
        </w:rPr>
        <w:tab/>
      </w:r>
      <w:hyperlink r:id="rId1" w:history="1">
        <w:r w:rsidRPr="00792E6D">
          <w:rPr>
            <w:rStyle w:val="Hyperlink"/>
            <w:lang w:val="en-AU"/>
          </w:rPr>
          <w:t>CERD/C/BEN/</w:t>
        </w:r>
        <w:r w:rsidRPr="00B93E9A">
          <w:rPr>
            <w:rStyle w:val="Hyperlink"/>
            <w:lang w:val="en-AU"/>
          </w:rPr>
          <w:t>1</w:t>
        </w:r>
        <w:r w:rsidRPr="00792E6D">
          <w:rPr>
            <w:rStyle w:val="Hyperlink"/>
            <w:lang w:val="en-AU"/>
          </w:rPr>
          <w:t>-</w:t>
        </w:r>
        <w:r w:rsidRPr="00B93E9A">
          <w:rPr>
            <w:rStyle w:val="Hyperlink"/>
            <w:lang w:val="en-AU"/>
          </w:rPr>
          <w:t>9</w:t>
        </w:r>
      </w:hyperlink>
      <w:r>
        <w:rPr>
          <w:rFonts w:eastAsiaTheme="minorEastAsia"/>
          <w:color w:val="0000FF" w:themeColor="hyperlink"/>
          <w:rtl/>
        </w:rPr>
        <w:t xml:space="preserve">. </w:t>
      </w:r>
    </w:p>
  </w:footnote>
  <w:footnote w:id="3">
    <w:p w14:paraId="46E2AD5A" w14:textId="77777777" w:rsidR="00792E6D" w:rsidRPr="00D066B2" w:rsidRDefault="00792E6D" w:rsidP="00792E6D">
      <w:pPr>
        <w:pStyle w:val="FootnoteText1"/>
        <w:textDirection w:val="tbRlV"/>
        <w:rPr>
          <w:rFonts w:eastAsiaTheme="minorEastAsia"/>
          <w:lang w:val="ar-SA" w:eastAsia="zh-TW" w:bidi="en-GB"/>
        </w:rPr>
      </w:pPr>
      <w:r w:rsidRPr="00D066B2">
        <w:rPr>
          <w:rStyle w:val="FootnoteReference"/>
          <w:rFonts w:eastAsiaTheme="minorEastAsia"/>
          <w:vertAlign w:val="baseline"/>
          <w:rtl/>
        </w:rPr>
        <w:t>(</w:t>
      </w:r>
      <w:r w:rsidRPr="00B93E9A">
        <w:rPr>
          <w:rStyle w:val="FootnoteReference"/>
          <w:rFonts w:eastAsiaTheme="minorEastAsia"/>
          <w:vertAlign w:val="baseline"/>
        </w:rPr>
        <w:footnoteRef/>
      </w:r>
      <w:r w:rsidRPr="00D066B2">
        <w:rPr>
          <w:rStyle w:val="FootnoteReference"/>
          <w:rFonts w:eastAsiaTheme="minorEastAsia"/>
          <w:vertAlign w:val="baseline"/>
          <w:rtl/>
        </w:rPr>
        <w:t>)</w:t>
      </w:r>
      <w:r w:rsidRPr="00D066B2">
        <w:rPr>
          <w:rFonts w:eastAsiaTheme="minorEastAsia"/>
          <w:rtl/>
        </w:rPr>
        <w:tab/>
        <w:t xml:space="preserve">انظر </w:t>
      </w:r>
      <w:hyperlink r:id="rId2" w:history="1">
        <w:r w:rsidRPr="00792E6D">
          <w:rPr>
            <w:rStyle w:val="Hyperlink"/>
            <w:lang w:val="en-AU"/>
          </w:rPr>
          <w:t>CERD/C/SR.</w:t>
        </w:r>
        <w:r w:rsidRPr="00B93E9A">
          <w:rPr>
            <w:rStyle w:val="Hyperlink"/>
            <w:lang w:val="en-AU"/>
          </w:rPr>
          <w:t>2895</w:t>
        </w:r>
      </w:hyperlink>
      <w:r w:rsidRPr="00D066B2">
        <w:rPr>
          <w:rFonts w:eastAsiaTheme="minorEastAsia"/>
          <w:rtl/>
        </w:rPr>
        <w:t xml:space="preserve"> و</w:t>
      </w:r>
      <w:hyperlink r:id="rId3" w:history="1">
        <w:r w:rsidRPr="00792E6D">
          <w:rPr>
            <w:rStyle w:val="Hyperlink"/>
            <w:lang w:val="en-AU"/>
          </w:rPr>
          <w:t>CERD/C/SR.</w:t>
        </w:r>
        <w:r w:rsidRPr="00B93E9A">
          <w:rPr>
            <w:rStyle w:val="Hyperlink"/>
            <w:lang w:val="en-AU"/>
          </w:rPr>
          <w:t>2896</w:t>
        </w:r>
      </w:hyperlink>
      <w:r w:rsidRPr="00792E6D">
        <w:rPr>
          <w:rFonts w:eastAsiaTheme="minorEastAsia"/>
          <w:rtl/>
        </w:rPr>
        <w:t xml:space="preserve">. </w:t>
      </w:r>
    </w:p>
  </w:footnote>
  <w:footnote w:id="4">
    <w:p w14:paraId="309AAB90" w14:textId="77777777" w:rsidR="00792E6D" w:rsidRPr="00D066B2" w:rsidRDefault="00792E6D" w:rsidP="00792E6D">
      <w:pPr>
        <w:pStyle w:val="FootnoteText1"/>
        <w:textDirection w:val="tbRlV"/>
        <w:rPr>
          <w:rFonts w:eastAsiaTheme="minorEastAsia"/>
          <w:lang w:val="ar-SA" w:eastAsia="zh-TW" w:bidi="en-GB"/>
        </w:rPr>
      </w:pPr>
      <w:r w:rsidRPr="00D066B2">
        <w:rPr>
          <w:rStyle w:val="FootnoteReference"/>
          <w:rFonts w:eastAsiaTheme="minorEastAsia"/>
          <w:vertAlign w:val="baseline"/>
          <w:rtl/>
        </w:rPr>
        <w:t>(</w:t>
      </w:r>
      <w:r w:rsidRPr="00B93E9A">
        <w:rPr>
          <w:rStyle w:val="FootnoteReference"/>
          <w:rFonts w:eastAsiaTheme="minorEastAsia"/>
          <w:vertAlign w:val="baseline"/>
        </w:rPr>
        <w:footnoteRef/>
      </w:r>
      <w:r w:rsidRPr="00D066B2">
        <w:rPr>
          <w:rStyle w:val="FootnoteReference"/>
          <w:rFonts w:eastAsiaTheme="minorEastAsia"/>
          <w:vertAlign w:val="baseline"/>
          <w:rtl/>
        </w:rPr>
        <w:t>)</w:t>
      </w:r>
      <w:r w:rsidRPr="00D066B2">
        <w:rPr>
          <w:rFonts w:eastAsiaTheme="minorEastAsia"/>
          <w:rtl/>
        </w:rPr>
        <w:tab/>
      </w:r>
      <w:hyperlink r:id="rId4" w:history="1">
        <w:r w:rsidRPr="00792E6D">
          <w:rPr>
            <w:rStyle w:val="Hyperlink"/>
            <w:lang w:val="en-AU"/>
          </w:rPr>
          <w:t>CERD/C/BEN/</w:t>
        </w:r>
        <w:r w:rsidRPr="00B93E9A">
          <w:rPr>
            <w:rStyle w:val="Hyperlink"/>
            <w:lang w:val="en-AU"/>
          </w:rPr>
          <w:t>1</w:t>
        </w:r>
        <w:r w:rsidRPr="00792E6D">
          <w:rPr>
            <w:rStyle w:val="Hyperlink"/>
            <w:lang w:val="en-AU"/>
          </w:rPr>
          <w:t>-</w:t>
        </w:r>
        <w:r w:rsidRPr="00B93E9A">
          <w:rPr>
            <w:rStyle w:val="Hyperlink"/>
            <w:lang w:val="en-AU"/>
          </w:rPr>
          <w:t>9</w:t>
        </w:r>
      </w:hyperlink>
      <w:r w:rsidRPr="00D066B2">
        <w:rPr>
          <w:rFonts w:eastAsiaTheme="minorEastAsia"/>
          <w:rtl/>
        </w:rPr>
        <w:t xml:space="preserve">، الفقرات </w:t>
      </w:r>
      <w:r w:rsidRPr="00B93E9A">
        <w:rPr>
          <w:rFonts w:eastAsiaTheme="minorEastAsia"/>
          <w:rtl/>
        </w:rPr>
        <w:t>84</w:t>
      </w:r>
      <w:r w:rsidRPr="00D066B2">
        <w:rPr>
          <w:rFonts w:eastAsiaTheme="minorEastAsia"/>
          <w:rtl/>
        </w:rPr>
        <w:t>-</w:t>
      </w:r>
      <w:r w:rsidRPr="00B93E9A">
        <w:rPr>
          <w:rFonts w:eastAsiaTheme="minorEastAsia"/>
          <w:rtl/>
        </w:rPr>
        <w:t>90</w:t>
      </w:r>
      <w:r w:rsidRPr="00792E6D">
        <w:rPr>
          <w:rFonts w:eastAsiaTheme="minorEastAsia"/>
          <w:rtl/>
        </w:rPr>
        <w:t xml:space="preserve">. </w:t>
      </w:r>
    </w:p>
  </w:footnote>
  <w:footnote w:id="5">
    <w:p w14:paraId="397CCA67" w14:textId="77777777" w:rsidR="00792E6D" w:rsidRPr="00D066B2" w:rsidRDefault="00792E6D" w:rsidP="00792E6D">
      <w:pPr>
        <w:pStyle w:val="FootnoteText1"/>
        <w:textDirection w:val="tbRlV"/>
        <w:rPr>
          <w:rFonts w:eastAsiaTheme="minorEastAsia"/>
          <w:lang w:eastAsia="zh-TW" w:bidi="en-GB"/>
        </w:rPr>
      </w:pPr>
      <w:r w:rsidRPr="00D066B2">
        <w:rPr>
          <w:rStyle w:val="FootnoteReference"/>
          <w:rFonts w:eastAsiaTheme="minorEastAsia"/>
          <w:vertAlign w:val="baseline"/>
          <w:rtl/>
        </w:rPr>
        <w:t>(</w:t>
      </w:r>
      <w:r w:rsidRPr="00B93E9A">
        <w:rPr>
          <w:rStyle w:val="FootnoteReference"/>
          <w:rFonts w:eastAsiaTheme="minorEastAsia"/>
          <w:vertAlign w:val="baseline"/>
        </w:rPr>
        <w:footnoteRef/>
      </w:r>
      <w:r w:rsidRPr="00D066B2">
        <w:rPr>
          <w:rStyle w:val="FootnoteReference"/>
          <w:rFonts w:eastAsiaTheme="minorEastAsia"/>
          <w:vertAlign w:val="baseline"/>
          <w:rtl/>
        </w:rPr>
        <w:t>)</w:t>
      </w:r>
      <w:r w:rsidRPr="00D066B2">
        <w:rPr>
          <w:rFonts w:eastAsiaTheme="minorEastAsia"/>
          <w:rtl/>
        </w:rPr>
        <w:tab/>
      </w:r>
      <w:hyperlink r:id="rId5" w:history="1">
        <w:r w:rsidRPr="00792E6D">
          <w:rPr>
            <w:rStyle w:val="Hyperlink"/>
            <w:lang w:val="en-AU"/>
          </w:rPr>
          <w:t>A/HRC/</w:t>
        </w:r>
        <w:r w:rsidRPr="00B93E9A">
          <w:rPr>
            <w:rStyle w:val="Hyperlink"/>
            <w:lang w:val="en-AU"/>
          </w:rPr>
          <w:t>37</w:t>
        </w:r>
        <w:r w:rsidRPr="00792E6D">
          <w:rPr>
            <w:rStyle w:val="Hyperlink"/>
            <w:lang w:val="en-AU"/>
          </w:rPr>
          <w:t>/</w:t>
        </w:r>
        <w:r w:rsidRPr="00B93E9A">
          <w:rPr>
            <w:rStyle w:val="Hyperlink"/>
            <w:lang w:val="en-AU"/>
          </w:rPr>
          <w:t>57</w:t>
        </w:r>
        <w:r w:rsidRPr="00792E6D">
          <w:rPr>
            <w:rStyle w:val="Hyperlink"/>
            <w:lang w:val="en-AU"/>
          </w:rPr>
          <w:t>/Add.</w:t>
        </w:r>
        <w:r w:rsidRPr="00B93E9A">
          <w:rPr>
            <w:rStyle w:val="Hyperlink"/>
            <w:lang w:val="en-AU"/>
          </w:rPr>
          <w:t>3</w:t>
        </w:r>
      </w:hyperlink>
      <w:r>
        <w:rPr>
          <w:rFonts w:eastAsiaTheme="minorEastAsia"/>
          <w:rtl/>
        </w:rPr>
        <w:t xml:space="preserve">. </w:t>
      </w:r>
    </w:p>
  </w:footnote>
  <w:footnote w:id="6">
    <w:p w14:paraId="2A08E6FA" w14:textId="77777777" w:rsidR="00792E6D" w:rsidRPr="00D066B2" w:rsidRDefault="00792E6D" w:rsidP="00792E6D">
      <w:pPr>
        <w:pStyle w:val="FootnoteText1"/>
        <w:textDirection w:val="tbRlV"/>
        <w:rPr>
          <w:rFonts w:eastAsiaTheme="minorEastAsia"/>
          <w:lang w:eastAsia="zh-TW" w:bidi="en-GB"/>
        </w:rPr>
      </w:pPr>
      <w:r w:rsidRPr="00D066B2">
        <w:rPr>
          <w:rStyle w:val="FootnoteReference"/>
          <w:rFonts w:eastAsiaTheme="minorEastAsia"/>
          <w:vertAlign w:val="baseline"/>
          <w:rtl/>
        </w:rPr>
        <w:t>(</w:t>
      </w:r>
      <w:r w:rsidRPr="00B93E9A">
        <w:rPr>
          <w:rStyle w:val="FootnoteReference"/>
          <w:rFonts w:eastAsiaTheme="minorEastAsia"/>
          <w:vertAlign w:val="baseline"/>
        </w:rPr>
        <w:footnoteRef/>
      </w:r>
      <w:r w:rsidRPr="00D066B2">
        <w:rPr>
          <w:rStyle w:val="FootnoteReference"/>
          <w:rFonts w:eastAsiaTheme="minorEastAsia"/>
          <w:vertAlign w:val="baseline"/>
          <w:rtl/>
        </w:rPr>
        <w:t>)</w:t>
      </w:r>
      <w:r w:rsidRPr="00D066B2">
        <w:rPr>
          <w:rFonts w:eastAsiaTheme="minorEastAsia"/>
          <w:rtl/>
        </w:rPr>
        <w:tab/>
      </w:r>
      <w:hyperlink r:id="rId6" w:history="1">
        <w:r w:rsidRPr="00792E6D">
          <w:rPr>
            <w:rStyle w:val="Hyperlink"/>
            <w:lang w:val="en-AU"/>
          </w:rPr>
          <w:t>HRI/GEN/</w:t>
        </w:r>
        <w:r w:rsidRPr="00B93E9A">
          <w:rPr>
            <w:rStyle w:val="Hyperlink"/>
            <w:lang w:val="en-AU"/>
          </w:rPr>
          <w:t>2</w:t>
        </w:r>
        <w:r w:rsidRPr="00792E6D">
          <w:rPr>
            <w:rStyle w:val="Hyperlink"/>
            <w:lang w:val="en-AU"/>
          </w:rPr>
          <w:t>/Rev.</w:t>
        </w:r>
        <w:r w:rsidRPr="00B93E9A">
          <w:rPr>
            <w:rStyle w:val="Hyperlink"/>
            <w:lang w:val="en-AU"/>
          </w:rPr>
          <w:t>6</w:t>
        </w:r>
      </w:hyperlink>
      <w:r w:rsidRPr="00D066B2">
        <w:rPr>
          <w:rFonts w:eastAsiaTheme="minorEastAsia" w:hint="cs"/>
          <w:rtl/>
        </w:rPr>
        <w:t>، الفصل الأول</w:t>
      </w:r>
      <w:r>
        <w:rPr>
          <w:rFonts w:eastAsiaTheme="minorEastAsia"/>
          <w:rtl/>
        </w:rPr>
        <w:t xml:space="preserve">. </w:t>
      </w:r>
    </w:p>
  </w:footnote>
  <w:footnote w:id="7">
    <w:p w14:paraId="6B45BB2D" w14:textId="77777777" w:rsidR="00792E6D" w:rsidRPr="00D066B2" w:rsidRDefault="00792E6D" w:rsidP="00792E6D">
      <w:pPr>
        <w:pStyle w:val="FootnoteText1"/>
        <w:textDirection w:val="tbRlV"/>
        <w:rPr>
          <w:rFonts w:eastAsiaTheme="minorEastAsia"/>
          <w:lang w:eastAsia="zh-TW" w:bidi="en-GB"/>
        </w:rPr>
      </w:pPr>
      <w:r w:rsidRPr="00D066B2">
        <w:rPr>
          <w:rStyle w:val="FootnoteReference"/>
          <w:rFonts w:eastAsiaTheme="minorEastAsia"/>
          <w:vertAlign w:val="baseline"/>
          <w:rtl/>
        </w:rPr>
        <w:t>(</w:t>
      </w:r>
      <w:r w:rsidRPr="00B93E9A">
        <w:rPr>
          <w:rStyle w:val="FootnoteReference"/>
          <w:rFonts w:eastAsiaTheme="minorEastAsia"/>
          <w:vertAlign w:val="baseline"/>
        </w:rPr>
        <w:footnoteRef/>
      </w:r>
      <w:r w:rsidRPr="00D066B2">
        <w:rPr>
          <w:rStyle w:val="FootnoteReference"/>
          <w:rFonts w:eastAsiaTheme="minorEastAsia"/>
          <w:vertAlign w:val="baseline"/>
          <w:rtl/>
        </w:rPr>
        <w:t>)</w:t>
      </w:r>
      <w:r w:rsidRPr="00D066B2">
        <w:rPr>
          <w:rFonts w:eastAsiaTheme="minorEastAsia"/>
          <w:rtl/>
        </w:rPr>
        <w:tab/>
      </w:r>
      <w:hyperlink r:id="rId7" w:history="1">
        <w:r w:rsidRPr="00792E6D">
          <w:rPr>
            <w:rStyle w:val="Hyperlink"/>
            <w:lang w:val="en-AU"/>
          </w:rPr>
          <w:t>CERD/C/</w:t>
        </w:r>
        <w:r w:rsidRPr="00B93E9A">
          <w:rPr>
            <w:rStyle w:val="Hyperlink"/>
            <w:lang w:val="en-AU"/>
          </w:rPr>
          <w:t>2007</w:t>
        </w:r>
        <w:r w:rsidRPr="00792E6D">
          <w:rPr>
            <w:rStyle w:val="Hyperlink"/>
            <w:lang w:val="en-AU"/>
          </w:rPr>
          <w:t>/</w:t>
        </w:r>
        <w:r w:rsidRPr="00B93E9A">
          <w:rPr>
            <w:rStyle w:val="Hyperlink"/>
            <w:lang w:val="en-AU"/>
          </w:rPr>
          <w:t>1</w:t>
        </w:r>
      </w:hyperlink>
      <w:r>
        <w:rPr>
          <w:rFonts w:eastAsiaTheme="minorEastAsia"/>
          <w:color w:val="0000FF" w:themeColor="hyperlink"/>
          <w:rtl/>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9C5A" w14:textId="5E82D9F8" w:rsidR="00707E09" w:rsidRPr="00707E09" w:rsidRDefault="00707E09" w:rsidP="00707E0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979D5">
      <w:t>CERD/C/BEN/CO/1-9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6FB2D" w14:textId="1F857193" w:rsidR="00707E09" w:rsidRPr="00707E09" w:rsidRDefault="00707E09" w:rsidP="00707E0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979D5">
      <w:t>CERD/C/BEN/CO/1-9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9380398">
    <w:abstractNumId w:val="15"/>
  </w:num>
  <w:num w:numId="2" w16cid:durableId="1223105003">
    <w:abstractNumId w:val="12"/>
  </w:num>
  <w:num w:numId="3" w16cid:durableId="1610746011">
    <w:abstractNumId w:val="2"/>
  </w:num>
  <w:num w:numId="4" w16cid:durableId="1630545791">
    <w:abstractNumId w:val="11"/>
  </w:num>
  <w:num w:numId="5" w16cid:durableId="714816004">
    <w:abstractNumId w:val="8"/>
  </w:num>
  <w:num w:numId="6" w16cid:durableId="131992330">
    <w:abstractNumId w:val="5"/>
  </w:num>
  <w:num w:numId="7" w16cid:durableId="184829485">
    <w:abstractNumId w:val="17"/>
  </w:num>
  <w:num w:numId="8" w16cid:durableId="123699174">
    <w:abstractNumId w:val="2"/>
  </w:num>
  <w:num w:numId="9" w16cid:durableId="262304944">
    <w:abstractNumId w:val="11"/>
  </w:num>
  <w:num w:numId="10" w16cid:durableId="1811942040">
    <w:abstractNumId w:val="5"/>
  </w:num>
  <w:num w:numId="11" w16cid:durableId="1600261218">
    <w:abstractNumId w:val="17"/>
  </w:num>
  <w:num w:numId="12" w16cid:durableId="624390511">
    <w:abstractNumId w:val="4"/>
  </w:num>
  <w:num w:numId="13" w16cid:durableId="785268479">
    <w:abstractNumId w:val="3"/>
  </w:num>
  <w:num w:numId="14" w16cid:durableId="2097818386">
    <w:abstractNumId w:val="16"/>
  </w:num>
  <w:num w:numId="15" w16cid:durableId="71634259">
    <w:abstractNumId w:val="13"/>
  </w:num>
  <w:num w:numId="16" w16cid:durableId="1673559849">
    <w:abstractNumId w:val="1"/>
  </w:num>
  <w:num w:numId="17" w16cid:durableId="1411193338">
    <w:abstractNumId w:val="14"/>
  </w:num>
  <w:num w:numId="18" w16cid:durableId="2015185466">
    <w:abstractNumId w:val="0"/>
  </w:num>
  <w:num w:numId="19" w16cid:durableId="1973972973">
    <w:abstractNumId w:val="9"/>
  </w:num>
  <w:num w:numId="20" w16cid:durableId="201264255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1342070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90253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789340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4560161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622298637">
    <w:abstractNumId w:val="7"/>
  </w:num>
  <w:num w:numId="26" w16cid:durableId="196653996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7831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B2A"/>
    <w:rsid w:val="000076D5"/>
    <w:rsid w:val="00043663"/>
    <w:rsid w:val="000505CF"/>
    <w:rsid w:val="00061207"/>
    <w:rsid w:val="000A3229"/>
    <w:rsid w:val="000A58D5"/>
    <w:rsid w:val="000D5F55"/>
    <w:rsid w:val="000D701C"/>
    <w:rsid w:val="000E2A71"/>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C67DF"/>
    <w:rsid w:val="003D1062"/>
    <w:rsid w:val="003E0437"/>
    <w:rsid w:val="004024CE"/>
    <w:rsid w:val="00420D7B"/>
    <w:rsid w:val="00450B21"/>
    <w:rsid w:val="00453B63"/>
    <w:rsid w:val="00455780"/>
    <w:rsid w:val="004714DA"/>
    <w:rsid w:val="00476033"/>
    <w:rsid w:val="004A14A6"/>
    <w:rsid w:val="004A40C2"/>
    <w:rsid w:val="004B0A1C"/>
    <w:rsid w:val="004B1A56"/>
    <w:rsid w:val="004D298E"/>
    <w:rsid w:val="00523BAE"/>
    <w:rsid w:val="005445EF"/>
    <w:rsid w:val="0054472E"/>
    <w:rsid w:val="005662A9"/>
    <w:rsid w:val="005827D4"/>
    <w:rsid w:val="0059622A"/>
    <w:rsid w:val="005979D5"/>
    <w:rsid w:val="005A09E8"/>
    <w:rsid w:val="005C5878"/>
    <w:rsid w:val="005C7CEA"/>
    <w:rsid w:val="005D3C0B"/>
    <w:rsid w:val="005D7E10"/>
    <w:rsid w:val="005E5217"/>
    <w:rsid w:val="005F0FA4"/>
    <w:rsid w:val="005F30EE"/>
    <w:rsid w:val="0060473A"/>
    <w:rsid w:val="00656392"/>
    <w:rsid w:val="0068781D"/>
    <w:rsid w:val="006959B0"/>
    <w:rsid w:val="006B3E27"/>
    <w:rsid w:val="006B6507"/>
    <w:rsid w:val="006C104C"/>
    <w:rsid w:val="00707E09"/>
    <w:rsid w:val="00733704"/>
    <w:rsid w:val="00735C55"/>
    <w:rsid w:val="0078071A"/>
    <w:rsid w:val="00792E6D"/>
    <w:rsid w:val="00796AAA"/>
    <w:rsid w:val="007E37DC"/>
    <w:rsid w:val="007E5F40"/>
    <w:rsid w:val="008315F0"/>
    <w:rsid w:val="008357B8"/>
    <w:rsid w:val="00852A9A"/>
    <w:rsid w:val="00880585"/>
    <w:rsid w:val="008B0BF2"/>
    <w:rsid w:val="008F49E1"/>
    <w:rsid w:val="00903458"/>
    <w:rsid w:val="0090370F"/>
    <w:rsid w:val="00912700"/>
    <w:rsid w:val="009269D2"/>
    <w:rsid w:val="00942135"/>
    <w:rsid w:val="009521B0"/>
    <w:rsid w:val="00972616"/>
    <w:rsid w:val="00983BB0"/>
    <w:rsid w:val="00994130"/>
    <w:rsid w:val="009A07DA"/>
    <w:rsid w:val="009A7E9F"/>
    <w:rsid w:val="009E5018"/>
    <w:rsid w:val="00A12B37"/>
    <w:rsid w:val="00A570BE"/>
    <w:rsid w:val="00A6367F"/>
    <w:rsid w:val="00AB6758"/>
    <w:rsid w:val="00AC17CB"/>
    <w:rsid w:val="00AD677C"/>
    <w:rsid w:val="00AF4E83"/>
    <w:rsid w:val="00B13763"/>
    <w:rsid w:val="00B14382"/>
    <w:rsid w:val="00B176FF"/>
    <w:rsid w:val="00B44E12"/>
    <w:rsid w:val="00B455EE"/>
    <w:rsid w:val="00B477A4"/>
    <w:rsid w:val="00B54045"/>
    <w:rsid w:val="00B93E9A"/>
    <w:rsid w:val="00BA2567"/>
    <w:rsid w:val="00C009AE"/>
    <w:rsid w:val="00C132CB"/>
    <w:rsid w:val="00C2430F"/>
    <w:rsid w:val="00C26C0E"/>
    <w:rsid w:val="00C438D7"/>
    <w:rsid w:val="00C47A45"/>
    <w:rsid w:val="00C56FC4"/>
    <w:rsid w:val="00C81B50"/>
    <w:rsid w:val="00CB28F9"/>
    <w:rsid w:val="00CD1801"/>
    <w:rsid w:val="00CF2B82"/>
    <w:rsid w:val="00D066B2"/>
    <w:rsid w:val="00D10EF1"/>
    <w:rsid w:val="00D36601"/>
    <w:rsid w:val="00D42810"/>
    <w:rsid w:val="00D80EA8"/>
    <w:rsid w:val="00D81286"/>
    <w:rsid w:val="00D914A7"/>
    <w:rsid w:val="00D952E6"/>
    <w:rsid w:val="00DB530B"/>
    <w:rsid w:val="00DB79BF"/>
    <w:rsid w:val="00DD0800"/>
    <w:rsid w:val="00DD13C3"/>
    <w:rsid w:val="00DD596E"/>
    <w:rsid w:val="00DD621E"/>
    <w:rsid w:val="00DF0575"/>
    <w:rsid w:val="00E15B2A"/>
    <w:rsid w:val="00E70E04"/>
    <w:rsid w:val="00E76499"/>
    <w:rsid w:val="00EB053D"/>
    <w:rsid w:val="00EC05A7"/>
    <w:rsid w:val="00EC4B6B"/>
    <w:rsid w:val="00EC6665"/>
    <w:rsid w:val="00EF1EE5"/>
    <w:rsid w:val="00F179BE"/>
    <w:rsid w:val="00F33749"/>
    <w:rsid w:val="00F4361D"/>
    <w:rsid w:val="00F46702"/>
    <w:rsid w:val="00F763B4"/>
    <w:rsid w:val="00F8258C"/>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55BBCD"/>
  <w15:docId w15:val="{29F2B363-719C-43C8-8564-69A12B4E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link w:val="HChGChar"/>
    <w:qFormat/>
    <w:rsid w:val="00F179B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cs="Traditional Arabic"/>
      <w:b/>
      <w:sz w:val="28"/>
      <w:szCs w:val="30"/>
      <w:lang w:val="fr-CH" w:eastAsia="zh-CN"/>
    </w:rPr>
  </w:style>
  <w:style w:type="paragraph" w:customStyle="1" w:styleId="H1G">
    <w:name w:val="_ H_1_G"/>
    <w:basedOn w:val="Normal"/>
    <w:next w:val="Normal"/>
    <w:qFormat/>
    <w:rsid w:val="00F179B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cs="Traditional Arabic" w:hint="cs"/>
      <w:b/>
      <w:sz w:val="24"/>
      <w:szCs w:val="30"/>
      <w:lang w:val="fr-CH" w:eastAsia="zh-CN"/>
    </w:rPr>
  </w:style>
  <w:style w:type="paragraph" w:customStyle="1" w:styleId="H23G">
    <w:name w:val="_ H_2/3_G"/>
    <w:basedOn w:val="Normal"/>
    <w:next w:val="Normal"/>
    <w:qFormat/>
    <w:rsid w:val="00F179B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cs="Traditional Arabic" w:hint="cs"/>
      <w:b/>
      <w:szCs w:val="30"/>
      <w:lang w:val="fr-CH" w:eastAsia="zh-CN"/>
    </w:rPr>
  </w:style>
  <w:style w:type="paragraph" w:customStyle="1" w:styleId="SingleTxtG">
    <w:name w:val="_ Single Txt_G"/>
    <w:basedOn w:val="Normal"/>
    <w:link w:val="SingleTxtGChar"/>
    <w:qFormat/>
    <w:rsid w:val="00F179BE"/>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cs="Traditional Arabic"/>
      <w:szCs w:val="30"/>
      <w:lang w:val="fr-CH" w:eastAsia="zh-CN"/>
    </w:rPr>
  </w:style>
  <w:style w:type="character" w:styleId="FootnoteReference">
    <w:name w:val="footnote reference"/>
    <w:aliases w:val="4_G"/>
    <w:basedOn w:val="DefaultParagraphFont"/>
    <w:qFormat/>
    <w:rsid w:val="00F179BE"/>
    <w:rPr>
      <w:rFonts w:ascii="Times New Roman" w:hAnsi="Times New Roman"/>
      <w:sz w:val="18"/>
      <w:vertAlign w:val="superscript"/>
    </w:rPr>
  </w:style>
  <w:style w:type="paragraph" w:styleId="FootnoteText">
    <w:name w:val="footnote text"/>
    <w:aliases w:val="5_G"/>
    <w:basedOn w:val="Normal"/>
    <w:link w:val="FootnoteTextChar"/>
    <w:qFormat/>
    <w:rsid w:val="00F179BE"/>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cs="Traditional Arabic" w:hint="cs"/>
      <w:sz w:val="18"/>
      <w:szCs w:val="30"/>
      <w:lang w:val="fr-CH" w:eastAsia="zh-CN"/>
    </w:rPr>
  </w:style>
  <w:style w:type="character" w:customStyle="1" w:styleId="FootnoteTextChar">
    <w:name w:val="Footnote Text Char"/>
    <w:aliases w:val="5_G Char"/>
    <w:basedOn w:val="DefaultParagraphFont"/>
    <w:link w:val="FootnoteText"/>
    <w:rsid w:val="00F179BE"/>
    <w:rPr>
      <w:rFonts w:ascii="Times New Roman" w:cs="Traditional Arabic"/>
      <w:sz w:val="18"/>
      <w:szCs w:val="30"/>
      <w:lang w:val="fr-CH" w:eastAsia="zh-CN"/>
    </w:rPr>
  </w:style>
  <w:style w:type="character" w:customStyle="1" w:styleId="HChGChar">
    <w:name w:val="_ H _Ch_G Char"/>
    <w:link w:val="HChG"/>
    <w:rsid w:val="00F179BE"/>
    <w:rPr>
      <w:rFonts w:ascii="Times New Roman" w:cs="Traditional Arabic"/>
      <w:b/>
      <w:sz w:val="28"/>
      <w:szCs w:val="30"/>
      <w:lang w:val="fr-CH" w:eastAsia="zh-CN"/>
    </w:rPr>
  </w:style>
  <w:style w:type="character" w:customStyle="1" w:styleId="SingleTxtGChar">
    <w:name w:val="_ Single Txt_G Char"/>
    <w:link w:val="SingleTxtG"/>
    <w:locked/>
    <w:rsid w:val="00F179BE"/>
    <w:rPr>
      <w:rFonts w:ascii="Times New Roman" w:cs="Traditional Arabic"/>
      <w:sz w:val="20"/>
      <w:szCs w:val="30"/>
      <w:lang w:val="fr-CH" w:eastAsia="zh-CN"/>
    </w:rPr>
  </w:style>
  <w:style w:type="character" w:styleId="UnresolvedMention">
    <w:name w:val="Unresolved Mention"/>
    <w:basedOn w:val="DefaultParagraphFont"/>
    <w:uiPriority w:val="99"/>
    <w:semiHidden/>
    <w:unhideWhenUsed/>
    <w:rsid w:val="00792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RD/C/SR.2896" TargetMode="External"/><Relationship Id="rId7" Type="http://schemas.openxmlformats.org/officeDocument/2006/relationships/hyperlink" Target="http://undocs.org/en/CERD/C/2007/1" TargetMode="External"/><Relationship Id="rId2" Type="http://schemas.openxmlformats.org/officeDocument/2006/relationships/hyperlink" Target="http://undocs.org/en/CERD/C/SR.2895" TargetMode="External"/><Relationship Id="rId1" Type="http://schemas.openxmlformats.org/officeDocument/2006/relationships/hyperlink" Target="http://undocs.org/en/CERD/C/BEN/1-9" TargetMode="External"/><Relationship Id="rId6" Type="http://schemas.openxmlformats.org/officeDocument/2006/relationships/hyperlink" Target="http://undocs.org/en/HRI/GEN/2/Rev.6" TargetMode="External"/><Relationship Id="rId5" Type="http://schemas.openxmlformats.org/officeDocument/2006/relationships/hyperlink" Target="http://undocs.org/en/A/HRC/37/57/Add.3" TargetMode="External"/><Relationship Id="rId4" Type="http://schemas.openxmlformats.org/officeDocument/2006/relationships/hyperlink" Target="https://undocs.org/en/CERD/C/BEN/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3362</Words>
  <Characters>19168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CERD/C/BEN/CO/1-9</vt:lpstr>
    </vt:vector>
  </TitlesOfParts>
  <Company>DCM</Company>
  <LinksUpToDate>false</LinksUpToDate>
  <CharactersWithSpaces>22486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CERD/C/BEN/CO/1-9</dc:title>
  <dc:subject>GE.2214649(A)</dc:subject>
  <dc:creator>Muntaha BUHNAM - MIR</dc:creator>
  <cp:keywords>GE.2249041(A)</cp:keywords>
  <dc:description>Distr.: General
16 September 2022
Arabic
Original: French</dc:description>
  <cp:lastModifiedBy>Gamal Mohamed Abdelhamid Mahmoud</cp:lastModifiedBy>
  <cp:revision>3</cp:revision>
  <cp:lastPrinted>2022-10-13T09:18:00Z</cp:lastPrinted>
  <dcterms:created xsi:type="dcterms:W3CDTF">2022-10-13T09:18:00Z</dcterms:created>
  <dcterms:modified xsi:type="dcterms:W3CDTF">2022-10-13T09:18:00Z</dcterms:modified>
  <cp:category>Final</cp:category>
</cp:coreProperties>
</file>