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A48" w:rsidRDefault="004E3A48" w:rsidP="004E3A48">
      <w:pPr>
        <w:spacing w:line="60" w:lineRule="exact"/>
        <w:rPr>
          <w:sz w:val="6"/>
        </w:rPr>
        <w:sectPr w:rsidR="004E3A48" w:rsidSect="004E3A4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bookmarkStart w:id="1" w:name="TmpSave"/>
      <w:bookmarkEnd w:id="1"/>
    </w:p>
    <w:p w:rsidR="004E3A48" w:rsidRDefault="004E3A48" w:rsidP="004E3A48">
      <w:pPr>
        <w:spacing w:line="60" w:lineRule="exact"/>
        <w:rPr>
          <w:sz w:val="6"/>
        </w:rPr>
      </w:pPr>
    </w:p>
    <w:p w:rsidR="0074454A" w:rsidRDefault="0074454A" w:rsidP="007445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74454A" w:rsidRPr="00904845" w:rsidRDefault="0074454A" w:rsidP="0074454A">
      <w:pPr>
        <w:pStyle w:val="SingleTxt"/>
        <w:spacing w:after="60"/>
        <w:ind w:left="0"/>
        <w:rPr>
          <w:rFonts w:ascii="SimHei" w:eastAsia="SimHei" w:hint="eastAsia"/>
          <w:color w:val="FF0000"/>
        </w:rPr>
      </w:pPr>
      <w:r w:rsidRPr="00904845">
        <w:rPr>
          <w:rFonts w:ascii="SimHei" w:eastAsia="SimHei" w:hint="eastAsia"/>
          <w:color w:val="FF0000"/>
        </w:rPr>
        <w:t>第三十八届会议</w:t>
      </w:r>
    </w:p>
    <w:p w:rsidR="0074454A" w:rsidRDefault="0074454A" w:rsidP="0074454A">
      <w:pPr>
        <w:pStyle w:val="SingleTxt"/>
        <w:spacing w:after="360"/>
        <w:ind w:left="0"/>
        <w:rPr>
          <w:rFonts w:hint="eastAsia"/>
        </w:rPr>
      </w:pPr>
      <w:r>
        <w:rPr>
          <w:rFonts w:hint="eastAsia"/>
        </w:rPr>
        <w:t>2007年5月14日至6月1日</w:t>
      </w:r>
    </w:p>
    <w:p w:rsidR="0074454A" w:rsidRDefault="0074454A" w:rsidP="007445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ascii="Times New Roman"/>
        </w:rPr>
        <w:tab/>
      </w:r>
      <w:r>
        <w:rPr>
          <w:rFonts w:ascii="Times New Roman"/>
        </w:rPr>
        <w:tab/>
      </w:r>
      <w:r>
        <w:rPr>
          <w:rFonts w:hint="eastAsia"/>
        </w:rPr>
        <w:t>消除对妇女歧视委员会结论意见：莫桑比克</w:t>
      </w:r>
    </w:p>
    <w:p w:rsidR="0074454A" w:rsidRDefault="0074454A" w:rsidP="0074454A">
      <w:pPr>
        <w:pStyle w:val="SingleTxt"/>
        <w:spacing w:after="180" w:line="332" w:lineRule="exact"/>
        <w:rPr>
          <w:rFonts w:hint="eastAsia"/>
        </w:rPr>
      </w:pPr>
      <w:r>
        <w:rPr>
          <w:rFonts w:hint="eastAsia"/>
        </w:rPr>
        <w:t>1.</w:t>
      </w:r>
      <w:r>
        <w:rPr>
          <w:rFonts w:hint="eastAsia"/>
        </w:rPr>
        <w:tab/>
      </w:r>
      <w:r w:rsidRPr="00DF6C58">
        <w:rPr>
          <w:rFonts w:hint="eastAsia"/>
          <w:spacing w:val="-4"/>
        </w:rPr>
        <w:t>2007年5月23日，委员会第78</w:t>
      </w:r>
      <w:r>
        <w:rPr>
          <w:rFonts w:hint="eastAsia"/>
          <w:spacing w:val="-4"/>
        </w:rPr>
        <w:t>3</w:t>
      </w:r>
      <w:r w:rsidRPr="00DF6C58">
        <w:rPr>
          <w:rFonts w:hint="eastAsia"/>
          <w:spacing w:val="-4"/>
        </w:rPr>
        <w:t>次和</w:t>
      </w:r>
      <w:r>
        <w:rPr>
          <w:rFonts w:hint="eastAsia"/>
          <w:spacing w:val="-4"/>
        </w:rPr>
        <w:t>第</w:t>
      </w:r>
      <w:r w:rsidRPr="00DF6C58">
        <w:rPr>
          <w:rFonts w:hint="eastAsia"/>
          <w:spacing w:val="-4"/>
        </w:rPr>
        <w:t>78</w:t>
      </w:r>
      <w:r>
        <w:rPr>
          <w:rFonts w:hint="eastAsia"/>
          <w:spacing w:val="-4"/>
        </w:rPr>
        <w:t>4</w:t>
      </w:r>
      <w:r w:rsidRPr="00DF6C58">
        <w:rPr>
          <w:rFonts w:hint="eastAsia"/>
          <w:spacing w:val="-4"/>
        </w:rPr>
        <w:t>次会议（见CEDAW/C/SR.78</w:t>
      </w:r>
      <w:r>
        <w:rPr>
          <w:rFonts w:hint="eastAsia"/>
          <w:spacing w:val="-4"/>
        </w:rPr>
        <w:t>3</w:t>
      </w:r>
      <w:r w:rsidRPr="00DF6C58">
        <w:rPr>
          <w:rFonts w:hint="eastAsia"/>
          <w:spacing w:val="-4"/>
        </w:rPr>
        <w:t>和78</w:t>
      </w:r>
      <w:r>
        <w:rPr>
          <w:rFonts w:hint="eastAsia"/>
          <w:spacing w:val="-4"/>
        </w:rPr>
        <w:t>4</w:t>
      </w:r>
      <w:r w:rsidRPr="00DF6C58">
        <w:rPr>
          <w:rFonts w:hint="eastAsia"/>
          <w:spacing w:val="-4"/>
        </w:rPr>
        <w:t>）</w:t>
      </w:r>
      <w:r>
        <w:rPr>
          <w:rFonts w:hint="eastAsia"/>
        </w:rPr>
        <w:t>审议了莫桑比克合并的初次和第二次定期报告（CEDAW/C/MOZ/1-2）。委员会议题和问题清单载于CEDAW/C/MOZ/Q/2号文件，莫桑比克政府的答复见CEDAW/C/MOZ/</w:t>
      </w:r>
      <w:r>
        <w:t xml:space="preserve"> </w:t>
      </w:r>
      <w:r>
        <w:rPr>
          <w:rFonts w:hint="eastAsia"/>
        </w:rPr>
        <w:t>Q/2/Add.1号文件。</w:t>
      </w:r>
    </w:p>
    <w:p w:rsidR="0074454A" w:rsidRPr="00904845" w:rsidRDefault="0074454A" w:rsidP="0074454A">
      <w:pPr>
        <w:pStyle w:val="SingleTxt"/>
        <w:spacing w:line="332" w:lineRule="exact"/>
        <w:rPr>
          <w:rFonts w:ascii="SimHei" w:eastAsia="SimHei" w:hint="eastAsia"/>
          <w:color w:val="FF0000"/>
        </w:rPr>
      </w:pPr>
      <w:r w:rsidRPr="00904845">
        <w:rPr>
          <w:rFonts w:ascii="SimHei" w:eastAsia="SimHei" w:hint="eastAsia"/>
          <w:color w:val="FF0000"/>
        </w:rPr>
        <w:t>导言</w:t>
      </w:r>
    </w:p>
    <w:p w:rsidR="0074454A" w:rsidRDefault="0074454A" w:rsidP="0074454A">
      <w:pPr>
        <w:pStyle w:val="SingleTxt"/>
        <w:spacing w:line="332" w:lineRule="exact"/>
        <w:rPr>
          <w:rFonts w:hint="eastAsia"/>
        </w:rPr>
      </w:pPr>
      <w:r>
        <w:rPr>
          <w:rFonts w:hint="eastAsia"/>
        </w:rPr>
        <w:t>2.</w:t>
      </w:r>
      <w:r>
        <w:rPr>
          <w:rFonts w:hint="eastAsia"/>
        </w:rPr>
        <w:tab/>
      </w:r>
      <w:r w:rsidRPr="00DF6C58">
        <w:rPr>
          <w:rFonts w:hint="eastAsia"/>
          <w:spacing w:val="4"/>
        </w:rPr>
        <w:t>委员会赞扬该缔约国无保留地批准《消除对妇女一切形式歧视公约》，对</w:t>
      </w:r>
      <w:r w:rsidRPr="0031182B">
        <w:rPr>
          <w:rFonts w:hint="eastAsia"/>
        </w:rPr>
        <w:t>该缔约国提交合并的初次和第二次定期报告表示赞赏。报告虽然逾时已久，但采用了委员会的报告编写导则。委员会注意到报告内容坦率，让人们总的了解到莫桑比克妇女的状况，但报告没有提到委员会的一般性建议和综合统计数据。</w:t>
      </w:r>
    </w:p>
    <w:p w:rsidR="0074454A" w:rsidRDefault="0074454A" w:rsidP="0074454A">
      <w:pPr>
        <w:pStyle w:val="SingleTxt"/>
        <w:spacing w:after="180" w:line="332" w:lineRule="exact"/>
        <w:rPr>
          <w:rFonts w:hint="eastAsia"/>
        </w:rPr>
      </w:pPr>
      <w:r>
        <w:rPr>
          <w:rFonts w:hint="eastAsia"/>
        </w:rPr>
        <w:t>3.</w:t>
      </w:r>
      <w:r>
        <w:rPr>
          <w:rFonts w:hint="eastAsia"/>
        </w:rPr>
        <w:tab/>
        <w:t>委员会祝贺该缔约国派出以妇女和社会行动部长率领的高级别代表团，成员包括在《公约》所涉领域负责执行措施的其他各部和专门机构的代表。委员会认为该缔约国的介绍发言、对会前工作组的议题和问题清单的书面答复及其就委员会的口头提问作出的进一步澄清水平很高，对此表示赞赏。</w:t>
      </w:r>
    </w:p>
    <w:p w:rsidR="0074454A" w:rsidRPr="00904845" w:rsidRDefault="0074454A" w:rsidP="0074454A">
      <w:pPr>
        <w:pStyle w:val="SingleTxt"/>
        <w:spacing w:line="332" w:lineRule="exact"/>
        <w:rPr>
          <w:rFonts w:ascii="SimHei" w:eastAsia="SimHei" w:hint="eastAsia"/>
          <w:color w:val="FF0000"/>
        </w:rPr>
      </w:pPr>
      <w:r w:rsidRPr="00904845">
        <w:rPr>
          <w:rFonts w:ascii="SimHei" w:eastAsia="SimHei" w:hint="eastAsia"/>
          <w:color w:val="FF0000"/>
        </w:rPr>
        <w:t>积极的方面</w:t>
      </w:r>
    </w:p>
    <w:p w:rsidR="0074454A" w:rsidRDefault="0074454A" w:rsidP="0074454A">
      <w:pPr>
        <w:pStyle w:val="SingleTxt"/>
        <w:spacing w:line="332" w:lineRule="exact"/>
        <w:rPr>
          <w:rFonts w:hint="eastAsia"/>
        </w:rPr>
      </w:pPr>
      <w:r>
        <w:rPr>
          <w:rFonts w:hint="eastAsia"/>
        </w:rPr>
        <w:t>4.</w:t>
      </w:r>
      <w:r>
        <w:rPr>
          <w:rFonts w:hint="eastAsia"/>
        </w:rPr>
        <w:tab/>
        <w:t>委员会赞扬该缔约国在《宪法》中列入一项具体条款，申明女男平等原则以及关于一般的平等原则的规定，并实行旨在消除对妇女歧视的法律改革，尤其是在下列法律中：规定妇女和男子在婚姻和家庭关系中平等的2004年《家庭法》，明确规定妇女享有获得土地的平等权利的1997年《土地法》，以及纳入了妇女在从事商业活动方面的平等权利的2005年《商法典》。</w:t>
      </w:r>
    </w:p>
    <w:p w:rsidR="0074454A" w:rsidRDefault="0074454A" w:rsidP="0074454A">
      <w:pPr>
        <w:pStyle w:val="SingleTxt"/>
        <w:rPr>
          <w:rFonts w:hint="eastAsia"/>
        </w:rPr>
      </w:pPr>
      <w:r>
        <w:rPr>
          <w:rFonts w:hint="eastAsia"/>
        </w:rPr>
        <w:t>5.</w:t>
      </w:r>
      <w:r>
        <w:rPr>
          <w:rFonts w:hint="eastAsia"/>
        </w:rPr>
        <w:tab/>
        <w:t>委员会赞扬该缔约国提出2002-2006年《提高妇女地位国家计划》，于2005年通过了性别政策和实施战略，并将两性平等目标纳入2005-2009年政府五年计划以及一些部门的计划和方案中。</w:t>
      </w:r>
    </w:p>
    <w:p w:rsidR="0074454A" w:rsidRDefault="0074454A" w:rsidP="0074454A">
      <w:pPr>
        <w:pStyle w:val="SingleTxt"/>
        <w:rPr>
          <w:rFonts w:hint="eastAsia"/>
        </w:rPr>
      </w:pPr>
      <w:r>
        <w:rPr>
          <w:rFonts w:hint="eastAsia"/>
        </w:rPr>
        <w:t>6.</w:t>
      </w:r>
      <w:r>
        <w:rPr>
          <w:rFonts w:hint="eastAsia"/>
        </w:rPr>
        <w:tab/>
        <w:t>委员会满意地注意到在政府一级为实现两性平等而设立的高级别的体制机构，包括妇女和社会行动部和由政府和民间不同的利益攸关者组成的国家提高妇女地位理事会，以及在议会一级设立的机制。</w:t>
      </w:r>
    </w:p>
    <w:p w:rsidR="0074454A" w:rsidRDefault="0074454A" w:rsidP="0074454A">
      <w:pPr>
        <w:pStyle w:val="SingleTxt"/>
        <w:rPr>
          <w:rFonts w:hint="eastAsia"/>
        </w:rPr>
      </w:pPr>
      <w:r>
        <w:rPr>
          <w:rFonts w:hint="eastAsia"/>
        </w:rPr>
        <w:t>7.</w:t>
      </w:r>
      <w:r>
        <w:rPr>
          <w:rFonts w:hint="eastAsia"/>
        </w:rPr>
        <w:tab/>
        <w:t>委员会欢迎在妇女取得政治领域的决策职位方面取得的进展，尤其是任命一名妇女担任总理，并任命若干女性担任部长和副部长。委员会还极为赞赏地注意到莫桑比克的女议员比例在世界上名列前茅。</w:t>
      </w:r>
    </w:p>
    <w:p w:rsidR="0074454A" w:rsidRDefault="0074454A" w:rsidP="0074454A">
      <w:pPr>
        <w:pStyle w:val="SingleTxt"/>
        <w:rPr>
          <w:rFonts w:hint="eastAsia"/>
        </w:rPr>
      </w:pPr>
      <w:r>
        <w:rPr>
          <w:rFonts w:hint="eastAsia"/>
        </w:rPr>
        <w:t>8.</w:t>
      </w:r>
      <w:r>
        <w:rPr>
          <w:rFonts w:hint="eastAsia"/>
        </w:rPr>
        <w:tab/>
        <w:t>委员会赞扬该缔约国与民间组织，尤其是妇女组织开展合作，实现合作的途径既包括让民间组织在国家机构中拥有正式的代表权，又包括政府就具体的方案和项目与此类组织合作。</w:t>
      </w:r>
    </w:p>
    <w:p w:rsidR="0074454A" w:rsidRPr="00904845" w:rsidRDefault="0074454A" w:rsidP="0074454A">
      <w:pPr>
        <w:pStyle w:val="SingleTxt"/>
        <w:rPr>
          <w:rFonts w:ascii="SimHei" w:eastAsia="SimHei" w:hint="eastAsia"/>
          <w:color w:val="FF0000"/>
        </w:rPr>
      </w:pPr>
      <w:r w:rsidRPr="00904845">
        <w:rPr>
          <w:rFonts w:ascii="SimHei" w:eastAsia="SimHei" w:hint="eastAsia"/>
          <w:color w:val="FF0000"/>
        </w:rPr>
        <w:t>主要关切领域和建议</w:t>
      </w:r>
    </w:p>
    <w:p w:rsidR="0074454A" w:rsidRDefault="0074454A" w:rsidP="0074454A">
      <w:pPr>
        <w:pStyle w:val="SingleTxt"/>
        <w:rPr>
          <w:rFonts w:hint="eastAsia"/>
        </w:rPr>
      </w:pPr>
      <w:r>
        <w:rPr>
          <w:rFonts w:hint="eastAsia"/>
        </w:rPr>
        <w:t>9.</w:t>
      </w:r>
      <w:r>
        <w:rPr>
          <w:rFonts w:hint="eastAsia"/>
        </w:rPr>
        <w:tab/>
      </w:r>
      <w:r w:rsidRPr="00904845">
        <w:rPr>
          <w:rFonts w:ascii="SimHei" w:eastAsia="SimHei" w:hint="eastAsia"/>
          <w:color w:val="FF0000"/>
        </w:rPr>
        <w:t>委员会</w:t>
      </w:r>
      <w:r>
        <w:rPr>
          <w:rFonts w:ascii="SimHei" w:eastAsia="SimHei" w:hint="eastAsia"/>
          <w:color w:val="FF0000"/>
        </w:rPr>
        <w:t>提请注意</w:t>
      </w:r>
      <w:r w:rsidRPr="00904845">
        <w:rPr>
          <w:rFonts w:ascii="SimHei" w:eastAsia="SimHei" w:hint="eastAsia"/>
          <w:color w:val="FF0000"/>
        </w:rPr>
        <w:t>，缔约国有义务系统地、</w:t>
      </w:r>
      <w:r>
        <w:rPr>
          <w:rFonts w:ascii="SimHei" w:eastAsia="SimHei" w:hint="eastAsia"/>
          <w:color w:val="FF0000"/>
        </w:rPr>
        <w:t>持续</w:t>
      </w:r>
      <w:r w:rsidRPr="00904845">
        <w:rPr>
          <w:rFonts w:ascii="SimHei" w:eastAsia="SimHei" w:hint="eastAsia"/>
          <w:color w:val="FF0000"/>
        </w:rPr>
        <w:t>地执行《公约》</w:t>
      </w:r>
      <w:r>
        <w:rPr>
          <w:rFonts w:ascii="SimHei" w:eastAsia="SimHei" w:hint="eastAsia"/>
          <w:color w:val="FF0000"/>
        </w:rPr>
        <w:t>各项</w:t>
      </w:r>
      <w:r w:rsidRPr="00904845">
        <w:rPr>
          <w:rFonts w:ascii="SimHei" w:eastAsia="SimHei" w:hint="eastAsia"/>
          <w:color w:val="FF0000"/>
        </w:rPr>
        <w:t>规定，但同时认为，从现在到提交下一次定期报告这段时间内，该缔约国要优先重视本结</w:t>
      </w:r>
      <w:r w:rsidRPr="0031182B">
        <w:rPr>
          <w:rFonts w:ascii="SimHei" w:eastAsia="SimHei" w:hint="eastAsia"/>
          <w:color w:val="FF0000"/>
          <w:spacing w:val="-2"/>
        </w:rPr>
        <w:t>论意见所提出的各项关切问题和建议。因此，委员会吁请该缔约国在执行活动中注重这些领域，并在下次定期报告中报告所采取的行动和取得的结果情况。委员会还吁请该缔约国向所有相关各部和议会提交本结论意见，以确保其得到全面执行。</w:t>
      </w:r>
    </w:p>
    <w:p w:rsidR="0074454A" w:rsidRDefault="0074454A" w:rsidP="0074454A">
      <w:pPr>
        <w:pStyle w:val="SingleTxt"/>
        <w:spacing w:after="120"/>
        <w:rPr>
          <w:rFonts w:hint="eastAsia"/>
        </w:rPr>
      </w:pPr>
      <w:r>
        <w:rPr>
          <w:rFonts w:hint="eastAsia"/>
        </w:rPr>
        <w:t>10.</w:t>
      </w:r>
      <w:r>
        <w:rPr>
          <w:rFonts w:hint="eastAsia"/>
        </w:rPr>
        <w:tab/>
        <w:t>委员会确认根据莫桑比克法律，《公约》可以直接适用，但注意到尚未完成全面的法律审查。为此，委员会感到关切的是宪法和其他法律规定与《公约》的规定之间存在冲突的可能。</w:t>
      </w:r>
    </w:p>
    <w:p w:rsidR="0074454A" w:rsidRDefault="0074454A" w:rsidP="0074454A">
      <w:pPr>
        <w:pStyle w:val="SingleTxt"/>
        <w:spacing w:after="120"/>
        <w:rPr>
          <w:rFonts w:hint="eastAsia"/>
        </w:rPr>
      </w:pPr>
      <w:r>
        <w:rPr>
          <w:rFonts w:hint="eastAsia"/>
        </w:rPr>
        <w:t>11.</w:t>
      </w:r>
      <w:r>
        <w:rPr>
          <w:rFonts w:hint="eastAsia"/>
        </w:rPr>
        <w:tab/>
      </w:r>
      <w:r w:rsidRPr="00904845">
        <w:rPr>
          <w:rFonts w:ascii="SimHei" w:eastAsia="SimHei" w:hint="eastAsia"/>
          <w:color w:val="FF0000"/>
        </w:rPr>
        <w:t>委员会吁请该缔约国确保维护和适用《公约》的规定，并确保《公约》的规定优先于与之有冲突的其他法律规定。</w:t>
      </w:r>
    </w:p>
    <w:p w:rsidR="0074454A" w:rsidRDefault="0074454A" w:rsidP="0074454A">
      <w:pPr>
        <w:pStyle w:val="SingleTxt"/>
        <w:spacing w:after="120"/>
        <w:rPr>
          <w:rFonts w:hint="eastAsia"/>
        </w:rPr>
      </w:pPr>
      <w:r>
        <w:rPr>
          <w:rFonts w:hint="eastAsia"/>
        </w:rPr>
        <w:t>12.</w:t>
      </w:r>
      <w:r>
        <w:rPr>
          <w:rFonts w:hint="eastAsia"/>
        </w:rPr>
        <w:tab/>
        <w:t>委员会感到关切的是，莫桑比克法律中的若干领域，包括《刑法》和关于继承权的法律仍有歧视性规定。</w:t>
      </w:r>
    </w:p>
    <w:p w:rsidR="0074454A" w:rsidRDefault="0074454A" w:rsidP="0074454A">
      <w:pPr>
        <w:pStyle w:val="SingleTxt"/>
        <w:spacing w:after="120"/>
        <w:rPr>
          <w:rFonts w:hint="eastAsia"/>
        </w:rPr>
      </w:pPr>
      <w:r>
        <w:rPr>
          <w:rFonts w:hint="eastAsia"/>
        </w:rPr>
        <w:t>13.</w:t>
      </w:r>
      <w:r>
        <w:rPr>
          <w:rFonts w:hint="eastAsia"/>
        </w:rPr>
        <w:tab/>
      </w:r>
      <w:r w:rsidRPr="00904845">
        <w:rPr>
          <w:rFonts w:ascii="SimHei" w:eastAsia="SimHei" w:hint="eastAsia"/>
          <w:color w:val="FF0000"/>
        </w:rPr>
        <w:t>委员会呼吁该缔约国根据《公约》第二条毫不延迟地进行并加快对所有领域中的法律的全面修订，并且与议会切实地共同努力，确保修改或废除所有歧视性规定，以充分遵守《公约》的规定，并为《公约》第二条所列禁止对妇女的歧视的适用规定法律补救和处罚。</w:t>
      </w:r>
    </w:p>
    <w:p w:rsidR="0074454A" w:rsidRDefault="0074454A" w:rsidP="0074454A">
      <w:pPr>
        <w:pStyle w:val="SingleTxt"/>
        <w:rPr>
          <w:rFonts w:hint="eastAsia"/>
        </w:rPr>
      </w:pPr>
      <w:r>
        <w:rPr>
          <w:rFonts w:hint="eastAsia"/>
        </w:rPr>
        <w:t>14.</w:t>
      </w:r>
      <w:r>
        <w:rPr>
          <w:rFonts w:hint="eastAsia"/>
        </w:rPr>
        <w:tab/>
        <w:t>委员会感到关切的是，虽然该国自1997年以来一直是《公约》缔约国，但总的说来，莫桑比克社会，包括司法部门，尤其是社区法庭一级，对《公约》规定的妇女权利尚无适当了解。委员会进一步感到关切的是，妇女自身不清楚她们根据《公约》应享有的权利，故此缺乏要求享有此类权利的能力。</w:t>
      </w:r>
    </w:p>
    <w:p w:rsidR="0074454A" w:rsidRDefault="0074454A" w:rsidP="0074454A">
      <w:pPr>
        <w:pStyle w:val="SingleTxt"/>
        <w:rPr>
          <w:rFonts w:hint="eastAsia"/>
        </w:rPr>
      </w:pPr>
      <w:r>
        <w:rPr>
          <w:rFonts w:hint="eastAsia"/>
        </w:rPr>
        <w:t>15.</w:t>
      </w:r>
      <w:r>
        <w:rPr>
          <w:rFonts w:hint="eastAsia"/>
        </w:rPr>
        <w:tab/>
      </w:r>
      <w:r w:rsidRPr="00904845">
        <w:rPr>
          <w:rFonts w:ascii="SimHei" w:eastAsia="SimHei" w:hint="eastAsia"/>
          <w:color w:val="FF0000"/>
        </w:rPr>
        <w:t>委员会敦促该缔约国确保将《公约》和相关的国内立法作为法律专业人员和司法部门人员教育和培训的一个组成部分。委员会还建议，该缔约国确保社区法庭的法官在人权和《公约》的规定方面得到适当培训，妇女能与男子一样平等地获得法院的服务。它进一步敦促该缔约国确保通过利用适当</w:t>
      </w:r>
      <w:r>
        <w:rPr>
          <w:rFonts w:ascii="SimHei" w:eastAsia="SimHei" w:hint="eastAsia"/>
          <w:color w:val="FF0000"/>
        </w:rPr>
        <w:t>的媒体向妇女和社区领袖提供关于《公约》的信息，并向有需要的妇女，</w:t>
      </w:r>
      <w:r w:rsidRPr="00904845">
        <w:rPr>
          <w:rFonts w:ascii="SimHei" w:eastAsia="SimHei" w:hint="eastAsia"/>
          <w:color w:val="FF0000"/>
        </w:rPr>
        <w:t>包括关在监狱中的妇女提供法律援助，保证她们</w:t>
      </w:r>
      <w:r>
        <w:rPr>
          <w:rFonts w:ascii="SimHei" w:eastAsia="SimHei" w:hint="eastAsia"/>
          <w:color w:val="FF0000"/>
        </w:rPr>
        <w:t>获得司法救助</w:t>
      </w:r>
      <w:r w:rsidRPr="00904845">
        <w:rPr>
          <w:rFonts w:ascii="SimHei" w:eastAsia="SimHei" w:hint="eastAsia"/>
          <w:color w:val="FF0000"/>
        </w:rPr>
        <w:t>。</w:t>
      </w:r>
    </w:p>
    <w:p w:rsidR="0074454A" w:rsidRDefault="0074454A" w:rsidP="0074454A">
      <w:pPr>
        <w:pStyle w:val="SingleTxt"/>
        <w:spacing w:line="332" w:lineRule="exact"/>
        <w:rPr>
          <w:rFonts w:hint="eastAsia"/>
        </w:rPr>
      </w:pPr>
      <w:r>
        <w:rPr>
          <w:rFonts w:hint="eastAsia"/>
        </w:rPr>
        <w:t>16.</w:t>
      </w:r>
      <w:r>
        <w:rPr>
          <w:rFonts w:hint="eastAsia"/>
        </w:rPr>
        <w:tab/>
        <w:t>委员会感到关切的是，在实现从法律上遵守《公约》、在实际上执行《公约》方面缺乏综合统一的方法。</w:t>
      </w:r>
    </w:p>
    <w:p w:rsidR="0074454A" w:rsidRPr="00904845" w:rsidRDefault="0074454A" w:rsidP="0074454A">
      <w:pPr>
        <w:pStyle w:val="SingleTxt"/>
        <w:rPr>
          <w:rFonts w:ascii="SimHei" w:eastAsia="SimHei" w:hint="eastAsia"/>
          <w:color w:val="FF0000"/>
        </w:rPr>
      </w:pPr>
      <w:r>
        <w:rPr>
          <w:rFonts w:hint="eastAsia"/>
        </w:rPr>
        <w:t>17.</w:t>
      </w:r>
      <w:r>
        <w:rPr>
          <w:rFonts w:hint="eastAsia"/>
        </w:rPr>
        <w:tab/>
      </w:r>
      <w:r w:rsidRPr="00904845">
        <w:rPr>
          <w:rFonts w:ascii="SimHei" w:eastAsia="SimHei" w:hint="eastAsia"/>
          <w:color w:val="FF0000"/>
        </w:rPr>
        <w:t>委员会敦促该缔约国将《公约》用作制订实现两性平等、促进妇女人权的政策和战略的综合框架和工具，以确保根据《公约》第二(a)条切实实现女男平等原则。</w:t>
      </w:r>
    </w:p>
    <w:p w:rsidR="0074454A" w:rsidRDefault="0074454A" w:rsidP="0074454A">
      <w:pPr>
        <w:pStyle w:val="SingleTxt"/>
        <w:rPr>
          <w:rFonts w:hint="eastAsia"/>
        </w:rPr>
      </w:pPr>
      <w:r>
        <w:rPr>
          <w:rFonts w:hint="eastAsia"/>
        </w:rPr>
        <w:t>18.</w:t>
      </w:r>
      <w:r>
        <w:rPr>
          <w:rFonts w:hint="eastAsia"/>
        </w:rPr>
        <w:tab/>
        <w:t>委员会欢迎妇女在部级国家机构担任较高职位，并且成立了国家提高妇女地位理事会，但感到关切的是妇女和社会行动部的人力、财力和技术资源可能不充足。此类缺失可能使其无法有效履行职责，推动开展提高妇女地位的具体方案，切实协调各级不同的国家机构之间的工作，并确保将性别问题全面纳入政府政策各个方面的主流。</w:t>
      </w:r>
    </w:p>
    <w:p w:rsidR="0074454A" w:rsidRPr="00CD607C" w:rsidRDefault="0074454A" w:rsidP="0074454A">
      <w:pPr>
        <w:pStyle w:val="SingleTxt"/>
        <w:rPr>
          <w:rFonts w:ascii="SimHei" w:eastAsia="SimHei" w:hint="eastAsia"/>
          <w:color w:val="FF0000"/>
        </w:rPr>
      </w:pPr>
      <w:r>
        <w:rPr>
          <w:rFonts w:hint="eastAsia"/>
        </w:rPr>
        <w:t>19.</w:t>
      </w:r>
      <w:r>
        <w:rPr>
          <w:rFonts w:hint="eastAsia"/>
        </w:rPr>
        <w:tab/>
      </w:r>
      <w:r w:rsidRPr="00CD607C">
        <w:rPr>
          <w:rFonts w:ascii="SimHei" w:eastAsia="SimHei" w:hint="eastAsia"/>
          <w:color w:val="FF0000"/>
        </w:rPr>
        <w:t>委员会敦促该缔约国在各级向现有的国家机制提供充足的人力、财力和技术资源，确保其有效履行职责，包括监测《公约》的执行。委员会还敦促该缔约国为国家和部门一级的性别协调人提供性别方面的培训，其中明确列入有关《公约》的资料。</w:t>
      </w:r>
    </w:p>
    <w:p w:rsidR="0074454A" w:rsidRDefault="0074454A" w:rsidP="0074454A">
      <w:pPr>
        <w:pStyle w:val="SingleTxt"/>
        <w:spacing w:line="332" w:lineRule="exact"/>
        <w:rPr>
          <w:rFonts w:hint="eastAsia"/>
        </w:rPr>
      </w:pPr>
      <w:r>
        <w:rPr>
          <w:rFonts w:hint="eastAsia"/>
        </w:rPr>
        <w:t>20.</w:t>
      </w:r>
      <w:r>
        <w:rPr>
          <w:rFonts w:hint="eastAsia"/>
        </w:rPr>
        <w:tab/>
        <w:t>委员会对妇女和男子在家庭和社会中的作用和责任方面持续存在性别陈规定型观念和重男轻女的文化习俗和传统总的表示关切，认为这严重阻碍了妇女的教育和职业前景，妨碍她们享有人权并助长暴力侵害妇女行为的持续存在。</w:t>
      </w:r>
    </w:p>
    <w:p w:rsidR="0074454A" w:rsidRPr="00CD607C" w:rsidRDefault="0074454A" w:rsidP="0074454A">
      <w:pPr>
        <w:pStyle w:val="SingleTxt"/>
        <w:spacing w:line="332" w:lineRule="exact"/>
        <w:rPr>
          <w:rFonts w:ascii="SimHei" w:eastAsia="SimHei"/>
          <w:color w:val="FF0000"/>
        </w:rPr>
      </w:pPr>
      <w:r>
        <w:rPr>
          <w:rFonts w:hint="eastAsia"/>
        </w:rPr>
        <w:t>21.</w:t>
      </w:r>
      <w:r>
        <w:rPr>
          <w:rFonts w:hint="eastAsia"/>
        </w:rPr>
        <w:tab/>
      </w:r>
      <w:r w:rsidRPr="00CD607C">
        <w:rPr>
          <w:rFonts w:ascii="SimHei" w:eastAsia="SimHei" w:hint="eastAsia"/>
          <w:color w:val="FF0000"/>
        </w:rPr>
        <w:t>委员会敦促该缔约国将文化视为该国社会结构和生活中</w:t>
      </w:r>
      <w:r>
        <w:rPr>
          <w:rFonts w:ascii="SimHei" w:eastAsia="SimHei" w:hint="eastAsia"/>
          <w:color w:val="FF0000"/>
        </w:rPr>
        <w:t>不断变化的一个方面</w:t>
      </w:r>
      <w:r w:rsidRPr="00CD607C">
        <w:rPr>
          <w:rFonts w:ascii="SimHei" w:eastAsia="SimHei" w:hint="eastAsia"/>
          <w:color w:val="FF0000"/>
        </w:rPr>
        <w:t>，因此</w:t>
      </w:r>
      <w:r>
        <w:rPr>
          <w:rFonts w:ascii="SimHei" w:eastAsia="SimHei" w:hint="eastAsia"/>
          <w:color w:val="FF0000"/>
        </w:rPr>
        <w:t>可进行变革</w:t>
      </w:r>
      <w:r w:rsidRPr="00CD607C">
        <w:rPr>
          <w:rFonts w:ascii="SimHei" w:eastAsia="SimHei" w:hint="eastAsia"/>
          <w:color w:val="FF0000"/>
        </w:rPr>
        <w:t>，并鼓励该缔约国按照《公约》第二(f)条和第五(a)条规定的义务，采用一种综合战略，促进文化变革，消除有关妇女和男子的作用的歧视性陈规定型观念。委员会建议这一战略包括与民间社会和妇女组织协作开展针对各级社会的教育和提高认识方案，以营造一种有利于积极的文化变革的环境。</w:t>
      </w:r>
    </w:p>
    <w:p w:rsidR="0074454A" w:rsidRDefault="0074454A" w:rsidP="0074454A">
      <w:pPr>
        <w:pStyle w:val="SingleTxt"/>
        <w:spacing w:line="332" w:lineRule="exact"/>
        <w:rPr>
          <w:rFonts w:hint="eastAsia"/>
        </w:rPr>
      </w:pPr>
      <w:r>
        <w:rPr>
          <w:rFonts w:hint="eastAsia"/>
        </w:rPr>
        <w:t>22.</w:t>
      </w:r>
      <w:r>
        <w:tab/>
      </w:r>
      <w:r>
        <w:rPr>
          <w:rFonts w:hint="eastAsia"/>
        </w:rPr>
        <w:t>委员会感到关切的是，在一些地区持续存在有害的传统习俗，如早婚或强迫婚姻以及一夫多妻制，尽管这些是新《家庭法》禁止的。委员会还表示关切的是，得到消息说，莫桑比克社会的一些部门宣传保守观点，以文化价值观和保护民族特性为由挑战妇女的人权。</w:t>
      </w:r>
    </w:p>
    <w:p w:rsidR="0074454A" w:rsidRDefault="0074454A" w:rsidP="0074454A">
      <w:pPr>
        <w:pStyle w:val="SingleTxt"/>
        <w:rPr>
          <w:rFonts w:hint="eastAsia"/>
        </w:rPr>
      </w:pPr>
      <w:r>
        <w:rPr>
          <w:rFonts w:hint="eastAsia"/>
        </w:rPr>
        <w:t>23.</w:t>
      </w:r>
      <w:r>
        <w:rPr>
          <w:rFonts w:hint="eastAsia"/>
        </w:rPr>
        <w:tab/>
      </w:r>
      <w:r w:rsidRPr="003A3D26">
        <w:rPr>
          <w:rFonts w:ascii="SimHei" w:eastAsia="SimHei" w:hint="eastAsia"/>
          <w:color w:val="FF0000"/>
        </w:rPr>
        <w:t>委员会呼吁该缔约国增加努力，制定和执行全面教育措施并对社会所有部门，包括司法人员、法律专业人士、执法人员、公职人员以及社区和民间社会组织开展关于新《家庭法》的提高认识活动，其中要让媒体参与，并与之合作。委员会进一步建议，凡必要时，该缔约国均应对消极的传统习俗问题采鲜明立场，明确承认在任何情况下，此类习俗不得违反人权</w:t>
      </w:r>
      <w:r>
        <w:rPr>
          <w:rFonts w:hint="eastAsia"/>
        </w:rPr>
        <w:t>。</w:t>
      </w:r>
    </w:p>
    <w:p w:rsidR="0074454A" w:rsidRDefault="0074454A" w:rsidP="0074454A">
      <w:pPr>
        <w:pStyle w:val="SingleTxt"/>
        <w:rPr>
          <w:rFonts w:hint="eastAsia"/>
        </w:rPr>
      </w:pPr>
      <w:r>
        <w:rPr>
          <w:rFonts w:hint="eastAsia"/>
        </w:rPr>
        <w:t>24.</w:t>
      </w:r>
      <w:r>
        <w:rPr>
          <w:rFonts w:hint="eastAsia"/>
        </w:rPr>
        <w:tab/>
        <w:t>尽管承认已有一些措施到位，包括向受害者提供心理辅导服务、设立救助热线、对警察进行培训以及建立了一个数据库，但委员会仍对家庭暴力以及对妇女的性暴力的高发率感到关切，这些行为似乎在社会上合法，同时并存着一种沉默和有罪不罚的文化，社会服务以及司法系统的应对不足。委员会还对受暴力侵害妇女在获得司法救助方面的脆弱情况感到关切。</w:t>
      </w:r>
    </w:p>
    <w:p w:rsidR="0074454A" w:rsidRDefault="0074454A" w:rsidP="0074454A">
      <w:pPr>
        <w:pStyle w:val="SingleTxt"/>
        <w:spacing w:line="332" w:lineRule="exact"/>
        <w:rPr>
          <w:rFonts w:hint="eastAsia"/>
        </w:rPr>
      </w:pPr>
      <w:r>
        <w:rPr>
          <w:rFonts w:hint="eastAsia"/>
        </w:rPr>
        <w:t>25.</w:t>
      </w:r>
      <w:r>
        <w:rPr>
          <w:rFonts w:hint="eastAsia"/>
        </w:rPr>
        <w:tab/>
      </w:r>
      <w:r w:rsidRPr="00DF6C58">
        <w:rPr>
          <w:rFonts w:ascii="SimHei" w:eastAsia="SimHei" w:hint="eastAsia"/>
          <w:color w:val="FF0000"/>
          <w:spacing w:val="-2"/>
        </w:rPr>
        <w:t>委员会敦促该缔约国根据关于</w:t>
      </w:r>
      <w:r>
        <w:rPr>
          <w:rFonts w:ascii="SimHei" w:eastAsia="SimHei" w:hint="eastAsia"/>
          <w:color w:val="FF0000"/>
          <w:spacing w:val="-2"/>
        </w:rPr>
        <w:t>暴力侵害</w:t>
      </w:r>
      <w:r w:rsidRPr="00DF6C58">
        <w:rPr>
          <w:rFonts w:ascii="SimHei" w:eastAsia="SimHei" w:hint="eastAsia"/>
          <w:color w:val="FF0000"/>
          <w:spacing w:val="-2"/>
        </w:rPr>
        <w:t>妇女</w:t>
      </w:r>
      <w:r>
        <w:rPr>
          <w:rFonts w:ascii="SimHei" w:eastAsia="SimHei" w:hint="eastAsia"/>
          <w:color w:val="FF0000"/>
          <w:spacing w:val="-2"/>
        </w:rPr>
        <w:t>行为</w:t>
      </w:r>
      <w:r w:rsidRPr="00DF6C58">
        <w:rPr>
          <w:rFonts w:ascii="SimHei" w:eastAsia="SimHei" w:hint="eastAsia"/>
          <w:color w:val="FF0000"/>
          <w:spacing w:val="-2"/>
        </w:rPr>
        <w:t>问题的一般性建议19，对采取全面措施解决</w:t>
      </w:r>
      <w:r>
        <w:rPr>
          <w:rFonts w:ascii="SimHei" w:eastAsia="SimHei" w:hint="eastAsia"/>
          <w:color w:val="FF0000"/>
          <w:spacing w:val="-2"/>
        </w:rPr>
        <w:t>暴力侵害</w:t>
      </w:r>
      <w:r w:rsidRPr="00DF6C58">
        <w:rPr>
          <w:rFonts w:ascii="SimHei" w:eastAsia="SimHei" w:hint="eastAsia"/>
          <w:color w:val="FF0000"/>
          <w:spacing w:val="-2"/>
        </w:rPr>
        <w:t>妇女和女孩</w:t>
      </w:r>
      <w:r>
        <w:rPr>
          <w:rFonts w:ascii="SimHei" w:eastAsia="SimHei" w:hint="eastAsia"/>
          <w:color w:val="FF0000"/>
          <w:spacing w:val="-2"/>
        </w:rPr>
        <w:t>行为</w:t>
      </w:r>
      <w:r w:rsidRPr="00DF6C58">
        <w:rPr>
          <w:rFonts w:ascii="SimHei" w:eastAsia="SimHei" w:hint="eastAsia"/>
          <w:color w:val="FF0000"/>
          <w:spacing w:val="-2"/>
        </w:rPr>
        <w:t>问题给予优先重视。委员会呼吁该缔约国尽快通过打击家庭暴力的法律草案，并确保</w:t>
      </w:r>
      <w:r>
        <w:rPr>
          <w:rFonts w:ascii="SimHei" w:eastAsia="SimHei" w:hint="eastAsia"/>
          <w:color w:val="FF0000"/>
          <w:spacing w:val="-2"/>
        </w:rPr>
        <w:t>暴力侵害</w:t>
      </w:r>
      <w:r w:rsidRPr="00DF6C58">
        <w:rPr>
          <w:rFonts w:ascii="SimHei" w:eastAsia="SimHei" w:hint="eastAsia"/>
          <w:color w:val="FF0000"/>
          <w:spacing w:val="-2"/>
        </w:rPr>
        <w:t>妇女和女孩行为，包括家庭暴力、婚内强奸、性骚扰以及一切形式的性虐待构成刑事犯罪；行为人受到起诉、惩罚，并得到改造；作为</w:t>
      </w:r>
      <w:r>
        <w:rPr>
          <w:rFonts w:ascii="SimHei" w:eastAsia="SimHei" w:hint="eastAsia"/>
          <w:color w:val="FF0000"/>
          <w:spacing w:val="-2"/>
        </w:rPr>
        <w:t>受暴力侵害</w:t>
      </w:r>
      <w:r w:rsidRPr="00DF6C58">
        <w:rPr>
          <w:rFonts w:ascii="SimHei" w:eastAsia="SimHei" w:hint="eastAsia"/>
          <w:color w:val="FF0000"/>
          <w:spacing w:val="-2"/>
        </w:rPr>
        <w:t>的妇女和女孩可立即获得</w:t>
      </w:r>
      <w:r>
        <w:rPr>
          <w:rFonts w:ascii="SimHei" w:eastAsia="SimHei" w:hint="eastAsia"/>
          <w:color w:val="FF0000"/>
          <w:spacing w:val="-2"/>
        </w:rPr>
        <w:t>补救</w:t>
      </w:r>
      <w:r w:rsidRPr="00DF6C58">
        <w:rPr>
          <w:rFonts w:ascii="SimHei" w:eastAsia="SimHei" w:hint="eastAsia"/>
          <w:color w:val="FF0000"/>
          <w:spacing w:val="-2"/>
        </w:rPr>
        <w:t>和保护。委员会还建议为司法人员、公职人员、执法人员及医务人员提供培训，以确保他们了解</w:t>
      </w:r>
      <w:r>
        <w:rPr>
          <w:rFonts w:ascii="SimHei" w:eastAsia="SimHei" w:hint="eastAsia"/>
          <w:color w:val="FF0000"/>
          <w:spacing w:val="-2"/>
        </w:rPr>
        <w:t>一切形式的暴力侵害</w:t>
      </w:r>
      <w:r w:rsidRPr="00DF6C58">
        <w:rPr>
          <w:rFonts w:ascii="SimHei" w:eastAsia="SimHei" w:hint="eastAsia"/>
          <w:color w:val="FF0000"/>
          <w:spacing w:val="-2"/>
        </w:rPr>
        <w:t>妇女暴力行为并能向受害者提供对性别问题有充分敏感认识的支助。委员会还建议为暴力受害者提供心理辅导服务，并开展也以男子为目标的活动，</w:t>
      </w:r>
      <w:r w:rsidRPr="009E7751">
        <w:rPr>
          <w:rFonts w:ascii="SimHei" w:eastAsia="SimHei" w:hint="eastAsia"/>
          <w:color w:val="FF0000"/>
        </w:rPr>
        <w:t>提高公众对一切形式的暴力侵害妇女行为的认识。委员会请该缔约国在下一次报告中提供资料，说明为解决暴力侵害妇女行为问题制定的法律和政策以及这些措施产生的影响，并提供关于一切形式的暴力侵害妇女行为的普遍程度的数据和趋势资料</w:t>
      </w:r>
      <w:r w:rsidRPr="009E7751">
        <w:rPr>
          <w:rFonts w:hint="eastAsia"/>
        </w:rPr>
        <w:t>。</w:t>
      </w:r>
    </w:p>
    <w:p w:rsidR="0074454A" w:rsidRDefault="0074454A" w:rsidP="0074454A">
      <w:pPr>
        <w:pStyle w:val="SingleTxt"/>
        <w:rPr>
          <w:rFonts w:hint="eastAsia"/>
        </w:rPr>
      </w:pPr>
      <w:r>
        <w:rPr>
          <w:rFonts w:hint="eastAsia"/>
        </w:rPr>
        <w:t>26.</w:t>
      </w:r>
      <w:r>
        <w:rPr>
          <w:rFonts w:hint="eastAsia"/>
        </w:rPr>
        <w:tab/>
        <w:t>委员会注意到缔约国批准了《联合国打击跨国有组织犯罪公约关于预防、禁止和惩治贩运人口特别是妇女和儿童行为的补充议定书》，但对贩运妇女和儿童以及越来越多的儿童，特别是女孩卖淫感到关切。尤其是，委员会对女孩由于贫穷以及她们需要为其家庭提供支助而遭到贩运和性剥削表示关切。</w:t>
      </w:r>
    </w:p>
    <w:p w:rsidR="0074454A" w:rsidRDefault="0074454A" w:rsidP="0074454A">
      <w:pPr>
        <w:pStyle w:val="SingleTxt"/>
        <w:rPr>
          <w:rFonts w:hint="eastAsia"/>
        </w:rPr>
      </w:pPr>
      <w:r>
        <w:rPr>
          <w:rFonts w:hint="eastAsia"/>
        </w:rPr>
        <w:t>27.</w:t>
      </w:r>
      <w:r>
        <w:rPr>
          <w:rFonts w:hint="eastAsia"/>
        </w:rPr>
        <w:tab/>
      </w:r>
      <w:r w:rsidRPr="007E64BF">
        <w:rPr>
          <w:rFonts w:ascii="SimHei" w:eastAsia="SimHei" w:hint="eastAsia"/>
          <w:color w:val="FF0000"/>
        </w:rPr>
        <w:t>委员会敦促迅速通过和执行反贩运法草案，其中必须包括预防措施、对贩运者予以有效</w:t>
      </w:r>
      <w:r>
        <w:rPr>
          <w:rFonts w:ascii="SimHei" w:eastAsia="SimHei" w:hint="eastAsia"/>
          <w:color w:val="FF0000"/>
        </w:rPr>
        <w:t>起诉和惩罚以及向受害者提供保护和支助。委员会还建议，向司法人员，</w:t>
      </w:r>
      <w:r w:rsidRPr="007E64BF">
        <w:rPr>
          <w:rFonts w:ascii="SimHei" w:eastAsia="SimHei" w:hint="eastAsia"/>
          <w:color w:val="FF0000"/>
        </w:rPr>
        <w:t>包括边境警察在内的执法人员、公职人员以及社会工作者提供关于这一新法律的信息和培训。委员会还进一步建议，该缔约国执行和加强各项政策和方案，解决贩运的根本原因，包括开展创收活动，以便消除妇女和</w:t>
      </w:r>
      <w:r>
        <w:rPr>
          <w:rFonts w:ascii="SimHei" w:eastAsia="SimHei" w:hint="eastAsia"/>
          <w:color w:val="FF0000"/>
        </w:rPr>
        <w:t>女孩</w:t>
      </w:r>
      <w:r w:rsidRPr="007E64BF">
        <w:rPr>
          <w:rFonts w:ascii="SimHei" w:eastAsia="SimHei" w:hint="eastAsia"/>
          <w:color w:val="FF0000"/>
        </w:rPr>
        <w:t>目前在卖淫和贩运方面的易受害情况</w:t>
      </w:r>
      <w:r>
        <w:rPr>
          <w:rFonts w:hint="eastAsia"/>
        </w:rPr>
        <w:t>。</w:t>
      </w:r>
    </w:p>
    <w:p w:rsidR="0074454A" w:rsidRDefault="0074454A" w:rsidP="0074454A">
      <w:pPr>
        <w:pStyle w:val="SingleTxt"/>
        <w:rPr>
          <w:rFonts w:hint="eastAsia"/>
        </w:rPr>
      </w:pPr>
      <w:r>
        <w:rPr>
          <w:rFonts w:hint="eastAsia"/>
        </w:rPr>
        <w:t>28.</w:t>
      </w:r>
      <w:r>
        <w:rPr>
          <w:rFonts w:hint="eastAsia"/>
        </w:rPr>
        <w:tab/>
        <w:t>在承认有许多妇女担任政治决策职位的同时，委员会注意到在其他公共生活和专业工作中，包括在外交、司法、公共管理领域，主要在高级别上，没有取得同等程度的进展，提高妇女地位方面仍然存在障碍。</w:t>
      </w:r>
    </w:p>
    <w:p w:rsidR="0074454A" w:rsidRDefault="0074454A" w:rsidP="0074454A">
      <w:pPr>
        <w:pStyle w:val="SingleTxt"/>
        <w:rPr>
          <w:rFonts w:hint="eastAsia"/>
        </w:rPr>
      </w:pPr>
      <w:r>
        <w:rPr>
          <w:rFonts w:hint="eastAsia"/>
        </w:rPr>
        <w:t>29.</w:t>
      </w:r>
      <w:r>
        <w:rPr>
          <w:rFonts w:hint="eastAsia"/>
        </w:rPr>
        <w:tab/>
      </w:r>
      <w:r w:rsidRPr="007E64BF">
        <w:rPr>
          <w:rFonts w:ascii="SimHei" w:eastAsia="SimHei" w:hint="eastAsia"/>
          <w:color w:val="FF0000"/>
        </w:rPr>
        <w:t>委员会建议该缔约国执行促使妇女充分和平等参与决策的可持续政策，并将这作为公共生活和专业工作所有领域的一项民主要求，包括凡必要时，按照《公约》第四条第1款和委员会关于暂行特别措施的一般性建议25，进一步通过暂行特别措施</w:t>
      </w:r>
      <w:r>
        <w:rPr>
          <w:rFonts w:hint="eastAsia"/>
        </w:rPr>
        <w:t>。</w:t>
      </w:r>
    </w:p>
    <w:p w:rsidR="0074454A" w:rsidRDefault="0074454A" w:rsidP="0074454A">
      <w:pPr>
        <w:pStyle w:val="SingleTxt"/>
        <w:spacing w:line="324" w:lineRule="exact"/>
        <w:rPr>
          <w:rFonts w:hint="eastAsia"/>
        </w:rPr>
      </w:pPr>
      <w:r>
        <w:rPr>
          <w:rFonts w:hint="eastAsia"/>
        </w:rPr>
        <w:t>30.</w:t>
      </w:r>
      <w:r>
        <w:rPr>
          <w:rFonts w:hint="eastAsia"/>
        </w:rPr>
        <w:tab/>
        <w:t>委员会承认该缔约国为扩大女孩受教育的机会所作的努力，特别是在初级教育方面所采取的措施和取得的成果，但同时对女孩在中等和高等教育及技术潮流中的参与率较低以及她们的不及格率和辍学率较高感到担忧。委员会还对目前妨碍女孩接受各级教育的各种条件表示担忧，其中包括贫穷、学校网络的分散、女孩的家务责任、早婚和早孕。委员会还感到关切的是，得到消息说，怀孕女孩被转到夜校，由于安全原因，这给上学造成了进一步的困难。</w:t>
      </w:r>
    </w:p>
    <w:p w:rsidR="0074454A" w:rsidRDefault="0074454A" w:rsidP="0074454A">
      <w:pPr>
        <w:pStyle w:val="SingleTxt"/>
        <w:spacing w:line="324" w:lineRule="exact"/>
        <w:rPr>
          <w:rFonts w:hint="eastAsia"/>
        </w:rPr>
      </w:pPr>
      <w:r>
        <w:rPr>
          <w:rFonts w:hint="eastAsia"/>
        </w:rPr>
        <w:t>31.</w:t>
      </w:r>
      <w:r>
        <w:rPr>
          <w:rFonts w:hint="eastAsia"/>
        </w:rPr>
        <w:tab/>
      </w:r>
      <w:r w:rsidRPr="0063117F">
        <w:rPr>
          <w:rFonts w:ascii="SimHei" w:eastAsia="SimHei" w:hint="eastAsia"/>
          <w:color w:val="FF0000"/>
        </w:rPr>
        <w:t>委员会敦促该缔约国加强各方案，并投入进一步资源，消除女孩和青年妇女平等参加中等和高等教育的障碍。委员会还鼓励该缔约国积极鼓励为妇女提供教育和职业的多样选择和机会。委员会建议采取措施，查明和解决造成女孩不及格率和辍学率较高的原因；委员会还建议支助和鼓励怀孕女孩继续接受教育</w:t>
      </w:r>
      <w:r w:rsidRPr="0063117F">
        <w:rPr>
          <w:rFonts w:hint="eastAsia"/>
        </w:rPr>
        <w:t>。</w:t>
      </w:r>
    </w:p>
    <w:p w:rsidR="0074454A" w:rsidRDefault="0074454A" w:rsidP="0074454A">
      <w:pPr>
        <w:pStyle w:val="SingleTxt"/>
        <w:spacing w:line="324" w:lineRule="exact"/>
        <w:rPr>
          <w:rFonts w:hint="eastAsia"/>
        </w:rPr>
      </w:pPr>
      <w:r>
        <w:rPr>
          <w:rFonts w:hint="eastAsia"/>
        </w:rPr>
        <w:t>32.</w:t>
      </w:r>
      <w:r>
        <w:rPr>
          <w:rFonts w:hint="eastAsia"/>
        </w:rPr>
        <w:tab/>
        <w:t>充分的性教育对健康的性观点十分重要，但委员会感到担忧的是，学校课程在这一方面不足。委员会特别担忧的是，学校的女孩有时反而受教师、同学以及其他人的性凌虐，尽管有解决这一问题的现有法律规定。</w:t>
      </w:r>
    </w:p>
    <w:p w:rsidR="0074454A" w:rsidRDefault="0074454A" w:rsidP="0074454A">
      <w:pPr>
        <w:pStyle w:val="SingleTxt"/>
        <w:spacing w:line="324" w:lineRule="exact"/>
        <w:rPr>
          <w:rFonts w:hint="eastAsia"/>
        </w:rPr>
      </w:pPr>
      <w:r>
        <w:rPr>
          <w:rFonts w:hint="eastAsia"/>
        </w:rPr>
        <w:t>33.</w:t>
      </w:r>
      <w:r>
        <w:rPr>
          <w:rFonts w:hint="eastAsia"/>
        </w:rPr>
        <w:tab/>
      </w:r>
      <w:r w:rsidRPr="007E64BF">
        <w:rPr>
          <w:rFonts w:ascii="SimHei" w:eastAsia="SimHei" w:hint="eastAsia"/>
          <w:color w:val="FF0000"/>
        </w:rPr>
        <w:t>委员会敦促该缔约国保障向女孩和男孩提供适龄的性教育，以便对性</w:t>
      </w:r>
      <w:r>
        <w:rPr>
          <w:rFonts w:ascii="SimHei" w:eastAsia="SimHei" w:hint="eastAsia"/>
          <w:color w:val="FF0000"/>
        </w:rPr>
        <w:t>行为</w:t>
      </w:r>
      <w:r w:rsidRPr="007E64BF">
        <w:rPr>
          <w:rFonts w:ascii="SimHei" w:eastAsia="SimHei" w:hint="eastAsia"/>
          <w:color w:val="FF0000"/>
        </w:rPr>
        <w:t>有健康和负责任的观念。委员会还敦促该缔约国确保，有效惩罚那些对</w:t>
      </w:r>
      <w:r>
        <w:rPr>
          <w:rFonts w:ascii="SimHei" w:eastAsia="SimHei" w:hint="eastAsia"/>
          <w:color w:val="FF0000"/>
        </w:rPr>
        <w:t>在</w:t>
      </w:r>
      <w:r w:rsidRPr="007E64BF">
        <w:rPr>
          <w:rFonts w:ascii="SimHei" w:eastAsia="SimHei" w:hint="eastAsia"/>
          <w:color w:val="FF0000"/>
        </w:rPr>
        <w:t>教育系统</w:t>
      </w:r>
      <w:r>
        <w:rPr>
          <w:rFonts w:ascii="SimHei" w:eastAsia="SimHei" w:hint="eastAsia"/>
          <w:color w:val="FF0000"/>
        </w:rPr>
        <w:t>中</w:t>
      </w:r>
      <w:r w:rsidRPr="007E64BF">
        <w:rPr>
          <w:rFonts w:ascii="SimHei" w:eastAsia="SimHei" w:hint="eastAsia"/>
          <w:color w:val="FF0000"/>
        </w:rPr>
        <w:t>骚扰或虐待女孩负有责任者，要将此类虐待视为侵犯人权行为，并支助女孩谴责此类情况。委员会还敦促该缔约国采取措施，促进创造一种积极的环境，预防此类情况发生，包括鼓励家庭不接受通过女孩同施暴者结婚来解决此类案件</w:t>
      </w:r>
      <w:r>
        <w:rPr>
          <w:rFonts w:hint="eastAsia"/>
        </w:rPr>
        <w:t>。</w:t>
      </w:r>
    </w:p>
    <w:p w:rsidR="0074454A" w:rsidRDefault="0074454A" w:rsidP="0074454A">
      <w:pPr>
        <w:pStyle w:val="SingleTxt"/>
        <w:spacing w:line="324" w:lineRule="exact"/>
        <w:rPr>
          <w:rFonts w:hint="eastAsia"/>
        </w:rPr>
      </w:pPr>
      <w:r>
        <w:rPr>
          <w:rFonts w:hint="eastAsia"/>
        </w:rPr>
        <w:t>34.</w:t>
      </w:r>
      <w:r>
        <w:rPr>
          <w:rFonts w:hint="eastAsia"/>
        </w:rPr>
        <w:tab/>
        <w:t>委员会感到关切是，妇女在正规劳动力市场处境不利和遭受歧视，这体现在她们在私营和公共部门的低级别人员过多、并反映在参与管理情况中以及同男子的工资差距和获得经济补偿和福利方面的不平等中。委员会还对劳动法中现有平等条款的执行不力感到关切。委员会对妇女在非正规经济部门人数很多表示关切，这些部门缺乏职业保障，并难以获得社会保障福利。</w:t>
      </w:r>
    </w:p>
    <w:p w:rsidR="0074454A" w:rsidRDefault="0074454A" w:rsidP="0074454A">
      <w:pPr>
        <w:pStyle w:val="SingleTxt"/>
        <w:spacing w:line="324" w:lineRule="exact"/>
      </w:pPr>
      <w:r>
        <w:rPr>
          <w:rFonts w:hint="eastAsia"/>
        </w:rPr>
        <w:t>35.</w:t>
      </w:r>
      <w:r>
        <w:rPr>
          <w:rFonts w:hint="eastAsia"/>
        </w:rPr>
        <w:tab/>
      </w:r>
      <w:r w:rsidRPr="007E64BF">
        <w:rPr>
          <w:rFonts w:ascii="SimHei" w:eastAsia="SimHei" w:hint="eastAsia"/>
          <w:color w:val="FF0000"/>
        </w:rPr>
        <w:t>委员会敦促该缔约国加强就业法中平等条款的执行工作，其中包括有关进入劳动力市场和职业的平等机遇、同等工作或同值工作同等待遇和同等报酬以及</w:t>
      </w:r>
      <w:r>
        <w:rPr>
          <w:rFonts w:ascii="SimHei" w:eastAsia="SimHei" w:hint="eastAsia"/>
          <w:color w:val="FF0000"/>
        </w:rPr>
        <w:t>确保男女</w:t>
      </w:r>
      <w:r w:rsidRPr="007E64BF">
        <w:rPr>
          <w:rFonts w:ascii="SimHei" w:eastAsia="SimHei" w:hint="eastAsia"/>
          <w:color w:val="FF0000"/>
        </w:rPr>
        <w:t>获得福利的同等机会等</w:t>
      </w:r>
      <w:r>
        <w:rPr>
          <w:rFonts w:ascii="SimHei" w:eastAsia="SimHei" w:hint="eastAsia"/>
          <w:color w:val="FF0000"/>
        </w:rPr>
        <w:t>规定</w:t>
      </w:r>
      <w:r w:rsidRPr="007E64BF">
        <w:rPr>
          <w:rFonts w:ascii="SimHei" w:eastAsia="SimHei" w:hint="eastAsia"/>
          <w:color w:val="FF0000"/>
        </w:rPr>
        <w:t>。委员会还敦促该缔约国促进妇女的职业进步，并利用暂行特别措施加速妇女在实现工作和就业领域的平等方面的进展。委员会还鼓励该缔约国支持非正规经济部门的妇女，包括为她们创造接受培训的机会，确保她们获得信贷以及采取社会保障和社会保护措施</w:t>
      </w:r>
      <w:r>
        <w:rPr>
          <w:rFonts w:hint="eastAsia"/>
        </w:rPr>
        <w:t>。</w:t>
      </w:r>
    </w:p>
    <w:p w:rsidR="0074454A" w:rsidRDefault="0074454A" w:rsidP="0074454A">
      <w:pPr>
        <w:pStyle w:val="SingleTxt"/>
        <w:spacing w:line="324" w:lineRule="exact"/>
        <w:rPr>
          <w:rFonts w:hint="eastAsia"/>
        </w:rPr>
      </w:pPr>
      <w:r>
        <w:rPr>
          <w:rFonts w:hint="eastAsia"/>
        </w:rPr>
        <w:t>36.</w:t>
      </w:r>
      <w:r>
        <w:tab/>
      </w:r>
      <w:r>
        <w:rPr>
          <w:rFonts w:hint="eastAsia"/>
        </w:rPr>
        <w:t>委员会表示关切妇女健康需求的多方面问题，包括孕产妇死亡率。孕产妇死亡率虽然在下降，但仍居高不下。委员会还表示关切，少女怀孕率高及其与缺乏信息和防范措施、非法堕胎和孕产妇死亡的关联。委员会对妇女在获得保健服务方面所面临的障碍表示进一步的关切，其中包括生殖保健服务、有关缺乏性保健和生殖保健资料的难题以及由于缺乏资源、基础设施不足及道路和运输条件差等因素造成的困难。</w:t>
      </w:r>
    </w:p>
    <w:p w:rsidR="0074454A" w:rsidRDefault="0074454A" w:rsidP="0074454A">
      <w:pPr>
        <w:pStyle w:val="SingleTxt"/>
        <w:rPr>
          <w:rFonts w:hint="eastAsia"/>
        </w:rPr>
      </w:pPr>
      <w:r>
        <w:rPr>
          <w:rFonts w:hint="eastAsia"/>
        </w:rPr>
        <w:t>37</w:t>
      </w:r>
      <w:r>
        <w:t>.</w:t>
      </w:r>
      <w:r w:rsidRPr="00555841">
        <w:rPr>
          <w:rFonts w:ascii="SimHei" w:eastAsia="SimHei"/>
          <w:color w:val="FF0000"/>
        </w:rPr>
        <w:tab/>
      </w:r>
      <w:r w:rsidRPr="00555841">
        <w:rPr>
          <w:rFonts w:ascii="SimHei" w:eastAsia="SimHei" w:hint="eastAsia"/>
          <w:color w:val="FF0000"/>
        </w:rPr>
        <w:t>委员会呼吁</w:t>
      </w:r>
      <w:r>
        <w:rPr>
          <w:rFonts w:ascii="SimHei" w:eastAsia="SimHei" w:hint="eastAsia"/>
          <w:color w:val="FF0000"/>
        </w:rPr>
        <w:t>该</w:t>
      </w:r>
      <w:r w:rsidRPr="00555841">
        <w:rPr>
          <w:rFonts w:ascii="SimHei" w:eastAsia="SimHei" w:hint="eastAsia"/>
          <w:color w:val="FF0000"/>
        </w:rPr>
        <w:t>缔约国就解决妇女健康各种关切问题采取综合的办法。委员会敦促</w:t>
      </w:r>
      <w:r>
        <w:rPr>
          <w:rFonts w:ascii="SimHei" w:eastAsia="SimHei" w:hint="eastAsia"/>
          <w:color w:val="FF0000"/>
        </w:rPr>
        <w:t>该</w:t>
      </w:r>
      <w:r w:rsidRPr="00555841">
        <w:rPr>
          <w:rFonts w:ascii="SimHei" w:eastAsia="SimHei" w:hint="eastAsia"/>
          <w:color w:val="FF0000"/>
        </w:rPr>
        <w:t>缔约国采取措施，</w:t>
      </w:r>
      <w:r>
        <w:rPr>
          <w:rFonts w:ascii="SimHei" w:eastAsia="SimHei" w:hint="eastAsia"/>
          <w:color w:val="FF0000"/>
        </w:rPr>
        <w:t>使</w:t>
      </w:r>
      <w:r w:rsidRPr="00555841">
        <w:rPr>
          <w:rFonts w:ascii="SimHei" w:eastAsia="SimHei" w:hint="eastAsia"/>
          <w:color w:val="FF0000"/>
        </w:rPr>
        <w:t>妇女</w:t>
      </w:r>
      <w:r>
        <w:rPr>
          <w:rFonts w:ascii="SimHei" w:eastAsia="SimHei" w:hint="eastAsia"/>
          <w:color w:val="FF0000"/>
        </w:rPr>
        <w:t>更易于</w:t>
      </w:r>
      <w:r w:rsidRPr="00555841">
        <w:rPr>
          <w:rFonts w:ascii="SimHei" w:eastAsia="SimHei" w:hint="eastAsia"/>
          <w:color w:val="FF0000"/>
        </w:rPr>
        <w:t>获得保健服务，</w:t>
      </w:r>
      <w:r>
        <w:rPr>
          <w:rFonts w:ascii="SimHei" w:eastAsia="SimHei" w:hint="eastAsia"/>
          <w:color w:val="FF0000"/>
        </w:rPr>
        <w:t>更多地</w:t>
      </w:r>
      <w:r w:rsidRPr="00555841">
        <w:rPr>
          <w:rFonts w:ascii="SimHei" w:eastAsia="SimHei" w:hint="eastAsia"/>
          <w:color w:val="FF0000"/>
        </w:rPr>
        <w:t>提供有关性</w:t>
      </w:r>
      <w:r>
        <w:rPr>
          <w:rFonts w:ascii="SimHei" w:eastAsia="SimHei" w:hint="eastAsia"/>
          <w:color w:val="FF0000"/>
        </w:rPr>
        <w:t>保健</w:t>
      </w:r>
      <w:r w:rsidRPr="00555841">
        <w:rPr>
          <w:rFonts w:ascii="SimHei" w:eastAsia="SimHei" w:hint="eastAsia"/>
          <w:color w:val="FF0000"/>
        </w:rPr>
        <w:t>和生殖保健的资料和教育，并解决已查明的导致孕产妇死亡的原因。委员会还建议通过增进人们</w:t>
      </w:r>
      <w:r>
        <w:rPr>
          <w:rFonts w:ascii="SimHei" w:eastAsia="SimHei" w:hint="eastAsia"/>
          <w:color w:val="FF0000"/>
        </w:rPr>
        <w:t>对</w:t>
      </w:r>
      <w:r w:rsidRPr="00555841">
        <w:rPr>
          <w:rFonts w:ascii="SimHei" w:eastAsia="SimHei" w:hint="eastAsia"/>
          <w:color w:val="FF0000"/>
        </w:rPr>
        <w:t>计划生育服务</w:t>
      </w:r>
      <w:r>
        <w:rPr>
          <w:rFonts w:ascii="SimHei" w:eastAsia="SimHei" w:hint="eastAsia"/>
          <w:color w:val="FF0000"/>
        </w:rPr>
        <w:t>的了解</w:t>
      </w:r>
      <w:r w:rsidRPr="00555841">
        <w:rPr>
          <w:rFonts w:ascii="SimHei" w:eastAsia="SimHei" w:hint="eastAsia"/>
          <w:color w:val="FF0000"/>
        </w:rPr>
        <w:t>，加强各项措施，以便防止意外怀孕，包括少女怀孕</w:t>
      </w:r>
      <w:r>
        <w:rPr>
          <w:rFonts w:hint="eastAsia"/>
        </w:rPr>
        <w:t>。</w:t>
      </w:r>
    </w:p>
    <w:p w:rsidR="0074454A" w:rsidRDefault="0074454A" w:rsidP="0074454A">
      <w:pPr>
        <w:pStyle w:val="SingleTxt"/>
      </w:pPr>
      <w:r>
        <w:rPr>
          <w:rFonts w:hint="eastAsia"/>
        </w:rPr>
        <w:t>38.</w:t>
      </w:r>
      <w:r>
        <w:rPr>
          <w:rFonts w:hint="eastAsia"/>
        </w:rPr>
        <w:tab/>
        <w:t>委员会对艾滋病毒/艾滋病在妇女中流行的程度之高和迅速的蔓延深感关切，其中包括年轻妇女和孕妇，对该流行病在莫桑比克造成广泛的影响，其中包括大量的孤儿，也深感关切。</w:t>
      </w:r>
    </w:p>
    <w:p w:rsidR="0074454A" w:rsidRDefault="0074454A" w:rsidP="0074454A">
      <w:pPr>
        <w:pStyle w:val="SingleTxt"/>
        <w:rPr>
          <w:rFonts w:hint="eastAsia"/>
        </w:rPr>
      </w:pPr>
      <w:r>
        <w:rPr>
          <w:rFonts w:hint="eastAsia"/>
        </w:rPr>
        <w:t>39.</w:t>
      </w:r>
      <w:r>
        <w:rPr>
          <w:rFonts w:hint="eastAsia"/>
        </w:rPr>
        <w:tab/>
      </w:r>
      <w:r w:rsidRPr="00555841">
        <w:rPr>
          <w:rFonts w:ascii="SimHei" w:eastAsia="SimHei" w:hint="eastAsia"/>
          <w:color w:val="FF0000"/>
        </w:rPr>
        <w:t>委员会赞赏地注意到全球现有有关</w:t>
      </w:r>
      <w:r>
        <w:rPr>
          <w:rFonts w:ascii="Times New Roman" w:eastAsia="SimHei" w:hint="eastAsia"/>
          <w:color w:val="FF0000"/>
        </w:rPr>
        <w:t>防治</w:t>
      </w:r>
      <w:r w:rsidRPr="00555841">
        <w:rPr>
          <w:rFonts w:ascii="SimHei" w:eastAsia="SimHei" w:hint="eastAsia"/>
          <w:color w:val="FF0000"/>
        </w:rPr>
        <w:t>艾滋病的各项方案以及对这一问题给予</w:t>
      </w:r>
      <w:r>
        <w:rPr>
          <w:rFonts w:ascii="SimHei" w:eastAsia="SimHei" w:hint="eastAsia"/>
          <w:color w:val="FF0000"/>
        </w:rPr>
        <w:t>的</w:t>
      </w:r>
      <w:r w:rsidRPr="00555841">
        <w:rPr>
          <w:rFonts w:ascii="SimHei" w:eastAsia="SimHei" w:hint="eastAsia"/>
          <w:color w:val="FF0000"/>
        </w:rPr>
        <w:t>优先</w:t>
      </w:r>
      <w:r>
        <w:rPr>
          <w:rFonts w:ascii="SimHei" w:eastAsia="SimHei" w:hint="eastAsia"/>
          <w:color w:val="FF0000"/>
        </w:rPr>
        <w:t>重视</w:t>
      </w:r>
      <w:r w:rsidRPr="00555841">
        <w:rPr>
          <w:rFonts w:ascii="SimHei" w:eastAsia="SimHei" w:hint="eastAsia"/>
          <w:color w:val="FF0000"/>
        </w:rPr>
        <w:t>，但建议要继续不断</w:t>
      </w:r>
      <w:r>
        <w:rPr>
          <w:rFonts w:ascii="SimHei" w:eastAsia="SimHei" w:hint="eastAsia"/>
          <w:color w:val="FF0000"/>
        </w:rPr>
        <w:t>地</w:t>
      </w:r>
      <w:r w:rsidRPr="00555841">
        <w:rPr>
          <w:rFonts w:ascii="SimHei" w:eastAsia="SimHei" w:hint="eastAsia"/>
          <w:color w:val="FF0000"/>
        </w:rPr>
        <w:t>作出</w:t>
      </w:r>
      <w:r>
        <w:rPr>
          <w:rFonts w:ascii="SimHei" w:eastAsia="SimHei" w:hint="eastAsia"/>
          <w:color w:val="FF0000"/>
        </w:rPr>
        <w:t>持续</w:t>
      </w:r>
      <w:r w:rsidRPr="00555841">
        <w:rPr>
          <w:rFonts w:ascii="SimHei" w:eastAsia="SimHei" w:hint="eastAsia"/>
          <w:color w:val="FF0000"/>
        </w:rPr>
        <w:t>努力，解决艾滋病毒/艾滋病对妇女产生影响的各有关方面的问题及其给社会和家庭带来的后果</w:t>
      </w:r>
      <w:r>
        <w:rPr>
          <w:rFonts w:hint="eastAsia"/>
        </w:rPr>
        <w:t>。</w:t>
      </w:r>
    </w:p>
    <w:p w:rsidR="0074454A" w:rsidRDefault="0074454A" w:rsidP="0074454A">
      <w:pPr>
        <w:pStyle w:val="SingleTxt"/>
        <w:rPr>
          <w:rFonts w:hint="eastAsia"/>
        </w:rPr>
      </w:pPr>
      <w:r>
        <w:rPr>
          <w:rFonts w:hint="eastAsia"/>
        </w:rPr>
        <w:t>40.</w:t>
      </w:r>
      <w:r>
        <w:rPr>
          <w:rFonts w:hint="eastAsia"/>
        </w:rPr>
        <w:tab/>
        <w:t>委员会对农村和边远地区妇女的境况感到关切，其特点是贫困、文盲、在获得保健和社会服务方面存在困难以及没有参与社区一级的决策过程。委员会对女户主所处的特别困境也表示关切。委员会指出，尽管法律规定可拥有土地，但农村妇女往往没有有效地取得土地的所有权。委员会对环境退化给农村妇女的境况所带来的影响进一步表示关切。</w:t>
      </w:r>
    </w:p>
    <w:p w:rsidR="0074454A" w:rsidRDefault="0074454A" w:rsidP="0074454A">
      <w:pPr>
        <w:pStyle w:val="SingleTxt"/>
        <w:rPr>
          <w:rFonts w:hint="eastAsia"/>
        </w:rPr>
      </w:pPr>
      <w:r>
        <w:rPr>
          <w:rFonts w:hint="eastAsia"/>
        </w:rPr>
        <w:t>41.</w:t>
      </w:r>
      <w:r>
        <w:rPr>
          <w:rFonts w:hint="eastAsia"/>
        </w:rPr>
        <w:tab/>
      </w:r>
      <w:r w:rsidRPr="00555841">
        <w:rPr>
          <w:rFonts w:ascii="SimHei" w:eastAsia="SimHei" w:hint="eastAsia"/>
          <w:color w:val="FF0000"/>
        </w:rPr>
        <w:t>委员会建议</w:t>
      </w:r>
      <w:r>
        <w:rPr>
          <w:rFonts w:ascii="SimHei" w:eastAsia="SimHei" w:hint="eastAsia"/>
          <w:color w:val="FF0000"/>
        </w:rPr>
        <w:t>该</w:t>
      </w:r>
      <w:r w:rsidRPr="00555841">
        <w:rPr>
          <w:rFonts w:ascii="SimHei" w:eastAsia="SimHei" w:hint="eastAsia"/>
          <w:color w:val="FF0000"/>
        </w:rPr>
        <w:t>缔约国采取措施，促进和加强妇女参与地方发展计划的制订和执行，特别注意农村妇女尤其是女户主的需要，确保她们参与决策过程，更容易获得保健、教育、干净水和环卫服务、肥沃的土地及创收入的项目。</w:t>
      </w:r>
      <w:r>
        <w:rPr>
          <w:rFonts w:ascii="SimHei" w:eastAsia="SimHei" w:hint="eastAsia"/>
          <w:color w:val="FF0000"/>
        </w:rPr>
        <w:t>委员会还建议评估环境退化对农村妇女的具体影响，在制定解决办法和政策时考虑到这些评估。</w:t>
      </w:r>
      <w:r w:rsidRPr="00555841">
        <w:rPr>
          <w:rFonts w:ascii="SimHei" w:eastAsia="SimHei" w:hint="eastAsia"/>
          <w:color w:val="FF0000"/>
        </w:rPr>
        <w:t>委员会还建议</w:t>
      </w:r>
      <w:r>
        <w:rPr>
          <w:rFonts w:ascii="SimHei" w:eastAsia="SimHei" w:hint="eastAsia"/>
          <w:color w:val="FF0000"/>
        </w:rPr>
        <w:t>该</w:t>
      </w:r>
      <w:r w:rsidRPr="00555841">
        <w:rPr>
          <w:rFonts w:ascii="SimHei" w:eastAsia="SimHei" w:hint="eastAsia"/>
          <w:color w:val="FF0000"/>
        </w:rPr>
        <w:t>缔约国广泛传播《土地法》规定的</w:t>
      </w:r>
      <w:r>
        <w:rPr>
          <w:rFonts w:ascii="SimHei" w:eastAsia="SimHei" w:hint="eastAsia"/>
          <w:color w:val="FF0000"/>
        </w:rPr>
        <w:t>妇女</w:t>
      </w:r>
      <w:r w:rsidRPr="00555841">
        <w:rPr>
          <w:rFonts w:ascii="SimHei" w:eastAsia="SimHei" w:hint="eastAsia"/>
          <w:color w:val="FF0000"/>
        </w:rPr>
        <w:t>权利的资料</w:t>
      </w:r>
      <w:r>
        <w:rPr>
          <w:rFonts w:hint="eastAsia"/>
        </w:rPr>
        <w:t>。</w:t>
      </w:r>
    </w:p>
    <w:p w:rsidR="0074454A" w:rsidRDefault="0074454A" w:rsidP="0074454A">
      <w:pPr>
        <w:pStyle w:val="SingleTxt"/>
        <w:rPr>
          <w:rFonts w:hint="eastAsia"/>
        </w:rPr>
      </w:pPr>
      <w:r>
        <w:rPr>
          <w:rFonts w:hint="eastAsia"/>
        </w:rPr>
        <w:t>42.</w:t>
      </w:r>
      <w:r>
        <w:rPr>
          <w:rFonts w:hint="eastAsia"/>
        </w:rPr>
        <w:tab/>
        <w:t>委员会虽然承认已作出了努力，但对包括残疾妇女在内某些妇女群体的脆弱境况表示关切，她们在劳动力市场被排挤到社会的边缘并受到排斥。委员会对老年妇女的社会境况尤其感到关切，其中包括她们的贫困、孤立无援、没有身份证以及关于老年妇女的文化观念和对她们提出的行使巫术的指责。委员会对难民妇女和境内流离失所妇女特有的脆弱性也表示关切。</w:t>
      </w:r>
    </w:p>
    <w:p w:rsidR="0074454A" w:rsidRDefault="0074454A" w:rsidP="0074454A">
      <w:pPr>
        <w:pStyle w:val="SingleTxt"/>
        <w:rPr>
          <w:rFonts w:hint="eastAsia"/>
        </w:rPr>
      </w:pPr>
      <w:r>
        <w:rPr>
          <w:rFonts w:hint="eastAsia"/>
        </w:rPr>
        <w:t>43.</w:t>
      </w:r>
      <w:r>
        <w:rPr>
          <w:rFonts w:hint="eastAsia"/>
        </w:rPr>
        <w:tab/>
      </w:r>
      <w:r w:rsidRPr="00555841">
        <w:rPr>
          <w:rFonts w:ascii="SimHei" w:eastAsia="SimHei" w:hint="eastAsia"/>
          <w:color w:val="FF0000"/>
        </w:rPr>
        <w:t>委员会建议</w:t>
      </w:r>
      <w:r>
        <w:rPr>
          <w:rFonts w:ascii="SimHei" w:eastAsia="SimHei" w:hint="eastAsia"/>
          <w:color w:val="FF0000"/>
        </w:rPr>
        <w:t>该</w:t>
      </w:r>
      <w:r w:rsidRPr="00555841">
        <w:rPr>
          <w:rFonts w:ascii="SimHei" w:eastAsia="SimHei" w:hint="eastAsia"/>
          <w:color w:val="FF0000"/>
        </w:rPr>
        <w:t>缔约国特别关注老年妇女、残疾妇女、难民</w:t>
      </w:r>
      <w:r>
        <w:rPr>
          <w:rFonts w:ascii="SimHei" w:eastAsia="SimHei" w:hint="eastAsia"/>
          <w:color w:val="FF0000"/>
        </w:rPr>
        <w:t>妇女</w:t>
      </w:r>
      <w:r w:rsidRPr="00555841">
        <w:rPr>
          <w:rFonts w:ascii="SimHei" w:eastAsia="SimHei" w:hint="eastAsia"/>
          <w:color w:val="FF0000"/>
        </w:rPr>
        <w:t>和境内</w:t>
      </w:r>
      <w:r>
        <w:rPr>
          <w:rFonts w:ascii="SimHei" w:eastAsia="SimHei" w:hint="eastAsia"/>
          <w:color w:val="FF0000"/>
        </w:rPr>
        <w:t>流离失所妇女</w:t>
      </w:r>
      <w:r w:rsidRPr="00555841">
        <w:rPr>
          <w:rFonts w:ascii="SimHei" w:eastAsia="SimHei" w:hint="eastAsia"/>
          <w:color w:val="FF0000"/>
        </w:rPr>
        <w:t>的</w:t>
      </w:r>
      <w:r>
        <w:rPr>
          <w:rFonts w:ascii="SimHei" w:eastAsia="SimHei" w:hint="eastAsia"/>
          <w:color w:val="FF0000"/>
        </w:rPr>
        <w:t>岌岌可危的</w:t>
      </w:r>
      <w:r w:rsidRPr="00555841">
        <w:rPr>
          <w:rFonts w:ascii="SimHei" w:eastAsia="SimHei" w:hint="eastAsia"/>
          <w:color w:val="FF0000"/>
        </w:rPr>
        <w:t>处境，以确保她们能</w:t>
      </w:r>
      <w:r>
        <w:rPr>
          <w:rFonts w:ascii="SimHei" w:eastAsia="SimHei" w:hint="eastAsia"/>
          <w:color w:val="FF0000"/>
        </w:rPr>
        <w:t>酌情</w:t>
      </w:r>
      <w:r w:rsidRPr="00555841">
        <w:rPr>
          <w:rFonts w:ascii="SimHei" w:eastAsia="SimHei" w:hint="eastAsia"/>
          <w:color w:val="FF0000"/>
        </w:rPr>
        <w:t>全面获得保健和社会服务，参与决策过程，并在劳动力市场获得充分就业的机会。委员会进一步敦促</w:t>
      </w:r>
      <w:r>
        <w:rPr>
          <w:rFonts w:ascii="SimHei" w:eastAsia="SimHei" w:hint="eastAsia"/>
          <w:color w:val="FF0000"/>
        </w:rPr>
        <w:t>该</w:t>
      </w:r>
      <w:r w:rsidRPr="00555841">
        <w:rPr>
          <w:rFonts w:ascii="SimHei" w:eastAsia="SimHei" w:hint="eastAsia"/>
          <w:color w:val="FF0000"/>
        </w:rPr>
        <w:t>缔约国通过特别的方案，对这些妇女群体进行扶贫，并与对</w:t>
      </w:r>
      <w:r>
        <w:rPr>
          <w:rFonts w:ascii="SimHei" w:eastAsia="SimHei" w:hint="eastAsia"/>
          <w:color w:val="FF0000"/>
        </w:rPr>
        <w:t>她们的</w:t>
      </w:r>
      <w:r w:rsidRPr="00555841">
        <w:rPr>
          <w:rFonts w:ascii="SimHei" w:eastAsia="SimHei" w:hint="eastAsia"/>
          <w:color w:val="FF0000"/>
        </w:rPr>
        <w:t>一切形式的歧视作斗争。委员会还敦促</w:t>
      </w:r>
      <w:r>
        <w:rPr>
          <w:rFonts w:ascii="SimHei" w:eastAsia="SimHei" w:hint="eastAsia"/>
          <w:color w:val="FF0000"/>
        </w:rPr>
        <w:t>该</w:t>
      </w:r>
      <w:r w:rsidRPr="00555841">
        <w:rPr>
          <w:rFonts w:ascii="SimHei" w:eastAsia="SimHei" w:hint="eastAsia"/>
          <w:color w:val="FF0000"/>
        </w:rPr>
        <w:t>缔约国对有关老年妇女的传统观念</w:t>
      </w:r>
      <w:r>
        <w:rPr>
          <w:rFonts w:ascii="SimHei" w:eastAsia="SimHei" w:hint="eastAsia"/>
          <w:color w:val="FF0000"/>
        </w:rPr>
        <w:t>，</w:t>
      </w:r>
      <w:r w:rsidRPr="00555841">
        <w:rPr>
          <w:rFonts w:ascii="SimHei" w:eastAsia="SimHei" w:hint="eastAsia"/>
          <w:color w:val="FF0000"/>
        </w:rPr>
        <w:t>尤其是有关</w:t>
      </w:r>
      <w:r>
        <w:rPr>
          <w:rFonts w:ascii="SimHei" w:eastAsia="SimHei" w:hint="eastAsia"/>
          <w:color w:val="FF0000"/>
        </w:rPr>
        <w:t>行使</w:t>
      </w:r>
      <w:r w:rsidRPr="00555841">
        <w:rPr>
          <w:rFonts w:ascii="SimHei" w:eastAsia="SimHei" w:hint="eastAsia"/>
          <w:color w:val="FF0000"/>
        </w:rPr>
        <w:t>巫术的指</w:t>
      </w:r>
      <w:r>
        <w:rPr>
          <w:rFonts w:ascii="SimHei" w:eastAsia="SimHei" w:hint="eastAsia"/>
          <w:color w:val="FF0000"/>
        </w:rPr>
        <w:t>责</w:t>
      </w:r>
      <w:r w:rsidRPr="00555841">
        <w:rPr>
          <w:rFonts w:ascii="SimHei" w:eastAsia="SimHei" w:hint="eastAsia"/>
          <w:color w:val="FF0000"/>
        </w:rPr>
        <w:t>提出挑战，免费提供身份证，以便保证她们全面获得社会服务和社会保护</w:t>
      </w:r>
      <w:r>
        <w:rPr>
          <w:rFonts w:hint="eastAsia"/>
        </w:rPr>
        <w:t>。</w:t>
      </w:r>
    </w:p>
    <w:p w:rsidR="0074454A" w:rsidRDefault="0074454A" w:rsidP="0074454A">
      <w:pPr>
        <w:pStyle w:val="SingleTxt"/>
        <w:rPr>
          <w:rFonts w:hint="eastAsia"/>
        </w:rPr>
      </w:pPr>
      <w:r>
        <w:rPr>
          <w:rFonts w:hint="eastAsia"/>
        </w:rPr>
        <w:t>44.</w:t>
      </w:r>
      <w:r>
        <w:rPr>
          <w:rFonts w:hint="eastAsia"/>
        </w:rPr>
        <w:tab/>
      </w:r>
      <w:r w:rsidRPr="00DF6C58">
        <w:rPr>
          <w:rFonts w:hint="eastAsia"/>
          <w:spacing w:val="2"/>
        </w:rPr>
        <w:t>委员会对新颁布的《家庭法》所带来的重大突破表示欢迎，但对有关婚姻和家庭关系仍存在歧视性的习俗感到关切。委员会对事实上结合的妇女（莫桑比克普遍存在的一种结合形式）及其</w:t>
      </w:r>
      <w:r>
        <w:rPr>
          <w:rFonts w:hint="eastAsia"/>
          <w:spacing w:val="2"/>
        </w:rPr>
        <w:t>子女</w:t>
      </w:r>
      <w:r w:rsidRPr="00DF6C58">
        <w:rPr>
          <w:rFonts w:hint="eastAsia"/>
          <w:spacing w:val="2"/>
        </w:rPr>
        <w:t>没有享有充分的法律保护表示进一步关切。</w:t>
      </w:r>
    </w:p>
    <w:p w:rsidR="0074454A" w:rsidRDefault="0074454A" w:rsidP="0074454A">
      <w:pPr>
        <w:pStyle w:val="SingleTxt"/>
        <w:rPr>
          <w:rFonts w:hint="eastAsia"/>
        </w:rPr>
      </w:pPr>
      <w:r>
        <w:rPr>
          <w:rFonts w:hint="eastAsia"/>
        </w:rPr>
        <w:t>45.</w:t>
      </w:r>
      <w:r>
        <w:rPr>
          <w:rFonts w:hint="eastAsia"/>
        </w:rPr>
        <w:tab/>
      </w:r>
      <w:r w:rsidRPr="00555841">
        <w:rPr>
          <w:rFonts w:ascii="SimHei" w:eastAsia="SimHei" w:hint="eastAsia"/>
          <w:color w:val="FF0000"/>
        </w:rPr>
        <w:t>委员会呼吁</w:t>
      </w:r>
      <w:r>
        <w:rPr>
          <w:rFonts w:ascii="SimHei" w:eastAsia="SimHei" w:hint="eastAsia"/>
          <w:color w:val="FF0000"/>
        </w:rPr>
        <w:t>该</w:t>
      </w:r>
      <w:r w:rsidRPr="00555841">
        <w:rPr>
          <w:rFonts w:ascii="SimHei" w:eastAsia="SimHei" w:hint="eastAsia"/>
          <w:color w:val="FF0000"/>
        </w:rPr>
        <w:t>缔约国确保对新颁布的《家庭法》的执行进行定期监测，以保证妇女在婚姻和家庭关系方面享有平等的权利，并确保在正式法律规定与习惯法之间发生冲突时，正式规定优先。委员会建议</w:t>
      </w:r>
      <w:r>
        <w:rPr>
          <w:rFonts w:ascii="SimHei" w:eastAsia="SimHei" w:hint="eastAsia"/>
          <w:color w:val="FF0000"/>
        </w:rPr>
        <w:t>该</w:t>
      </w:r>
      <w:r w:rsidRPr="00555841">
        <w:rPr>
          <w:rFonts w:ascii="SimHei" w:eastAsia="SimHei" w:hint="eastAsia"/>
          <w:color w:val="FF0000"/>
        </w:rPr>
        <w:t>缔约国认真考虑事实上结合的妇女的处境以及这种结合所生子女的处境，确保他们享有充分的法律保护</w:t>
      </w:r>
      <w:r>
        <w:rPr>
          <w:rFonts w:hint="eastAsia"/>
        </w:rPr>
        <w:t>。</w:t>
      </w:r>
    </w:p>
    <w:p w:rsidR="0074454A" w:rsidRDefault="0074454A" w:rsidP="0074454A">
      <w:pPr>
        <w:pStyle w:val="SingleTxt"/>
        <w:rPr>
          <w:rFonts w:hint="eastAsia"/>
        </w:rPr>
      </w:pPr>
      <w:r>
        <w:rPr>
          <w:rFonts w:hint="eastAsia"/>
        </w:rPr>
        <w:t>46.</w:t>
      </w:r>
      <w:r>
        <w:rPr>
          <w:rFonts w:hint="eastAsia"/>
        </w:rPr>
        <w:tab/>
      </w:r>
      <w:r w:rsidRPr="00555841">
        <w:rPr>
          <w:rFonts w:ascii="SimHei" w:eastAsia="SimHei" w:hint="eastAsia"/>
          <w:color w:val="FF0000"/>
        </w:rPr>
        <w:t>委员会鼓励缔约国批准《消除对妇女一切形式歧视公约任择议定书》，并尽快接受</w:t>
      </w:r>
      <w:r>
        <w:rPr>
          <w:rFonts w:ascii="SimHei" w:eastAsia="SimHei" w:hint="eastAsia"/>
          <w:color w:val="FF0000"/>
        </w:rPr>
        <w:t>对</w:t>
      </w:r>
      <w:r w:rsidRPr="00555841">
        <w:rPr>
          <w:rFonts w:ascii="SimHei" w:eastAsia="SimHei" w:hint="eastAsia"/>
          <w:color w:val="FF0000"/>
        </w:rPr>
        <w:t>《公约》有关委员会开会时间</w:t>
      </w:r>
      <w:r>
        <w:rPr>
          <w:rFonts w:ascii="SimHei" w:eastAsia="SimHei" w:hint="eastAsia"/>
          <w:color w:val="FF0000"/>
        </w:rPr>
        <w:t>的</w:t>
      </w:r>
      <w:r w:rsidRPr="00555841">
        <w:rPr>
          <w:rFonts w:ascii="SimHei" w:eastAsia="SimHei" w:hint="eastAsia"/>
          <w:color w:val="FF0000"/>
        </w:rPr>
        <w:t>第</w:t>
      </w:r>
      <w:r>
        <w:rPr>
          <w:rFonts w:ascii="SimHei" w:eastAsia="SimHei" w:hint="eastAsia"/>
          <w:color w:val="FF0000"/>
        </w:rPr>
        <w:t>二十</w:t>
      </w:r>
      <w:r w:rsidRPr="00555841">
        <w:rPr>
          <w:rFonts w:ascii="SimHei" w:eastAsia="SimHei" w:hint="eastAsia"/>
          <w:color w:val="FF0000"/>
        </w:rPr>
        <w:t>条第1款的修正</w:t>
      </w:r>
      <w:r>
        <w:rPr>
          <w:rFonts w:hint="eastAsia"/>
        </w:rPr>
        <w:t>。</w:t>
      </w:r>
    </w:p>
    <w:p w:rsidR="0074454A" w:rsidRDefault="0074454A" w:rsidP="0074454A">
      <w:pPr>
        <w:pStyle w:val="SingleTxt"/>
        <w:rPr>
          <w:rFonts w:hint="eastAsia"/>
        </w:rPr>
      </w:pPr>
      <w:r>
        <w:rPr>
          <w:rFonts w:hint="eastAsia"/>
        </w:rPr>
        <w:t>47.</w:t>
      </w:r>
      <w:r>
        <w:rPr>
          <w:rFonts w:hint="eastAsia"/>
        </w:rPr>
        <w:tab/>
      </w:r>
      <w:r w:rsidRPr="00555841">
        <w:rPr>
          <w:rFonts w:ascii="SimHei" w:eastAsia="SimHei" w:hint="eastAsia"/>
          <w:color w:val="FF0000"/>
        </w:rPr>
        <w:t>委员会敦促</w:t>
      </w:r>
      <w:r>
        <w:rPr>
          <w:rFonts w:ascii="SimHei" w:eastAsia="SimHei" w:hint="eastAsia"/>
          <w:color w:val="FF0000"/>
        </w:rPr>
        <w:t>该</w:t>
      </w:r>
      <w:r w:rsidRPr="00555841">
        <w:rPr>
          <w:rFonts w:ascii="SimHei" w:eastAsia="SimHei" w:hint="eastAsia"/>
          <w:color w:val="FF0000"/>
        </w:rPr>
        <w:t>缔约国在履行《公约》规定的义务时，充分利用加强《公约》各项规定的《北京宣言和行动纲要》，并请</w:t>
      </w:r>
      <w:r>
        <w:rPr>
          <w:rFonts w:ascii="SimHei" w:eastAsia="SimHei" w:hint="eastAsia"/>
          <w:color w:val="FF0000"/>
        </w:rPr>
        <w:t>该</w:t>
      </w:r>
      <w:r w:rsidRPr="00555841">
        <w:rPr>
          <w:rFonts w:ascii="SimHei" w:eastAsia="SimHei" w:hint="eastAsia"/>
          <w:color w:val="FF0000"/>
        </w:rPr>
        <w:t>缔约国</w:t>
      </w:r>
      <w:r>
        <w:rPr>
          <w:rFonts w:ascii="SimHei" w:eastAsia="SimHei" w:hint="eastAsia"/>
          <w:color w:val="FF0000"/>
        </w:rPr>
        <w:t>在</w:t>
      </w:r>
      <w:r w:rsidRPr="00555841">
        <w:rPr>
          <w:rFonts w:ascii="SimHei" w:eastAsia="SimHei" w:hint="eastAsia"/>
          <w:color w:val="FF0000"/>
        </w:rPr>
        <w:t>下一次定期报告中</w:t>
      </w:r>
      <w:r>
        <w:rPr>
          <w:rFonts w:ascii="SimHei" w:eastAsia="SimHei" w:hint="eastAsia"/>
          <w:color w:val="FF0000"/>
        </w:rPr>
        <w:t>列入有关信息</w:t>
      </w:r>
      <w:r>
        <w:rPr>
          <w:rFonts w:hint="eastAsia"/>
        </w:rPr>
        <w:t>。</w:t>
      </w:r>
    </w:p>
    <w:p w:rsidR="0074454A" w:rsidRDefault="0074454A" w:rsidP="0074454A">
      <w:pPr>
        <w:pStyle w:val="SingleTxt"/>
        <w:rPr>
          <w:rFonts w:hint="eastAsia"/>
        </w:rPr>
      </w:pPr>
      <w:r>
        <w:rPr>
          <w:rFonts w:hint="eastAsia"/>
        </w:rPr>
        <w:t>48.</w:t>
      </w:r>
      <w:r>
        <w:rPr>
          <w:rFonts w:hint="eastAsia"/>
        </w:rPr>
        <w:tab/>
      </w:r>
      <w:r w:rsidRPr="00555841">
        <w:rPr>
          <w:rFonts w:ascii="SimHei" w:eastAsia="SimHei" w:hint="eastAsia"/>
          <w:color w:val="FF0000"/>
        </w:rPr>
        <w:t>委员会还强调，全面有效地执行《公约》是实现千年发展目标所必不可少的。委员会要求在实现千年发展目标的一切努力中</w:t>
      </w:r>
      <w:r>
        <w:rPr>
          <w:rFonts w:ascii="SimHei" w:eastAsia="SimHei" w:hint="eastAsia"/>
          <w:color w:val="FF0000"/>
        </w:rPr>
        <w:t>纳入一种性别</w:t>
      </w:r>
      <w:r w:rsidRPr="00555841">
        <w:rPr>
          <w:rFonts w:ascii="SimHei" w:eastAsia="SimHei" w:hint="eastAsia"/>
          <w:color w:val="FF0000"/>
        </w:rPr>
        <w:t>观点，并明确体现《公约》的各项规定，还要求</w:t>
      </w:r>
      <w:r>
        <w:rPr>
          <w:rFonts w:ascii="SimHei" w:eastAsia="SimHei" w:hint="eastAsia"/>
          <w:color w:val="FF0000"/>
        </w:rPr>
        <w:t>该</w:t>
      </w:r>
      <w:r w:rsidRPr="00555841">
        <w:rPr>
          <w:rFonts w:ascii="SimHei" w:eastAsia="SimHei" w:hint="eastAsia"/>
          <w:color w:val="FF0000"/>
        </w:rPr>
        <w:t>缔约国</w:t>
      </w:r>
      <w:r>
        <w:rPr>
          <w:rFonts w:ascii="SimHei" w:eastAsia="SimHei" w:hint="eastAsia"/>
          <w:color w:val="FF0000"/>
        </w:rPr>
        <w:t>在</w:t>
      </w:r>
      <w:r w:rsidRPr="00555841">
        <w:rPr>
          <w:rFonts w:ascii="SimHei" w:eastAsia="SimHei" w:hint="eastAsia"/>
          <w:color w:val="FF0000"/>
        </w:rPr>
        <w:t>下一次的定期报告中</w:t>
      </w:r>
      <w:r>
        <w:rPr>
          <w:rFonts w:ascii="SimHei" w:eastAsia="SimHei" w:hint="eastAsia"/>
          <w:color w:val="FF0000"/>
        </w:rPr>
        <w:t>列入有关信息</w:t>
      </w:r>
      <w:r>
        <w:rPr>
          <w:rFonts w:hint="eastAsia"/>
        </w:rPr>
        <w:t>。</w:t>
      </w:r>
    </w:p>
    <w:p w:rsidR="0074454A" w:rsidRDefault="0074454A" w:rsidP="0074454A">
      <w:pPr>
        <w:pStyle w:val="SingleTxt"/>
        <w:rPr>
          <w:rFonts w:hint="eastAsia"/>
        </w:rPr>
      </w:pPr>
      <w:r>
        <w:rPr>
          <w:rFonts w:hint="eastAsia"/>
        </w:rPr>
        <w:t>49.</w:t>
      </w:r>
      <w:r>
        <w:rPr>
          <w:rFonts w:hint="eastAsia"/>
        </w:rPr>
        <w:tab/>
      </w:r>
      <w:r w:rsidRPr="00555841">
        <w:rPr>
          <w:rFonts w:ascii="SimHei" w:eastAsia="SimHei" w:hint="eastAsia"/>
          <w:color w:val="FF0000"/>
        </w:rPr>
        <w:t>委员会指出，国家遵守七项主要</w:t>
      </w:r>
      <w:r>
        <w:rPr>
          <w:rFonts w:ascii="SimHei" w:eastAsia="SimHei" w:hint="eastAsia"/>
          <w:color w:val="FF0000"/>
        </w:rPr>
        <w:t>的</w:t>
      </w:r>
      <w:r w:rsidRPr="00555841">
        <w:rPr>
          <w:rFonts w:ascii="SimHei" w:eastAsia="SimHei" w:hint="eastAsia"/>
          <w:color w:val="FF0000"/>
        </w:rPr>
        <w:t>国际人权文书，</w:t>
      </w:r>
      <w:r w:rsidRPr="0074454A">
        <w:rPr>
          <w:rStyle w:val="FootnoteReference"/>
          <w:rFonts w:ascii="SimHei" w:eastAsia="SimHei"/>
        </w:rPr>
        <w:footnoteReference w:id="1"/>
      </w:r>
      <w:r>
        <w:rPr>
          <w:rFonts w:ascii="Times New Roman" w:eastAsia="SimHei"/>
          <w:color w:val="FF0000"/>
        </w:rPr>
        <w:t xml:space="preserve"> </w:t>
      </w:r>
      <w:r w:rsidRPr="00555841">
        <w:rPr>
          <w:rFonts w:ascii="SimHei" w:eastAsia="SimHei" w:hint="eastAsia"/>
          <w:color w:val="FF0000"/>
        </w:rPr>
        <w:t>妇女就能在生活</w:t>
      </w:r>
      <w:r>
        <w:rPr>
          <w:rFonts w:ascii="SimHei" w:eastAsia="SimHei" w:hint="eastAsia"/>
          <w:color w:val="FF0000"/>
        </w:rPr>
        <w:t>的各个</w:t>
      </w:r>
      <w:r w:rsidRPr="00555841">
        <w:rPr>
          <w:rFonts w:ascii="SimHei" w:eastAsia="SimHei" w:hint="eastAsia"/>
          <w:color w:val="FF0000"/>
        </w:rPr>
        <w:t>方面更好地享受人权和基本自由。因此，委员会敦促莫桑比克政府考虑批准其尚未成为缔约国的条约，即《经济、社会、文化权利国际公约》和《保护所有移徙工人及其家庭成员权利公约》</w:t>
      </w:r>
      <w:r>
        <w:rPr>
          <w:rFonts w:hint="eastAsia"/>
        </w:rPr>
        <w:t>。</w:t>
      </w:r>
    </w:p>
    <w:p w:rsidR="0074454A" w:rsidRDefault="0074454A" w:rsidP="0074454A">
      <w:pPr>
        <w:pStyle w:val="SingleTxt"/>
        <w:rPr>
          <w:rFonts w:hint="eastAsia"/>
        </w:rPr>
      </w:pPr>
      <w:r>
        <w:rPr>
          <w:rFonts w:hint="eastAsia"/>
        </w:rPr>
        <w:t>50.</w:t>
      </w:r>
      <w:r>
        <w:rPr>
          <w:rFonts w:hint="eastAsia"/>
        </w:rPr>
        <w:tab/>
      </w:r>
      <w:r w:rsidRPr="00555841">
        <w:rPr>
          <w:rFonts w:ascii="SimHei" w:eastAsia="SimHei" w:hint="eastAsia"/>
          <w:color w:val="FF0000"/>
        </w:rPr>
        <w:t>委员会请莫桑比克在国内广泛分发本结论意见，帮助人民，包括政府官员、政治家、议员、妇女组织和人权组织，了解为确保妇女在法律上和实际上</w:t>
      </w:r>
      <w:r>
        <w:rPr>
          <w:rFonts w:ascii="Times New Roman" w:eastAsia="SimHei" w:hint="eastAsia"/>
          <w:color w:val="FF0000"/>
        </w:rPr>
        <w:t>的</w:t>
      </w:r>
      <w:r w:rsidRPr="00555841">
        <w:rPr>
          <w:rFonts w:ascii="SimHei" w:eastAsia="SimHei" w:hint="eastAsia"/>
          <w:color w:val="FF0000"/>
        </w:rPr>
        <w:t>平等而采取的步骤以及在这方面需要采取的进一步步骤。委员会请</w:t>
      </w:r>
      <w:r>
        <w:rPr>
          <w:rFonts w:ascii="SimHei" w:eastAsia="SimHei" w:hint="eastAsia"/>
          <w:color w:val="FF0000"/>
        </w:rPr>
        <w:t>该</w:t>
      </w:r>
      <w:r w:rsidRPr="00555841">
        <w:rPr>
          <w:rFonts w:ascii="SimHei" w:eastAsia="SimHei" w:hint="eastAsia"/>
          <w:color w:val="FF0000"/>
        </w:rPr>
        <w:t>缔约国继续广泛分发《公约》、其</w:t>
      </w:r>
      <w:r>
        <w:rPr>
          <w:rFonts w:ascii="SimHei" w:eastAsia="SimHei" w:hint="eastAsia"/>
          <w:color w:val="FF0000"/>
        </w:rPr>
        <w:t>《</w:t>
      </w:r>
      <w:r w:rsidRPr="00555841">
        <w:rPr>
          <w:rFonts w:ascii="SimHei" w:eastAsia="SimHei" w:hint="eastAsia"/>
          <w:color w:val="FF0000"/>
        </w:rPr>
        <w:t>任择议定书</w:t>
      </w:r>
      <w:r>
        <w:rPr>
          <w:rFonts w:ascii="SimHei" w:eastAsia="SimHei" w:hint="eastAsia"/>
          <w:color w:val="FF0000"/>
        </w:rPr>
        <w:t>》</w:t>
      </w:r>
      <w:r w:rsidRPr="00555841">
        <w:rPr>
          <w:rFonts w:ascii="SimHei" w:eastAsia="SimHei" w:hint="eastAsia"/>
          <w:color w:val="FF0000"/>
        </w:rPr>
        <w:t>、委员会的一般性建议、《北京宣言和行动纲要》和题为“2000年妇女：二十一世纪两性平等、发展与和平”的大会第二十三届特别会议成果，特别是向妇女组织和人权组织分发这些文书</w:t>
      </w:r>
      <w:r>
        <w:rPr>
          <w:rFonts w:hint="eastAsia"/>
        </w:rPr>
        <w:t>。</w:t>
      </w:r>
    </w:p>
    <w:p w:rsidR="0074454A" w:rsidRDefault="0074454A" w:rsidP="0074454A">
      <w:pPr>
        <w:pStyle w:val="SingleTxt"/>
      </w:pPr>
      <w:r>
        <w:rPr>
          <w:rFonts w:hint="eastAsia"/>
        </w:rPr>
        <w:t>51.</w:t>
      </w:r>
      <w:r>
        <w:rPr>
          <w:rFonts w:hint="eastAsia"/>
        </w:rPr>
        <w:tab/>
      </w:r>
      <w:r w:rsidRPr="00555841">
        <w:rPr>
          <w:rFonts w:ascii="SimHei" w:eastAsia="SimHei" w:hint="eastAsia"/>
          <w:color w:val="FF0000"/>
        </w:rPr>
        <w:t>委员会请</w:t>
      </w:r>
      <w:r>
        <w:rPr>
          <w:rFonts w:ascii="SimHei" w:eastAsia="SimHei" w:hint="eastAsia"/>
          <w:color w:val="FF0000"/>
        </w:rPr>
        <w:t>该</w:t>
      </w:r>
      <w:r w:rsidRPr="00555841">
        <w:rPr>
          <w:rFonts w:ascii="SimHei" w:eastAsia="SimHei" w:hint="eastAsia"/>
          <w:color w:val="FF0000"/>
        </w:rPr>
        <w:t>缔约国根据《公约》第</w:t>
      </w:r>
      <w:r>
        <w:rPr>
          <w:rFonts w:ascii="SimHei" w:eastAsia="SimHei" w:hint="eastAsia"/>
          <w:color w:val="FF0000"/>
        </w:rPr>
        <w:t>十八</w:t>
      </w:r>
      <w:r w:rsidRPr="00555841">
        <w:rPr>
          <w:rFonts w:ascii="SimHei" w:eastAsia="SimHei" w:hint="eastAsia"/>
          <w:color w:val="FF0000"/>
        </w:rPr>
        <w:t>条在提交下一次定期报告时对本结论意见中提出的关切问题作出答复。委员会请缔约国在2010年提交这</w:t>
      </w:r>
      <w:r>
        <w:rPr>
          <w:rFonts w:ascii="SimHei" w:eastAsia="SimHei" w:hint="eastAsia"/>
          <w:color w:val="FF0000"/>
        </w:rPr>
        <w:t>一</w:t>
      </w:r>
      <w:r w:rsidRPr="00555841">
        <w:rPr>
          <w:rFonts w:ascii="SimHei" w:eastAsia="SimHei" w:hint="eastAsia"/>
          <w:color w:val="FF0000"/>
        </w:rPr>
        <w:t>份合并报告</w:t>
      </w:r>
      <w:r>
        <w:rPr>
          <w:rFonts w:ascii="SimHei" w:eastAsia="SimHei" w:hint="eastAsia"/>
          <w:color w:val="FF0000"/>
        </w:rPr>
        <w:t>，综合应于</w:t>
      </w:r>
      <w:r w:rsidRPr="00555841">
        <w:rPr>
          <w:rFonts w:ascii="SimHei" w:eastAsia="SimHei" w:hint="eastAsia"/>
          <w:color w:val="FF0000"/>
        </w:rPr>
        <w:t>2006年5月提交</w:t>
      </w:r>
      <w:r>
        <w:rPr>
          <w:rFonts w:ascii="SimHei" w:eastAsia="SimHei" w:hint="eastAsia"/>
          <w:color w:val="FF0000"/>
        </w:rPr>
        <w:t>的第三次定期报告和</w:t>
      </w:r>
      <w:r w:rsidRPr="00555841">
        <w:rPr>
          <w:rFonts w:ascii="SimHei" w:eastAsia="SimHei" w:hint="eastAsia"/>
          <w:color w:val="FF0000"/>
        </w:rPr>
        <w:t>应于2010年5月提交</w:t>
      </w:r>
      <w:r>
        <w:rPr>
          <w:rFonts w:ascii="SimHei" w:eastAsia="SimHei" w:hint="eastAsia"/>
          <w:color w:val="FF0000"/>
        </w:rPr>
        <w:t>的第四次定期报告</w:t>
      </w:r>
      <w:r>
        <w:rPr>
          <w:rFonts w:hint="eastAsia"/>
        </w:rPr>
        <w:t>。</w:t>
      </w:r>
    </w:p>
    <w:p w:rsidR="00EA31C3" w:rsidRPr="0074454A" w:rsidRDefault="0074454A" w:rsidP="0074454A">
      <w:pPr>
        <w:pStyle w:val="SingleTxt"/>
        <w:spacing w:after="0" w:line="240" w:lineRule="auto"/>
      </w:pPr>
      <w:r>
        <w:rPr>
          <w:noProof/>
          <w:sz w:val="20"/>
        </w:rPr>
        <w:pict>
          <v:line id="_x0000_s1026" style="position:absolute;left:0;text-align:left;z-index:1" from="210pt,10pt" to="282pt,10pt" strokeweight=".25pt"/>
        </w:pict>
      </w:r>
    </w:p>
    <w:sectPr w:rsidR="00EA31C3" w:rsidRPr="0074454A" w:rsidSect="004E3A48">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8T12:09:00Z" w:initials="Start">
    <w:p w:rsidR="0074454A" w:rsidRDefault="0074454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NO&gt;&gt;N0737577C&lt;&lt;ODS JOB NO&gt;&gt;</w:t>
      </w:r>
    </w:p>
    <w:p w:rsidR="0074454A" w:rsidRDefault="0074454A">
      <w:pPr>
        <w:pStyle w:val="CommentText"/>
      </w:pPr>
      <w:r>
        <w:t>&lt;&lt;ODS DOC SYMBOL1&gt;&gt;CEDAW/C/MOZ/CO/2&lt;&lt;ODS DOC SYMBOL1&gt;&gt;</w:t>
      </w:r>
    </w:p>
    <w:p w:rsidR="0074454A" w:rsidRDefault="007445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54A" w:rsidRDefault="0074454A">
      <w:r>
        <w:separator/>
      </w:r>
    </w:p>
  </w:endnote>
  <w:endnote w:type="continuationSeparator" w:id="0">
    <w:p w:rsidR="0074454A" w:rsidRDefault="00744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454A" w:rsidTr="004E3A48">
      <w:tblPrEx>
        <w:tblCellMar>
          <w:top w:w="0" w:type="dxa"/>
          <w:bottom w:w="0" w:type="dxa"/>
        </w:tblCellMar>
      </w:tblPrEx>
      <w:tc>
        <w:tcPr>
          <w:tcW w:w="5033" w:type="dxa"/>
          <w:shd w:val="clear" w:color="auto" w:fill="auto"/>
          <w:vAlign w:val="bottom"/>
        </w:tcPr>
        <w:p w:rsidR="0074454A" w:rsidRPr="004E3A48" w:rsidRDefault="0074454A" w:rsidP="004E3A48">
          <w:pPr>
            <w:pStyle w:val="Footer"/>
            <w:jc w:val="left"/>
          </w:pPr>
          <w:r>
            <w:fldChar w:fldCharType="begin"/>
          </w:r>
          <w:r>
            <w:instrText xml:space="preserve"> PAGE  \* MERGEFORMAT </w:instrText>
          </w:r>
          <w:r>
            <w:fldChar w:fldCharType="separate"/>
          </w:r>
          <w:r w:rsidR="0008361B">
            <w:t>6</w:t>
          </w:r>
          <w:r>
            <w:fldChar w:fldCharType="end"/>
          </w:r>
        </w:p>
      </w:tc>
      <w:tc>
        <w:tcPr>
          <w:tcW w:w="5033" w:type="dxa"/>
          <w:shd w:val="clear" w:color="auto" w:fill="auto"/>
          <w:vAlign w:val="bottom"/>
        </w:tcPr>
        <w:p w:rsidR="0074454A" w:rsidRPr="004E3A48" w:rsidRDefault="0074454A" w:rsidP="004E3A4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07-37577</w:t>
          </w:r>
          <w:r>
            <w:rPr>
              <w:b w:val="0"/>
              <w:sz w:val="14"/>
            </w:rPr>
            <w:fldChar w:fldCharType="end"/>
          </w:r>
        </w:p>
      </w:tc>
    </w:tr>
  </w:tbl>
  <w:p w:rsidR="0074454A" w:rsidRPr="004E3A48" w:rsidRDefault="0074454A" w:rsidP="004E3A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454A" w:rsidTr="004E3A48">
      <w:tblPrEx>
        <w:tblCellMar>
          <w:top w:w="0" w:type="dxa"/>
          <w:bottom w:w="0" w:type="dxa"/>
        </w:tblCellMar>
      </w:tblPrEx>
      <w:tc>
        <w:tcPr>
          <w:tcW w:w="5033" w:type="dxa"/>
          <w:shd w:val="clear" w:color="auto" w:fill="auto"/>
          <w:vAlign w:val="bottom"/>
        </w:tcPr>
        <w:p w:rsidR="0074454A" w:rsidRPr="004E3A48" w:rsidRDefault="0074454A" w:rsidP="004E3A4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07-37577</w:t>
          </w:r>
          <w:r>
            <w:rPr>
              <w:b w:val="0"/>
              <w:sz w:val="14"/>
            </w:rPr>
            <w:fldChar w:fldCharType="end"/>
          </w:r>
        </w:p>
      </w:tc>
      <w:tc>
        <w:tcPr>
          <w:tcW w:w="5033" w:type="dxa"/>
          <w:shd w:val="clear" w:color="auto" w:fill="auto"/>
          <w:vAlign w:val="bottom"/>
        </w:tcPr>
        <w:p w:rsidR="0074454A" w:rsidRPr="004E3A48" w:rsidRDefault="0074454A" w:rsidP="004E3A48">
          <w:pPr>
            <w:pStyle w:val="Footer"/>
            <w:jc w:val="right"/>
          </w:pPr>
          <w:r>
            <w:fldChar w:fldCharType="begin"/>
          </w:r>
          <w:r>
            <w:instrText xml:space="preserve"> PAGE  \* MERGEFORMAT </w:instrText>
          </w:r>
          <w:r>
            <w:fldChar w:fldCharType="separate"/>
          </w:r>
          <w:r w:rsidR="0008361B">
            <w:t>7</w:t>
          </w:r>
          <w:r>
            <w:fldChar w:fldCharType="end"/>
          </w:r>
        </w:p>
      </w:tc>
    </w:tr>
  </w:tbl>
  <w:p w:rsidR="0074454A" w:rsidRPr="004E3A48" w:rsidRDefault="0074454A" w:rsidP="004E3A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54A" w:rsidRDefault="0074454A" w:rsidP="004E3A4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07-37577 (C)</w:t>
    </w:r>
    <w:r>
      <w:rPr>
        <w:b w:val="0"/>
        <w:sz w:val="21"/>
      </w:rPr>
      <w:fldChar w:fldCharType="end"/>
    </w:r>
    <w:r>
      <w:rPr>
        <w:b w:val="0"/>
        <w:sz w:val="21"/>
      </w:rPr>
      <w:t xml:space="preserve">    150607    150607</w:t>
    </w:r>
  </w:p>
  <w:p w:rsidR="0074454A" w:rsidRPr="004E3A48" w:rsidRDefault="0074454A" w:rsidP="004E3A48">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*0737577*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54A" w:rsidRPr="0074454A" w:rsidRDefault="0074454A" w:rsidP="0074454A">
      <w:pPr>
        <w:pStyle w:val="Footer"/>
        <w:spacing w:after="80"/>
        <w:ind w:left="792"/>
        <w:rPr>
          <w:sz w:val="16"/>
        </w:rPr>
      </w:pPr>
      <w:r w:rsidRPr="0074454A">
        <w:rPr>
          <w:sz w:val="16"/>
        </w:rPr>
        <w:t>__________________</w:t>
      </w:r>
    </w:p>
  </w:footnote>
  <w:footnote w:type="continuationSeparator" w:id="0">
    <w:p w:rsidR="0074454A" w:rsidRPr="0074454A" w:rsidRDefault="0074454A" w:rsidP="0074454A">
      <w:pPr>
        <w:pStyle w:val="Footer"/>
        <w:spacing w:after="80"/>
        <w:ind w:left="792"/>
        <w:rPr>
          <w:sz w:val="16"/>
        </w:rPr>
      </w:pPr>
      <w:r w:rsidRPr="0074454A">
        <w:rPr>
          <w:sz w:val="16"/>
        </w:rPr>
        <w:t>__________________</w:t>
      </w:r>
    </w:p>
  </w:footnote>
  <w:footnote w:id="1">
    <w:p w:rsidR="0074454A" w:rsidRPr="00555841" w:rsidRDefault="0074454A" w:rsidP="0074454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55841">
        <w:rPr>
          <w:rFonts w:hint="eastAsia"/>
        </w:rPr>
        <w:t>《经济、社会、文化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54A" w:rsidTr="004E3A48">
      <w:tblPrEx>
        <w:tblCellMar>
          <w:top w:w="0" w:type="dxa"/>
          <w:bottom w:w="0" w:type="dxa"/>
        </w:tblCellMar>
      </w:tblPrEx>
      <w:trPr>
        <w:trHeight w:hRule="exact" w:val="864"/>
      </w:trPr>
      <w:tc>
        <w:tcPr>
          <w:tcW w:w="4838" w:type="dxa"/>
          <w:shd w:val="clear" w:color="auto" w:fill="auto"/>
          <w:vAlign w:val="bottom"/>
        </w:tcPr>
        <w:p w:rsidR="0074454A" w:rsidRPr="004E3A48" w:rsidRDefault="0074454A" w:rsidP="004E3A4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CEDAW/C/MOZ/CO/2</w:t>
          </w:r>
          <w:r>
            <w:rPr>
              <w:b/>
              <w:sz w:val="17"/>
            </w:rPr>
            <w:fldChar w:fldCharType="end"/>
          </w:r>
        </w:p>
      </w:tc>
      <w:tc>
        <w:tcPr>
          <w:tcW w:w="5033" w:type="dxa"/>
          <w:shd w:val="clear" w:color="auto" w:fill="auto"/>
          <w:vAlign w:val="bottom"/>
        </w:tcPr>
        <w:p w:rsidR="0074454A" w:rsidRDefault="0074454A" w:rsidP="004E3A48">
          <w:pPr>
            <w:pStyle w:val="Header"/>
          </w:pPr>
        </w:p>
      </w:tc>
    </w:tr>
  </w:tbl>
  <w:p w:rsidR="0074454A" w:rsidRPr="004E3A48" w:rsidRDefault="0074454A" w:rsidP="004E3A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54A" w:rsidTr="004E3A48">
      <w:tblPrEx>
        <w:tblCellMar>
          <w:top w:w="0" w:type="dxa"/>
          <w:bottom w:w="0" w:type="dxa"/>
        </w:tblCellMar>
      </w:tblPrEx>
      <w:trPr>
        <w:trHeight w:hRule="exact" w:val="864"/>
      </w:trPr>
      <w:tc>
        <w:tcPr>
          <w:tcW w:w="4838" w:type="dxa"/>
          <w:shd w:val="clear" w:color="auto" w:fill="auto"/>
          <w:vAlign w:val="bottom"/>
        </w:tcPr>
        <w:p w:rsidR="0074454A" w:rsidRDefault="0074454A" w:rsidP="004E3A48">
          <w:pPr>
            <w:pStyle w:val="Header"/>
          </w:pPr>
        </w:p>
      </w:tc>
      <w:tc>
        <w:tcPr>
          <w:tcW w:w="5033" w:type="dxa"/>
          <w:shd w:val="clear" w:color="auto" w:fill="auto"/>
          <w:vAlign w:val="bottom"/>
        </w:tcPr>
        <w:p w:rsidR="0074454A" w:rsidRPr="004E3A48" w:rsidRDefault="0074454A" w:rsidP="004E3A4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CEDAW/C/MOZ/CO/2</w:t>
          </w:r>
          <w:r>
            <w:rPr>
              <w:b/>
              <w:sz w:val="17"/>
            </w:rPr>
            <w:fldChar w:fldCharType="end"/>
          </w:r>
        </w:p>
      </w:tc>
    </w:tr>
  </w:tbl>
  <w:p w:rsidR="0074454A" w:rsidRPr="004E3A48" w:rsidRDefault="0074454A" w:rsidP="004E3A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454A" w:rsidTr="004E3A4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454A" w:rsidRDefault="0074454A" w:rsidP="004E3A48">
          <w:pPr>
            <w:pStyle w:val="Header"/>
            <w:spacing w:after="120"/>
          </w:pPr>
        </w:p>
      </w:tc>
      <w:tc>
        <w:tcPr>
          <w:tcW w:w="1872" w:type="dxa"/>
          <w:tcBorders>
            <w:bottom w:val="single" w:sz="4" w:space="0" w:color="auto"/>
          </w:tcBorders>
          <w:shd w:val="clear" w:color="auto" w:fill="auto"/>
          <w:vAlign w:val="bottom"/>
        </w:tcPr>
        <w:p w:rsidR="0074454A" w:rsidRPr="004E3A48" w:rsidRDefault="0074454A" w:rsidP="004E3A4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4454A" w:rsidRDefault="0074454A" w:rsidP="004E3A48">
          <w:pPr>
            <w:pStyle w:val="Header"/>
            <w:spacing w:after="120"/>
          </w:pPr>
        </w:p>
      </w:tc>
      <w:tc>
        <w:tcPr>
          <w:tcW w:w="6523" w:type="dxa"/>
          <w:gridSpan w:val="3"/>
          <w:tcBorders>
            <w:bottom w:val="single" w:sz="4" w:space="0" w:color="auto"/>
          </w:tcBorders>
          <w:shd w:val="clear" w:color="auto" w:fill="auto"/>
          <w:vAlign w:val="bottom"/>
        </w:tcPr>
        <w:p w:rsidR="0074454A" w:rsidRPr="004E3A48" w:rsidRDefault="0074454A" w:rsidP="004E3A4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/C/MOZ/CO/2</w:t>
          </w:r>
        </w:p>
      </w:tc>
    </w:tr>
    <w:tr w:rsidR="0074454A" w:rsidRPr="004E3A48" w:rsidTr="004E3A4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454A" w:rsidRDefault="0074454A" w:rsidP="004E3A4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454A" w:rsidRPr="004E3A48" w:rsidRDefault="0074454A" w:rsidP="004E3A48">
          <w:pPr>
            <w:pStyle w:val="Header"/>
            <w:spacing w:before="109"/>
            <w:ind w:left="-72"/>
          </w:pPr>
        </w:p>
      </w:tc>
      <w:tc>
        <w:tcPr>
          <w:tcW w:w="5227" w:type="dxa"/>
          <w:gridSpan w:val="3"/>
          <w:tcBorders>
            <w:top w:val="single" w:sz="4" w:space="0" w:color="auto"/>
            <w:bottom w:val="single" w:sz="12" w:space="0" w:color="auto"/>
          </w:tcBorders>
          <w:shd w:val="clear" w:color="auto" w:fill="auto"/>
        </w:tcPr>
        <w:p w:rsidR="0074454A" w:rsidRPr="004E3A48" w:rsidRDefault="0074454A" w:rsidP="004E3A4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4454A" w:rsidRPr="004E3A48" w:rsidRDefault="0074454A" w:rsidP="004E3A48">
          <w:pPr>
            <w:pStyle w:val="Header"/>
            <w:spacing w:before="109"/>
          </w:pPr>
        </w:p>
      </w:tc>
      <w:tc>
        <w:tcPr>
          <w:tcW w:w="3180" w:type="dxa"/>
          <w:gridSpan w:val="2"/>
          <w:tcBorders>
            <w:top w:val="single" w:sz="4" w:space="0" w:color="auto"/>
            <w:bottom w:val="single" w:sz="12" w:space="0" w:color="auto"/>
          </w:tcBorders>
          <w:shd w:val="clear" w:color="auto" w:fill="auto"/>
        </w:tcPr>
        <w:p w:rsidR="0074454A" w:rsidRDefault="0074454A" w:rsidP="004E3A48">
          <w:pPr>
            <w:spacing w:before="240" w:line="240" w:lineRule="exact"/>
            <w:rPr>
              <w:rFonts w:ascii="Times New Roman"/>
            </w:rPr>
          </w:pPr>
          <w:r>
            <w:rPr>
              <w:rFonts w:ascii="Times New Roman"/>
            </w:rPr>
            <w:t>Distr.: General</w:t>
          </w:r>
        </w:p>
        <w:p w:rsidR="0074454A" w:rsidRDefault="0074454A" w:rsidP="004E3A48">
          <w:pPr>
            <w:spacing w:line="240" w:lineRule="exact"/>
            <w:rPr>
              <w:rFonts w:ascii="Times New Roman"/>
            </w:rPr>
          </w:pPr>
          <w:r>
            <w:rPr>
              <w:rFonts w:ascii="Times New Roman"/>
            </w:rPr>
            <w:t>11 June 2007</w:t>
          </w:r>
        </w:p>
        <w:p w:rsidR="0074454A" w:rsidRDefault="0074454A" w:rsidP="004E3A48">
          <w:pPr>
            <w:spacing w:line="240" w:lineRule="exact"/>
            <w:rPr>
              <w:rFonts w:ascii="Times New Roman"/>
            </w:rPr>
          </w:pPr>
          <w:r>
            <w:rPr>
              <w:rFonts w:ascii="Times New Roman"/>
            </w:rPr>
            <w:t>Chinese</w:t>
          </w:r>
        </w:p>
        <w:p w:rsidR="0074454A" w:rsidRPr="004E3A48" w:rsidRDefault="0074454A" w:rsidP="004E3A48">
          <w:pPr>
            <w:spacing w:line="240" w:lineRule="exact"/>
            <w:rPr>
              <w:rFonts w:ascii="Times New Roman"/>
            </w:rPr>
          </w:pPr>
          <w:r>
            <w:rPr>
              <w:rFonts w:ascii="Times New Roman"/>
            </w:rPr>
            <w:t>Original: English</w:t>
          </w:r>
        </w:p>
      </w:tc>
    </w:tr>
  </w:tbl>
  <w:p w:rsidR="0074454A" w:rsidRPr="004E3A48" w:rsidRDefault="0074454A" w:rsidP="004E3A4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77*"/>
    <w:docVar w:name="CreationDt" w:val="18/06/2007 12:09:12"/>
    <w:docVar w:name="DocCategory" w:val="Doc"/>
    <w:docVar w:name="DocType" w:val="Final"/>
    <w:docVar w:name="FooterJN" w:val="07-37577"/>
    <w:docVar w:name="jobn" w:val="07-37577 (C)"/>
    <w:docVar w:name="jobnDT" w:val="07-37577 (C)   180607"/>
    <w:docVar w:name="jobnDTDT" w:val="07-37577 (C)   180607   180607"/>
    <w:docVar w:name="JobNo" w:val="0737577C"/>
    <w:docVar w:name="OandT" w:val="C"/>
    <w:docVar w:name="sss1" w:val="CEDAW/C/MOZ/CO/2"/>
    <w:docVar w:name="sss2" w:val="-"/>
    <w:docVar w:name="Symbol1" w:val="CEDAW/C/MOZ/CO/2"/>
    <w:docVar w:name="Symbol2" w:val="-"/>
  </w:docVars>
  <w:rsids>
    <w:rsidRoot w:val="002E2F68"/>
    <w:rsid w:val="000125BC"/>
    <w:rsid w:val="00021A2B"/>
    <w:rsid w:val="00037B39"/>
    <w:rsid w:val="00044CA4"/>
    <w:rsid w:val="00045EFE"/>
    <w:rsid w:val="0007337D"/>
    <w:rsid w:val="000758DF"/>
    <w:rsid w:val="00076EB8"/>
    <w:rsid w:val="0008361B"/>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2F68"/>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A06D1"/>
    <w:rsid w:val="004A11FC"/>
    <w:rsid w:val="004C0224"/>
    <w:rsid w:val="004C3255"/>
    <w:rsid w:val="004D07E1"/>
    <w:rsid w:val="004D1C19"/>
    <w:rsid w:val="004E3A48"/>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4454A"/>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425D"/>
    <w:rsid w:val="008F5472"/>
    <w:rsid w:val="008F5D0F"/>
    <w:rsid w:val="009122E0"/>
    <w:rsid w:val="00913351"/>
    <w:rsid w:val="0096193C"/>
    <w:rsid w:val="00973170"/>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365A"/>
    <w:rsid w:val="00BE47C4"/>
    <w:rsid w:val="00C052A2"/>
    <w:rsid w:val="00C06A4A"/>
    <w:rsid w:val="00C1391A"/>
    <w:rsid w:val="00C14CE6"/>
    <w:rsid w:val="00C15218"/>
    <w:rsid w:val="00C2725D"/>
    <w:rsid w:val="00C42033"/>
    <w:rsid w:val="00C76854"/>
    <w:rsid w:val="00CB2B1E"/>
    <w:rsid w:val="00CC3E8B"/>
    <w:rsid w:val="00CC4E84"/>
    <w:rsid w:val="00CD5641"/>
    <w:rsid w:val="00CE64AC"/>
    <w:rsid w:val="00CF7718"/>
    <w:rsid w:val="00D177F1"/>
    <w:rsid w:val="00D323B5"/>
    <w:rsid w:val="00D42ACC"/>
    <w:rsid w:val="00D51DC5"/>
    <w:rsid w:val="00D676D7"/>
    <w:rsid w:val="00D7151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1058</Words>
  <Characters>6035</Characters>
  <Application>Microsoft Office Word</Application>
  <DocSecurity>4</DocSecurity>
  <Lines>50</Lines>
  <Paragraphs>14</Paragraphs>
  <ScaleCrop>false</ScaleCrop>
  <Company>United Nations</Company>
  <LinksUpToDate>false</LinksUpToDate>
  <CharactersWithSpaces>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dezuo.cao</dc:creator>
  <cp:keywords/>
  <dc:description/>
  <cp:lastModifiedBy>dezuo.cao</cp:lastModifiedBy>
  <cp:revision>2</cp:revision>
  <cp:lastPrinted>2007-06-18T11:10:00Z</cp:lastPrinted>
  <dcterms:created xsi:type="dcterms:W3CDTF">2007-06-18T11:11:00Z</dcterms:created>
  <dcterms:modified xsi:type="dcterms:W3CDTF">2007-06-18T11:11:00Z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0737577</vt:lpwstr>
  </property>
  <property fmtid="{D5CDD505-2E9C-101B-9397-08002B2CF9AE}" pid="3" name="Symbol1">
    <vt:lpwstr>CEDAW/C/MOZ/CO/2</vt:lpwstr>
  </property>
  <property fmtid="{D5CDD505-2E9C-101B-9397-08002B2CF9AE}" pid="4" name="Symbol2">
    <vt:lpwstr/>
  </property>
  <property fmtid="{D5CDD505-2E9C-101B-9397-08002B2CF9AE}" pid="5" name="Translator">
    <vt:lpwstr/>
  </property>
  <property fmtid="{D5CDD505-2E9C-101B-9397-08002B2CF9AE}" pid="6" name="Operator">
    <vt:lpwstr>C</vt:lpwstr>
  </property>
  <property fmtid="{D5CDD505-2E9C-101B-9397-08002B2CF9AE}" pid="7" name="DraftPages">
    <vt:lpwstr> </vt:lpwstr>
  </property>
  <property fmtid="{D5CDD505-2E9C-101B-9397-08002B2CF9AE}" pid="8" name="Comment">
    <vt:lpwstr/>
  </property>
</Properties>
</file>