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7DC262C4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369AE93" w14:textId="77777777" w:rsidR="002D5AAC" w:rsidRDefault="002D5AAC" w:rsidP="00D53C0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385B2E65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1D0FAF3C" w14:textId="27428DFC" w:rsidR="002D5AAC" w:rsidRDefault="00D53C09" w:rsidP="00D53C09">
            <w:pPr>
              <w:jc w:val="right"/>
            </w:pPr>
            <w:r w:rsidRPr="00D53C09">
              <w:rPr>
                <w:sz w:val="40"/>
              </w:rPr>
              <w:t>CRC</w:t>
            </w:r>
            <w:r>
              <w:t>/C/BLR/7-8</w:t>
            </w:r>
          </w:p>
        </w:tc>
      </w:tr>
      <w:tr w:rsidR="002D5AAC" w:rsidRPr="002F3D89" w14:paraId="292306E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553EE78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5EFCCB" wp14:editId="0F14B5A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FF02F69" w14:textId="77777777" w:rsidR="002D5AAC" w:rsidRPr="00033EE1" w:rsidRDefault="00806737" w:rsidP="007F4CC4">
            <w:pPr>
              <w:spacing w:before="120" w:line="44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149752D1" w14:textId="77777777" w:rsidR="002D5AAC" w:rsidRDefault="00D53C09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6A8C820" w14:textId="77777777" w:rsidR="00D53C09" w:rsidRDefault="00D53C09" w:rsidP="00D53C0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July 2026</w:t>
            </w:r>
          </w:p>
          <w:p w14:paraId="51C60F27" w14:textId="60574530" w:rsidR="00D53C09" w:rsidRDefault="00D53C09" w:rsidP="00D53C09">
            <w:pPr>
              <w:spacing w:line="240" w:lineRule="exact"/>
              <w:rPr>
                <w:lang w:val="en-US"/>
              </w:rPr>
            </w:pPr>
          </w:p>
          <w:p w14:paraId="7B6B9F73" w14:textId="77777777" w:rsidR="00D53C09" w:rsidRDefault="00D53C09" w:rsidP="00D53C09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Russian</w:t>
            </w:r>
          </w:p>
          <w:p w14:paraId="5C57A35D" w14:textId="45B99694" w:rsidR="000B5C0E" w:rsidRPr="00B937DF" w:rsidRDefault="000B5C0E" w:rsidP="00D53C09">
            <w:pPr>
              <w:spacing w:line="240" w:lineRule="exact"/>
              <w:rPr>
                <w:lang w:val="en-US"/>
              </w:rPr>
            </w:pPr>
            <w:r w:rsidRPr="001B7435">
              <w:rPr>
                <w:lang w:val="en-US"/>
              </w:rPr>
              <w:t>English, French, Russian and Spanish only</w:t>
            </w:r>
          </w:p>
        </w:tc>
      </w:tr>
    </w:tbl>
    <w:p w14:paraId="6B0FA9E0" w14:textId="77777777" w:rsidR="000B5C0E" w:rsidRDefault="000B5C0E" w:rsidP="000B5C0E">
      <w:pPr>
        <w:spacing w:before="120"/>
        <w:rPr>
          <w:b/>
          <w:sz w:val="24"/>
        </w:rPr>
      </w:pPr>
      <w:r>
        <w:rPr>
          <w:b/>
          <w:color w:val="000000" w:themeColor="text1"/>
          <w:sz w:val="24"/>
        </w:rPr>
        <w:t>Комитет по правам ребенка</w:t>
      </w:r>
    </w:p>
    <w:p w14:paraId="52F4EA4A" w14:textId="77777777" w:rsidR="000B5C0E" w:rsidRPr="008C2C1C" w:rsidRDefault="000B5C0E" w:rsidP="000B5C0E">
      <w:pPr>
        <w:pStyle w:val="HMG"/>
      </w:pPr>
      <w:r w:rsidRPr="008C2C1C">
        <w:tab/>
      </w:r>
      <w:r w:rsidRPr="008C2C1C">
        <w:tab/>
      </w:r>
      <w:r w:rsidRPr="002C230C">
        <w:rPr>
          <w:color w:val="000000" w:themeColor="text1"/>
        </w:rPr>
        <w:t xml:space="preserve">Объединенные </w:t>
      </w:r>
      <w:r>
        <w:rPr>
          <w:color w:val="000000" w:themeColor="text1"/>
        </w:rPr>
        <w:t>седьмой</w:t>
      </w:r>
      <w:r w:rsidRPr="002C230C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и восьмой </w:t>
      </w:r>
      <w:r w:rsidRPr="002C230C">
        <w:rPr>
          <w:color w:val="000000" w:themeColor="text1"/>
        </w:rPr>
        <w:t>периодические доклады</w:t>
      </w:r>
      <w:r>
        <w:rPr>
          <w:color w:val="000000" w:themeColor="text1"/>
        </w:rPr>
        <w:t xml:space="preserve">, </w:t>
      </w:r>
      <w:r w:rsidRPr="002C230C">
        <w:rPr>
          <w:color w:val="000000" w:themeColor="text1"/>
        </w:rPr>
        <w:t xml:space="preserve">представленные </w:t>
      </w:r>
      <w:r>
        <w:rPr>
          <w:color w:val="000000" w:themeColor="text1"/>
        </w:rPr>
        <w:t>Беларусью</w:t>
      </w:r>
      <w:r w:rsidRPr="002C230C">
        <w:rPr>
          <w:color w:val="000000" w:themeColor="text1"/>
        </w:rPr>
        <w:t xml:space="preserve"> в соответствии со статьей 44 Конвенции и подлежащи</w:t>
      </w:r>
      <w:r>
        <w:rPr>
          <w:color w:val="000000" w:themeColor="text1"/>
        </w:rPr>
        <w:t>е</w:t>
      </w:r>
      <w:r w:rsidRPr="002C230C">
        <w:rPr>
          <w:color w:val="000000" w:themeColor="text1"/>
        </w:rPr>
        <w:t xml:space="preserve"> представлению </w:t>
      </w:r>
      <w:r>
        <w:rPr>
          <w:color w:val="000000" w:themeColor="text1"/>
        </w:rPr>
        <w:br/>
      </w:r>
      <w:r w:rsidRPr="002C230C">
        <w:rPr>
          <w:color w:val="000000" w:themeColor="text1"/>
        </w:rPr>
        <w:t>в 20</w:t>
      </w:r>
      <w:r>
        <w:rPr>
          <w:color w:val="000000" w:themeColor="text1"/>
        </w:rPr>
        <w:t>25</w:t>
      </w:r>
      <w:r w:rsidRPr="002C230C">
        <w:rPr>
          <w:color w:val="000000" w:themeColor="text1"/>
        </w:rPr>
        <w:t xml:space="preserve"> году</w:t>
      </w:r>
      <w:r w:rsidRPr="0085369F">
        <w:rPr>
          <w:rStyle w:val="aa"/>
          <w:b w:val="0"/>
          <w:sz w:val="20"/>
          <w:vertAlign w:val="baseline"/>
        </w:rPr>
        <w:footnoteReference w:customMarkFollows="1" w:id="1"/>
        <w:t>*</w:t>
      </w:r>
      <w:r w:rsidRPr="0085369F">
        <w:rPr>
          <w:rStyle w:val="aa"/>
          <w:b w:val="0"/>
          <w:sz w:val="20"/>
        </w:rPr>
        <w:t>,</w:t>
      </w:r>
      <w:r w:rsidRPr="0085369F">
        <w:rPr>
          <w:b w:val="0"/>
          <w:sz w:val="20"/>
        </w:rPr>
        <w:t xml:space="preserve"> </w:t>
      </w:r>
      <w:r w:rsidRPr="0085369F">
        <w:rPr>
          <w:rStyle w:val="aa"/>
          <w:b w:val="0"/>
          <w:sz w:val="20"/>
          <w:vertAlign w:val="baseline"/>
        </w:rPr>
        <w:footnoteReference w:customMarkFollows="1" w:id="2"/>
        <w:t>**</w:t>
      </w:r>
    </w:p>
    <w:p w14:paraId="18CCF2B9" w14:textId="77777777" w:rsidR="000B5C0E" w:rsidRPr="003158E7" w:rsidRDefault="000B5C0E" w:rsidP="000B5C0E">
      <w:pPr>
        <w:pStyle w:val="SingleTxtG"/>
        <w:jc w:val="right"/>
      </w:pPr>
      <w:r w:rsidRPr="003158E7">
        <w:t>[</w:t>
      </w:r>
      <w:r>
        <w:rPr>
          <w:color w:val="000000" w:themeColor="text1"/>
        </w:rPr>
        <w:t>Дата получения</w:t>
      </w:r>
      <w:r w:rsidRPr="003158E7">
        <w:t xml:space="preserve">: 19 </w:t>
      </w:r>
      <w:r>
        <w:t>декабря</w:t>
      </w:r>
      <w:r w:rsidRPr="003158E7">
        <w:t xml:space="preserve"> 2025</w:t>
      </w:r>
      <w:r>
        <w:t xml:space="preserve"> года</w:t>
      </w:r>
      <w:r w:rsidRPr="003158E7">
        <w:t>]</w:t>
      </w:r>
    </w:p>
    <w:p w14:paraId="098874E2" w14:textId="77777777" w:rsidR="000B5C0E" w:rsidRPr="002F3D89" w:rsidRDefault="000B5C0E" w:rsidP="000B5C0E">
      <w:pPr>
        <w:suppressAutoHyphens w:val="0"/>
        <w:spacing w:after="200" w:line="276" w:lineRule="auto"/>
        <w:rPr>
          <w:lang w:val="en-US"/>
        </w:rPr>
      </w:pPr>
      <w:r w:rsidRPr="003158E7">
        <w:br w:type="page"/>
      </w:r>
    </w:p>
    <w:p w14:paraId="52F8B520" w14:textId="77777777" w:rsidR="000B5C0E" w:rsidRPr="00D17BB0" w:rsidRDefault="000B5C0E" w:rsidP="000B5C0E">
      <w:pPr>
        <w:pStyle w:val="HChG"/>
      </w:pPr>
      <w:r w:rsidRPr="00D17BB0">
        <w:lastRenderedPageBreak/>
        <w:tab/>
      </w:r>
      <w:r w:rsidRPr="00D17BB0">
        <w:tab/>
        <w:t>Введение</w:t>
      </w:r>
    </w:p>
    <w:p w14:paraId="2A498137" w14:textId="77777777" w:rsidR="000B5C0E" w:rsidRPr="00D17BB0" w:rsidRDefault="000B5C0E" w:rsidP="000B5C0E">
      <w:pPr>
        <w:spacing w:after="120"/>
        <w:ind w:left="1134" w:right="1134"/>
        <w:jc w:val="both"/>
      </w:pPr>
      <w:r w:rsidRPr="00D17BB0">
        <w:t>1.</w:t>
      </w:r>
      <w:r w:rsidRPr="00D17BB0">
        <w:tab/>
        <w:t>В соответствии со статьей 44 Конвенции о правах ребенка Республика Беларусь представляет объединенный седьмой и восьмой периодический доклад об осуществлении положений Конвенции о правах ребенка.</w:t>
      </w:r>
    </w:p>
    <w:p w14:paraId="60EEE6BB" w14:textId="77777777" w:rsidR="000B5C0E" w:rsidRPr="00D17BB0" w:rsidRDefault="000B5C0E" w:rsidP="000B5C0E">
      <w:pPr>
        <w:spacing w:after="120"/>
        <w:ind w:left="1134" w:right="1134"/>
        <w:jc w:val="both"/>
        <w:rPr>
          <w:rFonts w:eastAsia="Calibri"/>
        </w:rPr>
      </w:pPr>
      <w:r w:rsidRPr="00D17BB0">
        <w:rPr>
          <w:rFonts w:eastAsia="Calibri"/>
        </w:rPr>
        <w:t>2.</w:t>
      </w:r>
      <w:r w:rsidRPr="00D17BB0">
        <w:rPr>
          <w:rFonts w:eastAsia="Calibri"/>
        </w:rPr>
        <w:tab/>
        <w:t>Доклад подготовлен в соответствии с Руководящими принципами подготовки докладов по конкретным договорам, касающимися формы и содержания периодических докладов, представляемых государствами-участниками в соответствии с пунктом 1 b) статьи 44 Конвенции о правах ребенка, а также с учетом заключительных замечаний Комитета по правам ребенка Беларуси, включая те, которые были сделаны по итогам рассмотрения пятого и шестого периодических докладов в феврале 2020 года.</w:t>
      </w:r>
    </w:p>
    <w:p w14:paraId="48168646" w14:textId="77777777" w:rsidR="000B5C0E" w:rsidRPr="00D17BB0" w:rsidRDefault="000B5C0E" w:rsidP="000B5C0E">
      <w:pPr>
        <w:spacing w:after="120"/>
        <w:ind w:left="1134" w:right="1134"/>
        <w:jc w:val="both"/>
        <w:rPr>
          <w:rFonts w:eastAsia="Calibri"/>
        </w:rPr>
      </w:pPr>
      <w:r w:rsidRPr="00D17BB0">
        <w:rPr>
          <w:rFonts w:eastAsia="Calibri"/>
        </w:rPr>
        <w:t>3.</w:t>
      </w:r>
      <w:r w:rsidRPr="00D17BB0">
        <w:rPr>
          <w:rFonts w:eastAsia="Calibri"/>
        </w:rPr>
        <w:tab/>
        <w:t>Доклад подготовлен Министерством образования во взаимодействии с Министерством иностранных дел, Министерством здравоохранения, Министерством информации, Министерством юстиции, Министерством внутренних дел, Министерством обороны, Министерством культуры, Министерством труда и социальной защиты, Верховным Судом, Генеральной прокуратурой, Следственным комитетом, Национальным центром законодательства и правовой информации, Национальным статистическим комитетом.</w:t>
      </w:r>
    </w:p>
    <w:p w14:paraId="232A0C50" w14:textId="77777777" w:rsidR="000B5C0E" w:rsidRPr="00D17BB0" w:rsidRDefault="000B5C0E" w:rsidP="000B5C0E">
      <w:pPr>
        <w:spacing w:after="120"/>
        <w:ind w:left="1134" w:right="1134"/>
        <w:jc w:val="both"/>
        <w:rPr>
          <w:rFonts w:eastAsia="Calibri"/>
        </w:rPr>
      </w:pPr>
      <w:r w:rsidRPr="00D17BB0">
        <w:rPr>
          <w:rFonts w:eastAsia="Calibri"/>
        </w:rPr>
        <w:t>4.</w:t>
      </w:r>
      <w:r w:rsidRPr="00D17BB0">
        <w:rPr>
          <w:rFonts w:eastAsia="Calibri"/>
        </w:rPr>
        <w:tab/>
        <w:t>Доклад содержит информацию о законодательных, организационно-административных и иных мерах, принятых в Республике Беларусь с целью реализации Конвенции о правах ребенка. В докладе содержится информация об изменениях, произошедших за отчетный период, прогрессе в обеспечении и защите прав и законных интересов детей, а также о сохраняющихся препятствиях в этой области.</w:t>
      </w:r>
    </w:p>
    <w:p w14:paraId="1F272D95" w14:textId="77777777" w:rsidR="000B5C0E" w:rsidRPr="00D17BB0" w:rsidRDefault="000B5C0E" w:rsidP="000B5C0E">
      <w:pPr>
        <w:spacing w:after="120"/>
        <w:ind w:left="1134" w:right="1134"/>
        <w:jc w:val="both"/>
        <w:rPr>
          <w:rFonts w:eastAsia="Calibri"/>
        </w:rPr>
      </w:pPr>
      <w:r w:rsidRPr="00D17BB0">
        <w:rPr>
          <w:rFonts w:eastAsia="Calibri"/>
        </w:rPr>
        <w:t>5.</w:t>
      </w:r>
      <w:r w:rsidRPr="00D17BB0">
        <w:rPr>
          <w:rFonts w:eastAsia="Calibri"/>
        </w:rPr>
        <w:tab/>
        <w:t>Доклад обсужден на заседании Национальной комиссии по правам ребенка 19 ноября 2025 года и на заседании Совета по достижению Республикой Беларусь целей устойчивого развития 8 декабря 2025 года.</w:t>
      </w:r>
    </w:p>
    <w:p w14:paraId="3D0C82C6" w14:textId="77777777" w:rsidR="000B5C0E" w:rsidRPr="00D17BB0" w:rsidRDefault="000B5C0E" w:rsidP="000B5C0E">
      <w:pPr>
        <w:spacing w:after="120"/>
        <w:ind w:left="1134" w:right="1134"/>
        <w:jc w:val="both"/>
      </w:pPr>
      <w:r w:rsidRPr="00D17BB0">
        <w:rPr>
          <w:rFonts w:eastAsia="Calibri"/>
        </w:rPr>
        <w:t>6.</w:t>
      </w:r>
      <w:r w:rsidRPr="00D17BB0">
        <w:rPr>
          <w:rFonts w:eastAsia="Calibri"/>
        </w:rPr>
        <w:tab/>
        <w:t>Информация о соблюдении Республикой Беларусь отдельных категорий прав человека</w:t>
      </w:r>
      <w:r w:rsidRPr="00D17BB0">
        <w:t xml:space="preserve"> подробно представлена в периодических докладах в другие договорные органы по правам человека и в документах к универсальному периодическому обзору (УПО):</w:t>
      </w:r>
    </w:p>
    <w:p w14:paraId="2401B103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rPr>
          <w:lang w:eastAsia="zh-CN"/>
        </w:rPr>
        <w:tab/>
        <w:t>С учетом требований по объему доклада, установленных резолюцией 68/268 Генеральной Ассамблеи ООН, иные статистические данные прилагаются отдельно.</w:t>
      </w:r>
    </w:p>
    <w:p w14:paraId="6FF073B6" w14:textId="77777777" w:rsidR="000B5C0E" w:rsidRPr="00D17BB0" w:rsidRDefault="000B5C0E" w:rsidP="000B5C0E">
      <w:pPr>
        <w:pStyle w:val="HChG"/>
      </w:pPr>
      <w:r w:rsidRPr="00D17BB0">
        <w:tab/>
      </w:r>
      <w:r>
        <w:rPr>
          <w:lang w:val="en-US"/>
        </w:rPr>
        <w:t>I</w:t>
      </w:r>
      <w:r w:rsidRPr="003158E7">
        <w:t>.</w:t>
      </w:r>
      <w:r w:rsidRPr="00D17BB0">
        <w:tab/>
        <w:t xml:space="preserve">Общие меры по осуществлению </w:t>
      </w:r>
      <w:r w:rsidRPr="003158E7">
        <w:t>(</w:t>
      </w:r>
      <w:r>
        <w:t>с</w:t>
      </w:r>
      <w:r w:rsidRPr="00D17BB0">
        <w:t>татьи 4, 42 и 44, пункт</w:t>
      </w:r>
      <w:r>
        <w:rPr>
          <w:lang w:val="en-US"/>
        </w:rPr>
        <w:t> </w:t>
      </w:r>
      <w:r w:rsidRPr="00D17BB0">
        <w:t>6</w:t>
      </w:r>
      <w:r w:rsidRPr="003158E7">
        <w:t>)</w:t>
      </w:r>
      <w:bookmarkStart w:id="0" w:name="_Toc33611151"/>
      <w:bookmarkStart w:id="1" w:name="_Toc33611276"/>
      <w:bookmarkEnd w:id="0"/>
      <w:bookmarkEnd w:id="1"/>
    </w:p>
    <w:p w14:paraId="76941316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Законодательство</w:t>
      </w:r>
      <w:bookmarkStart w:id="2" w:name="_Toc33611152"/>
      <w:bookmarkStart w:id="3" w:name="_Toc33611277"/>
      <w:bookmarkEnd w:id="2"/>
      <w:bookmarkEnd w:id="3"/>
    </w:p>
    <w:p w14:paraId="29AD2A81" w14:textId="77777777" w:rsidR="000B5C0E" w:rsidRPr="00D17BB0" w:rsidRDefault="000B5C0E" w:rsidP="000B5C0E">
      <w:pPr>
        <w:pStyle w:val="SingleTxtG"/>
      </w:pPr>
      <w:r w:rsidRPr="00D17BB0">
        <w:t>7.</w:t>
      </w:r>
      <w:r w:rsidRPr="00D17BB0">
        <w:tab/>
        <w:t>По результатам республиканского референдума от 27 февраля 2022 года Конституция Республики Беларусь содержит положения, закрепляющие, что:</w:t>
      </w:r>
    </w:p>
    <w:p w14:paraId="734465E9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брак как союз женщины и мужчины, семья, материнство, отцовство и детство находятся под защитой государства;</w:t>
      </w:r>
    </w:p>
    <w:p w14:paraId="22068DB0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родители или лица, их заменяющие, имеют право и обязаны воспитывать детей, заботиться об их здоровье, развитии и обучении, готовить к общественно полезному труду, прививать культуру и уважение к законам, историческим и национальным традициям Беларуси;</w:t>
      </w:r>
    </w:p>
    <w:p w14:paraId="70765E18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ребенок не должен подвергаться жестокому обращению или унижению, привлекаться к работам, которые могут нанести вред его физическому, умственному или нравственному развитию;</w:t>
      </w:r>
    </w:p>
    <w:p w14:paraId="0804B1AA" w14:textId="77777777" w:rsidR="000B5C0E" w:rsidRPr="00D17BB0" w:rsidRDefault="000B5C0E" w:rsidP="000B5C0E">
      <w:pPr>
        <w:pStyle w:val="Bullet1G"/>
        <w:keepNext/>
        <w:kinsoku w:val="0"/>
        <w:overflowPunct w:val="0"/>
        <w:autoSpaceDE w:val="0"/>
        <w:autoSpaceDN w:val="0"/>
        <w:adjustRightInd w:val="0"/>
        <w:snapToGrid w:val="0"/>
      </w:pPr>
      <w:r w:rsidRPr="00D17BB0">
        <w:lastRenderedPageBreak/>
        <w:t>государство оказывает поддержку семьям с детьми, детям-сиротам и детям, оставшимся без попечения родителей;</w:t>
      </w:r>
    </w:p>
    <w:p w14:paraId="37206C73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государство обеспечивает приоритет воспитания детей в семье.</w:t>
      </w:r>
    </w:p>
    <w:p w14:paraId="71ED3943" w14:textId="77777777" w:rsidR="000B5C0E" w:rsidRPr="00D17BB0" w:rsidRDefault="000B5C0E" w:rsidP="000B5C0E">
      <w:pPr>
        <w:pStyle w:val="SingleTxtG"/>
      </w:pPr>
      <w:r w:rsidRPr="00D17BB0">
        <w:t>8.</w:t>
      </w:r>
      <w:r w:rsidRPr="00D17BB0">
        <w:tab/>
        <w:t>За 2020–2025 годы приняты законы, направленные на обеспечение прав детей:</w:t>
      </w:r>
    </w:p>
    <w:p w14:paraId="34BAB61A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ab/>
        <w:t>Закон Республики Беларусь от 30 июня 2022 года № 183-3 «О правах инвалидов и их социальной интеграции», который устанавливает права инвалидов, в том числе детей-инвалидов, определяет гарантии осуществления их прав, обеспечения равенства и недискриминации по признаку инвалидности и направлен на улучшение качества жизни инвалидов, создание и обеспечение надлежащих условий для полного и равноправного участия инвалидов в жизни общества, а также на профилактику инвалидности;</w:t>
      </w:r>
    </w:p>
    <w:p w14:paraId="79E8D989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ab/>
        <w:t>Закон Республики Беларусь от 11 декабря 2020 года № 94-3, которым Закон Республики Беларусь от 18 июня 1993 года № 2435-ХП «О здравоохранении» дополнен нормами, направленными на обеспечение доступности оказания медицинской помощи несовершеннолетним (детям оказывается медицинская помощь по месту их фактического проживания);</w:t>
      </w:r>
    </w:p>
    <w:p w14:paraId="74EE51A8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Закон Республики Беларусь от 14 января 2022 года № 154-3 и Закон Республики Беларусь от 5 декабря 2024 года № 46-3, которыми внесены комплексные изменения в Кодекс Республики Беларусь об образовании, закреплен принцип инклюзии в образовании, обеспечивающей равный доступ к получению образования для всех обучающихся с учетом разнообразия особых индивидуальных образовательных потребностей и индивидуальных возможностей каждого обучающегося, установлена обязательность общего среднего образования, закреплена норма, согласно которой для лиц, содержащихся в исправительных учреждениях, создаются условия для получения ими не только общего и профессионально-технического образования, но и среднего специального образования, предусматривается возможность бесплатной перевозки обучающихся как к учреждениям образования и обратно, так и к местам проведения экскурсий, физкультурно-оздоровительных, культурных, иных мероприятий и обратно;</w:t>
      </w:r>
    </w:p>
    <w:p w14:paraId="75BF81A7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Закон Республики Беларусь от 8 июля 2024 года № 25-3, которым внесены изменения в Закон Республики Беларусь от 29 декабря 2012 года № 7-3 «О государственных пособиях семьям, воспитывающим детей», направленные на повышение уровня социальной защищенности семей, воспитывающих детей-инвалидов;</w:t>
      </w:r>
    </w:p>
    <w:p w14:paraId="4EDDEBF6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ab/>
        <w:t>Закон Республики Беларусь от 8 июля 2024 года № 26-3, которым в Кодекс Республики Беларусь о браке и семье внесены комплексные изменения, касающиеся закрепления в нем положений, направленных на государственную защиту детей в неблагополучных семьях, защиту имущественных и иных интересов детей;</w:t>
      </w:r>
    </w:p>
    <w:p w14:paraId="32B225CB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ab/>
        <w:t>Закон Республики Беларусь от 12 июля 2025 года № 86-З, которым внесены изменения в Закон Республики Беларусь от 19 ноября 1993 года № 2570-ХП «О правах ребенка», предусматривающие усиление мер защиты детей от сексуального насилия и профилактики рецидивной преступности, совершенствование механизмов защиты детей от информации, причиняющей вред их здоровью и развитию, закрепление приоритета воспитания детей в семье и обязанности родителей создавать для ребенка условия, необходимые для получения обязательного общего среднего образования, обеспечивать подготовку его к самостоятельной жизни в семье и обществе, а также закрепление положений об оказании государством поддержки семьям, воспитывающим детей-инвалидов, детей с особенностями психофизического развития.</w:t>
      </w:r>
    </w:p>
    <w:p w14:paraId="7760A606" w14:textId="77777777" w:rsidR="000B5C0E" w:rsidRPr="00D17BB0" w:rsidRDefault="000B5C0E" w:rsidP="000B5C0E">
      <w:pPr>
        <w:pStyle w:val="SingleTxtG"/>
      </w:pPr>
      <w:r w:rsidRPr="00D17BB0">
        <w:t>9.</w:t>
      </w:r>
      <w:r w:rsidRPr="00D17BB0">
        <w:tab/>
        <w:t xml:space="preserve">Законом № 86-3 также внесены изменения в Закон Республики Беларусь от 21 декабря 2005 года № 73-3 «О гарантиях по социальной защите детей-сирот, детей, оставшихся без попечения родителей, а также лиц из числа детей-сирот и детей, </w:t>
      </w:r>
      <w:r w:rsidRPr="00D17BB0">
        <w:lastRenderedPageBreak/>
        <w:t>оставшихся без попечения родителей», определяющие порядок государственного обеспечения детей-сирот и детей, оставшихся без попечения родителей, лиц из числа детей-сирот и детей, оставшихся без попечения родителей, лекарственными средствами и медицинскими изделиями.</w:t>
      </w:r>
    </w:p>
    <w:p w14:paraId="51CE26BF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Координация</w:t>
      </w:r>
      <w:bookmarkStart w:id="4" w:name="_Toc33611154"/>
      <w:bookmarkStart w:id="5" w:name="_Toc33611279"/>
      <w:bookmarkEnd w:id="4"/>
      <w:bookmarkEnd w:id="5"/>
    </w:p>
    <w:p w14:paraId="6CB13CE2" w14:textId="18FFA255" w:rsidR="000B5C0E" w:rsidRPr="00D17BB0" w:rsidRDefault="000B5C0E" w:rsidP="000B5C0E">
      <w:pPr>
        <w:pStyle w:val="SingleTxtG"/>
      </w:pPr>
      <w:r w:rsidRPr="00D17BB0">
        <w:t>10.</w:t>
      </w:r>
      <w:r w:rsidRPr="00D17BB0">
        <w:tab/>
        <w:t>В целях контроля за соблюдением прав и законных интересов детей, закрепленных в Конвенции о правах ребенка, Законе Республики Беларусь «О правах ребенка», принятия мер по обеспечению социального благополучия детей в семье, повышению ответственности родителей за воспитание своих детей, проведения мониторингов и анализ положения детей в Республике Беларусь, инициирования разработки актов законодательства по вопросам реализации прав и защиты законных интересов детей и разработки предложений по совершенствованию социальной политики и механизмов поддержки детства, укрепления семьи, создания условий по реализации прав и защите законных интересов детей работает Национальная комиссия по правам ребенка. Заседания Национальной комиссии по правам ребенка проводятся не реже двух раз в год. Сохранено разграничение полномочий Национальной комиссии по правам ребенка и Комиссией по делам несовершеннолетних при Совете Министров Республики Беларусь. Выработаны практические механизмы представительства Национальной комиссии в регионах: в каждом регионе работают общественные приемные членов Национальной комиссии, проводятся выездные приемы несовершеннолетних, их законных представителей, на каждом заседании Национальной комиссии рассматривается ситуация в разрезе регионов по актуальным вопросам, связанным с защитой прав и законных интересов детей, в состав комиссии включены представители исполкомов от каждой области и г.</w:t>
      </w:r>
      <w:r w:rsidR="00251133" w:rsidRPr="00251133">
        <w:t xml:space="preserve"> </w:t>
      </w:r>
      <w:r w:rsidRPr="00D17BB0">
        <w:t>Минска, которые выступают в качестве ее уполномоченных.</w:t>
      </w:r>
    </w:p>
    <w:p w14:paraId="66799F96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Национальный план действий</w:t>
      </w:r>
    </w:p>
    <w:p w14:paraId="62EC3680" w14:textId="77777777" w:rsidR="000B5C0E" w:rsidRPr="00D17BB0" w:rsidRDefault="000B5C0E" w:rsidP="000B5C0E">
      <w:pPr>
        <w:pStyle w:val="SingleTxtG"/>
      </w:pPr>
      <w:r w:rsidRPr="00D17BB0">
        <w:t>11.</w:t>
      </w:r>
      <w:r w:rsidRPr="00D17BB0">
        <w:tab/>
        <w:t>Постановлением Совета Министров Республики Беларусь от 25 июля 2022 года № 490 утвержден Национальный план действий по улучшению положения детей и охране их прав на 2022–2026 годы. Финансирование мероприятий Национального плана осуществляется из республиканского и соответствующих местных бюджетов, а также из иных источников, не запрещенных законодательством.</w:t>
      </w:r>
    </w:p>
    <w:p w14:paraId="1AF3B3C1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Независимый мониторинг</w:t>
      </w:r>
      <w:bookmarkStart w:id="6" w:name="_Toc33611157"/>
      <w:bookmarkStart w:id="7" w:name="_Toc33611282"/>
      <w:bookmarkEnd w:id="6"/>
      <w:bookmarkEnd w:id="7"/>
    </w:p>
    <w:p w14:paraId="1243B222" w14:textId="77777777" w:rsidR="000B5C0E" w:rsidRPr="00D17BB0" w:rsidRDefault="000B5C0E" w:rsidP="000B5C0E">
      <w:pPr>
        <w:pStyle w:val="SingleTxtG"/>
      </w:pPr>
      <w:r w:rsidRPr="00D17BB0">
        <w:t>12.</w:t>
      </w:r>
      <w:r w:rsidRPr="00D17BB0">
        <w:tab/>
        <w:t>Национальная комиссия по правам ребенка осуществляет контроль за соблюдением прав и законных интересов детей, закрепленных в Конвенции о правах ребенка, Законе Республики Беларусь «О правах ребенка» и иных международных и национальных правовых актах. Национальная комиссия по правам ребенка в полной мере обеспечивает защиту прав детей, реализуя функции Уполномоченного по правам ребенка.</w:t>
      </w:r>
    </w:p>
    <w:p w14:paraId="4A156C9C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Выделение ресурсов</w:t>
      </w:r>
      <w:bookmarkStart w:id="8" w:name="_Toc33611155"/>
      <w:bookmarkStart w:id="9" w:name="_Toc33611280"/>
      <w:bookmarkEnd w:id="8"/>
      <w:bookmarkEnd w:id="9"/>
    </w:p>
    <w:p w14:paraId="32F48798" w14:textId="77777777" w:rsidR="000B5C0E" w:rsidRPr="00D17BB0" w:rsidRDefault="000B5C0E" w:rsidP="000B5C0E">
      <w:pPr>
        <w:pStyle w:val="SingleTxtG"/>
      </w:pPr>
      <w:r w:rsidRPr="00D17BB0">
        <w:t>13.</w:t>
      </w:r>
      <w:r w:rsidRPr="00D17BB0">
        <w:tab/>
        <w:t>Бюджет Республики Беларусь формируется на основе обоснованных прогнозных макроэкономических показателей социально-экономического развития Республики Беларусь. Приоритетной задачей бюджетной политики является обеспечение сбалансированности и устойчивости республиканского, местных бюджетов при неизменном сохранении социальных гарантий и социальной направленности расходов государства.</w:t>
      </w:r>
    </w:p>
    <w:p w14:paraId="6A02B3C6" w14:textId="77777777" w:rsidR="000B5C0E" w:rsidRPr="00D17BB0" w:rsidRDefault="000B5C0E" w:rsidP="000B5C0E">
      <w:pPr>
        <w:pStyle w:val="SingleTxtG"/>
      </w:pPr>
      <w:r w:rsidRPr="00D17BB0">
        <w:t>14.</w:t>
      </w:r>
      <w:r w:rsidRPr="00D17BB0">
        <w:tab/>
        <w:t xml:space="preserve">В 2020–2025 годах расходы консолидированного бюджета на финансирование социальной сферы (социальная политика, образование, здравоохранение, физическая культура, спорт, культура и средства массовой информации) составили: </w:t>
      </w:r>
    </w:p>
    <w:p w14:paraId="04B79FCE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lastRenderedPageBreak/>
        <w:t>в 2020 году — 18,0 млрд рублей;</w:t>
      </w:r>
    </w:p>
    <w:p w14:paraId="137A5264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в 2021 году — 21,4 млрд рублей, или 118,9 % к 2020 году;</w:t>
      </w:r>
    </w:p>
    <w:p w14:paraId="56B794C7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в 2022 году — 22,9 млрд рублей, или 107,0 % к 2021 году;</w:t>
      </w:r>
    </w:p>
    <w:p w14:paraId="5BD376F3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в 2023 году — 26,9 млрд рублей, или 117,5 % к 2022 году;</w:t>
      </w:r>
    </w:p>
    <w:p w14:paraId="5A872E41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в 2024 году — 31,2 млрд рублей, или 116,0 % к 2023 году;</w:t>
      </w:r>
    </w:p>
    <w:p w14:paraId="0F06559F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в 2025 году — 36,5 млрд рублей (уточненный план на 1 ноября 2025 года), или 117,0 % к 2024 году.</w:t>
      </w:r>
    </w:p>
    <w:p w14:paraId="010F7EB8" w14:textId="77777777" w:rsidR="000B5C0E" w:rsidRPr="00D17BB0" w:rsidRDefault="000B5C0E" w:rsidP="000B5C0E">
      <w:pPr>
        <w:pStyle w:val="SingleTxtG"/>
      </w:pPr>
      <w:r w:rsidRPr="00D17BB0">
        <w:t>15.</w:t>
      </w:r>
      <w:r w:rsidRPr="00D17BB0">
        <w:tab/>
        <w:t>Бюджетирование в интересах детей достигается не прямым увеличением доли бюджетного финансирования, направленного на поддержку детей, по сравнению с общими государственными расходами, а деятельностью по обеспечению соответствия бюджетных расходов и государственных программ, лежащих в их основе, интересам и нуждам граждан, принадлежащих к определенной социальной группе.</w:t>
      </w:r>
    </w:p>
    <w:p w14:paraId="4A7D1709" w14:textId="77777777" w:rsidR="000B5C0E" w:rsidRPr="00D17BB0" w:rsidRDefault="000B5C0E" w:rsidP="000B5C0E">
      <w:pPr>
        <w:pStyle w:val="SingleTxtG"/>
      </w:pPr>
      <w:r w:rsidRPr="00D17BB0">
        <w:t>16.</w:t>
      </w:r>
      <w:r w:rsidRPr="00D17BB0">
        <w:tab/>
        <w:t>Кроме того, расходы, которые можно отнести к «детскому бюджету», финансируются в пределах средств, предусмотренных в республиканском, местных бюджетах, бюджете государственного внебюджетного фонда социальной защиты, а также из внебюджетных и иных источников, не запрещенных законодательством.</w:t>
      </w:r>
    </w:p>
    <w:p w14:paraId="3BE984F8" w14:textId="77777777" w:rsidR="000B5C0E" w:rsidRPr="00D17BB0" w:rsidRDefault="000B5C0E" w:rsidP="000B5C0E">
      <w:pPr>
        <w:pStyle w:val="SingleTxtG"/>
      </w:pPr>
      <w:r w:rsidRPr="00D17BB0">
        <w:t>17.</w:t>
      </w:r>
      <w:r w:rsidRPr="00D17BB0">
        <w:tab/>
        <w:t>Последовательно реализуется государственная политика по повышению уровня доходов населения и обеспечению социальных гарантий для наиболее уязвимых граждан, в том числе детей. Наблюдается относительно низкий уровень малообеспеченности населения — II квартал 2025 года 3,4 % (по отношению к 2021 году снизился на 0,7 процентных пункта), свидетельствующий об устойчивом социально-экономическом развитии государства. Принятие дополнительных комплексных мер по сокращению бедности населения не требуется.</w:t>
      </w:r>
    </w:p>
    <w:p w14:paraId="089EF517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Сбор данных</w:t>
      </w:r>
      <w:bookmarkStart w:id="10" w:name="_Toc33611156"/>
      <w:bookmarkStart w:id="11" w:name="_Toc33611281"/>
      <w:bookmarkEnd w:id="10"/>
      <w:bookmarkEnd w:id="11"/>
    </w:p>
    <w:p w14:paraId="552D2269" w14:textId="77777777" w:rsidR="000B5C0E" w:rsidRPr="00D17BB0" w:rsidRDefault="000B5C0E" w:rsidP="000B5C0E">
      <w:pPr>
        <w:pStyle w:val="SingleTxtG"/>
      </w:pPr>
      <w:r w:rsidRPr="00D17BB0">
        <w:t>18.</w:t>
      </w:r>
      <w:r w:rsidRPr="00D17BB0">
        <w:tab/>
        <w:t xml:space="preserve">Национальным статистическим комитетом при поддержке Представительства Детского фонда ООН (ЮНИСЕФ) в Республике Беларусь разработана система показателей, характеризующая положение детей в основных сферах жизни общества: демографии, здравоохранении, социальной защите, образовании, культуре, спорте и отдыхе, защите детей, правосудии для детей и благосостоянии детей. Тематический модуль интерактивной информационно-аналитической системы распространения официальной статистической информации «Статистика о детях» обеспечивает широкий доступ к данным и метаинформации по данной системе показателей, которые имеют дезагрегацию по полу, возрасту и типу местности. Национальная платформа представления отчетности по показателям Целей устойчивого развития (ЦУР) обеспечивает мониторинг достижения показателей ЦУР, связанных с детьми. </w:t>
      </w:r>
    </w:p>
    <w:p w14:paraId="3F8DF2AE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Распространение знаний, обучение и повышение осведомленности</w:t>
      </w:r>
      <w:bookmarkStart w:id="12" w:name="_Toc33611158"/>
      <w:bookmarkStart w:id="13" w:name="_Toc33611283"/>
      <w:bookmarkEnd w:id="12"/>
      <w:bookmarkEnd w:id="13"/>
    </w:p>
    <w:p w14:paraId="43A3E390" w14:textId="77777777" w:rsidR="000B5C0E" w:rsidRPr="00D17BB0" w:rsidRDefault="000B5C0E" w:rsidP="000B5C0E">
      <w:pPr>
        <w:pStyle w:val="SingleTxtG"/>
      </w:pPr>
      <w:r w:rsidRPr="00D17BB0">
        <w:rPr>
          <w:bCs/>
          <w:lang w:eastAsia="ru-RU"/>
        </w:rPr>
        <w:t>19.</w:t>
      </w:r>
      <w:r w:rsidRPr="00D17BB0">
        <w:rPr>
          <w:bCs/>
          <w:lang w:eastAsia="ru-RU"/>
        </w:rPr>
        <w:tab/>
        <w:t>Продолжает свою работу детский правовой веб-сайт (</w:t>
      </w:r>
      <w:hyperlink r:id="rId8">
        <w:r w:rsidRPr="00D17BB0">
          <w:rPr>
            <w:rStyle w:val="af1"/>
            <w:bCs/>
            <w:color w:val="000000"/>
            <w:lang w:eastAsia="ru-RU"/>
          </w:rPr>
          <w:t>mir.pravo.by/</w:t>
        </w:r>
      </w:hyperlink>
      <w:r w:rsidRPr="00D17BB0">
        <w:rPr>
          <w:bCs/>
          <w:lang w:eastAsia="ru-RU"/>
        </w:rPr>
        <w:t>), материалы которого широко применяются в образовательном процессе с целью обучения детей и подростков основам правовой информации, в том числе освоению ими основных прав и обязанностей детей. В 2025 году издательством «Адукацыя і выхаванне» издано пособие для детей, родителей «Детям о правах и обязанностях», в котором в доступной для детей форме содержатся подробные сведения о Конвенции о правах ребенка, механизмах ее реализации.</w:t>
      </w:r>
    </w:p>
    <w:p w14:paraId="015DE9CD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Сотрудничество с гражданским обществом</w:t>
      </w:r>
      <w:bookmarkStart w:id="14" w:name="_Toc33611159"/>
      <w:bookmarkStart w:id="15" w:name="_Toc33611284"/>
      <w:bookmarkEnd w:id="14"/>
      <w:bookmarkEnd w:id="15"/>
    </w:p>
    <w:p w14:paraId="0ADF12D3" w14:textId="77777777" w:rsidR="000B5C0E" w:rsidRPr="00D17BB0" w:rsidRDefault="000B5C0E" w:rsidP="000B5C0E">
      <w:pPr>
        <w:pStyle w:val="SingleTxtG"/>
      </w:pPr>
      <w:r w:rsidRPr="00D17BB0">
        <w:t>20.</w:t>
      </w:r>
      <w:r w:rsidRPr="00D17BB0">
        <w:tab/>
        <w:t xml:space="preserve">Граждане на основе общности интересов имеют возможность создания общественных объединений и иных некоммерческих организаций для удовлетворения своих нематериальных потребностей и достижения уставных целей. В интересах детей </w:t>
      </w:r>
      <w:r w:rsidRPr="00D17BB0">
        <w:lastRenderedPageBreak/>
        <w:t>в стране действуют общественные объединения «Белорусский республиканский союз молодежи», «Белорусская республиканская пионерская организация», республиканское общественное объединение «Белорусский детский фонд», международной общественной организации «SOS-Детские деревни».</w:t>
      </w:r>
    </w:p>
    <w:p w14:paraId="2AE1E8B8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 xml:space="preserve">Права ребенка и </w:t>
      </w:r>
      <w:bookmarkStart w:id="16" w:name="_Toc33611160"/>
      <w:bookmarkStart w:id="17" w:name="_Toc33611285"/>
      <w:bookmarkEnd w:id="16"/>
      <w:bookmarkEnd w:id="17"/>
      <w:r w:rsidRPr="00D17BB0">
        <w:t>деловой сектор</w:t>
      </w:r>
    </w:p>
    <w:p w14:paraId="37A9A570" w14:textId="77777777" w:rsidR="000B5C0E" w:rsidRPr="00D17BB0" w:rsidRDefault="000B5C0E" w:rsidP="000B5C0E">
      <w:pPr>
        <w:pStyle w:val="SingleTxtG"/>
      </w:pPr>
      <w:r w:rsidRPr="00D17BB0">
        <w:t>21.</w:t>
      </w:r>
      <w:r w:rsidRPr="00D17BB0">
        <w:tab/>
        <w:t>Законодательство Республики Беларусь в полной мере регулирует положения, обеспечивающие соблюдение в предпринимательском секторе международных норм в области прав человека и прав детей. Мониторинг соблюдения требований законодательства осуществляет Национальная комиссия по правам ребенка, представители Национальной комиссии в регионах.</w:t>
      </w:r>
    </w:p>
    <w:p w14:paraId="023C7991" w14:textId="77777777" w:rsidR="000B5C0E" w:rsidRPr="001A350E" w:rsidRDefault="000B5C0E" w:rsidP="000B5C0E">
      <w:pPr>
        <w:pStyle w:val="HChG"/>
      </w:pPr>
      <w:r w:rsidRPr="00D17BB0">
        <w:tab/>
      </w:r>
      <w:r>
        <w:rPr>
          <w:lang w:val="en-US"/>
        </w:rPr>
        <w:t>II</w:t>
      </w:r>
      <w:r w:rsidRPr="003158E7">
        <w:t>.</w:t>
      </w:r>
      <w:r w:rsidRPr="00D17BB0">
        <w:tab/>
        <w:t xml:space="preserve">Общие принципы </w:t>
      </w:r>
      <w:r w:rsidRPr="003158E7">
        <w:t>(</w:t>
      </w:r>
      <w:r>
        <w:t>с</w:t>
      </w:r>
      <w:r w:rsidRPr="00D17BB0">
        <w:t>татьи 2, 3, 6 и 12</w:t>
      </w:r>
      <w:r w:rsidRPr="003158E7">
        <w:t>)</w:t>
      </w:r>
      <w:bookmarkStart w:id="18" w:name="_Toc33611162"/>
      <w:bookmarkStart w:id="19" w:name="_Toc33611287"/>
      <w:bookmarkEnd w:id="18"/>
      <w:bookmarkEnd w:id="19"/>
    </w:p>
    <w:p w14:paraId="65107090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Недискриминация</w:t>
      </w:r>
      <w:bookmarkStart w:id="20" w:name="_Toc33611163"/>
      <w:bookmarkStart w:id="21" w:name="_Toc33611288"/>
      <w:bookmarkEnd w:id="20"/>
      <w:bookmarkEnd w:id="21"/>
    </w:p>
    <w:p w14:paraId="42BB29B1" w14:textId="77777777" w:rsidR="000B5C0E" w:rsidRPr="00D17BB0" w:rsidRDefault="000B5C0E" w:rsidP="000B5C0E">
      <w:pPr>
        <w:pStyle w:val="SingleTxtG"/>
      </w:pPr>
      <w:r w:rsidRPr="00D17BB0">
        <w:t>22.</w:t>
      </w:r>
      <w:r w:rsidRPr="00D17BB0">
        <w:tab/>
        <w:t>В Республике Беларусь все дети имеют доступ к бесплатному общему среднему образованию, медицинскому обслуживанию и социальным льготам на равной основе, в том числе дети, проживающие в сельской местности, дети-сироты и дети, оставшиеся без попечения родителей, дети рома, дети-мигранты и дети без гражданства, дети-инвалиды и дети, находящиеся в специализированных учреждениях. Законодательство в полной мере обеспечивает защиту детей от дискриминации.</w:t>
      </w:r>
    </w:p>
    <w:p w14:paraId="213B52EE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Наилучшие интересы ребенка</w:t>
      </w:r>
      <w:bookmarkStart w:id="22" w:name="_Toc33611164"/>
      <w:bookmarkStart w:id="23" w:name="_Toc33611289"/>
      <w:bookmarkEnd w:id="22"/>
      <w:bookmarkEnd w:id="23"/>
    </w:p>
    <w:p w14:paraId="7BE92FF3" w14:textId="77777777" w:rsidR="000B5C0E" w:rsidRPr="00D17BB0" w:rsidRDefault="000B5C0E" w:rsidP="000B5C0E">
      <w:pPr>
        <w:pStyle w:val="SingleTxtG"/>
      </w:pPr>
      <w:r w:rsidRPr="00D17BB0">
        <w:t>23.</w:t>
      </w:r>
      <w:r w:rsidRPr="00D17BB0">
        <w:tab/>
        <w:t>Принцип обеспечения наилучших интересов ребенка при принятии государственными органами, иными организациями решений в отношении детей закреплен в следующих актах законодательства:</w:t>
      </w:r>
    </w:p>
    <w:p w14:paraId="3BE18606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Кодексе Республики Беларусь о браке и семье;</w:t>
      </w:r>
    </w:p>
    <w:p w14:paraId="55DF5AB0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Законе Республики Беларусь от 1 августа 2002 года № 136-3 «О гражданстве Республики Беларусь»;</w:t>
      </w:r>
    </w:p>
    <w:p w14:paraId="74A6E8DA" w14:textId="77777777" w:rsidR="000B5C0E" w:rsidRPr="00D17BB0" w:rsidRDefault="000B5C0E" w:rsidP="000B5C0E">
      <w:pPr>
        <w:pStyle w:val="Bullet1G"/>
        <w:kinsoku w:val="0"/>
        <w:overflowPunct w:val="0"/>
        <w:autoSpaceDE w:val="0"/>
        <w:autoSpaceDN w:val="0"/>
        <w:adjustRightInd w:val="0"/>
        <w:snapToGrid w:val="0"/>
      </w:pPr>
      <w:r w:rsidRPr="00D17BB0">
        <w:t>Законе Республики Беларусь от 31 мая 2003 года № 200-3 «Об основах системы профилактики безнадзорности и правонарушений несовершеннолетних».</w:t>
      </w:r>
    </w:p>
    <w:p w14:paraId="423FE802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Уважение мнения ребенка</w:t>
      </w:r>
      <w:bookmarkStart w:id="24" w:name="_Toc33611165"/>
      <w:bookmarkStart w:id="25" w:name="_Toc33611290"/>
      <w:bookmarkEnd w:id="24"/>
      <w:bookmarkEnd w:id="25"/>
    </w:p>
    <w:p w14:paraId="28B47576" w14:textId="77777777" w:rsidR="000B5C0E" w:rsidRPr="00D17BB0" w:rsidRDefault="000B5C0E" w:rsidP="000B5C0E">
      <w:pPr>
        <w:pStyle w:val="SingleTxtG"/>
      </w:pPr>
      <w:r w:rsidRPr="00D17BB0">
        <w:t>24.</w:t>
      </w:r>
      <w:r w:rsidRPr="00D17BB0">
        <w:tab/>
        <w:t>Во взаимодействии с Представительством Детского фонда ООН (ЮНИСЕФ) в Республике Беларусь реализуется проект «Город, дружественный детям и подросткам», к которому присоединились 36 городов и поселков. В городах созданы местные Координационные советы, которые отвечают за проведение анализа и оценки эффективности социальной политики, осуществляемой в отношении детей, подростков и их семей, разработку концептуально-программных подходов, подготовку и проведение мероприятий, организацию широкой разъяснительной кампании о реализации платформы «Город, дружественный детям и подросткам» в средствах массовой информации, трудовых коллективах, по месту жительства.</w:t>
      </w:r>
    </w:p>
    <w:p w14:paraId="2E0AF673" w14:textId="77777777" w:rsidR="000B5C0E" w:rsidRPr="00D17BB0" w:rsidRDefault="000B5C0E" w:rsidP="000B5C0E">
      <w:pPr>
        <w:pStyle w:val="SingleTxtG"/>
      </w:pPr>
      <w:r w:rsidRPr="00D17BB0">
        <w:t>25.</w:t>
      </w:r>
      <w:r w:rsidRPr="00D17BB0">
        <w:tab/>
        <w:t>В присоединившихся к платформе городах создано общественное самоуправление детей и учащейся молодежи — детские и молодежные парламенты (советы) при местных органах власти, — что способствует участию детей в процессе принятия решений, направленных на улучшение положения детей в городе. </w:t>
      </w:r>
    </w:p>
    <w:p w14:paraId="759D77A9" w14:textId="77777777" w:rsidR="000B5C0E" w:rsidRPr="00D17BB0" w:rsidRDefault="000B5C0E" w:rsidP="000B5C0E">
      <w:pPr>
        <w:pStyle w:val="SingleTxtG"/>
      </w:pPr>
      <w:r w:rsidRPr="00D17BB0">
        <w:t>26.</w:t>
      </w:r>
      <w:r w:rsidRPr="00D17BB0">
        <w:tab/>
        <w:t>Беларусь является активным членом комиссии Уполномоченных по правам ребенка при СНГ, включающей детский совет.</w:t>
      </w:r>
    </w:p>
    <w:p w14:paraId="35047F16" w14:textId="77777777" w:rsidR="000B5C0E" w:rsidRPr="00D17BB0" w:rsidRDefault="000B5C0E" w:rsidP="000B5C0E">
      <w:pPr>
        <w:pStyle w:val="HChG"/>
      </w:pPr>
      <w:r w:rsidRPr="00D17BB0">
        <w:lastRenderedPageBreak/>
        <w:tab/>
      </w:r>
      <w:r>
        <w:rPr>
          <w:lang w:val="en-US"/>
        </w:rPr>
        <w:t>III</w:t>
      </w:r>
      <w:r w:rsidRPr="003158E7">
        <w:t>.</w:t>
      </w:r>
      <w:r w:rsidRPr="00D17BB0">
        <w:tab/>
        <w:t xml:space="preserve">Гражданские права и свободы </w:t>
      </w:r>
      <w:r>
        <w:t>(с</w:t>
      </w:r>
      <w:r w:rsidRPr="00D17BB0">
        <w:t>татьи 7, 8 и 13–17</w:t>
      </w:r>
      <w:r>
        <w:t>)</w:t>
      </w:r>
      <w:bookmarkStart w:id="26" w:name="_Toc33611166"/>
      <w:bookmarkStart w:id="27" w:name="_Toc33611291"/>
      <w:bookmarkEnd w:id="26"/>
      <w:bookmarkEnd w:id="27"/>
    </w:p>
    <w:p w14:paraId="088C5007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Гражданство</w:t>
      </w:r>
      <w:bookmarkStart w:id="28" w:name="_Toc33611167"/>
      <w:bookmarkStart w:id="29" w:name="_Toc33611292"/>
      <w:bookmarkEnd w:id="28"/>
      <w:bookmarkEnd w:id="29"/>
    </w:p>
    <w:p w14:paraId="09E6D8A4" w14:textId="77777777" w:rsidR="000B5C0E" w:rsidRPr="00D17BB0" w:rsidRDefault="000B5C0E" w:rsidP="000B5C0E">
      <w:pPr>
        <w:pStyle w:val="SingleTxtG"/>
      </w:pPr>
      <w:r w:rsidRPr="00D17BB0">
        <w:t>27.</w:t>
      </w:r>
      <w:r w:rsidRPr="00D17BB0">
        <w:tab/>
        <w:t>Согласно статье 10 Конституции никто не может быть лишен гражданства Республики Беларусь или права изменить гражданство. В соответствии со статьей 11 Конституции лица без гражданства на территории Беларуси пользуются правами и свободами и исполняют обязанности наравне с гражданами Республики Беларусь, если иное не определено Конституцией, законами и международными договорами.</w:t>
      </w:r>
    </w:p>
    <w:p w14:paraId="7811B29D" w14:textId="77777777" w:rsidR="000B5C0E" w:rsidRPr="00D17BB0" w:rsidRDefault="000B5C0E" w:rsidP="000B5C0E">
      <w:pPr>
        <w:pStyle w:val="SingleTxtG"/>
      </w:pPr>
      <w:r w:rsidRPr="00D17BB0">
        <w:t>28.</w:t>
      </w:r>
      <w:r w:rsidRPr="00D17BB0">
        <w:tab/>
        <w:t>За последние пять лет в Законе Республики Беларусь от 1 августа 2002 года № 136-3 «О гражданстве Республики Беларусь» закреплен принцип учета наилучших интересов ребенка при принятии решений по вопросам гражданства в отношении детей, расширен перечень лиц, имеющих право на приобретение белорусского гражданства в упрощенном (регистрационном) порядке.</w:t>
      </w:r>
    </w:p>
    <w:p w14:paraId="59FE233A" w14:textId="77777777" w:rsidR="000B5C0E" w:rsidRPr="00D17BB0" w:rsidRDefault="000B5C0E" w:rsidP="000B5C0E">
      <w:pPr>
        <w:pStyle w:val="SingleTxtG"/>
      </w:pPr>
      <w:r w:rsidRPr="00D17BB0">
        <w:t>29.</w:t>
      </w:r>
      <w:r w:rsidRPr="00D17BB0">
        <w:tab/>
        <w:t>Беларусью подготовлен отчет для четвертого цикла универсального периодического обзора о ходе присоединения Республики Беларусь к Конвенции о сокращении безгражданства от 30 августа 1961 года.</w:t>
      </w:r>
    </w:p>
    <w:p w14:paraId="059A3B05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Дети-рома</w:t>
      </w:r>
    </w:p>
    <w:p w14:paraId="08D6E538" w14:textId="77777777" w:rsidR="000B5C0E" w:rsidRPr="00D17BB0" w:rsidRDefault="000B5C0E" w:rsidP="000B5C0E">
      <w:pPr>
        <w:pStyle w:val="SingleTxtG"/>
      </w:pPr>
      <w:r w:rsidRPr="00D17BB0">
        <w:t>30.</w:t>
      </w:r>
      <w:r w:rsidRPr="00D17BB0">
        <w:tab/>
        <w:t xml:space="preserve">Дети национальности рома пользуются всеми правами наравне с представителями других национальностей. В Республике Беларусь зарегистрировано общественное объединение цыганская «Ромская диаспора». Данная организация активно поддерживает зарубежные контакты и входит в состав международных союзов цыганских объединений. Главное направление деятельности цыганской общественной организаций </w:t>
      </w:r>
      <w:r>
        <w:t>—</w:t>
      </w:r>
      <w:r w:rsidRPr="00D17BB0">
        <w:t xml:space="preserve"> интеграция цыган в современное общество. </w:t>
      </w:r>
    </w:p>
    <w:p w14:paraId="372443E0" w14:textId="77777777" w:rsidR="000B5C0E" w:rsidRPr="00D17BB0" w:rsidRDefault="000B5C0E" w:rsidP="000B5C0E">
      <w:pPr>
        <w:pStyle w:val="SingleTxtG"/>
      </w:pPr>
      <w:r w:rsidRPr="00D17BB0">
        <w:t>31.</w:t>
      </w:r>
      <w:r w:rsidRPr="00D17BB0">
        <w:tab/>
        <w:t>В учреждениях общего среднего образования Республики Беларусь дети народности рома обучаются на общих основаниях и пользуются равными с другими детьми правами, включая право на получение бесплатного обязательного общего среднего образования. Со стороны государства принимаются последовательные меры по исключению случаев непосещения детьми-рома школы. По данным переписи населения 2019 года об образовательном уровне представителей данного национального меньшинства в стране, из представителей рома в возрасте от 10 до 70 лет и старше более 10 % (565) имеют высшее и послевузовское образование, 23 % — среднее специальное и профессионально-техническое. В то время как по данным Переписи 2009 года в стране высшее образование имело 28 представителей рома из 7079 или 0,4 %.</w:t>
      </w:r>
    </w:p>
    <w:p w14:paraId="054CBA80" w14:textId="77777777" w:rsidR="000B5C0E" w:rsidRPr="00D17BB0" w:rsidRDefault="000B5C0E" w:rsidP="000B5C0E">
      <w:pPr>
        <w:pStyle w:val="SingleTxtG"/>
      </w:pPr>
      <w:r w:rsidRPr="00D17BB0">
        <w:rPr>
          <w:lang w:eastAsia="ru-RU"/>
        </w:rPr>
        <w:t>32.</w:t>
      </w:r>
      <w:r w:rsidRPr="00D17BB0">
        <w:rPr>
          <w:lang w:eastAsia="ru-RU"/>
        </w:rPr>
        <w:tab/>
        <w:t xml:space="preserve">В отношении детей национальности рома действуют нормы </w:t>
      </w:r>
      <w:r w:rsidRPr="00D17BB0">
        <w:t>статьи 18 Кодекса Республики Беларусь о браке и семье, устанавливающие брачный возраст в восемнадцать лет. Снижение брачного возраста не более чем на три года возможно в исключительных случаях, обусловленных беременностью, наличием общего ребенка, а также в случае приобретения несовершеннолетним полной дееспособности.</w:t>
      </w:r>
    </w:p>
    <w:p w14:paraId="6B9B76F8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Право на неприкосновенность частной жизни</w:t>
      </w:r>
      <w:bookmarkStart w:id="30" w:name="_Toc33611168"/>
      <w:bookmarkStart w:id="31" w:name="_Toc33611293"/>
      <w:bookmarkEnd w:id="30"/>
      <w:bookmarkEnd w:id="31"/>
    </w:p>
    <w:p w14:paraId="46300A52" w14:textId="77777777" w:rsidR="000B5C0E" w:rsidRPr="00EC6F5D" w:rsidRDefault="000B5C0E" w:rsidP="000B5C0E">
      <w:pPr>
        <w:pStyle w:val="SingleTxtG"/>
      </w:pPr>
      <w:r w:rsidRPr="00D17BB0">
        <w:t>33.</w:t>
      </w:r>
      <w:r w:rsidRPr="00D17BB0">
        <w:tab/>
        <w:t>В целях обеспечения права на неприкосновенность частной жизни в законодательстве предусмотрены универсальные нормы об уголовной ответственности за нарушение тайны переписки, телефонных переговоров, телеграфных или иных сообщений, за незаконные действия в отношении информации о частной жизни и персональных данных (статьи 203, 203</w:t>
      </w:r>
      <w:r w:rsidRPr="00D17BB0">
        <w:rPr>
          <w:vertAlign w:val="superscript"/>
        </w:rPr>
        <w:t>1</w:t>
      </w:r>
      <w:r w:rsidRPr="00D17BB0">
        <w:t xml:space="preserve"> Уголовного кодекса) и др. Особое внимание уделено противодействию «травле» и формированию у несовершеннолетних суицидальных практик, в связи с чем установлена уголовная ответственность за доведение до самоубийства, склонение к самоубийству, пропаганду самоубийства (статьи 145, 146, 3</w:t>
      </w:r>
      <w:r w:rsidRPr="001A350E">
        <w:t>42</w:t>
      </w:r>
      <w:r w:rsidRPr="001A350E">
        <w:rPr>
          <w:vertAlign w:val="superscript"/>
        </w:rPr>
        <w:t>1</w:t>
      </w:r>
      <w:r w:rsidRPr="00D17BB0">
        <w:t xml:space="preserve"> Уголовного кодекса)</w:t>
      </w:r>
      <w:r w:rsidRPr="00EC6F5D">
        <w:t>.</w:t>
      </w:r>
    </w:p>
    <w:p w14:paraId="3C08B9F1" w14:textId="77777777" w:rsidR="000B5C0E" w:rsidRPr="00D17BB0" w:rsidRDefault="000B5C0E" w:rsidP="000B5C0E">
      <w:pPr>
        <w:pStyle w:val="H1G"/>
      </w:pPr>
      <w:r w:rsidRPr="00D17BB0">
        <w:lastRenderedPageBreak/>
        <w:tab/>
      </w:r>
      <w:r w:rsidRPr="00D17BB0">
        <w:tab/>
      </w:r>
      <w:r w:rsidRPr="00D17BB0">
        <w:tab/>
      </w:r>
      <w:bookmarkStart w:id="32" w:name="_Toc33611170"/>
      <w:bookmarkStart w:id="33" w:name="_Toc33611295"/>
      <w:bookmarkEnd w:id="32"/>
      <w:bookmarkEnd w:id="33"/>
      <w:r w:rsidRPr="00D17BB0">
        <w:t>Телесные наказания</w:t>
      </w:r>
    </w:p>
    <w:p w14:paraId="35D21756" w14:textId="77777777" w:rsidR="000B5C0E" w:rsidRPr="00D17BB0" w:rsidRDefault="000B5C0E" w:rsidP="000B5C0E">
      <w:pPr>
        <w:pStyle w:val="SingleTxtG"/>
      </w:pPr>
      <w:r w:rsidRPr="00D17BB0">
        <w:t>34.</w:t>
      </w:r>
      <w:r w:rsidRPr="00D17BB0">
        <w:tab/>
        <w:t>Нормативные предписания, касающиеся противодействия насилию в семье, в 2022 году комплексно включены в Закон Республики Беларусь «Об основах деятельности по профилактике правонарушений». Термин «домашнее насилие» включает указание на умышленные противоправные либо аморальные действия не только физического, но и психологического или сексуального характера. В указанном Законе предусмотрены нормы, обязывающие соответствующие государственные органы уделять особое внимание случаям совершения домашнего насилия в отношении детей</w:t>
      </w:r>
      <w:bookmarkStart w:id="34" w:name="_Toc33611169"/>
      <w:bookmarkStart w:id="35" w:name="_Toc33611294"/>
      <w:bookmarkEnd w:id="34"/>
      <w:bookmarkEnd w:id="35"/>
      <w:r w:rsidRPr="00D17BB0">
        <w:t>, в том числе относительно телесных наказаний.</w:t>
      </w:r>
    </w:p>
    <w:p w14:paraId="57D60E57" w14:textId="77777777" w:rsidR="000B5C0E" w:rsidRPr="00D17BB0" w:rsidRDefault="000B5C0E" w:rsidP="000B5C0E">
      <w:pPr>
        <w:pStyle w:val="HChG"/>
      </w:pPr>
      <w:r w:rsidRPr="00D17BB0">
        <w:tab/>
      </w:r>
      <w:r>
        <w:rPr>
          <w:lang w:val="en-US"/>
        </w:rPr>
        <w:t>IV</w:t>
      </w:r>
      <w:r w:rsidRPr="003158E7">
        <w:t>.</w:t>
      </w:r>
      <w:r w:rsidRPr="00D17BB0">
        <w:tab/>
        <w:t xml:space="preserve">Семейное окружение и альтернативный уход </w:t>
      </w:r>
      <w:r>
        <w:t>(с</w:t>
      </w:r>
      <w:r w:rsidRPr="00D17BB0">
        <w:t>татьи 5, 9–11, 18, пункты 1 и 2, 20, 21, 25 и 27, пункт 4</w:t>
      </w:r>
      <w:r>
        <w:t>)</w:t>
      </w:r>
    </w:p>
    <w:p w14:paraId="49F1001D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Семейное окружение</w:t>
      </w:r>
    </w:p>
    <w:p w14:paraId="3D9E3094" w14:textId="77777777" w:rsidR="000B5C0E" w:rsidRPr="00D17BB0" w:rsidRDefault="000B5C0E" w:rsidP="000B5C0E">
      <w:pPr>
        <w:pStyle w:val="SingleTxtG"/>
      </w:pPr>
      <w:r w:rsidRPr="00D17BB0">
        <w:t>35.</w:t>
      </w:r>
      <w:r w:rsidRPr="00D17BB0">
        <w:tab/>
        <w:t>Совершенствуются меры, гарантирующие матери и отцу сохранение рабочего места в период нахождения в отпуске по уходу за ребенком в возрасте до трех лет, а далее — продление контракта не менее чем до достижения ребенком возраста пяти лет.</w:t>
      </w:r>
    </w:p>
    <w:p w14:paraId="78BA61A6" w14:textId="77777777" w:rsidR="000B5C0E" w:rsidRPr="00D17BB0" w:rsidRDefault="000B5C0E" w:rsidP="000B5C0E">
      <w:pPr>
        <w:pStyle w:val="SingleTxtG"/>
      </w:pPr>
      <w:r w:rsidRPr="00D17BB0">
        <w:t>36.</w:t>
      </w:r>
      <w:r w:rsidRPr="00D17BB0">
        <w:tab/>
        <w:t xml:space="preserve">Оба родителя, воспитывающие ребенка-инвалида в возрасте до 18 лет, в равной степени имеют право выбора оплачиваемого отпуска в летнее время либо другое удобное для них время. </w:t>
      </w:r>
    </w:p>
    <w:p w14:paraId="21410CE0" w14:textId="77777777" w:rsidR="000B5C0E" w:rsidRPr="00D17BB0" w:rsidRDefault="000B5C0E" w:rsidP="000B5C0E">
      <w:pPr>
        <w:pStyle w:val="SingleTxtG"/>
      </w:pPr>
      <w:r w:rsidRPr="00D17BB0">
        <w:t>37.</w:t>
      </w:r>
      <w:r w:rsidRPr="00D17BB0">
        <w:tab/>
        <w:t>Право использования трудового отпуска до истечения 6 месяцев работы у нанимателя — для отцов с двумя и более детьми до 14 лет, ребенка-инвалида до 18 лет.</w:t>
      </w:r>
    </w:p>
    <w:p w14:paraId="5797B2AF" w14:textId="77777777" w:rsidR="000B5C0E" w:rsidRPr="00D17BB0" w:rsidRDefault="000B5C0E" w:rsidP="000B5C0E">
      <w:pPr>
        <w:pStyle w:val="SingleTxtG"/>
      </w:pPr>
      <w:r w:rsidRPr="00D17BB0">
        <w:t>38.</w:t>
      </w:r>
      <w:r w:rsidRPr="00D17BB0">
        <w:tab/>
        <w:t xml:space="preserve">С 2020 года для отцов установлен отдельный вид отпуска — сроком до 14 дней в первые 6 месяцев после рождения ребенка. </w:t>
      </w:r>
    </w:p>
    <w:p w14:paraId="71AEBE16" w14:textId="77777777" w:rsidR="000B5C0E" w:rsidRPr="00D17BB0" w:rsidRDefault="000B5C0E" w:rsidP="000B5C0E">
      <w:pPr>
        <w:pStyle w:val="SingleTxtG"/>
      </w:pPr>
      <w:r w:rsidRPr="00D17BB0">
        <w:t>39.</w:t>
      </w:r>
      <w:r w:rsidRPr="00D17BB0">
        <w:tab/>
        <w:t>Предоставление дополнительного свободного от работы времени родителям, воспитывающим двоих и более детей в возрасте до 16 лет, ребенка-инвалида в возрасте до 18 лет.</w:t>
      </w:r>
    </w:p>
    <w:p w14:paraId="57BF3C04" w14:textId="77777777" w:rsidR="000B5C0E" w:rsidRPr="00D17BB0" w:rsidRDefault="000B5C0E" w:rsidP="000B5C0E">
      <w:pPr>
        <w:pStyle w:val="SingleTxtG"/>
      </w:pPr>
      <w:r w:rsidRPr="00D17BB0">
        <w:t>40.</w:t>
      </w:r>
      <w:r w:rsidRPr="00D17BB0">
        <w:tab/>
        <w:t>Период ухода за ребенком в возрасте до трех лет засчитывается в общий стаж для исчисления пенсии. С 1 января 2025 года отцам, которые воспитывали детей-инвалидов одни, предоставлено право на досрочную пенсию по возрасту. В целях охвата семей с детьми социальными услугами функционируют 146 территориальных центров социального обслуживания и 2 центр</w:t>
      </w:r>
      <w:r>
        <w:t>а</w:t>
      </w:r>
      <w:r w:rsidRPr="00D17BB0">
        <w:t xml:space="preserve"> социального обслуживания семьи и детей, предоставляются более 100 видов социальных услуг. Реализуют программы и проекты, направленные на оказание помощи различным категориям семей в поддержании благоприятного психологического климата в семье и равного участия обоих родителей в уходе за детьми, обучении навыкам позитивных внутрисемейных коммуникаций, социализации ребенка-инвалида. Работа проводится в различных форматах — Мама-школы, Папа-школы, семейные клубы, группы взаимопомощи, онлайн-гостиные и иные. </w:t>
      </w:r>
    </w:p>
    <w:p w14:paraId="5E6E4031" w14:textId="77777777" w:rsidR="000B5C0E" w:rsidRPr="00D17BB0" w:rsidRDefault="000B5C0E" w:rsidP="000B5C0E">
      <w:pPr>
        <w:pStyle w:val="SingleTxtG"/>
      </w:pPr>
      <w:r w:rsidRPr="00D17BB0">
        <w:t>41.</w:t>
      </w:r>
      <w:r w:rsidRPr="00D17BB0">
        <w:tab/>
        <w:t>В программы курсов повышения квалификации специалистов включены вопросы организации работы с семьями (обучение технологиям работы с семьями, воспитывающими детей, находящимися в трудной жизненной ситуации, в том числе, в ситуации домашнего насилия; современным технологиям оказания психологической помощи; применения альтернативной и дополнительной коммуникации, ясного языка, переводчиков жестового языка и т. д.).</w:t>
      </w:r>
    </w:p>
    <w:p w14:paraId="46A1705E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Дети, лишенные семейного окружения</w:t>
      </w:r>
    </w:p>
    <w:p w14:paraId="3A609473" w14:textId="77777777" w:rsidR="000B5C0E" w:rsidRPr="00D17BB0" w:rsidRDefault="000B5C0E" w:rsidP="000B5C0E">
      <w:pPr>
        <w:pStyle w:val="SingleTxtG"/>
      </w:pPr>
      <w:r w:rsidRPr="00D17BB0">
        <w:t>42.</w:t>
      </w:r>
      <w:r w:rsidRPr="00D17BB0">
        <w:tab/>
        <w:t xml:space="preserve">Разлучение детей с родителями осуществляется только в случаях ненадлежащего выполнения родителями своих обязанностей по их воспитанию и </w:t>
      </w:r>
      <w:r w:rsidRPr="00D17BB0">
        <w:lastRenderedPageBreak/>
        <w:t>содержанию. Лишение родителей родительских прав возможно только в судебном порядке.</w:t>
      </w:r>
    </w:p>
    <w:p w14:paraId="262BD280" w14:textId="77777777" w:rsidR="000B5C0E" w:rsidRPr="00D17BB0" w:rsidRDefault="000B5C0E" w:rsidP="000B5C0E">
      <w:pPr>
        <w:pStyle w:val="SingleTxtG"/>
      </w:pPr>
      <w:r w:rsidRPr="00D17BB0">
        <w:t>43.</w:t>
      </w:r>
      <w:r w:rsidRPr="00D17BB0">
        <w:tab/>
        <w:t>Развиваются социальные гарантии детям, лишенным семейного окружения. Законом Республики Беларусь от 12 июля 2025 года № 86-З «Об изменении законов по вопросам обеспечения прав детей» установлены правовые гарантии обеспечения за счет средств республиканского и местных бюджетов детей-сирот и детей, оставшихся без попечения родителей, а также из числа детей-сирот и детей, оставшихся без попечения родителей, лекарственными средствами и медицинскими изделиями, в том числе очками.</w:t>
      </w:r>
    </w:p>
    <w:p w14:paraId="7A37405A" w14:textId="77777777" w:rsidR="000B5C0E" w:rsidRPr="00D17BB0" w:rsidRDefault="000B5C0E" w:rsidP="000B5C0E">
      <w:pPr>
        <w:pStyle w:val="SingleTxtG"/>
      </w:pPr>
      <w:r w:rsidRPr="00D17BB0">
        <w:t>44.</w:t>
      </w:r>
      <w:r w:rsidRPr="00D17BB0">
        <w:tab/>
        <w:t>В 2020–2023 годах реализован План межведомственных мероприятий по комплексной деинституционализации детей и молодежи. Мероприятия по деинституционализации воспитанников интернатных учреждений, в том числе детей-сирот, детей, оставшихся без попечения родителей, детей с особенностями психофизического развития, детей-инвалидов, постинтернатному сопровождению, оказанию комплексной помощи семьям, воспитывающим детей, оказавшимся в трудной жизненной ситуации, включены в Национальный план действий по улучшению положения детей и охране их прав на 2022–2026 годы, утвержденный постановлением Совета Министров Республики Беларусь от 25 июля 2022 года № 490, государственную программу «Образование и молодежная политика» на 2021–2025 годы, утвержденную постановлением Совета Министров Республики Беларусь от 29 января 2021 года № 57, государственную программу «Здоровье народа и демографическая безопасность» на 2021–2025 годы, утвержденную постановлением Совета Министров Республики Беларусь от 19 января 2021 года № 28, Совместный план действий по решению проблем предупреждения инвалидности и обеспечения прав детей-инвалидов, молодых инвалидов и их родителей, утвержденного 10 января 2019 года.</w:t>
      </w:r>
    </w:p>
    <w:p w14:paraId="34ACC451" w14:textId="77777777" w:rsidR="000B5C0E" w:rsidRPr="00D17BB0" w:rsidRDefault="000B5C0E" w:rsidP="000B5C0E">
      <w:pPr>
        <w:pStyle w:val="SingleTxtG"/>
      </w:pPr>
      <w:r w:rsidRPr="00D17BB0">
        <w:t>45.</w:t>
      </w:r>
      <w:r w:rsidRPr="00D17BB0">
        <w:tab/>
        <w:t>Осуществляется разработка государственных программ на период 2026–2030 год</w:t>
      </w:r>
      <w:r>
        <w:t>ов</w:t>
      </w:r>
      <w:r w:rsidRPr="00D17BB0">
        <w:t xml:space="preserve"> с включением дополнительных мер по семейному устройству детей-сирот.</w:t>
      </w:r>
    </w:p>
    <w:p w14:paraId="62F42892" w14:textId="77777777" w:rsidR="000B5C0E" w:rsidRPr="00D17BB0" w:rsidRDefault="000B5C0E" w:rsidP="000B5C0E">
      <w:pPr>
        <w:pStyle w:val="SingleTxtG"/>
      </w:pPr>
      <w:r w:rsidRPr="00D17BB0">
        <w:t>46.</w:t>
      </w:r>
      <w:r w:rsidRPr="00D17BB0">
        <w:tab/>
        <w:t xml:space="preserve">Более 80 % тех детей-сирот, что выявляются ежегодно, устраиваются на воспитание в замещающие семьи. Присутствует положительная динамика передачи воспитанников детских интернатных учреждений в семью. </w:t>
      </w:r>
    </w:p>
    <w:p w14:paraId="4BC55E60" w14:textId="77777777" w:rsidR="000B5C0E" w:rsidRPr="00D17BB0" w:rsidRDefault="000B5C0E" w:rsidP="000B5C0E">
      <w:pPr>
        <w:pStyle w:val="SingleTxtG"/>
      </w:pPr>
      <w:r w:rsidRPr="00D17BB0">
        <w:t>47.</w:t>
      </w:r>
      <w:r w:rsidRPr="00D17BB0">
        <w:tab/>
        <w:t>Наблюдается устойчивая динамика сокращения числа детей в детских интернатных учреждениях образования, здравоохранения, социальной защиты.</w:t>
      </w:r>
    </w:p>
    <w:p w14:paraId="6DC273F2" w14:textId="77777777" w:rsidR="000B5C0E" w:rsidRPr="00D17BB0" w:rsidRDefault="000B5C0E" w:rsidP="000B5C0E">
      <w:pPr>
        <w:pStyle w:val="SingleTxtG"/>
      </w:pPr>
      <w:r w:rsidRPr="00D17BB0">
        <w:t>48.</w:t>
      </w:r>
      <w:r w:rsidRPr="00D17BB0">
        <w:tab/>
        <w:t>Решение о помещении ребенка-инвалида в детское интернатное учреждение принимается местным исполнительным и распорядительным органом с учетом комиссионного изучения условий жизнедеятельности ребенка. За 2020–2025 годы численность детей-инвалидов, проживающих в пансионатах, снизилась на 27 % (с 593 до 433 человек), что обусловлено развитием мер поддержки для воспитания ребенка в семье.</w:t>
      </w:r>
    </w:p>
    <w:p w14:paraId="57E6FA68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Усыновление (удочерение) детей</w:t>
      </w:r>
    </w:p>
    <w:p w14:paraId="53214C69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t>49.</w:t>
      </w:r>
      <w:r w:rsidRPr="00D17BB0">
        <w:tab/>
      </w:r>
      <w:r w:rsidRPr="00D17BB0">
        <w:rPr>
          <w:rFonts w:eastAsia="Calibri"/>
        </w:rPr>
        <w:t>Правовая основа усыновления ребенка в Беларуси направлена на защиту прав и законных интересов несовершеннолетних.</w:t>
      </w:r>
    </w:p>
    <w:p w14:paraId="3F7D2FD0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50.</w:t>
      </w:r>
      <w:r w:rsidRPr="00D17BB0">
        <w:rPr>
          <w:rFonts w:eastAsia="Calibri"/>
        </w:rPr>
        <w:tab/>
        <w:t>Нормы усыновления закреплены в главе 13 КоБС. При усыновлении требуется выраженное в письменной форме согласие родителя ребенка, не лишенного родительских прав.</w:t>
      </w:r>
    </w:p>
    <w:p w14:paraId="40A005F8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51.</w:t>
      </w:r>
      <w:r w:rsidRPr="00D17BB0">
        <w:rPr>
          <w:rFonts w:eastAsia="Calibri"/>
        </w:rPr>
        <w:tab/>
        <w:t>Статьями 127</w:t>
      </w:r>
      <w:r>
        <w:rPr>
          <w:rFonts w:eastAsia="Calibri"/>
        </w:rPr>
        <w:t>–</w:t>
      </w:r>
      <w:r w:rsidRPr="00D17BB0">
        <w:rPr>
          <w:rFonts w:eastAsia="Calibri"/>
        </w:rPr>
        <w:t>130 КоБС урегулированы нормы получения информированного согласия на усыновление от родителей, опекунов, попечителей ребенка, что является дополнительной гарантией соблюдения их интересов при усыновлении.</w:t>
      </w:r>
    </w:p>
    <w:p w14:paraId="5611D8E7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52.</w:t>
      </w:r>
      <w:r w:rsidRPr="00D17BB0">
        <w:rPr>
          <w:rFonts w:eastAsia="Calibri"/>
        </w:rPr>
        <w:tab/>
        <w:t>Для усыновления детей, находящихся под опекой (попечительством) также необходимо согласие опекуна (попечителя), а для детей, находящихся в государственных детских учреждениях, — администрации детского учреждения.</w:t>
      </w:r>
    </w:p>
    <w:p w14:paraId="05BAFFA5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lastRenderedPageBreak/>
        <w:t>53.</w:t>
      </w:r>
      <w:r w:rsidRPr="00D17BB0">
        <w:rPr>
          <w:rFonts w:eastAsia="Calibri"/>
        </w:rPr>
        <w:tab/>
        <w:t>Согласие родителей, опекунов, попечителей на усыновление ребенка выражается в заявлении, удостоверенном или заверенном надлежащим образом, а также может быть выражено непосредственно в суде при усыновлении.</w:t>
      </w:r>
    </w:p>
    <w:p w14:paraId="71EE1BBB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54.</w:t>
      </w:r>
      <w:r w:rsidRPr="00D17BB0">
        <w:rPr>
          <w:rFonts w:eastAsia="Calibri"/>
        </w:rPr>
        <w:tab/>
        <w:t>При этом в отношении детей, родители которых не лишены родительских прав, но не могут заниматься их воспитанием, усыновление невозможно. В банк данных о детях, подлежащих усыновлению, не вносятся также сведения о детях, находящихся под опекой (попечительством) родственников.</w:t>
      </w:r>
    </w:p>
    <w:p w14:paraId="56AAB704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55.</w:t>
      </w:r>
      <w:r w:rsidRPr="00D17BB0">
        <w:rPr>
          <w:rFonts w:eastAsia="Calibri"/>
        </w:rPr>
        <w:tab/>
        <w:t>Дела об усыновлении несовершеннолетних рассматриваются в судебном порядке согласно статье 393 Гражданского процессуального Кодекса.</w:t>
      </w:r>
    </w:p>
    <w:p w14:paraId="6E3BE573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56.</w:t>
      </w:r>
      <w:r w:rsidRPr="00D17BB0">
        <w:rPr>
          <w:rFonts w:eastAsia="Calibri"/>
        </w:rPr>
        <w:tab/>
        <w:t>Суд вправе в интересах ребенка вынести решение об его усыновлении без согласия опекунов, попечителей.</w:t>
      </w:r>
    </w:p>
    <w:p w14:paraId="0ADE542F" w14:textId="77777777" w:rsidR="000B5C0E" w:rsidRPr="00D17BB0" w:rsidRDefault="000B5C0E" w:rsidP="000B5C0E">
      <w:pPr>
        <w:pStyle w:val="SingleTxtG"/>
        <w:rPr>
          <w:rFonts w:eastAsia="Calibri"/>
        </w:rPr>
      </w:pPr>
      <w:r w:rsidRPr="00D17BB0">
        <w:rPr>
          <w:rFonts w:eastAsia="Calibri"/>
        </w:rPr>
        <w:t>57.</w:t>
      </w:r>
      <w:r w:rsidRPr="00D17BB0">
        <w:rPr>
          <w:rFonts w:eastAsia="Calibri"/>
        </w:rPr>
        <w:tab/>
        <w:t>Законодательством предусмотрены периодичность и порядок контроля за воспитанием детей в семьях опекунов (попечителей) — два раза в год, усыновителей — один раз в год на протяжении трех лет после усыновления.</w:t>
      </w:r>
    </w:p>
    <w:p w14:paraId="0E5035AA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Надругательства и отсутствие заботы</w:t>
      </w:r>
    </w:p>
    <w:p w14:paraId="36278324" w14:textId="77777777" w:rsidR="000B5C0E" w:rsidRPr="00D17BB0" w:rsidRDefault="000B5C0E" w:rsidP="000B5C0E">
      <w:pPr>
        <w:pStyle w:val="SingleTxtG"/>
      </w:pPr>
      <w:r w:rsidRPr="00D17BB0">
        <w:t>58.</w:t>
      </w:r>
      <w:r w:rsidRPr="00D17BB0">
        <w:tab/>
        <w:t>Законодательство Республики Беларусь предусматривает реагирование на факты отсутствия заботы о ребенке, меры государственной защиты прав и интересов детей, проживавших в неблагоприятных условиях.</w:t>
      </w:r>
    </w:p>
    <w:p w14:paraId="24DEC164" w14:textId="77777777" w:rsidR="000B5C0E" w:rsidRPr="00D17BB0" w:rsidRDefault="000B5C0E" w:rsidP="000B5C0E">
      <w:pPr>
        <w:pStyle w:val="HChG"/>
      </w:pPr>
      <w:r w:rsidRPr="00D17BB0">
        <w:tab/>
      </w:r>
      <w:r>
        <w:rPr>
          <w:lang w:val="en-US"/>
        </w:rPr>
        <w:t>V</w:t>
      </w:r>
      <w:r w:rsidRPr="003158E7">
        <w:t>.</w:t>
      </w:r>
      <w:r w:rsidRPr="00D17BB0">
        <w:tab/>
        <w:t xml:space="preserve">Базовое здравоохранение и благополучие </w:t>
      </w:r>
      <w:r>
        <w:t>(с</w:t>
      </w:r>
      <w:r w:rsidRPr="00D17BB0">
        <w:t xml:space="preserve">татьи 6, 18, пункт 3, </w:t>
      </w:r>
      <w:r w:rsidRPr="003158E7">
        <w:t xml:space="preserve">23, </w:t>
      </w:r>
      <w:r w:rsidRPr="00D17BB0">
        <w:t>24, 26, 27, пункты 1–3, и 33</w:t>
      </w:r>
      <w:r>
        <w:t>)</w:t>
      </w:r>
    </w:p>
    <w:p w14:paraId="10ADCD7B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Здравоохранение и медицинское обслуживание</w:t>
      </w:r>
    </w:p>
    <w:p w14:paraId="76B0AB57" w14:textId="77777777" w:rsidR="000B5C0E" w:rsidRPr="00D17BB0" w:rsidRDefault="000B5C0E" w:rsidP="000B5C0E">
      <w:pPr>
        <w:pStyle w:val="SingleTxtG"/>
      </w:pPr>
      <w:r w:rsidRPr="00D17BB0">
        <w:t>59.</w:t>
      </w:r>
      <w:r w:rsidRPr="00D17BB0">
        <w:tab/>
        <w:t>Белорусская система здравоохранения демонстрирует высокие результаты в области охраны здоровья населения, что подтверждается не только внутренними показателями эффективности, но и признанием на международном уровне, свидетельствуя о правильности выбранных направлений развития отрасли.</w:t>
      </w:r>
    </w:p>
    <w:p w14:paraId="72AA29A1" w14:textId="77777777" w:rsidR="000B5C0E" w:rsidRPr="00D17BB0" w:rsidRDefault="000B5C0E" w:rsidP="000B5C0E">
      <w:pPr>
        <w:pStyle w:val="SingleTxtG"/>
      </w:pPr>
      <w:r w:rsidRPr="00D17BB0">
        <w:t>60.</w:t>
      </w:r>
      <w:r w:rsidRPr="00D17BB0">
        <w:tab/>
        <w:t>Благодаря проводимой работе Республика Беларусь занимает лидирующие места в рейтинге стран с самыми низкими показателями младенческой смертности. Благодаря высокому уровню медицины в Беларуси младенческая смертность снизилась до 2,8 на 1000 живорожденных.</w:t>
      </w:r>
    </w:p>
    <w:p w14:paraId="050BFD9A" w14:textId="77777777" w:rsidR="000B5C0E" w:rsidRPr="00D17BB0" w:rsidRDefault="000B5C0E" w:rsidP="000B5C0E">
      <w:pPr>
        <w:pStyle w:val="SingleTxtG"/>
      </w:pPr>
      <w:r w:rsidRPr="00D17BB0">
        <w:t>61.</w:t>
      </w:r>
      <w:r w:rsidRPr="00D17BB0">
        <w:tab/>
        <w:t xml:space="preserve">Кроме того, наша страна входит в самые высокие рейтинги среди лучших стран мира для рождения ребенка, в котором занимает 40 место из 180 стран (Best countries in the world for a child to be born in, 2024). </w:t>
      </w:r>
    </w:p>
    <w:p w14:paraId="380CB704" w14:textId="77777777" w:rsidR="000B5C0E" w:rsidRPr="00D17BB0" w:rsidRDefault="000B5C0E" w:rsidP="000B5C0E">
      <w:pPr>
        <w:pStyle w:val="SingleTxtG"/>
      </w:pPr>
      <w:r w:rsidRPr="00D17BB0">
        <w:t>62.</w:t>
      </w:r>
      <w:r w:rsidRPr="00D17BB0">
        <w:tab/>
        <w:t xml:space="preserve">Республика Беларусь занимает 25-е место в рейтинге самых комфортных стран для материнства. Обеспечивается 100 % принятие родов квалифицированными врачами. </w:t>
      </w:r>
    </w:p>
    <w:p w14:paraId="5AD5E586" w14:textId="77777777" w:rsidR="000B5C0E" w:rsidRPr="00D17BB0" w:rsidRDefault="000B5C0E" w:rsidP="000B5C0E">
      <w:pPr>
        <w:pStyle w:val="SingleTxtG"/>
      </w:pPr>
      <w:r w:rsidRPr="00D17BB0">
        <w:t>63.</w:t>
      </w:r>
      <w:r w:rsidRPr="00D17BB0">
        <w:tab/>
        <w:t xml:space="preserve">В Беларуси уровень материнской смертности за последнее двадцатилетие снизился в более чем 10 раз. Республика Беларусь — одно из нескольких государств — членов ВОЗ во всем Европейском регионе, где регистрируется всего 1 материнская смерть на 100 тыс. новорожденных. </w:t>
      </w:r>
    </w:p>
    <w:p w14:paraId="5AD3340C" w14:textId="77777777" w:rsidR="000B5C0E" w:rsidRPr="00D17BB0" w:rsidRDefault="000B5C0E" w:rsidP="000B5C0E">
      <w:pPr>
        <w:pStyle w:val="SingleTxtG"/>
      </w:pPr>
      <w:r w:rsidRPr="00D17BB0">
        <w:t>64.</w:t>
      </w:r>
      <w:r w:rsidRPr="00D17BB0">
        <w:tab/>
        <w:t xml:space="preserve">Кроме того, система оказания дородовой медицинской помощи на </w:t>
      </w:r>
      <w:proofErr w:type="gramStart"/>
      <w:r w:rsidRPr="00D17BB0">
        <w:t>высоком профессиональном уровне</w:t>
      </w:r>
      <w:proofErr w:type="gramEnd"/>
      <w:r w:rsidRPr="00D17BB0">
        <w:t xml:space="preserve"> позволяет женщинам, живущим с ВИЧ, иметь детей без ВИЧ-инфекции, поддерживая с 2016 года статус страны с элиминацией передачи ВИЧ от матери ребенку.</w:t>
      </w:r>
    </w:p>
    <w:p w14:paraId="73809F8D" w14:textId="77777777" w:rsidR="000B5C0E" w:rsidRPr="00D17BB0" w:rsidRDefault="000B5C0E" w:rsidP="000B5C0E">
      <w:pPr>
        <w:pStyle w:val="H1G"/>
      </w:pPr>
      <w:r w:rsidRPr="003158E7">
        <w:lastRenderedPageBreak/>
        <w:tab/>
      </w:r>
      <w:r w:rsidRPr="003158E7">
        <w:tab/>
      </w:r>
      <w:r w:rsidRPr="00D17BB0">
        <w:t>Дети-инвалиды</w:t>
      </w:r>
    </w:p>
    <w:p w14:paraId="2875D358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65.</w:t>
      </w:r>
      <w:r w:rsidRPr="00D17BB0">
        <w:rPr>
          <w:lang w:eastAsia="ru-RU"/>
        </w:rPr>
        <w:tab/>
        <w:t xml:space="preserve">С целью выявления детей с нарушениями развития или риском возникновения нарушений развития и оказания им и их семьям междисциплинарной помощи, направленной на содействие их оптимальному развитию и адаптации в обществе, повышения эффективности и качества реабилитации (абилитации) обеспечена работа 59 центров раннего вмешательства. Детям-инвалидам гарантируется право на получение основного, дополнительного и специального образования с учетом их состояния здоровья, медицинских показаний и противопоказаний, познавательных возможностей, создаются специальные условия для получения образования, и оказывается необходимая коррекционно-педагогическая помощь. </w:t>
      </w:r>
    </w:p>
    <w:p w14:paraId="4B3998D5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t>66.</w:t>
      </w:r>
      <w:r w:rsidRPr="00D17BB0">
        <w:tab/>
        <w:t>С 2019 года функционирует информационный портал «Универсальный веб-портал статистических данных о детях». В системе портала содержится порядка 200 показателей о детях, из них 14 показателей непосредственно связаны с инвалидностью, что обеспечивает возможность мониторинга положения детей с инвалидностью в основных сферах жизни общества.</w:t>
      </w:r>
    </w:p>
    <w:p w14:paraId="7BA8F041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67.</w:t>
      </w:r>
      <w:r w:rsidRPr="00D17BB0">
        <w:rPr>
          <w:lang w:eastAsia="ru-RU"/>
        </w:rPr>
        <w:tab/>
        <w:t xml:space="preserve">Координацию деятельности государственных органов по выработке единой политики в отношении инвалидов и их социальной интеграции осуществляет Республиканский межведомственный совет по проблемам инвалидов. </w:t>
      </w:r>
    </w:p>
    <w:p w14:paraId="1B15D564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68.</w:t>
      </w:r>
      <w:r w:rsidRPr="00D17BB0">
        <w:rPr>
          <w:lang w:eastAsia="ru-RU"/>
        </w:rPr>
        <w:tab/>
        <w:t xml:space="preserve">Система социальной поддержки семей с детьми-инвалидами в Беларуси ориентирована на создание условий для воспитания детей в семейном окружении и заботе. </w:t>
      </w:r>
    </w:p>
    <w:p w14:paraId="2FA826D6" w14:textId="77777777" w:rsidR="000B5C0E" w:rsidRPr="00D17BB0" w:rsidRDefault="000B5C0E" w:rsidP="000B5C0E">
      <w:pPr>
        <w:pStyle w:val="SingleTxtG"/>
      </w:pPr>
      <w:r w:rsidRPr="00D17BB0">
        <w:rPr>
          <w:lang w:eastAsia="ru-RU"/>
        </w:rPr>
        <w:t>69.</w:t>
      </w:r>
      <w:r w:rsidRPr="00D17BB0">
        <w:rPr>
          <w:lang w:eastAsia="ru-RU"/>
        </w:rPr>
        <w:tab/>
        <w:t xml:space="preserve">Государство помогает семье материально, инвестируя в систему пенсионных выплат и государственных пособий. </w:t>
      </w:r>
    </w:p>
    <w:p w14:paraId="60E69A7C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Здоровье подростков</w:t>
      </w:r>
    </w:p>
    <w:p w14:paraId="09C1707A" w14:textId="77777777" w:rsidR="000B5C0E" w:rsidRPr="00D17BB0" w:rsidRDefault="000B5C0E" w:rsidP="000B5C0E">
      <w:pPr>
        <w:pStyle w:val="SingleTxtG"/>
      </w:pPr>
      <w:r w:rsidRPr="00D17BB0">
        <w:t>70.</w:t>
      </w:r>
      <w:r w:rsidRPr="00D17BB0">
        <w:tab/>
        <w:t>В Республике Беларусь организована и функционирует эффективная система неонатального скрининга, которая обеспечивает охват скринингом новорожденных на семь заболеваний (фенилкетонурия, врожденный гипотиреоз, муковисцидоз, галактоземия, врожденная гиперплазия коры надпочечников, нарушения обмена аминокислот и митохондриального бета-окисления жирных кислот), а также последующее наблюдение и лечение выявленных пациентов.</w:t>
      </w:r>
    </w:p>
    <w:p w14:paraId="5D049B3C" w14:textId="77777777" w:rsidR="000B5C0E" w:rsidRPr="00D17BB0" w:rsidRDefault="000B5C0E" w:rsidP="000B5C0E">
      <w:pPr>
        <w:pStyle w:val="SingleTxtG"/>
      </w:pPr>
      <w:r w:rsidRPr="00D17BB0">
        <w:t>71.</w:t>
      </w:r>
      <w:r w:rsidRPr="00D17BB0">
        <w:tab/>
        <w:t xml:space="preserve">Проводится подготовительная работа для расширения спектра заболеваний, тестируемых неонатальным скринингом, до 12 заболеваний, осуществляется приобретение оборудования, реагентов и расходных материалов. </w:t>
      </w:r>
    </w:p>
    <w:p w14:paraId="14C43F5D" w14:textId="77777777" w:rsidR="000B5C0E" w:rsidRPr="00D17BB0" w:rsidRDefault="000B5C0E" w:rsidP="000B5C0E">
      <w:pPr>
        <w:pStyle w:val="SingleTxtG"/>
      </w:pPr>
      <w:r w:rsidRPr="00D17BB0">
        <w:t>72.</w:t>
      </w:r>
      <w:r w:rsidRPr="00D17BB0">
        <w:tab/>
        <w:t>В организациях здравоохранения реализуется технология семейно-ориентированной медицинской помощи новорожденным. Обеспечена возможность совместной госпитализации матери и ребенка и максимально возможное вовлечение матери в процесс выхаживания, обучение правилам ухода за ребенком.</w:t>
      </w:r>
    </w:p>
    <w:p w14:paraId="47BFA236" w14:textId="77777777" w:rsidR="000B5C0E" w:rsidRPr="00D17BB0" w:rsidRDefault="000B5C0E" w:rsidP="000B5C0E">
      <w:pPr>
        <w:pStyle w:val="SingleTxtG"/>
      </w:pPr>
      <w:r w:rsidRPr="00D17BB0">
        <w:t>73.</w:t>
      </w:r>
      <w:r w:rsidRPr="00D17BB0">
        <w:tab/>
        <w:t>Выживаемость детей с экстремально низкой массой тела на первом году жизни в стране составляет более 80 %. Первичный выход на инвалидность среди данной категории детей в последние годы не превышает 17–18 %. В 2024 году выживаемость детей с массой тела до 1000 граммов составила 85,6 %.</w:t>
      </w:r>
    </w:p>
    <w:p w14:paraId="1DBEB9C7" w14:textId="77777777" w:rsidR="000B5C0E" w:rsidRPr="00D17BB0" w:rsidRDefault="000B5C0E" w:rsidP="000B5C0E">
      <w:pPr>
        <w:pStyle w:val="SingleTxtG"/>
      </w:pPr>
      <w:r w:rsidRPr="00D17BB0">
        <w:t>74.</w:t>
      </w:r>
      <w:r w:rsidRPr="00D17BB0">
        <w:tab/>
        <w:t>Функционирует 58 центров дружественных подросткам, которые реализуют меры по улучшению репродуктивного, психического, соматического здоровья и психологического состояния подростков и молодежи путем повышения информированности, формирования установок на здоровый образ жизни и обеспечения условий для их социализации в обществе, консультирование по вопросам здорового образа жизни, безопасного и правильного поведения, репродуктивного здоровья; индивидуальное консультирование по вопросам физиологии и сексуального здоровья, гендерного равенства в семейных отношениях, профилактике, диагностике и лечении инфекций, передающихся половым путем, употребление психоактивных веществ.</w:t>
      </w:r>
    </w:p>
    <w:p w14:paraId="38E9B7B3" w14:textId="77777777" w:rsidR="000B5C0E" w:rsidRPr="00D17BB0" w:rsidRDefault="000B5C0E" w:rsidP="000B5C0E">
      <w:pPr>
        <w:pStyle w:val="SingleTxtG"/>
      </w:pPr>
      <w:r w:rsidRPr="00D17BB0">
        <w:lastRenderedPageBreak/>
        <w:t>75.</w:t>
      </w:r>
      <w:r w:rsidRPr="00D17BB0">
        <w:tab/>
        <w:t>В настоящее время разработан проект Закона Республики Беларусь «О табачном сырье, табачных, нетабачных никотиносодержащих изделиях, электронных системах курения и жидкостях для них, системах для потребления табака», которым, в том числе, устанавливается административная ответственность за вовлечение несовершеннолетних в антиобщественное поведение путем покупки для них табачных изделий, нетабачных никотиносодержащих изделий, жидкостей для электронных систем курения, электронных систем курения, систем для потребления табака, а также вовлечение лицом, достигшим возраста 18 лет, заведомо несовершеннолетнего в потребление (использование) табачных изделий, нетабачных никотиносодержащих изделий, жидкостей для электронных систем курения, электронных систем курения, систем для потребления табака. Ужесточается административная ответственность за продажу нетабачных никотиносодержащих изделий несовершеннолетним.</w:t>
      </w:r>
    </w:p>
    <w:p w14:paraId="79390E8A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</w:r>
      <w:r w:rsidRPr="00D17BB0">
        <w:tab/>
        <w:t>Психическое здоровье</w:t>
      </w:r>
    </w:p>
    <w:p w14:paraId="1CEFAD09" w14:textId="77777777" w:rsidR="000B5C0E" w:rsidRPr="00D17BB0" w:rsidRDefault="000B5C0E" w:rsidP="000B5C0E">
      <w:pPr>
        <w:pStyle w:val="SingleTxtG"/>
      </w:pPr>
      <w:r w:rsidRPr="00D17BB0">
        <w:t>76.</w:t>
      </w:r>
      <w:r w:rsidRPr="00D17BB0">
        <w:tab/>
        <w:t xml:space="preserve">В последние годы в республике отмечено снижение показателя первичной заболеваемости психическими расстройствами в детской популяции (2020 год — 963,3 на 100 тыс. детского населения; 2021 год — 904,8/100 тыс.; 2022 год — 907,5/100 тыс.; 2023 год — 907,8/100 тыс.; 2024 год — на 913,9/100 тыс.). В 2024 году число пациентов детского возраста, впервые обратившихся за оказанием психиатрической помощи, также снизилось на 8,0 % (с 18 011 до 16 584). </w:t>
      </w:r>
    </w:p>
    <w:p w14:paraId="31CDF123" w14:textId="77777777" w:rsidR="000B5C0E" w:rsidRPr="00D17BB0" w:rsidRDefault="000B5C0E" w:rsidP="000B5C0E">
      <w:pPr>
        <w:pStyle w:val="SingleTxtG"/>
      </w:pPr>
      <w:r w:rsidRPr="00D17BB0">
        <w:t>77.</w:t>
      </w:r>
      <w:r w:rsidRPr="00D17BB0">
        <w:tab/>
        <w:t>Показатель общей заболеваемости детского населения психическими расстройствами также имеет тенденцию к снижению (2020 год — 3428,9 на 100 тыс. детского населения; 2021 год — 3194,5/100 тыс.; 2022 год — 3172,3/100 тыс.; 2023 год — 3291,2/100 тыс.; 2024 год — 3336,9/100 тыс.).</w:t>
      </w:r>
    </w:p>
    <w:p w14:paraId="44A88E67" w14:textId="77777777" w:rsidR="000B5C0E" w:rsidRPr="00D17BB0" w:rsidRDefault="000B5C0E" w:rsidP="000B5C0E">
      <w:pPr>
        <w:pStyle w:val="SingleTxtG"/>
      </w:pPr>
      <w:r w:rsidRPr="00D17BB0">
        <w:t>78.</w:t>
      </w:r>
      <w:r w:rsidRPr="00D17BB0">
        <w:tab/>
        <w:t>Осуществляется выполнение Комплекса мер по совершенствованию работы по своевременному выявлению факторов риска суицидальных действий несовершеннолетних, оказанию им надлежащей психологической и (или) психиатрической помощи, Алгоритма действий государственных органов и иных организаций при выявлении лиц с риском суицида. Детям, совершившим парасуицид, оказывается специализированная медицинская помощь (врач-психиатр детский, врач-психиатр-нарколог, врач-психотерапевт, психолог), что позволило не допустить случаев в дальнейшем совершения суицида.</w:t>
      </w:r>
    </w:p>
    <w:p w14:paraId="116BD239" w14:textId="77777777" w:rsidR="000B5C0E" w:rsidRPr="00D17BB0" w:rsidRDefault="000B5C0E" w:rsidP="000B5C0E">
      <w:pPr>
        <w:pStyle w:val="H1G"/>
        <w:rPr>
          <w:i/>
          <w:iCs/>
        </w:rPr>
      </w:pPr>
      <w:r w:rsidRPr="00D17BB0">
        <w:tab/>
      </w:r>
      <w:r w:rsidRPr="00D17BB0">
        <w:tab/>
        <w:t>Уровень жизни</w:t>
      </w:r>
    </w:p>
    <w:p w14:paraId="706C8F26" w14:textId="77777777" w:rsidR="000B5C0E" w:rsidRPr="00D17BB0" w:rsidRDefault="000B5C0E" w:rsidP="000B5C0E">
      <w:pPr>
        <w:pStyle w:val="SingleTxtG"/>
      </w:pPr>
      <w:r w:rsidRPr="00D17BB0">
        <w:t>79.</w:t>
      </w:r>
      <w:r w:rsidRPr="00D17BB0">
        <w:tab/>
        <w:t>В Беларуси предусмотрена последовательная реализация государственной политики по повышению уровня доходов населения и обеспечению социальных гарантий для наиболее уязвимых граждан. На государственном уровне приняты следующие стратегические документы: Программа социально-экономического развития Республики Беларусь на 2021–2025 годы; Государственные программы «Социальная защита» и «Рынок труда и содействие занятости» на 2021–2025 годы; Программа деятельности Правительства Республики Беларусь на 2025–2029 годы.</w:t>
      </w:r>
    </w:p>
    <w:p w14:paraId="0FBC98B9" w14:textId="77777777" w:rsidR="000B5C0E" w:rsidRPr="00D17BB0" w:rsidRDefault="000B5C0E" w:rsidP="000B5C0E">
      <w:pPr>
        <w:pStyle w:val="SingleTxtG"/>
        <w:spacing w:after="0"/>
      </w:pPr>
      <w:r w:rsidRPr="00D17BB0">
        <w:t>80.</w:t>
      </w:r>
      <w:r w:rsidRPr="00D17BB0">
        <w:tab/>
        <w:t>Проводится комплексная работа по формированию краткосрочных и среднесрочных программных документов на период 2026–2030 годов, реализация которых будет способствовать сокращению уровня бедности в Беларуси.</w:t>
      </w:r>
    </w:p>
    <w:p w14:paraId="513BA4AF" w14:textId="77777777" w:rsidR="000B5C0E" w:rsidRPr="00D17BB0" w:rsidRDefault="000B5C0E" w:rsidP="000B5C0E">
      <w:pPr>
        <w:pStyle w:val="HChG"/>
      </w:pPr>
      <w:r w:rsidRPr="00D17BB0">
        <w:tab/>
      </w:r>
      <w:r>
        <w:rPr>
          <w:lang w:val="en-US"/>
        </w:rPr>
        <w:t>VI</w:t>
      </w:r>
      <w:r w:rsidRPr="003158E7">
        <w:t>.</w:t>
      </w:r>
      <w:r w:rsidRPr="00D17BB0">
        <w:tab/>
        <w:t xml:space="preserve">Образование, досуг и культурные мероприятия </w:t>
      </w:r>
      <w:r>
        <w:t>(с</w:t>
      </w:r>
      <w:r w:rsidRPr="00D17BB0">
        <w:t>татьи</w:t>
      </w:r>
      <w:r>
        <w:t> </w:t>
      </w:r>
      <w:r w:rsidRPr="00D17BB0">
        <w:t>28–31</w:t>
      </w:r>
      <w:r>
        <w:t>)</w:t>
      </w:r>
    </w:p>
    <w:p w14:paraId="78299F3E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Образование, включая профессиональную подготовку и</w:t>
      </w:r>
      <w:r>
        <w:t> </w:t>
      </w:r>
      <w:r w:rsidRPr="00D17BB0">
        <w:t>ориентацию</w:t>
      </w:r>
    </w:p>
    <w:p w14:paraId="6FCF0D46" w14:textId="77777777" w:rsidR="000B5C0E" w:rsidRPr="00D17BB0" w:rsidRDefault="000B5C0E" w:rsidP="000B5C0E">
      <w:pPr>
        <w:pStyle w:val="SingleTxtG"/>
      </w:pPr>
      <w:r w:rsidRPr="00D17BB0">
        <w:t>81.</w:t>
      </w:r>
      <w:r w:rsidRPr="00D17BB0">
        <w:tab/>
        <w:t xml:space="preserve">Одним из принципов государственной политики в сфере образования является обеспечение равного доступа к получению образования. Право граждан Республики </w:t>
      </w:r>
      <w:r w:rsidRPr="00D17BB0">
        <w:lastRenderedPageBreak/>
        <w:t>Беларусь на образование обеспечивается рядом факторов, в том числе и созданием условий для получения образования с учетом национальных традиций, индивидуальных потребностей и способностей обучающихся.</w:t>
      </w:r>
    </w:p>
    <w:p w14:paraId="753D2B17" w14:textId="77777777" w:rsidR="000B5C0E" w:rsidRPr="00D17BB0" w:rsidRDefault="000B5C0E" w:rsidP="000B5C0E">
      <w:pPr>
        <w:pStyle w:val="SingleTxtG"/>
      </w:pPr>
      <w:r w:rsidRPr="00D17BB0">
        <w:rPr>
          <w:lang w:eastAsia="ru-RU"/>
        </w:rPr>
        <w:t>82.</w:t>
      </w:r>
      <w:r w:rsidRPr="00D17BB0">
        <w:rPr>
          <w:lang w:eastAsia="ru-RU"/>
        </w:rPr>
        <w:tab/>
        <w:t xml:space="preserve">Порядок организации учета детей, подлежащих обучению на уровне общего среднего образования, определен постановлением Министерства образования Республики Беларусь от 24 августа 2022 года № 385. </w:t>
      </w:r>
      <w:r w:rsidRPr="00D17BB0">
        <w:t>Для выявления необучающихся детей и принятия мер к их обучению местные исполнительные и распорядительные органы осуществляют учет детей от рождения до 18 лет включительно, в том числе иностранные граждане и лица без гражданства.</w:t>
      </w:r>
    </w:p>
    <w:p w14:paraId="46AB0A84" w14:textId="77777777" w:rsidR="000B5C0E" w:rsidRPr="00D17BB0" w:rsidRDefault="000B5C0E" w:rsidP="000B5C0E">
      <w:pPr>
        <w:pStyle w:val="SingleTxtG"/>
      </w:pPr>
      <w:r w:rsidRPr="00D17BB0">
        <w:t>83.</w:t>
      </w:r>
      <w:r w:rsidRPr="00D17BB0">
        <w:tab/>
      </w:r>
      <w:r w:rsidRPr="00D17BB0">
        <w:rPr>
          <w:lang w:eastAsia="ru-RU"/>
        </w:rPr>
        <w:t xml:space="preserve">В случае выявления детей, которые не приступили к учебным занятиям, управления (отделы) образования местных исполнительных и распорядительных органов принимают меры по определению в учреждения общего среднего образования детей, которые не получают образование или которые прекратили получение образования в учреждениях общего среднего образования; ходатайствуют перед уполномоченными органами о применении мер ответственности в соответствии с законодательством к законным представителям детей, которые не принимают необходимых мер к получению ребенком обязательного общего среднего образования (в любой форме его получения). </w:t>
      </w:r>
    </w:p>
    <w:p w14:paraId="2ABF38DB" w14:textId="77777777" w:rsidR="000B5C0E" w:rsidRPr="00D17BB0" w:rsidRDefault="000B5C0E" w:rsidP="000B5C0E">
      <w:pPr>
        <w:pStyle w:val="SingleTxtG"/>
      </w:pPr>
      <w:r w:rsidRPr="00D17BB0">
        <w:t>84.</w:t>
      </w:r>
      <w:r w:rsidRPr="00D17BB0">
        <w:tab/>
        <w:t>Граждане Беларуси, относящие себя к национальному меньшинству, имеют возможность изучать язык и литературу национального меньшинства, культуру и традиции своего народа.</w:t>
      </w:r>
    </w:p>
    <w:p w14:paraId="04F4E74E" w14:textId="77777777" w:rsidR="000B5C0E" w:rsidRPr="00D17BB0" w:rsidRDefault="000B5C0E" w:rsidP="000B5C0E">
      <w:pPr>
        <w:pStyle w:val="SingleTxtG"/>
      </w:pPr>
      <w:r w:rsidRPr="00D17BB0">
        <w:t>85.</w:t>
      </w:r>
      <w:r w:rsidRPr="00D17BB0">
        <w:tab/>
        <w:t>Типовым учебным планом общего среднего образования предусмотрена возможность изучать язык и литературу национального меньшинства на учебным занятиях.</w:t>
      </w:r>
    </w:p>
    <w:p w14:paraId="425A4239" w14:textId="77777777" w:rsidR="000B5C0E" w:rsidRPr="00D17BB0" w:rsidRDefault="000B5C0E" w:rsidP="000B5C0E">
      <w:pPr>
        <w:pStyle w:val="SingleTxtG"/>
      </w:pPr>
      <w:r w:rsidRPr="00D17BB0">
        <w:t>86.</w:t>
      </w:r>
      <w:r w:rsidRPr="00D17BB0">
        <w:tab/>
        <w:t>Одним из достижений системы дошкольного образования в Республике Беларусь является его доступность. На протяжении ряда лет сохраняется на уровне порядка 90 % доля детей в возрасте от одного года до шести лет, получающих дошкольное образование (2024 год — 88,5 % (2023 год — 88,9 %), в том числе в сельской местности. И это один из самых высоких показателей в странах мирового сообщества.</w:t>
      </w:r>
    </w:p>
    <w:p w14:paraId="1BAB68F7" w14:textId="77777777" w:rsidR="000B5C0E" w:rsidRPr="00D17BB0" w:rsidRDefault="000B5C0E" w:rsidP="000B5C0E">
      <w:pPr>
        <w:pStyle w:val="SingleTxtG"/>
      </w:pPr>
      <w:r w:rsidRPr="00D17BB0">
        <w:t>87.</w:t>
      </w:r>
      <w:r w:rsidRPr="00D17BB0">
        <w:tab/>
        <w:t>Разработаны и последовательно реализуются Программа развития и совершенствования дошкольного образования на 2024–2025 годы и Концепция развития системы дошкольного образования Республики Беларусь до 2035 года.</w:t>
      </w:r>
    </w:p>
    <w:p w14:paraId="19E6808F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Доступ к образованию в исправительных учреждениях</w:t>
      </w:r>
    </w:p>
    <w:p w14:paraId="3ADEA399" w14:textId="77777777" w:rsidR="000B5C0E" w:rsidRPr="00D17BB0" w:rsidRDefault="000B5C0E" w:rsidP="000B5C0E">
      <w:pPr>
        <w:pStyle w:val="SingleTxtG"/>
      </w:pPr>
      <w:r w:rsidRPr="00D17BB0">
        <w:t>88.</w:t>
      </w:r>
      <w:r w:rsidRPr="00D17BB0">
        <w:tab/>
        <w:t>В соответствии с Кодексом Республики Беларусь об образовании для лиц, содержащихся в исправительных учреждениях уголовно-исполнительной системы Министерства внутренних дел, лечебно-трудовых профилакториях Министерства внутренних дел, обеспечиваются условия для получения общего среднего, профессионально-технического и среднего специального образования, дополнительного образования взрослых при освоении содержания образовательной программы профессиональной подготовки рабочих (служащих) путем создания государственных средних школ (филиалов государственных средних школ), филиалов государственных колледжей местными исполнительными и распорядительными органами на территории исправительных учреждений уголовно-исполнительной системы Министерства внутренних дел, республиканских унитарных производственных предприятий, подчиненных Департаменту исполнения наказаний Министерства внутренних дел, лечебно-трудовых профилакториев Министерства внутренних дел.</w:t>
      </w:r>
    </w:p>
    <w:p w14:paraId="0A370086" w14:textId="77777777" w:rsidR="000B5C0E" w:rsidRPr="00D17BB0" w:rsidRDefault="000B5C0E" w:rsidP="000B5C0E">
      <w:pPr>
        <w:pStyle w:val="SingleTxtG"/>
      </w:pPr>
      <w:r w:rsidRPr="00D17BB0">
        <w:t>89.</w:t>
      </w:r>
      <w:r w:rsidRPr="00D17BB0">
        <w:tab/>
        <w:t xml:space="preserve">Кроме того, Кодексом предусмотрена возможность организации образовательного процесса в следственных изоляторах и исправительных учреждениях. Постановлением Министерства образования Республики Беларусь, Министерства внутренних дел Республики Беларусь и Комитета государственной безопасности Республики Беларусь от 24 июня 2022 года № 158/156/8 утверждена </w:t>
      </w:r>
      <w:r w:rsidRPr="00D17BB0">
        <w:lastRenderedPageBreak/>
        <w:t xml:space="preserve">Инструкция об обучении и воспитании учащихся, содержащихся под стражей в следственном изоляторе, под стражей в исправительном учреждении. </w:t>
      </w:r>
    </w:p>
    <w:p w14:paraId="7B1BC348" w14:textId="77777777" w:rsidR="000B5C0E" w:rsidRPr="00D17BB0" w:rsidRDefault="000B5C0E" w:rsidP="000B5C0E">
      <w:pPr>
        <w:pStyle w:val="SingleTxtG"/>
      </w:pPr>
      <w:r w:rsidRPr="00D17BB0">
        <w:t>90.</w:t>
      </w:r>
      <w:r w:rsidRPr="00D17BB0">
        <w:tab/>
        <w:t xml:space="preserve">Правилами проведения аттестации учащихся при освоении содержания образовательных программ общего среднего образования, утвержденными постановлением Министерства образования от 11 июля 2022 года № 184, предусмотрена возможность прохождения итоговой аттестации в виде выпускного экзамена и централизованного экзамена лицами, содержащимися под стражей в следственном изоляторе, под стражей в исправительном учреждении и осваивающими, обучающимися в учреждениях общего среднего образования (филиалах учреждений общего среднего образования), находящихся на территории исправительных учреждений уголовно-исполнительной системы Министерства внутренних дел, республиканских унитарных производственных предприятий, подчиненных Департаменту исполнения наказаний Министерства внутренних </w:t>
      </w:r>
      <w:r w:rsidRPr="00D17BB0">
        <w:br/>
        <w:t xml:space="preserve">дел, лечебно-трудовых профилакториев Министерства внутренних дел. Так, </w:t>
      </w:r>
      <w:r w:rsidRPr="00D17BB0">
        <w:br/>
        <w:t xml:space="preserve">в 2024/25 учебном году выпускные экзамены в IX классе сдавали 11 человек, </w:t>
      </w:r>
      <w:r w:rsidRPr="00D17BB0">
        <w:br/>
        <w:t>в XI классе — 50 человек.</w:t>
      </w:r>
    </w:p>
    <w:p w14:paraId="731FA09B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Навыки XXI века. Устранение гендерных стереотипов</w:t>
      </w:r>
    </w:p>
    <w:p w14:paraId="1F615977" w14:textId="77777777" w:rsidR="000B5C0E" w:rsidRPr="00D17BB0" w:rsidRDefault="000B5C0E" w:rsidP="000B5C0E">
      <w:pPr>
        <w:pStyle w:val="SingleTxtG"/>
      </w:pPr>
      <w:r w:rsidRPr="00D17BB0">
        <w:t>91.</w:t>
      </w:r>
      <w:r w:rsidRPr="00D17BB0">
        <w:tab/>
        <w:t>При изучении учебного предмета «Обществоведение» в XI классе учащиеся знакомятся с задачами и основными направлениями гендерной политики белорусского государства, возможными путями решения гендерных проблем. Гендерная политика трактуется как целенаправленная деятельность государства по обеспечению равенства мужчин и женщин, установлению гендерного баланса во всех сферах жизни общества.</w:t>
      </w:r>
    </w:p>
    <w:p w14:paraId="74B1E725" w14:textId="77777777" w:rsidR="000B5C0E" w:rsidRPr="00D17BB0" w:rsidRDefault="000B5C0E" w:rsidP="000B5C0E">
      <w:pPr>
        <w:pStyle w:val="SingleTxtG"/>
      </w:pPr>
      <w:r>
        <w:t>92.</w:t>
      </w:r>
      <w:r>
        <w:tab/>
      </w:r>
      <w:r w:rsidRPr="00D17BB0">
        <w:t>В учреждениях общего среднего образования реализуются учебные программы факультативных занятий, направленные на устранение гендерных стереотипов: «Подготовка учащихся к семейной жизни» для X (XI) классов, «Физиологические и гигиенические аспекты здоровья человека» для IX класса, «Подготовка учащихся к семейной жизни» для X (XI) классов. Содержание учебных программ направлено на изучение нравственных основ семейной жизни, формирование у учащихся ценностного отношения к институту брака и семьи, способствует формированию у них позитивного образа семьи.</w:t>
      </w:r>
    </w:p>
    <w:p w14:paraId="67FD6A21" w14:textId="77777777" w:rsidR="000B5C0E" w:rsidRPr="00D17BB0" w:rsidRDefault="000B5C0E" w:rsidP="000B5C0E">
      <w:pPr>
        <w:pStyle w:val="SingleTxtG"/>
      </w:pPr>
      <w:r w:rsidRPr="00D17BB0">
        <w:t>9</w:t>
      </w:r>
      <w:r>
        <w:t>3</w:t>
      </w:r>
      <w:r w:rsidRPr="00D17BB0">
        <w:t>.</w:t>
      </w:r>
      <w:r w:rsidRPr="00D17BB0">
        <w:tab/>
        <w:t xml:space="preserve">В процессе обучения по учебному предмету «Трудовое обучение» учащиеся </w:t>
      </w:r>
      <w:r w:rsidRPr="00D17BB0">
        <w:br/>
        <w:t>V–IX классов овладевают теоретическими знаниями, развивают практические умения и навыки, необходимые для выполнения различных видов трудовой деятельности по обработке материалов и приготовлению пищи, техническому и художественному творчеству, декоративно-прикладному искусству, хозяйствованию и домоводству, выращиванию растений.</w:t>
      </w:r>
    </w:p>
    <w:p w14:paraId="7FDD5F35" w14:textId="77777777" w:rsidR="000B5C0E" w:rsidRPr="00D17BB0" w:rsidRDefault="000B5C0E" w:rsidP="000B5C0E">
      <w:pPr>
        <w:pStyle w:val="SingleTxtG"/>
      </w:pPr>
      <w:r w:rsidRPr="00D17BB0">
        <w:t>9</w:t>
      </w:r>
      <w:r>
        <w:t>4</w:t>
      </w:r>
      <w:r w:rsidRPr="00D17BB0">
        <w:t>.</w:t>
      </w:r>
      <w:r w:rsidRPr="00D17BB0">
        <w:tab/>
        <w:t>С 2020/21 учебного года в содержание учебных программ введены новые разделы: в учебную программу «Трудовое обучение. Технический труд» — раздел «Основы домоводства», в учебную программу «Трудовое обучение. Обслуживающий труд» — раздел «Ремонтные работы в быту».</w:t>
      </w:r>
    </w:p>
    <w:p w14:paraId="6A9A71AE" w14:textId="77777777" w:rsidR="000B5C0E" w:rsidRPr="00D17BB0" w:rsidRDefault="000B5C0E" w:rsidP="000B5C0E">
      <w:pPr>
        <w:pStyle w:val="SingleTxtG"/>
      </w:pPr>
      <w:r w:rsidRPr="00D17BB0">
        <w:t>9</w:t>
      </w:r>
      <w:r>
        <w:t>5</w:t>
      </w:r>
      <w:r w:rsidRPr="00D17BB0">
        <w:t>.</w:t>
      </w:r>
      <w:r w:rsidRPr="00D17BB0">
        <w:tab/>
        <w:t>При наличии условий в учреждении образования и возможностей материально-технической базы учебных мастерских и кабинетов обслуживающего труда рекомендуется объединение мальчиков и групп девочек в одном помещении при изучении разделов «Основы домоводства» и «Ремонтные работы в быту».</w:t>
      </w:r>
    </w:p>
    <w:p w14:paraId="4208231C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Инклюзия в образовании</w:t>
      </w:r>
    </w:p>
    <w:p w14:paraId="4D37CF86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9</w:t>
      </w:r>
      <w:r>
        <w:rPr>
          <w:lang w:eastAsia="ru-RU"/>
        </w:rPr>
        <w:t>6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Принцип инклюзии в образовании закреплен в Кодексе Республики Беларусь об образовании и предусматривает обеспечение равного доступа к получению образования для всех обучающихся с учетом разнообразия их особых индивидуальных образовательных потребностей и индивидуальных возможностей.</w:t>
      </w:r>
    </w:p>
    <w:p w14:paraId="71212629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9</w:t>
      </w:r>
      <w:r>
        <w:rPr>
          <w:lang w:eastAsia="ru-RU"/>
        </w:rPr>
        <w:t>7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Большинство детей с особыми образовательными потребностями обучаются в условиях интеграции.</w:t>
      </w:r>
    </w:p>
    <w:p w14:paraId="1FC1F4F9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lastRenderedPageBreak/>
        <w:t>9</w:t>
      </w:r>
      <w:r>
        <w:rPr>
          <w:lang w:eastAsia="ru-RU"/>
        </w:rPr>
        <w:t>8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Одним из достижений системы образования является сложившаяся комплексная система сопровождения детей с особенностями психофизического развития от рождения и до получения ими профессионального образования.</w:t>
      </w:r>
    </w:p>
    <w:p w14:paraId="6EDFB485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9</w:t>
      </w:r>
      <w:r>
        <w:rPr>
          <w:lang w:eastAsia="ru-RU"/>
        </w:rPr>
        <w:t>9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В рамках Дорожной карты реализации приоритетных направлений Концепции совершенствования подготовки лиц с особенностями психофизического развития к трудовой деятельности, семейной жизни их социализация и интеграция в общество на 2025–2027 годы и Совместного плана действий на 2025–2027 годы по обеспечению прав детей-инвалидов, молодых инвалидов и их родителей, проводится работа по совершенствованию профессионального обучения лиц с ОПФР.</w:t>
      </w:r>
    </w:p>
    <w:p w14:paraId="171D37C6" w14:textId="77777777" w:rsidR="000B5C0E" w:rsidRPr="00D17BB0" w:rsidRDefault="000B5C0E" w:rsidP="000B5C0E">
      <w:pPr>
        <w:pStyle w:val="SingleTxtG"/>
        <w:rPr>
          <w:lang w:eastAsia="ru-RU"/>
        </w:rPr>
      </w:pPr>
      <w:r>
        <w:rPr>
          <w:lang w:eastAsia="ru-RU"/>
        </w:rPr>
        <w:t>100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Обеспечивается патронат лиц с особенностями психофизического развития в течение двух лет после получения образования.</w:t>
      </w:r>
    </w:p>
    <w:p w14:paraId="56F1584E" w14:textId="77777777" w:rsidR="000B5C0E" w:rsidRPr="00D17BB0" w:rsidRDefault="000B5C0E" w:rsidP="000B5C0E">
      <w:pPr>
        <w:pStyle w:val="HChG"/>
      </w:pPr>
      <w:r w:rsidRPr="00D17BB0">
        <w:tab/>
      </w:r>
      <w:r>
        <w:rPr>
          <w:lang w:val="en-US"/>
        </w:rPr>
        <w:t>VII</w:t>
      </w:r>
      <w:r w:rsidRPr="003158E7">
        <w:t>.</w:t>
      </w:r>
      <w:r w:rsidRPr="00D17BB0">
        <w:tab/>
        <w:t xml:space="preserve">Особые меры защиты </w:t>
      </w:r>
      <w:r>
        <w:t>(с</w:t>
      </w:r>
      <w:r w:rsidRPr="00D17BB0">
        <w:t xml:space="preserve">татьи 22, 30, 32, 33, 35, 36, </w:t>
      </w:r>
      <w:r>
        <w:br/>
      </w:r>
      <w:r w:rsidRPr="00D17BB0">
        <w:t>37 b)–d) и 38–40</w:t>
      </w:r>
      <w:bookmarkStart w:id="36" w:name="_Toc33611187"/>
      <w:bookmarkStart w:id="37" w:name="_Toc33611312"/>
      <w:bookmarkEnd w:id="36"/>
      <w:bookmarkEnd w:id="37"/>
      <w:r>
        <w:t>)</w:t>
      </w:r>
    </w:p>
    <w:p w14:paraId="03D59D14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Дети в ситуациях миграции</w:t>
      </w:r>
      <w:bookmarkStart w:id="38" w:name="_Toc33611188"/>
      <w:bookmarkStart w:id="39" w:name="_Toc33611313"/>
      <w:bookmarkEnd w:id="38"/>
      <w:bookmarkEnd w:id="39"/>
    </w:p>
    <w:p w14:paraId="34F7BB98" w14:textId="77777777" w:rsidR="000B5C0E" w:rsidRPr="00D17BB0" w:rsidRDefault="000B5C0E" w:rsidP="000B5C0E">
      <w:pPr>
        <w:pStyle w:val="SingleTxtG"/>
      </w:pPr>
      <w:r w:rsidRPr="00D17BB0">
        <w:t>10</w:t>
      </w:r>
      <w:r>
        <w:t>1</w:t>
      </w:r>
      <w:r w:rsidRPr="00D17BB0">
        <w:t>.</w:t>
      </w:r>
      <w:r w:rsidRPr="00D17BB0">
        <w:tab/>
        <w:t>Законодательным актом, регламентирующим правовой статус детей, являющихся иностранцами, которым предоставлен статус беженца, дополнительная защита, убежище либо временная защита, либо ходатайствующему о получении такого статуса (далее, если не определено иное, — несовершеннолетние вынужденные мигранты), является Закон Республики Беларусь от 23 июня 2008 года № 354-3 «О предоставлении иностранным гражданам и лицам без гражданства статуса беженца, дополнительной защиты, убежища и временной защиты в Республике Беларусь», включающий положения о необходимости обеспечения принципа наилучших интересов ребенка при принятии решений в отношении несовершеннолетних вынужденных мигрантов не содержатся. Отдельные нормы Закона о беженцах содержат положения, направленные на обеспечение прав и законных интересов несовершеннолетних вынужденных мигрантов.</w:t>
      </w:r>
    </w:p>
    <w:p w14:paraId="1EE479F5" w14:textId="77777777" w:rsidR="000B5C0E" w:rsidRPr="00D17BB0" w:rsidRDefault="000B5C0E" w:rsidP="000B5C0E">
      <w:pPr>
        <w:pStyle w:val="SingleTxtG"/>
      </w:pPr>
      <w:r w:rsidRPr="00D17BB0">
        <w:t>10</w:t>
      </w:r>
      <w:r>
        <w:t>2</w:t>
      </w:r>
      <w:r w:rsidRPr="00D17BB0">
        <w:t>.</w:t>
      </w:r>
      <w:r w:rsidRPr="00D17BB0">
        <w:tab/>
        <w:t>Несовершеннолетние иностранцы, которым предоставлен статус беженца или убежище в Республике Беларусь по своему правовому положению приравнены к иностранцам, постоянно проживающим в Республике Беларусь, а по ряду прав — к гражданам Республики Беларусь.</w:t>
      </w:r>
    </w:p>
    <w:p w14:paraId="3E276746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Сексуальная эксплуатация и сексуальные надругательства</w:t>
      </w:r>
    </w:p>
    <w:p w14:paraId="08B1B5E9" w14:textId="77777777" w:rsidR="000B5C0E" w:rsidRPr="00D17BB0" w:rsidRDefault="000B5C0E" w:rsidP="000B5C0E">
      <w:pPr>
        <w:pStyle w:val="SingleTxtG"/>
      </w:pPr>
      <w:bookmarkStart w:id="40" w:name="_Toc33611171"/>
      <w:bookmarkStart w:id="41" w:name="_Toc33611296"/>
      <w:bookmarkEnd w:id="40"/>
      <w:bookmarkEnd w:id="41"/>
      <w:r w:rsidRPr="00D17BB0">
        <w:t>10</w:t>
      </w:r>
      <w:r>
        <w:t>3</w:t>
      </w:r>
      <w:r w:rsidRPr="00D17BB0">
        <w:t>.</w:t>
      </w:r>
      <w:r w:rsidRPr="00D17BB0">
        <w:tab/>
        <w:t>В Республике Беларусь проявления терпимости к сексуальным отношениям между взрослыми и детьми не только отсутствуют, но и фактически невозможны, так как их недопустимость закреплена на всех возможных уровнях от законодательства до общественного мнения, а за совершение таких действий (в том числе в добровольных формах, если потерпевший не достиг возраста полового согласия) следует уголовная ответственность.</w:t>
      </w:r>
    </w:p>
    <w:p w14:paraId="249C5814" w14:textId="77777777" w:rsidR="000B5C0E" w:rsidRPr="00D17BB0" w:rsidRDefault="000B5C0E" w:rsidP="000B5C0E">
      <w:pPr>
        <w:pStyle w:val="SingleTxtG"/>
      </w:pPr>
      <w:r w:rsidRPr="00D17BB0">
        <w:t>10</w:t>
      </w:r>
      <w:r>
        <w:t>4</w:t>
      </w:r>
      <w:r w:rsidRPr="00D17BB0">
        <w:t>.</w:t>
      </w:r>
      <w:r w:rsidRPr="00D17BB0">
        <w:tab/>
        <w:t xml:space="preserve">Нормативно закреплены и принимаются комплексные меры по предотвращению, выявлению и реагированию на сексуальное насилие в отношении детей. В Уголовном кодексе Республики Беларусь предусмотрен значительный объем норм, закрепляющих ответственность за физическое насилие, причиняющее вред жизни или здоровью несовершеннолетнего. </w:t>
      </w:r>
    </w:p>
    <w:p w14:paraId="1CEBC618" w14:textId="77777777" w:rsidR="000B5C0E" w:rsidRPr="00D17BB0" w:rsidRDefault="000B5C0E" w:rsidP="000B5C0E">
      <w:pPr>
        <w:pStyle w:val="SingleTxtG"/>
      </w:pPr>
      <w:r w:rsidRPr="00D17BB0">
        <w:t>10</w:t>
      </w:r>
      <w:r>
        <w:t>5</w:t>
      </w:r>
      <w:r w:rsidRPr="00D17BB0">
        <w:t>.</w:t>
      </w:r>
      <w:r w:rsidRPr="00D17BB0">
        <w:tab/>
        <w:t xml:space="preserve">Реализуются планы организационно-аналитических, практических и иных мероприятий по защите несовершеннолетних от сексуального насилия и эксплуатации, Национальный механизм оказания помощи несовершеннолетним, пострадавшим от сексуального насилия и эксплуатации, закрепляющие порядок профилактики насилия в отношении детей и оказания помощи детям, в отношении которых совершено сексуальное насилие, специалистами государственных органов. Регламентированы нормами Уголовно-процессуального кодекса и постановлением </w:t>
      </w:r>
      <w:r w:rsidRPr="00D17BB0">
        <w:lastRenderedPageBreak/>
        <w:t>Правительства использование для получения показаний (пояснений) таких потерпевших дружественных детям комнат для допроса, в том числе на базе социально-педагогических центров.</w:t>
      </w:r>
    </w:p>
    <w:p w14:paraId="1C1B3D7E" w14:textId="77777777" w:rsidR="000B5C0E" w:rsidRPr="00D17BB0" w:rsidRDefault="000B5C0E" w:rsidP="000B5C0E">
      <w:pPr>
        <w:pStyle w:val="SingleTxtG"/>
      </w:pPr>
      <w:r w:rsidRPr="00D17BB0">
        <w:t>10</w:t>
      </w:r>
      <w:r>
        <w:t>6</w:t>
      </w:r>
      <w:r w:rsidRPr="00D17BB0">
        <w:t>.</w:t>
      </w:r>
      <w:r w:rsidRPr="00D17BB0">
        <w:tab/>
        <w:t>Благодаря системному проведению оперативно-профилактических мероприятий наблюдается устойчивая тенденция снижения уровня преступности в данной сфере, а также числа потерпевших. Постоянно совершенствуются методы выявления данных преступлений, совершаемых в цифровом пространстве. Организуется соответствующее обучение сотрудников, в том числе с привлечением международных экспертов и за пределами страны. На системной проводится повышение уровня подготовки педагогов-психологов, иных специалистов по оказанию помощи несовершеннолетним, пострадавшим от сексуального насилия и эксплуатации.</w:t>
      </w:r>
    </w:p>
    <w:p w14:paraId="5C12DC25" w14:textId="77777777" w:rsidR="000B5C0E" w:rsidRPr="00D17BB0" w:rsidRDefault="000B5C0E" w:rsidP="000B5C0E">
      <w:pPr>
        <w:pStyle w:val="SingleTxtG"/>
      </w:pPr>
      <w:r w:rsidRPr="00D17BB0">
        <w:t>10</w:t>
      </w:r>
      <w:r>
        <w:t>7</w:t>
      </w:r>
      <w:r w:rsidRPr="00D17BB0">
        <w:t>.</w:t>
      </w:r>
      <w:r w:rsidRPr="00D17BB0">
        <w:tab/>
        <w:t>Реализуемые меры эффективно защищают в равной степени всех детей.</w:t>
      </w:r>
    </w:p>
    <w:p w14:paraId="5A945B52" w14:textId="77777777" w:rsidR="000B5C0E" w:rsidRPr="00D17BB0" w:rsidRDefault="000B5C0E" w:rsidP="000B5C0E">
      <w:pPr>
        <w:pStyle w:val="SingleTxtG"/>
      </w:pPr>
      <w:r w:rsidRPr="00D17BB0">
        <w:t>10</w:t>
      </w:r>
      <w:r>
        <w:t>8</w:t>
      </w:r>
      <w:r w:rsidRPr="00D17BB0">
        <w:t>.</w:t>
      </w:r>
      <w:r w:rsidRPr="00D17BB0">
        <w:tab/>
        <w:t xml:space="preserve">Действует ресурс «kids.pomogut.by», который является источником важной и необходимой профилактической и иной информации для детей, родителей и специалистов субъектов профилактики. </w:t>
      </w:r>
    </w:p>
    <w:p w14:paraId="08803781" w14:textId="77777777" w:rsidR="000B5C0E" w:rsidRPr="00D17BB0" w:rsidRDefault="000B5C0E" w:rsidP="000B5C0E">
      <w:pPr>
        <w:pStyle w:val="SingleTxtG"/>
      </w:pPr>
      <w:r w:rsidRPr="00D17BB0">
        <w:t>10</w:t>
      </w:r>
      <w:r>
        <w:t>9</w:t>
      </w:r>
      <w:r w:rsidRPr="00D17BB0">
        <w:t>.</w:t>
      </w:r>
      <w:r w:rsidRPr="00D17BB0">
        <w:tab/>
        <w:t>Во всех регионах продолжают функционировать площадки и центры наглядной профилактики преступлений против половой свободы несовершеннолетних.</w:t>
      </w:r>
    </w:p>
    <w:p w14:paraId="39DDF3C1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Отправление правосудия в отношении несовершеннолетних</w:t>
      </w:r>
    </w:p>
    <w:p w14:paraId="12DD0D2E" w14:textId="77777777" w:rsidR="000B5C0E" w:rsidRPr="00D17BB0" w:rsidRDefault="000B5C0E" w:rsidP="000B5C0E">
      <w:pPr>
        <w:pStyle w:val="SingleTxtG"/>
        <w:rPr>
          <w:b/>
          <w:bCs/>
        </w:rPr>
      </w:pPr>
      <w:r w:rsidRPr="00D17BB0">
        <w:rPr>
          <w:lang w:eastAsia="ru-RU"/>
        </w:rPr>
        <w:t>1</w:t>
      </w:r>
      <w:r>
        <w:rPr>
          <w:lang w:eastAsia="ru-RU"/>
        </w:rPr>
        <w:t>10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В Республике Беларусь правосудие в отношении несовершеннолетних осуществляется судами общей юрисдикции. В системе судов общей юрисдикции могут создаваться специализированные суды.</w:t>
      </w:r>
    </w:p>
    <w:p w14:paraId="454F5DED" w14:textId="77777777" w:rsidR="000B5C0E" w:rsidRPr="00D17BB0" w:rsidRDefault="000B5C0E" w:rsidP="000B5C0E">
      <w:pPr>
        <w:pStyle w:val="SingleTxtG"/>
      </w:pPr>
      <w:r w:rsidRPr="00D17BB0">
        <w:t>11</w:t>
      </w:r>
      <w:r>
        <w:t>1</w:t>
      </w:r>
      <w:r w:rsidRPr="00D17BB0">
        <w:t>.</w:t>
      </w:r>
      <w:r w:rsidRPr="00D17BB0">
        <w:tab/>
        <w:t xml:space="preserve">Необходимость создания в настоящее время в системе судов общей юрисдикции Республики Беларусь специализированных судов по делам несовершеннолетних отсутствует, прежде всего ввиду незначительного количества дел данной категории. </w:t>
      </w:r>
    </w:p>
    <w:p w14:paraId="10D31A21" w14:textId="77777777" w:rsidR="000B5C0E" w:rsidRPr="00D17BB0" w:rsidRDefault="000B5C0E" w:rsidP="000B5C0E">
      <w:pPr>
        <w:pStyle w:val="SingleTxtG"/>
      </w:pPr>
      <w:r w:rsidRPr="00D17BB0">
        <w:t>11</w:t>
      </w:r>
      <w:r>
        <w:t>2</w:t>
      </w:r>
      <w:r w:rsidRPr="00D17BB0">
        <w:t>.</w:t>
      </w:r>
      <w:r w:rsidRPr="00D17BB0">
        <w:tab/>
        <w:t xml:space="preserve">Создание специализированных судов по делам несовершеннолетних в каждом регионе нерационально. Создание одного суда в пределах республики приведет к нарушению принципов территориальности и доступности правосудия, излишним процессуальным издержкам. </w:t>
      </w:r>
    </w:p>
    <w:p w14:paraId="0D9E0CFA" w14:textId="77777777" w:rsidR="000B5C0E" w:rsidRPr="00D17BB0" w:rsidRDefault="000B5C0E" w:rsidP="000B5C0E">
      <w:pPr>
        <w:pStyle w:val="SingleTxtG"/>
      </w:pPr>
      <w:r w:rsidRPr="00D17BB0">
        <w:t>11</w:t>
      </w:r>
      <w:r>
        <w:t>3</w:t>
      </w:r>
      <w:r w:rsidRPr="00D17BB0">
        <w:t>.</w:t>
      </w:r>
      <w:r w:rsidRPr="00D17BB0">
        <w:tab/>
        <w:t>В настоящее время вопросы организации правосудия в отношении несовершеннолетних в Республике Беларусь решаются в рамках законодательства путем специализации судей. Дела, в которых затрагиваются права и законные интересы несовершеннолетних, рассматриваются судьями, обладающими большим профессиональным опытом и имеющими высокую квалификацию.</w:t>
      </w:r>
    </w:p>
    <w:p w14:paraId="03649403" w14:textId="77777777" w:rsidR="000B5C0E" w:rsidRPr="00D17BB0" w:rsidRDefault="000B5C0E" w:rsidP="000B5C0E">
      <w:pPr>
        <w:pStyle w:val="SingleTxtG"/>
      </w:pPr>
      <w:r w:rsidRPr="00D17BB0">
        <w:t>11</w:t>
      </w:r>
      <w:r>
        <w:t>4</w:t>
      </w:r>
      <w:r w:rsidRPr="00D17BB0">
        <w:t>.</w:t>
      </w:r>
      <w:r w:rsidRPr="00D17BB0">
        <w:tab/>
        <w:t xml:space="preserve">Производство по делам о преступлениях несовершеннолетних основывается на строгом соблюдении требований уголовного и уголовно-процессуального законов, что максимально способствует обеспечению прав и законных интересов несовершеннолетних, назначению справедливого наказания, предупреждению новых преступлений. </w:t>
      </w:r>
    </w:p>
    <w:p w14:paraId="448EEB9D" w14:textId="77777777" w:rsidR="000B5C0E" w:rsidRPr="00D17BB0" w:rsidRDefault="000B5C0E" w:rsidP="000B5C0E">
      <w:pPr>
        <w:pStyle w:val="SingleTxtG"/>
      </w:pPr>
      <w:r w:rsidRPr="00D17BB0">
        <w:t>11</w:t>
      </w:r>
      <w:r>
        <w:t>5</w:t>
      </w:r>
      <w:r w:rsidRPr="00D17BB0">
        <w:t>.</w:t>
      </w:r>
      <w:r w:rsidRPr="00D17BB0">
        <w:tab/>
        <w:t>Уголовно-процессуальный закон предусматривает, что права несовершеннолетнего подозреваемого, обвиняемого осуществляют наряду с ним или вместо него его законные представители (часть 3 статьи 41 УПК, часть 3 статьи 43 УПК). При этом участие защитника в производстве по материалам и уголовному делу обязательно, если подозреваемый или обвиняемый являются несовершеннолетними (пункт 2 части 1 статьи 45 УПК), и отказ от защитника в таких случаях не принимается (часть 3 статьи 47 УПК).</w:t>
      </w:r>
    </w:p>
    <w:p w14:paraId="39F1CC8A" w14:textId="77777777" w:rsidR="000B5C0E" w:rsidRPr="00D17BB0" w:rsidRDefault="000B5C0E" w:rsidP="000B5C0E">
      <w:pPr>
        <w:pStyle w:val="SingleTxtG"/>
      </w:pPr>
      <w:r w:rsidRPr="00D17BB0">
        <w:t>11</w:t>
      </w:r>
      <w:r>
        <w:t>6</w:t>
      </w:r>
      <w:r w:rsidRPr="00D17BB0">
        <w:t>.</w:t>
      </w:r>
      <w:r w:rsidRPr="00D17BB0">
        <w:tab/>
        <w:t xml:space="preserve">В последние годы отмечается тенденция к сокращению количества осужденных несовершеннолетних. Так, за последние пять лет число осужденных несовершеннолетних уменьшилось на 2 %. </w:t>
      </w:r>
      <w:r w:rsidRPr="00D17BB0">
        <w:rPr>
          <w:lang w:eastAsia="ru-RU"/>
        </w:rPr>
        <w:t xml:space="preserve">Судебная практика свидетельствует о применении институтов пробации в отношении несовершеннолетних, привлеченных </w:t>
      </w:r>
      <w:r w:rsidRPr="00D17BB0">
        <w:rPr>
          <w:lang w:eastAsia="ru-RU"/>
        </w:rPr>
        <w:lastRenderedPageBreak/>
        <w:t>к уголовной ответственности. Такие меры уголовной ответственности, как осуждение с отсрочкой исполнения наказания, осуждение с условным неприменением наказания, осуждение без назначения наказания либо освобождение по приговору от отбывания наказания, а также применение принудительных мер воспитательного характера, в 2024 году были применены к 39 % осужденных несовершеннолетних.</w:t>
      </w:r>
    </w:p>
    <w:p w14:paraId="0C409032" w14:textId="77777777" w:rsidR="000B5C0E" w:rsidRPr="00D17BB0" w:rsidRDefault="000B5C0E" w:rsidP="000B5C0E">
      <w:pPr>
        <w:pStyle w:val="SingleTxtG"/>
      </w:pPr>
      <w:r w:rsidRPr="00D17BB0">
        <w:t>11</w:t>
      </w:r>
      <w:r>
        <w:t>7</w:t>
      </w:r>
      <w:r w:rsidRPr="00D17BB0">
        <w:t>.</w:t>
      </w:r>
      <w:r w:rsidRPr="00D17BB0">
        <w:tab/>
        <w:t>Уголовно-процессуальным законодательством предусмотрено, что несовершеннолетний не может быть заключен под стражу в качестве меры пресечения в случае подозрения или обвинения в совершении менее тяжкого преступления, не сопряженного с посягательством на жизнь и здоровье человека (за исключением лиц, совершивших преступления экстремистской направленности). Предусмотрены особенности совершения процессуальных действий с участием несовершеннолетних, участие педагога или психолога, законных представителей. Допрос несовершеннолетних потерпевшего или свидетеля, не достигших шестнадцатилетнего возраста, по уголовным делам о преступлениях против личной свободы, чести и достоинства, жизни и здоровья, половой неприкосновенности или половой свободы в условиях дружественной</w:t>
      </w:r>
      <w:r w:rsidRPr="00D17BB0">
        <w:rPr>
          <w:i/>
        </w:rPr>
        <w:t xml:space="preserve"> </w:t>
      </w:r>
      <w:r w:rsidRPr="00D17BB0">
        <w:t>детям комнаты для допроса, порядок функционирования которых определен Правительством Республики Беларусь.</w:t>
      </w:r>
      <w:r w:rsidRPr="00D17BB0">
        <w:rPr>
          <w:sz w:val="30"/>
          <w:szCs w:val="30"/>
        </w:rPr>
        <w:t xml:space="preserve"> </w:t>
      </w:r>
    </w:p>
    <w:p w14:paraId="23E87B46" w14:textId="77777777" w:rsidR="000B5C0E" w:rsidRPr="00D17BB0" w:rsidRDefault="000B5C0E" w:rsidP="000B5C0E">
      <w:pPr>
        <w:pStyle w:val="SingleTxtG"/>
      </w:pPr>
      <w:r w:rsidRPr="00D17BB0">
        <w:t>11</w:t>
      </w:r>
      <w:r>
        <w:t>8</w:t>
      </w:r>
      <w:r w:rsidRPr="00D17BB0">
        <w:t>.</w:t>
      </w:r>
      <w:r w:rsidRPr="00D17BB0">
        <w:tab/>
        <w:t>В исправительных учреждениях предусмотрено раздельное содержание осужденных к лишению свободы мужчин и женщин, несовершеннолетних и совершеннолетних. Осужденным и лицам, содержащимся под стражей, обеспечиваются необходимые жилищно-бытовые условия. Несовершеннолетним создаются улучшенные материально-бытовые условия и устанавливаются повышенные нормы питания, создаются условия для получения общего базового и общего среднего образования.</w:t>
      </w:r>
    </w:p>
    <w:p w14:paraId="28CDED3F" w14:textId="77777777" w:rsidR="000B5C0E" w:rsidRPr="00D17BB0" w:rsidRDefault="000B5C0E" w:rsidP="000B5C0E">
      <w:pPr>
        <w:pStyle w:val="SingleTxtG"/>
      </w:pPr>
      <w:r w:rsidRPr="00D17BB0">
        <w:t>11</w:t>
      </w:r>
      <w:r>
        <w:t>9</w:t>
      </w:r>
      <w:r w:rsidRPr="00D17BB0">
        <w:t>.</w:t>
      </w:r>
      <w:r w:rsidRPr="00D17BB0">
        <w:tab/>
        <w:t>На территории исправительной колонии функционирует дом матери и ребенка, где организовано круглосуточное наблюдение за детьми осужденных женщин.</w:t>
      </w:r>
    </w:p>
    <w:p w14:paraId="7F1341EE" w14:textId="77777777" w:rsidR="000B5C0E" w:rsidRPr="00D17BB0" w:rsidRDefault="000B5C0E" w:rsidP="000B5C0E">
      <w:pPr>
        <w:pStyle w:val="SingleTxtG"/>
      </w:pPr>
      <w:r w:rsidRPr="00D17BB0">
        <w:t>1</w:t>
      </w:r>
      <w:r>
        <w:t>20</w:t>
      </w:r>
      <w:r w:rsidRPr="00D17BB0">
        <w:t>.</w:t>
      </w:r>
      <w:r w:rsidRPr="00D17BB0">
        <w:tab/>
        <w:t>Осужденные женщины посещают своих детей, находящихся в доме матери и ребенка исправительного учреждения, и общаются с ними в свободное от работы время без ограничений. С 2019 года на территории дома матери и ребенка исправительного учреждения функционирует общежитие для совместного проживания матерей с детьми. Для поддержания родственных отношений ежемесячно осуществляются видеозвонки с родственниками осужденных матерей в присутствии детей, а также проводятся дни отряда, где родственники могут пообщаться с детьми.</w:t>
      </w:r>
    </w:p>
    <w:p w14:paraId="20D54292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Общественный контроль за деятельностью органов и учреждений, исполняющих наказание</w:t>
      </w:r>
    </w:p>
    <w:p w14:paraId="30679F4D" w14:textId="77777777" w:rsidR="000B5C0E" w:rsidRPr="00D17BB0" w:rsidRDefault="000B5C0E" w:rsidP="000B5C0E">
      <w:pPr>
        <w:pStyle w:val="SingleTxtG"/>
      </w:pPr>
      <w:r w:rsidRPr="00D17BB0">
        <w:t>12</w:t>
      </w:r>
      <w:r>
        <w:t>1</w:t>
      </w:r>
      <w:r w:rsidRPr="00D17BB0">
        <w:t>.</w:t>
      </w:r>
      <w:r w:rsidRPr="00D17BB0">
        <w:tab/>
        <w:t>Осуществляется общественный контроль за деятельностью органов и учреждений, исполняющих наказание и иные меры уголовной ответственности, с целью выявления нарушений прав осужденных и проблем, связанных с отбыванием ими наказания.</w:t>
      </w:r>
    </w:p>
    <w:p w14:paraId="125712A9" w14:textId="77777777" w:rsidR="000B5C0E" w:rsidRPr="00D17BB0" w:rsidRDefault="000B5C0E" w:rsidP="000B5C0E">
      <w:pPr>
        <w:pStyle w:val="SingleTxtG"/>
      </w:pPr>
      <w:r w:rsidRPr="00D17BB0">
        <w:t>12</w:t>
      </w:r>
      <w:r>
        <w:t>2</w:t>
      </w:r>
      <w:r w:rsidRPr="00D17BB0">
        <w:t>.</w:t>
      </w:r>
      <w:r w:rsidRPr="00D17BB0">
        <w:tab/>
        <w:t xml:space="preserve">Этот контроль осуществляется общественными наблюдательными комиссиями. </w:t>
      </w:r>
    </w:p>
    <w:p w14:paraId="31738E06" w14:textId="77777777" w:rsidR="000B5C0E" w:rsidRPr="00D17BB0" w:rsidRDefault="000B5C0E" w:rsidP="000B5C0E">
      <w:pPr>
        <w:pStyle w:val="SingleTxtG"/>
      </w:pPr>
      <w:r w:rsidRPr="00D17BB0">
        <w:rPr>
          <w:lang w:eastAsia="ru-RU"/>
        </w:rPr>
        <w:t>12</w:t>
      </w:r>
      <w:r>
        <w:rPr>
          <w:lang w:eastAsia="ru-RU"/>
        </w:rPr>
        <w:t>3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Общественными наблюдательными комиссиями республиканского и местного уровней, в целях осуществления общественного контроля за деятельностью органов и учреждений, исполняющих наказание и иные меры уголовной ответственности, на постоянной основе (минимум один</w:t>
      </w:r>
      <w:r>
        <w:rPr>
          <w:lang w:eastAsia="ru-RU"/>
        </w:rPr>
        <w:t>–</w:t>
      </w:r>
      <w:r w:rsidRPr="00D17BB0">
        <w:rPr>
          <w:lang w:eastAsia="ru-RU"/>
        </w:rPr>
        <w:t>два раза в год) осуществляются посещения исправительных учреждений, в которых содержатся несовершеннолетние осужденные.</w:t>
      </w:r>
      <w:r w:rsidRPr="00D17BB0">
        <w:t xml:space="preserve"> </w:t>
      </w:r>
    </w:p>
    <w:p w14:paraId="391C5199" w14:textId="77777777" w:rsidR="000B5C0E" w:rsidRPr="00D17BB0" w:rsidRDefault="000B5C0E" w:rsidP="000B5C0E">
      <w:pPr>
        <w:pStyle w:val="SingleTxtG"/>
      </w:pPr>
      <w:r w:rsidRPr="00D17BB0">
        <w:t>12</w:t>
      </w:r>
      <w:r>
        <w:t>4</w:t>
      </w:r>
      <w:r w:rsidRPr="00D17BB0">
        <w:t>.</w:t>
      </w:r>
      <w:r w:rsidRPr="00D17BB0">
        <w:tab/>
        <w:t>С 2007 года при Министерстве юстиции создана Республиканская общественная наблюдательная комиссия, а при главных управлениях юстиции областных и Минского городского исполнительных комитетов местные общественные наблюдательные комиссии.</w:t>
      </w:r>
    </w:p>
    <w:p w14:paraId="0E73371F" w14:textId="77777777" w:rsidR="000B5C0E" w:rsidRPr="00D17BB0" w:rsidRDefault="000B5C0E" w:rsidP="000B5C0E">
      <w:pPr>
        <w:pStyle w:val="H1G"/>
      </w:pPr>
      <w:r w:rsidRPr="00D17BB0">
        <w:lastRenderedPageBreak/>
        <w:tab/>
      </w:r>
      <w:r w:rsidRPr="00D17BB0">
        <w:tab/>
        <w:t>Детский труд</w:t>
      </w:r>
      <w:bookmarkStart w:id="42" w:name="_Toc33611189"/>
      <w:bookmarkStart w:id="43" w:name="_Toc33611314"/>
      <w:bookmarkEnd w:id="42"/>
      <w:bookmarkEnd w:id="43"/>
    </w:p>
    <w:p w14:paraId="7516603F" w14:textId="77777777" w:rsidR="000B5C0E" w:rsidRPr="00D17BB0" w:rsidRDefault="000B5C0E" w:rsidP="000B5C0E">
      <w:pPr>
        <w:pStyle w:val="SingleTxtG"/>
      </w:pPr>
      <w:r w:rsidRPr="00D17BB0">
        <w:t>12</w:t>
      </w:r>
      <w:r>
        <w:t>5</w:t>
      </w:r>
      <w:r w:rsidRPr="00D17BB0">
        <w:t>.</w:t>
      </w:r>
      <w:r w:rsidRPr="00D17BB0">
        <w:tab/>
        <w:t>Согласно общим нормам Трудового кодекса Республики Беларусь заключение трудового договора допускается с лицами, достигшими 16 лет. Установлен нижний предел возраста работника — не менее 14 лет. С таким лицом (в возрасте с 14 до 16 лет) заключение трудового договора допустимо только при наличии письменного согласия одного из его родителей (усыновителей (удочерителей), попечителей). Другим условием заключения трудового договора с работником данной возрастной категории является выполнение легкой работы или занятия профессиональным спортом, которые не должны быть вредными для его здоровья и развития, а также не препятствовать получению общего среднего, профессионально-технического и среднего специального образования.</w:t>
      </w:r>
    </w:p>
    <w:p w14:paraId="767755BB" w14:textId="77777777" w:rsidR="000B5C0E" w:rsidRPr="00D17BB0" w:rsidRDefault="000B5C0E" w:rsidP="000B5C0E">
      <w:pPr>
        <w:pStyle w:val="SingleTxtG"/>
      </w:pPr>
      <w:r w:rsidRPr="00D17BB0">
        <w:t>12</w:t>
      </w:r>
      <w:r>
        <w:t>6</w:t>
      </w:r>
      <w:r w:rsidRPr="00D17BB0">
        <w:t>.</w:t>
      </w:r>
      <w:r w:rsidRPr="00D17BB0">
        <w:tab/>
        <w:t>Трудовые договоры, заключенные с лицами моложе 14 лет, а также с лицом в возрасте от 14 до 16 лет, но без письменного согласия одного из родителей (усыновителя (удочерителя), попечителя) признаются недействительными.</w:t>
      </w:r>
    </w:p>
    <w:p w14:paraId="5B20E915" w14:textId="77777777" w:rsidR="000B5C0E" w:rsidRPr="00D17BB0" w:rsidRDefault="000B5C0E" w:rsidP="000B5C0E">
      <w:pPr>
        <w:pStyle w:val="SingleTxtG"/>
      </w:pPr>
      <w:r w:rsidRPr="00D17BB0">
        <w:t>12</w:t>
      </w:r>
      <w:r>
        <w:t>7</w:t>
      </w:r>
      <w:r w:rsidRPr="00D17BB0">
        <w:t>.</w:t>
      </w:r>
      <w:r w:rsidRPr="00D17BB0">
        <w:tab/>
        <w:t>Перечень легких видов работ, которые могут выполнять лица в возрасте от четырнадцати до шестнадцати лет, определен постановлением Министерства труда и социальной защиты Республики Беларусь от 15 октября 2010 года № 144.</w:t>
      </w:r>
    </w:p>
    <w:p w14:paraId="189AB81A" w14:textId="77777777" w:rsidR="000B5C0E" w:rsidRPr="00D17BB0" w:rsidRDefault="000B5C0E" w:rsidP="000B5C0E">
      <w:pPr>
        <w:pStyle w:val="SingleTxtG"/>
        <w:rPr>
          <w:lang w:eastAsia="ru-RU"/>
        </w:rPr>
      </w:pPr>
      <w:r w:rsidRPr="00D17BB0">
        <w:rPr>
          <w:lang w:eastAsia="ru-RU"/>
        </w:rPr>
        <w:t>12</w:t>
      </w:r>
      <w:r>
        <w:rPr>
          <w:lang w:eastAsia="ru-RU"/>
        </w:rPr>
        <w:t>8</w:t>
      </w:r>
      <w:r w:rsidRPr="00D17BB0">
        <w:rPr>
          <w:lang w:eastAsia="ru-RU"/>
        </w:rPr>
        <w:t>.</w:t>
      </w:r>
      <w:r w:rsidRPr="00D17BB0">
        <w:rPr>
          <w:lang w:eastAsia="ru-RU"/>
        </w:rPr>
        <w:tab/>
        <w:t>Запрещается привлечение к труду лиц моложе 18 лет на тяжелых работах и на работах с вредными и (или) опасными условиями труда, на подземных и горных работах.</w:t>
      </w:r>
    </w:p>
    <w:p w14:paraId="02957F63" w14:textId="77777777" w:rsidR="000B5C0E" w:rsidRPr="00D17BB0" w:rsidRDefault="000B5C0E" w:rsidP="000B5C0E">
      <w:pPr>
        <w:pStyle w:val="HChG"/>
      </w:pPr>
      <w:r w:rsidRPr="00D17BB0">
        <w:tab/>
      </w:r>
      <w:r>
        <w:rPr>
          <w:lang w:val="en-US"/>
        </w:rPr>
        <w:t>VIII</w:t>
      </w:r>
      <w:r w:rsidRPr="00B60BAF">
        <w:t>.</w:t>
      </w:r>
      <w:r w:rsidRPr="00D17BB0">
        <w:tab/>
        <w:t>Последующая деятельность в связи с предыдущими заключительными замечаниями и рекомендациями Комитета по осуществлению факультативных протоколов к Конвенции (CRC/C/BLR/CO/5-6)</w:t>
      </w:r>
    </w:p>
    <w:p w14:paraId="3C44A672" w14:textId="77777777" w:rsidR="000B5C0E" w:rsidRPr="00D17BB0" w:rsidRDefault="000B5C0E" w:rsidP="000B5C0E">
      <w:pPr>
        <w:pStyle w:val="H1G"/>
      </w:pPr>
      <w:r w:rsidRPr="00D17BB0">
        <w:tab/>
      </w:r>
      <w:r w:rsidRPr="00D17BB0">
        <w:tab/>
        <w:t>Факультативный протокол, касающийся участия детей в</w:t>
      </w:r>
      <w:r>
        <w:rPr>
          <w:lang w:val="en-US"/>
        </w:rPr>
        <w:t> </w:t>
      </w:r>
      <w:r w:rsidRPr="00D17BB0">
        <w:t>вооруженных конфликтах</w:t>
      </w:r>
      <w:bookmarkStart w:id="44" w:name="_Toc33611194"/>
      <w:bookmarkStart w:id="45" w:name="_Toc33611319"/>
      <w:bookmarkEnd w:id="44"/>
      <w:bookmarkEnd w:id="45"/>
    </w:p>
    <w:p w14:paraId="30B24713" w14:textId="77777777" w:rsidR="000B5C0E" w:rsidRPr="00D17BB0" w:rsidRDefault="000B5C0E" w:rsidP="000B5C0E">
      <w:pPr>
        <w:pStyle w:val="SingleTxtG"/>
      </w:pPr>
      <w:r w:rsidRPr="00D17BB0">
        <w:t>12</w:t>
      </w:r>
      <w:r>
        <w:t>9</w:t>
      </w:r>
      <w:r w:rsidRPr="00D17BB0">
        <w:t>.</w:t>
      </w:r>
      <w:r w:rsidRPr="00D17BB0">
        <w:tab/>
        <w:t xml:space="preserve">Участие белорусских детей в вооруженных конфликтах полностью исключено. Беларусь не является стороной вооруженного конфликта и не ведет военных действий на территории других стран. Дети не имеют бесконтрольного доступа к оружию. </w:t>
      </w:r>
    </w:p>
    <w:p w14:paraId="425D5E59" w14:textId="77777777" w:rsidR="000B5C0E" w:rsidRPr="00D17BB0" w:rsidRDefault="000B5C0E" w:rsidP="000B5C0E">
      <w:pPr>
        <w:pStyle w:val="SingleTxtG"/>
      </w:pPr>
      <w:r w:rsidRPr="00D17BB0">
        <w:t>1</w:t>
      </w:r>
      <w:r>
        <w:t>30</w:t>
      </w:r>
      <w:r w:rsidRPr="00D17BB0">
        <w:t>.</w:t>
      </w:r>
      <w:r w:rsidRPr="00D17BB0">
        <w:tab/>
        <w:t xml:space="preserve">Военно-патриотическая подготовка в учреждениях образования, в том числе в кадетских и суворовском училищах, направлена на воспитание качестве гражданина и патриота, формирование навыков здорового образа жизни, развитие сплоченности детского коллектива, подготовку к поступлению в профильные учреждения высшего образования. </w:t>
      </w:r>
    </w:p>
    <w:p w14:paraId="12F949E3" w14:textId="77777777" w:rsidR="000B5C0E" w:rsidRPr="00D17BB0" w:rsidRDefault="000B5C0E" w:rsidP="000B5C0E">
      <w:pPr>
        <w:pStyle w:val="SingleTxtG"/>
      </w:pPr>
      <w:r w:rsidRPr="00D17BB0">
        <w:t>13</w:t>
      </w:r>
      <w:r>
        <w:t>1</w:t>
      </w:r>
      <w:r w:rsidRPr="00D17BB0">
        <w:t>.</w:t>
      </w:r>
      <w:r w:rsidRPr="00D17BB0">
        <w:tab/>
        <w:t>Процедура рассмотрения ходатайств иностранцев о предоставлении статуса беженца, дополнительной защиты или убежища в Республике Беларусь (далее — ходатайство о защите) регулируется Законом о беженцах. В соответствии с данным законодательным актом иностранец обязан лично обратиться с ходатайством о защите в подразделение по гражданству и миграции, где с ним будет проведено персональное собеседование.</w:t>
      </w:r>
    </w:p>
    <w:p w14:paraId="00943CDF" w14:textId="77777777" w:rsidR="000B5C0E" w:rsidRPr="00D17BB0" w:rsidRDefault="000B5C0E" w:rsidP="000B5C0E">
      <w:pPr>
        <w:pStyle w:val="SingleTxtG"/>
      </w:pPr>
      <w:r w:rsidRPr="00D17BB0">
        <w:t>13</w:t>
      </w:r>
      <w:r>
        <w:t>2</w:t>
      </w:r>
      <w:r w:rsidRPr="00D17BB0">
        <w:t>.</w:t>
      </w:r>
      <w:r w:rsidRPr="00D17BB0">
        <w:tab/>
        <w:t>В соответствии с законодательством в области вынужденной миграции, собеседование с несопровождаемым несовершеннолетним иностранцем, ходатайствующим о защите, проводится в присутствии его опекуна или попечителя либо уполномоченного представителя органа опеки и попечительства, а также при необходимости могут присутствовать психолог, представитель УВКБ ООН и иные лица, присутствие которых необходимо в целях обеспечения наилучших интересов данного несопровождаемого несовершеннолетнего иностранца.</w:t>
      </w:r>
    </w:p>
    <w:p w14:paraId="51EFDB5A" w14:textId="77777777" w:rsidR="000B5C0E" w:rsidRPr="00D17BB0" w:rsidRDefault="000B5C0E" w:rsidP="000B5C0E">
      <w:pPr>
        <w:pStyle w:val="SingleTxtG"/>
      </w:pPr>
      <w:r w:rsidRPr="00D17BB0">
        <w:t>13</w:t>
      </w:r>
      <w:r>
        <w:t>3</w:t>
      </w:r>
      <w:r w:rsidRPr="00D17BB0">
        <w:t>.</w:t>
      </w:r>
      <w:r w:rsidRPr="00D17BB0">
        <w:tab/>
        <w:t xml:space="preserve">В случае выявления при рассмотрении ходатайства о защите информации о противоправной деятельности лиц, организовавших или руководивших либо </w:t>
      </w:r>
      <w:r w:rsidRPr="00D17BB0">
        <w:lastRenderedPageBreak/>
        <w:t>содействовавших незаконному въезду в Республику Беларусь, пребыванию на территории Республики Беларусь или выезду из Республики Беларусь иностранца, ходатайствующего о защите, подразделение по гражданству и миграции письменно информирует об этом соответствующее подразделение органов внутренних дел.</w:t>
      </w:r>
    </w:p>
    <w:p w14:paraId="79BEE934" w14:textId="77777777" w:rsidR="000B5C0E" w:rsidRPr="00D17BB0" w:rsidRDefault="000B5C0E" w:rsidP="000B5C0E">
      <w:pPr>
        <w:pStyle w:val="SingleTxtG"/>
      </w:pPr>
      <w:r w:rsidRPr="00D17BB0">
        <w:t>13</w:t>
      </w:r>
      <w:r>
        <w:t>4</w:t>
      </w:r>
      <w:r w:rsidRPr="00D17BB0">
        <w:t>.</w:t>
      </w:r>
      <w:r w:rsidRPr="00D17BB0">
        <w:tab/>
        <w:t>Таким образом, на первоначальном этапе все иностранцы, в том числе и несовершеннолетние, получают доступ к правовой помощи, где могут сообщить о том, что использовались каким-либо образом во время военных действий, а также получить психологическую и медицинскую поддержку.</w:t>
      </w:r>
    </w:p>
    <w:p w14:paraId="2C056F92" w14:textId="77777777" w:rsidR="000B5C0E" w:rsidRPr="003158E7" w:rsidRDefault="000B5C0E" w:rsidP="000B5C0E">
      <w:pPr>
        <w:pStyle w:val="SingleTxtG"/>
      </w:pPr>
      <w:r w:rsidRPr="00D17BB0">
        <w:t>13</w:t>
      </w:r>
      <w:r>
        <w:t>5</w:t>
      </w:r>
      <w:r w:rsidRPr="00D17BB0">
        <w:t>.</w:t>
      </w:r>
      <w:r w:rsidRPr="00D17BB0">
        <w:tab/>
        <w:t>По состоянию на 29 октября 2025 года среди детей-иностранцев, ходатайствующих о защите, не выявлено ни одного случая вербовки или использования во время военных действий.</w:t>
      </w:r>
    </w:p>
    <w:p w14:paraId="6795FB4B" w14:textId="77777777" w:rsidR="000B5C0E" w:rsidRPr="00BC2C71" w:rsidRDefault="000B5C0E" w:rsidP="000B5C0E">
      <w:pPr>
        <w:pStyle w:val="HChG"/>
      </w:pPr>
      <w:r w:rsidRPr="003158E7">
        <w:tab/>
      </w:r>
      <w:r w:rsidRPr="00BC2C71">
        <w:rPr>
          <w:lang w:val="en-US"/>
        </w:rPr>
        <w:t>IX</w:t>
      </w:r>
      <w:r w:rsidRPr="00BC2C71">
        <w:t>.</w:t>
      </w:r>
      <w:r w:rsidRPr="00BC2C71">
        <w:tab/>
        <w:t>Дополнительная информация государства-участника (приложения)</w:t>
      </w:r>
    </w:p>
    <w:p w14:paraId="7FD6627B" w14:textId="77777777" w:rsidR="000B5C0E" w:rsidRPr="00D17BB0" w:rsidRDefault="000B5C0E" w:rsidP="000B5C0E">
      <w:pPr>
        <w:pStyle w:val="SingleTxtG"/>
      </w:pPr>
      <w:r w:rsidRPr="00D17BB0">
        <w:t>13</w:t>
      </w:r>
      <w:r>
        <w:t>6</w:t>
      </w:r>
      <w:r w:rsidRPr="00D17BB0">
        <w:t>.</w:t>
      </w:r>
      <w:r w:rsidRPr="00D17BB0">
        <w:tab/>
        <w:t>Статистические данные о положении детей (прилагаются).</w:t>
      </w:r>
    </w:p>
    <w:p w14:paraId="167CD9D8" w14:textId="0A80665F" w:rsidR="00381C24" w:rsidRPr="002F3D89" w:rsidRDefault="000B5C0E" w:rsidP="000B5C0E">
      <w:pPr>
        <w:spacing w:before="240"/>
        <w:jc w:val="center"/>
        <w:rPr>
          <w:u w:val="single"/>
        </w:rPr>
      </w:pPr>
      <w:r w:rsidRPr="00D17BB0">
        <w:rPr>
          <w:u w:val="single"/>
        </w:rPr>
        <w:tab/>
      </w:r>
      <w:r w:rsidRPr="00D17BB0">
        <w:rPr>
          <w:u w:val="single"/>
        </w:rPr>
        <w:tab/>
      </w:r>
      <w:r w:rsidRPr="00D17BB0">
        <w:rPr>
          <w:u w:val="single"/>
        </w:rPr>
        <w:tab/>
      </w:r>
    </w:p>
    <w:sectPr w:rsidR="00381C24" w:rsidRPr="002F3D89" w:rsidSect="00D53C09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374C76" w14:textId="77777777" w:rsidR="003C66DC" w:rsidRPr="00A312BC" w:rsidRDefault="003C66DC" w:rsidP="00A312BC"/>
  </w:endnote>
  <w:endnote w:type="continuationSeparator" w:id="0">
    <w:p w14:paraId="26631501" w14:textId="77777777" w:rsidR="003C66DC" w:rsidRPr="00A312BC" w:rsidRDefault="003C66D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9121E" w14:textId="303F96DF" w:rsidR="00D53C09" w:rsidRPr="00D53C09" w:rsidRDefault="00D53C09">
    <w:pPr>
      <w:pStyle w:val="a8"/>
    </w:pPr>
    <w:r w:rsidRPr="00D53C09">
      <w:rPr>
        <w:b/>
        <w:sz w:val="18"/>
      </w:rPr>
      <w:fldChar w:fldCharType="begin"/>
    </w:r>
    <w:r w:rsidRPr="00D53C09">
      <w:rPr>
        <w:b/>
        <w:sz w:val="18"/>
      </w:rPr>
      <w:instrText xml:space="preserve"> PAGE  \* MERGEFORMAT </w:instrText>
    </w:r>
    <w:r w:rsidRPr="00D53C09">
      <w:rPr>
        <w:b/>
        <w:sz w:val="18"/>
      </w:rPr>
      <w:fldChar w:fldCharType="separate"/>
    </w:r>
    <w:r w:rsidRPr="00D53C09">
      <w:rPr>
        <w:b/>
        <w:noProof/>
        <w:sz w:val="18"/>
      </w:rPr>
      <w:t>2</w:t>
    </w:r>
    <w:r w:rsidRPr="00D53C09">
      <w:rPr>
        <w:b/>
        <w:sz w:val="18"/>
      </w:rPr>
      <w:fldChar w:fldCharType="end"/>
    </w:r>
    <w:r>
      <w:rPr>
        <w:b/>
        <w:sz w:val="18"/>
      </w:rPr>
      <w:tab/>
    </w:r>
    <w:r>
      <w:t>GE.26-09580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A5267" w14:textId="096C667A" w:rsidR="00D53C09" w:rsidRPr="00D53C09" w:rsidRDefault="00D53C09" w:rsidP="00D53C09">
    <w:pPr>
      <w:pStyle w:val="a8"/>
      <w:tabs>
        <w:tab w:val="clear" w:pos="9639"/>
        <w:tab w:val="right" w:pos="9638"/>
      </w:tabs>
      <w:rPr>
        <w:b/>
        <w:sz w:val="18"/>
      </w:rPr>
    </w:pPr>
    <w:r>
      <w:t>GE.26-09580</w:t>
    </w:r>
    <w:r>
      <w:tab/>
    </w:r>
    <w:r w:rsidRPr="00D53C09">
      <w:rPr>
        <w:b/>
        <w:sz w:val="18"/>
      </w:rPr>
      <w:fldChar w:fldCharType="begin"/>
    </w:r>
    <w:r w:rsidRPr="00D53C09">
      <w:rPr>
        <w:b/>
        <w:sz w:val="18"/>
      </w:rPr>
      <w:instrText xml:space="preserve"> PAGE  \* MERGEFORMAT </w:instrText>
    </w:r>
    <w:r w:rsidRPr="00D53C09">
      <w:rPr>
        <w:b/>
        <w:sz w:val="18"/>
      </w:rPr>
      <w:fldChar w:fldCharType="separate"/>
    </w:r>
    <w:r w:rsidRPr="00D53C09">
      <w:rPr>
        <w:b/>
        <w:noProof/>
        <w:sz w:val="18"/>
      </w:rPr>
      <w:t>3</w:t>
    </w:r>
    <w:r w:rsidRPr="00D53C0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3305F" w14:textId="0235A630" w:rsidR="00042B72" w:rsidRPr="000B5C0E" w:rsidRDefault="00D53C09" w:rsidP="00D53C09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5BC77CA" wp14:editId="321558C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</w:t>
    </w:r>
    <w:proofErr w:type="gramStart"/>
    <w:r>
      <w:t>09580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D42AB0" wp14:editId="1736ED28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B5C0E">
      <w:rPr>
        <w:lang w:val="en-US"/>
      </w:rPr>
      <w:t xml:space="preserve">  060726  070726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44ACC" w14:textId="77777777" w:rsidR="003C66DC" w:rsidRPr="001075E9" w:rsidRDefault="003C66D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330AA24" w14:textId="77777777" w:rsidR="003C66DC" w:rsidRDefault="003C66D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17896C8" w14:textId="77777777" w:rsidR="000B5C0E" w:rsidRPr="000B5C0E" w:rsidRDefault="000B5C0E" w:rsidP="000B5C0E">
      <w:pPr>
        <w:pStyle w:val="ad"/>
      </w:pPr>
      <w:r>
        <w:tab/>
      </w:r>
      <w:r w:rsidRPr="00A76117">
        <w:rPr>
          <w:rStyle w:val="aa"/>
          <w:sz w:val="20"/>
          <w:vertAlign w:val="baseline"/>
        </w:rPr>
        <w:t>*</w:t>
      </w:r>
      <w:r>
        <w:rPr>
          <w:sz w:val="20"/>
        </w:rPr>
        <w:tab/>
      </w:r>
      <w:r w:rsidRPr="0070224F">
        <w:t>Настоящий документ выпускается без официального редактирования</w:t>
      </w:r>
      <w:r>
        <w:t xml:space="preserve">. </w:t>
      </w:r>
    </w:p>
  </w:footnote>
  <w:footnote w:id="2">
    <w:p w14:paraId="6A3D66BF" w14:textId="77777777" w:rsidR="000B5C0E" w:rsidRPr="009461CE" w:rsidRDefault="000B5C0E" w:rsidP="000B5C0E">
      <w:pPr>
        <w:pStyle w:val="ad"/>
      </w:pPr>
      <w:r w:rsidRPr="008454FB">
        <w:tab/>
      </w:r>
      <w:r w:rsidRPr="008454FB">
        <w:rPr>
          <w:rStyle w:val="aa"/>
          <w:sz w:val="20"/>
          <w:vertAlign w:val="baseline"/>
        </w:rPr>
        <w:t>**</w:t>
      </w:r>
      <w:r w:rsidRPr="008454FB">
        <w:rPr>
          <w:sz w:val="20"/>
        </w:rPr>
        <w:tab/>
      </w:r>
      <w:r w:rsidRPr="00B2783F">
        <w:rPr>
          <w:szCs w:val="18"/>
        </w:rPr>
        <w:t>С приложением к настоящему документу можно ознакомиться на веб-странице Комитета</w:t>
      </w:r>
      <w:r>
        <w:rPr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39B10" w14:textId="435E0AF1" w:rsidR="00D53C09" w:rsidRPr="00D53C09" w:rsidRDefault="00251133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2F3D89">
      <w:t>CRC/C/BLR/7-8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52531" w14:textId="09AD58A8" w:rsidR="00D53C09" w:rsidRPr="00D53C09" w:rsidRDefault="00251133" w:rsidP="00D53C09">
    <w:pPr>
      <w:pStyle w:val="a5"/>
      <w:jc w:val="right"/>
    </w:pPr>
    <w:fldSimple w:instr=" TITLE  \* MERGEFORMAT ">
      <w:r w:rsidR="002F3D89">
        <w:t>CRC/C/BLR/7-8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2087217217">
    <w:abstractNumId w:val="16"/>
  </w:num>
  <w:num w:numId="2" w16cid:durableId="957882232">
    <w:abstractNumId w:val="11"/>
  </w:num>
  <w:num w:numId="3" w16cid:durableId="210307242">
    <w:abstractNumId w:val="10"/>
  </w:num>
  <w:num w:numId="4" w16cid:durableId="454494155">
    <w:abstractNumId w:val="17"/>
  </w:num>
  <w:num w:numId="5" w16cid:durableId="875892290">
    <w:abstractNumId w:val="13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5"/>
  </w:num>
  <w:num w:numId="17" w16cid:durableId="1995335754">
    <w:abstractNumId w:val="12"/>
  </w:num>
  <w:num w:numId="18" w16cid:durableId="1380204083">
    <w:abstractNumId w:val="14"/>
  </w:num>
  <w:num w:numId="19" w16cid:durableId="2146389999">
    <w:abstractNumId w:val="15"/>
  </w:num>
  <w:num w:numId="20" w16cid:durableId="1408845526">
    <w:abstractNumId w:val="12"/>
  </w:num>
  <w:num w:numId="21" w16cid:durableId="108267703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0C35"/>
    <w:rsid w:val="00033EE1"/>
    <w:rsid w:val="00042B72"/>
    <w:rsid w:val="00045323"/>
    <w:rsid w:val="000558BD"/>
    <w:rsid w:val="000B57E7"/>
    <w:rsid w:val="000B5C0E"/>
    <w:rsid w:val="000B6373"/>
    <w:rsid w:val="000C40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51133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3D89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3B3372"/>
    <w:rsid w:val="003C66DC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57357"/>
    <w:rsid w:val="007B4656"/>
    <w:rsid w:val="007F4CC4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72E5E"/>
    <w:rsid w:val="009A24AC"/>
    <w:rsid w:val="00A10705"/>
    <w:rsid w:val="00A113F6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0C35"/>
    <w:rsid w:val="00B539E7"/>
    <w:rsid w:val="00B55AFB"/>
    <w:rsid w:val="00B62458"/>
    <w:rsid w:val="00B937DF"/>
    <w:rsid w:val="00BA684A"/>
    <w:rsid w:val="00BC18B2"/>
    <w:rsid w:val="00BD33EE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09"/>
    <w:rsid w:val="00D53C43"/>
    <w:rsid w:val="00D90028"/>
    <w:rsid w:val="00D90138"/>
    <w:rsid w:val="00DD1D1E"/>
    <w:rsid w:val="00DD78D1"/>
    <w:rsid w:val="00DE32CD"/>
    <w:rsid w:val="00DF71B9"/>
    <w:rsid w:val="00E12E0A"/>
    <w:rsid w:val="00E73F76"/>
    <w:rsid w:val="00E82DC6"/>
    <w:rsid w:val="00EA2C9F"/>
    <w:rsid w:val="00EA420E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158113"/>
  <w15:docId w15:val="{8CA36A81-1C0F-48A1-858D-109CC4EB7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rsid w:val="00EE112E"/>
    <w:rPr>
      <w:color w:val="800080" w:themeColor="followedHyperlink"/>
      <w:u w:val="none"/>
    </w:rPr>
  </w:style>
  <w:style w:type="character" w:customStyle="1" w:styleId="SingleTxtGChar">
    <w:name w:val="_ Single Txt_G Char"/>
    <w:link w:val="SingleTxtG"/>
    <w:qFormat/>
    <w:locked/>
    <w:rsid w:val="000B5C0E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r.pravo.by/" TargetMode="Externa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1</TotalTime>
  <Pages>19</Pages>
  <Words>6938</Words>
  <Characters>49475</Characters>
  <Application>Microsoft Office Word</Application>
  <DocSecurity>0</DocSecurity>
  <Lines>883</Lines>
  <Paragraphs>242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CRC/C/BLR/7-8</vt:lpstr>
      <vt:lpstr>A/</vt:lpstr>
      <vt:lpstr>A/</vt:lpstr>
    </vt:vector>
  </TitlesOfParts>
  <Company>DCM</Company>
  <LinksUpToDate>false</LinksUpToDate>
  <CharactersWithSpaces>56171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CRC/C/BLR/7-8</dc:title>
  <dc:subject/>
  <dc:creator>Tatiana CHVETS</dc:creator>
  <cp:keywords/>
  <cp:lastModifiedBy>Tatiana Chvets</cp:lastModifiedBy>
  <cp:revision>2</cp:revision>
  <cp:lastPrinted>2026-07-07T07:31:00Z</cp:lastPrinted>
  <dcterms:created xsi:type="dcterms:W3CDTF">2026-07-07T08:19:00Z</dcterms:created>
  <dcterms:modified xsi:type="dcterms:W3CDTF">2026-07-07T08:19:00Z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