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6DBAD1ED" w14:textId="77777777" w:rsidTr="00A704A8">
        <w:trPr>
          <w:trHeight w:hRule="exact" w:val="851"/>
        </w:trPr>
        <w:tc>
          <w:tcPr>
            <w:tcW w:w="1276" w:type="dxa"/>
            <w:tcBorders>
              <w:bottom w:val="single" w:sz="4" w:space="0" w:color="auto"/>
            </w:tcBorders>
          </w:tcPr>
          <w:p w14:paraId="195F0504" w14:textId="77777777" w:rsidR="00807D21" w:rsidRPr="00DB58B5" w:rsidRDefault="00807D21" w:rsidP="001A32A0"/>
        </w:tc>
        <w:tc>
          <w:tcPr>
            <w:tcW w:w="2268" w:type="dxa"/>
            <w:tcBorders>
              <w:bottom w:val="single" w:sz="4" w:space="0" w:color="auto"/>
            </w:tcBorders>
            <w:vAlign w:val="bottom"/>
          </w:tcPr>
          <w:p w14:paraId="6D5022A6"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64E1CFC" w14:textId="5D7B8D56" w:rsidR="00807D21" w:rsidRPr="00DB58B5" w:rsidRDefault="001A32A0" w:rsidP="001A32A0">
            <w:pPr>
              <w:jc w:val="right"/>
            </w:pPr>
            <w:r w:rsidRPr="001A32A0">
              <w:rPr>
                <w:sz w:val="40"/>
              </w:rPr>
              <w:t>CAT</w:t>
            </w:r>
            <w:r>
              <w:t>/C/LIE/CO/5</w:t>
            </w:r>
          </w:p>
        </w:tc>
      </w:tr>
      <w:tr w:rsidR="00807D21" w:rsidRPr="00DB58B5" w14:paraId="76597596" w14:textId="77777777" w:rsidTr="00A704A8">
        <w:trPr>
          <w:trHeight w:hRule="exact" w:val="2835"/>
        </w:trPr>
        <w:tc>
          <w:tcPr>
            <w:tcW w:w="1276" w:type="dxa"/>
            <w:tcBorders>
              <w:top w:val="single" w:sz="4" w:space="0" w:color="auto"/>
              <w:bottom w:val="single" w:sz="12" w:space="0" w:color="auto"/>
            </w:tcBorders>
          </w:tcPr>
          <w:p w14:paraId="33145DE5" w14:textId="77777777" w:rsidR="00807D21" w:rsidRPr="00DB58B5" w:rsidRDefault="00807D21" w:rsidP="00A704A8">
            <w:pPr>
              <w:spacing w:before="120"/>
              <w:jc w:val="center"/>
            </w:pPr>
            <w:r>
              <w:rPr>
                <w:noProof/>
                <w:lang w:eastAsia="fr-CH"/>
              </w:rPr>
              <w:drawing>
                <wp:inline distT="0" distB="0" distL="0" distR="0" wp14:anchorId="5A2FBF83" wp14:editId="74D2EED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62EA24"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7D9C8179" w14:textId="77777777" w:rsidR="00807D21" w:rsidRDefault="001A32A0" w:rsidP="00A704A8">
            <w:pPr>
              <w:spacing w:before="240"/>
            </w:pPr>
            <w:r>
              <w:t>Distr. générale</w:t>
            </w:r>
          </w:p>
          <w:p w14:paraId="692E5A7A" w14:textId="77777777" w:rsidR="001A32A0" w:rsidRDefault="001A32A0" w:rsidP="001A32A0">
            <w:pPr>
              <w:spacing w:line="240" w:lineRule="exact"/>
            </w:pPr>
            <w:r>
              <w:t>12 juin 2024</w:t>
            </w:r>
          </w:p>
          <w:p w14:paraId="3D75CA1A" w14:textId="77777777" w:rsidR="001A32A0" w:rsidRDefault="001A32A0" w:rsidP="001A32A0">
            <w:pPr>
              <w:spacing w:line="240" w:lineRule="exact"/>
            </w:pPr>
            <w:r>
              <w:t>Français</w:t>
            </w:r>
          </w:p>
          <w:p w14:paraId="00BD39A7" w14:textId="5AD9D70B" w:rsidR="001A32A0" w:rsidRPr="00DB58B5" w:rsidRDefault="001A32A0" w:rsidP="001A32A0">
            <w:pPr>
              <w:spacing w:line="240" w:lineRule="exact"/>
            </w:pPr>
            <w:r>
              <w:t>Original : anglais</w:t>
            </w:r>
          </w:p>
        </w:tc>
      </w:tr>
    </w:tbl>
    <w:p w14:paraId="6100E4FE"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4016EE56" w14:textId="77777777" w:rsidR="001A32A0" w:rsidRDefault="001A32A0" w:rsidP="00894040">
      <w:pPr>
        <w:pStyle w:val="HChG"/>
        <w:rPr>
          <w:lang w:val="fr-FR"/>
        </w:rPr>
      </w:pPr>
      <w:r w:rsidRPr="00A05095">
        <w:rPr>
          <w:lang w:val="fr-FR"/>
        </w:rPr>
        <w:tab/>
      </w:r>
      <w:r w:rsidRPr="00A05095">
        <w:rPr>
          <w:lang w:val="fr-FR"/>
        </w:rPr>
        <w:tab/>
        <w:t>Observations finales concernant le cinquième rapport périodique du Liechtenstein</w:t>
      </w:r>
      <w:r w:rsidRPr="00894040">
        <w:rPr>
          <w:b w:val="0"/>
          <w:sz w:val="20"/>
        </w:rPr>
        <w:footnoteReference w:customMarkFollows="1" w:id="2"/>
        <w:t>*</w:t>
      </w:r>
    </w:p>
    <w:p w14:paraId="4AC23DF2" w14:textId="06CC1D11" w:rsidR="001A32A0" w:rsidRPr="00A05095" w:rsidRDefault="001A32A0" w:rsidP="001A32A0">
      <w:pPr>
        <w:pStyle w:val="SingleTxtG"/>
        <w:rPr>
          <w:spacing w:val="-2"/>
          <w:lang w:val="fr-FR"/>
        </w:rPr>
      </w:pPr>
      <w:r w:rsidRPr="00A05095">
        <w:rPr>
          <w:spacing w:val="-2"/>
          <w:lang w:val="fr-FR"/>
        </w:rPr>
        <w:t>1.</w:t>
      </w:r>
      <w:r w:rsidRPr="00A05095">
        <w:rPr>
          <w:spacing w:val="-2"/>
          <w:lang w:val="fr-FR"/>
        </w:rPr>
        <w:tab/>
        <w:t>Le Comité contre la torture a examiné le cinquième rapport périodique du Liechtenstein</w:t>
      </w:r>
      <w:r w:rsidRPr="00A05095">
        <w:rPr>
          <w:rStyle w:val="Appelnotedebasdep"/>
          <w:spacing w:val="-2"/>
          <w:lang w:val="fr-FR"/>
        </w:rPr>
        <w:footnoteReference w:id="3"/>
      </w:r>
      <w:r w:rsidRPr="00A05095">
        <w:rPr>
          <w:spacing w:val="-2"/>
          <w:lang w:val="fr-FR"/>
        </w:rPr>
        <w:t xml:space="preserve"> à ses 2086</w:t>
      </w:r>
      <w:r w:rsidRPr="00A05095">
        <w:rPr>
          <w:spacing w:val="-2"/>
          <w:vertAlign w:val="superscript"/>
          <w:lang w:val="fr-FR"/>
        </w:rPr>
        <w:t>e</w:t>
      </w:r>
      <w:r w:rsidRPr="00A05095">
        <w:rPr>
          <w:spacing w:val="-2"/>
          <w:lang w:val="fr-FR"/>
        </w:rPr>
        <w:t xml:space="preserve"> et </w:t>
      </w:r>
      <w:r w:rsidRPr="00A05095">
        <w:rPr>
          <w:bCs/>
          <w:spacing w:val="-2"/>
          <w:lang w:val="fr-FR"/>
        </w:rPr>
        <w:t>2089</w:t>
      </w:r>
      <w:r w:rsidRPr="00A05095">
        <w:rPr>
          <w:bCs/>
          <w:spacing w:val="-2"/>
          <w:vertAlign w:val="superscript"/>
          <w:lang w:val="fr-FR"/>
        </w:rPr>
        <w:t>e</w:t>
      </w:r>
      <w:r>
        <w:rPr>
          <w:bCs/>
          <w:spacing w:val="-2"/>
          <w:lang w:val="fr-FR"/>
        </w:rPr>
        <w:t> </w:t>
      </w:r>
      <w:r w:rsidRPr="00A05095">
        <w:rPr>
          <w:spacing w:val="-2"/>
          <w:lang w:val="fr-FR"/>
        </w:rPr>
        <w:t>séances</w:t>
      </w:r>
      <w:r w:rsidRPr="00A05095">
        <w:rPr>
          <w:rStyle w:val="Appelnotedebasdep"/>
          <w:spacing w:val="-2"/>
          <w:lang w:val="fr-FR"/>
        </w:rPr>
        <w:footnoteReference w:id="4"/>
      </w:r>
      <w:r w:rsidRPr="00A05095">
        <w:rPr>
          <w:spacing w:val="-2"/>
          <w:lang w:val="fr-FR"/>
        </w:rPr>
        <w:t>, les 24 et 25</w:t>
      </w:r>
      <w:r>
        <w:rPr>
          <w:spacing w:val="-2"/>
          <w:lang w:val="fr-FR"/>
        </w:rPr>
        <w:t> </w:t>
      </w:r>
      <w:r w:rsidRPr="00A05095">
        <w:rPr>
          <w:spacing w:val="-2"/>
          <w:lang w:val="fr-FR"/>
        </w:rPr>
        <w:t xml:space="preserve">avril 2024, et a adopté les </w:t>
      </w:r>
      <w:r>
        <w:rPr>
          <w:spacing w:val="-2"/>
          <w:lang w:val="fr-FR"/>
        </w:rPr>
        <w:t xml:space="preserve">présentes </w:t>
      </w:r>
      <w:r w:rsidRPr="00A05095">
        <w:rPr>
          <w:spacing w:val="-2"/>
          <w:lang w:val="fr-FR"/>
        </w:rPr>
        <w:t>observations finales à sa</w:t>
      </w:r>
      <w:r>
        <w:rPr>
          <w:spacing w:val="-2"/>
          <w:lang w:val="fr-FR"/>
        </w:rPr>
        <w:t xml:space="preserve"> 2104</w:t>
      </w:r>
      <w:r w:rsidRPr="000542FC">
        <w:rPr>
          <w:spacing w:val="-2"/>
          <w:vertAlign w:val="superscript"/>
          <w:lang w:val="fr-FR"/>
        </w:rPr>
        <w:t>e</w:t>
      </w:r>
      <w:r>
        <w:rPr>
          <w:spacing w:val="-2"/>
          <w:lang w:val="fr-FR"/>
        </w:rPr>
        <w:t> </w:t>
      </w:r>
      <w:r w:rsidRPr="00A05095">
        <w:rPr>
          <w:spacing w:val="-2"/>
          <w:lang w:val="fr-FR"/>
        </w:rPr>
        <w:t>séance, le</w:t>
      </w:r>
      <w:r>
        <w:rPr>
          <w:spacing w:val="-2"/>
          <w:lang w:val="fr-FR"/>
        </w:rPr>
        <w:t xml:space="preserve"> 7</w:t>
      </w:r>
      <w:r>
        <w:rPr>
          <w:spacing w:val="-2"/>
          <w:lang w:val="fr-FR"/>
        </w:rPr>
        <w:t> </w:t>
      </w:r>
      <w:r w:rsidRPr="00A05095">
        <w:rPr>
          <w:spacing w:val="-2"/>
          <w:lang w:val="fr-FR"/>
        </w:rPr>
        <w:t>mai 2024.</w:t>
      </w:r>
    </w:p>
    <w:p w14:paraId="18CF4B8D" w14:textId="77777777" w:rsidR="001A32A0" w:rsidRPr="00A05095" w:rsidRDefault="001A32A0" w:rsidP="001A32A0">
      <w:pPr>
        <w:pStyle w:val="H1G"/>
        <w:rPr>
          <w:lang w:val="fr-FR"/>
        </w:rPr>
      </w:pPr>
      <w:r w:rsidRPr="00A05095">
        <w:rPr>
          <w:lang w:val="fr-FR"/>
        </w:rPr>
        <w:tab/>
        <w:t>A.</w:t>
      </w:r>
      <w:r w:rsidRPr="00A05095">
        <w:rPr>
          <w:lang w:val="fr-FR"/>
        </w:rPr>
        <w:tab/>
        <w:t>Introduction</w:t>
      </w:r>
    </w:p>
    <w:p w14:paraId="63922382" w14:textId="77777777" w:rsidR="001A32A0" w:rsidRPr="00A05095" w:rsidRDefault="001A32A0" w:rsidP="001A32A0">
      <w:pPr>
        <w:pStyle w:val="SingleTxtG"/>
        <w:rPr>
          <w:lang w:val="fr-FR"/>
        </w:rPr>
      </w:pPr>
      <w:r w:rsidRPr="00A05095">
        <w:rPr>
          <w:lang w:val="fr-FR"/>
        </w:rPr>
        <w:t>2.</w:t>
      </w:r>
      <w:r w:rsidRPr="00A05095">
        <w:rPr>
          <w:lang w:val="fr-FR"/>
        </w:rPr>
        <w:tab/>
        <w:t>Le Comité sait gré à l</w:t>
      </w:r>
      <w:r>
        <w:rPr>
          <w:lang w:val="fr-FR"/>
        </w:rPr>
        <w:t>’</w:t>
      </w:r>
      <w:r w:rsidRPr="00A05095">
        <w:rPr>
          <w:lang w:val="fr-FR"/>
        </w:rPr>
        <w:t>État partie d</w:t>
      </w:r>
      <w:r>
        <w:rPr>
          <w:lang w:val="fr-FR"/>
        </w:rPr>
        <w:t>’</w:t>
      </w:r>
      <w:r w:rsidRPr="00A05095">
        <w:rPr>
          <w:lang w:val="fr-FR"/>
        </w:rPr>
        <w:t>avoir accepté la procédure simplifiée d</w:t>
      </w:r>
      <w:r>
        <w:rPr>
          <w:lang w:val="fr-FR"/>
        </w:rPr>
        <w:t>’</w:t>
      </w:r>
      <w:r w:rsidRPr="00A05095">
        <w:rPr>
          <w:lang w:val="fr-FR"/>
        </w:rPr>
        <w:t>établissement des rapports et d</w:t>
      </w:r>
      <w:r>
        <w:rPr>
          <w:lang w:val="fr-FR"/>
        </w:rPr>
        <w:t>’</w:t>
      </w:r>
      <w:r w:rsidRPr="00A05095">
        <w:rPr>
          <w:lang w:val="fr-FR"/>
        </w:rPr>
        <w:t>avoir soumis son rapport périodique conformément à cette procédure, qui permet d</w:t>
      </w:r>
      <w:r>
        <w:rPr>
          <w:lang w:val="fr-FR"/>
        </w:rPr>
        <w:t>’</w:t>
      </w:r>
      <w:r w:rsidRPr="00A05095">
        <w:rPr>
          <w:lang w:val="fr-FR"/>
        </w:rPr>
        <w:t>améliorer la coopération entre l</w:t>
      </w:r>
      <w:r>
        <w:rPr>
          <w:lang w:val="fr-FR"/>
        </w:rPr>
        <w:t>’</w:t>
      </w:r>
      <w:r w:rsidRPr="00A05095">
        <w:rPr>
          <w:lang w:val="fr-FR"/>
        </w:rPr>
        <w:t>État partie et le Comité et d</w:t>
      </w:r>
      <w:r>
        <w:rPr>
          <w:lang w:val="fr-FR"/>
        </w:rPr>
        <w:t>’</w:t>
      </w:r>
      <w:r w:rsidRPr="00A05095">
        <w:rPr>
          <w:lang w:val="fr-FR"/>
        </w:rPr>
        <w:t>orienter l</w:t>
      </w:r>
      <w:r>
        <w:rPr>
          <w:lang w:val="fr-FR"/>
        </w:rPr>
        <w:t>’</w:t>
      </w:r>
      <w:r w:rsidRPr="00A05095">
        <w:rPr>
          <w:lang w:val="fr-FR"/>
        </w:rPr>
        <w:t>examen du rapport ainsi que le dialogue avec la délégation.</w:t>
      </w:r>
    </w:p>
    <w:p w14:paraId="78691069" w14:textId="77777777" w:rsidR="001A32A0" w:rsidRPr="00A05095" w:rsidRDefault="001A32A0" w:rsidP="001A32A0">
      <w:pPr>
        <w:pStyle w:val="SingleTxtG"/>
        <w:rPr>
          <w:lang w:val="fr-FR"/>
        </w:rPr>
      </w:pPr>
      <w:r w:rsidRPr="00A05095">
        <w:rPr>
          <w:rFonts w:eastAsia="Calibri"/>
          <w:lang w:val="fr-FR"/>
        </w:rPr>
        <w:t>3.</w:t>
      </w:r>
      <w:r w:rsidRPr="00A05095">
        <w:rPr>
          <w:rFonts w:eastAsia="Calibri"/>
          <w:lang w:val="fr-FR"/>
        </w:rPr>
        <w:tab/>
      </w:r>
      <w:r w:rsidRPr="00A05095">
        <w:rPr>
          <w:lang w:val="fr-FR"/>
        </w:rPr>
        <w:t>Le Comité se félicite du</w:t>
      </w:r>
      <w:r w:rsidRPr="00A05095">
        <w:rPr>
          <w:rFonts w:eastAsia="Calibri"/>
          <w:bCs/>
          <w:lang w:val="fr-FR"/>
        </w:rPr>
        <w:t xml:space="preserve"> dialogue qu</w:t>
      </w:r>
      <w:r>
        <w:rPr>
          <w:rFonts w:eastAsia="Calibri"/>
          <w:bCs/>
          <w:lang w:val="fr-FR"/>
        </w:rPr>
        <w:t>’</w:t>
      </w:r>
      <w:r w:rsidRPr="00A05095">
        <w:rPr>
          <w:rFonts w:eastAsia="Calibri"/>
          <w:bCs/>
          <w:lang w:val="fr-FR"/>
        </w:rPr>
        <w:t>il a eu avec la délégation de l</w:t>
      </w:r>
      <w:r>
        <w:rPr>
          <w:rFonts w:eastAsia="Calibri"/>
          <w:bCs/>
          <w:lang w:val="fr-FR"/>
        </w:rPr>
        <w:t>’</w:t>
      </w:r>
      <w:r w:rsidRPr="00A05095">
        <w:rPr>
          <w:rFonts w:eastAsia="Calibri"/>
          <w:bCs/>
          <w:lang w:val="fr-FR"/>
        </w:rPr>
        <w:t>État partie et accueille avec satisfaction les</w:t>
      </w:r>
      <w:r w:rsidRPr="00A05095">
        <w:rPr>
          <w:rFonts w:eastAsia="Calibri"/>
          <w:lang w:val="fr-FR"/>
        </w:rPr>
        <w:t xml:space="preserve"> réponses apportées aux questions et aux préoccupations soulevées pendant l</w:t>
      </w:r>
      <w:r>
        <w:rPr>
          <w:rFonts w:eastAsia="Calibri"/>
          <w:lang w:val="fr-FR"/>
        </w:rPr>
        <w:t>’</w:t>
      </w:r>
      <w:r w:rsidRPr="00A05095">
        <w:rPr>
          <w:rFonts w:eastAsia="Calibri"/>
          <w:lang w:val="fr-FR"/>
        </w:rPr>
        <w:t>examen du rapport.</w:t>
      </w:r>
    </w:p>
    <w:p w14:paraId="71A77258" w14:textId="77777777" w:rsidR="001A32A0" w:rsidRPr="00A05095" w:rsidRDefault="001A32A0" w:rsidP="001A32A0">
      <w:pPr>
        <w:pStyle w:val="H1G"/>
        <w:rPr>
          <w:lang w:val="fr-FR"/>
        </w:rPr>
      </w:pPr>
      <w:r w:rsidRPr="00A05095">
        <w:rPr>
          <w:lang w:val="fr-FR"/>
        </w:rPr>
        <w:tab/>
        <w:t>B.</w:t>
      </w:r>
      <w:r w:rsidRPr="00A05095">
        <w:rPr>
          <w:lang w:val="fr-FR"/>
        </w:rPr>
        <w:tab/>
        <w:t>Aspects positifs</w:t>
      </w:r>
    </w:p>
    <w:p w14:paraId="3FDA90E1" w14:textId="77777777" w:rsidR="001A32A0" w:rsidRPr="00A05095" w:rsidRDefault="001A32A0" w:rsidP="001A32A0">
      <w:pPr>
        <w:pStyle w:val="SingleTxtG"/>
        <w:rPr>
          <w:lang w:val="fr-FR"/>
        </w:rPr>
      </w:pPr>
      <w:r w:rsidRPr="00A05095">
        <w:rPr>
          <w:lang w:val="fr-FR"/>
        </w:rPr>
        <w:t>4.</w:t>
      </w:r>
      <w:r w:rsidRPr="00A05095">
        <w:rPr>
          <w:lang w:val="fr-FR"/>
        </w:rPr>
        <w:tab/>
        <w:t>Le Comité constate avec satisfaction que l</w:t>
      </w:r>
      <w:r>
        <w:rPr>
          <w:lang w:val="fr-FR"/>
        </w:rPr>
        <w:t>’</w:t>
      </w:r>
      <w:r w:rsidRPr="00A05095">
        <w:rPr>
          <w:lang w:val="fr-FR"/>
        </w:rPr>
        <w:t>État partie a ratifié les instruments internationaux ci-après, ou y a adhéré :</w:t>
      </w:r>
    </w:p>
    <w:p w14:paraId="3EF4EBC5" w14:textId="77777777" w:rsidR="001A32A0" w:rsidRPr="00A05095" w:rsidRDefault="001A32A0" w:rsidP="001A32A0">
      <w:pPr>
        <w:pStyle w:val="SingleTxtG"/>
        <w:ind w:firstLine="567"/>
        <w:rPr>
          <w:lang w:val="fr-FR"/>
        </w:rPr>
      </w:pPr>
      <w:r w:rsidRPr="00A05095">
        <w:rPr>
          <w:lang w:val="fr-FR"/>
        </w:rPr>
        <w:t>a)</w:t>
      </w:r>
      <w:r w:rsidRPr="00A05095">
        <w:rPr>
          <w:lang w:val="fr-FR"/>
        </w:rPr>
        <w:tab/>
      </w:r>
      <w:r>
        <w:rPr>
          <w:lang w:val="fr-FR"/>
        </w:rPr>
        <w:t xml:space="preserve">La </w:t>
      </w:r>
      <w:r w:rsidRPr="00A05095">
        <w:rPr>
          <w:lang w:val="fr-FR"/>
        </w:rPr>
        <w:t>Convention du Conseil de l</w:t>
      </w:r>
      <w:r>
        <w:rPr>
          <w:lang w:val="fr-FR"/>
        </w:rPr>
        <w:t>’</w:t>
      </w:r>
      <w:r w:rsidRPr="00A05095">
        <w:rPr>
          <w:lang w:val="fr-FR"/>
        </w:rPr>
        <w:t>Europe pour la prévention du terrorisme, le 22 novembre 2016 ;</w:t>
      </w:r>
    </w:p>
    <w:p w14:paraId="5505AAD9" w14:textId="5EF771DB" w:rsidR="001A32A0" w:rsidRPr="00A05095" w:rsidRDefault="001A32A0" w:rsidP="001A32A0">
      <w:pPr>
        <w:pStyle w:val="SingleTxtG"/>
        <w:ind w:firstLine="567"/>
        <w:rPr>
          <w:spacing w:val="-2"/>
          <w:lang w:val="fr-FR"/>
        </w:rPr>
      </w:pPr>
      <w:r w:rsidRPr="00A05095">
        <w:rPr>
          <w:spacing w:val="-2"/>
          <w:lang w:val="fr-FR"/>
        </w:rPr>
        <w:t>b)</w:t>
      </w:r>
      <w:r w:rsidRPr="00A05095">
        <w:rPr>
          <w:spacing w:val="-2"/>
          <w:lang w:val="fr-FR"/>
        </w:rPr>
        <w:tab/>
      </w:r>
      <w:r>
        <w:rPr>
          <w:spacing w:val="-2"/>
          <w:lang w:val="fr-FR"/>
        </w:rPr>
        <w:t xml:space="preserve">La </w:t>
      </w:r>
      <w:r w:rsidRPr="00A05095">
        <w:rPr>
          <w:spacing w:val="-2"/>
          <w:lang w:val="fr-FR"/>
        </w:rPr>
        <w:t>Convention du Conseil de l</w:t>
      </w:r>
      <w:r>
        <w:rPr>
          <w:spacing w:val="-2"/>
          <w:lang w:val="fr-FR"/>
        </w:rPr>
        <w:t>’</w:t>
      </w:r>
      <w:r w:rsidRPr="00A05095">
        <w:rPr>
          <w:spacing w:val="-2"/>
          <w:lang w:val="fr-FR"/>
        </w:rPr>
        <w:t>Europe sur la prévention et la lutte contre la violence à l</w:t>
      </w:r>
      <w:r>
        <w:rPr>
          <w:spacing w:val="-2"/>
          <w:lang w:val="fr-FR"/>
        </w:rPr>
        <w:t>’</w:t>
      </w:r>
      <w:r w:rsidRPr="00A05095">
        <w:rPr>
          <w:spacing w:val="-2"/>
          <w:lang w:val="fr-FR"/>
        </w:rPr>
        <w:t>égard des femmes et la violence domestique (Convention d</w:t>
      </w:r>
      <w:r>
        <w:rPr>
          <w:spacing w:val="-2"/>
          <w:lang w:val="fr-FR"/>
        </w:rPr>
        <w:t>’</w:t>
      </w:r>
      <w:r w:rsidRPr="00A05095">
        <w:rPr>
          <w:spacing w:val="-2"/>
          <w:lang w:val="fr-FR"/>
        </w:rPr>
        <w:t>Istanbul), le 17</w:t>
      </w:r>
      <w:r>
        <w:rPr>
          <w:spacing w:val="-2"/>
          <w:lang w:val="fr-FR"/>
        </w:rPr>
        <w:t> </w:t>
      </w:r>
      <w:r w:rsidRPr="00A05095">
        <w:rPr>
          <w:spacing w:val="-2"/>
          <w:lang w:val="fr-FR"/>
        </w:rPr>
        <w:t>juin 2021 ;</w:t>
      </w:r>
    </w:p>
    <w:p w14:paraId="55782F35" w14:textId="4F8AB592" w:rsidR="001A32A0" w:rsidRPr="00A05095" w:rsidRDefault="001A32A0" w:rsidP="001A32A0">
      <w:pPr>
        <w:pStyle w:val="SingleTxtG"/>
        <w:ind w:firstLine="567"/>
        <w:rPr>
          <w:spacing w:val="-2"/>
          <w:lang w:val="fr-FR"/>
        </w:rPr>
      </w:pPr>
      <w:r w:rsidRPr="00A05095">
        <w:rPr>
          <w:spacing w:val="-2"/>
          <w:lang w:val="fr-FR"/>
        </w:rPr>
        <w:t>c)</w:t>
      </w:r>
      <w:r w:rsidRPr="00A05095">
        <w:rPr>
          <w:spacing w:val="-2"/>
          <w:lang w:val="fr-FR"/>
        </w:rPr>
        <w:tab/>
      </w:r>
      <w:r>
        <w:rPr>
          <w:spacing w:val="-2"/>
          <w:lang w:val="fr-FR"/>
        </w:rPr>
        <w:t xml:space="preserve">La </w:t>
      </w:r>
      <w:r w:rsidRPr="00A05095">
        <w:rPr>
          <w:spacing w:val="-2"/>
          <w:lang w:val="fr-FR"/>
        </w:rPr>
        <w:t>Convention relative aux droits des personnes handicapées, le 18</w:t>
      </w:r>
      <w:r>
        <w:rPr>
          <w:spacing w:val="-2"/>
          <w:lang w:val="fr-FR"/>
        </w:rPr>
        <w:t> </w:t>
      </w:r>
      <w:r w:rsidRPr="00A05095">
        <w:rPr>
          <w:spacing w:val="-2"/>
          <w:lang w:val="fr-FR"/>
        </w:rPr>
        <w:t>décembre 2023</w:t>
      </w:r>
      <w:r>
        <w:rPr>
          <w:spacing w:val="-2"/>
          <w:lang w:val="fr-FR"/>
        </w:rPr>
        <w:t>.</w:t>
      </w:r>
    </w:p>
    <w:p w14:paraId="7EB7DF10" w14:textId="77777777" w:rsidR="001A32A0" w:rsidRPr="00A05095" w:rsidRDefault="001A32A0" w:rsidP="001A32A0">
      <w:pPr>
        <w:pStyle w:val="SingleTxtG"/>
        <w:rPr>
          <w:lang w:val="fr-FR"/>
        </w:rPr>
      </w:pPr>
      <w:r w:rsidRPr="00A05095">
        <w:rPr>
          <w:lang w:val="fr-FR"/>
        </w:rPr>
        <w:t>5.</w:t>
      </w:r>
      <w:r w:rsidRPr="00A05095">
        <w:rPr>
          <w:lang w:val="fr-FR"/>
        </w:rPr>
        <w:tab/>
        <w:t>Le Comité accueille également avec satisfaction les mesures que l</w:t>
      </w:r>
      <w:r>
        <w:rPr>
          <w:lang w:val="fr-FR"/>
        </w:rPr>
        <w:t>’</w:t>
      </w:r>
      <w:r w:rsidRPr="00A05095">
        <w:rPr>
          <w:lang w:val="fr-FR"/>
        </w:rPr>
        <w:t>État partie a prises pour réviser sa législation dans des domaines intéressant la Convention afin de donner suite aux recommandations du Comité et de mieux appliquer la Convention, notamment :</w:t>
      </w:r>
    </w:p>
    <w:p w14:paraId="6EF56EB5" w14:textId="06F6A123" w:rsidR="001A32A0" w:rsidRPr="00A05095" w:rsidRDefault="001A32A0" w:rsidP="001A32A0">
      <w:pPr>
        <w:pStyle w:val="SingleTxtG"/>
        <w:ind w:firstLine="567"/>
        <w:rPr>
          <w:lang w:val="fr-FR"/>
        </w:rPr>
      </w:pPr>
      <w:r w:rsidRPr="00A05095">
        <w:rPr>
          <w:lang w:val="fr-FR"/>
        </w:rPr>
        <w:t>a)</w:t>
      </w:r>
      <w:r w:rsidRPr="00A05095">
        <w:rPr>
          <w:lang w:val="fr-FR"/>
        </w:rPr>
        <w:tab/>
        <w:t>L</w:t>
      </w:r>
      <w:r>
        <w:rPr>
          <w:lang w:val="fr-FR"/>
        </w:rPr>
        <w:t>’</w:t>
      </w:r>
      <w:r w:rsidRPr="00A05095">
        <w:rPr>
          <w:lang w:val="fr-FR"/>
        </w:rPr>
        <w:t>adoption de l</w:t>
      </w:r>
      <w:r>
        <w:rPr>
          <w:lang w:val="fr-FR"/>
        </w:rPr>
        <w:t>’</w:t>
      </w:r>
      <w:r w:rsidRPr="00A05095">
        <w:rPr>
          <w:lang w:val="fr-FR"/>
        </w:rPr>
        <w:t>ordonnance du 28</w:t>
      </w:r>
      <w:r>
        <w:rPr>
          <w:lang w:val="fr-FR"/>
        </w:rPr>
        <w:t> </w:t>
      </w:r>
      <w:r w:rsidRPr="00A05095">
        <w:rPr>
          <w:lang w:val="fr-FR"/>
        </w:rPr>
        <w:t>novembre 2017 sur la coopération avec la Cour pénale internationale et d</w:t>
      </w:r>
      <w:r>
        <w:rPr>
          <w:lang w:val="fr-FR"/>
        </w:rPr>
        <w:t>’</w:t>
      </w:r>
      <w:r w:rsidRPr="00A05095">
        <w:rPr>
          <w:lang w:val="fr-FR"/>
        </w:rPr>
        <w:t>autres tribunaux internationaux ;</w:t>
      </w:r>
    </w:p>
    <w:p w14:paraId="58A5065F" w14:textId="77777777" w:rsidR="001A32A0" w:rsidRPr="00A05095" w:rsidRDefault="001A32A0" w:rsidP="001A32A0">
      <w:pPr>
        <w:pStyle w:val="SingleTxtG"/>
        <w:ind w:firstLine="567"/>
        <w:rPr>
          <w:lang w:val="fr-FR"/>
        </w:rPr>
      </w:pPr>
      <w:r w:rsidRPr="00A05095">
        <w:rPr>
          <w:lang w:val="fr-FR"/>
        </w:rPr>
        <w:t>b)</w:t>
      </w:r>
      <w:r w:rsidRPr="00A05095">
        <w:rPr>
          <w:lang w:val="fr-FR"/>
        </w:rPr>
        <w:tab/>
        <w:t>Les modifications, entrées en vigueur le 1</w:t>
      </w:r>
      <w:r w:rsidRPr="00A05095">
        <w:rPr>
          <w:vertAlign w:val="superscript"/>
          <w:lang w:val="fr-FR"/>
        </w:rPr>
        <w:t>er</w:t>
      </w:r>
      <w:r w:rsidRPr="00A05095">
        <w:rPr>
          <w:lang w:val="fr-FR"/>
        </w:rPr>
        <w:t> septembre 2021, qui ont été apportées en 2020 à la loi sur l</w:t>
      </w:r>
      <w:r>
        <w:rPr>
          <w:lang w:val="fr-FR"/>
        </w:rPr>
        <w:t>’</w:t>
      </w:r>
      <w:r w:rsidRPr="00A05095">
        <w:rPr>
          <w:lang w:val="fr-FR"/>
        </w:rPr>
        <w:t>aide sociale concernant l</w:t>
      </w:r>
      <w:r>
        <w:rPr>
          <w:lang w:val="fr-FR"/>
        </w:rPr>
        <w:t>’</w:t>
      </w:r>
      <w:r w:rsidRPr="00A05095">
        <w:rPr>
          <w:lang w:val="fr-FR"/>
        </w:rPr>
        <w:t xml:space="preserve">internement sans consentement et </w:t>
      </w:r>
      <w:r w:rsidRPr="00A05095">
        <w:rPr>
          <w:lang w:val="fr-FR"/>
        </w:rPr>
        <w:lastRenderedPageBreak/>
        <w:t>le placement d</w:t>
      </w:r>
      <w:r>
        <w:rPr>
          <w:lang w:val="fr-FR"/>
        </w:rPr>
        <w:t>’</w:t>
      </w:r>
      <w:r w:rsidRPr="00A05095">
        <w:rPr>
          <w:lang w:val="fr-FR"/>
        </w:rPr>
        <w:t>office en institution, en prévision de la ratification de la Convention relative aux droits des personnes handicapées ;</w:t>
      </w:r>
    </w:p>
    <w:p w14:paraId="4DF244A6" w14:textId="77777777" w:rsidR="001A32A0" w:rsidRPr="00A05095" w:rsidRDefault="001A32A0" w:rsidP="001A32A0">
      <w:pPr>
        <w:pStyle w:val="SingleTxtG"/>
        <w:ind w:firstLine="567"/>
        <w:rPr>
          <w:lang w:val="fr-FR"/>
        </w:rPr>
      </w:pPr>
      <w:r w:rsidRPr="00A05095">
        <w:rPr>
          <w:lang w:val="fr-FR"/>
        </w:rPr>
        <w:t>c)</w:t>
      </w:r>
      <w:r w:rsidRPr="00A05095">
        <w:rPr>
          <w:lang w:val="fr-FR"/>
        </w:rPr>
        <w:tab/>
        <w:t>Les modifications apportées en 2022 à la loi sur la nomination des juges et à la loi sur le ministère public comme suite aux recommandations du Groupe d</w:t>
      </w:r>
      <w:r>
        <w:rPr>
          <w:lang w:val="fr-FR"/>
        </w:rPr>
        <w:t>’</w:t>
      </w:r>
      <w:r w:rsidRPr="00A05095">
        <w:rPr>
          <w:lang w:val="fr-FR"/>
        </w:rPr>
        <w:t>États contre la corruption du Conseil de l</w:t>
      </w:r>
      <w:r>
        <w:rPr>
          <w:lang w:val="fr-FR"/>
        </w:rPr>
        <w:t>’</w:t>
      </w:r>
      <w:r w:rsidRPr="00A05095">
        <w:rPr>
          <w:lang w:val="fr-FR"/>
        </w:rPr>
        <w:t>Europe.</w:t>
      </w:r>
    </w:p>
    <w:p w14:paraId="624081D9" w14:textId="77777777" w:rsidR="001A32A0" w:rsidRPr="00A05095" w:rsidRDefault="001A32A0" w:rsidP="001A32A0">
      <w:pPr>
        <w:pStyle w:val="SingleTxtG"/>
        <w:rPr>
          <w:lang w:val="fr-FR"/>
        </w:rPr>
      </w:pPr>
      <w:r w:rsidRPr="00A05095">
        <w:rPr>
          <w:lang w:val="fr-FR"/>
        </w:rPr>
        <w:t>6.</w:t>
      </w:r>
      <w:r w:rsidRPr="00A05095">
        <w:rPr>
          <w:lang w:val="fr-FR"/>
        </w:rPr>
        <w:tab/>
        <w:t>Le Comité salue également d</w:t>
      </w:r>
      <w:r>
        <w:rPr>
          <w:lang w:val="fr-FR"/>
        </w:rPr>
        <w:t>’</w:t>
      </w:r>
      <w:r w:rsidRPr="00A05095">
        <w:rPr>
          <w:lang w:val="fr-FR"/>
        </w:rPr>
        <w:t>autres efforts faits par l</w:t>
      </w:r>
      <w:r>
        <w:rPr>
          <w:lang w:val="fr-FR"/>
        </w:rPr>
        <w:t>’</w:t>
      </w:r>
      <w:r w:rsidRPr="00A05095">
        <w:rPr>
          <w:lang w:val="fr-FR"/>
        </w:rPr>
        <w:t>État partie pour donner effet à la Convention ; l</w:t>
      </w:r>
      <w:r>
        <w:rPr>
          <w:lang w:val="fr-FR"/>
        </w:rPr>
        <w:t>’</w:t>
      </w:r>
      <w:r w:rsidRPr="00A05095">
        <w:rPr>
          <w:lang w:val="fr-FR"/>
        </w:rPr>
        <w:t>État partie a notamment :</w:t>
      </w:r>
    </w:p>
    <w:p w14:paraId="5FC25119" w14:textId="483C542B" w:rsidR="001A32A0" w:rsidRPr="00A05095" w:rsidRDefault="001A32A0" w:rsidP="001A32A0">
      <w:pPr>
        <w:pStyle w:val="SingleTxtG"/>
        <w:ind w:firstLine="567"/>
        <w:rPr>
          <w:lang w:val="fr-FR"/>
        </w:rPr>
      </w:pPr>
      <w:r w:rsidRPr="00A05095">
        <w:rPr>
          <w:lang w:val="fr-FR"/>
        </w:rPr>
        <w:t>a)</w:t>
      </w:r>
      <w:r w:rsidRPr="00A05095">
        <w:rPr>
          <w:lang w:val="fr-FR"/>
        </w:rPr>
        <w:tab/>
      </w:r>
      <w:r>
        <w:rPr>
          <w:lang w:val="fr-FR"/>
        </w:rPr>
        <w:t xml:space="preserve">Fait partie des auteurs de la </w:t>
      </w:r>
      <w:r w:rsidRPr="0016472E">
        <w:rPr>
          <w:lang w:val="fr-FR"/>
        </w:rPr>
        <w:t>r</w:t>
      </w:r>
      <w:r>
        <w:rPr>
          <w:lang w:val="fr-FR"/>
        </w:rPr>
        <w:t>é</w:t>
      </w:r>
      <w:r w:rsidRPr="0016472E">
        <w:rPr>
          <w:lang w:val="fr-FR"/>
        </w:rPr>
        <w:t xml:space="preserve">solution </w:t>
      </w:r>
      <w:hyperlink r:id="rId9" w:history="1">
        <w:r w:rsidRPr="001A32A0">
          <w:rPr>
            <w:rStyle w:val="Lienhypertexte"/>
            <w:lang w:val="fr-FR"/>
          </w:rPr>
          <w:t>71/248</w:t>
        </w:r>
      </w:hyperlink>
      <w:r w:rsidRPr="0016472E">
        <w:rPr>
          <w:lang w:val="fr-FR"/>
        </w:rPr>
        <w:t xml:space="preserve"> </w:t>
      </w:r>
      <w:r>
        <w:rPr>
          <w:lang w:val="fr-FR"/>
        </w:rPr>
        <w:t xml:space="preserve">de l’Assemblée générale du </w:t>
      </w:r>
      <w:r w:rsidRPr="0016472E">
        <w:rPr>
          <w:lang w:val="fr-FR"/>
        </w:rPr>
        <w:t>21</w:t>
      </w:r>
      <w:r>
        <w:rPr>
          <w:lang w:val="fr-FR"/>
        </w:rPr>
        <w:t> </w:t>
      </w:r>
      <w:r>
        <w:rPr>
          <w:lang w:val="fr-FR"/>
        </w:rPr>
        <w:t>dé</w:t>
      </w:r>
      <w:r w:rsidRPr="0016472E">
        <w:rPr>
          <w:lang w:val="fr-FR"/>
        </w:rPr>
        <w:t>cemb</w:t>
      </w:r>
      <w:r>
        <w:rPr>
          <w:lang w:val="fr-FR"/>
        </w:rPr>
        <w:t>re</w:t>
      </w:r>
      <w:r w:rsidRPr="0016472E">
        <w:rPr>
          <w:lang w:val="fr-FR"/>
        </w:rPr>
        <w:t xml:space="preserve"> 2016, </w:t>
      </w:r>
      <w:r>
        <w:rPr>
          <w:lang w:val="fr-FR"/>
        </w:rPr>
        <w:t>par laquelle l’Assemblée a</w:t>
      </w:r>
      <w:r w:rsidRPr="00A05095">
        <w:rPr>
          <w:lang w:val="fr-FR"/>
        </w:rPr>
        <w:t xml:space="preserve"> cré</w:t>
      </w:r>
      <w:r>
        <w:rPr>
          <w:lang w:val="fr-FR"/>
        </w:rPr>
        <w:t>é</w:t>
      </w:r>
      <w:r w:rsidRPr="00A05095">
        <w:rPr>
          <w:lang w:val="fr-FR"/>
        </w:rPr>
        <w:t xml:space="preserve"> </w:t>
      </w:r>
      <w:r>
        <w:rPr>
          <w:lang w:val="fr-FR"/>
        </w:rPr>
        <w:t>le</w:t>
      </w:r>
      <w:r w:rsidRPr="00A05095">
        <w:rPr>
          <w:lang w:val="fr-FR"/>
        </w:rPr>
        <w:t xml:space="preserve"> Mécanisme international, impartial et indépendant chargé de faciliter les enquêtes sur les violations les plus graves du droit international commises en République arabe syrienne depuis mars 2011 et d</w:t>
      </w:r>
      <w:r>
        <w:rPr>
          <w:lang w:val="fr-FR"/>
        </w:rPr>
        <w:t>’</w:t>
      </w:r>
      <w:r w:rsidRPr="00A05095">
        <w:rPr>
          <w:lang w:val="fr-FR"/>
        </w:rPr>
        <w:t>aider à juger les personnes qui en sont responsables ;</w:t>
      </w:r>
    </w:p>
    <w:p w14:paraId="3CAE222B" w14:textId="0C30EB78" w:rsidR="001A32A0" w:rsidRPr="00A05095" w:rsidRDefault="001A32A0" w:rsidP="001A32A0">
      <w:pPr>
        <w:pStyle w:val="SingleTxtG"/>
        <w:ind w:firstLine="567"/>
        <w:rPr>
          <w:lang w:val="fr-FR"/>
        </w:rPr>
      </w:pPr>
      <w:r w:rsidRPr="00A05095">
        <w:rPr>
          <w:lang w:val="fr-FR"/>
        </w:rPr>
        <w:t>b)</w:t>
      </w:r>
      <w:r w:rsidRPr="00A05095">
        <w:rPr>
          <w:lang w:val="fr-FR"/>
        </w:rPr>
        <w:tab/>
        <w:t>Lancé, en 2018, l</w:t>
      </w:r>
      <w:r>
        <w:rPr>
          <w:lang w:val="fr-FR"/>
        </w:rPr>
        <w:t>’</w:t>
      </w:r>
      <w:r w:rsidRPr="00A05095">
        <w:rPr>
          <w:lang w:val="fr-FR"/>
        </w:rPr>
        <w:t>Initiative en faveur de la création d</w:t>
      </w:r>
      <w:r>
        <w:rPr>
          <w:lang w:val="fr-FR"/>
        </w:rPr>
        <w:t>’</w:t>
      </w:r>
      <w:r w:rsidRPr="00A05095">
        <w:rPr>
          <w:lang w:val="fr-FR"/>
        </w:rPr>
        <w:t>une commission du secteur financier sur l</w:t>
      </w:r>
      <w:r>
        <w:rPr>
          <w:lang w:val="fr-FR"/>
        </w:rPr>
        <w:t>’</w:t>
      </w:r>
      <w:r w:rsidRPr="00A05095">
        <w:rPr>
          <w:lang w:val="fr-FR"/>
        </w:rPr>
        <w:t>esclavage moderne et la traite des êtres humains </w:t>
      </w:r>
      <w:r>
        <w:t>et</w:t>
      </w:r>
      <w:r w:rsidRPr="00194086">
        <w:t xml:space="preserve"> </w:t>
      </w:r>
      <w:r>
        <w:t>a, ensuite, mené des travaux dans le cadre de l’initiative</w:t>
      </w:r>
      <w:r w:rsidRPr="00194086">
        <w:t xml:space="preserve"> </w:t>
      </w:r>
      <w:r w:rsidRPr="00102C89">
        <w:t>pour la mobilisation du secteur de la finance contre l</w:t>
      </w:r>
      <w:r>
        <w:t>’</w:t>
      </w:r>
      <w:r w:rsidRPr="00102C89">
        <w:t>esclavage et la traite</w:t>
      </w:r>
      <w:r>
        <w:t> </w:t>
      </w:r>
      <w:r w:rsidRPr="00A05095">
        <w:rPr>
          <w:lang w:val="fr-FR"/>
        </w:rPr>
        <w:t>;</w:t>
      </w:r>
    </w:p>
    <w:p w14:paraId="7F61AFA6" w14:textId="77777777" w:rsidR="001A32A0" w:rsidRPr="00A05095" w:rsidRDefault="001A32A0" w:rsidP="001A32A0">
      <w:pPr>
        <w:pStyle w:val="SingleTxtG"/>
        <w:ind w:firstLine="567"/>
        <w:rPr>
          <w:lang w:val="fr-FR"/>
        </w:rPr>
      </w:pPr>
      <w:r w:rsidRPr="00A05095">
        <w:rPr>
          <w:lang w:val="fr-FR"/>
        </w:rPr>
        <w:t>c)</w:t>
      </w:r>
      <w:r w:rsidRPr="00A05095">
        <w:rPr>
          <w:lang w:val="fr-FR"/>
        </w:rPr>
        <w:tab/>
        <w:t>Créé, en 2019, un groupe de travail interne pour les droits de l</w:t>
      </w:r>
      <w:r>
        <w:rPr>
          <w:lang w:val="fr-FR"/>
        </w:rPr>
        <w:t>’</w:t>
      </w:r>
      <w:r w:rsidRPr="00A05095">
        <w:rPr>
          <w:lang w:val="fr-FR"/>
        </w:rPr>
        <w:t>homme chargé de contrôler la suite donnée aux recommandations des mécanismes internationaux relatifs aux droits de l</w:t>
      </w:r>
      <w:r>
        <w:rPr>
          <w:lang w:val="fr-FR"/>
        </w:rPr>
        <w:t>’</w:t>
      </w:r>
      <w:r w:rsidRPr="00A05095">
        <w:rPr>
          <w:lang w:val="fr-FR"/>
        </w:rPr>
        <w:t>homme ;</w:t>
      </w:r>
    </w:p>
    <w:p w14:paraId="619C5FF3" w14:textId="77777777" w:rsidR="001A32A0" w:rsidRPr="00A05095" w:rsidRDefault="001A32A0" w:rsidP="001A32A0">
      <w:pPr>
        <w:pStyle w:val="SingleTxtG"/>
        <w:ind w:firstLine="567"/>
        <w:rPr>
          <w:lang w:val="fr-FR"/>
        </w:rPr>
      </w:pPr>
      <w:r w:rsidRPr="00A05095">
        <w:rPr>
          <w:lang w:val="fr-FR"/>
        </w:rPr>
        <w:t>d)</w:t>
      </w:r>
      <w:r w:rsidRPr="00A05095">
        <w:rPr>
          <w:lang w:val="fr-FR"/>
        </w:rPr>
        <w:tab/>
        <w:t>Créé, en 2019, au sein de la Police nationale, une brigade spécialisée de gestion des menaces, chargée de détecter les actes de violence et d</w:t>
      </w:r>
      <w:r>
        <w:rPr>
          <w:lang w:val="fr-FR"/>
        </w:rPr>
        <w:t>’</w:t>
      </w:r>
      <w:r w:rsidRPr="00A05095">
        <w:rPr>
          <w:lang w:val="fr-FR"/>
        </w:rPr>
        <w:t xml:space="preserve">y mettre fin le plus rapidement possible, ainsi que de </w:t>
      </w:r>
      <w:r>
        <w:rPr>
          <w:lang w:val="fr-FR"/>
        </w:rPr>
        <w:t>protéger les</w:t>
      </w:r>
      <w:r w:rsidRPr="00A05095">
        <w:rPr>
          <w:lang w:val="fr-FR"/>
        </w:rPr>
        <w:t xml:space="preserve"> personnes touchées et de </w:t>
      </w:r>
      <w:r>
        <w:rPr>
          <w:lang w:val="fr-FR"/>
        </w:rPr>
        <w:t>leur venir en aide</w:t>
      </w:r>
      <w:r w:rsidRPr="00A05095">
        <w:rPr>
          <w:lang w:val="fr-FR"/>
        </w:rPr>
        <w:t> ;</w:t>
      </w:r>
    </w:p>
    <w:p w14:paraId="4719D5CD" w14:textId="77777777" w:rsidR="001A32A0" w:rsidRPr="00A05095" w:rsidRDefault="001A32A0" w:rsidP="001A32A0">
      <w:pPr>
        <w:pStyle w:val="SingleTxtG"/>
        <w:ind w:firstLine="567"/>
        <w:rPr>
          <w:lang w:val="fr-FR"/>
        </w:rPr>
      </w:pPr>
      <w:r w:rsidRPr="00A05095">
        <w:rPr>
          <w:lang w:val="fr-FR"/>
        </w:rPr>
        <w:t>e)</w:t>
      </w:r>
      <w:r w:rsidRPr="00A05095">
        <w:rPr>
          <w:lang w:val="fr-FR"/>
        </w:rPr>
        <w:tab/>
        <w:t>Soutenu les activités spécialisées menées par la société civile dans le domaine de la prévention de la torture et de la promotion de la ratification du Protocole facultatif se rapportant à la Convention contre la torture et autres peines ou traitements cruels, inhumains ou dégradants ;</w:t>
      </w:r>
    </w:p>
    <w:p w14:paraId="452C0239" w14:textId="77777777" w:rsidR="001A32A0" w:rsidRPr="00A05095" w:rsidRDefault="001A32A0" w:rsidP="001A32A0">
      <w:pPr>
        <w:pStyle w:val="SingleTxtG"/>
        <w:ind w:firstLine="567"/>
        <w:rPr>
          <w:lang w:val="fr-FR"/>
        </w:rPr>
      </w:pPr>
      <w:r w:rsidRPr="00A05095">
        <w:rPr>
          <w:lang w:val="fr-FR"/>
        </w:rPr>
        <w:t>f)</w:t>
      </w:r>
      <w:r w:rsidRPr="00A05095">
        <w:rPr>
          <w:lang w:val="fr-FR"/>
        </w:rPr>
        <w:tab/>
        <w:t>Adressé, comme précédemment, à tous les titulaires de mandat au titre des procédures spéciales du Conseil des droits de l</w:t>
      </w:r>
      <w:r>
        <w:rPr>
          <w:lang w:val="fr-FR"/>
        </w:rPr>
        <w:t>’</w:t>
      </w:r>
      <w:r w:rsidRPr="00A05095">
        <w:rPr>
          <w:lang w:val="fr-FR"/>
        </w:rPr>
        <w:t>homme une invitation permanente à se rendre dans le pays.</w:t>
      </w:r>
    </w:p>
    <w:p w14:paraId="445E1C00" w14:textId="77777777" w:rsidR="001A32A0" w:rsidRPr="00A05095" w:rsidRDefault="001A32A0" w:rsidP="001A32A0">
      <w:pPr>
        <w:pStyle w:val="SingleTxtG"/>
        <w:rPr>
          <w:lang w:val="fr-FR"/>
        </w:rPr>
      </w:pPr>
      <w:r w:rsidRPr="00A05095">
        <w:rPr>
          <w:lang w:val="fr-FR"/>
        </w:rPr>
        <w:t>7.</w:t>
      </w:r>
      <w:r w:rsidRPr="00A05095">
        <w:rPr>
          <w:lang w:val="fr-FR"/>
        </w:rPr>
        <w:tab/>
        <w:t xml:space="preserve">Le Comité se félicite en outre de </w:t>
      </w:r>
      <w:r>
        <w:rPr>
          <w:lang w:val="fr-FR"/>
        </w:rPr>
        <w:t>la volonté</w:t>
      </w:r>
      <w:r w:rsidRPr="00A05095">
        <w:rPr>
          <w:lang w:val="fr-FR"/>
        </w:rPr>
        <w:t xml:space="preserve"> de l</w:t>
      </w:r>
      <w:r>
        <w:rPr>
          <w:lang w:val="fr-FR"/>
        </w:rPr>
        <w:t>’</w:t>
      </w:r>
      <w:r w:rsidRPr="00A05095">
        <w:rPr>
          <w:lang w:val="fr-FR"/>
        </w:rPr>
        <w:t xml:space="preserve">État partie </w:t>
      </w:r>
      <w:r>
        <w:rPr>
          <w:lang w:val="fr-FR"/>
        </w:rPr>
        <w:t>d</w:t>
      </w:r>
      <w:r w:rsidRPr="00A05095">
        <w:rPr>
          <w:lang w:val="fr-FR"/>
        </w:rPr>
        <w:t>e</w:t>
      </w:r>
      <w:r>
        <w:rPr>
          <w:lang w:val="fr-FR"/>
        </w:rPr>
        <w:t xml:space="preserve"> soutenir le</w:t>
      </w:r>
      <w:r w:rsidRPr="00A05095">
        <w:rPr>
          <w:lang w:val="fr-FR"/>
        </w:rPr>
        <w:t xml:space="preserve"> Fonds de contributions volontaires des Nations Unies pour les victimes de la torture, et l</w:t>
      </w:r>
      <w:r>
        <w:rPr>
          <w:lang w:val="fr-FR"/>
        </w:rPr>
        <w:t>’</w:t>
      </w:r>
      <w:r w:rsidRPr="00A05095">
        <w:rPr>
          <w:lang w:val="fr-FR"/>
        </w:rPr>
        <w:t>en</w:t>
      </w:r>
      <w:r>
        <w:rPr>
          <w:lang w:val="fr-FR"/>
        </w:rPr>
        <w:t>g</w:t>
      </w:r>
      <w:r w:rsidRPr="00A05095">
        <w:rPr>
          <w:lang w:val="fr-FR"/>
        </w:rPr>
        <w:t>age à continuer d</w:t>
      </w:r>
      <w:r>
        <w:rPr>
          <w:lang w:val="fr-FR"/>
        </w:rPr>
        <w:t>’</w:t>
      </w:r>
      <w:r w:rsidRPr="00A05095">
        <w:rPr>
          <w:lang w:val="fr-FR"/>
        </w:rPr>
        <w:t>y contribuer et à envisager d</w:t>
      </w:r>
      <w:r>
        <w:rPr>
          <w:lang w:val="fr-FR"/>
        </w:rPr>
        <w:t>’</w:t>
      </w:r>
      <w:r w:rsidRPr="00A05095">
        <w:rPr>
          <w:lang w:val="fr-FR"/>
        </w:rPr>
        <w:t>augmenter le montant de ses contributions.</w:t>
      </w:r>
    </w:p>
    <w:p w14:paraId="6964F6ED" w14:textId="77777777" w:rsidR="001A32A0" w:rsidRPr="00A05095" w:rsidRDefault="001A32A0" w:rsidP="001A32A0">
      <w:pPr>
        <w:pStyle w:val="H1G"/>
        <w:rPr>
          <w:lang w:val="fr-FR"/>
        </w:rPr>
      </w:pPr>
      <w:r w:rsidRPr="00A05095">
        <w:rPr>
          <w:lang w:val="fr-FR"/>
        </w:rPr>
        <w:tab/>
        <w:t>C.</w:t>
      </w:r>
      <w:r w:rsidRPr="00A05095">
        <w:rPr>
          <w:lang w:val="fr-FR"/>
        </w:rPr>
        <w:tab/>
        <w:t>Principaux sujets de préoccupation et recommandations</w:t>
      </w:r>
    </w:p>
    <w:p w14:paraId="6161D483" w14:textId="77777777" w:rsidR="001A32A0" w:rsidRPr="00A05095" w:rsidRDefault="001A32A0" w:rsidP="001A32A0">
      <w:pPr>
        <w:pStyle w:val="H23G"/>
        <w:rPr>
          <w:lang w:val="fr-FR"/>
        </w:rPr>
      </w:pPr>
      <w:r w:rsidRPr="00A05095">
        <w:rPr>
          <w:sz w:val="24"/>
          <w:lang w:val="fr-FR"/>
        </w:rPr>
        <w:tab/>
      </w:r>
      <w:r w:rsidRPr="00A05095">
        <w:rPr>
          <w:sz w:val="24"/>
          <w:lang w:val="fr-FR"/>
        </w:rPr>
        <w:tab/>
      </w:r>
      <w:r w:rsidRPr="00A05095">
        <w:rPr>
          <w:lang w:val="fr-FR"/>
        </w:rPr>
        <w:t>Questions en suspens issues du cycle précédent</w:t>
      </w:r>
    </w:p>
    <w:p w14:paraId="01228D72" w14:textId="07EE5C06" w:rsidR="001A32A0" w:rsidRPr="00A05095" w:rsidRDefault="001A32A0" w:rsidP="001A32A0">
      <w:pPr>
        <w:pStyle w:val="SingleTxtG"/>
        <w:tabs>
          <w:tab w:val="clear" w:pos="1701"/>
          <w:tab w:val="clear" w:pos="2268"/>
          <w:tab w:val="clear" w:pos="2835"/>
        </w:tabs>
        <w:rPr>
          <w:lang w:val="fr-FR"/>
        </w:rPr>
      </w:pPr>
      <w:r w:rsidRPr="00A05095">
        <w:rPr>
          <w:lang w:val="fr-FR"/>
        </w:rPr>
        <w:t>8.</w:t>
      </w:r>
      <w:r w:rsidRPr="00A05095">
        <w:rPr>
          <w:lang w:val="fr-FR"/>
        </w:rPr>
        <w:tab/>
        <w:t>Dans ses précédentes observations finales, le Comité a demandé à l</w:t>
      </w:r>
      <w:r>
        <w:rPr>
          <w:lang w:val="fr-FR"/>
        </w:rPr>
        <w:t>’</w:t>
      </w:r>
      <w:r w:rsidRPr="00A05095">
        <w:rPr>
          <w:lang w:val="fr-FR"/>
        </w:rPr>
        <w:t>État partie de lui faire parvenir des renseignements sur la suite donnée aux recommandations concernant : la définition de la torture et la prescription ; le traitement des personnes privées de liberté ; la violence à l</w:t>
      </w:r>
      <w:r>
        <w:rPr>
          <w:lang w:val="fr-FR"/>
        </w:rPr>
        <w:t>’</w:t>
      </w:r>
      <w:r w:rsidRPr="00A05095">
        <w:rPr>
          <w:lang w:val="fr-FR"/>
        </w:rPr>
        <w:t>égard des femmes ; la formation</w:t>
      </w:r>
      <w:r w:rsidRPr="00A05095">
        <w:rPr>
          <w:rStyle w:val="Appelnotedebasdep"/>
          <w:lang w:val="fr-FR"/>
        </w:rPr>
        <w:footnoteReference w:id="5"/>
      </w:r>
      <w:r w:rsidRPr="00A05095">
        <w:rPr>
          <w:lang w:val="fr-FR"/>
        </w:rPr>
        <w:t>. Au vu des informations données à ce sujet dans le rapport de suivi soumis par l</w:t>
      </w:r>
      <w:r>
        <w:rPr>
          <w:lang w:val="fr-FR"/>
        </w:rPr>
        <w:t>’</w:t>
      </w:r>
      <w:r w:rsidRPr="00A05095">
        <w:rPr>
          <w:lang w:val="fr-FR"/>
        </w:rPr>
        <w:t>État partie le 21</w:t>
      </w:r>
      <w:r>
        <w:rPr>
          <w:lang w:val="fr-FR"/>
        </w:rPr>
        <w:t> </w:t>
      </w:r>
      <w:r w:rsidRPr="00A05095">
        <w:rPr>
          <w:lang w:val="fr-FR"/>
        </w:rPr>
        <w:t>décembre 2016</w:t>
      </w:r>
      <w:r w:rsidRPr="009B03CE">
        <w:rPr>
          <w:sz w:val="18"/>
          <w:vertAlign w:val="superscript"/>
        </w:rPr>
        <w:footnoteReference w:id="6"/>
      </w:r>
      <w:r w:rsidRPr="00A05095">
        <w:rPr>
          <w:lang w:val="fr-FR"/>
        </w:rPr>
        <w:t>, et des renseignements figurant dans le cinquième rapport périodique de l</w:t>
      </w:r>
      <w:r>
        <w:rPr>
          <w:lang w:val="fr-FR"/>
        </w:rPr>
        <w:t>’</w:t>
      </w:r>
      <w:r w:rsidRPr="00A05095">
        <w:rPr>
          <w:lang w:val="fr-FR"/>
        </w:rPr>
        <w:t>État partie, le Comité considère que ces recommandations n</w:t>
      </w:r>
      <w:r>
        <w:rPr>
          <w:lang w:val="fr-FR"/>
        </w:rPr>
        <w:t>’</w:t>
      </w:r>
      <w:r w:rsidRPr="00A05095">
        <w:rPr>
          <w:lang w:val="fr-FR"/>
        </w:rPr>
        <w:t>ont pas encore été pleinement appliquées</w:t>
      </w:r>
      <w:r w:rsidRPr="009B03CE">
        <w:rPr>
          <w:sz w:val="18"/>
          <w:vertAlign w:val="superscript"/>
        </w:rPr>
        <w:footnoteReference w:id="7"/>
      </w:r>
      <w:r w:rsidRPr="00A05095">
        <w:rPr>
          <w:lang w:val="fr-FR"/>
        </w:rPr>
        <w:t>. Les points correspondants sont traités aux paragraphes 10, 12, 16, 2</w:t>
      </w:r>
      <w:r>
        <w:rPr>
          <w:lang w:val="fr-FR"/>
        </w:rPr>
        <w:t>4</w:t>
      </w:r>
      <w:r w:rsidRPr="00A05095">
        <w:rPr>
          <w:lang w:val="fr-FR"/>
        </w:rPr>
        <w:t xml:space="preserve"> et 32 d</w:t>
      </w:r>
      <w:r>
        <w:rPr>
          <w:lang w:val="fr-FR"/>
        </w:rPr>
        <w:t>es</w:t>
      </w:r>
      <w:r w:rsidRPr="00A05095">
        <w:rPr>
          <w:lang w:val="fr-FR"/>
        </w:rPr>
        <w:t xml:space="preserve"> présent</w:t>
      </w:r>
      <w:r>
        <w:rPr>
          <w:lang w:val="fr-FR"/>
        </w:rPr>
        <w:t>es observations finales</w:t>
      </w:r>
      <w:r w:rsidRPr="00A05095">
        <w:rPr>
          <w:lang w:val="fr-FR"/>
        </w:rPr>
        <w:t>.</w:t>
      </w:r>
    </w:p>
    <w:p w14:paraId="2598F873" w14:textId="77777777" w:rsidR="001A32A0" w:rsidRPr="00A05095" w:rsidRDefault="001A32A0" w:rsidP="001A32A0">
      <w:pPr>
        <w:pStyle w:val="H23G"/>
        <w:rPr>
          <w:lang w:val="fr-FR"/>
        </w:rPr>
      </w:pPr>
      <w:r w:rsidRPr="00A05095">
        <w:rPr>
          <w:lang w:val="fr-FR"/>
        </w:rPr>
        <w:lastRenderedPageBreak/>
        <w:tab/>
      </w:r>
      <w:r w:rsidRPr="00A05095">
        <w:rPr>
          <w:lang w:val="fr-FR"/>
        </w:rPr>
        <w:tab/>
        <w:t>Définition et incrimination de la torture</w:t>
      </w:r>
    </w:p>
    <w:p w14:paraId="788029CB" w14:textId="00D9AC23" w:rsidR="001A32A0" w:rsidRPr="00A05095" w:rsidRDefault="001A32A0" w:rsidP="001A32A0">
      <w:pPr>
        <w:pStyle w:val="SingleTxtG"/>
        <w:rPr>
          <w:lang w:val="fr-FR"/>
        </w:rPr>
      </w:pPr>
      <w:r w:rsidRPr="00A05095">
        <w:rPr>
          <w:lang w:val="fr-FR"/>
        </w:rPr>
        <w:t>9.</w:t>
      </w:r>
      <w:r w:rsidRPr="00A05095">
        <w:rPr>
          <w:lang w:val="fr-FR"/>
        </w:rPr>
        <w:tab/>
        <w:t>Le Comité salue les efforts qu</w:t>
      </w:r>
      <w:r>
        <w:rPr>
          <w:lang w:val="fr-FR"/>
        </w:rPr>
        <w:t>’</w:t>
      </w:r>
      <w:r w:rsidRPr="00A05095">
        <w:rPr>
          <w:lang w:val="fr-FR"/>
        </w:rPr>
        <w:t>a faits l</w:t>
      </w:r>
      <w:r>
        <w:rPr>
          <w:lang w:val="fr-FR"/>
        </w:rPr>
        <w:t>’</w:t>
      </w:r>
      <w:r w:rsidRPr="00A05095">
        <w:rPr>
          <w:lang w:val="fr-FR"/>
        </w:rPr>
        <w:t xml:space="preserve">État partie pour modifier le Code pénal, </w:t>
      </w:r>
      <w:r>
        <w:rPr>
          <w:lang w:val="fr-FR"/>
        </w:rPr>
        <w:t xml:space="preserve">par l’ajout d’une nouvelle disposition </w:t>
      </w:r>
      <w:r w:rsidRPr="00A05095">
        <w:rPr>
          <w:lang w:val="fr-FR"/>
        </w:rPr>
        <w:t>avec effet au 1</w:t>
      </w:r>
      <w:r w:rsidRPr="00A05095">
        <w:rPr>
          <w:vertAlign w:val="superscript"/>
          <w:lang w:val="fr-FR"/>
        </w:rPr>
        <w:t>er</w:t>
      </w:r>
      <w:r>
        <w:rPr>
          <w:lang w:val="fr-FR"/>
        </w:rPr>
        <w:t> </w:t>
      </w:r>
      <w:r w:rsidRPr="00A05095">
        <w:rPr>
          <w:lang w:val="fr-FR"/>
        </w:rPr>
        <w:t>octobre 2019, de façon à y introduire l</w:t>
      </w:r>
      <w:r>
        <w:rPr>
          <w:lang w:val="fr-FR"/>
        </w:rPr>
        <w:t>’</w:t>
      </w:r>
      <w:r w:rsidRPr="00A05095">
        <w:rPr>
          <w:lang w:val="fr-FR"/>
        </w:rPr>
        <w:t>infraction pénale de torture en reprenant en grande partie la définition énoncée à l</w:t>
      </w:r>
      <w:r>
        <w:rPr>
          <w:lang w:val="fr-FR"/>
        </w:rPr>
        <w:t>’</w:t>
      </w:r>
      <w:r w:rsidRPr="00A05095">
        <w:rPr>
          <w:lang w:val="fr-FR"/>
        </w:rPr>
        <w:t xml:space="preserve">article premier de la Convention, mais il note avec préoccupation que les </w:t>
      </w:r>
      <w:r>
        <w:rPr>
          <w:lang w:val="fr-FR"/>
        </w:rPr>
        <w:t>auteurs d’</w:t>
      </w:r>
      <w:r w:rsidRPr="00A05095">
        <w:rPr>
          <w:lang w:val="fr-FR"/>
        </w:rPr>
        <w:t xml:space="preserve">actes de torture </w:t>
      </w:r>
      <w:r>
        <w:rPr>
          <w:lang w:val="fr-FR"/>
        </w:rPr>
        <w:t>peuvent être</w:t>
      </w:r>
      <w:r w:rsidRPr="00A05095">
        <w:rPr>
          <w:lang w:val="fr-FR"/>
        </w:rPr>
        <w:t xml:space="preserve"> </w:t>
      </w:r>
      <w:r>
        <w:rPr>
          <w:lang w:val="fr-FR"/>
        </w:rPr>
        <w:t>condamnés à des</w:t>
      </w:r>
      <w:r w:rsidRPr="00A05095">
        <w:rPr>
          <w:lang w:val="fr-FR"/>
        </w:rPr>
        <w:t xml:space="preserve"> peines d</w:t>
      </w:r>
      <w:r>
        <w:rPr>
          <w:lang w:val="fr-FR"/>
        </w:rPr>
        <w:t>’</w:t>
      </w:r>
      <w:r w:rsidRPr="00A05095">
        <w:rPr>
          <w:lang w:val="fr-FR"/>
        </w:rPr>
        <w:t>emprisonnement d</w:t>
      </w:r>
      <w:r>
        <w:rPr>
          <w:lang w:val="fr-FR"/>
        </w:rPr>
        <w:t>’</w:t>
      </w:r>
      <w:r w:rsidRPr="00A05095">
        <w:rPr>
          <w:lang w:val="fr-FR"/>
        </w:rPr>
        <w:t>un an seulement. Le Comité considère que de telles peines ne sont pas à la mesure de la gravité de faits de cette nature (art.</w:t>
      </w:r>
      <w:r w:rsidR="0036211C">
        <w:rPr>
          <w:lang w:val="fr-FR"/>
        </w:rPr>
        <w:t> </w:t>
      </w:r>
      <w:r w:rsidRPr="00A05095">
        <w:rPr>
          <w:lang w:val="fr-FR"/>
        </w:rPr>
        <w:t>1</w:t>
      </w:r>
      <w:r w:rsidRPr="00A05095">
        <w:rPr>
          <w:vertAlign w:val="superscript"/>
          <w:lang w:val="fr-FR"/>
        </w:rPr>
        <w:t>er</w:t>
      </w:r>
      <w:r w:rsidRPr="00A05095">
        <w:rPr>
          <w:lang w:val="fr-FR"/>
        </w:rPr>
        <w:t xml:space="preserve"> et 4).</w:t>
      </w:r>
    </w:p>
    <w:p w14:paraId="67D04A2A" w14:textId="4F4EE99E" w:rsidR="001A32A0" w:rsidRPr="00A05095" w:rsidRDefault="001A32A0" w:rsidP="001A32A0">
      <w:pPr>
        <w:pStyle w:val="SingleTxtG"/>
        <w:rPr>
          <w:b/>
          <w:bCs/>
          <w:lang w:val="fr-FR"/>
        </w:rPr>
      </w:pPr>
      <w:r w:rsidRPr="00A05095">
        <w:rPr>
          <w:lang w:val="fr-FR"/>
        </w:rPr>
        <w:t>10.</w:t>
      </w:r>
      <w:r w:rsidRPr="00A05095">
        <w:rPr>
          <w:lang w:val="fr-FR"/>
        </w:rPr>
        <w:tab/>
      </w:r>
      <w:r>
        <w:rPr>
          <w:b/>
          <w:bCs/>
          <w:lang w:val="fr-FR"/>
        </w:rPr>
        <w:t>A</w:t>
      </w:r>
      <w:r w:rsidRPr="00A05095">
        <w:rPr>
          <w:b/>
          <w:bCs/>
          <w:lang w:val="fr-FR"/>
        </w:rPr>
        <w:t>fin d</w:t>
      </w:r>
      <w:r>
        <w:rPr>
          <w:b/>
          <w:bCs/>
          <w:lang w:val="fr-FR"/>
        </w:rPr>
        <w:t>’</w:t>
      </w:r>
      <w:r w:rsidRPr="00A05095">
        <w:rPr>
          <w:b/>
          <w:bCs/>
          <w:lang w:val="fr-FR"/>
        </w:rPr>
        <w:t>écarter tout risque d</w:t>
      </w:r>
      <w:r>
        <w:rPr>
          <w:b/>
          <w:bCs/>
          <w:lang w:val="fr-FR"/>
        </w:rPr>
        <w:t>’</w:t>
      </w:r>
      <w:r w:rsidRPr="00A05095">
        <w:rPr>
          <w:b/>
          <w:bCs/>
          <w:lang w:val="fr-FR"/>
        </w:rPr>
        <w:t>impunité et de garantir que les actes de torture font l</w:t>
      </w:r>
      <w:r>
        <w:rPr>
          <w:b/>
          <w:bCs/>
          <w:lang w:val="fr-FR"/>
        </w:rPr>
        <w:t>’</w:t>
      </w:r>
      <w:r w:rsidRPr="00A05095">
        <w:rPr>
          <w:b/>
          <w:bCs/>
          <w:lang w:val="fr-FR"/>
        </w:rPr>
        <w:t>objet d</w:t>
      </w:r>
      <w:r>
        <w:rPr>
          <w:b/>
          <w:bCs/>
          <w:lang w:val="fr-FR"/>
        </w:rPr>
        <w:t>’</w:t>
      </w:r>
      <w:r w:rsidRPr="00A05095">
        <w:rPr>
          <w:b/>
          <w:bCs/>
          <w:lang w:val="fr-FR"/>
        </w:rPr>
        <w:t>une enquête et que leurs auteurs sont poursuivis et punis</w:t>
      </w:r>
      <w:r>
        <w:rPr>
          <w:b/>
          <w:bCs/>
          <w:lang w:val="fr-FR"/>
        </w:rPr>
        <w:t>, l’</w:t>
      </w:r>
      <w:r w:rsidRPr="00A05095">
        <w:rPr>
          <w:b/>
          <w:bCs/>
          <w:lang w:val="fr-FR"/>
        </w:rPr>
        <w:t xml:space="preserve">État partie devrait veiller à ce que la torture soit passible de peines </w:t>
      </w:r>
      <w:r>
        <w:rPr>
          <w:b/>
          <w:bCs/>
          <w:lang w:val="fr-FR"/>
        </w:rPr>
        <w:t>à la mesure de la gravité des faits,</w:t>
      </w:r>
      <w:r w:rsidRPr="00A05095">
        <w:rPr>
          <w:b/>
          <w:bCs/>
          <w:lang w:val="fr-FR"/>
        </w:rPr>
        <w:t xml:space="preserve"> conformément à l</w:t>
      </w:r>
      <w:r>
        <w:rPr>
          <w:b/>
          <w:bCs/>
          <w:lang w:val="fr-FR"/>
        </w:rPr>
        <w:t>’</w:t>
      </w:r>
      <w:r w:rsidRPr="00A05095">
        <w:rPr>
          <w:b/>
          <w:bCs/>
          <w:lang w:val="fr-FR"/>
        </w:rPr>
        <w:t>article</w:t>
      </w:r>
      <w:r>
        <w:rPr>
          <w:b/>
          <w:bCs/>
          <w:lang w:val="fr-FR"/>
        </w:rPr>
        <w:t> </w:t>
      </w:r>
      <w:r w:rsidRPr="00A05095">
        <w:rPr>
          <w:b/>
          <w:bCs/>
          <w:lang w:val="fr-FR"/>
        </w:rPr>
        <w:t>4 (par.</w:t>
      </w:r>
      <w:r w:rsidR="0036211C">
        <w:rPr>
          <w:b/>
          <w:bCs/>
          <w:lang w:val="fr-FR"/>
        </w:rPr>
        <w:t> </w:t>
      </w:r>
      <w:r w:rsidRPr="00A05095">
        <w:rPr>
          <w:b/>
          <w:bCs/>
          <w:lang w:val="fr-FR"/>
        </w:rPr>
        <w:t>2) de la Convention.</w:t>
      </w:r>
    </w:p>
    <w:p w14:paraId="3CBA27C4" w14:textId="77777777" w:rsidR="001A32A0" w:rsidRPr="00A05095" w:rsidRDefault="001A32A0" w:rsidP="001A32A0">
      <w:pPr>
        <w:pStyle w:val="H23G"/>
        <w:rPr>
          <w:lang w:val="fr-FR"/>
        </w:rPr>
      </w:pPr>
      <w:r w:rsidRPr="00A05095">
        <w:rPr>
          <w:lang w:val="fr-FR"/>
        </w:rPr>
        <w:tab/>
      </w:r>
      <w:r w:rsidRPr="00A05095">
        <w:rPr>
          <w:lang w:val="fr-FR"/>
        </w:rPr>
        <w:tab/>
        <w:t>Prescription</w:t>
      </w:r>
    </w:p>
    <w:p w14:paraId="4C94635E" w14:textId="3DE388BE" w:rsidR="001A32A0" w:rsidRPr="00A05095" w:rsidRDefault="001A32A0" w:rsidP="001A32A0">
      <w:pPr>
        <w:pStyle w:val="SingleTxtG"/>
        <w:rPr>
          <w:lang w:val="fr-FR"/>
        </w:rPr>
      </w:pPr>
      <w:r w:rsidRPr="00A05095">
        <w:rPr>
          <w:lang w:val="fr-FR"/>
        </w:rPr>
        <w:t>11.</w:t>
      </w:r>
      <w:r w:rsidRPr="00A05095">
        <w:rPr>
          <w:lang w:val="fr-FR"/>
        </w:rPr>
        <w:tab/>
        <w:t>Le Comité est préoccupé par le fait que l</w:t>
      </w:r>
      <w:r>
        <w:rPr>
          <w:lang w:val="fr-FR"/>
        </w:rPr>
        <w:t>’</w:t>
      </w:r>
      <w:r w:rsidRPr="00A05095">
        <w:rPr>
          <w:lang w:val="fr-FR"/>
        </w:rPr>
        <w:t xml:space="preserve">infraction de torture est soumise à un délai de prescription allant de </w:t>
      </w:r>
      <w:r w:rsidR="0036211C">
        <w:rPr>
          <w:lang w:val="fr-FR"/>
        </w:rPr>
        <w:t>trois</w:t>
      </w:r>
      <w:r w:rsidRPr="00A05095">
        <w:rPr>
          <w:lang w:val="fr-FR"/>
        </w:rPr>
        <w:t xml:space="preserve"> à </w:t>
      </w:r>
      <w:r w:rsidR="0036211C">
        <w:rPr>
          <w:lang w:val="fr-FR"/>
        </w:rPr>
        <w:t>dix</w:t>
      </w:r>
      <w:r>
        <w:rPr>
          <w:lang w:val="fr-FR"/>
        </w:rPr>
        <w:t> </w:t>
      </w:r>
      <w:r w:rsidRPr="00A05095">
        <w:rPr>
          <w:lang w:val="fr-FR"/>
        </w:rPr>
        <w:t>ans, selon qu</w:t>
      </w:r>
      <w:r>
        <w:rPr>
          <w:lang w:val="fr-FR"/>
        </w:rPr>
        <w:t>’</w:t>
      </w:r>
      <w:r w:rsidRPr="00A05095">
        <w:rPr>
          <w:lang w:val="fr-FR"/>
        </w:rPr>
        <w:t>il existe ou non des circonstances aggravantes. La torture n</w:t>
      </w:r>
      <w:r>
        <w:rPr>
          <w:lang w:val="fr-FR"/>
        </w:rPr>
        <w:t>’</w:t>
      </w:r>
      <w:r w:rsidRPr="00A05095">
        <w:rPr>
          <w:lang w:val="fr-FR"/>
        </w:rPr>
        <w:t>est imprescriptible qu</w:t>
      </w:r>
      <w:r>
        <w:rPr>
          <w:lang w:val="fr-FR"/>
        </w:rPr>
        <w:t>’</w:t>
      </w:r>
      <w:r w:rsidRPr="00A05095">
        <w:rPr>
          <w:lang w:val="fr-FR"/>
        </w:rPr>
        <w:t>en cas de décès de la victime (Code pénal</w:t>
      </w:r>
      <w:r>
        <w:rPr>
          <w:lang w:val="fr-FR"/>
        </w:rPr>
        <w:t>,</w:t>
      </w:r>
      <w:r w:rsidRPr="00A05095">
        <w:rPr>
          <w:lang w:val="fr-FR"/>
        </w:rPr>
        <w:t xml:space="preserve"> art. 57), ou si d</w:t>
      </w:r>
      <w:r>
        <w:rPr>
          <w:lang w:val="fr-FR"/>
        </w:rPr>
        <w:t>’importante</w:t>
      </w:r>
      <w:r w:rsidRPr="00A05095">
        <w:rPr>
          <w:lang w:val="fr-FR"/>
        </w:rPr>
        <w:t xml:space="preserve">s souffrances physiques ou psychologiques </w:t>
      </w:r>
      <w:r>
        <w:rPr>
          <w:lang w:val="fr-FR"/>
        </w:rPr>
        <w:t>ont été</w:t>
      </w:r>
      <w:r w:rsidRPr="00A05095">
        <w:rPr>
          <w:lang w:val="fr-FR"/>
        </w:rPr>
        <w:t xml:space="preserve"> infligées à une personne </w:t>
      </w:r>
      <w:r>
        <w:rPr>
          <w:lang w:val="fr-FR"/>
        </w:rPr>
        <w:t xml:space="preserve">devant être </w:t>
      </w:r>
      <w:r w:rsidRPr="00A05095">
        <w:rPr>
          <w:lang w:val="fr-FR"/>
        </w:rPr>
        <w:t>protégée au cours d</w:t>
      </w:r>
      <w:r>
        <w:rPr>
          <w:lang w:val="fr-FR"/>
        </w:rPr>
        <w:t>’</w:t>
      </w:r>
      <w:r w:rsidRPr="00A05095">
        <w:rPr>
          <w:lang w:val="fr-FR"/>
        </w:rPr>
        <w:t>un conflit armé (Code pénal</w:t>
      </w:r>
      <w:r>
        <w:rPr>
          <w:lang w:val="fr-FR"/>
        </w:rPr>
        <w:t>,</w:t>
      </w:r>
      <w:r w:rsidRPr="00A05095">
        <w:rPr>
          <w:lang w:val="fr-FR"/>
        </w:rPr>
        <w:t xml:space="preserve"> art. 321 (al. b) 4)).</w:t>
      </w:r>
    </w:p>
    <w:p w14:paraId="73B4ECD4" w14:textId="77777777" w:rsidR="001A32A0" w:rsidRPr="00A05095" w:rsidRDefault="001A32A0" w:rsidP="001A32A0">
      <w:pPr>
        <w:pStyle w:val="SingleTxtG"/>
        <w:rPr>
          <w:b/>
          <w:bCs/>
          <w:lang w:val="fr-FR"/>
        </w:rPr>
      </w:pPr>
      <w:r w:rsidRPr="00A05095">
        <w:rPr>
          <w:lang w:val="fr-FR"/>
        </w:rPr>
        <w:t>12.</w:t>
      </w:r>
      <w:r w:rsidRPr="00A05095">
        <w:rPr>
          <w:lang w:val="fr-FR"/>
        </w:rPr>
        <w:tab/>
      </w:r>
      <w:r>
        <w:rPr>
          <w:b/>
          <w:bCs/>
          <w:lang w:val="fr-FR"/>
        </w:rPr>
        <w:t>Rappelant</w:t>
      </w:r>
      <w:r w:rsidRPr="00A05095">
        <w:rPr>
          <w:b/>
          <w:bCs/>
          <w:lang w:val="fr-FR"/>
        </w:rPr>
        <w:t xml:space="preserve"> la recommandation formulée dans ses précédentes observations finales</w:t>
      </w:r>
      <w:r w:rsidRPr="00A05095">
        <w:rPr>
          <w:rStyle w:val="Appelnotedebasdep"/>
          <w:lang w:val="fr-FR"/>
        </w:rPr>
        <w:footnoteReference w:id="8"/>
      </w:r>
      <w:r>
        <w:rPr>
          <w:b/>
          <w:bCs/>
          <w:lang w:val="fr-FR"/>
        </w:rPr>
        <w:t>, le Comité recommande à</w:t>
      </w:r>
      <w:r w:rsidRPr="00A05095">
        <w:rPr>
          <w:b/>
          <w:bCs/>
          <w:lang w:val="fr-FR"/>
        </w:rPr>
        <w:t xml:space="preserve"> l</w:t>
      </w:r>
      <w:r>
        <w:rPr>
          <w:b/>
          <w:bCs/>
          <w:lang w:val="fr-FR"/>
        </w:rPr>
        <w:t>’</w:t>
      </w:r>
      <w:r w:rsidRPr="00A05095">
        <w:rPr>
          <w:b/>
          <w:bCs/>
          <w:lang w:val="fr-FR"/>
        </w:rPr>
        <w:t xml:space="preserve">État partie </w:t>
      </w:r>
      <w:r>
        <w:rPr>
          <w:b/>
          <w:bCs/>
          <w:lang w:val="fr-FR"/>
        </w:rPr>
        <w:t>de s’efforcer de prendre</w:t>
      </w:r>
      <w:r w:rsidRPr="00A05095">
        <w:rPr>
          <w:b/>
          <w:bCs/>
          <w:lang w:val="fr-FR"/>
        </w:rPr>
        <w:t xml:space="preserve"> les mesures législatives nécessaires pour garantir l</w:t>
      </w:r>
      <w:r>
        <w:rPr>
          <w:b/>
          <w:bCs/>
          <w:lang w:val="fr-FR"/>
        </w:rPr>
        <w:t>’</w:t>
      </w:r>
      <w:r w:rsidRPr="00A05095">
        <w:rPr>
          <w:b/>
          <w:bCs/>
          <w:lang w:val="fr-FR"/>
        </w:rPr>
        <w:t>imprescriptibilité de l</w:t>
      </w:r>
      <w:r>
        <w:rPr>
          <w:b/>
          <w:bCs/>
          <w:lang w:val="fr-FR"/>
        </w:rPr>
        <w:t>’</w:t>
      </w:r>
      <w:r w:rsidRPr="00A05095">
        <w:rPr>
          <w:b/>
          <w:bCs/>
          <w:lang w:val="fr-FR"/>
        </w:rPr>
        <w:t>infraction de torture, même dans les cas où celle-ci n</w:t>
      </w:r>
      <w:r>
        <w:rPr>
          <w:b/>
          <w:bCs/>
          <w:lang w:val="fr-FR"/>
        </w:rPr>
        <w:t>’</w:t>
      </w:r>
      <w:r w:rsidRPr="00A05095">
        <w:rPr>
          <w:b/>
          <w:bCs/>
          <w:lang w:val="fr-FR"/>
        </w:rPr>
        <w:t>entraîne pas la mort de la victime ou n</w:t>
      </w:r>
      <w:r>
        <w:rPr>
          <w:b/>
          <w:bCs/>
          <w:lang w:val="fr-FR"/>
        </w:rPr>
        <w:t>’</w:t>
      </w:r>
      <w:r w:rsidRPr="00A05095">
        <w:rPr>
          <w:b/>
          <w:bCs/>
          <w:lang w:val="fr-FR"/>
        </w:rPr>
        <w:t xml:space="preserve">est pas commise </w:t>
      </w:r>
      <w:r>
        <w:rPr>
          <w:b/>
          <w:bCs/>
          <w:lang w:val="fr-FR"/>
        </w:rPr>
        <w:t>au cours</w:t>
      </w:r>
      <w:r w:rsidRPr="00A05095">
        <w:rPr>
          <w:b/>
          <w:bCs/>
          <w:lang w:val="fr-FR"/>
        </w:rPr>
        <w:t xml:space="preserve"> d</w:t>
      </w:r>
      <w:r>
        <w:rPr>
          <w:b/>
          <w:bCs/>
          <w:lang w:val="fr-FR"/>
        </w:rPr>
        <w:t>’</w:t>
      </w:r>
      <w:r w:rsidRPr="00A05095">
        <w:rPr>
          <w:b/>
          <w:bCs/>
          <w:lang w:val="fr-FR"/>
        </w:rPr>
        <w:t>un conflit armé.</w:t>
      </w:r>
    </w:p>
    <w:p w14:paraId="7EEE7F7E" w14:textId="77777777" w:rsidR="001A32A0" w:rsidRPr="00A05095" w:rsidRDefault="001A32A0" w:rsidP="001A32A0">
      <w:pPr>
        <w:pStyle w:val="H23G"/>
        <w:rPr>
          <w:lang w:val="fr-FR"/>
        </w:rPr>
      </w:pPr>
      <w:r w:rsidRPr="00A05095">
        <w:rPr>
          <w:lang w:val="fr-FR"/>
        </w:rPr>
        <w:tab/>
      </w:r>
      <w:r w:rsidRPr="00A05095">
        <w:rPr>
          <w:lang w:val="fr-FR"/>
        </w:rPr>
        <w:tab/>
        <w:t>Garanties juridiques fondamentales</w:t>
      </w:r>
    </w:p>
    <w:p w14:paraId="1E9DF5FE" w14:textId="77777777" w:rsidR="001A32A0" w:rsidRPr="00A05095" w:rsidRDefault="001A32A0" w:rsidP="001A32A0">
      <w:pPr>
        <w:pStyle w:val="SingleTxtG"/>
        <w:rPr>
          <w:lang w:val="fr-FR"/>
        </w:rPr>
      </w:pPr>
      <w:r w:rsidRPr="00A05095">
        <w:rPr>
          <w:lang w:val="fr-FR"/>
        </w:rPr>
        <w:t>13.</w:t>
      </w:r>
      <w:r w:rsidRPr="00A05095">
        <w:rPr>
          <w:lang w:val="fr-FR"/>
        </w:rPr>
        <w:tab/>
        <w:t>Le Comité constate avec préoccupation que l</w:t>
      </w:r>
      <w:r>
        <w:rPr>
          <w:lang w:val="fr-FR"/>
        </w:rPr>
        <w:t>’</w:t>
      </w:r>
      <w:r w:rsidRPr="00A05095">
        <w:rPr>
          <w:lang w:val="fr-FR"/>
        </w:rPr>
        <w:t>État partie n</w:t>
      </w:r>
      <w:r>
        <w:rPr>
          <w:lang w:val="fr-FR"/>
        </w:rPr>
        <w:t>’</w:t>
      </w:r>
      <w:r w:rsidRPr="00A05095">
        <w:rPr>
          <w:lang w:val="fr-FR"/>
        </w:rPr>
        <w:t>exige pas systématiquement l</w:t>
      </w:r>
      <w:r>
        <w:rPr>
          <w:lang w:val="fr-FR"/>
        </w:rPr>
        <w:t>’</w:t>
      </w:r>
      <w:r w:rsidRPr="00A05095">
        <w:rPr>
          <w:lang w:val="fr-FR"/>
        </w:rPr>
        <w:t>enregistrement audio et vidéo des interrogatoires de police, que les mineurs peuvent être interrogés sans la présence d</w:t>
      </w:r>
      <w:r>
        <w:rPr>
          <w:lang w:val="fr-FR"/>
        </w:rPr>
        <w:t>’</w:t>
      </w:r>
      <w:r w:rsidRPr="00A05095">
        <w:rPr>
          <w:lang w:val="fr-FR"/>
        </w:rPr>
        <w:t>une personne de confiance ou d</w:t>
      </w:r>
      <w:r>
        <w:rPr>
          <w:lang w:val="fr-FR"/>
        </w:rPr>
        <w:t>’</w:t>
      </w:r>
      <w:r w:rsidRPr="00A05095">
        <w:rPr>
          <w:lang w:val="fr-FR"/>
        </w:rPr>
        <w:t>un avocat et que</w:t>
      </w:r>
      <w:r>
        <w:rPr>
          <w:lang w:val="fr-FR"/>
        </w:rPr>
        <w:t>,</w:t>
      </w:r>
      <w:r w:rsidRPr="00A05095">
        <w:rPr>
          <w:lang w:val="fr-FR"/>
        </w:rPr>
        <w:t xml:space="preserve"> bien que les mineurs aient le droit de demander la présence d</w:t>
      </w:r>
      <w:r>
        <w:rPr>
          <w:lang w:val="fr-FR"/>
        </w:rPr>
        <w:t>’</w:t>
      </w:r>
      <w:r w:rsidRPr="00A05095">
        <w:rPr>
          <w:lang w:val="fr-FR"/>
        </w:rPr>
        <w:t>une personne de confiance, c</w:t>
      </w:r>
      <w:r>
        <w:rPr>
          <w:lang w:val="fr-FR"/>
        </w:rPr>
        <w:t>’</w:t>
      </w:r>
      <w:r w:rsidRPr="00A05095">
        <w:rPr>
          <w:lang w:val="fr-FR"/>
        </w:rPr>
        <w:t>est à eux qu</w:t>
      </w:r>
      <w:r>
        <w:rPr>
          <w:lang w:val="fr-FR"/>
        </w:rPr>
        <w:t>’</w:t>
      </w:r>
      <w:r w:rsidRPr="00A05095">
        <w:rPr>
          <w:lang w:val="fr-FR"/>
        </w:rPr>
        <w:t>il incombe d</w:t>
      </w:r>
      <w:r>
        <w:rPr>
          <w:lang w:val="fr-FR"/>
        </w:rPr>
        <w:t>’</w:t>
      </w:r>
      <w:r w:rsidRPr="00A05095">
        <w:rPr>
          <w:lang w:val="fr-FR"/>
        </w:rPr>
        <w:t>en faire la demande (art. 2).</w:t>
      </w:r>
    </w:p>
    <w:p w14:paraId="2CF2D66F" w14:textId="77777777" w:rsidR="001A32A0" w:rsidRPr="00A05095" w:rsidRDefault="001A32A0" w:rsidP="001A32A0">
      <w:pPr>
        <w:pStyle w:val="SingleTxtG"/>
        <w:rPr>
          <w:lang w:val="fr-FR"/>
        </w:rPr>
      </w:pPr>
      <w:r w:rsidRPr="00A05095">
        <w:rPr>
          <w:lang w:val="fr-FR"/>
        </w:rPr>
        <w:t>14.</w:t>
      </w:r>
      <w:r w:rsidRPr="00A05095">
        <w:rPr>
          <w:lang w:val="fr-FR"/>
        </w:rPr>
        <w:tab/>
      </w:r>
      <w:r w:rsidRPr="00A05095">
        <w:rPr>
          <w:b/>
          <w:bCs/>
          <w:lang w:val="fr-FR"/>
        </w:rPr>
        <w:t>L</w:t>
      </w:r>
      <w:r>
        <w:rPr>
          <w:b/>
          <w:bCs/>
          <w:lang w:val="fr-FR"/>
        </w:rPr>
        <w:t>’</w:t>
      </w:r>
      <w:r w:rsidRPr="00A05095">
        <w:rPr>
          <w:b/>
          <w:bCs/>
          <w:lang w:val="fr-FR"/>
        </w:rPr>
        <w:t>État partie devrait veiller à ce que tous les détenus bénéficient, en droit et dans la pratique, de toutes les garanties juridiques fondamentales contre la torture et les mauvais traitements dès le début de leur privation de liberté, conformément aux normes internationales. En particulier, il devrait faire de l</w:t>
      </w:r>
      <w:r>
        <w:rPr>
          <w:b/>
          <w:bCs/>
          <w:lang w:val="fr-FR"/>
        </w:rPr>
        <w:t>’</w:t>
      </w:r>
      <w:r w:rsidRPr="00A05095">
        <w:rPr>
          <w:b/>
          <w:bCs/>
          <w:lang w:val="fr-FR"/>
        </w:rPr>
        <w:t>enregistrement audio et vidéo de tous interrogatoires une procédure standard, conserver ces enregistrements en lieu sûr et les mettre à la disposition des enquêteurs, des détenus et des avocats. L</w:t>
      </w:r>
      <w:r>
        <w:rPr>
          <w:b/>
          <w:bCs/>
          <w:lang w:val="fr-FR"/>
        </w:rPr>
        <w:t>’</w:t>
      </w:r>
      <w:r w:rsidRPr="00A05095">
        <w:rPr>
          <w:b/>
          <w:bCs/>
          <w:lang w:val="fr-FR"/>
        </w:rPr>
        <w:t>État partie devrait également veiller à ce que les mineurs aient automatiquement accès à une personne de confiance et bénéficient d</w:t>
      </w:r>
      <w:r>
        <w:rPr>
          <w:b/>
          <w:bCs/>
          <w:lang w:val="fr-FR"/>
        </w:rPr>
        <w:t>’</w:t>
      </w:r>
      <w:r w:rsidRPr="00A05095">
        <w:rPr>
          <w:b/>
          <w:bCs/>
          <w:lang w:val="fr-FR"/>
        </w:rPr>
        <w:t>office d</w:t>
      </w:r>
      <w:r>
        <w:rPr>
          <w:b/>
          <w:bCs/>
          <w:lang w:val="fr-FR"/>
        </w:rPr>
        <w:t>’</w:t>
      </w:r>
      <w:r w:rsidRPr="00A05095">
        <w:rPr>
          <w:b/>
          <w:bCs/>
          <w:lang w:val="fr-FR"/>
        </w:rPr>
        <w:t>une aide juridique pendant les interrogatoires, et à ce qu</w:t>
      </w:r>
      <w:r>
        <w:rPr>
          <w:b/>
          <w:bCs/>
          <w:lang w:val="fr-FR"/>
        </w:rPr>
        <w:t>’</w:t>
      </w:r>
      <w:r w:rsidRPr="00A05095">
        <w:rPr>
          <w:b/>
          <w:bCs/>
          <w:lang w:val="fr-FR"/>
        </w:rPr>
        <w:t>il n</w:t>
      </w:r>
      <w:r>
        <w:rPr>
          <w:b/>
          <w:bCs/>
          <w:lang w:val="fr-FR"/>
        </w:rPr>
        <w:t>’</w:t>
      </w:r>
      <w:r w:rsidRPr="00A05095">
        <w:rPr>
          <w:b/>
          <w:bCs/>
          <w:lang w:val="fr-FR"/>
        </w:rPr>
        <w:t>incombe pas au mineur d</w:t>
      </w:r>
      <w:r>
        <w:rPr>
          <w:b/>
          <w:bCs/>
          <w:lang w:val="fr-FR"/>
        </w:rPr>
        <w:t>’</w:t>
      </w:r>
      <w:r w:rsidRPr="00A05095">
        <w:rPr>
          <w:b/>
          <w:bCs/>
          <w:lang w:val="fr-FR"/>
        </w:rPr>
        <w:t>en faire la demande.</w:t>
      </w:r>
      <w:bookmarkStart w:id="0" w:name="_Hlk165386542"/>
      <w:bookmarkEnd w:id="0"/>
    </w:p>
    <w:p w14:paraId="7B192CE6" w14:textId="77777777" w:rsidR="001A32A0" w:rsidRPr="00A05095" w:rsidRDefault="001A32A0" w:rsidP="001A32A0">
      <w:pPr>
        <w:pStyle w:val="H23G"/>
        <w:rPr>
          <w:lang w:val="fr-FR"/>
        </w:rPr>
      </w:pPr>
      <w:r w:rsidRPr="00A05095">
        <w:rPr>
          <w:lang w:val="fr-FR"/>
        </w:rPr>
        <w:tab/>
      </w:r>
      <w:r w:rsidRPr="00A05095">
        <w:rPr>
          <w:lang w:val="fr-FR"/>
        </w:rPr>
        <w:tab/>
        <w:t>Conditions de détention</w:t>
      </w:r>
    </w:p>
    <w:p w14:paraId="0FDC65D3" w14:textId="3AB7BC74" w:rsidR="001A32A0" w:rsidRPr="00A05095" w:rsidRDefault="001A32A0" w:rsidP="001A32A0">
      <w:pPr>
        <w:pStyle w:val="SingleTxtG"/>
        <w:rPr>
          <w:lang w:val="fr-FR"/>
        </w:rPr>
      </w:pPr>
      <w:r w:rsidRPr="00A05095">
        <w:rPr>
          <w:lang w:val="fr-FR"/>
        </w:rPr>
        <w:t>15.</w:t>
      </w:r>
      <w:r w:rsidRPr="00A05095">
        <w:rPr>
          <w:lang w:val="fr-FR"/>
        </w:rPr>
        <w:tab/>
        <w:t>Le Comité prend note de la faible capacité d</w:t>
      </w:r>
      <w:r>
        <w:rPr>
          <w:lang w:val="fr-FR"/>
        </w:rPr>
        <w:t>’</w:t>
      </w:r>
      <w:r w:rsidRPr="00A05095">
        <w:rPr>
          <w:lang w:val="fr-FR"/>
        </w:rPr>
        <w:t xml:space="preserve">accueil de la prison nationale de Vaduz et des efforts </w:t>
      </w:r>
      <w:r>
        <w:rPr>
          <w:lang w:val="fr-FR"/>
        </w:rPr>
        <w:t>qu’a faits</w:t>
      </w:r>
      <w:r w:rsidRPr="00A05095">
        <w:rPr>
          <w:lang w:val="fr-FR"/>
        </w:rPr>
        <w:t xml:space="preserve"> l</w:t>
      </w:r>
      <w:r>
        <w:rPr>
          <w:lang w:val="fr-FR"/>
        </w:rPr>
        <w:t>’</w:t>
      </w:r>
      <w:r w:rsidRPr="00A05095">
        <w:rPr>
          <w:lang w:val="fr-FR"/>
        </w:rPr>
        <w:t>État partie pour moderniser les installations de la prison, mais il demeure préoccupé par le manque d</w:t>
      </w:r>
      <w:r>
        <w:rPr>
          <w:lang w:val="fr-FR"/>
        </w:rPr>
        <w:t>’</w:t>
      </w:r>
      <w:r w:rsidRPr="00A05095">
        <w:rPr>
          <w:lang w:val="fr-FR"/>
        </w:rPr>
        <w:t>espace pour les détenus et par les informations selon lesquelles les possibilités d</w:t>
      </w:r>
      <w:r>
        <w:rPr>
          <w:lang w:val="fr-FR"/>
        </w:rPr>
        <w:t>’</w:t>
      </w:r>
      <w:r w:rsidRPr="00A05095">
        <w:rPr>
          <w:lang w:val="fr-FR"/>
        </w:rPr>
        <w:t>intégration professionnelle sont limitées. En outre, le Comité est préoccupé par le fait qu</w:t>
      </w:r>
      <w:r>
        <w:rPr>
          <w:lang w:val="fr-FR"/>
        </w:rPr>
        <w:t>’</w:t>
      </w:r>
      <w:r w:rsidRPr="00A05095">
        <w:rPr>
          <w:lang w:val="fr-FR"/>
        </w:rPr>
        <w:t>en raison du faible nombre de détenus, les femmes détenues à la prison nationale de Vaduz peuvent l</w:t>
      </w:r>
      <w:r>
        <w:rPr>
          <w:lang w:val="fr-FR"/>
        </w:rPr>
        <w:t>’</w:t>
      </w:r>
      <w:r w:rsidRPr="00A05095">
        <w:rPr>
          <w:lang w:val="fr-FR"/>
        </w:rPr>
        <w:t>être dans des conditions proches de l</w:t>
      </w:r>
      <w:r>
        <w:rPr>
          <w:lang w:val="fr-FR"/>
        </w:rPr>
        <w:t>’</w:t>
      </w:r>
      <w:r w:rsidRPr="00A05095">
        <w:rPr>
          <w:lang w:val="fr-FR"/>
        </w:rPr>
        <w:t>isolement. Le Comité prend note de ce que l</w:t>
      </w:r>
      <w:r>
        <w:rPr>
          <w:lang w:val="fr-FR"/>
        </w:rPr>
        <w:t>’</w:t>
      </w:r>
      <w:r w:rsidRPr="00A05095">
        <w:rPr>
          <w:lang w:val="fr-FR"/>
        </w:rPr>
        <w:t>État partie s</w:t>
      </w:r>
      <w:r>
        <w:rPr>
          <w:lang w:val="fr-FR"/>
        </w:rPr>
        <w:t>’</w:t>
      </w:r>
      <w:r w:rsidRPr="00A05095">
        <w:rPr>
          <w:lang w:val="fr-FR"/>
        </w:rPr>
        <w:t>attache à faire participer l</w:t>
      </w:r>
      <w:r>
        <w:rPr>
          <w:lang w:val="fr-FR"/>
        </w:rPr>
        <w:t>’</w:t>
      </w:r>
      <w:r w:rsidRPr="00A05095">
        <w:rPr>
          <w:lang w:val="fr-FR"/>
        </w:rPr>
        <w:t>Association liechtensteinoise d</w:t>
      </w:r>
      <w:r>
        <w:rPr>
          <w:lang w:val="fr-FR"/>
        </w:rPr>
        <w:t>’</w:t>
      </w:r>
      <w:r w:rsidRPr="00A05095">
        <w:rPr>
          <w:lang w:val="fr-FR"/>
        </w:rPr>
        <w:t>aide à la famille à la distribution des médicaments, mais est préoccupé par le fait qu</w:t>
      </w:r>
      <w:r>
        <w:rPr>
          <w:lang w:val="fr-FR"/>
        </w:rPr>
        <w:t>’</w:t>
      </w:r>
      <w:r w:rsidRPr="00A05095">
        <w:rPr>
          <w:lang w:val="fr-FR"/>
        </w:rPr>
        <w:t>il n</w:t>
      </w:r>
      <w:r>
        <w:rPr>
          <w:lang w:val="fr-FR"/>
        </w:rPr>
        <w:t>’</w:t>
      </w:r>
      <w:r w:rsidRPr="00A05095">
        <w:rPr>
          <w:lang w:val="fr-FR"/>
        </w:rPr>
        <w:t xml:space="preserve">y a pas de personnel médical affecté à la prison, par les informations indiquant que le soutien psychologique apporté aux détenus est insuffisant et par le fait que </w:t>
      </w:r>
      <w:r w:rsidRPr="00A05095">
        <w:rPr>
          <w:lang w:val="fr-FR"/>
        </w:rPr>
        <w:lastRenderedPageBreak/>
        <w:t xml:space="preserve">les détenus ne sont pas examinés par un médecin indépendant dans les </w:t>
      </w:r>
      <w:r w:rsidR="0036211C">
        <w:rPr>
          <w:lang w:val="fr-FR"/>
        </w:rPr>
        <w:t>vingt-quatre</w:t>
      </w:r>
      <w:r>
        <w:rPr>
          <w:lang w:val="fr-FR"/>
        </w:rPr>
        <w:t> </w:t>
      </w:r>
      <w:r w:rsidRPr="00A05095">
        <w:rPr>
          <w:lang w:val="fr-FR"/>
        </w:rPr>
        <w:t>heures suivant leur arrivée (art. 2, 11 et 16).</w:t>
      </w:r>
    </w:p>
    <w:p w14:paraId="153B0348" w14:textId="77777777" w:rsidR="001A32A0" w:rsidRPr="00A05095" w:rsidRDefault="001A32A0" w:rsidP="001A32A0">
      <w:pPr>
        <w:pStyle w:val="SingleTxtG"/>
        <w:spacing w:after="100" w:line="236" w:lineRule="atLeast"/>
        <w:rPr>
          <w:b/>
          <w:bCs/>
          <w:lang w:val="fr-FR"/>
        </w:rPr>
      </w:pPr>
      <w:r w:rsidRPr="00A05095">
        <w:rPr>
          <w:lang w:val="fr-FR"/>
        </w:rPr>
        <w:t>16.</w:t>
      </w:r>
      <w:r w:rsidRPr="00A05095">
        <w:rPr>
          <w:lang w:val="fr-FR"/>
        </w:rPr>
        <w:tab/>
      </w:r>
      <w:r w:rsidRPr="00A05095">
        <w:rPr>
          <w:b/>
          <w:bCs/>
          <w:lang w:val="fr-FR"/>
        </w:rPr>
        <w:t>Le Comité rappelle les recommandations qu</w:t>
      </w:r>
      <w:r>
        <w:rPr>
          <w:b/>
          <w:bCs/>
          <w:lang w:val="fr-FR"/>
        </w:rPr>
        <w:t>’</w:t>
      </w:r>
      <w:r w:rsidRPr="00A05095">
        <w:rPr>
          <w:b/>
          <w:bCs/>
          <w:lang w:val="fr-FR"/>
        </w:rPr>
        <w:t>il avait formulées dans ses précédentes observations finales</w:t>
      </w:r>
      <w:r w:rsidRPr="00A05095">
        <w:rPr>
          <w:rStyle w:val="Appelnotedebasdep"/>
          <w:lang w:val="fr-FR"/>
        </w:rPr>
        <w:footnoteReference w:id="9"/>
      </w:r>
      <w:r w:rsidRPr="00A05095">
        <w:rPr>
          <w:b/>
          <w:bCs/>
          <w:lang w:val="fr-FR"/>
        </w:rPr>
        <w:t xml:space="preserve"> et invite l</w:t>
      </w:r>
      <w:r>
        <w:rPr>
          <w:b/>
          <w:bCs/>
          <w:lang w:val="fr-FR"/>
        </w:rPr>
        <w:t>’</w:t>
      </w:r>
      <w:r w:rsidRPr="00A05095">
        <w:rPr>
          <w:b/>
          <w:bCs/>
          <w:lang w:val="fr-FR"/>
        </w:rPr>
        <w:t>État partie à :</w:t>
      </w:r>
    </w:p>
    <w:p w14:paraId="13F99A68" w14:textId="77777777" w:rsidR="001A32A0" w:rsidRPr="00A05095" w:rsidRDefault="001A32A0" w:rsidP="001A32A0">
      <w:pPr>
        <w:pStyle w:val="SingleTxtG"/>
        <w:spacing w:after="100" w:line="236" w:lineRule="atLeast"/>
        <w:ind w:firstLine="567"/>
        <w:rPr>
          <w:b/>
          <w:bCs/>
          <w:lang w:val="fr-FR"/>
        </w:rPr>
      </w:pPr>
      <w:r w:rsidRPr="00A05095">
        <w:rPr>
          <w:b/>
          <w:bCs/>
          <w:lang w:val="fr-FR"/>
        </w:rPr>
        <w:t>a)</w:t>
      </w:r>
      <w:r w:rsidRPr="00A05095">
        <w:rPr>
          <w:b/>
          <w:bCs/>
          <w:lang w:val="fr-FR"/>
        </w:rPr>
        <w:tab/>
        <w:t>Améliorer l</w:t>
      </w:r>
      <w:r>
        <w:rPr>
          <w:b/>
          <w:bCs/>
          <w:lang w:val="fr-FR"/>
        </w:rPr>
        <w:t>’</w:t>
      </w:r>
      <w:r w:rsidRPr="00A05095">
        <w:rPr>
          <w:b/>
          <w:bCs/>
          <w:lang w:val="fr-FR"/>
        </w:rPr>
        <w:t>accès</w:t>
      </w:r>
      <w:r>
        <w:rPr>
          <w:b/>
          <w:bCs/>
          <w:lang w:val="fr-FR"/>
        </w:rPr>
        <w:t>,</w:t>
      </w:r>
      <w:r w:rsidRPr="00A05095">
        <w:rPr>
          <w:b/>
          <w:bCs/>
          <w:lang w:val="fr-FR"/>
        </w:rPr>
        <w:t xml:space="preserve"> en particulier </w:t>
      </w:r>
      <w:r>
        <w:rPr>
          <w:b/>
          <w:bCs/>
          <w:lang w:val="fr-FR"/>
        </w:rPr>
        <w:t>d</w:t>
      </w:r>
      <w:r w:rsidRPr="00A05095">
        <w:rPr>
          <w:b/>
          <w:bCs/>
          <w:lang w:val="fr-FR"/>
        </w:rPr>
        <w:t>es femmes</w:t>
      </w:r>
      <w:r>
        <w:rPr>
          <w:b/>
          <w:bCs/>
          <w:lang w:val="fr-FR"/>
        </w:rPr>
        <w:t>,</w:t>
      </w:r>
      <w:r w:rsidRPr="00A05095">
        <w:rPr>
          <w:b/>
          <w:bCs/>
          <w:lang w:val="fr-FR"/>
        </w:rPr>
        <w:t xml:space="preserve"> à la formation professionnelle et à l</w:t>
      </w:r>
      <w:r>
        <w:rPr>
          <w:b/>
          <w:bCs/>
          <w:lang w:val="fr-FR"/>
        </w:rPr>
        <w:t>’</w:t>
      </w:r>
      <w:r w:rsidRPr="00A05095">
        <w:rPr>
          <w:b/>
          <w:bCs/>
          <w:lang w:val="fr-FR"/>
        </w:rPr>
        <w:t>éducation, ainsi qu</w:t>
      </w:r>
      <w:r>
        <w:rPr>
          <w:b/>
          <w:bCs/>
          <w:lang w:val="fr-FR"/>
        </w:rPr>
        <w:t>’</w:t>
      </w:r>
      <w:r w:rsidRPr="00A05095">
        <w:rPr>
          <w:b/>
          <w:bCs/>
          <w:lang w:val="fr-FR"/>
        </w:rPr>
        <w:t>aux activités récréatives et culturelles dans les lieux de détention ;</w:t>
      </w:r>
    </w:p>
    <w:p w14:paraId="69A53290" w14:textId="77777777" w:rsidR="001A32A0" w:rsidRPr="00A05095" w:rsidRDefault="001A32A0" w:rsidP="001A32A0">
      <w:pPr>
        <w:pStyle w:val="SingleTxtG"/>
        <w:spacing w:after="100" w:line="236" w:lineRule="atLeast"/>
        <w:ind w:firstLine="567"/>
        <w:rPr>
          <w:b/>
          <w:bCs/>
          <w:lang w:val="fr-FR"/>
        </w:rPr>
      </w:pPr>
      <w:r w:rsidRPr="00A05095">
        <w:rPr>
          <w:b/>
          <w:bCs/>
          <w:lang w:val="fr-FR"/>
        </w:rPr>
        <w:t>b)</w:t>
      </w:r>
      <w:r w:rsidRPr="00A05095">
        <w:rPr>
          <w:b/>
          <w:bCs/>
          <w:lang w:val="fr-FR"/>
        </w:rPr>
        <w:tab/>
        <w:t>Continuer de prendre des mesures pour permettre aux femmes détenues d</w:t>
      </w:r>
      <w:r>
        <w:rPr>
          <w:b/>
          <w:bCs/>
          <w:lang w:val="fr-FR"/>
        </w:rPr>
        <w:t>’</w:t>
      </w:r>
      <w:r w:rsidRPr="00A05095">
        <w:rPr>
          <w:b/>
          <w:bCs/>
          <w:lang w:val="fr-FR"/>
        </w:rPr>
        <w:t>avoir de véritables contacts sociaux ;</w:t>
      </w:r>
    </w:p>
    <w:p w14:paraId="0191B3A8" w14:textId="77777777" w:rsidR="001A32A0" w:rsidRPr="00A05095" w:rsidRDefault="001A32A0" w:rsidP="001A32A0">
      <w:pPr>
        <w:pStyle w:val="SingleTxtG"/>
        <w:spacing w:after="100" w:line="236" w:lineRule="atLeast"/>
        <w:ind w:firstLine="567"/>
        <w:rPr>
          <w:b/>
          <w:bCs/>
          <w:lang w:val="fr-FR"/>
        </w:rPr>
      </w:pPr>
      <w:r w:rsidRPr="00A05095">
        <w:rPr>
          <w:rFonts w:ascii="Times New Roman Bold" w:hAnsi="Times New Roman Bold"/>
          <w:b/>
          <w:bCs/>
          <w:spacing w:val="-2"/>
          <w:lang w:val="fr-FR"/>
        </w:rPr>
        <w:t>c)</w:t>
      </w:r>
      <w:r w:rsidRPr="00A05095">
        <w:rPr>
          <w:rFonts w:ascii="Times New Roman Bold" w:hAnsi="Times New Roman Bold"/>
          <w:b/>
          <w:bCs/>
          <w:spacing w:val="-2"/>
          <w:lang w:val="fr-FR"/>
        </w:rPr>
        <w:tab/>
        <w:t>Allouer les ressources humaines et matérielles nécessaires pour une bonne prise en charge médicale et sanitaire des détenus, conformément aux règles 24 à 35</w:t>
      </w:r>
      <w:r w:rsidRPr="00A05095">
        <w:rPr>
          <w:b/>
          <w:bCs/>
          <w:lang w:val="fr-FR"/>
        </w:rPr>
        <w:t xml:space="preserve"> de l</w:t>
      </w:r>
      <w:r>
        <w:rPr>
          <w:b/>
          <w:bCs/>
          <w:lang w:val="fr-FR"/>
        </w:rPr>
        <w:t>’</w:t>
      </w:r>
      <w:r w:rsidRPr="00A05095">
        <w:rPr>
          <w:b/>
          <w:bCs/>
          <w:lang w:val="fr-FR"/>
        </w:rPr>
        <w:t>Ensemble de règles minima des Nations Unies pour le traitement des détenus (Règles Nelson Mandela) ;</w:t>
      </w:r>
    </w:p>
    <w:p w14:paraId="4DA5D260" w14:textId="77777777" w:rsidR="001A32A0" w:rsidRPr="00A05095" w:rsidRDefault="001A32A0" w:rsidP="001A32A0">
      <w:pPr>
        <w:pStyle w:val="SingleTxtG"/>
        <w:spacing w:after="100" w:line="236" w:lineRule="atLeast"/>
        <w:ind w:firstLine="567"/>
        <w:rPr>
          <w:b/>
          <w:bCs/>
          <w:lang w:val="fr-FR"/>
        </w:rPr>
      </w:pPr>
      <w:r w:rsidRPr="00A05095">
        <w:rPr>
          <w:b/>
          <w:bCs/>
          <w:lang w:val="fr-FR"/>
        </w:rPr>
        <w:t>d)</w:t>
      </w:r>
      <w:r w:rsidRPr="00A05095">
        <w:rPr>
          <w:b/>
          <w:bCs/>
          <w:lang w:val="fr-FR"/>
        </w:rPr>
        <w:tab/>
        <w:t xml:space="preserve">Veiller à ce que les détenus </w:t>
      </w:r>
      <w:r>
        <w:rPr>
          <w:b/>
          <w:bCs/>
          <w:lang w:val="fr-FR"/>
        </w:rPr>
        <w:t>puissent être examinés par un médecin</w:t>
      </w:r>
      <w:r w:rsidRPr="00A05095">
        <w:rPr>
          <w:b/>
          <w:bCs/>
          <w:lang w:val="fr-FR"/>
        </w:rPr>
        <w:t xml:space="preserve"> lors de leur arrivée en prison et aussi souvent que nécessaire par la suite, afin que les besoins en matière de santé, les maladies infectieuses et les éventuels mauvais traitements puissent être détectés.</w:t>
      </w:r>
    </w:p>
    <w:p w14:paraId="6D849C5E" w14:textId="77777777" w:rsidR="001A32A0" w:rsidRPr="00A05095" w:rsidRDefault="001A32A0" w:rsidP="001A32A0">
      <w:pPr>
        <w:pStyle w:val="H23G"/>
        <w:spacing w:after="100"/>
        <w:rPr>
          <w:lang w:val="fr-FR"/>
        </w:rPr>
      </w:pPr>
      <w:r w:rsidRPr="00A05095">
        <w:rPr>
          <w:lang w:val="fr-FR"/>
        </w:rPr>
        <w:tab/>
      </w:r>
      <w:r w:rsidRPr="00A05095">
        <w:rPr>
          <w:lang w:val="fr-FR"/>
        </w:rPr>
        <w:tab/>
      </w:r>
      <w:r>
        <w:rPr>
          <w:lang w:val="fr-FR"/>
        </w:rPr>
        <w:t>Mise à l’isolement</w:t>
      </w:r>
    </w:p>
    <w:p w14:paraId="136FB23F" w14:textId="77777777" w:rsidR="001A32A0" w:rsidRPr="00A05095" w:rsidRDefault="001A32A0" w:rsidP="001A32A0">
      <w:pPr>
        <w:pStyle w:val="SingleTxtG"/>
        <w:spacing w:after="100" w:line="236" w:lineRule="atLeast"/>
        <w:rPr>
          <w:lang w:val="fr-FR"/>
        </w:rPr>
      </w:pPr>
      <w:r w:rsidRPr="00A05095">
        <w:rPr>
          <w:lang w:val="fr-FR"/>
        </w:rPr>
        <w:t>17.</w:t>
      </w:r>
      <w:r w:rsidRPr="00A05095">
        <w:rPr>
          <w:lang w:val="fr-FR"/>
        </w:rPr>
        <w:tab/>
        <w:t>Le Comité est préoccupé par le fait que</w:t>
      </w:r>
      <w:r>
        <w:rPr>
          <w:lang w:val="fr-FR"/>
        </w:rPr>
        <w:t>,</w:t>
      </w:r>
      <w:r w:rsidRPr="00A05095">
        <w:rPr>
          <w:lang w:val="fr-FR"/>
        </w:rPr>
        <w:t xml:space="preserve"> bien que dans la pratique le placement à l</w:t>
      </w:r>
      <w:r>
        <w:rPr>
          <w:lang w:val="fr-FR"/>
        </w:rPr>
        <w:t>’</w:t>
      </w:r>
      <w:r w:rsidRPr="00A05095">
        <w:rPr>
          <w:lang w:val="fr-FR"/>
        </w:rPr>
        <w:t>isolement ne soit pas imposé pour une durée de plus d</w:t>
      </w:r>
      <w:r>
        <w:rPr>
          <w:lang w:val="fr-FR"/>
        </w:rPr>
        <w:t>’</w:t>
      </w:r>
      <w:r w:rsidRPr="00A05095">
        <w:rPr>
          <w:lang w:val="fr-FR"/>
        </w:rPr>
        <w:t>une semaine, la loi relative à l</w:t>
      </w:r>
      <w:r>
        <w:rPr>
          <w:lang w:val="fr-FR"/>
        </w:rPr>
        <w:t>’</w:t>
      </w:r>
      <w:r w:rsidRPr="00A05095">
        <w:rPr>
          <w:lang w:val="fr-FR"/>
        </w:rPr>
        <w:t>exécution des peines autorise l</w:t>
      </w:r>
      <w:r>
        <w:rPr>
          <w:lang w:val="fr-FR"/>
        </w:rPr>
        <w:t>’</w:t>
      </w:r>
      <w:r w:rsidRPr="00A05095">
        <w:rPr>
          <w:lang w:val="fr-FR"/>
        </w:rPr>
        <w:t>imposition de cette mesure pour une durée maximale de quatre semaines pour les adultes et de deux semaines pour les mineurs (art. 2, 11 et 16).</w:t>
      </w:r>
    </w:p>
    <w:p w14:paraId="3F15C42C" w14:textId="48CC3A0C" w:rsidR="001A32A0" w:rsidRPr="00A05095" w:rsidRDefault="001A32A0" w:rsidP="001A32A0">
      <w:pPr>
        <w:pStyle w:val="SingleTxtG"/>
        <w:spacing w:after="100" w:line="236" w:lineRule="atLeast"/>
        <w:rPr>
          <w:rFonts w:eastAsia="Malgun Gothic"/>
          <w:b/>
          <w:bCs/>
          <w:lang w:val="fr-FR"/>
        </w:rPr>
      </w:pPr>
      <w:r w:rsidRPr="00A05095">
        <w:rPr>
          <w:lang w:val="fr-FR"/>
        </w:rPr>
        <w:t>18.</w:t>
      </w:r>
      <w:r w:rsidRPr="00A05095">
        <w:rPr>
          <w:lang w:val="fr-FR"/>
        </w:rPr>
        <w:tab/>
      </w:r>
      <w:r w:rsidRPr="00A05095">
        <w:rPr>
          <w:b/>
          <w:bCs/>
          <w:lang w:val="fr-FR"/>
        </w:rPr>
        <w:t>L</w:t>
      </w:r>
      <w:r>
        <w:rPr>
          <w:b/>
          <w:bCs/>
          <w:lang w:val="fr-FR"/>
        </w:rPr>
        <w:t>’</w:t>
      </w:r>
      <w:r w:rsidRPr="00A05095">
        <w:rPr>
          <w:b/>
          <w:bCs/>
          <w:lang w:val="fr-FR"/>
        </w:rPr>
        <w:t>État partie devrait mettre sa législation relative à l</w:t>
      </w:r>
      <w:r>
        <w:rPr>
          <w:b/>
          <w:bCs/>
          <w:lang w:val="fr-FR"/>
        </w:rPr>
        <w:t>’</w:t>
      </w:r>
      <w:r w:rsidRPr="00A05095">
        <w:rPr>
          <w:b/>
          <w:bCs/>
          <w:lang w:val="fr-FR"/>
        </w:rPr>
        <w:t>isolement en conformité avec les normes internationales, en particulier les règles 43 à 46 des Règles Nelson Mandela, et ne recourir à l</w:t>
      </w:r>
      <w:r>
        <w:rPr>
          <w:b/>
          <w:bCs/>
          <w:lang w:val="fr-FR"/>
        </w:rPr>
        <w:t>’</w:t>
      </w:r>
      <w:r w:rsidRPr="00A05095">
        <w:rPr>
          <w:b/>
          <w:bCs/>
          <w:lang w:val="fr-FR"/>
        </w:rPr>
        <w:t>isolement que dans des cas exceptionnels, en dernier ressort, pour une durée aussi courte que possible, sous contrôle indépendant et uniquement avec l</w:t>
      </w:r>
      <w:r>
        <w:rPr>
          <w:b/>
          <w:bCs/>
          <w:lang w:val="fr-FR"/>
        </w:rPr>
        <w:t>’</w:t>
      </w:r>
      <w:r w:rsidRPr="00A05095">
        <w:rPr>
          <w:b/>
          <w:bCs/>
          <w:lang w:val="fr-FR"/>
        </w:rPr>
        <w:t>autorisation d</w:t>
      </w:r>
      <w:r>
        <w:rPr>
          <w:b/>
          <w:bCs/>
          <w:lang w:val="fr-FR"/>
        </w:rPr>
        <w:t>’</w:t>
      </w:r>
      <w:r w:rsidRPr="00A05095">
        <w:rPr>
          <w:b/>
          <w:bCs/>
          <w:lang w:val="fr-FR"/>
        </w:rPr>
        <w:t>une autorité compétente. L</w:t>
      </w:r>
      <w:r>
        <w:rPr>
          <w:b/>
          <w:bCs/>
          <w:lang w:val="fr-FR"/>
        </w:rPr>
        <w:t>’</w:t>
      </w:r>
      <w:r w:rsidRPr="00A05095">
        <w:rPr>
          <w:b/>
          <w:bCs/>
          <w:lang w:val="fr-FR"/>
        </w:rPr>
        <w:t>État partie devrait modifier sa législation afin de garantir que le placement à l</w:t>
      </w:r>
      <w:r>
        <w:rPr>
          <w:b/>
          <w:bCs/>
          <w:lang w:val="fr-FR"/>
        </w:rPr>
        <w:t>’</w:t>
      </w:r>
      <w:r w:rsidRPr="00A05095">
        <w:rPr>
          <w:b/>
          <w:bCs/>
          <w:lang w:val="fr-FR"/>
        </w:rPr>
        <w:t>isolement n</w:t>
      </w:r>
      <w:r>
        <w:rPr>
          <w:b/>
          <w:bCs/>
          <w:lang w:val="fr-FR"/>
        </w:rPr>
        <w:t>’</w:t>
      </w:r>
      <w:r w:rsidRPr="00A05095">
        <w:rPr>
          <w:b/>
          <w:bCs/>
          <w:lang w:val="fr-FR"/>
        </w:rPr>
        <w:t>est pas utilisé comme mesure disciplinaire contre des mineurs, conformément à la règle</w:t>
      </w:r>
      <w:r>
        <w:rPr>
          <w:b/>
          <w:bCs/>
          <w:lang w:val="fr-FR"/>
        </w:rPr>
        <w:t> </w:t>
      </w:r>
      <w:r w:rsidRPr="00A05095">
        <w:rPr>
          <w:b/>
          <w:bCs/>
          <w:lang w:val="fr-FR"/>
        </w:rPr>
        <w:t>67 des Règles des Nations Unies pour la protection des mineurs privés de liberté.</w:t>
      </w:r>
    </w:p>
    <w:p w14:paraId="4113A90C" w14:textId="77777777" w:rsidR="001A32A0" w:rsidRPr="00A05095" w:rsidRDefault="001A32A0" w:rsidP="001A32A0">
      <w:pPr>
        <w:pStyle w:val="H23G"/>
        <w:spacing w:after="100"/>
        <w:rPr>
          <w:lang w:val="fr-FR"/>
        </w:rPr>
      </w:pPr>
      <w:r w:rsidRPr="00A05095">
        <w:rPr>
          <w:lang w:val="fr-FR"/>
        </w:rPr>
        <w:tab/>
      </w:r>
      <w:r w:rsidRPr="00A05095">
        <w:rPr>
          <w:lang w:val="fr-FR"/>
        </w:rPr>
        <w:tab/>
        <w:t>Incarcération extraterritoriale</w:t>
      </w:r>
      <w:bookmarkStart w:id="1" w:name="_Hlk165398056"/>
    </w:p>
    <w:p w14:paraId="2A48FBC4" w14:textId="77777777" w:rsidR="001A32A0" w:rsidRPr="00A05095" w:rsidRDefault="001A32A0" w:rsidP="001A32A0">
      <w:pPr>
        <w:pStyle w:val="SingleTxtG"/>
        <w:spacing w:after="100" w:line="236" w:lineRule="atLeast"/>
        <w:rPr>
          <w:rFonts w:eastAsia="Malgun Gothic"/>
          <w:lang w:val="fr-FR"/>
        </w:rPr>
      </w:pPr>
      <w:r w:rsidRPr="00A05095">
        <w:rPr>
          <w:lang w:val="fr-FR"/>
        </w:rPr>
        <w:t>19.</w:t>
      </w:r>
      <w:r w:rsidRPr="00A05095">
        <w:rPr>
          <w:lang w:val="fr-FR"/>
        </w:rPr>
        <w:tab/>
        <w:t>Le Comité prend note avec préoccupation du recours accru par l</w:t>
      </w:r>
      <w:r>
        <w:rPr>
          <w:lang w:val="fr-FR"/>
        </w:rPr>
        <w:t>’</w:t>
      </w:r>
      <w:r w:rsidRPr="00A05095">
        <w:rPr>
          <w:lang w:val="fr-FR"/>
        </w:rPr>
        <w:t>État partie à sa pratique consistant à transférer des détenus vers l</w:t>
      </w:r>
      <w:r>
        <w:rPr>
          <w:lang w:val="fr-FR"/>
        </w:rPr>
        <w:t>’</w:t>
      </w:r>
      <w:r w:rsidRPr="00A05095">
        <w:rPr>
          <w:lang w:val="fr-FR"/>
        </w:rPr>
        <w:t>Autriche et la Suisse, qui concernait auparavant l</w:t>
      </w:r>
      <w:r>
        <w:rPr>
          <w:lang w:val="fr-FR"/>
        </w:rPr>
        <w:t>’</w:t>
      </w:r>
      <w:r w:rsidRPr="00A05095">
        <w:rPr>
          <w:lang w:val="fr-FR"/>
        </w:rPr>
        <w:t>exécution des peines de plus de deux ans et qui, depuis 2018, est suivie pour toutes les peines quelle qu</w:t>
      </w:r>
      <w:r>
        <w:rPr>
          <w:lang w:val="fr-FR"/>
        </w:rPr>
        <w:t>’</w:t>
      </w:r>
      <w:r w:rsidRPr="00A05095">
        <w:rPr>
          <w:lang w:val="fr-FR"/>
        </w:rPr>
        <w:t>en soit la durée, ainsi que de son projet de conclure un accord avec la Suisse sur le placement sans consentement de patients dans des établissements psychiatriques ou des institutions de protection sociale. Le Comité rappelle les préoccupations exprimées par le Comité des droits de l</w:t>
      </w:r>
      <w:r>
        <w:rPr>
          <w:lang w:val="fr-FR"/>
        </w:rPr>
        <w:t>’</w:t>
      </w:r>
      <w:r w:rsidRPr="00A05095">
        <w:rPr>
          <w:lang w:val="fr-FR"/>
        </w:rPr>
        <w:t>homme</w:t>
      </w:r>
      <w:r w:rsidRPr="009B03CE">
        <w:rPr>
          <w:sz w:val="18"/>
          <w:vertAlign w:val="superscript"/>
        </w:rPr>
        <w:footnoteReference w:id="10"/>
      </w:r>
      <w:r w:rsidRPr="00A05095">
        <w:rPr>
          <w:lang w:val="fr-FR"/>
        </w:rPr>
        <w:t xml:space="preserve"> et se dit inquiet de ce que l</w:t>
      </w:r>
      <w:r>
        <w:rPr>
          <w:lang w:val="fr-FR"/>
        </w:rPr>
        <w:t>’</w:t>
      </w:r>
      <w:r w:rsidRPr="00A05095">
        <w:rPr>
          <w:lang w:val="fr-FR"/>
        </w:rPr>
        <w:t>État partie ne contrôle pas les conditions dans les lieux de privation de liberté en Autriche et en Suisse. Il s</w:t>
      </w:r>
      <w:r>
        <w:rPr>
          <w:lang w:val="fr-FR"/>
        </w:rPr>
        <w:t>’</w:t>
      </w:r>
      <w:r w:rsidRPr="00A05095">
        <w:rPr>
          <w:lang w:val="fr-FR"/>
        </w:rPr>
        <w:t xml:space="preserve">inquiète en outre des conséquences de cette pratique sur le libre accès des détenus à un avocat, ainsi que sur leurs droits de visite et leur capacité de maintenir des liens sociaux au Liechtenstein, en particulier </w:t>
      </w:r>
      <w:r>
        <w:rPr>
          <w:lang w:val="fr-FR"/>
        </w:rPr>
        <w:t>avec</w:t>
      </w:r>
      <w:r w:rsidRPr="00A05095">
        <w:rPr>
          <w:lang w:val="fr-FR"/>
        </w:rPr>
        <w:t xml:space="preserve"> le</w:t>
      </w:r>
      <w:r>
        <w:rPr>
          <w:lang w:val="fr-FR"/>
        </w:rPr>
        <w:t>urs</w:t>
      </w:r>
      <w:r w:rsidRPr="00A05095">
        <w:rPr>
          <w:lang w:val="fr-FR"/>
        </w:rPr>
        <w:t xml:space="preserve"> enfants et le</w:t>
      </w:r>
      <w:r>
        <w:rPr>
          <w:lang w:val="fr-FR"/>
        </w:rPr>
        <w:t>ur</w:t>
      </w:r>
      <w:r w:rsidRPr="00A05095">
        <w:rPr>
          <w:lang w:val="fr-FR"/>
        </w:rPr>
        <w:t>s parents. Enfin, il craint que cette pratique n</w:t>
      </w:r>
      <w:r>
        <w:rPr>
          <w:lang w:val="fr-FR"/>
        </w:rPr>
        <w:t>’</w:t>
      </w:r>
      <w:r w:rsidRPr="00A05095">
        <w:rPr>
          <w:lang w:val="fr-FR"/>
        </w:rPr>
        <w:t>entraîne des incertitudes juridiques quant aux obligations qui incombent à l</w:t>
      </w:r>
      <w:r>
        <w:rPr>
          <w:lang w:val="fr-FR"/>
        </w:rPr>
        <w:t>’</w:t>
      </w:r>
      <w:r w:rsidRPr="00A05095">
        <w:rPr>
          <w:lang w:val="fr-FR"/>
        </w:rPr>
        <w:t>État partie en vertu de la Convention (art. 2, 11 à 14, 16 et 22).</w:t>
      </w:r>
    </w:p>
    <w:p w14:paraId="4CEF4FD7" w14:textId="77777777" w:rsidR="001A32A0" w:rsidRPr="00A05095" w:rsidRDefault="001A32A0" w:rsidP="001A32A0">
      <w:pPr>
        <w:pStyle w:val="SingleTxtG"/>
        <w:spacing w:after="100" w:line="236" w:lineRule="atLeast"/>
        <w:rPr>
          <w:b/>
          <w:bCs/>
          <w:lang w:val="fr-FR"/>
        </w:rPr>
      </w:pPr>
      <w:r w:rsidRPr="00A05095">
        <w:rPr>
          <w:lang w:val="fr-FR"/>
        </w:rPr>
        <w:t>20.</w:t>
      </w:r>
      <w:r w:rsidRPr="00A05095">
        <w:rPr>
          <w:lang w:val="fr-FR"/>
        </w:rPr>
        <w:tab/>
      </w:r>
      <w:r w:rsidRPr="00A05095">
        <w:rPr>
          <w:b/>
          <w:bCs/>
          <w:lang w:val="fr-FR"/>
        </w:rPr>
        <w:t>L</w:t>
      </w:r>
      <w:r>
        <w:rPr>
          <w:b/>
          <w:bCs/>
          <w:lang w:val="fr-FR"/>
        </w:rPr>
        <w:t>’</w:t>
      </w:r>
      <w:r w:rsidRPr="00A05095">
        <w:rPr>
          <w:b/>
          <w:bCs/>
          <w:lang w:val="fr-FR"/>
        </w:rPr>
        <w:t>État partie devrait :</w:t>
      </w:r>
    </w:p>
    <w:p w14:paraId="13D6C971" w14:textId="5DDBAF6E" w:rsidR="001A32A0" w:rsidRPr="00A05095" w:rsidRDefault="001A32A0" w:rsidP="001A32A0">
      <w:pPr>
        <w:pStyle w:val="SingleTxtG"/>
        <w:widowControl w:val="0"/>
        <w:spacing w:after="100" w:line="236" w:lineRule="atLeast"/>
        <w:ind w:firstLine="567"/>
        <w:rPr>
          <w:b/>
          <w:bCs/>
          <w:lang w:val="fr-FR"/>
        </w:rPr>
      </w:pPr>
      <w:r w:rsidRPr="00A05095">
        <w:rPr>
          <w:b/>
          <w:bCs/>
          <w:lang w:val="fr-FR"/>
        </w:rPr>
        <w:t>a)</w:t>
      </w:r>
      <w:r w:rsidRPr="00A05095">
        <w:rPr>
          <w:b/>
          <w:bCs/>
          <w:lang w:val="fr-FR"/>
        </w:rPr>
        <w:tab/>
      </w:r>
      <w:r w:rsidRPr="00BF1E27">
        <w:rPr>
          <w:b/>
          <w:bCs/>
          <w:lang w:val="fr-FR"/>
        </w:rPr>
        <w:t>R</w:t>
      </w:r>
      <w:r>
        <w:rPr>
          <w:b/>
          <w:bCs/>
          <w:lang w:val="fr-FR"/>
        </w:rPr>
        <w:t xml:space="preserve">evoir les </w:t>
      </w:r>
      <w:r w:rsidRPr="00BF1E27">
        <w:rPr>
          <w:b/>
          <w:bCs/>
          <w:lang w:val="fr-FR"/>
        </w:rPr>
        <w:t>arrangements</w:t>
      </w:r>
      <w:r>
        <w:rPr>
          <w:b/>
          <w:bCs/>
          <w:lang w:val="fr-FR"/>
        </w:rPr>
        <w:t xml:space="preserve"> conclus au titre du traité bilatéral de 1982 entre le</w:t>
      </w:r>
      <w:r w:rsidRPr="00BF1E27">
        <w:rPr>
          <w:b/>
          <w:bCs/>
          <w:lang w:val="fr-FR"/>
        </w:rPr>
        <w:t xml:space="preserve"> Liechtenstein </w:t>
      </w:r>
      <w:r>
        <w:rPr>
          <w:b/>
          <w:bCs/>
          <w:lang w:val="fr-FR"/>
        </w:rPr>
        <w:t>et l’</w:t>
      </w:r>
      <w:r w:rsidRPr="00BF1E27">
        <w:rPr>
          <w:b/>
          <w:bCs/>
          <w:lang w:val="fr-FR"/>
        </w:rPr>
        <w:t>Autri</w:t>
      </w:r>
      <w:r>
        <w:rPr>
          <w:b/>
          <w:bCs/>
          <w:lang w:val="fr-FR"/>
        </w:rPr>
        <w:t>che</w:t>
      </w:r>
      <w:r w:rsidRPr="00BF1E27">
        <w:rPr>
          <w:b/>
          <w:bCs/>
          <w:lang w:val="fr-FR"/>
        </w:rPr>
        <w:t xml:space="preserve"> </w:t>
      </w:r>
      <w:r>
        <w:rPr>
          <w:b/>
          <w:bCs/>
          <w:lang w:val="fr-FR"/>
        </w:rPr>
        <w:t>sur la prise en charge des détenus</w:t>
      </w:r>
      <w:r w:rsidRPr="00BF1E27">
        <w:rPr>
          <w:b/>
          <w:bCs/>
          <w:lang w:val="fr-FR"/>
        </w:rPr>
        <w:t xml:space="preserve">, </w:t>
      </w:r>
      <w:r>
        <w:rPr>
          <w:b/>
          <w:bCs/>
          <w:lang w:val="fr-FR"/>
        </w:rPr>
        <w:t>et v</w:t>
      </w:r>
      <w:r w:rsidRPr="00A05095">
        <w:rPr>
          <w:b/>
          <w:bCs/>
          <w:lang w:val="fr-FR"/>
        </w:rPr>
        <w:t xml:space="preserve">eiller à assurer aux personnes </w:t>
      </w:r>
      <w:r>
        <w:rPr>
          <w:b/>
          <w:bCs/>
          <w:lang w:val="fr-FR"/>
        </w:rPr>
        <w:t xml:space="preserve">venant du </w:t>
      </w:r>
      <w:r w:rsidRPr="00BF1E27">
        <w:rPr>
          <w:b/>
          <w:bCs/>
          <w:lang w:val="fr-FR"/>
        </w:rPr>
        <w:t xml:space="preserve">Liechtenstein </w:t>
      </w:r>
      <w:r>
        <w:rPr>
          <w:b/>
          <w:bCs/>
          <w:lang w:val="fr-FR"/>
        </w:rPr>
        <w:t xml:space="preserve">qui sont </w:t>
      </w:r>
      <w:r w:rsidRPr="00A05095">
        <w:rPr>
          <w:b/>
          <w:bCs/>
          <w:lang w:val="fr-FR"/>
        </w:rPr>
        <w:t>détenues à l</w:t>
      </w:r>
      <w:r>
        <w:rPr>
          <w:b/>
          <w:bCs/>
          <w:lang w:val="fr-FR"/>
        </w:rPr>
        <w:t>’</w:t>
      </w:r>
      <w:r w:rsidRPr="00A05095">
        <w:rPr>
          <w:b/>
          <w:bCs/>
          <w:lang w:val="fr-FR"/>
        </w:rPr>
        <w:t xml:space="preserve">étranger le bénéfice des garanties juridiques fondamentales contre la torture et les mauvais traitements, notamment en prenant des mesures pour permettre à ses autorités et au mécanisme </w:t>
      </w:r>
      <w:r w:rsidRPr="00A05095">
        <w:rPr>
          <w:b/>
          <w:bCs/>
          <w:lang w:val="fr-FR"/>
        </w:rPr>
        <w:lastRenderedPageBreak/>
        <w:t>national de prévention créé en application du Protocole facultatif se rapportant à la Convention de rendre visite aux personnes détenues à l</w:t>
      </w:r>
      <w:r>
        <w:rPr>
          <w:b/>
          <w:bCs/>
          <w:lang w:val="fr-FR"/>
        </w:rPr>
        <w:t>’</w:t>
      </w:r>
      <w:r w:rsidRPr="00A05095">
        <w:rPr>
          <w:b/>
          <w:bCs/>
          <w:lang w:val="fr-FR"/>
        </w:rPr>
        <w:t>étranger, et pour garantir que les personnes détenues à l</w:t>
      </w:r>
      <w:r>
        <w:rPr>
          <w:b/>
          <w:bCs/>
          <w:lang w:val="fr-FR"/>
        </w:rPr>
        <w:t>’</w:t>
      </w:r>
      <w:r w:rsidRPr="00A05095">
        <w:rPr>
          <w:b/>
          <w:bCs/>
          <w:lang w:val="fr-FR"/>
        </w:rPr>
        <w:t>étranger ont librement accès à un avocat indépendant de leur choix et ont la possibilité de maintenir des liens sociaux au Liechtenstein, en particulier avec leurs enfants, leurs parents, leurs proches et leur conjoint ;</w:t>
      </w:r>
    </w:p>
    <w:p w14:paraId="31FAC1D4" w14:textId="45346EB6" w:rsidR="001A32A0" w:rsidRPr="00A05095" w:rsidRDefault="001A32A0" w:rsidP="001A32A0">
      <w:pPr>
        <w:pStyle w:val="SingleTxtG"/>
        <w:spacing w:after="100" w:line="230" w:lineRule="exact"/>
        <w:ind w:firstLine="567"/>
        <w:rPr>
          <w:b/>
          <w:bCs/>
          <w:lang w:val="fr-FR"/>
        </w:rPr>
      </w:pPr>
      <w:r w:rsidRPr="00A05095">
        <w:rPr>
          <w:b/>
          <w:bCs/>
          <w:lang w:val="fr-FR"/>
        </w:rPr>
        <w:t>b)</w:t>
      </w:r>
      <w:r w:rsidRPr="00A05095">
        <w:rPr>
          <w:b/>
          <w:bCs/>
          <w:lang w:val="fr-FR"/>
        </w:rPr>
        <w:tab/>
        <w:t>Prendre des mesures pour dissiper les incertitudes juridiques quant aux obligations à l</w:t>
      </w:r>
      <w:r>
        <w:rPr>
          <w:b/>
          <w:bCs/>
          <w:lang w:val="fr-FR"/>
        </w:rPr>
        <w:t>’</w:t>
      </w:r>
      <w:r w:rsidRPr="00A05095">
        <w:rPr>
          <w:b/>
          <w:bCs/>
          <w:lang w:val="fr-FR"/>
        </w:rPr>
        <w:t xml:space="preserve">égard des </w:t>
      </w:r>
      <w:r>
        <w:rPr>
          <w:b/>
          <w:bCs/>
          <w:lang w:val="fr-FR"/>
        </w:rPr>
        <w:t xml:space="preserve">personnes </w:t>
      </w:r>
      <w:r w:rsidRPr="00A05095">
        <w:rPr>
          <w:b/>
          <w:bCs/>
          <w:lang w:val="fr-FR"/>
        </w:rPr>
        <w:t>détenu</w:t>
      </w:r>
      <w:r>
        <w:rPr>
          <w:b/>
          <w:bCs/>
          <w:lang w:val="fr-FR"/>
        </w:rPr>
        <w:t>e</w:t>
      </w:r>
      <w:r w:rsidRPr="00A05095">
        <w:rPr>
          <w:b/>
          <w:bCs/>
          <w:lang w:val="fr-FR"/>
        </w:rPr>
        <w:t>s à l</w:t>
      </w:r>
      <w:r>
        <w:rPr>
          <w:b/>
          <w:bCs/>
          <w:lang w:val="fr-FR"/>
        </w:rPr>
        <w:t>’</w:t>
      </w:r>
      <w:r w:rsidRPr="00A05095">
        <w:rPr>
          <w:b/>
          <w:bCs/>
          <w:lang w:val="fr-FR"/>
        </w:rPr>
        <w:t>étranger faites à l</w:t>
      </w:r>
      <w:r>
        <w:rPr>
          <w:b/>
          <w:bCs/>
          <w:lang w:val="fr-FR"/>
        </w:rPr>
        <w:t>’</w:t>
      </w:r>
      <w:r w:rsidRPr="00A05095">
        <w:rPr>
          <w:b/>
          <w:bCs/>
          <w:lang w:val="fr-FR"/>
        </w:rPr>
        <w:t>État partie par la Convention en ce qui concerne la conduite d</w:t>
      </w:r>
      <w:r>
        <w:rPr>
          <w:b/>
          <w:bCs/>
          <w:lang w:val="fr-FR"/>
        </w:rPr>
        <w:t>’</w:t>
      </w:r>
      <w:r w:rsidRPr="00A05095">
        <w:rPr>
          <w:b/>
          <w:bCs/>
          <w:lang w:val="fr-FR"/>
        </w:rPr>
        <w:t>enquêtes sur les allégations de torture en application de l</w:t>
      </w:r>
      <w:r>
        <w:rPr>
          <w:b/>
          <w:bCs/>
          <w:lang w:val="fr-FR"/>
        </w:rPr>
        <w:t>’</w:t>
      </w:r>
      <w:r w:rsidRPr="00A05095">
        <w:rPr>
          <w:b/>
          <w:bCs/>
          <w:lang w:val="fr-FR"/>
        </w:rPr>
        <w:t>article 12, la réception de plaintes en application de l</w:t>
      </w:r>
      <w:r>
        <w:rPr>
          <w:b/>
          <w:bCs/>
          <w:lang w:val="fr-FR"/>
        </w:rPr>
        <w:t>’</w:t>
      </w:r>
      <w:r w:rsidRPr="00A05095">
        <w:rPr>
          <w:b/>
          <w:bCs/>
          <w:lang w:val="fr-FR"/>
        </w:rPr>
        <w:t>article 13, la garantie d</w:t>
      </w:r>
      <w:r>
        <w:rPr>
          <w:b/>
          <w:bCs/>
          <w:lang w:val="fr-FR"/>
        </w:rPr>
        <w:t>’</w:t>
      </w:r>
      <w:r w:rsidRPr="00A05095">
        <w:rPr>
          <w:b/>
          <w:bCs/>
          <w:lang w:val="fr-FR"/>
        </w:rPr>
        <w:t>une réparation en application de l</w:t>
      </w:r>
      <w:r>
        <w:rPr>
          <w:b/>
          <w:bCs/>
          <w:lang w:val="fr-FR"/>
        </w:rPr>
        <w:t>’</w:t>
      </w:r>
      <w:r w:rsidRPr="00A05095">
        <w:rPr>
          <w:b/>
          <w:bCs/>
          <w:lang w:val="fr-FR"/>
        </w:rPr>
        <w:t>article 14 et l</w:t>
      </w:r>
      <w:r>
        <w:rPr>
          <w:b/>
          <w:bCs/>
          <w:lang w:val="fr-FR"/>
        </w:rPr>
        <w:t>’</w:t>
      </w:r>
      <w:r w:rsidRPr="00A05095">
        <w:rPr>
          <w:b/>
          <w:bCs/>
          <w:lang w:val="fr-FR"/>
        </w:rPr>
        <w:t>examen de communications soumises par des particuliers en application de l</w:t>
      </w:r>
      <w:r>
        <w:rPr>
          <w:b/>
          <w:bCs/>
          <w:lang w:val="fr-FR"/>
        </w:rPr>
        <w:t>’</w:t>
      </w:r>
      <w:r w:rsidRPr="00A05095">
        <w:rPr>
          <w:b/>
          <w:bCs/>
          <w:lang w:val="fr-FR"/>
        </w:rPr>
        <w:t>article 22</w:t>
      </w:r>
      <w:r>
        <w:rPr>
          <w:b/>
          <w:bCs/>
          <w:lang w:val="fr-FR"/>
        </w:rPr>
        <w:t> </w:t>
      </w:r>
      <w:r w:rsidRPr="00A05095">
        <w:rPr>
          <w:b/>
          <w:bCs/>
          <w:lang w:val="fr-FR"/>
        </w:rPr>
        <w:t>;</w:t>
      </w:r>
    </w:p>
    <w:p w14:paraId="7BEAAA51" w14:textId="77777777" w:rsidR="001A32A0" w:rsidRPr="00A05095" w:rsidRDefault="001A32A0" w:rsidP="001A32A0">
      <w:pPr>
        <w:pStyle w:val="SingleTxtG"/>
        <w:spacing w:after="100" w:line="230" w:lineRule="exact"/>
        <w:ind w:firstLine="567"/>
        <w:rPr>
          <w:b/>
          <w:bCs/>
          <w:lang w:val="fr-FR"/>
        </w:rPr>
      </w:pPr>
      <w:r w:rsidRPr="00A05095">
        <w:rPr>
          <w:b/>
          <w:bCs/>
          <w:lang w:val="fr-FR"/>
        </w:rPr>
        <w:t>c)</w:t>
      </w:r>
      <w:r w:rsidRPr="00A05095">
        <w:rPr>
          <w:b/>
          <w:bCs/>
          <w:lang w:val="fr-FR"/>
        </w:rPr>
        <w:tab/>
        <w:t>Envisager d</w:t>
      </w:r>
      <w:r>
        <w:rPr>
          <w:b/>
          <w:bCs/>
          <w:lang w:val="fr-FR"/>
        </w:rPr>
        <w:t>’</w:t>
      </w:r>
      <w:r w:rsidRPr="00A05095">
        <w:rPr>
          <w:b/>
          <w:bCs/>
          <w:lang w:val="fr-FR"/>
        </w:rPr>
        <w:t>accroître la capacité d</w:t>
      </w:r>
      <w:r>
        <w:rPr>
          <w:b/>
          <w:bCs/>
          <w:lang w:val="fr-FR"/>
        </w:rPr>
        <w:t>’</w:t>
      </w:r>
      <w:r w:rsidRPr="00A05095">
        <w:rPr>
          <w:b/>
          <w:bCs/>
          <w:lang w:val="fr-FR"/>
        </w:rPr>
        <w:t>accueil de son système pénitentiaire afin de permettre aux détenus condamnés de rester au Liechtenstein pendant la durée de leur peine.</w:t>
      </w:r>
      <w:bookmarkEnd w:id="1"/>
    </w:p>
    <w:p w14:paraId="7494F07D" w14:textId="77777777" w:rsidR="001A32A0" w:rsidRPr="00A05095" w:rsidRDefault="001A32A0" w:rsidP="001A32A0">
      <w:pPr>
        <w:pStyle w:val="H23G"/>
        <w:spacing w:before="220" w:after="100" w:line="230" w:lineRule="exact"/>
        <w:rPr>
          <w:lang w:val="fr-FR"/>
        </w:rPr>
      </w:pPr>
      <w:r w:rsidRPr="00A05095">
        <w:rPr>
          <w:lang w:val="fr-FR"/>
        </w:rPr>
        <w:tab/>
      </w:r>
      <w:r w:rsidRPr="00A05095">
        <w:rPr>
          <w:lang w:val="fr-FR"/>
        </w:rPr>
        <w:tab/>
        <w:t xml:space="preserve">Enquêtes sur les actes de torture et les mauvais traitements et poursuite </w:t>
      </w:r>
      <w:r w:rsidRPr="00A05095">
        <w:rPr>
          <w:lang w:val="fr-FR"/>
        </w:rPr>
        <w:br/>
        <w:t>de leurs auteurs</w:t>
      </w:r>
    </w:p>
    <w:p w14:paraId="10DAF069" w14:textId="77777777" w:rsidR="001A32A0" w:rsidRPr="00A05095" w:rsidRDefault="001A32A0" w:rsidP="001A32A0">
      <w:pPr>
        <w:pStyle w:val="SingleTxtG"/>
        <w:spacing w:after="100" w:line="230" w:lineRule="exact"/>
        <w:rPr>
          <w:spacing w:val="-2"/>
          <w:lang w:val="fr-FR"/>
        </w:rPr>
      </w:pPr>
      <w:r w:rsidRPr="00A05095">
        <w:rPr>
          <w:spacing w:val="-2"/>
          <w:lang w:val="fr-FR"/>
        </w:rPr>
        <w:t>21.</w:t>
      </w:r>
      <w:r w:rsidRPr="00A05095">
        <w:rPr>
          <w:spacing w:val="-2"/>
          <w:lang w:val="fr-FR"/>
        </w:rPr>
        <w:tab/>
        <w:t>Le Comité prend note de ce qu</w:t>
      </w:r>
      <w:r>
        <w:rPr>
          <w:spacing w:val="-2"/>
          <w:lang w:val="fr-FR"/>
        </w:rPr>
        <w:t>’</w:t>
      </w:r>
      <w:r w:rsidRPr="00A05095">
        <w:rPr>
          <w:spacing w:val="-2"/>
          <w:lang w:val="fr-FR"/>
        </w:rPr>
        <w:t>il n</w:t>
      </w:r>
      <w:r>
        <w:rPr>
          <w:spacing w:val="-2"/>
          <w:lang w:val="fr-FR"/>
        </w:rPr>
        <w:t>’</w:t>
      </w:r>
      <w:r w:rsidRPr="00A05095">
        <w:rPr>
          <w:spacing w:val="-2"/>
          <w:lang w:val="fr-FR"/>
        </w:rPr>
        <w:t>a pas été formulé d</w:t>
      </w:r>
      <w:r>
        <w:rPr>
          <w:spacing w:val="-2"/>
          <w:lang w:val="fr-FR"/>
        </w:rPr>
        <w:t>’</w:t>
      </w:r>
      <w:r w:rsidRPr="00A05095">
        <w:rPr>
          <w:spacing w:val="-2"/>
          <w:lang w:val="fr-FR"/>
        </w:rPr>
        <w:t>allégations de torture pendant la période considérée, mais est préoccupé par le fait que l</w:t>
      </w:r>
      <w:r>
        <w:rPr>
          <w:spacing w:val="-2"/>
          <w:lang w:val="fr-FR"/>
        </w:rPr>
        <w:t>’</w:t>
      </w:r>
      <w:r w:rsidRPr="00A05095">
        <w:rPr>
          <w:spacing w:val="-2"/>
          <w:lang w:val="fr-FR"/>
        </w:rPr>
        <w:t>État partie n</w:t>
      </w:r>
      <w:r>
        <w:rPr>
          <w:spacing w:val="-2"/>
          <w:lang w:val="fr-FR"/>
        </w:rPr>
        <w:t>’</w:t>
      </w:r>
      <w:r w:rsidRPr="00A05095">
        <w:rPr>
          <w:spacing w:val="-2"/>
          <w:lang w:val="fr-FR"/>
        </w:rPr>
        <w:t>a pas mis en place de mécanisme indépendant d</w:t>
      </w:r>
      <w:r>
        <w:rPr>
          <w:spacing w:val="-2"/>
          <w:lang w:val="fr-FR"/>
        </w:rPr>
        <w:t>’</w:t>
      </w:r>
      <w:r w:rsidRPr="00A05095">
        <w:rPr>
          <w:spacing w:val="-2"/>
          <w:lang w:val="fr-FR"/>
        </w:rPr>
        <w:t>enquête sur les cas de torture et de mauvais traitements</w:t>
      </w:r>
      <w:r w:rsidRPr="00A05095">
        <w:rPr>
          <w:rStyle w:val="Appelnotedebasdep"/>
          <w:spacing w:val="-2"/>
          <w:lang w:val="fr-FR"/>
        </w:rPr>
        <w:footnoteReference w:id="11"/>
      </w:r>
      <w:r w:rsidRPr="00A05095">
        <w:rPr>
          <w:spacing w:val="-2"/>
          <w:lang w:val="fr-FR"/>
        </w:rPr>
        <w:t>. Il </w:t>
      </w:r>
      <w:r>
        <w:rPr>
          <w:spacing w:val="-2"/>
          <w:lang w:val="fr-FR"/>
        </w:rPr>
        <w:t xml:space="preserve">craint </w:t>
      </w:r>
      <w:r w:rsidRPr="00A05095">
        <w:rPr>
          <w:spacing w:val="-2"/>
          <w:lang w:val="fr-FR"/>
        </w:rPr>
        <w:t>en outre que la directive de 2017 de l</w:t>
      </w:r>
      <w:r>
        <w:rPr>
          <w:spacing w:val="-2"/>
          <w:lang w:val="fr-FR"/>
        </w:rPr>
        <w:t>’</w:t>
      </w:r>
      <w:r w:rsidRPr="00A05095">
        <w:rPr>
          <w:spacing w:val="-2"/>
          <w:lang w:val="fr-FR"/>
        </w:rPr>
        <w:t>État partie portant création</w:t>
      </w:r>
      <w:r>
        <w:rPr>
          <w:spacing w:val="-2"/>
          <w:lang w:val="fr-FR"/>
        </w:rPr>
        <w:t>,</w:t>
      </w:r>
      <w:r w:rsidRPr="00A05095">
        <w:rPr>
          <w:spacing w:val="-2"/>
          <w:lang w:val="fr-FR"/>
        </w:rPr>
        <w:t xml:space="preserve"> au sein de la Police nationale</w:t>
      </w:r>
      <w:r>
        <w:rPr>
          <w:spacing w:val="-2"/>
          <w:lang w:val="fr-FR"/>
        </w:rPr>
        <w:t>,</w:t>
      </w:r>
      <w:r w:rsidRPr="00A05095">
        <w:rPr>
          <w:spacing w:val="-2"/>
          <w:lang w:val="fr-FR"/>
        </w:rPr>
        <w:t xml:space="preserve"> d</w:t>
      </w:r>
      <w:r>
        <w:rPr>
          <w:spacing w:val="-2"/>
          <w:lang w:val="fr-FR"/>
        </w:rPr>
        <w:t>’</w:t>
      </w:r>
      <w:r w:rsidRPr="00A05095">
        <w:rPr>
          <w:spacing w:val="-2"/>
          <w:lang w:val="fr-FR"/>
        </w:rPr>
        <w:t xml:space="preserve">un groupe chargé </w:t>
      </w:r>
      <w:r>
        <w:rPr>
          <w:spacing w:val="-2"/>
          <w:lang w:val="fr-FR"/>
        </w:rPr>
        <w:t>d’enquêter sur les</w:t>
      </w:r>
      <w:r w:rsidRPr="00A05095">
        <w:rPr>
          <w:spacing w:val="-2"/>
          <w:lang w:val="fr-FR"/>
        </w:rPr>
        <w:t xml:space="preserve"> cas de torture </w:t>
      </w:r>
      <w:r>
        <w:rPr>
          <w:spacing w:val="-2"/>
          <w:lang w:val="fr-FR"/>
        </w:rPr>
        <w:t>ne vienne</w:t>
      </w:r>
      <w:r w:rsidRPr="00A05095">
        <w:rPr>
          <w:spacing w:val="-2"/>
          <w:lang w:val="fr-FR"/>
        </w:rPr>
        <w:t xml:space="preserve"> renforcer </w:t>
      </w:r>
      <w:r>
        <w:rPr>
          <w:spacing w:val="-2"/>
          <w:lang w:val="fr-FR"/>
        </w:rPr>
        <w:t>des</w:t>
      </w:r>
      <w:r w:rsidRPr="00A05095">
        <w:rPr>
          <w:spacing w:val="-2"/>
          <w:lang w:val="fr-FR"/>
        </w:rPr>
        <w:t xml:space="preserve"> relation</w:t>
      </w:r>
      <w:r>
        <w:rPr>
          <w:spacing w:val="-2"/>
          <w:lang w:val="fr-FR"/>
        </w:rPr>
        <w:t>s</w:t>
      </w:r>
      <w:r w:rsidRPr="00A05095">
        <w:rPr>
          <w:spacing w:val="-2"/>
          <w:lang w:val="fr-FR"/>
        </w:rPr>
        <w:t xml:space="preserve"> hiérarchique</w:t>
      </w:r>
      <w:r>
        <w:rPr>
          <w:spacing w:val="-2"/>
          <w:lang w:val="fr-FR"/>
        </w:rPr>
        <w:t>s ou</w:t>
      </w:r>
      <w:r w:rsidRPr="00A05095">
        <w:rPr>
          <w:spacing w:val="-2"/>
          <w:lang w:val="fr-FR"/>
        </w:rPr>
        <w:t xml:space="preserve"> institutionnelle</w:t>
      </w:r>
      <w:r>
        <w:rPr>
          <w:spacing w:val="-2"/>
          <w:lang w:val="fr-FR"/>
        </w:rPr>
        <w:t>s</w:t>
      </w:r>
      <w:r w:rsidRPr="00A05095">
        <w:rPr>
          <w:spacing w:val="-2"/>
          <w:lang w:val="fr-FR"/>
        </w:rPr>
        <w:t xml:space="preserve"> susceptible</w:t>
      </w:r>
      <w:r>
        <w:rPr>
          <w:spacing w:val="-2"/>
          <w:lang w:val="fr-FR"/>
        </w:rPr>
        <w:t>s</w:t>
      </w:r>
      <w:r w:rsidRPr="00A05095">
        <w:rPr>
          <w:spacing w:val="-2"/>
          <w:lang w:val="fr-FR"/>
        </w:rPr>
        <w:t xml:space="preserve"> d</w:t>
      </w:r>
      <w:r>
        <w:rPr>
          <w:spacing w:val="-2"/>
          <w:lang w:val="fr-FR"/>
        </w:rPr>
        <w:t>’</w:t>
      </w:r>
      <w:r w:rsidRPr="00A05095">
        <w:rPr>
          <w:spacing w:val="-2"/>
          <w:lang w:val="fr-FR"/>
        </w:rPr>
        <w:t>avoir une incidence sur l</w:t>
      </w:r>
      <w:r>
        <w:rPr>
          <w:spacing w:val="-2"/>
          <w:lang w:val="fr-FR"/>
        </w:rPr>
        <w:t>’</w:t>
      </w:r>
      <w:r w:rsidRPr="00A05095">
        <w:rPr>
          <w:spacing w:val="-2"/>
          <w:lang w:val="fr-FR"/>
        </w:rPr>
        <w:t>indépendance des enquêtes (art. 12 et 13).</w:t>
      </w:r>
    </w:p>
    <w:p w14:paraId="3A45AF81" w14:textId="77777777" w:rsidR="001A32A0" w:rsidRPr="00A05095" w:rsidRDefault="001A32A0" w:rsidP="001A32A0">
      <w:pPr>
        <w:pStyle w:val="SingleTxtG"/>
        <w:spacing w:after="100" w:line="230" w:lineRule="exact"/>
        <w:rPr>
          <w:rFonts w:eastAsia="Malgun Gothic"/>
          <w:b/>
          <w:bCs/>
          <w:lang w:val="fr-FR"/>
        </w:rPr>
      </w:pPr>
      <w:r w:rsidRPr="00A05095">
        <w:rPr>
          <w:lang w:val="fr-FR"/>
        </w:rPr>
        <w:t>22.</w:t>
      </w:r>
      <w:r w:rsidRPr="00A05095">
        <w:rPr>
          <w:lang w:val="fr-FR"/>
        </w:rPr>
        <w:tab/>
      </w:r>
      <w:r w:rsidRPr="00A05095">
        <w:rPr>
          <w:b/>
          <w:bCs/>
          <w:lang w:val="fr-FR"/>
        </w:rPr>
        <w:t>L</w:t>
      </w:r>
      <w:r>
        <w:rPr>
          <w:b/>
          <w:bCs/>
          <w:lang w:val="fr-FR"/>
        </w:rPr>
        <w:t>’</w:t>
      </w:r>
      <w:r w:rsidRPr="00A05095">
        <w:rPr>
          <w:b/>
          <w:bCs/>
          <w:lang w:val="fr-FR"/>
        </w:rPr>
        <w:t>État partie devrait :</w:t>
      </w:r>
    </w:p>
    <w:p w14:paraId="1E6ACD05" w14:textId="77777777" w:rsidR="001A32A0" w:rsidRPr="00A05095" w:rsidRDefault="001A32A0" w:rsidP="001A32A0">
      <w:pPr>
        <w:pStyle w:val="SingleTxtG"/>
        <w:spacing w:after="100" w:line="230" w:lineRule="exact"/>
        <w:ind w:firstLine="567"/>
        <w:rPr>
          <w:b/>
          <w:bCs/>
          <w:lang w:val="fr-FR"/>
        </w:rPr>
      </w:pPr>
      <w:r w:rsidRPr="00A05095">
        <w:rPr>
          <w:b/>
          <w:bCs/>
          <w:lang w:val="fr-FR"/>
        </w:rPr>
        <w:t>a)</w:t>
      </w:r>
      <w:r w:rsidRPr="00A05095">
        <w:rPr>
          <w:b/>
          <w:bCs/>
          <w:lang w:val="fr-FR"/>
        </w:rPr>
        <w:tab/>
        <w:t>Veiller à ce que toutes les plaintes pour torture ou mauvais traitements donnent rapidement lieu à une enquête efficace et impartiale</w:t>
      </w:r>
      <w:r>
        <w:rPr>
          <w:b/>
          <w:bCs/>
          <w:lang w:val="fr-FR"/>
        </w:rPr>
        <w:t xml:space="preserve">, et, pour ce faire, créer </w:t>
      </w:r>
      <w:r w:rsidRPr="00A05095">
        <w:rPr>
          <w:b/>
          <w:bCs/>
          <w:lang w:val="fr-FR"/>
        </w:rPr>
        <w:t>un organe indépendant,</w:t>
      </w:r>
      <w:r>
        <w:rPr>
          <w:b/>
          <w:bCs/>
          <w:lang w:val="fr-FR"/>
        </w:rPr>
        <w:t xml:space="preserve"> au s</w:t>
      </w:r>
      <w:r w:rsidRPr="00A05095">
        <w:rPr>
          <w:b/>
          <w:bCs/>
          <w:lang w:val="fr-FR"/>
        </w:rPr>
        <w:t>e</w:t>
      </w:r>
      <w:r>
        <w:rPr>
          <w:b/>
          <w:bCs/>
          <w:lang w:val="fr-FR"/>
        </w:rPr>
        <w:t>in</w:t>
      </w:r>
      <w:r w:rsidRPr="00A05095">
        <w:rPr>
          <w:b/>
          <w:bCs/>
          <w:lang w:val="fr-FR"/>
        </w:rPr>
        <w:t xml:space="preserve"> </w:t>
      </w:r>
      <w:r>
        <w:rPr>
          <w:b/>
          <w:bCs/>
          <w:lang w:val="fr-FR"/>
        </w:rPr>
        <w:t>du</w:t>
      </w:r>
      <w:r w:rsidRPr="00A05095">
        <w:rPr>
          <w:b/>
          <w:bCs/>
          <w:lang w:val="fr-FR"/>
        </w:rPr>
        <w:t>qu</w:t>
      </w:r>
      <w:r>
        <w:rPr>
          <w:b/>
          <w:bCs/>
          <w:lang w:val="fr-FR"/>
        </w:rPr>
        <w:t>e</w:t>
      </w:r>
      <w:r w:rsidRPr="00A05095">
        <w:rPr>
          <w:b/>
          <w:bCs/>
          <w:lang w:val="fr-FR"/>
        </w:rPr>
        <w:t xml:space="preserve">l </w:t>
      </w:r>
      <w:r>
        <w:rPr>
          <w:b/>
          <w:bCs/>
          <w:lang w:val="fr-FR"/>
        </w:rPr>
        <w:t xml:space="preserve">il </w:t>
      </w:r>
      <w:r w:rsidRPr="00A05095">
        <w:rPr>
          <w:b/>
          <w:bCs/>
          <w:lang w:val="fr-FR"/>
        </w:rPr>
        <w:t>n</w:t>
      </w:r>
      <w:r>
        <w:rPr>
          <w:b/>
          <w:bCs/>
          <w:lang w:val="fr-FR"/>
        </w:rPr>
        <w:t>’</w:t>
      </w:r>
      <w:r w:rsidRPr="00A05095">
        <w:rPr>
          <w:b/>
          <w:bCs/>
          <w:lang w:val="fr-FR"/>
        </w:rPr>
        <w:t>y ait aucun lien institutionnel ou hiérarchique entre les enquêteurs et les suspects visés par l</w:t>
      </w:r>
      <w:r>
        <w:rPr>
          <w:b/>
          <w:bCs/>
          <w:lang w:val="fr-FR"/>
        </w:rPr>
        <w:t>’</w:t>
      </w:r>
      <w:r w:rsidRPr="00A05095">
        <w:rPr>
          <w:b/>
          <w:bCs/>
          <w:lang w:val="fr-FR"/>
        </w:rPr>
        <w:t>enquête ;</w:t>
      </w:r>
    </w:p>
    <w:p w14:paraId="0247F48A" w14:textId="77777777" w:rsidR="001A32A0" w:rsidRPr="00A05095" w:rsidRDefault="001A32A0" w:rsidP="001A32A0">
      <w:pPr>
        <w:pStyle w:val="SingleTxtG"/>
        <w:spacing w:after="100" w:line="230" w:lineRule="exact"/>
        <w:ind w:firstLine="567"/>
        <w:rPr>
          <w:b/>
          <w:bCs/>
          <w:lang w:val="fr-FR"/>
        </w:rPr>
      </w:pPr>
      <w:r w:rsidRPr="00A05095">
        <w:rPr>
          <w:b/>
          <w:bCs/>
          <w:lang w:val="fr-FR"/>
        </w:rPr>
        <w:t>b)</w:t>
      </w:r>
      <w:r w:rsidRPr="00A05095">
        <w:rPr>
          <w:b/>
          <w:bCs/>
          <w:lang w:val="fr-FR"/>
        </w:rPr>
        <w:tab/>
        <w:t>Faire en sorte que les autorités ouvrent d</w:t>
      </w:r>
      <w:r>
        <w:rPr>
          <w:b/>
          <w:bCs/>
          <w:lang w:val="fr-FR"/>
        </w:rPr>
        <w:t>’</w:t>
      </w:r>
      <w:r w:rsidRPr="00A05095">
        <w:rPr>
          <w:b/>
          <w:bCs/>
          <w:lang w:val="fr-FR"/>
        </w:rPr>
        <w:t>office une enquête chaque fois qu</w:t>
      </w:r>
      <w:r>
        <w:rPr>
          <w:b/>
          <w:bCs/>
          <w:lang w:val="fr-FR"/>
        </w:rPr>
        <w:t>’</w:t>
      </w:r>
      <w:r w:rsidRPr="00A05095">
        <w:rPr>
          <w:b/>
          <w:bCs/>
          <w:lang w:val="fr-FR"/>
        </w:rPr>
        <w:t>il y a des motifs raisonnables de croire qu</w:t>
      </w:r>
      <w:r>
        <w:rPr>
          <w:b/>
          <w:bCs/>
          <w:lang w:val="fr-FR"/>
        </w:rPr>
        <w:t>’</w:t>
      </w:r>
      <w:r w:rsidRPr="00A05095">
        <w:rPr>
          <w:b/>
          <w:bCs/>
          <w:lang w:val="fr-FR"/>
        </w:rPr>
        <w:t>un acte de torture a été commis ou que de mauvais traitements ont été infligés ;</w:t>
      </w:r>
    </w:p>
    <w:p w14:paraId="1D7CFCB2" w14:textId="77777777" w:rsidR="001A32A0" w:rsidRPr="00A05095" w:rsidRDefault="001A32A0" w:rsidP="001A32A0">
      <w:pPr>
        <w:pStyle w:val="SingleTxtG"/>
        <w:spacing w:after="100" w:line="230" w:lineRule="exact"/>
        <w:ind w:firstLine="567"/>
        <w:rPr>
          <w:b/>
          <w:bCs/>
          <w:lang w:val="fr-FR"/>
        </w:rPr>
      </w:pPr>
      <w:r w:rsidRPr="00A05095">
        <w:rPr>
          <w:b/>
          <w:bCs/>
          <w:lang w:val="fr-FR"/>
        </w:rPr>
        <w:t>c)</w:t>
      </w:r>
      <w:r w:rsidRPr="00A05095">
        <w:rPr>
          <w:b/>
          <w:bCs/>
          <w:lang w:val="fr-FR"/>
        </w:rPr>
        <w:tab/>
        <w:t>Veiller à ce que les personnes visées par des allégations de torture ou de mauvais traitements soient immédiatement suspendues de leurs fonctions pour la durée de l</w:t>
      </w:r>
      <w:r>
        <w:rPr>
          <w:b/>
          <w:bCs/>
          <w:lang w:val="fr-FR"/>
        </w:rPr>
        <w:t>’</w:t>
      </w:r>
      <w:r w:rsidRPr="00A05095">
        <w:rPr>
          <w:b/>
          <w:bCs/>
          <w:lang w:val="fr-FR"/>
        </w:rPr>
        <w:t>enquête, en particulier s</w:t>
      </w:r>
      <w:r>
        <w:rPr>
          <w:b/>
          <w:bCs/>
          <w:lang w:val="fr-FR"/>
        </w:rPr>
        <w:t>’</w:t>
      </w:r>
      <w:r w:rsidRPr="00A05095">
        <w:rPr>
          <w:b/>
          <w:bCs/>
          <w:lang w:val="fr-FR"/>
        </w:rPr>
        <w:t>il existe un risque qu</w:t>
      </w:r>
      <w:r>
        <w:rPr>
          <w:b/>
          <w:bCs/>
          <w:lang w:val="fr-FR"/>
        </w:rPr>
        <w:t>’el</w:t>
      </w:r>
      <w:r w:rsidRPr="00A05095">
        <w:rPr>
          <w:b/>
          <w:bCs/>
          <w:lang w:val="fr-FR"/>
        </w:rPr>
        <w:t>l</w:t>
      </w:r>
      <w:r>
        <w:rPr>
          <w:b/>
          <w:bCs/>
          <w:lang w:val="fr-FR"/>
        </w:rPr>
        <w:t>e</w:t>
      </w:r>
      <w:r w:rsidRPr="00A05095">
        <w:rPr>
          <w:b/>
          <w:bCs/>
          <w:lang w:val="fr-FR"/>
        </w:rPr>
        <w:t>s soient en mesure de commettre de nouveau l</w:t>
      </w:r>
      <w:r>
        <w:rPr>
          <w:b/>
          <w:bCs/>
          <w:lang w:val="fr-FR"/>
        </w:rPr>
        <w:t>’</w:t>
      </w:r>
      <w:r w:rsidRPr="00A05095">
        <w:rPr>
          <w:b/>
          <w:bCs/>
          <w:lang w:val="fr-FR"/>
        </w:rPr>
        <w:t>acte qui leur est imputé, d</w:t>
      </w:r>
      <w:r>
        <w:rPr>
          <w:b/>
          <w:bCs/>
          <w:lang w:val="fr-FR"/>
        </w:rPr>
        <w:t>’</w:t>
      </w:r>
      <w:r w:rsidRPr="00A05095">
        <w:rPr>
          <w:b/>
          <w:bCs/>
          <w:lang w:val="fr-FR"/>
        </w:rPr>
        <w:t>exercer des représailles contre la victime présumée ou d</w:t>
      </w:r>
      <w:r>
        <w:rPr>
          <w:b/>
          <w:bCs/>
          <w:lang w:val="fr-FR"/>
        </w:rPr>
        <w:t>’entraver le déroulement de</w:t>
      </w:r>
      <w:r w:rsidRPr="00A05095">
        <w:rPr>
          <w:b/>
          <w:bCs/>
          <w:lang w:val="fr-FR"/>
        </w:rPr>
        <w:t xml:space="preserve"> l</w:t>
      </w:r>
      <w:r>
        <w:rPr>
          <w:b/>
          <w:bCs/>
          <w:lang w:val="fr-FR"/>
        </w:rPr>
        <w:t>’</w:t>
      </w:r>
      <w:r w:rsidRPr="00A05095">
        <w:rPr>
          <w:b/>
          <w:bCs/>
          <w:lang w:val="fr-FR"/>
        </w:rPr>
        <w:t>enquête ;</w:t>
      </w:r>
    </w:p>
    <w:p w14:paraId="5EF6F2BC" w14:textId="77777777" w:rsidR="001A32A0" w:rsidRPr="00A05095" w:rsidRDefault="001A32A0" w:rsidP="001A32A0">
      <w:pPr>
        <w:pStyle w:val="SingleTxtG"/>
        <w:spacing w:after="100" w:line="230" w:lineRule="exact"/>
        <w:ind w:firstLine="567"/>
        <w:rPr>
          <w:b/>
          <w:bCs/>
          <w:lang w:val="fr-FR"/>
        </w:rPr>
      </w:pPr>
      <w:r w:rsidRPr="00A05095">
        <w:rPr>
          <w:b/>
          <w:bCs/>
          <w:lang w:val="fr-FR"/>
        </w:rPr>
        <w:t>d)</w:t>
      </w:r>
      <w:r w:rsidRPr="00A05095">
        <w:rPr>
          <w:b/>
          <w:bCs/>
          <w:lang w:val="fr-FR"/>
        </w:rPr>
        <w:tab/>
        <w:t>Faire en sorte que les auteurs présumés d</w:t>
      </w:r>
      <w:r>
        <w:rPr>
          <w:b/>
          <w:bCs/>
          <w:lang w:val="fr-FR"/>
        </w:rPr>
        <w:t>’</w:t>
      </w:r>
      <w:r w:rsidRPr="00A05095">
        <w:rPr>
          <w:b/>
          <w:bCs/>
          <w:lang w:val="fr-FR"/>
        </w:rPr>
        <w:t>actes de torture et de mauvais traitements et les responsables hiérarchiques qui auraient ordonné ou toléré de tels actes soient dûment jugés et, s</w:t>
      </w:r>
      <w:r>
        <w:rPr>
          <w:b/>
          <w:bCs/>
          <w:lang w:val="fr-FR"/>
        </w:rPr>
        <w:t>’</w:t>
      </w:r>
      <w:r w:rsidRPr="00A05095">
        <w:rPr>
          <w:b/>
          <w:bCs/>
          <w:lang w:val="fr-FR"/>
        </w:rPr>
        <w:t xml:space="preserve">ils sont reconnus coupables, condamnés à une peine </w:t>
      </w:r>
      <w:r>
        <w:rPr>
          <w:b/>
          <w:bCs/>
          <w:lang w:val="fr-FR"/>
        </w:rPr>
        <w:t>à la mesure de</w:t>
      </w:r>
      <w:r w:rsidRPr="00A05095">
        <w:rPr>
          <w:b/>
          <w:bCs/>
          <w:lang w:val="fr-FR"/>
        </w:rPr>
        <w:t xml:space="preserve"> la gravité de leurs actes.</w:t>
      </w:r>
    </w:p>
    <w:p w14:paraId="42CAFE5F" w14:textId="77777777" w:rsidR="001A32A0" w:rsidRPr="00A05095" w:rsidRDefault="001A32A0" w:rsidP="001A32A0">
      <w:pPr>
        <w:pStyle w:val="H23G"/>
        <w:spacing w:before="220" w:after="100" w:line="230" w:lineRule="exact"/>
        <w:rPr>
          <w:lang w:val="fr-FR"/>
        </w:rPr>
      </w:pPr>
      <w:r w:rsidRPr="00A05095">
        <w:rPr>
          <w:lang w:val="fr-FR"/>
        </w:rPr>
        <w:tab/>
      </w:r>
      <w:r w:rsidRPr="00A05095">
        <w:rPr>
          <w:lang w:val="fr-FR"/>
        </w:rPr>
        <w:tab/>
        <w:t>Violence fondée sur le genre</w:t>
      </w:r>
    </w:p>
    <w:p w14:paraId="008D67D2" w14:textId="77777777" w:rsidR="001A32A0" w:rsidRPr="00A05095" w:rsidRDefault="001A32A0" w:rsidP="001A32A0">
      <w:pPr>
        <w:pStyle w:val="SingleTxtG"/>
        <w:spacing w:after="100" w:line="230" w:lineRule="exact"/>
        <w:rPr>
          <w:b/>
          <w:lang w:val="fr-FR"/>
        </w:rPr>
      </w:pPr>
      <w:r w:rsidRPr="00A05095">
        <w:rPr>
          <w:lang w:val="fr-FR"/>
        </w:rPr>
        <w:t>23.</w:t>
      </w:r>
      <w:r w:rsidRPr="00A05095">
        <w:rPr>
          <w:lang w:val="fr-FR"/>
        </w:rPr>
        <w:tab/>
        <w:t>Le Comité prend note des mesures que l</w:t>
      </w:r>
      <w:r>
        <w:rPr>
          <w:lang w:val="fr-FR"/>
        </w:rPr>
        <w:t>’</w:t>
      </w:r>
      <w:r w:rsidRPr="00A05095">
        <w:rPr>
          <w:lang w:val="fr-FR"/>
        </w:rPr>
        <w:t>État partie a prises pour lutter contre l</w:t>
      </w:r>
      <w:r>
        <w:rPr>
          <w:lang w:val="fr-FR"/>
        </w:rPr>
        <w:t>’</w:t>
      </w:r>
      <w:r w:rsidRPr="00A05095">
        <w:rPr>
          <w:lang w:val="fr-FR"/>
        </w:rPr>
        <w:t>inégalité des sexes et la violence à l</w:t>
      </w:r>
      <w:r>
        <w:rPr>
          <w:lang w:val="fr-FR"/>
        </w:rPr>
        <w:t>’</w:t>
      </w:r>
      <w:r w:rsidRPr="00A05095">
        <w:rPr>
          <w:lang w:val="fr-FR"/>
        </w:rPr>
        <w:t>égard des femmes en vue d</w:t>
      </w:r>
      <w:r>
        <w:rPr>
          <w:lang w:val="fr-FR"/>
        </w:rPr>
        <w:t>’</w:t>
      </w:r>
      <w:r w:rsidRPr="00A05095">
        <w:rPr>
          <w:lang w:val="fr-FR"/>
        </w:rPr>
        <w:t>assurer l</w:t>
      </w:r>
      <w:r>
        <w:rPr>
          <w:lang w:val="fr-FR"/>
        </w:rPr>
        <w:t>’</w:t>
      </w:r>
      <w:r w:rsidRPr="00A05095">
        <w:rPr>
          <w:lang w:val="fr-FR"/>
        </w:rPr>
        <w:t>application de la Convention d</w:t>
      </w:r>
      <w:r>
        <w:rPr>
          <w:lang w:val="fr-FR"/>
        </w:rPr>
        <w:t>’</w:t>
      </w:r>
      <w:r w:rsidRPr="00A05095">
        <w:rPr>
          <w:lang w:val="fr-FR"/>
        </w:rPr>
        <w:t xml:space="preserve">Istanbul, </w:t>
      </w:r>
      <w:r>
        <w:rPr>
          <w:lang w:val="fr-FR"/>
        </w:rPr>
        <w:t>ainsi que</w:t>
      </w:r>
      <w:r w:rsidRPr="00A05095">
        <w:rPr>
          <w:lang w:val="fr-FR"/>
        </w:rPr>
        <w:t xml:space="preserve"> des informations </w:t>
      </w:r>
      <w:r>
        <w:rPr>
          <w:lang w:val="fr-FR"/>
        </w:rPr>
        <w:t>communiquées</w:t>
      </w:r>
      <w:r w:rsidRPr="00A05095">
        <w:rPr>
          <w:lang w:val="fr-FR"/>
        </w:rPr>
        <w:t xml:space="preserve"> par la délégation indiquant que l</w:t>
      </w:r>
      <w:r>
        <w:rPr>
          <w:lang w:val="fr-FR"/>
        </w:rPr>
        <w:t>’</w:t>
      </w:r>
      <w:r w:rsidRPr="00A05095">
        <w:rPr>
          <w:lang w:val="fr-FR"/>
        </w:rPr>
        <w:t>État partie élabore actuellement une stratégie nationale pour l</w:t>
      </w:r>
      <w:r>
        <w:rPr>
          <w:lang w:val="fr-FR"/>
        </w:rPr>
        <w:t>’</w:t>
      </w:r>
      <w:r w:rsidRPr="00A05095">
        <w:rPr>
          <w:lang w:val="fr-FR"/>
        </w:rPr>
        <w:t>égalité, mais il demeure préoccupé par le fait que l</w:t>
      </w:r>
      <w:r>
        <w:rPr>
          <w:lang w:val="fr-FR"/>
        </w:rPr>
        <w:t>’</w:t>
      </w:r>
      <w:r w:rsidRPr="00A05095">
        <w:rPr>
          <w:lang w:val="fr-FR"/>
        </w:rPr>
        <w:t>État partie n</w:t>
      </w:r>
      <w:r>
        <w:rPr>
          <w:lang w:val="fr-FR"/>
        </w:rPr>
        <w:t>’</w:t>
      </w:r>
      <w:r w:rsidRPr="00A05095">
        <w:rPr>
          <w:lang w:val="fr-FR"/>
        </w:rPr>
        <w:t>a pas encore adopté de plan d</w:t>
      </w:r>
      <w:r>
        <w:rPr>
          <w:lang w:val="fr-FR"/>
        </w:rPr>
        <w:t>’</w:t>
      </w:r>
      <w:r w:rsidRPr="00A05095">
        <w:rPr>
          <w:lang w:val="fr-FR"/>
        </w:rPr>
        <w:t>action national global visant à lutter contre toutes les formes de violence à l</w:t>
      </w:r>
      <w:r>
        <w:rPr>
          <w:lang w:val="fr-FR"/>
        </w:rPr>
        <w:t>’</w:t>
      </w:r>
      <w:r w:rsidRPr="00A05095">
        <w:rPr>
          <w:lang w:val="fr-FR"/>
        </w:rPr>
        <w:t>égard des femmes (art. 2 et 16).</w:t>
      </w:r>
    </w:p>
    <w:p w14:paraId="4BD48694" w14:textId="7B894449" w:rsidR="001A32A0" w:rsidRPr="00A05095" w:rsidRDefault="001A32A0" w:rsidP="001A32A0">
      <w:pPr>
        <w:pStyle w:val="SingleTxtG"/>
        <w:widowControl w:val="0"/>
        <w:spacing w:line="230" w:lineRule="exact"/>
        <w:rPr>
          <w:b/>
          <w:bCs/>
          <w:lang w:val="fr-FR"/>
        </w:rPr>
      </w:pPr>
      <w:r w:rsidRPr="00A05095">
        <w:rPr>
          <w:lang w:val="fr-FR"/>
        </w:rPr>
        <w:t>24.</w:t>
      </w:r>
      <w:r w:rsidRPr="00A05095">
        <w:rPr>
          <w:lang w:val="fr-FR"/>
        </w:rPr>
        <w:tab/>
      </w:r>
      <w:r w:rsidRPr="00A05095">
        <w:rPr>
          <w:b/>
          <w:bCs/>
          <w:lang w:val="fr-FR"/>
        </w:rPr>
        <w:t>L</w:t>
      </w:r>
      <w:r>
        <w:rPr>
          <w:b/>
          <w:bCs/>
          <w:lang w:val="fr-FR"/>
        </w:rPr>
        <w:t>’</w:t>
      </w:r>
      <w:r w:rsidRPr="00A05095">
        <w:rPr>
          <w:b/>
          <w:bCs/>
          <w:lang w:val="fr-FR"/>
        </w:rPr>
        <w:t xml:space="preserve">État partie devrait veiller à ce que tous les actes de violence fondée sur le genre, en particulier ceux liés à des actes ou à des omissions de la part des pouvoirs publics </w:t>
      </w:r>
      <w:r>
        <w:rPr>
          <w:b/>
          <w:bCs/>
          <w:lang w:val="fr-FR"/>
        </w:rPr>
        <w:t>et</w:t>
      </w:r>
      <w:r w:rsidRPr="00A05095">
        <w:rPr>
          <w:b/>
          <w:bCs/>
          <w:lang w:val="fr-FR"/>
        </w:rPr>
        <w:t xml:space="preserve"> d</w:t>
      </w:r>
      <w:r>
        <w:rPr>
          <w:b/>
          <w:bCs/>
          <w:lang w:val="fr-FR"/>
        </w:rPr>
        <w:t>’</w:t>
      </w:r>
      <w:r w:rsidRPr="00A05095">
        <w:rPr>
          <w:b/>
          <w:bCs/>
          <w:lang w:val="fr-FR"/>
        </w:rPr>
        <w:t>autres entités qui engagent la responsabilité internationale de l</w:t>
      </w:r>
      <w:r>
        <w:rPr>
          <w:b/>
          <w:bCs/>
          <w:lang w:val="fr-FR"/>
        </w:rPr>
        <w:t>’</w:t>
      </w:r>
      <w:r w:rsidRPr="00A05095">
        <w:rPr>
          <w:b/>
          <w:bCs/>
          <w:lang w:val="fr-FR"/>
        </w:rPr>
        <w:t xml:space="preserve">État partie au regard de la Convention, donnent lieu à une enquête approfondie, et </w:t>
      </w:r>
      <w:r>
        <w:rPr>
          <w:b/>
          <w:bCs/>
          <w:lang w:val="fr-FR"/>
        </w:rPr>
        <w:t xml:space="preserve">à ce </w:t>
      </w:r>
      <w:r w:rsidRPr="00A05095">
        <w:rPr>
          <w:b/>
          <w:bCs/>
          <w:lang w:val="fr-FR"/>
        </w:rPr>
        <w:t>que leurs auteurs présumés soient poursuivis et, s</w:t>
      </w:r>
      <w:r>
        <w:rPr>
          <w:b/>
          <w:bCs/>
          <w:lang w:val="fr-FR"/>
        </w:rPr>
        <w:t>’</w:t>
      </w:r>
      <w:r w:rsidRPr="00A05095">
        <w:rPr>
          <w:b/>
          <w:bCs/>
          <w:lang w:val="fr-FR"/>
        </w:rPr>
        <w:t xml:space="preserve">ils sont reconnus coupables, </w:t>
      </w:r>
      <w:r>
        <w:rPr>
          <w:b/>
          <w:bCs/>
          <w:lang w:val="fr-FR"/>
        </w:rPr>
        <w:t xml:space="preserve">dûment </w:t>
      </w:r>
      <w:r w:rsidRPr="00A05095">
        <w:rPr>
          <w:b/>
          <w:bCs/>
          <w:lang w:val="fr-FR"/>
        </w:rPr>
        <w:t>condamnés. Il devrait également veiller à ce que les victimes ou leur famille obtiennent réparation, y</w:t>
      </w:r>
      <w:r w:rsidR="00C57656">
        <w:rPr>
          <w:b/>
          <w:bCs/>
          <w:lang w:val="fr-FR"/>
        </w:rPr>
        <w:t> </w:t>
      </w:r>
      <w:r w:rsidRPr="00A05095">
        <w:rPr>
          <w:b/>
          <w:bCs/>
          <w:lang w:val="fr-FR"/>
        </w:rPr>
        <w:t>compris une indemnisation suffisante et des moyens de réadaptation adéquats, et aient accès à une aide juridique, à des lieux d</w:t>
      </w:r>
      <w:r>
        <w:rPr>
          <w:b/>
          <w:bCs/>
          <w:lang w:val="fr-FR"/>
        </w:rPr>
        <w:t>’</w:t>
      </w:r>
      <w:r w:rsidRPr="00A05095">
        <w:rPr>
          <w:b/>
          <w:bCs/>
          <w:lang w:val="fr-FR"/>
        </w:rPr>
        <w:t>accueil sûrs et aux soins médicaux et au soutien psychosocial nécessaires. Le Comité invite instamment l</w:t>
      </w:r>
      <w:r>
        <w:rPr>
          <w:b/>
          <w:bCs/>
          <w:lang w:val="fr-FR"/>
        </w:rPr>
        <w:t>’</w:t>
      </w:r>
      <w:r w:rsidRPr="00A05095">
        <w:rPr>
          <w:b/>
          <w:bCs/>
          <w:lang w:val="fr-FR"/>
        </w:rPr>
        <w:t>État partie à élaborer un nouveau plan d</w:t>
      </w:r>
      <w:r>
        <w:rPr>
          <w:b/>
          <w:bCs/>
          <w:lang w:val="fr-FR"/>
        </w:rPr>
        <w:t>’</w:t>
      </w:r>
      <w:r w:rsidRPr="00A05095">
        <w:rPr>
          <w:b/>
          <w:bCs/>
          <w:lang w:val="fr-FR"/>
        </w:rPr>
        <w:t>action national visant à éliminer la violence à l</w:t>
      </w:r>
      <w:r>
        <w:rPr>
          <w:b/>
          <w:bCs/>
          <w:lang w:val="fr-FR"/>
        </w:rPr>
        <w:t>’</w:t>
      </w:r>
      <w:r w:rsidRPr="00A05095">
        <w:rPr>
          <w:b/>
          <w:bCs/>
          <w:lang w:val="fr-FR"/>
        </w:rPr>
        <w:t xml:space="preserve">égard des femmes, et à faire en sorte </w:t>
      </w:r>
      <w:r>
        <w:rPr>
          <w:b/>
          <w:bCs/>
          <w:lang w:val="fr-FR"/>
        </w:rPr>
        <w:t>que ce plan</w:t>
      </w:r>
      <w:r w:rsidRPr="00A05095">
        <w:rPr>
          <w:b/>
          <w:bCs/>
          <w:lang w:val="fr-FR"/>
        </w:rPr>
        <w:t xml:space="preserve"> reçoive un financement suffisant.</w:t>
      </w:r>
    </w:p>
    <w:p w14:paraId="333BCAD0" w14:textId="77777777" w:rsidR="001A32A0" w:rsidRPr="00A05095" w:rsidRDefault="001A32A0" w:rsidP="001A32A0">
      <w:pPr>
        <w:pStyle w:val="H23G"/>
        <w:rPr>
          <w:lang w:val="fr-FR"/>
        </w:rPr>
      </w:pPr>
      <w:r w:rsidRPr="00A05095">
        <w:rPr>
          <w:lang w:val="fr-FR"/>
        </w:rPr>
        <w:tab/>
      </w:r>
      <w:r w:rsidRPr="00A05095">
        <w:rPr>
          <w:lang w:val="fr-FR"/>
        </w:rPr>
        <w:tab/>
        <w:t>Traite des personnes</w:t>
      </w:r>
    </w:p>
    <w:p w14:paraId="17E053D9" w14:textId="77777777" w:rsidR="001A32A0" w:rsidRPr="00A05095" w:rsidRDefault="001A32A0" w:rsidP="001A32A0">
      <w:pPr>
        <w:pStyle w:val="SingleTxtG"/>
        <w:rPr>
          <w:bCs/>
          <w:lang w:val="fr-FR"/>
        </w:rPr>
      </w:pPr>
      <w:r w:rsidRPr="00A05095">
        <w:rPr>
          <w:lang w:val="fr-FR"/>
        </w:rPr>
        <w:t>25.</w:t>
      </w:r>
      <w:r w:rsidRPr="00A05095">
        <w:rPr>
          <w:lang w:val="fr-FR"/>
        </w:rPr>
        <w:tab/>
        <w:t>Le Comité</w:t>
      </w:r>
      <w:r w:rsidRPr="00A05095">
        <w:rPr>
          <w:b/>
          <w:bCs/>
          <w:lang w:val="fr-FR"/>
        </w:rPr>
        <w:t xml:space="preserve"> </w:t>
      </w:r>
      <w:r w:rsidRPr="00A05095">
        <w:rPr>
          <w:lang w:val="fr-FR"/>
        </w:rPr>
        <w:t xml:space="preserve">salue les efforts </w:t>
      </w:r>
      <w:r>
        <w:rPr>
          <w:lang w:val="fr-FR"/>
        </w:rPr>
        <w:t>qu’a faits</w:t>
      </w:r>
      <w:r w:rsidRPr="00A05095">
        <w:rPr>
          <w:lang w:val="fr-FR"/>
        </w:rPr>
        <w:t xml:space="preserve"> l</w:t>
      </w:r>
      <w:r>
        <w:rPr>
          <w:lang w:val="fr-FR"/>
        </w:rPr>
        <w:t>’</w:t>
      </w:r>
      <w:r w:rsidRPr="00A05095">
        <w:rPr>
          <w:lang w:val="fr-FR"/>
        </w:rPr>
        <w:t>État partie pour lutter contre la traite des personnes, notamment la mise en place par la Police nationale, en 2023, d</w:t>
      </w:r>
      <w:r>
        <w:rPr>
          <w:lang w:val="fr-FR"/>
        </w:rPr>
        <w:t>’</w:t>
      </w:r>
      <w:r w:rsidRPr="00A05095">
        <w:rPr>
          <w:lang w:val="fr-FR"/>
        </w:rPr>
        <w:t>une plateforme permettant de signaler les cas de traite des personnes. Il se déclare préoccupé par l</w:t>
      </w:r>
      <w:r>
        <w:rPr>
          <w:lang w:val="fr-FR"/>
        </w:rPr>
        <w:t>’</w:t>
      </w:r>
      <w:r w:rsidRPr="00A05095">
        <w:rPr>
          <w:lang w:val="fr-FR"/>
        </w:rPr>
        <w:t>absence de plan national de lutte contre la traite des personnes et fait observer que le faible nombre d</w:t>
      </w:r>
      <w:r>
        <w:rPr>
          <w:lang w:val="fr-FR"/>
        </w:rPr>
        <w:t>’</w:t>
      </w:r>
      <w:r w:rsidRPr="00A05095">
        <w:rPr>
          <w:lang w:val="fr-FR"/>
        </w:rPr>
        <w:t xml:space="preserve">infractions liées à la traite </w:t>
      </w:r>
      <w:r>
        <w:rPr>
          <w:lang w:val="fr-FR"/>
        </w:rPr>
        <w:t>sur lesquelles les autorités de</w:t>
      </w:r>
      <w:r w:rsidRPr="00A05095">
        <w:rPr>
          <w:lang w:val="fr-FR"/>
        </w:rPr>
        <w:t xml:space="preserve"> l</w:t>
      </w:r>
      <w:r>
        <w:rPr>
          <w:lang w:val="fr-FR"/>
        </w:rPr>
        <w:t>’</w:t>
      </w:r>
      <w:r w:rsidRPr="00A05095">
        <w:rPr>
          <w:lang w:val="fr-FR"/>
        </w:rPr>
        <w:t>État partie</w:t>
      </w:r>
      <w:r>
        <w:rPr>
          <w:lang w:val="fr-FR"/>
        </w:rPr>
        <w:t xml:space="preserve"> ont enquêté</w:t>
      </w:r>
      <w:r w:rsidRPr="00A05095">
        <w:rPr>
          <w:lang w:val="fr-FR"/>
        </w:rPr>
        <w:t xml:space="preserve"> au cours de la période considérée peut être le signe de problèmes liés à l</w:t>
      </w:r>
      <w:r>
        <w:rPr>
          <w:lang w:val="fr-FR"/>
        </w:rPr>
        <w:t>’</w:t>
      </w:r>
      <w:r w:rsidRPr="00A05095">
        <w:rPr>
          <w:lang w:val="fr-FR"/>
        </w:rPr>
        <w:t>identification des victimes (art. 2, 12, 13 et 16).</w:t>
      </w:r>
    </w:p>
    <w:p w14:paraId="13FD6DD9" w14:textId="77777777" w:rsidR="001A32A0" w:rsidRPr="00A05095" w:rsidRDefault="001A32A0" w:rsidP="001A32A0">
      <w:pPr>
        <w:pStyle w:val="SingleTxtG"/>
        <w:rPr>
          <w:b/>
          <w:bCs/>
          <w:lang w:val="fr-FR"/>
        </w:rPr>
      </w:pPr>
      <w:r w:rsidRPr="00A05095">
        <w:rPr>
          <w:lang w:val="fr-FR"/>
        </w:rPr>
        <w:t>26.</w:t>
      </w:r>
      <w:r w:rsidRPr="00A05095">
        <w:rPr>
          <w:lang w:val="fr-FR"/>
        </w:rPr>
        <w:tab/>
      </w:r>
      <w:r w:rsidRPr="00A05095">
        <w:rPr>
          <w:b/>
          <w:bCs/>
          <w:lang w:val="fr-FR"/>
        </w:rPr>
        <w:t>L</w:t>
      </w:r>
      <w:r>
        <w:rPr>
          <w:b/>
          <w:bCs/>
          <w:lang w:val="fr-FR"/>
        </w:rPr>
        <w:t>’</w:t>
      </w:r>
      <w:r w:rsidRPr="00A05095">
        <w:rPr>
          <w:b/>
          <w:bCs/>
          <w:lang w:val="fr-FR"/>
        </w:rPr>
        <w:t xml:space="preserve">État partie devrait continuer </w:t>
      </w:r>
      <w:r>
        <w:rPr>
          <w:b/>
          <w:bCs/>
          <w:lang w:val="fr-FR"/>
        </w:rPr>
        <w:t xml:space="preserve">d’en faire toujours plus pour </w:t>
      </w:r>
      <w:r w:rsidRPr="00A05095">
        <w:rPr>
          <w:b/>
          <w:bCs/>
          <w:lang w:val="fr-FR"/>
        </w:rPr>
        <w:t xml:space="preserve">lutter contre la traite des </w:t>
      </w:r>
      <w:r>
        <w:rPr>
          <w:b/>
          <w:bCs/>
          <w:lang w:val="fr-FR"/>
        </w:rPr>
        <w:t>personnes</w:t>
      </w:r>
      <w:r w:rsidRPr="00A05095">
        <w:rPr>
          <w:b/>
          <w:bCs/>
          <w:lang w:val="fr-FR"/>
        </w:rPr>
        <w:t>, en veillant à ce que les cas de traite fassent l</w:t>
      </w:r>
      <w:r>
        <w:rPr>
          <w:b/>
          <w:bCs/>
          <w:lang w:val="fr-FR"/>
        </w:rPr>
        <w:t>’</w:t>
      </w:r>
      <w:r w:rsidRPr="00A05095">
        <w:rPr>
          <w:b/>
          <w:bCs/>
          <w:lang w:val="fr-FR"/>
        </w:rPr>
        <w:t>objet d</w:t>
      </w:r>
      <w:r>
        <w:rPr>
          <w:b/>
          <w:bCs/>
          <w:lang w:val="fr-FR"/>
        </w:rPr>
        <w:t>’</w:t>
      </w:r>
      <w:r w:rsidRPr="00A05095">
        <w:rPr>
          <w:b/>
          <w:bCs/>
          <w:lang w:val="fr-FR"/>
        </w:rPr>
        <w:t>enquêtes approfondies, y compris en l</w:t>
      </w:r>
      <w:r>
        <w:rPr>
          <w:b/>
          <w:bCs/>
          <w:lang w:val="fr-FR"/>
        </w:rPr>
        <w:t>’</w:t>
      </w:r>
      <w:r w:rsidRPr="00A05095">
        <w:rPr>
          <w:b/>
          <w:bCs/>
          <w:lang w:val="fr-FR"/>
        </w:rPr>
        <w:t xml:space="preserve">absence de plainte, </w:t>
      </w:r>
      <w:r>
        <w:rPr>
          <w:b/>
          <w:bCs/>
          <w:lang w:val="fr-FR"/>
        </w:rPr>
        <w:t xml:space="preserve">à ce </w:t>
      </w:r>
      <w:r w:rsidRPr="00A05095">
        <w:rPr>
          <w:b/>
          <w:bCs/>
          <w:lang w:val="fr-FR"/>
        </w:rPr>
        <w:t>que les auteurs présumés de tels actes soient poursuivis et, s</w:t>
      </w:r>
      <w:r>
        <w:rPr>
          <w:b/>
          <w:bCs/>
          <w:lang w:val="fr-FR"/>
        </w:rPr>
        <w:t>’</w:t>
      </w:r>
      <w:r w:rsidRPr="00A05095">
        <w:rPr>
          <w:b/>
          <w:bCs/>
          <w:lang w:val="fr-FR"/>
        </w:rPr>
        <w:t xml:space="preserve">ils sont déclarés coupables, </w:t>
      </w:r>
      <w:r>
        <w:rPr>
          <w:b/>
          <w:bCs/>
          <w:lang w:val="fr-FR"/>
        </w:rPr>
        <w:t xml:space="preserve">dûment </w:t>
      </w:r>
      <w:r w:rsidRPr="00A05095">
        <w:rPr>
          <w:b/>
          <w:bCs/>
          <w:lang w:val="fr-FR"/>
        </w:rPr>
        <w:t>condamnés</w:t>
      </w:r>
      <w:r>
        <w:rPr>
          <w:b/>
          <w:bCs/>
          <w:lang w:val="fr-FR"/>
        </w:rPr>
        <w:t>,</w:t>
      </w:r>
      <w:r w:rsidRPr="00A05095">
        <w:rPr>
          <w:b/>
          <w:bCs/>
          <w:lang w:val="fr-FR"/>
        </w:rPr>
        <w:t xml:space="preserve"> et </w:t>
      </w:r>
      <w:r>
        <w:rPr>
          <w:b/>
          <w:bCs/>
          <w:lang w:val="fr-FR"/>
        </w:rPr>
        <w:t xml:space="preserve">à ce </w:t>
      </w:r>
      <w:r w:rsidRPr="00A05095">
        <w:rPr>
          <w:b/>
          <w:bCs/>
          <w:lang w:val="fr-FR"/>
        </w:rPr>
        <w:t>que les victimes obtiennent réparation. Il devrait faire en sorte que toutes les victimes de la traite bénéficient d</w:t>
      </w:r>
      <w:r>
        <w:rPr>
          <w:b/>
          <w:bCs/>
          <w:lang w:val="fr-FR"/>
        </w:rPr>
        <w:t>’</w:t>
      </w:r>
      <w:r w:rsidRPr="00A05095">
        <w:rPr>
          <w:b/>
          <w:bCs/>
          <w:lang w:val="fr-FR"/>
        </w:rPr>
        <w:t>une protection et d</w:t>
      </w:r>
      <w:r>
        <w:rPr>
          <w:b/>
          <w:bCs/>
          <w:lang w:val="fr-FR"/>
        </w:rPr>
        <w:t>’</w:t>
      </w:r>
      <w:r w:rsidRPr="00A05095">
        <w:rPr>
          <w:b/>
          <w:bCs/>
          <w:lang w:val="fr-FR"/>
        </w:rPr>
        <w:t>une assistance adéquates, y compris de permis de séjour temporaires d</w:t>
      </w:r>
      <w:r>
        <w:rPr>
          <w:b/>
          <w:bCs/>
          <w:lang w:val="fr-FR"/>
        </w:rPr>
        <w:t>’</w:t>
      </w:r>
      <w:r w:rsidRPr="00A05095">
        <w:rPr>
          <w:b/>
          <w:bCs/>
          <w:lang w:val="fr-FR"/>
        </w:rPr>
        <w:t>une durée suffisante, qu</w:t>
      </w:r>
      <w:r>
        <w:rPr>
          <w:b/>
          <w:bCs/>
          <w:lang w:val="fr-FR"/>
        </w:rPr>
        <w:t>’</w:t>
      </w:r>
      <w:r w:rsidRPr="00A05095">
        <w:rPr>
          <w:b/>
          <w:bCs/>
          <w:lang w:val="fr-FR"/>
        </w:rPr>
        <w:t xml:space="preserve">elles soient ou non disposées à coopérer avec les autorités, y compris dans le cadre des procédures judiciaires engagées contre les trafiquants. </w:t>
      </w:r>
      <w:r w:rsidRPr="00F536A2">
        <w:rPr>
          <w:b/>
          <w:bCs/>
          <w:lang w:val="fr-FR"/>
        </w:rPr>
        <w:t>Il</w:t>
      </w:r>
      <w:r w:rsidRPr="00A05095">
        <w:rPr>
          <w:b/>
          <w:bCs/>
          <w:lang w:val="fr-FR"/>
        </w:rPr>
        <w:t xml:space="preserve"> devrait prendre des mesures en vue de l</w:t>
      </w:r>
      <w:r>
        <w:rPr>
          <w:b/>
          <w:bCs/>
          <w:lang w:val="fr-FR"/>
        </w:rPr>
        <w:t>’</w:t>
      </w:r>
      <w:r w:rsidRPr="00A05095">
        <w:rPr>
          <w:b/>
          <w:bCs/>
          <w:lang w:val="fr-FR"/>
        </w:rPr>
        <w:t>adoption d</w:t>
      </w:r>
      <w:r>
        <w:rPr>
          <w:b/>
          <w:bCs/>
          <w:lang w:val="fr-FR"/>
        </w:rPr>
        <w:t>’</w:t>
      </w:r>
      <w:r w:rsidRPr="00A05095">
        <w:rPr>
          <w:b/>
          <w:bCs/>
          <w:lang w:val="fr-FR"/>
        </w:rPr>
        <w:t xml:space="preserve">un plan national visant à lutter contre la traite des </w:t>
      </w:r>
      <w:r>
        <w:rPr>
          <w:b/>
          <w:bCs/>
          <w:lang w:val="fr-FR"/>
        </w:rPr>
        <w:t>personnes</w:t>
      </w:r>
      <w:r w:rsidRPr="00A05095">
        <w:rPr>
          <w:b/>
          <w:bCs/>
          <w:lang w:val="fr-FR"/>
        </w:rPr>
        <w:t>. En</w:t>
      </w:r>
      <w:r>
        <w:rPr>
          <w:b/>
          <w:bCs/>
          <w:lang w:val="fr-FR"/>
        </w:rPr>
        <w:t xml:space="preserve"> outre</w:t>
      </w:r>
      <w:r w:rsidRPr="00A05095">
        <w:rPr>
          <w:b/>
          <w:bCs/>
          <w:lang w:val="fr-FR"/>
        </w:rPr>
        <w:t>, il devrait continuer d</w:t>
      </w:r>
      <w:r>
        <w:rPr>
          <w:b/>
          <w:bCs/>
          <w:lang w:val="fr-FR"/>
        </w:rPr>
        <w:t>’</w:t>
      </w:r>
      <w:r w:rsidRPr="00A05095">
        <w:rPr>
          <w:b/>
          <w:bCs/>
          <w:lang w:val="fr-FR"/>
        </w:rPr>
        <w:t>encourager le signalement des cas de traite en menant des activités de sensibilisation au sujet des risques liés à la traite auprès des groupes de population vulnérables, et former les juges, les membres des forces de l</w:t>
      </w:r>
      <w:r>
        <w:rPr>
          <w:b/>
          <w:bCs/>
          <w:lang w:val="fr-FR"/>
        </w:rPr>
        <w:t>’</w:t>
      </w:r>
      <w:r w:rsidRPr="00A05095">
        <w:rPr>
          <w:b/>
          <w:bCs/>
          <w:lang w:val="fr-FR"/>
        </w:rPr>
        <w:t>ordre et les agents des services chargés de l</w:t>
      </w:r>
      <w:r>
        <w:rPr>
          <w:b/>
          <w:bCs/>
          <w:lang w:val="fr-FR"/>
        </w:rPr>
        <w:t>’</w:t>
      </w:r>
      <w:r w:rsidRPr="00A05095">
        <w:rPr>
          <w:b/>
          <w:bCs/>
          <w:lang w:val="fr-FR"/>
        </w:rPr>
        <w:t xml:space="preserve">immigration et du contrôle des frontières au repérage </w:t>
      </w:r>
      <w:r>
        <w:rPr>
          <w:b/>
          <w:bCs/>
          <w:lang w:val="fr-FR"/>
        </w:rPr>
        <w:t>rapide</w:t>
      </w:r>
      <w:r w:rsidRPr="00A05095">
        <w:rPr>
          <w:b/>
          <w:bCs/>
          <w:lang w:val="fr-FR"/>
        </w:rPr>
        <w:t xml:space="preserve"> des victimes de la traite et à leur orientation vers les services sociaux et juridiques compétents.</w:t>
      </w:r>
    </w:p>
    <w:p w14:paraId="7C6BD247" w14:textId="77777777" w:rsidR="001A32A0" w:rsidRPr="00A05095" w:rsidRDefault="001A32A0" w:rsidP="001A32A0">
      <w:pPr>
        <w:pStyle w:val="H23G"/>
        <w:rPr>
          <w:lang w:val="fr-FR"/>
        </w:rPr>
      </w:pPr>
      <w:r w:rsidRPr="00A05095">
        <w:rPr>
          <w:lang w:val="fr-FR"/>
        </w:rPr>
        <w:tab/>
      </w:r>
      <w:r w:rsidRPr="00A05095">
        <w:rPr>
          <w:lang w:val="fr-FR"/>
        </w:rPr>
        <w:tab/>
        <w:t>Demandeurs d</w:t>
      </w:r>
      <w:r>
        <w:rPr>
          <w:lang w:val="fr-FR"/>
        </w:rPr>
        <w:t>’</w:t>
      </w:r>
      <w:r w:rsidRPr="00A05095">
        <w:rPr>
          <w:lang w:val="fr-FR"/>
        </w:rPr>
        <w:t>asile</w:t>
      </w:r>
    </w:p>
    <w:p w14:paraId="4F6EF3B0" w14:textId="0F1C857F" w:rsidR="001A32A0" w:rsidRPr="00A05095" w:rsidRDefault="001A32A0" w:rsidP="001A32A0">
      <w:pPr>
        <w:pStyle w:val="SingleTxtG"/>
        <w:rPr>
          <w:lang w:val="fr-FR"/>
        </w:rPr>
      </w:pPr>
      <w:r w:rsidRPr="00A05095">
        <w:rPr>
          <w:lang w:val="fr-FR"/>
        </w:rPr>
        <w:t>27.</w:t>
      </w:r>
      <w:r w:rsidRPr="00A05095">
        <w:rPr>
          <w:lang w:val="fr-FR"/>
        </w:rPr>
        <w:tab/>
        <w:t>Le Comité note que l</w:t>
      </w:r>
      <w:r>
        <w:rPr>
          <w:lang w:val="fr-FR"/>
        </w:rPr>
        <w:t>’</w:t>
      </w:r>
      <w:r w:rsidRPr="00A05095">
        <w:rPr>
          <w:lang w:val="fr-FR"/>
        </w:rPr>
        <w:t>État partie apporte un soutien aux mineurs non accompagnés et qu</w:t>
      </w:r>
      <w:r>
        <w:rPr>
          <w:lang w:val="fr-FR"/>
        </w:rPr>
        <w:t>’</w:t>
      </w:r>
      <w:r w:rsidRPr="00A05095">
        <w:rPr>
          <w:lang w:val="fr-FR"/>
        </w:rPr>
        <w:t>il ne place pas de mineurs en détention dans la pratique, mais il est préoccupé par le fait que l</w:t>
      </w:r>
      <w:r>
        <w:rPr>
          <w:lang w:val="fr-FR"/>
        </w:rPr>
        <w:t>’</w:t>
      </w:r>
      <w:r w:rsidRPr="00A05095">
        <w:rPr>
          <w:lang w:val="fr-FR"/>
        </w:rPr>
        <w:t>article</w:t>
      </w:r>
      <w:r>
        <w:rPr>
          <w:lang w:val="fr-FR"/>
        </w:rPr>
        <w:t> </w:t>
      </w:r>
      <w:r w:rsidRPr="00A05095">
        <w:rPr>
          <w:lang w:val="fr-FR"/>
        </w:rPr>
        <w:t>60 (par.</w:t>
      </w:r>
      <w:r w:rsidR="00C57656">
        <w:rPr>
          <w:lang w:val="fr-FR"/>
        </w:rPr>
        <w:t> </w:t>
      </w:r>
      <w:r w:rsidRPr="00A05095">
        <w:rPr>
          <w:lang w:val="fr-FR"/>
        </w:rPr>
        <w:t>2) de la loi sur les étrangers n</w:t>
      </w:r>
      <w:r>
        <w:rPr>
          <w:lang w:val="fr-FR"/>
        </w:rPr>
        <w:t>’</w:t>
      </w:r>
      <w:r w:rsidRPr="00A05095">
        <w:rPr>
          <w:lang w:val="fr-FR"/>
        </w:rPr>
        <w:t>interdit pas la détention de mineurs de plus de 15 ans et qu</w:t>
      </w:r>
      <w:r>
        <w:rPr>
          <w:lang w:val="fr-FR"/>
        </w:rPr>
        <w:t>’</w:t>
      </w:r>
      <w:r w:rsidRPr="00A05095">
        <w:rPr>
          <w:lang w:val="fr-FR"/>
        </w:rPr>
        <w:t xml:space="preserve">à la prison </w:t>
      </w:r>
      <w:r>
        <w:rPr>
          <w:lang w:val="fr-FR"/>
        </w:rPr>
        <w:t>nationale</w:t>
      </w:r>
      <w:r w:rsidRPr="00A05095">
        <w:rPr>
          <w:lang w:val="fr-FR"/>
        </w:rPr>
        <w:t xml:space="preserve"> de Vaduz</w:t>
      </w:r>
      <w:r>
        <w:rPr>
          <w:lang w:val="fr-FR"/>
        </w:rPr>
        <w:t xml:space="preserve">, </w:t>
      </w:r>
      <w:r w:rsidRPr="00A05095">
        <w:rPr>
          <w:lang w:val="fr-FR"/>
        </w:rPr>
        <w:t>les migrants en détention</w:t>
      </w:r>
      <w:r w:rsidRPr="00A05095">
        <w:rPr>
          <w:b/>
          <w:bCs/>
          <w:lang w:val="fr-FR"/>
        </w:rPr>
        <w:t xml:space="preserve"> </w:t>
      </w:r>
      <w:r w:rsidRPr="00A05095">
        <w:rPr>
          <w:lang w:val="fr-FR"/>
        </w:rPr>
        <w:t xml:space="preserve">ne sont pas séparés des détenus en </w:t>
      </w:r>
      <w:r>
        <w:rPr>
          <w:lang w:val="fr-FR"/>
        </w:rPr>
        <w:t>attent</w:t>
      </w:r>
      <w:r w:rsidRPr="00A05095">
        <w:rPr>
          <w:lang w:val="fr-FR"/>
        </w:rPr>
        <w:t>e</w:t>
      </w:r>
      <w:r>
        <w:rPr>
          <w:lang w:val="fr-FR"/>
        </w:rPr>
        <w:t xml:space="preserve"> de jugement</w:t>
      </w:r>
      <w:r w:rsidRPr="00A05095">
        <w:rPr>
          <w:lang w:val="fr-FR"/>
        </w:rPr>
        <w:t xml:space="preserve"> (art. 2, 3 et 16).</w:t>
      </w:r>
    </w:p>
    <w:p w14:paraId="6E87978D" w14:textId="77777777" w:rsidR="001A32A0" w:rsidRPr="00A05095" w:rsidRDefault="001A32A0" w:rsidP="001A32A0">
      <w:pPr>
        <w:pStyle w:val="SingleTxtG"/>
        <w:rPr>
          <w:b/>
          <w:bCs/>
          <w:spacing w:val="-2"/>
          <w:lang w:val="fr-FR"/>
        </w:rPr>
      </w:pPr>
      <w:r w:rsidRPr="00A05095">
        <w:rPr>
          <w:spacing w:val="-2"/>
          <w:lang w:val="fr-FR"/>
        </w:rPr>
        <w:t>28.</w:t>
      </w:r>
      <w:r w:rsidRPr="00A05095">
        <w:rPr>
          <w:spacing w:val="-2"/>
          <w:lang w:val="fr-FR"/>
        </w:rPr>
        <w:tab/>
      </w:r>
      <w:r w:rsidRPr="00A05095">
        <w:rPr>
          <w:b/>
          <w:bCs/>
          <w:spacing w:val="-2"/>
          <w:lang w:val="fr-FR"/>
        </w:rPr>
        <w:t>Le Comité recommande à l</w:t>
      </w:r>
      <w:r>
        <w:rPr>
          <w:b/>
          <w:bCs/>
          <w:spacing w:val="-2"/>
          <w:lang w:val="fr-FR"/>
        </w:rPr>
        <w:t>’</w:t>
      </w:r>
      <w:r w:rsidRPr="00A05095">
        <w:rPr>
          <w:b/>
          <w:bCs/>
          <w:spacing w:val="-2"/>
          <w:lang w:val="fr-FR"/>
        </w:rPr>
        <w:t>État partie de revoir sa législation afin de continuer à assurer la protection des enfants en situation de migration, d</w:t>
      </w:r>
      <w:r>
        <w:rPr>
          <w:b/>
          <w:bCs/>
          <w:spacing w:val="-2"/>
          <w:lang w:val="fr-FR"/>
        </w:rPr>
        <w:t>’</w:t>
      </w:r>
      <w:r w:rsidRPr="00A05095">
        <w:rPr>
          <w:b/>
          <w:bCs/>
          <w:spacing w:val="-2"/>
          <w:lang w:val="fr-FR"/>
        </w:rPr>
        <w:t>empêcher que les enfants et les familles avec enfants soient détenus uniquement en raison de leur statut au regard de la législation sur l</w:t>
      </w:r>
      <w:r>
        <w:rPr>
          <w:b/>
          <w:bCs/>
          <w:spacing w:val="-2"/>
          <w:lang w:val="fr-FR"/>
        </w:rPr>
        <w:t>’</w:t>
      </w:r>
      <w:r w:rsidRPr="00A05095">
        <w:rPr>
          <w:b/>
          <w:bCs/>
          <w:spacing w:val="-2"/>
          <w:lang w:val="fr-FR"/>
        </w:rPr>
        <w:t>immigration, et de rechercher pour ces personnes d</w:t>
      </w:r>
      <w:r>
        <w:rPr>
          <w:b/>
          <w:bCs/>
          <w:spacing w:val="-2"/>
          <w:lang w:val="fr-FR"/>
        </w:rPr>
        <w:t>’</w:t>
      </w:r>
      <w:r w:rsidRPr="00A05095">
        <w:rPr>
          <w:b/>
          <w:bCs/>
          <w:spacing w:val="-2"/>
          <w:lang w:val="fr-FR"/>
        </w:rPr>
        <w:t>autres solutions d</w:t>
      </w:r>
      <w:r>
        <w:rPr>
          <w:b/>
          <w:bCs/>
          <w:spacing w:val="-2"/>
          <w:lang w:val="fr-FR"/>
        </w:rPr>
        <w:t>’</w:t>
      </w:r>
      <w:r w:rsidRPr="00A05095">
        <w:rPr>
          <w:b/>
          <w:bCs/>
          <w:spacing w:val="-2"/>
          <w:lang w:val="fr-FR"/>
        </w:rPr>
        <w:t>hébergement. Il devrait également poursuivre ses efforts pour offrir un hébergement approprié aux enfants non accompagnés et séparés de leur famille dans les situations de migration, mettre en place un système de prise en charge multidisciplinaire tenant compte de l</w:t>
      </w:r>
      <w:r>
        <w:rPr>
          <w:b/>
          <w:bCs/>
          <w:spacing w:val="-2"/>
          <w:lang w:val="fr-FR"/>
        </w:rPr>
        <w:t>’</w:t>
      </w:r>
      <w:r w:rsidRPr="00A05095">
        <w:rPr>
          <w:b/>
          <w:bCs/>
          <w:spacing w:val="-2"/>
          <w:lang w:val="fr-FR"/>
        </w:rPr>
        <w:t xml:space="preserve">intérêt supérieur </w:t>
      </w:r>
      <w:r>
        <w:rPr>
          <w:b/>
          <w:bCs/>
          <w:spacing w:val="-2"/>
          <w:lang w:val="fr-FR"/>
        </w:rPr>
        <w:t xml:space="preserve">de ces enfants </w:t>
      </w:r>
      <w:r w:rsidRPr="00A05095">
        <w:rPr>
          <w:b/>
          <w:bCs/>
          <w:spacing w:val="-2"/>
          <w:lang w:val="fr-FR"/>
        </w:rPr>
        <w:t xml:space="preserve">et de leurs besoins individuels particuliers, et offrir des garanties de protection suffisantes. </w:t>
      </w:r>
      <w:r>
        <w:rPr>
          <w:b/>
          <w:bCs/>
          <w:spacing w:val="-2"/>
          <w:lang w:val="fr-FR"/>
        </w:rPr>
        <w:t>En outre</w:t>
      </w:r>
      <w:r w:rsidRPr="00A05095">
        <w:rPr>
          <w:b/>
          <w:bCs/>
          <w:spacing w:val="-2"/>
          <w:lang w:val="fr-FR"/>
        </w:rPr>
        <w:t>, l</w:t>
      </w:r>
      <w:r>
        <w:rPr>
          <w:b/>
          <w:bCs/>
          <w:spacing w:val="-2"/>
          <w:lang w:val="fr-FR"/>
        </w:rPr>
        <w:t>’</w:t>
      </w:r>
      <w:r w:rsidRPr="00A05095">
        <w:rPr>
          <w:b/>
          <w:bCs/>
          <w:spacing w:val="-2"/>
          <w:lang w:val="fr-FR"/>
        </w:rPr>
        <w:t xml:space="preserve">État partie devrait </w:t>
      </w:r>
      <w:r>
        <w:rPr>
          <w:b/>
          <w:bCs/>
          <w:spacing w:val="-2"/>
          <w:lang w:val="fr-FR"/>
        </w:rPr>
        <w:t>redoubler d’</w:t>
      </w:r>
      <w:r w:rsidRPr="00A05095">
        <w:rPr>
          <w:b/>
          <w:bCs/>
          <w:spacing w:val="-2"/>
          <w:lang w:val="fr-FR"/>
        </w:rPr>
        <w:t>efforts pour garantir la séparation des</w:t>
      </w:r>
      <w:r>
        <w:rPr>
          <w:b/>
          <w:bCs/>
          <w:spacing w:val="-2"/>
          <w:lang w:val="fr-FR"/>
        </w:rPr>
        <w:t xml:space="preserve"> différentes catégories de</w:t>
      </w:r>
      <w:r w:rsidRPr="00A05095">
        <w:rPr>
          <w:b/>
          <w:bCs/>
          <w:spacing w:val="-2"/>
          <w:lang w:val="fr-FR"/>
        </w:rPr>
        <w:t xml:space="preserve"> détenus </w:t>
      </w:r>
      <w:r>
        <w:rPr>
          <w:b/>
          <w:bCs/>
          <w:spacing w:val="-2"/>
          <w:lang w:val="fr-FR"/>
        </w:rPr>
        <w:t>à</w:t>
      </w:r>
      <w:r w:rsidRPr="00A05095">
        <w:rPr>
          <w:b/>
          <w:bCs/>
          <w:spacing w:val="-2"/>
          <w:lang w:val="fr-FR"/>
        </w:rPr>
        <w:t xml:space="preserve"> la prison nationale de Vaduz.</w:t>
      </w:r>
    </w:p>
    <w:p w14:paraId="62CDFCA6" w14:textId="77777777" w:rsidR="001A32A0" w:rsidRPr="00A05095" w:rsidRDefault="001A32A0" w:rsidP="001A32A0">
      <w:pPr>
        <w:pStyle w:val="H23G"/>
        <w:rPr>
          <w:lang w:val="fr-FR"/>
        </w:rPr>
      </w:pPr>
      <w:r w:rsidRPr="00A05095">
        <w:rPr>
          <w:lang w:val="fr-FR"/>
        </w:rPr>
        <w:tab/>
      </w:r>
      <w:r w:rsidRPr="00A05095">
        <w:rPr>
          <w:lang w:val="fr-FR"/>
        </w:rPr>
        <w:tab/>
        <w:t>Institution nationale des droits de l</w:t>
      </w:r>
      <w:r>
        <w:rPr>
          <w:lang w:val="fr-FR"/>
        </w:rPr>
        <w:t>’</w:t>
      </w:r>
      <w:r w:rsidRPr="00A05095">
        <w:rPr>
          <w:lang w:val="fr-FR"/>
        </w:rPr>
        <w:t>homme</w:t>
      </w:r>
    </w:p>
    <w:p w14:paraId="13625309" w14:textId="77777777" w:rsidR="001A32A0" w:rsidRPr="00A05095" w:rsidRDefault="001A32A0" w:rsidP="001A32A0">
      <w:pPr>
        <w:pStyle w:val="SingleTxtG"/>
        <w:rPr>
          <w:spacing w:val="-2"/>
          <w:lang w:val="fr-FR"/>
        </w:rPr>
      </w:pPr>
      <w:r w:rsidRPr="00A05095">
        <w:rPr>
          <w:spacing w:val="-2"/>
          <w:lang w:val="fr-FR"/>
        </w:rPr>
        <w:t>29.</w:t>
      </w:r>
      <w:r w:rsidRPr="00A05095">
        <w:rPr>
          <w:spacing w:val="-2"/>
          <w:lang w:val="fr-FR"/>
        </w:rPr>
        <w:tab/>
        <w:t>Le Comité accueille avec satisfaction la création</w:t>
      </w:r>
      <w:r>
        <w:rPr>
          <w:spacing w:val="-2"/>
          <w:lang w:val="fr-FR"/>
        </w:rPr>
        <w:t>,</w:t>
      </w:r>
      <w:r w:rsidRPr="00A05095">
        <w:rPr>
          <w:spacing w:val="-2"/>
          <w:lang w:val="fr-FR"/>
        </w:rPr>
        <w:t xml:space="preserve"> en 2017</w:t>
      </w:r>
      <w:r>
        <w:rPr>
          <w:spacing w:val="-2"/>
          <w:lang w:val="fr-FR"/>
        </w:rPr>
        <w:t>,</w:t>
      </w:r>
      <w:r w:rsidRPr="00A05095">
        <w:rPr>
          <w:spacing w:val="-2"/>
          <w:lang w:val="fr-FR"/>
        </w:rPr>
        <w:t xml:space="preserve"> de l</w:t>
      </w:r>
      <w:r>
        <w:rPr>
          <w:spacing w:val="-2"/>
          <w:lang w:val="fr-FR"/>
        </w:rPr>
        <w:t>’</w:t>
      </w:r>
      <w:r w:rsidRPr="00A05095">
        <w:rPr>
          <w:spacing w:val="-2"/>
          <w:lang w:val="fr-FR"/>
        </w:rPr>
        <w:t>Association pour les droits de l</w:t>
      </w:r>
      <w:r>
        <w:rPr>
          <w:spacing w:val="-2"/>
          <w:lang w:val="fr-FR"/>
        </w:rPr>
        <w:t>’</w:t>
      </w:r>
      <w:r w:rsidRPr="00A05095">
        <w:rPr>
          <w:spacing w:val="-2"/>
          <w:lang w:val="fr-FR"/>
        </w:rPr>
        <w:t>homme au Liechtenstein en tant qu</w:t>
      </w:r>
      <w:r>
        <w:rPr>
          <w:spacing w:val="-2"/>
          <w:lang w:val="fr-FR"/>
        </w:rPr>
        <w:t>’</w:t>
      </w:r>
      <w:r w:rsidRPr="00A05095">
        <w:rPr>
          <w:spacing w:val="-2"/>
          <w:lang w:val="fr-FR"/>
        </w:rPr>
        <w:t>institution nationale des droits de l</w:t>
      </w:r>
      <w:r>
        <w:rPr>
          <w:spacing w:val="-2"/>
          <w:lang w:val="fr-FR"/>
        </w:rPr>
        <w:t>’</w:t>
      </w:r>
      <w:r w:rsidRPr="00A05095">
        <w:rPr>
          <w:spacing w:val="-2"/>
          <w:lang w:val="fr-FR"/>
        </w:rPr>
        <w:t>homme de l</w:t>
      </w:r>
      <w:r>
        <w:rPr>
          <w:spacing w:val="-2"/>
          <w:lang w:val="fr-FR"/>
        </w:rPr>
        <w:t>’</w:t>
      </w:r>
      <w:r w:rsidRPr="00A05095">
        <w:rPr>
          <w:spacing w:val="-2"/>
          <w:lang w:val="fr-FR"/>
        </w:rPr>
        <w:t xml:space="preserve">État partie, </w:t>
      </w:r>
      <w:r>
        <w:rPr>
          <w:spacing w:val="-2"/>
          <w:lang w:val="fr-FR"/>
        </w:rPr>
        <w:t>et</w:t>
      </w:r>
      <w:r w:rsidRPr="00A05095">
        <w:rPr>
          <w:spacing w:val="-2"/>
          <w:lang w:val="fr-FR"/>
        </w:rPr>
        <w:t xml:space="preserve"> les informations </w:t>
      </w:r>
      <w:r>
        <w:rPr>
          <w:spacing w:val="-2"/>
          <w:lang w:val="fr-FR"/>
        </w:rPr>
        <w:t>communiquées</w:t>
      </w:r>
      <w:r w:rsidRPr="00A05095">
        <w:rPr>
          <w:spacing w:val="-2"/>
          <w:lang w:val="fr-FR"/>
        </w:rPr>
        <w:t xml:space="preserve"> par la délégation selon lesquelles des dispositions ont été prises pour incorporer le financement de l</w:t>
      </w:r>
      <w:r>
        <w:rPr>
          <w:spacing w:val="-2"/>
          <w:lang w:val="fr-FR"/>
        </w:rPr>
        <w:t>’</w:t>
      </w:r>
      <w:r w:rsidRPr="00A05095">
        <w:rPr>
          <w:spacing w:val="-2"/>
          <w:lang w:val="fr-FR"/>
        </w:rPr>
        <w:t>Association dans le budget national. Il est toutefois préoccupé par le fait que l</w:t>
      </w:r>
      <w:r>
        <w:rPr>
          <w:spacing w:val="-2"/>
          <w:lang w:val="fr-FR"/>
        </w:rPr>
        <w:t>’</w:t>
      </w:r>
      <w:r w:rsidRPr="00A05095">
        <w:rPr>
          <w:spacing w:val="-2"/>
          <w:lang w:val="fr-FR"/>
        </w:rPr>
        <w:t>Association n</w:t>
      </w:r>
      <w:r>
        <w:rPr>
          <w:spacing w:val="-2"/>
          <w:lang w:val="fr-FR"/>
        </w:rPr>
        <w:t>’</w:t>
      </w:r>
      <w:r w:rsidRPr="00A05095">
        <w:rPr>
          <w:spacing w:val="-2"/>
          <w:lang w:val="fr-FR"/>
        </w:rPr>
        <w:t>a pas encore demandé son accréditation auprès de l</w:t>
      </w:r>
      <w:r>
        <w:rPr>
          <w:spacing w:val="-2"/>
          <w:lang w:val="fr-FR"/>
        </w:rPr>
        <w:t>’</w:t>
      </w:r>
      <w:r w:rsidRPr="00A05095">
        <w:rPr>
          <w:spacing w:val="-2"/>
          <w:lang w:val="fr-FR"/>
        </w:rPr>
        <w:t xml:space="preserve">Alliance mondiale </w:t>
      </w:r>
      <w:r>
        <w:rPr>
          <w:spacing w:val="-2"/>
          <w:lang w:val="fr-FR"/>
        </w:rPr>
        <w:t>des</w:t>
      </w:r>
      <w:r w:rsidRPr="00A05095">
        <w:rPr>
          <w:spacing w:val="-2"/>
          <w:lang w:val="fr-FR"/>
        </w:rPr>
        <w:t xml:space="preserve"> institutions nationales des droits de l</w:t>
      </w:r>
      <w:r>
        <w:rPr>
          <w:spacing w:val="-2"/>
          <w:lang w:val="fr-FR"/>
        </w:rPr>
        <w:t>’</w:t>
      </w:r>
      <w:r w:rsidRPr="00A05095">
        <w:rPr>
          <w:spacing w:val="-2"/>
          <w:lang w:val="fr-FR"/>
        </w:rPr>
        <w:t>homme, et par les informations selon lesquelles l</w:t>
      </w:r>
      <w:r>
        <w:rPr>
          <w:spacing w:val="-2"/>
          <w:lang w:val="fr-FR"/>
        </w:rPr>
        <w:t>’</w:t>
      </w:r>
      <w:r w:rsidRPr="00A05095">
        <w:rPr>
          <w:spacing w:val="-2"/>
          <w:lang w:val="fr-FR"/>
        </w:rPr>
        <w:t>Association ne dispose pas de ressources suffisantes pour s</w:t>
      </w:r>
      <w:r>
        <w:rPr>
          <w:spacing w:val="-2"/>
          <w:lang w:val="fr-FR"/>
        </w:rPr>
        <w:t>’</w:t>
      </w:r>
      <w:r w:rsidRPr="00A05095">
        <w:rPr>
          <w:spacing w:val="-2"/>
          <w:lang w:val="fr-FR"/>
        </w:rPr>
        <w:t>acquitter de son mandat conformément aux Principes concernant le statut des institutions nationales pour la promotion et la protection des droits de l</w:t>
      </w:r>
      <w:r>
        <w:rPr>
          <w:spacing w:val="-2"/>
          <w:lang w:val="fr-FR"/>
        </w:rPr>
        <w:t>’</w:t>
      </w:r>
      <w:r w:rsidRPr="00A05095">
        <w:rPr>
          <w:spacing w:val="-2"/>
          <w:lang w:val="fr-FR"/>
        </w:rPr>
        <w:t>homme (Principes de Paris) (art. 2).</w:t>
      </w:r>
    </w:p>
    <w:p w14:paraId="3E1834DF" w14:textId="77777777" w:rsidR="001A32A0" w:rsidRPr="00A05095" w:rsidRDefault="001A32A0" w:rsidP="001A32A0">
      <w:pPr>
        <w:pStyle w:val="SingleTxtG"/>
        <w:widowControl w:val="0"/>
        <w:rPr>
          <w:b/>
          <w:bCs/>
          <w:lang w:val="fr-FR"/>
        </w:rPr>
      </w:pPr>
      <w:r w:rsidRPr="00A05095">
        <w:rPr>
          <w:lang w:val="fr-FR"/>
        </w:rPr>
        <w:t>30.</w:t>
      </w:r>
      <w:r w:rsidRPr="00A05095">
        <w:rPr>
          <w:lang w:val="fr-FR"/>
        </w:rPr>
        <w:tab/>
      </w:r>
      <w:r w:rsidRPr="00A05095">
        <w:rPr>
          <w:b/>
          <w:bCs/>
          <w:lang w:val="fr-FR"/>
        </w:rPr>
        <w:t>L</w:t>
      </w:r>
      <w:r>
        <w:rPr>
          <w:b/>
          <w:bCs/>
          <w:lang w:val="fr-FR"/>
        </w:rPr>
        <w:t>’</w:t>
      </w:r>
      <w:r w:rsidRPr="00A05095">
        <w:rPr>
          <w:b/>
          <w:bCs/>
          <w:lang w:val="fr-FR"/>
        </w:rPr>
        <w:t>État partie devrait faire le nécessaire pour que l</w:t>
      </w:r>
      <w:r>
        <w:rPr>
          <w:b/>
          <w:bCs/>
          <w:lang w:val="fr-FR"/>
        </w:rPr>
        <w:t>’</w:t>
      </w:r>
      <w:r w:rsidRPr="00A05095">
        <w:rPr>
          <w:b/>
          <w:bCs/>
          <w:lang w:val="fr-FR"/>
        </w:rPr>
        <w:t>Association pour les droits de l</w:t>
      </w:r>
      <w:r>
        <w:rPr>
          <w:b/>
          <w:bCs/>
          <w:lang w:val="fr-FR"/>
        </w:rPr>
        <w:t>’</w:t>
      </w:r>
      <w:r w:rsidRPr="00A05095">
        <w:rPr>
          <w:b/>
          <w:bCs/>
          <w:lang w:val="fr-FR"/>
        </w:rPr>
        <w:t>homme au Liechtenstein demande son accréditation auprès de l</w:t>
      </w:r>
      <w:r>
        <w:rPr>
          <w:b/>
          <w:bCs/>
          <w:lang w:val="fr-FR"/>
        </w:rPr>
        <w:t>’</w:t>
      </w:r>
      <w:r w:rsidRPr="00A05095">
        <w:rPr>
          <w:b/>
          <w:bCs/>
          <w:lang w:val="fr-FR"/>
        </w:rPr>
        <w:t xml:space="preserve">Alliance mondiale </w:t>
      </w:r>
      <w:r>
        <w:rPr>
          <w:b/>
          <w:bCs/>
          <w:lang w:val="fr-FR"/>
        </w:rPr>
        <w:t>des</w:t>
      </w:r>
      <w:r w:rsidRPr="00A05095">
        <w:rPr>
          <w:b/>
          <w:bCs/>
          <w:lang w:val="fr-FR"/>
        </w:rPr>
        <w:t xml:space="preserve"> institutions nationales des droits de l</w:t>
      </w:r>
      <w:r>
        <w:rPr>
          <w:b/>
          <w:bCs/>
          <w:lang w:val="fr-FR"/>
        </w:rPr>
        <w:t>’</w:t>
      </w:r>
      <w:r w:rsidRPr="00A05095">
        <w:rPr>
          <w:b/>
          <w:bCs/>
          <w:lang w:val="fr-FR"/>
        </w:rPr>
        <w:t>homme et pour qu</w:t>
      </w:r>
      <w:r>
        <w:rPr>
          <w:b/>
          <w:bCs/>
          <w:lang w:val="fr-FR"/>
        </w:rPr>
        <w:t>’</w:t>
      </w:r>
      <w:r w:rsidRPr="00A05095">
        <w:rPr>
          <w:b/>
          <w:bCs/>
          <w:lang w:val="fr-FR"/>
        </w:rPr>
        <w:t>elle dispose des ressources humaines, techniques et financières nécessaires pour s</w:t>
      </w:r>
      <w:r>
        <w:rPr>
          <w:b/>
          <w:bCs/>
          <w:lang w:val="fr-FR"/>
        </w:rPr>
        <w:t>’</w:t>
      </w:r>
      <w:r w:rsidRPr="00A05095">
        <w:rPr>
          <w:b/>
          <w:bCs/>
          <w:lang w:val="fr-FR"/>
        </w:rPr>
        <w:t>acquitter pleinement de son mandat conformément aux Principes de Paris.</w:t>
      </w:r>
    </w:p>
    <w:p w14:paraId="41B1161E" w14:textId="77777777" w:rsidR="001A32A0" w:rsidRPr="00A05095" w:rsidRDefault="001A32A0" w:rsidP="001A32A0">
      <w:pPr>
        <w:pStyle w:val="H23G"/>
        <w:rPr>
          <w:lang w:val="fr-FR"/>
        </w:rPr>
      </w:pPr>
      <w:r w:rsidRPr="00A05095">
        <w:rPr>
          <w:lang w:val="fr-FR"/>
        </w:rPr>
        <w:tab/>
      </w:r>
      <w:r w:rsidRPr="00A05095">
        <w:rPr>
          <w:lang w:val="fr-FR"/>
        </w:rPr>
        <w:tab/>
        <w:t>Formation</w:t>
      </w:r>
    </w:p>
    <w:p w14:paraId="41AA6533" w14:textId="77777777" w:rsidR="001A32A0" w:rsidRPr="00A05095" w:rsidRDefault="001A32A0" w:rsidP="001A32A0">
      <w:pPr>
        <w:pStyle w:val="SingleTxtG"/>
        <w:rPr>
          <w:lang w:val="fr-FR"/>
        </w:rPr>
      </w:pPr>
      <w:r w:rsidRPr="00A05095">
        <w:rPr>
          <w:lang w:val="fr-FR"/>
        </w:rPr>
        <w:t>31.</w:t>
      </w:r>
      <w:r w:rsidRPr="00A05095">
        <w:rPr>
          <w:lang w:val="fr-FR"/>
        </w:rPr>
        <w:tab/>
        <w:t>Le Comité est préoccupé par l</w:t>
      </w:r>
      <w:r>
        <w:rPr>
          <w:lang w:val="fr-FR"/>
        </w:rPr>
        <w:t>’</w:t>
      </w:r>
      <w:r w:rsidRPr="00A05095">
        <w:rPr>
          <w:lang w:val="fr-FR"/>
        </w:rPr>
        <w:t>absence de méthodes spécifiques permettant d</w:t>
      </w:r>
      <w:r>
        <w:rPr>
          <w:lang w:val="fr-FR"/>
        </w:rPr>
        <w:t>’</w:t>
      </w:r>
      <w:r w:rsidRPr="00A05095">
        <w:rPr>
          <w:lang w:val="fr-FR"/>
        </w:rPr>
        <w:t>évaluer l</w:t>
      </w:r>
      <w:r>
        <w:rPr>
          <w:lang w:val="fr-FR"/>
        </w:rPr>
        <w:t>’</w:t>
      </w:r>
      <w:r w:rsidRPr="00A05095">
        <w:rPr>
          <w:lang w:val="fr-FR"/>
        </w:rPr>
        <w:t>efficacité de la formation reçue en Suisse par les membres de la Police nationale et les agents pénitentiaires de la prison nationale. En outre, il regrette de ne pas avoir reçu d</w:t>
      </w:r>
      <w:r>
        <w:rPr>
          <w:lang w:val="fr-FR"/>
        </w:rPr>
        <w:t>’</w:t>
      </w:r>
      <w:r w:rsidRPr="00A05095">
        <w:rPr>
          <w:lang w:val="fr-FR"/>
        </w:rPr>
        <w:t>informations indiquant si une formation sur l</w:t>
      </w:r>
      <w:r>
        <w:rPr>
          <w:lang w:val="fr-FR"/>
        </w:rPr>
        <w:t>a version révisée du</w:t>
      </w:r>
      <w:r w:rsidRPr="00A05095">
        <w:rPr>
          <w:lang w:val="fr-FR"/>
        </w:rPr>
        <w:t xml:space="preserve"> Manuel pour enquêter efficacement sur la torture et autres peines ou traitements cruels, inhumains ou dégradants (Protocole d</w:t>
      </w:r>
      <w:r>
        <w:rPr>
          <w:lang w:val="fr-FR"/>
        </w:rPr>
        <w:t>’</w:t>
      </w:r>
      <w:r w:rsidRPr="00A05095">
        <w:rPr>
          <w:lang w:val="fr-FR"/>
        </w:rPr>
        <w:t>Istanbul)</w:t>
      </w:r>
      <w:r>
        <w:rPr>
          <w:lang w:val="fr-FR"/>
        </w:rPr>
        <w:t xml:space="preserve"> </w:t>
      </w:r>
      <w:r w:rsidRPr="00A05095">
        <w:rPr>
          <w:lang w:val="fr-FR"/>
        </w:rPr>
        <w:t>est dispensée à tous les personnels qui s</w:t>
      </w:r>
      <w:r>
        <w:rPr>
          <w:lang w:val="fr-FR"/>
        </w:rPr>
        <w:t>’</w:t>
      </w:r>
      <w:r w:rsidRPr="00A05095">
        <w:rPr>
          <w:lang w:val="fr-FR"/>
        </w:rPr>
        <w:t>occupent des personnes privées de liberté, y compris les professionnels de la santé (art. 10).</w:t>
      </w:r>
    </w:p>
    <w:p w14:paraId="40F9295F" w14:textId="77777777" w:rsidR="001A32A0" w:rsidRPr="00A05095" w:rsidRDefault="001A32A0" w:rsidP="001A32A0">
      <w:pPr>
        <w:pStyle w:val="SingleTxtG"/>
        <w:rPr>
          <w:b/>
          <w:bCs/>
          <w:spacing w:val="-1"/>
          <w:lang w:val="fr-FR"/>
        </w:rPr>
      </w:pPr>
      <w:r w:rsidRPr="00A05095">
        <w:rPr>
          <w:spacing w:val="-1"/>
          <w:lang w:val="fr-FR"/>
        </w:rPr>
        <w:t>32.</w:t>
      </w:r>
      <w:r w:rsidRPr="00A05095">
        <w:rPr>
          <w:spacing w:val="-1"/>
          <w:lang w:val="fr-FR"/>
        </w:rPr>
        <w:tab/>
      </w:r>
      <w:r>
        <w:rPr>
          <w:b/>
          <w:bCs/>
          <w:spacing w:val="-1"/>
          <w:lang w:val="fr-FR"/>
        </w:rPr>
        <w:t>R</w:t>
      </w:r>
      <w:r w:rsidRPr="00A05095">
        <w:rPr>
          <w:b/>
          <w:bCs/>
          <w:spacing w:val="-1"/>
          <w:lang w:val="fr-FR"/>
        </w:rPr>
        <w:t>appel</w:t>
      </w:r>
      <w:r>
        <w:rPr>
          <w:b/>
          <w:bCs/>
          <w:spacing w:val="-1"/>
          <w:lang w:val="fr-FR"/>
        </w:rPr>
        <w:t>ant</w:t>
      </w:r>
      <w:r w:rsidRPr="00A05095">
        <w:rPr>
          <w:b/>
          <w:bCs/>
          <w:spacing w:val="-1"/>
          <w:lang w:val="fr-FR"/>
        </w:rPr>
        <w:t xml:space="preserve"> ses précédentes recommandations</w:t>
      </w:r>
      <w:r w:rsidRPr="00A05095">
        <w:rPr>
          <w:rStyle w:val="Appelnotedebasdep"/>
          <w:spacing w:val="-1"/>
          <w:lang w:val="fr-FR"/>
        </w:rPr>
        <w:footnoteReference w:id="12"/>
      </w:r>
      <w:r>
        <w:rPr>
          <w:b/>
          <w:bCs/>
          <w:spacing w:val="-1"/>
          <w:lang w:val="fr-FR"/>
        </w:rPr>
        <w:t>,</w:t>
      </w:r>
      <w:r w:rsidRPr="00A05095">
        <w:rPr>
          <w:b/>
          <w:bCs/>
          <w:spacing w:val="-1"/>
          <w:lang w:val="fr-FR"/>
        </w:rPr>
        <w:t xml:space="preserve"> </w:t>
      </w:r>
      <w:r>
        <w:rPr>
          <w:b/>
          <w:bCs/>
          <w:spacing w:val="-1"/>
          <w:lang w:val="fr-FR"/>
        </w:rPr>
        <w:t>l</w:t>
      </w:r>
      <w:r w:rsidRPr="00A05095">
        <w:rPr>
          <w:b/>
          <w:bCs/>
          <w:spacing w:val="-1"/>
          <w:lang w:val="fr-FR"/>
        </w:rPr>
        <w:t>e Comité</w:t>
      </w:r>
      <w:r>
        <w:rPr>
          <w:b/>
          <w:bCs/>
          <w:spacing w:val="-1"/>
          <w:lang w:val="fr-FR"/>
        </w:rPr>
        <w:t xml:space="preserve"> </w:t>
      </w:r>
      <w:r w:rsidRPr="00A05095">
        <w:rPr>
          <w:b/>
          <w:bCs/>
          <w:spacing w:val="-1"/>
          <w:lang w:val="fr-FR"/>
        </w:rPr>
        <w:t>demande à l</w:t>
      </w:r>
      <w:r>
        <w:rPr>
          <w:b/>
          <w:bCs/>
          <w:spacing w:val="-1"/>
          <w:lang w:val="fr-FR"/>
        </w:rPr>
        <w:t>’</w:t>
      </w:r>
      <w:r w:rsidRPr="00A05095">
        <w:rPr>
          <w:b/>
          <w:bCs/>
          <w:spacing w:val="-1"/>
          <w:lang w:val="fr-FR"/>
        </w:rPr>
        <w:t>État partie d</w:t>
      </w:r>
      <w:r>
        <w:rPr>
          <w:b/>
          <w:bCs/>
          <w:spacing w:val="-1"/>
          <w:lang w:val="fr-FR"/>
        </w:rPr>
        <w:t>’</w:t>
      </w:r>
      <w:r w:rsidRPr="00A05095">
        <w:rPr>
          <w:b/>
          <w:bCs/>
          <w:spacing w:val="-1"/>
          <w:lang w:val="fr-FR"/>
        </w:rPr>
        <w:t>élaborer et d</w:t>
      </w:r>
      <w:r>
        <w:rPr>
          <w:b/>
          <w:bCs/>
          <w:spacing w:val="-1"/>
          <w:lang w:val="fr-FR"/>
        </w:rPr>
        <w:t>’</w:t>
      </w:r>
      <w:r w:rsidRPr="00A05095">
        <w:rPr>
          <w:b/>
          <w:bCs/>
          <w:spacing w:val="-1"/>
          <w:lang w:val="fr-FR"/>
        </w:rPr>
        <w:t>appliquer des méthodes spécifiques pour évaluer l</w:t>
      </w:r>
      <w:r>
        <w:rPr>
          <w:b/>
          <w:bCs/>
          <w:spacing w:val="-1"/>
          <w:lang w:val="fr-FR"/>
        </w:rPr>
        <w:t>’</w:t>
      </w:r>
      <w:r w:rsidRPr="00A05095">
        <w:rPr>
          <w:b/>
          <w:bCs/>
          <w:spacing w:val="-1"/>
          <w:lang w:val="fr-FR"/>
        </w:rPr>
        <w:t>efficacité et l</w:t>
      </w:r>
      <w:r>
        <w:rPr>
          <w:b/>
          <w:bCs/>
          <w:spacing w:val="-1"/>
          <w:lang w:val="fr-FR"/>
        </w:rPr>
        <w:t>’</w:t>
      </w:r>
      <w:r w:rsidRPr="00A05095">
        <w:rPr>
          <w:b/>
          <w:bCs/>
          <w:spacing w:val="-1"/>
          <w:lang w:val="fr-FR"/>
        </w:rPr>
        <w:t>incidence des programmes de formation suivis par les membres des forces de l</w:t>
      </w:r>
      <w:r>
        <w:rPr>
          <w:b/>
          <w:bCs/>
          <w:spacing w:val="-1"/>
          <w:lang w:val="fr-FR"/>
        </w:rPr>
        <w:t>’</w:t>
      </w:r>
      <w:r w:rsidRPr="00A05095">
        <w:rPr>
          <w:b/>
          <w:bCs/>
          <w:spacing w:val="-1"/>
          <w:lang w:val="fr-FR"/>
        </w:rPr>
        <w:t>ordre et les autres agents publics. Il demande également à l</w:t>
      </w:r>
      <w:r>
        <w:rPr>
          <w:b/>
          <w:bCs/>
          <w:spacing w:val="-1"/>
          <w:lang w:val="fr-FR"/>
        </w:rPr>
        <w:t>’</w:t>
      </w:r>
      <w:r w:rsidRPr="00A05095">
        <w:rPr>
          <w:b/>
          <w:bCs/>
          <w:spacing w:val="-1"/>
          <w:lang w:val="fr-FR"/>
        </w:rPr>
        <w:t>État partie de renforcer les programmes de formation de l</w:t>
      </w:r>
      <w:r>
        <w:rPr>
          <w:b/>
          <w:bCs/>
          <w:spacing w:val="-1"/>
          <w:lang w:val="fr-FR"/>
        </w:rPr>
        <w:t>’</w:t>
      </w:r>
      <w:r w:rsidRPr="00A05095">
        <w:rPr>
          <w:b/>
          <w:bCs/>
          <w:spacing w:val="-1"/>
          <w:lang w:val="fr-FR"/>
        </w:rPr>
        <w:t xml:space="preserve">ensemble du personnel concerné, y compris le personnel médical et les psychologues, les procureurs et les juges, concernant la détection des cas de torture et de mauvais traitements et </w:t>
      </w:r>
      <w:r>
        <w:rPr>
          <w:b/>
          <w:bCs/>
          <w:spacing w:val="-1"/>
          <w:lang w:val="fr-FR"/>
        </w:rPr>
        <w:t>la marche à suivre pour rassembler des preuves de ces faits et enquêter sur ceux-ci</w:t>
      </w:r>
      <w:r w:rsidRPr="00A05095">
        <w:rPr>
          <w:b/>
          <w:bCs/>
          <w:spacing w:val="-1"/>
          <w:lang w:val="fr-FR"/>
        </w:rPr>
        <w:t>, conformément à la version révisée du Protocole d</w:t>
      </w:r>
      <w:r>
        <w:rPr>
          <w:b/>
          <w:bCs/>
          <w:spacing w:val="-1"/>
          <w:lang w:val="fr-FR"/>
        </w:rPr>
        <w:t>’</w:t>
      </w:r>
      <w:r w:rsidRPr="00A05095">
        <w:rPr>
          <w:b/>
          <w:bCs/>
          <w:spacing w:val="-1"/>
          <w:lang w:val="fr-FR"/>
        </w:rPr>
        <w:t>Istanbul.</w:t>
      </w:r>
    </w:p>
    <w:p w14:paraId="31B5052B" w14:textId="77777777" w:rsidR="001A32A0" w:rsidRPr="00A05095" w:rsidRDefault="001A32A0" w:rsidP="001A32A0">
      <w:pPr>
        <w:pStyle w:val="H23G"/>
        <w:rPr>
          <w:lang w:val="fr-FR"/>
        </w:rPr>
      </w:pPr>
      <w:r w:rsidRPr="00A05095">
        <w:rPr>
          <w:lang w:val="fr-FR"/>
        </w:rPr>
        <w:tab/>
      </w:r>
      <w:r w:rsidRPr="00A05095">
        <w:rPr>
          <w:lang w:val="fr-FR"/>
        </w:rPr>
        <w:tab/>
        <w:t>Procédure de suivi</w:t>
      </w:r>
    </w:p>
    <w:p w14:paraId="08940C6E" w14:textId="670F3184" w:rsidR="001A32A0" w:rsidRPr="000542FC" w:rsidRDefault="001A32A0" w:rsidP="001A32A0">
      <w:pPr>
        <w:pStyle w:val="SingleTxtG"/>
        <w:rPr>
          <w:b/>
          <w:bCs/>
          <w:lang w:val="fr-FR"/>
        </w:rPr>
      </w:pPr>
      <w:r w:rsidRPr="00A05095">
        <w:rPr>
          <w:lang w:val="fr-FR"/>
        </w:rPr>
        <w:t>33.</w:t>
      </w:r>
      <w:r w:rsidRPr="00A05095">
        <w:rPr>
          <w:lang w:val="fr-FR"/>
        </w:rPr>
        <w:tab/>
      </w:r>
      <w:r w:rsidRPr="000542FC">
        <w:rPr>
          <w:b/>
          <w:bCs/>
          <w:lang w:val="fr-FR"/>
        </w:rPr>
        <w:t>Le Comité demande à l</w:t>
      </w:r>
      <w:r>
        <w:rPr>
          <w:b/>
          <w:bCs/>
          <w:lang w:val="fr-FR"/>
        </w:rPr>
        <w:t>’</w:t>
      </w:r>
      <w:r w:rsidRPr="000542FC">
        <w:rPr>
          <w:b/>
          <w:bCs/>
          <w:lang w:val="fr-FR"/>
        </w:rPr>
        <w:t>État partie de lui faire parvenir le 10</w:t>
      </w:r>
      <w:r>
        <w:rPr>
          <w:b/>
          <w:bCs/>
          <w:lang w:val="fr-FR"/>
        </w:rPr>
        <w:t> </w:t>
      </w:r>
      <w:r w:rsidRPr="000542FC">
        <w:rPr>
          <w:b/>
          <w:bCs/>
          <w:lang w:val="fr-FR"/>
        </w:rPr>
        <w:t>mai 2025 au plus tard des renseignements sur la suite qu</w:t>
      </w:r>
      <w:r>
        <w:rPr>
          <w:b/>
          <w:bCs/>
          <w:lang w:val="fr-FR"/>
        </w:rPr>
        <w:t>’</w:t>
      </w:r>
      <w:r w:rsidRPr="000542FC">
        <w:rPr>
          <w:b/>
          <w:bCs/>
          <w:lang w:val="fr-FR"/>
        </w:rPr>
        <w:t>il aura donnée à ses recommandations concernant les garanties juridiques fondamentales, les conditions de détention et l</w:t>
      </w:r>
      <w:r>
        <w:rPr>
          <w:b/>
          <w:bCs/>
          <w:lang w:val="fr-FR"/>
        </w:rPr>
        <w:t>’</w:t>
      </w:r>
      <w:r w:rsidRPr="000542FC">
        <w:rPr>
          <w:b/>
          <w:bCs/>
          <w:lang w:val="fr-FR"/>
        </w:rPr>
        <w:t>incarcération hors du territoire national (voir par.</w:t>
      </w:r>
      <w:r>
        <w:rPr>
          <w:b/>
          <w:bCs/>
          <w:lang w:val="fr-FR"/>
        </w:rPr>
        <w:t xml:space="preserve"> </w:t>
      </w:r>
      <w:r w:rsidRPr="000542FC">
        <w:rPr>
          <w:b/>
          <w:bCs/>
          <w:lang w:val="fr-FR"/>
        </w:rPr>
        <w:t>14, 16</w:t>
      </w:r>
      <w:r>
        <w:rPr>
          <w:b/>
          <w:bCs/>
          <w:lang w:val="fr-FR"/>
        </w:rPr>
        <w:t> </w:t>
      </w:r>
      <w:r w:rsidRPr="000542FC">
        <w:rPr>
          <w:b/>
          <w:bCs/>
          <w:lang w:val="fr-FR"/>
        </w:rPr>
        <w:t>d) et 20</w:t>
      </w:r>
      <w:r>
        <w:rPr>
          <w:b/>
          <w:bCs/>
          <w:lang w:val="fr-FR"/>
        </w:rPr>
        <w:t> </w:t>
      </w:r>
      <w:r w:rsidRPr="000542FC">
        <w:rPr>
          <w:b/>
          <w:bCs/>
          <w:lang w:val="fr-FR"/>
        </w:rPr>
        <w:t>a)). L</w:t>
      </w:r>
      <w:r>
        <w:rPr>
          <w:b/>
          <w:bCs/>
          <w:lang w:val="fr-FR"/>
        </w:rPr>
        <w:t>’</w:t>
      </w:r>
      <w:r w:rsidRPr="000542FC">
        <w:rPr>
          <w:b/>
          <w:bCs/>
          <w:lang w:val="fr-FR"/>
        </w:rPr>
        <w:t>État partie est aussi invité à informer le Comité des mesures qu</w:t>
      </w:r>
      <w:r>
        <w:rPr>
          <w:b/>
          <w:bCs/>
          <w:lang w:val="fr-FR"/>
        </w:rPr>
        <w:t>’</w:t>
      </w:r>
      <w:r w:rsidRPr="000542FC">
        <w:rPr>
          <w:b/>
          <w:bCs/>
          <w:lang w:val="fr-FR"/>
        </w:rPr>
        <w:t>il prévoit de prendre pour appliquer, d</w:t>
      </w:r>
      <w:r>
        <w:rPr>
          <w:b/>
          <w:bCs/>
          <w:lang w:val="fr-FR"/>
        </w:rPr>
        <w:t>’</w:t>
      </w:r>
      <w:r w:rsidRPr="000542FC">
        <w:rPr>
          <w:b/>
          <w:bCs/>
          <w:lang w:val="fr-FR"/>
        </w:rPr>
        <w:t xml:space="preserve">ici la soumission de son prochain rapport, </w:t>
      </w:r>
      <w:r>
        <w:rPr>
          <w:b/>
          <w:bCs/>
          <w:lang w:val="fr-FR"/>
        </w:rPr>
        <w:t>les</w:t>
      </w:r>
      <w:r w:rsidRPr="000542FC">
        <w:rPr>
          <w:b/>
          <w:bCs/>
          <w:lang w:val="fr-FR"/>
        </w:rPr>
        <w:t xml:space="preserve"> autres recommandations formulées dans les présentes observations finales.</w:t>
      </w:r>
    </w:p>
    <w:p w14:paraId="32AD8837" w14:textId="77777777" w:rsidR="001A32A0" w:rsidRPr="002D2B07" w:rsidRDefault="001A32A0" w:rsidP="001A32A0">
      <w:pPr>
        <w:pStyle w:val="H23G"/>
        <w:rPr>
          <w:bCs/>
          <w:lang w:val="fr-FR"/>
        </w:rPr>
      </w:pPr>
      <w:r w:rsidRPr="002D2B07">
        <w:rPr>
          <w:bCs/>
          <w:lang w:val="fr-FR"/>
        </w:rPr>
        <w:tab/>
      </w:r>
      <w:r w:rsidRPr="002D2B07">
        <w:rPr>
          <w:bCs/>
          <w:lang w:val="fr-FR"/>
        </w:rPr>
        <w:tab/>
        <w:t>Autres questions</w:t>
      </w:r>
    </w:p>
    <w:p w14:paraId="464F7EEC" w14:textId="77777777" w:rsidR="001A32A0" w:rsidRPr="000542FC" w:rsidRDefault="001A32A0" w:rsidP="001A32A0">
      <w:pPr>
        <w:pStyle w:val="SingleTxtG"/>
        <w:rPr>
          <w:b/>
          <w:bCs/>
          <w:lang w:val="fr-FR"/>
        </w:rPr>
      </w:pPr>
      <w:r w:rsidRPr="00C57656">
        <w:rPr>
          <w:lang w:val="fr-FR"/>
        </w:rPr>
        <w:t>34.</w:t>
      </w:r>
      <w:r w:rsidRPr="000542FC">
        <w:rPr>
          <w:b/>
          <w:bCs/>
          <w:lang w:val="fr-FR"/>
        </w:rPr>
        <w:tab/>
        <w:t>L</w:t>
      </w:r>
      <w:r>
        <w:rPr>
          <w:b/>
          <w:bCs/>
          <w:lang w:val="fr-FR"/>
        </w:rPr>
        <w:t>’</w:t>
      </w:r>
      <w:r w:rsidRPr="000542FC">
        <w:rPr>
          <w:b/>
          <w:bCs/>
          <w:lang w:val="fr-FR"/>
        </w:rPr>
        <w:t>État partie est prié de diffuser largement le rapport soumis au Comité ainsi que les présentes observations finales, dans les langues voulues, au moyen des sites Web officiels et par l</w:t>
      </w:r>
      <w:r>
        <w:rPr>
          <w:b/>
          <w:bCs/>
          <w:lang w:val="fr-FR"/>
        </w:rPr>
        <w:t>’</w:t>
      </w:r>
      <w:r w:rsidRPr="000542FC">
        <w:rPr>
          <w:b/>
          <w:bCs/>
          <w:lang w:val="fr-FR"/>
        </w:rPr>
        <w:t>intermédiaire des médias et des organisations non gouvernementales, et d</w:t>
      </w:r>
      <w:r>
        <w:rPr>
          <w:b/>
          <w:bCs/>
          <w:lang w:val="fr-FR"/>
        </w:rPr>
        <w:t>’</w:t>
      </w:r>
      <w:r w:rsidRPr="000542FC">
        <w:rPr>
          <w:b/>
          <w:bCs/>
          <w:lang w:val="fr-FR"/>
        </w:rPr>
        <w:t>informer le Comité des activités menées à cet effet.</w:t>
      </w:r>
    </w:p>
    <w:p w14:paraId="72C4EE83" w14:textId="110AD38B" w:rsidR="001A32A0" w:rsidRPr="000542FC" w:rsidRDefault="001A32A0" w:rsidP="001A32A0">
      <w:pPr>
        <w:pStyle w:val="SingleTxtG"/>
        <w:rPr>
          <w:b/>
          <w:bCs/>
          <w:lang w:val="fr-FR"/>
        </w:rPr>
      </w:pPr>
      <w:r w:rsidRPr="00C57656">
        <w:rPr>
          <w:lang w:val="fr-FR"/>
        </w:rPr>
        <w:t>35.</w:t>
      </w:r>
      <w:r w:rsidRPr="000542FC">
        <w:rPr>
          <w:b/>
          <w:bCs/>
          <w:lang w:val="fr-FR"/>
        </w:rPr>
        <w:tab/>
        <w:t>L</w:t>
      </w:r>
      <w:r>
        <w:rPr>
          <w:b/>
          <w:bCs/>
          <w:lang w:val="fr-FR"/>
        </w:rPr>
        <w:t>’</w:t>
      </w:r>
      <w:r w:rsidRPr="000542FC">
        <w:rPr>
          <w:b/>
          <w:bCs/>
          <w:lang w:val="fr-FR"/>
        </w:rPr>
        <w:t>État partie est invité à soumettre son prochain rapport périodique, qui sera le sixième, le 10</w:t>
      </w:r>
      <w:r>
        <w:rPr>
          <w:b/>
          <w:bCs/>
          <w:lang w:val="fr-FR"/>
        </w:rPr>
        <w:t> </w:t>
      </w:r>
      <w:r w:rsidRPr="000542FC">
        <w:rPr>
          <w:b/>
          <w:bCs/>
          <w:lang w:val="fr-FR"/>
        </w:rPr>
        <w:t>mai 2028 au plus tard. À cette fin, et compte tenu du fait qu</w:t>
      </w:r>
      <w:r>
        <w:rPr>
          <w:b/>
          <w:bCs/>
          <w:lang w:val="fr-FR"/>
        </w:rPr>
        <w:t>’</w:t>
      </w:r>
      <w:r w:rsidRPr="000542FC">
        <w:rPr>
          <w:b/>
          <w:bCs/>
          <w:lang w:val="fr-FR"/>
        </w:rPr>
        <w:t>il a accepté d</w:t>
      </w:r>
      <w:r>
        <w:rPr>
          <w:b/>
          <w:bCs/>
          <w:lang w:val="fr-FR"/>
        </w:rPr>
        <w:t>’</w:t>
      </w:r>
      <w:r w:rsidRPr="000542FC">
        <w:rPr>
          <w:b/>
          <w:bCs/>
          <w:lang w:val="fr-FR"/>
        </w:rPr>
        <w:t>établir son rapport selon la procédure simplifiée, le Comité lui fera parvenir en temps utile une liste préalable de points à traiter. Les réponses de l</w:t>
      </w:r>
      <w:r>
        <w:rPr>
          <w:b/>
          <w:bCs/>
          <w:lang w:val="fr-FR"/>
        </w:rPr>
        <w:t>’</w:t>
      </w:r>
      <w:r w:rsidRPr="000542FC">
        <w:rPr>
          <w:b/>
          <w:bCs/>
          <w:lang w:val="fr-FR"/>
        </w:rPr>
        <w:t>État partie à cette liste constitueront le sixième rapport périodique qu</w:t>
      </w:r>
      <w:r>
        <w:rPr>
          <w:b/>
          <w:bCs/>
          <w:lang w:val="fr-FR"/>
        </w:rPr>
        <w:t>’</w:t>
      </w:r>
      <w:r w:rsidRPr="000542FC">
        <w:rPr>
          <w:b/>
          <w:bCs/>
          <w:lang w:val="fr-FR"/>
        </w:rPr>
        <w:t>il soumettra en application de l</w:t>
      </w:r>
      <w:r>
        <w:rPr>
          <w:b/>
          <w:bCs/>
          <w:lang w:val="fr-FR"/>
        </w:rPr>
        <w:t>’</w:t>
      </w:r>
      <w:r w:rsidRPr="000542FC">
        <w:rPr>
          <w:b/>
          <w:bCs/>
          <w:lang w:val="fr-FR"/>
        </w:rPr>
        <w:t>article</w:t>
      </w:r>
      <w:r>
        <w:rPr>
          <w:b/>
          <w:bCs/>
          <w:lang w:val="fr-FR"/>
        </w:rPr>
        <w:t> </w:t>
      </w:r>
      <w:r w:rsidRPr="000542FC">
        <w:rPr>
          <w:b/>
          <w:bCs/>
          <w:lang w:val="fr-FR"/>
        </w:rPr>
        <w:t>19 de la Convention.</w:t>
      </w:r>
    </w:p>
    <w:p w14:paraId="25E8D106" w14:textId="095A17B8" w:rsidR="001D14FC" w:rsidRPr="001A32A0" w:rsidRDefault="001A32A0" w:rsidP="001A32A0">
      <w:pPr>
        <w:pStyle w:val="SingleTxtG"/>
        <w:spacing w:before="240" w:after="0"/>
        <w:jc w:val="center"/>
        <w:rPr>
          <w:u w:val="single"/>
          <w:lang w:val="fr-FR"/>
        </w:rPr>
      </w:pPr>
      <w:r w:rsidRPr="00A05095">
        <w:rPr>
          <w:u w:val="single"/>
          <w:lang w:val="fr-FR"/>
        </w:rPr>
        <w:tab/>
      </w:r>
      <w:r w:rsidRPr="00A05095">
        <w:rPr>
          <w:u w:val="single"/>
          <w:lang w:val="fr-FR"/>
        </w:rPr>
        <w:tab/>
      </w:r>
      <w:r w:rsidRPr="00A05095">
        <w:rPr>
          <w:u w:val="single"/>
          <w:lang w:val="fr-FR"/>
        </w:rPr>
        <w:tab/>
      </w:r>
    </w:p>
    <w:sectPr w:rsidR="001D14FC" w:rsidRPr="001A32A0" w:rsidSect="001A32A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AF8F92" w14:textId="77777777" w:rsidR="003229C1" w:rsidRPr="009C4D45" w:rsidRDefault="003229C1" w:rsidP="009C4D45">
      <w:pPr>
        <w:pStyle w:val="Pieddepage"/>
      </w:pPr>
    </w:p>
  </w:endnote>
  <w:endnote w:type="continuationSeparator" w:id="0">
    <w:p w14:paraId="32C12330" w14:textId="77777777" w:rsidR="003229C1" w:rsidRPr="009C4D45" w:rsidRDefault="003229C1" w:rsidP="009C4D45">
      <w:pPr>
        <w:pStyle w:val="Pieddepage"/>
      </w:pPr>
    </w:p>
  </w:endnote>
  <w:endnote w:type="continuationNotice" w:id="1">
    <w:p w14:paraId="766087C6" w14:textId="77777777" w:rsidR="003229C1" w:rsidRDefault="003229C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CABE5" w14:textId="4718B0F3" w:rsidR="001A32A0" w:rsidRPr="001A32A0" w:rsidRDefault="001A32A0" w:rsidP="001A32A0">
    <w:pPr>
      <w:pStyle w:val="Pieddepage"/>
      <w:tabs>
        <w:tab w:val="right" w:pos="9638"/>
      </w:tabs>
    </w:pPr>
    <w:r w:rsidRPr="001A32A0">
      <w:rPr>
        <w:b/>
        <w:sz w:val="18"/>
      </w:rPr>
      <w:fldChar w:fldCharType="begin"/>
    </w:r>
    <w:r w:rsidRPr="001A32A0">
      <w:rPr>
        <w:b/>
        <w:sz w:val="18"/>
      </w:rPr>
      <w:instrText xml:space="preserve"> PAGE  \* MERGEFORMAT </w:instrText>
    </w:r>
    <w:r w:rsidRPr="001A32A0">
      <w:rPr>
        <w:b/>
        <w:sz w:val="18"/>
      </w:rPr>
      <w:fldChar w:fldCharType="separate"/>
    </w:r>
    <w:r w:rsidRPr="001A32A0">
      <w:rPr>
        <w:b/>
        <w:noProof/>
        <w:sz w:val="18"/>
      </w:rPr>
      <w:t>2</w:t>
    </w:r>
    <w:r w:rsidRPr="001A32A0">
      <w:rPr>
        <w:b/>
        <w:sz w:val="18"/>
      </w:rPr>
      <w:fldChar w:fldCharType="end"/>
    </w:r>
    <w:r>
      <w:rPr>
        <w:b/>
        <w:sz w:val="18"/>
      </w:rPr>
      <w:tab/>
    </w:r>
    <w:r>
      <w:t>GE.24-08519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4BEB4" w14:textId="64115AAE" w:rsidR="001A32A0" w:rsidRPr="001A32A0" w:rsidRDefault="001A32A0" w:rsidP="001A32A0">
    <w:pPr>
      <w:pStyle w:val="Pieddepage"/>
      <w:tabs>
        <w:tab w:val="right" w:pos="9638"/>
      </w:tabs>
      <w:rPr>
        <w:b/>
        <w:sz w:val="18"/>
      </w:rPr>
    </w:pPr>
    <w:r>
      <w:t>GE.24-08519</w:t>
    </w:r>
    <w:r>
      <w:tab/>
    </w:r>
    <w:r w:rsidRPr="001A32A0">
      <w:rPr>
        <w:b/>
        <w:sz w:val="18"/>
      </w:rPr>
      <w:fldChar w:fldCharType="begin"/>
    </w:r>
    <w:r w:rsidRPr="001A32A0">
      <w:rPr>
        <w:b/>
        <w:sz w:val="18"/>
      </w:rPr>
      <w:instrText xml:space="preserve"> PAGE  \* MERGEFORMAT </w:instrText>
    </w:r>
    <w:r w:rsidRPr="001A32A0">
      <w:rPr>
        <w:b/>
        <w:sz w:val="18"/>
      </w:rPr>
      <w:fldChar w:fldCharType="separate"/>
    </w:r>
    <w:r w:rsidRPr="001A32A0">
      <w:rPr>
        <w:b/>
        <w:noProof/>
        <w:sz w:val="18"/>
      </w:rPr>
      <w:t>3</w:t>
    </w:r>
    <w:r w:rsidRPr="001A32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D98F1" w14:textId="01ED6A9B" w:rsidR="00621144" w:rsidRPr="001A32A0" w:rsidRDefault="001A32A0" w:rsidP="001A32A0">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5BCF4E3C" wp14:editId="0E5DDBB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24-08519  (F)</w:t>
    </w:r>
    <w:r>
      <w:rPr>
        <w:noProof/>
        <w:sz w:val="20"/>
      </w:rPr>
      <w:drawing>
        <wp:anchor distT="0" distB="0" distL="114300" distR="114300" simplePos="0" relativeHeight="251660288" behindDoc="0" locked="0" layoutInCell="1" allowOverlap="1" wp14:anchorId="4AF07CE7" wp14:editId="65F20998">
          <wp:simplePos x="0" y="0"/>
          <wp:positionH relativeFrom="margin">
            <wp:posOffset>5489575</wp:posOffset>
          </wp:positionH>
          <wp:positionV relativeFrom="margin">
            <wp:posOffset>8891905</wp:posOffset>
          </wp:positionV>
          <wp:extent cx="628650" cy="628650"/>
          <wp:effectExtent l="0" t="0" r="0" b="0"/>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180624    180624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1774F" w14:textId="77777777" w:rsidR="003229C1" w:rsidRPr="009C4D45" w:rsidRDefault="003229C1" w:rsidP="009C4D45">
      <w:pPr>
        <w:pStyle w:val="Pieddepage"/>
        <w:tabs>
          <w:tab w:val="right" w:pos="2155"/>
        </w:tabs>
        <w:spacing w:after="80" w:line="240" w:lineRule="atLeast"/>
        <w:ind w:left="680"/>
        <w:rPr>
          <w:u w:val="single"/>
        </w:rPr>
      </w:pPr>
      <w:r>
        <w:rPr>
          <w:u w:val="single"/>
        </w:rPr>
        <w:tab/>
      </w:r>
    </w:p>
  </w:footnote>
  <w:footnote w:type="continuationSeparator" w:id="0">
    <w:p w14:paraId="2B070007" w14:textId="77777777" w:rsidR="003229C1" w:rsidRPr="00035AE4" w:rsidRDefault="003229C1" w:rsidP="00035AE4">
      <w:pPr>
        <w:pStyle w:val="Pieddepage"/>
        <w:tabs>
          <w:tab w:val="right" w:pos="2155"/>
        </w:tabs>
        <w:spacing w:after="80" w:line="240" w:lineRule="atLeast"/>
        <w:ind w:left="680"/>
        <w:rPr>
          <w:u w:val="single"/>
        </w:rPr>
      </w:pPr>
      <w:r>
        <w:rPr>
          <w:u w:val="single"/>
        </w:rPr>
        <w:tab/>
      </w:r>
    </w:p>
  </w:footnote>
  <w:footnote w:type="continuationNotice" w:id="1">
    <w:p w14:paraId="6F78358D" w14:textId="77777777" w:rsidR="003229C1" w:rsidRPr="00035AE4" w:rsidRDefault="003229C1">
      <w:pPr>
        <w:spacing w:line="240" w:lineRule="auto"/>
        <w:rPr>
          <w:sz w:val="2"/>
          <w:szCs w:val="2"/>
        </w:rPr>
      </w:pPr>
    </w:p>
  </w:footnote>
  <w:footnote w:id="2">
    <w:p w14:paraId="5C190858" w14:textId="3B076B45" w:rsidR="001A32A0" w:rsidRPr="000542FC" w:rsidRDefault="001A32A0" w:rsidP="001A32A0">
      <w:pPr>
        <w:pStyle w:val="Notedebasdepage"/>
        <w:rPr>
          <w:rFonts w:eastAsiaTheme="minorEastAsia"/>
          <w:color w:val="000000" w:themeColor="text1"/>
          <w:sz w:val="20"/>
          <w:lang w:val="fr-FR"/>
        </w:rPr>
      </w:pPr>
      <w:r>
        <w:tab/>
      </w:r>
      <w:r w:rsidRPr="000542FC">
        <w:rPr>
          <w:sz w:val="20"/>
          <w:lang w:val="fr-FR"/>
        </w:rPr>
        <w:t>*</w:t>
      </w:r>
      <w:r w:rsidRPr="000542FC">
        <w:rPr>
          <w:lang w:val="fr-FR"/>
        </w:rPr>
        <w:tab/>
        <w:t>Adoptées par le Comité à sa so</w:t>
      </w:r>
      <w:r>
        <w:rPr>
          <w:lang w:val="fr-FR"/>
        </w:rPr>
        <w:t xml:space="preserve">ixante-dix-neuvième </w:t>
      </w:r>
      <w:r w:rsidRPr="000542FC">
        <w:rPr>
          <w:lang w:val="fr-FR"/>
        </w:rPr>
        <w:t>session (</w:t>
      </w:r>
      <w:r w:rsidRPr="000542FC">
        <w:rPr>
          <w:rFonts w:eastAsiaTheme="minorEastAsia"/>
          <w:color w:val="000000" w:themeColor="text1"/>
          <w:lang w:val="fr-FR"/>
        </w:rPr>
        <w:t>15</w:t>
      </w:r>
      <w:r>
        <w:rPr>
          <w:rFonts w:eastAsiaTheme="minorEastAsia"/>
          <w:color w:val="000000" w:themeColor="text1"/>
          <w:lang w:val="fr-FR"/>
        </w:rPr>
        <w:t> </w:t>
      </w:r>
      <w:r>
        <w:rPr>
          <w:rFonts w:eastAsiaTheme="minorEastAsia"/>
          <w:color w:val="000000" w:themeColor="text1"/>
          <w:lang w:val="fr-FR"/>
        </w:rPr>
        <w:t>av</w:t>
      </w:r>
      <w:r w:rsidRPr="000542FC">
        <w:rPr>
          <w:rFonts w:eastAsiaTheme="minorEastAsia"/>
          <w:color w:val="000000" w:themeColor="text1"/>
          <w:lang w:val="fr-FR"/>
        </w:rPr>
        <w:t>ril</w:t>
      </w:r>
      <w:r>
        <w:rPr>
          <w:rFonts w:eastAsiaTheme="minorEastAsia"/>
          <w:color w:val="000000" w:themeColor="text1"/>
          <w:lang w:val="fr-FR"/>
        </w:rPr>
        <w:t>-</w:t>
      </w:r>
      <w:r w:rsidRPr="000542FC">
        <w:rPr>
          <w:rFonts w:eastAsiaTheme="minorEastAsia"/>
          <w:color w:val="000000" w:themeColor="text1"/>
          <w:lang w:val="fr-FR"/>
        </w:rPr>
        <w:t xml:space="preserve">10 </w:t>
      </w:r>
      <w:r>
        <w:rPr>
          <w:rFonts w:eastAsiaTheme="minorEastAsia"/>
          <w:color w:val="000000" w:themeColor="text1"/>
          <w:lang w:val="fr-FR"/>
        </w:rPr>
        <w:t>mai</w:t>
      </w:r>
      <w:r w:rsidRPr="000542FC">
        <w:rPr>
          <w:rFonts w:eastAsiaTheme="minorEastAsia"/>
          <w:color w:val="000000" w:themeColor="text1"/>
          <w:lang w:val="fr-FR"/>
        </w:rPr>
        <w:t xml:space="preserve"> 2024</w:t>
      </w:r>
      <w:r w:rsidRPr="000542FC">
        <w:rPr>
          <w:lang w:val="fr-FR"/>
        </w:rPr>
        <w:t>).</w:t>
      </w:r>
    </w:p>
  </w:footnote>
  <w:footnote w:id="3">
    <w:p w14:paraId="4761EE96" w14:textId="1618196E" w:rsidR="001A32A0" w:rsidRPr="00D57640" w:rsidRDefault="001A32A0" w:rsidP="001A32A0">
      <w:pPr>
        <w:pStyle w:val="Notedebasdepage"/>
        <w:rPr>
          <w:lang w:val="fr-FR"/>
        </w:rPr>
      </w:pPr>
      <w:r w:rsidRPr="002967F0">
        <w:rPr>
          <w:lang w:val="fr-FR"/>
        </w:rPr>
        <w:tab/>
      </w:r>
      <w:r w:rsidRPr="007E6066">
        <w:rPr>
          <w:rStyle w:val="Appelnotedebasdep"/>
        </w:rPr>
        <w:footnoteRef/>
      </w:r>
      <w:r w:rsidRPr="00D57640">
        <w:rPr>
          <w:lang w:val="fr-FR"/>
        </w:rPr>
        <w:tab/>
      </w:r>
      <w:hyperlink r:id="rId1" w:history="1">
        <w:r w:rsidRPr="001A32A0">
          <w:rPr>
            <w:rStyle w:val="Lienhypertexte"/>
            <w:lang w:val="fr-FR"/>
          </w:rPr>
          <w:t>CAT/C/LIE/5</w:t>
        </w:r>
      </w:hyperlink>
      <w:r w:rsidRPr="007E6066">
        <w:rPr>
          <w:lang w:val="fr-FR"/>
        </w:rPr>
        <w:t>.</w:t>
      </w:r>
    </w:p>
  </w:footnote>
  <w:footnote w:id="4">
    <w:p w14:paraId="130AC96F" w14:textId="4B4E1111" w:rsidR="001A32A0" w:rsidRPr="002967F0" w:rsidRDefault="001A32A0" w:rsidP="001A32A0">
      <w:pPr>
        <w:pStyle w:val="Notedebasdepage"/>
        <w:rPr>
          <w:lang w:val="fr-FR"/>
        </w:rPr>
      </w:pPr>
      <w:r w:rsidRPr="00D57640">
        <w:rPr>
          <w:lang w:val="fr-FR"/>
        </w:rPr>
        <w:tab/>
      </w:r>
      <w:r w:rsidRPr="007E6066">
        <w:rPr>
          <w:rStyle w:val="Appelnotedebasdep"/>
        </w:rPr>
        <w:footnoteRef/>
      </w:r>
      <w:r w:rsidRPr="002967F0">
        <w:rPr>
          <w:lang w:val="fr-FR"/>
        </w:rPr>
        <w:tab/>
      </w:r>
      <w:r>
        <w:rPr>
          <w:lang w:val="fr-FR"/>
        </w:rPr>
        <w:t xml:space="preserve">Voir </w:t>
      </w:r>
      <w:hyperlink r:id="rId2" w:history="1">
        <w:r w:rsidRPr="001A32A0">
          <w:rPr>
            <w:rStyle w:val="Lienhypertexte"/>
            <w:lang w:val="fr-FR"/>
          </w:rPr>
          <w:t>CAT/C/SR.2086</w:t>
        </w:r>
      </w:hyperlink>
      <w:r w:rsidRPr="002967F0">
        <w:rPr>
          <w:lang w:val="fr-FR"/>
        </w:rPr>
        <w:t xml:space="preserve"> et </w:t>
      </w:r>
      <w:hyperlink r:id="rId3" w:history="1">
        <w:r w:rsidRPr="001A32A0">
          <w:rPr>
            <w:rStyle w:val="Lienhypertexte"/>
            <w:lang w:val="fr-FR"/>
          </w:rPr>
          <w:t>CAT/C/SR.2089</w:t>
        </w:r>
      </w:hyperlink>
      <w:r w:rsidRPr="007E6066">
        <w:rPr>
          <w:lang w:val="fr-FR"/>
        </w:rPr>
        <w:t>.</w:t>
      </w:r>
    </w:p>
  </w:footnote>
  <w:footnote w:id="5">
    <w:p w14:paraId="1FDE721B" w14:textId="313BDF99" w:rsidR="001A32A0" w:rsidRPr="00AA0CC4" w:rsidRDefault="001A32A0" w:rsidP="001A32A0">
      <w:pPr>
        <w:pStyle w:val="Notedebasdepage"/>
        <w:rPr>
          <w:lang w:val="en-US"/>
        </w:rPr>
      </w:pPr>
      <w:r w:rsidRPr="002967F0">
        <w:rPr>
          <w:lang w:val="fr-FR"/>
        </w:rPr>
        <w:tab/>
      </w:r>
      <w:r w:rsidRPr="007E6066">
        <w:rPr>
          <w:rStyle w:val="Appelnotedebasdep"/>
        </w:rPr>
        <w:footnoteRef/>
      </w:r>
      <w:r w:rsidRPr="00AA0CC4">
        <w:rPr>
          <w:lang w:val="en-US"/>
        </w:rPr>
        <w:tab/>
      </w:r>
      <w:hyperlink r:id="rId4" w:history="1">
        <w:r w:rsidRPr="001A32A0">
          <w:rPr>
            <w:rStyle w:val="Lienhypertexte"/>
            <w:lang w:val="en-US"/>
          </w:rPr>
          <w:t>CAT/C/LIE/CO/4</w:t>
        </w:r>
      </w:hyperlink>
      <w:r w:rsidRPr="007E6066">
        <w:rPr>
          <w:lang w:val="en-US"/>
        </w:rPr>
        <w:t>.</w:t>
      </w:r>
    </w:p>
  </w:footnote>
  <w:footnote w:id="6">
    <w:p w14:paraId="33CC33ED" w14:textId="63C1B184" w:rsidR="001A32A0" w:rsidRPr="000542FC" w:rsidRDefault="001A32A0" w:rsidP="001A32A0">
      <w:pPr>
        <w:pStyle w:val="Notedebasdepage"/>
        <w:rPr>
          <w:lang w:val="en-US"/>
        </w:rPr>
      </w:pPr>
      <w:r w:rsidRPr="000542FC">
        <w:rPr>
          <w:lang w:val="en-US"/>
        </w:rPr>
        <w:tab/>
      </w:r>
      <w:r>
        <w:rPr>
          <w:rStyle w:val="Appelnotedebasdep"/>
        </w:rPr>
        <w:footnoteRef/>
      </w:r>
      <w:r w:rsidRPr="000542FC">
        <w:rPr>
          <w:lang w:val="en-US"/>
        </w:rPr>
        <w:t xml:space="preserve"> </w:t>
      </w:r>
      <w:r w:rsidRPr="000542FC">
        <w:rPr>
          <w:lang w:val="en-US"/>
        </w:rPr>
        <w:tab/>
      </w:r>
      <w:hyperlink r:id="rId5" w:history="1">
        <w:r w:rsidRPr="001A32A0">
          <w:rPr>
            <w:rStyle w:val="Lienhypertexte"/>
            <w:lang w:val="en-US"/>
          </w:rPr>
          <w:t>CAT/C/LIE/CO/4/Add.1</w:t>
        </w:r>
      </w:hyperlink>
      <w:r w:rsidRPr="000542FC">
        <w:rPr>
          <w:lang w:val="en-US"/>
        </w:rPr>
        <w:t>.</w:t>
      </w:r>
    </w:p>
  </w:footnote>
  <w:footnote w:id="7">
    <w:p w14:paraId="3BF0D4D4" w14:textId="47FC8445" w:rsidR="001A32A0" w:rsidRPr="00047CF2" w:rsidRDefault="001A32A0" w:rsidP="001A32A0">
      <w:pPr>
        <w:pStyle w:val="Notedebasdepage"/>
      </w:pPr>
      <w:r w:rsidRPr="000542FC">
        <w:rPr>
          <w:lang w:val="en-US"/>
        </w:rPr>
        <w:tab/>
      </w:r>
      <w:r>
        <w:rPr>
          <w:rStyle w:val="Appelnotedebasdep"/>
        </w:rPr>
        <w:footnoteRef/>
      </w:r>
      <w:r w:rsidRPr="00047CF2">
        <w:t xml:space="preserve"> </w:t>
      </w:r>
      <w:r w:rsidRPr="00047CF2">
        <w:tab/>
      </w:r>
      <w:r w:rsidRPr="007B3C25">
        <w:t xml:space="preserve">Voir la lettre datée </w:t>
      </w:r>
      <w:r w:rsidRPr="00047CF2">
        <w:t>d</w:t>
      </w:r>
      <w:r w:rsidRPr="007B3C25">
        <w:t>u</w:t>
      </w:r>
      <w:r w:rsidRPr="00047CF2">
        <w:t xml:space="preserve"> 10</w:t>
      </w:r>
      <w:r>
        <w:t> </w:t>
      </w:r>
      <w:r w:rsidRPr="007B3C25">
        <w:t>mai</w:t>
      </w:r>
      <w:r w:rsidRPr="00047CF2">
        <w:t xml:space="preserve"> 2018 </w:t>
      </w:r>
      <w:r w:rsidRPr="007B3C25">
        <w:t xml:space="preserve">adressée par le </w:t>
      </w:r>
      <w:r w:rsidRPr="00047CF2">
        <w:t xml:space="preserve">Rapporteur chargé du suivi des observations finales </w:t>
      </w:r>
      <w:r w:rsidRPr="007B3C25">
        <w:t xml:space="preserve">à la </w:t>
      </w:r>
      <w:r w:rsidRPr="00047CF2">
        <w:t>Mission</w:t>
      </w:r>
      <w:r w:rsidRPr="007B3C25">
        <w:t xml:space="preserve"> </w:t>
      </w:r>
      <w:r>
        <w:t>permanente du</w:t>
      </w:r>
      <w:r w:rsidRPr="00047CF2">
        <w:t xml:space="preserve"> Liechtenstein </w:t>
      </w:r>
      <w:r>
        <w:t xml:space="preserve">auprès de l’Office des Nations Unies et des autres organisations </w:t>
      </w:r>
      <w:r w:rsidRPr="00047CF2">
        <w:t>international</w:t>
      </w:r>
      <w:r>
        <w:t>es</w:t>
      </w:r>
      <w:r w:rsidRPr="00047CF2">
        <w:t xml:space="preserve"> </w:t>
      </w:r>
      <w:r>
        <w:t>à</w:t>
      </w:r>
      <w:r w:rsidRPr="00047CF2">
        <w:t xml:space="preserve"> Gen</w:t>
      </w:r>
      <w:r>
        <w:t>è</w:t>
      </w:r>
      <w:r w:rsidRPr="00047CF2">
        <w:t>v</w:t>
      </w:r>
      <w:r>
        <w:t>e</w:t>
      </w:r>
      <w:r w:rsidRPr="00047CF2">
        <w:t>. À</w:t>
      </w:r>
      <w:r w:rsidRPr="007B3C25">
        <w:t xml:space="preserve"> consulter su</w:t>
      </w:r>
      <w:r>
        <w:t>r :</w:t>
      </w:r>
      <w:r w:rsidRPr="00047CF2">
        <w:t xml:space="preserve"> </w:t>
      </w:r>
      <w:hyperlink r:id="rId6" w:history="1">
        <w:r w:rsidR="00593538" w:rsidRPr="005D2B36">
          <w:rPr>
            <w:rStyle w:val="Lienhypertexte"/>
          </w:rPr>
          <w:t>https://tbinternet.ohchr.org/_layouts/15/treatybodyexternal/Download.aspx?symbolno=INT%2FCAT%2FFUL%2FLIE%2F31198&amp;Lang=en</w:t>
        </w:r>
      </w:hyperlink>
      <w:r w:rsidRPr="00047CF2">
        <w:t>.</w:t>
      </w:r>
    </w:p>
  </w:footnote>
  <w:footnote w:id="8">
    <w:p w14:paraId="212198AB" w14:textId="11531450" w:rsidR="001A32A0" w:rsidRPr="004E3F05" w:rsidRDefault="001A32A0" w:rsidP="001A32A0">
      <w:pPr>
        <w:pStyle w:val="Notedebasdepage"/>
        <w:rPr>
          <w:lang w:val="fr-FR"/>
        </w:rPr>
      </w:pPr>
      <w:r w:rsidRPr="000542FC">
        <w:tab/>
      </w:r>
      <w:r w:rsidRPr="007E6066">
        <w:rPr>
          <w:rStyle w:val="Appelnotedebasdep"/>
        </w:rPr>
        <w:footnoteRef/>
      </w:r>
      <w:r>
        <w:rPr>
          <w:lang w:val="fr-FR"/>
        </w:rPr>
        <w:tab/>
      </w:r>
      <w:hyperlink r:id="rId7" w:history="1">
        <w:r w:rsidRPr="001A32A0">
          <w:rPr>
            <w:rStyle w:val="Lienhypertexte"/>
            <w:lang w:val="fr-FR"/>
          </w:rPr>
          <w:t>CAT/C/LIE/CO/4</w:t>
        </w:r>
      </w:hyperlink>
      <w:r>
        <w:rPr>
          <w:lang w:val="fr-FR"/>
        </w:rPr>
        <w:t>, par</w:t>
      </w:r>
      <w:r w:rsidRPr="007E6066">
        <w:rPr>
          <w:lang w:val="fr-FR"/>
        </w:rPr>
        <w:t>.</w:t>
      </w:r>
      <w:r>
        <w:rPr>
          <w:lang w:val="fr-FR"/>
        </w:rPr>
        <w:t xml:space="preserve"> </w:t>
      </w:r>
      <w:r w:rsidRPr="007E6066">
        <w:rPr>
          <w:lang w:val="fr-FR"/>
        </w:rPr>
        <w:t>11.</w:t>
      </w:r>
    </w:p>
  </w:footnote>
  <w:footnote w:id="9">
    <w:p w14:paraId="20EA8ED2" w14:textId="19ECE64A" w:rsidR="001A32A0" w:rsidRPr="004E3F05" w:rsidRDefault="001A32A0" w:rsidP="001A32A0">
      <w:pPr>
        <w:pStyle w:val="Notedebasdepage"/>
        <w:rPr>
          <w:lang w:val="fr-FR"/>
        </w:rPr>
      </w:pPr>
      <w:r>
        <w:rPr>
          <w:lang w:val="fr-FR"/>
        </w:rPr>
        <w:tab/>
      </w:r>
      <w:r w:rsidRPr="007E6066">
        <w:rPr>
          <w:rStyle w:val="Appelnotedebasdep"/>
        </w:rPr>
        <w:footnoteRef/>
      </w:r>
      <w:r>
        <w:rPr>
          <w:lang w:val="fr-FR"/>
        </w:rPr>
        <w:tab/>
      </w:r>
      <w:r w:rsidRPr="000542FC">
        <w:rPr>
          <w:lang w:val="fr-FR"/>
        </w:rPr>
        <w:t>Ibid.</w:t>
      </w:r>
      <w:r>
        <w:rPr>
          <w:lang w:val="fr-FR"/>
        </w:rPr>
        <w:t>, par</w:t>
      </w:r>
      <w:r w:rsidRPr="007E6066">
        <w:rPr>
          <w:lang w:val="fr-FR"/>
        </w:rPr>
        <w:t>.</w:t>
      </w:r>
      <w:r>
        <w:rPr>
          <w:lang w:val="fr-FR"/>
        </w:rPr>
        <w:t xml:space="preserve"> </w:t>
      </w:r>
      <w:r w:rsidRPr="007E6066">
        <w:rPr>
          <w:lang w:val="fr-FR"/>
        </w:rPr>
        <w:t>16.</w:t>
      </w:r>
    </w:p>
  </w:footnote>
  <w:footnote w:id="10">
    <w:p w14:paraId="6175D8B1" w14:textId="39DCD4AB" w:rsidR="001A32A0" w:rsidRPr="000542FC" w:rsidRDefault="001A32A0" w:rsidP="001A32A0">
      <w:pPr>
        <w:pStyle w:val="Notedebasdepage"/>
        <w:rPr>
          <w:lang w:val="fr-FR"/>
        </w:rPr>
      </w:pPr>
      <w:r w:rsidRPr="000542FC">
        <w:tab/>
      </w:r>
      <w:r>
        <w:rPr>
          <w:rStyle w:val="Appelnotedebasdep"/>
        </w:rPr>
        <w:footnoteRef/>
      </w:r>
      <w:r w:rsidRPr="000542FC">
        <w:rPr>
          <w:lang w:val="fr-FR"/>
        </w:rPr>
        <w:tab/>
      </w:r>
      <w:hyperlink r:id="rId8" w:history="1">
        <w:r w:rsidRPr="001A32A0">
          <w:rPr>
            <w:rStyle w:val="Lienhypertexte"/>
            <w:lang w:val="fr-FR"/>
          </w:rPr>
          <w:t>CCPR/C/LIE/CO/2</w:t>
        </w:r>
      </w:hyperlink>
      <w:r w:rsidRPr="000542FC">
        <w:rPr>
          <w:lang w:val="fr-FR"/>
        </w:rPr>
        <w:t xml:space="preserve">, par. 23. </w:t>
      </w:r>
    </w:p>
  </w:footnote>
  <w:footnote w:id="11">
    <w:p w14:paraId="0106E64E" w14:textId="20270367" w:rsidR="001A32A0" w:rsidRPr="004E3F05" w:rsidRDefault="001A32A0" w:rsidP="001A32A0">
      <w:pPr>
        <w:pStyle w:val="Notedebasdepage"/>
        <w:rPr>
          <w:lang w:val="fr-FR"/>
        </w:rPr>
      </w:pPr>
      <w:r>
        <w:rPr>
          <w:lang w:val="fr-FR"/>
        </w:rPr>
        <w:tab/>
      </w:r>
      <w:r w:rsidRPr="007E6066">
        <w:rPr>
          <w:rStyle w:val="Appelnotedebasdep"/>
        </w:rPr>
        <w:footnoteRef/>
      </w:r>
      <w:r>
        <w:rPr>
          <w:lang w:val="fr-FR"/>
        </w:rPr>
        <w:tab/>
        <w:t>Ibid., par</w:t>
      </w:r>
      <w:r w:rsidRPr="007E6066">
        <w:rPr>
          <w:lang w:val="fr-FR"/>
        </w:rPr>
        <w:t>.</w:t>
      </w:r>
      <w:r>
        <w:rPr>
          <w:lang w:val="fr-FR"/>
        </w:rPr>
        <w:t xml:space="preserve"> </w:t>
      </w:r>
      <w:r w:rsidRPr="007E6066">
        <w:rPr>
          <w:lang w:val="fr-FR"/>
        </w:rPr>
        <w:t>30</w:t>
      </w:r>
      <w:r>
        <w:rPr>
          <w:lang w:val="fr-FR"/>
        </w:rPr>
        <w:t xml:space="preserve"> (al. c)), et</w:t>
      </w:r>
      <w:r w:rsidRPr="000221EF">
        <w:rPr>
          <w:lang w:val="fr-FR"/>
        </w:rPr>
        <w:t xml:space="preserve"> </w:t>
      </w:r>
      <w:hyperlink r:id="rId9" w:history="1">
        <w:r w:rsidRPr="001A32A0">
          <w:rPr>
            <w:rStyle w:val="Lienhypertexte"/>
            <w:lang w:val="fr-FR"/>
          </w:rPr>
          <w:t>CCPR/C/LIE/CO/2/Add.1</w:t>
        </w:r>
      </w:hyperlink>
      <w:r>
        <w:rPr>
          <w:lang w:val="fr-FR"/>
        </w:rPr>
        <w:t>, par</w:t>
      </w:r>
      <w:r w:rsidRPr="007E6066">
        <w:rPr>
          <w:lang w:val="fr-FR"/>
        </w:rPr>
        <w:t>.</w:t>
      </w:r>
      <w:r>
        <w:rPr>
          <w:lang w:val="fr-FR"/>
        </w:rPr>
        <w:t xml:space="preserve"> </w:t>
      </w:r>
      <w:r w:rsidRPr="007E6066">
        <w:rPr>
          <w:lang w:val="fr-FR"/>
        </w:rPr>
        <w:t>8</w:t>
      </w:r>
      <w:r>
        <w:rPr>
          <w:lang w:val="fr-FR"/>
        </w:rPr>
        <w:t>.</w:t>
      </w:r>
    </w:p>
  </w:footnote>
  <w:footnote w:id="12">
    <w:p w14:paraId="00BDF650" w14:textId="63A681D4" w:rsidR="001A32A0" w:rsidRPr="00525FB3" w:rsidRDefault="001A32A0" w:rsidP="001A32A0">
      <w:pPr>
        <w:pStyle w:val="Notedebasdepage"/>
      </w:pPr>
      <w:r>
        <w:rPr>
          <w:lang w:val="fr-FR"/>
        </w:rPr>
        <w:tab/>
      </w:r>
      <w:r w:rsidRPr="007E6066">
        <w:rPr>
          <w:rStyle w:val="Appelnotedebasdep"/>
        </w:rPr>
        <w:footnoteRef/>
      </w:r>
      <w:r>
        <w:rPr>
          <w:lang w:val="fr-FR"/>
        </w:rPr>
        <w:tab/>
      </w:r>
      <w:hyperlink r:id="rId10" w:history="1">
        <w:r w:rsidRPr="001A32A0">
          <w:rPr>
            <w:rStyle w:val="Lienhypertexte"/>
            <w:lang w:val="fr-FR"/>
          </w:rPr>
          <w:t>CAT/C/LIE/CO/4</w:t>
        </w:r>
      </w:hyperlink>
      <w:r>
        <w:rPr>
          <w:lang w:val="fr-FR"/>
        </w:rPr>
        <w:t>, par</w:t>
      </w:r>
      <w:r w:rsidRPr="007E6066">
        <w:rPr>
          <w:lang w:val="fr-FR"/>
        </w:rPr>
        <w:t>.</w:t>
      </w:r>
      <w:r>
        <w:rPr>
          <w:lang w:val="fr-FR"/>
        </w:rPr>
        <w:t xml:space="preserve"> </w:t>
      </w:r>
      <w:r w:rsidRPr="007E6066">
        <w:rPr>
          <w:lang w:val="fr-FR"/>
        </w:rPr>
        <w:t>27.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C2C54" w14:textId="5729A2D2" w:rsidR="001A32A0" w:rsidRPr="001A32A0" w:rsidRDefault="001A32A0">
    <w:pPr>
      <w:pStyle w:val="En-tte"/>
    </w:pPr>
    <w:fldSimple w:instr=" TITLE  \* MERGEFORMAT ">
      <w:r>
        <w:t>CAT/C/LIE/CO/5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7C395" w14:textId="603320DE" w:rsidR="001A32A0" w:rsidRPr="001A32A0" w:rsidRDefault="001A32A0" w:rsidP="001A32A0">
    <w:pPr>
      <w:pStyle w:val="En-tte"/>
      <w:jc w:val="right"/>
    </w:pPr>
    <w:fldSimple w:instr=" TITLE  \* MERGEFORMAT ">
      <w:r>
        <w:t>CAT/C/LIE/CO/5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70809685">
    <w:abstractNumId w:val="12"/>
  </w:num>
  <w:num w:numId="2" w16cid:durableId="212352606">
    <w:abstractNumId w:val="11"/>
  </w:num>
  <w:num w:numId="3" w16cid:durableId="62602177">
    <w:abstractNumId w:val="10"/>
  </w:num>
  <w:num w:numId="4" w16cid:durableId="432282572">
    <w:abstractNumId w:val="8"/>
  </w:num>
  <w:num w:numId="5" w16cid:durableId="1763985894">
    <w:abstractNumId w:val="3"/>
  </w:num>
  <w:num w:numId="6" w16cid:durableId="1064643348">
    <w:abstractNumId w:val="2"/>
  </w:num>
  <w:num w:numId="7" w16cid:durableId="1570454815">
    <w:abstractNumId w:val="1"/>
  </w:num>
  <w:num w:numId="8" w16cid:durableId="1028720440">
    <w:abstractNumId w:val="0"/>
  </w:num>
  <w:num w:numId="9" w16cid:durableId="636688601">
    <w:abstractNumId w:val="9"/>
  </w:num>
  <w:num w:numId="10" w16cid:durableId="1679382523">
    <w:abstractNumId w:val="7"/>
  </w:num>
  <w:num w:numId="11" w16cid:durableId="34816289">
    <w:abstractNumId w:val="6"/>
  </w:num>
  <w:num w:numId="12" w16cid:durableId="1930576502">
    <w:abstractNumId w:val="5"/>
  </w:num>
  <w:num w:numId="13" w16cid:durableId="1034237376">
    <w:abstractNumId w:val="4"/>
  </w:num>
  <w:num w:numId="14" w16cid:durableId="659113732">
    <w:abstractNumId w:val="12"/>
  </w:num>
  <w:num w:numId="15" w16cid:durableId="1548880017">
    <w:abstractNumId w:val="11"/>
  </w:num>
  <w:num w:numId="16" w16cid:durableId="385028173">
    <w:abstractNumId w:val="10"/>
  </w:num>
  <w:num w:numId="17" w16cid:durableId="984435099">
    <w:abstractNumId w:val="12"/>
  </w:num>
  <w:num w:numId="18" w16cid:durableId="341661883">
    <w:abstractNumId w:val="11"/>
  </w:num>
  <w:num w:numId="19" w16cid:durableId="137862598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9C1"/>
    <w:rsid w:val="00023842"/>
    <w:rsid w:val="00035AE4"/>
    <w:rsid w:val="00037DF1"/>
    <w:rsid w:val="0007796D"/>
    <w:rsid w:val="00101756"/>
    <w:rsid w:val="00111F2F"/>
    <w:rsid w:val="00113C80"/>
    <w:rsid w:val="0014365E"/>
    <w:rsid w:val="00176178"/>
    <w:rsid w:val="001A32A0"/>
    <w:rsid w:val="001D14FC"/>
    <w:rsid w:val="001F525A"/>
    <w:rsid w:val="00287416"/>
    <w:rsid w:val="002C1DA5"/>
    <w:rsid w:val="003229C1"/>
    <w:rsid w:val="0036211C"/>
    <w:rsid w:val="00446FE5"/>
    <w:rsid w:val="004D6539"/>
    <w:rsid w:val="004F046A"/>
    <w:rsid w:val="00553A1F"/>
    <w:rsid w:val="00573BE5"/>
    <w:rsid w:val="00586ED3"/>
    <w:rsid w:val="00587A52"/>
    <w:rsid w:val="00593538"/>
    <w:rsid w:val="005970D5"/>
    <w:rsid w:val="005A51D3"/>
    <w:rsid w:val="005B4E23"/>
    <w:rsid w:val="00616CB0"/>
    <w:rsid w:val="00621144"/>
    <w:rsid w:val="0071601D"/>
    <w:rsid w:val="007432FB"/>
    <w:rsid w:val="0080684C"/>
    <w:rsid w:val="00807D21"/>
    <w:rsid w:val="00840C6C"/>
    <w:rsid w:val="00853AFA"/>
    <w:rsid w:val="00871C75"/>
    <w:rsid w:val="008776DC"/>
    <w:rsid w:val="00894040"/>
    <w:rsid w:val="00945222"/>
    <w:rsid w:val="009705C8"/>
    <w:rsid w:val="009C4D45"/>
    <w:rsid w:val="009F531E"/>
    <w:rsid w:val="00A05770"/>
    <w:rsid w:val="00A37C92"/>
    <w:rsid w:val="00A40848"/>
    <w:rsid w:val="00A704A8"/>
    <w:rsid w:val="00AA0CD3"/>
    <w:rsid w:val="00AB1B55"/>
    <w:rsid w:val="00AE323C"/>
    <w:rsid w:val="00BA13A6"/>
    <w:rsid w:val="00BA41F4"/>
    <w:rsid w:val="00C02897"/>
    <w:rsid w:val="00C26921"/>
    <w:rsid w:val="00C57656"/>
    <w:rsid w:val="00CA5CE1"/>
    <w:rsid w:val="00CD326D"/>
    <w:rsid w:val="00D21E12"/>
    <w:rsid w:val="00DB1831"/>
    <w:rsid w:val="00DD3BFD"/>
    <w:rsid w:val="00DF7D38"/>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683306"/>
  <w15:docId w15:val="{46AB2D3A-D7A3-4484-95B1-7EF2ED6CF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 Char1,Footnote Text Char1 Char Char1,Footnote Text Char Char1 Char Char,Footnote Text Char1 Char Char1 Char Char,ft Char Char Char Char Char,Geneva 9 Char Char Char Char Char,Footnote Text Blue,stile 1,FA F"/>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1 Car,Footnote Text Char1 Char Char1 Car,Footnote Text Char Char1 Char Char Car,Footnote Text Char1 Char Char1 Char Char Car,ft Char Char Char Char Char Car,Geneva 9 Char Char Char Char Char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1A32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fr/A/RES/71/24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LIE/CO/2" TargetMode="External"/><Relationship Id="rId3" Type="http://schemas.openxmlformats.org/officeDocument/2006/relationships/hyperlink" Target="http://undocs.org/fr/CAT/C/SR.2089" TargetMode="External"/><Relationship Id="rId7" Type="http://schemas.openxmlformats.org/officeDocument/2006/relationships/hyperlink" Target="http://undocs.org/fr/CAT/C/LIE/CO/4" TargetMode="External"/><Relationship Id="rId2" Type="http://schemas.openxmlformats.org/officeDocument/2006/relationships/hyperlink" Target="http://undocs.org/fr/CAT/C/SR.2086" TargetMode="External"/><Relationship Id="rId1" Type="http://schemas.openxmlformats.org/officeDocument/2006/relationships/hyperlink" Target="http://undocs.org/fr/CAT/C/LIE/5" TargetMode="External"/><Relationship Id="rId6" Type="http://schemas.openxmlformats.org/officeDocument/2006/relationships/hyperlink" Target="https://tbinternet.ohchr.org/_layouts/15/treatybodyexternal/Download.aspx?symbolno=INT%2FCAT%2FFUL%2FLIE%2F31198&amp;Lang=en" TargetMode="External"/><Relationship Id="rId5" Type="http://schemas.openxmlformats.org/officeDocument/2006/relationships/hyperlink" Target="http://undocs.org/fr/CAT/C/LIE/CO/4/Add.1" TargetMode="External"/><Relationship Id="rId10" Type="http://schemas.openxmlformats.org/officeDocument/2006/relationships/hyperlink" Target="http://undocs.org/fr/CAT/C/LIE/CO/4" TargetMode="External"/><Relationship Id="rId4" Type="http://schemas.openxmlformats.org/officeDocument/2006/relationships/hyperlink" Target="http://undocs.org/fr/CAT/C/LIE/CO/4" TargetMode="External"/><Relationship Id="rId9" Type="http://schemas.openxmlformats.org/officeDocument/2006/relationships/hyperlink" Target="http://undocs.org/fr/CCPR/C/LIE/CO/2/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AF8D55-EED2-456C-8335-9E69FED7A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7</Pages>
  <Words>3944</Words>
  <Characters>20825</Characters>
  <Application>Microsoft Office Word</Application>
  <DocSecurity>0</DocSecurity>
  <Lines>335</Lines>
  <Paragraphs>101</Paragraphs>
  <ScaleCrop>false</ScaleCrop>
  <HeadingPairs>
    <vt:vector size="2" baseType="variant">
      <vt:variant>
        <vt:lpstr>Titre</vt:lpstr>
      </vt:variant>
      <vt:variant>
        <vt:i4>1</vt:i4>
      </vt:variant>
    </vt:vector>
  </HeadingPairs>
  <TitlesOfParts>
    <vt:vector size="1" baseType="lpstr">
      <vt:lpstr>CAT/C/LIE/CO/5</vt:lpstr>
    </vt:vector>
  </TitlesOfParts>
  <Company>DCM</Company>
  <LinksUpToDate>false</LinksUpToDate>
  <CharactersWithSpaces>24668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CAT/C/LIE/CO/5</dc:title>
  <dc:subject/>
  <dc:creator>Sandrine CLERE</dc:creator>
  <cp:keywords/>
  <cp:lastModifiedBy>Sandrine Clere</cp:lastModifiedBy>
  <cp:revision>2</cp:revision>
  <dcterms:created xsi:type="dcterms:W3CDTF">2024-06-18T12:32:00Z</dcterms:created>
  <dcterms:modified xsi:type="dcterms:W3CDTF">2024-06-18T12:32:00Z</dcterms:modified>
</cp:coreProperties>
</file>