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CF769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CF7699" w:rsidP="00CF7699">
            <w:pPr>
              <w:jc w:val="right"/>
            </w:pPr>
            <w:r w:rsidRPr="00CF7699">
              <w:rPr>
                <w:sz w:val="40"/>
              </w:rPr>
              <w:t>CERD</w:t>
            </w:r>
            <w:r>
              <w:t>/C/KHM/Q/14-17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DD705B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CF7699" w:rsidP="009D5F1A">
            <w:pPr>
              <w:spacing w:before="240"/>
            </w:pPr>
            <w:r>
              <w:t>Distr. générale</w:t>
            </w:r>
          </w:p>
          <w:p w:rsidR="00CF7699" w:rsidRDefault="00CF7699" w:rsidP="00CF7699">
            <w:pPr>
              <w:spacing w:line="240" w:lineRule="exact"/>
            </w:pPr>
            <w:r>
              <w:t>7 octobre 2019</w:t>
            </w:r>
          </w:p>
          <w:p w:rsidR="00CF7699" w:rsidRDefault="00CF7699" w:rsidP="00CF7699">
            <w:pPr>
              <w:spacing w:line="240" w:lineRule="exact"/>
            </w:pPr>
            <w:r>
              <w:t>Français</w:t>
            </w:r>
          </w:p>
          <w:p w:rsidR="00CF7699" w:rsidRDefault="00CF7699" w:rsidP="00CF7699">
            <w:pPr>
              <w:spacing w:line="240" w:lineRule="exact"/>
            </w:pPr>
            <w:r>
              <w:t>Original : anglais</w:t>
            </w:r>
          </w:p>
          <w:p w:rsidR="00CF7699" w:rsidRPr="00DB58B5" w:rsidRDefault="00CF7699" w:rsidP="00CF7699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DD705B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:rsidR="00CF7699" w:rsidRPr="00487FF0" w:rsidRDefault="00CF7699" w:rsidP="00CF7699">
      <w:pPr>
        <w:rPr>
          <w:b/>
          <w:bCs/>
          <w:lang w:val="fr-FR"/>
        </w:rPr>
      </w:pPr>
      <w:r w:rsidRPr="00487FF0">
        <w:rPr>
          <w:b/>
          <w:bCs/>
          <w:lang w:val="fr-FR"/>
        </w:rPr>
        <w:t>100</w:t>
      </w:r>
      <w:r w:rsidRPr="00487FF0">
        <w:rPr>
          <w:b/>
          <w:bCs/>
          <w:vertAlign w:val="superscript"/>
          <w:lang w:val="fr-FR"/>
        </w:rPr>
        <w:t>e</w:t>
      </w:r>
      <w:r w:rsidRPr="00487FF0">
        <w:rPr>
          <w:b/>
          <w:bCs/>
          <w:lang w:val="fr-FR"/>
        </w:rPr>
        <w:t xml:space="preserve"> session</w:t>
      </w:r>
    </w:p>
    <w:p w:rsidR="00CF7699" w:rsidRPr="00487FF0" w:rsidRDefault="00CF7699" w:rsidP="00CF7699">
      <w:pPr>
        <w:rPr>
          <w:lang w:val="fr-FR"/>
        </w:rPr>
      </w:pPr>
      <w:r w:rsidRPr="00487FF0">
        <w:rPr>
          <w:lang w:val="fr-FR"/>
        </w:rPr>
        <w:t>25 novembre-13</w:t>
      </w:r>
      <w:r>
        <w:rPr>
          <w:lang w:val="fr-FR"/>
        </w:rPr>
        <w:t> </w:t>
      </w:r>
      <w:r w:rsidRPr="00487FF0">
        <w:rPr>
          <w:lang w:val="fr-FR"/>
        </w:rPr>
        <w:t>décembre 2019</w:t>
      </w:r>
    </w:p>
    <w:p w:rsidR="00CF7699" w:rsidRPr="00487FF0" w:rsidRDefault="00CF7699" w:rsidP="00CF7699">
      <w:pPr>
        <w:rPr>
          <w:lang w:val="fr-FR"/>
        </w:rPr>
      </w:pPr>
      <w:r w:rsidRPr="00487FF0">
        <w:rPr>
          <w:lang w:val="fr-FR"/>
        </w:rPr>
        <w:t>Point</w:t>
      </w:r>
      <w:r>
        <w:rPr>
          <w:lang w:val="fr-FR"/>
        </w:rPr>
        <w:t> </w:t>
      </w:r>
      <w:r w:rsidRPr="00487FF0">
        <w:rPr>
          <w:lang w:val="fr-FR"/>
        </w:rPr>
        <w:t>4 de l</w:t>
      </w:r>
      <w:r w:rsidR="00DD705B">
        <w:rPr>
          <w:lang w:val="fr-FR"/>
        </w:rPr>
        <w:t>’</w:t>
      </w:r>
      <w:r w:rsidRPr="00487FF0">
        <w:rPr>
          <w:lang w:val="fr-FR"/>
        </w:rPr>
        <w:t>ordre du jour provisoire</w:t>
      </w:r>
    </w:p>
    <w:p w:rsidR="00984B29" w:rsidRDefault="00CF7699" w:rsidP="00CF7699">
      <w:pPr>
        <w:rPr>
          <w:b/>
          <w:bCs/>
          <w:lang w:val="fr-FR"/>
        </w:rPr>
      </w:pPr>
      <w:r w:rsidRPr="00487FF0">
        <w:rPr>
          <w:b/>
          <w:bCs/>
          <w:lang w:val="fr-FR"/>
        </w:rPr>
        <w:t>Examen des rapports, observations et renseignements soumis</w:t>
      </w:r>
      <w:r w:rsidRPr="00487FF0">
        <w:rPr>
          <w:b/>
          <w:bCs/>
          <w:lang w:val="fr-FR"/>
        </w:rPr>
        <w:br/>
        <w:t>par les États parties en application de l</w:t>
      </w:r>
      <w:r w:rsidR="00DD705B">
        <w:rPr>
          <w:b/>
          <w:bCs/>
          <w:lang w:val="fr-FR"/>
        </w:rPr>
        <w:t>’</w:t>
      </w:r>
      <w:r w:rsidRPr="00487FF0">
        <w:rPr>
          <w:b/>
          <w:bCs/>
          <w:lang w:val="fr-FR"/>
        </w:rPr>
        <w:t>article</w:t>
      </w:r>
      <w:r>
        <w:rPr>
          <w:b/>
          <w:bCs/>
          <w:lang w:val="fr-FR"/>
        </w:rPr>
        <w:t> </w:t>
      </w:r>
      <w:r w:rsidRPr="00487FF0">
        <w:rPr>
          <w:b/>
          <w:bCs/>
          <w:lang w:val="fr-FR"/>
        </w:rPr>
        <w:t>9 de la Convention</w:t>
      </w:r>
    </w:p>
    <w:p w:rsidR="00CF7699" w:rsidRPr="00CF7699" w:rsidRDefault="00CF7699" w:rsidP="00CF7699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CF7699">
        <w:rPr>
          <w:lang w:val="fr-FR"/>
        </w:rPr>
        <w:t>Liste de thèmes concernant le rapport du Cambodge valant quatorzième à dix-septième rapports périodiques</w:t>
      </w:r>
    </w:p>
    <w:p w:rsidR="00CF7699" w:rsidRPr="00CF7699" w:rsidRDefault="00CF7699" w:rsidP="00CF7699">
      <w:pPr>
        <w:pStyle w:val="H1G"/>
        <w:rPr>
          <w:lang w:val="fr-FR"/>
        </w:rPr>
      </w:pPr>
      <w:r w:rsidRPr="00CF7699">
        <w:rPr>
          <w:lang w:val="fr-FR"/>
        </w:rPr>
        <w:tab/>
      </w:r>
      <w:r w:rsidRPr="00CF7699">
        <w:rPr>
          <w:lang w:val="fr-FR"/>
        </w:rPr>
        <w:tab/>
        <w:t>Note du rapporteur de pays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1.</w:t>
      </w:r>
      <w:r w:rsidRPr="00CF7699">
        <w:rPr>
          <w:lang w:val="fr-FR"/>
        </w:rPr>
        <w:tab/>
        <w:t>À sa soixante-seizième session (A/65/18, par. 85), le Comité pour l</w:t>
      </w:r>
      <w:r w:rsidR="00DD705B">
        <w:rPr>
          <w:lang w:val="fr-FR"/>
        </w:rPr>
        <w:t>’</w:t>
      </w:r>
      <w:r w:rsidRPr="00CF7699">
        <w:rPr>
          <w:lang w:val="fr-FR"/>
        </w:rPr>
        <w:t>élimination de la discrimination raciale a décidé que le rapporteur de pays ferait parvenir à l</w:t>
      </w:r>
      <w:r w:rsidR="00DD705B">
        <w:rPr>
          <w:lang w:val="fr-FR"/>
        </w:rPr>
        <w:t>’</w:t>
      </w:r>
      <w:r w:rsidRPr="00CF7699">
        <w:rPr>
          <w:lang w:val="fr-FR"/>
        </w:rPr>
        <w:t>État partie concerné une courte liste de thèmes en vue de guider et de structurer le dialogue entre la délégation de l</w:t>
      </w:r>
      <w:r w:rsidR="00DD705B">
        <w:rPr>
          <w:lang w:val="fr-FR"/>
        </w:rPr>
        <w:t>’</w:t>
      </w:r>
      <w:r w:rsidRPr="00CF7699">
        <w:rPr>
          <w:lang w:val="fr-FR"/>
        </w:rPr>
        <w:t>État partie et le Comité pendant l</w:t>
      </w:r>
      <w:r w:rsidR="00DD705B">
        <w:rPr>
          <w:lang w:val="fr-FR"/>
        </w:rPr>
        <w:t>’</w:t>
      </w:r>
      <w:r w:rsidRPr="00CF7699">
        <w:rPr>
          <w:lang w:val="fr-FR"/>
        </w:rPr>
        <w:t>examen du rapport de l</w:t>
      </w:r>
      <w:r w:rsidR="00DD705B">
        <w:rPr>
          <w:lang w:val="fr-FR"/>
        </w:rPr>
        <w:t>’</w:t>
      </w:r>
      <w:r w:rsidRPr="00CF7699">
        <w:rPr>
          <w:lang w:val="fr-FR"/>
        </w:rPr>
        <w:t>État partie. On trouvera ci-après une liste de thèmes non exhaustive ; d</w:t>
      </w:r>
      <w:r w:rsidR="00DD705B">
        <w:rPr>
          <w:lang w:val="fr-FR"/>
        </w:rPr>
        <w:t>’</w:t>
      </w:r>
      <w:r w:rsidRPr="00CF7699">
        <w:rPr>
          <w:lang w:val="fr-FR"/>
        </w:rPr>
        <w:t>autres questions pouvant être traitées au cours du dialogue. Cette liste n</w:t>
      </w:r>
      <w:r w:rsidR="00DD705B">
        <w:rPr>
          <w:lang w:val="fr-FR"/>
        </w:rPr>
        <w:t>’</w:t>
      </w:r>
      <w:r w:rsidRPr="00CF7699">
        <w:rPr>
          <w:lang w:val="fr-FR"/>
        </w:rPr>
        <w:t>appelle pas de réponses écrites.</w:t>
      </w:r>
    </w:p>
    <w:p w:rsidR="00CF7699" w:rsidRPr="00CF7699" w:rsidRDefault="00CF7699" w:rsidP="00CF7699">
      <w:pPr>
        <w:pStyle w:val="H1G"/>
        <w:rPr>
          <w:lang w:val="fr-FR"/>
        </w:rPr>
      </w:pPr>
      <w:r w:rsidRPr="00CF7699">
        <w:rPr>
          <w:lang w:val="fr-FR"/>
        </w:rPr>
        <w:tab/>
      </w:r>
      <w:r w:rsidRPr="00CF7699">
        <w:rPr>
          <w:lang w:val="fr-FR"/>
        </w:rPr>
        <w:tab/>
        <w:t xml:space="preserve">La Convention dans le droit interne et le cadre institutionnel </w:t>
      </w:r>
      <w:r>
        <w:rPr>
          <w:lang w:val="fr-FR"/>
        </w:rPr>
        <w:br/>
      </w:r>
      <w:r w:rsidRPr="00CF7699">
        <w:rPr>
          <w:lang w:val="fr-FR"/>
        </w:rPr>
        <w:t>et politique de sa mise en œuvre (art.</w:t>
      </w:r>
      <w:r>
        <w:rPr>
          <w:lang w:val="fr-FR"/>
        </w:rPr>
        <w:t> </w:t>
      </w:r>
      <w:r w:rsidRPr="00CF7699">
        <w:rPr>
          <w:lang w:val="fr-FR"/>
        </w:rPr>
        <w:t>1</w:t>
      </w:r>
      <w:r w:rsidRPr="00CF7699">
        <w:rPr>
          <w:vertAlign w:val="superscript"/>
          <w:lang w:val="fr-FR"/>
        </w:rPr>
        <w:t>er</w:t>
      </w:r>
      <w:r w:rsidRPr="00CF7699">
        <w:rPr>
          <w:lang w:val="fr-FR"/>
        </w:rPr>
        <w:t>, 2 et 4)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2.</w:t>
      </w:r>
      <w:r w:rsidRPr="00CF7699">
        <w:rPr>
          <w:lang w:val="fr-FR"/>
        </w:rPr>
        <w:tab/>
        <w:t>Statistiques sur la composition ethnique de la population, notamment les groupes minoritaires et les non-ressortissants ; données sur la situation socioéconomique des peuples autochtones, des minorités ethniques et des non-ressortissants (CERD/C/KHM/CO/8-13, par. 12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5 à 8).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3.</w:t>
      </w:r>
      <w:r w:rsidRPr="00CF7699">
        <w:rPr>
          <w:lang w:val="fr-FR"/>
        </w:rPr>
        <w:tab/>
        <w:t>Renseignements actualisés sur l</w:t>
      </w:r>
      <w:r w:rsidR="00DD705B">
        <w:rPr>
          <w:lang w:val="fr-FR"/>
        </w:rPr>
        <w:t>’</w:t>
      </w:r>
      <w:r w:rsidRPr="00CF7699">
        <w:rPr>
          <w:lang w:val="fr-FR"/>
        </w:rPr>
        <w:t>application et les effets de la définition de la discrimination raciale et de tout texte de loi réprimant la discrimination raciale dans l</w:t>
      </w:r>
      <w:r w:rsidR="00DD705B">
        <w:rPr>
          <w:lang w:val="fr-FR"/>
        </w:rPr>
        <w:t>’</w:t>
      </w:r>
      <w:r w:rsidRPr="00CF7699">
        <w:rPr>
          <w:lang w:val="fr-FR"/>
        </w:rPr>
        <w:t>État partie ; mesures prises pour aligner la définition de la discrimination raciale figurant à l</w:t>
      </w:r>
      <w:r w:rsidR="00DD705B">
        <w:rPr>
          <w:lang w:val="fr-FR"/>
        </w:rPr>
        <w:t>’</w:t>
      </w:r>
      <w:r w:rsidRPr="00CF7699">
        <w:rPr>
          <w:lang w:val="fr-FR"/>
        </w:rPr>
        <w:t>article 31 de la Constitution et dans le Code pénal sur l</w:t>
      </w:r>
      <w:r w:rsidR="00DD705B">
        <w:rPr>
          <w:lang w:val="fr-FR"/>
        </w:rPr>
        <w:t>’</w:t>
      </w:r>
      <w:r w:rsidRPr="00CF7699">
        <w:rPr>
          <w:lang w:val="fr-FR"/>
        </w:rPr>
        <w:t>article premier de la Convention ; renseignements actualisés sur tout article du Code pénal réprimant les discours de haine, l</w:t>
      </w:r>
      <w:r w:rsidR="00DD705B">
        <w:rPr>
          <w:lang w:val="fr-FR"/>
        </w:rPr>
        <w:t>’</w:t>
      </w:r>
      <w:r w:rsidRPr="00CF7699">
        <w:rPr>
          <w:lang w:val="fr-FR"/>
        </w:rPr>
        <w:t>incitation à la haine et les crimes de haine (CERD/C/KHM/CO/8-13, par. 11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20 et 21).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4.</w:t>
      </w:r>
      <w:r w:rsidRPr="00CF7699">
        <w:rPr>
          <w:lang w:val="fr-FR"/>
        </w:rPr>
        <w:tab/>
        <w:t>Renseignements actualisés sur la mise en œuvre et les effets des mesures prises pour renforcer l</w:t>
      </w:r>
      <w:r w:rsidR="00DD705B">
        <w:rPr>
          <w:lang w:val="fr-FR"/>
        </w:rPr>
        <w:t>’</w:t>
      </w:r>
      <w:r w:rsidRPr="00CF7699">
        <w:rPr>
          <w:lang w:val="fr-FR"/>
        </w:rPr>
        <w:t>indépendance de la justice et enquêter sur les affaires de corruption (CERD/C/KHM/CO/8-13, par.</w:t>
      </w:r>
      <w:r>
        <w:rPr>
          <w:lang w:val="fr-FR"/>
        </w:rPr>
        <w:t> </w:t>
      </w:r>
      <w:r w:rsidRPr="00CF7699">
        <w:rPr>
          <w:lang w:val="fr-FR"/>
        </w:rPr>
        <w:t>13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22 à 25).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5.</w:t>
      </w:r>
      <w:r w:rsidRPr="00CF7699">
        <w:rPr>
          <w:lang w:val="fr-FR"/>
        </w:rPr>
        <w:tab/>
        <w:t>Renseignements actualisés sur l</w:t>
      </w:r>
      <w:r w:rsidR="00DD705B">
        <w:rPr>
          <w:lang w:val="fr-FR"/>
        </w:rPr>
        <w:t>’</w:t>
      </w:r>
      <w:r w:rsidRPr="00CF7699">
        <w:rPr>
          <w:lang w:val="fr-FR"/>
        </w:rPr>
        <w:t>état d</w:t>
      </w:r>
      <w:r w:rsidR="00DD705B">
        <w:rPr>
          <w:lang w:val="fr-FR"/>
        </w:rPr>
        <w:t>’</w:t>
      </w:r>
      <w:r w:rsidRPr="00CF7699">
        <w:rPr>
          <w:lang w:val="fr-FR"/>
        </w:rPr>
        <w:t>avancement du projet de loi visant à établir une institution nationale des droits de l</w:t>
      </w:r>
      <w:r w:rsidR="00DD705B">
        <w:rPr>
          <w:lang w:val="fr-FR"/>
        </w:rPr>
        <w:t>’</w:t>
      </w:r>
      <w:r w:rsidRPr="00CF7699">
        <w:rPr>
          <w:lang w:val="fr-FR"/>
        </w:rPr>
        <w:t>homme qui soit conforme aux Principes concernant le statut des institutions nationales pour la promotion et la protection des droits de l</w:t>
      </w:r>
      <w:r w:rsidR="00DD705B">
        <w:rPr>
          <w:lang w:val="fr-FR"/>
        </w:rPr>
        <w:t>’</w:t>
      </w:r>
      <w:r w:rsidRPr="00CF7699">
        <w:rPr>
          <w:lang w:val="fr-FR"/>
        </w:rPr>
        <w:t>homme (Principes de Paris) (CERD/C/KHM/CO/8-13, par.</w:t>
      </w:r>
      <w:r>
        <w:rPr>
          <w:lang w:val="fr-FR"/>
        </w:rPr>
        <w:t> </w:t>
      </w:r>
      <w:r w:rsidRPr="00CF7699">
        <w:rPr>
          <w:lang w:val="fr-FR"/>
        </w:rPr>
        <w:t>15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38 et</w:t>
      </w:r>
      <w:r>
        <w:rPr>
          <w:lang w:val="fr-FR"/>
        </w:rPr>
        <w:t> </w:t>
      </w:r>
      <w:r w:rsidRPr="00CF7699">
        <w:rPr>
          <w:lang w:val="fr-FR"/>
        </w:rPr>
        <w:t>39).</w:t>
      </w:r>
    </w:p>
    <w:p w:rsidR="00CF7699" w:rsidRPr="00CF7699" w:rsidRDefault="00CF7699" w:rsidP="00CF7699">
      <w:pPr>
        <w:pStyle w:val="H23G"/>
        <w:rPr>
          <w:lang w:val="fr-FR"/>
        </w:rPr>
      </w:pPr>
      <w:r w:rsidRPr="00CF7699">
        <w:rPr>
          <w:lang w:val="fr-FR"/>
        </w:rPr>
        <w:lastRenderedPageBreak/>
        <w:tab/>
      </w:r>
      <w:r w:rsidRPr="00CF7699">
        <w:rPr>
          <w:lang w:val="fr-FR"/>
        </w:rPr>
        <w:tab/>
        <w:t xml:space="preserve">Situation des minorités ethniques 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6.</w:t>
      </w:r>
      <w:r w:rsidRPr="00CF7699">
        <w:rPr>
          <w:lang w:val="fr-FR"/>
        </w:rPr>
        <w:tab/>
        <w:t>Renseignements actualisés sur les mesures prises pour que les Khmers Krom puissent obtenir les documents attestant leur nationalité sans retard et selon des formalités identiques à celles qui sont exigées des autres ressortissants cambodgiens (CERD/C/KHM/CO/8-13, par. 18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31 à 33).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7.</w:t>
      </w:r>
      <w:r w:rsidRPr="00CF7699">
        <w:rPr>
          <w:lang w:val="fr-FR"/>
        </w:rPr>
        <w:tab/>
        <w:t>Mesures prises pour permettre aux Khmers Krom soient autorisés à faire inscrire leurs véritables nom et lieu de naissance sur leurs documents d</w:t>
      </w:r>
      <w:r w:rsidR="00DD705B">
        <w:rPr>
          <w:lang w:val="fr-FR"/>
        </w:rPr>
        <w:t>’</w:t>
      </w:r>
      <w:r w:rsidRPr="00CF7699">
        <w:rPr>
          <w:lang w:val="fr-FR"/>
        </w:rPr>
        <w:t>identité (CERD/C/KHM/CO/8-13, par.</w:t>
      </w:r>
      <w:r>
        <w:rPr>
          <w:lang w:val="fr-FR"/>
        </w:rPr>
        <w:t> </w:t>
      </w:r>
      <w:r w:rsidRPr="00CF7699">
        <w:rPr>
          <w:lang w:val="fr-FR"/>
        </w:rPr>
        <w:t>19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34 à 37).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8.</w:t>
      </w:r>
      <w:r w:rsidRPr="00CF7699">
        <w:rPr>
          <w:lang w:val="fr-FR"/>
        </w:rPr>
        <w:tab/>
        <w:t>Mesures prises pour garantir aux personnes d</w:t>
      </w:r>
      <w:r w:rsidR="00DD705B">
        <w:rPr>
          <w:lang w:val="fr-FR"/>
        </w:rPr>
        <w:t>’</w:t>
      </w:r>
      <w:r w:rsidRPr="00CF7699">
        <w:rPr>
          <w:lang w:val="fr-FR"/>
        </w:rPr>
        <w:t>ascendance vietnamienne la jouissance des droits socioéconomiques et l</w:t>
      </w:r>
      <w:r w:rsidR="00DD705B">
        <w:rPr>
          <w:lang w:val="fr-FR"/>
        </w:rPr>
        <w:t>’</w:t>
      </w:r>
      <w:r w:rsidRPr="00CF7699">
        <w:rPr>
          <w:lang w:val="fr-FR"/>
        </w:rPr>
        <w:t>accès à l</w:t>
      </w:r>
      <w:r w:rsidR="00DD705B">
        <w:rPr>
          <w:lang w:val="fr-FR"/>
        </w:rPr>
        <w:t>’</w:t>
      </w:r>
      <w:r w:rsidRPr="00CF7699">
        <w:rPr>
          <w:lang w:val="fr-FR"/>
        </w:rPr>
        <w:t>eau en quantité suffisante, à un logement décent, à l</w:t>
      </w:r>
      <w:r w:rsidR="00DD705B">
        <w:rPr>
          <w:lang w:val="fr-FR"/>
        </w:rPr>
        <w:t>’</w:t>
      </w:r>
      <w:r w:rsidRPr="00CF7699">
        <w:rPr>
          <w:lang w:val="fr-FR"/>
        </w:rPr>
        <w:t>éducation et aux soins de santé, en particulier à celles de ces personnes qui ont été déplacées.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9.</w:t>
      </w:r>
      <w:r w:rsidRPr="00CF7699">
        <w:rPr>
          <w:lang w:val="fr-FR"/>
        </w:rPr>
        <w:tab/>
        <w:t>Mesures prises pour que les familles d</w:t>
      </w:r>
      <w:r w:rsidR="00DD705B">
        <w:rPr>
          <w:lang w:val="fr-FR"/>
        </w:rPr>
        <w:t>’</w:t>
      </w:r>
      <w:r w:rsidRPr="00CF7699">
        <w:rPr>
          <w:lang w:val="fr-FR"/>
        </w:rPr>
        <w:t>origine vietnamienne aient accès aux documents établissant la nationalité et aux documents administratifs, ainsi qu</w:t>
      </w:r>
      <w:r w:rsidR="00DD705B">
        <w:rPr>
          <w:lang w:val="fr-FR"/>
        </w:rPr>
        <w:t>’</w:t>
      </w:r>
      <w:r w:rsidRPr="00CF7699">
        <w:rPr>
          <w:lang w:val="fr-FR"/>
        </w:rPr>
        <w:t>à l</w:t>
      </w:r>
      <w:r w:rsidR="00DD705B">
        <w:rPr>
          <w:lang w:val="fr-FR"/>
        </w:rPr>
        <w:t>’</w:t>
      </w:r>
      <w:r w:rsidRPr="00CF7699">
        <w:rPr>
          <w:lang w:val="fr-FR"/>
        </w:rPr>
        <w:t>enregistrement des naissances.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10.</w:t>
      </w:r>
      <w:r w:rsidRPr="00CF7699">
        <w:rPr>
          <w:lang w:val="fr-FR"/>
        </w:rPr>
        <w:tab/>
        <w:t>Mesures prises pour protéger les personnes d</w:t>
      </w:r>
      <w:r w:rsidR="00DD705B">
        <w:rPr>
          <w:lang w:val="fr-FR"/>
        </w:rPr>
        <w:t>’</w:t>
      </w:r>
      <w:r w:rsidRPr="00CF7699">
        <w:rPr>
          <w:lang w:val="fr-FR"/>
        </w:rPr>
        <w:t>origine vietnamienne des actes de violence et des agressions à caractère raciste.</w:t>
      </w:r>
    </w:p>
    <w:p w:rsidR="00CF7699" w:rsidRPr="00CF7699" w:rsidRDefault="00CF7699" w:rsidP="00CF7699">
      <w:pPr>
        <w:pStyle w:val="H23G"/>
        <w:rPr>
          <w:lang w:val="fr-FR"/>
        </w:rPr>
      </w:pPr>
      <w:r w:rsidRPr="00CF7699">
        <w:rPr>
          <w:lang w:val="fr-FR"/>
        </w:rPr>
        <w:tab/>
      </w:r>
      <w:r w:rsidRPr="00CF7699">
        <w:rPr>
          <w:lang w:val="fr-FR"/>
        </w:rPr>
        <w:tab/>
        <w:t>Situation des peuples autochtones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11.</w:t>
      </w:r>
      <w:r w:rsidRPr="00CF7699">
        <w:rPr>
          <w:lang w:val="fr-FR"/>
        </w:rPr>
        <w:tab/>
        <w:t>Renseignements actualisés sur la mise en œuvre et les effets des mesures prises pour protéger le droit des peuples autochtones de posséder, de mettre en valeur, de contrôler et d</w:t>
      </w:r>
      <w:r w:rsidR="00DD705B">
        <w:rPr>
          <w:lang w:val="fr-FR"/>
        </w:rPr>
        <w:t>’</w:t>
      </w:r>
      <w:r w:rsidRPr="00CF7699">
        <w:rPr>
          <w:lang w:val="fr-FR"/>
        </w:rPr>
        <w:t>utiliser leurs terres communales (CERD/C/KHM/CO/8-13, par. 16 ; CERD/C/KHM/14-17, par. 9 à 15).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12.</w:t>
      </w:r>
      <w:r w:rsidRPr="00CF7699">
        <w:rPr>
          <w:lang w:val="fr-FR"/>
        </w:rPr>
        <w:tab/>
        <w:t>Mesures prises pour protéger des agressions et des actes d</w:t>
      </w:r>
      <w:r w:rsidR="00DD705B">
        <w:rPr>
          <w:lang w:val="fr-FR"/>
        </w:rPr>
        <w:t>’</w:t>
      </w:r>
      <w:r w:rsidRPr="00CF7699">
        <w:rPr>
          <w:lang w:val="fr-FR"/>
        </w:rPr>
        <w:t>intimidation les groupes vulnérables qui cherchent à exercer leurs droits sur des terres communales ; mesures prises pour garantir un accès égal à la justice et aux mécanismes judiciaires à tous, y compris aux minorités et aux peuples autochtones (CERD/C/KHM/CO/8-13, par.</w:t>
      </w:r>
      <w:r>
        <w:rPr>
          <w:lang w:val="fr-FR"/>
        </w:rPr>
        <w:t> </w:t>
      </w:r>
      <w:r w:rsidRPr="00CF7699">
        <w:rPr>
          <w:lang w:val="fr-FR"/>
        </w:rPr>
        <w:t>17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26 à 29).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13.</w:t>
      </w:r>
      <w:r w:rsidRPr="00CF7699">
        <w:rPr>
          <w:lang w:val="fr-FR"/>
        </w:rPr>
        <w:tab/>
        <w:t>Mesures prises pour améliorer la situation socioéconomique des peuples autochtones et leur accès aux services de santé et à l</w:t>
      </w:r>
      <w:r w:rsidR="00DD705B">
        <w:rPr>
          <w:lang w:val="fr-FR"/>
        </w:rPr>
        <w:t>’</w:t>
      </w:r>
      <w:r w:rsidRPr="00CF7699">
        <w:rPr>
          <w:lang w:val="fr-FR"/>
        </w:rPr>
        <w:t>éducation.</w:t>
      </w:r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14.</w:t>
      </w:r>
      <w:r w:rsidRPr="00CF7699">
        <w:rPr>
          <w:lang w:val="fr-FR"/>
        </w:rPr>
        <w:tab/>
        <w:t>Renseignements actualisés sur les efforts déployés pour mettre en œuvre des plans d</w:t>
      </w:r>
      <w:r w:rsidR="00DD705B">
        <w:rPr>
          <w:lang w:val="fr-FR"/>
        </w:rPr>
        <w:t>’</w:t>
      </w:r>
      <w:r w:rsidRPr="00CF7699">
        <w:rPr>
          <w:lang w:val="fr-FR"/>
        </w:rPr>
        <w:t>action tels que le Plan stratégique pour l</w:t>
      </w:r>
      <w:r w:rsidR="00DD705B">
        <w:rPr>
          <w:lang w:val="fr-FR"/>
        </w:rPr>
        <w:t>’</w:t>
      </w:r>
      <w:r w:rsidRPr="00CF7699">
        <w:rPr>
          <w:lang w:val="fr-FR"/>
        </w:rPr>
        <w:t>éducation pour 2014-2018 et le Plan d</w:t>
      </w:r>
      <w:r w:rsidR="00DD705B">
        <w:rPr>
          <w:lang w:val="fr-FR"/>
        </w:rPr>
        <w:t>’</w:t>
      </w:r>
      <w:r w:rsidRPr="00CF7699">
        <w:rPr>
          <w:lang w:val="fr-FR"/>
        </w:rPr>
        <w:t>action national pour l</w:t>
      </w:r>
      <w:r w:rsidR="00DD705B">
        <w:rPr>
          <w:lang w:val="fr-FR"/>
        </w:rPr>
        <w:t>’</w:t>
      </w:r>
      <w:r w:rsidRPr="00CF7699">
        <w:rPr>
          <w:lang w:val="fr-FR"/>
        </w:rPr>
        <w:t>éducation multilingue pour 2015-2018 et les renouveler, ainsi que sur les effets de ces plans s</w:t>
      </w:r>
      <w:r w:rsidR="00DD705B">
        <w:rPr>
          <w:lang w:val="fr-FR"/>
        </w:rPr>
        <w:t>’</w:t>
      </w:r>
      <w:r w:rsidRPr="00CF7699">
        <w:rPr>
          <w:lang w:val="fr-FR"/>
        </w:rPr>
        <w:t>agissant d</w:t>
      </w:r>
      <w:r w:rsidR="00DD705B">
        <w:rPr>
          <w:lang w:val="fr-FR"/>
        </w:rPr>
        <w:t>’</w:t>
      </w:r>
      <w:r w:rsidRPr="00CF7699">
        <w:rPr>
          <w:lang w:val="fr-FR"/>
        </w:rPr>
        <w:t>améliorer l</w:t>
      </w:r>
      <w:r w:rsidR="00DD705B">
        <w:rPr>
          <w:lang w:val="fr-FR"/>
        </w:rPr>
        <w:t>’</w:t>
      </w:r>
      <w:r w:rsidRPr="00CF7699">
        <w:rPr>
          <w:lang w:val="fr-FR"/>
        </w:rPr>
        <w:t>accès à l</w:t>
      </w:r>
      <w:r w:rsidR="00DD705B">
        <w:rPr>
          <w:lang w:val="fr-FR"/>
        </w:rPr>
        <w:t>’</w:t>
      </w:r>
      <w:r w:rsidRPr="00CF7699">
        <w:rPr>
          <w:lang w:val="fr-FR"/>
        </w:rPr>
        <w:t>éducation des minorités ethniques et des peuples autochtones (CERD/C/KHM/CO/8-13, par.</w:t>
      </w:r>
      <w:r>
        <w:rPr>
          <w:lang w:val="fr-FR"/>
        </w:rPr>
        <w:t> </w:t>
      </w:r>
      <w:r w:rsidRPr="00CF7699">
        <w:rPr>
          <w:lang w:val="fr-FR"/>
        </w:rPr>
        <w:t>20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16 à</w:t>
      </w:r>
      <w:r>
        <w:rPr>
          <w:lang w:val="fr-FR"/>
        </w:rPr>
        <w:t> </w:t>
      </w:r>
      <w:r w:rsidRPr="00CF7699">
        <w:rPr>
          <w:lang w:val="fr-FR"/>
        </w:rPr>
        <w:t>19).</w:t>
      </w:r>
    </w:p>
    <w:p w:rsidR="00CF7699" w:rsidRPr="00CF7699" w:rsidRDefault="00CF7699" w:rsidP="00CF7699">
      <w:pPr>
        <w:pStyle w:val="H23G"/>
        <w:rPr>
          <w:lang w:val="fr-FR"/>
        </w:rPr>
      </w:pPr>
      <w:r w:rsidRPr="00CF7699">
        <w:rPr>
          <w:lang w:val="fr-FR"/>
        </w:rPr>
        <w:tab/>
      </w:r>
      <w:r w:rsidRPr="00CF7699">
        <w:rPr>
          <w:lang w:val="fr-FR"/>
        </w:rPr>
        <w:tab/>
        <w:t>Non-ressortissants, notamment les réfugiés, les demandeurs d</w:t>
      </w:r>
      <w:r w:rsidR="00DD705B">
        <w:rPr>
          <w:lang w:val="fr-FR"/>
        </w:rPr>
        <w:t>’</w:t>
      </w:r>
      <w:r w:rsidRPr="00CF7699">
        <w:rPr>
          <w:lang w:val="fr-FR"/>
        </w:rPr>
        <w:t xml:space="preserve">asile </w:t>
      </w:r>
      <w:r>
        <w:rPr>
          <w:lang w:val="fr-FR"/>
        </w:rPr>
        <w:br/>
      </w:r>
      <w:r w:rsidRPr="00CF7699">
        <w:rPr>
          <w:lang w:val="fr-FR"/>
        </w:rPr>
        <w:t>et les apatrides (art.</w:t>
      </w:r>
      <w:r>
        <w:rPr>
          <w:lang w:val="fr-FR"/>
        </w:rPr>
        <w:t> </w:t>
      </w:r>
      <w:r w:rsidRPr="00CF7699">
        <w:rPr>
          <w:lang w:val="fr-FR"/>
        </w:rPr>
        <w:t>2 et 5)</w:t>
      </w:r>
      <w:bookmarkStart w:id="0" w:name="_GoBack"/>
      <w:bookmarkEnd w:id="0"/>
    </w:p>
    <w:p w:rsidR="00CF7699" w:rsidRPr="00CF7699" w:rsidRDefault="00CF7699" w:rsidP="00CF7699">
      <w:pPr>
        <w:pStyle w:val="SingleTxtG"/>
        <w:rPr>
          <w:lang w:val="fr-FR"/>
        </w:rPr>
      </w:pPr>
      <w:r w:rsidRPr="00CF7699">
        <w:rPr>
          <w:lang w:val="fr-FR"/>
        </w:rPr>
        <w:t>15.</w:t>
      </w:r>
      <w:r w:rsidRPr="00CF7699">
        <w:rPr>
          <w:lang w:val="fr-FR"/>
        </w:rPr>
        <w:tab/>
        <w:t>Mesures prises pour garantir la pleine application de la loi sur l</w:t>
      </w:r>
      <w:r w:rsidR="00DD705B">
        <w:rPr>
          <w:lang w:val="fr-FR"/>
        </w:rPr>
        <w:t>’</w:t>
      </w:r>
      <w:r w:rsidRPr="00CF7699">
        <w:rPr>
          <w:lang w:val="fr-FR"/>
        </w:rPr>
        <w:t>asile et d</w:t>
      </w:r>
      <w:r w:rsidR="00DD705B">
        <w:rPr>
          <w:lang w:val="fr-FR"/>
        </w:rPr>
        <w:t>’</w:t>
      </w:r>
      <w:r w:rsidRPr="00CF7699">
        <w:rPr>
          <w:lang w:val="fr-FR"/>
        </w:rPr>
        <w:t>autres mesures pour protéger les demandeurs d</w:t>
      </w:r>
      <w:r w:rsidR="00DD705B">
        <w:rPr>
          <w:lang w:val="fr-FR"/>
        </w:rPr>
        <w:t>’</w:t>
      </w:r>
      <w:r w:rsidRPr="00CF7699">
        <w:rPr>
          <w:lang w:val="fr-FR"/>
        </w:rPr>
        <w:t>asile eu égard au principe de non-refoulement (CERD/C/KHM/CO/8-13, par.</w:t>
      </w:r>
      <w:r>
        <w:rPr>
          <w:lang w:val="fr-FR"/>
        </w:rPr>
        <w:t> </w:t>
      </w:r>
      <w:r w:rsidRPr="00CF7699">
        <w:rPr>
          <w:lang w:val="fr-FR"/>
        </w:rPr>
        <w:t>14</w:t>
      </w:r>
      <w:r>
        <w:rPr>
          <w:lang w:val="fr-FR"/>
        </w:rPr>
        <w:t> </w:t>
      </w:r>
      <w:r w:rsidRPr="00CF7699">
        <w:rPr>
          <w:lang w:val="fr-FR"/>
        </w:rPr>
        <w:t>; CERD/C/KHM/14-17, par.</w:t>
      </w:r>
      <w:r>
        <w:rPr>
          <w:lang w:val="fr-FR"/>
        </w:rPr>
        <w:t> </w:t>
      </w:r>
      <w:r w:rsidRPr="00CF7699">
        <w:rPr>
          <w:lang w:val="fr-FR"/>
        </w:rPr>
        <w:t>30).</w:t>
      </w:r>
    </w:p>
    <w:p w:rsidR="00CF7699" w:rsidRPr="00CF7699" w:rsidRDefault="00CF7699" w:rsidP="00CF769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CF7699" w:rsidRPr="00CF7699" w:rsidSect="00CF769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D40" w:rsidRDefault="00840D40" w:rsidP="00F95C08">
      <w:pPr>
        <w:spacing w:line="240" w:lineRule="auto"/>
      </w:pPr>
    </w:p>
  </w:endnote>
  <w:endnote w:type="continuationSeparator" w:id="0">
    <w:p w:rsidR="00840D40" w:rsidRPr="00AC3823" w:rsidRDefault="00840D40" w:rsidP="00AC3823">
      <w:pPr>
        <w:pStyle w:val="Pieddepage"/>
      </w:pPr>
    </w:p>
  </w:endnote>
  <w:endnote w:type="continuationNotice" w:id="1">
    <w:p w:rsidR="00840D40" w:rsidRDefault="00840D4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699" w:rsidRPr="00CF7699" w:rsidRDefault="00CF7699" w:rsidP="00CF7699">
    <w:pPr>
      <w:pStyle w:val="Pieddepage"/>
      <w:tabs>
        <w:tab w:val="right" w:pos="9638"/>
      </w:tabs>
    </w:pPr>
    <w:r w:rsidRPr="00CF7699">
      <w:rPr>
        <w:b/>
        <w:sz w:val="18"/>
      </w:rPr>
      <w:fldChar w:fldCharType="begin"/>
    </w:r>
    <w:r w:rsidRPr="00CF7699">
      <w:rPr>
        <w:b/>
        <w:sz w:val="18"/>
      </w:rPr>
      <w:instrText xml:space="preserve"> PAGE  \* MERGEFORMAT </w:instrText>
    </w:r>
    <w:r w:rsidRPr="00CF7699">
      <w:rPr>
        <w:b/>
        <w:sz w:val="18"/>
      </w:rPr>
      <w:fldChar w:fldCharType="separate"/>
    </w:r>
    <w:r w:rsidRPr="00CF7699">
      <w:rPr>
        <w:b/>
        <w:noProof/>
        <w:sz w:val="18"/>
      </w:rPr>
      <w:t>2</w:t>
    </w:r>
    <w:r w:rsidRPr="00CF7699">
      <w:rPr>
        <w:b/>
        <w:sz w:val="18"/>
      </w:rPr>
      <w:fldChar w:fldCharType="end"/>
    </w:r>
    <w:r>
      <w:rPr>
        <w:b/>
        <w:sz w:val="18"/>
      </w:rPr>
      <w:tab/>
    </w:r>
    <w:r>
      <w:t>GE.19-17181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699" w:rsidRPr="00CF7699" w:rsidRDefault="00CF7699" w:rsidP="00CF7699">
    <w:pPr>
      <w:pStyle w:val="Pieddepage"/>
      <w:tabs>
        <w:tab w:val="right" w:pos="9638"/>
      </w:tabs>
      <w:rPr>
        <w:b/>
        <w:sz w:val="18"/>
      </w:rPr>
    </w:pPr>
    <w:r>
      <w:t>GE.19-17181</w:t>
    </w:r>
    <w:r>
      <w:tab/>
    </w:r>
    <w:r w:rsidRPr="00CF7699">
      <w:rPr>
        <w:b/>
        <w:sz w:val="18"/>
      </w:rPr>
      <w:fldChar w:fldCharType="begin"/>
    </w:r>
    <w:r w:rsidRPr="00CF7699">
      <w:rPr>
        <w:b/>
        <w:sz w:val="18"/>
      </w:rPr>
      <w:instrText xml:space="preserve"> PAGE  \* MERGEFORMAT </w:instrText>
    </w:r>
    <w:r w:rsidRPr="00CF7699">
      <w:rPr>
        <w:b/>
        <w:sz w:val="18"/>
      </w:rPr>
      <w:fldChar w:fldCharType="separate"/>
    </w:r>
    <w:r w:rsidRPr="00CF7699">
      <w:rPr>
        <w:b/>
        <w:noProof/>
        <w:sz w:val="18"/>
      </w:rPr>
      <w:t>3</w:t>
    </w:r>
    <w:r w:rsidRPr="00CF769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B29" w:rsidRPr="00CF7699" w:rsidRDefault="00CF7699" w:rsidP="00CF7699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19-17181  (F)    151019    241019</w:t>
    </w:r>
    <w:r>
      <w:rPr>
        <w:sz w:val="20"/>
      </w:rPr>
      <w:br/>
    </w:r>
    <w:r w:rsidRPr="00CF7699">
      <w:rPr>
        <w:rFonts w:ascii="C39T30Lfz" w:hAnsi="C39T30Lfz"/>
        <w:sz w:val="56"/>
      </w:rPr>
      <w:t></w:t>
    </w:r>
    <w:r w:rsidRPr="00CF7699">
      <w:rPr>
        <w:rFonts w:ascii="C39T30Lfz" w:hAnsi="C39T30Lfz"/>
        <w:sz w:val="56"/>
      </w:rPr>
      <w:t></w:t>
    </w:r>
    <w:r w:rsidRPr="00CF7699">
      <w:rPr>
        <w:rFonts w:ascii="C39T30Lfz" w:hAnsi="C39T30Lfz"/>
        <w:sz w:val="56"/>
      </w:rPr>
      <w:t></w:t>
    </w:r>
    <w:r w:rsidRPr="00CF7699">
      <w:rPr>
        <w:rFonts w:ascii="C39T30Lfz" w:hAnsi="C39T30Lfz"/>
        <w:sz w:val="56"/>
      </w:rPr>
      <w:t></w:t>
    </w:r>
    <w:r w:rsidRPr="00CF7699">
      <w:rPr>
        <w:rFonts w:ascii="C39T30Lfz" w:hAnsi="C39T30Lfz"/>
        <w:sz w:val="56"/>
      </w:rPr>
      <w:t></w:t>
    </w:r>
    <w:r w:rsidRPr="00CF7699">
      <w:rPr>
        <w:rFonts w:ascii="C39T30Lfz" w:hAnsi="C39T30Lfz"/>
        <w:sz w:val="56"/>
      </w:rPr>
      <w:t></w:t>
    </w:r>
    <w:r w:rsidRPr="00CF7699">
      <w:rPr>
        <w:rFonts w:ascii="C39T30Lfz" w:hAnsi="C39T30Lfz"/>
        <w:sz w:val="56"/>
      </w:rPr>
      <w:t></w:t>
    </w:r>
    <w:r w:rsidRPr="00CF7699">
      <w:rPr>
        <w:rFonts w:ascii="C39T30Lfz" w:hAnsi="C39T30Lfz"/>
        <w:sz w:val="56"/>
      </w:rPr>
      <w:t></w:t>
    </w:r>
    <w:r w:rsidRPr="00CF769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KHM/Q/14-17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KHM/Q/14-17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D40" w:rsidRPr="00AC3823" w:rsidRDefault="00840D4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0D40" w:rsidRPr="00AC3823" w:rsidRDefault="00840D4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40D40" w:rsidRPr="00AC3823" w:rsidRDefault="00840D4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699" w:rsidRPr="00CF7699" w:rsidRDefault="00CF7699">
    <w:pPr>
      <w:pStyle w:val="En-tte"/>
    </w:pPr>
    <w:fldSimple w:instr=" TITLE  \* MERGEFORMAT ">
      <w:r>
        <w:t>CERD/C/KHM/Q/14-17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699" w:rsidRPr="00CF7699" w:rsidRDefault="00CF7699" w:rsidP="00CF7699">
    <w:pPr>
      <w:pStyle w:val="En-tte"/>
      <w:jc w:val="right"/>
    </w:pPr>
    <w:fldSimple w:instr=" TITLE  \* MERGEFORMAT ">
      <w:r>
        <w:t>CERD/C/KHM/Q/14-17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5"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40D40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446FE5"/>
    <w:rsid w:val="00452396"/>
    <w:rsid w:val="004F094E"/>
    <w:rsid w:val="005505B7"/>
    <w:rsid w:val="00573BE5"/>
    <w:rsid w:val="00586ED3"/>
    <w:rsid w:val="00596AA9"/>
    <w:rsid w:val="00623CA8"/>
    <w:rsid w:val="00712E6E"/>
    <w:rsid w:val="0071601D"/>
    <w:rsid w:val="00780585"/>
    <w:rsid w:val="00783E9F"/>
    <w:rsid w:val="007A62E6"/>
    <w:rsid w:val="0080684C"/>
    <w:rsid w:val="00840D40"/>
    <w:rsid w:val="00871C75"/>
    <w:rsid w:val="008776DC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C02897"/>
    <w:rsid w:val="00CF7699"/>
    <w:rsid w:val="00D3439C"/>
    <w:rsid w:val="00DB1831"/>
    <w:rsid w:val="00DC0149"/>
    <w:rsid w:val="00DD3BFD"/>
    <w:rsid w:val="00DD705B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F632590"/>
  <w15:docId w15:val="{20884AC0-3719-4E25-BA3B-E526F99D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822</Words>
  <Characters>4696</Characters>
  <Application>Microsoft Office Word</Application>
  <DocSecurity>0</DocSecurity>
  <Lines>92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CERD/C/KHM/Q/14-17</vt:lpstr>
    </vt:vector>
  </TitlesOfParts>
  <Company>DCM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CERD/C/KHM/Q/14-17</dc:title>
  <dc:subject/>
  <dc:creator>Edith BOURION</dc:creator>
  <cp:keywords/>
  <cp:lastModifiedBy>Edith Bourion</cp:lastModifiedBy>
  <cp:revision>2</cp:revision>
  <cp:lastPrinted>2019-10-24T06:12:00Z</cp:lastPrinted>
  <dcterms:created xsi:type="dcterms:W3CDTF">2019-10-24T06:23:00Z</dcterms:created>
  <dcterms:modified xsi:type="dcterms:W3CDTF">2019-10-24T06:23:00Z</dcterms:modified>
</cp:coreProperties>
</file>