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D11" w:rsidRPr="00195B8E" w:rsidRDefault="00847D11" w:rsidP="00847D11">
      <w:pPr>
        <w:spacing w:line="240" w:lineRule="auto"/>
        <w:rPr>
          <w:sz w:val="6"/>
        </w:rPr>
        <w:sectPr w:rsidR="00847D11" w:rsidRPr="00195B8E" w:rsidSect="00054F2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1909" w:h="16834" w:code="1"/>
          <w:pgMar w:top="1742" w:right="936" w:bottom="1898" w:left="936" w:header="576" w:footer="1030" w:gutter="0"/>
          <w:cols w:space="708"/>
          <w:noEndnote/>
          <w:titlePg/>
          <w:docGrid w:linePitch="360"/>
        </w:sectPr>
      </w:pPr>
      <w:r w:rsidRPr="00195B8E">
        <w:rPr>
          <w:rStyle w:val="CommentReference"/>
          <w:szCs w:val="20"/>
        </w:rPr>
        <w:commentReference w:id="0"/>
      </w:r>
      <w:bookmarkStart w:id="1" w:name="_GoBack"/>
      <w:bookmarkEnd w:id="1"/>
    </w:p>
    <w:p w:rsidR="00847D11" w:rsidRPr="00195B8E" w:rsidRDefault="00847D11" w:rsidP="00847D11">
      <w:pPr>
        <w:pStyle w:val="H1"/>
      </w:pPr>
      <w:r w:rsidRPr="00195B8E">
        <w:lastRenderedPageBreak/>
        <w:t>Comité para la Eliminación de la Discriminación Racial</w:t>
      </w:r>
    </w:p>
    <w:p w:rsidR="007757B5" w:rsidRPr="00644446" w:rsidRDefault="007757B5" w:rsidP="007757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 w:rsidRPr="00644446">
        <w:t>88º período de sesiones</w:t>
      </w:r>
    </w:p>
    <w:p w:rsidR="007757B5" w:rsidRPr="00644446" w:rsidRDefault="007757B5" w:rsidP="007757B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644446">
        <w:t>23 de noviembre a 11 de diciembre de 2015</w:t>
      </w:r>
    </w:p>
    <w:p w:rsidR="007757B5" w:rsidRPr="00644446" w:rsidRDefault="007757B5" w:rsidP="007757B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644446">
        <w:t>Tema 4 del programa provisional</w:t>
      </w:r>
    </w:p>
    <w:p w:rsidR="007757B5" w:rsidRPr="00644446" w:rsidRDefault="007757B5" w:rsidP="007757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644446">
        <w:t xml:space="preserve">Examen de los informes, </w:t>
      </w:r>
      <w:r w:rsidR="00744CFA">
        <w:t xml:space="preserve">las </w:t>
      </w:r>
      <w:r w:rsidR="0085737D">
        <w:t xml:space="preserve">observaciones </w:t>
      </w:r>
      <w:r w:rsidR="00744CFA">
        <w:t xml:space="preserve">y la </w:t>
      </w:r>
      <w:r w:rsidRPr="00644446">
        <w:t>información</w:t>
      </w:r>
      <w:r>
        <w:br/>
      </w:r>
      <w:r w:rsidRPr="00644446">
        <w:t>presentados por los Estados partes en virtud del artículo 9</w:t>
      </w:r>
      <w:r>
        <w:br/>
      </w:r>
      <w:r w:rsidRPr="00644446">
        <w:t>de la Convención</w:t>
      </w:r>
    </w:p>
    <w:p w:rsidR="007757B5" w:rsidRPr="007757B5" w:rsidRDefault="007757B5" w:rsidP="007757B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b/>
          <w:sz w:val="10"/>
        </w:rPr>
      </w:pPr>
    </w:p>
    <w:p w:rsidR="007757B5" w:rsidRPr="007757B5" w:rsidRDefault="007757B5" w:rsidP="007757B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b/>
          <w:sz w:val="10"/>
        </w:rPr>
      </w:pPr>
    </w:p>
    <w:p w:rsidR="007757B5" w:rsidRPr="007757B5" w:rsidRDefault="007757B5" w:rsidP="007757B5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b/>
          <w:sz w:val="10"/>
        </w:rPr>
      </w:pPr>
    </w:p>
    <w:p w:rsidR="007757B5" w:rsidRPr="00644446" w:rsidRDefault="007757B5" w:rsidP="007757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 w:rsidRPr="00644446">
        <w:tab/>
      </w:r>
      <w:r w:rsidRPr="00644446">
        <w:tab/>
        <w:t>Lista de temas relativa a los inf</w:t>
      </w:r>
      <w:r>
        <w:t>ormes periódicos cuarto a sexto </w:t>
      </w:r>
      <w:r w:rsidRPr="00644446">
        <w:t>combinados de Turquía (CERD/C/TUR/4</w:t>
      </w:r>
      <w:r w:rsidR="00C160D9">
        <w:t>-</w:t>
      </w:r>
      <w:r w:rsidRPr="00644446">
        <w:t>6)</w:t>
      </w:r>
    </w:p>
    <w:p w:rsidR="007757B5" w:rsidRPr="007757B5" w:rsidRDefault="007757B5" w:rsidP="007757B5">
      <w:pPr>
        <w:spacing w:line="120" w:lineRule="exact"/>
        <w:rPr>
          <w:b/>
          <w:sz w:val="10"/>
        </w:rPr>
      </w:pPr>
    </w:p>
    <w:p w:rsidR="007757B5" w:rsidRPr="007757B5" w:rsidRDefault="007757B5" w:rsidP="007757B5">
      <w:pPr>
        <w:spacing w:line="120" w:lineRule="exact"/>
        <w:rPr>
          <w:b/>
          <w:sz w:val="10"/>
        </w:rPr>
      </w:pPr>
    </w:p>
    <w:p w:rsidR="00847D11" w:rsidRDefault="007757B5" w:rsidP="007757B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 w:rsidRPr="00644446">
        <w:tab/>
      </w:r>
      <w:r w:rsidRPr="00644446">
        <w:tab/>
        <w:t>Nota del Relator para el país</w:t>
      </w:r>
    </w:p>
    <w:p w:rsidR="00C160D9" w:rsidRPr="00C160D9" w:rsidRDefault="00C160D9" w:rsidP="00C160D9">
      <w:pPr>
        <w:spacing w:line="120" w:lineRule="exact"/>
        <w:rPr>
          <w:sz w:val="10"/>
        </w:rPr>
      </w:pPr>
    </w:p>
    <w:p w:rsidR="00C160D9" w:rsidRPr="00C160D9" w:rsidRDefault="00C160D9" w:rsidP="00C160D9">
      <w:pPr>
        <w:spacing w:line="120" w:lineRule="exact"/>
        <w:rPr>
          <w:sz w:val="10"/>
        </w:rPr>
      </w:pPr>
    </w:p>
    <w:tbl>
      <w:tblPr>
        <w:tblW w:w="7781" w:type="dxa"/>
        <w:tblInd w:w="11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"/>
        <w:gridCol w:w="7484"/>
        <w:gridCol w:w="153"/>
      </w:tblGrid>
      <w:tr w:rsidR="00C160D9" w:rsidTr="003F3744">
        <w:tc>
          <w:tcPr>
            <w:tcW w:w="144" w:type="dxa"/>
            <w:shd w:val="clear" w:color="auto" w:fill="auto"/>
          </w:tcPr>
          <w:p w:rsidR="00C160D9" w:rsidRDefault="00C160D9" w:rsidP="00C160D9">
            <w:pPr>
              <w:spacing w:line="120" w:lineRule="exact"/>
              <w:rPr>
                <w:sz w:val="10"/>
              </w:rPr>
            </w:pPr>
          </w:p>
        </w:tc>
        <w:tc>
          <w:tcPr>
            <w:tcW w:w="7484" w:type="dxa"/>
            <w:shd w:val="clear" w:color="auto" w:fill="auto"/>
          </w:tcPr>
          <w:p w:rsidR="00C160D9" w:rsidRPr="00C160D9" w:rsidRDefault="00C160D9" w:rsidP="00C160D9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0" w:right="0"/>
              <w:rPr>
                <w:sz w:val="10"/>
              </w:rPr>
            </w:pPr>
          </w:p>
          <w:p w:rsidR="00C160D9" w:rsidRDefault="00C160D9" w:rsidP="00C160D9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0" w:right="0"/>
            </w:pPr>
            <w:r>
              <w:tab/>
            </w:r>
            <w:r w:rsidRPr="00C160D9">
              <w:t>El Comité para la Eliminación de la Discrimi</w:t>
            </w:r>
            <w:r w:rsidR="00A94777">
              <w:t>nación Racial decidió en su 76º </w:t>
            </w:r>
            <w:r w:rsidRPr="00C160D9">
              <w:t>período de sesiones (A/65/18,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</w:t>
            </w:r>
          </w:p>
        </w:tc>
        <w:tc>
          <w:tcPr>
            <w:tcW w:w="153" w:type="dxa"/>
            <w:shd w:val="clear" w:color="auto" w:fill="auto"/>
          </w:tcPr>
          <w:p w:rsidR="00C160D9" w:rsidRDefault="00C160D9" w:rsidP="00C160D9">
            <w:pPr>
              <w:pStyle w:val="SingleTxt"/>
            </w:pPr>
          </w:p>
        </w:tc>
      </w:tr>
      <w:tr w:rsidR="00C160D9" w:rsidTr="003F3744">
        <w:trPr>
          <w:trHeight w:hRule="exact" w:val="115"/>
        </w:trPr>
        <w:tc>
          <w:tcPr>
            <w:tcW w:w="144" w:type="dxa"/>
            <w:shd w:val="clear" w:color="auto" w:fill="auto"/>
          </w:tcPr>
          <w:p w:rsidR="00C160D9" w:rsidRDefault="00C160D9" w:rsidP="00C160D9">
            <w:pPr>
              <w:pStyle w:val="SingleTxt"/>
            </w:pPr>
          </w:p>
        </w:tc>
        <w:tc>
          <w:tcPr>
            <w:tcW w:w="7484" w:type="dxa"/>
            <w:shd w:val="clear" w:color="auto" w:fill="auto"/>
          </w:tcPr>
          <w:p w:rsidR="00C160D9" w:rsidRDefault="00C160D9" w:rsidP="00C160D9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0" w:right="0"/>
            </w:pPr>
          </w:p>
        </w:tc>
        <w:tc>
          <w:tcPr>
            <w:tcW w:w="153" w:type="dxa"/>
            <w:shd w:val="clear" w:color="auto" w:fill="auto"/>
          </w:tcPr>
          <w:p w:rsidR="00C160D9" w:rsidRDefault="00C160D9" w:rsidP="00C160D9">
            <w:pPr>
              <w:spacing w:line="120" w:lineRule="exact"/>
              <w:rPr>
                <w:sz w:val="10"/>
              </w:rPr>
            </w:pPr>
          </w:p>
        </w:tc>
      </w:tr>
    </w:tbl>
    <w:p w:rsidR="00C160D9" w:rsidRPr="009B079B" w:rsidRDefault="00C160D9" w:rsidP="009B079B">
      <w:pPr>
        <w:pStyle w:val="SingleTxt"/>
        <w:spacing w:after="0" w:line="120" w:lineRule="exact"/>
        <w:rPr>
          <w:sz w:val="10"/>
        </w:rPr>
      </w:pPr>
    </w:p>
    <w:p w:rsidR="009B079B" w:rsidRPr="00B01454" w:rsidRDefault="009B079B" w:rsidP="00B01454">
      <w:pPr>
        <w:pStyle w:val="SingleTxt"/>
        <w:spacing w:after="0" w:line="120" w:lineRule="exact"/>
        <w:rPr>
          <w:sz w:val="10"/>
        </w:rPr>
      </w:pPr>
    </w:p>
    <w:p w:rsidR="00B01454" w:rsidRPr="009B079B" w:rsidRDefault="00B01454" w:rsidP="009B079B">
      <w:pPr>
        <w:pStyle w:val="SingleTxt"/>
        <w:spacing w:after="0" w:line="120" w:lineRule="exact"/>
        <w:rPr>
          <w:sz w:val="10"/>
        </w:rPr>
      </w:pPr>
    </w:p>
    <w:p w:rsidR="009B079B" w:rsidRPr="00644446" w:rsidRDefault="009B079B" w:rsidP="009B07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4446">
        <w:tab/>
        <w:t>1.</w:t>
      </w:r>
      <w:r w:rsidRPr="00644446">
        <w:tab/>
        <w:t>La Convención en la legislación nacional, y marco</w:t>
      </w:r>
      <w:r w:rsidR="00B01454">
        <w:t xml:space="preserve"> institucional y normativo para </w:t>
      </w:r>
      <w:r w:rsidRPr="00644446">
        <w:t>su aplicación (arts. 1, 2, 4, 6 y 7)</w:t>
      </w:r>
    </w:p>
    <w:p w:rsidR="009B079B" w:rsidRPr="009B079B" w:rsidRDefault="009B079B" w:rsidP="009B079B">
      <w:pPr>
        <w:pStyle w:val="SingleTxt"/>
        <w:spacing w:after="0" w:line="120" w:lineRule="exact"/>
        <w:rPr>
          <w:sz w:val="10"/>
        </w:rPr>
      </w:pPr>
    </w:p>
    <w:p w:rsidR="009B079B" w:rsidRPr="00644446" w:rsidRDefault="009B079B" w:rsidP="009B079B">
      <w:pPr>
        <w:pStyle w:val="SingleTxt"/>
      </w:pPr>
      <w:r>
        <w:tab/>
      </w:r>
      <w:r w:rsidRPr="00644446">
        <w:t>a)</w:t>
      </w:r>
      <w:r w:rsidRPr="00644446">
        <w:tab/>
        <w:t xml:space="preserve">Avances en la aprobación del proyecto de ley de igualdad y lucha contra la discriminación y el establecimiento de la Junta para la Igualdad y la Lucha contra la Discriminación (CERD/C/TUR/CO/3, párrs. 11 y </w:t>
      </w:r>
      <w:r w:rsidR="00744CFA">
        <w:t>17; CERD/C/TUR/4-6, párrs. 13 a </w:t>
      </w:r>
      <w:r w:rsidRPr="00644446">
        <w:t>16);</w:t>
      </w:r>
    </w:p>
    <w:p w:rsidR="009B079B" w:rsidRPr="00644446" w:rsidRDefault="009B079B" w:rsidP="009B079B">
      <w:pPr>
        <w:pStyle w:val="SingleTxt"/>
      </w:pPr>
      <w:r>
        <w:tab/>
      </w:r>
      <w:r w:rsidRPr="00644446">
        <w:t>b)</w:t>
      </w:r>
      <w:r w:rsidRPr="00644446">
        <w:tab/>
        <w:t>Falta de una definición de discriminación</w:t>
      </w:r>
      <w:r w:rsidR="00744CFA">
        <w:t xml:space="preserve"> racial (CERD/C/TUR/CO/3, párr. </w:t>
      </w:r>
      <w:r w:rsidRPr="00644446">
        <w:t>11); incorporación al artículo 10 de la Constitución y al proyecto de ley de lucha contra la discriminación de las disposiciones del artículo 1 de la Convención relativas al reconocimiento explícito de la ascendencia y el origen nacional como motivos de discriminación (CERD/C/TUR/4-6, párrs. 11 a 1</w:t>
      </w:r>
      <w:r w:rsidR="00744CFA">
        <w:t>3; CERD/C/TUR/CO/3, párrs. 11 y </w:t>
      </w:r>
      <w:r w:rsidRPr="00644446">
        <w:t>17);</w:t>
      </w:r>
    </w:p>
    <w:p w:rsidR="009B079B" w:rsidRPr="00644446" w:rsidRDefault="009B079B" w:rsidP="009B079B">
      <w:pPr>
        <w:pStyle w:val="SingleTxt"/>
      </w:pPr>
      <w:r>
        <w:tab/>
      </w:r>
      <w:r w:rsidRPr="00644446">
        <w:t>c)</w:t>
      </w:r>
      <w:r w:rsidRPr="00644446">
        <w:tab/>
        <w:t xml:space="preserve">Avances en la aprobación de las reformas legislativas propuestas, bajo la denominación de </w:t>
      </w:r>
      <w:r w:rsidR="00744CFA">
        <w:t>“</w:t>
      </w:r>
      <w:r w:rsidRPr="00644446">
        <w:t>paquete de democratización</w:t>
      </w:r>
      <w:r w:rsidR="00744CFA">
        <w:t>”</w:t>
      </w:r>
      <w:r w:rsidRPr="00644446">
        <w:t>, para facilitar las labores de lucha contra los delitos motivados por prejuicios y la discriminación (CERD/C/TUR/CO/3, párr. 23; CERD/C/TUR/4-6, párr. 34);</w:t>
      </w:r>
    </w:p>
    <w:p w:rsidR="009B079B" w:rsidRPr="00644446" w:rsidRDefault="009B079B" w:rsidP="009B079B">
      <w:pPr>
        <w:pStyle w:val="SingleTxt"/>
      </w:pPr>
      <w:r>
        <w:lastRenderedPageBreak/>
        <w:tab/>
      </w:r>
      <w:r w:rsidRPr="00644446">
        <w:t>d)</w:t>
      </w:r>
      <w:r w:rsidRPr="00644446">
        <w:tab/>
        <w:t>Información actualizada sobre la adecuación de la institución nacional de derechos humanos a los principios relativos al estatuto de las instituciones nacionales de promoción y protección de los derechos humanos (Principios de París), sobre las actividades que ya haya realizado, en particular en lo tocante a la cuestión de la discriminación racial, y sobre las medidas adoptadas para obtener la acreditación ante el Comité Internacional de Coordinación de las Instituciones Nacionales para la Promoción y la Protección de los Derechos Humanos (CERD/C/TUR/CO/3, párr. 24; CERD/C/TUR/4-6, párr. 52); información actualizada sobre la Ley del Defensor del Pueblo y sobre el resultado de los casos examinados por el Defensor (CERD/C/TUR/4-6, párr. 186);</w:t>
      </w:r>
    </w:p>
    <w:p w:rsidR="009B079B" w:rsidRPr="00644446" w:rsidRDefault="009B079B" w:rsidP="009B079B">
      <w:pPr>
        <w:pStyle w:val="SingleTxt"/>
      </w:pPr>
      <w:r>
        <w:tab/>
      </w:r>
      <w:r w:rsidRPr="00644446">
        <w:t>e)</w:t>
      </w:r>
      <w:r w:rsidRPr="00644446">
        <w:tab/>
        <w:t>No incorporación en la legislación de todos los elementos del artículo 4 de la Convención (CERD/C/TUR/CO/3, párr. 14; CERD/C/TUR/4-6, párrs. 66 a 71);</w:t>
      </w:r>
    </w:p>
    <w:p w:rsidR="009B079B" w:rsidRPr="00644446" w:rsidRDefault="009B079B" w:rsidP="009B079B">
      <w:pPr>
        <w:pStyle w:val="SingleTxt"/>
      </w:pPr>
      <w:r>
        <w:tab/>
      </w:r>
      <w:r w:rsidRPr="00644446">
        <w:t>f)</w:t>
      </w:r>
      <w:r w:rsidRPr="00644446">
        <w:tab/>
        <w:t>Resultado de las denuncias de actos de discriminación racial recibidas y examinadas por los diversos órganos de derechos humanos creados por el Estado parte, con inclusión de información sobre las reparaciones concedidas (CERD/C/TUR/CO/3, párr. 21; CERD/C/TUR/4-6, párrs. 180 a 189);</w:t>
      </w:r>
    </w:p>
    <w:p w:rsidR="009B079B" w:rsidRDefault="009B079B" w:rsidP="009B079B">
      <w:pPr>
        <w:pStyle w:val="SingleTxt"/>
      </w:pPr>
      <w:r>
        <w:tab/>
      </w:r>
      <w:r w:rsidRPr="00644446">
        <w:t>g)</w:t>
      </w:r>
      <w:r w:rsidRPr="00644446">
        <w:tab/>
        <w:t>Efectos y evaluación de las diversas iniciativas puestas en marcha para promover la educación, la diversidad cultural y la tolerancia entre distintas comunidades y luchar contra los prejuicios raciales, incluidas las actividades de formación para funcionarios encargados de hacer cumplir la ley (CERD/C/TUR/4-6, párrs. 192 a 204).</w:t>
      </w:r>
    </w:p>
    <w:p w:rsidR="009B079B" w:rsidRPr="009B079B" w:rsidRDefault="009B079B" w:rsidP="009B079B">
      <w:pPr>
        <w:pStyle w:val="SingleTxt"/>
        <w:spacing w:after="0" w:line="120" w:lineRule="exact"/>
        <w:rPr>
          <w:sz w:val="10"/>
        </w:rPr>
      </w:pPr>
    </w:p>
    <w:p w:rsidR="009B079B" w:rsidRPr="00644446" w:rsidRDefault="009B079B" w:rsidP="009B07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644446">
        <w:t>2.</w:t>
      </w:r>
      <w:r w:rsidRPr="00644446">
        <w:tab/>
        <w:t>Situación de los grupos étnicos minoritarios y otros grupos vulnerables o marginados (art. 5)</w:t>
      </w:r>
    </w:p>
    <w:p w:rsidR="009B079B" w:rsidRPr="009B079B" w:rsidRDefault="009B079B" w:rsidP="009B079B">
      <w:pPr>
        <w:pStyle w:val="SingleTxt"/>
        <w:spacing w:after="0" w:line="120" w:lineRule="exact"/>
        <w:rPr>
          <w:sz w:val="10"/>
        </w:rPr>
      </w:pPr>
    </w:p>
    <w:p w:rsidR="009B079B" w:rsidRPr="00644446" w:rsidRDefault="009B079B" w:rsidP="009B079B">
      <w:pPr>
        <w:pStyle w:val="SingleTxt"/>
      </w:pPr>
      <w:r>
        <w:tab/>
      </w:r>
      <w:r w:rsidRPr="00644446">
        <w:t>a)</w:t>
      </w:r>
      <w:r w:rsidRPr="00644446">
        <w:tab/>
        <w:t>Información actualizada sobre los resultados de las consultas periódicas de la Junta de Evaluación de los Problemas de las M</w:t>
      </w:r>
      <w:r w:rsidR="00744CFA">
        <w:t>inorías (CERD/C/TUR/CO/3, párr. </w:t>
      </w:r>
      <w:r w:rsidRPr="00644446">
        <w:t xml:space="preserve">24; CERD/C/TUR/4-6, párr. 165); información actualizada sobre las medidas adoptadas para reabrir el seminario teológico ortodoxo griego de Heybeliada y sobre la aplicación de la Ley de Fundaciones en lo tocante a la restitución de bienes confiscados en 2013-2014 (CERD/C/TUR/CO/3, </w:t>
      </w:r>
      <w:r w:rsidR="00744CFA">
        <w:t>párr. 18; CERD/C/TUR/4-6, párr. </w:t>
      </w:r>
      <w:r w:rsidRPr="00644446">
        <w:t>154; A/HRC/WG.6/21/TUR/1, párr. 52);</w:t>
      </w:r>
    </w:p>
    <w:p w:rsidR="009B079B" w:rsidRPr="00644446" w:rsidRDefault="009B079B" w:rsidP="009B079B">
      <w:pPr>
        <w:pStyle w:val="SingleTxt"/>
      </w:pPr>
      <w:r>
        <w:tab/>
      </w:r>
      <w:r w:rsidRPr="00644446">
        <w:t>b)</w:t>
      </w:r>
      <w:r w:rsidRPr="00644446">
        <w:tab/>
        <w:t xml:space="preserve">Aplicación restrictiva del término </w:t>
      </w:r>
      <w:r w:rsidR="00744CFA">
        <w:t>“</w:t>
      </w:r>
      <w:r w:rsidRPr="00644446">
        <w:t>minoría</w:t>
      </w:r>
      <w:r w:rsidR="00744CFA">
        <w:t>”</w:t>
      </w:r>
      <w:r w:rsidRPr="00644446">
        <w:t xml:space="preserve"> y efectos que ello tiene sobre los derechos de otras minorías, como los kurdos, los romaníes y, en particular, los arameos; y reconocimiento de determinadas minorías (CERD/C/TUR/4-6, párr. </w:t>
      </w:r>
      <w:r w:rsidRPr="00644446">
        <w:rPr>
          <w:lang w:val="en-US"/>
        </w:rPr>
        <w:t xml:space="preserve">149; CERD/C/TUR/CO/3, párr. 12; A/HRC/WG.6/21/TUR/2, párr. </w:t>
      </w:r>
      <w:r w:rsidRPr="00644446">
        <w:t>82); información actualizada sobre la representación de las minorías étnicas en los órganos electivos de carácter público y político, entre otros (CERD/C/TUR/CO/3, párr. 10);</w:t>
      </w:r>
    </w:p>
    <w:p w:rsidR="009B079B" w:rsidRPr="00644446" w:rsidRDefault="009B079B" w:rsidP="009B079B">
      <w:pPr>
        <w:pStyle w:val="SingleTxt"/>
      </w:pPr>
      <w:r>
        <w:tab/>
      </w:r>
      <w:r w:rsidRPr="00644446">
        <w:t>c)</w:t>
      </w:r>
      <w:r w:rsidRPr="00644446">
        <w:tab/>
        <w:t>Información actualizada sobre el disfrute de los derechos económicos, sociales y culturales por las minorías, sobre todo en lo tocante a las disparidades que puedan existir en este ámbito entre las minorías y el resto de la población (CERD/C/TUR/CO/3, párr. 12); avances en la aplicación del plan de acción revisado (2013-2017) del Proyecto Anatolia Sudoriental, que tiene por objeto eliminar diferencias regionales y disparidades socioeconómicas entre los ciudadanos (CERD/C/TUR/4-6, párr. 63);</w:t>
      </w:r>
    </w:p>
    <w:p w:rsidR="009B079B" w:rsidRPr="00644446" w:rsidRDefault="009B079B" w:rsidP="009B079B">
      <w:pPr>
        <w:pStyle w:val="SingleTxt"/>
      </w:pPr>
      <w:r>
        <w:tab/>
      </w:r>
      <w:r w:rsidRPr="00644446">
        <w:t>d)</w:t>
      </w:r>
      <w:r w:rsidRPr="00644446">
        <w:tab/>
        <w:t xml:space="preserve">Información actualizada sobre las medidas adicionales para promover la utilización de las lenguas vernáculas y el aprendizaje en esas lenguas entre los niños de minorías étnicas y sobre los avances en la aplicación de las medidas adoptadas </w:t>
      </w:r>
      <w:r w:rsidRPr="00744CFA">
        <w:rPr>
          <w:spacing w:val="2"/>
        </w:rPr>
        <w:t xml:space="preserve">(CERD/C/TUR/CO/3, párr. </w:t>
      </w:r>
      <w:r w:rsidRPr="00744CFA">
        <w:rPr>
          <w:spacing w:val="2"/>
          <w:lang w:val="en-US"/>
        </w:rPr>
        <w:t xml:space="preserve">20; CERD/C/TUR/CO/3/Add.1, párr. 6; CERD/C/TUR/4-6, </w:t>
      </w:r>
      <w:r w:rsidRPr="00644446">
        <w:rPr>
          <w:lang w:val="en-US"/>
        </w:rPr>
        <w:t xml:space="preserve">párr. </w:t>
      </w:r>
      <w:r w:rsidRPr="00644446">
        <w:t>207); medidas adicionales de promoción y utilización de idiomas minoritarios en los medios de comunicación (CERD/C/TUR/4-6, párrs. 209 y 210);</w:t>
      </w:r>
    </w:p>
    <w:p w:rsidR="009B079B" w:rsidRDefault="009B079B" w:rsidP="009B079B">
      <w:pPr>
        <w:pStyle w:val="SingleTxt"/>
      </w:pPr>
      <w:r>
        <w:lastRenderedPageBreak/>
        <w:tab/>
      </w:r>
      <w:r w:rsidRPr="00644446">
        <w:t>e)</w:t>
      </w:r>
      <w:r w:rsidRPr="00644446">
        <w:tab/>
        <w:t>Avances en la aplicación de las medidas especiales adoptadas para acabar con la discriminación persistente de que son objeto los romaníes, en particular en los ámbitos del empleo, la educación y la vivienda, atendiendo en particular a los efectos de tales medidas (CERD/C/TUR/CO/3, párr. 19; CERD/C/TUR/4-6, párr. 62).</w:t>
      </w:r>
    </w:p>
    <w:p w:rsidR="009B079B" w:rsidRPr="009B079B" w:rsidRDefault="009B079B" w:rsidP="009B079B">
      <w:pPr>
        <w:pStyle w:val="SingleTxt"/>
        <w:spacing w:after="0" w:line="120" w:lineRule="exact"/>
        <w:rPr>
          <w:sz w:val="10"/>
        </w:rPr>
      </w:pPr>
    </w:p>
    <w:p w:rsidR="009B079B" w:rsidRPr="00644446" w:rsidRDefault="009B079B" w:rsidP="009B07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4446">
        <w:tab/>
        <w:t>3.</w:t>
      </w:r>
      <w:r w:rsidRPr="00644446">
        <w:tab/>
        <w:t>Discriminación contra los no ciudadanos, e</w:t>
      </w:r>
      <w:r w:rsidR="00B01454">
        <w:t>n particular los migrantes, los </w:t>
      </w:r>
      <w:r w:rsidRPr="00644446">
        <w:t>refugiados y los solicitantes de asilo (arts. 2 y 4 a 7)</w:t>
      </w:r>
    </w:p>
    <w:p w:rsidR="009B079B" w:rsidRPr="009B079B" w:rsidRDefault="009B079B" w:rsidP="009B079B">
      <w:pPr>
        <w:pStyle w:val="SingleTxt"/>
        <w:spacing w:after="0" w:line="120" w:lineRule="exact"/>
        <w:rPr>
          <w:sz w:val="10"/>
        </w:rPr>
      </w:pPr>
    </w:p>
    <w:p w:rsidR="009B079B" w:rsidRPr="00644446" w:rsidRDefault="009B079B" w:rsidP="009B079B">
      <w:pPr>
        <w:pStyle w:val="SingleTxt"/>
      </w:pPr>
      <w:r>
        <w:tab/>
        <w:t>a</w:t>
      </w:r>
      <w:r w:rsidRPr="00644446">
        <w:t>)</w:t>
      </w:r>
      <w:r w:rsidRPr="00644446">
        <w:tab/>
        <w:t>Posibilidades de que, en la práctica, los migrantes, incluidos los solicitantes de asilo y los refugiados, disfruten de servicios de atención de salud, vivienda, educación y acceso al empleo (CERD/C/TUR/4-6, pár</w:t>
      </w:r>
      <w:r w:rsidR="005152F2">
        <w:t>r</w:t>
      </w:r>
      <w:r w:rsidRPr="00644446">
        <w:t>s. 104 a 107 y 111 a 123);</w:t>
      </w:r>
    </w:p>
    <w:p w:rsidR="009B079B" w:rsidRPr="00644446" w:rsidRDefault="009B079B" w:rsidP="009B079B">
      <w:pPr>
        <w:pStyle w:val="SingleTxt"/>
      </w:pPr>
      <w:r>
        <w:tab/>
      </w:r>
      <w:r w:rsidRPr="00644446">
        <w:t>b)</w:t>
      </w:r>
      <w:r w:rsidRPr="00644446">
        <w:tab/>
        <w:t>Información actualizada sobre los esfuerzos encaminados a retirar la limitación geográfica a la Convención sobre el Estatuto de los Refugiados de 1951; información complementaria sobre el Plan de Acción Nacional sobre Asilo e Inmigración de 2005 y sobre su aplicación (CERD/C/TUR/CO/3, párr. 15; CERD/C/TUR/4-6, pár</w:t>
      </w:r>
      <w:r w:rsidR="00625197">
        <w:t>r</w:t>
      </w:r>
      <w:r w:rsidRPr="00644446">
        <w:t>. 96);</w:t>
      </w:r>
    </w:p>
    <w:p w:rsidR="009B079B" w:rsidRPr="00C160D9" w:rsidRDefault="009B079B" w:rsidP="009B079B">
      <w:pPr>
        <w:pStyle w:val="SingleTxt"/>
      </w:pPr>
      <w:r>
        <w:tab/>
      </w:r>
      <w:r w:rsidRPr="00644446">
        <w:t>c)</w:t>
      </w:r>
      <w:r w:rsidRPr="00644446">
        <w:tab/>
        <w:t>Avances en la aplicación de la nueva Ley de Extranjería y Protección Internacional, el sistema de concesión de asilo, los derechos de los solicitantes de asilo y los refugiados, y las medidas para proteger a esas personas contra la discriminación racial (CERD/C/TUR/4-6, párrs. 97 y 141 a 145).</w:t>
      </w:r>
    </w:p>
    <w:p w:rsidR="00C160D9" w:rsidRPr="00C160D9" w:rsidRDefault="008C74D9" w:rsidP="009B079B">
      <w:pPr>
        <w:pStyle w:val="SingleTxt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" strokecolor="#010000" strokeweight=".25pt"/>
            </w:pict>
          </mc:Fallback>
        </mc:AlternateContent>
      </w:r>
    </w:p>
    <w:sectPr w:rsidR="00C160D9" w:rsidRPr="00C160D9" w:rsidSect="00054F28">
      <w:endnotePr>
        <w:numFmt w:val="decimal"/>
      </w:endnotePr>
      <w:type w:val="continuous"/>
      <w:pgSz w:w="11909" w:h="16834" w:code="1"/>
      <w:pgMar w:top="1742" w:right="936" w:bottom="1898" w:left="936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19T11:41:00Z" w:initials="Start">
    <w:p w:rsidR="00847D11" w:rsidRPr="00195B8E" w:rsidRDefault="00847D11">
      <w:pPr>
        <w:pStyle w:val="CommentText"/>
        <w:rPr>
          <w:lang w:val="en-US"/>
        </w:rPr>
      </w:pPr>
      <w:r>
        <w:fldChar w:fldCharType="begin"/>
      </w:r>
      <w:r w:rsidRPr="00195B8E">
        <w:rPr>
          <w:rStyle w:val="CommentReference"/>
          <w:lang w:val="en-US"/>
        </w:rPr>
        <w:instrText xml:space="preserve"> </w:instrText>
      </w:r>
      <w:r w:rsidRPr="00195B8E">
        <w:rPr>
          <w:lang w:val="en-US"/>
        </w:rPr>
        <w:instrText>PAGE \# "'Page: '#'</w:instrText>
      </w:r>
      <w:r w:rsidRPr="00195B8E">
        <w:rPr>
          <w:lang w:val="en-US"/>
        </w:rPr>
        <w:br/>
        <w:instrText>'"</w:instrText>
      </w:r>
      <w:r w:rsidRPr="00195B8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95B8E">
        <w:rPr>
          <w:lang w:val="en-US"/>
        </w:rPr>
        <w:t>&lt;&lt;ODS JOB NO&gt;&gt;N1522041S&lt;&lt;ODS JOB NO&gt;&gt;</w:t>
      </w:r>
    </w:p>
    <w:p w:rsidR="00847D11" w:rsidRPr="00195B8E" w:rsidRDefault="00847D11">
      <w:pPr>
        <w:pStyle w:val="CommentText"/>
        <w:rPr>
          <w:lang w:val="fr-CH"/>
        </w:rPr>
      </w:pPr>
      <w:r w:rsidRPr="00195B8E">
        <w:rPr>
          <w:lang w:val="fr-CH"/>
        </w:rPr>
        <w:t>&lt;&lt;ODS DOC SYMBOL1&gt;&gt;CERD/C/TUR/Q/4-6&lt;&lt;ODS DOC SYMBOL1&gt;&gt;</w:t>
      </w:r>
    </w:p>
    <w:p w:rsidR="00847D11" w:rsidRDefault="00847D1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334" w:rsidRDefault="004B2334" w:rsidP="008F1E8F">
      <w:pPr>
        <w:spacing w:line="240" w:lineRule="auto"/>
      </w:pPr>
      <w:r>
        <w:separator/>
      </w:r>
    </w:p>
  </w:endnote>
  <w:endnote w:type="continuationSeparator" w:id="0">
    <w:p w:rsidR="004B2334" w:rsidRDefault="004B2334" w:rsidP="008F1E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847D11" w:rsidTr="00847D11">
      <w:trPr>
        <w:jc w:val="center"/>
      </w:trPr>
      <w:tc>
        <w:tcPr>
          <w:tcW w:w="5126" w:type="dxa"/>
          <w:shd w:val="clear" w:color="auto" w:fill="auto"/>
        </w:tcPr>
        <w:p w:rsidR="00847D11" w:rsidRPr="00847D11" w:rsidRDefault="00847D11" w:rsidP="00847D11">
          <w:pPr>
            <w:pStyle w:val="Footer"/>
            <w:jc w:val="right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E21313">
            <w:rPr>
              <w:b w:val="0"/>
              <w:color w:val="000000"/>
              <w:w w:val="103"/>
              <w:sz w:val="14"/>
            </w:rPr>
            <w:t>GE.15-15626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847D11" w:rsidRPr="00847D11" w:rsidRDefault="00847D11" w:rsidP="00847D11">
          <w:pPr>
            <w:pStyle w:val="Footer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E21313">
            <w:rPr>
              <w:color w:val="000000"/>
              <w:w w:val="103"/>
            </w:rPr>
            <w:t>2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E21313">
            <w:rPr>
              <w:color w:val="000000"/>
              <w:w w:val="103"/>
            </w:rPr>
            <w:t>3</w:t>
          </w:r>
          <w:r>
            <w:rPr>
              <w:color w:val="000000"/>
              <w:w w:val="103"/>
            </w:rPr>
            <w:fldChar w:fldCharType="end"/>
          </w:r>
        </w:p>
      </w:tc>
    </w:tr>
  </w:tbl>
  <w:p w:rsidR="00847D11" w:rsidRPr="00847D11" w:rsidRDefault="00847D11" w:rsidP="00847D1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847D11" w:rsidTr="00847D11">
      <w:trPr>
        <w:jc w:val="center"/>
      </w:trPr>
      <w:tc>
        <w:tcPr>
          <w:tcW w:w="5126" w:type="dxa"/>
          <w:shd w:val="clear" w:color="auto" w:fill="auto"/>
        </w:tcPr>
        <w:p w:rsidR="00847D11" w:rsidRPr="00847D11" w:rsidRDefault="00847D11" w:rsidP="00847D11">
          <w:pPr>
            <w:pStyle w:val="Footer"/>
            <w:jc w:val="right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E21313">
            <w:rPr>
              <w:color w:val="000000"/>
              <w:w w:val="103"/>
            </w:rPr>
            <w:t>3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E21313">
            <w:rPr>
              <w:color w:val="000000"/>
              <w:w w:val="103"/>
            </w:rPr>
            <w:t>3</w:t>
          </w:r>
          <w:r>
            <w:rPr>
              <w:color w:val="000000"/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847D11" w:rsidRPr="00847D11" w:rsidRDefault="00847D11" w:rsidP="00847D11">
          <w:pPr>
            <w:pStyle w:val="Footer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E21313">
            <w:rPr>
              <w:b w:val="0"/>
              <w:color w:val="000000"/>
              <w:w w:val="103"/>
              <w:sz w:val="14"/>
            </w:rPr>
            <w:t>GE.15-15626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</w:tr>
  </w:tbl>
  <w:p w:rsidR="00847D11" w:rsidRPr="00847D11" w:rsidRDefault="00847D11" w:rsidP="00847D1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D11" w:rsidRPr="00847D11" w:rsidRDefault="00847D11" w:rsidP="00847D11">
    <w:pPr>
      <w:pStyle w:val="Footer"/>
      <w:spacing w:line="120" w:lineRule="exact"/>
      <w:rPr>
        <w:b w:val="0"/>
        <w:sz w:val="10"/>
      </w:rPr>
    </w:pPr>
    <w:r>
      <w:rPr>
        <w:b w:val="0"/>
        <w:sz w:val="10"/>
      </w:rPr>
      <w:drawing>
        <wp:anchor distT="0" distB="0" distL="114300" distR="114300" simplePos="0" relativeHeight="251658240" behindDoc="0" locked="0" layoutInCell="1" allowOverlap="1" wp14:anchorId="39C0F9BA" wp14:editId="3B3927F7">
          <wp:simplePos x="0" y="0"/>
          <wp:positionH relativeFrom="column">
            <wp:posOffset>5669280</wp:posOffset>
          </wp:positionH>
          <wp:positionV relativeFrom="paragraph">
            <wp:posOffset>-283210</wp:posOffset>
          </wp:positionV>
          <wp:extent cx="694690" cy="694690"/>
          <wp:effectExtent l="0" t="0" r="0" b="0"/>
          <wp:wrapNone/>
          <wp:docPr id="3" name="Picture 3" descr="http://undocs.org/m2/QRCode2.ashx?DS=CERD/C/TUR/Q/4-6&amp;Size =1&amp;Lang = 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ERD/C/TUR/Q/4-6&amp;Size =1&amp;Lang = 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59"/>
      <w:gridCol w:w="5127"/>
    </w:tblGrid>
    <w:tr w:rsidR="00847D11" w:rsidTr="00847D11">
      <w:tc>
        <w:tcPr>
          <w:tcW w:w="3859" w:type="dxa"/>
        </w:tcPr>
        <w:p w:rsidR="00847D11" w:rsidRDefault="00847D11" w:rsidP="00847D11">
          <w:pPr>
            <w:pStyle w:val="ReleaseDate"/>
          </w:pPr>
          <w:r>
            <w:t xml:space="preserve">GE.15-15626 (S)    </w:t>
          </w:r>
          <w:r w:rsidR="00FC2A66">
            <w:t>08</w:t>
          </w:r>
          <w:r>
            <w:t>1015    191015</w:t>
          </w:r>
        </w:p>
        <w:p w:rsidR="00847D11" w:rsidRPr="00847D11" w:rsidRDefault="00847D11" w:rsidP="00847D11">
          <w:pPr>
            <w:pStyle w:val="Footer"/>
            <w:spacing w:before="80" w:line="210" w:lineRule="exact"/>
            <w:rPr>
              <w:rFonts w:ascii="Barcode 3 of 9 by request" w:hAnsi="Barcode 3 of 9 by request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*1515626*</w:t>
          </w:r>
        </w:p>
      </w:tc>
      <w:tc>
        <w:tcPr>
          <w:tcW w:w="5127" w:type="dxa"/>
        </w:tcPr>
        <w:p w:rsidR="00847D11" w:rsidRDefault="00847D11" w:rsidP="00847D11">
          <w:pPr>
            <w:pStyle w:val="Footer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1ABF0EF1" wp14:editId="2EACEFB8">
                <wp:extent cx="10820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20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47D11" w:rsidRPr="00847D11" w:rsidRDefault="00847D11" w:rsidP="00847D1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334" w:rsidRDefault="004B2334" w:rsidP="008F1E8F">
      <w:pPr>
        <w:spacing w:line="240" w:lineRule="auto"/>
      </w:pPr>
      <w:r>
        <w:separator/>
      </w:r>
    </w:p>
  </w:footnote>
  <w:footnote w:type="continuationSeparator" w:id="0">
    <w:p w:rsidR="004B2334" w:rsidRDefault="004B2334" w:rsidP="008F1E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847D11" w:rsidTr="00847D11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847D11" w:rsidRPr="00847D11" w:rsidRDefault="00847D11" w:rsidP="00847D11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E21313">
            <w:rPr>
              <w:b/>
              <w:color w:val="000000"/>
            </w:rPr>
            <w:t>CERD/C/TUR/Q/4-6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847D11" w:rsidRDefault="00847D11" w:rsidP="00847D11">
          <w:pPr>
            <w:pStyle w:val="Header"/>
          </w:pPr>
        </w:p>
      </w:tc>
    </w:tr>
  </w:tbl>
  <w:p w:rsidR="00847D11" w:rsidRPr="00847D11" w:rsidRDefault="00847D11" w:rsidP="00847D11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847D11" w:rsidTr="00847D11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847D11" w:rsidRDefault="00847D11" w:rsidP="00847D11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847D11" w:rsidRPr="00847D11" w:rsidRDefault="00847D11" w:rsidP="00847D11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E21313">
            <w:rPr>
              <w:b/>
              <w:color w:val="000000"/>
            </w:rPr>
            <w:t>CERD/C/TUR/Q/4-6</w:t>
          </w:r>
          <w:r>
            <w:rPr>
              <w:b/>
              <w:color w:val="000000"/>
            </w:rPr>
            <w:fldChar w:fldCharType="end"/>
          </w:r>
        </w:p>
      </w:tc>
    </w:tr>
  </w:tbl>
  <w:p w:rsidR="00847D11" w:rsidRPr="00847D11" w:rsidRDefault="00847D11" w:rsidP="00847D11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280"/>
      <w:gridCol w:w="18"/>
    </w:tblGrid>
    <w:tr w:rsidR="00847D11" w:rsidTr="00847D11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47D11" w:rsidRDefault="00847D11" w:rsidP="00847D11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47D11" w:rsidRPr="00847D11" w:rsidRDefault="00847D11" w:rsidP="00847D1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47D11" w:rsidRDefault="00847D11" w:rsidP="00847D11">
          <w:pPr>
            <w:pStyle w:val="Header"/>
            <w:spacing w:after="120"/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847D11" w:rsidRPr="00847D11" w:rsidRDefault="00847D11" w:rsidP="00847D11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CERD</w:t>
          </w:r>
          <w:r>
            <w:rPr>
              <w:position w:val="-4"/>
            </w:rPr>
            <w:t>/C/TUR/Q/4-6</w:t>
          </w:r>
        </w:p>
      </w:tc>
    </w:tr>
    <w:tr w:rsidR="00847D11" w:rsidRPr="00847D11" w:rsidTr="00847D11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47D11" w:rsidRPr="00847D11" w:rsidRDefault="00847D11" w:rsidP="00847D11">
          <w:pPr>
            <w:pStyle w:val="Header"/>
            <w:spacing w:before="120"/>
            <w:jc w:val="center"/>
          </w:pPr>
          <w:r>
            <w:t xml:space="preserve"> </w:t>
          </w:r>
          <w:r>
            <w:drawing>
              <wp:inline distT="0" distB="0" distL="0" distR="0" wp14:anchorId="46118BE8" wp14:editId="2A3120B8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47D11" w:rsidRPr="00847D11" w:rsidRDefault="00847D11" w:rsidP="00847D11">
          <w:pPr>
            <w:pStyle w:val="XLarge"/>
            <w:spacing w:before="109"/>
            <w:rPr>
              <w:sz w:val="34"/>
            </w:rPr>
          </w:pPr>
          <w:r>
            <w:rPr>
              <w:sz w:val="34"/>
            </w:rPr>
            <w:t>Convención Internacional sobre</w:t>
          </w:r>
          <w:r>
            <w:rPr>
              <w:sz w:val="34"/>
            </w:rPr>
            <w:br/>
            <w:t>la Eliminación de Todas las Formas</w:t>
          </w:r>
          <w:r>
            <w:rPr>
              <w:sz w:val="34"/>
            </w:rPr>
            <w:br/>
            <w:t>de Discriminación Racial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47D11" w:rsidRPr="00195B8E" w:rsidRDefault="00847D11" w:rsidP="00847D11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47D11" w:rsidRDefault="00847D11" w:rsidP="00847D11">
          <w:pPr>
            <w:pStyle w:val="Distribution"/>
            <w:spacing w:before="240"/>
          </w:pPr>
          <w:r>
            <w:t>Distr. general</w:t>
          </w:r>
        </w:p>
        <w:p w:rsidR="00847D11" w:rsidRDefault="00847D11" w:rsidP="00847D11">
          <w:pPr>
            <w:pStyle w:val="Publication"/>
          </w:pPr>
          <w:r>
            <w:t>28 de septiembre de 2015</w:t>
          </w:r>
        </w:p>
        <w:p w:rsidR="00847D11" w:rsidRDefault="00847D11" w:rsidP="00847D11">
          <w:r>
            <w:t>Español</w:t>
          </w:r>
        </w:p>
        <w:p w:rsidR="00847D11" w:rsidRDefault="00847D11" w:rsidP="00847D11">
          <w:pPr>
            <w:pStyle w:val="Original"/>
          </w:pPr>
          <w:r>
            <w:t>Original: inglés</w:t>
          </w:r>
        </w:p>
        <w:p w:rsidR="00847D11" w:rsidRPr="00847D11" w:rsidRDefault="00195B8E" w:rsidP="00847D11">
          <w:r>
            <w:t>Español, francés e inglés únicamente</w:t>
          </w:r>
        </w:p>
      </w:tc>
    </w:tr>
  </w:tbl>
  <w:p w:rsidR="00847D11" w:rsidRPr="00195B8E" w:rsidRDefault="00847D11" w:rsidP="00847D11">
    <w:pPr>
      <w:pStyle w:val="Header"/>
      <w:rPr>
        <w:sz w:val="2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3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4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5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475"/>
  <w:hyphenationZone w:val="20"/>
  <w:doNotHyphenateCaps/>
  <w:evenAndOddHeaders/>
  <w:drawingGridHorizontalSpacing w:val="82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compatSetting w:name="compatibilityMode" w:uri="http://schemas.microsoft.com/office/word" w:val="14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5626*"/>
    <w:docVar w:name="CreationDt" w:val="10/19/2015 11:41 AM"/>
    <w:docVar w:name="DocCategory" w:val="Doc"/>
    <w:docVar w:name="DocType" w:val="Final"/>
    <w:docVar w:name="DutyStation" w:val="Geneva"/>
    <w:docVar w:name="FooterJN" w:val="GE.15-15626"/>
    <w:docVar w:name="jobn" w:val="GE.15-15626 (S)"/>
    <w:docVar w:name="jobnDT" w:val="GE.15-15626 (S)   191015"/>
    <w:docVar w:name="jobnDTDT" w:val="GE.15-15626 (S)   191015   191015"/>
    <w:docVar w:name="JobNo" w:val="GE.1515626S"/>
    <w:docVar w:name="JobNo2" w:val="152204111:41 AM"/>
    <w:docVar w:name="LocalDrive" w:val="0"/>
    <w:docVar w:name="OandT" w:val="rg"/>
    <w:docVar w:name="PaperSize" w:val="A4"/>
    <w:docVar w:name="sss1" w:val="CERD/C/TUR/Q/4-6"/>
    <w:docVar w:name="sss2" w:val="-"/>
    <w:docVar w:name="Symbol1" w:val="CERD/C/TUR/Q/4-6"/>
    <w:docVar w:name="Symbol2" w:val="-"/>
  </w:docVars>
  <w:rsids>
    <w:rsidRoot w:val="004B2334"/>
    <w:rsid w:val="0000104C"/>
    <w:rsid w:val="00001CC4"/>
    <w:rsid w:val="000025A2"/>
    <w:rsid w:val="00002B98"/>
    <w:rsid w:val="0000430F"/>
    <w:rsid w:val="00005995"/>
    <w:rsid w:val="0001023A"/>
    <w:rsid w:val="00011ED9"/>
    <w:rsid w:val="000145F1"/>
    <w:rsid w:val="0001710A"/>
    <w:rsid w:val="00023216"/>
    <w:rsid w:val="00025DF8"/>
    <w:rsid w:val="00026454"/>
    <w:rsid w:val="000271D6"/>
    <w:rsid w:val="00033058"/>
    <w:rsid w:val="000336E0"/>
    <w:rsid w:val="0003430A"/>
    <w:rsid w:val="000349DD"/>
    <w:rsid w:val="00035AAF"/>
    <w:rsid w:val="00040B8F"/>
    <w:rsid w:val="00043D79"/>
    <w:rsid w:val="00044517"/>
    <w:rsid w:val="0005203D"/>
    <w:rsid w:val="000534EB"/>
    <w:rsid w:val="00054DB8"/>
    <w:rsid w:val="00054F28"/>
    <w:rsid w:val="0006088E"/>
    <w:rsid w:val="00061177"/>
    <w:rsid w:val="000637D6"/>
    <w:rsid w:val="000667E7"/>
    <w:rsid w:val="00067D9C"/>
    <w:rsid w:val="000724E5"/>
    <w:rsid w:val="0007540F"/>
    <w:rsid w:val="00076C30"/>
    <w:rsid w:val="00076E01"/>
    <w:rsid w:val="000806AC"/>
    <w:rsid w:val="000871C1"/>
    <w:rsid w:val="0009032B"/>
    <w:rsid w:val="00095062"/>
    <w:rsid w:val="000A0C7C"/>
    <w:rsid w:val="000A1971"/>
    <w:rsid w:val="000A53F1"/>
    <w:rsid w:val="000A6B28"/>
    <w:rsid w:val="000B0965"/>
    <w:rsid w:val="000B2A4E"/>
    <w:rsid w:val="000B71D9"/>
    <w:rsid w:val="000C1009"/>
    <w:rsid w:val="000C4DCC"/>
    <w:rsid w:val="000C6904"/>
    <w:rsid w:val="000D11F7"/>
    <w:rsid w:val="000D1E48"/>
    <w:rsid w:val="000D21E6"/>
    <w:rsid w:val="000D4A11"/>
    <w:rsid w:val="000D64ED"/>
    <w:rsid w:val="000D686E"/>
    <w:rsid w:val="000E5000"/>
    <w:rsid w:val="000E66F5"/>
    <w:rsid w:val="000E67FD"/>
    <w:rsid w:val="000E6FEB"/>
    <w:rsid w:val="000F5982"/>
    <w:rsid w:val="000F7375"/>
    <w:rsid w:val="00101405"/>
    <w:rsid w:val="00102135"/>
    <w:rsid w:val="001023C5"/>
    <w:rsid w:val="00107739"/>
    <w:rsid w:val="001109AD"/>
    <w:rsid w:val="00111CCB"/>
    <w:rsid w:val="00117838"/>
    <w:rsid w:val="001179C3"/>
    <w:rsid w:val="0012119F"/>
    <w:rsid w:val="001259AF"/>
    <w:rsid w:val="00127EBE"/>
    <w:rsid w:val="00135E50"/>
    <w:rsid w:val="00140F45"/>
    <w:rsid w:val="00143B7C"/>
    <w:rsid w:val="00144177"/>
    <w:rsid w:val="0014610D"/>
    <w:rsid w:val="001471F6"/>
    <w:rsid w:val="00147CC5"/>
    <w:rsid w:val="00152E53"/>
    <w:rsid w:val="00153EA2"/>
    <w:rsid w:val="00153FD7"/>
    <w:rsid w:val="00154204"/>
    <w:rsid w:val="00155625"/>
    <w:rsid w:val="001561B2"/>
    <w:rsid w:val="0015662C"/>
    <w:rsid w:val="001571BC"/>
    <w:rsid w:val="001701FE"/>
    <w:rsid w:val="00170784"/>
    <w:rsid w:val="00174971"/>
    <w:rsid w:val="0017756D"/>
    <w:rsid w:val="00177A61"/>
    <w:rsid w:val="0018579A"/>
    <w:rsid w:val="00186A14"/>
    <w:rsid w:val="00187C4A"/>
    <w:rsid w:val="00190B00"/>
    <w:rsid w:val="00195B8E"/>
    <w:rsid w:val="00195EFF"/>
    <w:rsid w:val="001A2E38"/>
    <w:rsid w:val="001A2FAC"/>
    <w:rsid w:val="001A546F"/>
    <w:rsid w:val="001A72EA"/>
    <w:rsid w:val="001B2FC3"/>
    <w:rsid w:val="001B4AB9"/>
    <w:rsid w:val="001B4AD2"/>
    <w:rsid w:val="001B56CE"/>
    <w:rsid w:val="001B5CC5"/>
    <w:rsid w:val="001B5DD4"/>
    <w:rsid w:val="001C00F4"/>
    <w:rsid w:val="001C1FA6"/>
    <w:rsid w:val="001C2044"/>
    <w:rsid w:val="001C2D40"/>
    <w:rsid w:val="001C2E87"/>
    <w:rsid w:val="001C4833"/>
    <w:rsid w:val="001D04E3"/>
    <w:rsid w:val="001D0CA8"/>
    <w:rsid w:val="001D4A0C"/>
    <w:rsid w:val="001D681C"/>
    <w:rsid w:val="001E04C4"/>
    <w:rsid w:val="001E2641"/>
    <w:rsid w:val="001E290A"/>
    <w:rsid w:val="001E4835"/>
    <w:rsid w:val="001F0EC3"/>
    <w:rsid w:val="001F1D4C"/>
    <w:rsid w:val="001F2FC0"/>
    <w:rsid w:val="001F74B0"/>
    <w:rsid w:val="00200A61"/>
    <w:rsid w:val="0020684C"/>
    <w:rsid w:val="002070C6"/>
    <w:rsid w:val="00211015"/>
    <w:rsid w:val="00214AF3"/>
    <w:rsid w:val="00217E05"/>
    <w:rsid w:val="0022060C"/>
    <w:rsid w:val="002277C7"/>
    <w:rsid w:val="002345EA"/>
    <w:rsid w:val="00240653"/>
    <w:rsid w:val="00242088"/>
    <w:rsid w:val="0024283D"/>
    <w:rsid w:val="00244CF4"/>
    <w:rsid w:val="00247894"/>
    <w:rsid w:val="00251995"/>
    <w:rsid w:val="0025615B"/>
    <w:rsid w:val="00260DF5"/>
    <w:rsid w:val="00261CCA"/>
    <w:rsid w:val="002639B8"/>
    <w:rsid w:val="002652F7"/>
    <w:rsid w:val="00266F6B"/>
    <w:rsid w:val="00272964"/>
    <w:rsid w:val="00273280"/>
    <w:rsid w:val="002744AC"/>
    <w:rsid w:val="00276848"/>
    <w:rsid w:val="00283B0F"/>
    <w:rsid w:val="002841B4"/>
    <w:rsid w:val="0028737C"/>
    <w:rsid w:val="00295FD6"/>
    <w:rsid w:val="00297ED1"/>
    <w:rsid w:val="002A2E26"/>
    <w:rsid w:val="002A7DDE"/>
    <w:rsid w:val="002B0F08"/>
    <w:rsid w:val="002B105C"/>
    <w:rsid w:val="002B1378"/>
    <w:rsid w:val="002B1548"/>
    <w:rsid w:val="002B2680"/>
    <w:rsid w:val="002B6B53"/>
    <w:rsid w:val="002B7407"/>
    <w:rsid w:val="002C2CAF"/>
    <w:rsid w:val="002C345B"/>
    <w:rsid w:val="002C379E"/>
    <w:rsid w:val="002C3E79"/>
    <w:rsid w:val="002D3F35"/>
    <w:rsid w:val="002D422C"/>
    <w:rsid w:val="002D56D8"/>
    <w:rsid w:val="002E1262"/>
    <w:rsid w:val="002E2A29"/>
    <w:rsid w:val="002E6792"/>
    <w:rsid w:val="002F0A5D"/>
    <w:rsid w:val="002F4C08"/>
    <w:rsid w:val="003034FD"/>
    <w:rsid w:val="00303A2A"/>
    <w:rsid w:val="00323F27"/>
    <w:rsid w:val="00327A13"/>
    <w:rsid w:val="00330167"/>
    <w:rsid w:val="00332BD8"/>
    <w:rsid w:val="00335440"/>
    <w:rsid w:val="003359DE"/>
    <w:rsid w:val="003363C7"/>
    <w:rsid w:val="00343253"/>
    <w:rsid w:val="003452B8"/>
    <w:rsid w:val="0034771F"/>
    <w:rsid w:val="00347865"/>
    <w:rsid w:val="0035601E"/>
    <w:rsid w:val="003626AF"/>
    <w:rsid w:val="00363CCE"/>
    <w:rsid w:val="00364682"/>
    <w:rsid w:val="00364F73"/>
    <w:rsid w:val="00365806"/>
    <w:rsid w:val="00367739"/>
    <w:rsid w:val="0037312C"/>
    <w:rsid w:val="0037429E"/>
    <w:rsid w:val="003754AD"/>
    <w:rsid w:val="00375801"/>
    <w:rsid w:val="003779EE"/>
    <w:rsid w:val="00377C84"/>
    <w:rsid w:val="00383890"/>
    <w:rsid w:val="003926E1"/>
    <w:rsid w:val="00393F05"/>
    <w:rsid w:val="00396585"/>
    <w:rsid w:val="003965EE"/>
    <w:rsid w:val="00397636"/>
    <w:rsid w:val="003A1259"/>
    <w:rsid w:val="003A5CE7"/>
    <w:rsid w:val="003B145C"/>
    <w:rsid w:val="003B613E"/>
    <w:rsid w:val="003C12C7"/>
    <w:rsid w:val="003C2AA1"/>
    <w:rsid w:val="003C2D96"/>
    <w:rsid w:val="003C473B"/>
    <w:rsid w:val="003C4940"/>
    <w:rsid w:val="003C5008"/>
    <w:rsid w:val="003C67B3"/>
    <w:rsid w:val="003D0989"/>
    <w:rsid w:val="003D1093"/>
    <w:rsid w:val="003D2D4A"/>
    <w:rsid w:val="003E5AAE"/>
    <w:rsid w:val="003E60D2"/>
    <w:rsid w:val="003E7A69"/>
    <w:rsid w:val="003F2A56"/>
    <w:rsid w:val="003F3052"/>
    <w:rsid w:val="003F3744"/>
    <w:rsid w:val="003F3C3C"/>
    <w:rsid w:val="00400307"/>
    <w:rsid w:val="00400A6A"/>
    <w:rsid w:val="00403D85"/>
    <w:rsid w:val="00404990"/>
    <w:rsid w:val="0040564F"/>
    <w:rsid w:val="004057C7"/>
    <w:rsid w:val="004072AB"/>
    <w:rsid w:val="004211F7"/>
    <w:rsid w:val="00423CFD"/>
    <w:rsid w:val="0042642D"/>
    <w:rsid w:val="00431501"/>
    <w:rsid w:val="004318E8"/>
    <w:rsid w:val="00433FB5"/>
    <w:rsid w:val="00434234"/>
    <w:rsid w:val="004374B8"/>
    <w:rsid w:val="00437612"/>
    <w:rsid w:val="004411D4"/>
    <w:rsid w:val="00443CA4"/>
    <w:rsid w:val="004450AF"/>
    <w:rsid w:val="004452B0"/>
    <w:rsid w:val="004465F9"/>
    <w:rsid w:val="00451290"/>
    <w:rsid w:val="0045204A"/>
    <w:rsid w:val="0045650A"/>
    <w:rsid w:val="00456674"/>
    <w:rsid w:val="00460AD1"/>
    <w:rsid w:val="00465121"/>
    <w:rsid w:val="00466635"/>
    <w:rsid w:val="00467907"/>
    <w:rsid w:val="004700F4"/>
    <w:rsid w:val="004713D8"/>
    <w:rsid w:val="00471F9B"/>
    <w:rsid w:val="00474035"/>
    <w:rsid w:val="00474F6E"/>
    <w:rsid w:val="00476219"/>
    <w:rsid w:val="004762F7"/>
    <w:rsid w:val="004806A1"/>
    <w:rsid w:val="00480D83"/>
    <w:rsid w:val="004836F3"/>
    <w:rsid w:val="00484133"/>
    <w:rsid w:val="004843EE"/>
    <w:rsid w:val="00486DF8"/>
    <w:rsid w:val="00490E18"/>
    <w:rsid w:val="00491613"/>
    <w:rsid w:val="0049207E"/>
    <w:rsid w:val="00496527"/>
    <w:rsid w:val="004A146B"/>
    <w:rsid w:val="004A3174"/>
    <w:rsid w:val="004A7C6C"/>
    <w:rsid w:val="004B2334"/>
    <w:rsid w:val="004B2460"/>
    <w:rsid w:val="004B47A3"/>
    <w:rsid w:val="004B7559"/>
    <w:rsid w:val="004C1BCD"/>
    <w:rsid w:val="004C75AE"/>
    <w:rsid w:val="004C7731"/>
    <w:rsid w:val="004C7EA8"/>
    <w:rsid w:val="004D4AC0"/>
    <w:rsid w:val="004D6407"/>
    <w:rsid w:val="004D779E"/>
    <w:rsid w:val="004E4F87"/>
    <w:rsid w:val="004E6C35"/>
    <w:rsid w:val="004E757B"/>
    <w:rsid w:val="004F14EE"/>
    <w:rsid w:val="004F4843"/>
    <w:rsid w:val="004F4A39"/>
    <w:rsid w:val="0050020B"/>
    <w:rsid w:val="00500463"/>
    <w:rsid w:val="005053EA"/>
    <w:rsid w:val="005056C9"/>
    <w:rsid w:val="0050627B"/>
    <w:rsid w:val="00506C71"/>
    <w:rsid w:val="00506F95"/>
    <w:rsid w:val="00507265"/>
    <w:rsid w:val="00507434"/>
    <w:rsid w:val="00511D5E"/>
    <w:rsid w:val="005130D6"/>
    <w:rsid w:val="005152F2"/>
    <w:rsid w:val="00522CE1"/>
    <w:rsid w:val="00523F4C"/>
    <w:rsid w:val="00524C14"/>
    <w:rsid w:val="00531F88"/>
    <w:rsid w:val="00533E81"/>
    <w:rsid w:val="00534962"/>
    <w:rsid w:val="00534D37"/>
    <w:rsid w:val="00535721"/>
    <w:rsid w:val="0054067F"/>
    <w:rsid w:val="00542A52"/>
    <w:rsid w:val="00543025"/>
    <w:rsid w:val="005434BC"/>
    <w:rsid w:val="0054650A"/>
    <w:rsid w:val="005466CD"/>
    <w:rsid w:val="0054783D"/>
    <w:rsid w:val="00550243"/>
    <w:rsid w:val="00552359"/>
    <w:rsid w:val="00552711"/>
    <w:rsid w:val="00556B04"/>
    <w:rsid w:val="00556CEB"/>
    <w:rsid w:val="00562263"/>
    <w:rsid w:val="005625F8"/>
    <w:rsid w:val="00562CA9"/>
    <w:rsid w:val="00565717"/>
    <w:rsid w:val="00567942"/>
    <w:rsid w:val="00571A1C"/>
    <w:rsid w:val="00571DC3"/>
    <w:rsid w:val="00571F2A"/>
    <w:rsid w:val="005737E7"/>
    <w:rsid w:val="00573ECA"/>
    <w:rsid w:val="00576731"/>
    <w:rsid w:val="0058043D"/>
    <w:rsid w:val="00582B10"/>
    <w:rsid w:val="00585931"/>
    <w:rsid w:val="00587E23"/>
    <w:rsid w:val="005906B3"/>
    <w:rsid w:val="005913D0"/>
    <w:rsid w:val="00595DE1"/>
    <w:rsid w:val="00596535"/>
    <w:rsid w:val="00596BFD"/>
    <w:rsid w:val="00597B0E"/>
    <w:rsid w:val="005A1929"/>
    <w:rsid w:val="005A651B"/>
    <w:rsid w:val="005B68DB"/>
    <w:rsid w:val="005C547D"/>
    <w:rsid w:val="005D3721"/>
    <w:rsid w:val="005D63A4"/>
    <w:rsid w:val="005E4F7D"/>
    <w:rsid w:val="005E6371"/>
    <w:rsid w:val="005E6B39"/>
    <w:rsid w:val="005E7C8B"/>
    <w:rsid w:val="005F4603"/>
    <w:rsid w:val="005F6986"/>
    <w:rsid w:val="00601523"/>
    <w:rsid w:val="006111BB"/>
    <w:rsid w:val="0061177D"/>
    <w:rsid w:val="00612DA1"/>
    <w:rsid w:val="00614C74"/>
    <w:rsid w:val="00616088"/>
    <w:rsid w:val="006169F5"/>
    <w:rsid w:val="00620953"/>
    <w:rsid w:val="00625197"/>
    <w:rsid w:val="00626449"/>
    <w:rsid w:val="00627F4D"/>
    <w:rsid w:val="00630C54"/>
    <w:rsid w:val="00630CE1"/>
    <w:rsid w:val="00631114"/>
    <w:rsid w:val="0063405C"/>
    <w:rsid w:val="00636DA1"/>
    <w:rsid w:val="00637AB0"/>
    <w:rsid w:val="00641130"/>
    <w:rsid w:val="006429E9"/>
    <w:rsid w:val="00643833"/>
    <w:rsid w:val="00645DF2"/>
    <w:rsid w:val="006463C7"/>
    <w:rsid w:val="006471BF"/>
    <w:rsid w:val="006510D7"/>
    <w:rsid w:val="00651574"/>
    <w:rsid w:val="006533BB"/>
    <w:rsid w:val="00653EF9"/>
    <w:rsid w:val="00664183"/>
    <w:rsid w:val="00666B35"/>
    <w:rsid w:val="006671BC"/>
    <w:rsid w:val="00671096"/>
    <w:rsid w:val="00672CCA"/>
    <w:rsid w:val="00677761"/>
    <w:rsid w:val="006807E7"/>
    <w:rsid w:val="00680FD1"/>
    <w:rsid w:val="00682F18"/>
    <w:rsid w:val="006878DB"/>
    <w:rsid w:val="0069047A"/>
    <w:rsid w:val="006956F4"/>
    <w:rsid w:val="00696921"/>
    <w:rsid w:val="006A3096"/>
    <w:rsid w:val="006A3806"/>
    <w:rsid w:val="006B08F8"/>
    <w:rsid w:val="006B7D41"/>
    <w:rsid w:val="006C3274"/>
    <w:rsid w:val="006C3A65"/>
    <w:rsid w:val="006C4163"/>
    <w:rsid w:val="006C6173"/>
    <w:rsid w:val="006D3321"/>
    <w:rsid w:val="006E0E95"/>
    <w:rsid w:val="006E0EF0"/>
    <w:rsid w:val="006E296C"/>
    <w:rsid w:val="006E3436"/>
    <w:rsid w:val="006E39F5"/>
    <w:rsid w:val="006E66D5"/>
    <w:rsid w:val="006E689B"/>
    <w:rsid w:val="006F171A"/>
    <w:rsid w:val="006F36E2"/>
    <w:rsid w:val="006F4381"/>
    <w:rsid w:val="006F5827"/>
    <w:rsid w:val="0070417F"/>
    <w:rsid w:val="0070602F"/>
    <w:rsid w:val="007070B8"/>
    <w:rsid w:val="007137B2"/>
    <w:rsid w:val="007142B6"/>
    <w:rsid w:val="00716C1C"/>
    <w:rsid w:val="0072046A"/>
    <w:rsid w:val="00723B89"/>
    <w:rsid w:val="007253D7"/>
    <w:rsid w:val="00732348"/>
    <w:rsid w:val="0073329F"/>
    <w:rsid w:val="0073710F"/>
    <w:rsid w:val="0074000F"/>
    <w:rsid w:val="007401AE"/>
    <w:rsid w:val="00744CFA"/>
    <w:rsid w:val="007502C6"/>
    <w:rsid w:val="00750DA9"/>
    <w:rsid w:val="00754308"/>
    <w:rsid w:val="007549E2"/>
    <w:rsid w:val="00754F43"/>
    <w:rsid w:val="007577D7"/>
    <w:rsid w:val="00765F44"/>
    <w:rsid w:val="007757B5"/>
    <w:rsid w:val="00776DCA"/>
    <w:rsid w:val="00777C17"/>
    <w:rsid w:val="00777C5C"/>
    <w:rsid w:val="00781040"/>
    <w:rsid w:val="00781DFE"/>
    <w:rsid w:val="00793FFF"/>
    <w:rsid w:val="007A384D"/>
    <w:rsid w:val="007A7681"/>
    <w:rsid w:val="007B04E8"/>
    <w:rsid w:val="007B2E44"/>
    <w:rsid w:val="007B3555"/>
    <w:rsid w:val="007B4E24"/>
    <w:rsid w:val="007B5BC1"/>
    <w:rsid w:val="007B6129"/>
    <w:rsid w:val="007C51E9"/>
    <w:rsid w:val="007C566A"/>
    <w:rsid w:val="007C7D32"/>
    <w:rsid w:val="007D0893"/>
    <w:rsid w:val="007D4943"/>
    <w:rsid w:val="007D59F4"/>
    <w:rsid w:val="007E282F"/>
    <w:rsid w:val="007E31CA"/>
    <w:rsid w:val="007E322D"/>
    <w:rsid w:val="007E4015"/>
    <w:rsid w:val="007E4B86"/>
    <w:rsid w:val="007E5F23"/>
    <w:rsid w:val="007E647A"/>
    <w:rsid w:val="007E671C"/>
    <w:rsid w:val="007F42D3"/>
    <w:rsid w:val="007F5AF9"/>
    <w:rsid w:val="00801B3F"/>
    <w:rsid w:val="00813690"/>
    <w:rsid w:val="00813C40"/>
    <w:rsid w:val="00815287"/>
    <w:rsid w:val="00815EA8"/>
    <w:rsid w:val="00817D11"/>
    <w:rsid w:val="00821E34"/>
    <w:rsid w:val="00823340"/>
    <w:rsid w:val="00823BE3"/>
    <w:rsid w:val="00824B02"/>
    <w:rsid w:val="00824EA5"/>
    <w:rsid w:val="008305DF"/>
    <w:rsid w:val="00832268"/>
    <w:rsid w:val="00833B57"/>
    <w:rsid w:val="00834163"/>
    <w:rsid w:val="00834408"/>
    <w:rsid w:val="0083457C"/>
    <w:rsid w:val="00837A70"/>
    <w:rsid w:val="008463C4"/>
    <w:rsid w:val="008466A7"/>
    <w:rsid w:val="00847D11"/>
    <w:rsid w:val="00850504"/>
    <w:rsid w:val="0085192D"/>
    <w:rsid w:val="008521F6"/>
    <w:rsid w:val="008539AC"/>
    <w:rsid w:val="0085737D"/>
    <w:rsid w:val="00860B12"/>
    <w:rsid w:val="0086143E"/>
    <w:rsid w:val="008620C3"/>
    <w:rsid w:val="0086249C"/>
    <w:rsid w:val="00863869"/>
    <w:rsid w:val="00871928"/>
    <w:rsid w:val="00872139"/>
    <w:rsid w:val="00875415"/>
    <w:rsid w:val="00875F65"/>
    <w:rsid w:val="00880535"/>
    <w:rsid w:val="00890500"/>
    <w:rsid w:val="0089324E"/>
    <w:rsid w:val="00894D50"/>
    <w:rsid w:val="00897EE4"/>
    <w:rsid w:val="008A2A83"/>
    <w:rsid w:val="008A2C2B"/>
    <w:rsid w:val="008A5EA2"/>
    <w:rsid w:val="008A680C"/>
    <w:rsid w:val="008B30AC"/>
    <w:rsid w:val="008B3D57"/>
    <w:rsid w:val="008B59F9"/>
    <w:rsid w:val="008B5FC3"/>
    <w:rsid w:val="008B789B"/>
    <w:rsid w:val="008C1BC4"/>
    <w:rsid w:val="008C70A0"/>
    <w:rsid w:val="008C74D9"/>
    <w:rsid w:val="008D0F57"/>
    <w:rsid w:val="008D17EE"/>
    <w:rsid w:val="008D1C04"/>
    <w:rsid w:val="008D2AE1"/>
    <w:rsid w:val="008D436B"/>
    <w:rsid w:val="008D53A0"/>
    <w:rsid w:val="008E2B2E"/>
    <w:rsid w:val="008E37CD"/>
    <w:rsid w:val="008E41D0"/>
    <w:rsid w:val="008F1890"/>
    <w:rsid w:val="008F1E8F"/>
    <w:rsid w:val="008F2959"/>
    <w:rsid w:val="008F7AE0"/>
    <w:rsid w:val="008F7DC0"/>
    <w:rsid w:val="00900BCE"/>
    <w:rsid w:val="0090577F"/>
    <w:rsid w:val="00906D4E"/>
    <w:rsid w:val="009108CF"/>
    <w:rsid w:val="00912204"/>
    <w:rsid w:val="00913197"/>
    <w:rsid w:val="0091591F"/>
    <w:rsid w:val="00917F05"/>
    <w:rsid w:val="00917F62"/>
    <w:rsid w:val="009226E3"/>
    <w:rsid w:val="00925606"/>
    <w:rsid w:val="00926916"/>
    <w:rsid w:val="0092733C"/>
    <w:rsid w:val="00927C68"/>
    <w:rsid w:val="0093190E"/>
    <w:rsid w:val="00931AC8"/>
    <w:rsid w:val="00934B5B"/>
    <w:rsid w:val="00935619"/>
    <w:rsid w:val="00935AD9"/>
    <w:rsid w:val="00936752"/>
    <w:rsid w:val="00936782"/>
    <w:rsid w:val="00937166"/>
    <w:rsid w:val="00942639"/>
    <w:rsid w:val="0094747E"/>
    <w:rsid w:val="00950936"/>
    <w:rsid w:val="00952BAE"/>
    <w:rsid w:val="009540A8"/>
    <w:rsid w:val="00961828"/>
    <w:rsid w:val="0098045D"/>
    <w:rsid w:val="0098055D"/>
    <w:rsid w:val="00984E6C"/>
    <w:rsid w:val="00991572"/>
    <w:rsid w:val="00995BD2"/>
    <w:rsid w:val="009A54AA"/>
    <w:rsid w:val="009A73EA"/>
    <w:rsid w:val="009A7735"/>
    <w:rsid w:val="009B079B"/>
    <w:rsid w:val="009B1C06"/>
    <w:rsid w:val="009B26B8"/>
    <w:rsid w:val="009B26E0"/>
    <w:rsid w:val="009B6140"/>
    <w:rsid w:val="009C0D3E"/>
    <w:rsid w:val="009C31A4"/>
    <w:rsid w:val="009C3306"/>
    <w:rsid w:val="009C3952"/>
    <w:rsid w:val="009C558E"/>
    <w:rsid w:val="009C7F58"/>
    <w:rsid w:val="009D32AC"/>
    <w:rsid w:val="009D5257"/>
    <w:rsid w:val="009D6DC5"/>
    <w:rsid w:val="009D7DE0"/>
    <w:rsid w:val="009E11DA"/>
    <w:rsid w:val="009E300B"/>
    <w:rsid w:val="009E5765"/>
    <w:rsid w:val="009E6D58"/>
    <w:rsid w:val="009F0782"/>
    <w:rsid w:val="009F3F73"/>
    <w:rsid w:val="009F6D65"/>
    <w:rsid w:val="009F701F"/>
    <w:rsid w:val="009F75FD"/>
    <w:rsid w:val="009F793E"/>
    <w:rsid w:val="00A01177"/>
    <w:rsid w:val="00A0166A"/>
    <w:rsid w:val="00A01C7B"/>
    <w:rsid w:val="00A02FF4"/>
    <w:rsid w:val="00A058FF"/>
    <w:rsid w:val="00A10FDF"/>
    <w:rsid w:val="00A138BA"/>
    <w:rsid w:val="00A17B2C"/>
    <w:rsid w:val="00A21683"/>
    <w:rsid w:val="00A24508"/>
    <w:rsid w:val="00A26619"/>
    <w:rsid w:val="00A3163E"/>
    <w:rsid w:val="00A4039A"/>
    <w:rsid w:val="00A5353F"/>
    <w:rsid w:val="00A5537A"/>
    <w:rsid w:val="00A607E7"/>
    <w:rsid w:val="00A627D6"/>
    <w:rsid w:val="00A64A88"/>
    <w:rsid w:val="00A64E36"/>
    <w:rsid w:val="00A65B90"/>
    <w:rsid w:val="00A65C9E"/>
    <w:rsid w:val="00A6761C"/>
    <w:rsid w:val="00A71D7C"/>
    <w:rsid w:val="00A806CD"/>
    <w:rsid w:val="00A81007"/>
    <w:rsid w:val="00A84D3A"/>
    <w:rsid w:val="00A8503D"/>
    <w:rsid w:val="00A86FEA"/>
    <w:rsid w:val="00A875E5"/>
    <w:rsid w:val="00A94777"/>
    <w:rsid w:val="00A9599A"/>
    <w:rsid w:val="00AA0543"/>
    <w:rsid w:val="00AA3114"/>
    <w:rsid w:val="00AA7DC9"/>
    <w:rsid w:val="00AB0ED1"/>
    <w:rsid w:val="00AB7836"/>
    <w:rsid w:val="00AC3F53"/>
    <w:rsid w:val="00AC5CBF"/>
    <w:rsid w:val="00AC6AD9"/>
    <w:rsid w:val="00AD0BE5"/>
    <w:rsid w:val="00AD37F0"/>
    <w:rsid w:val="00AD5D6A"/>
    <w:rsid w:val="00AD778A"/>
    <w:rsid w:val="00AE52EC"/>
    <w:rsid w:val="00AE6D02"/>
    <w:rsid w:val="00AF0741"/>
    <w:rsid w:val="00AF1C63"/>
    <w:rsid w:val="00AF7054"/>
    <w:rsid w:val="00B01454"/>
    <w:rsid w:val="00B11C44"/>
    <w:rsid w:val="00B151F5"/>
    <w:rsid w:val="00B232EC"/>
    <w:rsid w:val="00B2358F"/>
    <w:rsid w:val="00B30002"/>
    <w:rsid w:val="00B308D0"/>
    <w:rsid w:val="00B34BCE"/>
    <w:rsid w:val="00B35DD0"/>
    <w:rsid w:val="00B367B0"/>
    <w:rsid w:val="00B42469"/>
    <w:rsid w:val="00B426AB"/>
    <w:rsid w:val="00B44E52"/>
    <w:rsid w:val="00B47A82"/>
    <w:rsid w:val="00B57DFF"/>
    <w:rsid w:val="00B6163A"/>
    <w:rsid w:val="00B63CDA"/>
    <w:rsid w:val="00B645EF"/>
    <w:rsid w:val="00B7700F"/>
    <w:rsid w:val="00B77D31"/>
    <w:rsid w:val="00B8368A"/>
    <w:rsid w:val="00B91514"/>
    <w:rsid w:val="00B9503A"/>
    <w:rsid w:val="00BA68A6"/>
    <w:rsid w:val="00BB0959"/>
    <w:rsid w:val="00BB23DE"/>
    <w:rsid w:val="00BC0F7D"/>
    <w:rsid w:val="00BC2142"/>
    <w:rsid w:val="00BC31B5"/>
    <w:rsid w:val="00BC40A4"/>
    <w:rsid w:val="00BC5963"/>
    <w:rsid w:val="00BC60F3"/>
    <w:rsid w:val="00BC6A42"/>
    <w:rsid w:val="00BC7B5B"/>
    <w:rsid w:val="00BD4396"/>
    <w:rsid w:val="00BD47B9"/>
    <w:rsid w:val="00BE0EA5"/>
    <w:rsid w:val="00BE2BF9"/>
    <w:rsid w:val="00BE32B5"/>
    <w:rsid w:val="00BE41BC"/>
    <w:rsid w:val="00BF1D37"/>
    <w:rsid w:val="00BF32B0"/>
    <w:rsid w:val="00BF438B"/>
    <w:rsid w:val="00BF5A1E"/>
    <w:rsid w:val="00C0050E"/>
    <w:rsid w:val="00C00E64"/>
    <w:rsid w:val="00C00E6C"/>
    <w:rsid w:val="00C02367"/>
    <w:rsid w:val="00C053A0"/>
    <w:rsid w:val="00C10265"/>
    <w:rsid w:val="00C127DC"/>
    <w:rsid w:val="00C13749"/>
    <w:rsid w:val="00C13D38"/>
    <w:rsid w:val="00C13D48"/>
    <w:rsid w:val="00C154A9"/>
    <w:rsid w:val="00C160D9"/>
    <w:rsid w:val="00C161D9"/>
    <w:rsid w:val="00C22EDA"/>
    <w:rsid w:val="00C24049"/>
    <w:rsid w:val="00C242E4"/>
    <w:rsid w:val="00C2551F"/>
    <w:rsid w:val="00C2704A"/>
    <w:rsid w:val="00C32D88"/>
    <w:rsid w:val="00C35339"/>
    <w:rsid w:val="00C36A7F"/>
    <w:rsid w:val="00C41651"/>
    <w:rsid w:val="00C468A1"/>
    <w:rsid w:val="00C51D2E"/>
    <w:rsid w:val="00C55BFC"/>
    <w:rsid w:val="00C56024"/>
    <w:rsid w:val="00C6016B"/>
    <w:rsid w:val="00C71D8C"/>
    <w:rsid w:val="00C72875"/>
    <w:rsid w:val="00C72AD9"/>
    <w:rsid w:val="00C7369D"/>
    <w:rsid w:val="00C8131F"/>
    <w:rsid w:val="00C833E6"/>
    <w:rsid w:val="00C847F0"/>
    <w:rsid w:val="00C859E1"/>
    <w:rsid w:val="00C86A01"/>
    <w:rsid w:val="00C903E1"/>
    <w:rsid w:val="00C91CE9"/>
    <w:rsid w:val="00C92DF7"/>
    <w:rsid w:val="00C94035"/>
    <w:rsid w:val="00C9498D"/>
    <w:rsid w:val="00C94BB6"/>
    <w:rsid w:val="00C95408"/>
    <w:rsid w:val="00C95E8C"/>
    <w:rsid w:val="00CA12C8"/>
    <w:rsid w:val="00CA2127"/>
    <w:rsid w:val="00CA5568"/>
    <w:rsid w:val="00CA5A12"/>
    <w:rsid w:val="00CB5C47"/>
    <w:rsid w:val="00CC1FF9"/>
    <w:rsid w:val="00CC5750"/>
    <w:rsid w:val="00CC67D4"/>
    <w:rsid w:val="00CC6DBC"/>
    <w:rsid w:val="00CD1545"/>
    <w:rsid w:val="00CD2C4C"/>
    <w:rsid w:val="00CD4760"/>
    <w:rsid w:val="00CD57FF"/>
    <w:rsid w:val="00CD5ACA"/>
    <w:rsid w:val="00CD7F4C"/>
    <w:rsid w:val="00CE0045"/>
    <w:rsid w:val="00CE1381"/>
    <w:rsid w:val="00CE2A43"/>
    <w:rsid w:val="00CE4E1A"/>
    <w:rsid w:val="00D00E66"/>
    <w:rsid w:val="00D02C41"/>
    <w:rsid w:val="00D037B1"/>
    <w:rsid w:val="00D051A5"/>
    <w:rsid w:val="00D10D1C"/>
    <w:rsid w:val="00D139B1"/>
    <w:rsid w:val="00D15615"/>
    <w:rsid w:val="00D1714E"/>
    <w:rsid w:val="00D2412C"/>
    <w:rsid w:val="00D27113"/>
    <w:rsid w:val="00D27C55"/>
    <w:rsid w:val="00D30E8B"/>
    <w:rsid w:val="00D316E6"/>
    <w:rsid w:val="00D32925"/>
    <w:rsid w:val="00D36FEB"/>
    <w:rsid w:val="00D40561"/>
    <w:rsid w:val="00D42CA0"/>
    <w:rsid w:val="00D42E58"/>
    <w:rsid w:val="00D450BF"/>
    <w:rsid w:val="00D5080B"/>
    <w:rsid w:val="00D535F0"/>
    <w:rsid w:val="00D60200"/>
    <w:rsid w:val="00D621E4"/>
    <w:rsid w:val="00D66326"/>
    <w:rsid w:val="00D75748"/>
    <w:rsid w:val="00D75DCF"/>
    <w:rsid w:val="00D81FDD"/>
    <w:rsid w:val="00D82D56"/>
    <w:rsid w:val="00D83A97"/>
    <w:rsid w:val="00D84103"/>
    <w:rsid w:val="00D93984"/>
    <w:rsid w:val="00D95982"/>
    <w:rsid w:val="00DA0BDF"/>
    <w:rsid w:val="00DA0F47"/>
    <w:rsid w:val="00DA1417"/>
    <w:rsid w:val="00DA212D"/>
    <w:rsid w:val="00DA4419"/>
    <w:rsid w:val="00DA5058"/>
    <w:rsid w:val="00DA7865"/>
    <w:rsid w:val="00DA7DFA"/>
    <w:rsid w:val="00DB2B5E"/>
    <w:rsid w:val="00DB2EA7"/>
    <w:rsid w:val="00DC0389"/>
    <w:rsid w:val="00DC070F"/>
    <w:rsid w:val="00DC425C"/>
    <w:rsid w:val="00DC4B85"/>
    <w:rsid w:val="00DC52AB"/>
    <w:rsid w:val="00DC6A91"/>
    <w:rsid w:val="00DD5564"/>
    <w:rsid w:val="00DD5908"/>
    <w:rsid w:val="00DD5DA8"/>
    <w:rsid w:val="00DD76B9"/>
    <w:rsid w:val="00DE6AD7"/>
    <w:rsid w:val="00DE7D2F"/>
    <w:rsid w:val="00DF00C0"/>
    <w:rsid w:val="00DF33AF"/>
    <w:rsid w:val="00DF4C48"/>
    <w:rsid w:val="00DF74B2"/>
    <w:rsid w:val="00DF7A50"/>
    <w:rsid w:val="00E0123F"/>
    <w:rsid w:val="00E01FF9"/>
    <w:rsid w:val="00E04ABB"/>
    <w:rsid w:val="00E054C0"/>
    <w:rsid w:val="00E05743"/>
    <w:rsid w:val="00E119D6"/>
    <w:rsid w:val="00E11A78"/>
    <w:rsid w:val="00E1561C"/>
    <w:rsid w:val="00E1640B"/>
    <w:rsid w:val="00E21313"/>
    <w:rsid w:val="00E22845"/>
    <w:rsid w:val="00E241A1"/>
    <w:rsid w:val="00E26954"/>
    <w:rsid w:val="00E31D49"/>
    <w:rsid w:val="00E35244"/>
    <w:rsid w:val="00E42271"/>
    <w:rsid w:val="00E427B7"/>
    <w:rsid w:val="00E50390"/>
    <w:rsid w:val="00E51BC9"/>
    <w:rsid w:val="00E54F48"/>
    <w:rsid w:val="00E606CA"/>
    <w:rsid w:val="00E6115F"/>
    <w:rsid w:val="00E65BE8"/>
    <w:rsid w:val="00E70B1D"/>
    <w:rsid w:val="00E72F59"/>
    <w:rsid w:val="00E73276"/>
    <w:rsid w:val="00E73409"/>
    <w:rsid w:val="00E73A8A"/>
    <w:rsid w:val="00E75679"/>
    <w:rsid w:val="00E774C3"/>
    <w:rsid w:val="00E8075A"/>
    <w:rsid w:val="00E82666"/>
    <w:rsid w:val="00E8338A"/>
    <w:rsid w:val="00E84B10"/>
    <w:rsid w:val="00E875CB"/>
    <w:rsid w:val="00E926C5"/>
    <w:rsid w:val="00E932A5"/>
    <w:rsid w:val="00E96210"/>
    <w:rsid w:val="00EA2C66"/>
    <w:rsid w:val="00EA425E"/>
    <w:rsid w:val="00EA60AF"/>
    <w:rsid w:val="00EB158E"/>
    <w:rsid w:val="00EB3BF0"/>
    <w:rsid w:val="00EB48D9"/>
    <w:rsid w:val="00EB5A41"/>
    <w:rsid w:val="00EC0D8B"/>
    <w:rsid w:val="00EC3D06"/>
    <w:rsid w:val="00ED1F10"/>
    <w:rsid w:val="00ED3CA7"/>
    <w:rsid w:val="00ED4905"/>
    <w:rsid w:val="00ED6290"/>
    <w:rsid w:val="00ED7A82"/>
    <w:rsid w:val="00EE1800"/>
    <w:rsid w:val="00EE3038"/>
    <w:rsid w:val="00EE707B"/>
    <w:rsid w:val="00EF4A6F"/>
    <w:rsid w:val="00EF5CB7"/>
    <w:rsid w:val="00EF68AA"/>
    <w:rsid w:val="00F03369"/>
    <w:rsid w:val="00F061A0"/>
    <w:rsid w:val="00F06B9B"/>
    <w:rsid w:val="00F07B3F"/>
    <w:rsid w:val="00F11159"/>
    <w:rsid w:val="00F118F9"/>
    <w:rsid w:val="00F14B66"/>
    <w:rsid w:val="00F16127"/>
    <w:rsid w:val="00F20CFF"/>
    <w:rsid w:val="00F21DF3"/>
    <w:rsid w:val="00F249E4"/>
    <w:rsid w:val="00F254E2"/>
    <w:rsid w:val="00F274AF"/>
    <w:rsid w:val="00F3021B"/>
    <w:rsid w:val="00F3034B"/>
    <w:rsid w:val="00F35068"/>
    <w:rsid w:val="00F35B3D"/>
    <w:rsid w:val="00F378BF"/>
    <w:rsid w:val="00F40902"/>
    <w:rsid w:val="00F44608"/>
    <w:rsid w:val="00F446FD"/>
    <w:rsid w:val="00F448BB"/>
    <w:rsid w:val="00F44E91"/>
    <w:rsid w:val="00F45262"/>
    <w:rsid w:val="00F47FCF"/>
    <w:rsid w:val="00F532D8"/>
    <w:rsid w:val="00F55A8D"/>
    <w:rsid w:val="00F564E9"/>
    <w:rsid w:val="00F60962"/>
    <w:rsid w:val="00F61A78"/>
    <w:rsid w:val="00F624F3"/>
    <w:rsid w:val="00F659BF"/>
    <w:rsid w:val="00F66F3D"/>
    <w:rsid w:val="00F73315"/>
    <w:rsid w:val="00F82AFC"/>
    <w:rsid w:val="00F82B13"/>
    <w:rsid w:val="00F8623C"/>
    <w:rsid w:val="00F9064B"/>
    <w:rsid w:val="00F918A1"/>
    <w:rsid w:val="00F91BA8"/>
    <w:rsid w:val="00F920FD"/>
    <w:rsid w:val="00F92E1F"/>
    <w:rsid w:val="00F936E2"/>
    <w:rsid w:val="00F93DB3"/>
    <w:rsid w:val="00FA1384"/>
    <w:rsid w:val="00FA4010"/>
    <w:rsid w:val="00FA4383"/>
    <w:rsid w:val="00FA5E33"/>
    <w:rsid w:val="00FB22DA"/>
    <w:rsid w:val="00FB255D"/>
    <w:rsid w:val="00FB2CE9"/>
    <w:rsid w:val="00FC2A66"/>
    <w:rsid w:val="00FC4C00"/>
    <w:rsid w:val="00FD0A87"/>
    <w:rsid w:val="00FD17C3"/>
    <w:rsid w:val="00FD1A5F"/>
    <w:rsid w:val="00FD6A19"/>
    <w:rsid w:val="00FD76C7"/>
    <w:rsid w:val="00FE0627"/>
    <w:rsid w:val="00FE1345"/>
    <w:rsid w:val="00FE6520"/>
    <w:rsid w:val="00FF2087"/>
    <w:rsid w:val="00FF2C05"/>
    <w:rsid w:val="00FF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45C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Normal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semiHidden/>
    <w:rsid w:val="00276848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847D1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847D11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847D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47D11"/>
    <w:rPr>
      <w:rFonts w:ascii="Times New Roman" w:hAnsi="Times New Roman"/>
      <w:b/>
      <w:bCs/>
      <w:spacing w:val="4"/>
      <w:w w:val="103"/>
      <w:lang w:val="es-ES"/>
    </w:rPr>
  </w:style>
  <w:style w:type="paragraph" w:styleId="Revision">
    <w:name w:val="Revision"/>
    <w:hidden/>
    <w:uiPriority w:val="99"/>
    <w:semiHidden/>
    <w:rsid w:val="00155625"/>
    <w:rPr>
      <w:rFonts w:ascii="Times New Roman" w:hAnsi="Times New Roman"/>
      <w:spacing w:val="4"/>
      <w:w w:val="103"/>
      <w:szCs w:val="22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45C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Normal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semiHidden/>
    <w:rsid w:val="00276848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847D1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847D11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847D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47D11"/>
    <w:rPr>
      <w:rFonts w:ascii="Times New Roman" w:hAnsi="Times New Roman"/>
      <w:b/>
      <w:bCs/>
      <w:spacing w:val="4"/>
      <w:w w:val="103"/>
      <w:lang w:val="es-ES"/>
    </w:rPr>
  </w:style>
  <w:style w:type="paragraph" w:styleId="Revision">
    <w:name w:val="Revision"/>
    <w:hidden/>
    <w:uiPriority w:val="99"/>
    <w:semiHidden/>
    <w:rsid w:val="00155625"/>
    <w:rPr>
      <w:rFonts w:ascii="Times New Roman" w:hAnsi="Times New Roman"/>
      <w:spacing w:val="4"/>
      <w:w w:val="103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48661-E443-469B-BE25-BDC225BF4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Spanish Text Processing Unit</vt:lpstr>
    </vt:vector>
  </TitlesOfParts>
  <Company>DCM</Company>
  <LinksUpToDate>false</LinksUpToDate>
  <CharactersWithSpaces>6964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Text Processing Unit</dc:title>
  <dc:subject/>
  <dc:creator>Ruth Maquera</dc:creator>
  <cp:keywords/>
  <dc:description/>
  <cp:lastModifiedBy>Maruchi Zeballos</cp:lastModifiedBy>
  <cp:revision>3</cp:revision>
  <cp:lastPrinted>2015-10-19T12:30:00Z</cp:lastPrinted>
  <dcterms:created xsi:type="dcterms:W3CDTF">2015-10-19T12:30:00Z</dcterms:created>
  <dcterms:modified xsi:type="dcterms:W3CDTF">2015-10-19T12:30:00Z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1515626</vt:lpwstr>
  </property>
  <property fmtid="{D5CDD505-2E9C-101B-9397-08002B2CF9AE}" pid="3" name="ODSRefJobNo">
    <vt:lpwstr>1522041</vt:lpwstr>
  </property>
  <property fmtid="{D5CDD505-2E9C-101B-9397-08002B2CF9AE}" pid="4" name="Symbol1">
    <vt:lpwstr>CERD/C/TUR/Q/4-6</vt:lpwstr>
  </property>
  <property fmtid="{D5CDD505-2E9C-101B-9397-08002B2CF9AE}" pid="5" name="Symbol2">
    <vt:lpwstr/>
  </property>
  <property fmtid="{D5CDD505-2E9C-101B-9397-08002B2CF9AE}" pid="6" name="Distribution">
    <vt:lpwstr>general</vt:lpwstr>
  </property>
  <property fmtid="{D5CDD505-2E9C-101B-9397-08002B2CF9AE}" pid="7" name="Publication Date">
    <vt:lpwstr>28 de septiembre de 2015</vt:lpwstr>
  </property>
  <property fmtid="{D5CDD505-2E9C-101B-9397-08002B2CF9AE}" pid="8" name="Original">
    <vt:lpwstr>inglés</vt:lpwstr>
  </property>
  <property fmtid="{D5CDD505-2E9C-101B-9397-08002B2CF9AE}" pid="9" name="Release Date">
    <vt:lpwstr>191015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>rg</vt:lpwstr>
  </property>
  <property fmtid="{D5CDD505-2E9C-101B-9397-08002B2CF9AE}" pid="13" name="Translator">
    <vt:lpwstr>rg</vt:lpwstr>
  </property>
</Properties>
</file>