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14:paraId="55AEC4C0" w14:textId="77777777" w:rsidTr="00453556">
        <w:trPr>
          <w:trHeight w:hRule="exact" w:val="851"/>
        </w:trPr>
        <w:tc>
          <w:tcPr>
            <w:tcW w:w="1276" w:type="dxa"/>
            <w:tcBorders>
              <w:bottom w:val="single" w:sz="4" w:space="0" w:color="auto"/>
            </w:tcBorders>
          </w:tcPr>
          <w:p w14:paraId="4FFC91D6" w14:textId="77777777" w:rsidR="003D1DF3" w:rsidRPr="00DB58B5" w:rsidRDefault="003D1DF3" w:rsidP="00E675B4">
            <w:bookmarkStart w:id="0" w:name="_GoBack"/>
            <w:bookmarkEnd w:id="0"/>
          </w:p>
        </w:tc>
        <w:tc>
          <w:tcPr>
            <w:tcW w:w="2268" w:type="dxa"/>
            <w:tcBorders>
              <w:bottom w:val="single" w:sz="4" w:space="0" w:color="auto"/>
            </w:tcBorders>
            <w:vAlign w:val="bottom"/>
          </w:tcPr>
          <w:p w14:paraId="277398A8" w14:textId="77777777"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B43DAD" w14:textId="2DFCC670" w:rsidR="003D1DF3" w:rsidRPr="00DB58B5" w:rsidRDefault="0085565C" w:rsidP="0085565C">
            <w:pPr>
              <w:jc w:val="right"/>
            </w:pPr>
            <w:r w:rsidRPr="0085565C">
              <w:rPr>
                <w:sz w:val="40"/>
              </w:rPr>
              <w:t>E</w:t>
            </w:r>
            <w:r>
              <w:t>/C.12/CMR/Q/4</w:t>
            </w:r>
          </w:p>
        </w:tc>
      </w:tr>
      <w:tr w:rsidR="003D1DF3" w:rsidRPr="00DB58B5" w14:paraId="75D411D8" w14:textId="77777777" w:rsidTr="00E675B4">
        <w:trPr>
          <w:trHeight w:hRule="exact" w:val="2835"/>
        </w:trPr>
        <w:tc>
          <w:tcPr>
            <w:tcW w:w="1276" w:type="dxa"/>
            <w:tcBorders>
              <w:top w:val="single" w:sz="4" w:space="0" w:color="auto"/>
              <w:bottom w:val="single" w:sz="12" w:space="0" w:color="auto"/>
            </w:tcBorders>
          </w:tcPr>
          <w:p w14:paraId="2CBEEEB7" w14:textId="77777777" w:rsidR="003D1DF3" w:rsidRPr="00DB58B5" w:rsidRDefault="007D192F" w:rsidP="00E675B4">
            <w:pPr>
              <w:spacing w:before="120"/>
              <w:jc w:val="center"/>
            </w:pPr>
            <w:r>
              <w:rPr>
                <w:noProof/>
                <w:lang w:eastAsia="fr-CH"/>
              </w:rPr>
              <w:drawing>
                <wp:inline distT="0" distB="0" distL="0" distR="0" wp14:anchorId="7731DBDB" wp14:editId="4ECC67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D8AAB6" w14:textId="77777777"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A19E5DB" w14:textId="555587FC" w:rsidR="003D1DF3" w:rsidRDefault="0085565C" w:rsidP="0085565C">
            <w:pPr>
              <w:spacing w:before="240" w:line="240" w:lineRule="exact"/>
            </w:pPr>
            <w:r>
              <w:t xml:space="preserve">Distr. </w:t>
            </w:r>
            <w:r w:rsidR="00FC4EBE">
              <w:t>générale</w:t>
            </w:r>
          </w:p>
          <w:p w14:paraId="6E93BEF3" w14:textId="618143D2" w:rsidR="0085565C" w:rsidRDefault="004345FB" w:rsidP="00731EEC">
            <w:pPr>
              <w:spacing w:line="240" w:lineRule="exact"/>
            </w:pPr>
            <w:r>
              <w:t>2</w:t>
            </w:r>
            <w:r w:rsidR="00FB0054">
              <w:t>5</w:t>
            </w:r>
            <w:r w:rsidR="004F64E2">
              <w:t> </w:t>
            </w:r>
            <w:r w:rsidR="00FC4EBE">
              <w:t>avril</w:t>
            </w:r>
            <w:r w:rsidR="0085565C">
              <w:t xml:space="preserve"> 2018</w:t>
            </w:r>
          </w:p>
          <w:p w14:paraId="3511598D" w14:textId="77777777" w:rsidR="0085565C" w:rsidRDefault="0085565C" w:rsidP="0085565C">
            <w:pPr>
              <w:spacing w:line="240" w:lineRule="exact"/>
            </w:pPr>
          </w:p>
          <w:p w14:paraId="75A55800" w14:textId="77777777" w:rsidR="001228CC" w:rsidRDefault="001C5D0B" w:rsidP="004F64E2">
            <w:pPr>
              <w:spacing w:line="240" w:lineRule="exact"/>
            </w:pPr>
            <w:r>
              <w:t>Original </w:t>
            </w:r>
            <w:r w:rsidR="0085565C">
              <w:t>: français</w:t>
            </w:r>
          </w:p>
          <w:p w14:paraId="632DF9C6" w14:textId="77777777" w:rsidR="00EC40A3" w:rsidRPr="00DB58B5" w:rsidRDefault="001228CC" w:rsidP="001228CC">
            <w:pPr>
              <w:spacing w:line="240" w:lineRule="exact"/>
            </w:pPr>
            <w:r>
              <w:rPr>
                <w:lang w:val="fr-FR"/>
              </w:rPr>
              <w:t>Anglais, espagnol et français seulement</w:t>
            </w:r>
          </w:p>
        </w:tc>
      </w:tr>
    </w:tbl>
    <w:p w14:paraId="63BD8167" w14:textId="3F3ABA57" w:rsidR="00453556" w:rsidRPr="00E4666C" w:rsidRDefault="00453556" w:rsidP="00F8734B">
      <w:pPr>
        <w:suppressAutoHyphens w:val="0"/>
        <w:spacing w:before="120"/>
        <w:rPr>
          <w:b/>
          <w:sz w:val="24"/>
          <w:szCs w:val="24"/>
        </w:rPr>
      </w:pPr>
      <w:r w:rsidRPr="00E4666C">
        <w:rPr>
          <w:b/>
          <w:sz w:val="24"/>
          <w:szCs w:val="24"/>
        </w:rPr>
        <w:t>Comité des droits économiques, sociaux et culturels</w:t>
      </w:r>
    </w:p>
    <w:p w14:paraId="25793E1D" w14:textId="2E5C06CD" w:rsidR="00453556" w:rsidRPr="00C3401A" w:rsidRDefault="00453556" w:rsidP="00360655">
      <w:pPr>
        <w:pStyle w:val="HChG"/>
      </w:pPr>
      <w:r>
        <w:tab/>
      </w:r>
      <w:r>
        <w:tab/>
      </w:r>
      <w:r w:rsidRPr="00C3401A">
        <w:t xml:space="preserve">Liste de </w:t>
      </w:r>
      <w:r w:rsidRPr="00AA6438">
        <w:t>points</w:t>
      </w:r>
      <w:r w:rsidRPr="00C3401A">
        <w:t xml:space="preserve"> concernant le </w:t>
      </w:r>
      <w:r w:rsidR="008365F0">
        <w:t>quatrième</w:t>
      </w:r>
      <w:r w:rsidRPr="00C3401A">
        <w:t xml:space="preserve"> rapport périodique d</w:t>
      </w:r>
      <w:r w:rsidR="00360655">
        <w:t>u</w:t>
      </w:r>
      <w:r w:rsidRPr="00C3401A">
        <w:t xml:space="preserve"> </w:t>
      </w:r>
      <w:r w:rsidR="008365F0">
        <w:t>Camero</w:t>
      </w:r>
      <w:r w:rsidR="00360655">
        <w:t>u</w:t>
      </w:r>
      <w:r w:rsidR="008365F0">
        <w:t>n</w:t>
      </w:r>
      <w:r w:rsidRPr="001C5D0B">
        <w:rPr>
          <w:rStyle w:val="Appelnotedebasdep"/>
          <w:b w:val="0"/>
          <w:sz w:val="20"/>
          <w:vertAlign w:val="baseline"/>
        </w:rPr>
        <w:footnoteReference w:customMarkFollows="1" w:id="2"/>
        <w:t>*</w:t>
      </w:r>
    </w:p>
    <w:p w14:paraId="2C654794" w14:textId="77777777" w:rsidR="00C30E68" w:rsidRPr="00C30E68" w:rsidRDefault="00C30E68" w:rsidP="00B91402">
      <w:pPr>
        <w:pStyle w:val="HChG"/>
      </w:pPr>
      <w:r w:rsidRPr="00C30E68">
        <w:tab/>
        <w:t>I.</w:t>
      </w:r>
      <w:r w:rsidRPr="00C30E68">
        <w:tab/>
      </w:r>
      <w:r w:rsidRPr="0082560B">
        <w:t>Renseignements d’ordre général</w:t>
      </w:r>
    </w:p>
    <w:p w14:paraId="4477BD1A" w14:textId="343E22A9" w:rsidR="00C30E68" w:rsidRPr="00B91402" w:rsidRDefault="00453556" w:rsidP="00453556">
      <w:pPr>
        <w:pStyle w:val="SingleTxtG"/>
        <w:rPr>
          <w:bCs/>
          <w:lang w:val="fr-FR"/>
        </w:rPr>
      </w:pPr>
      <w:r>
        <w:rPr>
          <w:lang w:val="fr-FR"/>
        </w:rPr>
        <w:t>1.</w:t>
      </w:r>
      <w:r>
        <w:rPr>
          <w:lang w:val="fr-FR"/>
        </w:rPr>
        <w:tab/>
      </w:r>
      <w:r w:rsidR="00C30E68" w:rsidRPr="00C30E68">
        <w:rPr>
          <w:lang w:val="fr-FR"/>
        </w:rPr>
        <w:t xml:space="preserve">Outre les séminaires ponctuels énumérés dans le </w:t>
      </w:r>
      <w:r w:rsidR="008914D1">
        <w:rPr>
          <w:lang w:val="fr-FR"/>
        </w:rPr>
        <w:t xml:space="preserve">quatrième </w:t>
      </w:r>
      <w:r w:rsidR="00C30E68" w:rsidRPr="0082560B">
        <w:rPr>
          <w:lang w:val="fr-FR"/>
        </w:rPr>
        <w:t>rapport</w:t>
      </w:r>
      <w:r w:rsidR="00C30E68" w:rsidRPr="00C30E68">
        <w:rPr>
          <w:lang w:val="fr-FR"/>
        </w:rPr>
        <w:t xml:space="preserve"> de </w:t>
      </w:r>
      <w:r w:rsidR="001D44BF">
        <w:rPr>
          <w:lang w:val="fr-FR"/>
        </w:rPr>
        <w:t>l’État</w:t>
      </w:r>
      <w:r w:rsidR="00211E28">
        <w:rPr>
          <w:lang w:val="fr-FR"/>
        </w:rPr>
        <w:t xml:space="preserve"> partie</w:t>
      </w:r>
      <w:r w:rsidR="006133B9">
        <w:rPr>
          <w:lang w:val="fr-FR"/>
        </w:rPr>
        <w:t xml:space="preserve"> </w:t>
      </w:r>
      <w:r w:rsidR="006133B9" w:rsidRPr="0082560B">
        <w:rPr>
          <w:lang w:val="fr-FR"/>
        </w:rPr>
        <w:t>(E/C.12/CMR/4)</w:t>
      </w:r>
      <w:r w:rsidR="001D44BF" w:rsidRPr="0082560B">
        <w:rPr>
          <w:lang w:val="fr-FR"/>
        </w:rPr>
        <w:t>,</w:t>
      </w:r>
      <w:r w:rsidR="00C30E68" w:rsidRPr="00C30E68">
        <w:rPr>
          <w:lang w:val="fr-FR"/>
        </w:rPr>
        <w:t xml:space="preserve"> indiquer dans quelle mesure les programmes de formation des avocats et des magistrats incorporent l’application des traités des droits</w:t>
      </w:r>
      <w:r w:rsidR="004F64E2">
        <w:rPr>
          <w:lang w:val="fr-FR"/>
        </w:rPr>
        <w:t xml:space="preserve"> de l’homme en droit interne, y </w:t>
      </w:r>
      <w:r w:rsidR="00C30E68" w:rsidRPr="00C30E68">
        <w:rPr>
          <w:lang w:val="fr-FR"/>
        </w:rPr>
        <w:t>compris la justiciabilité des droits éc</w:t>
      </w:r>
      <w:r w:rsidR="009C3A28">
        <w:rPr>
          <w:lang w:val="fr-FR"/>
        </w:rPr>
        <w:t>onomiques, sociaux et culturels, et quels ont été les effets de ces programmes.</w:t>
      </w:r>
    </w:p>
    <w:p w14:paraId="409E5B19" w14:textId="512F3983" w:rsidR="00C30E68" w:rsidRPr="00C30E68" w:rsidRDefault="00F8734B" w:rsidP="004345FB">
      <w:pPr>
        <w:pStyle w:val="SingleTxtG"/>
      </w:pPr>
      <w:r>
        <w:rPr>
          <w:lang w:val="fr-FR"/>
        </w:rPr>
        <w:t>2.</w:t>
      </w:r>
      <w:r>
        <w:rPr>
          <w:lang w:val="fr-FR"/>
        </w:rPr>
        <w:tab/>
      </w:r>
      <w:r w:rsidR="00C30E68" w:rsidRPr="00453556">
        <w:rPr>
          <w:lang w:val="fr-FR"/>
        </w:rPr>
        <w:t>Indiquer</w:t>
      </w:r>
      <w:r w:rsidR="00C30E68" w:rsidRPr="00C30E68">
        <w:t xml:space="preserve"> les </w:t>
      </w:r>
      <w:r w:rsidR="00C30E68" w:rsidRPr="00C30E68">
        <w:rPr>
          <w:lang w:val="fr-FR"/>
        </w:rPr>
        <w:t>mesures</w:t>
      </w:r>
      <w:r w:rsidR="00C30E68" w:rsidRPr="00C30E68">
        <w:t xml:space="preserve"> prises pour protéger les défenseurs des</w:t>
      </w:r>
      <w:r w:rsidR="006B5BFB">
        <w:t xml:space="preserve"> droits de l’homme, y</w:t>
      </w:r>
      <w:r w:rsidR="001C5D0B">
        <w:t> </w:t>
      </w:r>
      <w:r w:rsidR="006B5BFB">
        <w:t>compris des</w:t>
      </w:r>
      <w:r w:rsidR="00C30E68" w:rsidRPr="00C30E68">
        <w:t xml:space="preserve"> droits économiques, sociaux et culture</w:t>
      </w:r>
      <w:r w:rsidR="001D44BF">
        <w:t>ls</w:t>
      </w:r>
      <w:r w:rsidR="009C3020">
        <w:t>,</w:t>
      </w:r>
      <w:r w:rsidR="001D44BF">
        <w:t xml:space="preserve"> de tout acte de </w:t>
      </w:r>
      <w:r w:rsidR="00A55E37">
        <w:t>représailles</w:t>
      </w:r>
      <w:r w:rsidR="006B5BFB">
        <w:t>, au vu des événements récents</w:t>
      </w:r>
      <w:r w:rsidR="00A55E37">
        <w:t>.</w:t>
      </w:r>
      <w:r w:rsidR="001D44BF">
        <w:t xml:space="preserve"> </w:t>
      </w:r>
      <w:r w:rsidR="00C30E68" w:rsidRPr="00C30E68">
        <w:t xml:space="preserve">Donner des renseignements sur le nombre de plaintes déposées, les affaires instruites et jugées, et le nombre de condamnations prononcées dans </w:t>
      </w:r>
      <w:r w:rsidR="00A55E37" w:rsidRPr="00C30E68">
        <w:t>des affaires liées</w:t>
      </w:r>
      <w:r w:rsidR="00C30E68" w:rsidRPr="00C30E68">
        <w:t xml:space="preserve"> à des représailles contre des défenseu</w:t>
      </w:r>
      <w:r w:rsidR="001C5D0B">
        <w:t>rs des droits de l’homme, y </w:t>
      </w:r>
      <w:r w:rsidR="00C30E68" w:rsidRPr="00C30E68">
        <w:t xml:space="preserve">compris les poursuites engagées en vertu de la loi </w:t>
      </w:r>
      <w:r w:rsidR="004345FB" w:rsidRPr="00C30E68">
        <w:t>n</w:t>
      </w:r>
      <w:r w:rsidR="004345FB" w:rsidRPr="00BE0699">
        <w:rPr>
          <w:vertAlign w:val="superscript"/>
        </w:rPr>
        <w:t>o</w:t>
      </w:r>
      <w:r w:rsidR="004345FB">
        <w:t> </w:t>
      </w:r>
      <w:r w:rsidR="00C30E68" w:rsidRPr="00C30E68">
        <w:t>2014/28 portant répression des actes de terrorisme</w:t>
      </w:r>
      <w:r w:rsidR="00F7234F">
        <w:t>.</w:t>
      </w:r>
    </w:p>
    <w:p w14:paraId="2C85928B" w14:textId="12A80C56" w:rsidR="008914D1" w:rsidRPr="00FB0054" w:rsidRDefault="00F8734B" w:rsidP="00B91402">
      <w:pPr>
        <w:pStyle w:val="HChG"/>
        <w:rPr>
          <w:lang w:val="fr-FR"/>
        </w:rPr>
      </w:pPr>
      <w:r>
        <w:rPr>
          <w:lang w:val="fr-FR"/>
        </w:rPr>
        <w:tab/>
      </w:r>
      <w:r w:rsidR="00B45158">
        <w:rPr>
          <w:lang w:val="fr-FR"/>
        </w:rPr>
        <w:t>II.</w:t>
      </w:r>
      <w:r w:rsidR="008914D1" w:rsidRPr="006A6F04">
        <w:rPr>
          <w:lang w:val="fr-FR"/>
        </w:rPr>
        <w:tab/>
      </w:r>
      <w:r w:rsidR="008914D1" w:rsidRPr="00FB0054">
        <w:rPr>
          <w:lang w:val="fr-FR"/>
        </w:rPr>
        <w:t xml:space="preserve">Points relatifs aux dispositions générales du Pacte </w:t>
      </w:r>
      <w:r w:rsidR="008914D1" w:rsidRPr="00FB0054">
        <w:rPr>
          <w:lang w:val="fr-FR"/>
        </w:rPr>
        <w:br/>
        <w:t>(art. 1</w:t>
      </w:r>
      <w:r w:rsidR="008914D1" w:rsidRPr="00FB0054">
        <w:rPr>
          <w:vertAlign w:val="superscript"/>
          <w:lang w:val="fr-FR"/>
        </w:rPr>
        <w:t>er</w:t>
      </w:r>
      <w:r w:rsidR="008914D1" w:rsidRPr="00FB0054">
        <w:rPr>
          <w:lang w:val="fr-FR"/>
        </w:rPr>
        <w:t xml:space="preserve"> à 5)</w:t>
      </w:r>
    </w:p>
    <w:p w14:paraId="1619A0F5" w14:textId="29138848" w:rsidR="00C30E68" w:rsidRPr="00C30E68" w:rsidRDefault="009C3020" w:rsidP="00F8734B">
      <w:pPr>
        <w:pStyle w:val="H23G"/>
        <w:rPr>
          <w:lang w:val="fr-FR"/>
        </w:rPr>
      </w:pPr>
      <w:r w:rsidRPr="00FB0054">
        <w:rPr>
          <w:lang w:val="fr-FR"/>
        </w:rPr>
        <w:tab/>
      </w:r>
      <w:r w:rsidRPr="00FB0054">
        <w:rPr>
          <w:lang w:val="fr-FR"/>
        </w:rPr>
        <w:tab/>
      </w:r>
      <w:r w:rsidR="00C30E68" w:rsidRPr="00FB0054">
        <w:rPr>
          <w:lang w:val="fr-FR"/>
        </w:rPr>
        <w:t>Droit de disposer librement de</w:t>
      </w:r>
      <w:r w:rsidRPr="00FE0FD2">
        <w:rPr>
          <w:lang w:val="fr-FR"/>
        </w:rPr>
        <w:t>s</w:t>
      </w:r>
      <w:r w:rsidR="00C30E68" w:rsidRPr="00FE0FD2">
        <w:rPr>
          <w:lang w:val="fr-FR"/>
        </w:rPr>
        <w:t xml:space="preserve"> richesses et de</w:t>
      </w:r>
      <w:r w:rsidRPr="00FE0FD2">
        <w:rPr>
          <w:lang w:val="fr-FR"/>
        </w:rPr>
        <w:t>s</w:t>
      </w:r>
      <w:r w:rsidR="00C30E68" w:rsidRPr="00FE0FD2">
        <w:rPr>
          <w:lang w:val="fr-FR"/>
        </w:rPr>
        <w:t xml:space="preserve"> ressources naturelles (art.</w:t>
      </w:r>
      <w:r w:rsidR="00485984">
        <w:rPr>
          <w:lang w:val="fr-FR"/>
        </w:rPr>
        <w:t> </w:t>
      </w:r>
      <w:r w:rsidR="00C30E68" w:rsidRPr="00FE0FD2">
        <w:rPr>
          <w:lang w:val="fr-FR"/>
        </w:rPr>
        <w:t>1</w:t>
      </w:r>
      <w:r w:rsidR="006133B9" w:rsidRPr="00B91402">
        <w:rPr>
          <w:vertAlign w:val="superscript"/>
          <w:lang w:val="fr-FR"/>
        </w:rPr>
        <w:t>er</w:t>
      </w:r>
      <w:r w:rsidRPr="00B91402">
        <w:rPr>
          <w:lang w:val="fr-FR"/>
        </w:rPr>
        <w:t>, par.</w:t>
      </w:r>
      <w:r w:rsidR="00485984">
        <w:rPr>
          <w:lang w:val="fr-FR"/>
        </w:rPr>
        <w:t> </w:t>
      </w:r>
      <w:r w:rsidRPr="00B91402">
        <w:rPr>
          <w:lang w:val="fr-FR"/>
        </w:rPr>
        <w:t>2</w:t>
      </w:r>
      <w:r w:rsidR="00C30E68" w:rsidRPr="00FB0054">
        <w:rPr>
          <w:lang w:val="fr-FR"/>
        </w:rPr>
        <w:t>)</w:t>
      </w:r>
    </w:p>
    <w:p w14:paraId="7040866E" w14:textId="237D2ADD" w:rsidR="00C30E68" w:rsidRPr="00C30E68" w:rsidRDefault="00F8734B" w:rsidP="006133B9">
      <w:pPr>
        <w:pStyle w:val="SingleTxtG"/>
        <w:rPr>
          <w:lang w:val="fr-FR"/>
        </w:rPr>
      </w:pPr>
      <w:r>
        <w:rPr>
          <w:lang w:val="fr-FR"/>
        </w:rPr>
        <w:t>3.</w:t>
      </w:r>
      <w:r>
        <w:rPr>
          <w:lang w:val="fr-FR"/>
        </w:rPr>
        <w:tab/>
      </w:r>
      <w:r w:rsidR="00C30E68" w:rsidRPr="00C30E68">
        <w:rPr>
          <w:lang w:val="fr-FR"/>
        </w:rPr>
        <w:t>Fournir des renseignements, notamment des données statistiques, sur l’impact des mesures en faveur des populations autochtones mentionnées aux paragraphes</w:t>
      </w:r>
      <w:r w:rsidR="003210AB">
        <w:rPr>
          <w:lang w:val="fr-FR"/>
        </w:rPr>
        <w:t> </w:t>
      </w:r>
      <w:r w:rsidR="00C30E68" w:rsidRPr="00C30E68">
        <w:rPr>
          <w:lang w:val="fr-FR"/>
        </w:rPr>
        <w:t xml:space="preserve">29 à 32 </w:t>
      </w:r>
      <w:r w:rsidR="006133B9">
        <w:rPr>
          <w:lang w:val="fr-FR"/>
        </w:rPr>
        <w:t xml:space="preserve">du </w:t>
      </w:r>
      <w:r w:rsidR="008914D1" w:rsidRPr="0082560B">
        <w:rPr>
          <w:lang w:val="fr-FR"/>
        </w:rPr>
        <w:t xml:space="preserve">quatrième </w:t>
      </w:r>
      <w:r w:rsidR="006133B9" w:rsidRPr="0082560B">
        <w:rPr>
          <w:lang w:val="fr-FR"/>
        </w:rPr>
        <w:t>rapport de</w:t>
      </w:r>
      <w:r w:rsidR="006133B9">
        <w:rPr>
          <w:lang w:val="fr-FR"/>
        </w:rPr>
        <w:t xml:space="preserve"> l’État partie </w:t>
      </w:r>
      <w:r w:rsidR="00C30E68" w:rsidRPr="00C30E68">
        <w:rPr>
          <w:lang w:val="fr-FR"/>
        </w:rPr>
        <w:t xml:space="preserve">sur leur jouissance des droits au travail, à la sécurité sociale, à une vie décente, à une alimentation adéquate, à la santé et à l’éducation. </w:t>
      </w:r>
      <w:r w:rsidR="006133B9" w:rsidRPr="00EB3668">
        <w:rPr>
          <w:lang w:val="fr-FR"/>
        </w:rPr>
        <w:t xml:space="preserve">Indiquer </w:t>
      </w:r>
      <w:r w:rsidR="00C30E68" w:rsidRPr="00EB3668">
        <w:rPr>
          <w:lang w:val="fr-FR"/>
        </w:rPr>
        <w:t>comment</w:t>
      </w:r>
      <w:r w:rsidR="00C30E68" w:rsidRPr="00C30E68">
        <w:rPr>
          <w:lang w:val="fr-FR"/>
        </w:rPr>
        <w:t xml:space="preserve"> l’État partie concilie sa politique de conservation de la biodiversité avec l’obligation de respecter les droits des peuples autochtones, y compris le droit au consentement préalable donné librement et en connaissance de cause </w:t>
      </w:r>
      <w:r w:rsidR="00B17900">
        <w:rPr>
          <w:lang w:val="fr-FR"/>
        </w:rPr>
        <w:t>dans le cadre de</w:t>
      </w:r>
      <w:r w:rsidR="00C30E68" w:rsidRPr="00C30E68">
        <w:rPr>
          <w:lang w:val="fr-FR"/>
        </w:rPr>
        <w:t xml:space="preserve"> projets les concernant et touchant aux ressources naturelles dont ils dépendent pour se nour</w:t>
      </w:r>
      <w:r w:rsidR="00100EEB">
        <w:rPr>
          <w:lang w:val="fr-FR"/>
        </w:rPr>
        <w:t>rir et assurer leur subsistance.</w:t>
      </w:r>
      <w:r w:rsidR="00C30E68" w:rsidRPr="00C30E68">
        <w:rPr>
          <w:lang w:val="fr-FR"/>
        </w:rPr>
        <w:t xml:space="preserve"> Par ailleurs, fournir une liste exhaustive des processus de consultation préalable menés au cours des cinq dernières années notamment dans le cadre d’octroi de concession et d’exécution de projets d’investissement, y compris les résultats desdits processus et les compensations et dédommagements octroyés aux communautés concernées et aux victimes</w:t>
      </w:r>
      <w:r w:rsidR="00100EEB">
        <w:rPr>
          <w:lang w:val="fr-FR"/>
        </w:rPr>
        <w:t>.</w:t>
      </w:r>
    </w:p>
    <w:p w14:paraId="76722956" w14:textId="77777777" w:rsidR="00C30E68" w:rsidRPr="00C30E68" w:rsidRDefault="00F8734B" w:rsidP="00F8734B">
      <w:pPr>
        <w:pStyle w:val="H23G"/>
        <w:rPr>
          <w:lang w:val="fr-FR"/>
        </w:rPr>
      </w:pPr>
      <w:r>
        <w:rPr>
          <w:lang w:val="fr-FR"/>
        </w:rPr>
        <w:lastRenderedPageBreak/>
        <w:tab/>
      </w:r>
      <w:r>
        <w:rPr>
          <w:lang w:val="fr-FR"/>
        </w:rPr>
        <w:tab/>
      </w:r>
      <w:r w:rsidR="00C30E68" w:rsidRPr="00C30E68">
        <w:rPr>
          <w:lang w:val="fr-FR"/>
        </w:rPr>
        <w:t>Obligation d’agir au maximum des ressources disponibles (art. 2, par. 1)</w:t>
      </w:r>
    </w:p>
    <w:p w14:paraId="14A8C05B" w14:textId="13E21C15" w:rsidR="00C30E68" w:rsidRPr="00C30E68" w:rsidRDefault="00F8734B" w:rsidP="00F8734B">
      <w:pPr>
        <w:pStyle w:val="SingleTxtG"/>
      </w:pPr>
      <w:r>
        <w:t>4.</w:t>
      </w:r>
      <w:r>
        <w:tab/>
      </w:r>
      <w:r w:rsidR="00C30E68" w:rsidRPr="00C30E68">
        <w:t xml:space="preserve">Donner des </w:t>
      </w:r>
      <w:r w:rsidR="00C30E68" w:rsidRPr="00F8734B">
        <w:rPr>
          <w:lang w:val="fr-FR"/>
        </w:rPr>
        <w:t>informations</w:t>
      </w:r>
      <w:r w:rsidR="00C30E68" w:rsidRPr="00C30E68">
        <w:t xml:space="preserve"> sur l’évolution qu’ont </w:t>
      </w:r>
      <w:r w:rsidR="00DA3F6C">
        <w:t xml:space="preserve">suivi, ces </w:t>
      </w:r>
      <w:r w:rsidR="00C923ED">
        <w:t xml:space="preserve">cinq </w:t>
      </w:r>
      <w:r w:rsidR="00DA3F6C">
        <w:t>dernières années</w:t>
      </w:r>
      <w:r w:rsidR="001C5D0B">
        <w:t> </w:t>
      </w:r>
      <w:r w:rsidR="00C30E68" w:rsidRPr="00C30E68">
        <w:t>:</w:t>
      </w:r>
    </w:p>
    <w:p w14:paraId="6BB24C0F" w14:textId="220C7726" w:rsidR="00C30E68" w:rsidRPr="00C30E68" w:rsidRDefault="00741A3E" w:rsidP="00105E02">
      <w:pPr>
        <w:pStyle w:val="SingleTxtG"/>
        <w:ind w:firstLine="567"/>
      </w:pPr>
      <w:r>
        <w:t>a</w:t>
      </w:r>
      <w:r w:rsidR="00C30E68" w:rsidRPr="00C30E68">
        <w:t>)</w:t>
      </w:r>
      <w:r w:rsidR="00C30E68" w:rsidRPr="00C30E68">
        <w:tab/>
      </w:r>
      <w:r>
        <w:t>Le p</w:t>
      </w:r>
      <w:r w:rsidR="00C923ED">
        <w:t>ourcentage de recettes</w:t>
      </w:r>
      <w:r>
        <w:t xml:space="preserve"> publiques</w:t>
      </w:r>
      <w:r w:rsidR="00C923ED">
        <w:t xml:space="preserve"> tirées de la </w:t>
      </w:r>
      <w:r w:rsidR="00105E02">
        <w:t xml:space="preserve">taxe sur la valeur ajoutée </w:t>
      </w:r>
      <w:r w:rsidR="00C923ED">
        <w:t>et de l’impôt sur le revenu</w:t>
      </w:r>
      <w:r w:rsidR="001C5D0B">
        <w:t> </w:t>
      </w:r>
      <w:r w:rsidR="00C30E68" w:rsidRPr="00C30E68">
        <w:t>;</w:t>
      </w:r>
    </w:p>
    <w:p w14:paraId="321CC9D2" w14:textId="3D2B1680" w:rsidR="00C30E68" w:rsidRPr="00C30E68" w:rsidRDefault="00741A3E" w:rsidP="00684D3A">
      <w:pPr>
        <w:pStyle w:val="SingleTxtG"/>
        <w:ind w:firstLine="567"/>
      </w:pPr>
      <w:r>
        <w:t>b</w:t>
      </w:r>
      <w:r w:rsidR="00C30E68" w:rsidRPr="00C30E68">
        <w:t>)</w:t>
      </w:r>
      <w:r w:rsidR="00C30E68" w:rsidRPr="00C30E68">
        <w:tab/>
        <w:t xml:space="preserve">Le niveau des dépenses publiques, en pourcentage du produit intérieur brut, ainsi que la part des dépenses publiques totales consacrée aux </w:t>
      </w:r>
      <w:r w:rsidR="00B17900">
        <w:t>dépenses</w:t>
      </w:r>
      <w:r w:rsidR="00B17900" w:rsidRPr="00C30E68">
        <w:t xml:space="preserve"> </w:t>
      </w:r>
      <w:r w:rsidR="00C30E68" w:rsidRPr="00C30E68">
        <w:t>sociales (éducation, alimentation, santé, eau et assainissement, et logement)</w:t>
      </w:r>
      <w:r w:rsidR="00B17900">
        <w:t>,</w:t>
      </w:r>
      <w:r w:rsidR="00C30E68" w:rsidRPr="00C30E68">
        <w:t xml:space="preserve"> </w:t>
      </w:r>
      <w:r w:rsidR="00B17900" w:rsidRPr="00C30E68">
        <w:t xml:space="preserve">en précisant </w:t>
      </w:r>
      <w:r w:rsidR="00B17900">
        <w:t>l’affectation d</w:t>
      </w:r>
      <w:r w:rsidR="00B17900" w:rsidRPr="00C30E68">
        <w:t xml:space="preserve">es ressources libérées par l’annulation des </w:t>
      </w:r>
      <w:r w:rsidR="00B17900">
        <w:t>dettes</w:t>
      </w:r>
      <w:r w:rsidR="009C3020">
        <w:t> </w:t>
      </w:r>
      <w:r w:rsidR="004F64E2">
        <w:t>;</w:t>
      </w:r>
    </w:p>
    <w:p w14:paraId="1BCCBBE4" w14:textId="11E08A5E" w:rsidR="009C3A28" w:rsidRPr="009C3A28" w:rsidRDefault="00741A3E" w:rsidP="00105E02">
      <w:pPr>
        <w:pStyle w:val="SingleTxtG"/>
        <w:ind w:firstLine="567"/>
      </w:pPr>
      <w:r>
        <w:t>c</w:t>
      </w:r>
      <w:r w:rsidR="00C30E68" w:rsidRPr="00C30E68">
        <w:t>)</w:t>
      </w:r>
      <w:r w:rsidR="00C30E68" w:rsidRPr="00C30E68">
        <w:tab/>
      </w:r>
      <w:r w:rsidR="009C3A28" w:rsidRPr="009C3A28">
        <w:t>La répartition régionale des dépenses publiques et notamment si des ressources particulières ont été orientées vers les régions rurales particulièrement affectées par la pauvreté</w:t>
      </w:r>
      <w:r w:rsidR="009C3A28">
        <w:t>.</w:t>
      </w:r>
    </w:p>
    <w:p w14:paraId="1850D77F" w14:textId="1D74DEE4" w:rsidR="00C30E68" w:rsidRPr="00C30E68" w:rsidRDefault="00F8734B" w:rsidP="00B91402">
      <w:pPr>
        <w:pStyle w:val="SingleTxtG"/>
      </w:pPr>
      <w:r>
        <w:t>5.</w:t>
      </w:r>
      <w:r>
        <w:tab/>
      </w:r>
      <w:r w:rsidR="00C30E68" w:rsidRPr="00C30E68">
        <w:t xml:space="preserve">S’agissant de la lutte contre la corruption, fournir des renseignements sur l’application des dispositions relatives à la déclaration des biens et avoirs au début et à la fin d’un mandat ou d’une fonction, notamment celles de l’article 66 de la loi </w:t>
      </w:r>
      <w:r w:rsidR="004345FB" w:rsidRPr="00C30E68">
        <w:t>n</w:t>
      </w:r>
      <w:r w:rsidR="004345FB" w:rsidRPr="00BE0699">
        <w:rPr>
          <w:vertAlign w:val="superscript"/>
        </w:rPr>
        <w:t>o</w:t>
      </w:r>
      <w:r w:rsidR="004345FB">
        <w:t> </w:t>
      </w:r>
      <w:r w:rsidR="00C30E68" w:rsidRPr="00C30E68">
        <w:t>96/06 du 18</w:t>
      </w:r>
      <w:r w:rsidR="001C5D0B">
        <w:t> </w:t>
      </w:r>
      <w:r w:rsidR="00C30E68" w:rsidRPr="00C30E68">
        <w:t>janvier 1996 portant révision de la Constitution du 2</w:t>
      </w:r>
      <w:r w:rsidR="00830C1E">
        <w:t> </w:t>
      </w:r>
      <w:r w:rsidR="00C30E68" w:rsidRPr="00C30E68">
        <w:t>juin 1972 et celles de la loi n</w:t>
      </w:r>
      <w:r w:rsidR="004345FB" w:rsidRPr="00B91402">
        <w:rPr>
          <w:vertAlign w:val="superscript"/>
        </w:rPr>
        <w:t>o</w:t>
      </w:r>
      <w:r w:rsidR="004345FB">
        <w:t> </w:t>
      </w:r>
      <w:r w:rsidR="00C30E68" w:rsidRPr="00C30E68">
        <w:t>003/2006 du 25</w:t>
      </w:r>
      <w:r w:rsidR="001C5D0B">
        <w:t> </w:t>
      </w:r>
      <w:r w:rsidR="00C30E68" w:rsidRPr="00C30E68">
        <w:t>avril 2006</w:t>
      </w:r>
      <w:r w:rsidR="00105E02">
        <w:t xml:space="preserve"> relative à la déclaration des biens et des avoirs</w:t>
      </w:r>
      <w:r w:rsidR="00C30E68" w:rsidRPr="00C30E68">
        <w:t>.</w:t>
      </w:r>
      <w:r w:rsidR="009C3A28">
        <w:t xml:space="preserve"> Préciser également le nombre de fonctionnaires de haut niveau </w:t>
      </w:r>
      <w:r w:rsidR="00DE450C">
        <w:t>poursuivis</w:t>
      </w:r>
      <w:r w:rsidR="009C3A28">
        <w:t xml:space="preserve"> </w:t>
      </w:r>
      <w:r w:rsidR="00DE450C">
        <w:t>judiciairement</w:t>
      </w:r>
      <w:r w:rsidR="009C3A28">
        <w:t xml:space="preserve"> pour des cas de corruption.</w:t>
      </w:r>
    </w:p>
    <w:p w14:paraId="7067E96B" w14:textId="5345C2DB" w:rsidR="00C30E68" w:rsidRPr="00C30E68" w:rsidRDefault="00F8734B" w:rsidP="00360655">
      <w:pPr>
        <w:pStyle w:val="H23G"/>
        <w:rPr>
          <w:lang w:val="fr-FR"/>
        </w:rPr>
      </w:pPr>
      <w:r>
        <w:rPr>
          <w:lang w:val="fr-FR"/>
        </w:rPr>
        <w:tab/>
      </w:r>
      <w:r>
        <w:rPr>
          <w:lang w:val="fr-FR"/>
        </w:rPr>
        <w:tab/>
      </w:r>
      <w:r w:rsidR="00C30E68" w:rsidRPr="00C30E68">
        <w:rPr>
          <w:lang w:val="fr-FR"/>
        </w:rPr>
        <w:t>Non-discrimination (art.</w:t>
      </w:r>
      <w:r w:rsidR="00830C1E">
        <w:rPr>
          <w:lang w:val="fr-FR"/>
        </w:rPr>
        <w:t> </w:t>
      </w:r>
      <w:r w:rsidR="00C30E68" w:rsidRPr="00C30E68">
        <w:rPr>
          <w:lang w:val="fr-FR"/>
        </w:rPr>
        <w:t>2</w:t>
      </w:r>
      <w:r w:rsidR="00360655">
        <w:rPr>
          <w:lang w:val="fr-FR"/>
        </w:rPr>
        <w:t>, par.</w:t>
      </w:r>
      <w:r w:rsidR="00830C1E">
        <w:rPr>
          <w:lang w:val="fr-FR"/>
        </w:rPr>
        <w:t> </w:t>
      </w:r>
      <w:r w:rsidR="00C30E68" w:rsidRPr="00C30E68">
        <w:rPr>
          <w:lang w:val="fr-FR"/>
        </w:rPr>
        <w:t>2)</w:t>
      </w:r>
    </w:p>
    <w:p w14:paraId="5D72963F" w14:textId="121FA79A" w:rsidR="00682EA6" w:rsidRDefault="00C93842" w:rsidP="00FB0054">
      <w:pPr>
        <w:pStyle w:val="SingleTxtG"/>
      </w:pPr>
      <w:r>
        <w:t>6.</w:t>
      </w:r>
      <w:r>
        <w:tab/>
      </w:r>
      <w:r w:rsidR="00620EE9">
        <w:t>Fournir des renseignements sur l’impact des mesures prises par l’État partie afin de combattre la discrimination à l’</w:t>
      </w:r>
      <w:r w:rsidR="00B17900">
        <w:t>égard</w:t>
      </w:r>
      <w:r w:rsidR="00620EE9">
        <w:t xml:space="preserve"> de la minorité anglophone dans la jouissance des droits économiques, sociaux et culturels, en particulier eu égard à </w:t>
      </w:r>
      <w:r w:rsidR="00310A3A">
        <w:t>la garantie de l’usage systématique</w:t>
      </w:r>
      <w:r w:rsidR="00B17900">
        <w:t xml:space="preserve"> des deux langues officielles</w:t>
      </w:r>
      <w:r w:rsidR="00582DA0">
        <w:t xml:space="preserve"> </w:t>
      </w:r>
      <w:r w:rsidR="00741A3E">
        <w:t>et</w:t>
      </w:r>
      <w:r w:rsidR="00310A3A">
        <w:t xml:space="preserve"> </w:t>
      </w:r>
      <w:r w:rsidR="00620EE9">
        <w:t>l’accès</w:t>
      </w:r>
      <w:r w:rsidR="00582DA0">
        <w:t xml:space="preserve"> égal</w:t>
      </w:r>
      <w:r w:rsidR="00620EE9">
        <w:t xml:space="preserve"> à </w:t>
      </w:r>
      <w:r w:rsidR="00582DA0">
        <w:t xml:space="preserve">une </w:t>
      </w:r>
      <w:r w:rsidR="00620EE9">
        <w:t>éducation</w:t>
      </w:r>
      <w:r w:rsidR="00582DA0">
        <w:t xml:space="preserve"> de qualité à tous les niveaux et </w:t>
      </w:r>
      <w:r w:rsidR="00620EE9">
        <w:t>a</w:t>
      </w:r>
      <w:r w:rsidR="00741A3E">
        <w:t>u marché du travail, y compris dans</w:t>
      </w:r>
      <w:r w:rsidR="00620EE9">
        <w:t xml:space="preserve"> le secteur public.</w:t>
      </w:r>
      <w:r w:rsidR="006A5356">
        <w:t xml:space="preserve"> En particulier, </w:t>
      </w:r>
      <w:r w:rsidR="006A5356">
        <w:rPr>
          <w:lang w:val="fr-FR"/>
        </w:rPr>
        <w:t>f</w:t>
      </w:r>
      <w:r w:rsidR="006A5356" w:rsidRPr="00C30E68">
        <w:rPr>
          <w:lang w:val="fr-FR"/>
        </w:rPr>
        <w:t xml:space="preserve">ournir des </w:t>
      </w:r>
      <w:r w:rsidR="006A5356">
        <w:rPr>
          <w:lang w:val="fr-FR"/>
        </w:rPr>
        <w:t>données statistiques sur</w:t>
      </w:r>
      <w:r w:rsidR="006A5356" w:rsidRPr="00C30E68">
        <w:rPr>
          <w:lang w:val="fr-FR"/>
        </w:rPr>
        <w:t xml:space="preserve"> </w:t>
      </w:r>
      <w:r w:rsidR="006A5356">
        <w:rPr>
          <w:lang w:val="fr-FR"/>
        </w:rPr>
        <w:t>l’accès à l’éducation dans</w:t>
      </w:r>
      <w:r w:rsidR="006A5356" w:rsidRPr="00C30E68">
        <w:rPr>
          <w:lang w:val="fr-FR"/>
        </w:rPr>
        <w:t xml:space="preserve"> les sous-systèmes francophones et anglophones.</w:t>
      </w:r>
      <w:r w:rsidR="00620EE9">
        <w:t xml:space="preserve"> Fournir également des informations sur la situation actuelle de la </w:t>
      </w:r>
      <w:r w:rsidR="00C45598">
        <w:t>« </w:t>
      </w:r>
      <w:r w:rsidR="00620EE9">
        <w:t>crise anglophone</w:t>
      </w:r>
      <w:r w:rsidR="00C45598">
        <w:t> »</w:t>
      </w:r>
      <w:r w:rsidR="00620EE9">
        <w:t xml:space="preserve"> et les mesures prises par l’État </w:t>
      </w:r>
      <w:r w:rsidR="00620EE9" w:rsidRPr="00FB0054">
        <w:t>partie.</w:t>
      </w:r>
    </w:p>
    <w:p w14:paraId="0FFAC9C7" w14:textId="30928AD8" w:rsidR="008E41A3" w:rsidRDefault="00C93842" w:rsidP="0098063B">
      <w:pPr>
        <w:pStyle w:val="SingleTxtG"/>
        <w:rPr>
          <w:lang w:val="fr-FR"/>
        </w:rPr>
      </w:pPr>
      <w:r>
        <w:t>7</w:t>
      </w:r>
      <w:r w:rsidR="00F8734B">
        <w:t>.</w:t>
      </w:r>
      <w:r w:rsidR="00F8734B">
        <w:tab/>
      </w:r>
      <w:r w:rsidR="00C30E68" w:rsidRPr="00F8734B">
        <w:t>Fournir</w:t>
      </w:r>
      <w:r w:rsidR="00C30E68" w:rsidRPr="00C30E68">
        <w:rPr>
          <w:lang w:val="fr-FR"/>
        </w:rPr>
        <w:t xml:space="preserve"> </w:t>
      </w:r>
      <w:r w:rsidR="00620EE9">
        <w:rPr>
          <w:lang w:val="fr-FR"/>
        </w:rPr>
        <w:t xml:space="preserve">des </w:t>
      </w:r>
      <w:r w:rsidR="001C5D0B">
        <w:rPr>
          <w:lang w:val="fr-FR"/>
        </w:rPr>
        <w:t>renseignements, y </w:t>
      </w:r>
      <w:r w:rsidR="00C30E68" w:rsidRPr="00C30E68">
        <w:rPr>
          <w:lang w:val="fr-FR"/>
        </w:rPr>
        <w:t>compris des données statistiques, sur l’impact des mesures décrites aux paragraphes</w:t>
      </w:r>
      <w:r w:rsidR="00830C1E">
        <w:rPr>
          <w:lang w:val="fr-FR"/>
        </w:rPr>
        <w:t> </w:t>
      </w:r>
      <w:r w:rsidR="00C30E68" w:rsidRPr="00C30E68">
        <w:rPr>
          <w:lang w:val="fr-FR"/>
        </w:rPr>
        <w:t xml:space="preserve">40 et 41 du </w:t>
      </w:r>
      <w:r w:rsidR="008914D1">
        <w:rPr>
          <w:lang w:val="fr-FR"/>
        </w:rPr>
        <w:t xml:space="preserve">quatrième </w:t>
      </w:r>
      <w:r w:rsidR="00C30E68" w:rsidRPr="00C30E68">
        <w:rPr>
          <w:lang w:val="fr-FR"/>
        </w:rPr>
        <w:t>rapport de l’État partie sur l’employabilité et la participation à la vie publique des personnes vivant avec un handicap.</w:t>
      </w:r>
      <w:r w:rsidR="009C3A28">
        <w:rPr>
          <w:lang w:val="fr-FR"/>
        </w:rPr>
        <w:t xml:space="preserve"> Indiquer</w:t>
      </w:r>
      <w:r w:rsidR="00A06C96">
        <w:rPr>
          <w:lang w:val="fr-FR"/>
        </w:rPr>
        <w:t xml:space="preserve"> également</w:t>
      </w:r>
      <w:r w:rsidR="009C3A28">
        <w:rPr>
          <w:lang w:val="fr-FR"/>
        </w:rPr>
        <w:t xml:space="preserve"> si l’</w:t>
      </w:r>
      <w:r w:rsidR="0098063B">
        <w:rPr>
          <w:lang w:val="fr-FR"/>
        </w:rPr>
        <w:t>É</w:t>
      </w:r>
      <w:r w:rsidR="009C3A28">
        <w:rPr>
          <w:lang w:val="fr-FR"/>
        </w:rPr>
        <w:t xml:space="preserve">tat </w:t>
      </w:r>
      <w:r w:rsidR="009C3020">
        <w:rPr>
          <w:lang w:val="fr-FR"/>
        </w:rPr>
        <w:t xml:space="preserve">partie </w:t>
      </w:r>
      <w:r w:rsidR="009C3A28">
        <w:rPr>
          <w:lang w:val="fr-FR"/>
        </w:rPr>
        <w:t>envisage d’incorporer de</w:t>
      </w:r>
      <w:r w:rsidR="009C3020">
        <w:rPr>
          <w:lang w:val="fr-FR"/>
        </w:rPr>
        <w:t>s</w:t>
      </w:r>
      <w:r w:rsidR="009C3A28">
        <w:rPr>
          <w:lang w:val="fr-FR"/>
        </w:rPr>
        <w:t xml:space="preserve"> mesures visant à protéger </w:t>
      </w:r>
      <w:r w:rsidR="00105E02">
        <w:rPr>
          <w:lang w:val="fr-FR"/>
        </w:rPr>
        <w:t xml:space="preserve">les lesbiennes, gays, bisexuels et transgenres </w:t>
      </w:r>
      <w:r w:rsidR="009C3A28">
        <w:rPr>
          <w:lang w:val="fr-FR"/>
        </w:rPr>
        <w:t xml:space="preserve">contre la discrimination </w:t>
      </w:r>
      <w:r w:rsidR="00105E02">
        <w:rPr>
          <w:lang w:val="fr-FR"/>
        </w:rPr>
        <w:t xml:space="preserve">en </w:t>
      </w:r>
      <w:r w:rsidR="009C3A28">
        <w:rPr>
          <w:lang w:val="fr-FR"/>
        </w:rPr>
        <w:t>raison de l</w:t>
      </w:r>
      <w:r w:rsidR="00105E02">
        <w:rPr>
          <w:lang w:val="fr-FR"/>
        </w:rPr>
        <w:t xml:space="preserve">eur </w:t>
      </w:r>
      <w:r w:rsidR="009C3A28">
        <w:rPr>
          <w:lang w:val="fr-FR"/>
        </w:rPr>
        <w:t xml:space="preserve">orientation sexuelle, </w:t>
      </w:r>
      <w:r w:rsidR="00105E02">
        <w:rPr>
          <w:lang w:val="fr-FR"/>
        </w:rPr>
        <w:t xml:space="preserve">y compris </w:t>
      </w:r>
      <w:r w:rsidR="009C3A28">
        <w:rPr>
          <w:lang w:val="fr-FR"/>
        </w:rPr>
        <w:t xml:space="preserve">la </w:t>
      </w:r>
      <w:r w:rsidR="009C3A28" w:rsidRPr="008914D1">
        <w:rPr>
          <w:lang w:val="fr-FR"/>
        </w:rPr>
        <w:t>décriminalisation</w:t>
      </w:r>
      <w:r w:rsidR="009C3A28">
        <w:rPr>
          <w:lang w:val="fr-FR"/>
        </w:rPr>
        <w:t xml:space="preserve"> de l’homosexualité.</w:t>
      </w:r>
    </w:p>
    <w:p w14:paraId="231B976F" w14:textId="4BD55FD5" w:rsidR="006E3F8D" w:rsidRDefault="00C93842" w:rsidP="00F8734B">
      <w:pPr>
        <w:pStyle w:val="SingleTxtG"/>
        <w:rPr>
          <w:lang w:val="fr-FR"/>
        </w:rPr>
      </w:pPr>
      <w:r>
        <w:rPr>
          <w:lang w:val="fr-FR"/>
        </w:rPr>
        <w:t>8.</w:t>
      </w:r>
      <w:r w:rsidR="00FC4EBE">
        <w:rPr>
          <w:lang w:val="fr-FR"/>
        </w:rPr>
        <w:tab/>
      </w:r>
      <w:r w:rsidR="00CE40B9">
        <w:rPr>
          <w:lang w:val="fr-FR"/>
        </w:rPr>
        <w:t>Fournir des renseignements, y </w:t>
      </w:r>
      <w:r w:rsidR="006E3F8D" w:rsidRPr="00B91402">
        <w:rPr>
          <w:lang w:val="fr-FR"/>
        </w:rPr>
        <w:t xml:space="preserve">compris des données statistiques, sur l’accès à l’éducation, à l’emploi et aux services de santé par les </w:t>
      </w:r>
      <w:r w:rsidR="009C3020">
        <w:rPr>
          <w:lang w:val="fr-FR"/>
        </w:rPr>
        <w:t xml:space="preserve">personnes </w:t>
      </w:r>
      <w:r w:rsidR="006E3F8D" w:rsidRPr="00B91402">
        <w:rPr>
          <w:lang w:val="fr-FR"/>
        </w:rPr>
        <w:t>déplacé</w:t>
      </w:r>
      <w:r w:rsidR="009C3020">
        <w:rPr>
          <w:lang w:val="fr-FR"/>
        </w:rPr>
        <w:t>e</w:t>
      </w:r>
      <w:r w:rsidR="006E3F8D" w:rsidRPr="00B91402">
        <w:rPr>
          <w:lang w:val="fr-FR"/>
        </w:rPr>
        <w:t xml:space="preserve">s </w:t>
      </w:r>
      <w:r w:rsidR="009C3020">
        <w:rPr>
          <w:lang w:val="fr-FR"/>
        </w:rPr>
        <w:t>à l’intérieur de leur propre pays</w:t>
      </w:r>
      <w:r w:rsidR="006E3F8D" w:rsidRPr="00B91402">
        <w:rPr>
          <w:lang w:val="fr-FR"/>
        </w:rPr>
        <w:t>, les demandeurs d’asile et les réfugiés au Cameroun. Fournir également des renseignements sur la politique adoptée par l’État partie afin d’améliorer la jouissance des droits économiques, sociaux et culturels par ces groupes</w:t>
      </w:r>
      <w:r w:rsidR="006E3F8D">
        <w:rPr>
          <w:lang w:val="fr-FR"/>
        </w:rPr>
        <w:t>.</w:t>
      </w:r>
    </w:p>
    <w:p w14:paraId="748D4361" w14:textId="7053E415" w:rsidR="00620EE9" w:rsidRDefault="00620EE9" w:rsidP="00B91402">
      <w:pPr>
        <w:pStyle w:val="H23G"/>
        <w:rPr>
          <w:lang w:val="fr-FR"/>
        </w:rPr>
      </w:pPr>
      <w:r>
        <w:rPr>
          <w:lang w:val="fr-FR"/>
        </w:rPr>
        <w:tab/>
      </w:r>
      <w:r>
        <w:rPr>
          <w:lang w:val="fr-FR"/>
        </w:rPr>
        <w:tab/>
        <w:t xml:space="preserve">Égalité </w:t>
      </w:r>
      <w:r w:rsidR="009C3020">
        <w:rPr>
          <w:lang w:val="fr-FR"/>
        </w:rPr>
        <w:t xml:space="preserve">de droits </w:t>
      </w:r>
      <w:r>
        <w:rPr>
          <w:lang w:val="fr-FR"/>
        </w:rPr>
        <w:t>entre les hommes et les femmes</w:t>
      </w:r>
      <w:r w:rsidR="009C3020">
        <w:rPr>
          <w:lang w:val="fr-FR"/>
        </w:rPr>
        <w:t xml:space="preserve"> (art.</w:t>
      </w:r>
      <w:r w:rsidR="00830C1E">
        <w:rPr>
          <w:lang w:val="fr-FR"/>
        </w:rPr>
        <w:t> </w:t>
      </w:r>
      <w:r w:rsidR="009C3020">
        <w:rPr>
          <w:lang w:val="fr-FR"/>
        </w:rPr>
        <w:t>3)</w:t>
      </w:r>
    </w:p>
    <w:p w14:paraId="6A5EDA12" w14:textId="5C145DF8" w:rsidR="00620EE9" w:rsidRPr="00620EE9" w:rsidRDefault="00C93842" w:rsidP="00B74F58">
      <w:pPr>
        <w:pStyle w:val="SingleTxtG"/>
        <w:rPr>
          <w:lang w:val="fr-FR"/>
        </w:rPr>
      </w:pPr>
      <w:r>
        <w:rPr>
          <w:lang w:val="fr-FR"/>
        </w:rPr>
        <w:t>9.</w:t>
      </w:r>
      <w:r>
        <w:rPr>
          <w:lang w:val="fr-FR"/>
        </w:rPr>
        <w:tab/>
      </w:r>
      <w:r w:rsidR="00B74F58">
        <w:rPr>
          <w:lang w:val="fr-FR"/>
        </w:rPr>
        <w:t>Indiquer comment l’État partie veille à ce que ses obligations en vertu du Pacte en ce qui concerne l’égalité entre les hommes et les femmes dans la jouissance des droits priment sur le droit coutumier</w:t>
      </w:r>
      <w:r w:rsidR="00310A3A">
        <w:rPr>
          <w:lang w:val="fr-FR"/>
        </w:rPr>
        <w:t xml:space="preserve">, y compris </w:t>
      </w:r>
      <w:r w:rsidR="00C45598">
        <w:rPr>
          <w:lang w:val="fr-FR"/>
        </w:rPr>
        <w:t xml:space="preserve">dans </w:t>
      </w:r>
      <w:r w:rsidR="00FC4EBE">
        <w:rPr>
          <w:lang w:val="fr-FR"/>
        </w:rPr>
        <w:t>les affaires traitées</w:t>
      </w:r>
      <w:r w:rsidR="00C45598">
        <w:rPr>
          <w:lang w:val="fr-FR"/>
        </w:rPr>
        <w:t xml:space="preserve"> par les </w:t>
      </w:r>
      <w:r w:rsidR="00310A3A">
        <w:rPr>
          <w:lang w:val="fr-FR"/>
        </w:rPr>
        <w:t>tribunaux traditionnels</w:t>
      </w:r>
      <w:r w:rsidR="00B74F58">
        <w:rPr>
          <w:lang w:val="fr-FR"/>
        </w:rPr>
        <w:t xml:space="preserve">. </w:t>
      </w:r>
      <w:r w:rsidR="004E476B">
        <w:rPr>
          <w:lang w:val="fr-FR"/>
        </w:rPr>
        <w:t xml:space="preserve">Fournir également des renseignements sur le calendrier </w:t>
      </w:r>
      <w:r w:rsidR="00105E02">
        <w:rPr>
          <w:lang w:val="fr-FR"/>
        </w:rPr>
        <w:t xml:space="preserve">prévu </w:t>
      </w:r>
      <w:r w:rsidR="004E476B">
        <w:rPr>
          <w:lang w:val="fr-FR"/>
        </w:rPr>
        <w:t xml:space="preserve">pour amender les dispositions législatives discriminatoires à l’égard des femmes, telles que celles relatives à la polygamie et </w:t>
      </w:r>
      <w:r w:rsidR="00C45598">
        <w:rPr>
          <w:lang w:val="fr-FR"/>
        </w:rPr>
        <w:t>autres dispositions</w:t>
      </w:r>
      <w:r w:rsidR="004E476B">
        <w:rPr>
          <w:lang w:val="fr-FR"/>
        </w:rPr>
        <w:t xml:space="preserve"> </w:t>
      </w:r>
      <w:r w:rsidR="006A5356">
        <w:rPr>
          <w:lang w:val="fr-FR"/>
        </w:rPr>
        <w:t>du</w:t>
      </w:r>
      <w:r w:rsidR="004E476B">
        <w:rPr>
          <w:lang w:val="fr-FR"/>
        </w:rPr>
        <w:t xml:space="preserve"> Code civil, qui sont toujours en vigueur.</w:t>
      </w:r>
    </w:p>
    <w:p w14:paraId="53E0CBDD" w14:textId="36F230DA" w:rsidR="00C30E68" w:rsidRPr="00C30E68" w:rsidRDefault="00C30E68" w:rsidP="00B91402">
      <w:pPr>
        <w:pStyle w:val="HChG"/>
      </w:pPr>
      <w:r w:rsidRPr="00620EE9">
        <w:lastRenderedPageBreak/>
        <w:tab/>
      </w:r>
      <w:r w:rsidRPr="00C30E68">
        <w:t>II</w:t>
      </w:r>
      <w:r w:rsidR="008914D1">
        <w:t>I</w:t>
      </w:r>
      <w:r w:rsidRPr="00C30E68">
        <w:t>.</w:t>
      </w:r>
      <w:r w:rsidRPr="00C30E68">
        <w:tab/>
      </w:r>
      <w:r w:rsidRPr="008914D1">
        <w:t xml:space="preserve">Points relatifs aux </w:t>
      </w:r>
      <w:r w:rsidRPr="00FE0FD2">
        <w:t xml:space="preserve">dispositions </w:t>
      </w:r>
      <w:r w:rsidR="008914D1" w:rsidRPr="00FB0054">
        <w:t xml:space="preserve">spécifiques </w:t>
      </w:r>
      <w:r w:rsidRPr="00FB0054">
        <w:t>du</w:t>
      </w:r>
      <w:r w:rsidRPr="008914D1">
        <w:t xml:space="preserve"> Pacte </w:t>
      </w:r>
      <w:r w:rsidRPr="008914D1">
        <w:br/>
        <w:t>(</w:t>
      </w:r>
      <w:r w:rsidRPr="00FE0FD2">
        <w:t>art. </w:t>
      </w:r>
      <w:r w:rsidR="008914D1" w:rsidRPr="00FB0054">
        <w:t>6</w:t>
      </w:r>
      <w:r w:rsidRPr="00FB0054">
        <w:t xml:space="preserve"> à </w:t>
      </w:r>
      <w:r w:rsidR="008914D1" w:rsidRPr="00FB0054">
        <w:t>1</w:t>
      </w:r>
      <w:r w:rsidRPr="00FB0054">
        <w:t>5)</w:t>
      </w:r>
    </w:p>
    <w:p w14:paraId="71F9C9A1" w14:textId="0448F6B0" w:rsidR="00C30E68" w:rsidRPr="00C30E68" w:rsidRDefault="00F8734B" w:rsidP="00F8734B">
      <w:pPr>
        <w:pStyle w:val="H23G"/>
        <w:rPr>
          <w:lang w:val="fr-FR"/>
        </w:rPr>
      </w:pPr>
      <w:r>
        <w:rPr>
          <w:lang w:val="fr-FR"/>
        </w:rPr>
        <w:tab/>
      </w:r>
      <w:r>
        <w:rPr>
          <w:lang w:val="fr-FR"/>
        </w:rPr>
        <w:tab/>
      </w:r>
      <w:r w:rsidR="00C30E68" w:rsidRPr="00C30E68">
        <w:rPr>
          <w:lang w:val="fr-FR"/>
        </w:rPr>
        <w:t xml:space="preserve">Droit au travail </w:t>
      </w:r>
      <w:r w:rsidR="00C30E68" w:rsidRPr="008914D1">
        <w:rPr>
          <w:lang w:val="fr-FR"/>
        </w:rPr>
        <w:t>(art.</w:t>
      </w:r>
      <w:r w:rsidR="00D92148">
        <w:rPr>
          <w:lang w:val="fr-FR"/>
        </w:rPr>
        <w:t> </w:t>
      </w:r>
      <w:r w:rsidR="00C30E68" w:rsidRPr="008914D1">
        <w:rPr>
          <w:lang w:val="fr-FR"/>
        </w:rPr>
        <w:t>6)</w:t>
      </w:r>
    </w:p>
    <w:p w14:paraId="16B9185B" w14:textId="6C831358" w:rsidR="00C30E68" w:rsidRPr="00C30E68" w:rsidRDefault="00C93842" w:rsidP="00105E02">
      <w:pPr>
        <w:pStyle w:val="SingleTxtG"/>
        <w:rPr>
          <w:b/>
          <w:lang w:val="fr-FR"/>
        </w:rPr>
      </w:pPr>
      <w:r>
        <w:rPr>
          <w:lang w:val="fr-FR"/>
        </w:rPr>
        <w:t>10.</w:t>
      </w:r>
      <w:r>
        <w:rPr>
          <w:lang w:val="fr-FR"/>
        </w:rPr>
        <w:tab/>
        <w:t>F</w:t>
      </w:r>
      <w:r w:rsidR="00C30E68" w:rsidRPr="00C30E68">
        <w:rPr>
          <w:lang w:val="fr-FR"/>
        </w:rPr>
        <w:t xml:space="preserve">ournir des données statistiques sur l’impact de la mise en </w:t>
      </w:r>
      <w:r w:rsidR="00C30E68" w:rsidRPr="00FB0054">
        <w:rPr>
          <w:lang w:val="fr-FR"/>
        </w:rPr>
        <w:t xml:space="preserve">œuvre du </w:t>
      </w:r>
      <w:r w:rsidR="00105E02" w:rsidRPr="00FB0054">
        <w:rPr>
          <w:lang w:val="fr-FR"/>
        </w:rPr>
        <w:t>p</w:t>
      </w:r>
      <w:r w:rsidR="00C30E68" w:rsidRPr="00FB0054">
        <w:rPr>
          <w:lang w:val="fr-FR"/>
        </w:rPr>
        <w:t xml:space="preserve">rogramme </w:t>
      </w:r>
      <w:r w:rsidR="00105E02" w:rsidRPr="00FB0054">
        <w:rPr>
          <w:lang w:val="fr-FR"/>
        </w:rPr>
        <w:t>p</w:t>
      </w:r>
      <w:r w:rsidR="00C30E68" w:rsidRPr="00FB0054">
        <w:rPr>
          <w:lang w:val="fr-FR"/>
        </w:rPr>
        <w:t xml:space="preserve">ays </w:t>
      </w:r>
      <w:r w:rsidR="00105E02" w:rsidRPr="00FB0054">
        <w:rPr>
          <w:lang w:val="fr-FR"/>
        </w:rPr>
        <w:t xml:space="preserve">pour la </w:t>
      </w:r>
      <w:r w:rsidR="00C30E68" w:rsidRPr="00FB0054">
        <w:rPr>
          <w:lang w:val="fr-FR"/>
        </w:rPr>
        <w:t xml:space="preserve">promotion du </w:t>
      </w:r>
      <w:r w:rsidR="00105E02" w:rsidRPr="00FB0054">
        <w:rPr>
          <w:lang w:val="fr-FR"/>
        </w:rPr>
        <w:t>t</w:t>
      </w:r>
      <w:r w:rsidR="00C30E68" w:rsidRPr="00FB0054">
        <w:rPr>
          <w:lang w:val="fr-FR"/>
        </w:rPr>
        <w:t xml:space="preserve">ravail </w:t>
      </w:r>
      <w:r w:rsidR="00105E02" w:rsidRPr="00FB0054">
        <w:rPr>
          <w:lang w:val="fr-FR"/>
        </w:rPr>
        <w:t>d</w:t>
      </w:r>
      <w:r w:rsidR="00C30E68" w:rsidRPr="00FE0FD2">
        <w:rPr>
          <w:lang w:val="fr-FR"/>
        </w:rPr>
        <w:t>écent</w:t>
      </w:r>
      <w:r w:rsidR="00780C9E" w:rsidRPr="00FE0FD2">
        <w:rPr>
          <w:lang w:val="fr-FR"/>
        </w:rPr>
        <w:t xml:space="preserve"> 2014-2017,</w:t>
      </w:r>
      <w:r w:rsidR="00C30E68" w:rsidRPr="00FE0FD2">
        <w:rPr>
          <w:lang w:val="fr-FR"/>
        </w:rPr>
        <w:t xml:space="preserve"> notam</w:t>
      </w:r>
      <w:r w:rsidR="00C30E68" w:rsidRPr="00C30E68">
        <w:rPr>
          <w:lang w:val="fr-FR"/>
        </w:rPr>
        <w:t xml:space="preserve">ment sur la réduction du </w:t>
      </w:r>
      <w:r w:rsidR="009C3A28">
        <w:rPr>
          <w:lang w:val="fr-FR"/>
        </w:rPr>
        <w:t xml:space="preserve">chômage des jeunes et des femmes et sur </w:t>
      </w:r>
      <w:r w:rsidR="00741A3E">
        <w:rPr>
          <w:lang w:val="fr-FR"/>
        </w:rPr>
        <w:t>la</w:t>
      </w:r>
      <w:r w:rsidR="009C3A28">
        <w:rPr>
          <w:lang w:val="fr-FR"/>
        </w:rPr>
        <w:t xml:space="preserve"> participation des femmes </w:t>
      </w:r>
      <w:r w:rsidR="00741A3E">
        <w:rPr>
          <w:lang w:val="fr-FR"/>
        </w:rPr>
        <w:t>au</w:t>
      </w:r>
      <w:r w:rsidR="009C3A28">
        <w:rPr>
          <w:lang w:val="fr-FR"/>
        </w:rPr>
        <w:t xml:space="preserve"> marché d</w:t>
      </w:r>
      <w:r w:rsidR="009C3020">
        <w:rPr>
          <w:lang w:val="fr-FR"/>
        </w:rPr>
        <w:t>u</w:t>
      </w:r>
      <w:r w:rsidR="009C3A28">
        <w:rPr>
          <w:lang w:val="fr-FR"/>
        </w:rPr>
        <w:t xml:space="preserve"> travail.</w:t>
      </w:r>
      <w:r w:rsidR="00193123">
        <w:rPr>
          <w:lang w:val="fr-FR"/>
        </w:rPr>
        <w:t xml:space="preserve"> Indiquer dans quelle mesure le </w:t>
      </w:r>
      <w:r w:rsidR="00105E02">
        <w:rPr>
          <w:lang w:val="fr-FR"/>
        </w:rPr>
        <w:t>p</w:t>
      </w:r>
      <w:r w:rsidR="00193123">
        <w:rPr>
          <w:lang w:val="fr-FR"/>
        </w:rPr>
        <w:t xml:space="preserve">rogramme a promu l’accès </w:t>
      </w:r>
      <w:r w:rsidR="00105E02">
        <w:rPr>
          <w:lang w:val="fr-FR"/>
        </w:rPr>
        <w:t>d</w:t>
      </w:r>
      <w:r w:rsidR="00193123">
        <w:rPr>
          <w:lang w:val="fr-FR"/>
        </w:rPr>
        <w:t xml:space="preserve">es femmes à des métiers et </w:t>
      </w:r>
      <w:r w:rsidR="009C3020">
        <w:rPr>
          <w:lang w:val="fr-FR"/>
        </w:rPr>
        <w:t xml:space="preserve">à </w:t>
      </w:r>
      <w:r w:rsidR="00193123">
        <w:rPr>
          <w:lang w:val="fr-FR"/>
        </w:rPr>
        <w:t xml:space="preserve">des activités génératrices de revenus </w:t>
      </w:r>
      <w:r w:rsidR="00741A3E">
        <w:rPr>
          <w:lang w:val="fr-FR"/>
        </w:rPr>
        <w:t xml:space="preserve">dans l’économie formelle et </w:t>
      </w:r>
      <w:r w:rsidR="00105E02">
        <w:rPr>
          <w:lang w:val="fr-FR"/>
        </w:rPr>
        <w:t xml:space="preserve">indiquer quels sont </w:t>
      </w:r>
      <w:r w:rsidR="00741A3E">
        <w:rPr>
          <w:lang w:val="fr-FR"/>
        </w:rPr>
        <w:t xml:space="preserve">ceux </w:t>
      </w:r>
      <w:r w:rsidR="00193123">
        <w:rPr>
          <w:lang w:val="fr-FR"/>
        </w:rPr>
        <w:t>traditionnel</w:t>
      </w:r>
      <w:r w:rsidR="00741A3E">
        <w:rPr>
          <w:lang w:val="fr-FR"/>
        </w:rPr>
        <w:t>lement dominés par les hommes</w:t>
      </w:r>
      <w:r w:rsidR="00193123">
        <w:rPr>
          <w:lang w:val="fr-FR"/>
        </w:rPr>
        <w:t>.</w:t>
      </w:r>
    </w:p>
    <w:p w14:paraId="55E82011" w14:textId="7B8A184B" w:rsidR="00C30E68" w:rsidRPr="00C30E68" w:rsidRDefault="00F8734B" w:rsidP="00F8734B">
      <w:pPr>
        <w:pStyle w:val="H23G"/>
        <w:rPr>
          <w:lang w:val="fr-FR"/>
        </w:rPr>
      </w:pPr>
      <w:r>
        <w:rPr>
          <w:lang w:val="fr-FR"/>
        </w:rPr>
        <w:tab/>
      </w:r>
      <w:r>
        <w:rPr>
          <w:lang w:val="fr-FR"/>
        </w:rPr>
        <w:tab/>
      </w:r>
      <w:r w:rsidR="00C30E68" w:rsidRPr="00C30E68">
        <w:rPr>
          <w:lang w:val="fr-FR"/>
        </w:rPr>
        <w:t>Droit à des conditions de travail justes et favorables (art.</w:t>
      </w:r>
      <w:r w:rsidR="00A46B0B">
        <w:rPr>
          <w:lang w:val="fr-FR"/>
        </w:rPr>
        <w:t> </w:t>
      </w:r>
      <w:r w:rsidR="00C30E68" w:rsidRPr="00C30E68">
        <w:rPr>
          <w:lang w:val="fr-FR"/>
        </w:rPr>
        <w:t>7)</w:t>
      </w:r>
    </w:p>
    <w:p w14:paraId="4523112E" w14:textId="17C37CB2" w:rsidR="00C30E68" w:rsidRPr="00B91402" w:rsidRDefault="00C93842" w:rsidP="00105E02">
      <w:pPr>
        <w:pStyle w:val="SingleTxtG"/>
        <w:rPr>
          <w:bCs/>
          <w:lang w:val="fr-FR"/>
        </w:rPr>
      </w:pPr>
      <w:r>
        <w:rPr>
          <w:lang w:val="fr-FR"/>
        </w:rPr>
        <w:t>11</w:t>
      </w:r>
      <w:r w:rsidR="00F8734B">
        <w:rPr>
          <w:lang w:val="fr-FR"/>
        </w:rPr>
        <w:t>.</w:t>
      </w:r>
      <w:r w:rsidR="00F8734B">
        <w:rPr>
          <w:lang w:val="fr-FR"/>
        </w:rPr>
        <w:tab/>
      </w:r>
      <w:r w:rsidR="00C30E68" w:rsidRPr="00C30E68">
        <w:rPr>
          <w:lang w:val="fr-FR"/>
        </w:rPr>
        <w:t>Donner des renseignements, ainsi que des données statistiques, sur les constatations faites lors des visites d’inspection d’entreprises agricoles mentionnées au</w:t>
      </w:r>
      <w:r w:rsidR="00105E02">
        <w:rPr>
          <w:lang w:val="fr-FR"/>
        </w:rPr>
        <w:t>x</w:t>
      </w:r>
      <w:r w:rsidR="00C30E68" w:rsidRPr="00C30E68">
        <w:rPr>
          <w:lang w:val="fr-FR"/>
        </w:rPr>
        <w:t xml:space="preserve"> paragraphe</w:t>
      </w:r>
      <w:r w:rsidR="00105E02">
        <w:rPr>
          <w:lang w:val="fr-FR"/>
        </w:rPr>
        <w:t>s </w:t>
      </w:r>
      <w:r w:rsidR="00CE40B9">
        <w:rPr>
          <w:lang w:val="fr-FR"/>
        </w:rPr>
        <w:t>62 et </w:t>
      </w:r>
      <w:r w:rsidR="00C30E68" w:rsidRPr="00C30E68">
        <w:rPr>
          <w:lang w:val="fr-FR"/>
        </w:rPr>
        <w:t xml:space="preserve">63 du </w:t>
      </w:r>
      <w:r w:rsidR="008914D1">
        <w:rPr>
          <w:lang w:val="fr-FR"/>
        </w:rPr>
        <w:t xml:space="preserve">quatrième </w:t>
      </w:r>
      <w:r w:rsidR="00C30E68" w:rsidRPr="00C30E68">
        <w:rPr>
          <w:lang w:val="fr-FR"/>
        </w:rPr>
        <w:t xml:space="preserve">rapport de l’État </w:t>
      </w:r>
      <w:r w:rsidR="006A5356">
        <w:rPr>
          <w:lang w:val="fr-FR"/>
        </w:rPr>
        <w:t xml:space="preserve">partie </w:t>
      </w:r>
      <w:r w:rsidR="00C30E68" w:rsidRPr="00C30E68">
        <w:rPr>
          <w:lang w:val="fr-FR"/>
        </w:rPr>
        <w:t xml:space="preserve">et les sanctions appliquées en cas d’infraction. Fournir également des renseignements sur </w:t>
      </w:r>
      <w:r w:rsidR="006A5356">
        <w:rPr>
          <w:lang w:val="fr-FR"/>
        </w:rPr>
        <w:t xml:space="preserve">l’impact de </w:t>
      </w:r>
      <w:r w:rsidR="00C30E68" w:rsidRPr="00C30E68">
        <w:rPr>
          <w:lang w:val="fr-FR"/>
        </w:rPr>
        <w:t xml:space="preserve">la mise en œuvre de la </w:t>
      </w:r>
      <w:r w:rsidR="00105E02">
        <w:rPr>
          <w:lang w:val="fr-FR"/>
        </w:rPr>
        <w:t>p</w:t>
      </w:r>
      <w:r w:rsidR="00C30E68" w:rsidRPr="00C30E68">
        <w:rPr>
          <w:lang w:val="fr-FR"/>
        </w:rPr>
        <w:t>olitique formelle de responsab</w:t>
      </w:r>
      <w:r w:rsidR="00613FB5">
        <w:rPr>
          <w:lang w:val="fr-FR"/>
        </w:rPr>
        <w:t>i</w:t>
      </w:r>
      <w:r w:rsidR="00C30E68" w:rsidRPr="00C30E68">
        <w:rPr>
          <w:lang w:val="fr-FR"/>
        </w:rPr>
        <w:t>l</w:t>
      </w:r>
      <w:r w:rsidR="00613FB5">
        <w:rPr>
          <w:lang w:val="fr-FR"/>
        </w:rPr>
        <w:t>ité</w:t>
      </w:r>
      <w:r w:rsidR="00C30E68" w:rsidRPr="00C30E68">
        <w:rPr>
          <w:lang w:val="fr-FR"/>
        </w:rPr>
        <w:t xml:space="preserve"> sociale mentionnée au paragraphe</w:t>
      </w:r>
      <w:r w:rsidR="00D92148">
        <w:rPr>
          <w:lang w:val="fr-FR"/>
        </w:rPr>
        <w:t> </w:t>
      </w:r>
      <w:r w:rsidR="00C30E68" w:rsidRPr="00C30E68">
        <w:rPr>
          <w:lang w:val="fr-FR"/>
        </w:rPr>
        <w:t>64 du</w:t>
      </w:r>
      <w:r w:rsidR="008914D1">
        <w:rPr>
          <w:lang w:val="fr-FR"/>
        </w:rPr>
        <w:t xml:space="preserve"> quatrième</w:t>
      </w:r>
      <w:r w:rsidR="00C30E68" w:rsidRPr="00C30E68">
        <w:rPr>
          <w:lang w:val="fr-FR"/>
        </w:rPr>
        <w:t xml:space="preserve"> rapport </w:t>
      </w:r>
      <w:r w:rsidR="006A5356">
        <w:rPr>
          <w:lang w:val="fr-FR"/>
        </w:rPr>
        <w:t>sur</w:t>
      </w:r>
      <w:r w:rsidR="00C30E68" w:rsidRPr="00C30E68">
        <w:rPr>
          <w:lang w:val="fr-FR"/>
        </w:rPr>
        <w:t xml:space="preserve"> l’amélioration des droits des travailleurs.</w:t>
      </w:r>
    </w:p>
    <w:p w14:paraId="6D56E5DA" w14:textId="502CCA04" w:rsidR="00C30E68" w:rsidRPr="00C30E68" w:rsidRDefault="00F8734B" w:rsidP="00B91402">
      <w:pPr>
        <w:pStyle w:val="H23G"/>
        <w:rPr>
          <w:lang w:val="fr-FR"/>
        </w:rPr>
      </w:pPr>
      <w:r>
        <w:rPr>
          <w:lang w:val="fr-FR"/>
        </w:rPr>
        <w:tab/>
      </w:r>
      <w:r>
        <w:rPr>
          <w:lang w:val="fr-FR"/>
        </w:rPr>
        <w:tab/>
      </w:r>
      <w:r w:rsidR="00C30E68" w:rsidRPr="00C30E68">
        <w:rPr>
          <w:lang w:val="fr-FR"/>
        </w:rPr>
        <w:t>Droits syndicaux (art.</w:t>
      </w:r>
      <w:r w:rsidR="00A46B0B">
        <w:rPr>
          <w:lang w:val="fr-FR"/>
        </w:rPr>
        <w:t> </w:t>
      </w:r>
      <w:r w:rsidR="00C30E68" w:rsidRPr="00C30E68">
        <w:rPr>
          <w:lang w:val="fr-FR"/>
        </w:rPr>
        <w:t>8)</w:t>
      </w:r>
    </w:p>
    <w:p w14:paraId="39BCDBB9" w14:textId="53C9204B" w:rsidR="00C30E68" w:rsidRPr="00B91402" w:rsidRDefault="00C93842" w:rsidP="00105E02">
      <w:pPr>
        <w:pStyle w:val="SingleTxtG"/>
        <w:rPr>
          <w:bCs/>
          <w:lang w:val="fr-FR"/>
        </w:rPr>
      </w:pPr>
      <w:r>
        <w:rPr>
          <w:lang w:val="fr-FR"/>
        </w:rPr>
        <w:t>12</w:t>
      </w:r>
      <w:r w:rsidR="00F8734B">
        <w:rPr>
          <w:lang w:val="fr-FR"/>
        </w:rPr>
        <w:t>.</w:t>
      </w:r>
      <w:r w:rsidR="00F8734B">
        <w:rPr>
          <w:lang w:val="fr-FR"/>
        </w:rPr>
        <w:tab/>
      </w:r>
      <w:r w:rsidR="00C30E68" w:rsidRPr="00C30E68">
        <w:rPr>
          <w:lang w:val="fr-FR"/>
        </w:rPr>
        <w:t>Outre l’adoption du décret n</w:t>
      </w:r>
      <w:r w:rsidR="00A46B0B" w:rsidRPr="00B91402">
        <w:rPr>
          <w:vertAlign w:val="superscript"/>
          <w:lang w:val="fr-FR"/>
        </w:rPr>
        <w:t>o</w:t>
      </w:r>
      <w:r w:rsidR="00A46B0B">
        <w:rPr>
          <w:lang w:val="fr-FR"/>
        </w:rPr>
        <w:t> </w:t>
      </w:r>
      <w:r w:rsidR="00C30E68" w:rsidRPr="00C30E68">
        <w:rPr>
          <w:lang w:val="fr-FR"/>
        </w:rPr>
        <w:t>2016/060 portant nomination du Greffier des syndicats</w:t>
      </w:r>
      <w:r w:rsidR="00780C9E">
        <w:rPr>
          <w:lang w:val="fr-FR"/>
        </w:rPr>
        <w:t>,</w:t>
      </w:r>
      <w:r w:rsidR="00C30E68" w:rsidRPr="00C30E68">
        <w:rPr>
          <w:lang w:val="fr-FR"/>
        </w:rPr>
        <w:t xml:space="preserve"> fournir des informations sur la mise en œuvre des solutions durables aux entraves à l’exercice de la liberté syndicale </w:t>
      </w:r>
      <w:r w:rsidR="00105E02">
        <w:rPr>
          <w:lang w:val="fr-FR"/>
        </w:rPr>
        <w:t xml:space="preserve">qui avaient été </w:t>
      </w:r>
      <w:r w:rsidR="00C30E68" w:rsidRPr="00C30E68">
        <w:rPr>
          <w:lang w:val="fr-FR"/>
        </w:rPr>
        <w:t>identifiées lors des rencontres entre le Gouvernement et les s</w:t>
      </w:r>
      <w:r w:rsidR="00780C9E">
        <w:rPr>
          <w:lang w:val="fr-FR"/>
        </w:rPr>
        <w:t>yndicats professionnels en 2012.</w:t>
      </w:r>
      <w:r w:rsidR="00C30E68" w:rsidRPr="00C30E68">
        <w:rPr>
          <w:lang w:val="fr-FR"/>
        </w:rPr>
        <w:t xml:space="preserve"> En particulier, donner des renseignements sur les dispositions prises par l’État partie </w:t>
      </w:r>
      <w:r w:rsidR="00105E02">
        <w:rPr>
          <w:lang w:val="fr-FR"/>
        </w:rPr>
        <w:t xml:space="preserve">s’agissant </w:t>
      </w:r>
      <w:r w:rsidR="00C30E68" w:rsidRPr="00C30E68">
        <w:rPr>
          <w:lang w:val="fr-FR"/>
        </w:rPr>
        <w:t xml:space="preserve">des cas signalés de harcèlement et de représailles exercés contre des dirigeants et d’adhérents syndicaux. Indiquer également les difficultés rencontrées par l’État partie pour assurer la protection des syndicats contre toute </w:t>
      </w:r>
      <w:r w:rsidR="00C30E68" w:rsidRPr="00C30E68">
        <w:t>ingérence des autorités dans leurs affaires internes.</w:t>
      </w:r>
    </w:p>
    <w:p w14:paraId="1D46280B" w14:textId="3DB4E6B5" w:rsidR="00C30E68" w:rsidRPr="00B91402" w:rsidRDefault="00F8734B" w:rsidP="00105E02">
      <w:pPr>
        <w:pStyle w:val="SingleTxtG"/>
        <w:rPr>
          <w:lang w:val="fr-FR"/>
        </w:rPr>
      </w:pPr>
      <w:r>
        <w:rPr>
          <w:lang w:val="fr-FR"/>
        </w:rPr>
        <w:t>1</w:t>
      </w:r>
      <w:r w:rsidR="00C93842">
        <w:rPr>
          <w:lang w:val="fr-FR"/>
        </w:rPr>
        <w:t>3</w:t>
      </w:r>
      <w:r>
        <w:rPr>
          <w:lang w:val="fr-FR"/>
        </w:rPr>
        <w:t>.</w:t>
      </w:r>
      <w:r>
        <w:rPr>
          <w:lang w:val="fr-FR"/>
        </w:rPr>
        <w:tab/>
      </w:r>
      <w:r w:rsidR="00C30E68" w:rsidRPr="00C30E68">
        <w:rPr>
          <w:lang w:val="fr-FR"/>
        </w:rPr>
        <w:t>Indiquer comment les dispositions de l’article</w:t>
      </w:r>
      <w:r w:rsidR="00D92148">
        <w:rPr>
          <w:lang w:val="fr-FR"/>
        </w:rPr>
        <w:t> </w:t>
      </w:r>
      <w:r w:rsidR="00C30E68" w:rsidRPr="00C30E68">
        <w:rPr>
          <w:lang w:val="fr-FR"/>
        </w:rPr>
        <w:t xml:space="preserve">255 du Code pénal sur les entraves à la liberté du travail sont conciliées </w:t>
      </w:r>
      <w:r w:rsidR="00105E02">
        <w:rPr>
          <w:lang w:val="fr-FR"/>
        </w:rPr>
        <w:t xml:space="preserve">avec le </w:t>
      </w:r>
      <w:r w:rsidR="00C30E68" w:rsidRPr="00C30E68">
        <w:rPr>
          <w:lang w:val="fr-FR"/>
        </w:rPr>
        <w:t>droit à la grève.</w:t>
      </w:r>
    </w:p>
    <w:p w14:paraId="277AEDB0" w14:textId="77777777" w:rsidR="00C30E68" w:rsidRPr="00C30E68" w:rsidRDefault="00F8734B" w:rsidP="00F8734B">
      <w:pPr>
        <w:pStyle w:val="H23G"/>
        <w:rPr>
          <w:lang w:val="fr-FR"/>
        </w:rPr>
      </w:pPr>
      <w:r>
        <w:rPr>
          <w:lang w:val="fr-FR"/>
        </w:rPr>
        <w:tab/>
      </w:r>
      <w:r>
        <w:rPr>
          <w:lang w:val="fr-FR"/>
        </w:rPr>
        <w:tab/>
      </w:r>
      <w:r w:rsidR="00C30E68" w:rsidRPr="00C30E68">
        <w:rPr>
          <w:lang w:val="fr-FR"/>
        </w:rPr>
        <w:t>Droit à la sécurité sociale (art. 9)</w:t>
      </w:r>
    </w:p>
    <w:p w14:paraId="31FD3B8D" w14:textId="2D4FFEB8" w:rsidR="00C30E68" w:rsidRDefault="00F8734B" w:rsidP="00105E02">
      <w:pPr>
        <w:pStyle w:val="SingleTxtG"/>
        <w:rPr>
          <w:lang w:val="fr-FR"/>
        </w:rPr>
      </w:pPr>
      <w:r>
        <w:rPr>
          <w:lang w:val="fr-FR"/>
        </w:rPr>
        <w:t>1</w:t>
      </w:r>
      <w:r w:rsidR="00C93842">
        <w:rPr>
          <w:lang w:val="fr-FR"/>
        </w:rPr>
        <w:t>4</w:t>
      </w:r>
      <w:r>
        <w:rPr>
          <w:lang w:val="fr-FR"/>
        </w:rPr>
        <w:t>.</w:t>
      </w:r>
      <w:r>
        <w:rPr>
          <w:lang w:val="fr-FR"/>
        </w:rPr>
        <w:tab/>
      </w:r>
      <w:r w:rsidR="00105E02">
        <w:rPr>
          <w:lang w:val="fr-FR"/>
        </w:rPr>
        <w:t>Fournir</w:t>
      </w:r>
      <w:r w:rsidR="00105E02" w:rsidRPr="00C30E68">
        <w:rPr>
          <w:lang w:val="fr-FR"/>
        </w:rPr>
        <w:t xml:space="preserve"> </w:t>
      </w:r>
      <w:r w:rsidR="00C30E68" w:rsidRPr="00C30E68">
        <w:rPr>
          <w:lang w:val="fr-FR"/>
        </w:rPr>
        <w:t>des données statistiques sur la couverture de la sécurité sociale de l’État partie suite à la mise en place du système d’assurance volontaire en 2014, notamment en ce qui concerne les garanties élémentaires des socles de protection sociale recommandées par l’</w:t>
      </w:r>
      <w:r w:rsidR="00105E02">
        <w:rPr>
          <w:lang w:val="fr-FR"/>
        </w:rPr>
        <w:t>Organisation internationale du Travail</w:t>
      </w:r>
      <w:r w:rsidR="00C30E68" w:rsidRPr="00C30E68">
        <w:rPr>
          <w:lang w:val="fr-FR"/>
        </w:rPr>
        <w:t> : l’accès aux soins de santé essentiels et la sécurité élémentaire de revenu pour les enfants, les personnes d’âge actif et les personnes âgées. Indiquer dans quelle mesure les allocations et prestations sociales fournies sont adéquates et permettent aux bénéficiaires d’exercer leurs droits à un niveau de vie suffisant et à la santé.</w:t>
      </w:r>
    </w:p>
    <w:p w14:paraId="5AE2560E" w14:textId="1923D027" w:rsidR="006E3F8D" w:rsidRPr="00B91402" w:rsidRDefault="006E3F8D" w:rsidP="0098063B">
      <w:pPr>
        <w:pStyle w:val="SingleTxtG"/>
        <w:tabs>
          <w:tab w:val="left" w:pos="1701"/>
        </w:tabs>
        <w:rPr>
          <w:bCs/>
          <w:lang w:val="fr-FR"/>
        </w:rPr>
      </w:pPr>
      <w:r>
        <w:rPr>
          <w:lang w:val="fr-FR"/>
        </w:rPr>
        <w:t>1</w:t>
      </w:r>
      <w:r w:rsidR="00C93842">
        <w:rPr>
          <w:lang w:val="fr-FR"/>
        </w:rPr>
        <w:t>5</w:t>
      </w:r>
      <w:r w:rsidR="00FC4EBE">
        <w:rPr>
          <w:lang w:val="fr-FR"/>
        </w:rPr>
        <w:tab/>
      </w:r>
      <w:r w:rsidRPr="00C30E68">
        <w:rPr>
          <w:lang w:val="fr-FR"/>
        </w:rPr>
        <w:t xml:space="preserve">Fournir des informations sur l’évaluation de l’expérimentation du </w:t>
      </w:r>
      <w:r w:rsidR="0098063B">
        <w:rPr>
          <w:lang w:val="fr-FR"/>
        </w:rPr>
        <w:t>p</w:t>
      </w:r>
      <w:r w:rsidRPr="00C30E68">
        <w:rPr>
          <w:lang w:val="fr-FR"/>
        </w:rPr>
        <w:t>rogramme relatif aux transferts monétaires directs sans condition</w:t>
      </w:r>
      <w:r w:rsidR="0098063B">
        <w:rPr>
          <w:lang w:val="fr-FR"/>
        </w:rPr>
        <w:t xml:space="preserve"> et </w:t>
      </w:r>
      <w:r w:rsidRPr="00C30E68">
        <w:rPr>
          <w:lang w:val="fr-FR"/>
        </w:rPr>
        <w:t xml:space="preserve">sur la jouissance par les bénéficiaires des droits concernés </w:t>
      </w:r>
      <w:r w:rsidR="0098063B">
        <w:rPr>
          <w:lang w:val="fr-FR"/>
        </w:rPr>
        <w:t xml:space="preserve">et communiquer </w:t>
      </w:r>
      <w:r w:rsidRPr="00C30E68">
        <w:rPr>
          <w:lang w:val="fr-FR"/>
        </w:rPr>
        <w:t xml:space="preserve">des renseignements sur la poursuite du </w:t>
      </w:r>
      <w:r w:rsidR="0098063B">
        <w:rPr>
          <w:lang w:val="fr-FR"/>
        </w:rPr>
        <w:t>p</w:t>
      </w:r>
      <w:r w:rsidRPr="00C30E68">
        <w:rPr>
          <w:lang w:val="fr-FR"/>
        </w:rPr>
        <w:t>rogramme</w:t>
      </w:r>
      <w:r>
        <w:rPr>
          <w:lang w:val="fr-FR"/>
        </w:rPr>
        <w:t>.</w:t>
      </w:r>
    </w:p>
    <w:p w14:paraId="380C3C04" w14:textId="0DF52E3B" w:rsidR="00C30E68" w:rsidRPr="00C30E68" w:rsidRDefault="00F8734B" w:rsidP="00F8734B">
      <w:pPr>
        <w:pStyle w:val="H23G"/>
        <w:rPr>
          <w:lang w:val="fr-FR"/>
        </w:rPr>
      </w:pPr>
      <w:r>
        <w:rPr>
          <w:lang w:val="fr-FR"/>
        </w:rPr>
        <w:tab/>
      </w:r>
      <w:r>
        <w:rPr>
          <w:lang w:val="fr-FR"/>
        </w:rPr>
        <w:tab/>
      </w:r>
      <w:r w:rsidR="00C30E68" w:rsidRPr="00C30E68">
        <w:rPr>
          <w:lang w:val="fr-FR"/>
        </w:rPr>
        <w:t>Protection de la famille et de l’enfant (art.</w:t>
      </w:r>
      <w:r w:rsidR="00485984">
        <w:rPr>
          <w:lang w:val="fr-FR"/>
        </w:rPr>
        <w:t> </w:t>
      </w:r>
      <w:r w:rsidR="00C30E68" w:rsidRPr="00C30E68">
        <w:rPr>
          <w:lang w:val="fr-FR"/>
        </w:rPr>
        <w:t>10)</w:t>
      </w:r>
    </w:p>
    <w:p w14:paraId="486732A1" w14:textId="6E01A74E" w:rsidR="00C30E68" w:rsidRDefault="00F8734B">
      <w:pPr>
        <w:pStyle w:val="SingleTxtG"/>
        <w:rPr>
          <w:lang w:val="fr-FR"/>
        </w:rPr>
      </w:pPr>
      <w:r>
        <w:rPr>
          <w:lang w:val="fr-FR"/>
        </w:rPr>
        <w:t>1</w:t>
      </w:r>
      <w:r w:rsidR="00C93842">
        <w:rPr>
          <w:lang w:val="fr-FR"/>
        </w:rPr>
        <w:t>6</w:t>
      </w:r>
      <w:r>
        <w:rPr>
          <w:lang w:val="fr-FR"/>
        </w:rPr>
        <w:t>.</w:t>
      </w:r>
      <w:r>
        <w:rPr>
          <w:lang w:val="fr-FR"/>
        </w:rPr>
        <w:tab/>
      </w:r>
      <w:r w:rsidR="001C5D0B">
        <w:rPr>
          <w:lang w:val="fr-FR"/>
        </w:rPr>
        <w:t>Fournir des détails, y </w:t>
      </w:r>
      <w:r w:rsidR="00C30E68" w:rsidRPr="00C30E68">
        <w:rPr>
          <w:lang w:val="fr-FR"/>
        </w:rPr>
        <w:t>compris des données statistiques, sur la cartographie des enfants victimes d’exploitation mentionnée au paragraphe</w:t>
      </w:r>
      <w:r w:rsidR="00D92148">
        <w:rPr>
          <w:lang w:val="fr-FR"/>
        </w:rPr>
        <w:t> </w:t>
      </w:r>
      <w:r w:rsidR="00C30E68" w:rsidRPr="00C30E68">
        <w:rPr>
          <w:lang w:val="fr-FR"/>
        </w:rPr>
        <w:t xml:space="preserve">73 du </w:t>
      </w:r>
      <w:r w:rsidR="008914D1">
        <w:rPr>
          <w:lang w:val="fr-FR"/>
        </w:rPr>
        <w:t xml:space="preserve">quatrième </w:t>
      </w:r>
      <w:r w:rsidR="00C30E68" w:rsidRPr="00C30E68">
        <w:rPr>
          <w:lang w:val="fr-FR"/>
        </w:rPr>
        <w:t>rapport de l’État partie, ainsi que des renseignements sur les stratégies adoptées par l’État partie afin de lutter de manière efficace contre le travail des enfants.</w:t>
      </w:r>
    </w:p>
    <w:p w14:paraId="4C18B63D" w14:textId="6CFBE224" w:rsidR="006E3F8D" w:rsidRDefault="00684FBB" w:rsidP="0098063B">
      <w:pPr>
        <w:pStyle w:val="SingleTxtG"/>
        <w:rPr>
          <w:lang w:val="fr-FR"/>
        </w:rPr>
      </w:pPr>
      <w:r>
        <w:rPr>
          <w:lang w:val="fr-FR"/>
        </w:rPr>
        <w:t>1</w:t>
      </w:r>
      <w:r w:rsidR="00C93842">
        <w:rPr>
          <w:lang w:val="fr-FR"/>
        </w:rPr>
        <w:t>7.</w:t>
      </w:r>
      <w:r w:rsidR="00C93842">
        <w:rPr>
          <w:lang w:val="fr-FR"/>
        </w:rPr>
        <w:tab/>
      </w:r>
      <w:r w:rsidR="006E3F8D" w:rsidRPr="00B91402">
        <w:rPr>
          <w:lang w:val="fr-FR"/>
        </w:rPr>
        <w:t xml:space="preserve">Fournir des renseignements sur les mesures prises par l’État partie afin de remédier aux lacunes </w:t>
      </w:r>
      <w:r w:rsidR="00FC4EBE" w:rsidRPr="006E3F8D">
        <w:rPr>
          <w:lang w:val="fr-FR"/>
        </w:rPr>
        <w:t>du cadre légal</w:t>
      </w:r>
      <w:r w:rsidR="006E3F8D" w:rsidRPr="00B91402">
        <w:rPr>
          <w:lang w:val="fr-FR"/>
        </w:rPr>
        <w:t xml:space="preserve"> de lutte contre la violence à l’égard des femmes et des filles, telles qu’identifiées au paragraphe</w:t>
      </w:r>
      <w:r w:rsidR="00D92148">
        <w:rPr>
          <w:lang w:val="fr-FR"/>
        </w:rPr>
        <w:t> </w:t>
      </w:r>
      <w:r w:rsidR="006E3F8D" w:rsidRPr="00B91402">
        <w:rPr>
          <w:lang w:val="fr-FR"/>
        </w:rPr>
        <w:t xml:space="preserve">79 du </w:t>
      </w:r>
      <w:r w:rsidR="008914D1">
        <w:rPr>
          <w:lang w:val="fr-FR"/>
        </w:rPr>
        <w:t xml:space="preserve">quatrième </w:t>
      </w:r>
      <w:r w:rsidR="006E3F8D" w:rsidRPr="00B91402">
        <w:rPr>
          <w:lang w:val="fr-FR"/>
        </w:rPr>
        <w:t>rapport périodique, notamment l’absence de dispositions spécifiques incriminant la violence domestique et le viol conjugal. Fournir</w:t>
      </w:r>
      <w:r w:rsidR="006E3F8D">
        <w:rPr>
          <w:lang w:val="fr-FR"/>
        </w:rPr>
        <w:t xml:space="preserve"> également</w:t>
      </w:r>
      <w:r w:rsidR="006E3F8D" w:rsidRPr="00B91402">
        <w:rPr>
          <w:lang w:val="fr-FR"/>
        </w:rPr>
        <w:t xml:space="preserve"> des renseignements sur l’impact de la mise en œuvre de la Stratégie nationale de lutte contre les violences bas</w:t>
      </w:r>
      <w:r w:rsidR="006E3F8D">
        <w:rPr>
          <w:lang w:val="fr-FR"/>
        </w:rPr>
        <w:t>ées sur le genre</w:t>
      </w:r>
      <w:r w:rsidR="006E3F8D" w:rsidRPr="00B91402">
        <w:rPr>
          <w:lang w:val="fr-FR"/>
        </w:rPr>
        <w:t xml:space="preserve"> qui </w:t>
      </w:r>
      <w:r w:rsidR="006E3F8D">
        <w:rPr>
          <w:lang w:val="fr-FR"/>
        </w:rPr>
        <w:t>peuvent être</w:t>
      </w:r>
      <w:r w:rsidR="006E3F8D" w:rsidRPr="00B91402">
        <w:rPr>
          <w:lang w:val="fr-FR"/>
        </w:rPr>
        <w:t xml:space="preserve"> exacerbé</w:t>
      </w:r>
      <w:r w:rsidR="006E3F8D">
        <w:rPr>
          <w:lang w:val="fr-FR"/>
        </w:rPr>
        <w:t>es</w:t>
      </w:r>
      <w:r w:rsidR="006E3F8D" w:rsidRPr="00B91402">
        <w:rPr>
          <w:lang w:val="fr-FR"/>
        </w:rPr>
        <w:t xml:space="preserve"> par l’accès aux armes.</w:t>
      </w:r>
    </w:p>
    <w:p w14:paraId="6B141DCC" w14:textId="0D72AE60" w:rsidR="006E3F8D" w:rsidRDefault="006E3F8D" w:rsidP="0098063B">
      <w:pPr>
        <w:pStyle w:val="SingleTxtG"/>
        <w:tabs>
          <w:tab w:val="left" w:pos="1701"/>
        </w:tabs>
        <w:rPr>
          <w:lang w:val="fr-FR"/>
        </w:rPr>
      </w:pPr>
      <w:r>
        <w:rPr>
          <w:lang w:val="fr-FR"/>
        </w:rPr>
        <w:lastRenderedPageBreak/>
        <w:t>1</w:t>
      </w:r>
      <w:r w:rsidR="00C93842">
        <w:rPr>
          <w:lang w:val="fr-FR"/>
        </w:rPr>
        <w:t>8.</w:t>
      </w:r>
      <w:r w:rsidR="00684FBB">
        <w:rPr>
          <w:lang w:val="fr-FR"/>
        </w:rPr>
        <w:tab/>
      </w:r>
      <w:r w:rsidRPr="00B91402">
        <w:rPr>
          <w:lang w:val="fr-FR"/>
        </w:rPr>
        <w:t>Fournir des données statistiques sur les naissances non enregistrées. Par ailleurs, vu</w:t>
      </w:r>
      <w:r w:rsidR="0082560B">
        <w:rPr>
          <w:lang w:val="fr-FR"/>
        </w:rPr>
        <w:t> </w:t>
      </w:r>
      <w:r w:rsidRPr="00B91402">
        <w:rPr>
          <w:lang w:val="fr-FR"/>
        </w:rPr>
        <w:t xml:space="preserve">que l’enregistrement des naissances est essentiel pour la jouissance des droits fondamentaux, fournir des informations sur l’impact des mesures prises par l’État partie afin de remédier de manière urgente aux problèmes de non-déclaration des naissances </w:t>
      </w:r>
      <w:r w:rsidR="0082560B">
        <w:rPr>
          <w:lang w:val="fr-FR"/>
        </w:rPr>
        <w:t>et</w:t>
      </w:r>
      <w:r w:rsidRPr="00B91402">
        <w:rPr>
          <w:lang w:val="fr-FR"/>
        </w:rPr>
        <w:t xml:space="preserve"> de possession d’actes non valables. En particulier, fournir des informations sur les dispositions prises par l’État partie afin </w:t>
      </w:r>
      <w:r w:rsidR="0098063B">
        <w:rPr>
          <w:lang w:val="fr-FR"/>
        </w:rPr>
        <w:t>de garantir</w:t>
      </w:r>
      <w:r w:rsidRPr="00B91402">
        <w:rPr>
          <w:lang w:val="fr-FR"/>
        </w:rPr>
        <w:t xml:space="preserve"> la jouissance des droits sans discrimination, en particulier le droit à l’éducation, le droit au travail, le droit à la sécurité sociale et le droit à la santé, aux personnes dépourvues d’acte de naissance.</w:t>
      </w:r>
    </w:p>
    <w:p w14:paraId="7DC7FA91" w14:textId="77777777" w:rsidR="00C30E68" w:rsidRPr="00C30E68" w:rsidRDefault="00F8734B" w:rsidP="00F8734B">
      <w:pPr>
        <w:pStyle w:val="H23G"/>
        <w:rPr>
          <w:lang w:val="fr-FR"/>
        </w:rPr>
      </w:pPr>
      <w:r>
        <w:rPr>
          <w:lang w:val="fr-FR"/>
        </w:rPr>
        <w:tab/>
      </w:r>
      <w:r>
        <w:rPr>
          <w:lang w:val="fr-FR"/>
        </w:rPr>
        <w:tab/>
      </w:r>
      <w:r w:rsidR="00C30E68" w:rsidRPr="00C30E68">
        <w:rPr>
          <w:lang w:val="fr-FR"/>
        </w:rPr>
        <w:t>Droit à un niveau de vie suffisant (art. 11)</w:t>
      </w:r>
    </w:p>
    <w:p w14:paraId="7BE47665" w14:textId="04EF67C9" w:rsidR="00C30E68" w:rsidRPr="00C30E68" w:rsidRDefault="00F8734B" w:rsidP="00F8734B">
      <w:pPr>
        <w:pStyle w:val="SingleTxtG"/>
        <w:rPr>
          <w:lang w:val="fr-FR"/>
        </w:rPr>
      </w:pPr>
      <w:r>
        <w:rPr>
          <w:lang w:val="fr-FR"/>
        </w:rPr>
        <w:t>1</w:t>
      </w:r>
      <w:r w:rsidR="00C93842">
        <w:rPr>
          <w:lang w:val="fr-FR"/>
        </w:rPr>
        <w:t>9</w:t>
      </w:r>
      <w:r>
        <w:rPr>
          <w:lang w:val="fr-FR"/>
        </w:rPr>
        <w:t>.</w:t>
      </w:r>
      <w:r>
        <w:rPr>
          <w:lang w:val="fr-FR"/>
        </w:rPr>
        <w:tab/>
      </w:r>
      <w:r w:rsidR="00C30E68" w:rsidRPr="00C30E68">
        <w:rPr>
          <w:lang w:val="fr-FR"/>
        </w:rPr>
        <w:t>Fournir des renseignements sur l’impact des me</w:t>
      </w:r>
      <w:r w:rsidR="001C5D0B">
        <w:rPr>
          <w:lang w:val="fr-FR"/>
        </w:rPr>
        <w:t>sures mentionnées au paragraphe </w:t>
      </w:r>
      <w:r w:rsidR="00C30E68" w:rsidRPr="00C30E68">
        <w:rPr>
          <w:lang w:val="fr-FR"/>
        </w:rPr>
        <w:t xml:space="preserve">86 du </w:t>
      </w:r>
      <w:r w:rsidR="008914D1">
        <w:rPr>
          <w:lang w:val="fr-FR"/>
        </w:rPr>
        <w:t xml:space="preserve">quatrième </w:t>
      </w:r>
      <w:r w:rsidR="00C30E68" w:rsidRPr="00C30E68">
        <w:rPr>
          <w:lang w:val="fr-FR"/>
        </w:rPr>
        <w:t xml:space="preserve">rapport de l’État partie, notamment l’évolution durant les cinq dernières années de </w:t>
      </w:r>
      <w:r w:rsidR="00C30E68" w:rsidRPr="00C30E68">
        <w:t>la proportion des habitants vivant sous le seuil de pauvreté, tel qu’il est défini au niveau national, et le niveau des inégalités, défini comme le ratio entre le montant total des revenus des 10 % des habitants les plus riches et le montant total des revenus des 40 % les plus pauvres.</w:t>
      </w:r>
    </w:p>
    <w:p w14:paraId="1EA70F48" w14:textId="24CA1DD6" w:rsidR="00C30E68" w:rsidRPr="00B91402" w:rsidRDefault="00C93842" w:rsidP="008914D1">
      <w:pPr>
        <w:pStyle w:val="SingleTxtG"/>
        <w:rPr>
          <w:bCs/>
          <w:lang w:val="fr-FR"/>
        </w:rPr>
      </w:pPr>
      <w:r>
        <w:rPr>
          <w:lang w:val="fr-FR"/>
        </w:rPr>
        <w:t>20</w:t>
      </w:r>
      <w:r w:rsidR="00F8734B">
        <w:rPr>
          <w:lang w:val="fr-FR"/>
        </w:rPr>
        <w:t>.</w:t>
      </w:r>
      <w:r w:rsidR="00F8734B">
        <w:rPr>
          <w:lang w:val="fr-FR"/>
        </w:rPr>
        <w:tab/>
      </w:r>
      <w:r w:rsidR="00C30E68" w:rsidRPr="00C30E68">
        <w:rPr>
          <w:lang w:val="fr-FR"/>
        </w:rPr>
        <w:t xml:space="preserve">Indiquer dans quelle mesure la mise en œuvre du Programme de développement de l’habitat et du Programme expérimental de production d’habitations accessibles aux ménages à revenus modestes a réduit </w:t>
      </w:r>
      <w:r w:rsidR="008914D1">
        <w:rPr>
          <w:lang w:val="fr-FR"/>
        </w:rPr>
        <w:t xml:space="preserve">le manque </w:t>
      </w:r>
      <w:r w:rsidR="00C30E68" w:rsidRPr="00C30E68">
        <w:rPr>
          <w:lang w:val="fr-FR"/>
        </w:rPr>
        <w:t>de logements dans les villes de l’</w:t>
      </w:r>
      <w:r w:rsidR="0098063B">
        <w:rPr>
          <w:lang w:val="fr-FR"/>
        </w:rPr>
        <w:t>É</w:t>
      </w:r>
      <w:r w:rsidR="00C30E68" w:rsidRPr="00C30E68">
        <w:rPr>
          <w:lang w:val="fr-FR"/>
        </w:rPr>
        <w:t xml:space="preserve">tat partie qui était </w:t>
      </w:r>
      <w:r w:rsidR="00C30E68" w:rsidRPr="008914D1">
        <w:rPr>
          <w:lang w:val="fr-FR"/>
        </w:rPr>
        <w:t>estimé à 600</w:t>
      </w:r>
      <w:r w:rsidR="00485984">
        <w:rPr>
          <w:lang w:val="fr-FR"/>
        </w:rPr>
        <w:t> </w:t>
      </w:r>
      <w:r w:rsidR="00C30E68" w:rsidRPr="00C30E68">
        <w:rPr>
          <w:lang w:val="fr-FR"/>
        </w:rPr>
        <w:t xml:space="preserve">000 logements lors de l’examen </w:t>
      </w:r>
      <w:r w:rsidR="00C30E68" w:rsidRPr="008914D1">
        <w:rPr>
          <w:lang w:val="fr-FR"/>
        </w:rPr>
        <w:t xml:space="preserve">du </w:t>
      </w:r>
      <w:r w:rsidR="008914D1" w:rsidRPr="0082560B">
        <w:rPr>
          <w:lang w:val="fr-FR"/>
        </w:rPr>
        <w:t xml:space="preserve">précédent </w:t>
      </w:r>
      <w:r w:rsidR="00C30E68" w:rsidRPr="008914D1">
        <w:rPr>
          <w:lang w:val="fr-FR"/>
        </w:rPr>
        <w:t>rapport de l’État partie</w:t>
      </w:r>
      <w:r w:rsidR="008914D1" w:rsidRPr="008914D1">
        <w:rPr>
          <w:lang w:val="fr-FR"/>
        </w:rPr>
        <w:t xml:space="preserve"> (E/C.12/CMR/2-3)</w:t>
      </w:r>
      <w:r w:rsidR="00E6621A" w:rsidRPr="008914D1">
        <w:rPr>
          <w:lang w:val="fr-FR"/>
        </w:rPr>
        <w:t>.</w:t>
      </w:r>
      <w:r w:rsidR="00C30E68" w:rsidRPr="008914D1">
        <w:rPr>
          <w:lang w:val="fr-FR"/>
        </w:rPr>
        <w:t xml:space="preserve"> Fournir également des renseignements sur l’impact du Programme </w:t>
      </w:r>
      <w:r w:rsidR="00C30E68" w:rsidRPr="00C30E68">
        <w:rPr>
          <w:lang w:val="fr-FR"/>
        </w:rPr>
        <w:t>participatif d’amélioration des bidonvilles sur les conditions d’habitat dans les quartiers précaires, notamment le pourcentage de ménages vivant dans des quartiers considérés comme précaires.</w:t>
      </w:r>
    </w:p>
    <w:p w14:paraId="0A0210EE" w14:textId="78E772EE" w:rsidR="00C30E68" w:rsidRPr="00B91402" w:rsidRDefault="00C93842" w:rsidP="00F8734B">
      <w:pPr>
        <w:pStyle w:val="SingleTxtG"/>
        <w:rPr>
          <w:bCs/>
          <w:lang w:val="fr-FR"/>
        </w:rPr>
      </w:pPr>
      <w:r>
        <w:rPr>
          <w:lang w:val="fr-FR"/>
        </w:rPr>
        <w:t>21</w:t>
      </w:r>
      <w:r w:rsidR="00F8734B">
        <w:rPr>
          <w:lang w:val="fr-FR"/>
        </w:rPr>
        <w:t>.</w:t>
      </w:r>
      <w:r w:rsidR="00F8734B">
        <w:rPr>
          <w:lang w:val="fr-FR"/>
        </w:rPr>
        <w:tab/>
      </w:r>
      <w:r w:rsidR="00C30E68" w:rsidRPr="00C30E68">
        <w:rPr>
          <w:lang w:val="fr-FR"/>
        </w:rPr>
        <w:t>Indiquer comment l’État partie concilie son obligation de garantir le droit à un logement décent et de prévenir les expulsions forcées ave</w:t>
      </w:r>
      <w:r w:rsidR="001C5D0B">
        <w:rPr>
          <w:lang w:val="fr-FR"/>
        </w:rPr>
        <w:t xml:space="preserve">c les dispositions </w:t>
      </w:r>
      <w:r w:rsidR="001C5D0B" w:rsidRPr="00FB0054">
        <w:rPr>
          <w:lang w:val="fr-FR"/>
        </w:rPr>
        <w:t>de l’article </w:t>
      </w:r>
      <w:r w:rsidR="00C30E68" w:rsidRPr="00FB0054">
        <w:rPr>
          <w:lang w:val="fr-FR"/>
        </w:rPr>
        <w:t>322 du nouveau Code pénal qui criminalisent le non-paiement de loyer</w:t>
      </w:r>
      <w:r w:rsidR="00C30E68" w:rsidRPr="00FE0FD2">
        <w:rPr>
          <w:lang w:val="fr-FR"/>
        </w:rPr>
        <w:t>.</w:t>
      </w:r>
    </w:p>
    <w:p w14:paraId="0C5030CA" w14:textId="1EBC8F02" w:rsidR="00C30E68" w:rsidRDefault="00C93842" w:rsidP="006133B9">
      <w:pPr>
        <w:pStyle w:val="SingleTxtG"/>
        <w:rPr>
          <w:lang w:val="fr-FR"/>
        </w:rPr>
      </w:pPr>
      <w:r>
        <w:rPr>
          <w:lang w:val="fr-FR"/>
        </w:rPr>
        <w:t>22</w:t>
      </w:r>
      <w:r w:rsidR="00F8734B">
        <w:rPr>
          <w:lang w:val="fr-FR"/>
        </w:rPr>
        <w:t>.</w:t>
      </w:r>
      <w:r w:rsidR="00F8734B">
        <w:rPr>
          <w:lang w:val="fr-FR"/>
        </w:rPr>
        <w:tab/>
      </w:r>
      <w:r w:rsidR="00C30E68" w:rsidRPr="00C30E68">
        <w:rPr>
          <w:lang w:val="fr-FR"/>
        </w:rPr>
        <w:t xml:space="preserve">Vu que la loi </w:t>
      </w:r>
      <w:r w:rsidR="004345FB" w:rsidRPr="00C30E68">
        <w:t>n</w:t>
      </w:r>
      <w:r w:rsidR="004345FB" w:rsidRPr="00BE0699">
        <w:rPr>
          <w:vertAlign w:val="superscript"/>
        </w:rPr>
        <w:t>o</w:t>
      </w:r>
      <w:r w:rsidR="004345FB">
        <w:t> </w:t>
      </w:r>
      <w:r w:rsidR="00C30E68" w:rsidRPr="00C30E68">
        <w:rPr>
          <w:lang w:val="fr-FR"/>
        </w:rPr>
        <w:t>85-09 relative à l’expropriation pour cause d’utilité publique et aux modalités d’indemnisation et ses textes d’application concernent uniquement les détenteurs de titres fonciers, indiquer quelles procédures d’expulsion et méthodes d’indemnisation sont applicables à la propriété coutumière ainsi qu’aux occupants sans titres fonciers, mais bénéficiant des droits d’usage reconnus par la législation de l’État partie</w:t>
      </w:r>
      <w:r w:rsidR="00E6621A">
        <w:rPr>
          <w:lang w:val="fr-FR"/>
        </w:rPr>
        <w:t>.</w:t>
      </w:r>
      <w:r w:rsidR="00C30E68" w:rsidRPr="00C30E68">
        <w:rPr>
          <w:lang w:val="fr-FR"/>
        </w:rPr>
        <w:t xml:space="preserve"> Fournir des données sur les réclamations et recours adressés à la Commission de constat et d’évaluation relatifs </w:t>
      </w:r>
      <w:r w:rsidR="006A5356">
        <w:rPr>
          <w:lang w:val="fr-FR"/>
        </w:rPr>
        <w:t>aux</w:t>
      </w:r>
      <w:r w:rsidR="00C30E68" w:rsidRPr="00C30E68">
        <w:rPr>
          <w:lang w:val="fr-FR"/>
        </w:rPr>
        <w:t xml:space="preserve"> expulsions et expropriations effectuées entre 2012 et 2017, y compris le</w:t>
      </w:r>
      <w:r w:rsidR="001C5D0B">
        <w:rPr>
          <w:lang w:val="fr-FR"/>
        </w:rPr>
        <w:t>ur nature et leurs conclusions.</w:t>
      </w:r>
    </w:p>
    <w:p w14:paraId="7B6C5CF1" w14:textId="2E9E26F9" w:rsidR="00B74F58" w:rsidRDefault="00C93842" w:rsidP="00F8734B">
      <w:pPr>
        <w:pStyle w:val="SingleTxtG"/>
      </w:pPr>
      <w:r>
        <w:t>23.</w:t>
      </w:r>
      <w:r>
        <w:tab/>
      </w:r>
      <w:r w:rsidR="00B74F58" w:rsidRPr="00FB0054">
        <w:t>Fournir des renseignements sur les mesures prises par l</w:t>
      </w:r>
      <w:r w:rsidR="00B74F58">
        <w:t xml:space="preserve">’État partie afin de mener des enquêtes indépendantes sur les </w:t>
      </w:r>
      <w:r w:rsidR="004E476B">
        <w:t xml:space="preserve">informations faisant état d’expulsions forcées, d’incendies et d’autres violations des droits de l’homme à Kembong et </w:t>
      </w:r>
      <w:r w:rsidR="0098063B">
        <w:t>dans d’</w:t>
      </w:r>
      <w:r w:rsidR="004E476B">
        <w:t>autres villages, et de garantir une compensation adéquate aux victimes.</w:t>
      </w:r>
    </w:p>
    <w:p w14:paraId="51C58911" w14:textId="1D4AA696" w:rsidR="00C30E68" w:rsidRPr="00B91402" w:rsidRDefault="00C93842" w:rsidP="002813FC">
      <w:pPr>
        <w:pStyle w:val="SingleTxtG"/>
        <w:rPr>
          <w:bCs/>
          <w:lang w:val="fr-FR"/>
        </w:rPr>
      </w:pPr>
      <w:r>
        <w:rPr>
          <w:lang w:val="fr-FR"/>
        </w:rPr>
        <w:t>24.</w:t>
      </w:r>
      <w:r>
        <w:rPr>
          <w:lang w:val="fr-FR"/>
        </w:rPr>
        <w:tab/>
      </w:r>
      <w:r w:rsidR="00C30E68" w:rsidRPr="00C30E68">
        <w:rPr>
          <w:lang w:val="fr-FR"/>
        </w:rPr>
        <w:t xml:space="preserve">Expliquer comment l’État partie veille à ce que l’eau potable </w:t>
      </w:r>
      <w:r w:rsidR="00881DE0">
        <w:rPr>
          <w:lang w:val="fr-FR"/>
        </w:rPr>
        <w:t>soit</w:t>
      </w:r>
      <w:r w:rsidR="00881DE0" w:rsidRPr="00C30E68">
        <w:rPr>
          <w:lang w:val="fr-FR"/>
        </w:rPr>
        <w:t xml:space="preserve"> </w:t>
      </w:r>
      <w:r w:rsidR="00C30E68" w:rsidRPr="00C30E68">
        <w:rPr>
          <w:lang w:val="fr-FR"/>
        </w:rPr>
        <w:t xml:space="preserve">disponible, accessible et abordable </w:t>
      </w:r>
      <w:r w:rsidR="0098063B">
        <w:rPr>
          <w:lang w:val="fr-FR"/>
        </w:rPr>
        <w:t xml:space="preserve">aussi bien </w:t>
      </w:r>
      <w:r w:rsidR="00C30E68" w:rsidRPr="00C30E68">
        <w:rPr>
          <w:lang w:val="fr-FR"/>
        </w:rPr>
        <w:t xml:space="preserve">pour les ménages </w:t>
      </w:r>
      <w:r w:rsidR="0098063B">
        <w:rPr>
          <w:lang w:val="fr-FR"/>
        </w:rPr>
        <w:t>d</w:t>
      </w:r>
      <w:r w:rsidR="00C30E68" w:rsidRPr="00C30E68">
        <w:rPr>
          <w:lang w:val="fr-FR"/>
        </w:rPr>
        <w:t xml:space="preserve">es grandes villes </w:t>
      </w:r>
      <w:r w:rsidR="0098063B">
        <w:rPr>
          <w:lang w:val="fr-FR"/>
        </w:rPr>
        <w:t>que ceux d</w:t>
      </w:r>
      <w:r w:rsidR="00C30E68" w:rsidRPr="00C30E68">
        <w:rPr>
          <w:lang w:val="fr-FR"/>
        </w:rPr>
        <w:t>es zones rurales</w:t>
      </w:r>
      <w:r w:rsidR="00E6621A">
        <w:rPr>
          <w:lang w:val="fr-FR"/>
        </w:rPr>
        <w:t>.</w:t>
      </w:r>
      <w:r w:rsidR="00C30E68" w:rsidRPr="00C30E68">
        <w:rPr>
          <w:lang w:val="fr-FR"/>
        </w:rPr>
        <w:t xml:space="preserve"> Indiquer dans quelle mesure les ressources investies pour améliorer l’accès à l’eau et à l’assainissement en milieu rural </w:t>
      </w:r>
      <w:r w:rsidR="002B3CDD">
        <w:rPr>
          <w:lang w:val="fr-FR"/>
        </w:rPr>
        <w:t xml:space="preserve">sont </w:t>
      </w:r>
      <w:r w:rsidR="002813FC">
        <w:rPr>
          <w:lang w:val="fr-FR"/>
        </w:rPr>
        <w:t xml:space="preserve">proportionnelles aux </w:t>
      </w:r>
      <w:r w:rsidR="002B3CDD">
        <w:rPr>
          <w:lang w:val="fr-FR"/>
        </w:rPr>
        <w:t>besoins, y </w:t>
      </w:r>
      <w:r w:rsidR="00C30E68" w:rsidRPr="00C30E68">
        <w:rPr>
          <w:lang w:val="fr-FR"/>
        </w:rPr>
        <w:t>compris pour l’installation et l’entretien des infrastructures</w:t>
      </w:r>
      <w:r w:rsidR="00D32302">
        <w:rPr>
          <w:lang w:val="fr-FR"/>
        </w:rPr>
        <w:t>.</w:t>
      </w:r>
    </w:p>
    <w:p w14:paraId="22283788" w14:textId="77777777" w:rsidR="00C30E68" w:rsidRPr="00C30E68" w:rsidRDefault="00F8734B" w:rsidP="00F8734B">
      <w:pPr>
        <w:pStyle w:val="H23G"/>
        <w:rPr>
          <w:lang w:val="fr-FR"/>
        </w:rPr>
      </w:pPr>
      <w:r>
        <w:rPr>
          <w:lang w:val="fr-FR"/>
        </w:rPr>
        <w:tab/>
      </w:r>
      <w:r>
        <w:rPr>
          <w:lang w:val="fr-FR"/>
        </w:rPr>
        <w:tab/>
      </w:r>
      <w:r w:rsidR="00C30E68" w:rsidRPr="00C30E68">
        <w:rPr>
          <w:lang w:val="fr-FR"/>
        </w:rPr>
        <w:t>Droit à la santé physique et mentale (art. 12)</w:t>
      </w:r>
    </w:p>
    <w:p w14:paraId="7BE71486" w14:textId="53E58F26" w:rsidR="00C30E68" w:rsidRPr="00C30E68" w:rsidRDefault="00C93842" w:rsidP="00F8734B">
      <w:pPr>
        <w:pStyle w:val="SingleTxtG"/>
        <w:rPr>
          <w:lang w:val="fr-FR"/>
        </w:rPr>
      </w:pPr>
      <w:r>
        <w:rPr>
          <w:lang w:val="fr-FR"/>
        </w:rPr>
        <w:t>25.</w:t>
      </w:r>
      <w:r>
        <w:rPr>
          <w:lang w:val="fr-FR"/>
        </w:rPr>
        <w:tab/>
      </w:r>
      <w:r w:rsidR="00C30E68" w:rsidRPr="00C30E68">
        <w:rPr>
          <w:lang w:val="fr-FR"/>
        </w:rPr>
        <w:t xml:space="preserve">Donner des renseignements, y compris </w:t>
      </w:r>
      <w:r w:rsidR="006A5356">
        <w:rPr>
          <w:lang w:val="fr-FR"/>
        </w:rPr>
        <w:t xml:space="preserve">des données </w:t>
      </w:r>
      <w:r w:rsidR="00C30E68" w:rsidRPr="00C30E68">
        <w:rPr>
          <w:lang w:val="fr-FR"/>
        </w:rPr>
        <w:t>statistiques, sur l’impact des mesures prises sur l’accessibilité, la disponibilité et la qualité des services et des infrastructures de santé dans l’État partie, en particulier dans les zones rurales et isolées et parmi les groupes les plus défavorisés et marginalisés, notamment les personnes à revenus faibles</w:t>
      </w:r>
      <w:r w:rsidR="00D32302">
        <w:rPr>
          <w:lang w:val="fr-FR"/>
        </w:rPr>
        <w:t>.</w:t>
      </w:r>
    </w:p>
    <w:p w14:paraId="6B0B5AC1" w14:textId="3DFADE9A" w:rsidR="00C30E68" w:rsidRPr="00C30E68" w:rsidRDefault="00F8734B" w:rsidP="00F8734B">
      <w:pPr>
        <w:pStyle w:val="SingleTxtG"/>
        <w:rPr>
          <w:lang w:val="fr-FR"/>
        </w:rPr>
      </w:pPr>
      <w:r>
        <w:t>2</w:t>
      </w:r>
      <w:r w:rsidR="00C93842">
        <w:t>6.</w:t>
      </w:r>
      <w:r>
        <w:tab/>
      </w:r>
      <w:r w:rsidR="00C30E68" w:rsidRPr="00C30E68">
        <w:t xml:space="preserve">Fournir des renseignements sur la politique de santé mentale </w:t>
      </w:r>
      <w:r w:rsidR="00FA0159">
        <w:t>de</w:t>
      </w:r>
      <w:r w:rsidR="00C30E68" w:rsidRPr="00C30E68">
        <w:t xml:space="preserve"> l’État partie et les mesures concrètes </w:t>
      </w:r>
      <w:r w:rsidR="00C30E68" w:rsidRPr="00C30E68">
        <w:rPr>
          <w:lang w:val="fr-FR"/>
        </w:rPr>
        <w:t>qui</w:t>
      </w:r>
      <w:r w:rsidR="00C30E68" w:rsidRPr="00C30E68">
        <w:t xml:space="preserve"> sont adoptées ainsi que sur leur impact sur l’accessibilité et la disponibilité de services appropriés de santé mentale sur l’ensemble du territoire</w:t>
      </w:r>
      <w:r w:rsidR="00D32302">
        <w:t>.</w:t>
      </w:r>
    </w:p>
    <w:p w14:paraId="2DA5848B" w14:textId="77777777" w:rsidR="00C30E68" w:rsidRPr="00C30E68" w:rsidRDefault="00F8734B" w:rsidP="00F8734B">
      <w:pPr>
        <w:pStyle w:val="H23G"/>
        <w:rPr>
          <w:lang w:val="fr-FR"/>
        </w:rPr>
      </w:pPr>
      <w:r>
        <w:rPr>
          <w:lang w:val="fr-FR"/>
        </w:rPr>
        <w:lastRenderedPageBreak/>
        <w:tab/>
      </w:r>
      <w:r>
        <w:rPr>
          <w:lang w:val="fr-FR"/>
        </w:rPr>
        <w:tab/>
      </w:r>
      <w:r w:rsidR="00C30E68" w:rsidRPr="00C30E68">
        <w:rPr>
          <w:lang w:val="fr-FR"/>
        </w:rPr>
        <w:t>Droit à l’éducation (art. 13 et 14)</w:t>
      </w:r>
    </w:p>
    <w:p w14:paraId="41DA87A9" w14:textId="5C3A9B5A" w:rsidR="00C30E68" w:rsidRPr="00B91402" w:rsidRDefault="00F8734B" w:rsidP="00F8734B">
      <w:pPr>
        <w:pStyle w:val="SingleTxtG"/>
        <w:rPr>
          <w:bCs/>
          <w:lang w:val="fr-FR"/>
        </w:rPr>
      </w:pPr>
      <w:r>
        <w:rPr>
          <w:lang w:val="fr-FR"/>
        </w:rPr>
        <w:t>2</w:t>
      </w:r>
      <w:r w:rsidR="00C93842">
        <w:rPr>
          <w:lang w:val="fr-FR"/>
        </w:rPr>
        <w:t>7.</w:t>
      </w:r>
      <w:r w:rsidR="00C93842">
        <w:rPr>
          <w:lang w:val="fr-FR"/>
        </w:rPr>
        <w:tab/>
      </w:r>
      <w:r w:rsidR="00C30E68" w:rsidRPr="00C30E68">
        <w:rPr>
          <w:lang w:val="fr-FR"/>
        </w:rPr>
        <w:t>Indiquer les mesures adoptées par l’État partie afin de remédier aux problèmes de fermeture d’écoles et de réduction de fréquentation en raison de la détérioration des établissements scolaires et des abandon</w:t>
      </w:r>
      <w:r w:rsidR="00D32302">
        <w:rPr>
          <w:lang w:val="fr-FR"/>
        </w:rPr>
        <w:t>s de postes par les enseignants.</w:t>
      </w:r>
      <w:r w:rsidR="00C30E68" w:rsidRPr="00C30E68">
        <w:rPr>
          <w:lang w:val="fr-FR"/>
        </w:rPr>
        <w:t xml:space="preserve"> Indiquer également les mesures prises afin que la responsabilité d’assurer la disponibilité des services d’éducation à </w:t>
      </w:r>
      <w:r w:rsidR="008E3D44" w:rsidRPr="00C30E68">
        <w:rPr>
          <w:lang w:val="fr-FR"/>
        </w:rPr>
        <w:t>proximité</w:t>
      </w:r>
      <w:r w:rsidR="00D32302">
        <w:rPr>
          <w:lang w:val="fr-FR"/>
        </w:rPr>
        <w:t>,</w:t>
      </w:r>
      <w:r w:rsidR="00C30E68" w:rsidRPr="00C30E68">
        <w:rPr>
          <w:lang w:val="fr-FR"/>
        </w:rPr>
        <w:t xml:space="preserve"> que ce soit par la construction d’écoles ou l’engagement d’enseignants, ne soit pas transférée aux associations de parents d’élèves</w:t>
      </w:r>
      <w:r w:rsidR="00D32302">
        <w:rPr>
          <w:lang w:val="fr-FR"/>
        </w:rPr>
        <w:t>.</w:t>
      </w:r>
    </w:p>
    <w:p w14:paraId="77933CF3" w14:textId="4F66AAA1" w:rsidR="00C30E68" w:rsidRPr="00C30E68" w:rsidRDefault="00F8734B" w:rsidP="00F8734B">
      <w:pPr>
        <w:pStyle w:val="SingleTxtG"/>
        <w:rPr>
          <w:lang w:val="fr-FR"/>
        </w:rPr>
      </w:pPr>
      <w:r>
        <w:rPr>
          <w:lang w:val="fr-FR"/>
        </w:rPr>
        <w:t>2</w:t>
      </w:r>
      <w:r w:rsidR="00C93842">
        <w:rPr>
          <w:lang w:val="fr-FR"/>
        </w:rPr>
        <w:t>8.</w:t>
      </w:r>
      <w:r w:rsidR="00C93842">
        <w:rPr>
          <w:lang w:val="fr-FR"/>
        </w:rPr>
        <w:tab/>
      </w:r>
      <w:r w:rsidR="00C30E68" w:rsidRPr="00C30E68">
        <w:rPr>
          <w:lang w:val="fr-FR"/>
        </w:rPr>
        <w:t>Fournir des renseignements sur les impacts et les défis rencontrés dans la mise en œuvre des mesures prises par l’État partie telles que la stratégie « l’éducation interculturelle et multilingue » afin de garantir la disponibilité d’une éducation culturellement appropriée, et</w:t>
      </w:r>
      <w:r w:rsidR="00925A0B">
        <w:rPr>
          <w:lang w:val="fr-FR"/>
        </w:rPr>
        <w:t xml:space="preserve"> dans les langues locales.</w:t>
      </w:r>
    </w:p>
    <w:p w14:paraId="66963F52" w14:textId="5014C7A3" w:rsidR="00C30E68" w:rsidRPr="00B91402" w:rsidRDefault="00F8734B" w:rsidP="00F8734B">
      <w:pPr>
        <w:pStyle w:val="SingleTxtG"/>
        <w:rPr>
          <w:bCs/>
          <w:lang w:val="fr-FR"/>
        </w:rPr>
      </w:pPr>
      <w:r>
        <w:rPr>
          <w:lang w:val="fr-FR"/>
        </w:rPr>
        <w:t>2</w:t>
      </w:r>
      <w:r w:rsidR="00C93842">
        <w:rPr>
          <w:lang w:val="fr-FR"/>
        </w:rPr>
        <w:t>9</w:t>
      </w:r>
      <w:r>
        <w:rPr>
          <w:lang w:val="fr-FR"/>
        </w:rPr>
        <w:t>.</w:t>
      </w:r>
      <w:r>
        <w:rPr>
          <w:lang w:val="fr-FR"/>
        </w:rPr>
        <w:tab/>
      </w:r>
      <w:r w:rsidR="00C30E68" w:rsidRPr="00C30E68">
        <w:rPr>
          <w:lang w:val="fr-FR"/>
        </w:rPr>
        <w:t>Fournir des renseignements sur l</w:t>
      </w:r>
      <w:r w:rsidR="00FD2F0A">
        <w:rPr>
          <w:lang w:val="fr-FR"/>
        </w:rPr>
        <w:t>’</w:t>
      </w:r>
      <w:r w:rsidR="00C30E68" w:rsidRPr="00C30E68">
        <w:rPr>
          <w:lang w:val="fr-FR"/>
        </w:rPr>
        <w:t>impact des mesures prises par l’État parti</w:t>
      </w:r>
      <w:r w:rsidR="00FD2F0A">
        <w:rPr>
          <w:lang w:val="fr-FR"/>
        </w:rPr>
        <w:t>e</w:t>
      </w:r>
      <w:r w:rsidR="00C30E68" w:rsidRPr="00C30E68">
        <w:rPr>
          <w:lang w:val="fr-FR"/>
        </w:rPr>
        <w:t xml:space="preserve"> sur l’employabilité des flux sortants des diplômés de l’enseignement supérieur et l’inser</w:t>
      </w:r>
      <w:r w:rsidR="00925A0B">
        <w:rPr>
          <w:lang w:val="fr-FR"/>
        </w:rPr>
        <w:t>tion dans le marché de l’emploi.</w:t>
      </w:r>
      <w:r w:rsidR="00C30E68" w:rsidRPr="00C30E68">
        <w:rPr>
          <w:lang w:val="fr-FR"/>
        </w:rPr>
        <w:t xml:space="preserve"> </w:t>
      </w:r>
      <w:r w:rsidR="0082560B">
        <w:rPr>
          <w:lang w:val="fr-FR"/>
        </w:rPr>
        <w:t>Indiquer q</w:t>
      </w:r>
      <w:r w:rsidR="00C30E68" w:rsidRPr="00C30E68">
        <w:rPr>
          <w:lang w:val="fr-FR"/>
        </w:rPr>
        <w:t>uels sont les moyens réellement mis à la disposition des étudiants à travers ces mesures.</w:t>
      </w:r>
    </w:p>
    <w:p w14:paraId="2D080F2C" w14:textId="77777777" w:rsidR="00C30E68" w:rsidRPr="00C30E68" w:rsidRDefault="00E53C0C" w:rsidP="00F8734B">
      <w:pPr>
        <w:pStyle w:val="H23G"/>
        <w:rPr>
          <w:lang w:val="fr-FR"/>
        </w:rPr>
      </w:pPr>
      <w:r>
        <w:rPr>
          <w:lang w:val="fr-FR"/>
        </w:rPr>
        <w:tab/>
      </w:r>
      <w:r>
        <w:rPr>
          <w:lang w:val="fr-FR"/>
        </w:rPr>
        <w:tab/>
      </w:r>
      <w:r w:rsidR="00C30E68" w:rsidRPr="00C30E68">
        <w:rPr>
          <w:lang w:val="fr-FR"/>
        </w:rPr>
        <w:t>Droits culturels (art. 15)</w:t>
      </w:r>
    </w:p>
    <w:p w14:paraId="293AD16B" w14:textId="159281D7" w:rsidR="00FF1DBD" w:rsidRDefault="00C93842" w:rsidP="009C3A28">
      <w:pPr>
        <w:pStyle w:val="SingleTxtG"/>
        <w:rPr>
          <w:lang w:val="fr-FR"/>
        </w:rPr>
      </w:pPr>
      <w:r>
        <w:rPr>
          <w:lang w:val="fr-FR"/>
        </w:rPr>
        <w:t>30</w:t>
      </w:r>
      <w:r w:rsidR="00F8734B">
        <w:rPr>
          <w:lang w:val="fr-FR"/>
        </w:rPr>
        <w:t>.</w:t>
      </w:r>
      <w:r w:rsidR="00F8734B">
        <w:rPr>
          <w:lang w:val="fr-FR"/>
        </w:rPr>
        <w:tab/>
      </w:r>
      <w:r w:rsidR="00C30E68" w:rsidRPr="00C30E68">
        <w:rPr>
          <w:lang w:val="fr-FR"/>
        </w:rPr>
        <w:t xml:space="preserve">Fournir des renseignements sur la situation des minorités linguistiques et les garanties qui leur sont accordées en matière d’utilisation de leur langue. </w:t>
      </w:r>
    </w:p>
    <w:p w14:paraId="5080C5D2" w14:textId="77777777" w:rsidR="00656F97" w:rsidRPr="00B91402" w:rsidRDefault="002B3CDD" w:rsidP="00B91402">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656F97" w:rsidRPr="00B91402" w:rsidSect="0043632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002699" w16cid:durableId="1E88BF7E"/>
  <w16cid:commentId w16cid:paraId="16695FB9" w16cid:durableId="1E88BFEF"/>
  <w16cid:commentId w16cid:paraId="0C97384F" w16cid:durableId="1E88BF80"/>
  <w16cid:commentId w16cid:paraId="2BE82931" w16cid:durableId="1E88BF81"/>
  <w16cid:commentId w16cid:paraId="7AD67443" w16cid:durableId="1E88C0BB"/>
  <w16cid:commentId w16cid:paraId="13DCB4B7" w16cid:durableId="1E88BF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495AE" w14:textId="77777777" w:rsidR="005B2CE9" w:rsidRDefault="005B2CE9"/>
  </w:endnote>
  <w:endnote w:type="continuationSeparator" w:id="0">
    <w:p w14:paraId="029C59F0" w14:textId="77777777" w:rsidR="005B2CE9" w:rsidRDefault="005B2CE9"/>
  </w:endnote>
  <w:endnote w:type="continuationNotice" w:id="1">
    <w:p w14:paraId="16AC4CC1" w14:textId="77777777" w:rsidR="005B2CE9" w:rsidRDefault="005B2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ECC71" w14:textId="3AEFBB90" w:rsidR="0085565C" w:rsidRPr="0085565C" w:rsidRDefault="0085565C" w:rsidP="0085565C">
    <w:pPr>
      <w:pStyle w:val="Pieddepage"/>
      <w:tabs>
        <w:tab w:val="right" w:pos="9638"/>
      </w:tabs>
      <w:rPr>
        <w:sz w:val="18"/>
      </w:rPr>
    </w:pPr>
    <w:r w:rsidRPr="0085565C">
      <w:rPr>
        <w:b/>
        <w:sz w:val="18"/>
      </w:rPr>
      <w:fldChar w:fldCharType="begin"/>
    </w:r>
    <w:r w:rsidRPr="0085565C">
      <w:rPr>
        <w:b/>
        <w:sz w:val="18"/>
      </w:rPr>
      <w:instrText xml:space="preserve"> PAGE  \* MERGEFORMAT </w:instrText>
    </w:r>
    <w:r w:rsidRPr="0085565C">
      <w:rPr>
        <w:b/>
        <w:sz w:val="18"/>
      </w:rPr>
      <w:fldChar w:fldCharType="separate"/>
    </w:r>
    <w:r w:rsidR="00796B15">
      <w:rPr>
        <w:b/>
        <w:noProof/>
        <w:sz w:val="18"/>
      </w:rPr>
      <w:t>2</w:t>
    </w:r>
    <w:r w:rsidRPr="0085565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C85F4" w14:textId="47589A56" w:rsidR="0085565C" w:rsidRPr="0085565C" w:rsidRDefault="0085565C" w:rsidP="0085565C">
    <w:pPr>
      <w:pStyle w:val="Pieddepage"/>
      <w:tabs>
        <w:tab w:val="right" w:pos="9638"/>
      </w:tabs>
      <w:rPr>
        <w:b/>
        <w:sz w:val="18"/>
      </w:rPr>
    </w:pPr>
    <w:r>
      <w:tab/>
    </w:r>
    <w:r w:rsidRPr="0085565C">
      <w:rPr>
        <w:b/>
        <w:sz w:val="18"/>
      </w:rPr>
      <w:fldChar w:fldCharType="begin"/>
    </w:r>
    <w:r w:rsidRPr="0085565C">
      <w:rPr>
        <w:b/>
        <w:sz w:val="18"/>
      </w:rPr>
      <w:instrText xml:space="preserve"> PAGE  \* MERGEFORMAT </w:instrText>
    </w:r>
    <w:r w:rsidRPr="0085565C">
      <w:rPr>
        <w:b/>
        <w:sz w:val="18"/>
      </w:rPr>
      <w:fldChar w:fldCharType="separate"/>
    </w:r>
    <w:r w:rsidR="00796B15">
      <w:rPr>
        <w:b/>
        <w:noProof/>
        <w:sz w:val="18"/>
      </w:rPr>
      <w:t>5</w:t>
    </w:r>
    <w:r w:rsidRPr="008556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4CE06" w14:textId="46ADBD78" w:rsidR="008136B8" w:rsidRPr="008136B8" w:rsidRDefault="008136B8">
    <w:pPr>
      <w:pStyle w:val="Pieddepage"/>
      <w:rPr>
        <w:rFonts w:ascii="C39T30Lfz" w:hAnsi="C39T30Lfz"/>
        <w:sz w:val="56"/>
      </w:rPr>
    </w:pPr>
    <w:r>
      <w:rPr>
        <w:noProof/>
        <w:lang w:eastAsia="fr-CH"/>
      </w:rPr>
      <w:drawing>
        <wp:anchor distT="0" distB="0" distL="114300" distR="114300" simplePos="0" relativeHeight="251659776" behindDoc="0" locked="0" layoutInCell="1" allowOverlap="1" wp14:anchorId="75CCDAC0" wp14:editId="2E44D410">
          <wp:simplePos x="0" y="0"/>
          <wp:positionH relativeFrom="column">
            <wp:posOffset>5477733</wp:posOffset>
          </wp:positionH>
          <wp:positionV relativeFrom="paragraph">
            <wp:posOffset>4334</wp:posOffset>
          </wp:positionV>
          <wp:extent cx="638175" cy="638175"/>
          <wp:effectExtent l="0" t="0" r="9525" b="9525"/>
          <wp:wrapNone/>
          <wp:docPr id="2" name="Image 1" descr="https://undocs.org/m2/QRCode.ashx?DS=E/C.12/CMR/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Q/4&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7728" behindDoc="0" locked="0" layoutInCell="1" allowOverlap="0" wp14:anchorId="4DBE25EC" wp14:editId="12C1ABA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w:t>
    </w:r>
    <w:r>
      <w:rPr>
        <w:sz w:val="20"/>
      </w:rPr>
      <w:t>8</w:t>
    </w:r>
    <w:r>
      <w:rPr>
        <w:sz w:val="20"/>
      </w:rPr>
      <w:t>-0</w:t>
    </w:r>
    <w:r>
      <w:rPr>
        <w:sz w:val="20"/>
      </w:rPr>
      <w:t>6582</w:t>
    </w:r>
    <w:r>
      <w:rPr>
        <w:sz w:val="20"/>
      </w:rPr>
      <w:t xml:space="preserve">  (F)</w:t>
    </w:r>
    <w:r>
      <w:br/>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r w:rsidRPr="008136B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4760B" w14:textId="77777777" w:rsidR="005B2CE9" w:rsidRPr="00D27D5E" w:rsidRDefault="005B2CE9" w:rsidP="00D27D5E">
      <w:pPr>
        <w:tabs>
          <w:tab w:val="right" w:pos="2155"/>
        </w:tabs>
        <w:spacing w:after="80"/>
        <w:ind w:left="680"/>
        <w:rPr>
          <w:u w:val="single"/>
        </w:rPr>
      </w:pPr>
      <w:r>
        <w:rPr>
          <w:u w:val="single"/>
        </w:rPr>
        <w:tab/>
      </w:r>
    </w:p>
  </w:footnote>
  <w:footnote w:type="continuationSeparator" w:id="0">
    <w:p w14:paraId="7726E33F" w14:textId="77777777" w:rsidR="005B2CE9" w:rsidRPr="005B09DD" w:rsidRDefault="005B2CE9" w:rsidP="005B09DD">
      <w:pPr>
        <w:tabs>
          <w:tab w:val="right" w:pos="2155"/>
        </w:tabs>
        <w:spacing w:after="80"/>
        <w:ind w:left="680"/>
        <w:rPr>
          <w:u w:val="single"/>
        </w:rPr>
      </w:pPr>
      <w:r w:rsidRPr="005B09DD">
        <w:rPr>
          <w:u w:val="single"/>
        </w:rPr>
        <w:tab/>
      </w:r>
    </w:p>
  </w:footnote>
  <w:footnote w:type="continuationNotice" w:id="1">
    <w:p w14:paraId="64706AE1" w14:textId="77777777" w:rsidR="005B2CE9" w:rsidRDefault="005B2CE9"/>
  </w:footnote>
  <w:footnote w:id="2">
    <w:p w14:paraId="7A7E9553" w14:textId="3A825505" w:rsidR="00453556" w:rsidRPr="00FB0054" w:rsidRDefault="00453556" w:rsidP="008136B8">
      <w:pPr>
        <w:pStyle w:val="Notedebasdepage"/>
        <w:spacing w:after="240"/>
        <w:rPr>
          <w:lang w:val="fr-FR"/>
        </w:rPr>
      </w:pPr>
      <w:r w:rsidRPr="001C5D0B">
        <w:rPr>
          <w:szCs w:val="18"/>
        </w:rPr>
        <w:tab/>
      </w:r>
      <w:r w:rsidRPr="00B91402">
        <w:rPr>
          <w:rStyle w:val="Appelnotedebasdep"/>
          <w:szCs w:val="18"/>
          <w:vertAlign w:val="baseline"/>
          <w:lang w:val="fr-FR"/>
        </w:rPr>
        <w:t>*</w:t>
      </w:r>
      <w:r w:rsidRPr="00B91402">
        <w:rPr>
          <w:szCs w:val="18"/>
          <w:lang w:val="fr-FR"/>
        </w:rPr>
        <w:tab/>
      </w:r>
      <w:r w:rsidR="009B4812">
        <w:rPr>
          <w:lang w:val="fr-FR"/>
        </w:rPr>
        <w:t xml:space="preserve">Adoptée par le </w:t>
      </w:r>
      <w:r w:rsidR="009B4812" w:rsidRPr="002F5D62">
        <w:rPr>
          <w:lang w:val="fr-FR"/>
        </w:rPr>
        <w:t>g</w:t>
      </w:r>
      <w:r w:rsidR="009B4812" w:rsidRPr="00B16F5C">
        <w:rPr>
          <w:lang w:val="fr-FR"/>
        </w:rPr>
        <w:t>roupe de travail de présession</w:t>
      </w:r>
      <w:r w:rsidR="009B4812">
        <w:rPr>
          <w:lang w:val="fr-FR"/>
        </w:rPr>
        <w:t xml:space="preserve"> à sa </w:t>
      </w:r>
      <w:r w:rsidR="009B4812" w:rsidRPr="008914D1">
        <w:rPr>
          <w:lang w:val="fr-FR"/>
        </w:rPr>
        <w:t>soixante</w:t>
      </w:r>
      <w:r w:rsidR="00360655" w:rsidRPr="0082560B">
        <w:rPr>
          <w:lang w:val="fr-FR"/>
        </w:rPr>
        <w:t>-</w:t>
      </w:r>
      <w:r w:rsidR="009B4812" w:rsidRPr="008914D1">
        <w:rPr>
          <w:lang w:val="fr-FR"/>
        </w:rPr>
        <w:t>deuxième session (3-6 avril 2018)</w:t>
      </w:r>
      <w:r w:rsidRPr="00FB005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8850C" w14:textId="51D4A3FA" w:rsidR="0085565C" w:rsidRPr="00B91402" w:rsidRDefault="00C72128">
    <w:pPr>
      <w:pStyle w:val="En-tte"/>
      <w:rPr>
        <w:lang w:val="fr-FR"/>
      </w:rPr>
    </w:pPr>
    <w:r>
      <w:rPr>
        <w:lang w:val="fr-FR"/>
      </w:rPr>
      <w:t>E/C.12/CMR/Q/4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32B14" w14:textId="68259A1D" w:rsidR="0085565C" w:rsidRPr="0085565C" w:rsidRDefault="00EB3668" w:rsidP="0085565C">
    <w:pPr>
      <w:pStyle w:val="En-tte"/>
      <w:jc w:val="right"/>
    </w:pPr>
    <w:r>
      <w:rPr>
        <w:lang w:val="fr-FR"/>
      </w:rPr>
      <w:t>E/C.12/CMR/Q/4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9AA0998"/>
    <w:multiLevelType w:val="hybridMultilevel"/>
    <w:tmpl w:val="67EC6A2C"/>
    <w:lvl w:ilvl="0" w:tplc="6A70DC0A">
      <w:start w:val="1"/>
      <w:numFmt w:val="decimal"/>
      <w:lvlText w:val="%1."/>
      <w:lvlJc w:val="left"/>
      <w:pPr>
        <w:ind w:left="360" w:hanging="360"/>
      </w:pPr>
      <w:rPr>
        <w:b w:val="0"/>
      </w:rPr>
    </w:lvl>
    <w:lvl w:ilvl="1" w:tplc="9EA49AC6">
      <w:start w:val="1"/>
      <w:numFmt w:val="lowerLetter"/>
      <w:lvlText w:val="%2."/>
      <w:lvlJc w:val="left"/>
      <w:pPr>
        <w:ind w:left="1080" w:hanging="360"/>
      </w:pPr>
      <w:rPr>
        <w:b w:val="0"/>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2E63BD"/>
    <w:multiLevelType w:val="hybridMultilevel"/>
    <w:tmpl w:val="C5F4C53E"/>
    <w:lvl w:ilvl="0" w:tplc="6A70DC0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3C971F07"/>
    <w:multiLevelType w:val="hybridMultilevel"/>
    <w:tmpl w:val="C5F4C53E"/>
    <w:lvl w:ilvl="0" w:tplc="6A70DC0A">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4E93449"/>
    <w:multiLevelType w:val="hybridMultilevel"/>
    <w:tmpl w:val="158ABE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3"/>
  </w:num>
  <w:num w:numId="3">
    <w:abstractNumId w:val="0"/>
  </w:num>
  <w:num w:numId="4">
    <w:abstractNumId w:val="2"/>
  </w:num>
  <w:num w:numId="5">
    <w:abstractNumId w:val="4"/>
  </w:num>
  <w:num w:numId="6">
    <w:abstractNumId w:val="1"/>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65C"/>
    <w:rsid w:val="0000696F"/>
    <w:rsid w:val="00016AC5"/>
    <w:rsid w:val="00030ADE"/>
    <w:rsid w:val="00045B38"/>
    <w:rsid w:val="000F41F2"/>
    <w:rsid w:val="00100EEB"/>
    <w:rsid w:val="00105E02"/>
    <w:rsid w:val="00114876"/>
    <w:rsid w:val="001228CC"/>
    <w:rsid w:val="00135C0D"/>
    <w:rsid w:val="00160540"/>
    <w:rsid w:val="00177007"/>
    <w:rsid w:val="00186EE9"/>
    <w:rsid w:val="00192EEB"/>
    <w:rsid w:val="00193123"/>
    <w:rsid w:val="001A20FB"/>
    <w:rsid w:val="001A4508"/>
    <w:rsid w:val="001B6F40"/>
    <w:rsid w:val="001C5D0B"/>
    <w:rsid w:val="001D44BF"/>
    <w:rsid w:val="001D7F8A"/>
    <w:rsid w:val="001E3FEB"/>
    <w:rsid w:val="001E4A02"/>
    <w:rsid w:val="002000F5"/>
    <w:rsid w:val="00200B7F"/>
    <w:rsid w:val="00211E28"/>
    <w:rsid w:val="00223B89"/>
    <w:rsid w:val="00225A8C"/>
    <w:rsid w:val="002659F1"/>
    <w:rsid w:val="002813FC"/>
    <w:rsid w:val="00287E79"/>
    <w:rsid w:val="002928F9"/>
    <w:rsid w:val="002A5D07"/>
    <w:rsid w:val="002B3CDD"/>
    <w:rsid w:val="003016B7"/>
    <w:rsid w:val="00310A3A"/>
    <w:rsid w:val="003210AB"/>
    <w:rsid w:val="00340C35"/>
    <w:rsid w:val="003515AA"/>
    <w:rsid w:val="00360655"/>
    <w:rsid w:val="00370E0F"/>
    <w:rsid w:val="00374106"/>
    <w:rsid w:val="003976D5"/>
    <w:rsid w:val="003A3B0D"/>
    <w:rsid w:val="003D1DF3"/>
    <w:rsid w:val="003D4493"/>
    <w:rsid w:val="003D46A7"/>
    <w:rsid w:val="003D6C68"/>
    <w:rsid w:val="003F2D4B"/>
    <w:rsid w:val="004159D0"/>
    <w:rsid w:val="004249E7"/>
    <w:rsid w:val="004345FB"/>
    <w:rsid w:val="0043632E"/>
    <w:rsid w:val="00453556"/>
    <w:rsid w:val="00485984"/>
    <w:rsid w:val="00487C2B"/>
    <w:rsid w:val="004A7FCC"/>
    <w:rsid w:val="004C1817"/>
    <w:rsid w:val="004D5935"/>
    <w:rsid w:val="004D63AD"/>
    <w:rsid w:val="004E476B"/>
    <w:rsid w:val="004F3E8B"/>
    <w:rsid w:val="004F64E2"/>
    <w:rsid w:val="005046DB"/>
    <w:rsid w:val="00536F04"/>
    <w:rsid w:val="00543D5E"/>
    <w:rsid w:val="00571F41"/>
    <w:rsid w:val="00582DA0"/>
    <w:rsid w:val="005A2D46"/>
    <w:rsid w:val="005B09DD"/>
    <w:rsid w:val="005B2CE9"/>
    <w:rsid w:val="005D1D30"/>
    <w:rsid w:val="005E5D1F"/>
    <w:rsid w:val="00603391"/>
    <w:rsid w:val="00611D43"/>
    <w:rsid w:val="00612D48"/>
    <w:rsid w:val="006133B9"/>
    <w:rsid w:val="00613FB5"/>
    <w:rsid w:val="00616B45"/>
    <w:rsid w:val="00620EE9"/>
    <w:rsid w:val="00630D9B"/>
    <w:rsid w:val="00631953"/>
    <w:rsid w:val="006439EC"/>
    <w:rsid w:val="00652353"/>
    <w:rsid w:val="00656F5C"/>
    <w:rsid w:val="00656F97"/>
    <w:rsid w:val="00682EA6"/>
    <w:rsid w:val="00684D3A"/>
    <w:rsid w:val="00684FBB"/>
    <w:rsid w:val="006A5356"/>
    <w:rsid w:val="006B4590"/>
    <w:rsid w:val="006B4F58"/>
    <w:rsid w:val="006B5BFB"/>
    <w:rsid w:val="006C340C"/>
    <w:rsid w:val="006D2E11"/>
    <w:rsid w:val="006E3F8D"/>
    <w:rsid w:val="006F77D6"/>
    <w:rsid w:val="0070347C"/>
    <w:rsid w:val="00711FC4"/>
    <w:rsid w:val="007176C1"/>
    <w:rsid w:val="00731EEC"/>
    <w:rsid w:val="00741A3E"/>
    <w:rsid w:val="00780C9E"/>
    <w:rsid w:val="00796B15"/>
    <w:rsid w:val="007C0E8B"/>
    <w:rsid w:val="007D192F"/>
    <w:rsid w:val="007D7636"/>
    <w:rsid w:val="007F07DF"/>
    <w:rsid w:val="007F55CB"/>
    <w:rsid w:val="008136B8"/>
    <w:rsid w:val="00816815"/>
    <w:rsid w:val="0082560B"/>
    <w:rsid w:val="00830C1E"/>
    <w:rsid w:val="008317F6"/>
    <w:rsid w:val="008365F0"/>
    <w:rsid w:val="00844750"/>
    <w:rsid w:val="0085565C"/>
    <w:rsid w:val="00881DE0"/>
    <w:rsid w:val="008914D1"/>
    <w:rsid w:val="008A1CAA"/>
    <w:rsid w:val="008B44C4"/>
    <w:rsid w:val="008B7879"/>
    <w:rsid w:val="008E3D44"/>
    <w:rsid w:val="008E41A3"/>
    <w:rsid w:val="008E7FAE"/>
    <w:rsid w:val="00911BF7"/>
    <w:rsid w:val="00924164"/>
    <w:rsid w:val="00925A0B"/>
    <w:rsid w:val="0093598B"/>
    <w:rsid w:val="009422C4"/>
    <w:rsid w:val="00942CB1"/>
    <w:rsid w:val="00977EC8"/>
    <w:rsid w:val="0098063B"/>
    <w:rsid w:val="009B4812"/>
    <w:rsid w:val="009B6C14"/>
    <w:rsid w:val="009C3020"/>
    <w:rsid w:val="009C3A28"/>
    <w:rsid w:val="009D3A8C"/>
    <w:rsid w:val="009E7956"/>
    <w:rsid w:val="009F5257"/>
    <w:rsid w:val="009F759C"/>
    <w:rsid w:val="00A008BF"/>
    <w:rsid w:val="00A02E14"/>
    <w:rsid w:val="00A06C96"/>
    <w:rsid w:val="00A12B8E"/>
    <w:rsid w:val="00A2492E"/>
    <w:rsid w:val="00A46137"/>
    <w:rsid w:val="00A46B0B"/>
    <w:rsid w:val="00A55E37"/>
    <w:rsid w:val="00A70163"/>
    <w:rsid w:val="00A76C9A"/>
    <w:rsid w:val="00AA6438"/>
    <w:rsid w:val="00AC67A1"/>
    <w:rsid w:val="00AC7977"/>
    <w:rsid w:val="00AE352C"/>
    <w:rsid w:val="00B161A1"/>
    <w:rsid w:val="00B17900"/>
    <w:rsid w:val="00B32E2D"/>
    <w:rsid w:val="00B35FFE"/>
    <w:rsid w:val="00B4466B"/>
    <w:rsid w:val="00B45158"/>
    <w:rsid w:val="00B55AB1"/>
    <w:rsid w:val="00B61990"/>
    <w:rsid w:val="00B74F58"/>
    <w:rsid w:val="00B85D99"/>
    <w:rsid w:val="00B91402"/>
    <w:rsid w:val="00BC6AC7"/>
    <w:rsid w:val="00BD69D4"/>
    <w:rsid w:val="00BF0556"/>
    <w:rsid w:val="00C261F8"/>
    <w:rsid w:val="00C30E68"/>
    <w:rsid w:val="00C33100"/>
    <w:rsid w:val="00C45598"/>
    <w:rsid w:val="00C72128"/>
    <w:rsid w:val="00C923ED"/>
    <w:rsid w:val="00C93842"/>
    <w:rsid w:val="00C940E9"/>
    <w:rsid w:val="00CB25DD"/>
    <w:rsid w:val="00CD1A71"/>
    <w:rsid w:val="00CD1FBB"/>
    <w:rsid w:val="00CE40B9"/>
    <w:rsid w:val="00D016B5"/>
    <w:rsid w:val="00D034F1"/>
    <w:rsid w:val="00D11B17"/>
    <w:rsid w:val="00D27D5E"/>
    <w:rsid w:val="00D32302"/>
    <w:rsid w:val="00D44B21"/>
    <w:rsid w:val="00D635B2"/>
    <w:rsid w:val="00D92148"/>
    <w:rsid w:val="00DA3F6C"/>
    <w:rsid w:val="00DA57D4"/>
    <w:rsid w:val="00DB4793"/>
    <w:rsid w:val="00DB714E"/>
    <w:rsid w:val="00DE01E3"/>
    <w:rsid w:val="00DE450C"/>
    <w:rsid w:val="00DE6D90"/>
    <w:rsid w:val="00DF002F"/>
    <w:rsid w:val="00E0244D"/>
    <w:rsid w:val="00E03936"/>
    <w:rsid w:val="00E26D86"/>
    <w:rsid w:val="00E53C0C"/>
    <w:rsid w:val="00E55D71"/>
    <w:rsid w:val="00E61747"/>
    <w:rsid w:val="00E6621A"/>
    <w:rsid w:val="00E675B4"/>
    <w:rsid w:val="00E73846"/>
    <w:rsid w:val="00E81E94"/>
    <w:rsid w:val="00E82607"/>
    <w:rsid w:val="00EA31C2"/>
    <w:rsid w:val="00EB3668"/>
    <w:rsid w:val="00EC40A3"/>
    <w:rsid w:val="00EC4698"/>
    <w:rsid w:val="00EE2EA3"/>
    <w:rsid w:val="00F01516"/>
    <w:rsid w:val="00F544B8"/>
    <w:rsid w:val="00F7234F"/>
    <w:rsid w:val="00F8734B"/>
    <w:rsid w:val="00FA0159"/>
    <w:rsid w:val="00FA5A79"/>
    <w:rsid w:val="00FB0054"/>
    <w:rsid w:val="00FB0BFE"/>
    <w:rsid w:val="00FB4C51"/>
    <w:rsid w:val="00FC4EBE"/>
    <w:rsid w:val="00FC5F49"/>
    <w:rsid w:val="00FD2F0A"/>
    <w:rsid w:val="00FD4D0B"/>
    <w:rsid w:val="00FE0FD2"/>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14:docId w14:val="372F2049"/>
  <w15:docId w15:val="{6146E709-7070-46E7-910F-9CEF9832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qFormat/>
    <w:rsid w:val="0000696F"/>
    <w:pPr>
      <w:keepNext/>
      <w:keepLines/>
      <w:spacing w:after="0" w:line="240" w:lineRule="auto"/>
      <w:ind w:right="0"/>
      <w:jc w:val="left"/>
      <w:outlineLvl w:val="0"/>
    </w:pPr>
  </w:style>
  <w:style w:type="paragraph" w:styleId="Titre2">
    <w:name w:val="heading 2"/>
    <w:basedOn w:val="Normal"/>
    <w:next w:val="Normal"/>
    <w:semiHidden/>
    <w:qFormat/>
    <w:rsid w:val="0000696F"/>
    <w:pPr>
      <w:outlineLvl w:val="1"/>
    </w:pPr>
  </w:style>
  <w:style w:type="paragraph" w:styleId="Titre3">
    <w:name w:val="heading 3"/>
    <w:basedOn w:val="Normal"/>
    <w:next w:val="Normal"/>
    <w:semiHidden/>
    <w:qFormat/>
    <w:rsid w:val="0000696F"/>
    <w:pPr>
      <w:outlineLvl w:val="2"/>
    </w:pPr>
  </w:style>
  <w:style w:type="paragraph" w:styleId="Titre4">
    <w:name w:val="heading 4"/>
    <w:basedOn w:val="Normal"/>
    <w:next w:val="Normal"/>
    <w:semiHidden/>
    <w:qFormat/>
    <w:rsid w:val="0000696F"/>
    <w:pPr>
      <w:outlineLvl w:val="3"/>
    </w:pPr>
  </w:style>
  <w:style w:type="paragraph" w:styleId="Titre5">
    <w:name w:val="heading 5"/>
    <w:basedOn w:val="Normal"/>
    <w:next w:val="Normal"/>
    <w:semiHidden/>
    <w:qFormat/>
    <w:rsid w:val="0000696F"/>
    <w:pPr>
      <w:outlineLvl w:val="4"/>
    </w:pPr>
  </w:style>
  <w:style w:type="paragraph" w:styleId="Titre6">
    <w:name w:val="heading 6"/>
    <w:basedOn w:val="Normal"/>
    <w:next w:val="Normal"/>
    <w:semiHidden/>
    <w:qFormat/>
    <w:rsid w:val="0000696F"/>
    <w:pPr>
      <w:outlineLvl w:val="5"/>
    </w:pPr>
  </w:style>
  <w:style w:type="paragraph" w:styleId="Titre7">
    <w:name w:val="heading 7"/>
    <w:basedOn w:val="Normal"/>
    <w:next w:val="Normal"/>
    <w:semiHidden/>
    <w:qFormat/>
    <w:rsid w:val="0000696F"/>
    <w:pPr>
      <w:outlineLvl w:val="6"/>
    </w:pPr>
  </w:style>
  <w:style w:type="paragraph" w:styleId="Titre8">
    <w:name w:val="heading 8"/>
    <w:basedOn w:val="Normal"/>
    <w:next w:val="Normal"/>
    <w:semiHidden/>
    <w:qFormat/>
    <w:rsid w:val="0000696F"/>
    <w:pPr>
      <w:outlineLvl w:val="7"/>
    </w:pPr>
  </w:style>
  <w:style w:type="paragraph" w:styleId="Titre9">
    <w:name w:val="heading 9"/>
    <w:basedOn w:val="Normal"/>
    <w:next w:val="Normal"/>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qFormat/>
    <w:rsid w:val="00485984"/>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485984"/>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eastAsia="zh-CN"/>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qFormat/>
    <w:rsid w:val="0000696F"/>
    <w:pPr>
      <w:spacing w:line="240" w:lineRule="auto"/>
    </w:pPr>
    <w:rPr>
      <w:sz w:val="16"/>
    </w:rPr>
  </w:style>
  <w:style w:type="character" w:styleId="Lienhypertexte">
    <w:name w:val="Hyperlink"/>
    <w:basedOn w:val="Policepardfaut"/>
    <w:semiHidden/>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485984"/>
    <w:rPr>
      <w:rFonts w:eastAsiaTheme="minorEastAsia"/>
      <w:sz w:val="18"/>
      <w:lang w:val="fr-CH" w:eastAsia="zh-CN"/>
    </w:rPr>
  </w:style>
  <w:style w:type="character" w:customStyle="1" w:styleId="HChGChar">
    <w:name w:val="_ H _Ch_G Char"/>
    <w:link w:val="HChG"/>
    <w:locked/>
    <w:rsid w:val="00453556"/>
    <w:rPr>
      <w:b/>
      <w:sz w:val="28"/>
      <w:lang w:val="fr-CH" w:eastAsia="en-US"/>
    </w:rPr>
  </w:style>
  <w:style w:type="character" w:customStyle="1" w:styleId="H1GChar">
    <w:name w:val="_ H_1_G Char"/>
    <w:link w:val="H1G"/>
    <w:locked/>
    <w:rsid w:val="00453556"/>
    <w:rPr>
      <w:b/>
      <w:sz w:val="24"/>
      <w:lang w:val="fr-CH" w:eastAsia="en-US"/>
    </w:rPr>
  </w:style>
  <w:style w:type="character" w:styleId="Accentuation">
    <w:name w:val="Emphasis"/>
    <w:basedOn w:val="Policepardfaut"/>
    <w:uiPriority w:val="20"/>
    <w:qFormat/>
    <w:rsid w:val="00AA6438"/>
    <w:rPr>
      <w:i/>
      <w:iCs/>
    </w:rPr>
  </w:style>
  <w:style w:type="character" w:styleId="Marquedecommentaire">
    <w:name w:val="annotation reference"/>
    <w:basedOn w:val="Policepardfaut"/>
    <w:semiHidden/>
    <w:unhideWhenUsed/>
    <w:rsid w:val="006133B9"/>
    <w:rPr>
      <w:sz w:val="16"/>
      <w:szCs w:val="16"/>
    </w:rPr>
  </w:style>
  <w:style w:type="paragraph" w:styleId="Commentaire">
    <w:name w:val="annotation text"/>
    <w:basedOn w:val="Normal"/>
    <w:link w:val="CommentaireCar"/>
    <w:semiHidden/>
    <w:unhideWhenUsed/>
    <w:rsid w:val="006133B9"/>
    <w:pPr>
      <w:spacing w:line="240" w:lineRule="auto"/>
    </w:pPr>
  </w:style>
  <w:style w:type="character" w:customStyle="1" w:styleId="CommentaireCar">
    <w:name w:val="Commentaire Car"/>
    <w:basedOn w:val="Policepardfaut"/>
    <w:link w:val="Commentaire"/>
    <w:semiHidden/>
    <w:rsid w:val="006133B9"/>
    <w:rPr>
      <w:lang w:val="fr-CH" w:eastAsia="en-US"/>
    </w:rPr>
  </w:style>
  <w:style w:type="paragraph" w:styleId="Objetducommentaire">
    <w:name w:val="annotation subject"/>
    <w:basedOn w:val="Commentaire"/>
    <w:next w:val="Commentaire"/>
    <w:link w:val="ObjetducommentaireCar"/>
    <w:semiHidden/>
    <w:unhideWhenUsed/>
    <w:rsid w:val="006133B9"/>
    <w:rPr>
      <w:b/>
      <w:bCs/>
    </w:rPr>
  </w:style>
  <w:style w:type="character" w:customStyle="1" w:styleId="ObjetducommentaireCar">
    <w:name w:val="Objet du commentaire Car"/>
    <w:basedOn w:val="CommentaireCar"/>
    <w:link w:val="Objetducommentaire"/>
    <w:semiHidden/>
    <w:rsid w:val="006133B9"/>
    <w:rPr>
      <w:b/>
      <w:bCs/>
      <w:lang w:val="fr-CH" w:eastAsia="en-US"/>
    </w:rPr>
  </w:style>
  <w:style w:type="paragraph" w:styleId="Rvision">
    <w:name w:val="Revision"/>
    <w:hidden/>
    <w:uiPriority w:val="99"/>
    <w:semiHidden/>
    <w:rsid w:val="006133B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77B91-6B0A-4FC0-A2A1-1084E970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5</Pages>
  <Words>2321</Words>
  <Characters>13096</Characters>
  <Application>Microsoft Office Word</Application>
  <DocSecurity>0</DocSecurity>
  <Lines>207</Lines>
  <Paragraphs>68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E/C.12/CMR/Q/4</vt:lpstr>
      <vt:lpstr>E/C.12/CMR/Q/R.4</vt:lpstr>
    </vt:vector>
  </TitlesOfParts>
  <Company>Corinne</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E/C.12/CMR/Q/4</dc:title>
  <dc:subject>qrcode</dc:subject>
  <dc:creator>dvx</dc:creator>
  <cp:keywords/>
  <dc:description/>
  <cp:lastModifiedBy>Christine Devouassoux</cp:lastModifiedBy>
  <cp:revision>3</cp:revision>
  <cp:lastPrinted>2018-04-25T09:35:00Z</cp:lastPrinted>
  <dcterms:created xsi:type="dcterms:W3CDTF">2018-04-25T09:35:00Z</dcterms:created>
  <dcterms:modified xsi:type="dcterms:W3CDTF">2018-04-25T09:35:00Z</dcterms:modified>
</cp:coreProperties>
</file>