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982"/>
        <w:gridCol w:w="1861"/>
        <w:gridCol w:w="4522"/>
      </w:tblGrid>
      <w:tr w:rsidR="00AD0014" w:rsidRPr="00DB7679" w:rsidTr="00A11DDA">
        <w:trPr>
          <w:trHeight w:hRule="exact" w:val="851"/>
        </w:trPr>
        <w:tc>
          <w:tcPr>
            <w:tcW w:w="1274" w:type="dxa"/>
            <w:tcBorders>
              <w:bottom w:val="single" w:sz="4" w:space="0" w:color="auto"/>
            </w:tcBorders>
          </w:tcPr>
          <w:p w:rsidR="00AD0014" w:rsidRPr="00983870" w:rsidRDefault="00AD0014" w:rsidP="00BC55C8">
            <w:pPr>
              <w:rPr>
                <w:rFonts w:hint="cs"/>
              </w:rPr>
            </w:pPr>
          </w:p>
        </w:tc>
        <w:tc>
          <w:tcPr>
            <w:tcW w:w="1982"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383" w:type="dxa"/>
            <w:gridSpan w:val="2"/>
            <w:tcBorders>
              <w:bottom w:val="single" w:sz="4" w:space="0" w:color="auto"/>
            </w:tcBorders>
            <w:vAlign w:val="bottom"/>
          </w:tcPr>
          <w:p w:rsidR="00AD0014" w:rsidRPr="00DB7679" w:rsidRDefault="00BE4778" w:rsidP="00BE4778">
            <w:pPr>
              <w:bidi w:val="0"/>
              <w:spacing w:after="20"/>
              <w:jc w:val="left"/>
              <w:rPr>
                <w:szCs w:val="20"/>
              </w:rPr>
            </w:pPr>
            <w:r w:rsidRPr="00BE4778">
              <w:rPr>
                <w:sz w:val="40"/>
                <w:szCs w:val="20"/>
              </w:rPr>
              <w:t>A</w:t>
            </w:r>
            <w:r>
              <w:rPr>
                <w:szCs w:val="20"/>
              </w:rPr>
              <w:t>/HRC/RES/27/28</w:t>
            </w:r>
          </w:p>
        </w:tc>
      </w:tr>
      <w:tr w:rsidR="00257225" w:rsidRPr="00DB7679" w:rsidTr="007B599E">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3843" w:type="dxa"/>
            <w:gridSpan w:val="2"/>
            <w:tcBorders>
              <w:top w:val="single" w:sz="4" w:space="0" w:color="auto"/>
              <w:bottom w:val="single" w:sz="12" w:space="0" w:color="auto"/>
            </w:tcBorders>
          </w:tcPr>
          <w:p w:rsidR="00257225" w:rsidRPr="00DB7679" w:rsidRDefault="00257225" w:rsidP="00BC55C8">
            <w:pPr>
              <w:spacing w:before="120" w:line="640" w:lineRule="exact"/>
              <w:rPr>
                <w:rFonts w:hint="cs"/>
                <w:b/>
                <w:bCs/>
                <w:szCs w:val="60"/>
              </w:rPr>
            </w:pPr>
            <w:r w:rsidRPr="00DB7679">
              <w:rPr>
                <w:rFonts w:hint="cs"/>
                <w:b/>
                <w:bCs/>
                <w:szCs w:val="60"/>
                <w:rtl/>
              </w:rPr>
              <w:t>الجمعية العامة</w:t>
            </w:r>
          </w:p>
        </w:tc>
        <w:tc>
          <w:tcPr>
            <w:tcW w:w="4522" w:type="dxa"/>
            <w:tcBorders>
              <w:top w:val="single" w:sz="4" w:space="0" w:color="auto"/>
              <w:bottom w:val="single" w:sz="12" w:space="0" w:color="auto"/>
            </w:tcBorders>
          </w:tcPr>
          <w:p w:rsidR="00BE4778" w:rsidRDefault="00BE4778" w:rsidP="00BE4778">
            <w:pPr>
              <w:bidi w:val="0"/>
              <w:spacing w:before="240"/>
              <w:jc w:val="left"/>
            </w:pPr>
            <w:r>
              <w:t>Distr.: General</w:t>
            </w:r>
          </w:p>
          <w:p w:rsidR="00BE4778" w:rsidRDefault="00366D9A" w:rsidP="00BE4778">
            <w:pPr>
              <w:bidi w:val="0"/>
              <w:jc w:val="left"/>
            </w:pPr>
            <w:r>
              <w:t>3</w:t>
            </w:r>
            <w:r w:rsidR="00BE4778">
              <w:t xml:space="preserve"> October 2014</w:t>
            </w:r>
          </w:p>
          <w:p w:rsidR="00BE4778" w:rsidRDefault="00BE4778" w:rsidP="00BE4778">
            <w:pPr>
              <w:bidi w:val="0"/>
              <w:jc w:val="left"/>
            </w:pPr>
            <w:r>
              <w:t>Arabic</w:t>
            </w:r>
          </w:p>
          <w:p w:rsidR="00257225" w:rsidRPr="008B4BC6" w:rsidRDefault="00BE4778" w:rsidP="00BE4778">
            <w:pPr>
              <w:bidi w:val="0"/>
              <w:jc w:val="left"/>
            </w:pPr>
            <w:r>
              <w:t>Original: French</w:t>
            </w:r>
          </w:p>
        </w:tc>
      </w:tr>
    </w:tbl>
    <w:p w:rsidR="00BE4778" w:rsidRPr="001863F6" w:rsidRDefault="00BE4778" w:rsidP="00BE4778">
      <w:pPr>
        <w:spacing w:before="120" w:line="380" w:lineRule="exact"/>
        <w:rPr>
          <w:rFonts w:hint="cs"/>
          <w:b/>
          <w:bCs/>
          <w:sz w:val="26"/>
          <w:szCs w:val="36"/>
          <w:rtl/>
        </w:rPr>
      </w:pPr>
      <w:r>
        <w:rPr>
          <w:rFonts w:hint="cs"/>
          <w:b/>
          <w:bCs/>
          <w:sz w:val="26"/>
          <w:szCs w:val="36"/>
          <w:rtl/>
        </w:rPr>
        <w:t>مجلس</w:t>
      </w:r>
      <w:r w:rsidRPr="001863F6">
        <w:rPr>
          <w:rFonts w:hint="cs"/>
          <w:b/>
          <w:bCs/>
          <w:sz w:val="26"/>
          <w:szCs w:val="36"/>
          <w:rtl/>
        </w:rPr>
        <w:t xml:space="preserve"> حقوق الإنسان</w:t>
      </w:r>
    </w:p>
    <w:p w:rsidR="00BE4778" w:rsidRPr="00B03831" w:rsidRDefault="00BE4778" w:rsidP="00BE4778">
      <w:pPr>
        <w:spacing w:line="380" w:lineRule="exact"/>
        <w:rPr>
          <w:rFonts w:hint="cs"/>
          <w:b/>
          <w:bCs/>
          <w:rtl/>
          <w:lang w:val="fr-CH"/>
        </w:rPr>
      </w:pPr>
      <w:r w:rsidRPr="00B03831">
        <w:rPr>
          <w:rFonts w:hint="cs"/>
          <w:b/>
          <w:bCs/>
          <w:rtl/>
          <w:lang w:val="fr-CH"/>
        </w:rPr>
        <w:t>الدورة</w:t>
      </w:r>
      <w:r>
        <w:rPr>
          <w:rFonts w:hint="cs"/>
          <w:b/>
          <w:bCs/>
          <w:rtl/>
          <w:lang w:val="fr-CH"/>
        </w:rPr>
        <w:t xml:space="preserve"> ال</w:t>
      </w:r>
      <w:r>
        <w:rPr>
          <w:rFonts w:hint="cs"/>
          <w:b/>
          <w:bCs/>
          <w:rtl/>
        </w:rPr>
        <w:t>س</w:t>
      </w:r>
      <w:r>
        <w:rPr>
          <w:rFonts w:hint="cs"/>
          <w:b/>
          <w:bCs/>
          <w:rtl/>
          <w:lang w:val="fr-CH"/>
        </w:rPr>
        <w:t>ابعة</w:t>
      </w:r>
      <w:r w:rsidRPr="00B03831">
        <w:rPr>
          <w:rFonts w:hint="cs"/>
          <w:b/>
          <w:bCs/>
          <w:rtl/>
          <w:lang w:val="fr-CH"/>
        </w:rPr>
        <w:t xml:space="preserve"> </w:t>
      </w:r>
      <w:r>
        <w:rPr>
          <w:rFonts w:hint="cs"/>
          <w:b/>
          <w:bCs/>
          <w:rtl/>
          <w:lang w:val="fr-CH"/>
        </w:rPr>
        <w:t>والعشرون</w:t>
      </w:r>
    </w:p>
    <w:p w:rsidR="00BE4778" w:rsidRDefault="00BE4778" w:rsidP="00BE4778">
      <w:pPr>
        <w:spacing w:line="380" w:lineRule="exact"/>
        <w:rPr>
          <w:rFonts w:hint="cs"/>
          <w:rtl/>
          <w:lang w:val="fr-CH"/>
        </w:rPr>
      </w:pPr>
      <w:r>
        <w:rPr>
          <w:rFonts w:hint="cs"/>
          <w:rtl/>
          <w:lang w:val="fr-CH"/>
        </w:rPr>
        <w:t>البند 10 من جدول الأعمال</w:t>
      </w:r>
    </w:p>
    <w:p w:rsidR="00BE4778" w:rsidRPr="00612EBF" w:rsidRDefault="00BE4778" w:rsidP="00BE4778">
      <w:pPr>
        <w:tabs>
          <w:tab w:val="left" w:pos="-1377"/>
        </w:tabs>
        <w:spacing w:after="120" w:line="380" w:lineRule="exact"/>
        <w:ind w:right="4400"/>
        <w:jc w:val="left"/>
        <w:rPr>
          <w:rFonts w:hint="cs"/>
          <w:b/>
          <w:bCs/>
          <w:lang w:val="fr-CH"/>
        </w:rPr>
      </w:pPr>
      <w:r w:rsidRPr="00405D6E">
        <w:rPr>
          <w:rFonts w:hint="cs"/>
          <w:b/>
          <w:bCs/>
          <w:rtl/>
          <w:lang w:val="fr-CH"/>
        </w:rPr>
        <w:t>المساعدة التقنية وبناء القدرات</w:t>
      </w:r>
    </w:p>
    <w:p w:rsidR="00BE4778" w:rsidRPr="00EC6C6F" w:rsidRDefault="00BE4778" w:rsidP="00BE4778">
      <w:pPr>
        <w:pStyle w:val="HChGA"/>
        <w:rPr>
          <w:rFonts w:hint="cs"/>
          <w:kern w:val="16"/>
          <w:rtl/>
        </w:rPr>
      </w:pPr>
      <w:r w:rsidRPr="00EC6C6F">
        <w:rPr>
          <w:rFonts w:hint="cs"/>
          <w:kern w:val="16"/>
          <w:rtl/>
          <w:lang w:val="fr-CH"/>
        </w:rPr>
        <w:tab/>
      </w:r>
      <w:r w:rsidRPr="00EC6C6F">
        <w:rPr>
          <w:rFonts w:hint="cs"/>
          <w:kern w:val="16"/>
          <w:rtl/>
          <w:lang w:val="fr-CH"/>
        </w:rPr>
        <w:tab/>
      </w:r>
      <w:r>
        <w:rPr>
          <w:rFonts w:hint="cs"/>
          <w:kern w:val="16"/>
          <w:rtl/>
          <w:lang w:val="fr-CH"/>
        </w:rPr>
        <w:t>قرار اعتمده مجلس حقوق الإنسان</w:t>
      </w:r>
    </w:p>
    <w:p w:rsidR="00BE4778" w:rsidRPr="00410757" w:rsidRDefault="00BE4778" w:rsidP="00BE4778">
      <w:pPr>
        <w:pStyle w:val="H1GA"/>
        <w:rPr>
          <w:rFonts w:hint="cs"/>
          <w:rtl/>
        </w:rPr>
      </w:pPr>
      <w:r w:rsidRPr="00BE4778">
        <w:rPr>
          <w:rStyle w:val="HChGAChar"/>
          <w:rFonts w:hint="cs"/>
          <w:rtl/>
        </w:rPr>
        <w:tab/>
      </w:r>
      <w:r w:rsidRPr="00BE4778">
        <w:rPr>
          <w:rStyle w:val="HChGAChar"/>
          <w:rFonts w:hint="cs"/>
          <w:rtl/>
        </w:rPr>
        <w:tab/>
        <w:t>27/28</w:t>
      </w:r>
      <w:r w:rsidRPr="00BE4778">
        <w:rPr>
          <w:rStyle w:val="HChGAChar"/>
          <w:rFonts w:hint="cs"/>
          <w:rtl/>
        </w:rPr>
        <w:br/>
        <w:t>المساعدة التقنية وبناء القدرات في مجال حقوق الإنسان في جمهورية أفريقيا</w:t>
      </w:r>
      <w:r>
        <w:rPr>
          <w:rFonts w:hint="cs"/>
          <w:rtl/>
        </w:rPr>
        <w:t xml:space="preserve"> الوسطى</w:t>
      </w:r>
    </w:p>
    <w:p w:rsidR="00BE4778" w:rsidRDefault="00BE4778" w:rsidP="00394324">
      <w:pPr>
        <w:pStyle w:val="SingleTxtGA"/>
        <w:spacing w:after="80" w:line="360" w:lineRule="exact"/>
        <w:rPr>
          <w:rFonts w:hint="cs"/>
          <w:i/>
          <w:iCs/>
          <w:rtl/>
          <w:lang w:val="fr-CH"/>
        </w:rPr>
      </w:pPr>
      <w:r w:rsidRPr="00410757">
        <w:rPr>
          <w:rFonts w:hint="cs"/>
          <w:i/>
          <w:iCs/>
          <w:rtl/>
          <w:lang w:val="fr-CH"/>
        </w:rPr>
        <w:tab/>
        <w:t>إن مجلس حقوق الإنسان،</w:t>
      </w:r>
    </w:p>
    <w:p w:rsidR="00BE4778" w:rsidRPr="00D976E6" w:rsidRDefault="00BE4778" w:rsidP="00394324">
      <w:pPr>
        <w:pStyle w:val="SingleTxtGA"/>
        <w:spacing w:after="80" w:line="360" w:lineRule="exact"/>
        <w:rPr>
          <w:rFonts w:hint="cs"/>
          <w:rtl/>
          <w:lang w:val="fr-CH"/>
        </w:rPr>
      </w:pPr>
      <w:r>
        <w:rPr>
          <w:rFonts w:hint="cs"/>
          <w:i/>
          <w:iCs/>
          <w:rtl/>
          <w:lang w:val="fr-CH"/>
        </w:rPr>
        <w:tab/>
        <w:t xml:space="preserve">إذ يسترشد </w:t>
      </w:r>
      <w:r>
        <w:rPr>
          <w:rFonts w:hint="cs"/>
          <w:rtl/>
          <w:lang w:val="fr-CH"/>
        </w:rPr>
        <w:t>بمبادئ ميثاق الأمم المتحدة ومقاصده،</w:t>
      </w:r>
    </w:p>
    <w:p w:rsidR="00BE4778" w:rsidRDefault="00BE4778" w:rsidP="00394324">
      <w:pPr>
        <w:pStyle w:val="SingleTxtGA"/>
        <w:spacing w:after="80" w:line="360" w:lineRule="exact"/>
        <w:rPr>
          <w:rFonts w:hint="cs"/>
          <w:rtl/>
          <w:lang w:val="fr-CH"/>
        </w:rPr>
      </w:pPr>
      <w:r>
        <w:rPr>
          <w:rFonts w:hint="cs"/>
          <w:i/>
          <w:iCs/>
          <w:rtl/>
          <w:lang w:val="fr-CH"/>
        </w:rPr>
        <w:tab/>
        <w:t xml:space="preserve">وإذ يسترشد أيضاً </w:t>
      </w:r>
      <w:r>
        <w:rPr>
          <w:rFonts w:hint="cs"/>
          <w:rtl/>
          <w:lang w:val="fr-CH"/>
        </w:rPr>
        <w:t>بالإعلان العالمي لحقوق الإنسان،</w:t>
      </w:r>
    </w:p>
    <w:p w:rsidR="00BE4778" w:rsidRDefault="00BE4778" w:rsidP="00394324">
      <w:pPr>
        <w:pStyle w:val="SingleTxtGA"/>
        <w:spacing w:after="80" w:line="360" w:lineRule="exact"/>
        <w:rPr>
          <w:rFonts w:hint="cs"/>
          <w:rtl/>
          <w:lang w:val="fr-CH"/>
        </w:rPr>
      </w:pPr>
      <w:r>
        <w:rPr>
          <w:rFonts w:hint="cs"/>
          <w:i/>
          <w:iCs/>
          <w:rtl/>
          <w:lang w:val="fr-CH"/>
        </w:rPr>
        <w:tab/>
      </w:r>
      <w:r w:rsidRPr="00E30D4B">
        <w:rPr>
          <w:rFonts w:hint="cs"/>
          <w:i/>
          <w:iCs/>
          <w:rtl/>
          <w:lang w:val="fr-CH"/>
        </w:rPr>
        <w:t>وإذ يشير</w:t>
      </w:r>
      <w:r>
        <w:rPr>
          <w:rFonts w:hint="cs"/>
          <w:rtl/>
          <w:lang w:val="fr-CH"/>
        </w:rPr>
        <w:t xml:space="preserve"> إلى الصكوك الدولية الأخرى المتعلقة بحقوق الإنسان وذات الصلة بالموضوع،</w:t>
      </w:r>
    </w:p>
    <w:p w:rsidR="00BE4778" w:rsidRDefault="00BE4778" w:rsidP="00394324">
      <w:pPr>
        <w:pStyle w:val="SingleTxtGA"/>
        <w:spacing w:line="360" w:lineRule="exact"/>
        <w:rPr>
          <w:rFonts w:hint="cs"/>
          <w:rtl/>
          <w:lang w:val="fr-CH"/>
        </w:rPr>
      </w:pPr>
      <w:r w:rsidRPr="00927D3B">
        <w:rPr>
          <w:rFonts w:hint="cs"/>
          <w:spacing w:val="-6"/>
          <w:rtl/>
          <w:lang w:val="fr-CH"/>
        </w:rPr>
        <w:tab/>
      </w:r>
      <w:r w:rsidRPr="00927D3B">
        <w:rPr>
          <w:rFonts w:hint="cs"/>
          <w:i/>
          <w:iCs/>
          <w:spacing w:val="-6"/>
          <w:rtl/>
          <w:lang w:val="fr-CH"/>
        </w:rPr>
        <w:t>وإذ يشير</w:t>
      </w:r>
      <w:r w:rsidRPr="00927D3B">
        <w:rPr>
          <w:rFonts w:hint="cs"/>
          <w:spacing w:val="-6"/>
          <w:rtl/>
          <w:lang w:val="fr-CH"/>
        </w:rPr>
        <w:t xml:space="preserve"> </w:t>
      </w:r>
      <w:r w:rsidRPr="00927D3B">
        <w:rPr>
          <w:rFonts w:hint="cs"/>
          <w:i/>
          <w:iCs/>
          <w:spacing w:val="-6"/>
          <w:rtl/>
          <w:lang w:val="fr-CH"/>
        </w:rPr>
        <w:t>أيضاً</w:t>
      </w:r>
      <w:r w:rsidRPr="00927D3B">
        <w:rPr>
          <w:rFonts w:hint="cs"/>
          <w:spacing w:val="-6"/>
          <w:rtl/>
          <w:lang w:val="fr-CH"/>
        </w:rPr>
        <w:t xml:space="preserve"> إلى قرار الجمعية العامة 60/251 المؤرخ 15 آذار/مارس 2006، وقراري مجلس حقوق الإنسان 5/1 و5/2 المؤرخين 18 حزيران/يونيه 2007، وقراراته 23/18</w:t>
      </w:r>
      <w:r>
        <w:rPr>
          <w:rFonts w:hint="cs"/>
          <w:rtl/>
          <w:lang w:val="fr-CH"/>
        </w:rPr>
        <w:t xml:space="preserve"> المؤرخ</w:t>
      </w:r>
      <w:r>
        <w:rPr>
          <w:rFonts w:hint="eastAsia"/>
          <w:rtl/>
          <w:lang w:val="fr-CH"/>
        </w:rPr>
        <w:t> </w:t>
      </w:r>
      <w:r>
        <w:rPr>
          <w:rFonts w:hint="cs"/>
          <w:rtl/>
          <w:lang w:val="fr-CH"/>
        </w:rPr>
        <w:t xml:space="preserve">13 حزيران/يونيه 2013 و24/34 المؤرخ 27 أيلول/سبتمبر 2013 </w:t>
      </w:r>
      <w:proofErr w:type="spellStart"/>
      <w:r>
        <w:rPr>
          <w:rFonts w:hint="cs"/>
          <w:rtl/>
          <w:lang w:val="fr-CH"/>
        </w:rPr>
        <w:t>ودإ</w:t>
      </w:r>
      <w:proofErr w:type="spellEnd"/>
      <w:r>
        <w:rPr>
          <w:rFonts w:hint="cs"/>
          <w:rtl/>
          <w:lang w:val="fr-CH"/>
        </w:rPr>
        <w:t>-20/1 المؤرخ 20 كانون الثاني/يناير 2014،</w:t>
      </w:r>
    </w:p>
    <w:p w:rsidR="00BE4778" w:rsidRDefault="00BE4778" w:rsidP="00394324">
      <w:pPr>
        <w:pStyle w:val="SingleTxtGA"/>
        <w:spacing w:line="360" w:lineRule="exact"/>
        <w:rPr>
          <w:rFonts w:hint="cs"/>
          <w:rtl/>
          <w:lang w:val="fr-CH"/>
        </w:rPr>
      </w:pPr>
      <w:r>
        <w:rPr>
          <w:rFonts w:hint="cs"/>
          <w:i/>
          <w:iCs/>
          <w:rtl/>
          <w:lang w:val="fr-CH"/>
        </w:rPr>
        <w:tab/>
        <w:t xml:space="preserve">وإذ يشير </w:t>
      </w:r>
      <w:r w:rsidRPr="00E30D4B">
        <w:rPr>
          <w:rFonts w:hint="cs"/>
          <w:i/>
          <w:iCs/>
          <w:rtl/>
          <w:lang w:val="fr-CH"/>
        </w:rPr>
        <w:t>كذلك</w:t>
      </w:r>
      <w:r>
        <w:rPr>
          <w:rFonts w:hint="cs"/>
          <w:rtl/>
          <w:lang w:val="fr-CH"/>
        </w:rPr>
        <w:t xml:space="preserve"> إلى قرارات مجلس الأمن 2088(2013) المؤرخ 24 كانون الثاني/يناير 2013، و2121(2013) المؤرخ 10 تشرين الأول/أكتوبر 2013، و2127(2013) المؤرخ 5 كانون الأول/ديسمبر 2013، و2134(2014) المؤرخ 28 كانون الثاني/يناير 2014، و2149(2014) المؤرخ 10 نيسان/أبريل 2014،</w:t>
      </w:r>
    </w:p>
    <w:p w:rsidR="00BE4778" w:rsidRPr="007826B8" w:rsidRDefault="00BE4778" w:rsidP="00BE4778">
      <w:pPr>
        <w:pStyle w:val="SingleTxtGA"/>
        <w:rPr>
          <w:rFonts w:hint="cs"/>
          <w:rtl/>
          <w:lang w:val="fr-CH"/>
        </w:rPr>
      </w:pPr>
      <w:r w:rsidRPr="007826B8">
        <w:rPr>
          <w:rFonts w:hint="cs"/>
          <w:rtl/>
          <w:lang w:val="fr-CH"/>
        </w:rPr>
        <w:tab/>
      </w:r>
      <w:r w:rsidRPr="007826B8">
        <w:rPr>
          <w:rFonts w:hint="cs"/>
          <w:i/>
          <w:iCs/>
          <w:rtl/>
          <w:lang w:val="fr-CH"/>
        </w:rPr>
        <w:t>وإذ يأخذ في اعتباره</w:t>
      </w:r>
      <w:r w:rsidRPr="007826B8">
        <w:rPr>
          <w:rFonts w:hint="cs"/>
          <w:rtl/>
          <w:lang w:val="fr-CH"/>
        </w:rPr>
        <w:t xml:space="preserve"> الوضع السائد في جمهورية أفريقيا الوسطى منذ 24 آذار/مارس</w:t>
      </w:r>
      <w:r>
        <w:rPr>
          <w:rFonts w:hint="eastAsia"/>
          <w:rtl/>
          <w:lang w:val="fr-CH"/>
        </w:rPr>
        <w:t> </w:t>
      </w:r>
      <w:r w:rsidRPr="007826B8">
        <w:rPr>
          <w:rFonts w:hint="cs"/>
          <w:rtl/>
          <w:lang w:val="fr-CH"/>
        </w:rPr>
        <w:t>2013،</w:t>
      </w:r>
    </w:p>
    <w:p w:rsidR="00BE4778" w:rsidRDefault="00BE4778" w:rsidP="00BE4778">
      <w:pPr>
        <w:pStyle w:val="SingleTxtGA"/>
        <w:rPr>
          <w:rFonts w:hint="cs"/>
          <w:rtl/>
          <w:lang w:val="fr-CH"/>
        </w:rPr>
      </w:pPr>
      <w:r>
        <w:rPr>
          <w:rFonts w:hint="cs"/>
          <w:i/>
          <w:iCs/>
          <w:rtl/>
          <w:lang w:val="fr-CH"/>
        </w:rPr>
        <w:tab/>
        <w:t>وإذ يؤكد من جديد</w:t>
      </w:r>
      <w:r>
        <w:rPr>
          <w:rFonts w:hint="cs"/>
          <w:rtl/>
          <w:lang w:val="fr-CH"/>
        </w:rPr>
        <w:t xml:space="preserve"> أن جميع الدول ملزمة بتعزيز وحماية حقوق الإنسان والحريات الأساسية المكرّسة في ميثاق الأمم المتحدة والإعلان العالمي لحقوق الإنسان والعهدين الدوليين الخاصين بحقوق الإنسان، وفي الصكوك الدولية الأخرى المتعلقة بحقوق الإنسان وذات الصلة بالموضوع التي دخلت هذه الدول أطرافاً فيها،</w:t>
      </w:r>
    </w:p>
    <w:p w:rsidR="00BE4778" w:rsidRDefault="00BE4778" w:rsidP="00BE4778">
      <w:pPr>
        <w:pStyle w:val="SingleTxtGA"/>
        <w:rPr>
          <w:rFonts w:hint="cs"/>
          <w:rtl/>
          <w:lang w:val="fr-CH"/>
        </w:rPr>
      </w:pPr>
      <w:r>
        <w:rPr>
          <w:rFonts w:hint="cs"/>
          <w:rtl/>
          <w:lang w:val="fr-CH"/>
        </w:rPr>
        <w:tab/>
      </w:r>
      <w:r>
        <w:rPr>
          <w:rFonts w:hint="cs"/>
          <w:i/>
          <w:iCs/>
          <w:rtl/>
          <w:lang w:val="fr-CH"/>
        </w:rPr>
        <w:t xml:space="preserve">وإذ يضع في اعتباره </w:t>
      </w:r>
      <w:r w:rsidRPr="00752127">
        <w:rPr>
          <w:rFonts w:hint="cs"/>
          <w:rtl/>
          <w:lang w:val="fr-CH"/>
        </w:rPr>
        <w:t>إعلان با</w:t>
      </w:r>
      <w:r>
        <w:rPr>
          <w:rFonts w:hint="cs"/>
          <w:rtl/>
          <w:lang w:val="fr-CH"/>
        </w:rPr>
        <w:t>ماكو الذي اعتمدته دول وحكومات البلدان الناطقة بالفرنسية، في 3 تشرين الثاني/نوفمبر 2000، أثناء الندوة المتعلقة بممارسة الديمقراطية والحقوق والحريات في البلدان الناطقة بالفرنسية، والذي يدين الانقلابات وأي شكل آخر من أشكال استيلاء على السلطة باللجوء إلى العنف واستعمال السلاح أو بأي وسيلة أخرى غير شرعية،</w:t>
      </w:r>
    </w:p>
    <w:p w:rsidR="00BE4778" w:rsidRDefault="00BE4778" w:rsidP="00BE4778">
      <w:pPr>
        <w:pStyle w:val="SingleTxtGA"/>
        <w:rPr>
          <w:rFonts w:hint="cs"/>
          <w:rtl/>
          <w:lang w:val="fr-CH"/>
        </w:rPr>
      </w:pPr>
      <w:r w:rsidRPr="007826B8">
        <w:rPr>
          <w:rFonts w:hint="cs"/>
          <w:rtl/>
          <w:lang w:val="fr-CH"/>
        </w:rPr>
        <w:tab/>
      </w:r>
      <w:r w:rsidRPr="007826B8">
        <w:rPr>
          <w:rFonts w:hint="cs"/>
          <w:i/>
          <w:iCs/>
          <w:rtl/>
          <w:lang w:val="fr-CH"/>
        </w:rPr>
        <w:t>وإذ يضع في اعتباره أيضاً</w:t>
      </w:r>
      <w:r w:rsidRPr="007826B8">
        <w:rPr>
          <w:rFonts w:hint="cs"/>
          <w:rtl/>
          <w:lang w:val="fr-CH"/>
        </w:rPr>
        <w:t xml:space="preserve"> البيان الختامي الصادر عن الاجتماع الاستثنائي الذي عقده رؤساء دول وحكومات الجماعة الاقتصادية لدول وسط أفريقيا في 21 كانون الأول/ديسمبر</w:t>
      </w:r>
      <w:r>
        <w:rPr>
          <w:rFonts w:hint="eastAsia"/>
          <w:rtl/>
          <w:lang w:val="fr-CH"/>
        </w:rPr>
        <w:t> </w:t>
      </w:r>
      <w:r w:rsidRPr="007826B8">
        <w:rPr>
          <w:rFonts w:hint="cs"/>
          <w:rtl/>
          <w:lang w:val="fr-CH"/>
        </w:rPr>
        <w:t>2012</w:t>
      </w:r>
      <w:r w:rsidRPr="00A17BDB">
        <w:rPr>
          <w:rFonts w:hint="cs"/>
          <w:rtl/>
          <w:lang w:val="fr-CH"/>
        </w:rPr>
        <w:t xml:space="preserve"> </w:t>
      </w:r>
      <w:r>
        <w:rPr>
          <w:rFonts w:hint="cs"/>
          <w:rtl/>
          <w:lang w:val="fr-CH"/>
        </w:rPr>
        <w:t>في نجامينا</w:t>
      </w:r>
      <w:r w:rsidRPr="0001746B">
        <w:rPr>
          <w:rFonts w:hint="cs"/>
          <w:rtl/>
          <w:lang w:val="fr-CH"/>
        </w:rPr>
        <w:t>، والاتفاق السياسي</w:t>
      </w:r>
      <w:r>
        <w:rPr>
          <w:rFonts w:hint="cs"/>
          <w:rtl/>
          <w:lang w:val="fr-CH"/>
        </w:rPr>
        <w:t xml:space="preserve"> المبرم في 11 كانون الثاني/يناير 2013</w:t>
      </w:r>
      <w:r w:rsidRPr="00A17BDB">
        <w:rPr>
          <w:rFonts w:hint="cs"/>
          <w:rtl/>
          <w:lang w:val="fr-CH"/>
        </w:rPr>
        <w:t xml:space="preserve"> </w:t>
      </w:r>
      <w:r>
        <w:rPr>
          <w:rFonts w:hint="cs"/>
          <w:rtl/>
          <w:lang w:val="fr-CH"/>
        </w:rPr>
        <w:t xml:space="preserve">في </w:t>
      </w:r>
      <w:proofErr w:type="spellStart"/>
      <w:r>
        <w:rPr>
          <w:rFonts w:hint="cs"/>
          <w:rtl/>
          <w:lang w:val="fr-CH"/>
        </w:rPr>
        <w:t>ليبرفيل</w:t>
      </w:r>
      <w:proofErr w:type="spellEnd"/>
      <w:r>
        <w:rPr>
          <w:rFonts w:hint="cs"/>
          <w:rtl/>
          <w:lang w:val="fr-CH"/>
        </w:rPr>
        <w:t>، واتفاق وقف الأعمال العدائية الموقع في 23 تموز/يوليه 2014 في برازافيل،</w:t>
      </w:r>
    </w:p>
    <w:p w:rsidR="00BE4778" w:rsidRDefault="00BE4778" w:rsidP="00BE4778">
      <w:pPr>
        <w:pStyle w:val="SingleTxtGA"/>
        <w:rPr>
          <w:rFonts w:hint="cs"/>
          <w:rtl/>
          <w:lang w:val="fr-CH"/>
        </w:rPr>
      </w:pPr>
      <w:r>
        <w:rPr>
          <w:rFonts w:hint="cs"/>
          <w:rtl/>
          <w:lang w:val="fr-CH"/>
        </w:rPr>
        <w:tab/>
      </w:r>
      <w:r>
        <w:rPr>
          <w:rFonts w:hint="cs"/>
          <w:i/>
          <w:iCs/>
          <w:rtl/>
          <w:lang w:val="fr-CH"/>
        </w:rPr>
        <w:t>وإذ يؤكد من جديد</w:t>
      </w:r>
      <w:r>
        <w:rPr>
          <w:rFonts w:hint="cs"/>
          <w:rtl/>
          <w:lang w:val="fr-CH"/>
        </w:rPr>
        <w:t xml:space="preserve"> دعمه للجهود التي تبذلها الدول الأعضاء في الجماعة الاقتصادية لدول وسط أفريقيا، بما فيها جهود رئيس لجنة المتابعة في الجماعة الاقتصادية لدول وسط أفريقيا بشأن الحالة في جمهورية أفريقيا الوسطى،</w:t>
      </w:r>
    </w:p>
    <w:p w:rsidR="00BE4778" w:rsidRDefault="00BE4778" w:rsidP="00BE4778">
      <w:pPr>
        <w:pStyle w:val="SingleTxtGA"/>
        <w:rPr>
          <w:rFonts w:hint="cs"/>
          <w:rtl/>
          <w:lang w:val="fr-CH"/>
        </w:rPr>
      </w:pPr>
      <w:r>
        <w:rPr>
          <w:rFonts w:hint="cs"/>
          <w:rtl/>
          <w:lang w:val="fr-CH"/>
        </w:rPr>
        <w:tab/>
      </w:r>
      <w:r>
        <w:rPr>
          <w:rFonts w:hint="cs"/>
          <w:i/>
          <w:iCs/>
          <w:rtl/>
          <w:lang w:val="fr-CH"/>
        </w:rPr>
        <w:t>وإذ يؤكد من جديد أيضاً</w:t>
      </w:r>
      <w:r>
        <w:rPr>
          <w:rFonts w:hint="cs"/>
          <w:rtl/>
          <w:lang w:val="fr-CH"/>
        </w:rPr>
        <w:t xml:space="preserve"> تمسّكه بسيادة جمهورية أفريقيا الوسطى واستقلالها ووحدتها وسلامتها الإقليمية،</w:t>
      </w:r>
    </w:p>
    <w:p w:rsidR="00BE4778" w:rsidRDefault="00BE4778" w:rsidP="00BE4778">
      <w:pPr>
        <w:pStyle w:val="SingleTxtGA"/>
        <w:rPr>
          <w:rFonts w:hint="cs"/>
          <w:rtl/>
          <w:lang w:val="fr-CH"/>
        </w:rPr>
      </w:pPr>
      <w:r>
        <w:rPr>
          <w:rFonts w:hint="cs"/>
          <w:i/>
          <w:iCs/>
          <w:rtl/>
          <w:lang w:val="fr-CH"/>
        </w:rPr>
        <w:tab/>
        <w:t xml:space="preserve">وإذ يساوره القلق </w:t>
      </w:r>
      <w:r>
        <w:rPr>
          <w:rFonts w:hint="cs"/>
          <w:rtl/>
          <w:lang w:val="fr-CH"/>
        </w:rPr>
        <w:t>بشأن الحالة السياسية والأمنية السائدة في جمهورية أفريقيا الوسطى وبشأن استمرار تدهور الحالة الإنسانية المأساوية، وبخاصة مصير الأشخاص المشردين واللاجئين، علاوة على خطر المواجهات بين الأهالي والمجموعات الدينية المسلحة،</w:t>
      </w:r>
    </w:p>
    <w:p w:rsidR="00BE4778" w:rsidRDefault="00BE4778" w:rsidP="00BE4778">
      <w:pPr>
        <w:pStyle w:val="SingleTxtGA"/>
        <w:rPr>
          <w:rFonts w:hint="cs"/>
          <w:rtl/>
          <w:lang w:val="fr-CH"/>
        </w:rPr>
      </w:pPr>
      <w:r>
        <w:rPr>
          <w:rFonts w:hint="cs"/>
          <w:i/>
          <w:iCs/>
          <w:rtl/>
          <w:lang w:val="fr-CH"/>
        </w:rPr>
        <w:tab/>
        <w:t xml:space="preserve">وإذ يساوره قلق بالغ </w:t>
      </w:r>
      <w:r>
        <w:rPr>
          <w:rFonts w:hint="cs"/>
          <w:rtl/>
          <w:lang w:val="fr-CH"/>
        </w:rPr>
        <w:t>بشأن انتهاكات حقوق الإنسان وتجاوزاتها الخطيرة وابتزاز السكان المدنيين، ولا سيما حالات الإعدام بإجراءات موجزة والاغتصاب وغيره من أشكال العنف الجنسي وأعمال التعذيب والنهب وهدم الممتلكات غير القانوني والانتهاكات الخطيرة الأخرى للقانون الدولي لحقوق الإنسان،</w:t>
      </w:r>
    </w:p>
    <w:p w:rsidR="00BE4778" w:rsidRDefault="00BE4778" w:rsidP="00BE4778">
      <w:pPr>
        <w:pStyle w:val="SingleTxtGA"/>
        <w:rPr>
          <w:rFonts w:hint="cs"/>
          <w:rtl/>
          <w:lang w:val="fr-CH"/>
        </w:rPr>
      </w:pPr>
      <w:r>
        <w:rPr>
          <w:rFonts w:hint="cs"/>
          <w:i/>
          <w:iCs/>
          <w:rtl/>
          <w:lang w:val="fr-CH"/>
        </w:rPr>
        <w:tab/>
        <w:t xml:space="preserve">وإذ يحيط علماً </w:t>
      </w:r>
      <w:r>
        <w:rPr>
          <w:rFonts w:hint="cs"/>
          <w:rtl/>
          <w:lang w:val="fr-CH"/>
        </w:rPr>
        <w:t>بتعبئة المجتمع الدولي من أجل تقديم المساعدة التقنية إلى سكان أفريقيا الوسطى المتضرّرين جرّاء الأزمة، في إطار الاجتماع رفيع المستوى المعني بالعمل الإنساني في جمهورية أفريقيا الوسطى والمعقود في 20 كانون الثاني/يناير 2014 في بروكسيل، ومؤتمر الجهات المانحة المعقود في 1 شباط/فبراير 2014 في أديس أبابا،</w:t>
      </w:r>
    </w:p>
    <w:p w:rsidR="00BE4778" w:rsidRDefault="00BE4778" w:rsidP="00BE4778">
      <w:pPr>
        <w:pStyle w:val="SingleTxtGA"/>
        <w:rPr>
          <w:rFonts w:hint="cs"/>
          <w:rtl/>
          <w:lang w:val="fr-CH"/>
        </w:rPr>
      </w:pPr>
      <w:r>
        <w:rPr>
          <w:rFonts w:hint="cs"/>
          <w:i/>
          <w:iCs/>
          <w:rtl/>
          <w:lang w:val="fr-CH"/>
        </w:rPr>
        <w:tab/>
        <w:t xml:space="preserve">وإذ يعرب عن ارتياحه </w:t>
      </w:r>
      <w:r>
        <w:rPr>
          <w:rFonts w:hint="cs"/>
          <w:rtl/>
          <w:lang w:val="fr-CH"/>
        </w:rPr>
        <w:t xml:space="preserve">للعمل الذي تضطلع به البعثة الدولية لتقديم الدعم إلى جمهورية أفريقيا الوسطى، وبعثة الاتحاد الأوروبي في جمهورية أفريقيا الوسطى، وعملية </w:t>
      </w:r>
      <w:proofErr w:type="spellStart"/>
      <w:r>
        <w:rPr>
          <w:rFonts w:hint="cs"/>
          <w:rtl/>
          <w:lang w:val="fr-CH"/>
        </w:rPr>
        <w:t>سانغاريس</w:t>
      </w:r>
      <w:proofErr w:type="spellEnd"/>
      <w:r>
        <w:rPr>
          <w:rFonts w:hint="cs"/>
          <w:rtl/>
          <w:lang w:val="fr-CH"/>
        </w:rPr>
        <w:t xml:space="preserve"> الفرنسية، وبعثة الأمم المتحدة المتكاملة المتعددة الأبعاد لتحقيق الاستقرار في جمهورية أفريقيا الوسطى، بهدف حماية المدنيين ونزع سلاح الميليشيات،</w:t>
      </w:r>
    </w:p>
    <w:p w:rsidR="00BE4778" w:rsidRPr="00DF7C51" w:rsidRDefault="00BE4778" w:rsidP="00BE4778">
      <w:pPr>
        <w:pStyle w:val="SingleTxtGA"/>
        <w:rPr>
          <w:rFonts w:hint="cs"/>
          <w:rtl/>
          <w:lang w:val="fr-CH"/>
        </w:rPr>
      </w:pPr>
      <w:r>
        <w:rPr>
          <w:rFonts w:hint="cs"/>
          <w:i/>
          <w:iCs/>
          <w:rtl/>
          <w:lang w:val="fr-CH"/>
        </w:rPr>
        <w:tab/>
        <w:t xml:space="preserve">وإذ يحيط علماً </w:t>
      </w:r>
      <w:r>
        <w:rPr>
          <w:rFonts w:hint="cs"/>
          <w:rtl/>
          <w:lang w:val="fr-CH"/>
        </w:rPr>
        <w:t>بالتزام سلطات جمهورية أفريقيا الوسطى بإعادة إرساء سيادة القانون ووضع حد للإفلات من العقاب وتسليم الجناة إلى العدالة بمقتضى قانون روما الأساسي للمحكمة الجنائية الدولية، التي تعد جمهورية أفريقيا الوسطى طرفاً فيه، وإذ يحيط علما بالقرار الصادر عن المدعية العامة للمحكمة في 7 شباط/فبراير 2014 والقاضي بفتح تحقيق أولي في الحالة السائدة في جمهورية أفريقيا الوسطى،</w:t>
      </w:r>
    </w:p>
    <w:p w:rsidR="00BE4778" w:rsidRDefault="00BE4778" w:rsidP="00BE4778">
      <w:pPr>
        <w:pStyle w:val="SingleTxtGA"/>
        <w:rPr>
          <w:rFonts w:hint="cs"/>
          <w:kern w:val="16"/>
          <w:rtl/>
        </w:rPr>
      </w:pPr>
      <w:r>
        <w:rPr>
          <w:rFonts w:hint="cs"/>
          <w:rtl/>
          <w:lang w:val="fr-CH"/>
        </w:rPr>
        <w:tab/>
      </w:r>
      <w:r>
        <w:rPr>
          <w:rFonts w:hint="cs"/>
          <w:i/>
          <w:iCs/>
          <w:kern w:val="16"/>
          <w:rtl/>
        </w:rPr>
        <w:t xml:space="preserve">وإذ يحيط علماً أيضاً </w:t>
      </w:r>
      <w:r>
        <w:rPr>
          <w:rFonts w:hint="cs"/>
          <w:kern w:val="16"/>
          <w:rtl/>
        </w:rPr>
        <w:t>بأعمال لجنة التحقيق الدولية المكلفة بالتحقيق في ادعاءات انتهاكات القانون الدولي الإنساني والقانون الدولي لحقوق الإنسان وانتهاكات حقوق الإنسان المرتكبة على أيدي جميع الأطراف في جمهورية أفريقيا الوسطى، منذ 1 كانون الثاني/يناير 2013،</w:t>
      </w:r>
    </w:p>
    <w:p w:rsidR="00BE4778" w:rsidRDefault="00BE4778" w:rsidP="00BE4778">
      <w:pPr>
        <w:pStyle w:val="SingleTxtGA"/>
        <w:rPr>
          <w:rFonts w:hint="cs"/>
          <w:kern w:val="16"/>
          <w:rtl/>
        </w:rPr>
      </w:pPr>
      <w:r>
        <w:rPr>
          <w:rFonts w:hint="cs"/>
          <w:i/>
          <w:iCs/>
          <w:kern w:val="16"/>
          <w:rtl/>
        </w:rPr>
        <w:tab/>
      </w:r>
      <w:r w:rsidRPr="00423AC1">
        <w:rPr>
          <w:rFonts w:hint="cs"/>
          <w:kern w:val="16"/>
          <w:rtl/>
        </w:rPr>
        <w:t>1-</w:t>
      </w:r>
      <w:r>
        <w:rPr>
          <w:rFonts w:hint="cs"/>
          <w:i/>
          <w:iCs/>
          <w:kern w:val="16"/>
          <w:rtl/>
        </w:rPr>
        <w:tab/>
        <w:t>يدين بشدة</w:t>
      </w:r>
      <w:r>
        <w:rPr>
          <w:rFonts w:hint="cs"/>
          <w:kern w:val="16"/>
          <w:rtl/>
        </w:rPr>
        <w:t xml:space="preserve"> انتهاكات</w:t>
      </w:r>
      <w:r>
        <w:rPr>
          <w:rFonts w:hint="cs"/>
          <w:i/>
          <w:iCs/>
          <w:kern w:val="16"/>
          <w:rtl/>
        </w:rPr>
        <w:t xml:space="preserve"> </w:t>
      </w:r>
      <w:r>
        <w:rPr>
          <w:rFonts w:hint="cs"/>
          <w:kern w:val="16"/>
          <w:rtl/>
        </w:rPr>
        <w:t>وتجاوزات حقوق الإنسان المستمرة والمنتشرة المرتكبة على أيدي جميع الأطراف الفاعلة، ويشدد على ضرورة محاسبة مرتكبيها وتسليمهم إلى العدالة؛</w:t>
      </w:r>
    </w:p>
    <w:p w:rsidR="00BE4778" w:rsidRDefault="00BE4778" w:rsidP="00BE4778">
      <w:pPr>
        <w:pStyle w:val="SingleTxtGA"/>
        <w:rPr>
          <w:rFonts w:hint="cs"/>
          <w:kern w:val="16"/>
          <w:rtl/>
        </w:rPr>
      </w:pPr>
      <w:r>
        <w:rPr>
          <w:rFonts w:hint="cs"/>
          <w:i/>
          <w:iCs/>
          <w:kern w:val="16"/>
          <w:rtl/>
        </w:rPr>
        <w:tab/>
      </w:r>
      <w:r w:rsidRPr="00423AC1">
        <w:rPr>
          <w:rFonts w:hint="cs"/>
          <w:kern w:val="16"/>
          <w:rtl/>
        </w:rPr>
        <w:t>2-</w:t>
      </w:r>
      <w:r>
        <w:rPr>
          <w:rFonts w:hint="cs"/>
          <w:i/>
          <w:iCs/>
          <w:kern w:val="16"/>
          <w:rtl/>
        </w:rPr>
        <w:tab/>
        <w:t xml:space="preserve">يطالب </w:t>
      </w:r>
      <w:r>
        <w:rPr>
          <w:rFonts w:hint="cs"/>
          <w:kern w:val="16"/>
          <w:rtl/>
        </w:rPr>
        <w:t>بوقف فوري لجميع تجاوزات وانتهاكات حقوق الإنسان وأعمال العنف غير القانونية التي ترتكبها جميع الأطراف، وبالاحترام التام لجميع حقوق الإنسان والحريات الأساسية، فضلاً عن إعادة إرساء سيادة القانون في البلد، ويذكّر جميع الأطراف في هذا السياق بمسؤولياتها بموجب القانون الدولي لحقوق الإنسان؛</w:t>
      </w:r>
    </w:p>
    <w:p w:rsidR="00BE4778" w:rsidRDefault="00BE4778" w:rsidP="00BE4778">
      <w:pPr>
        <w:pStyle w:val="SingleTxtGA"/>
        <w:rPr>
          <w:rFonts w:hint="cs"/>
          <w:kern w:val="16"/>
        </w:rPr>
      </w:pPr>
      <w:r>
        <w:rPr>
          <w:rFonts w:hint="cs"/>
          <w:kern w:val="16"/>
          <w:rtl/>
        </w:rPr>
        <w:tab/>
        <w:t>3-</w:t>
      </w:r>
      <w:r>
        <w:rPr>
          <w:rFonts w:hint="cs"/>
          <w:kern w:val="16"/>
          <w:rtl/>
        </w:rPr>
        <w:tab/>
      </w:r>
      <w:r w:rsidRPr="00C830EE">
        <w:rPr>
          <w:rFonts w:hint="cs"/>
          <w:i/>
          <w:iCs/>
          <w:kern w:val="16"/>
          <w:rtl/>
        </w:rPr>
        <w:t>يحيط علماً بارتياح</w:t>
      </w:r>
      <w:r>
        <w:rPr>
          <w:rFonts w:hint="cs"/>
          <w:kern w:val="16"/>
          <w:rtl/>
        </w:rPr>
        <w:t xml:space="preserve"> بالتقرير الأولي الذي أعدته الخبيرة المستقلة المعنية بحالة حقوق الإنسان في جمهورية أفريقيا الوسطى</w:t>
      </w:r>
      <w:r>
        <w:rPr>
          <w:kern w:val="16"/>
          <w:vertAlign w:val="superscript"/>
          <w:rtl/>
        </w:rPr>
        <w:t>(</w:t>
      </w:r>
      <w:r>
        <w:rPr>
          <w:rStyle w:val="FootnoteReference"/>
          <w:rtl/>
        </w:rPr>
        <w:footnoteReference w:id="1"/>
      </w:r>
      <w:r>
        <w:rPr>
          <w:kern w:val="16"/>
          <w:vertAlign w:val="superscript"/>
          <w:rtl/>
        </w:rPr>
        <w:t>)</w:t>
      </w:r>
      <w:r>
        <w:rPr>
          <w:rFonts w:hint="cs"/>
          <w:kern w:val="16"/>
          <w:rtl/>
        </w:rPr>
        <w:t xml:space="preserve"> وبالتوصيات الواردة فيه؛</w:t>
      </w:r>
    </w:p>
    <w:p w:rsidR="00BE4778" w:rsidRDefault="00BE4778" w:rsidP="00BE4778">
      <w:pPr>
        <w:pStyle w:val="SingleTxtGA"/>
        <w:rPr>
          <w:rFonts w:hint="cs"/>
          <w:kern w:val="16"/>
        </w:rPr>
      </w:pPr>
      <w:r>
        <w:rPr>
          <w:rFonts w:hint="cs"/>
          <w:i/>
          <w:iCs/>
          <w:kern w:val="16"/>
          <w:rtl/>
        </w:rPr>
        <w:tab/>
      </w:r>
      <w:r>
        <w:rPr>
          <w:rFonts w:hint="cs"/>
          <w:kern w:val="16"/>
          <w:rtl/>
        </w:rPr>
        <w:t>4</w:t>
      </w:r>
      <w:r w:rsidRPr="00423AC1">
        <w:rPr>
          <w:rFonts w:hint="cs"/>
          <w:kern w:val="16"/>
          <w:rtl/>
        </w:rPr>
        <w:t>-</w:t>
      </w:r>
      <w:r>
        <w:rPr>
          <w:rFonts w:hint="cs"/>
          <w:i/>
          <w:iCs/>
          <w:kern w:val="16"/>
          <w:rtl/>
        </w:rPr>
        <w:tab/>
        <w:t xml:space="preserve">يحث </w:t>
      </w:r>
      <w:r>
        <w:rPr>
          <w:rFonts w:hint="cs"/>
          <w:kern w:val="16"/>
          <w:rtl/>
        </w:rPr>
        <w:t>جميع الأطراف في جمهورية أفريقيا الوسطى على حماية المدنيين كافة، وبخاصة النساء والأطفال من العنف الجنسي والجنساني؛</w:t>
      </w:r>
    </w:p>
    <w:p w:rsidR="00BE4778" w:rsidRDefault="00BE4778" w:rsidP="00BE4778">
      <w:pPr>
        <w:pStyle w:val="SingleTxtGA"/>
        <w:rPr>
          <w:rFonts w:hint="cs"/>
          <w:kern w:val="16"/>
        </w:rPr>
      </w:pPr>
      <w:r>
        <w:rPr>
          <w:rFonts w:hint="cs"/>
          <w:i/>
          <w:iCs/>
          <w:kern w:val="16"/>
          <w:rtl/>
        </w:rPr>
        <w:tab/>
      </w:r>
      <w:r>
        <w:rPr>
          <w:rFonts w:hint="cs"/>
          <w:kern w:val="16"/>
          <w:rtl/>
        </w:rPr>
        <w:t>5</w:t>
      </w:r>
      <w:r w:rsidRPr="00423AC1">
        <w:rPr>
          <w:rFonts w:hint="cs"/>
          <w:kern w:val="16"/>
          <w:rtl/>
        </w:rPr>
        <w:t>-</w:t>
      </w:r>
      <w:r>
        <w:rPr>
          <w:rFonts w:hint="cs"/>
          <w:i/>
          <w:iCs/>
          <w:kern w:val="16"/>
          <w:rtl/>
        </w:rPr>
        <w:tab/>
        <w:t xml:space="preserve">يدعو </w:t>
      </w:r>
      <w:r>
        <w:rPr>
          <w:rFonts w:hint="cs"/>
          <w:kern w:val="16"/>
          <w:rtl/>
        </w:rPr>
        <w:t>سلطات جمهورية أفريقيا الوسطى إلى السهر على احترام الحقوق والحريات الأساسية للسكان كافة وإلى اتخاذ كل التدابير اللازمة من أجل وضع حد لإفلات مرتكبي الجرائم وأعمال العنف وسائر انتهاكات حقوق الإنسان من العقاب، وذلك بطرق منها تعزيز النظام القضائي وآليات المساءلة الوطنية؛</w:t>
      </w:r>
    </w:p>
    <w:p w:rsidR="00BE4778" w:rsidRDefault="00BE4778" w:rsidP="00BE4778">
      <w:pPr>
        <w:pStyle w:val="SingleTxtGA"/>
        <w:rPr>
          <w:rFonts w:hint="cs"/>
          <w:kern w:val="16"/>
        </w:rPr>
      </w:pPr>
      <w:r>
        <w:rPr>
          <w:rFonts w:hint="cs"/>
          <w:i/>
          <w:iCs/>
          <w:kern w:val="16"/>
          <w:rtl/>
        </w:rPr>
        <w:tab/>
      </w:r>
      <w:r>
        <w:rPr>
          <w:rFonts w:hint="cs"/>
          <w:kern w:val="16"/>
          <w:rtl/>
        </w:rPr>
        <w:t>6</w:t>
      </w:r>
      <w:r w:rsidRPr="00423AC1">
        <w:rPr>
          <w:rFonts w:hint="cs"/>
          <w:kern w:val="16"/>
          <w:rtl/>
        </w:rPr>
        <w:t>-</w:t>
      </w:r>
      <w:r>
        <w:rPr>
          <w:rFonts w:hint="cs"/>
          <w:i/>
          <w:iCs/>
          <w:kern w:val="16"/>
          <w:rtl/>
        </w:rPr>
        <w:tab/>
        <w:t xml:space="preserve">يحيط علماً </w:t>
      </w:r>
      <w:r>
        <w:rPr>
          <w:rFonts w:hint="cs"/>
          <w:kern w:val="16"/>
          <w:rtl/>
        </w:rPr>
        <w:t>بقرار سلطات جمهورية أفريقيا الوسطى أن تطلب إلى المدعية العامة للمحكمة الجنائية الدولية فتح تحقيق في انتهاكات حقوق الإنسان الخطيرة والمنهجية المرتكبة في جمهورية أفريقيا الوسطى، وتدعم أعمال لجنة التحقيق الدولية المكلفة بالتحقيق في ادعاءات انتهاكات القانون الدولي الإنساني والقانون الدولي لحقوق الإنسان التي ترتكبها جميع الأطراف في جمهورية أفريقيا الوسطى؛</w:t>
      </w:r>
    </w:p>
    <w:p w:rsidR="00BE4778" w:rsidRDefault="00BE4778" w:rsidP="00BE4778">
      <w:pPr>
        <w:pStyle w:val="SingleTxtGA"/>
        <w:rPr>
          <w:rFonts w:hint="cs"/>
          <w:kern w:val="16"/>
        </w:rPr>
      </w:pPr>
      <w:r>
        <w:rPr>
          <w:rFonts w:hint="cs"/>
          <w:i/>
          <w:iCs/>
          <w:kern w:val="16"/>
          <w:rtl/>
        </w:rPr>
        <w:tab/>
      </w:r>
      <w:r>
        <w:rPr>
          <w:rFonts w:hint="cs"/>
          <w:kern w:val="16"/>
          <w:rtl/>
        </w:rPr>
        <w:t>7</w:t>
      </w:r>
      <w:r w:rsidRPr="00423AC1">
        <w:rPr>
          <w:rFonts w:hint="cs"/>
          <w:kern w:val="16"/>
          <w:rtl/>
        </w:rPr>
        <w:t>-</w:t>
      </w:r>
      <w:r>
        <w:rPr>
          <w:rFonts w:hint="cs"/>
          <w:i/>
          <w:iCs/>
          <w:kern w:val="16"/>
          <w:rtl/>
        </w:rPr>
        <w:tab/>
        <w:t xml:space="preserve">يدعم </w:t>
      </w:r>
      <w:r>
        <w:rPr>
          <w:rFonts w:hint="cs"/>
          <w:kern w:val="16"/>
          <w:rtl/>
        </w:rPr>
        <w:t>جهود كل من وسيط</w:t>
      </w:r>
      <w:r>
        <w:rPr>
          <w:rFonts w:hint="cs"/>
          <w:i/>
          <w:iCs/>
          <w:kern w:val="16"/>
          <w:rtl/>
        </w:rPr>
        <w:t xml:space="preserve"> </w:t>
      </w:r>
      <w:r>
        <w:rPr>
          <w:rFonts w:hint="cs"/>
          <w:kern w:val="16"/>
          <w:rtl/>
        </w:rPr>
        <w:t xml:space="preserve">الجماعة الاقتصادية لدول وسط أفريقيا والاتحاد الأفريقي وسائر شركاء جمهورية أفريقيا الوسطى في سبيل تسوية الأزمة وإعادة إرساء النظام الدستوري والسلم والأمن بشكل نهائي عملاً باتفاق </w:t>
      </w:r>
      <w:proofErr w:type="spellStart"/>
      <w:r>
        <w:rPr>
          <w:rFonts w:hint="cs"/>
          <w:kern w:val="16"/>
          <w:rtl/>
        </w:rPr>
        <w:t>ليبرفيل</w:t>
      </w:r>
      <w:proofErr w:type="spellEnd"/>
      <w:r>
        <w:rPr>
          <w:rFonts w:hint="cs"/>
          <w:kern w:val="16"/>
          <w:rtl/>
        </w:rPr>
        <w:t xml:space="preserve"> السياسي المبرم في 11 كانون الثاني/يناير 2013، وإعلان نجامينا المعتمد في 18 نيسان/أبريل 2013، والميثاق الدستوري للمرحلة الانتقالية المؤرخ 18 </w:t>
      </w:r>
      <w:r w:rsidRPr="00A810F4">
        <w:rPr>
          <w:rFonts w:hint="cs"/>
          <w:kern w:val="16"/>
          <w:sz w:val="30"/>
          <w:rtl/>
        </w:rPr>
        <w:t xml:space="preserve">تموز/يوليه </w:t>
      </w:r>
      <w:r>
        <w:rPr>
          <w:rFonts w:hint="cs"/>
          <w:kern w:val="16"/>
          <w:rtl/>
        </w:rPr>
        <w:t>2013؛</w:t>
      </w:r>
    </w:p>
    <w:p w:rsidR="00BE4778" w:rsidRDefault="00BE4778" w:rsidP="00BE4778">
      <w:pPr>
        <w:pStyle w:val="SingleTxtGA"/>
        <w:rPr>
          <w:rFonts w:hint="cs"/>
          <w:rtl/>
          <w:lang w:val="fr-CH"/>
        </w:rPr>
      </w:pPr>
      <w:r>
        <w:rPr>
          <w:rFonts w:hint="cs"/>
          <w:rtl/>
          <w:lang w:val="fr-CH"/>
        </w:rPr>
        <w:tab/>
        <w:t>8-</w:t>
      </w:r>
      <w:r>
        <w:rPr>
          <w:rFonts w:hint="cs"/>
          <w:rtl/>
          <w:lang w:val="fr-CH"/>
        </w:rPr>
        <w:tab/>
      </w:r>
      <w:r>
        <w:rPr>
          <w:rFonts w:hint="cs"/>
          <w:i/>
          <w:iCs/>
          <w:rtl/>
          <w:lang w:val="fr-CH"/>
        </w:rPr>
        <w:t>يعرب عن ارتياحه</w:t>
      </w:r>
      <w:r>
        <w:rPr>
          <w:rFonts w:hint="cs"/>
          <w:rtl/>
          <w:lang w:val="fr-CH"/>
        </w:rPr>
        <w:t xml:space="preserve"> لتشكيل حكومة جديدة لقيادة عملية الانتقال السياسي في جمهورية أفريقيا الوسطى ويدعوها إلى حث الجهود المبذولة في سبيل تعزيز المصالحة الوطنية في إطار عملية شاملة للجميع تسمح بمشاركة النساء في عمليات الحوار مع جميع الأطراف، وإلى تنظيم انتخابات حرة ومنتظمة ومفتوحة وشفافة في أجل معقول؛</w:t>
      </w:r>
    </w:p>
    <w:p w:rsidR="00BE4778" w:rsidRDefault="00BE4778" w:rsidP="00BE4778">
      <w:pPr>
        <w:pStyle w:val="SingleTxtGA"/>
        <w:rPr>
          <w:rFonts w:hint="cs"/>
          <w:rtl/>
          <w:lang w:val="fr-CH"/>
        </w:rPr>
      </w:pPr>
      <w:r>
        <w:rPr>
          <w:rFonts w:hint="cs"/>
          <w:rtl/>
          <w:lang w:val="fr-CH"/>
        </w:rPr>
        <w:tab/>
        <w:t>9-</w:t>
      </w:r>
      <w:r>
        <w:rPr>
          <w:rFonts w:hint="cs"/>
          <w:rtl/>
          <w:lang w:val="fr-CH"/>
        </w:rPr>
        <w:tab/>
      </w:r>
      <w:r w:rsidRPr="006222F0">
        <w:rPr>
          <w:rFonts w:hint="cs"/>
          <w:i/>
          <w:iCs/>
          <w:rtl/>
          <w:lang w:val="fr-CH"/>
        </w:rPr>
        <w:t>ي</w:t>
      </w:r>
      <w:r>
        <w:rPr>
          <w:rFonts w:hint="cs"/>
          <w:i/>
          <w:iCs/>
          <w:rtl/>
          <w:lang w:val="fr-CH"/>
        </w:rPr>
        <w:t>شيد</w:t>
      </w:r>
      <w:r>
        <w:rPr>
          <w:rFonts w:hint="cs"/>
          <w:rtl/>
          <w:lang w:val="fr-CH"/>
        </w:rPr>
        <w:t xml:space="preserve">  بتحسن الحالة الأمنية في جمهورية أفريقيا الوسطى ويدعو جميع الأطراف إلى احترام شروط اتفاق وقف الأعمال العدائية الذي أبرم في 23 تموز/يوليه</w:t>
      </w:r>
      <w:r>
        <w:rPr>
          <w:rFonts w:hint="eastAsia"/>
          <w:rtl/>
          <w:lang w:val="fr-CH"/>
        </w:rPr>
        <w:t> </w:t>
      </w:r>
      <w:r>
        <w:rPr>
          <w:rFonts w:hint="cs"/>
          <w:rtl/>
          <w:lang w:val="fr-CH"/>
        </w:rPr>
        <w:t>2014 والذي يشكل مرحلة مهمة على درب تسوية الأزمة؛</w:t>
      </w:r>
    </w:p>
    <w:p w:rsidR="00BE4778" w:rsidRPr="001E5F2F" w:rsidRDefault="00BE4778" w:rsidP="00BE4778">
      <w:pPr>
        <w:pStyle w:val="SingleTxtGA"/>
        <w:rPr>
          <w:rFonts w:hint="cs"/>
          <w:rtl/>
          <w:lang w:val="fr-CH"/>
        </w:rPr>
      </w:pPr>
      <w:r>
        <w:rPr>
          <w:rFonts w:hint="cs"/>
          <w:rtl/>
          <w:lang w:val="fr-CH"/>
        </w:rPr>
        <w:tab/>
        <w:t>10-</w:t>
      </w:r>
      <w:r>
        <w:rPr>
          <w:rFonts w:hint="cs"/>
          <w:rtl/>
          <w:lang w:val="fr-CH"/>
        </w:rPr>
        <w:tab/>
      </w:r>
      <w:r w:rsidRPr="001E5F2F">
        <w:rPr>
          <w:rFonts w:hint="cs"/>
          <w:i/>
          <w:iCs/>
          <w:rtl/>
          <w:lang w:val="fr-CH"/>
        </w:rPr>
        <w:t>يدعو</w:t>
      </w:r>
      <w:r>
        <w:rPr>
          <w:rFonts w:hint="cs"/>
          <w:i/>
          <w:iCs/>
          <w:rtl/>
          <w:lang w:val="fr-CH"/>
        </w:rPr>
        <w:t xml:space="preserve"> </w:t>
      </w:r>
      <w:r>
        <w:rPr>
          <w:rFonts w:hint="cs"/>
          <w:rtl/>
          <w:lang w:val="fr-CH"/>
        </w:rPr>
        <w:t>سلطات جمهورية أفريقيا الوسطى إلى اتخاذ جميع التدابير اللازمة لتعزيز الحالة الأمنية في الإقليم الوطني بواسطة اعتماد برنامج لنزع السلاح والتسريح وإعادة الإدماج؛</w:t>
      </w:r>
    </w:p>
    <w:p w:rsidR="00BE4778" w:rsidRDefault="00BE4778" w:rsidP="00BE4778">
      <w:pPr>
        <w:pStyle w:val="SingleTxtGA"/>
        <w:rPr>
          <w:rFonts w:hint="cs"/>
          <w:rtl/>
          <w:lang w:val="fr-CH"/>
        </w:rPr>
      </w:pPr>
      <w:r>
        <w:rPr>
          <w:rFonts w:hint="cs"/>
          <w:rtl/>
          <w:lang w:val="fr-CH"/>
        </w:rPr>
        <w:tab/>
        <w:t>11-</w:t>
      </w:r>
      <w:r>
        <w:rPr>
          <w:rFonts w:hint="cs"/>
          <w:rtl/>
          <w:lang w:val="fr-CH"/>
        </w:rPr>
        <w:tab/>
      </w:r>
      <w:r>
        <w:rPr>
          <w:rFonts w:hint="cs"/>
          <w:i/>
          <w:iCs/>
          <w:rtl/>
          <w:lang w:val="fr-CH"/>
        </w:rPr>
        <w:t>يظل قلقاً بشدة</w:t>
      </w:r>
      <w:r>
        <w:rPr>
          <w:rFonts w:hint="cs"/>
          <w:rtl/>
          <w:lang w:val="fr-CH"/>
        </w:rPr>
        <w:t xml:space="preserve"> إزاء ظروف الأشخاص المشردين واللاجئين ويشجع المجتمع الدولي على دعم السلطات الوطنية والبلدان المضيفة في ضمان الحماية والمساعدة الملائمتين لضحايا العنف، وخاصة منهم النساء والأطفال والأشخاص ذوو الإعاقة؛</w:t>
      </w:r>
    </w:p>
    <w:p w:rsidR="00BE4778" w:rsidRPr="00E76B54" w:rsidRDefault="00BE4778" w:rsidP="00BE4778">
      <w:pPr>
        <w:pStyle w:val="SingleTxtGA"/>
        <w:rPr>
          <w:rFonts w:hint="cs"/>
          <w:sz w:val="30"/>
          <w:rtl/>
          <w:lang w:val="fr-CH"/>
        </w:rPr>
      </w:pPr>
      <w:r>
        <w:rPr>
          <w:rFonts w:hint="cs"/>
          <w:sz w:val="30"/>
          <w:rtl/>
          <w:lang w:val="fr-CH"/>
        </w:rPr>
        <w:tab/>
        <w:t>12-</w:t>
      </w:r>
      <w:r>
        <w:rPr>
          <w:rFonts w:hint="cs"/>
          <w:sz w:val="30"/>
          <w:rtl/>
          <w:lang w:val="fr-CH"/>
        </w:rPr>
        <w:tab/>
      </w:r>
      <w:r>
        <w:rPr>
          <w:rFonts w:hint="cs"/>
          <w:i/>
          <w:iCs/>
          <w:sz w:val="30"/>
          <w:rtl/>
          <w:lang w:val="fr-CH"/>
        </w:rPr>
        <w:t xml:space="preserve">يدعو </w:t>
      </w:r>
      <w:r>
        <w:rPr>
          <w:rFonts w:hint="cs"/>
          <w:sz w:val="30"/>
          <w:rtl/>
          <w:lang w:val="fr-CH"/>
        </w:rPr>
        <w:t>جميع الأطراف المعنية والمجتمع الدولي إلى الحفاظ على التعبئة بغية الاستجابة للطوارئ والأولويات التي تحددها جمهورية أفريقيا الوسطى، لاسيما تقديم المساعدة المالية والتقنية والرعاية النفسية بعد الصدمة للأشخاص المتأثرين بالأزمة؛</w:t>
      </w:r>
    </w:p>
    <w:p w:rsidR="00BE4778" w:rsidRDefault="00BE4778" w:rsidP="00BE4778">
      <w:pPr>
        <w:pStyle w:val="SingleTxtGA"/>
        <w:rPr>
          <w:rFonts w:hint="cs"/>
          <w:spacing w:val="-4"/>
          <w:rtl/>
          <w:lang w:val="fr-CH"/>
        </w:rPr>
      </w:pPr>
      <w:r w:rsidRPr="003247E8">
        <w:rPr>
          <w:rFonts w:hint="cs"/>
          <w:spacing w:val="-4"/>
          <w:rtl/>
          <w:lang w:val="fr-CH"/>
        </w:rPr>
        <w:tab/>
      </w:r>
      <w:r>
        <w:rPr>
          <w:rFonts w:hint="cs"/>
          <w:spacing w:val="-4"/>
          <w:rtl/>
          <w:lang w:val="fr-CH"/>
        </w:rPr>
        <w:t>13</w:t>
      </w:r>
      <w:r w:rsidRPr="003247E8">
        <w:rPr>
          <w:rFonts w:hint="cs"/>
          <w:spacing w:val="-4"/>
          <w:rtl/>
          <w:lang w:val="fr-CH"/>
        </w:rPr>
        <w:t>-</w:t>
      </w:r>
      <w:r w:rsidRPr="003247E8">
        <w:rPr>
          <w:rFonts w:hint="cs"/>
          <w:spacing w:val="-4"/>
          <w:rtl/>
          <w:lang w:val="fr-CH"/>
        </w:rPr>
        <w:tab/>
      </w:r>
      <w:r>
        <w:rPr>
          <w:rFonts w:hint="cs"/>
          <w:i/>
          <w:iCs/>
          <w:spacing w:val="-4"/>
          <w:rtl/>
          <w:lang w:val="fr-CH"/>
        </w:rPr>
        <w:t>يطلب</w:t>
      </w:r>
      <w:r w:rsidRPr="003247E8">
        <w:rPr>
          <w:rFonts w:hint="cs"/>
          <w:spacing w:val="-4"/>
          <w:rtl/>
          <w:lang w:val="fr-CH"/>
        </w:rPr>
        <w:t xml:space="preserve"> </w:t>
      </w:r>
      <w:r>
        <w:rPr>
          <w:rFonts w:hint="cs"/>
          <w:spacing w:val="-4"/>
          <w:rtl/>
          <w:lang w:val="fr-CH"/>
        </w:rPr>
        <w:t>إلى جميع الأطراف تسهيل وصول الضحايا من السكان إلى المعونة الإنسانية وكذلك دخول العناصر الفاعلة في الحقل الإنساني إلى كامل الإقليم الوطني بتأمين الطرقات</w:t>
      </w:r>
      <w:r w:rsidRPr="003247E8">
        <w:rPr>
          <w:rFonts w:hint="cs"/>
          <w:spacing w:val="-4"/>
          <w:rtl/>
          <w:lang w:val="fr-CH"/>
        </w:rPr>
        <w:t>؛</w:t>
      </w:r>
    </w:p>
    <w:p w:rsidR="00BE4778" w:rsidRPr="003247E8" w:rsidRDefault="00BE4778" w:rsidP="00BE4778">
      <w:pPr>
        <w:pStyle w:val="SingleTxtGA"/>
        <w:rPr>
          <w:rFonts w:hint="cs"/>
          <w:spacing w:val="-4"/>
          <w:rtl/>
          <w:lang w:val="fr-CH"/>
        </w:rPr>
      </w:pPr>
      <w:r>
        <w:rPr>
          <w:rFonts w:hint="cs"/>
          <w:spacing w:val="-4"/>
          <w:rtl/>
          <w:lang w:val="fr-CH"/>
        </w:rPr>
        <w:tab/>
        <w:t>14-</w:t>
      </w:r>
      <w:r>
        <w:rPr>
          <w:rFonts w:hint="cs"/>
          <w:spacing w:val="-4"/>
          <w:rtl/>
          <w:lang w:val="fr-CH"/>
        </w:rPr>
        <w:tab/>
      </w:r>
      <w:r w:rsidRPr="001E5F2F">
        <w:rPr>
          <w:rFonts w:hint="cs"/>
          <w:i/>
          <w:iCs/>
          <w:spacing w:val="-4"/>
          <w:rtl/>
          <w:lang w:val="fr-CH"/>
        </w:rPr>
        <w:t>يشجع</w:t>
      </w:r>
      <w:r>
        <w:rPr>
          <w:rFonts w:hint="cs"/>
          <w:spacing w:val="-4"/>
          <w:rtl/>
          <w:lang w:val="fr-CH"/>
        </w:rPr>
        <w:t xml:space="preserve"> الدول الأعضاء في منظمة الأمم المتحدة على أن تزود جمهورية أفريقيا الوسطى، في إطار التعاون الدولي، وكذلك أجهزة الأمم المتحدة المختصة والمؤسسات المالية الدولية وسائر المنظمات الدولية المعنية والجهات المانحة، بمساعدة تقنية ومساعدة في بناء القدرات من أجل تعزيز احترام حقوق الإنسان وإصلاح قطاعي العدالة والأمن؛</w:t>
      </w:r>
    </w:p>
    <w:p w:rsidR="00BE4778" w:rsidRDefault="00BE4778" w:rsidP="00BE4778">
      <w:pPr>
        <w:pStyle w:val="SingleTxtGA"/>
        <w:rPr>
          <w:rFonts w:hint="cs"/>
          <w:rtl/>
          <w:lang w:val="fr-CH"/>
        </w:rPr>
      </w:pPr>
      <w:r>
        <w:rPr>
          <w:rFonts w:hint="cs"/>
          <w:rtl/>
          <w:lang w:val="fr-CH"/>
        </w:rPr>
        <w:tab/>
        <w:t>15-</w:t>
      </w:r>
      <w:r>
        <w:rPr>
          <w:rFonts w:hint="cs"/>
          <w:rtl/>
          <w:lang w:val="fr-CH"/>
        </w:rPr>
        <w:tab/>
      </w:r>
      <w:r w:rsidRPr="001A63C1">
        <w:rPr>
          <w:rFonts w:hint="cs"/>
          <w:i/>
          <w:iCs/>
          <w:rtl/>
          <w:lang w:val="fr-CH"/>
        </w:rPr>
        <w:t>ي</w:t>
      </w:r>
      <w:r>
        <w:rPr>
          <w:rFonts w:hint="cs"/>
          <w:i/>
          <w:iCs/>
          <w:rtl/>
          <w:lang w:val="fr-CH"/>
        </w:rPr>
        <w:t>قرر</w:t>
      </w:r>
      <w:r>
        <w:rPr>
          <w:rFonts w:hint="cs"/>
          <w:rtl/>
          <w:lang w:val="fr-CH"/>
        </w:rPr>
        <w:t xml:space="preserve"> أن يمدد ولاية الخبيرة المستقلة سنة واحدة كي تقيّم وتمحص حالة حقوق الإنسان في جمهورية أفريقيا الوسطى وتعد تقريراً بشأنها يتضمن توصيات بشأن المساعدة التقنية وبناء القدرات في مجال حقوق الإنسان؛</w:t>
      </w:r>
    </w:p>
    <w:p w:rsidR="00BE4778" w:rsidRDefault="00BE4778" w:rsidP="00BE4778">
      <w:pPr>
        <w:pStyle w:val="SingleTxtGA"/>
        <w:rPr>
          <w:rFonts w:hint="cs"/>
          <w:rtl/>
          <w:lang w:val="fr-CH"/>
        </w:rPr>
      </w:pPr>
      <w:r>
        <w:rPr>
          <w:rFonts w:hint="cs"/>
          <w:rtl/>
          <w:lang w:val="fr-CH"/>
        </w:rPr>
        <w:tab/>
        <w:t>16-</w:t>
      </w:r>
      <w:r>
        <w:rPr>
          <w:rFonts w:hint="cs"/>
          <w:rtl/>
          <w:lang w:val="fr-CH"/>
        </w:rPr>
        <w:tab/>
      </w:r>
      <w:r w:rsidRPr="000C4A88">
        <w:rPr>
          <w:rFonts w:hint="cs"/>
          <w:i/>
          <w:iCs/>
          <w:rtl/>
          <w:lang w:val="fr-CH"/>
        </w:rPr>
        <w:t>ي</w:t>
      </w:r>
      <w:r>
        <w:rPr>
          <w:rFonts w:hint="cs"/>
          <w:i/>
          <w:iCs/>
          <w:rtl/>
          <w:lang w:val="fr-CH"/>
        </w:rPr>
        <w:t xml:space="preserve">طلب </w:t>
      </w:r>
      <w:r>
        <w:rPr>
          <w:rFonts w:hint="cs"/>
          <w:rtl/>
          <w:lang w:val="fr-CH"/>
        </w:rPr>
        <w:t>إلى جميع الأطراف التعاون بالكامل مع الخبيرة المستقلة في إطار اضطلاعها بولايتها؛</w:t>
      </w:r>
    </w:p>
    <w:p w:rsidR="00BE4778" w:rsidRDefault="00BE4778" w:rsidP="00BE4778">
      <w:pPr>
        <w:pStyle w:val="SingleTxtGA"/>
        <w:rPr>
          <w:rFonts w:hint="cs"/>
          <w:rtl/>
          <w:lang w:val="fr-CH"/>
        </w:rPr>
      </w:pPr>
      <w:r>
        <w:rPr>
          <w:rFonts w:hint="cs"/>
          <w:rtl/>
          <w:lang w:val="fr-CH"/>
        </w:rPr>
        <w:tab/>
        <w:t>17-</w:t>
      </w:r>
      <w:r>
        <w:rPr>
          <w:rFonts w:hint="cs"/>
          <w:rtl/>
          <w:lang w:val="fr-CH"/>
        </w:rPr>
        <w:tab/>
      </w:r>
      <w:r>
        <w:rPr>
          <w:rFonts w:hint="cs"/>
          <w:i/>
          <w:iCs/>
          <w:rtl/>
          <w:lang w:val="fr-CH"/>
        </w:rPr>
        <w:t>يطلب</w:t>
      </w:r>
      <w:r w:rsidRPr="00AA2AB4">
        <w:rPr>
          <w:rFonts w:hint="cs"/>
          <w:rtl/>
          <w:lang w:val="fr-CH"/>
        </w:rPr>
        <w:t xml:space="preserve"> </w:t>
      </w:r>
      <w:r>
        <w:rPr>
          <w:rFonts w:hint="cs"/>
          <w:rtl/>
          <w:lang w:val="fr-CH"/>
        </w:rPr>
        <w:t xml:space="preserve">إلى الخبيرة المستقلة أن تعمل في تعاون وثيق مع جميع هيئات الأمم المتحدة والاتحاد الأفريقي والجماعة الاقتصادية لدول وسط أفريقيا وكذلك مع جميع المنظمات الدولية المعنية ومع المجتمع المدني في جمهورية أفريقيا الوسطى ومع كل الآليات المختصة في حقوق الإنسان؛ </w:t>
      </w:r>
    </w:p>
    <w:p w:rsidR="00BE4778" w:rsidRDefault="00BE4778" w:rsidP="00BE4778">
      <w:pPr>
        <w:pStyle w:val="SingleTxtGA"/>
        <w:rPr>
          <w:rFonts w:hint="cs"/>
          <w:rtl/>
          <w:lang w:val="fr-CH"/>
        </w:rPr>
      </w:pPr>
      <w:r>
        <w:rPr>
          <w:rFonts w:hint="cs"/>
          <w:rtl/>
          <w:lang w:val="fr-CH"/>
        </w:rPr>
        <w:tab/>
        <w:t>18-</w:t>
      </w:r>
      <w:r>
        <w:rPr>
          <w:rFonts w:hint="cs"/>
          <w:rtl/>
          <w:lang w:val="fr-CH"/>
        </w:rPr>
        <w:tab/>
      </w:r>
      <w:r w:rsidRPr="00EA5E51">
        <w:rPr>
          <w:rFonts w:hint="cs"/>
          <w:i/>
          <w:iCs/>
          <w:rtl/>
          <w:lang w:val="fr-CH"/>
        </w:rPr>
        <w:t>يطلب أيضا</w:t>
      </w:r>
      <w:r>
        <w:rPr>
          <w:rFonts w:hint="cs"/>
          <w:i/>
          <w:iCs/>
          <w:rtl/>
          <w:lang w:val="fr-CH"/>
        </w:rPr>
        <w:t>ً</w:t>
      </w:r>
      <w:r>
        <w:rPr>
          <w:rFonts w:hint="cs"/>
          <w:rtl/>
          <w:lang w:val="fr-CH"/>
        </w:rPr>
        <w:t xml:space="preserve"> إلى الخبيرة المستقلة أن توافيه، في دورته الثامنة والعشرين، بتحديث شفوي لتقريرها المتعلق بالمساعدة التقنية وبناء القدرات في مجال حقوق الإنسان في جمهورية أفريقيا الوسطى وأن تقدم إليه تقريراً كتابياً في دورته الثلاثين؛</w:t>
      </w:r>
    </w:p>
    <w:p w:rsidR="00BE4778" w:rsidRDefault="00BE4778" w:rsidP="00BE4778">
      <w:pPr>
        <w:pStyle w:val="SingleTxtGA"/>
        <w:rPr>
          <w:rFonts w:hint="cs"/>
          <w:rtl/>
          <w:lang w:val="fr-CH"/>
        </w:rPr>
      </w:pPr>
      <w:r>
        <w:rPr>
          <w:rFonts w:hint="cs"/>
          <w:rtl/>
          <w:lang w:val="fr-CH"/>
        </w:rPr>
        <w:tab/>
        <w:t>19-</w:t>
      </w:r>
      <w:r>
        <w:rPr>
          <w:rFonts w:hint="cs"/>
          <w:rtl/>
          <w:lang w:val="fr-CH"/>
        </w:rPr>
        <w:tab/>
      </w:r>
      <w:r w:rsidRPr="00DB321E">
        <w:rPr>
          <w:rFonts w:hint="cs"/>
          <w:i/>
          <w:iCs/>
          <w:rtl/>
          <w:lang w:val="fr-CH"/>
        </w:rPr>
        <w:t>يقرر</w:t>
      </w:r>
      <w:r>
        <w:rPr>
          <w:rFonts w:hint="cs"/>
          <w:rtl/>
          <w:lang w:val="fr-CH"/>
        </w:rPr>
        <w:t xml:space="preserve"> تنظيم حوار تفاعلي في دورته التاسعة والعشرين، بحضور الخبيرة المستقلة وغيرها من الجهات المعنية، بغية تقييم تطور حالة حقوق الإنسان في الميدان، مع التركيز بوجه خاص على مكافحة الإفلات من العقاب؛</w:t>
      </w:r>
    </w:p>
    <w:p w:rsidR="00BE4778" w:rsidRDefault="00BE4778" w:rsidP="00BE4778">
      <w:pPr>
        <w:pStyle w:val="SingleTxtGA"/>
        <w:rPr>
          <w:rFonts w:hint="cs"/>
          <w:rtl/>
          <w:lang w:val="fr-CH"/>
        </w:rPr>
      </w:pPr>
      <w:r>
        <w:rPr>
          <w:rFonts w:hint="cs"/>
          <w:rtl/>
          <w:lang w:val="fr-CH"/>
        </w:rPr>
        <w:tab/>
        <w:t>20-</w:t>
      </w:r>
      <w:r>
        <w:rPr>
          <w:rFonts w:hint="cs"/>
          <w:rtl/>
          <w:lang w:val="fr-CH"/>
        </w:rPr>
        <w:tab/>
      </w:r>
      <w:r>
        <w:rPr>
          <w:rFonts w:hint="cs"/>
          <w:i/>
          <w:iCs/>
          <w:rtl/>
          <w:lang w:val="fr-CH"/>
        </w:rPr>
        <w:t>يطلب</w:t>
      </w:r>
      <w:r>
        <w:rPr>
          <w:rFonts w:hint="cs"/>
          <w:rtl/>
          <w:lang w:val="fr-CH"/>
        </w:rPr>
        <w:t xml:space="preserve"> إلى مفوض الأمم المتحدة السامي لحقوق الإنسان المضي في تزويد الخبيرة المستقلة بجميع الموارد المالية والبشرية اللازمة لاضطلاعها بولايتها على النحو الكامل؛</w:t>
      </w:r>
    </w:p>
    <w:p w:rsidR="00BE4778" w:rsidRDefault="00BE4778" w:rsidP="00BE4778">
      <w:pPr>
        <w:pStyle w:val="SingleTxtGA"/>
        <w:rPr>
          <w:rFonts w:hint="cs"/>
          <w:rtl/>
          <w:lang w:val="fr-CH"/>
        </w:rPr>
      </w:pPr>
      <w:r>
        <w:rPr>
          <w:rFonts w:hint="cs"/>
          <w:rtl/>
          <w:lang w:val="fr-CH"/>
        </w:rPr>
        <w:tab/>
        <w:t>21-</w:t>
      </w:r>
      <w:r>
        <w:rPr>
          <w:rFonts w:hint="cs"/>
          <w:rtl/>
          <w:lang w:val="fr-CH"/>
        </w:rPr>
        <w:tab/>
      </w:r>
      <w:r>
        <w:rPr>
          <w:rFonts w:hint="cs"/>
          <w:i/>
          <w:iCs/>
          <w:rtl/>
          <w:lang w:val="fr-CH"/>
        </w:rPr>
        <w:t xml:space="preserve">يقرر </w:t>
      </w:r>
      <w:r>
        <w:rPr>
          <w:rFonts w:hint="cs"/>
          <w:rtl/>
          <w:lang w:val="fr-CH"/>
        </w:rPr>
        <w:t>إبقاء هذه المسألة قيد نظره.</w:t>
      </w:r>
    </w:p>
    <w:p w:rsidR="00BE4778" w:rsidRPr="00BE4778" w:rsidRDefault="00BE4778" w:rsidP="00BE4778">
      <w:pPr>
        <w:pStyle w:val="SingleTxtGA"/>
        <w:bidi w:val="0"/>
        <w:spacing w:after="0"/>
        <w:rPr>
          <w:rFonts w:hint="cs"/>
          <w:i/>
          <w:iCs/>
          <w:rtl/>
          <w:lang w:val="fr-CH"/>
        </w:rPr>
      </w:pPr>
      <w:r w:rsidRPr="00BE4778">
        <w:rPr>
          <w:rFonts w:hint="cs"/>
          <w:i/>
          <w:iCs/>
          <w:rtl/>
          <w:lang w:val="fr-CH"/>
        </w:rPr>
        <w:t>الجلسة 40</w:t>
      </w:r>
    </w:p>
    <w:p w:rsidR="00BE4778" w:rsidRDefault="00BE4778" w:rsidP="00BE4778">
      <w:pPr>
        <w:pStyle w:val="SingleTxtGA"/>
        <w:bidi w:val="0"/>
        <w:rPr>
          <w:i/>
          <w:iCs/>
        </w:rPr>
      </w:pPr>
      <w:r w:rsidRPr="00BE4778">
        <w:rPr>
          <w:rFonts w:hint="cs"/>
          <w:i/>
          <w:iCs/>
          <w:rtl/>
          <w:lang w:val="fr-CH"/>
        </w:rPr>
        <w:t xml:space="preserve">26 </w:t>
      </w:r>
      <w:r w:rsidRPr="00BE4778">
        <w:rPr>
          <w:rFonts w:hint="cs"/>
          <w:i/>
          <w:iCs/>
          <w:sz w:val="30"/>
          <w:rtl/>
          <w:lang w:val="fr-CH"/>
        </w:rPr>
        <w:t xml:space="preserve">أيلول/سبتمبر </w:t>
      </w:r>
      <w:r w:rsidRPr="00BE4778">
        <w:rPr>
          <w:rFonts w:hint="cs"/>
          <w:i/>
          <w:iCs/>
          <w:rtl/>
          <w:lang w:val="fr-CH"/>
        </w:rPr>
        <w:t>2014</w:t>
      </w:r>
    </w:p>
    <w:p w:rsidR="00BE4778" w:rsidRPr="00D0520A" w:rsidRDefault="00BE4778" w:rsidP="00BE4778">
      <w:pPr>
        <w:pStyle w:val="SingleTxtGA"/>
        <w:rPr>
          <w:rFonts w:hint="cs"/>
          <w:rtl/>
        </w:rPr>
      </w:pPr>
      <w:r w:rsidRPr="00D0520A">
        <w:rPr>
          <w:rFonts w:hint="cs"/>
          <w:rtl/>
        </w:rPr>
        <w:t>[اعتمد بدون تصويت.]</w:t>
      </w:r>
    </w:p>
    <w:p w:rsidR="00BE4778" w:rsidRPr="008F0C23" w:rsidRDefault="00BE4778" w:rsidP="00BE4778">
      <w:pPr>
        <w:spacing w:before="120"/>
        <w:jc w:val="center"/>
        <w:rPr>
          <w:rFonts w:hint="cs"/>
          <w:u w:val="single"/>
          <w:rtl/>
        </w:rPr>
      </w:pPr>
      <w:r>
        <w:rPr>
          <w:u w:val="single"/>
          <w:rtl/>
        </w:rPr>
        <w:tab/>
      </w:r>
      <w:r>
        <w:rPr>
          <w:u w:val="single"/>
          <w:rtl/>
        </w:rPr>
        <w:tab/>
      </w:r>
      <w:r>
        <w:rPr>
          <w:u w:val="single"/>
          <w:rtl/>
        </w:rPr>
        <w:tab/>
      </w:r>
    </w:p>
    <w:p w:rsidR="00BE4778" w:rsidRPr="009A0C39" w:rsidRDefault="00BE4778" w:rsidP="00BE4778">
      <w:pPr>
        <w:spacing w:line="380" w:lineRule="exact"/>
        <w:rPr>
          <w:rFonts w:hint="cs"/>
          <w:rtl/>
        </w:rPr>
      </w:pPr>
    </w:p>
    <w:p w:rsidR="008B4BC6" w:rsidRPr="009A0C39" w:rsidRDefault="008B4BC6" w:rsidP="00E05DE3">
      <w:pPr>
        <w:spacing w:line="380" w:lineRule="exact"/>
        <w:rPr>
          <w:rFonts w:hint="cs"/>
          <w:rtl/>
        </w:rPr>
      </w:pPr>
    </w:p>
    <w:sectPr w:rsidR="008B4BC6" w:rsidRPr="009A0C39" w:rsidSect="00BE4778">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21578" w:rsidRPr="00FE6865" w:rsidRDefault="00F21578" w:rsidP="00FE6865">
      <w:pPr>
        <w:pStyle w:val="Footer"/>
      </w:pPr>
    </w:p>
  </w:endnote>
  <w:endnote w:type="continuationSeparator" w:id="0">
    <w:p w:rsidR="00F21578" w:rsidRDefault="00F2157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1578" w:rsidRPr="00BE4778" w:rsidRDefault="00F21578" w:rsidP="00BE4778">
    <w:pPr>
      <w:pStyle w:val="Footer"/>
      <w:tabs>
        <w:tab w:val="right" w:pos="9598"/>
      </w:tabs>
    </w:pPr>
    <w:r>
      <w:t>GE.14-17916</w:t>
    </w:r>
    <w:r>
      <w:tab/>
    </w:r>
    <w:r w:rsidRPr="00BE4778">
      <w:rPr>
        <w:b/>
        <w:sz w:val="18"/>
      </w:rPr>
      <w:fldChar w:fldCharType="begin"/>
    </w:r>
    <w:r w:rsidRPr="00BE4778">
      <w:rPr>
        <w:b/>
        <w:sz w:val="18"/>
      </w:rPr>
      <w:instrText xml:space="preserve"> PAGE  \* MERGEFORMAT </w:instrText>
    </w:r>
    <w:r w:rsidRPr="00BE4778">
      <w:rPr>
        <w:b/>
        <w:sz w:val="18"/>
      </w:rPr>
      <w:fldChar w:fldCharType="separate"/>
    </w:r>
    <w:r>
      <w:rPr>
        <w:b/>
        <w:noProof/>
        <w:sz w:val="18"/>
      </w:rPr>
      <w:t>4</w:t>
    </w:r>
    <w:r w:rsidRPr="00BE4778">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1578" w:rsidRPr="00BE4778" w:rsidRDefault="00F21578" w:rsidP="00BE4778">
    <w:pPr>
      <w:pStyle w:val="Footer"/>
      <w:tabs>
        <w:tab w:val="right" w:pos="9598"/>
      </w:tabs>
      <w:rPr>
        <w:b/>
        <w:sz w:val="18"/>
      </w:rPr>
    </w:pPr>
    <w:r w:rsidRPr="00BE4778">
      <w:rPr>
        <w:b/>
        <w:sz w:val="18"/>
      </w:rPr>
      <w:fldChar w:fldCharType="begin"/>
    </w:r>
    <w:r w:rsidRPr="00BE4778">
      <w:rPr>
        <w:b/>
        <w:sz w:val="18"/>
      </w:rPr>
      <w:instrText xml:space="preserve"> PAGE  \* MERGEFORMAT </w:instrText>
    </w:r>
    <w:r w:rsidRPr="00BE4778">
      <w:rPr>
        <w:b/>
        <w:sz w:val="18"/>
      </w:rPr>
      <w:fldChar w:fldCharType="separate"/>
    </w:r>
    <w:r>
      <w:rPr>
        <w:b/>
        <w:noProof/>
        <w:sz w:val="18"/>
      </w:rPr>
      <w:t>5</w:t>
    </w:r>
    <w:r w:rsidRPr="00BE4778">
      <w:rPr>
        <w:b/>
        <w:sz w:val="18"/>
      </w:rPr>
      <w:fldChar w:fldCharType="end"/>
    </w:r>
    <w:r>
      <w:rPr>
        <w:b/>
        <w:sz w:val="18"/>
      </w:rPr>
      <w:tab/>
    </w:r>
    <w:r>
      <w:t>GE.14-17916</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1578" w:rsidRDefault="00F21578" w:rsidP="00BE4778">
    <w:pPr>
      <w:pStyle w:val="Footer"/>
      <w:jc w:val="right"/>
    </w:pPr>
    <w:r>
      <w:rPr>
        <w:sz w:val="20"/>
      </w:rPr>
      <w:t>(A)   GE.14-17916</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56.7pt;margin-top:646.4pt;width:91.5pt;height:25.5pt;z-index:-2;mso-position-horizontal-relative:margin;mso-position-vertical-relative:margin" wrapcoords="-177 0 -177 20965 21600 20965 21600 0 -177 0" o:allowincell="f">
          <v:imagedata r:id="rId1" o:title="PleaseRecycleArabic"/>
          <w10:wrap type="tight" anchorx="margin" anchory="margin"/>
          <w10:anchorlock/>
        </v:shape>
      </w:pict>
    </w:r>
    <w:r>
      <w:rPr>
        <w:sz w:val="20"/>
      </w:rPr>
      <w:t xml:space="preserve">    201014    201014</w:t>
    </w:r>
    <w:r>
      <w:br/>
    </w:r>
    <w:r w:rsidRPr="00394324">
      <w:rPr>
        <w:rFonts w:ascii="C39T30Lfz" w:hAnsi="C39T30Lfz"/>
        <w:sz w:val="56"/>
      </w:rPr>
      <w:t></w:t>
    </w:r>
    <w:r w:rsidRPr="00394324">
      <w:rPr>
        <w:rFonts w:ascii="C39T30Lfz" w:hAnsi="C39T30Lfz"/>
        <w:sz w:val="56"/>
      </w:rPr>
      <w:t></w:t>
    </w:r>
    <w:r w:rsidRPr="00394324">
      <w:rPr>
        <w:rFonts w:ascii="C39T30Lfz" w:hAnsi="C39T30Lfz"/>
        <w:sz w:val="56"/>
      </w:rPr>
      <w:t></w:t>
    </w:r>
    <w:r w:rsidRPr="00394324">
      <w:rPr>
        <w:rFonts w:ascii="C39T30Lfz" w:hAnsi="C39T30Lfz"/>
        <w:sz w:val="56"/>
      </w:rPr>
      <w:t></w:t>
    </w:r>
    <w:r w:rsidRPr="00394324">
      <w:rPr>
        <w:rFonts w:ascii="C39T30Lfz" w:hAnsi="C39T30Lfz"/>
        <w:sz w:val="56"/>
      </w:rPr>
      <w:t></w:t>
    </w:r>
    <w:r w:rsidRPr="00394324">
      <w:rPr>
        <w:rFonts w:ascii="C39T30Lfz" w:hAnsi="C39T30Lfz"/>
        <w:sz w:val="56"/>
      </w:rPr>
      <w:t></w:t>
    </w:r>
    <w:r w:rsidRPr="00394324">
      <w:rPr>
        <w:rFonts w:ascii="C39T30Lfz" w:hAnsi="C39T30Lfz"/>
        <w:sz w:val="56"/>
      </w:rPr>
      <w:t></w:t>
    </w:r>
    <w:r w:rsidRPr="00394324">
      <w:rPr>
        <w:rFonts w:ascii="C39T30Lfz" w:hAnsi="C39T30Lfz"/>
        <w:sz w:val="56"/>
      </w:rPr>
      <w:t></w:t>
    </w:r>
    <w:r w:rsidRPr="00394324">
      <w:rPr>
        <w:rFonts w:ascii="C39T30Lfz" w:hAnsi="C39T30Lfz"/>
        <w:sz w:val="56"/>
      </w:rPr>
      <w:t></w:t>
    </w:r>
    <w:r>
      <w:rPr>
        <w:noProof/>
        <w:lang w:val="en-US"/>
      </w:rPr>
      <w:pict>
        <v:shape id="_x0000_s2051" type="#_x0000_t75" style="position:absolute;left:0;text-align:left;margin-left:.05pt;margin-top:0;width:50.25pt;height:50.25pt;z-index:2;mso-position-horizontal-relative:text;mso-position-vertical-relative:text" o:allowincell="f">
          <v:imagedata r:id="rId2" o:title="28&amp;Size=2&amp;Lang=A"/>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21578" w:rsidRDefault="00F21578" w:rsidP="009A0C39">
      <w:pPr>
        <w:spacing w:after="80" w:line="200" w:lineRule="atLeast"/>
        <w:ind w:left="680"/>
      </w:pPr>
      <w:r w:rsidRPr="00C10C26">
        <w:rPr>
          <w:sz w:val="16"/>
          <w:rtl/>
        </w:rPr>
        <w:t>__________</w:t>
      </w:r>
    </w:p>
  </w:footnote>
  <w:footnote w:type="continuationSeparator" w:id="0">
    <w:p w:rsidR="00F21578" w:rsidRDefault="00F21578" w:rsidP="00444AA6">
      <w:pPr>
        <w:pStyle w:val="Footer"/>
        <w:bidi/>
        <w:spacing w:after="80" w:line="200" w:lineRule="exact"/>
        <w:ind w:left="680"/>
      </w:pPr>
      <w:r>
        <w:rPr>
          <w:rFonts w:hint="cs"/>
          <w:rtl/>
        </w:rPr>
        <w:t>__________</w:t>
      </w:r>
    </w:p>
  </w:footnote>
  <w:footnote w:id="1">
    <w:p w:rsidR="00F21578" w:rsidRPr="00294BF7" w:rsidRDefault="00F21578" w:rsidP="00BE4778">
      <w:pPr>
        <w:pStyle w:val="FootnoteText"/>
        <w:numPr>
          <w:ilvl w:val="0"/>
          <w:numId w:val="40"/>
        </w:numPr>
        <w:tabs>
          <w:tab w:val="clear" w:pos="1291"/>
          <w:tab w:val="left" w:pos="1253"/>
        </w:tabs>
        <w:spacing w:after="60" w:line="300" w:lineRule="exact"/>
        <w:ind w:left="1247" w:right="1247"/>
        <w:rPr>
          <w:rFonts w:hint="cs"/>
          <w:sz w:val="18"/>
          <w:szCs w:val="26"/>
        </w:rPr>
      </w:pPr>
      <w:r w:rsidRPr="00294BF7">
        <w:rPr>
          <w:sz w:val="18"/>
          <w:szCs w:val="26"/>
          <w:lang w:val="fr-CH"/>
        </w:rPr>
        <w:t>A/HRC/26/53</w:t>
      </w:r>
      <w:r w:rsidRPr="00294BF7">
        <w:rPr>
          <w:rFonts w:hint="cs"/>
          <w:sz w:val="18"/>
          <w:szCs w:val="26"/>
          <w:rtl/>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1578" w:rsidRPr="00BE4778" w:rsidRDefault="00F21578" w:rsidP="00BE4778">
    <w:pPr>
      <w:pStyle w:val="Header"/>
      <w:jc w:val="right"/>
    </w:pPr>
    <w:r w:rsidRPr="00BE4778">
      <w:t>A/HRC/RES/27/28</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1578" w:rsidRPr="00BE4778" w:rsidRDefault="00F21578" w:rsidP="00BE4778">
    <w:pPr>
      <w:pStyle w:val="Header"/>
      <w:jc w:val="left"/>
    </w:pPr>
    <w:r w:rsidRPr="00BE4778">
      <w:t>A/HRC/RES/27/28</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6F7E0C"/>
    <w:multiLevelType w:val="hybridMultilevel"/>
    <w:tmpl w:val="95FC4B8C"/>
    <w:lvl w:ilvl="0" w:tplc="36502E18">
      <w:start w:val="1"/>
      <w:numFmt w:val="decimal"/>
      <w:lvlRestart w:val="0"/>
      <w:lvlText w:val="(%1)"/>
      <w:lvlJc w:val="right"/>
      <w:pPr>
        <w:tabs>
          <w:tab w:val="num" w:pos="1291"/>
        </w:tabs>
        <w:ind w:left="1291"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4"/>
        </w:tabs>
        <w:ind w:left="1484" w:hanging="360"/>
      </w:pPr>
    </w:lvl>
    <w:lvl w:ilvl="2" w:tplc="0409001B" w:tentative="1">
      <w:start w:val="1"/>
      <w:numFmt w:val="lowerRoman"/>
      <w:lvlText w:val="%3."/>
      <w:lvlJc w:val="right"/>
      <w:pPr>
        <w:tabs>
          <w:tab w:val="num" w:pos="2204"/>
        </w:tabs>
        <w:ind w:left="2204" w:hanging="180"/>
      </w:pPr>
    </w:lvl>
    <w:lvl w:ilvl="3" w:tplc="0409000F" w:tentative="1">
      <w:start w:val="1"/>
      <w:numFmt w:val="decimal"/>
      <w:lvlText w:val="%4."/>
      <w:lvlJc w:val="left"/>
      <w:pPr>
        <w:tabs>
          <w:tab w:val="num" w:pos="2924"/>
        </w:tabs>
        <w:ind w:left="2924" w:hanging="360"/>
      </w:pPr>
    </w:lvl>
    <w:lvl w:ilvl="4" w:tplc="04090019" w:tentative="1">
      <w:start w:val="1"/>
      <w:numFmt w:val="lowerLetter"/>
      <w:lvlText w:val="%5."/>
      <w:lvlJc w:val="left"/>
      <w:pPr>
        <w:tabs>
          <w:tab w:val="num" w:pos="3644"/>
        </w:tabs>
        <w:ind w:left="3644" w:hanging="360"/>
      </w:pPr>
    </w:lvl>
    <w:lvl w:ilvl="5" w:tplc="0409001B" w:tentative="1">
      <w:start w:val="1"/>
      <w:numFmt w:val="lowerRoman"/>
      <w:lvlText w:val="%6."/>
      <w:lvlJc w:val="right"/>
      <w:pPr>
        <w:tabs>
          <w:tab w:val="num" w:pos="4364"/>
        </w:tabs>
        <w:ind w:left="4364" w:hanging="180"/>
      </w:pPr>
    </w:lvl>
    <w:lvl w:ilvl="6" w:tplc="0409000F" w:tentative="1">
      <w:start w:val="1"/>
      <w:numFmt w:val="decimal"/>
      <w:lvlText w:val="%7."/>
      <w:lvlJc w:val="left"/>
      <w:pPr>
        <w:tabs>
          <w:tab w:val="num" w:pos="5084"/>
        </w:tabs>
        <w:ind w:left="5084" w:hanging="360"/>
      </w:pPr>
    </w:lvl>
    <w:lvl w:ilvl="7" w:tplc="04090019" w:tentative="1">
      <w:start w:val="1"/>
      <w:numFmt w:val="lowerLetter"/>
      <w:lvlText w:val="%8."/>
      <w:lvlJc w:val="left"/>
      <w:pPr>
        <w:tabs>
          <w:tab w:val="num" w:pos="5804"/>
        </w:tabs>
        <w:ind w:left="5804" w:hanging="360"/>
      </w:pPr>
    </w:lvl>
    <w:lvl w:ilvl="8" w:tplc="0409001B" w:tentative="1">
      <w:start w:val="1"/>
      <w:numFmt w:val="lowerRoman"/>
      <w:lvlText w:val="%9."/>
      <w:lvlJc w:val="right"/>
      <w:pPr>
        <w:tabs>
          <w:tab w:val="num" w:pos="6524"/>
        </w:tabs>
        <w:ind w:left="6524" w:hanging="180"/>
      </w:pPr>
    </w:lvl>
  </w:abstractNum>
  <w:abstractNum w:abstractNumId="1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5">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8">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2">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2"/>
  </w:num>
  <w:num w:numId="2">
    <w:abstractNumId w:val="1"/>
  </w:num>
  <w:num w:numId="3">
    <w:abstractNumId w:val="14"/>
  </w:num>
  <w:num w:numId="4">
    <w:abstractNumId w:val="12"/>
  </w:num>
  <w:num w:numId="5">
    <w:abstractNumId w:val="8"/>
  </w:num>
  <w:num w:numId="6">
    <w:abstractNumId w:val="21"/>
  </w:num>
  <w:num w:numId="7">
    <w:abstractNumId w:val="10"/>
  </w:num>
  <w:num w:numId="8">
    <w:abstractNumId w:val="9"/>
  </w:num>
  <w:num w:numId="9">
    <w:abstractNumId w:val="13"/>
  </w:num>
  <w:num w:numId="10">
    <w:abstractNumId w:val="20"/>
  </w:num>
  <w:num w:numId="11">
    <w:abstractNumId w:val="1"/>
  </w:num>
  <w:num w:numId="12">
    <w:abstractNumId w:val="14"/>
  </w:num>
  <w:num w:numId="13">
    <w:abstractNumId w:val="12"/>
  </w:num>
  <w:num w:numId="14">
    <w:abstractNumId w:val="8"/>
  </w:num>
  <w:num w:numId="15">
    <w:abstractNumId w:val="21"/>
  </w:num>
  <w:num w:numId="16">
    <w:abstractNumId w:val="1"/>
  </w:num>
  <w:num w:numId="17">
    <w:abstractNumId w:val="14"/>
  </w:num>
  <w:num w:numId="18">
    <w:abstractNumId w:val="12"/>
  </w:num>
  <w:num w:numId="19">
    <w:abstractNumId w:val="8"/>
  </w:num>
  <w:num w:numId="20">
    <w:abstractNumId w:val="21"/>
  </w:num>
  <w:num w:numId="21">
    <w:abstractNumId w:val="1"/>
  </w:num>
  <w:num w:numId="22">
    <w:abstractNumId w:val="14"/>
  </w:num>
  <w:num w:numId="23">
    <w:abstractNumId w:val="8"/>
  </w:num>
  <w:num w:numId="24">
    <w:abstractNumId w:val="21"/>
  </w:num>
  <w:num w:numId="25">
    <w:abstractNumId w:val="14"/>
  </w:num>
  <w:num w:numId="26">
    <w:abstractNumId w:val="1"/>
  </w:num>
  <w:num w:numId="27">
    <w:abstractNumId w:val="3"/>
  </w:num>
  <w:num w:numId="28">
    <w:abstractNumId w:val="2"/>
  </w:num>
  <w:num w:numId="29">
    <w:abstractNumId w:val="16"/>
  </w:num>
  <w:num w:numId="30">
    <w:abstractNumId w:val="4"/>
  </w:num>
  <w:num w:numId="31">
    <w:abstractNumId w:val="7"/>
  </w:num>
  <w:num w:numId="32">
    <w:abstractNumId w:val="15"/>
  </w:num>
  <w:num w:numId="33">
    <w:abstractNumId w:val="18"/>
  </w:num>
  <w:num w:numId="34">
    <w:abstractNumId w:val="22"/>
  </w:num>
  <w:num w:numId="35">
    <w:abstractNumId w:val="5"/>
  </w:num>
  <w:num w:numId="36">
    <w:abstractNumId w:val="17"/>
  </w:num>
  <w:num w:numId="37">
    <w:abstractNumId w:val="19"/>
  </w:num>
  <w:num w:numId="38">
    <w:abstractNumId w:val="0"/>
  </w:num>
  <w:num w:numId="39">
    <w:abstractNumId w:val="6"/>
  </w:num>
  <w:num w:numId="40">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5"/>
  <w:activeWritingStyle w:appName="MSWord" w:lang="ar-SA" w:vendorID="4" w:dllVersion="512" w:checkStyle="0"/>
  <w:proofState w:spelling="clean"/>
  <w:attachedTemplate r:id="rId1"/>
  <w:stylePaneFormatFilter w:val="1F01"/>
  <w:doNotTrackMoves/>
  <w:defaultTabStop w:val="680"/>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C21C0"/>
    <w:rsid w:val="00040E25"/>
    <w:rsid w:val="00042149"/>
    <w:rsid w:val="000648EA"/>
    <w:rsid w:val="000957C8"/>
    <w:rsid w:val="000B52F2"/>
    <w:rsid w:val="000D0EAE"/>
    <w:rsid w:val="000D5380"/>
    <w:rsid w:val="000D6654"/>
    <w:rsid w:val="000F0264"/>
    <w:rsid w:val="000F2EBF"/>
    <w:rsid w:val="000F5FF6"/>
    <w:rsid w:val="00113FA5"/>
    <w:rsid w:val="001455A0"/>
    <w:rsid w:val="001602A3"/>
    <w:rsid w:val="001A5161"/>
    <w:rsid w:val="001A60BD"/>
    <w:rsid w:val="0023736D"/>
    <w:rsid w:val="00257225"/>
    <w:rsid w:val="00275860"/>
    <w:rsid w:val="00310160"/>
    <w:rsid w:val="00341A8C"/>
    <w:rsid w:val="003519E6"/>
    <w:rsid w:val="00366D9A"/>
    <w:rsid w:val="00394324"/>
    <w:rsid w:val="003B4356"/>
    <w:rsid w:val="003D5D43"/>
    <w:rsid w:val="003F08A8"/>
    <w:rsid w:val="004250E3"/>
    <w:rsid w:val="0043247E"/>
    <w:rsid w:val="00444AA6"/>
    <w:rsid w:val="00472A81"/>
    <w:rsid w:val="004B2C92"/>
    <w:rsid w:val="004D6A3A"/>
    <w:rsid w:val="004F4AD7"/>
    <w:rsid w:val="005449D8"/>
    <w:rsid w:val="00557CD3"/>
    <w:rsid w:val="00561290"/>
    <w:rsid w:val="00571432"/>
    <w:rsid w:val="005732A2"/>
    <w:rsid w:val="005762A5"/>
    <w:rsid w:val="00590BA3"/>
    <w:rsid w:val="005A1A9A"/>
    <w:rsid w:val="005B7AE0"/>
    <w:rsid w:val="005F146F"/>
    <w:rsid w:val="005F71B6"/>
    <w:rsid w:val="00660FD4"/>
    <w:rsid w:val="006A4425"/>
    <w:rsid w:val="006B4669"/>
    <w:rsid w:val="006C768B"/>
    <w:rsid w:val="006E3473"/>
    <w:rsid w:val="006F6BF8"/>
    <w:rsid w:val="00707BDF"/>
    <w:rsid w:val="00710727"/>
    <w:rsid w:val="00710DA1"/>
    <w:rsid w:val="00715F45"/>
    <w:rsid w:val="00731B84"/>
    <w:rsid w:val="00734AE7"/>
    <w:rsid w:val="00786B69"/>
    <w:rsid w:val="007B599E"/>
    <w:rsid w:val="007E197F"/>
    <w:rsid w:val="007F68C4"/>
    <w:rsid w:val="00807FB7"/>
    <w:rsid w:val="008153DE"/>
    <w:rsid w:val="00852A10"/>
    <w:rsid w:val="00862634"/>
    <w:rsid w:val="00866C59"/>
    <w:rsid w:val="00877306"/>
    <w:rsid w:val="00887B5C"/>
    <w:rsid w:val="008A2F81"/>
    <w:rsid w:val="008A6242"/>
    <w:rsid w:val="008B4BC6"/>
    <w:rsid w:val="00901E57"/>
    <w:rsid w:val="00935F0E"/>
    <w:rsid w:val="0095208F"/>
    <w:rsid w:val="00977B3F"/>
    <w:rsid w:val="009814AE"/>
    <w:rsid w:val="00983870"/>
    <w:rsid w:val="009858CC"/>
    <w:rsid w:val="00994B89"/>
    <w:rsid w:val="00996BBE"/>
    <w:rsid w:val="009A0C39"/>
    <w:rsid w:val="009C21C0"/>
    <w:rsid w:val="009D1DD5"/>
    <w:rsid w:val="00A11DDA"/>
    <w:rsid w:val="00A26157"/>
    <w:rsid w:val="00A265C3"/>
    <w:rsid w:val="00A43F9A"/>
    <w:rsid w:val="00A543D4"/>
    <w:rsid w:val="00AD0014"/>
    <w:rsid w:val="00AD4CF2"/>
    <w:rsid w:val="00AF0BBA"/>
    <w:rsid w:val="00B30468"/>
    <w:rsid w:val="00B54239"/>
    <w:rsid w:val="00B60E70"/>
    <w:rsid w:val="00B639B9"/>
    <w:rsid w:val="00BB2C41"/>
    <w:rsid w:val="00BC55C8"/>
    <w:rsid w:val="00BC5C10"/>
    <w:rsid w:val="00BE2964"/>
    <w:rsid w:val="00BE4778"/>
    <w:rsid w:val="00C24FBD"/>
    <w:rsid w:val="00C473BA"/>
    <w:rsid w:val="00C611ED"/>
    <w:rsid w:val="00C6490A"/>
    <w:rsid w:val="00C64FE1"/>
    <w:rsid w:val="00C66164"/>
    <w:rsid w:val="00C8345E"/>
    <w:rsid w:val="00CA4C17"/>
    <w:rsid w:val="00CA5F7C"/>
    <w:rsid w:val="00CE7C87"/>
    <w:rsid w:val="00D0520A"/>
    <w:rsid w:val="00D06637"/>
    <w:rsid w:val="00D51067"/>
    <w:rsid w:val="00D75657"/>
    <w:rsid w:val="00D960AD"/>
    <w:rsid w:val="00DA0E0E"/>
    <w:rsid w:val="00DB0C39"/>
    <w:rsid w:val="00DB7679"/>
    <w:rsid w:val="00DE3904"/>
    <w:rsid w:val="00DF1702"/>
    <w:rsid w:val="00DF4DD8"/>
    <w:rsid w:val="00DF668E"/>
    <w:rsid w:val="00E05DE3"/>
    <w:rsid w:val="00E14D2B"/>
    <w:rsid w:val="00E20DBA"/>
    <w:rsid w:val="00E660D6"/>
    <w:rsid w:val="00E771AB"/>
    <w:rsid w:val="00EA796F"/>
    <w:rsid w:val="00EB077B"/>
    <w:rsid w:val="00EC50B9"/>
    <w:rsid w:val="00EC5CD3"/>
    <w:rsid w:val="00ED26A0"/>
    <w:rsid w:val="00F04473"/>
    <w:rsid w:val="00F1727A"/>
    <w:rsid w:val="00F21578"/>
    <w:rsid w:val="00F34764"/>
    <w:rsid w:val="00F54E3C"/>
    <w:rsid w:val="00F874BD"/>
    <w:rsid w:val="00FA6DD0"/>
    <w:rsid w:val="00FC2EF4"/>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CA4C17"/>
    <w:pPr>
      <w:keepNext/>
      <w:keepLines/>
      <w:tabs>
        <w:tab w:val="right" w:pos="1021"/>
      </w:tabs>
      <w:suppressAutoHyphens/>
      <w:spacing w:before="240" w:after="240" w:line="480" w:lineRule="exact"/>
      <w:ind w:left="1247" w:right="1247" w:hanging="1247"/>
    </w:pPr>
    <w:rPr>
      <w:b/>
      <w:bCs/>
      <w:sz w:val="34"/>
      <w:szCs w:val="44"/>
    </w:rPr>
  </w:style>
  <w:style w:type="paragraph" w:customStyle="1" w:styleId="HChGA">
    <w:name w:val="_ H _Ch_GA"/>
    <w:basedOn w:val="Normal"/>
    <w:next w:val="Normal"/>
    <w:link w:val="HChGAChar"/>
    <w:rsid w:val="00983870"/>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983870"/>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aliases w:val="5_G"/>
    <w:basedOn w:val="Normal"/>
    <w:link w:val="FootnoteTextChar"/>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4_G"/>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 w:type="character" w:customStyle="1" w:styleId="SingleTxtGAChar">
    <w:name w:val="_ Single Txt_GA Char"/>
    <w:basedOn w:val="DefaultParagraphFont"/>
    <w:link w:val="SingleTxtGA"/>
    <w:rsid w:val="00BE4778"/>
    <w:rPr>
      <w:rFonts w:cs="Traditional Arabic"/>
      <w:szCs w:val="30"/>
      <w:lang w:val="en-US" w:eastAsia="en-US" w:bidi="ar-SA"/>
    </w:rPr>
  </w:style>
  <w:style w:type="character" w:customStyle="1" w:styleId="FootnoteTextChar">
    <w:name w:val="Footnote Text Char"/>
    <w:aliases w:val="5_G Char"/>
    <w:link w:val="FootnoteText"/>
    <w:semiHidden/>
    <w:rsid w:val="00BE4778"/>
    <w:rPr>
      <w:rFonts w:cs="Traditional Arabic"/>
      <w:lang w:val="en-US" w:eastAsia="en-US" w:bidi="ar-SA"/>
    </w:rPr>
  </w:style>
  <w:style w:type="character" w:customStyle="1" w:styleId="HChGAChar">
    <w:name w:val="_ H _Ch_GA Char"/>
    <w:basedOn w:val="DefaultParagraphFont"/>
    <w:link w:val="HChGA"/>
    <w:rsid w:val="00BE4778"/>
    <w:rPr>
      <w:rFonts w:cs="Traditional Arabic"/>
      <w:b/>
      <w:bCs/>
      <w:sz w:val="28"/>
      <w:szCs w:val="38"/>
      <w:lang w:val="en-US" w:eastAsia="en-US" w:bidi="ar-SA"/>
    </w:rPr>
  </w:style>
</w:styles>
</file>

<file path=word/webSettings.xml><?xml version="1.0" encoding="utf-8"?>
<w:webSettings xmlns:r="http://schemas.openxmlformats.org/officeDocument/2006/relationships" xmlns:w="http://schemas.openxmlformats.org/wordprocessingml/2006/main">
  <w:divs>
    <w:div w:id="89550567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Template>
  <TotalTime>0</TotalTime>
  <Pages>5</Pages>
  <Words>1296</Words>
  <Characters>7392</Characters>
  <Application>Microsoft Office Outlook</Application>
  <DocSecurity>4</DocSecurity>
  <Lines>61</Lines>
  <Paragraphs>17</Paragraphs>
  <ScaleCrop>false</ScaleCrop>
  <HeadingPairs>
    <vt:vector size="2" baseType="variant">
      <vt:variant>
        <vt:lpstr>العنوان</vt:lpstr>
      </vt:variant>
      <vt:variant>
        <vt:i4>1</vt:i4>
      </vt:variant>
    </vt:vector>
  </HeadingPairs>
  <TitlesOfParts>
    <vt:vector size="1" baseType="lpstr">
      <vt:lpstr>A/HRC/RES/27/28</vt:lpstr>
    </vt:vector>
  </TitlesOfParts>
  <Company>CSD</Company>
  <LinksUpToDate>false</LinksUpToDate>
  <CharactersWithSpaces>8671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A/HRC/RES/27/28</dc:title>
  <dc:subject>ZEIDAN</dc:subject>
  <dc:creator>SMADI</dc:creator>
  <cp:keywords/>
  <dc:description/>
  <cp:lastModifiedBy>TPS</cp:lastModifiedBy>
  <cp:revision>2</cp:revision>
  <cp:lastPrinted>2012-09-28T16:01:00Z</cp:lastPrinted>
  <dcterms:created xsi:type="dcterms:W3CDTF">2014-10-20T11:50:00Z</dcterms:created>
  <dcterms:modified xsi:type="dcterms:W3CDTF">2014-10-20T11:50:00Z</dcterms:modified>
</cp:coreProperties>
</file>