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821"/>
        <w:gridCol w:w="3544"/>
      </w:tblGrid>
      <w:tr w:rsidR="006277F3" w:rsidRPr="00DB7679" w:rsidTr="00667C69">
        <w:trPr>
          <w:trHeight w:hRule="exact" w:val="851"/>
        </w:trPr>
        <w:tc>
          <w:tcPr>
            <w:tcW w:w="1274" w:type="dxa"/>
            <w:tcBorders>
              <w:bottom w:val="single" w:sz="4" w:space="0" w:color="auto"/>
            </w:tcBorders>
          </w:tcPr>
          <w:p w:rsidR="006277F3" w:rsidRPr="00983870" w:rsidRDefault="006277F3" w:rsidP="00712954">
            <w:pPr>
              <w:bidi w:val="0"/>
              <w:jc w:val="right"/>
              <w:rPr>
                <w:rtl/>
              </w:rPr>
            </w:pPr>
            <w:bookmarkStart w:id="0" w:name="_GoBack"/>
            <w:bookmarkEnd w:id="0"/>
          </w:p>
        </w:tc>
        <w:tc>
          <w:tcPr>
            <w:tcW w:w="4821" w:type="dxa"/>
            <w:tcBorders>
              <w:bottom w:val="single" w:sz="4" w:space="0" w:color="auto"/>
            </w:tcBorders>
            <w:vAlign w:val="bottom"/>
          </w:tcPr>
          <w:p w:rsidR="006277F3" w:rsidRPr="00DB7679" w:rsidRDefault="006277F3" w:rsidP="00712954">
            <w:pPr>
              <w:spacing w:after="80" w:line="480" w:lineRule="exact"/>
              <w:jc w:val="left"/>
              <w:rPr>
                <w:szCs w:val="40"/>
                <w:rtl/>
              </w:rPr>
            </w:pPr>
            <w:r w:rsidRPr="00DB7679">
              <w:rPr>
                <w:rFonts w:hint="cs"/>
                <w:szCs w:val="40"/>
                <w:rtl/>
              </w:rPr>
              <w:t>الأمم المتحدة</w:t>
            </w:r>
          </w:p>
        </w:tc>
        <w:tc>
          <w:tcPr>
            <w:tcW w:w="3544" w:type="dxa"/>
            <w:tcBorders>
              <w:bottom w:val="single" w:sz="4" w:space="0" w:color="auto"/>
            </w:tcBorders>
            <w:vAlign w:val="bottom"/>
          </w:tcPr>
          <w:p w:rsidR="006277F3" w:rsidRPr="00243C8A" w:rsidRDefault="006277F3" w:rsidP="00306261">
            <w:pPr>
              <w:bidi w:val="0"/>
              <w:spacing w:after="20"/>
              <w:jc w:val="left"/>
              <w:rPr>
                <w:szCs w:val="20"/>
              </w:rPr>
            </w:pPr>
            <w:r w:rsidRPr="00020CE7">
              <w:rPr>
                <w:sz w:val="40"/>
                <w:szCs w:val="20"/>
              </w:rPr>
              <w:t>CED</w:t>
            </w:r>
            <w:r>
              <w:rPr>
                <w:szCs w:val="20"/>
              </w:rPr>
              <w:t>/SP/</w:t>
            </w:r>
            <w:r w:rsidR="00306261">
              <w:rPr>
                <w:szCs w:val="20"/>
              </w:rPr>
              <w:t>3/2</w:t>
            </w:r>
            <w:r>
              <w:rPr>
                <w:szCs w:val="20"/>
              </w:rPr>
              <w:t>/Add.1</w:t>
            </w:r>
          </w:p>
        </w:tc>
      </w:tr>
      <w:tr w:rsidR="006277F3" w:rsidRPr="00DB7679" w:rsidTr="00667C69">
        <w:trPr>
          <w:trHeight w:hRule="exact" w:val="2835"/>
        </w:trPr>
        <w:tc>
          <w:tcPr>
            <w:tcW w:w="1274" w:type="dxa"/>
            <w:tcBorders>
              <w:top w:val="single" w:sz="4" w:space="0" w:color="auto"/>
              <w:bottom w:val="single" w:sz="12" w:space="0" w:color="auto"/>
            </w:tcBorders>
          </w:tcPr>
          <w:p w:rsidR="006277F3" w:rsidRPr="00DB7679" w:rsidRDefault="006277F3" w:rsidP="00712954">
            <w:pPr>
              <w:jc w:val="center"/>
              <w:rPr>
                <w:rtl/>
              </w:rPr>
            </w:pPr>
            <w:r>
              <w:rPr>
                <w:noProof/>
              </w:rPr>
              <w:drawing>
                <wp:inline distT="0" distB="0" distL="0" distR="0" wp14:anchorId="7075F7DE" wp14:editId="78B2E7F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1" w:type="dxa"/>
            <w:tcBorders>
              <w:top w:val="single" w:sz="4" w:space="0" w:color="auto"/>
              <w:bottom w:val="single" w:sz="12" w:space="0" w:color="auto"/>
            </w:tcBorders>
          </w:tcPr>
          <w:p w:rsidR="006277F3" w:rsidRPr="00523BAE" w:rsidRDefault="006277F3" w:rsidP="00712954">
            <w:pPr>
              <w:spacing w:before="120" w:after="40" w:line="640" w:lineRule="exact"/>
              <w:jc w:val="left"/>
              <w:rPr>
                <w:b/>
                <w:bCs/>
                <w:sz w:val="56"/>
                <w:szCs w:val="56"/>
                <w:rtl/>
              </w:rPr>
            </w:pPr>
            <w:r w:rsidRPr="00667C69">
              <w:rPr>
                <w:rFonts w:hint="cs"/>
                <w:b/>
                <w:bCs/>
                <w:spacing w:val="4"/>
                <w:sz w:val="56"/>
                <w:szCs w:val="56"/>
                <w:rtl/>
              </w:rPr>
              <w:t>الاتفاقيـة الدوليـ</w:t>
            </w:r>
            <w:r w:rsidR="00667C69" w:rsidRPr="00667C69">
              <w:rPr>
                <w:rFonts w:hint="cs"/>
                <w:b/>
                <w:bCs/>
                <w:spacing w:val="4"/>
                <w:sz w:val="56"/>
                <w:szCs w:val="56"/>
                <w:rtl/>
              </w:rPr>
              <w:t>ة لحماية جميع</w:t>
            </w:r>
            <w:r w:rsidR="00667C69">
              <w:rPr>
                <w:rFonts w:hint="cs"/>
                <w:b/>
                <w:bCs/>
                <w:sz w:val="56"/>
                <w:szCs w:val="56"/>
                <w:rtl/>
              </w:rPr>
              <w:t xml:space="preserve"> </w:t>
            </w:r>
            <w:r w:rsidR="00667C69" w:rsidRPr="00667C69">
              <w:rPr>
                <w:rFonts w:hint="cs"/>
                <w:b/>
                <w:bCs/>
                <w:spacing w:val="-4"/>
                <w:sz w:val="56"/>
                <w:szCs w:val="56"/>
                <w:rtl/>
              </w:rPr>
              <w:t>الأشخاص من الاختفاء</w:t>
            </w:r>
            <w:r w:rsidRPr="00667C69">
              <w:rPr>
                <w:rFonts w:hint="cs"/>
                <w:b/>
                <w:bCs/>
                <w:spacing w:val="-4"/>
                <w:sz w:val="56"/>
                <w:szCs w:val="56"/>
                <w:rtl/>
              </w:rPr>
              <w:t xml:space="preserve"> </w:t>
            </w:r>
            <w:r w:rsidR="00667C69" w:rsidRPr="00667C69">
              <w:rPr>
                <w:rFonts w:hint="cs"/>
                <w:b/>
                <w:bCs/>
                <w:spacing w:val="-4"/>
                <w:sz w:val="56"/>
                <w:szCs w:val="56"/>
                <w:rtl/>
              </w:rPr>
              <w:t>القس</w:t>
            </w:r>
            <w:r w:rsidRPr="00667C69">
              <w:rPr>
                <w:rFonts w:hint="cs"/>
                <w:b/>
                <w:bCs/>
                <w:spacing w:val="-4"/>
                <w:sz w:val="56"/>
                <w:szCs w:val="56"/>
                <w:rtl/>
              </w:rPr>
              <w:t>ري</w:t>
            </w:r>
          </w:p>
        </w:tc>
        <w:tc>
          <w:tcPr>
            <w:tcW w:w="3544" w:type="dxa"/>
            <w:tcBorders>
              <w:top w:val="single" w:sz="4" w:space="0" w:color="auto"/>
              <w:bottom w:val="single" w:sz="12" w:space="0" w:color="auto"/>
            </w:tcBorders>
          </w:tcPr>
          <w:p w:rsidR="006277F3" w:rsidRDefault="006277F3" w:rsidP="00712954">
            <w:pPr>
              <w:bidi w:val="0"/>
              <w:spacing w:before="240"/>
              <w:jc w:val="left"/>
            </w:pPr>
            <w:r>
              <w:t>Distr.: General</w:t>
            </w:r>
          </w:p>
          <w:p w:rsidR="006277F3" w:rsidRDefault="00306261" w:rsidP="00712954">
            <w:pPr>
              <w:bidi w:val="0"/>
              <w:jc w:val="left"/>
            </w:pPr>
            <w:r>
              <w:t>19</w:t>
            </w:r>
            <w:r w:rsidR="006277F3">
              <w:t xml:space="preserve"> May 2015</w:t>
            </w:r>
          </w:p>
          <w:p w:rsidR="006277F3" w:rsidRDefault="006277F3" w:rsidP="00712954">
            <w:pPr>
              <w:bidi w:val="0"/>
              <w:jc w:val="left"/>
            </w:pPr>
            <w:r>
              <w:t>Arabic</w:t>
            </w:r>
          </w:p>
          <w:p w:rsidR="006277F3" w:rsidRPr="008B4BC6" w:rsidRDefault="006277F3" w:rsidP="00712954">
            <w:pPr>
              <w:bidi w:val="0"/>
              <w:jc w:val="left"/>
            </w:pPr>
            <w:r>
              <w:t>Original: English</w:t>
            </w:r>
          </w:p>
        </w:tc>
      </w:tr>
    </w:tbl>
    <w:p w:rsidR="008A7F0A" w:rsidRPr="004C0E44" w:rsidRDefault="008A7F0A" w:rsidP="004C0E44">
      <w:pPr>
        <w:pStyle w:val="SingleTxtGA"/>
        <w:spacing w:before="120" w:after="0"/>
        <w:ind w:left="0"/>
        <w:rPr>
          <w:b/>
          <w:bCs/>
          <w:sz w:val="26"/>
          <w:szCs w:val="36"/>
          <w:rtl/>
        </w:rPr>
      </w:pPr>
      <w:r w:rsidRPr="004C0E44">
        <w:rPr>
          <w:b/>
          <w:bCs/>
          <w:sz w:val="26"/>
          <w:szCs w:val="36"/>
          <w:rtl/>
        </w:rPr>
        <w:t>اجتماع الدول الأطراف</w:t>
      </w:r>
    </w:p>
    <w:p w:rsidR="008A7F0A" w:rsidRPr="004C0E44" w:rsidRDefault="008A7F0A" w:rsidP="004C0E44">
      <w:pPr>
        <w:pStyle w:val="SingleTxtGA"/>
        <w:spacing w:after="0"/>
        <w:ind w:left="0"/>
        <w:rPr>
          <w:b/>
          <w:bCs/>
          <w:rtl/>
        </w:rPr>
      </w:pPr>
      <w:r w:rsidRPr="004C0E44">
        <w:rPr>
          <w:b/>
          <w:bCs/>
          <w:rtl/>
        </w:rPr>
        <w:t>الاجتماع الثالث</w:t>
      </w:r>
    </w:p>
    <w:p w:rsidR="008A7F0A" w:rsidRPr="00306261" w:rsidRDefault="008A7F0A" w:rsidP="004C0E44">
      <w:pPr>
        <w:pStyle w:val="SingleTxtGA"/>
        <w:spacing w:after="0"/>
        <w:ind w:left="0"/>
        <w:rPr>
          <w:rtl/>
        </w:rPr>
      </w:pPr>
      <w:r w:rsidRPr="00306261">
        <w:rPr>
          <w:rtl/>
        </w:rPr>
        <w:t>نيويورك، 23 حزيران/يونيه 2015</w:t>
      </w:r>
    </w:p>
    <w:p w:rsidR="008A7F0A" w:rsidRPr="00306261" w:rsidRDefault="008A7F0A" w:rsidP="004C0E44">
      <w:pPr>
        <w:pStyle w:val="SingleTxtGA"/>
        <w:spacing w:after="0"/>
        <w:ind w:left="0"/>
        <w:rPr>
          <w:rtl/>
        </w:rPr>
      </w:pPr>
      <w:r w:rsidRPr="00306261">
        <w:rPr>
          <w:rtl/>
        </w:rPr>
        <w:t>البند 5 من جدول الأعمال المؤقت</w:t>
      </w:r>
    </w:p>
    <w:p w:rsidR="008A7F0A" w:rsidRPr="004C0E44" w:rsidRDefault="008A7F0A" w:rsidP="00543B04">
      <w:pPr>
        <w:pStyle w:val="SingleTxtGA"/>
        <w:spacing w:after="0" w:line="360" w:lineRule="exact"/>
        <w:ind w:left="0" w:right="4451"/>
        <w:rPr>
          <w:b/>
          <w:bCs/>
          <w:spacing w:val="-4"/>
          <w:rtl/>
        </w:rPr>
      </w:pPr>
      <w:r w:rsidRPr="004C0E44">
        <w:rPr>
          <w:b/>
          <w:bCs/>
          <w:spacing w:val="-4"/>
          <w:rtl/>
        </w:rPr>
        <w:t>انتخاب خمسة أعضاء في اللجنة المعنية بحالات الاختفاء القسري ليحلوا محل الأعضاء الذين تنقضي مدة عضويتهم في 30 حزيران/</w:t>
      </w:r>
      <w:r w:rsidR="004C0E44">
        <w:rPr>
          <w:rFonts w:hint="cs"/>
          <w:b/>
          <w:bCs/>
          <w:spacing w:val="-4"/>
          <w:rtl/>
        </w:rPr>
        <w:t xml:space="preserve">     </w:t>
      </w:r>
      <w:r w:rsidRPr="004C0E44">
        <w:rPr>
          <w:b/>
          <w:bCs/>
          <w:spacing w:val="-4"/>
          <w:rtl/>
        </w:rPr>
        <w:t>يونيه 2015، عملاً بالفقرة 4 من المادة 26 من الاتفاقية الدولية لحماية جميع الأشخاص من الاختفاء القسري</w:t>
      </w:r>
    </w:p>
    <w:p w:rsidR="008A7F0A" w:rsidRDefault="008A7F0A" w:rsidP="00543B04">
      <w:pPr>
        <w:pStyle w:val="HChGA"/>
        <w:spacing w:before="240"/>
        <w:rPr>
          <w:rFonts w:hint="cs"/>
          <w:rtl/>
        </w:rPr>
      </w:pPr>
      <w:r>
        <w:rPr>
          <w:rtl/>
        </w:rPr>
        <w:tab/>
      </w:r>
      <w:r>
        <w:rPr>
          <w:rtl/>
        </w:rPr>
        <w:tab/>
        <w:t>انتخاب خمسة أعضاء في اللجنة المعنية بحالات الاختفاء القسري ليحلوا محل الأعضاء الذين تنقضي مدة عضويتهم في 30 حزيران/</w:t>
      </w:r>
      <w:r w:rsidR="004C0E44">
        <w:rPr>
          <w:rFonts w:hint="cs"/>
          <w:rtl/>
        </w:rPr>
        <w:t xml:space="preserve">    </w:t>
      </w:r>
      <w:r>
        <w:rPr>
          <w:rtl/>
        </w:rPr>
        <w:t>يونيه 2015</w:t>
      </w:r>
    </w:p>
    <w:p w:rsidR="008A7F0A" w:rsidRDefault="008A7F0A" w:rsidP="00543B04">
      <w:pPr>
        <w:pStyle w:val="H1GA"/>
        <w:spacing w:before="200" w:after="200"/>
        <w:rPr>
          <w:rtl/>
        </w:rPr>
      </w:pPr>
      <w:r>
        <w:rPr>
          <w:rtl/>
        </w:rPr>
        <w:tab/>
      </w:r>
      <w:r>
        <w:rPr>
          <w:rtl/>
        </w:rPr>
        <w:tab/>
        <w:t>مذكرة من الأمين العام</w:t>
      </w:r>
    </w:p>
    <w:p w:rsidR="008A7F0A" w:rsidRDefault="008A7F0A" w:rsidP="004C0E44">
      <w:pPr>
        <w:pStyle w:val="H23GA"/>
        <w:rPr>
          <w:rtl/>
        </w:rPr>
      </w:pPr>
      <w:r>
        <w:rPr>
          <w:rtl/>
        </w:rPr>
        <w:tab/>
      </w:r>
      <w:r>
        <w:rPr>
          <w:rtl/>
        </w:rPr>
        <w:tab/>
        <w:t>إضافة</w:t>
      </w:r>
    </w:p>
    <w:p w:rsidR="008A7F0A" w:rsidRDefault="008A7F0A" w:rsidP="00543B04">
      <w:pPr>
        <w:pStyle w:val="SingleTxtGA"/>
        <w:spacing w:after="80" w:line="360" w:lineRule="exact"/>
        <w:rPr>
          <w:rtl/>
        </w:rPr>
      </w:pPr>
      <w:r>
        <w:rPr>
          <w:rtl/>
        </w:rPr>
        <w:t>1-</w:t>
      </w:r>
      <w:r>
        <w:rPr>
          <w:rtl/>
        </w:rPr>
        <w:tab/>
        <w:t xml:space="preserve">عملاً بالمادة 26 من الاتفاقية الدولية لحماية جميع الأشخاص من الاختفاء القسري، سيُعقد الاجتماع الثالث للدول الأطراف في الاتفاقية في مقر الأمم المتحدة يوم الثلاثاء، 23 حزيران/يونيه 2015، بغرض انتخاب خمسة أعضاء في اللجنة المعنية بحالات الاختفاء القسري </w:t>
      </w:r>
      <w:r w:rsidRPr="004C0E44">
        <w:rPr>
          <w:spacing w:val="-2"/>
          <w:rtl/>
        </w:rPr>
        <w:t>من قائمة الأشخاص الذين رشحتهم الدول الأطراف من بين مواطنيها كي يحلوا محل الأعضاء الذين</w:t>
      </w:r>
      <w:r>
        <w:rPr>
          <w:rtl/>
        </w:rPr>
        <w:t xml:space="preserve"> تنقضي مدة عضويتهم في 30 حزيران/يونيه 2015. </w:t>
      </w:r>
    </w:p>
    <w:p w:rsidR="008A7F0A" w:rsidRPr="004C0E44" w:rsidRDefault="008A7F0A" w:rsidP="00543B04">
      <w:pPr>
        <w:pStyle w:val="SingleTxtGA"/>
        <w:spacing w:after="80" w:line="360" w:lineRule="exact"/>
        <w:rPr>
          <w:spacing w:val="-4"/>
          <w:rtl/>
        </w:rPr>
      </w:pPr>
      <w:r w:rsidRPr="004C0E44">
        <w:rPr>
          <w:spacing w:val="-4"/>
          <w:rtl/>
        </w:rPr>
        <w:t>2-</w:t>
      </w:r>
      <w:r w:rsidRPr="004C0E44">
        <w:rPr>
          <w:spacing w:val="-4"/>
          <w:rtl/>
        </w:rPr>
        <w:tab/>
        <w:t>وعملاً بالفقرة 3 من المادة 26 من الاتفاقية، دعا الأمين العام، في مذكرة شفوية مؤرخة</w:t>
      </w:r>
      <w:r w:rsidR="004C0E44">
        <w:rPr>
          <w:rFonts w:hint="cs"/>
          <w:spacing w:val="-4"/>
          <w:rtl/>
        </w:rPr>
        <w:t> </w:t>
      </w:r>
      <w:r w:rsidRPr="004C0E44">
        <w:rPr>
          <w:spacing w:val="-4"/>
          <w:rtl/>
        </w:rPr>
        <w:t xml:space="preserve">14 تشرين الثاني/نوفمبر </w:t>
      </w:r>
      <w:r w:rsidR="00F95E38">
        <w:rPr>
          <w:rFonts w:hint="cs"/>
          <w:spacing w:val="-4"/>
          <w:rtl/>
        </w:rPr>
        <w:t>2014</w:t>
      </w:r>
      <w:r w:rsidRPr="004C0E44">
        <w:rPr>
          <w:spacing w:val="-4"/>
          <w:rtl/>
        </w:rPr>
        <w:t xml:space="preserve">، الدول الأطراف إلى تقديم ترشيحاتها لانتخاب أعضاء اللجنة بحلول 23 شباط/فبراير. وتتضمن الوثيقة </w:t>
      </w:r>
      <w:r w:rsidRPr="004C0E44">
        <w:rPr>
          <w:spacing w:val="-4"/>
        </w:rPr>
        <w:t>CED/SP/3/2</w:t>
      </w:r>
      <w:r w:rsidRPr="004C0E44">
        <w:rPr>
          <w:spacing w:val="-4"/>
          <w:rtl/>
        </w:rPr>
        <w:t xml:space="preserve"> معلومات عن تسعة مرشحين. وورد ترشيح إضافي واحد بعد تاريخ 23 شباط/فبراير 2015 كالتالي: الشيخ سعد بوه </w:t>
      </w:r>
      <w:proofErr w:type="spellStart"/>
      <w:r w:rsidRPr="004C0E44">
        <w:rPr>
          <w:spacing w:val="-4"/>
          <w:rtl/>
        </w:rPr>
        <w:t>كامارا</w:t>
      </w:r>
      <w:proofErr w:type="spellEnd"/>
      <w:r w:rsidRPr="004C0E44">
        <w:rPr>
          <w:spacing w:val="-4"/>
          <w:rtl/>
        </w:rPr>
        <w:t xml:space="preserve"> (موريتانيا).</w:t>
      </w:r>
    </w:p>
    <w:p w:rsidR="008A7F0A" w:rsidRPr="004C0E44" w:rsidRDefault="008A7F0A" w:rsidP="00543B04">
      <w:pPr>
        <w:pStyle w:val="SingleTxtGA"/>
        <w:spacing w:after="80" w:line="360" w:lineRule="exact"/>
        <w:rPr>
          <w:spacing w:val="-4"/>
          <w:rtl/>
        </w:rPr>
      </w:pPr>
      <w:r w:rsidRPr="004C0E44">
        <w:rPr>
          <w:spacing w:val="-4"/>
          <w:rtl/>
        </w:rPr>
        <w:t>3-</w:t>
      </w:r>
      <w:r w:rsidRPr="004C0E44">
        <w:rPr>
          <w:spacing w:val="-4"/>
          <w:rtl/>
        </w:rPr>
        <w:tab/>
        <w:t>وترد رفقته السيرة الذاتية للمرشح المذكور أعلاه، كما وردت من حكومته (انظر المرفق).</w:t>
      </w:r>
    </w:p>
    <w:p w:rsidR="00B31E89" w:rsidRDefault="00B31E89" w:rsidP="00B31E89">
      <w:pPr>
        <w:pStyle w:val="HChGA"/>
        <w:spacing w:before="120"/>
        <w:rPr>
          <w:rtl/>
        </w:rPr>
      </w:pPr>
      <w:r>
        <w:rPr>
          <w:rtl/>
        </w:rPr>
        <w:lastRenderedPageBreak/>
        <w:t>المرفق</w:t>
      </w:r>
      <w:r w:rsidRPr="00F45E36">
        <w:rPr>
          <w:rStyle w:val="FootnoteReference"/>
          <w:sz w:val="20"/>
          <w:vertAlign w:val="baseline"/>
          <w:rtl/>
        </w:rPr>
        <w:footnoteReference w:customMarkFollows="1" w:id="1"/>
        <w:t>*</w:t>
      </w:r>
    </w:p>
    <w:p w:rsidR="008A7F0A" w:rsidRDefault="004C0E44" w:rsidP="004C0E44">
      <w:pPr>
        <w:pStyle w:val="H1GA"/>
        <w:rPr>
          <w:rtl/>
        </w:rPr>
      </w:pPr>
      <w:r>
        <w:rPr>
          <w:rFonts w:hint="cs"/>
          <w:rtl/>
        </w:rPr>
        <w:tab/>
      </w:r>
      <w:r>
        <w:rPr>
          <w:rFonts w:hint="cs"/>
          <w:rtl/>
        </w:rPr>
        <w:tab/>
      </w:r>
      <w:r w:rsidR="008A7F0A">
        <w:rPr>
          <w:rtl/>
        </w:rPr>
        <w:t xml:space="preserve">الشيخ سعد بوه </w:t>
      </w:r>
      <w:proofErr w:type="spellStart"/>
      <w:r w:rsidR="008A7F0A">
        <w:rPr>
          <w:rtl/>
        </w:rPr>
        <w:t>كامارا</w:t>
      </w:r>
      <w:proofErr w:type="spellEnd"/>
      <w:r w:rsidR="008A7F0A">
        <w:rPr>
          <w:rtl/>
        </w:rPr>
        <w:t xml:space="preserve"> (موريتانيا)</w:t>
      </w:r>
    </w:p>
    <w:p w:rsidR="00B31E89" w:rsidRDefault="00B31E89" w:rsidP="00B31E89">
      <w:pPr>
        <w:pStyle w:val="SingleTxtGA"/>
        <w:jc w:val="right"/>
        <w:rPr>
          <w:rtl/>
        </w:rPr>
      </w:pPr>
      <w:r>
        <w:rPr>
          <w:rFonts w:hint="cs"/>
          <w:rtl/>
        </w:rPr>
        <w:t>[الأصل بالفرنسية]</w:t>
      </w:r>
    </w:p>
    <w:p w:rsidR="008A7F0A" w:rsidRDefault="008A7F0A" w:rsidP="004C0E44">
      <w:pPr>
        <w:pStyle w:val="SingleTxtGA"/>
        <w:rPr>
          <w:rtl/>
        </w:rPr>
      </w:pPr>
      <w:r w:rsidRPr="004C0E44">
        <w:rPr>
          <w:b/>
          <w:bCs/>
          <w:rtl/>
        </w:rPr>
        <w:t>تاريخ الميلاد ومكانه:</w:t>
      </w:r>
      <w:r w:rsidR="004C0E44">
        <w:rPr>
          <w:rFonts w:hint="cs"/>
          <w:rtl/>
        </w:rPr>
        <w:t xml:space="preserve"> </w:t>
      </w:r>
      <w:r>
        <w:rPr>
          <w:rtl/>
        </w:rPr>
        <w:t xml:space="preserve">5 كانون الأول/ديسمبر 1960، عيون </w:t>
      </w:r>
      <w:proofErr w:type="spellStart"/>
      <w:r>
        <w:rPr>
          <w:rtl/>
        </w:rPr>
        <w:t>العتروس</w:t>
      </w:r>
      <w:proofErr w:type="spellEnd"/>
      <w:r>
        <w:rPr>
          <w:rtl/>
        </w:rPr>
        <w:t>، موريتانيا</w:t>
      </w:r>
    </w:p>
    <w:p w:rsidR="008A7F0A" w:rsidRDefault="008A7F0A" w:rsidP="004C0E44">
      <w:pPr>
        <w:pStyle w:val="SingleTxtGA"/>
        <w:rPr>
          <w:rtl/>
        </w:rPr>
      </w:pPr>
      <w:r w:rsidRPr="004C0E44">
        <w:rPr>
          <w:b/>
          <w:bCs/>
          <w:rtl/>
        </w:rPr>
        <w:t>لغات العمل:</w:t>
      </w:r>
      <w:r w:rsidR="004C0E44">
        <w:rPr>
          <w:rtl/>
        </w:rPr>
        <w:t xml:space="preserve"> الفرنسية والعربية وال</w:t>
      </w:r>
      <w:r w:rsidR="004C0E44">
        <w:rPr>
          <w:rFonts w:hint="cs"/>
          <w:rtl/>
        </w:rPr>
        <w:t>إ</w:t>
      </w:r>
      <w:r>
        <w:rPr>
          <w:rtl/>
        </w:rPr>
        <w:t>نكليزية</w:t>
      </w:r>
    </w:p>
    <w:p w:rsidR="008A7F0A" w:rsidRPr="004C0E44" w:rsidRDefault="004C0E44" w:rsidP="004C0E44">
      <w:pPr>
        <w:pStyle w:val="H23GA"/>
        <w:rPr>
          <w:rtl/>
        </w:rPr>
      </w:pPr>
      <w:r>
        <w:rPr>
          <w:rFonts w:hint="cs"/>
          <w:rtl/>
        </w:rPr>
        <w:tab/>
      </w:r>
      <w:r>
        <w:rPr>
          <w:rtl/>
        </w:rPr>
        <w:tab/>
      </w:r>
      <w:r w:rsidR="008A7F0A" w:rsidRPr="004C0E44">
        <w:rPr>
          <w:rtl/>
        </w:rPr>
        <w:t>المنصب/الوظيفة حالياً:</w:t>
      </w:r>
    </w:p>
    <w:p w:rsidR="008A7F0A" w:rsidRPr="004C0E44" w:rsidRDefault="008A7F0A" w:rsidP="008A7F0A">
      <w:pPr>
        <w:pStyle w:val="SingleTxtGA"/>
        <w:rPr>
          <w:spacing w:val="-4"/>
          <w:rtl/>
        </w:rPr>
      </w:pPr>
      <w:r w:rsidRPr="004C0E44">
        <w:rPr>
          <w:spacing w:val="-4"/>
          <w:rtl/>
        </w:rPr>
        <w:t>أستاذ في جامعة نواكشوط؛ استشاري في التنمية المجتمعية وحقوق الإنسان؛ ومنسِّق درجة الماجستير في موضوع "الأقاليم والهجرات"؛ وجهة تنسيق موريتانيا في المخبر الدولي المختلط "تراث المياه"؛ وعضو نشيط في المجتمع المدني الموريتاني، مهتم بتعزيز حقوق الإنسان والدفاع عنها.</w:t>
      </w:r>
    </w:p>
    <w:p w:rsidR="008A7F0A" w:rsidRDefault="004C0E44" w:rsidP="004C0E44">
      <w:pPr>
        <w:pStyle w:val="H23GA"/>
        <w:rPr>
          <w:rtl/>
        </w:rPr>
      </w:pPr>
      <w:r>
        <w:rPr>
          <w:rFonts w:hint="cs"/>
          <w:rtl/>
        </w:rPr>
        <w:tab/>
      </w:r>
      <w:r>
        <w:rPr>
          <w:rtl/>
        </w:rPr>
        <w:tab/>
      </w:r>
      <w:r w:rsidR="008A7F0A">
        <w:rPr>
          <w:rtl/>
        </w:rPr>
        <w:t>الأنشطة المهنية الرئيسية:</w:t>
      </w:r>
    </w:p>
    <w:p w:rsidR="008A7F0A" w:rsidRDefault="008A7F0A" w:rsidP="004C0E44">
      <w:pPr>
        <w:pStyle w:val="SingleTxtGA"/>
        <w:ind w:left="1928" w:hanging="323"/>
        <w:rPr>
          <w:rtl/>
        </w:rPr>
      </w:pPr>
      <w:r>
        <w:rPr>
          <w:rtl/>
        </w:rPr>
        <w:t>•</w:t>
      </w:r>
      <w:r>
        <w:rPr>
          <w:rtl/>
        </w:rPr>
        <w:tab/>
        <w:t>2007: مكلف بمهمة من رئاسة الجمهورية</w:t>
      </w:r>
      <w:r w:rsidR="00B31E89">
        <w:rPr>
          <w:rFonts w:hint="cs"/>
          <w:rtl/>
        </w:rPr>
        <w:t>؛</w:t>
      </w:r>
    </w:p>
    <w:p w:rsidR="008A7F0A" w:rsidRDefault="008A7F0A" w:rsidP="004C0E44">
      <w:pPr>
        <w:pStyle w:val="SingleTxtGA"/>
        <w:ind w:left="1928" w:hanging="323"/>
        <w:rPr>
          <w:rtl/>
        </w:rPr>
      </w:pPr>
      <w:r>
        <w:rPr>
          <w:rtl/>
        </w:rPr>
        <w:t>•</w:t>
      </w:r>
      <w:r>
        <w:rPr>
          <w:rtl/>
        </w:rPr>
        <w:tab/>
        <w:t xml:space="preserve">2005-2006: سفير موريتانيا في السنغال وغينيا </w:t>
      </w:r>
      <w:proofErr w:type="spellStart"/>
      <w:r>
        <w:rPr>
          <w:rtl/>
        </w:rPr>
        <w:t>وغينيا</w:t>
      </w:r>
      <w:proofErr w:type="spellEnd"/>
      <w:r>
        <w:rPr>
          <w:rtl/>
        </w:rPr>
        <w:t xml:space="preserve"> </w:t>
      </w:r>
      <w:r w:rsidR="00B31E89">
        <w:rPr>
          <w:rFonts w:hint="cs"/>
          <w:rtl/>
        </w:rPr>
        <w:t xml:space="preserve">- </w:t>
      </w:r>
      <w:r w:rsidR="00B31E89">
        <w:rPr>
          <w:rtl/>
        </w:rPr>
        <w:t xml:space="preserve">بيساو </w:t>
      </w:r>
      <w:proofErr w:type="spellStart"/>
      <w:r w:rsidR="00B31E89">
        <w:rPr>
          <w:rtl/>
        </w:rPr>
        <w:t>وكابو</w:t>
      </w:r>
      <w:proofErr w:type="spellEnd"/>
      <w:r w:rsidR="00B31E89">
        <w:rPr>
          <w:rtl/>
        </w:rPr>
        <w:t xml:space="preserve"> فيردي</w:t>
      </w:r>
      <w:r w:rsidR="00B31E89">
        <w:rPr>
          <w:rFonts w:hint="cs"/>
          <w:rtl/>
        </w:rPr>
        <w:t>؛</w:t>
      </w:r>
    </w:p>
    <w:p w:rsidR="008A7F0A" w:rsidRDefault="008A7F0A" w:rsidP="004C0E44">
      <w:pPr>
        <w:pStyle w:val="SingleTxtGA"/>
        <w:ind w:left="1928" w:hanging="323"/>
        <w:rPr>
          <w:rtl/>
        </w:rPr>
      </w:pPr>
      <w:r>
        <w:rPr>
          <w:rtl/>
        </w:rPr>
        <w:t>•</w:t>
      </w:r>
      <w:r>
        <w:rPr>
          <w:rtl/>
        </w:rPr>
        <w:tab/>
        <w:t>2003-2004: وزير الموارد المائية والطاقة</w:t>
      </w:r>
      <w:r w:rsidR="00B31E89">
        <w:rPr>
          <w:rFonts w:hint="cs"/>
          <w:rtl/>
        </w:rPr>
        <w:t>؛</w:t>
      </w:r>
    </w:p>
    <w:p w:rsidR="008A7F0A" w:rsidRDefault="008A7F0A" w:rsidP="004C0E44">
      <w:pPr>
        <w:pStyle w:val="SingleTxtGA"/>
        <w:ind w:left="1928" w:hanging="323"/>
        <w:rPr>
          <w:rtl/>
        </w:rPr>
      </w:pPr>
      <w:r>
        <w:rPr>
          <w:rtl/>
        </w:rPr>
        <w:t>•</w:t>
      </w:r>
      <w:r>
        <w:rPr>
          <w:rtl/>
        </w:rPr>
        <w:tab/>
        <w:t>1999-2003: خبير في منظمة استثمار نهر السنغال</w:t>
      </w:r>
      <w:r w:rsidR="00B31E89">
        <w:rPr>
          <w:rFonts w:hint="cs"/>
          <w:rtl/>
        </w:rPr>
        <w:t>؛</w:t>
      </w:r>
    </w:p>
    <w:p w:rsidR="008A7F0A" w:rsidRPr="00B31E89" w:rsidRDefault="008A7F0A" w:rsidP="004C0E44">
      <w:pPr>
        <w:pStyle w:val="SingleTxtGA"/>
        <w:ind w:left="1928" w:hanging="323"/>
        <w:rPr>
          <w:spacing w:val="-2"/>
          <w:rtl/>
        </w:rPr>
      </w:pPr>
      <w:r w:rsidRPr="00B31E89">
        <w:rPr>
          <w:spacing w:val="-2"/>
          <w:rtl/>
        </w:rPr>
        <w:t>•</w:t>
      </w:r>
      <w:r w:rsidRPr="00B31E89">
        <w:rPr>
          <w:spacing w:val="-2"/>
          <w:rtl/>
        </w:rPr>
        <w:tab/>
        <w:t>استشاري في منع نشوب النزاعات وفي الوساطة من أجل السلام والتلاحم الاجتماعي</w:t>
      </w:r>
      <w:r w:rsidR="00B31E89" w:rsidRPr="00B31E89">
        <w:rPr>
          <w:rFonts w:hint="cs"/>
          <w:spacing w:val="-2"/>
          <w:rtl/>
        </w:rPr>
        <w:t>؛</w:t>
      </w:r>
    </w:p>
    <w:p w:rsidR="008A7F0A" w:rsidRDefault="008A7F0A" w:rsidP="004C0E44">
      <w:pPr>
        <w:pStyle w:val="SingleTxtGA"/>
        <w:ind w:left="1928" w:hanging="323"/>
        <w:rPr>
          <w:rtl/>
        </w:rPr>
      </w:pPr>
      <w:r>
        <w:rPr>
          <w:rtl/>
        </w:rPr>
        <w:t>•</w:t>
      </w:r>
      <w:r>
        <w:rPr>
          <w:rtl/>
        </w:rPr>
        <w:tab/>
        <w:t>نائب رئيس حلقة العمل الخاصة ب</w:t>
      </w:r>
      <w:r w:rsidR="004C0E44">
        <w:rPr>
          <w:rFonts w:hint="cs"/>
          <w:rtl/>
        </w:rPr>
        <w:t>‍ </w:t>
      </w:r>
      <w:r>
        <w:rPr>
          <w:rtl/>
        </w:rPr>
        <w:t>"تنظيم الانتخابات" في المؤتمر العام عن الديمقراطية في موريتانيا</w:t>
      </w:r>
      <w:r w:rsidR="00B31E89">
        <w:rPr>
          <w:rFonts w:hint="cs"/>
          <w:rtl/>
        </w:rPr>
        <w:t>؛</w:t>
      </w:r>
    </w:p>
    <w:p w:rsidR="008A7F0A" w:rsidRDefault="008A7F0A" w:rsidP="004C0E44">
      <w:pPr>
        <w:pStyle w:val="SingleTxtGA"/>
        <w:ind w:left="1928" w:hanging="323"/>
        <w:rPr>
          <w:rtl/>
        </w:rPr>
      </w:pPr>
      <w:r>
        <w:rPr>
          <w:rtl/>
        </w:rPr>
        <w:t>•</w:t>
      </w:r>
      <w:r>
        <w:rPr>
          <w:rtl/>
        </w:rPr>
        <w:tab/>
        <w:t>رئيس هيئة التنظيم المادي لعمليات عودة اللاجئين الموريتانيين من السنغال.</w:t>
      </w:r>
    </w:p>
    <w:p w:rsidR="008A7F0A" w:rsidRDefault="00B31E89" w:rsidP="00B31E89">
      <w:pPr>
        <w:pStyle w:val="H23GA"/>
        <w:rPr>
          <w:rtl/>
        </w:rPr>
      </w:pPr>
      <w:r>
        <w:rPr>
          <w:rFonts w:hint="cs"/>
          <w:rtl/>
        </w:rPr>
        <w:tab/>
      </w:r>
      <w:r>
        <w:rPr>
          <w:rFonts w:hint="cs"/>
          <w:rtl/>
        </w:rPr>
        <w:tab/>
      </w:r>
      <w:r w:rsidR="008A7F0A">
        <w:rPr>
          <w:rtl/>
        </w:rPr>
        <w:t>الشهادات الأكاديمية:</w:t>
      </w:r>
    </w:p>
    <w:p w:rsidR="008A7F0A" w:rsidRPr="00B31E89" w:rsidRDefault="008A7F0A" w:rsidP="008A7F0A">
      <w:pPr>
        <w:pStyle w:val="SingleTxtGA"/>
        <w:rPr>
          <w:spacing w:val="-4"/>
          <w:rtl/>
        </w:rPr>
      </w:pPr>
      <w:r w:rsidRPr="00B31E89">
        <w:rPr>
          <w:spacing w:val="-4"/>
          <w:rtl/>
        </w:rPr>
        <w:t xml:space="preserve">1990-1993: دكتوراه، تعادل دكتوراه الدولة، في العلوم الاجتماعية، من جامعة </w:t>
      </w:r>
      <w:proofErr w:type="spellStart"/>
      <w:r w:rsidRPr="00B31E89">
        <w:rPr>
          <w:spacing w:val="-4"/>
          <w:rtl/>
        </w:rPr>
        <w:t>لافال</w:t>
      </w:r>
      <w:proofErr w:type="spellEnd"/>
      <w:r w:rsidRPr="00B31E89">
        <w:rPr>
          <w:spacing w:val="-4"/>
          <w:rtl/>
        </w:rPr>
        <w:t xml:space="preserve">، </w:t>
      </w:r>
      <w:proofErr w:type="spellStart"/>
      <w:r w:rsidRPr="00B31E89">
        <w:rPr>
          <w:spacing w:val="-4"/>
          <w:rtl/>
        </w:rPr>
        <w:t>كيبيك</w:t>
      </w:r>
      <w:proofErr w:type="spellEnd"/>
      <w:r w:rsidRPr="00B31E89">
        <w:rPr>
          <w:spacing w:val="-4"/>
          <w:rtl/>
        </w:rPr>
        <w:t>، كندا، 1993.</w:t>
      </w:r>
    </w:p>
    <w:p w:rsidR="008A7F0A" w:rsidRDefault="008A7F0A" w:rsidP="008A7F0A">
      <w:pPr>
        <w:pStyle w:val="SingleTxtGA"/>
        <w:rPr>
          <w:rtl/>
        </w:rPr>
      </w:pPr>
      <w:r w:rsidRPr="00A72FD0">
        <w:rPr>
          <w:rtl/>
        </w:rPr>
        <w:t>1988-1989: ماجستير آداب، يعادل دبلوم الدراسات المعمَّقة (تخصص: الحيّز والمجتمع والاقتصاد)،</w:t>
      </w:r>
      <w:r w:rsidRPr="00B31E89">
        <w:rPr>
          <w:spacing w:val="-4"/>
          <w:rtl/>
        </w:rPr>
        <w:t xml:space="preserve"> </w:t>
      </w:r>
      <w:r>
        <w:rPr>
          <w:rtl/>
        </w:rPr>
        <w:t xml:space="preserve">من جامعة </w:t>
      </w:r>
      <w:proofErr w:type="spellStart"/>
      <w:r>
        <w:rPr>
          <w:rtl/>
        </w:rPr>
        <w:t>شيربروك</w:t>
      </w:r>
      <w:proofErr w:type="spellEnd"/>
      <w:r>
        <w:rPr>
          <w:rtl/>
        </w:rPr>
        <w:t xml:space="preserve">، </w:t>
      </w:r>
      <w:proofErr w:type="spellStart"/>
      <w:r>
        <w:rPr>
          <w:rtl/>
        </w:rPr>
        <w:t>كيبيك</w:t>
      </w:r>
      <w:proofErr w:type="spellEnd"/>
      <w:r>
        <w:rPr>
          <w:rtl/>
        </w:rPr>
        <w:t>، كندا.</w:t>
      </w:r>
    </w:p>
    <w:p w:rsidR="008A7F0A" w:rsidRDefault="008A7F0A" w:rsidP="008A7F0A">
      <w:pPr>
        <w:pStyle w:val="SingleTxtGA"/>
        <w:rPr>
          <w:rtl/>
        </w:rPr>
      </w:pPr>
      <w:r>
        <w:rPr>
          <w:rtl/>
        </w:rPr>
        <w:t>1985-1987: إجازة، (تخصص: الحيّز والمجتمع والاقتصاد)، من جامعة نواكشوط، موريتانيا.</w:t>
      </w:r>
    </w:p>
    <w:p w:rsidR="008A7F0A" w:rsidRDefault="002C4912" w:rsidP="00B31E89">
      <w:pPr>
        <w:pStyle w:val="H23GA"/>
        <w:rPr>
          <w:rtl/>
        </w:rPr>
      </w:pPr>
      <w:r>
        <w:rPr>
          <w:rtl/>
        </w:rPr>
        <w:br w:type="page"/>
      </w:r>
      <w:r w:rsidR="00B31E89">
        <w:rPr>
          <w:rFonts w:hint="cs"/>
          <w:rtl/>
        </w:rPr>
        <w:lastRenderedPageBreak/>
        <w:tab/>
      </w:r>
      <w:r w:rsidR="00B31E89">
        <w:rPr>
          <w:rFonts w:hint="cs"/>
          <w:rtl/>
        </w:rPr>
        <w:tab/>
      </w:r>
      <w:r w:rsidR="008A7F0A">
        <w:rPr>
          <w:rtl/>
        </w:rPr>
        <w:t>أنشطة رئيسية أخرى في المجال الذي يهم ولاية هيئة المعاهدة المعنية:</w:t>
      </w:r>
    </w:p>
    <w:p w:rsidR="008A7F0A" w:rsidRPr="00B31E89" w:rsidRDefault="002C4912" w:rsidP="008A7F0A">
      <w:pPr>
        <w:pStyle w:val="SingleTxtGA"/>
        <w:rPr>
          <w:spacing w:val="-2"/>
          <w:rtl/>
        </w:rPr>
      </w:pPr>
      <w:r>
        <w:rPr>
          <w:rFonts w:hint="cs"/>
          <w:spacing w:val="-2"/>
          <w:rtl/>
        </w:rPr>
        <w:tab/>
      </w:r>
      <w:r w:rsidR="008A7F0A" w:rsidRPr="00B31E89">
        <w:rPr>
          <w:spacing w:val="-2"/>
          <w:rtl/>
        </w:rPr>
        <w:t>أبحاث وورقات بشأن إشكالية الهجرات، ومنع نشوب النزاعات وإدارتها وحلها في منطقة الساحل وفي موريتانيا. المشاركة في عدة اجتماعات ومؤتمرات تناولت مسائل حقوق الإنسان: مؤتمر الاتحاد الدولي لرابطات حقوق الإنسان والمؤتمر العالمي لمكافحة العنصرية والتمييز العنصري وكره الأجانب وما يت</w:t>
      </w:r>
      <w:r w:rsidR="00B31E89">
        <w:rPr>
          <w:spacing w:val="-2"/>
          <w:rtl/>
        </w:rPr>
        <w:t>صل بذلك من تعصب (</w:t>
      </w:r>
      <w:proofErr w:type="spellStart"/>
      <w:r w:rsidR="00B31E89">
        <w:rPr>
          <w:spacing w:val="-2"/>
          <w:rtl/>
        </w:rPr>
        <w:t>ديربان</w:t>
      </w:r>
      <w:proofErr w:type="spellEnd"/>
      <w:r w:rsidR="00B31E89">
        <w:rPr>
          <w:spacing w:val="-2"/>
          <w:rtl/>
        </w:rPr>
        <w:t xml:space="preserve"> 2001)؛ </w:t>
      </w:r>
      <w:r w:rsidR="008A7F0A" w:rsidRPr="00B31E89">
        <w:rPr>
          <w:spacing w:val="-2"/>
          <w:rtl/>
        </w:rPr>
        <w:t>وفي أعمال اللجنة الأفريقية لحقوق الإنسان والشعوب. عضو في اللجنة الوطنية لمكافحة آثار الرق في موريتانيا، ساهم في عملية وضع خطة العمل الوطنية الخاصة بحقوق الإنسان في موريتانيا (الحقوق الاقتصادية والاجتماعية والثقافية وعلاقة هذه الحقوق بمكافحة الفقر والحق في التنمية والحقوق المدنية والسياسية في موريتانيا، والحقوق الفئوية (حقوق المرأة وحقوق الطفل)، والتثقيف في ميدان حقوق الإنسان، إلخ.</w:t>
      </w:r>
    </w:p>
    <w:p w:rsidR="008A7F0A" w:rsidRDefault="004C0E44" w:rsidP="004C0E44">
      <w:pPr>
        <w:pStyle w:val="H23GA"/>
        <w:rPr>
          <w:rtl/>
        </w:rPr>
      </w:pPr>
      <w:r>
        <w:rPr>
          <w:rFonts w:hint="cs"/>
          <w:rtl/>
        </w:rPr>
        <w:tab/>
      </w:r>
      <w:r>
        <w:rPr>
          <w:rtl/>
        </w:rPr>
        <w:tab/>
      </w:r>
      <w:r w:rsidR="008A7F0A">
        <w:rPr>
          <w:rtl/>
        </w:rPr>
        <w:t>قائمة بأحدث ما نشره المرشح في هذا المجال:</w:t>
      </w:r>
    </w:p>
    <w:p w:rsidR="008A7F0A" w:rsidRDefault="008A7F0A" w:rsidP="008A0E43">
      <w:pPr>
        <w:pStyle w:val="SingleTxtGA"/>
        <w:ind w:left="1928" w:hanging="323"/>
        <w:rPr>
          <w:rtl/>
        </w:rPr>
      </w:pPr>
      <w:r>
        <w:rPr>
          <w:rtl/>
        </w:rPr>
        <w:t>•</w:t>
      </w:r>
      <w:r>
        <w:rPr>
          <w:rtl/>
        </w:rPr>
        <w:tab/>
        <w:t>عمالة الأطفال في موريتانيا، آذار/مارس 2015</w:t>
      </w:r>
      <w:r w:rsidR="008A0E43">
        <w:rPr>
          <w:rFonts w:hint="cs"/>
          <w:rtl/>
        </w:rPr>
        <w:t>؛</w:t>
      </w:r>
    </w:p>
    <w:p w:rsidR="008A7F0A" w:rsidRDefault="008A7F0A" w:rsidP="004C0E44">
      <w:pPr>
        <w:pStyle w:val="SingleTxtGA"/>
        <w:ind w:left="1928" w:hanging="323"/>
        <w:rPr>
          <w:rtl/>
        </w:rPr>
      </w:pPr>
      <w:r>
        <w:rPr>
          <w:rtl/>
        </w:rPr>
        <w:t>•</w:t>
      </w:r>
      <w:r>
        <w:rPr>
          <w:rtl/>
        </w:rPr>
        <w:tab/>
        <w:t>مشروع مساعدة اللاجئين على العودة وإعادة الاندماج في موريتانيا، 2012</w:t>
      </w:r>
      <w:r w:rsidR="008A0E43">
        <w:rPr>
          <w:rFonts w:hint="cs"/>
          <w:rtl/>
        </w:rPr>
        <w:t>؛</w:t>
      </w:r>
    </w:p>
    <w:p w:rsidR="008A7F0A" w:rsidRDefault="008A7F0A" w:rsidP="004C0E44">
      <w:pPr>
        <w:pStyle w:val="SingleTxtGA"/>
        <w:ind w:left="1928" w:hanging="323"/>
        <w:rPr>
          <w:rtl/>
        </w:rPr>
      </w:pPr>
      <w:r>
        <w:rPr>
          <w:rtl/>
        </w:rPr>
        <w:t>•</w:t>
      </w:r>
      <w:r>
        <w:rPr>
          <w:rtl/>
        </w:rPr>
        <w:tab/>
        <w:t>تقرير موريتانيا المتعلق بالعهد الدولي الخاص بالحقوق المدنية والسياسية، 2012</w:t>
      </w:r>
      <w:r w:rsidR="008A0E43">
        <w:rPr>
          <w:rFonts w:hint="cs"/>
          <w:rtl/>
        </w:rPr>
        <w:t>؛</w:t>
      </w:r>
    </w:p>
    <w:p w:rsidR="00B54045" w:rsidRPr="00BA09A4" w:rsidRDefault="008A7F0A" w:rsidP="004C0E44">
      <w:pPr>
        <w:pStyle w:val="SingleTxtGA"/>
        <w:ind w:left="1928" w:hanging="323"/>
        <w:rPr>
          <w:spacing w:val="-6"/>
          <w:rtl/>
        </w:rPr>
      </w:pPr>
      <w:r w:rsidRPr="00BA09A4">
        <w:rPr>
          <w:spacing w:val="-6"/>
          <w:rtl/>
        </w:rPr>
        <w:t>•</w:t>
      </w:r>
      <w:r w:rsidRPr="00BA09A4">
        <w:rPr>
          <w:spacing w:val="-6"/>
          <w:rtl/>
        </w:rPr>
        <w:tab/>
      </w:r>
      <w:r w:rsidRPr="00BA09A4">
        <w:rPr>
          <w:spacing w:val="-5"/>
          <w:rtl/>
        </w:rPr>
        <w:t>تقرير</w:t>
      </w:r>
      <w:r w:rsidRPr="00BA09A4">
        <w:rPr>
          <w:spacing w:val="-6"/>
          <w:rtl/>
        </w:rPr>
        <w:t xml:space="preserve"> موريتانيا الأولي والدوري عن </w:t>
      </w:r>
      <w:r w:rsidRPr="00BA09A4">
        <w:rPr>
          <w:spacing w:val="-4"/>
          <w:rtl/>
        </w:rPr>
        <w:t>تنفيذ الميثاق الأفريقي</w:t>
      </w:r>
      <w:r w:rsidRPr="00BA09A4">
        <w:rPr>
          <w:spacing w:val="-6"/>
          <w:rtl/>
        </w:rPr>
        <w:t xml:space="preserve"> لحقوق الإنسان والشعوب،</w:t>
      </w:r>
      <w:r w:rsidR="004C0E44" w:rsidRPr="00BA09A4">
        <w:rPr>
          <w:rFonts w:hint="cs"/>
          <w:spacing w:val="-6"/>
          <w:rtl/>
        </w:rPr>
        <w:t> </w:t>
      </w:r>
      <w:r w:rsidRPr="00BA09A4">
        <w:rPr>
          <w:spacing w:val="-6"/>
          <w:rtl/>
        </w:rPr>
        <w:t>2010.</w:t>
      </w:r>
    </w:p>
    <w:p w:rsidR="004C0E44" w:rsidRPr="004C0E44" w:rsidRDefault="004C0E44" w:rsidP="004C0E44">
      <w:pPr>
        <w:spacing w:before="120"/>
        <w:jc w:val="center"/>
        <w:rPr>
          <w:u w:val="single"/>
          <w:rtl/>
        </w:rPr>
      </w:pPr>
      <w:r>
        <w:rPr>
          <w:u w:val="single"/>
          <w:rtl/>
        </w:rPr>
        <w:tab/>
      </w:r>
      <w:r>
        <w:rPr>
          <w:u w:val="single"/>
          <w:rtl/>
        </w:rPr>
        <w:tab/>
      </w:r>
      <w:r>
        <w:rPr>
          <w:u w:val="single"/>
          <w:rtl/>
        </w:rPr>
        <w:tab/>
      </w:r>
    </w:p>
    <w:sectPr w:rsidR="004C0E44" w:rsidRPr="004C0E44" w:rsidSect="008A7F0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131" w:rsidRPr="002901D9" w:rsidRDefault="00D15131" w:rsidP="002901D9">
      <w:pPr>
        <w:spacing w:after="60" w:line="240" w:lineRule="auto"/>
        <w:rPr>
          <w:i/>
          <w:iCs/>
        </w:rPr>
      </w:pPr>
      <w:r>
        <w:rPr>
          <w:rFonts w:hint="cs"/>
          <w:i/>
          <w:iCs/>
          <w:rtl/>
        </w:rPr>
        <w:t>الحواشي</w:t>
      </w:r>
    </w:p>
  </w:endnote>
  <w:endnote w:type="continuationSeparator" w:id="0">
    <w:p w:rsidR="00D15131" w:rsidRDefault="00D1513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F0A" w:rsidRPr="008A7F0A" w:rsidRDefault="008A7F0A" w:rsidP="008A7F0A">
    <w:pPr>
      <w:pStyle w:val="Footer"/>
      <w:tabs>
        <w:tab w:val="right" w:pos="9598"/>
      </w:tabs>
    </w:pPr>
    <w:r>
      <w:t>GE.15-09984</w:t>
    </w:r>
    <w:r>
      <w:tab/>
    </w:r>
    <w:r w:rsidRPr="008A7F0A">
      <w:rPr>
        <w:b/>
        <w:sz w:val="18"/>
      </w:rPr>
      <w:fldChar w:fldCharType="begin"/>
    </w:r>
    <w:r w:rsidRPr="008A7F0A">
      <w:rPr>
        <w:b/>
        <w:sz w:val="18"/>
      </w:rPr>
      <w:instrText xml:space="preserve"> PAGE  \* MERGEFORMAT </w:instrText>
    </w:r>
    <w:r w:rsidRPr="008A7F0A">
      <w:rPr>
        <w:b/>
        <w:sz w:val="18"/>
      </w:rPr>
      <w:fldChar w:fldCharType="separate"/>
    </w:r>
    <w:r w:rsidR="00AE304F">
      <w:rPr>
        <w:b/>
        <w:noProof/>
        <w:sz w:val="18"/>
      </w:rPr>
      <w:t>2</w:t>
    </w:r>
    <w:r w:rsidRPr="008A7F0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8A7F0A" w:rsidRDefault="008A7F0A" w:rsidP="006959B0">
    <w:pPr>
      <w:pStyle w:val="Footer"/>
      <w:tabs>
        <w:tab w:val="right" w:pos="9599"/>
      </w:tabs>
      <w:jc w:val="left"/>
      <w:rPr>
        <w:b/>
        <w:sz w:val="18"/>
        <w:lang w:val="en-US"/>
      </w:rPr>
    </w:pPr>
    <w:r w:rsidRPr="008A7F0A">
      <w:rPr>
        <w:b/>
        <w:sz w:val="18"/>
        <w:lang w:val="en-US"/>
      </w:rPr>
      <w:fldChar w:fldCharType="begin"/>
    </w:r>
    <w:r w:rsidRPr="008A7F0A">
      <w:rPr>
        <w:b/>
        <w:sz w:val="18"/>
        <w:lang w:val="en-US"/>
      </w:rPr>
      <w:instrText xml:space="preserve"> PAGE  \* MERGEFORMAT </w:instrText>
    </w:r>
    <w:r w:rsidRPr="008A7F0A">
      <w:rPr>
        <w:b/>
        <w:sz w:val="18"/>
        <w:lang w:val="en-US"/>
      </w:rPr>
      <w:fldChar w:fldCharType="separate"/>
    </w:r>
    <w:r w:rsidR="00AE304F">
      <w:rPr>
        <w:b/>
        <w:noProof/>
        <w:sz w:val="18"/>
        <w:lang w:val="en-US"/>
      </w:rPr>
      <w:t>3</w:t>
    </w:r>
    <w:r w:rsidRPr="008A7F0A">
      <w:rPr>
        <w:b/>
        <w:sz w:val="18"/>
        <w:lang w:val="en-US"/>
      </w:rPr>
      <w:fldChar w:fldCharType="end"/>
    </w:r>
    <w:r>
      <w:rPr>
        <w:b/>
        <w:sz w:val="18"/>
        <w:lang w:val="en-US"/>
      </w:rPr>
      <w:tab/>
    </w:r>
    <w:r>
      <w:rPr>
        <w:lang w:val="en-US"/>
      </w:rPr>
      <w:t>GE.15-09984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8A7F0A" w:rsidP="008A7F0A">
    <w:pPr>
      <w:pStyle w:val="Footer"/>
      <w:jc w:val="right"/>
    </w:pPr>
    <w:r>
      <w:rPr>
        <w:sz w:val="20"/>
      </w:rPr>
      <w:t>(A)   GE.15-09984</w:t>
    </w:r>
    <w:r w:rsidR="00D914A7">
      <w:rPr>
        <w:noProof/>
        <w:lang w:val="en-US"/>
      </w:rPr>
      <w:drawing>
        <wp:anchor distT="0" distB="0" distL="114300" distR="114300" simplePos="0" relativeHeight="251658240" behindDoc="1" locked="1" layoutInCell="0" allowOverlap="1" wp14:anchorId="74A73A92" wp14:editId="4E7EF723">
          <wp:simplePos x="0" y="0"/>
          <wp:positionH relativeFrom="margin">
            <wp:posOffset>706755</wp:posOffset>
          </wp:positionH>
          <wp:positionV relativeFrom="margin">
            <wp:posOffset>8202930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0B5C9A">
      <w:rPr>
        <w:sz w:val="20"/>
      </w:rPr>
      <w:t xml:space="preserve">    200515    220515</w:t>
    </w:r>
    <w:r w:rsidR="00127E81">
      <w:br/>
    </w:r>
    <w:r w:rsidR="00127E81" w:rsidRPr="00127E81">
      <w:rPr>
        <w:rFonts w:ascii="C39T30Lfz" w:hAnsi="C39T30Lfz"/>
        <w:sz w:val="56"/>
      </w:rPr>
      <w:t></w:t>
    </w:r>
    <w:r w:rsidR="00127E81" w:rsidRPr="00127E81">
      <w:rPr>
        <w:rFonts w:ascii="C39T30Lfz" w:hAnsi="C39T30Lfz"/>
        <w:sz w:val="56"/>
      </w:rPr>
      <w:t></w:t>
    </w:r>
    <w:r w:rsidR="00127E81" w:rsidRPr="00127E81">
      <w:rPr>
        <w:rFonts w:ascii="C39T30Lfz" w:hAnsi="C39T30Lfz"/>
        <w:sz w:val="56"/>
      </w:rPr>
      <w:t></w:t>
    </w:r>
    <w:r w:rsidR="00127E81" w:rsidRPr="00127E81">
      <w:rPr>
        <w:rFonts w:ascii="C39T30Lfz" w:hAnsi="C39T30Lfz"/>
        <w:sz w:val="56"/>
      </w:rPr>
      <w:t></w:t>
    </w:r>
    <w:r w:rsidR="00127E81" w:rsidRPr="00127E81">
      <w:rPr>
        <w:rFonts w:ascii="C39T30Lfz" w:hAnsi="C39T30Lfz"/>
        <w:sz w:val="56"/>
      </w:rPr>
      <w:t></w:t>
    </w:r>
    <w:r w:rsidR="00127E81" w:rsidRPr="00127E81">
      <w:rPr>
        <w:rFonts w:ascii="C39T30Lfz" w:hAnsi="C39T30Lfz"/>
        <w:sz w:val="56"/>
      </w:rPr>
      <w:t></w:t>
    </w:r>
    <w:r w:rsidR="00127E81" w:rsidRPr="00127E81">
      <w:rPr>
        <w:rFonts w:ascii="C39T30Lfz" w:hAnsi="C39T30Lfz"/>
        <w:sz w:val="56"/>
      </w:rPr>
      <w:t></w:t>
    </w:r>
    <w:r w:rsidR="00127E81" w:rsidRPr="00127E81">
      <w:rPr>
        <w:rFonts w:ascii="C39T30Lfz" w:hAnsi="C39T30Lfz"/>
        <w:sz w:val="56"/>
      </w:rPr>
      <w:t></w:t>
    </w:r>
    <w:r w:rsidR="00127E81" w:rsidRPr="00127E81">
      <w:rPr>
        <w:rFonts w:ascii="C39T30Lfz" w:hAnsi="C39T30Lfz"/>
        <w:sz w:val="56"/>
      </w:rPr>
      <w:t></w:t>
    </w:r>
    <w:r w:rsidR="00127E81">
      <w:rPr>
        <w:noProof/>
        <w:lang w:val="en-US"/>
      </w:rPr>
      <w:drawing>
        <wp:anchor distT="0" distB="0" distL="114300" distR="114300" simplePos="0" relativeHeight="251659264" behindDoc="0" locked="0" layoutInCell="1" allowOverlap="1" wp14:anchorId="2910FA38" wp14:editId="0B5BF03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ED/SP/3/2/Add.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SP/3/2/Add.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131" w:rsidRDefault="00D15131" w:rsidP="00330A8D">
      <w:pPr>
        <w:pStyle w:val="Footer"/>
        <w:bidi/>
        <w:spacing w:after="80" w:line="200" w:lineRule="exact"/>
        <w:ind w:left="680"/>
      </w:pPr>
      <w:r>
        <w:rPr>
          <w:rtl/>
        </w:rPr>
        <w:t>__________</w:t>
      </w:r>
    </w:p>
  </w:footnote>
  <w:footnote w:type="continuationSeparator" w:id="0">
    <w:p w:rsidR="00D15131" w:rsidRDefault="00D15131" w:rsidP="00656392">
      <w:pPr>
        <w:spacing w:line="240" w:lineRule="auto"/>
      </w:pPr>
      <w:r>
        <w:continuationSeparator/>
      </w:r>
    </w:p>
  </w:footnote>
  <w:footnote w:id="1">
    <w:p w:rsidR="00B31E89" w:rsidRPr="00F45E36" w:rsidRDefault="00B31E89" w:rsidP="00BC3E95">
      <w:pPr>
        <w:pStyle w:val="FootnoteText1"/>
        <w:ind w:hanging="255"/>
        <w:rPr>
          <w:rtl/>
        </w:rPr>
      </w:pPr>
      <w:r>
        <w:rPr>
          <w:rtl/>
        </w:rPr>
        <w:t>*</w:t>
      </w:r>
      <w:r>
        <w:rPr>
          <w:rtl/>
        </w:rPr>
        <w:tab/>
      </w:r>
      <w:r w:rsidRPr="00F45E36">
        <w:rPr>
          <w:rtl/>
        </w:rPr>
        <w:t>تصدر السير الذاتية دون تحرير رسمي لها.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F0A" w:rsidRPr="008A7F0A" w:rsidRDefault="008A7F0A" w:rsidP="008A7F0A">
    <w:pPr>
      <w:pStyle w:val="Header"/>
      <w:jc w:val="right"/>
    </w:pPr>
    <w:r w:rsidRPr="008A7F0A">
      <w:t>CED/SP/3/2/Add.1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F0A" w:rsidRPr="008A7F0A" w:rsidRDefault="008A7F0A" w:rsidP="008A7F0A">
    <w:pPr>
      <w:pStyle w:val="Header"/>
      <w:jc w:val="left"/>
    </w:pPr>
    <w:r w:rsidRPr="008A7F0A">
      <w:t>CED/SP/3/2/Add.1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15131"/>
    <w:rsid w:val="000076D5"/>
    <w:rsid w:val="00037826"/>
    <w:rsid w:val="00043663"/>
    <w:rsid w:val="000637BC"/>
    <w:rsid w:val="000B5C9A"/>
    <w:rsid w:val="000C5C8B"/>
    <w:rsid w:val="000C6601"/>
    <w:rsid w:val="00127E81"/>
    <w:rsid w:val="00160263"/>
    <w:rsid w:val="00181F96"/>
    <w:rsid w:val="001A1371"/>
    <w:rsid w:val="001A361D"/>
    <w:rsid w:val="001B5974"/>
    <w:rsid w:val="001E290D"/>
    <w:rsid w:val="002144FA"/>
    <w:rsid w:val="0023469A"/>
    <w:rsid w:val="00243C8A"/>
    <w:rsid w:val="00253C15"/>
    <w:rsid w:val="00254B7D"/>
    <w:rsid w:val="00267A0E"/>
    <w:rsid w:val="002901D9"/>
    <w:rsid w:val="00295267"/>
    <w:rsid w:val="002969A9"/>
    <w:rsid w:val="002976C2"/>
    <w:rsid w:val="002C4912"/>
    <w:rsid w:val="00306261"/>
    <w:rsid w:val="003260FF"/>
    <w:rsid w:val="00330A8D"/>
    <w:rsid w:val="00343D95"/>
    <w:rsid w:val="00344C60"/>
    <w:rsid w:val="003D1062"/>
    <w:rsid w:val="003F5DF9"/>
    <w:rsid w:val="00420D7B"/>
    <w:rsid w:val="00453B63"/>
    <w:rsid w:val="00455780"/>
    <w:rsid w:val="004C0E44"/>
    <w:rsid w:val="00543B04"/>
    <w:rsid w:val="0054472E"/>
    <w:rsid w:val="0056162C"/>
    <w:rsid w:val="005637F6"/>
    <w:rsid w:val="005662A9"/>
    <w:rsid w:val="005C5878"/>
    <w:rsid w:val="005F30EE"/>
    <w:rsid w:val="0060473A"/>
    <w:rsid w:val="006105A9"/>
    <w:rsid w:val="006277F3"/>
    <w:rsid w:val="00656392"/>
    <w:rsid w:val="00667C69"/>
    <w:rsid w:val="00680B04"/>
    <w:rsid w:val="0068781D"/>
    <w:rsid w:val="006959B0"/>
    <w:rsid w:val="006B3E27"/>
    <w:rsid w:val="006C104C"/>
    <w:rsid w:val="00733704"/>
    <w:rsid w:val="0074287B"/>
    <w:rsid w:val="0078071A"/>
    <w:rsid w:val="007856FD"/>
    <w:rsid w:val="007A4687"/>
    <w:rsid w:val="0082511B"/>
    <w:rsid w:val="00852A9A"/>
    <w:rsid w:val="008A0E43"/>
    <w:rsid w:val="008A7F0A"/>
    <w:rsid w:val="009269D2"/>
    <w:rsid w:val="009B7968"/>
    <w:rsid w:val="009E5018"/>
    <w:rsid w:val="00A142A1"/>
    <w:rsid w:val="00A72FD0"/>
    <w:rsid w:val="00AB6758"/>
    <w:rsid w:val="00AE304F"/>
    <w:rsid w:val="00AF3173"/>
    <w:rsid w:val="00B13763"/>
    <w:rsid w:val="00B237EC"/>
    <w:rsid w:val="00B31E89"/>
    <w:rsid w:val="00B54045"/>
    <w:rsid w:val="00BA09A4"/>
    <w:rsid w:val="00BC3B72"/>
    <w:rsid w:val="00BC3E95"/>
    <w:rsid w:val="00C438D7"/>
    <w:rsid w:val="00C81B50"/>
    <w:rsid w:val="00D15131"/>
    <w:rsid w:val="00D30A76"/>
    <w:rsid w:val="00D42810"/>
    <w:rsid w:val="00D914A7"/>
    <w:rsid w:val="00D925C4"/>
    <w:rsid w:val="00D968E9"/>
    <w:rsid w:val="00DD13C3"/>
    <w:rsid w:val="00DD621E"/>
    <w:rsid w:val="00DF0575"/>
    <w:rsid w:val="00E564E2"/>
    <w:rsid w:val="00EC05A7"/>
    <w:rsid w:val="00EC3DEC"/>
    <w:rsid w:val="00EC4B6B"/>
    <w:rsid w:val="00EF1EE5"/>
    <w:rsid w:val="00F164B8"/>
    <w:rsid w:val="00F900C3"/>
    <w:rsid w:val="00F95E38"/>
    <w:rsid w:val="00FA4211"/>
    <w:rsid w:val="00FD03B4"/>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253C15"/>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locked/>
    <w:rsid w:val="004C0E44"/>
    <w:rPr>
      <w:rFonts w:ascii="Times New Roman" w:hAnsi="Times New Roman" w:cs="Traditional Arabic"/>
      <w:sz w:val="2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253C15"/>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locked/>
    <w:rsid w:val="004C0E44"/>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759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06881-0F65-4358-BE98-9966A0F38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CD.dotm</Template>
  <TotalTime>0</TotalTime>
  <Pages>3</Pages>
  <Words>566</Words>
  <Characters>3229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CED/SP/3/2/Add.1</vt:lpstr>
    </vt:vector>
  </TitlesOfParts>
  <Company>DCM</Company>
  <LinksUpToDate>false</LinksUpToDate>
  <CharactersWithSpaces>3788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CED/SP/3/2/Add.1</dc:title>
  <dc:subject>NAIMA ABDELALOUI</dc:subject>
  <dc:creator>Mahmoud</dc:creator>
  <cp:lastModifiedBy>Alkahlout Jamel</cp:lastModifiedBy>
  <cp:revision>2</cp:revision>
  <cp:lastPrinted>2015-05-22T12:32:00Z</cp:lastPrinted>
  <dcterms:created xsi:type="dcterms:W3CDTF">2015-05-22T12:33:00Z</dcterms:created>
  <dcterms:modified xsi:type="dcterms:W3CDTF">2015-05-22T12:33:00Z</dcterms:modified>
</cp:coreProperties>
</file>