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7541BB" w:rsidP="007541BB">
            <w:pPr>
              <w:jc w:val="right"/>
            </w:pPr>
            <w:r w:rsidRPr="007541BB">
              <w:rPr>
                <w:sz w:val="40"/>
              </w:rPr>
              <w:t>CERD</w:t>
            </w:r>
            <w:r>
              <w:t>/C/ARM/Q/5-6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541BB" w:rsidRDefault="007541BB" w:rsidP="00593658">
            <w:pPr>
              <w:spacing w:before="240"/>
            </w:pPr>
            <w:r>
              <w:t>Distr. générale</w:t>
            </w:r>
          </w:p>
          <w:p w:rsidR="007541BB" w:rsidRDefault="007541BB" w:rsidP="007541BB">
            <w:pPr>
              <w:spacing w:line="240" w:lineRule="exact"/>
            </w:pPr>
            <w:r>
              <w:t>28 janvier 2011</w:t>
            </w:r>
          </w:p>
          <w:p w:rsidR="007541BB" w:rsidRDefault="007541BB" w:rsidP="007541BB">
            <w:pPr>
              <w:spacing w:line="240" w:lineRule="exact"/>
            </w:pPr>
            <w:r>
              <w:t>Français</w:t>
            </w:r>
          </w:p>
          <w:p w:rsidR="002E0D40" w:rsidRPr="00DB58B5" w:rsidRDefault="007541BB" w:rsidP="007541BB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7541BB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</w:t>
      </w:r>
      <w:r w:rsidR="007541BB">
        <w:rPr>
          <w:b/>
          <w:sz w:val="24"/>
          <w:szCs w:val="24"/>
        </w:rPr>
        <w:t>on de la discrimination raciale</w:t>
      </w:r>
    </w:p>
    <w:p w:rsidR="007541BB" w:rsidRPr="007541BB" w:rsidRDefault="007541BB" w:rsidP="007541BB">
      <w:r w:rsidRPr="007541BB">
        <w:t>Soixante-dix-huitième session</w:t>
      </w:r>
    </w:p>
    <w:p w:rsidR="007541BB" w:rsidRPr="007541BB" w:rsidRDefault="007541BB" w:rsidP="007541BB">
      <w:r w:rsidRPr="007541BB">
        <w:t>14 février-11 mars 2011</w:t>
      </w:r>
    </w:p>
    <w:p w:rsidR="007541BB" w:rsidRPr="007541BB" w:rsidRDefault="007541BB" w:rsidP="007541BB">
      <w:pPr>
        <w:pStyle w:val="HChG"/>
      </w:pPr>
      <w:r>
        <w:tab/>
      </w:r>
      <w:r>
        <w:tab/>
      </w:r>
      <w:r w:rsidRPr="007541BB">
        <w:t xml:space="preserve">Application de la Convention internationale sur l’élimination de toutes les formes de discrimination raciale </w:t>
      </w:r>
    </w:p>
    <w:p w:rsidR="007541BB" w:rsidRPr="007541BB" w:rsidRDefault="007541BB" w:rsidP="007541BB">
      <w:pPr>
        <w:pStyle w:val="H1G"/>
      </w:pPr>
      <w:r>
        <w:tab/>
      </w:r>
      <w:r>
        <w:tab/>
      </w:r>
      <w:r w:rsidRPr="007541BB">
        <w:t>Liste de thèmes à aborder dans le cadre de l’examen des cinquième</w:t>
      </w:r>
      <w:r>
        <w:br/>
      </w:r>
      <w:r w:rsidRPr="007541BB">
        <w:t>et sixième rapports périodiques de l’Arménie soumis</w:t>
      </w:r>
      <w:r w:rsidR="00B36E6C">
        <w:br/>
      </w:r>
      <w:r w:rsidRPr="007541BB">
        <w:t>en un seul document</w:t>
      </w:r>
      <w:r w:rsidR="00B36E6C">
        <w:t xml:space="preserve"> </w:t>
      </w:r>
      <w:r w:rsidRPr="007541BB">
        <w:t>(CERD/C/ARM/5-6)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7653"/>
      </w:tblGrid>
      <w:tr w:rsidR="007541BB" w:rsidTr="007541BB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41BB" w:rsidRDefault="007541BB" w:rsidP="007541BB"/>
        </w:tc>
      </w:tr>
      <w:tr w:rsidR="007541BB" w:rsidTr="007541BB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41BB" w:rsidRDefault="007541BB" w:rsidP="007541BB">
            <w:pPr>
              <w:spacing w:after="120"/>
              <w:ind w:firstLine="567"/>
              <w:jc w:val="both"/>
            </w:pPr>
            <w:r w:rsidRPr="007541BB">
              <w:t xml:space="preserve">On trouvera ci-après une liste de thèmes identifiés par le rapporteur de pays en vue de l’examen des cinquième et sixième rapports périodiques de l’Arménie soumis en un seul document. Cette liste a vocation à orienter le dialogue entre la délégation de l’État partie et le Comité et </w:t>
            </w:r>
            <w:r w:rsidRPr="002F24E9">
              <w:rPr>
                <w:i/>
              </w:rPr>
              <w:t>n’appelle pas de réponses écrites</w:t>
            </w:r>
            <w:r w:rsidRPr="007541BB">
              <w:t>. Il ne s’agit pas d’une liste exhaustive et d’autres questions seront soulevées au cours du dialogue.</w:t>
            </w:r>
          </w:p>
        </w:tc>
      </w:tr>
      <w:tr w:rsidR="007541BB" w:rsidTr="007541BB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1BB" w:rsidRDefault="007541BB" w:rsidP="007541BB"/>
        </w:tc>
      </w:tr>
    </w:tbl>
    <w:p w:rsidR="007541BB" w:rsidRPr="007541BB" w:rsidRDefault="007541BB" w:rsidP="007541BB">
      <w:pPr>
        <w:pStyle w:val="H23G"/>
      </w:pPr>
      <w:r>
        <w:tab/>
      </w:r>
      <w:r w:rsidRPr="007541BB">
        <w:t>1.</w:t>
      </w:r>
      <w:r w:rsidRPr="007541BB">
        <w:tab/>
        <w:t>Situation des minorités nationales</w:t>
      </w:r>
    </w:p>
    <w:p w:rsidR="007541BB" w:rsidRPr="007541BB" w:rsidRDefault="007541BB" w:rsidP="007541BB">
      <w:pPr>
        <w:pStyle w:val="SingleTxtG"/>
        <w:ind w:firstLine="567"/>
      </w:pPr>
      <w:r w:rsidRPr="007541BB">
        <w:t>a)</w:t>
      </w:r>
      <w:r w:rsidRPr="007541BB">
        <w:tab/>
      </w:r>
      <w:r w:rsidR="00CB1F22" w:rsidRPr="007541BB">
        <w:t>Situation</w:t>
      </w:r>
      <w:r w:rsidR="00CB1F22">
        <w:t xml:space="preserve"> s’agissant</w:t>
      </w:r>
      <w:r w:rsidR="00CB1F22" w:rsidRPr="007541BB">
        <w:t xml:space="preserve"> </w:t>
      </w:r>
      <w:r w:rsidRPr="007541BB">
        <w:t>de la participation des minorités nationales à la vie publique: au sein du Parlement, d’autres organes élus, du Gouvernement et d’</w:t>
      </w:r>
      <w:r w:rsidR="001373B8">
        <w:t>autres organismes publics;</w:t>
      </w:r>
      <w:r w:rsidRPr="007541BB">
        <w:t xml:space="preserve"> d</w:t>
      </w:r>
      <w:r w:rsidR="00CB1F22">
        <w:t>ans</w:t>
      </w:r>
      <w:r w:rsidRPr="007541BB">
        <w:t xml:space="preserve"> la police, l’armée, </w:t>
      </w:r>
      <w:r w:rsidR="00CB1F22">
        <w:t>le</w:t>
      </w:r>
      <w:r w:rsidRPr="007541BB">
        <w:t xml:space="preserve"> système judiciaire, </w:t>
      </w:r>
      <w:r w:rsidR="00CB1F22">
        <w:t>l</w:t>
      </w:r>
      <w:r w:rsidRPr="007541BB">
        <w:t>es professions médicales, l’éducation</w:t>
      </w:r>
      <w:r w:rsidR="00CB1F22">
        <w:t>; à</w:t>
      </w:r>
      <w:r w:rsidRPr="007541BB">
        <w:t xml:space="preserve"> la direction de partis politiques</w:t>
      </w:r>
      <w:r w:rsidR="00CB1F22">
        <w:t>,</w:t>
      </w:r>
      <w:r w:rsidRPr="007541BB">
        <w:t xml:space="preserve"> d’ONG ou d’associations culturelles;</w:t>
      </w:r>
    </w:p>
    <w:p w:rsidR="007541BB" w:rsidRPr="007541BB" w:rsidRDefault="00CB1F22" w:rsidP="007541BB">
      <w:pPr>
        <w:pStyle w:val="SingleTxtG"/>
        <w:ind w:firstLine="567"/>
      </w:pPr>
      <w:r>
        <w:t>b)</w:t>
      </w:r>
      <w:r>
        <w:tab/>
        <w:t>E</w:t>
      </w:r>
      <w:r w:rsidR="007541BB" w:rsidRPr="007541BB">
        <w:t>fficacité des mécanismes de dialogue et de consultation existants, tels que le Conseil de coordination pour les minorités nationales, dans la mesure où il porte les préoccupations des minorités à l’attention des instances politiques;</w:t>
      </w:r>
    </w:p>
    <w:p w:rsidR="007541BB" w:rsidRPr="007541BB" w:rsidRDefault="007541BB" w:rsidP="007541BB">
      <w:pPr>
        <w:pStyle w:val="SingleTxtG"/>
        <w:ind w:firstLine="567"/>
      </w:pPr>
      <w:r w:rsidRPr="007541BB">
        <w:t>c)</w:t>
      </w:r>
      <w:r w:rsidRPr="007541BB">
        <w:tab/>
      </w:r>
      <w:r w:rsidR="00CB1F22" w:rsidRPr="007541BB">
        <w:t xml:space="preserve">Renseignements </w:t>
      </w:r>
      <w:r w:rsidRPr="007541BB">
        <w:t>concernant la situation soci</w:t>
      </w:r>
      <w:r w:rsidR="00CB1F22">
        <w:t>o</w:t>
      </w:r>
      <w:r w:rsidRPr="007541BB">
        <w:t xml:space="preserve">économique des minorités dans le pays; données relatives au chômage; </w:t>
      </w:r>
      <w:r w:rsidR="00CB1F22">
        <w:t>situation sanitaire</w:t>
      </w:r>
      <w:r w:rsidRPr="007541BB">
        <w:t>, taux de scolarisation, par rapport à celui de la majorité;</w:t>
      </w:r>
    </w:p>
    <w:p w:rsidR="007541BB" w:rsidRPr="007541BB" w:rsidRDefault="007541BB" w:rsidP="007541BB">
      <w:pPr>
        <w:pStyle w:val="SingleTxtG"/>
        <w:ind w:firstLine="567"/>
      </w:pPr>
      <w:r w:rsidRPr="007541BB">
        <w:t>d)</w:t>
      </w:r>
      <w:r w:rsidRPr="007541BB">
        <w:tab/>
        <w:t>Mise à jour concernant la situation des Yézidis en ce qui concerne l’accès à la terre, à l’eau et aux pâturages, y compris des informations sur la question de savoir pourquoi ils se trouvent dans cette situation; autres acteurs en concurrence pour leurs terres; et lois applicables;</w:t>
      </w:r>
    </w:p>
    <w:p w:rsidR="007541BB" w:rsidRPr="007541BB" w:rsidRDefault="007541BB" w:rsidP="007541BB">
      <w:pPr>
        <w:pStyle w:val="SingleTxtG"/>
        <w:ind w:firstLine="567"/>
      </w:pPr>
      <w:r w:rsidRPr="007541BB">
        <w:t>e)</w:t>
      </w:r>
      <w:r w:rsidRPr="007541BB">
        <w:tab/>
      </w:r>
      <w:r w:rsidR="00CB1F22" w:rsidRPr="007541BB">
        <w:t xml:space="preserve">Situation </w:t>
      </w:r>
      <w:r w:rsidRPr="007541BB">
        <w:t>des groupes minoritaires dans le domaine de l’éducation, par rapport à la situation de la majorité et des autres groupes; nombre d’écoles dispensant un enseignement dans l</w:t>
      </w:r>
      <w:r w:rsidR="00CB1F22">
        <w:t>a</w:t>
      </w:r>
      <w:r w:rsidRPr="007541BB">
        <w:t xml:space="preserve"> langue maternelle ou</w:t>
      </w:r>
      <w:r w:rsidR="00CB1F22">
        <w:t xml:space="preserve"> dans lesquelles celle</w:t>
      </w:r>
      <w:r w:rsidR="00CB1F22">
        <w:noBreakHyphen/>
        <w:t xml:space="preserve">ci est </w:t>
      </w:r>
      <w:r w:rsidRPr="007541BB">
        <w:t>enseign</w:t>
      </w:r>
      <w:r w:rsidR="00CB1F22">
        <w:t>ée</w:t>
      </w:r>
      <w:r w:rsidRPr="007541BB">
        <w:t xml:space="preserve">, à tous les niveaux; nombre </w:t>
      </w:r>
      <w:r w:rsidR="00CB1F22">
        <w:t>d</w:t>
      </w:r>
      <w:r w:rsidRPr="007541BB">
        <w:t>’élèves et d’enseignants dans ces écoles.</w:t>
      </w:r>
    </w:p>
    <w:p w:rsidR="007541BB" w:rsidRPr="007541BB" w:rsidRDefault="00CB1F22" w:rsidP="00CB1F22">
      <w:pPr>
        <w:pStyle w:val="H23G"/>
      </w:pPr>
      <w:r>
        <w:tab/>
      </w:r>
      <w:r w:rsidR="007541BB" w:rsidRPr="007541BB">
        <w:t>2.</w:t>
      </w:r>
      <w:r w:rsidR="007541BB" w:rsidRPr="007541BB">
        <w:tab/>
        <w:t>Situation des non-ressortissants</w:t>
      </w:r>
    </w:p>
    <w:p w:rsidR="007541BB" w:rsidRPr="007541BB" w:rsidRDefault="007541BB" w:rsidP="001373B8">
      <w:pPr>
        <w:pStyle w:val="SingleTxtG"/>
        <w:ind w:firstLine="567"/>
      </w:pPr>
      <w:r w:rsidRPr="007541BB">
        <w:t>a)</w:t>
      </w:r>
      <w:r w:rsidRPr="007541BB">
        <w:tab/>
        <w:t>Législation en vigueur en ce qui concerne l’accès à la citoyenneté; résultats de sa mise en œuvre;</w:t>
      </w:r>
    </w:p>
    <w:p w:rsidR="007541BB" w:rsidRPr="007541BB" w:rsidRDefault="007541BB" w:rsidP="001373B8">
      <w:pPr>
        <w:pStyle w:val="SingleTxtG"/>
        <w:ind w:firstLine="567"/>
      </w:pPr>
      <w:r w:rsidRPr="007541BB">
        <w:t>b)</w:t>
      </w:r>
      <w:r w:rsidRPr="007541BB">
        <w:tab/>
      </w:r>
      <w:r w:rsidR="00CB1F22" w:rsidRPr="007541BB">
        <w:t xml:space="preserve">Situation </w:t>
      </w:r>
      <w:r w:rsidRPr="007541BB">
        <w:t>des réfugiés et des demandeurs d’asile;</w:t>
      </w:r>
    </w:p>
    <w:p w:rsidR="007541BB" w:rsidRPr="007541BB" w:rsidRDefault="007541BB" w:rsidP="001373B8">
      <w:pPr>
        <w:pStyle w:val="SingleTxtG"/>
        <w:ind w:firstLine="567"/>
      </w:pPr>
      <w:r w:rsidRPr="007541BB">
        <w:t>c)</w:t>
      </w:r>
      <w:r w:rsidRPr="007541BB">
        <w:tab/>
      </w:r>
      <w:r w:rsidR="00CB1F22" w:rsidRPr="007541BB">
        <w:t xml:space="preserve">Situation </w:t>
      </w:r>
      <w:r w:rsidRPr="007541BB">
        <w:t>économique et sociale des non-ressortissants</w:t>
      </w:r>
    </w:p>
    <w:p w:rsidR="007541BB" w:rsidRPr="007541BB" w:rsidRDefault="00CB1F22" w:rsidP="00CB1F22">
      <w:pPr>
        <w:pStyle w:val="H23G"/>
      </w:pPr>
      <w:r>
        <w:tab/>
      </w:r>
      <w:r w:rsidR="007541BB" w:rsidRPr="007541BB">
        <w:t>3.</w:t>
      </w:r>
      <w:r w:rsidR="007541BB" w:rsidRPr="007541BB">
        <w:tab/>
        <w:t>Discrimination indirecte</w:t>
      </w:r>
    </w:p>
    <w:p w:rsidR="007541BB" w:rsidRPr="007541BB" w:rsidRDefault="007541BB" w:rsidP="00CB1F22">
      <w:pPr>
        <w:pStyle w:val="SingleTxtG"/>
        <w:ind w:firstLine="567"/>
      </w:pPr>
      <w:r w:rsidRPr="007541BB">
        <w:t xml:space="preserve">Législation et mesures visant à prévenir et à supprimer la discrimination indirecte en matière d’emploi et d’accès à l’éducation, </w:t>
      </w:r>
      <w:r w:rsidR="00CB1F22">
        <w:t>au</w:t>
      </w:r>
      <w:r w:rsidRPr="007541BB">
        <w:t xml:space="preserve"> logement et</w:t>
      </w:r>
      <w:r w:rsidR="00CB1F22">
        <w:t xml:space="preserve"> à</w:t>
      </w:r>
      <w:r w:rsidRPr="007541BB">
        <w:t xml:space="preserve"> la terre.</w:t>
      </w:r>
    </w:p>
    <w:p w:rsidR="007541BB" w:rsidRPr="007541BB" w:rsidRDefault="00CB1F22" w:rsidP="00CB1F22">
      <w:pPr>
        <w:pStyle w:val="H23G"/>
      </w:pPr>
      <w:r>
        <w:tab/>
      </w:r>
      <w:r w:rsidR="007541BB" w:rsidRPr="007541BB">
        <w:t>4.</w:t>
      </w:r>
      <w:r w:rsidR="007541BB" w:rsidRPr="007541BB">
        <w:tab/>
        <w:t>Mesures spéciales</w:t>
      </w:r>
    </w:p>
    <w:p w:rsidR="007541BB" w:rsidRPr="007541BB" w:rsidRDefault="007541BB" w:rsidP="00CB1F22">
      <w:pPr>
        <w:pStyle w:val="SingleTxtG"/>
        <w:ind w:firstLine="567"/>
      </w:pPr>
      <w:r w:rsidRPr="007541BB">
        <w:t>La notion de mesures spéciales dans la législation et la politique de l’État partie: des mesures spéciales sont</w:t>
      </w:r>
      <w:r w:rsidR="00CB1F22">
        <w:t>-elles</w:t>
      </w:r>
      <w:r w:rsidRPr="007541BB">
        <w:t xml:space="preserve"> jugées nécessaires et dans quels domaines</w:t>
      </w:r>
      <w:r w:rsidR="00CB1F22">
        <w:t>?</w:t>
      </w:r>
      <w:r w:rsidRPr="007541BB">
        <w:t xml:space="preserve"> </w:t>
      </w:r>
      <w:r w:rsidR="00CB1F22">
        <w:t>Y a-t-</w:t>
      </w:r>
      <w:r w:rsidRPr="007541BB">
        <w:t>il de</w:t>
      </w:r>
      <w:r w:rsidR="00CB1F22">
        <w:t>s</w:t>
      </w:r>
      <w:r w:rsidRPr="007541BB">
        <w:t xml:space="preserve"> groupes vulnérables ou d</w:t>
      </w:r>
      <w:r w:rsidR="00CB1F22">
        <w:t xml:space="preserve">es </w:t>
      </w:r>
      <w:r w:rsidRPr="007541BB">
        <w:t xml:space="preserve">individus qui mériteraient d’en </w:t>
      </w:r>
      <w:r w:rsidR="00CB1F22">
        <w:t>bénéfici</w:t>
      </w:r>
      <w:r w:rsidRPr="007541BB">
        <w:t>er</w:t>
      </w:r>
      <w:r w:rsidR="00CB1F22">
        <w:t>?</w:t>
      </w:r>
    </w:p>
    <w:p w:rsidR="007541BB" w:rsidRPr="007541BB" w:rsidRDefault="00CB1F22" w:rsidP="007541BB">
      <w:pPr>
        <w:pStyle w:val="SingleTxtG"/>
        <w:rPr>
          <w:b/>
        </w:rPr>
      </w:pPr>
      <w:r>
        <w:rPr>
          <w:b/>
        </w:rPr>
        <w:t>5.</w:t>
      </w:r>
      <w:r>
        <w:rPr>
          <w:b/>
        </w:rPr>
        <w:tab/>
      </w:r>
      <w:r w:rsidR="007541BB" w:rsidRPr="007541BB">
        <w:rPr>
          <w:b/>
        </w:rPr>
        <w:t>Double discrimination fondée principalement sur le sexe et l’origine ethnique</w:t>
      </w:r>
    </w:p>
    <w:p w:rsidR="007541BB" w:rsidRDefault="00CB1F22" w:rsidP="00CB1F22">
      <w:pPr>
        <w:pStyle w:val="SingleTxtG"/>
        <w:ind w:firstLine="567"/>
      </w:pPr>
      <w:r w:rsidRPr="007541BB">
        <w:t xml:space="preserve">Une </w:t>
      </w:r>
      <w:r w:rsidR="007541BB" w:rsidRPr="007541BB">
        <w:t>telle discrimination existe</w:t>
      </w:r>
      <w:r>
        <w:t>-t-elle</w:t>
      </w:r>
      <w:r w:rsidR="007541BB" w:rsidRPr="007541BB">
        <w:t xml:space="preserve"> dans le pays</w:t>
      </w:r>
      <w:r>
        <w:t>?</w:t>
      </w:r>
      <w:r w:rsidR="007541BB" w:rsidRPr="007541BB">
        <w:t xml:space="preserve"> </w:t>
      </w:r>
      <w:r>
        <w:t>D</w:t>
      </w:r>
      <w:r w:rsidR="007541BB" w:rsidRPr="007541BB">
        <w:t>ans l’affirmative, quelles sont les mesures prises pour prévenir et éliminer ce phénomène</w:t>
      </w:r>
      <w:r>
        <w:t>?</w:t>
      </w:r>
    </w:p>
    <w:p w:rsidR="007541BB" w:rsidRPr="00CB1F22" w:rsidRDefault="00CB1F22" w:rsidP="00CB1F2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41BB" w:rsidRPr="00CB1F22" w:rsidSect="007541B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BAA" w:rsidRDefault="00BD7BAA"/>
  </w:endnote>
  <w:endnote w:type="continuationSeparator" w:id="0">
    <w:p w:rsidR="00BD7BAA" w:rsidRDefault="00BD7BAA"/>
  </w:endnote>
  <w:endnote w:type="continuationNotice" w:id="1">
    <w:p w:rsidR="00BD7BAA" w:rsidRDefault="00BD7B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BB" w:rsidRPr="007541BB" w:rsidRDefault="007541BB" w:rsidP="007541BB">
    <w:pPr>
      <w:pStyle w:val="Footer"/>
      <w:tabs>
        <w:tab w:val="right" w:pos="9638"/>
      </w:tabs>
    </w:pPr>
    <w:r w:rsidRPr="007541BB">
      <w:rPr>
        <w:b/>
        <w:sz w:val="18"/>
      </w:rPr>
      <w:fldChar w:fldCharType="begin"/>
    </w:r>
    <w:r w:rsidRPr="007541BB">
      <w:rPr>
        <w:b/>
        <w:sz w:val="18"/>
      </w:rPr>
      <w:instrText xml:space="preserve"> PAGE  \* MERGEFORMAT </w:instrText>
    </w:r>
    <w:r w:rsidRPr="007541BB">
      <w:rPr>
        <w:b/>
        <w:sz w:val="18"/>
      </w:rPr>
      <w:fldChar w:fldCharType="separate"/>
    </w:r>
    <w:r w:rsidR="00B36E6C">
      <w:rPr>
        <w:b/>
        <w:noProof/>
        <w:sz w:val="18"/>
      </w:rPr>
      <w:t>2</w:t>
    </w:r>
    <w:r w:rsidRPr="007541BB">
      <w:rPr>
        <w:b/>
        <w:sz w:val="18"/>
      </w:rPr>
      <w:fldChar w:fldCharType="end"/>
    </w:r>
    <w:r>
      <w:rPr>
        <w:b/>
        <w:sz w:val="18"/>
      </w:rPr>
      <w:tab/>
    </w:r>
    <w:r>
      <w:t>GE.11-40524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BB" w:rsidRPr="007541BB" w:rsidRDefault="007541BB" w:rsidP="007541BB">
    <w:pPr>
      <w:pStyle w:val="Footer"/>
      <w:tabs>
        <w:tab w:val="right" w:pos="9638"/>
      </w:tabs>
      <w:rPr>
        <w:b/>
        <w:sz w:val="18"/>
      </w:rPr>
    </w:pPr>
    <w:r>
      <w:t>GE.11-40524</w:t>
    </w:r>
    <w:r>
      <w:tab/>
    </w:r>
    <w:r w:rsidRPr="007541BB">
      <w:rPr>
        <w:b/>
        <w:sz w:val="18"/>
      </w:rPr>
      <w:fldChar w:fldCharType="begin"/>
    </w:r>
    <w:r w:rsidRPr="007541BB">
      <w:rPr>
        <w:b/>
        <w:sz w:val="18"/>
      </w:rPr>
      <w:instrText xml:space="preserve"> PAGE  \* MERGEFORMAT </w:instrText>
    </w:r>
    <w:r w:rsidRPr="007541B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7541B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BAA" w:rsidRDefault="007541BB">
    <w:pPr>
      <w:pStyle w:val="Footer"/>
    </w:pPr>
    <w:r>
      <w:rPr>
        <w:sz w:val="20"/>
      </w:rPr>
      <w:t>GE.11-40524</w:t>
    </w:r>
    <w:r w:rsidR="00BD7BAA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080211    090211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BAA" w:rsidRPr="00D27D5E" w:rsidRDefault="00BD7BAA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D7BAA" w:rsidRPr="00AA7FE7" w:rsidRDefault="00BD7BAA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BD7BAA" w:rsidRDefault="00BD7BA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BB" w:rsidRPr="007541BB" w:rsidRDefault="007541BB">
    <w:pPr>
      <w:pStyle w:val="Header"/>
    </w:pPr>
    <w:r>
      <w:t>CERD/C/ARM/Q/5-6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BB" w:rsidRPr="007541BB" w:rsidRDefault="007541BB" w:rsidP="007541BB">
    <w:pPr>
      <w:pStyle w:val="Header"/>
      <w:jc w:val="right"/>
    </w:pPr>
    <w:r>
      <w:t>CERD/C/ARM/Q/5-6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71419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196A2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45E9E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0A08F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7BAA"/>
    <w:rsid w:val="00016AC5"/>
    <w:rsid w:val="00054609"/>
    <w:rsid w:val="000A6F55"/>
    <w:rsid w:val="000E7579"/>
    <w:rsid w:val="000F41F2"/>
    <w:rsid w:val="001231AD"/>
    <w:rsid w:val="001373B8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2F24E9"/>
    <w:rsid w:val="00300D06"/>
    <w:rsid w:val="003016B7"/>
    <w:rsid w:val="003515AA"/>
    <w:rsid w:val="00374106"/>
    <w:rsid w:val="003976D5"/>
    <w:rsid w:val="003D6C68"/>
    <w:rsid w:val="004159D0"/>
    <w:rsid w:val="00472145"/>
    <w:rsid w:val="00540389"/>
    <w:rsid w:val="00543D5E"/>
    <w:rsid w:val="00571F41"/>
    <w:rsid w:val="00593658"/>
    <w:rsid w:val="005E5D1F"/>
    <w:rsid w:val="006034FC"/>
    <w:rsid w:val="00611D43"/>
    <w:rsid w:val="00612D48"/>
    <w:rsid w:val="00616B45"/>
    <w:rsid w:val="00630D9B"/>
    <w:rsid w:val="00631953"/>
    <w:rsid w:val="006439EC"/>
    <w:rsid w:val="00657120"/>
    <w:rsid w:val="00693E16"/>
    <w:rsid w:val="006B4590"/>
    <w:rsid w:val="006C340C"/>
    <w:rsid w:val="006D7B0B"/>
    <w:rsid w:val="006E6AE5"/>
    <w:rsid w:val="006F39E4"/>
    <w:rsid w:val="0070347C"/>
    <w:rsid w:val="007176C1"/>
    <w:rsid w:val="007231EF"/>
    <w:rsid w:val="007541BB"/>
    <w:rsid w:val="0078670C"/>
    <w:rsid w:val="007F55CB"/>
    <w:rsid w:val="00844750"/>
    <w:rsid w:val="008B44C4"/>
    <w:rsid w:val="008D2259"/>
    <w:rsid w:val="008E7FAE"/>
    <w:rsid w:val="00911BF7"/>
    <w:rsid w:val="00977EC8"/>
    <w:rsid w:val="009C17F5"/>
    <w:rsid w:val="009D3A8C"/>
    <w:rsid w:val="009E7956"/>
    <w:rsid w:val="009F3E9C"/>
    <w:rsid w:val="00A2492E"/>
    <w:rsid w:val="00A82B6C"/>
    <w:rsid w:val="00AA7FE7"/>
    <w:rsid w:val="00AB3173"/>
    <w:rsid w:val="00AC01AA"/>
    <w:rsid w:val="00AC67A1"/>
    <w:rsid w:val="00AC7977"/>
    <w:rsid w:val="00AE352C"/>
    <w:rsid w:val="00B32E2D"/>
    <w:rsid w:val="00B36E6C"/>
    <w:rsid w:val="00B61990"/>
    <w:rsid w:val="00BD7BAA"/>
    <w:rsid w:val="00BF0556"/>
    <w:rsid w:val="00C03431"/>
    <w:rsid w:val="00C261F8"/>
    <w:rsid w:val="00C33100"/>
    <w:rsid w:val="00CB1F22"/>
    <w:rsid w:val="00CD1A71"/>
    <w:rsid w:val="00CD1FBB"/>
    <w:rsid w:val="00D016B5"/>
    <w:rsid w:val="00D034F1"/>
    <w:rsid w:val="00D27D5E"/>
    <w:rsid w:val="00D37345"/>
    <w:rsid w:val="00DC156C"/>
    <w:rsid w:val="00DE6D90"/>
    <w:rsid w:val="00DF002F"/>
    <w:rsid w:val="00E0244D"/>
    <w:rsid w:val="00E04042"/>
    <w:rsid w:val="00E42D5E"/>
    <w:rsid w:val="00E81E94"/>
    <w:rsid w:val="00E82607"/>
    <w:rsid w:val="00EC5A42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  <w:style w:type="table" w:styleId="TableGrid">
    <w:name w:val="Table Grid"/>
    <w:basedOn w:val="TableNormal"/>
    <w:rsid w:val="007541B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489</Words>
  <Characters>2851</Characters>
  <Application>Microsoft Office Word</Application>
  <DocSecurity>4</DocSecurity>
  <Lines>63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CERD/C/ARM/Q/5-6</vt:lpstr>
    </vt:vector>
  </TitlesOfParts>
  <Company>CSD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CERD/C/ARM/Q/5-6</dc:title>
  <dc:subject>FINAL (1-5)</dc:subject>
  <dc:creator>Devouassoux</dc:creator>
  <cp:keywords/>
  <dc:description/>
  <cp:lastModifiedBy>Devouassoux</cp:lastModifiedBy>
  <cp:revision>2</cp:revision>
  <cp:lastPrinted>2011-02-09T07:02:00Z</cp:lastPrinted>
  <dcterms:created xsi:type="dcterms:W3CDTF">2011-02-09T07:04:00Z</dcterms:created>
  <dcterms:modified xsi:type="dcterms:W3CDTF">2011-02-09T07:04:00Z</dcterms:modified>
</cp:coreProperties>
</file>